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9"/>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706" w:type="dxa"/>
          </w:tcPr>
          <w:p>
            <w:pPr>
              <w:tabs>
                <w:tab w:val="left" w:pos="5250"/>
              </w:tabs>
              <w:autoSpaceDE w:val="0"/>
              <w:autoSpaceDN w:val="0"/>
              <w:adjustRightInd w:val="0"/>
              <w:snapToGrid w:val="0"/>
              <w:spacing w:line="500" w:lineRule="atLeast"/>
              <w:ind w:left="956"/>
              <w:rPr>
                <w:rFonts w:ascii="宋体" w:eastAsia="宋体" w:cs="仿宋_GB2312"/>
                <w:b w:val="0"/>
                <w:bCs w:val="0"/>
                <w:color w:val="auto"/>
                <w:sz w:val="32"/>
                <w:szCs w:val="32"/>
                <w:lang w:val="zh-CN"/>
              </w:rPr>
            </w:pPr>
          </w:p>
          <w:p>
            <w:pPr>
              <w:autoSpaceDE w:val="0"/>
              <w:autoSpaceDN w:val="0"/>
              <w:adjustRightInd w:val="0"/>
              <w:snapToGrid w:val="0"/>
              <w:spacing w:line="500" w:lineRule="atLeast"/>
              <w:jc w:val="center"/>
              <w:rPr>
                <w:rFonts w:ascii="宋体" w:eastAsia="宋体" w:cs="仿宋_GB2312"/>
                <w:color w:val="auto"/>
                <w:sz w:val="32"/>
                <w:szCs w:val="32"/>
                <w:lang w:val="zh-CN"/>
              </w:rPr>
            </w:pPr>
          </w:p>
          <w:p>
            <w:pPr>
              <w:jc w:val="center"/>
              <w:rPr>
                <w:rFonts w:ascii="宋体" w:eastAsia="宋体"/>
                <w:color w:val="auto"/>
                <w:sz w:val="72"/>
              </w:rPr>
            </w:pPr>
            <w:r>
              <w:rPr>
                <w:rFonts w:hint="eastAsia" w:ascii="宋体" w:eastAsia="宋体"/>
                <w:b w:val="0"/>
                <w:color w:val="auto"/>
                <w:sz w:val="72"/>
              </w:rPr>
              <w:t xml:space="preserve"> </w:t>
            </w:r>
            <w:r>
              <w:rPr>
                <w:rFonts w:hint="eastAsia" w:ascii="宋体" w:eastAsia="宋体"/>
                <w:color w:val="auto"/>
                <w:sz w:val="72"/>
              </w:rPr>
              <w:t>文成县公共资源交易中心</w:t>
            </w:r>
          </w:p>
          <w:p>
            <w:pPr>
              <w:jc w:val="center"/>
              <w:rPr>
                <w:rFonts w:ascii="宋体" w:eastAsia="宋体"/>
                <w:color w:val="auto"/>
                <w:sz w:val="72"/>
              </w:rPr>
            </w:pPr>
            <w:r>
              <w:rPr>
                <w:rFonts w:hint="eastAsia" w:ascii="宋体" w:eastAsia="宋体"/>
                <w:color w:val="auto"/>
                <w:sz w:val="72"/>
              </w:rPr>
              <w:t>政府采购招标文件</w:t>
            </w:r>
          </w:p>
          <w:p>
            <w:pPr>
              <w:jc w:val="center"/>
              <w:rPr>
                <w:rFonts w:ascii="宋体" w:eastAsia="宋体"/>
                <w:color w:val="auto"/>
                <w:sz w:val="72"/>
              </w:rPr>
            </w:pPr>
          </w:p>
          <w:p>
            <w:pPr>
              <w:spacing w:line="440" w:lineRule="exact"/>
              <w:ind w:firstLine="1488" w:firstLineChars="496"/>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rPr>
              <w:t>项目名称：</w:t>
            </w:r>
            <w:r>
              <w:rPr>
                <w:rFonts w:hint="default" w:ascii="宋体" w:hAnsi="宋体" w:eastAsia="宋体" w:cs="宋体"/>
                <w:color w:val="auto"/>
                <w:sz w:val="30"/>
                <w:szCs w:val="30"/>
                <w:lang w:val="en-US" w:eastAsia="zh-CN"/>
              </w:rPr>
              <w:t>文成县生态产业园综合配套工程项目-珊溪巨</w:t>
            </w:r>
          </w:p>
          <w:p>
            <w:pPr>
              <w:spacing w:line="440" w:lineRule="exact"/>
              <w:ind w:firstLine="2988" w:firstLineChars="996"/>
              <w:rPr>
                <w:rFonts w:hint="eastAsia" w:ascii="宋体" w:hAnsi="宋体" w:eastAsia="宋体" w:cs="宋体"/>
                <w:color w:val="auto"/>
                <w:sz w:val="30"/>
                <w:szCs w:val="30"/>
                <w:lang w:eastAsia="zh-CN"/>
              </w:rPr>
            </w:pPr>
            <w:r>
              <w:rPr>
                <w:rFonts w:hint="default" w:ascii="宋体" w:hAnsi="宋体" w:eastAsia="宋体" w:cs="宋体"/>
                <w:color w:val="auto"/>
                <w:sz w:val="30"/>
                <w:szCs w:val="30"/>
                <w:lang w:val="en-US" w:eastAsia="zh-CN"/>
              </w:rPr>
              <w:t>屿污水处理厂扩容工程（人工湿地景观部分）</w:t>
            </w:r>
          </w:p>
          <w:p>
            <w:pPr>
              <w:spacing w:line="440" w:lineRule="exact"/>
              <w:ind w:firstLine="1488" w:firstLineChars="496"/>
              <w:rPr>
                <w:rFonts w:hint="eastAsia" w:ascii="宋体" w:eastAsia="宋体"/>
                <w:color w:val="auto"/>
                <w:sz w:val="30"/>
                <w:szCs w:val="30"/>
                <w:lang w:eastAsia="zh-CN"/>
              </w:rPr>
            </w:pPr>
            <w:r>
              <w:rPr>
                <w:rFonts w:hint="eastAsia" w:ascii="宋体" w:eastAsia="宋体"/>
                <w:color w:val="auto"/>
                <w:sz w:val="30"/>
                <w:szCs w:val="30"/>
              </w:rPr>
              <w:t>采购编号：</w:t>
            </w:r>
            <w:r>
              <w:rPr>
                <w:rFonts w:hint="eastAsia" w:ascii="宋体" w:eastAsia="宋体"/>
                <w:color w:val="auto"/>
                <w:sz w:val="30"/>
                <w:szCs w:val="30"/>
                <w:lang w:eastAsia="zh-CN"/>
              </w:rPr>
              <w:t>WCFSCG-2023-06</w:t>
            </w: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采 购 人：</w:t>
            </w:r>
            <w:r>
              <w:rPr>
                <w:rFonts w:hint="eastAsia" w:ascii="宋体" w:eastAsia="宋体"/>
                <w:color w:val="auto"/>
                <w:sz w:val="30"/>
                <w:szCs w:val="30"/>
                <w:lang w:eastAsia="zh-CN"/>
              </w:rPr>
              <w:t>浙江文成经济开发区管理委员会</w:t>
            </w: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联 系 人：</w:t>
            </w:r>
            <w:r>
              <w:rPr>
                <w:rFonts w:hint="eastAsia" w:ascii="宋体" w:eastAsia="宋体"/>
                <w:b/>
                <w:bCs/>
                <w:color w:val="auto"/>
                <w:sz w:val="30"/>
                <w:szCs w:val="30"/>
                <w:lang w:eastAsia="zh-CN"/>
              </w:rPr>
              <w:t>林建修</w:t>
            </w:r>
          </w:p>
          <w:p>
            <w:pPr>
              <w:spacing w:line="440" w:lineRule="exact"/>
              <w:ind w:left="3564" w:leftChars="726" w:hanging="2040" w:hangingChars="680"/>
              <w:rPr>
                <w:rFonts w:hint="eastAsia" w:ascii="宋体" w:eastAsia="宋体"/>
                <w:color w:val="auto"/>
                <w:sz w:val="30"/>
                <w:szCs w:val="30"/>
                <w:lang w:eastAsia="zh-CN"/>
              </w:rPr>
            </w:pPr>
            <w:r>
              <w:rPr>
                <w:rFonts w:hint="eastAsia" w:ascii="宋体" w:eastAsia="宋体"/>
                <w:color w:val="auto"/>
                <w:sz w:val="30"/>
                <w:szCs w:val="30"/>
              </w:rPr>
              <w:t>联系电话：</w:t>
            </w:r>
            <w:r>
              <w:rPr>
                <w:rFonts w:hint="eastAsia" w:ascii="宋体" w:eastAsia="宋体" w:cs="宋体"/>
                <w:b/>
                <w:bCs/>
                <w:color w:val="auto"/>
                <w:sz w:val="30"/>
                <w:szCs w:val="30"/>
                <w:lang w:eastAsia="zh-CN"/>
              </w:rPr>
              <w:t>13968917331</w:t>
            </w: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rPr>
                <w:rFonts w:ascii="宋体" w:eastAsia="宋体"/>
                <w:color w:val="auto"/>
                <w:sz w:val="30"/>
                <w:szCs w:val="30"/>
              </w:rPr>
            </w:pPr>
          </w:p>
          <w:p>
            <w:pPr>
              <w:spacing w:line="440" w:lineRule="exact"/>
              <w:ind w:left="3564" w:leftChars="726" w:hanging="2040" w:hangingChars="680"/>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代理机构：温州星阳工程项目管理有限公司</w:t>
            </w:r>
          </w:p>
          <w:p>
            <w:pPr>
              <w:spacing w:line="440" w:lineRule="exact"/>
              <w:ind w:left="3564" w:leftChars="726" w:hanging="2040" w:hangingChars="680"/>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联 系 人：邹</w:t>
            </w:r>
            <w:r>
              <w:rPr>
                <w:rFonts w:hint="eastAsia" w:ascii="宋体" w:hAnsi="宋体" w:eastAsia="宋体" w:cs="宋体"/>
                <w:color w:val="auto"/>
                <w:sz w:val="30"/>
                <w:szCs w:val="30"/>
                <w:lang w:val="en-US" w:eastAsia="zh-CN"/>
              </w:rPr>
              <w:t>永和</w:t>
            </w:r>
          </w:p>
          <w:p>
            <w:pPr>
              <w:spacing w:line="440" w:lineRule="exact"/>
              <w:ind w:left="3564" w:leftChars="726" w:hanging="2040" w:hangingChars="680"/>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联系电话：</w:t>
            </w:r>
            <w:r>
              <w:rPr>
                <w:rFonts w:hint="eastAsia" w:ascii="宋体" w:hAnsi="宋体" w:eastAsia="宋体" w:cs="宋体"/>
                <w:color w:val="auto"/>
                <w:sz w:val="30"/>
                <w:szCs w:val="30"/>
                <w:lang w:val="en-US" w:eastAsia="zh-CN"/>
              </w:rPr>
              <w:t>15057707652</w:t>
            </w:r>
          </w:p>
          <w:p>
            <w:pPr>
              <w:spacing w:line="440" w:lineRule="exact"/>
              <w:ind w:left="3564" w:leftChars="726" w:hanging="2040" w:hangingChars="680"/>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传    真：0577-89782200</w:t>
            </w:r>
          </w:p>
          <w:p>
            <w:pPr>
              <w:rPr>
                <w:rFonts w:ascii="宋体" w:eastAsia="宋体"/>
                <w:color w:val="auto"/>
                <w:sz w:val="30"/>
                <w:szCs w:val="30"/>
              </w:rPr>
            </w:pPr>
          </w:p>
          <w:p>
            <w:pPr>
              <w:rPr>
                <w:rFonts w:ascii="宋体" w:eastAsia="宋体"/>
                <w:color w:val="auto"/>
                <w:sz w:val="30"/>
                <w:szCs w:val="30"/>
              </w:rPr>
            </w:pPr>
          </w:p>
          <w:p>
            <w:pPr>
              <w:tabs>
                <w:tab w:val="center" w:pos="4482"/>
                <w:tab w:val="left" w:pos="6119"/>
              </w:tabs>
              <w:autoSpaceDE w:val="0"/>
              <w:autoSpaceDN w:val="0"/>
              <w:adjustRightInd w:val="0"/>
              <w:snapToGrid w:val="0"/>
              <w:spacing w:line="500" w:lineRule="atLeast"/>
              <w:jc w:val="left"/>
              <w:rPr>
                <w:rFonts w:ascii="宋体" w:eastAsia="宋体" w:cs="仿宋_GB2312"/>
                <w:color w:val="auto"/>
                <w:sz w:val="32"/>
                <w:szCs w:val="32"/>
              </w:rPr>
            </w:pPr>
            <w:r>
              <w:rPr>
                <w:rFonts w:ascii="宋体" w:eastAsia="宋体"/>
                <w:color w:val="auto"/>
                <w:sz w:val="30"/>
                <w:szCs w:val="30"/>
              </w:rPr>
              <w:tab/>
            </w:r>
            <w:r>
              <w:rPr>
                <w:rFonts w:hint="eastAsia" w:ascii="宋体" w:eastAsia="宋体"/>
                <w:color w:val="auto"/>
                <w:sz w:val="30"/>
                <w:szCs w:val="30"/>
              </w:rPr>
              <w:t>二○二</w:t>
            </w:r>
            <w:r>
              <w:rPr>
                <w:rFonts w:hint="eastAsia" w:ascii="宋体" w:eastAsia="宋体"/>
                <w:color w:val="auto"/>
                <w:sz w:val="30"/>
                <w:szCs w:val="30"/>
                <w:lang w:eastAsia="zh-CN"/>
              </w:rPr>
              <w:t>三</w:t>
            </w:r>
            <w:r>
              <w:rPr>
                <w:rFonts w:hint="eastAsia" w:ascii="宋体" w:eastAsia="宋体"/>
                <w:color w:val="auto"/>
                <w:sz w:val="30"/>
                <w:szCs w:val="30"/>
              </w:rPr>
              <w:t>年</w:t>
            </w:r>
            <w:r>
              <w:rPr>
                <w:rFonts w:hint="eastAsia" w:ascii="宋体" w:eastAsia="宋体"/>
                <w:color w:val="auto"/>
                <w:sz w:val="30"/>
                <w:szCs w:val="30"/>
                <w:lang w:val="en-US" w:eastAsia="zh-CN"/>
              </w:rPr>
              <w:t>四</w:t>
            </w:r>
            <w:r>
              <w:rPr>
                <w:rFonts w:hint="eastAsia" w:ascii="宋体" w:eastAsia="宋体"/>
                <w:color w:val="auto"/>
                <w:sz w:val="30"/>
                <w:szCs w:val="30"/>
              </w:rPr>
              <w:t>月</w:t>
            </w:r>
            <w:r>
              <w:rPr>
                <w:rFonts w:ascii="宋体" w:eastAsia="宋体"/>
                <w:color w:val="auto"/>
                <w:sz w:val="30"/>
                <w:szCs w:val="30"/>
              </w:rPr>
              <w:tab/>
            </w:r>
          </w:p>
          <w:p>
            <w:pPr>
              <w:autoSpaceDE w:val="0"/>
              <w:autoSpaceDN w:val="0"/>
              <w:adjustRightInd w:val="0"/>
              <w:spacing w:line="540" w:lineRule="exact"/>
              <w:ind w:left="4782"/>
              <w:jc w:val="center"/>
              <w:rPr>
                <w:rFonts w:ascii="宋体" w:eastAsia="宋体" w:cs="仿宋_GB2312"/>
                <w:b w:val="0"/>
                <w:bCs w:val="0"/>
                <w:color w:val="auto"/>
                <w:sz w:val="32"/>
                <w:szCs w:val="32"/>
              </w:rPr>
            </w:pPr>
            <w:r>
              <w:rPr>
                <w:rFonts w:ascii="宋体" w:eastAsia="宋体" w:cs="仿宋_GB2312"/>
                <w:b w:val="0"/>
                <w:color w:val="auto"/>
                <w:sz w:val="24"/>
              </w:rPr>
              <w:t xml:space="preserve">    </w:t>
            </w:r>
          </w:p>
        </w:tc>
      </w:tr>
    </w:tbl>
    <w:p>
      <w:pPr>
        <w:spacing w:before="312" w:beforeLines="100" w:after="156" w:afterLines="50" w:line="340" w:lineRule="exact"/>
        <w:jc w:val="center"/>
        <w:rPr>
          <w:rFonts w:ascii="宋体" w:eastAsia="宋体" w:cs="Arial"/>
          <w:b w:val="0"/>
          <w:bCs w:val="0"/>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287" w:header="851" w:footer="992" w:gutter="0"/>
          <w:pgNumType w:start="0"/>
          <w:cols w:space="720" w:num="1"/>
          <w:titlePg/>
          <w:docGrid w:type="linesAndChars" w:linePitch="312" w:charSpace="0"/>
        </w:sectPr>
      </w:pPr>
    </w:p>
    <w:p>
      <w:pPr>
        <w:autoSpaceDE w:val="0"/>
        <w:autoSpaceDN w:val="0"/>
        <w:adjustRightInd w:val="0"/>
        <w:spacing w:line="720" w:lineRule="auto"/>
        <w:jc w:val="center"/>
        <w:rPr>
          <w:rFonts w:ascii="宋体" w:eastAsia="宋体" w:cs="仿宋_GB2312"/>
          <w:color w:val="auto"/>
          <w:sz w:val="36"/>
          <w:szCs w:val="36"/>
          <w:lang w:val="zh-CN"/>
        </w:rPr>
      </w:pPr>
      <w:r>
        <w:rPr>
          <w:rFonts w:hint="eastAsia" w:ascii="宋体" w:eastAsia="宋体" w:cs="仿宋_GB2312"/>
          <w:color w:val="auto"/>
          <w:sz w:val="36"/>
          <w:szCs w:val="36"/>
          <w:lang w:val="zh-CN"/>
        </w:rPr>
        <w:t>招标文件目录</w:t>
      </w:r>
    </w:p>
    <w:p>
      <w:pPr>
        <w:pStyle w:val="31"/>
        <w:tabs>
          <w:tab w:val="right" w:leader="dot" w:pos="8987"/>
        </w:tabs>
        <w:spacing w:line="720" w:lineRule="auto"/>
        <w:rPr>
          <w:rStyle w:val="47"/>
          <w:rFonts w:cs="宋体"/>
          <w:b w:val="0"/>
          <w:color w:val="auto"/>
          <w:u w:val="none"/>
        </w:rPr>
      </w:pPr>
      <w:r>
        <w:rPr>
          <w:rFonts w:hint="eastAsia" w:cs="宋体"/>
          <w:b w:val="0"/>
          <w:lang w:val="zh-CN"/>
        </w:rPr>
        <w:fldChar w:fldCharType="begin"/>
      </w:r>
      <w:r>
        <w:rPr>
          <w:rFonts w:hint="eastAsia" w:cs="宋体"/>
          <w:b w:val="0"/>
          <w:lang w:val="zh-CN"/>
        </w:rPr>
        <w:instrText xml:space="preserve"> TOC \o "1-1" \h \z \u </w:instrText>
      </w:r>
      <w:r>
        <w:rPr>
          <w:rFonts w:hint="eastAsia" w:cs="宋体"/>
          <w:b w:val="0"/>
          <w:lang w:val="zh-CN"/>
        </w:rPr>
        <w:fldChar w:fldCharType="separate"/>
      </w:r>
      <w:r>
        <w:fldChar w:fldCharType="begin"/>
      </w:r>
      <w:r>
        <w:instrText xml:space="preserve"> HYPERLINK \l "_Toc295828960" </w:instrText>
      </w:r>
      <w:r>
        <w:fldChar w:fldCharType="separate"/>
      </w:r>
      <w:r>
        <w:rPr>
          <w:rStyle w:val="47"/>
          <w:rFonts w:hint="eastAsia" w:cs="宋体"/>
          <w:b w:val="0"/>
          <w:color w:val="auto"/>
        </w:rPr>
        <w:t>关于</w:t>
      </w:r>
      <w:bookmarkStart w:id="0" w:name="_Hlt525993552"/>
      <w:bookmarkStart w:id="1" w:name="_Hlt525993553"/>
      <w:r>
        <w:rPr>
          <w:rStyle w:val="47"/>
          <w:rFonts w:hint="eastAsia" w:cs="宋体"/>
          <w:b w:val="0"/>
          <w:color w:val="auto"/>
          <w:lang w:eastAsia="zh-CN"/>
        </w:rPr>
        <w:t>文成县生态产业园综合配套工程项目-珊溪巨屿污水处理厂扩容工程（人工湿地景观部分）</w:t>
      </w:r>
      <w:r>
        <w:rPr>
          <w:rStyle w:val="47"/>
          <w:rFonts w:hint="eastAsia" w:cs="宋体"/>
          <w:b w:val="0"/>
          <w:color w:val="auto"/>
        </w:rPr>
        <w:t>项</w:t>
      </w:r>
      <w:bookmarkEnd w:id="0"/>
      <w:bookmarkEnd w:id="1"/>
      <w:r>
        <w:rPr>
          <w:rStyle w:val="47"/>
          <w:rFonts w:hint="eastAsia" w:cs="宋体"/>
          <w:b w:val="0"/>
          <w:color w:val="auto"/>
        </w:rPr>
        <w:t>目</w:t>
      </w:r>
      <w:bookmarkStart w:id="2" w:name="_Hlt370805099"/>
      <w:bookmarkEnd w:id="2"/>
      <w:r>
        <w:rPr>
          <w:rStyle w:val="47"/>
          <w:rFonts w:hint="eastAsia" w:cs="宋体"/>
          <w:b w:val="0"/>
          <w:color w:val="auto"/>
        </w:rPr>
        <w:t>公开招标公告</w:t>
      </w:r>
      <w:r>
        <w:rPr>
          <w:rStyle w:val="47"/>
          <w:rFonts w:hint="eastAsia" w:cs="宋体"/>
          <w:b w:val="0"/>
          <w:color w:val="auto"/>
        </w:rPr>
        <w:tab/>
      </w:r>
      <w:r>
        <w:rPr>
          <w:rStyle w:val="47"/>
          <w:rFonts w:hint="eastAsia" w:cs="宋体"/>
          <w:b w:val="0"/>
          <w:color w:val="auto"/>
        </w:rPr>
        <w:t>2</w:t>
      </w:r>
      <w:r>
        <w:rPr>
          <w:rStyle w:val="47"/>
          <w:rFonts w:hint="eastAsia" w:cs="宋体"/>
          <w:b w:val="0"/>
          <w:color w:val="auto"/>
        </w:rPr>
        <w:fldChar w:fldCharType="end"/>
      </w:r>
    </w:p>
    <w:p>
      <w:pPr>
        <w:pStyle w:val="31"/>
        <w:tabs>
          <w:tab w:val="right" w:leader="dot" w:pos="8987"/>
        </w:tabs>
        <w:spacing w:line="720" w:lineRule="auto"/>
        <w:rPr>
          <w:rFonts w:cs="宋体"/>
          <w:b w:val="0"/>
        </w:rPr>
      </w:pPr>
      <w:r>
        <w:rPr>
          <w:rStyle w:val="47"/>
          <w:rFonts w:hint="eastAsia" w:cs="宋体"/>
          <w:b w:val="0"/>
          <w:bCs/>
          <w:color w:val="auto"/>
          <w:lang w:val="zh-CN"/>
        </w:rPr>
        <w:t>第一部</w:t>
      </w:r>
      <w:r>
        <w:rPr>
          <w:rStyle w:val="47"/>
          <w:rFonts w:hint="eastAsia" w:cs="宋体"/>
          <w:b w:val="0"/>
          <w:bCs/>
          <w:color w:val="auto"/>
        </w:rPr>
        <w:t>分</w:t>
      </w:r>
      <w:r>
        <w:rPr>
          <w:rStyle w:val="47"/>
          <w:rFonts w:hint="eastAsia" w:cs="宋体"/>
          <w:b w:val="0"/>
          <w:bCs/>
          <w:color w:val="auto"/>
          <w:lang w:eastAsia="zh-CN"/>
        </w:rPr>
        <w:t>、</w:t>
      </w:r>
      <w:r>
        <w:fldChar w:fldCharType="begin"/>
      </w:r>
      <w:r>
        <w:instrText xml:space="preserve"> HYPERLINK \l "_Toc295828961" </w:instrText>
      </w:r>
      <w:r>
        <w:fldChar w:fldCharType="separate"/>
      </w:r>
      <w:r>
        <w:rPr>
          <w:rStyle w:val="47"/>
          <w:rFonts w:hint="eastAsia" w:cs="宋体"/>
          <w:b w:val="0"/>
          <w:bCs/>
          <w:color w:val="auto"/>
        </w:rPr>
        <w:t>投标邀请函</w:t>
      </w:r>
      <w:r>
        <w:rPr>
          <w:rStyle w:val="47"/>
          <w:rFonts w:hint="eastAsia" w:cs="宋体"/>
          <w:b w:val="0"/>
          <w:bCs/>
          <w:color w:val="auto"/>
        </w:rPr>
        <w:tab/>
      </w:r>
      <w:r>
        <w:rPr>
          <w:rStyle w:val="47"/>
          <w:rFonts w:hint="eastAsia" w:cs="宋体"/>
          <w:b w:val="0"/>
          <w:bCs/>
          <w:color w:val="auto"/>
        </w:rPr>
        <w:fldChar w:fldCharType="end"/>
      </w:r>
      <w:r>
        <w:rPr>
          <w:rFonts w:hint="eastAsia" w:cs="宋体"/>
          <w:b w:val="0"/>
        </w:rPr>
        <w:t>6</w:t>
      </w:r>
    </w:p>
    <w:p>
      <w:pPr>
        <w:pStyle w:val="31"/>
        <w:tabs>
          <w:tab w:val="right" w:leader="dot" w:pos="8987"/>
        </w:tabs>
        <w:spacing w:line="720" w:lineRule="auto"/>
        <w:rPr>
          <w:rFonts w:cs="宋体"/>
          <w:b w:val="0"/>
        </w:rPr>
      </w:pPr>
      <w:r>
        <w:fldChar w:fldCharType="begin"/>
      </w:r>
      <w:r>
        <w:instrText xml:space="preserve"> HYPERLINK \l "_Toc295828963" </w:instrText>
      </w:r>
      <w:r>
        <w:fldChar w:fldCharType="separate"/>
      </w:r>
      <w:r>
        <w:rPr>
          <w:rStyle w:val="47"/>
          <w:rFonts w:hint="eastAsia" w:cs="宋体"/>
          <w:b w:val="0"/>
          <w:color w:val="auto"/>
          <w:lang w:val="zh-CN"/>
        </w:rPr>
        <w:t>第</w:t>
      </w:r>
      <w:r>
        <w:rPr>
          <w:rStyle w:val="47"/>
          <w:rFonts w:hint="eastAsia" w:cs="宋体"/>
          <w:b w:val="0"/>
          <w:color w:val="auto"/>
        </w:rPr>
        <w:t>二</w:t>
      </w:r>
      <w:r>
        <w:rPr>
          <w:rStyle w:val="47"/>
          <w:rFonts w:hint="eastAsia" w:cs="宋体"/>
          <w:b w:val="0"/>
          <w:color w:val="auto"/>
          <w:lang w:val="zh-CN"/>
        </w:rPr>
        <w:t>部分、招标内容及要求</w:t>
      </w:r>
      <w:r>
        <w:rPr>
          <w:rFonts w:hint="eastAsia" w:cs="宋体"/>
          <w:b w:val="0"/>
        </w:rPr>
        <w:tab/>
      </w:r>
      <w:r>
        <w:rPr>
          <w:rFonts w:hint="eastAsia" w:cs="宋体"/>
          <w:b w:val="0"/>
        </w:rPr>
        <w:t>9</w:t>
      </w:r>
      <w:r>
        <w:rPr>
          <w:rFonts w:hint="eastAsia" w:cs="宋体"/>
          <w:b w:val="0"/>
        </w:rPr>
        <w:fldChar w:fldCharType="end"/>
      </w:r>
    </w:p>
    <w:p>
      <w:pPr>
        <w:pStyle w:val="31"/>
        <w:tabs>
          <w:tab w:val="right" w:leader="dot" w:pos="8987"/>
        </w:tabs>
        <w:spacing w:line="720" w:lineRule="auto"/>
        <w:rPr>
          <w:rFonts w:hint="default" w:eastAsia="宋体" w:cs="宋体"/>
          <w:b w:val="0"/>
          <w:lang w:val="en-US" w:eastAsia="zh-CN"/>
        </w:rPr>
      </w:pPr>
      <w:r>
        <w:fldChar w:fldCharType="begin"/>
      </w:r>
      <w:r>
        <w:instrText xml:space="preserve"> HYPERLINK \l "_Toc295828968" </w:instrText>
      </w:r>
      <w:r>
        <w:fldChar w:fldCharType="separate"/>
      </w:r>
      <w:r>
        <w:rPr>
          <w:rStyle w:val="47"/>
          <w:rFonts w:hint="eastAsia" w:cs="宋体"/>
          <w:b w:val="0"/>
          <w:color w:val="auto"/>
          <w:lang w:val="zh-CN"/>
        </w:rPr>
        <w:t>第</w:t>
      </w:r>
      <w:r>
        <w:rPr>
          <w:rStyle w:val="47"/>
          <w:rFonts w:hint="eastAsia" w:cs="宋体"/>
          <w:b w:val="0"/>
          <w:color w:val="auto"/>
          <w:u w:val="dotted"/>
        </w:rPr>
        <w:t>三</w:t>
      </w:r>
      <w:r>
        <w:rPr>
          <w:rStyle w:val="47"/>
          <w:rFonts w:hint="eastAsia" w:cs="宋体"/>
          <w:b w:val="0"/>
          <w:color w:val="auto"/>
          <w:lang w:val="zh-CN"/>
        </w:rPr>
        <w:t>部分、供应商须知</w:t>
      </w:r>
      <w:r>
        <w:rPr>
          <w:rFonts w:hint="eastAsia" w:cs="宋体"/>
          <w:b w:val="0"/>
        </w:rPr>
        <w:tab/>
      </w:r>
      <w:r>
        <w:rPr>
          <w:rFonts w:hint="eastAsia" w:cs="宋体"/>
          <w:b w:val="0"/>
        </w:rPr>
        <w:fldChar w:fldCharType="end"/>
      </w:r>
      <w:r>
        <w:rPr>
          <w:rFonts w:hint="eastAsia" w:cs="宋体"/>
          <w:b w:val="0"/>
          <w:lang w:val="en-US" w:eastAsia="zh-CN"/>
        </w:rPr>
        <w:t>63</w:t>
      </w:r>
    </w:p>
    <w:p>
      <w:pPr>
        <w:pStyle w:val="31"/>
        <w:tabs>
          <w:tab w:val="right" w:leader="dot" w:pos="8987"/>
        </w:tabs>
        <w:spacing w:line="720" w:lineRule="auto"/>
        <w:rPr>
          <w:rFonts w:hint="eastAsia" w:eastAsia="宋体" w:cs="宋体"/>
          <w:lang w:val="en-US" w:eastAsia="zh-CN"/>
        </w:rPr>
      </w:pPr>
      <w:r>
        <w:fldChar w:fldCharType="begin"/>
      </w:r>
      <w:r>
        <w:instrText xml:space="preserve"> HYPERLINK \l "_Toc295828959" </w:instrText>
      </w:r>
      <w:r>
        <w:fldChar w:fldCharType="separate"/>
      </w:r>
      <w:r>
        <w:rPr>
          <w:rStyle w:val="47"/>
          <w:rFonts w:hint="eastAsia" w:cs="宋体"/>
          <w:b w:val="0"/>
          <w:color w:val="auto"/>
        </w:rPr>
        <w:t>第四部分</w:t>
      </w:r>
      <w:r>
        <w:rPr>
          <w:rStyle w:val="47"/>
          <w:rFonts w:hint="eastAsia" w:cs="宋体"/>
          <w:b w:val="0"/>
          <w:color w:val="auto"/>
          <w:lang w:eastAsia="zh-CN"/>
        </w:rPr>
        <w:t>、</w:t>
      </w:r>
      <w:r>
        <w:rPr>
          <w:rStyle w:val="47"/>
          <w:rFonts w:hint="eastAsia" w:cs="宋体"/>
          <w:b w:val="0"/>
          <w:color w:val="auto"/>
          <w:lang w:val="zh-CN"/>
        </w:rPr>
        <w:t>政府采购政策功能相关说明</w:t>
      </w:r>
      <w:r>
        <w:rPr>
          <w:rStyle w:val="47"/>
          <w:rFonts w:hint="eastAsia" w:cs="宋体"/>
          <w:b w:val="0"/>
          <w:color w:val="auto"/>
        </w:rPr>
        <w:tab/>
      </w:r>
      <w:r>
        <w:rPr>
          <w:rStyle w:val="47"/>
          <w:rFonts w:hint="eastAsia" w:cs="宋体"/>
          <w:b w:val="0"/>
          <w:color w:val="auto"/>
          <w:lang w:val="en-US" w:eastAsia="zh-CN"/>
        </w:rPr>
        <w:t>7</w:t>
      </w:r>
      <w:r>
        <w:rPr>
          <w:rStyle w:val="47"/>
          <w:rFonts w:hint="eastAsia" w:cs="宋体"/>
          <w:b w:val="0"/>
          <w:color w:val="auto"/>
        </w:rPr>
        <w:fldChar w:fldCharType="end"/>
      </w:r>
      <w:r>
        <w:rPr>
          <w:rStyle w:val="47"/>
          <w:rFonts w:hint="eastAsia" w:cs="宋体"/>
          <w:b w:val="0"/>
          <w:color w:val="auto"/>
          <w:lang w:val="en-US" w:eastAsia="zh-CN"/>
        </w:rPr>
        <w:t>5</w:t>
      </w:r>
    </w:p>
    <w:p>
      <w:pPr>
        <w:pStyle w:val="31"/>
        <w:tabs>
          <w:tab w:val="right" w:leader="dot" w:pos="8987"/>
        </w:tabs>
        <w:spacing w:line="720" w:lineRule="auto"/>
        <w:rPr>
          <w:rFonts w:hint="default" w:eastAsia="宋体" w:cs="宋体"/>
          <w:b w:val="0"/>
          <w:lang w:val="en-US" w:eastAsia="zh-CN"/>
        </w:rPr>
      </w:pPr>
      <w:r>
        <w:fldChar w:fldCharType="begin"/>
      </w:r>
      <w:r>
        <w:instrText xml:space="preserve"> HYPERLINK \l "_Toc295828976" </w:instrText>
      </w:r>
      <w:r>
        <w:fldChar w:fldCharType="separate"/>
      </w:r>
      <w:r>
        <w:rPr>
          <w:rStyle w:val="47"/>
          <w:rFonts w:hint="eastAsia" w:cs="宋体"/>
          <w:b w:val="0"/>
          <w:color w:val="auto"/>
        </w:rPr>
        <w:t>第五部分、合同格式</w:t>
      </w:r>
      <w:r>
        <w:rPr>
          <w:rFonts w:hint="eastAsia" w:cs="宋体"/>
          <w:b w:val="0"/>
        </w:rPr>
        <w:tab/>
      </w:r>
      <w:r>
        <w:rPr>
          <w:rFonts w:hint="eastAsia" w:cs="宋体"/>
          <w:b w:val="0"/>
        </w:rPr>
        <w:fldChar w:fldCharType="end"/>
      </w:r>
      <w:r>
        <w:rPr>
          <w:rFonts w:hint="eastAsia" w:cs="宋体"/>
          <w:b w:val="0"/>
          <w:lang w:val="en-US" w:eastAsia="zh-CN"/>
        </w:rPr>
        <w:t>79</w:t>
      </w:r>
    </w:p>
    <w:p>
      <w:pPr>
        <w:pStyle w:val="31"/>
        <w:tabs>
          <w:tab w:val="right" w:leader="dot" w:pos="8987"/>
        </w:tabs>
        <w:spacing w:line="720" w:lineRule="auto"/>
        <w:rPr>
          <w:rFonts w:hint="default" w:eastAsia="宋体" w:cs="宋体"/>
          <w:b w:val="0"/>
          <w:lang w:val="en-US" w:eastAsia="zh-CN"/>
        </w:rPr>
      </w:pPr>
      <w:r>
        <w:fldChar w:fldCharType="begin"/>
      </w:r>
      <w:r>
        <w:instrText xml:space="preserve"> HYPERLINK \l "_Toc295828977" </w:instrText>
      </w:r>
      <w:r>
        <w:fldChar w:fldCharType="separate"/>
      </w:r>
      <w:r>
        <w:rPr>
          <w:rStyle w:val="47"/>
          <w:rFonts w:hint="eastAsia" w:cs="宋体"/>
          <w:b w:val="0"/>
          <w:color w:val="auto"/>
          <w:lang w:val="zh-CN"/>
        </w:rPr>
        <w:t>第</w:t>
      </w:r>
      <w:r>
        <w:rPr>
          <w:rStyle w:val="47"/>
          <w:rFonts w:hint="eastAsia" w:cs="宋体"/>
          <w:b w:val="0"/>
          <w:color w:val="auto"/>
        </w:rPr>
        <w:t>六</w:t>
      </w:r>
      <w:r>
        <w:rPr>
          <w:rStyle w:val="47"/>
          <w:rFonts w:hint="eastAsia" w:cs="宋体"/>
          <w:b w:val="0"/>
          <w:color w:val="auto"/>
          <w:lang w:val="zh-CN"/>
        </w:rPr>
        <w:t>部分、投标文件格式</w:t>
      </w:r>
      <w:r>
        <w:rPr>
          <w:rFonts w:hint="eastAsia" w:cs="宋体"/>
          <w:b w:val="0"/>
        </w:rPr>
        <w:tab/>
      </w:r>
      <w:r>
        <w:rPr>
          <w:rFonts w:hint="eastAsia" w:cs="宋体"/>
          <w:b w:val="0"/>
        </w:rPr>
        <w:fldChar w:fldCharType="end"/>
      </w:r>
      <w:r>
        <w:rPr>
          <w:rFonts w:hint="eastAsia" w:cs="宋体"/>
          <w:b w:val="0"/>
          <w:lang w:val="en-US" w:eastAsia="zh-CN"/>
        </w:rPr>
        <w:t>84</w:t>
      </w:r>
    </w:p>
    <w:p>
      <w:pPr>
        <w:pStyle w:val="31"/>
        <w:tabs>
          <w:tab w:val="right" w:leader="dot" w:pos="8987"/>
        </w:tabs>
        <w:spacing w:line="360" w:lineRule="auto"/>
        <w:rPr>
          <w:rStyle w:val="47"/>
          <w:rFonts w:hint="default" w:eastAsia="宋体" w:cs="宋体"/>
          <w:b w:val="0"/>
          <w:bCs/>
          <w:color w:val="auto"/>
          <w:u w:val="none"/>
          <w:lang w:val="en-US" w:eastAsia="zh-CN"/>
        </w:rPr>
      </w:pPr>
      <w:r>
        <w:rPr>
          <w:rFonts w:hint="eastAsia" w:cs="宋体"/>
          <w:b w:val="0"/>
          <w:lang w:val="zh-CN"/>
        </w:rPr>
        <w:fldChar w:fldCharType="end"/>
      </w:r>
    </w:p>
    <w:p>
      <w:pPr>
        <w:widowControl/>
        <w:spacing w:line="360" w:lineRule="auto"/>
        <w:ind w:firstLine="433" w:firstLineChars="196"/>
        <w:rPr>
          <w:rFonts w:ascii="宋体" w:eastAsia="宋体"/>
          <w:color w:val="auto"/>
          <w:sz w:val="22"/>
          <w:szCs w:val="22"/>
          <w:lang w:val="zh-CN"/>
        </w:rPr>
      </w:pPr>
      <w:bookmarkStart w:id="3" w:name="_Toc295828960"/>
      <w:bookmarkStart w:id="4" w:name="_Toc295828961"/>
      <w:r>
        <w:rPr>
          <w:rFonts w:hint="eastAsia" w:ascii="宋体" w:eastAsia="宋体"/>
          <w:color w:val="auto"/>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pPr>
        <w:spacing w:line="440" w:lineRule="exact"/>
        <w:jc w:val="center"/>
        <w:rPr>
          <w:rFonts w:ascii="宋体" w:eastAsia="宋体"/>
          <w:color w:val="auto"/>
          <w:sz w:val="30"/>
          <w:szCs w:val="30"/>
        </w:rPr>
      </w:pPr>
    </w:p>
    <w:p>
      <w:pPr>
        <w:pStyle w:val="6"/>
        <w:ind w:firstLine="0"/>
        <w:rPr>
          <w:rFonts w:ascii="宋体" w:eastAsia="宋体"/>
          <w:sz w:val="30"/>
          <w:szCs w:val="30"/>
        </w:rPr>
      </w:pPr>
    </w:p>
    <w:p>
      <w:pPr>
        <w:spacing w:line="440" w:lineRule="exact"/>
        <w:jc w:val="center"/>
        <w:rPr>
          <w:rFonts w:hint="eastAsia" w:ascii="宋体" w:eastAsia="宋体"/>
          <w:color w:val="auto"/>
          <w:sz w:val="30"/>
          <w:szCs w:val="30"/>
        </w:rPr>
      </w:pPr>
    </w:p>
    <w:p>
      <w:pPr>
        <w:spacing w:line="440" w:lineRule="exact"/>
        <w:jc w:val="center"/>
        <w:rPr>
          <w:rFonts w:hint="eastAsia" w:ascii="宋体" w:eastAsia="宋体"/>
          <w:color w:val="auto"/>
          <w:sz w:val="30"/>
          <w:szCs w:val="30"/>
        </w:rPr>
      </w:pPr>
    </w:p>
    <w:p>
      <w:pPr>
        <w:spacing w:line="440" w:lineRule="exact"/>
        <w:jc w:val="center"/>
        <w:rPr>
          <w:rFonts w:hint="eastAsia" w:ascii="宋体" w:eastAsia="宋体"/>
          <w:color w:val="auto"/>
          <w:sz w:val="30"/>
          <w:szCs w:val="30"/>
        </w:rPr>
      </w:pPr>
    </w:p>
    <w:p>
      <w:pPr>
        <w:spacing w:line="440" w:lineRule="exact"/>
        <w:jc w:val="center"/>
        <w:rPr>
          <w:rFonts w:hint="eastAsia" w:ascii="宋体" w:eastAsia="宋体"/>
          <w:color w:val="auto"/>
          <w:sz w:val="30"/>
          <w:szCs w:val="30"/>
        </w:rPr>
      </w:pPr>
    </w:p>
    <w:p>
      <w:pPr>
        <w:spacing w:line="440" w:lineRule="exact"/>
        <w:jc w:val="center"/>
        <w:rPr>
          <w:rFonts w:hint="eastAsia" w:ascii="宋体" w:eastAsia="宋体"/>
          <w:color w:val="auto"/>
          <w:sz w:val="30"/>
          <w:szCs w:val="30"/>
        </w:rPr>
      </w:pPr>
    </w:p>
    <w:p>
      <w:pPr>
        <w:spacing w:line="440" w:lineRule="exact"/>
        <w:jc w:val="center"/>
        <w:rPr>
          <w:rFonts w:hint="eastAsia" w:ascii="宋体" w:eastAsia="宋体"/>
          <w:color w:val="auto"/>
          <w:sz w:val="30"/>
          <w:szCs w:val="30"/>
        </w:rPr>
      </w:pPr>
    </w:p>
    <w:p>
      <w:pPr>
        <w:spacing w:line="440" w:lineRule="exact"/>
        <w:jc w:val="center"/>
        <w:rPr>
          <w:rFonts w:ascii="宋体" w:eastAsia="宋体"/>
          <w:color w:val="auto"/>
          <w:sz w:val="36"/>
          <w:szCs w:val="36"/>
        </w:rPr>
      </w:pPr>
      <w:r>
        <w:rPr>
          <w:rFonts w:hint="eastAsia" w:ascii="宋体" w:eastAsia="宋体"/>
          <w:color w:val="auto"/>
          <w:sz w:val="36"/>
          <w:szCs w:val="36"/>
        </w:rPr>
        <w:t>关于</w:t>
      </w:r>
      <w:r>
        <w:rPr>
          <w:rFonts w:hint="eastAsia" w:ascii="宋体" w:eastAsia="宋体"/>
          <w:color w:val="auto"/>
          <w:sz w:val="36"/>
          <w:szCs w:val="36"/>
          <w:lang w:eastAsia="zh-CN"/>
        </w:rPr>
        <w:t>文成县生态产业园综合配套工程项目-珊溪巨屿污水处理厂扩容工程（人工湿地景观部分）</w:t>
      </w:r>
      <w:r>
        <w:rPr>
          <w:rFonts w:hint="eastAsia" w:ascii="宋体" w:eastAsia="宋体"/>
          <w:color w:val="auto"/>
          <w:sz w:val="36"/>
          <w:szCs w:val="36"/>
        </w:rPr>
        <w:t>项目公开招标公告</w:t>
      </w:r>
      <w:bookmarkEnd w:id="3"/>
    </w:p>
    <w:p>
      <w:pPr>
        <w:pStyle w:val="6"/>
        <w:rPr>
          <w:sz w:val="22"/>
          <w:szCs w:val="22"/>
        </w:rPr>
      </w:pPr>
    </w:p>
    <w:tbl>
      <w:tblPr>
        <w:tblStyle w:val="3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740" w:type="dxa"/>
          </w:tcPr>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项目概况</w:t>
            </w:r>
          </w:p>
          <w:p>
            <w:pPr>
              <w:widowControl/>
              <w:autoSpaceDE w:val="0"/>
              <w:autoSpaceDN w:val="0"/>
              <w:adjustRightInd w:val="0"/>
              <w:spacing w:line="460" w:lineRule="atLeast"/>
              <w:ind w:firstLine="440" w:firstLineChars="200"/>
              <w:textAlignment w:val="bottom"/>
              <w:rPr>
                <w:rFonts w:ascii="宋体" w:eastAsia="宋体"/>
                <w:bCs w:val="0"/>
                <w:color w:val="auto"/>
                <w:sz w:val="22"/>
              </w:rPr>
            </w:pPr>
            <w:r>
              <w:rPr>
                <w:rFonts w:hint="eastAsia" w:ascii="宋体" w:eastAsia="宋体"/>
                <w:b w:val="0"/>
                <w:color w:val="auto"/>
                <w:sz w:val="22"/>
                <w:lang w:eastAsia="zh-CN"/>
              </w:rPr>
              <w:t>文成县生态产业园综合配套工程项目-珊溪巨屿污水处理厂扩容工程（人工湿地景观部分）</w:t>
            </w:r>
            <w:r>
              <w:rPr>
                <w:rFonts w:hint="eastAsia" w:ascii="宋体" w:eastAsia="宋体"/>
                <w:b w:val="0"/>
                <w:color w:val="auto"/>
                <w:sz w:val="22"/>
              </w:rPr>
              <w:t>项目招标项目的潜在投标人应在政采云获取（下载）招标文件，并于202</w:t>
            </w:r>
            <w:r>
              <w:rPr>
                <w:rFonts w:hint="eastAsia" w:ascii="宋体" w:eastAsia="宋体"/>
                <w:b w:val="0"/>
                <w:color w:val="auto"/>
                <w:sz w:val="22"/>
                <w:lang w:val="en-US" w:eastAsia="zh-CN"/>
              </w:rPr>
              <w:t>3</w:t>
            </w:r>
            <w:r>
              <w:rPr>
                <w:rFonts w:hint="eastAsia" w:ascii="宋体" w:eastAsia="宋体"/>
                <w:b w:val="0"/>
                <w:color w:val="auto"/>
                <w:sz w:val="22"/>
              </w:rPr>
              <w:t>年</w:t>
            </w:r>
            <w:r>
              <w:rPr>
                <w:rFonts w:hint="eastAsia" w:ascii="宋体" w:eastAsia="宋体"/>
                <w:b w:val="0"/>
                <w:color w:val="auto"/>
                <w:sz w:val="22"/>
                <w:lang w:val="en-US" w:eastAsia="zh-CN"/>
              </w:rPr>
              <w:t>5</w:t>
            </w:r>
            <w:r>
              <w:rPr>
                <w:rFonts w:hint="eastAsia" w:ascii="宋体" w:eastAsia="宋体"/>
                <w:b w:val="0"/>
                <w:color w:val="auto"/>
                <w:sz w:val="22"/>
              </w:rPr>
              <w:t>月</w:t>
            </w:r>
            <w:r>
              <w:rPr>
                <w:rFonts w:hint="eastAsia" w:ascii="宋体" w:eastAsia="宋体"/>
                <w:b w:val="0"/>
                <w:color w:val="auto"/>
                <w:sz w:val="22"/>
                <w:lang w:val="en-US" w:eastAsia="zh-CN"/>
              </w:rPr>
              <w:t>15</w:t>
            </w:r>
            <w:r>
              <w:rPr>
                <w:rFonts w:hint="eastAsia" w:ascii="宋体" w:eastAsia="宋体"/>
                <w:b w:val="0"/>
                <w:color w:val="auto"/>
                <w:sz w:val="22"/>
              </w:rPr>
              <w:t>日</w:t>
            </w:r>
            <w:r>
              <w:rPr>
                <w:rFonts w:hint="eastAsia" w:ascii="宋体" w:eastAsia="宋体"/>
                <w:b w:val="0"/>
                <w:color w:val="auto"/>
                <w:sz w:val="22"/>
                <w:lang w:val="en-US" w:eastAsia="zh-CN"/>
              </w:rPr>
              <w:t>14</w:t>
            </w:r>
            <w:r>
              <w:rPr>
                <w:rFonts w:hint="eastAsia" w:ascii="宋体" w:eastAsia="宋体"/>
                <w:b w:val="0"/>
                <w:color w:val="auto"/>
                <w:sz w:val="22"/>
              </w:rPr>
              <w:t>:30（北京时间）前递交（上传）投标文件。</w:t>
            </w:r>
          </w:p>
        </w:tc>
      </w:tr>
    </w:tbl>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一、项目基本情况</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项目编号：</w:t>
      </w:r>
      <w:r>
        <w:rPr>
          <w:rFonts w:hint="eastAsia" w:ascii="宋体" w:eastAsia="宋体"/>
          <w:b w:val="0"/>
          <w:color w:val="auto"/>
          <w:sz w:val="22"/>
          <w:szCs w:val="22"/>
          <w:lang w:eastAsia="zh-CN"/>
        </w:rPr>
        <w:t>WCFSCG-2023-06</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项目名称：</w:t>
      </w:r>
      <w:r>
        <w:rPr>
          <w:rFonts w:hint="eastAsia" w:ascii="宋体" w:eastAsia="宋体"/>
          <w:b w:val="0"/>
          <w:color w:val="auto"/>
          <w:sz w:val="22"/>
          <w:szCs w:val="22"/>
          <w:lang w:eastAsia="zh-CN"/>
        </w:rPr>
        <w:t>文成县生态产业园综合配套工程项目-珊溪巨屿污水处理厂扩容工程（人工湿地景观部分）</w:t>
      </w:r>
    </w:p>
    <w:p>
      <w:pPr>
        <w:widowControl/>
        <w:autoSpaceDE w:val="0"/>
        <w:autoSpaceDN w:val="0"/>
        <w:adjustRightInd w:val="0"/>
        <w:spacing w:line="460" w:lineRule="atLeast"/>
        <w:ind w:firstLine="440" w:firstLineChars="200"/>
        <w:textAlignment w:val="bottom"/>
        <w:rPr>
          <w:rFonts w:hint="default" w:ascii="宋体" w:eastAsia="宋体"/>
          <w:b w:val="0"/>
          <w:color w:val="auto"/>
          <w:sz w:val="22"/>
          <w:lang w:val="en-US" w:eastAsia="zh-CN"/>
        </w:rPr>
      </w:pPr>
      <w:r>
        <w:rPr>
          <w:rFonts w:hint="eastAsia" w:ascii="宋体" w:eastAsia="宋体"/>
          <w:b w:val="0"/>
          <w:color w:val="auto"/>
          <w:sz w:val="22"/>
        </w:rPr>
        <w:t>预算金额（元）：</w:t>
      </w:r>
      <w:r>
        <w:rPr>
          <w:rFonts w:hint="eastAsia" w:ascii="宋体" w:eastAsia="宋体"/>
          <w:b w:val="0"/>
          <w:color w:val="auto"/>
          <w:sz w:val="22"/>
          <w:lang w:val="en-US" w:eastAsia="zh-CN"/>
        </w:rPr>
        <w:t>12484318</w:t>
      </w:r>
    </w:p>
    <w:p>
      <w:pPr>
        <w:widowControl/>
        <w:autoSpaceDE w:val="0"/>
        <w:autoSpaceDN w:val="0"/>
        <w:adjustRightInd w:val="0"/>
        <w:spacing w:line="460" w:lineRule="atLeast"/>
        <w:ind w:firstLine="440" w:firstLineChars="200"/>
        <w:textAlignment w:val="bottom"/>
        <w:rPr>
          <w:rFonts w:hint="default" w:ascii="宋体" w:eastAsia="宋体"/>
          <w:b w:val="0"/>
          <w:color w:val="auto"/>
          <w:sz w:val="22"/>
          <w:lang w:val="en-US" w:eastAsia="zh-CN"/>
        </w:rPr>
      </w:pPr>
      <w:r>
        <w:rPr>
          <w:rFonts w:hint="eastAsia" w:ascii="宋体" w:eastAsia="宋体"/>
          <w:b w:val="0"/>
          <w:color w:val="auto"/>
          <w:sz w:val="22"/>
        </w:rPr>
        <w:t>最高限价（元）：</w:t>
      </w:r>
      <w:r>
        <w:rPr>
          <w:rFonts w:hint="eastAsia" w:ascii="宋体" w:eastAsia="宋体"/>
          <w:b w:val="0"/>
          <w:color w:val="auto"/>
          <w:sz w:val="22"/>
          <w:lang w:val="en-US" w:eastAsia="zh-CN"/>
        </w:rPr>
        <w:t>12484318</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采购需求：</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标项一:</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标项名称:</w:t>
      </w:r>
      <w:r>
        <w:rPr>
          <w:rFonts w:hint="eastAsia" w:ascii="宋体" w:eastAsia="宋体"/>
          <w:b w:val="0"/>
          <w:color w:val="auto"/>
          <w:sz w:val="22"/>
          <w:szCs w:val="22"/>
          <w:lang w:eastAsia="zh-CN"/>
        </w:rPr>
        <w:t>文成县生态产业园综合配套工程项目-珊溪巨屿污水处理厂扩容工程（人工湿地景观部分）</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数量:不限</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预算金额（元）:</w:t>
      </w:r>
      <w:r>
        <w:rPr>
          <w:rFonts w:hint="eastAsia" w:ascii="宋体" w:eastAsia="宋体"/>
          <w:b w:val="0"/>
          <w:color w:val="auto"/>
          <w:sz w:val="22"/>
          <w:lang w:val="en-US" w:eastAsia="zh-CN"/>
        </w:rPr>
        <w:t>12484318</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简要规格描述或项目基本概况介绍、用途：</w:t>
      </w:r>
      <w:r>
        <w:rPr>
          <w:rFonts w:hint="eastAsia" w:ascii="宋体" w:eastAsia="宋体"/>
          <w:b w:val="0"/>
          <w:color w:val="auto"/>
          <w:sz w:val="22"/>
          <w:szCs w:val="22"/>
          <w:lang w:eastAsia="zh-CN"/>
        </w:rPr>
        <w:t>文成县生态产业园综合配套工程项目-珊溪巨屿污水处理厂扩容工程（人工湿地景观部分）</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备注：</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合同履约期限：见招标文件</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本项目（否）接受联合体投标。</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二、申请人的资格要求：</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autoSpaceDE w:val="0"/>
        <w:autoSpaceDN w:val="0"/>
        <w:adjustRightInd w:val="0"/>
        <w:spacing w:line="460" w:lineRule="atLeast"/>
        <w:ind w:firstLine="440" w:firstLineChars="200"/>
        <w:textAlignment w:val="bottom"/>
        <w:rPr>
          <w:rFonts w:hint="default" w:ascii="宋体" w:eastAsia="宋体"/>
          <w:b w:val="0"/>
          <w:color w:val="auto"/>
          <w:sz w:val="22"/>
          <w:lang w:val="en-US" w:eastAsia="zh-CN"/>
        </w:rPr>
      </w:pPr>
      <w:r>
        <w:rPr>
          <w:rFonts w:hint="eastAsia" w:ascii="宋体" w:eastAsia="宋体"/>
          <w:b w:val="0"/>
          <w:color w:val="auto"/>
          <w:sz w:val="22"/>
        </w:rPr>
        <w:t>2.落实政府采购政策需满足的资格要求：无</w:t>
      </w:r>
      <w:r>
        <w:rPr>
          <w:rFonts w:hint="eastAsia" w:ascii="宋体" w:eastAsia="宋体"/>
          <w:b w:val="0"/>
          <w:color w:val="auto"/>
          <w:sz w:val="22"/>
          <w:lang w:val="en-US" w:eastAsia="zh-CN"/>
        </w:rPr>
        <w:t xml:space="preserve">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3.本项目的特定资格要求：</w:t>
      </w:r>
      <w:r>
        <w:rPr>
          <w:rFonts w:hint="eastAsia" w:ascii="宋体" w:hAnsi="Times New Roman" w:eastAsia="宋体" w:cs="Times New Roman"/>
          <w:b w:val="0"/>
          <w:bCs w:val="0"/>
          <w:color w:val="auto"/>
          <w:sz w:val="22"/>
          <w:szCs w:val="22"/>
          <w:lang w:val="en-US" w:eastAsia="zh-CN"/>
        </w:rPr>
        <w:t>3.1.投标供应商具有市政公用工程施工总承包三级及以上资质（有效期内）；并提供有效的企业安全生产证书。3.2.</w:t>
      </w:r>
      <w:r>
        <w:rPr>
          <w:rFonts w:hint="eastAsia" w:ascii="宋体" w:hAnsi="Times New Roman" w:eastAsia="宋体" w:cs="Times New Roman"/>
          <w:b w:val="0"/>
          <w:bCs w:val="0"/>
          <w:color w:val="auto"/>
          <w:sz w:val="22"/>
          <w:szCs w:val="22"/>
        </w:rPr>
        <w:t>拟派项目负责人具有市政公用工程专业注册建造师二级及以上资格（不含建造师临时执业资格），并具有安全生产考核B类证书，在有效期内；</w:t>
      </w:r>
    </w:p>
    <w:p>
      <w:pPr>
        <w:widowControl/>
        <w:autoSpaceDE w:val="0"/>
        <w:autoSpaceDN w:val="0"/>
        <w:adjustRightInd w:val="0"/>
        <w:spacing w:line="460" w:lineRule="atLeast"/>
        <w:textAlignment w:val="bottom"/>
        <w:rPr>
          <w:rFonts w:ascii="宋体" w:eastAsia="宋体"/>
          <w:b w:val="0"/>
          <w:color w:val="auto"/>
          <w:sz w:val="22"/>
        </w:rPr>
      </w:pPr>
      <w:r>
        <w:rPr>
          <w:rFonts w:hint="eastAsia" w:ascii="宋体" w:eastAsia="宋体"/>
          <w:bCs w:val="0"/>
          <w:color w:val="auto"/>
          <w:sz w:val="22"/>
        </w:rPr>
        <w:t>三、获取招标文件</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时间：公告发布之日至202</w:t>
      </w:r>
      <w:r>
        <w:rPr>
          <w:rFonts w:hint="eastAsia" w:ascii="宋体" w:eastAsia="宋体"/>
          <w:b w:val="0"/>
          <w:color w:val="auto"/>
          <w:sz w:val="22"/>
          <w:lang w:val="en-US" w:eastAsia="zh-CN"/>
        </w:rPr>
        <w:t>3</w:t>
      </w:r>
      <w:r>
        <w:rPr>
          <w:rFonts w:hint="eastAsia" w:ascii="宋体" w:eastAsia="宋体"/>
          <w:b w:val="0"/>
          <w:color w:val="auto"/>
          <w:sz w:val="22"/>
        </w:rPr>
        <w:t>年</w:t>
      </w:r>
      <w:r>
        <w:rPr>
          <w:rFonts w:hint="eastAsia" w:ascii="宋体" w:eastAsia="宋体"/>
          <w:b w:val="0"/>
          <w:color w:val="auto"/>
          <w:sz w:val="22"/>
          <w:lang w:val="en-US" w:eastAsia="zh-CN"/>
        </w:rPr>
        <w:t>5</w:t>
      </w:r>
      <w:r>
        <w:rPr>
          <w:rFonts w:hint="eastAsia" w:ascii="宋体" w:eastAsia="宋体"/>
          <w:b w:val="0"/>
          <w:color w:val="auto"/>
          <w:sz w:val="22"/>
        </w:rPr>
        <w:t>月</w:t>
      </w:r>
      <w:r>
        <w:rPr>
          <w:rFonts w:hint="eastAsia" w:ascii="宋体" w:eastAsia="宋体"/>
          <w:b w:val="0"/>
          <w:color w:val="auto"/>
          <w:sz w:val="22"/>
          <w:lang w:val="en-US" w:eastAsia="zh-CN"/>
        </w:rPr>
        <w:t>15</w:t>
      </w:r>
      <w:r>
        <w:rPr>
          <w:rFonts w:hint="eastAsia" w:ascii="宋体" w:eastAsia="宋体"/>
          <w:b w:val="0"/>
          <w:color w:val="auto"/>
          <w:sz w:val="22"/>
        </w:rPr>
        <w:t>日</w:t>
      </w:r>
      <w:r>
        <w:rPr>
          <w:rFonts w:hint="eastAsia" w:ascii="宋体" w:eastAsia="宋体"/>
          <w:b w:val="0"/>
          <w:color w:val="auto"/>
          <w:sz w:val="22"/>
          <w:lang w:val="en-US" w:eastAsia="zh-CN"/>
        </w:rPr>
        <w:t>14</w:t>
      </w:r>
      <w:r>
        <w:rPr>
          <w:rFonts w:hint="eastAsia" w:ascii="宋体" w:eastAsia="宋体"/>
          <w:b w:val="0"/>
          <w:color w:val="auto"/>
          <w:sz w:val="22"/>
        </w:rPr>
        <w:t>：30，每天上午00:00至12:00，下午12:00至23:59（北京时间，线上获取法定节假日均可，线下获取文件法定节假日除外）</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地点（网址）：政采云</w:t>
      </w:r>
      <w:r>
        <w:rPr>
          <w:rFonts w:ascii="宋体" w:eastAsia="宋体"/>
          <w:b w:val="0"/>
          <w:color w:val="auto"/>
          <w:sz w:val="22"/>
        </w:rPr>
        <w:t>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方式：网上下载</w:t>
      </w:r>
      <w:r>
        <w:rPr>
          <w:rFonts w:ascii="宋体" w:eastAsia="宋体"/>
          <w:b w:val="0"/>
          <w:color w:val="auto"/>
          <w:sz w:val="22"/>
        </w:rPr>
        <w:t> </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售价（元）：0</w:t>
      </w:r>
      <w:r>
        <w:rPr>
          <w:rFonts w:ascii="宋体" w:eastAsia="宋体"/>
          <w:b w:val="0"/>
          <w:color w:val="auto"/>
          <w:sz w:val="22"/>
        </w:rPr>
        <w:t> </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四、提交投标文件截止时间、开标时间和地点</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提交投标文件截止时间：202</w:t>
      </w:r>
      <w:r>
        <w:rPr>
          <w:rFonts w:hint="eastAsia" w:ascii="宋体" w:eastAsia="宋体"/>
          <w:b w:val="0"/>
          <w:color w:val="auto"/>
          <w:sz w:val="22"/>
          <w:lang w:val="en-US" w:eastAsia="zh-CN"/>
        </w:rPr>
        <w:t>3</w:t>
      </w:r>
      <w:r>
        <w:rPr>
          <w:rFonts w:hint="eastAsia" w:ascii="宋体" w:eastAsia="宋体"/>
          <w:b w:val="0"/>
          <w:color w:val="auto"/>
          <w:sz w:val="22"/>
        </w:rPr>
        <w:t>年</w:t>
      </w:r>
      <w:r>
        <w:rPr>
          <w:rFonts w:hint="eastAsia" w:ascii="宋体" w:eastAsia="宋体"/>
          <w:b w:val="0"/>
          <w:color w:val="auto"/>
          <w:sz w:val="22"/>
          <w:lang w:val="en-US" w:eastAsia="zh-CN"/>
        </w:rPr>
        <w:t>5</w:t>
      </w:r>
      <w:r>
        <w:rPr>
          <w:rFonts w:hint="eastAsia" w:ascii="宋体" w:eastAsia="宋体"/>
          <w:b w:val="0"/>
          <w:color w:val="auto"/>
          <w:sz w:val="22"/>
        </w:rPr>
        <w:t>月</w:t>
      </w:r>
      <w:r>
        <w:rPr>
          <w:rFonts w:hint="eastAsia" w:ascii="宋体" w:eastAsia="宋体"/>
          <w:b w:val="0"/>
          <w:color w:val="auto"/>
          <w:sz w:val="22"/>
          <w:lang w:val="en-US" w:eastAsia="zh-CN"/>
        </w:rPr>
        <w:t>15</w:t>
      </w:r>
      <w:r>
        <w:rPr>
          <w:rFonts w:hint="eastAsia" w:ascii="宋体" w:eastAsia="宋体"/>
          <w:b w:val="0"/>
          <w:color w:val="auto"/>
          <w:sz w:val="22"/>
        </w:rPr>
        <w:t>日</w:t>
      </w:r>
      <w:r>
        <w:rPr>
          <w:rFonts w:ascii="宋体" w:eastAsia="宋体"/>
          <w:b w:val="0"/>
          <w:color w:val="auto"/>
          <w:sz w:val="22"/>
        </w:rPr>
        <w:t xml:space="preserve">  </w:t>
      </w:r>
      <w:r>
        <w:rPr>
          <w:rFonts w:hint="eastAsia" w:ascii="宋体" w:eastAsia="宋体"/>
          <w:b w:val="0"/>
          <w:color w:val="auto"/>
          <w:sz w:val="22"/>
          <w:lang w:val="en-US" w:eastAsia="zh-CN"/>
        </w:rPr>
        <w:t>14</w:t>
      </w:r>
      <w:r>
        <w:rPr>
          <w:rFonts w:hint="eastAsia" w:ascii="宋体" w:eastAsia="宋体"/>
          <w:b w:val="0"/>
          <w:color w:val="auto"/>
          <w:sz w:val="22"/>
        </w:rPr>
        <w:t>:30（北京时间）</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投标地点（网址）：浙江省文成县大峃镇西门街50号一楼开标室（本项目采用在线投标方式，投标供应商无须前往投标现场）</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开标时间：202</w:t>
      </w:r>
      <w:r>
        <w:rPr>
          <w:rFonts w:hint="eastAsia" w:ascii="宋体" w:eastAsia="宋体"/>
          <w:b w:val="0"/>
          <w:color w:val="auto"/>
          <w:sz w:val="22"/>
          <w:lang w:val="en-US" w:eastAsia="zh-CN"/>
        </w:rPr>
        <w:t>3</w:t>
      </w:r>
      <w:r>
        <w:rPr>
          <w:rFonts w:hint="eastAsia" w:ascii="宋体" w:eastAsia="宋体"/>
          <w:b w:val="0"/>
          <w:color w:val="auto"/>
          <w:sz w:val="22"/>
        </w:rPr>
        <w:t>年</w:t>
      </w:r>
      <w:r>
        <w:rPr>
          <w:rFonts w:hint="eastAsia" w:ascii="宋体" w:eastAsia="宋体"/>
          <w:b w:val="0"/>
          <w:color w:val="auto"/>
          <w:sz w:val="22"/>
          <w:lang w:val="en-US" w:eastAsia="zh-CN"/>
        </w:rPr>
        <w:t>5</w:t>
      </w:r>
      <w:r>
        <w:rPr>
          <w:rFonts w:hint="eastAsia" w:ascii="宋体" w:eastAsia="宋体"/>
          <w:b w:val="0"/>
          <w:color w:val="auto"/>
          <w:sz w:val="22"/>
        </w:rPr>
        <w:t>月</w:t>
      </w:r>
      <w:r>
        <w:rPr>
          <w:rFonts w:hint="eastAsia" w:ascii="宋体" w:eastAsia="宋体"/>
          <w:b w:val="0"/>
          <w:color w:val="auto"/>
          <w:sz w:val="22"/>
          <w:lang w:val="en-US" w:eastAsia="zh-CN"/>
        </w:rPr>
        <w:t>15</w:t>
      </w:r>
      <w:r>
        <w:rPr>
          <w:rFonts w:hint="eastAsia" w:ascii="宋体" w:eastAsia="宋体"/>
          <w:b w:val="0"/>
          <w:color w:val="auto"/>
          <w:sz w:val="22"/>
        </w:rPr>
        <w:t>日</w:t>
      </w:r>
      <w:r>
        <w:rPr>
          <w:rFonts w:ascii="宋体" w:eastAsia="宋体"/>
          <w:b w:val="0"/>
          <w:color w:val="auto"/>
          <w:sz w:val="22"/>
        </w:rPr>
        <w:t xml:space="preserve"> </w:t>
      </w:r>
      <w:r>
        <w:rPr>
          <w:rFonts w:hint="eastAsia" w:ascii="宋体" w:eastAsia="宋体"/>
          <w:b w:val="0"/>
          <w:color w:val="auto"/>
          <w:sz w:val="22"/>
        </w:rPr>
        <w:t xml:space="preserve"> </w:t>
      </w:r>
      <w:r>
        <w:rPr>
          <w:rFonts w:hint="eastAsia" w:ascii="宋体" w:eastAsia="宋体"/>
          <w:b w:val="0"/>
          <w:color w:val="auto"/>
          <w:sz w:val="22"/>
          <w:lang w:val="en-US" w:eastAsia="zh-CN"/>
        </w:rPr>
        <w:t>14</w:t>
      </w:r>
      <w:r>
        <w:rPr>
          <w:rFonts w:hint="eastAsia" w:ascii="宋体" w:eastAsia="宋体"/>
          <w:b w:val="0"/>
          <w:color w:val="auto"/>
          <w:sz w:val="22"/>
        </w:rPr>
        <w:t>:30</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开标地点（网址）：</w:t>
      </w:r>
      <w:r>
        <w:rPr>
          <w:rFonts w:hint="eastAsia" w:ascii="宋体" w:eastAsia="宋体"/>
          <w:b w:val="0"/>
          <w:bCs w:val="0"/>
          <w:color w:val="auto"/>
          <w:sz w:val="22"/>
          <w:szCs w:val="22"/>
        </w:rPr>
        <w:t>文成县公共资源交易中心一楼开标室</w:t>
      </w:r>
      <w:r>
        <w:rPr>
          <w:rFonts w:hint="eastAsia" w:ascii="宋体" w:eastAsia="宋体"/>
          <w:b w:val="0"/>
          <w:color w:val="auto"/>
          <w:sz w:val="22"/>
        </w:rPr>
        <w:t>  </w:t>
      </w:r>
    </w:p>
    <w:p>
      <w:pPr>
        <w:widowControl/>
        <w:autoSpaceDE w:val="0"/>
        <w:autoSpaceDN w:val="0"/>
        <w:adjustRightInd w:val="0"/>
        <w:spacing w:line="460" w:lineRule="atLeast"/>
        <w:textAlignment w:val="bottom"/>
        <w:rPr>
          <w:rFonts w:ascii="宋体" w:eastAsia="宋体"/>
          <w:b w:val="0"/>
          <w:color w:val="auto"/>
          <w:sz w:val="22"/>
        </w:rPr>
      </w:pPr>
      <w:r>
        <w:rPr>
          <w:rFonts w:hint="eastAsia" w:ascii="宋体" w:eastAsia="宋体"/>
          <w:bCs w:val="0"/>
          <w:color w:val="auto"/>
          <w:sz w:val="22"/>
        </w:rPr>
        <w:t>五、公告期限</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自本公告发布之日起5个工作日。</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六、其他补充事宜</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3.其他事项</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eastAsia="zh-CN"/>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b w:val="0"/>
          <w:bCs w:val="0"/>
          <w:color w:val="auto"/>
          <w:sz w:val="22"/>
          <w:szCs w:val="22"/>
          <w:lang w:val="en-US" w:eastAsia="zh-CN"/>
        </w:rPr>
        <w:t xml:space="preserve"> </w:t>
      </w:r>
    </w:p>
    <w:p>
      <w:pPr>
        <w:widowControl/>
        <w:autoSpaceDE w:val="0"/>
        <w:autoSpaceDN w:val="0"/>
        <w:adjustRightInd w:val="0"/>
        <w:spacing w:line="460" w:lineRule="atLeast"/>
        <w:ind w:firstLine="440" w:firstLineChars="200"/>
        <w:textAlignment w:val="bottom"/>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eastAsia="zh-CN"/>
        </w:rPr>
        <w:t>2.政府采购云平台</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hAnsi="宋体" w:eastAsia="宋体" w:cs="宋体"/>
          <w:b w:val="0"/>
          <w:bCs w:val="0"/>
          <w:color w:val="auto"/>
          <w:sz w:val="22"/>
          <w:szCs w:val="22"/>
          <w:lang w:eastAsia="zh-CN"/>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hint="eastAsia" w:ascii="宋体" w:hAnsi="宋体" w:eastAsia="宋体" w:cs="宋体"/>
          <w:b w:val="0"/>
          <w:bCs w:val="0"/>
          <w:color w:val="auto"/>
          <w:sz w:val="22"/>
          <w:szCs w:val="22"/>
          <w:lang w:eastAsia="zh-CN"/>
        </w:rPr>
        <w:br w:type="textWrapping"/>
      </w:r>
      <w:r>
        <w:rPr>
          <w:rFonts w:hint="eastAsia" w:ascii="宋体" w:hAnsi="宋体" w:eastAsia="宋体" w:cs="宋体"/>
          <w:b w:val="0"/>
          <w:bCs w:val="0"/>
          <w:color w:val="auto"/>
          <w:sz w:val="22"/>
          <w:szCs w:val="22"/>
          <w:lang w:eastAsia="zh-CN"/>
        </w:rPr>
        <w:t>“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w:t>
      </w:r>
      <w:r>
        <w:rPr>
          <w:rFonts w:hint="eastAsia" w:ascii="宋体" w:hAnsi="宋体" w:eastAsia="宋体" w:cs="宋体"/>
          <w:b w:val="0"/>
          <w:bCs w:val="0"/>
          <w:color w:val="auto"/>
          <w:sz w:val="22"/>
          <w:szCs w:val="22"/>
          <w:lang w:eastAsia="zh-CN"/>
        </w:rPr>
        <w:br w:type="textWrapping"/>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sz w:val="22"/>
          <w:szCs w:val="22"/>
          <w:lang w:eastAsia="zh-CN"/>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w:t>
      </w:r>
      <w:r>
        <w:rPr>
          <w:rFonts w:hint="eastAsia" w:ascii="宋体" w:hAnsi="宋体" w:eastAsia="宋体" w:cs="宋体"/>
          <w:b w:val="0"/>
          <w:bCs w:val="0"/>
          <w:color w:val="auto"/>
          <w:sz w:val="22"/>
          <w:szCs w:val="22"/>
          <w:lang w:eastAsia="zh-CN"/>
        </w:rPr>
        <w:br w:type="textWrapping"/>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sz w:val="22"/>
          <w:szCs w:val="22"/>
          <w:lang w:eastAsia="zh-CN"/>
        </w:rPr>
        <w:t>3）投标供应商应当在投标截止时间前，将生成的“电子加密投标文件”上传递交至“政府采购云平台”。投标截止时间以后上传递交的投标文件将被“政府采购云平台”拒收。</w:t>
      </w:r>
      <w:r>
        <w:rPr>
          <w:rFonts w:hint="eastAsia" w:ascii="宋体" w:hAnsi="宋体" w:eastAsia="宋体" w:cs="宋体"/>
          <w:b w:val="0"/>
          <w:bCs w:val="0"/>
          <w:color w:val="auto"/>
          <w:sz w:val="22"/>
          <w:szCs w:val="22"/>
          <w:lang w:eastAsia="zh-CN"/>
        </w:rPr>
        <w:br w:type="textWrapping"/>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sz w:val="22"/>
          <w:szCs w:val="22"/>
          <w:lang w:eastAsia="zh-CN"/>
        </w:rPr>
        <w:t>4）通过“政府采购云平台”上传递交的“电子加密投标文件”无法按时解密的，其投标文件按拒收处理</w:t>
      </w:r>
      <w:r>
        <w:rPr>
          <w:rFonts w:hint="eastAsia" w:ascii="宋体" w:eastAsia="宋体"/>
          <w:b w:val="0"/>
          <w:color w:val="auto"/>
          <w:sz w:val="22"/>
        </w:rPr>
        <w:t>。</w:t>
      </w:r>
      <w:r>
        <w:rPr>
          <w:rFonts w:ascii="宋体" w:eastAsia="宋体"/>
          <w:b w:val="0"/>
          <w:color w:val="auto"/>
          <w:sz w:val="22"/>
        </w:rPr>
        <w:t>   </w:t>
      </w:r>
    </w:p>
    <w:p>
      <w:pPr>
        <w:widowControl/>
        <w:autoSpaceDE w:val="0"/>
        <w:autoSpaceDN w:val="0"/>
        <w:adjustRightInd w:val="0"/>
        <w:spacing w:line="460" w:lineRule="atLeast"/>
        <w:textAlignment w:val="bottom"/>
        <w:rPr>
          <w:rFonts w:ascii="宋体" w:eastAsia="宋体"/>
          <w:bCs w:val="0"/>
          <w:color w:val="auto"/>
          <w:sz w:val="22"/>
        </w:rPr>
      </w:pPr>
      <w:r>
        <w:rPr>
          <w:rFonts w:hint="eastAsia" w:ascii="宋体" w:eastAsia="宋体"/>
          <w:bCs w:val="0"/>
          <w:color w:val="auto"/>
          <w:sz w:val="22"/>
        </w:rPr>
        <w:t>七、对本次采购提出询问、质疑、投诉，请按以下方式联系</w:t>
      </w:r>
    </w:p>
    <w:p>
      <w:pPr>
        <w:widowControl/>
        <w:autoSpaceDE w:val="0"/>
        <w:autoSpaceDN w:val="0"/>
        <w:adjustRightInd w:val="0"/>
        <w:spacing w:line="460" w:lineRule="atLeast"/>
        <w:ind w:firstLine="440" w:firstLineChars="200"/>
        <w:textAlignment w:val="bottom"/>
        <w:rPr>
          <w:rFonts w:ascii="宋体" w:eastAsia="宋体"/>
          <w:b w:val="0"/>
          <w:color w:val="auto"/>
          <w:sz w:val="22"/>
        </w:rPr>
      </w:pPr>
      <w:r>
        <w:rPr>
          <w:rFonts w:hint="eastAsia" w:ascii="宋体" w:eastAsia="宋体"/>
          <w:b w:val="0"/>
          <w:color w:val="auto"/>
          <w:sz w:val="22"/>
        </w:rPr>
        <w:t>1.采购人信息</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名称：</w:t>
      </w:r>
      <w:r>
        <w:rPr>
          <w:rFonts w:hint="eastAsia" w:ascii="宋体" w:eastAsia="宋体"/>
          <w:b w:val="0"/>
          <w:bCs w:val="0"/>
          <w:sz w:val="22"/>
          <w:szCs w:val="22"/>
          <w:lang w:eastAsia="zh-CN"/>
        </w:rPr>
        <w:t>浙江文成经济开发区管理委员会</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lang w:eastAsia="zh-CN"/>
        </w:rPr>
      </w:pPr>
      <w:r>
        <w:rPr>
          <w:rFonts w:hint="eastAsia" w:ascii="宋体" w:eastAsia="宋体"/>
          <w:b w:val="0"/>
          <w:color w:val="auto"/>
          <w:sz w:val="22"/>
        </w:rPr>
        <w:t>地址：</w:t>
      </w:r>
      <w:r>
        <w:rPr>
          <w:rFonts w:hint="eastAsia" w:ascii="宋体" w:eastAsia="宋体"/>
          <w:b w:val="0"/>
          <w:bCs w:val="0"/>
          <w:color w:val="auto"/>
          <w:sz w:val="22"/>
          <w:szCs w:val="22"/>
          <w:lang w:eastAsia="zh-CN"/>
        </w:rPr>
        <w:t>文成县大峃镇总部大楼6楼</w:t>
      </w:r>
    </w:p>
    <w:p>
      <w:pPr>
        <w:widowControl/>
        <w:spacing w:line="460" w:lineRule="atLeast"/>
        <w:ind w:firstLine="440" w:firstLineChars="200"/>
        <w:jc w:val="left"/>
        <w:rPr>
          <w:rFonts w:hint="eastAsia" w:ascii="宋体" w:eastAsia="宋体" w:cs="Times New Roman"/>
          <w:b w:val="0"/>
          <w:bCs w:val="0"/>
          <w:color w:val="auto"/>
          <w:sz w:val="22"/>
          <w:szCs w:val="22"/>
          <w:lang w:eastAsia="zh-CN"/>
        </w:rPr>
      </w:pPr>
      <w:r>
        <w:rPr>
          <w:rFonts w:hint="eastAsia" w:ascii="宋体" w:eastAsia="宋体" w:cs="Times New Roman"/>
          <w:b w:val="0"/>
          <w:bCs w:val="0"/>
          <w:color w:val="auto"/>
          <w:sz w:val="22"/>
          <w:szCs w:val="22"/>
        </w:rPr>
        <w:t>项目联系人（询问）：</w:t>
      </w:r>
      <w:r>
        <w:rPr>
          <w:rFonts w:hint="eastAsia" w:ascii="宋体" w:eastAsia="宋体" w:cs="Times New Roman"/>
          <w:b w:val="0"/>
          <w:bCs w:val="0"/>
          <w:color w:val="auto"/>
          <w:sz w:val="22"/>
          <w:szCs w:val="22"/>
          <w:lang w:eastAsia="zh-CN"/>
        </w:rPr>
        <w:t>林建修</w:t>
      </w:r>
    </w:p>
    <w:p>
      <w:pPr>
        <w:widowControl/>
        <w:spacing w:line="460" w:lineRule="atLeast"/>
        <w:ind w:firstLine="440" w:firstLineChars="200"/>
        <w:jc w:val="left"/>
        <w:rPr>
          <w:rFonts w:hint="eastAsia" w:ascii="宋体" w:eastAsia="宋体"/>
          <w:b w:val="0"/>
          <w:bCs w:val="0"/>
          <w:color w:val="auto"/>
          <w:sz w:val="22"/>
          <w:szCs w:val="22"/>
          <w:lang w:eastAsia="zh-CN"/>
        </w:rPr>
      </w:pPr>
      <w:r>
        <w:rPr>
          <w:rFonts w:hint="eastAsia" w:ascii="宋体" w:eastAsia="宋体" w:cs="Times New Roman"/>
          <w:b w:val="0"/>
          <w:bCs w:val="0"/>
          <w:color w:val="auto"/>
          <w:sz w:val="22"/>
          <w:szCs w:val="22"/>
        </w:rPr>
        <w:t>项目联系方式（询问）：</w:t>
      </w:r>
      <w:r>
        <w:rPr>
          <w:rFonts w:hint="eastAsia" w:ascii="宋体" w:eastAsia="宋体" w:cs="Times New Roman"/>
          <w:b w:val="0"/>
          <w:bCs w:val="0"/>
          <w:color w:val="auto"/>
          <w:sz w:val="22"/>
          <w:szCs w:val="22"/>
          <w:lang w:eastAsia="zh-CN"/>
        </w:rPr>
        <w:t>13968917331</w:t>
      </w:r>
    </w:p>
    <w:p>
      <w:pPr>
        <w:widowControl/>
        <w:autoSpaceDE w:val="0"/>
        <w:autoSpaceDN w:val="0"/>
        <w:adjustRightInd w:val="0"/>
        <w:spacing w:line="460" w:lineRule="atLeast"/>
        <w:ind w:firstLine="440" w:firstLineChars="200"/>
        <w:textAlignment w:val="bottom"/>
        <w:rPr>
          <w:rFonts w:hint="eastAsia" w:ascii="宋体" w:eastAsia="宋体"/>
          <w:b w:val="0"/>
          <w:color w:val="auto"/>
          <w:sz w:val="22"/>
        </w:rPr>
      </w:pPr>
      <w:r>
        <w:rPr>
          <w:rFonts w:hint="eastAsia" w:ascii="宋体" w:eastAsia="宋体"/>
          <w:b w:val="0"/>
          <w:color w:val="auto"/>
          <w:sz w:val="22"/>
        </w:rPr>
        <w:t>质疑联系人：</w:t>
      </w:r>
      <w:r>
        <w:rPr>
          <w:rFonts w:hint="eastAsia" w:ascii="宋体" w:eastAsia="宋体" w:cs="Times New Roman"/>
          <w:b w:val="0"/>
          <w:bCs w:val="0"/>
          <w:color w:val="auto"/>
          <w:sz w:val="22"/>
          <w:szCs w:val="22"/>
          <w:lang w:eastAsia="zh-CN"/>
        </w:rPr>
        <w:t>林建修</w:t>
      </w:r>
      <w:r>
        <w:rPr>
          <w:rFonts w:hint="eastAsia" w:ascii="宋体" w:eastAsia="宋体"/>
          <w:b w:val="0"/>
          <w:color w:val="auto"/>
          <w:sz w:val="22"/>
        </w:rPr>
        <w:t>   </w:t>
      </w:r>
    </w:p>
    <w:p>
      <w:pPr>
        <w:widowControl/>
        <w:autoSpaceDE w:val="0"/>
        <w:autoSpaceDN w:val="0"/>
        <w:adjustRightInd w:val="0"/>
        <w:spacing w:line="460" w:lineRule="atLeast"/>
        <w:ind w:firstLine="440" w:firstLineChars="200"/>
        <w:textAlignment w:val="bottom"/>
        <w:rPr>
          <w:rFonts w:hint="eastAsia" w:eastAsia="宋体"/>
          <w:color w:val="auto"/>
          <w:lang w:eastAsia="zh-CN"/>
        </w:rPr>
      </w:pPr>
      <w:r>
        <w:rPr>
          <w:rFonts w:hint="eastAsia" w:ascii="宋体" w:eastAsia="宋体"/>
          <w:b w:val="0"/>
          <w:color w:val="auto"/>
          <w:sz w:val="22"/>
        </w:rPr>
        <w:t>质疑联系方式：</w:t>
      </w:r>
      <w:r>
        <w:rPr>
          <w:rFonts w:hint="eastAsia" w:ascii="宋体" w:eastAsia="宋体" w:cs="Times New Roman"/>
          <w:b w:val="0"/>
          <w:bCs w:val="0"/>
          <w:color w:val="auto"/>
          <w:sz w:val="22"/>
          <w:szCs w:val="22"/>
          <w:lang w:eastAsia="zh-CN"/>
        </w:rPr>
        <w:t>13968917331</w:t>
      </w:r>
    </w:p>
    <w:p>
      <w:pPr>
        <w:widowControl/>
        <w:spacing w:line="460" w:lineRule="atLeast"/>
        <w:ind w:firstLine="440" w:firstLineChars="200"/>
        <w:jc w:val="left"/>
        <w:rPr>
          <w:rFonts w:hint="eastAsia" w:ascii="宋体" w:eastAsia="宋体" w:cs="Times New Roman"/>
          <w:b w:val="0"/>
          <w:bCs w:val="0"/>
          <w:color w:val="auto"/>
          <w:sz w:val="22"/>
          <w:szCs w:val="22"/>
        </w:rPr>
      </w:pPr>
      <w:r>
        <w:rPr>
          <w:rFonts w:hint="eastAsia" w:ascii="宋体" w:eastAsia="宋体" w:cs="Times New Roman"/>
          <w:b w:val="0"/>
          <w:bCs w:val="0"/>
          <w:color w:val="auto"/>
          <w:sz w:val="22"/>
          <w:szCs w:val="22"/>
        </w:rPr>
        <w:t>2.采购代理机构信息</w:t>
      </w:r>
    </w:p>
    <w:p>
      <w:pPr>
        <w:widowControl/>
        <w:spacing w:line="460" w:lineRule="atLeast"/>
        <w:ind w:firstLine="440" w:firstLineChars="200"/>
        <w:jc w:val="left"/>
        <w:rPr>
          <w:rFonts w:hint="eastAsia" w:ascii="宋体" w:eastAsia="宋体" w:cs="Times New Roman"/>
          <w:b w:val="0"/>
          <w:bCs w:val="0"/>
          <w:color w:val="auto"/>
          <w:sz w:val="22"/>
          <w:szCs w:val="22"/>
        </w:rPr>
      </w:pPr>
      <w:r>
        <w:rPr>
          <w:rFonts w:hint="eastAsia" w:ascii="宋体" w:eastAsia="宋体" w:cs="Times New Roman"/>
          <w:b w:val="0"/>
          <w:bCs w:val="0"/>
          <w:color w:val="auto"/>
          <w:sz w:val="22"/>
          <w:szCs w:val="22"/>
        </w:rPr>
        <w:t>名称：</w:t>
      </w:r>
      <w:r>
        <w:rPr>
          <w:rFonts w:hint="eastAsia" w:ascii="宋体" w:eastAsia="宋体" w:cs="Times New Roman"/>
          <w:b w:val="0"/>
          <w:bCs w:val="0"/>
          <w:color w:val="auto"/>
          <w:sz w:val="22"/>
          <w:szCs w:val="22"/>
          <w:lang w:eastAsia="zh-CN"/>
        </w:rPr>
        <w:t>温州星阳工程项目管理有限公司</w:t>
      </w:r>
      <w:r>
        <w:rPr>
          <w:rFonts w:ascii="宋体" w:eastAsia="宋体" w:cs="Times New Roman"/>
          <w:b w:val="0"/>
          <w:bCs w:val="0"/>
          <w:color w:val="auto"/>
          <w:sz w:val="22"/>
          <w:szCs w:val="22"/>
        </w:rPr>
        <w:t> </w:t>
      </w:r>
    </w:p>
    <w:p>
      <w:pPr>
        <w:widowControl/>
        <w:spacing w:line="460" w:lineRule="atLeast"/>
        <w:ind w:firstLine="440" w:firstLineChars="200"/>
        <w:jc w:val="left"/>
        <w:rPr>
          <w:rFonts w:hint="eastAsia" w:ascii="宋体" w:eastAsia="宋体" w:cs="Times New Roman"/>
          <w:b w:val="0"/>
          <w:bCs w:val="0"/>
          <w:color w:val="auto"/>
          <w:sz w:val="22"/>
          <w:szCs w:val="22"/>
        </w:rPr>
      </w:pPr>
      <w:r>
        <w:rPr>
          <w:rFonts w:hint="eastAsia" w:ascii="宋体" w:eastAsia="宋体" w:cs="Times New Roman"/>
          <w:b w:val="0"/>
          <w:bCs w:val="0"/>
          <w:color w:val="auto"/>
          <w:sz w:val="22"/>
          <w:szCs w:val="22"/>
        </w:rPr>
        <w:t>地址：</w:t>
      </w:r>
      <w:r>
        <w:rPr>
          <w:rFonts w:hint="eastAsia" w:ascii="宋体" w:eastAsia="宋体"/>
          <w:b w:val="0"/>
          <w:bCs w:val="0"/>
          <w:sz w:val="22"/>
          <w:szCs w:val="22"/>
          <w:lang w:eastAsia="zh-CN"/>
        </w:rPr>
        <w:t>温州市鹿城区南汇街道车站大道315号宏鼎大厦A栋1202室、</w:t>
      </w:r>
      <w:r>
        <w:rPr>
          <w:rFonts w:hint="eastAsia" w:ascii="宋体" w:eastAsia="宋体"/>
          <w:b w:val="0"/>
          <w:bCs w:val="0"/>
          <w:color w:val="auto"/>
          <w:sz w:val="22"/>
          <w:szCs w:val="22"/>
          <w:lang w:eastAsia="zh-CN"/>
        </w:rPr>
        <w:t>文成县大峃镇苔湖新区</w:t>
      </w:r>
      <w:r>
        <w:rPr>
          <w:rFonts w:hint="eastAsia" w:ascii="宋体" w:eastAsia="宋体"/>
          <w:b w:val="0"/>
          <w:bCs w:val="0"/>
          <w:color w:val="auto"/>
          <w:sz w:val="22"/>
          <w:szCs w:val="22"/>
          <w:lang w:val="en-US" w:eastAsia="zh-CN"/>
        </w:rPr>
        <w:t>1</w:t>
      </w:r>
      <w:r>
        <w:rPr>
          <w:rFonts w:hint="eastAsia" w:ascii="宋体" w:eastAsia="宋体"/>
          <w:b w:val="0"/>
          <w:bCs w:val="0"/>
          <w:color w:val="auto"/>
          <w:sz w:val="22"/>
          <w:szCs w:val="22"/>
          <w:lang w:eastAsia="zh-CN"/>
        </w:rPr>
        <w:t>4幢</w:t>
      </w:r>
      <w:r>
        <w:rPr>
          <w:rFonts w:hint="eastAsia" w:ascii="宋体" w:eastAsia="宋体"/>
          <w:b w:val="0"/>
          <w:bCs w:val="0"/>
          <w:color w:val="auto"/>
          <w:sz w:val="22"/>
          <w:szCs w:val="22"/>
          <w:lang w:val="en-US" w:eastAsia="zh-CN"/>
        </w:rPr>
        <w:t>一单元12</w:t>
      </w:r>
      <w:r>
        <w:rPr>
          <w:rFonts w:hint="eastAsia" w:ascii="宋体" w:eastAsia="宋体"/>
          <w:b w:val="0"/>
          <w:bCs w:val="0"/>
          <w:color w:val="auto"/>
          <w:sz w:val="22"/>
          <w:szCs w:val="22"/>
          <w:lang w:eastAsia="zh-CN"/>
        </w:rPr>
        <w:t>01室</w:t>
      </w:r>
      <w:r>
        <w:rPr>
          <w:rFonts w:ascii="宋体" w:eastAsia="宋体" w:cs="Times New Roman"/>
          <w:b w:val="0"/>
          <w:bCs w:val="0"/>
          <w:color w:val="auto"/>
          <w:sz w:val="22"/>
          <w:szCs w:val="22"/>
        </w:rPr>
        <w:t> </w:t>
      </w:r>
    </w:p>
    <w:p>
      <w:pPr>
        <w:widowControl/>
        <w:autoSpaceDE w:val="0"/>
        <w:autoSpaceDN w:val="0"/>
        <w:adjustRightInd w:val="0"/>
        <w:spacing w:line="460" w:lineRule="atLeast"/>
        <w:ind w:firstLine="440" w:firstLineChars="200"/>
        <w:textAlignment w:val="bottom"/>
        <w:rPr>
          <w:rFonts w:hint="eastAsia" w:ascii="宋体" w:eastAsia="宋体" w:cs="Times New Roman"/>
          <w:b w:val="0"/>
          <w:bCs w:val="0"/>
          <w:color w:val="auto"/>
          <w:sz w:val="22"/>
          <w:szCs w:val="22"/>
          <w:lang w:eastAsia="zh-CN"/>
        </w:rPr>
      </w:pPr>
      <w:r>
        <w:rPr>
          <w:rFonts w:hint="eastAsia" w:ascii="宋体" w:eastAsia="宋体"/>
          <w:b w:val="0"/>
          <w:bCs/>
          <w:color w:val="auto"/>
          <w:sz w:val="22"/>
        </w:rPr>
        <w:t>传真：</w:t>
      </w:r>
      <w:r>
        <w:rPr>
          <w:rFonts w:hint="eastAsia" w:ascii="宋体" w:eastAsia="宋体"/>
          <w:b w:val="0"/>
          <w:bCs w:val="0"/>
          <w:sz w:val="22"/>
          <w:szCs w:val="22"/>
          <w:lang w:eastAsia="zh-CN"/>
        </w:rPr>
        <w:t>0577-89782200</w:t>
      </w:r>
    </w:p>
    <w:p>
      <w:pPr>
        <w:widowControl/>
        <w:spacing w:line="460" w:lineRule="atLeast"/>
        <w:ind w:firstLine="440" w:firstLineChars="200"/>
        <w:jc w:val="left"/>
        <w:rPr>
          <w:rFonts w:hint="eastAsia" w:ascii="宋体" w:eastAsia="宋体" w:cs="Times New Roman"/>
          <w:b w:val="0"/>
          <w:bCs w:val="0"/>
          <w:color w:val="auto"/>
          <w:sz w:val="22"/>
          <w:szCs w:val="22"/>
        </w:rPr>
      </w:pPr>
      <w:r>
        <w:rPr>
          <w:rFonts w:hint="eastAsia" w:ascii="宋体" w:eastAsia="宋体" w:cs="Times New Roman"/>
          <w:b w:val="0"/>
          <w:bCs w:val="0"/>
          <w:color w:val="auto"/>
          <w:sz w:val="22"/>
          <w:szCs w:val="22"/>
        </w:rPr>
        <w:t>项目联系人（询问）：</w:t>
      </w:r>
      <w:r>
        <w:rPr>
          <w:rFonts w:hint="eastAsia" w:ascii="宋体" w:eastAsia="宋体"/>
          <w:b w:val="0"/>
          <w:bCs w:val="0"/>
          <w:sz w:val="22"/>
          <w:szCs w:val="22"/>
          <w:lang w:eastAsia="zh-CN"/>
        </w:rPr>
        <w:t>邹永和</w:t>
      </w:r>
      <w:r>
        <w:rPr>
          <w:rFonts w:ascii="宋体" w:eastAsia="宋体" w:cs="Times New Roman"/>
          <w:b w:val="0"/>
          <w:bCs w:val="0"/>
          <w:color w:val="auto"/>
          <w:sz w:val="22"/>
          <w:szCs w:val="22"/>
        </w:rPr>
        <w:t> </w:t>
      </w:r>
    </w:p>
    <w:p>
      <w:pPr>
        <w:widowControl/>
        <w:spacing w:line="460" w:lineRule="atLeast"/>
        <w:ind w:firstLine="440" w:firstLineChars="200"/>
        <w:jc w:val="left"/>
        <w:rPr>
          <w:rFonts w:hint="eastAsia" w:ascii="宋体" w:eastAsia="宋体" w:cs="Times New Roman"/>
          <w:b w:val="0"/>
          <w:bCs w:val="0"/>
          <w:color w:val="auto"/>
          <w:sz w:val="22"/>
          <w:szCs w:val="22"/>
        </w:rPr>
      </w:pPr>
      <w:r>
        <w:rPr>
          <w:rFonts w:hint="eastAsia" w:ascii="宋体" w:eastAsia="宋体" w:cs="Times New Roman"/>
          <w:b w:val="0"/>
          <w:bCs w:val="0"/>
          <w:color w:val="auto"/>
          <w:sz w:val="22"/>
          <w:szCs w:val="22"/>
        </w:rPr>
        <w:t>项目联系方式（询问）：</w:t>
      </w:r>
      <w:r>
        <w:rPr>
          <w:rFonts w:hint="eastAsia" w:ascii="宋体" w:eastAsia="宋体"/>
          <w:b w:val="0"/>
          <w:bCs w:val="0"/>
          <w:sz w:val="22"/>
          <w:szCs w:val="22"/>
          <w:lang w:eastAsia="zh-CN"/>
        </w:rPr>
        <w:t>15057707652</w:t>
      </w:r>
      <w:r>
        <w:rPr>
          <w:rFonts w:ascii="宋体" w:eastAsia="宋体" w:cs="Times New Roman"/>
          <w:b w:val="0"/>
          <w:bCs w:val="0"/>
          <w:color w:val="auto"/>
          <w:sz w:val="22"/>
          <w:szCs w:val="22"/>
        </w:rPr>
        <w:t> </w:t>
      </w:r>
    </w:p>
    <w:p>
      <w:pPr>
        <w:widowControl/>
        <w:autoSpaceDE w:val="0"/>
        <w:autoSpaceDN w:val="0"/>
        <w:adjustRightInd w:val="0"/>
        <w:spacing w:line="460" w:lineRule="atLeast"/>
        <w:ind w:firstLine="440" w:firstLineChars="200"/>
        <w:textAlignment w:val="bottom"/>
        <w:rPr>
          <w:rFonts w:hint="eastAsia" w:ascii="宋体" w:eastAsia="宋体"/>
          <w:b w:val="0"/>
          <w:bCs/>
          <w:color w:val="auto"/>
          <w:sz w:val="22"/>
        </w:rPr>
      </w:pPr>
      <w:r>
        <w:rPr>
          <w:rFonts w:hint="eastAsia" w:ascii="宋体" w:eastAsia="宋体"/>
          <w:b w:val="0"/>
          <w:bCs/>
          <w:color w:val="auto"/>
          <w:sz w:val="22"/>
        </w:rPr>
        <w:t>质疑联系人：</w:t>
      </w:r>
      <w:r>
        <w:rPr>
          <w:rFonts w:hint="eastAsia" w:ascii="宋体" w:eastAsia="宋体"/>
          <w:b w:val="0"/>
          <w:bCs w:val="0"/>
          <w:sz w:val="22"/>
          <w:szCs w:val="22"/>
          <w:lang w:eastAsia="zh-CN"/>
        </w:rPr>
        <w:t>刘必祥</w:t>
      </w:r>
    </w:p>
    <w:p>
      <w:pPr>
        <w:widowControl/>
        <w:autoSpaceDE w:val="0"/>
        <w:autoSpaceDN w:val="0"/>
        <w:adjustRightInd w:val="0"/>
        <w:spacing w:line="460" w:lineRule="atLeast"/>
        <w:ind w:firstLine="440" w:firstLineChars="200"/>
        <w:textAlignment w:val="bottom"/>
        <w:rPr>
          <w:rFonts w:hint="eastAsia" w:ascii="宋体" w:eastAsia="宋体"/>
          <w:b w:val="0"/>
          <w:bCs/>
          <w:color w:val="auto"/>
          <w:sz w:val="22"/>
          <w:lang w:eastAsia="zh-CN"/>
        </w:rPr>
      </w:pPr>
      <w:r>
        <w:rPr>
          <w:rFonts w:hint="eastAsia" w:ascii="宋体" w:eastAsia="宋体"/>
          <w:b w:val="0"/>
          <w:bCs/>
          <w:color w:val="auto"/>
          <w:sz w:val="22"/>
        </w:rPr>
        <w:t>质疑联系方式：</w:t>
      </w:r>
      <w:r>
        <w:rPr>
          <w:rFonts w:hint="eastAsia" w:ascii="宋体" w:eastAsia="宋体"/>
          <w:b w:val="0"/>
          <w:bCs w:val="0"/>
          <w:sz w:val="22"/>
          <w:szCs w:val="22"/>
          <w:lang w:eastAsia="zh-CN"/>
        </w:rPr>
        <w:t>18066445757</w:t>
      </w:r>
    </w:p>
    <w:p>
      <w:pPr>
        <w:widowControl/>
        <w:autoSpaceDE w:val="0"/>
        <w:autoSpaceDN w:val="0"/>
        <w:adjustRightInd w:val="0"/>
        <w:spacing w:line="460" w:lineRule="atLeast"/>
        <w:ind w:firstLine="440" w:firstLineChars="200"/>
        <w:textAlignment w:val="bottom"/>
        <w:rPr>
          <w:rFonts w:hint="eastAsia" w:ascii="宋体" w:eastAsia="宋体"/>
          <w:b w:val="0"/>
          <w:bCs/>
          <w:color w:val="auto"/>
          <w:sz w:val="22"/>
        </w:rPr>
      </w:pPr>
      <w:r>
        <w:rPr>
          <w:rFonts w:hint="eastAsia" w:ascii="宋体" w:eastAsia="宋体"/>
          <w:b w:val="0"/>
          <w:bCs/>
          <w:color w:val="auto"/>
          <w:sz w:val="22"/>
        </w:rPr>
        <w:t>3.同级政府采购监督管理部门</w:t>
      </w:r>
    </w:p>
    <w:p>
      <w:pPr>
        <w:widowControl/>
        <w:autoSpaceDE w:val="0"/>
        <w:autoSpaceDN w:val="0"/>
        <w:adjustRightInd w:val="0"/>
        <w:spacing w:line="460" w:lineRule="atLeast"/>
        <w:ind w:firstLine="440" w:firstLineChars="200"/>
        <w:textAlignment w:val="bottom"/>
        <w:rPr>
          <w:rFonts w:hint="eastAsia" w:ascii="宋体" w:eastAsia="宋体"/>
          <w:b w:val="0"/>
          <w:bCs/>
          <w:color w:val="auto"/>
          <w:sz w:val="22"/>
        </w:rPr>
      </w:pPr>
      <w:r>
        <w:rPr>
          <w:rFonts w:hint="eastAsia" w:ascii="宋体" w:eastAsia="宋体"/>
          <w:b w:val="0"/>
          <w:bCs/>
          <w:color w:val="auto"/>
          <w:sz w:val="22"/>
        </w:rPr>
        <w:t>名称：文成县财政局政府采购监管科</w:t>
      </w:r>
    </w:p>
    <w:p>
      <w:pPr>
        <w:widowControl/>
        <w:spacing w:line="460" w:lineRule="atLeast"/>
        <w:ind w:firstLine="440" w:firstLineChars="200"/>
        <w:jc w:val="left"/>
        <w:rPr>
          <w:rFonts w:hint="eastAsia" w:ascii="宋体" w:eastAsia="宋体"/>
          <w:b w:val="0"/>
          <w:bCs w:val="0"/>
          <w:color w:val="auto"/>
          <w:sz w:val="22"/>
          <w:szCs w:val="22"/>
          <w:lang w:eastAsia="zh-CN"/>
        </w:rPr>
      </w:pPr>
      <w:r>
        <w:rPr>
          <w:rFonts w:hint="eastAsia" w:ascii="宋体" w:eastAsia="宋体"/>
          <w:b w:val="0"/>
          <w:bCs w:val="0"/>
          <w:color w:val="auto"/>
          <w:sz w:val="22"/>
          <w:szCs w:val="22"/>
          <w:lang w:val="en-US" w:eastAsia="zh-CN"/>
        </w:rPr>
        <w:t>地址：</w:t>
      </w:r>
      <w:r>
        <w:rPr>
          <w:rFonts w:hint="eastAsia" w:ascii="宋体" w:eastAsia="宋体"/>
          <w:b w:val="0"/>
          <w:bCs w:val="0"/>
          <w:color w:val="auto"/>
          <w:sz w:val="22"/>
          <w:szCs w:val="22"/>
          <w:lang w:eastAsia="zh-CN"/>
        </w:rPr>
        <w:t>文成县财政局大峃镇伯温路</w:t>
      </w:r>
    </w:p>
    <w:p>
      <w:pPr>
        <w:widowControl/>
        <w:spacing w:line="460" w:lineRule="atLeast"/>
        <w:ind w:firstLine="440" w:firstLineChars="200"/>
        <w:jc w:val="left"/>
        <w:rPr>
          <w:rFonts w:hint="eastAsia" w:ascii="宋体" w:eastAsia="宋体"/>
          <w:b w:val="0"/>
          <w:bCs w:val="0"/>
          <w:color w:val="auto"/>
          <w:sz w:val="22"/>
          <w:szCs w:val="22"/>
          <w:lang w:val="en-US" w:eastAsia="zh-CN"/>
        </w:rPr>
      </w:pPr>
      <w:r>
        <w:rPr>
          <w:rFonts w:hint="eastAsia" w:ascii="宋体" w:eastAsia="宋体"/>
          <w:b w:val="0"/>
          <w:bCs w:val="0"/>
          <w:color w:val="auto"/>
          <w:sz w:val="22"/>
          <w:szCs w:val="22"/>
          <w:lang w:val="en-US" w:eastAsia="zh-CN"/>
        </w:rPr>
        <w:t>传真：</w:t>
      </w:r>
      <w:r>
        <w:rPr>
          <w:rFonts w:hint="eastAsia" w:ascii="宋体" w:eastAsia="宋体"/>
          <w:b w:val="0"/>
          <w:bCs w:val="0"/>
          <w:color w:val="auto"/>
          <w:sz w:val="22"/>
          <w:szCs w:val="22"/>
          <w:lang w:eastAsia="zh-CN"/>
        </w:rPr>
        <w:t>0577-67833147</w:t>
      </w:r>
    </w:p>
    <w:p>
      <w:pPr>
        <w:widowControl/>
        <w:spacing w:line="460" w:lineRule="atLeast"/>
        <w:ind w:firstLine="440" w:firstLineChars="200"/>
        <w:jc w:val="left"/>
        <w:rPr>
          <w:rFonts w:hint="eastAsia" w:ascii="宋体" w:eastAsia="宋体"/>
          <w:b w:val="0"/>
          <w:bCs w:val="0"/>
          <w:color w:val="auto"/>
          <w:sz w:val="22"/>
          <w:szCs w:val="22"/>
          <w:lang w:eastAsia="zh-CN"/>
        </w:rPr>
      </w:pPr>
      <w:r>
        <w:rPr>
          <w:rFonts w:hint="eastAsia" w:ascii="宋体" w:eastAsia="宋体"/>
          <w:b w:val="0"/>
          <w:bCs w:val="0"/>
          <w:color w:val="auto"/>
          <w:sz w:val="22"/>
          <w:szCs w:val="22"/>
          <w:lang w:eastAsia="zh-CN"/>
        </w:rPr>
        <w:t>联系人：</w:t>
      </w:r>
      <w:r>
        <w:rPr>
          <w:rFonts w:hint="eastAsia" w:ascii="宋体" w:eastAsia="宋体" w:cs="Times New Roman"/>
          <w:b w:val="0"/>
          <w:bCs w:val="0"/>
          <w:color w:val="auto"/>
          <w:sz w:val="22"/>
          <w:szCs w:val="22"/>
          <w:lang w:val="en-US" w:eastAsia="zh-CN"/>
        </w:rPr>
        <w:t>王李快</w:t>
      </w:r>
    </w:p>
    <w:p>
      <w:pPr>
        <w:spacing w:line="440" w:lineRule="exact"/>
        <w:ind w:firstLine="440" w:firstLineChars="200"/>
        <w:rPr>
          <w:rFonts w:ascii="宋体" w:eastAsia="宋体"/>
          <w:b w:val="0"/>
          <w:color w:val="auto"/>
          <w:sz w:val="22"/>
          <w:szCs w:val="22"/>
        </w:rPr>
      </w:pPr>
      <w:r>
        <w:rPr>
          <w:rFonts w:hint="eastAsia" w:ascii="宋体" w:eastAsia="宋体"/>
          <w:b w:val="0"/>
          <w:bCs w:val="0"/>
          <w:color w:val="auto"/>
          <w:sz w:val="22"/>
          <w:szCs w:val="22"/>
          <w:lang w:eastAsia="zh-CN"/>
        </w:rPr>
        <w:t>监督投诉电话：</w:t>
      </w:r>
      <w:r>
        <w:rPr>
          <w:rFonts w:hint="eastAsia" w:ascii="宋体" w:eastAsia="宋体" w:cs="Times New Roman"/>
          <w:b w:val="0"/>
          <w:bCs w:val="0"/>
          <w:color w:val="auto"/>
          <w:sz w:val="22"/>
          <w:szCs w:val="22"/>
        </w:rPr>
        <w:t>0577-67860159</w:t>
      </w:r>
      <w:r>
        <w:rPr>
          <w:rFonts w:hint="eastAsia" w:ascii="宋体" w:eastAsia="宋体"/>
          <w:b w:val="0"/>
          <w:bCs/>
          <w:color w:val="auto"/>
          <w:sz w:val="22"/>
        </w:rPr>
        <w:t> </w:t>
      </w:r>
      <w:r>
        <w:rPr>
          <w:rFonts w:ascii="宋体" w:eastAsia="宋体"/>
          <w:b w:val="0"/>
          <w:color w:val="auto"/>
          <w:sz w:val="22"/>
        </w:rPr>
        <w:t> </w:t>
      </w:r>
      <w:r>
        <w:rPr>
          <w:rFonts w:hint="eastAsia" w:ascii="宋体" w:eastAsia="宋体"/>
          <w:b w:val="0"/>
          <w:color w:val="auto"/>
          <w:sz w:val="22"/>
        </w:rPr>
        <w:t xml:space="preserve"> </w:t>
      </w:r>
      <w:r>
        <w:rPr>
          <w:rFonts w:ascii="宋体" w:eastAsia="宋体"/>
          <w:b w:val="0"/>
          <w:color w:val="auto"/>
          <w:sz w:val="22"/>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t xml:space="preserve"> </w:t>
      </w:r>
      <w:r>
        <w:rPr>
          <w:rFonts w:ascii="Calibri" w:hAnsi="Calibri" w:eastAsia="仿宋" w:cs="Calibri"/>
          <w:b w:val="0"/>
          <w:bCs w:val="0"/>
          <w:sz w:val="24"/>
          <w:szCs w:val="24"/>
        </w:rPr>
        <w:t> </w:t>
      </w:r>
      <w:r>
        <w:rPr>
          <w:rFonts w:hint="eastAsia" w:ascii="仿宋" w:hAnsi="仿宋" w:eastAsia="仿宋" w:cs="Arial"/>
          <w:b w:val="0"/>
          <w:bCs w:val="0"/>
          <w:sz w:val="24"/>
          <w:szCs w:val="24"/>
        </w:rPr>
        <w:br w:type="textWrapping"/>
      </w:r>
      <w:r>
        <w:rPr>
          <w:rFonts w:ascii="Calibri" w:hAnsi="Calibri" w:eastAsia="仿宋" w:cs="Calibri"/>
          <w:bCs w:val="0"/>
          <w:sz w:val="24"/>
          <w:szCs w:val="24"/>
        </w:rPr>
        <w:t> </w:t>
      </w:r>
      <w:r>
        <w:rPr>
          <w:rFonts w:hint="eastAsia" w:ascii="仿宋" w:hAnsi="仿宋" w:eastAsia="仿宋" w:cs="Arial"/>
          <w:bCs w:val="0"/>
          <w:sz w:val="24"/>
          <w:szCs w:val="24"/>
        </w:rPr>
        <w:t xml:space="preserve"> </w:t>
      </w:r>
      <w:r>
        <w:rPr>
          <w:rFonts w:ascii="Calibri" w:hAnsi="Calibri" w:eastAsia="仿宋" w:cs="Calibri"/>
          <w:bCs w:val="0"/>
          <w:sz w:val="24"/>
          <w:szCs w:val="24"/>
        </w:rPr>
        <w:t> </w:t>
      </w:r>
      <w:r>
        <w:rPr>
          <w:rFonts w:hint="eastAsia" w:ascii="仿宋" w:hAnsi="仿宋" w:eastAsia="仿宋" w:cs="Arial"/>
          <w:bCs w:val="0"/>
          <w:sz w:val="24"/>
          <w:szCs w:val="24"/>
        </w:rPr>
        <w:t xml:space="preserve"> </w:t>
      </w:r>
      <w:r>
        <w:rPr>
          <w:rFonts w:hint="eastAsia" w:ascii="宋体" w:eastAsia="宋体"/>
          <w:bCs w:val="0"/>
          <w:color w:val="auto"/>
          <w:sz w:val="22"/>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widowControl/>
        <w:snapToGrid w:val="0"/>
        <w:spacing w:before="70" w:after="70" w:line="460" w:lineRule="exact"/>
        <w:ind w:right="70" w:firstLine="440" w:firstLineChars="200"/>
        <w:jc w:val="left"/>
        <w:rPr>
          <w:rFonts w:ascii="宋体" w:eastAsia="宋体"/>
          <w:b w:val="0"/>
          <w:bCs w:val="0"/>
          <w:sz w:val="22"/>
          <w:szCs w:val="2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6"/>
      </w:pPr>
    </w:p>
    <w:p>
      <w:pPr>
        <w:pStyle w:val="7"/>
      </w:pPr>
    </w:p>
    <w:p>
      <w:pPr>
        <w:pStyle w:val="37"/>
        <w:rPr>
          <w:rFonts w:ascii="宋体" w:hAnsi="宋体"/>
          <w:sz w:val="36"/>
          <w:szCs w:val="36"/>
          <w:lang w:val="zh-CN"/>
        </w:rPr>
      </w:pPr>
      <w:r>
        <w:rPr>
          <w:rFonts w:hint="eastAsia" w:ascii="宋体" w:hAnsi="宋体"/>
          <w:sz w:val="36"/>
          <w:szCs w:val="36"/>
        </w:rPr>
        <w:t>第一部分    投标邀请函</w:t>
      </w:r>
      <w:r>
        <w:rPr>
          <w:rFonts w:hint="eastAsia" w:ascii="宋体" w:hAnsi="宋体"/>
          <w:sz w:val="36"/>
          <w:szCs w:val="36"/>
          <w:lang w:val="zh-CN"/>
        </w:rPr>
        <w:t>（投标须知前附表）</w:t>
      </w:r>
    </w:p>
    <w:tbl>
      <w:tblPr>
        <w:tblStyle w:val="39"/>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eastAsia="宋体"/>
                <w:b w:val="0"/>
                <w:bCs w:val="0"/>
                <w:sz w:val="22"/>
                <w:szCs w:val="22"/>
              </w:rPr>
            </w:pPr>
            <w:r>
              <w:rPr>
                <w:rFonts w:hint="eastAsia" w:ascii="宋体" w:eastAsia="宋体"/>
                <w:b w:val="0"/>
                <w:bCs w:val="0"/>
                <w:sz w:val="22"/>
                <w:szCs w:val="22"/>
              </w:rPr>
              <w:t>序号</w:t>
            </w:r>
          </w:p>
        </w:tc>
        <w:tc>
          <w:tcPr>
            <w:tcW w:w="1553" w:type="dxa"/>
            <w:vAlign w:val="center"/>
          </w:tcPr>
          <w:p>
            <w:pPr>
              <w:spacing w:line="400" w:lineRule="atLeast"/>
              <w:jc w:val="left"/>
              <w:rPr>
                <w:rFonts w:ascii="宋体" w:eastAsia="宋体"/>
                <w:b w:val="0"/>
                <w:bCs w:val="0"/>
                <w:sz w:val="22"/>
                <w:szCs w:val="22"/>
              </w:rPr>
            </w:pPr>
            <w:r>
              <w:rPr>
                <w:rFonts w:hint="eastAsia" w:ascii="宋体" w:eastAsia="宋体"/>
                <w:b w:val="0"/>
                <w:bCs w:val="0"/>
                <w:sz w:val="22"/>
                <w:szCs w:val="22"/>
              </w:rPr>
              <w:t>内容</w:t>
            </w:r>
          </w:p>
        </w:tc>
        <w:tc>
          <w:tcPr>
            <w:tcW w:w="7776" w:type="dxa"/>
            <w:vAlign w:val="center"/>
          </w:tcPr>
          <w:p>
            <w:pPr>
              <w:spacing w:line="400" w:lineRule="atLeast"/>
              <w:jc w:val="left"/>
              <w:rPr>
                <w:rFonts w:ascii="宋体" w:eastAsia="宋体"/>
                <w:b w:val="0"/>
                <w:bCs w:val="0"/>
                <w:sz w:val="22"/>
                <w:szCs w:val="22"/>
              </w:rPr>
            </w:pPr>
            <w:r>
              <w:rPr>
                <w:rFonts w:hint="eastAsia" w:ascii="宋体" w:eastAsia="宋体"/>
                <w:b w:val="0"/>
                <w:bCs w:val="0"/>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项目名称</w:t>
            </w:r>
          </w:p>
        </w:tc>
        <w:tc>
          <w:tcPr>
            <w:tcW w:w="7776" w:type="dxa"/>
            <w:vAlign w:val="center"/>
          </w:tcPr>
          <w:p>
            <w:pPr>
              <w:rPr>
                <w:rFonts w:hint="eastAsia" w:ascii="宋体" w:eastAsia="宋体"/>
                <w:b w:val="0"/>
                <w:bCs w:val="0"/>
                <w:sz w:val="22"/>
                <w:szCs w:val="22"/>
                <w:lang w:eastAsia="zh-CN"/>
              </w:rPr>
            </w:pPr>
            <w:r>
              <w:rPr>
                <w:rFonts w:hint="eastAsia" w:ascii="宋体" w:eastAsia="宋体"/>
                <w:b w:val="0"/>
                <w:bCs w:val="0"/>
                <w:sz w:val="22"/>
                <w:szCs w:val="22"/>
                <w:lang w:eastAsia="zh-CN"/>
              </w:rPr>
              <w:t>文成县生态产业园综合配套工程项目-珊溪巨屿污水处理厂扩容工程（人工湿地景观部分）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项目编号</w:t>
            </w:r>
          </w:p>
        </w:tc>
        <w:tc>
          <w:tcPr>
            <w:tcW w:w="7776" w:type="dxa"/>
            <w:vAlign w:val="center"/>
          </w:tcPr>
          <w:p>
            <w:pPr>
              <w:rPr>
                <w:rFonts w:hint="eastAsia" w:ascii="宋体" w:eastAsia="宋体"/>
                <w:b w:val="0"/>
                <w:bCs w:val="0"/>
                <w:sz w:val="22"/>
                <w:szCs w:val="22"/>
                <w:lang w:eastAsia="zh-CN"/>
              </w:rPr>
            </w:pPr>
            <w:r>
              <w:rPr>
                <w:rFonts w:hint="eastAsia" w:ascii="宋体" w:eastAsia="宋体"/>
                <w:b w:val="0"/>
                <w:bCs w:val="0"/>
                <w:sz w:val="22"/>
                <w:szCs w:val="22"/>
                <w:lang w:eastAsia="zh-CN"/>
              </w:rPr>
              <w:t>WCFSCG-2023-06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资金来源</w:t>
            </w:r>
          </w:p>
        </w:tc>
        <w:tc>
          <w:tcPr>
            <w:tcW w:w="7776"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财政资金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4</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采购预算</w:t>
            </w:r>
          </w:p>
          <w:p>
            <w:pPr>
              <w:rPr>
                <w:rFonts w:ascii="宋体" w:eastAsia="宋体"/>
                <w:b w:val="0"/>
                <w:bCs w:val="0"/>
                <w:color w:val="auto"/>
                <w:sz w:val="22"/>
                <w:szCs w:val="22"/>
              </w:rPr>
            </w:pPr>
            <w:r>
              <w:rPr>
                <w:rFonts w:hint="eastAsia" w:ascii="宋体" w:eastAsia="宋体"/>
                <w:b w:val="0"/>
                <w:bCs w:val="0"/>
                <w:color w:val="auto"/>
                <w:sz w:val="22"/>
                <w:szCs w:val="22"/>
              </w:rPr>
              <w:t>（最高限价）</w:t>
            </w:r>
          </w:p>
        </w:tc>
        <w:tc>
          <w:tcPr>
            <w:tcW w:w="7776" w:type="dxa"/>
            <w:vAlign w:val="center"/>
          </w:tcPr>
          <w:p>
            <w:pPr>
              <w:rPr>
                <w:rFonts w:ascii="宋体" w:eastAsia="宋体"/>
                <w:b w:val="0"/>
                <w:bCs w:val="0"/>
                <w:color w:val="auto"/>
                <w:sz w:val="22"/>
                <w:szCs w:val="22"/>
              </w:rPr>
            </w:pPr>
            <w:r>
              <w:rPr>
                <w:rFonts w:hint="eastAsia" w:ascii="宋体" w:hAnsi="宋体" w:eastAsia="宋体" w:cs="宋体"/>
                <w:b/>
                <w:bCs/>
                <w:color w:val="auto"/>
                <w:sz w:val="22"/>
                <w:szCs w:val="22"/>
              </w:rPr>
              <w:t>1248.4318万元人民币；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5</w:t>
            </w:r>
          </w:p>
        </w:tc>
        <w:tc>
          <w:tcPr>
            <w:tcW w:w="1553"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采购方式</w:t>
            </w:r>
          </w:p>
        </w:tc>
        <w:tc>
          <w:tcPr>
            <w:tcW w:w="7776" w:type="dxa"/>
            <w:vAlign w:val="center"/>
          </w:tcPr>
          <w:p>
            <w:pPr>
              <w:rPr>
                <w:rFonts w:ascii="宋体" w:eastAsia="宋体"/>
                <w:b w:val="0"/>
                <w:bCs w:val="0"/>
                <w:color w:val="auto"/>
                <w:sz w:val="22"/>
                <w:szCs w:val="22"/>
              </w:rPr>
            </w:pPr>
            <w:r>
              <w:rPr>
                <w:rFonts w:hint="eastAsia" w:ascii="宋体" w:eastAsia="宋体"/>
                <w:b w:val="0"/>
                <w:bCs w:val="0"/>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6</w:t>
            </w:r>
          </w:p>
        </w:tc>
        <w:tc>
          <w:tcPr>
            <w:tcW w:w="1553" w:type="dxa"/>
            <w:vAlign w:val="center"/>
          </w:tcPr>
          <w:p>
            <w:pPr>
              <w:adjustRightInd w:val="0"/>
              <w:rPr>
                <w:rFonts w:ascii="宋体" w:eastAsia="宋体"/>
                <w:b w:val="0"/>
                <w:bCs w:val="0"/>
                <w:color w:val="auto"/>
                <w:sz w:val="22"/>
                <w:szCs w:val="22"/>
              </w:rPr>
            </w:pPr>
            <w:r>
              <w:rPr>
                <w:rFonts w:hint="eastAsia" w:ascii="宋体" w:eastAsia="宋体"/>
                <w:b w:val="0"/>
                <w:bCs w:val="0"/>
                <w:color w:val="auto"/>
                <w:sz w:val="22"/>
                <w:szCs w:val="22"/>
              </w:rPr>
              <w:t>采购人</w:t>
            </w:r>
          </w:p>
        </w:tc>
        <w:tc>
          <w:tcPr>
            <w:tcW w:w="7776" w:type="dxa"/>
            <w:vAlign w:val="center"/>
          </w:tcPr>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名称：</w:t>
            </w:r>
            <w:r>
              <w:rPr>
                <w:rFonts w:hint="eastAsia" w:ascii="宋体" w:eastAsia="宋体"/>
                <w:b w:val="0"/>
                <w:bCs w:val="0"/>
                <w:color w:val="auto"/>
                <w:sz w:val="22"/>
                <w:szCs w:val="22"/>
                <w:lang w:eastAsia="zh-CN"/>
              </w:rPr>
              <w:t>浙江文成经济开发区管理委员会</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地址：</w:t>
            </w:r>
            <w:r>
              <w:rPr>
                <w:rFonts w:hint="eastAsia" w:ascii="宋体" w:eastAsia="宋体"/>
                <w:b w:val="0"/>
                <w:bCs w:val="0"/>
                <w:color w:val="auto"/>
                <w:sz w:val="22"/>
                <w:szCs w:val="22"/>
                <w:lang w:eastAsia="zh-CN"/>
              </w:rPr>
              <w:t>文成县大峃镇总部大楼6楼</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联 系 人：</w:t>
            </w:r>
            <w:r>
              <w:rPr>
                <w:rFonts w:hint="eastAsia" w:ascii="宋体" w:eastAsia="宋体" w:cs="Times New Roman"/>
                <w:b w:val="0"/>
                <w:bCs w:val="0"/>
                <w:color w:val="auto"/>
                <w:sz w:val="22"/>
                <w:szCs w:val="22"/>
                <w:lang w:eastAsia="zh-CN"/>
              </w:rPr>
              <w:t>林建修</w:t>
            </w:r>
          </w:p>
          <w:p>
            <w:pPr>
              <w:adjustRightInd w:val="0"/>
              <w:rPr>
                <w:rFonts w:hint="eastAsia" w:ascii="宋体" w:eastAsia="宋体"/>
                <w:b w:val="0"/>
                <w:bCs w:val="0"/>
                <w:color w:val="auto"/>
                <w:sz w:val="22"/>
                <w:szCs w:val="22"/>
                <w:lang w:eastAsia="zh-CN"/>
              </w:rPr>
            </w:pPr>
            <w:r>
              <w:rPr>
                <w:rFonts w:hint="eastAsia" w:ascii="宋体" w:eastAsia="宋体"/>
                <w:b w:val="0"/>
                <w:bCs w:val="0"/>
                <w:color w:val="auto"/>
                <w:sz w:val="22"/>
                <w:szCs w:val="22"/>
              </w:rPr>
              <w:t>联系电话：</w:t>
            </w:r>
            <w:r>
              <w:rPr>
                <w:rFonts w:hint="eastAsia" w:ascii="宋体" w:eastAsia="宋体" w:cs="Times New Roman"/>
                <w:b w:val="0"/>
                <w:bCs w:val="0"/>
                <w:color w:val="auto"/>
                <w:sz w:val="22"/>
                <w:szCs w:val="22"/>
                <w:lang w:eastAsia="zh-CN"/>
              </w:rPr>
              <w:t>13968917331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sz w:val="22"/>
                <w:szCs w:val="22"/>
              </w:rPr>
            </w:pPr>
            <w:r>
              <w:rPr>
                <w:rFonts w:hint="eastAsia" w:ascii="宋体" w:eastAsia="宋体"/>
                <w:b w:val="0"/>
                <w:bCs w:val="0"/>
                <w:sz w:val="22"/>
                <w:szCs w:val="22"/>
              </w:rPr>
              <w:t>7</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采购代理机构</w:t>
            </w:r>
          </w:p>
        </w:tc>
        <w:tc>
          <w:tcPr>
            <w:tcW w:w="7776" w:type="dxa"/>
            <w:vAlign w:val="center"/>
          </w:tcPr>
          <w:p>
            <w:pPr>
              <w:adjustRightInd w:val="0"/>
              <w:rPr>
                <w:rFonts w:hint="eastAsia" w:ascii="宋体" w:eastAsia="宋体"/>
                <w:b w:val="0"/>
                <w:bCs w:val="0"/>
                <w:sz w:val="22"/>
                <w:szCs w:val="22"/>
                <w:lang w:eastAsia="zh-CN"/>
              </w:rPr>
            </w:pPr>
            <w:r>
              <w:rPr>
                <w:rFonts w:hint="eastAsia" w:ascii="宋体" w:eastAsia="宋体"/>
                <w:b w:val="0"/>
                <w:bCs w:val="0"/>
                <w:sz w:val="22"/>
                <w:szCs w:val="22"/>
              </w:rPr>
              <w:t>名称：</w:t>
            </w:r>
            <w:r>
              <w:rPr>
                <w:rFonts w:hint="eastAsia" w:ascii="宋体" w:eastAsia="宋体"/>
                <w:b w:val="0"/>
                <w:bCs w:val="0"/>
                <w:sz w:val="22"/>
                <w:szCs w:val="22"/>
                <w:lang w:eastAsia="zh-CN"/>
              </w:rPr>
              <w:t>温州星阳工程项目管理有限公司</w:t>
            </w:r>
          </w:p>
          <w:p>
            <w:pPr>
              <w:adjustRightInd w:val="0"/>
              <w:rPr>
                <w:rFonts w:hint="eastAsia" w:ascii="宋体" w:eastAsia="宋体"/>
                <w:b w:val="0"/>
                <w:bCs w:val="0"/>
                <w:sz w:val="22"/>
                <w:szCs w:val="22"/>
                <w:lang w:eastAsia="zh-CN"/>
              </w:rPr>
            </w:pPr>
            <w:r>
              <w:rPr>
                <w:rFonts w:hint="eastAsia" w:ascii="宋体" w:eastAsia="宋体"/>
                <w:b w:val="0"/>
                <w:bCs w:val="0"/>
                <w:sz w:val="22"/>
                <w:szCs w:val="22"/>
              </w:rPr>
              <w:t>地址：</w:t>
            </w:r>
            <w:r>
              <w:rPr>
                <w:rFonts w:hint="eastAsia" w:ascii="宋体" w:eastAsia="宋体"/>
                <w:b w:val="0"/>
                <w:bCs w:val="0"/>
                <w:sz w:val="22"/>
                <w:szCs w:val="22"/>
                <w:lang w:eastAsia="zh-CN"/>
              </w:rPr>
              <w:t>温州市鹿城区南汇街道车站大道315号宏鼎大厦A栋1202室、</w:t>
            </w:r>
            <w:r>
              <w:rPr>
                <w:rFonts w:hint="eastAsia" w:ascii="宋体" w:eastAsia="宋体"/>
                <w:b w:val="0"/>
                <w:bCs w:val="0"/>
                <w:color w:val="auto"/>
                <w:sz w:val="22"/>
                <w:szCs w:val="22"/>
                <w:lang w:eastAsia="zh-CN"/>
              </w:rPr>
              <w:t>文成县大峃镇苔湖新区</w:t>
            </w:r>
            <w:r>
              <w:rPr>
                <w:rFonts w:hint="eastAsia" w:ascii="宋体" w:eastAsia="宋体"/>
                <w:b w:val="0"/>
                <w:bCs w:val="0"/>
                <w:color w:val="auto"/>
                <w:sz w:val="22"/>
                <w:szCs w:val="22"/>
                <w:lang w:val="en-US" w:eastAsia="zh-CN"/>
              </w:rPr>
              <w:t>1</w:t>
            </w:r>
            <w:r>
              <w:rPr>
                <w:rFonts w:hint="eastAsia" w:ascii="宋体" w:eastAsia="宋体"/>
                <w:b w:val="0"/>
                <w:bCs w:val="0"/>
                <w:color w:val="auto"/>
                <w:sz w:val="22"/>
                <w:szCs w:val="22"/>
                <w:lang w:eastAsia="zh-CN"/>
              </w:rPr>
              <w:t>4幢</w:t>
            </w:r>
            <w:r>
              <w:rPr>
                <w:rFonts w:hint="eastAsia" w:ascii="宋体" w:eastAsia="宋体"/>
                <w:b w:val="0"/>
                <w:bCs w:val="0"/>
                <w:color w:val="auto"/>
                <w:sz w:val="22"/>
                <w:szCs w:val="22"/>
                <w:lang w:val="en-US" w:eastAsia="zh-CN"/>
              </w:rPr>
              <w:t>一单元12</w:t>
            </w:r>
            <w:r>
              <w:rPr>
                <w:rFonts w:hint="eastAsia" w:ascii="宋体" w:eastAsia="宋体"/>
                <w:b w:val="0"/>
                <w:bCs w:val="0"/>
                <w:color w:val="auto"/>
                <w:sz w:val="22"/>
                <w:szCs w:val="22"/>
                <w:lang w:eastAsia="zh-CN"/>
              </w:rPr>
              <w:t>01室</w:t>
            </w:r>
            <w:r>
              <w:rPr>
                <w:rFonts w:hint="eastAsia" w:ascii="宋体" w:eastAsia="宋体"/>
                <w:b w:val="0"/>
                <w:bCs w:val="0"/>
                <w:sz w:val="22"/>
                <w:szCs w:val="22"/>
                <w:lang w:eastAsia="zh-CN"/>
              </w:rPr>
              <w:t>；</w:t>
            </w:r>
          </w:p>
          <w:p>
            <w:pPr>
              <w:adjustRightInd w:val="0"/>
              <w:rPr>
                <w:rFonts w:hint="eastAsia" w:ascii="宋体" w:eastAsia="宋体"/>
                <w:b w:val="0"/>
                <w:bCs w:val="0"/>
                <w:sz w:val="22"/>
                <w:szCs w:val="22"/>
                <w:lang w:eastAsia="zh-CN"/>
              </w:rPr>
            </w:pPr>
            <w:r>
              <w:rPr>
                <w:rFonts w:hint="eastAsia" w:ascii="宋体" w:eastAsia="宋体"/>
                <w:b w:val="0"/>
                <w:bCs w:val="0"/>
                <w:sz w:val="22"/>
                <w:szCs w:val="22"/>
              </w:rPr>
              <w:t>项目负责人：</w:t>
            </w:r>
            <w:r>
              <w:rPr>
                <w:rFonts w:hint="eastAsia" w:ascii="宋体" w:eastAsia="宋体"/>
                <w:b w:val="0"/>
                <w:bCs w:val="0"/>
                <w:sz w:val="22"/>
                <w:szCs w:val="22"/>
                <w:lang w:eastAsia="zh-CN"/>
              </w:rPr>
              <w:t>邹永和</w:t>
            </w:r>
          </w:p>
          <w:p>
            <w:pPr>
              <w:adjustRightInd w:val="0"/>
              <w:rPr>
                <w:rFonts w:ascii="宋体" w:eastAsia="宋体"/>
                <w:b w:val="0"/>
                <w:bCs w:val="0"/>
                <w:sz w:val="22"/>
                <w:szCs w:val="22"/>
              </w:rPr>
            </w:pPr>
            <w:r>
              <w:rPr>
                <w:rFonts w:hint="eastAsia" w:ascii="宋体" w:eastAsia="宋体"/>
                <w:b w:val="0"/>
                <w:bCs w:val="0"/>
                <w:sz w:val="22"/>
                <w:szCs w:val="22"/>
              </w:rPr>
              <w:t>手机：</w:t>
            </w:r>
            <w:r>
              <w:rPr>
                <w:rFonts w:hint="eastAsia" w:ascii="宋体" w:eastAsia="宋体"/>
                <w:b w:val="0"/>
                <w:bCs w:val="0"/>
                <w:sz w:val="22"/>
                <w:szCs w:val="22"/>
                <w:lang w:eastAsia="zh-CN"/>
              </w:rPr>
              <w:t>15057707652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ind w:right="105"/>
              <w:jc w:val="center"/>
              <w:rPr>
                <w:rFonts w:ascii="宋体" w:eastAsia="宋体"/>
                <w:b w:val="0"/>
                <w:bCs w:val="0"/>
                <w:sz w:val="22"/>
                <w:szCs w:val="22"/>
              </w:rPr>
            </w:pPr>
            <w:r>
              <w:rPr>
                <w:rFonts w:hint="eastAsia" w:ascii="宋体" w:eastAsia="宋体"/>
                <w:b w:val="0"/>
                <w:bCs w:val="0"/>
                <w:sz w:val="22"/>
                <w:szCs w:val="22"/>
              </w:rPr>
              <w:t>8</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评标办法</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9</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招标内容</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10</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投标供应商</w:t>
            </w:r>
          </w:p>
          <w:p>
            <w:pPr>
              <w:rPr>
                <w:rFonts w:ascii="宋体" w:eastAsia="宋体"/>
                <w:b w:val="0"/>
                <w:bCs w:val="0"/>
                <w:sz w:val="22"/>
                <w:szCs w:val="22"/>
              </w:rPr>
            </w:pPr>
            <w:r>
              <w:rPr>
                <w:rFonts w:hint="eastAsia" w:ascii="宋体" w:eastAsia="宋体"/>
                <w:b w:val="0"/>
                <w:bCs w:val="0"/>
                <w:sz w:val="22"/>
                <w:szCs w:val="22"/>
              </w:rPr>
              <w:t>资格要求</w:t>
            </w:r>
          </w:p>
        </w:tc>
        <w:tc>
          <w:tcPr>
            <w:tcW w:w="7776" w:type="dxa"/>
            <w:vAlign w:val="center"/>
          </w:tcPr>
          <w:p>
            <w:pPr>
              <w:adjustRightInd w:val="0"/>
              <w:rPr>
                <w:rFonts w:hint="eastAsia" w:ascii="宋体" w:hAnsi="宋体" w:eastAsia="宋体" w:cs="宋体"/>
                <w:b w:val="0"/>
                <w:bCs w:val="0"/>
                <w:sz w:val="22"/>
                <w:szCs w:val="22"/>
              </w:rPr>
            </w:pPr>
            <w:r>
              <w:rPr>
                <w:rFonts w:hint="eastAsia" w:ascii="宋体" w:hAnsi="宋体" w:eastAsia="宋体" w:cs="宋体"/>
                <w:b w:val="0"/>
                <w:bCs w:val="0"/>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rPr>
                <w:rFonts w:hint="eastAsia" w:ascii="宋体" w:hAnsi="宋体" w:eastAsia="宋体" w:cs="宋体"/>
                <w:b w:val="0"/>
                <w:bCs w:val="0"/>
                <w:sz w:val="22"/>
                <w:szCs w:val="22"/>
              </w:rPr>
            </w:pPr>
            <w:r>
              <w:rPr>
                <w:rFonts w:hint="eastAsia" w:ascii="宋体" w:hAnsi="宋体" w:eastAsia="宋体" w:cs="宋体"/>
                <w:b w:val="0"/>
                <w:bCs w:val="0"/>
                <w:sz w:val="22"/>
                <w:szCs w:val="22"/>
              </w:rPr>
              <w:t>2.落实政府采购政策需满足的资格要求：无</w:t>
            </w:r>
          </w:p>
          <w:p>
            <w:pPr>
              <w:adjustRightInd w:val="0"/>
              <w:rPr>
                <w:rFonts w:hint="eastAsia" w:ascii="宋体" w:hAnsi="宋体" w:eastAsia="宋体" w:cs="宋体"/>
                <w:b w:val="0"/>
                <w:bCs w:val="0"/>
                <w:sz w:val="22"/>
                <w:szCs w:val="22"/>
              </w:rPr>
            </w:pPr>
            <w:r>
              <w:rPr>
                <w:rFonts w:hint="eastAsia" w:ascii="宋体" w:hAnsi="宋体" w:eastAsia="宋体" w:cs="宋体"/>
                <w:b w:val="0"/>
                <w:bCs w:val="0"/>
                <w:sz w:val="22"/>
                <w:szCs w:val="22"/>
              </w:rPr>
              <w:t>3.本项目的特定资格要求：</w:t>
            </w:r>
            <w:r>
              <w:rPr>
                <w:rFonts w:hint="eastAsia" w:ascii="宋体" w:hAnsi="宋体" w:eastAsia="宋体" w:cs="宋体"/>
                <w:b w:val="0"/>
                <w:bCs w:val="0"/>
                <w:sz w:val="22"/>
                <w:szCs w:val="22"/>
                <w:lang w:val="en-US" w:eastAsia="zh-CN"/>
              </w:rPr>
              <w:t>3.1.投标供应商具有市政公用工程施工总承包</w:t>
            </w:r>
            <w:r>
              <w:rPr>
                <w:rFonts w:hint="eastAsia" w:ascii="宋体" w:eastAsia="宋体" w:cs="宋体"/>
                <w:b w:val="0"/>
                <w:bCs w:val="0"/>
                <w:sz w:val="22"/>
                <w:szCs w:val="22"/>
                <w:lang w:val="en-US" w:eastAsia="zh-CN"/>
              </w:rPr>
              <w:t>三</w:t>
            </w:r>
            <w:r>
              <w:rPr>
                <w:rFonts w:hint="eastAsia" w:ascii="宋体" w:hAnsi="宋体" w:eastAsia="宋体" w:cs="宋体"/>
                <w:b w:val="0"/>
                <w:bCs w:val="0"/>
                <w:sz w:val="22"/>
                <w:szCs w:val="22"/>
                <w:lang w:val="en-US" w:eastAsia="zh-CN"/>
              </w:rPr>
              <w:t>级及以上资质（有效期内）；并提供有效的企业安全生产证书。3.2.</w:t>
            </w:r>
            <w:r>
              <w:rPr>
                <w:rFonts w:hint="eastAsia" w:ascii="宋体" w:hAnsi="宋体" w:eastAsia="宋体" w:cs="宋体"/>
                <w:b w:val="0"/>
                <w:bCs w:val="0"/>
                <w:sz w:val="22"/>
                <w:szCs w:val="22"/>
              </w:rPr>
              <w:t>拟派项目负责人具有市政公用工程专业注册建造师二级及以上资格（不含建造师临时执业资格），并具有安全生产考核B类证书，在有效期内；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11</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是否接受联合体投标</w:t>
            </w:r>
          </w:p>
        </w:tc>
        <w:tc>
          <w:tcPr>
            <w:tcW w:w="7776" w:type="dxa"/>
            <w:vAlign w:val="center"/>
          </w:tcPr>
          <w:p>
            <w:pPr>
              <w:adjustRightInd w:val="0"/>
              <w:rPr>
                <w:rFonts w:hint="eastAsia" w:ascii="宋体" w:hAnsi="宋体" w:eastAsia="宋体" w:cs="宋体"/>
                <w:b w:val="0"/>
                <w:bCs w:val="0"/>
                <w:sz w:val="22"/>
                <w:szCs w:val="22"/>
              </w:rPr>
            </w:pPr>
            <w:r>
              <w:rPr>
                <w:rFonts w:hint="eastAsia" w:ascii="宋体" w:hAnsi="宋体" w:eastAsia="宋体" w:cs="宋体"/>
                <w:b w:val="0"/>
                <w:bCs w:val="0"/>
                <w:sz w:val="22"/>
                <w:szCs w:val="22"/>
              </w:rPr>
              <w:fldChar w:fldCharType="begin"/>
            </w:r>
            <w:r>
              <w:rPr>
                <w:rFonts w:hint="eastAsia" w:ascii="宋体" w:hAnsi="宋体" w:eastAsia="宋体" w:cs="宋体"/>
                <w:b w:val="0"/>
                <w:bCs w:val="0"/>
                <w:sz w:val="22"/>
                <w:szCs w:val="22"/>
              </w:rPr>
              <w:instrText xml:space="preserve"> eq \o\ac(□,√)</w:instrText>
            </w:r>
            <w:r>
              <w:rPr>
                <w:rFonts w:hint="eastAsia" w:ascii="宋体" w:hAnsi="宋体" w:eastAsia="宋体" w:cs="宋体"/>
                <w:b w:val="0"/>
                <w:bCs w:val="0"/>
                <w:sz w:val="22"/>
                <w:szCs w:val="22"/>
              </w:rPr>
              <w:fldChar w:fldCharType="end"/>
            </w:r>
            <w:r>
              <w:rPr>
                <w:rFonts w:hint="eastAsia" w:ascii="宋体" w:hAnsi="宋体" w:eastAsia="宋体" w:cs="宋体"/>
                <w:b w:val="0"/>
                <w:bCs w:val="0"/>
                <w:sz w:val="22"/>
                <w:szCs w:val="22"/>
              </w:rPr>
              <w:t>不接受</w:t>
            </w:r>
          </w:p>
          <w:p>
            <w:pPr>
              <w:adjustRightInd w:val="0"/>
              <w:rPr>
                <w:rFonts w:hint="eastAsia" w:ascii="宋体" w:hAnsi="宋体" w:eastAsia="宋体" w:cs="宋体"/>
                <w:b w:val="0"/>
                <w:bCs w:val="0"/>
                <w:sz w:val="22"/>
                <w:szCs w:val="22"/>
              </w:rPr>
            </w:pPr>
            <w:r>
              <w:rPr>
                <w:rFonts w:hint="eastAsia" w:ascii="宋体" w:hAnsi="宋体" w:eastAsia="宋体" w:cs="宋体"/>
                <w:b w:val="0"/>
                <w:bCs w:val="0"/>
                <w:sz w:val="22"/>
                <w:szCs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12</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踏勘现场</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不组织</w:t>
            </w:r>
          </w:p>
          <w:p>
            <w:pPr>
              <w:adjustRightInd w:val="0"/>
              <w:rPr>
                <w:rFonts w:ascii="宋体" w:eastAsia="宋体"/>
                <w:b w:val="0"/>
                <w:bCs w:val="0"/>
                <w:sz w:val="22"/>
                <w:szCs w:val="22"/>
              </w:rPr>
            </w:pPr>
            <w:r>
              <w:rPr>
                <w:rFonts w:hint="eastAsia" w:ascii="宋体" w:eastAsia="宋体"/>
                <w:b w:val="0"/>
                <w:bCs w:val="0"/>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13</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是否允许递交备选投标方案</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 xml:space="preserve"> 不允许</w:t>
            </w:r>
          </w:p>
          <w:p>
            <w:pPr>
              <w:adjustRightInd w:val="0"/>
              <w:rPr>
                <w:rFonts w:ascii="宋体" w:eastAsia="宋体"/>
                <w:b w:val="0"/>
                <w:bCs w:val="0"/>
                <w:sz w:val="22"/>
                <w:szCs w:val="22"/>
              </w:rPr>
            </w:pPr>
            <w:r>
              <w:rPr>
                <w:rFonts w:hint="eastAsia" w:ascii="宋体" w:eastAsia="宋体"/>
                <w:b w:val="0"/>
                <w:bCs w:val="0"/>
                <w:sz w:val="22"/>
                <w:szCs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14</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投标货币</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15</w:t>
            </w:r>
          </w:p>
        </w:tc>
        <w:tc>
          <w:tcPr>
            <w:tcW w:w="1553" w:type="dxa"/>
            <w:vAlign w:val="center"/>
          </w:tcPr>
          <w:p>
            <w:pPr>
              <w:adjustRightInd w:val="0"/>
              <w:rPr>
                <w:rFonts w:ascii="宋体" w:eastAsia="宋体"/>
                <w:b w:val="0"/>
                <w:bCs w:val="0"/>
                <w:sz w:val="22"/>
                <w:szCs w:val="22"/>
              </w:rPr>
            </w:pPr>
            <w:r>
              <w:rPr>
                <w:rFonts w:hint="eastAsia" w:ascii="宋体" w:eastAsia="宋体"/>
                <w:b w:val="0"/>
                <w:bCs w:val="0"/>
                <w:sz w:val="22"/>
                <w:szCs w:val="22"/>
              </w:rPr>
              <w:t>投标语言</w:t>
            </w:r>
          </w:p>
        </w:tc>
        <w:tc>
          <w:tcPr>
            <w:tcW w:w="7776" w:type="dxa"/>
            <w:vAlign w:val="center"/>
          </w:tcPr>
          <w:p>
            <w:pPr>
              <w:adjustRightInd w:val="0"/>
              <w:rPr>
                <w:rFonts w:ascii="宋体" w:eastAsia="宋体"/>
                <w:b w:val="0"/>
                <w:bCs w:val="0"/>
                <w:sz w:val="22"/>
                <w:szCs w:val="22"/>
              </w:rPr>
            </w:pPr>
            <w:r>
              <w:rPr>
                <w:rFonts w:hint="eastAsia" w:ascii="宋体" w:eastAsia="宋体"/>
                <w:b w:val="0"/>
                <w:bCs w:val="0"/>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16</w:t>
            </w:r>
          </w:p>
        </w:tc>
        <w:tc>
          <w:tcPr>
            <w:tcW w:w="1553" w:type="dxa"/>
            <w:vAlign w:val="center"/>
          </w:tcPr>
          <w:p>
            <w:pPr>
              <w:adjustRightInd w:val="0"/>
              <w:spacing w:line="460" w:lineRule="exact"/>
              <w:rPr>
                <w:rFonts w:ascii="宋体" w:eastAsia="宋体"/>
                <w:b w:val="0"/>
                <w:bCs w:val="0"/>
                <w:sz w:val="22"/>
                <w:szCs w:val="22"/>
              </w:rPr>
            </w:pPr>
            <w:r>
              <w:rPr>
                <w:rFonts w:hint="eastAsia" w:ascii="宋体" w:eastAsia="宋体" w:cs="Courier New"/>
                <w:b w:val="0"/>
                <w:sz w:val="22"/>
                <w:szCs w:val="22"/>
              </w:rPr>
              <w:t>投标文件的形式</w:t>
            </w:r>
          </w:p>
        </w:tc>
        <w:tc>
          <w:tcPr>
            <w:tcW w:w="7776" w:type="dxa"/>
            <w:vAlign w:val="center"/>
          </w:tcPr>
          <w:p>
            <w:pPr>
              <w:adjustRightInd w:val="0"/>
              <w:spacing w:line="460" w:lineRule="exact"/>
              <w:rPr>
                <w:rFonts w:ascii="宋体" w:eastAsia="宋体" w:cs="Courier New"/>
                <w:sz w:val="22"/>
                <w:szCs w:val="22"/>
              </w:rPr>
            </w:pPr>
            <w:r>
              <w:rPr>
                <w:rFonts w:hint="eastAsia" w:ascii="宋体" w:eastAsia="宋体" w:cs="Courier New"/>
                <w:sz w:val="22"/>
                <w:szCs w:val="22"/>
              </w:rPr>
              <w:t>投标供应商应准备电子投标文件</w:t>
            </w:r>
          </w:p>
          <w:p>
            <w:pPr>
              <w:adjustRightInd w:val="0"/>
              <w:spacing w:line="460" w:lineRule="exact"/>
              <w:rPr>
                <w:b w:val="0"/>
              </w:rPr>
            </w:pPr>
            <w:r>
              <w:rPr>
                <w:rFonts w:hint="eastAsia" w:ascii="宋体" w:eastAsia="宋体" w:cs="Courier New"/>
                <w:sz w:val="22"/>
                <w:szCs w:val="22"/>
              </w:rPr>
              <w:t>电子投标文件是指通过“政采云电子交易客户端”完成投标文件编制后生成并加密的数据电文形式的电子加密投标文件</w:t>
            </w:r>
            <w:r>
              <w:rPr>
                <w:rFonts w:hint="eastAsia" w:ascii="宋体" w:eastAsia="宋体" w:cs="Courier New"/>
                <w:sz w:val="22"/>
                <w:szCs w:val="22"/>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17</w:t>
            </w:r>
          </w:p>
        </w:tc>
        <w:tc>
          <w:tcPr>
            <w:tcW w:w="1553" w:type="dxa"/>
            <w:vAlign w:val="center"/>
          </w:tcPr>
          <w:p>
            <w:pPr>
              <w:adjustRightInd w:val="0"/>
              <w:spacing w:line="460" w:lineRule="exact"/>
              <w:rPr>
                <w:rFonts w:ascii="宋体" w:eastAsia="宋体"/>
                <w:b w:val="0"/>
                <w:bCs w:val="0"/>
                <w:sz w:val="22"/>
                <w:szCs w:val="22"/>
              </w:rPr>
            </w:pPr>
            <w:r>
              <w:rPr>
                <w:rFonts w:hint="eastAsia" w:ascii="宋体" w:eastAsia="宋体" w:cs="Courier New"/>
                <w:b w:val="0"/>
                <w:sz w:val="22"/>
                <w:szCs w:val="22"/>
              </w:rPr>
              <w:t>投标文件的编制</w:t>
            </w:r>
          </w:p>
        </w:tc>
        <w:tc>
          <w:tcPr>
            <w:tcW w:w="7776" w:type="dxa"/>
            <w:vAlign w:val="center"/>
          </w:tcPr>
          <w:p>
            <w:pPr>
              <w:adjustRightInd w:val="0"/>
              <w:spacing w:line="460" w:lineRule="exact"/>
              <w:rPr>
                <w:rFonts w:ascii="宋体" w:eastAsia="宋体"/>
                <w:b w:val="0"/>
                <w:bCs w:val="0"/>
                <w:sz w:val="22"/>
                <w:szCs w:val="22"/>
              </w:rPr>
            </w:pPr>
            <w:r>
              <w:rPr>
                <w:rFonts w:hint="eastAsia" w:ascii="宋体" w:eastAsia="宋体" w:cs="Courier New"/>
                <w:sz w:val="22"/>
                <w:szCs w:val="22"/>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18</w:t>
            </w:r>
          </w:p>
        </w:tc>
        <w:tc>
          <w:tcPr>
            <w:tcW w:w="1553" w:type="dxa"/>
            <w:vAlign w:val="center"/>
          </w:tcPr>
          <w:p>
            <w:pPr>
              <w:spacing w:line="460" w:lineRule="exact"/>
              <w:rPr>
                <w:rFonts w:ascii="宋体" w:eastAsia="宋体"/>
                <w:b w:val="0"/>
                <w:bCs w:val="0"/>
                <w:sz w:val="22"/>
                <w:szCs w:val="22"/>
              </w:rPr>
            </w:pPr>
            <w:r>
              <w:rPr>
                <w:rFonts w:hint="eastAsia" w:ascii="宋体" w:eastAsia="宋体" w:cs="Courier New"/>
                <w:b w:val="0"/>
                <w:sz w:val="22"/>
                <w:szCs w:val="22"/>
              </w:rPr>
              <w:t>投标文件份数</w:t>
            </w:r>
          </w:p>
        </w:tc>
        <w:tc>
          <w:tcPr>
            <w:tcW w:w="7776" w:type="dxa"/>
            <w:vAlign w:val="center"/>
          </w:tcPr>
          <w:p>
            <w:pPr>
              <w:pStyle w:val="31"/>
              <w:tabs>
                <w:tab w:val="right" w:leader="dot" w:pos="9118"/>
              </w:tabs>
              <w:spacing w:line="460" w:lineRule="exact"/>
              <w:rPr>
                <w:b w:val="0"/>
                <w:bCs/>
              </w:rPr>
            </w:pPr>
            <w:r>
              <w:rPr>
                <w:rFonts w:hint="eastAsia" w:cs="Courier New"/>
                <w:color w:val="000000"/>
                <w:lang w:bidi="ar"/>
              </w:rPr>
              <w:t>“电子加密投标文件”：在线上传递交，一份。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19</w:t>
            </w:r>
          </w:p>
        </w:tc>
        <w:tc>
          <w:tcPr>
            <w:tcW w:w="1553" w:type="dxa"/>
            <w:vAlign w:val="center"/>
          </w:tcPr>
          <w:p>
            <w:pPr>
              <w:spacing w:line="460" w:lineRule="exact"/>
              <w:rPr>
                <w:rFonts w:ascii="宋体" w:eastAsia="宋体" w:cs="Courier New"/>
                <w:b w:val="0"/>
                <w:sz w:val="22"/>
                <w:szCs w:val="22"/>
              </w:rPr>
            </w:pPr>
            <w:r>
              <w:rPr>
                <w:rFonts w:hint="eastAsia" w:ascii="宋体" w:eastAsia="宋体" w:cs="Courier New"/>
                <w:sz w:val="22"/>
                <w:szCs w:val="22"/>
              </w:rPr>
              <w:t>投标文件的签章</w:t>
            </w:r>
          </w:p>
        </w:tc>
        <w:tc>
          <w:tcPr>
            <w:tcW w:w="7776" w:type="dxa"/>
            <w:vAlign w:val="center"/>
          </w:tcPr>
          <w:p>
            <w:pPr>
              <w:spacing w:line="460" w:lineRule="exact"/>
              <w:rPr>
                <w:rFonts w:cs="Courier New"/>
                <w:lang w:bidi="ar"/>
              </w:rPr>
            </w:pPr>
            <w:r>
              <w:rPr>
                <w:rFonts w:hint="eastAsia" w:ascii="宋体" w:eastAsia="宋体" w:cs="Courier New"/>
                <w:sz w:val="22"/>
                <w:szCs w:val="22"/>
              </w:rPr>
              <w:t>投标文件中所涉及的加盖公章均采用CA电子签章。</w:t>
            </w:r>
            <w:r>
              <w:rPr>
                <w:rFonts w:hint="eastAsia" w:ascii="宋体" w:eastAsia="宋体"/>
                <w:b w:val="0"/>
                <w:color w:val="auto"/>
                <w:sz w:val="22"/>
                <w:szCs w:val="22"/>
              </w:rPr>
              <w:t>投标文件的须按招标文件格式要求，由投标供应商加盖单位公章以及法定代表人或其授权代表盖章（或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20</w:t>
            </w:r>
          </w:p>
        </w:tc>
        <w:tc>
          <w:tcPr>
            <w:tcW w:w="1553" w:type="dxa"/>
            <w:vAlign w:val="center"/>
          </w:tcPr>
          <w:p>
            <w:pPr>
              <w:rPr>
                <w:rFonts w:ascii="宋体" w:eastAsia="宋体"/>
                <w:b w:val="0"/>
                <w:bCs w:val="0"/>
                <w:sz w:val="22"/>
                <w:szCs w:val="22"/>
              </w:rPr>
            </w:pPr>
            <w:r>
              <w:rPr>
                <w:rFonts w:hint="eastAsia" w:ascii="宋体" w:eastAsia="宋体"/>
                <w:b w:val="0"/>
                <w:color w:val="auto"/>
                <w:sz w:val="22"/>
              </w:rPr>
              <w:t>投标有效期</w:t>
            </w:r>
          </w:p>
        </w:tc>
        <w:tc>
          <w:tcPr>
            <w:tcW w:w="7776" w:type="dxa"/>
            <w:vAlign w:val="center"/>
          </w:tcPr>
          <w:p>
            <w:pPr>
              <w:rPr>
                <w:rFonts w:ascii="宋体" w:eastAsia="宋体"/>
                <w:b w:val="0"/>
                <w:bCs w:val="0"/>
                <w:sz w:val="22"/>
                <w:szCs w:val="22"/>
              </w:rPr>
            </w:pPr>
            <w:r>
              <w:rPr>
                <w:rFonts w:hint="eastAsia" w:ascii="宋体" w:eastAsia="宋体"/>
                <w:b w:val="0"/>
                <w:color w:val="auto"/>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21</w:t>
            </w:r>
          </w:p>
        </w:tc>
        <w:tc>
          <w:tcPr>
            <w:tcW w:w="1553" w:type="dxa"/>
            <w:vAlign w:val="center"/>
          </w:tcPr>
          <w:p>
            <w:pPr>
              <w:rPr>
                <w:rFonts w:ascii="宋体" w:eastAsia="宋体"/>
                <w:b w:val="0"/>
                <w:bCs w:val="0"/>
                <w:sz w:val="22"/>
                <w:szCs w:val="22"/>
              </w:rPr>
            </w:pPr>
            <w:r>
              <w:rPr>
                <w:rFonts w:hint="eastAsia" w:ascii="宋体" w:eastAsia="宋体"/>
                <w:b w:val="0"/>
                <w:bCs w:val="0"/>
                <w:sz w:val="22"/>
                <w:szCs w:val="22"/>
              </w:rPr>
              <w:t>投标样品</w:t>
            </w:r>
          </w:p>
        </w:tc>
        <w:tc>
          <w:tcPr>
            <w:tcW w:w="7776" w:type="dxa"/>
            <w:vAlign w:val="center"/>
          </w:tcPr>
          <w:p>
            <w:pPr>
              <w:rPr>
                <w:rFonts w:ascii="宋体" w:eastAsia="宋体"/>
                <w:b w:val="0"/>
                <w:bCs w:val="0"/>
                <w:sz w:val="22"/>
                <w:szCs w:val="22"/>
              </w:rPr>
            </w:pPr>
            <w:r>
              <w:rPr>
                <w:rFonts w:hint="eastAsia" w:ascii="宋体" w:eastAsia="宋体"/>
                <w:sz w:val="22"/>
                <w:szCs w:val="22"/>
              </w:rPr>
              <w:t>☑</w:t>
            </w:r>
            <w:r>
              <w:rPr>
                <w:rFonts w:hint="eastAsia" w:ascii="宋体" w:eastAsia="宋体"/>
                <w:b w:val="0"/>
                <w:bCs w:val="0"/>
                <w:sz w:val="22"/>
                <w:szCs w:val="22"/>
              </w:rPr>
              <w:t>不需要</w:t>
            </w:r>
          </w:p>
          <w:p>
            <w:pPr>
              <w:rPr>
                <w:rFonts w:ascii="宋体" w:eastAsia="宋体"/>
                <w:b w:val="0"/>
                <w:bCs w:val="0"/>
                <w:sz w:val="22"/>
                <w:szCs w:val="22"/>
              </w:rPr>
            </w:pPr>
            <w:r>
              <w:rPr>
                <w:rFonts w:hint="eastAsia" w:ascii="宋体" w:eastAsia="宋体"/>
                <w:sz w:val="22"/>
                <w:szCs w:val="22"/>
              </w:rPr>
              <w:fldChar w:fldCharType="begin"/>
            </w:r>
            <w:r>
              <w:rPr>
                <w:rFonts w:hint="eastAsia" w:ascii="宋体" w:eastAsia="宋体"/>
                <w:sz w:val="22"/>
                <w:szCs w:val="22"/>
              </w:rPr>
              <w:instrText xml:space="preserve"> eq \o\ac(□)</w:instrText>
            </w:r>
            <w:r>
              <w:rPr>
                <w:rFonts w:hint="eastAsia" w:ascii="宋体" w:eastAsia="宋体"/>
                <w:sz w:val="22"/>
                <w:szCs w:val="22"/>
              </w:rPr>
              <w:fldChar w:fldCharType="end"/>
            </w:r>
            <w:r>
              <w:rPr>
                <w:rFonts w:hint="eastAsia" w:ascii="宋体" w:eastAsia="宋体"/>
                <w:b w:val="0"/>
                <w:bCs w:val="0"/>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22</w:t>
            </w:r>
          </w:p>
        </w:tc>
        <w:tc>
          <w:tcPr>
            <w:tcW w:w="1553" w:type="dxa"/>
            <w:vAlign w:val="center"/>
          </w:tcPr>
          <w:p>
            <w:pPr>
              <w:adjustRightInd w:val="0"/>
              <w:jc w:val="left"/>
              <w:rPr>
                <w:rFonts w:ascii="宋体" w:eastAsia="宋体"/>
                <w:b w:val="0"/>
                <w:bCs w:val="0"/>
                <w:sz w:val="22"/>
                <w:szCs w:val="22"/>
              </w:rPr>
            </w:pPr>
            <w:r>
              <w:rPr>
                <w:rFonts w:hint="eastAsia" w:ascii="宋体" w:eastAsia="宋体"/>
                <w:b w:val="0"/>
                <w:bCs w:val="0"/>
                <w:sz w:val="22"/>
                <w:szCs w:val="22"/>
              </w:rPr>
              <w:t>履约担保</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□不需要</w:t>
            </w:r>
          </w:p>
          <w:p>
            <w:pPr>
              <w:adjustRightInd w:val="0"/>
              <w:rPr>
                <w:rFonts w:ascii="宋体" w:eastAsia="宋体"/>
                <w:b w:val="0"/>
                <w:bCs w:val="0"/>
                <w:sz w:val="22"/>
                <w:szCs w:val="22"/>
              </w:rPr>
            </w:pPr>
            <w:r>
              <w:rPr>
                <w:rFonts w:hint="eastAsia" w:ascii="宋体" w:eastAsia="宋体"/>
                <w:b w:val="0"/>
                <w:bCs w:val="0"/>
                <w:sz w:val="22"/>
                <w:szCs w:val="22"/>
              </w:rPr>
              <w:fldChar w:fldCharType="begin"/>
            </w:r>
            <w:r>
              <w:rPr>
                <w:rFonts w:hint="eastAsia" w:ascii="宋体" w:eastAsia="宋体"/>
                <w:b w:val="0"/>
                <w:bCs w:val="0"/>
                <w:sz w:val="22"/>
                <w:szCs w:val="22"/>
              </w:rPr>
              <w:instrText xml:space="preserve"> eq \o\ac(</w:instrText>
            </w:r>
            <w:r>
              <w:rPr>
                <w:rFonts w:hint="eastAsia" w:ascii="宋体" w:eastAsia="宋体"/>
                <w:b w:val="0"/>
                <w:bCs w:val="0"/>
                <w:position w:val="-4"/>
                <w:sz w:val="22"/>
                <w:szCs w:val="22"/>
              </w:rPr>
              <w:instrText xml:space="preserve">□</w:instrText>
            </w:r>
            <w:r>
              <w:rPr>
                <w:rFonts w:hint="eastAsia" w:ascii="宋体" w:eastAsia="宋体"/>
                <w:b w:val="0"/>
                <w:bCs w:val="0"/>
                <w:sz w:val="22"/>
                <w:szCs w:val="22"/>
              </w:rPr>
              <w:instrText xml:space="preserve">,√)</w:instrText>
            </w:r>
            <w:r>
              <w:rPr>
                <w:rFonts w:hint="eastAsia" w:ascii="宋体" w:eastAsia="宋体"/>
                <w:b w:val="0"/>
                <w:bCs w:val="0"/>
                <w:sz w:val="22"/>
                <w:szCs w:val="22"/>
              </w:rPr>
              <w:fldChar w:fldCharType="end"/>
            </w:r>
            <w:r>
              <w:rPr>
                <w:rFonts w:hint="eastAsia" w:ascii="宋体" w:eastAsia="宋体"/>
                <w:b w:val="0"/>
                <w:bCs w:val="0"/>
                <w:sz w:val="22"/>
                <w:szCs w:val="22"/>
              </w:rPr>
              <w:t xml:space="preserve">需要  </w:t>
            </w:r>
            <w:r>
              <w:rPr>
                <w:rFonts w:hint="eastAsia" w:ascii="宋体" w:eastAsia="宋体"/>
                <w:b w:val="0"/>
                <w:bCs w:val="0"/>
                <w:color w:val="auto"/>
                <w:sz w:val="22"/>
                <w:szCs w:val="22"/>
              </w:rPr>
              <w:t>合同签订后3个工作日内提供合</w:t>
            </w:r>
            <w:r>
              <w:rPr>
                <w:rFonts w:hint="eastAsia" w:ascii="宋体" w:eastAsia="宋体"/>
                <w:b w:val="0"/>
                <w:bCs w:val="0"/>
                <w:sz w:val="22"/>
                <w:szCs w:val="22"/>
              </w:rPr>
              <w:t>同总金额</w:t>
            </w:r>
            <w:r>
              <w:rPr>
                <w:rFonts w:hint="eastAsia" w:ascii="宋体" w:eastAsia="宋体"/>
                <w:b w:val="0"/>
                <w:bCs w:val="0"/>
                <w:sz w:val="22"/>
                <w:szCs w:val="22"/>
                <w:lang w:val="en-US" w:eastAsia="zh-CN"/>
              </w:rPr>
              <w:t>1</w:t>
            </w:r>
            <w:r>
              <w:rPr>
                <w:rFonts w:hint="eastAsia" w:ascii="宋体" w:eastAsia="宋体"/>
                <w:b w:val="0"/>
                <w:bCs w:val="0"/>
                <w:sz w:val="22"/>
                <w:szCs w:val="22"/>
              </w:rPr>
              <w:t>%的履约保证金至采购人指定账户。</w:t>
            </w:r>
            <w:r>
              <w:rPr>
                <w:rFonts w:ascii="宋体" w:eastAsia="宋体"/>
                <w:color w:val="auto"/>
                <w:sz w:val="22"/>
              </w:rPr>
              <w:t>履约保证</w:t>
            </w:r>
            <w:r>
              <w:rPr>
                <w:rFonts w:ascii="宋体" w:eastAsia="宋体"/>
                <w:color w:val="auto"/>
                <w:sz w:val="22"/>
                <w:szCs w:val="22"/>
              </w:rPr>
              <w:t>金</w:t>
            </w:r>
            <w:r>
              <w:rPr>
                <w:rFonts w:hint="eastAsia" w:ascii="宋体" w:eastAsia="宋体"/>
                <w:color w:val="auto"/>
                <w:sz w:val="22"/>
                <w:szCs w:val="22"/>
              </w:rPr>
              <w:t>可采用</w:t>
            </w:r>
            <w:r>
              <w:rPr>
                <w:rFonts w:ascii="宋体" w:eastAsia="宋体"/>
                <w:color w:val="auto"/>
                <w:sz w:val="22"/>
                <w:szCs w:val="22"/>
              </w:rPr>
              <w:t>☑</w:t>
            </w:r>
            <w:r>
              <w:rPr>
                <w:rFonts w:hint="eastAsia" w:ascii="宋体" w:eastAsia="宋体"/>
                <w:color w:val="auto"/>
                <w:sz w:val="22"/>
                <w:szCs w:val="22"/>
              </w:rPr>
              <w:t>银行转账</w:t>
            </w:r>
            <w:bookmarkStart w:id="5" w:name="EB3021339ddd6a420a8fd15ba1dd9cb149"/>
            <w:r>
              <w:rPr>
                <w:rFonts w:hint="eastAsia" w:ascii="宋体" w:eastAsia="宋体"/>
                <w:color w:val="auto"/>
                <w:sz w:val="22"/>
                <w:szCs w:val="22"/>
              </w:rPr>
              <w:t xml:space="preserve">  </w:t>
            </w:r>
            <w:r>
              <w:rPr>
                <w:rFonts w:ascii="宋体" w:eastAsia="宋体"/>
                <w:color w:val="auto"/>
                <w:sz w:val="22"/>
                <w:szCs w:val="22"/>
              </w:rPr>
              <w:t>☑</w:t>
            </w:r>
            <w:bookmarkEnd w:id="5"/>
            <w:r>
              <w:rPr>
                <w:rFonts w:hint="eastAsia" w:ascii="宋体" w:eastAsia="宋体"/>
                <w:color w:val="auto"/>
                <w:sz w:val="22"/>
                <w:szCs w:val="22"/>
              </w:rPr>
              <w:t>银行保函</w:t>
            </w:r>
            <w:bookmarkStart w:id="6" w:name="EBe0f2c668ebf14cc8afa73a72c97da34a"/>
            <w:r>
              <w:rPr>
                <w:rFonts w:hint="eastAsia" w:ascii="宋体" w:eastAsia="宋体"/>
                <w:color w:val="auto"/>
                <w:sz w:val="22"/>
                <w:szCs w:val="22"/>
              </w:rPr>
              <w:t xml:space="preserve">  </w:t>
            </w:r>
            <w:bookmarkEnd w:id="6"/>
            <w:r>
              <w:rPr>
                <w:rFonts w:ascii="宋体" w:eastAsia="宋体"/>
                <w:color w:val="auto"/>
                <w:sz w:val="22"/>
                <w:szCs w:val="22"/>
              </w:rPr>
              <w:t>☑</w:t>
            </w:r>
            <w:r>
              <w:rPr>
                <w:rFonts w:hint="eastAsia" w:ascii="宋体" w:eastAsia="宋体"/>
                <w:color w:val="auto"/>
                <w:sz w:val="22"/>
                <w:szCs w:val="22"/>
              </w:rPr>
              <w:t>保险凭证等。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23</w:t>
            </w:r>
          </w:p>
        </w:tc>
        <w:tc>
          <w:tcPr>
            <w:tcW w:w="1553" w:type="dxa"/>
            <w:vAlign w:val="center"/>
          </w:tcPr>
          <w:p>
            <w:pPr>
              <w:spacing w:line="460" w:lineRule="exact"/>
              <w:rPr>
                <w:rFonts w:ascii="宋体" w:eastAsia="宋体"/>
                <w:b w:val="0"/>
                <w:bCs w:val="0"/>
                <w:sz w:val="22"/>
                <w:szCs w:val="22"/>
              </w:rPr>
            </w:pPr>
            <w:r>
              <w:rPr>
                <w:rFonts w:hint="eastAsia" w:ascii="宋体" w:eastAsia="宋体" w:cs="Courier New"/>
                <w:b w:val="0"/>
                <w:sz w:val="22"/>
                <w:szCs w:val="22"/>
              </w:rPr>
              <w:t>招标文件获取方式</w:t>
            </w:r>
          </w:p>
        </w:tc>
        <w:tc>
          <w:tcPr>
            <w:tcW w:w="7776" w:type="dxa"/>
            <w:vAlign w:val="center"/>
          </w:tcPr>
          <w:p>
            <w:pPr>
              <w:spacing w:line="460" w:lineRule="exact"/>
              <w:rPr>
                <w:rFonts w:ascii="宋体" w:eastAsia="宋体"/>
                <w:b w:val="0"/>
                <w:bCs w:val="0"/>
                <w:sz w:val="22"/>
                <w:szCs w:val="22"/>
              </w:rPr>
            </w:pPr>
            <w:r>
              <w:rPr>
                <w:rFonts w:hint="eastAsia" w:ascii="宋体" w:eastAsia="宋体"/>
                <w:sz w:val="22"/>
                <w:szCs w:val="22"/>
              </w:rPr>
              <w:t>见招标公告要求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24</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rPr>
              <w:t>投标截止时间</w:t>
            </w:r>
          </w:p>
          <w:p>
            <w:pPr>
              <w:spacing w:line="460" w:lineRule="exact"/>
              <w:jc w:val="center"/>
              <w:rPr>
                <w:rFonts w:ascii="宋体" w:eastAsia="宋体"/>
                <w:b w:val="0"/>
                <w:bCs w:val="0"/>
                <w:sz w:val="22"/>
                <w:szCs w:val="22"/>
              </w:rPr>
            </w:pPr>
            <w:r>
              <w:rPr>
                <w:rFonts w:hint="eastAsia" w:ascii="宋体" w:eastAsia="宋体" w:cs="Courier New"/>
                <w:b w:val="0"/>
                <w:sz w:val="22"/>
                <w:szCs w:val="22"/>
              </w:rPr>
              <w:t>投标地点</w:t>
            </w:r>
          </w:p>
        </w:tc>
        <w:tc>
          <w:tcPr>
            <w:tcW w:w="7776" w:type="dxa"/>
            <w:vAlign w:val="center"/>
          </w:tcPr>
          <w:p>
            <w:pPr>
              <w:spacing w:line="460" w:lineRule="exact"/>
              <w:rPr>
                <w:rFonts w:ascii="宋体" w:eastAsia="宋体" w:cs="Courier New"/>
                <w:b w:val="0"/>
                <w:sz w:val="22"/>
                <w:szCs w:val="22"/>
              </w:rPr>
            </w:pPr>
            <w:r>
              <w:rPr>
                <w:rFonts w:hint="eastAsia" w:ascii="宋体" w:eastAsia="宋体" w:cs="Courier New"/>
                <w:b w:val="0"/>
                <w:sz w:val="22"/>
                <w:szCs w:val="22"/>
              </w:rPr>
              <w:t>202</w:t>
            </w:r>
            <w:r>
              <w:rPr>
                <w:rFonts w:hint="eastAsia" w:ascii="宋体" w:eastAsia="宋体" w:cs="Courier New"/>
                <w:b w:val="0"/>
                <w:sz w:val="22"/>
                <w:szCs w:val="22"/>
                <w:lang w:val="en-US" w:eastAsia="zh-CN"/>
              </w:rPr>
              <w:t>3</w:t>
            </w:r>
            <w:r>
              <w:rPr>
                <w:rFonts w:hint="eastAsia" w:ascii="宋体" w:eastAsia="宋体" w:cs="Courier New"/>
                <w:b w:val="0"/>
                <w:sz w:val="22"/>
                <w:szCs w:val="22"/>
              </w:rPr>
              <w:t>年</w:t>
            </w:r>
            <w:r>
              <w:rPr>
                <w:rFonts w:hint="eastAsia" w:ascii="宋体" w:eastAsia="宋体" w:cs="Courier New"/>
                <w:b w:val="0"/>
                <w:sz w:val="22"/>
                <w:szCs w:val="22"/>
                <w:lang w:val="en-US" w:eastAsia="zh-CN"/>
              </w:rPr>
              <w:t>5</w:t>
            </w:r>
            <w:r>
              <w:rPr>
                <w:rFonts w:hint="eastAsia" w:ascii="宋体" w:eastAsia="宋体" w:cs="Courier New"/>
                <w:b w:val="0"/>
                <w:sz w:val="22"/>
                <w:szCs w:val="22"/>
              </w:rPr>
              <w:t>月</w:t>
            </w:r>
            <w:r>
              <w:rPr>
                <w:rFonts w:hint="eastAsia" w:ascii="宋体" w:eastAsia="宋体" w:cs="Courier New"/>
                <w:b w:val="0"/>
                <w:sz w:val="22"/>
                <w:szCs w:val="22"/>
                <w:lang w:val="en-US" w:eastAsia="zh-CN"/>
              </w:rPr>
              <w:t>15</w:t>
            </w:r>
            <w:r>
              <w:rPr>
                <w:rFonts w:hint="eastAsia" w:ascii="宋体" w:eastAsia="宋体" w:cs="Courier New"/>
                <w:b w:val="0"/>
                <w:sz w:val="22"/>
                <w:szCs w:val="22"/>
              </w:rPr>
              <w:t>日</w:t>
            </w:r>
            <w:r>
              <w:rPr>
                <w:rFonts w:hint="eastAsia" w:ascii="宋体" w:eastAsia="宋体" w:cs="Courier New"/>
                <w:b w:val="0"/>
                <w:sz w:val="22"/>
                <w:szCs w:val="22"/>
                <w:lang w:eastAsia="zh-CN"/>
              </w:rPr>
              <w:t>下</w:t>
            </w:r>
            <w:r>
              <w:rPr>
                <w:rFonts w:hint="eastAsia" w:ascii="宋体" w:eastAsia="宋体" w:cs="Courier New"/>
                <w:b w:val="0"/>
                <w:sz w:val="22"/>
                <w:szCs w:val="22"/>
              </w:rPr>
              <w:t>午</w:t>
            </w:r>
            <w:r>
              <w:rPr>
                <w:rFonts w:hint="eastAsia" w:ascii="宋体" w:eastAsia="宋体" w:cs="Courier New"/>
                <w:b w:val="0"/>
                <w:sz w:val="22"/>
                <w:szCs w:val="22"/>
                <w:lang w:val="en-US" w:eastAsia="zh-CN"/>
              </w:rPr>
              <w:t>14</w:t>
            </w:r>
            <w:r>
              <w:rPr>
                <w:rFonts w:hint="eastAsia" w:ascii="宋体" w:eastAsia="宋体" w:cs="Courier New"/>
                <w:b w:val="0"/>
                <w:sz w:val="22"/>
                <w:szCs w:val="22"/>
              </w:rPr>
              <w:t>：30分截止(北京时间)。</w:t>
            </w:r>
          </w:p>
          <w:p>
            <w:pPr>
              <w:spacing w:line="460" w:lineRule="exact"/>
              <w:rPr>
                <w:rFonts w:ascii="宋体" w:eastAsia="宋体"/>
                <w:b w:val="0"/>
                <w:bCs w:val="0"/>
                <w:sz w:val="22"/>
                <w:szCs w:val="22"/>
              </w:rPr>
            </w:pPr>
            <w:r>
              <w:rPr>
                <w:rFonts w:hint="eastAsia" w:ascii="宋体" w:eastAsia="宋体" w:cs="Courier New"/>
                <w:b w:val="0"/>
                <w:sz w:val="22"/>
                <w:szCs w:val="22"/>
              </w:rPr>
              <w:t>投标地点：</w:t>
            </w:r>
            <w:r>
              <w:rPr>
                <w:rFonts w:hint="eastAsia" w:ascii="宋体" w:eastAsia="宋体"/>
                <w:b w:val="0"/>
                <w:bCs w:val="0"/>
                <w:sz w:val="22"/>
                <w:szCs w:val="22"/>
              </w:rPr>
              <w:t>文成县公共资源交易中心一楼开标室</w:t>
            </w:r>
            <w:r>
              <w:rPr>
                <w:rFonts w:hint="eastAsia" w:ascii="宋体" w:eastAsia="宋体"/>
                <w:b w:val="0"/>
                <w:sz w:val="22"/>
                <w:szCs w:val="22"/>
              </w:rPr>
              <w:t>（</w:t>
            </w:r>
            <w:r>
              <w:rPr>
                <w:rFonts w:hint="eastAsia" w:ascii="宋体" w:eastAsia="宋体"/>
                <w:sz w:val="22"/>
                <w:szCs w:val="22"/>
              </w:rPr>
              <w:t>本项目采用在线投标方式，投标供应商无须前往投标现场。</w:t>
            </w:r>
            <w:r>
              <w:rPr>
                <w:rFonts w:hint="eastAsia" w:ascii="宋体" w:eastAsia="宋体"/>
                <w:b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25</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rPr>
              <w:t>开标时间</w:t>
            </w:r>
          </w:p>
          <w:p>
            <w:pPr>
              <w:spacing w:line="460" w:lineRule="exact"/>
              <w:jc w:val="center"/>
              <w:rPr>
                <w:rFonts w:ascii="宋体" w:eastAsia="宋体"/>
                <w:b w:val="0"/>
                <w:bCs w:val="0"/>
                <w:sz w:val="22"/>
                <w:szCs w:val="22"/>
              </w:rPr>
            </w:pPr>
            <w:r>
              <w:rPr>
                <w:rFonts w:hint="eastAsia" w:ascii="宋体" w:eastAsia="宋体" w:cs="Courier New"/>
                <w:b w:val="0"/>
                <w:sz w:val="22"/>
                <w:szCs w:val="22"/>
              </w:rPr>
              <w:t>开标地点</w:t>
            </w:r>
          </w:p>
        </w:tc>
        <w:tc>
          <w:tcPr>
            <w:tcW w:w="7776" w:type="dxa"/>
            <w:vAlign w:val="center"/>
          </w:tcPr>
          <w:p>
            <w:pPr>
              <w:spacing w:line="460" w:lineRule="exact"/>
              <w:rPr>
                <w:rFonts w:ascii="宋体" w:eastAsia="宋体" w:cs="Courier New"/>
                <w:b w:val="0"/>
                <w:sz w:val="22"/>
                <w:szCs w:val="22"/>
              </w:rPr>
            </w:pPr>
            <w:r>
              <w:rPr>
                <w:rFonts w:hint="eastAsia" w:ascii="宋体" w:eastAsia="宋体" w:cs="Courier New"/>
                <w:b w:val="0"/>
                <w:sz w:val="22"/>
                <w:szCs w:val="22"/>
              </w:rPr>
              <w:t>开标时间：202</w:t>
            </w:r>
            <w:r>
              <w:rPr>
                <w:rFonts w:hint="eastAsia" w:ascii="宋体" w:eastAsia="宋体" w:cs="Courier New"/>
                <w:b w:val="0"/>
                <w:sz w:val="22"/>
                <w:szCs w:val="22"/>
                <w:lang w:val="en-US" w:eastAsia="zh-CN"/>
              </w:rPr>
              <w:t>3</w:t>
            </w:r>
            <w:r>
              <w:rPr>
                <w:rFonts w:hint="eastAsia" w:ascii="宋体" w:eastAsia="宋体" w:cs="Courier New"/>
                <w:b w:val="0"/>
                <w:sz w:val="22"/>
                <w:szCs w:val="22"/>
              </w:rPr>
              <w:t>年</w:t>
            </w:r>
            <w:r>
              <w:rPr>
                <w:rFonts w:hint="eastAsia" w:ascii="宋体" w:eastAsia="宋体" w:cs="Courier New"/>
                <w:b w:val="0"/>
                <w:sz w:val="22"/>
                <w:szCs w:val="22"/>
                <w:lang w:val="en-US" w:eastAsia="zh-CN"/>
              </w:rPr>
              <w:t>5</w:t>
            </w:r>
            <w:r>
              <w:rPr>
                <w:rFonts w:hint="eastAsia" w:ascii="宋体" w:eastAsia="宋体" w:cs="Courier New"/>
                <w:b w:val="0"/>
                <w:sz w:val="22"/>
                <w:szCs w:val="22"/>
              </w:rPr>
              <w:t>月</w:t>
            </w:r>
            <w:r>
              <w:rPr>
                <w:rFonts w:hint="eastAsia" w:ascii="宋体" w:eastAsia="宋体" w:cs="Courier New"/>
                <w:b w:val="0"/>
                <w:sz w:val="22"/>
                <w:szCs w:val="22"/>
                <w:lang w:val="en-US" w:eastAsia="zh-CN"/>
              </w:rPr>
              <w:t>15</w:t>
            </w:r>
            <w:r>
              <w:rPr>
                <w:rFonts w:hint="eastAsia" w:ascii="宋体" w:eastAsia="宋体" w:cs="Courier New"/>
                <w:b w:val="0"/>
                <w:sz w:val="22"/>
                <w:szCs w:val="22"/>
              </w:rPr>
              <w:t>日</w:t>
            </w:r>
            <w:r>
              <w:rPr>
                <w:rFonts w:hint="eastAsia" w:ascii="宋体" w:eastAsia="宋体" w:cs="Courier New"/>
                <w:b w:val="0"/>
                <w:sz w:val="22"/>
                <w:szCs w:val="22"/>
                <w:lang w:eastAsia="zh-CN"/>
              </w:rPr>
              <w:t>下</w:t>
            </w:r>
            <w:r>
              <w:rPr>
                <w:rFonts w:hint="eastAsia" w:ascii="宋体" w:eastAsia="宋体" w:cs="Courier New"/>
                <w:b w:val="0"/>
                <w:sz w:val="22"/>
                <w:szCs w:val="22"/>
              </w:rPr>
              <w:t>午</w:t>
            </w:r>
            <w:r>
              <w:rPr>
                <w:rFonts w:hint="eastAsia" w:ascii="宋体" w:eastAsia="宋体" w:cs="Courier New"/>
                <w:b w:val="0"/>
                <w:sz w:val="22"/>
                <w:szCs w:val="22"/>
                <w:lang w:val="en-US" w:eastAsia="zh-CN"/>
              </w:rPr>
              <w:t>14</w:t>
            </w:r>
            <w:r>
              <w:rPr>
                <w:rFonts w:hint="eastAsia" w:ascii="宋体" w:eastAsia="宋体" w:cs="Courier New"/>
                <w:b w:val="0"/>
                <w:sz w:val="22"/>
                <w:szCs w:val="22"/>
              </w:rPr>
              <w:t>：30分  (北京时间)</w:t>
            </w:r>
          </w:p>
          <w:p>
            <w:pPr>
              <w:spacing w:line="460" w:lineRule="exact"/>
              <w:rPr>
                <w:rFonts w:ascii="宋体" w:eastAsia="宋体"/>
                <w:b w:val="0"/>
                <w:bCs w:val="0"/>
                <w:sz w:val="22"/>
                <w:szCs w:val="22"/>
              </w:rPr>
            </w:pPr>
            <w:r>
              <w:rPr>
                <w:rFonts w:hint="eastAsia" w:ascii="宋体" w:eastAsia="宋体" w:cs="Courier New"/>
                <w:b w:val="0"/>
                <w:sz w:val="22"/>
                <w:szCs w:val="22"/>
              </w:rPr>
              <w:t>开标地点：</w:t>
            </w:r>
            <w:r>
              <w:rPr>
                <w:rFonts w:hint="eastAsia" w:ascii="宋体" w:eastAsia="宋体"/>
                <w:b w:val="0"/>
                <w:bCs w:val="0"/>
                <w:sz w:val="22"/>
                <w:szCs w:val="22"/>
              </w:rPr>
              <w:t>文成县公共资源交易中心一楼开标室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3"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26</w:t>
            </w:r>
          </w:p>
        </w:tc>
        <w:tc>
          <w:tcPr>
            <w:tcW w:w="1553" w:type="dxa"/>
            <w:vAlign w:val="center"/>
          </w:tcPr>
          <w:p>
            <w:pPr>
              <w:spacing w:line="460" w:lineRule="exact"/>
              <w:jc w:val="center"/>
              <w:rPr>
                <w:rFonts w:ascii="宋体" w:eastAsia="宋体"/>
                <w:b w:val="0"/>
                <w:bCs w:val="0"/>
                <w:sz w:val="22"/>
                <w:szCs w:val="22"/>
              </w:rPr>
            </w:pPr>
            <w:r>
              <w:rPr>
                <w:rFonts w:hint="eastAsia" w:ascii="宋体" w:eastAsia="宋体" w:cs="Courier New"/>
                <w:b w:val="0"/>
                <w:sz w:val="22"/>
                <w:szCs w:val="22"/>
              </w:rPr>
              <w:t>投标文件上传和递交</w:t>
            </w:r>
          </w:p>
        </w:tc>
        <w:tc>
          <w:tcPr>
            <w:tcW w:w="7776" w:type="dxa"/>
            <w:vAlign w:val="center"/>
          </w:tcPr>
          <w:p>
            <w:pPr>
              <w:spacing w:line="460" w:lineRule="exact"/>
              <w:rPr>
                <w:rFonts w:ascii="宋体" w:eastAsia="宋体" w:cs="Courier New"/>
                <w:sz w:val="22"/>
                <w:szCs w:val="22"/>
              </w:rPr>
            </w:pPr>
            <w:r>
              <w:rPr>
                <w:rFonts w:hint="eastAsia" w:ascii="宋体" w:eastAsia="宋体" w:cs="Courier New"/>
                <w:sz w:val="22"/>
                <w:szCs w:val="22"/>
              </w:rPr>
              <w:t>本项目通过“政府采购云平台（</w:t>
            </w:r>
            <w:r>
              <w:rPr>
                <w:rFonts w:ascii="宋体" w:eastAsia="宋体" w:cs="Courier New"/>
                <w:sz w:val="22"/>
                <w:szCs w:val="22"/>
              </w:rPr>
              <w:t>www.zcygov.cn）”实行在线投标响应（电子投标），投标供应商应当在投标截止时间前，将生成的“电子加密投标文件”上传递交至“政府采购云平台”。</w:t>
            </w:r>
          </w:p>
          <w:p>
            <w:pPr>
              <w:spacing w:line="460" w:lineRule="exact"/>
              <w:rPr>
                <w:rFonts w:ascii="宋体" w:eastAsia="宋体" w:cs="Courier New"/>
                <w:sz w:val="22"/>
                <w:szCs w:val="22"/>
                <w:lang w:bidi="ar"/>
              </w:rPr>
            </w:pPr>
            <w:r>
              <w:rPr>
                <w:rFonts w:hint="eastAsia" w:ascii="宋体" w:eastAsia="宋体" w:cs="Courier New"/>
                <w:sz w:val="22"/>
                <w:szCs w:val="22"/>
                <w:lang w:bidi="ar"/>
              </w:rPr>
              <w:t>“电子加密投标文件”的上传、递交：</w:t>
            </w:r>
          </w:p>
          <w:p>
            <w:pPr>
              <w:spacing w:line="460" w:lineRule="exact"/>
              <w:rPr>
                <w:rFonts w:ascii="宋体" w:eastAsia="宋体" w:cs="Courier New"/>
                <w:sz w:val="22"/>
                <w:szCs w:val="22"/>
                <w:lang w:bidi="ar"/>
              </w:rPr>
            </w:pPr>
            <w:r>
              <w:rPr>
                <w:rFonts w:hint="eastAsia" w:ascii="宋体" w:eastAsia="宋体" w:cs="Courier New"/>
                <w:sz w:val="22"/>
                <w:szCs w:val="22"/>
                <w:lang w:bidi="ar"/>
              </w:rPr>
              <w:t>a.投标供应商应在投标截止时间前将“电子加密投标文件”成功上传递交至“政府采购云平台”，否则投标无效。</w:t>
            </w:r>
          </w:p>
          <w:p>
            <w:pPr>
              <w:spacing w:line="460" w:lineRule="exact"/>
              <w:rPr>
                <w:rFonts w:ascii="宋体" w:eastAsia="宋体"/>
                <w:b w:val="0"/>
                <w:bCs w:val="0"/>
                <w:sz w:val="22"/>
                <w:szCs w:val="22"/>
              </w:rPr>
            </w:pPr>
            <w:r>
              <w:rPr>
                <w:rFonts w:hint="eastAsia" w:ascii="宋体" w:eastAsia="宋体" w:cs="Courier New"/>
                <w:sz w:val="22"/>
                <w:szCs w:val="22"/>
                <w:lang w:bidi="ar"/>
              </w:rPr>
              <w:t>b.“电子加密投标文件”成功上传递交后，供应商可自行打印投标文件接收回执。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27</w:t>
            </w:r>
          </w:p>
        </w:tc>
        <w:tc>
          <w:tcPr>
            <w:tcW w:w="1553" w:type="dxa"/>
            <w:vAlign w:val="center"/>
          </w:tcPr>
          <w:p>
            <w:pPr>
              <w:spacing w:line="460" w:lineRule="exact"/>
              <w:jc w:val="center"/>
              <w:rPr>
                <w:rFonts w:ascii="宋体" w:eastAsia="宋体" w:cs="Courier New"/>
                <w:b w:val="0"/>
                <w:sz w:val="22"/>
                <w:szCs w:val="22"/>
              </w:rPr>
            </w:pPr>
            <w:r>
              <w:rPr>
                <w:rFonts w:hint="eastAsia" w:ascii="宋体" w:eastAsia="宋体" w:cs="Courier New"/>
                <w:b w:val="0"/>
                <w:sz w:val="22"/>
                <w:szCs w:val="22"/>
                <w:lang w:bidi="ar"/>
              </w:rPr>
              <w:t>电子加密投标文件的解密和异常情况处理</w:t>
            </w:r>
          </w:p>
        </w:tc>
        <w:tc>
          <w:tcPr>
            <w:tcW w:w="7776" w:type="dxa"/>
            <w:vAlign w:val="center"/>
          </w:tcPr>
          <w:p>
            <w:pPr>
              <w:spacing w:line="460" w:lineRule="exact"/>
              <w:rPr>
                <w:rFonts w:ascii="宋体" w:eastAsia="宋体" w:cs="Courier New"/>
                <w:sz w:val="22"/>
                <w:szCs w:val="22"/>
                <w:lang w:bidi="ar"/>
              </w:rPr>
            </w:pPr>
            <w:r>
              <w:rPr>
                <w:rFonts w:hint="eastAsia" w:ascii="宋体" w:eastAsia="宋体" w:cs="Courier New"/>
                <w:sz w:val="22"/>
                <w:szCs w:val="22"/>
                <w:lang w:bidi="ar"/>
              </w:rPr>
              <w:t>1、开标后，采购组织机构将向各投标供应商发出“电子加密投标文件”的解密通知，各投标供应商代表应当在接到解密通知后30分钟内自行完成“电子加密投标文件”的在线解密。</w:t>
            </w:r>
          </w:p>
          <w:p>
            <w:pPr>
              <w:spacing w:line="460" w:lineRule="exact"/>
              <w:rPr>
                <w:rFonts w:ascii="宋体" w:eastAsia="宋体" w:cs="Courier New"/>
                <w:sz w:val="22"/>
                <w:szCs w:val="22"/>
                <w:lang w:bidi="ar"/>
              </w:rPr>
            </w:pPr>
            <w:r>
              <w:rPr>
                <w:rFonts w:ascii="宋体" w:eastAsia="宋体" w:cs="Courier New"/>
                <w:sz w:val="22"/>
                <w:szCs w:val="22"/>
                <w:lang w:bidi="ar"/>
              </w:rPr>
              <w:t>2、通过“政府采购云平台”成功上传递交的“电子加密投标文件”无法按时解密的，</w:t>
            </w:r>
            <w:r>
              <w:rPr>
                <w:rFonts w:hint="eastAsia" w:ascii="宋体" w:eastAsia="宋体"/>
                <w:sz w:val="22"/>
              </w:rPr>
              <w:t>其投标文件按拒收处理</w:t>
            </w:r>
            <w:r>
              <w:rPr>
                <w:rFonts w:ascii="宋体" w:eastAsia="宋体" w:cs="Courier New"/>
                <w:sz w:val="22"/>
                <w:szCs w:val="22"/>
                <w:lang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28</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评审委员会的</w:t>
            </w:r>
          </w:p>
          <w:p>
            <w:pPr>
              <w:jc w:val="center"/>
              <w:rPr>
                <w:rFonts w:ascii="宋体" w:eastAsia="宋体"/>
                <w:b w:val="0"/>
                <w:bCs w:val="0"/>
                <w:sz w:val="22"/>
                <w:szCs w:val="22"/>
              </w:rPr>
            </w:pPr>
            <w:r>
              <w:rPr>
                <w:rFonts w:hint="eastAsia" w:ascii="宋体" w:eastAsia="宋体"/>
                <w:b w:val="0"/>
                <w:bCs w:val="0"/>
                <w:sz w:val="22"/>
                <w:szCs w:val="22"/>
              </w:rPr>
              <w:t>组建</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29</w:t>
            </w:r>
          </w:p>
        </w:tc>
        <w:tc>
          <w:tcPr>
            <w:tcW w:w="1553" w:type="dxa"/>
            <w:vAlign w:val="center"/>
          </w:tcPr>
          <w:p>
            <w:pPr>
              <w:adjustRightInd w:val="0"/>
              <w:jc w:val="center"/>
              <w:rPr>
                <w:rFonts w:ascii="宋体" w:eastAsia="宋体"/>
                <w:b w:val="0"/>
                <w:bCs w:val="0"/>
                <w:sz w:val="22"/>
                <w:szCs w:val="22"/>
              </w:rPr>
            </w:pPr>
            <w:r>
              <w:rPr>
                <w:rFonts w:hint="eastAsia" w:ascii="宋体" w:eastAsia="宋体"/>
                <w:b w:val="0"/>
                <w:bCs w:val="0"/>
                <w:sz w:val="22"/>
                <w:szCs w:val="22"/>
              </w:rPr>
              <w:t>政府采购</w:t>
            </w:r>
          </w:p>
          <w:p>
            <w:pPr>
              <w:adjustRightInd w:val="0"/>
              <w:jc w:val="center"/>
              <w:rPr>
                <w:rFonts w:ascii="宋体" w:eastAsia="宋体"/>
                <w:b w:val="0"/>
                <w:bCs w:val="0"/>
                <w:sz w:val="22"/>
                <w:szCs w:val="22"/>
              </w:rPr>
            </w:pPr>
            <w:r>
              <w:rPr>
                <w:rFonts w:hint="eastAsia" w:ascii="宋体" w:eastAsia="宋体"/>
                <w:b w:val="0"/>
                <w:bCs w:val="0"/>
                <w:sz w:val="22"/>
                <w:szCs w:val="22"/>
              </w:rPr>
              <w:t>扶持政策</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对符合财政扶持政策的小微企业（或监狱企业、或残疾人福利性单位）给予评标价格折扣。供应商企业属于以上多种性质的，不重复享受扶持政策。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30</w:t>
            </w:r>
          </w:p>
        </w:tc>
        <w:tc>
          <w:tcPr>
            <w:tcW w:w="1553" w:type="dxa"/>
            <w:vAlign w:val="center"/>
          </w:tcPr>
          <w:p>
            <w:pPr>
              <w:jc w:val="center"/>
              <w:rPr>
                <w:rFonts w:ascii="宋体" w:eastAsia="宋体"/>
                <w:b w:val="0"/>
                <w:color w:val="auto"/>
                <w:sz w:val="22"/>
              </w:rPr>
            </w:pPr>
            <w:r>
              <w:rPr>
                <w:rFonts w:hint="eastAsia" w:ascii="宋体" w:eastAsia="宋体"/>
                <w:b w:val="0"/>
                <w:color w:val="auto"/>
                <w:sz w:val="22"/>
              </w:rPr>
              <w:t>投标供应商</w:t>
            </w:r>
          </w:p>
          <w:p>
            <w:pPr>
              <w:jc w:val="center"/>
              <w:rPr>
                <w:rFonts w:ascii="宋体" w:eastAsia="宋体"/>
                <w:b w:val="0"/>
                <w:bCs w:val="0"/>
                <w:sz w:val="22"/>
                <w:szCs w:val="22"/>
              </w:rPr>
            </w:pPr>
            <w:r>
              <w:rPr>
                <w:rFonts w:hint="eastAsia" w:ascii="宋体" w:eastAsia="宋体"/>
                <w:b w:val="0"/>
                <w:color w:val="auto"/>
                <w:sz w:val="22"/>
              </w:rPr>
              <w:t>信用查询</w:t>
            </w:r>
          </w:p>
        </w:tc>
        <w:tc>
          <w:tcPr>
            <w:tcW w:w="7776" w:type="dxa"/>
            <w:vAlign w:val="center"/>
          </w:tcPr>
          <w:p>
            <w:pPr>
              <w:rPr>
                <w:rFonts w:ascii="宋体" w:eastAsia="宋体"/>
                <w:b w:val="0"/>
                <w:color w:val="auto"/>
                <w:sz w:val="22"/>
              </w:rPr>
            </w:pPr>
            <w:r>
              <w:rPr>
                <w:rFonts w:hint="eastAsia" w:ascii="宋体" w:eastAsia="宋体"/>
                <w:b w:val="0"/>
                <w:color w:val="auto"/>
                <w:sz w:val="22"/>
              </w:rPr>
              <w:t>1、投标供应商信用信息查询的查询渠道：“信用中国”(www.creditchina.gov.cn)；“中国政府采购网”（http://www.ccgp.gov.cn/）；</w:t>
            </w:r>
          </w:p>
          <w:p>
            <w:pPr>
              <w:rPr>
                <w:rFonts w:ascii="宋体" w:eastAsia="宋体"/>
                <w:b w:val="0"/>
                <w:color w:val="auto"/>
                <w:sz w:val="22"/>
              </w:rPr>
            </w:pPr>
            <w:r>
              <w:rPr>
                <w:rFonts w:hint="eastAsia" w:ascii="宋体" w:eastAsia="宋体"/>
                <w:b w:val="0"/>
                <w:color w:val="auto"/>
                <w:sz w:val="22"/>
              </w:rPr>
              <w:t>2、投标供应商信用信息查询截止时点：招标公告发布之日至投标截止时间前；</w:t>
            </w:r>
          </w:p>
          <w:p>
            <w:pPr>
              <w:rPr>
                <w:rFonts w:ascii="宋体" w:eastAsia="宋体"/>
                <w:b w:val="0"/>
                <w:color w:val="auto"/>
                <w:sz w:val="22"/>
              </w:rPr>
            </w:pPr>
            <w:r>
              <w:rPr>
                <w:rFonts w:hint="eastAsia" w:ascii="宋体" w:eastAsia="宋体"/>
                <w:b w:val="0"/>
                <w:color w:val="auto"/>
                <w:sz w:val="22"/>
              </w:rPr>
              <w:t>3、投标供应商信用信息查询记录和证据留存的具体方式：网页截图打印；</w:t>
            </w:r>
          </w:p>
          <w:p>
            <w:pPr>
              <w:rPr>
                <w:rFonts w:ascii="宋体" w:eastAsia="宋体"/>
                <w:b w:val="0"/>
                <w:bCs w:val="0"/>
                <w:sz w:val="22"/>
                <w:szCs w:val="22"/>
              </w:rPr>
            </w:pPr>
            <w:r>
              <w:rPr>
                <w:rFonts w:hint="eastAsia" w:ascii="宋体" w:eastAsia="宋体"/>
                <w:b w:val="0"/>
                <w:color w:val="auto"/>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31</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合同备案</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1、中标供应商须在中标通知书发出之日起30日历天内与采购人签订合同。</w:t>
            </w:r>
          </w:p>
          <w:p>
            <w:pPr>
              <w:rPr>
                <w:rFonts w:ascii="宋体" w:eastAsia="宋体"/>
                <w:b w:val="0"/>
                <w:bCs w:val="0"/>
                <w:sz w:val="22"/>
                <w:szCs w:val="22"/>
              </w:rPr>
            </w:pPr>
            <w:r>
              <w:rPr>
                <w:rFonts w:hint="eastAsia" w:ascii="宋体" w:eastAsia="宋体"/>
                <w:b w:val="0"/>
                <w:bCs w:val="0"/>
                <w:sz w:val="22"/>
                <w:szCs w:val="22"/>
              </w:rPr>
              <w:t>2、中标供应商与采购人签订合同后，本合同一式六份，采购人2份、供应商2份、文成县公共资源交易中心2份。</w:t>
            </w:r>
          </w:p>
          <w:p>
            <w:pPr>
              <w:rPr>
                <w:rFonts w:ascii="宋体" w:eastAsia="宋体"/>
                <w:b w:val="0"/>
                <w:bCs w:val="0"/>
                <w:sz w:val="22"/>
                <w:szCs w:val="22"/>
              </w:rPr>
            </w:pPr>
            <w:r>
              <w:rPr>
                <w:rFonts w:hint="eastAsia" w:ascii="宋体" w:eastAsia="宋体"/>
                <w:b w:val="0"/>
                <w:bCs w:val="0"/>
                <w:sz w:val="22"/>
                <w:szCs w:val="22"/>
              </w:rPr>
              <w:t>3、中标供应商与采购人签订合同后，2日历天内将合同扫描件电子版发给杭州华旗招标代理有限公司：邮箱：515802818@qq.com；</w:t>
            </w:r>
          </w:p>
          <w:p>
            <w:r>
              <w:rPr>
                <w:rFonts w:hint="eastAsia" w:ascii="宋体" w:eastAsia="宋体"/>
                <w:b w:val="0"/>
                <w:bCs w:val="0"/>
                <w:sz w:val="22"/>
                <w:szCs w:val="22"/>
              </w:rPr>
              <w:t>4、本项目政府采购合同按规定在浙江政府采购网（http://www.zjzfcg.gov.cn/index/index.html）予以公告。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32</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合同履约管理</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33</w:t>
            </w:r>
          </w:p>
        </w:tc>
        <w:tc>
          <w:tcPr>
            <w:tcW w:w="1553" w:type="dxa"/>
            <w:vAlign w:val="center"/>
          </w:tcPr>
          <w:p>
            <w:pPr>
              <w:jc w:val="center"/>
              <w:rPr>
                <w:rFonts w:ascii="宋体" w:eastAsia="宋体"/>
                <w:b w:val="0"/>
                <w:bCs w:val="0"/>
                <w:sz w:val="22"/>
                <w:szCs w:val="22"/>
              </w:rPr>
            </w:pPr>
            <w:r>
              <w:rPr>
                <w:rFonts w:hint="eastAsia" w:ascii="宋体" w:eastAsia="宋体"/>
                <w:b w:val="0"/>
                <w:color w:val="auto"/>
                <w:sz w:val="22"/>
              </w:rPr>
              <w:t>招标文件质疑截止时间</w:t>
            </w:r>
          </w:p>
        </w:tc>
        <w:tc>
          <w:tcPr>
            <w:tcW w:w="7776" w:type="dxa"/>
            <w:vAlign w:val="center"/>
          </w:tcPr>
          <w:p>
            <w:pPr>
              <w:rPr>
                <w:rFonts w:ascii="宋体" w:eastAsia="宋体"/>
                <w:b w:val="0"/>
                <w:bCs w:val="0"/>
                <w:sz w:val="22"/>
                <w:szCs w:val="22"/>
              </w:rPr>
            </w:pPr>
            <w:r>
              <w:rPr>
                <w:rFonts w:hint="eastAsia" w:ascii="宋体" w:eastAsia="宋体"/>
                <w:b w:val="0"/>
                <w:color w:val="auto"/>
                <w:sz w:val="22"/>
              </w:rPr>
              <w:t>招标公告期限届满之日七个工作日，即最迟于</w:t>
            </w:r>
            <w:r>
              <w:rPr>
                <w:rFonts w:ascii="宋体" w:eastAsia="宋体"/>
                <w:b w:val="0"/>
                <w:color w:val="auto"/>
                <w:sz w:val="22"/>
              </w:rPr>
              <w:t>202</w:t>
            </w:r>
            <w:r>
              <w:rPr>
                <w:rFonts w:hint="eastAsia" w:ascii="宋体" w:eastAsia="宋体"/>
                <w:b w:val="0"/>
                <w:color w:val="auto"/>
                <w:sz w:val="22"/>
                <w:lang w:val="en-US" w:eastAsia="zh-CN"/>
              </w:rPr>
              <w:t>3</w:t>
            </w:r>
            <w:r>
              <w:rPr>
                <w:rFonts w:ascii="宋体" w:eastAsia="宋体"/>
                <w:b w:val="0"/>
                <w:color w:val="auto"/>
                <w:sz w:val="22"/>
              </w:rPr>
              <w:t>年</w:t>
            </w:r>
            <w:r>
              <w:rPr>
                <w:rFonts w:hint="eastAsia" w:ascii="宋体" w:eastAsia="宋体"/>
                <w:b w:val="0"/>
                <w:color w:val="auto"/>
                <w:sz w:val="22"/>
                <w:lang w:val="en-US" w:eastAsia="zh-CN"/>
              </w:rPr>
              <w:t>5</w:t>
            </w:r>
            <w:r>
              <w:rPr>
                <w:rFonts w:ascii="宋体" w:eastAsia="宋体"/>
                <w:b w:val="0"/>
                <w:color w:val="auto"/>
                <w:sz w:val="22"/>
              </w:rPr>
              <w:t>月</w:t>
            </w:r>
            <w:r>
              <w:rPr>
                <w:rFonts w:hint="eastAsia" w:ascii="宋体" w:eastAsia="宋体"/>
                <w:b w:val="0"/>
                <w:color w:val="auto"/>
                <w:sz w:val="22"/>
                <w:lang w:val="en-US" w:eastAsia="zh-CN"/>
              </w:rPr>
              <w:t>8</w:t>
            </w:r>
            <w:r>
              <w:rPr>
                <w:rFonts w:ascii="宋体" w:eastAsia="宋体"/>
                <w:b w:val="0"/>
                <w:color w:val="auto"/>
                <w:sz w:val="22"/>
              </w:rPr>
              <w:t>日必须以书面形式加盖公章传真至采购机构，逾期采购机构可不予受理及答复。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34</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免</w:t>
            </w:r>
            <w:r>
              <w:rPr>
                <w:rFonts w:hint="eastAsia" w:ascii="宋体" w:eastAsia="宋体"/>
                <w:b w:val="0"/>
                <w:bCs w:val="0"/>
                <w:sz w:val="22"/>
                <w:szCs w:val="22"/>
                <w:lang w:val="en-US" w:eastAsia="zh-CN"/>
              </w:rPr>
              <w:t>责</w:t>
            </w:r>
            <w:r>
              <w:rPr>
                <w:rFonts w:hint="eastAsia" w:ascii="宋体" w:eastAsia="宋体"/>
                <w:b w:val="0"/>
                <w:bCs w:val="0"/>
                <w:sz w:val="22"/>
                <w:szCs w:val="22"/>
              </w:rPr>
              <w:t>声明</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1、投标供应商自行承担投标过程中产生的费用。无论何种因素导致采购项目延期开标、废标（流标）、投标供应商未中标、项目终止采购的，采购人与代理机构均不承担供应商投标费用。</w:t>
            </w:r>
          </w:p>
          <w:p>
            <w:pPr>
              <w:rPr>
                <w:rFonts w:ascii="宋体" w:eastAsia="宋体"/>
                <w:b w:val="0"/>
                <w:bCs w:val="0"/>
                <w:sz w:val="22"/>
                <w:szCs w:val="22"/>
              </w:rPr>
            </w:pPr>
            <w:r>
              <w:rPr>
                <w:rFonts w:hint="eastAsia" w:ascii="宋体" w:eastAsia="宋体"/>
                <w:b w:val="0"/>
                <w:bCs w:val="0"/>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35</w:t>
            </w:r>
          </w:p>
        </w:tc>
        <w:tc>
          <w:tcPr>
            <w:tcW w:w="1553" w:type="dxa"/>
            <w:vAlign w:val="center"/>
          </w:tcPr>
          <w:p>
            <w:pPr>
              <w:jc w:val="center"/>
              <w:rPr>
                <w:rFonts w:ascii="宋体" w:eastAsia="宋体"/>
                <w:b w:val="0"/>
                <w:bCs w:val="0"/>
                <w:sz w:val="22"/>
                <w:szCs w:val="22"/>
              </w:rPr>
            </w:pPr>
            <w:r>
              <w:rPr>
                <w:rFonts w:hint="eastAsia" w:ascii="宋体" w:eastAsia="宋体"/>
                <w:b w:val="0"/>
                <w:bCs w:val="0"/>
                <w:sz w:val="22"/>
                <w:szCs w:val="22"/>
              </w:rPr>
              <w:t>解释权</w:t>
            </w:r>
          </w:p>
        </w:tc>
        <w:tc>
          <w:tcPr>
            <w:tcW w:w="7776" w:type="dxa"/>
            <w:vAlign w:val="center"/>
          </w:tcPr>
          <w:p>
            <w:pPr>
              <w:rPr>
                <w:rFonts w:ascii="宋体" w:eastAsia="宋体"/>
                <w:b w:val="0"/>
                <w:bCs w:val="0"/>
                <w:sz w:val="22"/>
                <w:szCs w:val="22"/>
              </w:rPr>
            </w:pPr>
            <w:r>
              <w:rPr>
                <w:rFonts w:hint="eastAsia" w:ascii="宋体" w:eastAsia="宋体"/>
                <w:b w:val="0"/>
                <w:bCs w:val="0"/>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tabs>
                <w:tab w:val="left" w:pos="420"/>
              </w:tabs>
              <w:jc w:val="center"/>
              <w:rPr>
                <w:rFonts w:ascii="宋体" w:eastAsia="宋体"/>
                <w:b w:val="0"/>
                <w:bCs w:val="0"/>
                <w:sz w:val="22"/>
                <w:szCs w:val="22"/>
              </w:rPr>
            </w:pPr>
            <w:r>
              <w:rPr>
                <w:rFonts w:hint="eastAsia" w:ascii="宋体" w:eastAsia="宋体"/>
                <w:b w:val="0"/>
                <w:bCs w:val="0"/>
                <w:sz w:val="22"/>
                <w:szCs w:val="22"/>
              </w:rPr>
              <w:t>36</w:t>
            </w:r>
          </w:p>
        </w:tc>
        <w:tc>
          <w:tcPr>
            <w:tcW w:w="1553" w:type="dxa"/>
            <w:vAlign w:val="center"/>
          </w:tcPr>
          <w:p>
            <w:pPr>
              <w:spacing w:line="460" w:lineRule="exact"/>
              <w:jc w:val="center"/>
              <w:rPr>
                <w:rFonts w:ascii="宋体" w:eastAsia="宋体"/>
                <w:b w:val="0"/>
                <w:bCs w:val="0"/>
                <w:sz w:val="22"/>
                <w:szCs w:val="22"/>
              </w:rPr>
            </w:pPr>
            <w:r>
              <w:rPr>
                <w:rFonts w:hint="eastAsia" w:ascii="宋体" w:eastAsia="宋体"/>
                <w:sz w:val="22"/>
                <w:szCs w:val="22"/>
              </w:rPr>
              <w:t>注意事项</w:t>
            </w:r>
          </w:p>
        </w:tc>
        <w:tc>
          <w:tcPr>
            <w:tcW w:w="7776" w:type="dxa"/>
            <w:vAlign w:val="center"/>
          </w:tcPr>
          <w:p>
            <w:pPr>
              <w:spacing w:line="460" w:lineRule="exact"/>
              <w:rPr>
                <w:rFonts w:ascii="宋体" w:eastAsia="宋体" w:cs="Courier New"/>
                <w:sz w:val="22"/>
                <w:szCs w:val="22"/>
              </w:rPr>
            </w:pPr>
            <w:r>
              <w:rPr>
                <w:rFonts w:hint="eastAsia" w:ascii="宋体" w:eastAsia="宋体" w:cs="Courier New"/>
                <w:sz w:val="22"/>
                <w:szCs w:val="22"/>
              </w:rPr>
              <w:t>1、请务必确保投标文件制作客户端为最新版本，旧版本可能导致投标文件解密失败。</w:t>
            </w:r>
          </w:p>
          <w:p>
            <w:pPr>
              <w:spacing w:line="460" w:lineRule="exact"/>
              <w:rPr>
                <w:rFonts w:ascii="宋体" w:eastAsia="宋体"/>
                <w:b w:val="0"/>
                <w:bCs w:val="0"/>
                <w:sz w:val="22"/>
                <w:szCs w:val="22"/>
              </w:rPr>
            </w:pPr>
            <w:r>
              <w:rPr>
                <w:rFonts w:hint="eastAsia" w:ascii="宋体" w:eastAsia="宋体" w:cs="Courier New"/>
                <w:sz w:val="22"/>
                <w:szCs w:val="22"/>
              </w:rPr>
              <w:t>2、请务必确保投标文件制作时所用的 CA 锁与投标文件解密时的 CA 锁为同一把，否则可能导致投标文件解密失败。</w:t>
            </w:r>
          </w:p>
        </w:tc>
      </w:tr>
      <w:bookmarkEnd w:id="4"/>
    </w:tbl>
    <w:p>
      <w:pPr>
        <w:pStyle w:val="5"/>
        <w:rPr>
          <w:rFonts w:ascii="宋体"/>
          <w:szCs w:val="36"/>
          <w:lang w:val="zh-CN"/>
        </w:rPr>
      </w:pPr>
      <w:bookmarkStart w:id="7" w:name="_Toc295828962"/>
    </w:p>
    <w:bookmarkEnd w:id="7"/>
    <w:p>
      <w:pPr>
        <w:autoSpaceDE w:val="0"/>
        <w:autoSpaceDN w:val="0"/>
        <w:adjustRightInd w:val="0"/>
        <w:spacing w:line="430" w:lineRule="atLeast"/>
        <w:rPr>
          <w:rFonts w:ascii="宋体" w:eastAsia="宋体" w:cs="仿宋_GB2312"/>
          <w:b w:val="0"/>
          <w:color w:val="auto"/>
          <w:sz w:val="36"/>
          <w:szCs w:val="36"/>
          <w:lang w:val="zh-CN"/>
        </w:rPr>
      </w:pPr>
    </w:p>
    <w:p>
      <w:pPr>
        <w:pStyle w:val="37"/>
        <w:rPr>
          <w:rFonts w:ascii="宋体" w:hAnsi="宋体"/>
          <w:color w:val="auto"/>
          <w:lang w:val="zh-CN"/>
        </w:rPr>
      </w:pPr>
      <w:bookmarkStart w:id="8" w:name="_Toc295828963"/>
      <w:r>
        <w:rPr>
          <w:rFonts w:hint="eastAsia" w:ascii="宋体" w:hAnsi="宋体"/>
          <w:color w:val="auto"/>
          <w:lang w:val="zh-CN"/>
        </w:rPr>
        <w:t>第</w:t>
      </w:r>
      <w:r>
        <w:rPr>
          <w:rFonts w:hint="eastAsia" w:ascii="宋体" w:hAnsi="宋体"/>
          <w:color w:val="auto"/>
        </w:rPr>
        <w:t>二</w:t>
      </w:r>
      <w:r>
        <w:rPr>
          <w:rFonts w:hint="eastAsia" w:ascii="宋体" w:hAnsi="宋体"/>
          <w:color w:val="auto"/>
          <w:lang w:val="zh-CN"/>
        </w:rPr>
        <w:t>部分</w:t>
      </w:r>
      <w:r>
        <w:rPr>
          <w:rFonts w:hint="eastAsia" w:ascii="宋体" w:hAnsi="宋体"/>
          <w:color w:val="auto"/>
          <w:lang w:val="en-US" w:eastAsia="zh-CN"/>
        </w:rPr>
        <w:t xml:space="preserve">  </w:t>
      </w:r>
      <w:r>
        <w:rPr>
          <w:rFonts w:hint="eastAsia" w:ascii="宋体" w:hAnsi="宋体"/>
          <w:color w:val="auto"/>
          <w:lang w:val="zh-CN"/>
        </w:rPr>
        <w:t>招标内容及要求</w:t>
      </w:r>
      <w:bookmarkEnd w:id="8"/>
    </w:p>
    <w:p>
      <w:pPr>
        <w:spacing w:line="430" w:lineRule="atLeast"/>
        <w:rPr>
          <w:rFonts w:ascii="宋体" w:eastAsia="宋体"/>
          <w:color w:val="auto"/>
          <w:sz w:val="22"/>
          <w:szCs w:val="22"/>
        </w:rPr>
      </w:pPr>
      <w:bookmarkStart w:id="9" w:name="_Toc295828964"/>
      <w:bookmarkStart w:id="10" w:name="_Toc157410883"/>
      <w:r>
        <w:rPr>
          <w:rFonts w:hint="eastAsia" w:ascii="宋体" w:eastAsia="宋体"/>
          <w:color w:val="auto"/>
          <w:sz w:val="22"/>
          <w:szCs w:val="22"/>
        </w:rPr>
        <w:t>一、采购总说明</w:t>
      </w:r>
      <w:bookmarkEnd w:id="9"/>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1.1、本技术规范要求提出的是最低限度的基本技术要求，并未对所有技术细节作出规定，供应商应提供符合本技术要求和国家标准、行业标准的优质产品。</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2、技术要求及标准的执行</w:t>
      </w:r>
    </w:p>
    <w:p>
      <w:pPr>
        <w:widowControl/>
        <w:autoSpaceDE w:val="0"/>
        <w:autoSpaceDN w:val="0"/>
        <w:adjustRightIn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供应商提供的产品投标明确所执行的质量标准，若同一标准已颁发新标准，则按最新标准执行。若同一产品同时有几个标准（国际标准、国家标准、行业标准、企业标准等），则按最高层次的标准执行。</w:t>
      </w:r>
    </w:p>
    <w:bookmarkEnd w:id="10"/>
    <w:p>
      <w:pPr>
        <w:numPr>
          <w:ilvl w:val="0"/>
          <w:numId w:val="1"/>
        </w:numPr>
        <w:spacing w:line="430" w:lineRule="atLeast"/>
        <w:ind w:firstLine="440" w:firstLineChars="200"/>
        <w:rPr>
          <w:rFonts w:ascii="宋体" w:eastAsia="宋体"/>
          <w:b w:val="0"/>
          <w:bCs w:val="0"/>
          <w:color w:val="auto"/>
          <w:sz w:val="22"/>
          <w:szCs w:val="22"/>
        </w:rPr>
      </w:pPr>
      <w:bookmarkStart w:id="11" w:name="_Toc157410886"/>
      <w:r>
        <w:rPr>
          <w:rFonts w:hint="eastAsia" w:ascii="宋体" w:eastAsia="宋体"/>
          <w:b w:val="0"/>
          <w:color w:val="auto"/>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w:t>
      </w:r>
      <w:r>
        <w:rPr>
          <w:rFonts w:hint="eastAsia" w:ascii="宋体" w:eastAsia="宋体"/>
          <w:b w:val="0"/>
          <w:bCs w:val="0"/>
          <w:color w:val="auto"/>
          <w:sz w:val="22"/>
          <w:szCs w:val="22"/>
        </w:rPr>
        <w:t>如中标，中标供应商及制造商对中标产品使用的安全性能与可靠性负全部责任。中标供应商须随产品提供使用说明书与维保卡。</w:t>
      </w:r>
      <w:r>
        <w:rPr>
          <w:rFonts w:hint="eastAsia" w:ascii="宋体" w:eastAsia="宋体"/>
          <w:b w:val="0"/>
          <w:color w:val="auto"/>
          <w:sz w:val="22"/>
          <w:szCs w:val="22"/>
        </w:rPr>
        <w:t>供应商提供相关数据与说明，</w:t>
      </w:r>
      <w:r>
        <w:rPr>
          <w:rFonts w:hint="eastAsia" w:ascii="宋体" w:eastAsia="宋体"/>
          <w:b w:val="0"/>
          <w:bCs w:val="0"/>
          <w:color w:val="auto"/>
          <w:sz w:val="22"/>
          <w:szCs w:val="22"/>
        </w:rPr>
        <w:t>投标文件须对下列要求作出实质性回应。</w:t>
      </w:r>
    </w:p>
    <w:p>
      <w:pPr>
        <w:numPr>
          <w:ilvl w:val="0"/>
          <w:numId w:val="0"/>
        </w:numPr>
        <w:spacing w:line="430" w:lineRule="atLeast"/>
        <w:ind w:firstLine="440" w:firstLineChars="200"/>
        <w:rPr>
          <w:rFonts w:hint="eastAsia" w:ascii="宋体" w:eastAsia="宋体"/>
          <w:b w:val="0"/>
          <w:bCs w:val="0"/>
          <w:color w:val="auto"/>
          <w:sz w:val="22"/>
          <w:szCs w:val="22"/>
        </w:rPr>
      </w:pPr>
      <w:bookmarkStart w:id="12" w:name="_Toc295828965"/>
      <w:r>
        <w:rPr>
          <w:rFonts w:hint="eastAsia" w:ascii="宋体" w:eastAsia="宋体"/>
          <w:b w:val="0"/>
          <w:bCs w:val="0"/>
          <w:color w:val="auto"/>
          <w:sz w:val="22"/>
          <w:szCs w:val="22"/>
          <w:lang w:val="en-US" w:eastAsia="zh-CN"/>
        </w:rPr>
        <w:t>4、</w:t>
      </w:r>
      <w:r>
        <w:rPr>
          <w:rFonts w:hint="eastAsia" w:ascii="宋体" w:eastAsia="宋体"/>
          <w:b w:val="0"/>
          <w:bCs w:val="0"/>
          <w:color w:val="auto"/>
          <w:sz w:val="22"/>
          <w:szCs w:val="22"/>
        </w:rPr>
        <w:t>采购内容包括采购清单中货物供货、安装调试、货物验 收、培训、质保期内的售后服务等。</w:t>
      </w:r>
    </w:p>
    <w:p>
      <w:pPr>
        <w:numPr>
          <w:ilvl w:val="0"/>
          <w:numId w:val="0"/>
        </w:numPr>
        <w:spacing w:line="430" w:lineRule="atLeast"/>
        <w:ind w:firstLine="442" w:firstLineChars="200"/>
        <w:rPr>
          <w:rFonts w:hint="eastAsia"/>
        </w:rPr>
      </w:pPr>
      <w:r>
        <w:rPr>
          <w:rFonts w:hint="eastAsia" w:ascii="宋体" w:eastAsia="宋体"/>
          <w:b/>
          <w:bCs/>
          <w:color w:val="auto"/>
          <w:sz w:val="22"/>
          <w:szCs w:val="22"/>
          <w:lang w:val="en-US" w:eastAsia="zh-CN"/>
        </w:rPr>
        <w:t>5、</w:t>
      </w:r>
      <w:r>
        <w:rPr>
          <w:rFonts w:hint="eastAsia" w:ascii="宋体" w:eastAsia="宋体"/>
          <w:b/>
          <w:bCs/>
          <w:color w:val="auto"/>
          <w:sz w:val="22"/>
          <w:szCs w:val="22"/>
        </w:rPr>
        <w:t>投标报价应包括材料费、服务费、损坏风险金、税金、其他费用等须由投标单位支付的所有费用（包括各种人工费、机械使用费、企业管理费、安全文明施工费、排污费、社保费、公积金、农民工工伤保险费、利润、税务费、必要的保险费用、必须的专用工具、辅助材料费和合同实施过程中不可预见的费用等）的总和。</w:t>
      </w:r>
    </w:p>
    <w:p>
      <w:pPr>
        <w:numPr>
          <w:ilvl w:val="0"/>
          <w:numId w:val="2"/>
        </w:numPr>
        <w:spacing w:line="430" w:lineRule="atLeast"/>
        <w:rPr>
          <w:rFonts w:ascii="宋体" w:eastAsia="宋体"/>
          <w:color w:val="auto"/>
          <w:sz w:val="22"/>
          <w:szCs w:val="22"/>
        </w:rPr>
      </w:pPr>
      <w:r>
        <w:rPr>
          <w:rFonts w:hint="eastAsia" w:ascii="宋体" w:eastAsia="宋体"/>
          <w:color w:val="auto"/>
          <w:sz w:val="22"/>
          <w:szCs w:val="22"/>
        </w:rPr>
        <w:t>采购内容及技术要求</w:t>
      </w:r>
      <w:bookmarkEnd w:id="12"/>
    </w:p>
    <w:p>
      <w:pPr>
        <w:widowControl/>
        <w:tabs>
          <w:tab w:val="left" w:pos="638"/>
          <w:tab w:val="left" w:pos="1088"/>
        </w:tabs>
        <w:autoSpaceDE w:val="0"/>
        <w:autoSpaceDN w:val="0"/>
        <w:adjustRightInd w:val="0"/>
        <w:spacing w:line="450" w:lineRule="atLeast"/>
        <w:ind w:firstLine="442" w:firstLineChars="200"/>
        <w:textAlignment w:val="bottom"/>
        <w:rPr>
          <w:rFonts w:hint="eastAsia" w:ascii="宋体" w:eastAsia="宋体"/>
          <w:color w:val="auto"/>
          <w:sz w:val="22"/>
        </w:rPr>
      </w:pPr>
      <w:r>
        <w:rPr>
          <w:rFonts w:hint="eastAsia" w:ascii="宋体" w:eastAsia="宋体"/>
          <w:color w:val="auto"/>
          <w:sz w:val="22"/>
          <w:lang w:eastAsia="zh-CN"/>
        </w:rPr>
        <w:t>文成县生态产业园综合配套工程项目-珊溪巨屿污水处理厂扩容工程（人工湿地景观部分）</w:t>
      </w:r>
      <w:r>
        <w:rPr>
          <w:rFonts w:hint="eastAsia" w:ascii="宋体" w:eastAsia="宋体"/>
          <w:color w:val="auto"/>
          <w:sz w:val="22"/>
        </w:rPr>
        <w:t>项目技术要求：</w:t>
      </w:r>
    </w:p>
    <w:bookmarkEnd w:id="11"/>
    <w:p>
      <w:pPr>
        <w:pStyle w:val="2"/>
        <w:ind w:firstLine="442" w:firstLineChars="200"/>
        <w:rPr>
          <w:rFonts w:hint="default" w:eastAsia="宋体"/>
          <w:lang w:val="en-US" w:eastAsia="zh-CN"/>
        </w:rPr>
      </w:pPr>
      <w:bookmarkStart w:id="13" w:name="_Toc295828968"/>
      <w:r>
        <w:rPr>
          <w:rFonts w:hint="eastAsia" w:ascii="宋体"/>
          <w:color w:val="auto"/>
          <w:sz w:val="22"/>
          <w:lang w:val="en-US" w:eastAsia="zh-CN"/>
        </w:rPr>
        <w:t>1、园林景观工程-景观工程</w:t>
      </w:r>
    </w:p>
    <w:tbl>
      <w:tblPr>
        <w:tblStyle w:val="39"/>
        <w:tblW w:w="5521" w:type="pct"/>
        <w:tblInd w:w="-4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614"/>
        <w:gridCol w:w="1315"/>
        <w:gridCol w:w="4670"/>
        <w:gridCol w:w="897"/>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项目编码</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项目名称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项目特征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计量</w:t>
            </w:r>
          </w:p>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单位</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b w:val="0"/>
                <w:bCs w:val="0"/>
                <w:i w:val="0"/>
                <w:iCs w:val="0"/>
                <w:color w:val="000000"/>
                <w:sz w:val="22"/>
                <w:szCs w:val="22"/>
                <w:u w:val="none"/>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val="0"/>
                <w:bCs w:val="0"/>
                <w:i w:val="0"/>
                <w:iCs w:val="0"/>
                <w:color w:val="000000"/>
                <w:sz w:val="22"/>
                <w:szCs w:val="22"/>
                <w:u w:val="none"/>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土方工程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22"/>
                <w:szCs w:val="22"/>
                <w:u w:val="none"/>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040101001001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挖一般土方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3"/>
              </w:numPr>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土壤类别：综合考虑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2.挖土深度：综合考虑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 xml:space="preserve">3.包括清表、原状土、地面堆土及原场地绿化等                     </w:t>
            </w:r>
          </w:p>
          <w:p>
            <w:pPr>
              <w:keepNext w:val="0"/>
              <w:keepLines w:val="0"/>
              <w:widowControl/>
              <w:numPr>
                <w:ilvl w:val="0"/>
                <w:numId w:val="0"/>
              </w:numPr>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4.包括地面（路面）基层、面层、结构基础等拆除</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5.土方调配平衡由投标单位在报价中综合考虑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15504.26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040103001001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1.密实度要求：满足设计及规范要求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2.填方材料品种：300mm厚粘土夯实防渗，渗透系数和夯实系数满足设计要求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3.含场内短驳、翻转等</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3042.87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040103001002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1.密实度要求：满足设计及规范要求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2.填方材料品种：500mm厚原土筛分后回填</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3.含场内短驳、翻转等</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1.其他需要回填部位回填土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2.密实度要求：满足设计及规范要求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3.填方材料品种：满足设计及规范要求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4.含场内短驳、翻转等</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3379.04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余方弃置</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弃土运距、弃土场地及消纳由投标人根据施工场地及其周边环境充分考察自行考虑或根据业主需要运至业主指定地点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A园路（沥青道路）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路床(槽）整形</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路床(槽）整形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1.100mm厚碎石垫层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宕渣</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1.300mm厚宕渣垫层，利用场地内开挖出来的原有宕渣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040202015001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水泥稳定碎（砾）石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1.水泥含量:水泥稳定碎石(水泥含量5%)</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2.厚度:150mm厚</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040203006001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沥青混凝土</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1.50mm厚粗沥青混凝土（含透层、封层）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040203006002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沥青混凝土</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1.30mm厚细沥青混凝土（含粘层）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040204004001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安砌侧（平、缘）石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园路A路牙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1.900*200*120mm雪花青（自然面）</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2.1:3水泥砂浆粘结层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B园路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 xml:space="preserve">园路 B  </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1.Φ200~500mm 卵石铺设(缝隙处回填种植土)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2.100mm厚石粉找平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4.素土夯实，夯实系数≥0.90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园路B路牙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1.Φ200mm卵石竖铺</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2.50mm厚1:3水泥砂浆粘结层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3.50mm厚碎石垫层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5.素土夯实，夯实系数≥0.90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单拼汀步</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汀步基层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单拼汀步</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1.100mm厚C15素砼找平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2.素土夯实，夯实系数≥0.90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汀步面层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单拼汀步</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1.800*400*50mm灰色片岩面层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双拼汀步</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汀步基层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双拼汀步</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1.100mm厚C15素砼找平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2.素土夯实，夯实系数≥0.90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汀步面层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双拼汀步</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1.800*400*50mm及400*400*50mm灰色片岩面层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050201001006</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 xml:space="preserve">入口平台 </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1.600*300*30mm芝麻灰荔枝面、600*300*30mm黄锈石荔枝面花岗岩面层铺装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2.30mm厚1:2.5水泥砂浆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3.200mm厚C25单层双向钢筋砼（C10@200）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 xml:space="preserve">入口平台 </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1.600*300*30黄锈石荔枝面花岗岩面层碎拼（不少于五边）铺装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2.30mm厚1:2.5水泥砂浆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3.200mm厚C25单层双向钢筋砼（C10@200）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010507004001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台阶</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1.500*100*50mm芝麻黑菠萝面花岗岩踏面铺装             2.1000*440*30mm芝麻黑荔枝面花岗岩踢面铺装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3.30mm厚1:2.5干硬性水泥砂浆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4.200mm厚C25单层双向钢筋砼现浇（C10@200）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7.素土夯实，夯实系数≥0.95（环刀取样）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1.600*200*50mm芝麻灰火烧面压边铺装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050301005001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点风景石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1.入口景石1500*1000*400mm晚霞红、特级色纯、形态较好（含刻字等）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2.100mm厚C15素砼垫层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DQ2-2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1.石料种类、规格:湖岸边结合绿化堆砌自然石块φ≥600mm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2.叠石挡墙尺寸:600（顶宽）*1000（底宽）*1300（高度）mm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3.砂浆强度等级、配合比:1:3水泥砂浆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平台一（组合式平台）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1.300*300*30mm黄锈石荔枝面、300*300*30mm芝麻黑菠萝面及300*300*30mm石岛红光面花岗岩面层铺装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2.30mm厚1:2.5水泥砂浆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4.150mm厚碎石垫层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050201001009</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1.300*300*30mm黄锈石荔枝面、200*100*30mm芝麻黑菠萝面花岗岩面层铺装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2.30mm厚1:3水泥砂浆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4.150mm厚碎石垫层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011204001001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1.25mm厚青色文化石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2.25mm厚1:2.5水泥砂浆粘结层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2.素土夯实，夯实系数≥0.95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1.150mm厚碎石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1.100mm厚C20素砼</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独立基础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1.箍筋钢筋HPB300以内φ6mm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1.现浇构件带肋钢筋HRB400以内φ12mm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1.现浇构件带肋钢筋HRB400以内φ16mm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坐凳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坐凳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1.500*450mm青石（顶部光面，其余粗糙）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2.30mm厚1:2.5水泥砂浆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平台二</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050201001010</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1.200*200*60mm芝麻黑荔枝面、600*600*60mm黄锈石荔枝面、200*100*60mm石岛红荔枝面、100*100*60mm芝麻灰荔枝面及300*300*60mm芝麻黑菠萝面花岗岩面层铺装</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2.30mm厚1:3水泥砂浆粘结层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3.100mm厚C15素砼砼现浇</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050307016001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花池</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1.500*340*50mm中国黑花岗岩压顶（异型加工），30mm厚中国黑贴面</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2.MU10灰砂砖墙，M7.5水泥砂浆砌筑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3.100mm厚C15素砼垫层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4.150mm厚碎石垫层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6.素土夯实，夯实系数≥0.95</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水上栈道</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1.100mm厚碎石垫层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带形基础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010503002002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010505003001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1.现浇构件箍筋钢筋HPB300以内φ8mm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1.现浇构件带肋钢筋HRB400以内φ10mm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010515001006</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1.现浇构件带肋钢筋HRB400以内φ14mm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1.现浇构件带肋钢筋HRB400以内φ16mm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1.20mm厚1:3水泥砂浆保护层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011407001001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墙面喷刷涂料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1.刷棕色仿木纹漆两遍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水上栈道</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水上栈道</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1.混凝压膜土面层（仿木纹）,刷棕色防木纹漆二遍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050307008001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钢筋混凝土艺术围栏</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1.混凝土仿木栏杆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2.刷棕色仿木纹漆两遍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3.含预埋件、配件卡件等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水上平台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2.素土夯实，夯实系数≥0.95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010501002002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带形基础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010505003002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1.现浇构件箍筋钢筋HPB300以内φ8mm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010515001009</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1.现浇构件带肋钢筋HRB400以内φ16mm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011202001002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1.20mm厚1:2水泥砂浆抹灰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011407001002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墙面喷刷涂料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1.刷棕色仿木纹漆两遍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050307008002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钢筋混凝土艺术围栏</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1.混凝土仿木栏杆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2.刷棕色仿木纹漆两遍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3.含预埋件、配件卡件等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水上平台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水上平台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1.混凝压膜土面层（仿木纹）,刷棕色防木纹漆二遍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配水管敷设工程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过路段</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1.垫层、基础材质及厚度:100mm厚现浇C15混凝土基础，800*800mm钢筋混凝土包管</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2.材质及规格:DN500PE，管型号PE 100，1.0Mpa</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3.连接形式:电熔</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4.管道检验及试验要求:复合设计要求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标准段</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1.垫层、基础材质及厚度:100mm厚碎石垫层，C15砼半包垫层，C25砼配重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2.材质及规格:DN500PE管，管型号PE 100，1.0Mpa</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3.连接形式:电熔</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4.管道检验及试验要求:复合设计要求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030804014001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低压塑料管件</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135度弯头 DN500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030804014002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低压塑料管件</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90度弯头 DN500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混凝土管</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1.垫层、基础材质及厚度:50mm厚细砂垫层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2.规格:DN500mm钢筋砼管</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3.接口方式:承插</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4.管道检验及试验要求:符合设计要求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跌水井工程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跌水井</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4.100mm厚C20素砼垫层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5.圆形225mm砖墙井室（MU7.5灰砂砖，M5.0水泥砂浆砌筑）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6.1:2.5水泥砂浆双面抹灰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7.C25钢筋砼井圈，上放成品玻璃钢格栅，铺设200-300mm粒径卵石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8.C20 素砼三角跌水堰（堰高5cm）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9.具体详见施工图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A型过水通道工程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040504007001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混凝土出水口</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 型过水通道工程</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1.C25素商品砼挡墙，墙间采用30mm挡水条，5#槽钢固定</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2.100mm厚C20素商品砼垫层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B型过水通道工程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砌体出水口</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B 型过水通道工程</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1.两侧墙体：250mm 厚MU7.5 非粘土烧结页岩标准砖，M5水泥砂浆砌筑，20mm厚防水砂浆粉刷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3.100mm厚C25钢筋砼现浇板，面层采用C30砼压膜面层50mm，棕色仿木纹漆两遍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4.100mm厚C15素砼垫层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5.100mm厚碎石垫层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8.具体详设计图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C型过水通道工程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040504006002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砌体出水口</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C 型过水通道工程</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1.两侧墙体：250mm 厚MU7.5 非粘土烧结页岩标准砖，M5水泥砂浆砌筑，20mm厚防水砂浆粉刷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3.100mm厚C25钢筋砼现浇板，面层采用C30砼压膜面层50mm，棕色仿木纹漆两遍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4.100mm厚C15素砼垫层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5.100mm厚碎石垫层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快渗滤床</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快渗滤床</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快渗滤床</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1.200mm厚卵石压顶</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卵石滩</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卵石滩</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卵石滩</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1.800mm厚级配水洗卵石面层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跌水阶</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010404001006</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1.100mm厚C15素砼垫层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010501004001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满堂基础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010504001001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直形墙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010515001010</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 直径φ10mm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010515001011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1.现浇构件带肋钢筋HRB400以内 直径φ12mm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1.200mm厚（φ20-φ50）卵石层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011108003001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块料零星项目</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1.锯齿跌水阶C20素砼</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1.材质及规格:Φ300HPDE排水管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跌瀑</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景观石堆叠</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1.堆砌高度符合设计文件要求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2.湖岸边结合绿化堆砌自然石块堆叠（φ≥600mm）天然外形</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3.砂浆强度等级、配合比:1:3水泥砂浆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浆砌块石砌挡墙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DQ1-1</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1.150mm厚粗条石压顶</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3.砌筑砂浆强度M10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4.300mm厚浆砌块石垫层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5.素土夯实，夯实系数大于0.95（环刀取样）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DQ1-2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1.150mm厚粗条石压顶</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3.砌筑砂浆强度M10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4.300mm厚浆砌块石垫层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5.素土夯实，夯实系数大于0.95（环刀取样）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DQ1-3</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1.150mm厚粗条石压顶</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3.砌筑砂浆强度M10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4.300mm厚浆砌块石垫层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5.素土夯实，夯实系数大于0.95（环刀取样）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050202001006</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DQ1-4</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1.150mm厚粗条石压顶</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3.砌筑砂浆强度M10</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4.300mm厚浆砌块石垫层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5.素土夯实，夯实系数大于0.95（环刀取样）</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景石花坛</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花坛路牙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1.卵石竖铺</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2.100mm厚C15素砼垫层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3.150mm厚碎石垫层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4.素土夯实，夯实系数≥0.95</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050301005002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点风景石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1.景石3000*1600*400mm晚霞红、特级色纯、形态较好（含刻字等）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2.200mm厚C15素砼垫层，C15素砼护脚</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挂膜填料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010514002001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其他构件</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1.C25素砼预制块</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05B001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棕丝挂膜填料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1.单束棕丝填料规格φ400mm，棕丝束间距≤20mm</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尼龙绳</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1.尼龙绳直径φ20mm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泡沫浮球</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1.泡沫球直径φ50mm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蝶阀井、检查井工程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检查井</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 C20 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4.圆形250mm厚灰砂砖墙，M5水泥砂浆砌筑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5.1:2.5水泥砂浆双面抹灰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6.150mm厚 C25 钢筋砼预制盖板</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7.φ800*40mm复合窨井盖</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8.特制爬梯</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9.具体详见施工图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蝶阀井</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1.素土夯实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2.300mm厚宕渣垫层，利用场地内开挖出来的原有宕渣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3.100mm厚 C20 素砼垫层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4.矩形250mm厚灰砂砖墙，M5水泥砂浆砌筑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5.250mm厚透水砖间隔180mm，M5 水泥砂浆砌筑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5.1:2.5 水泥砂浆双面抹灰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6.150mm厚 C25 钢筋砼预制盖板</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7.φ800*40mm复合窨井盖</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8.特制爬梯</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9.具体详见施工图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040502005001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阀门</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蝶阀DN500 1.0Mpa</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040502006001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平焊法兰DN500 1.0Mpa</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互动景观节点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05B004</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成品水车</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1.成品水车，含基础等</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05B005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成品滑梯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1.滑梯成品采购，基础及固定形式由厂家二次深化设计</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5000" w:type="pct"/>
            <w:gridSpan w:val="6"/>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尺寸</w:t>
            </w:r>
            <w:r>
              <w:rPr>
                <w:rFonts w:hint="eastAsia" w:ascii="宋体" w:eastAsia="宋体" w:cs="宋体"/>
                <w:b w:val="0"/>
                <w:bCs w:val="0"/>
                <w:i w:val="0"/>
                <w:iCs w:val="0"/>
                <w:color w:val="000000"/>
                <w:kern w:val="0"/>
                <w:sz w:val="22"/>
                <w:szCs w:val="22"/>
                <w:u w:val="none"/>
                <w:lang w:val="en-US" w:eastAsia="zh-CN" w:bidi="ar"/>
              </w:rPr>
              <w:t>约</w:t>
            </w:r>
            <w:r>
              <w:rPr>
                <w:rFonts w:hint="eastAsia" w:ascii="宋体" w:hAnsi="宋体" w:eastAsia="宋体" w:cs="宋体"/>
                <w:b w:val="0"/>
                <w:bCs w:val="0"/>
                <w:i w:val="0"/>
                <w:iCs w:val="0"/>
                <w:color w:val="000000"/>
                <w:kern w:val="0"/>
                <w:sz w:val="22"/>
                <w:szCs w:val="22"/>
                <w:u w:val="none"/>
                <w:lang w:val="en-US" w:eastAsia="zh-CN" w:bidi="ar"/>
              </w:rPr>
              <w:t>1010*880*480cm</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w:t>
            </w:r>
            <w:r>
              <w:rPr>
                <w:rFonts w:hint="eastAsia" w:ascii="宋体" w:hAnsi="宋体" w:eastAsia="宋体" w:cs="宋体"/>
                <w:b w:val="0"/>
                <w:bCs w:val="0"/>
                <w:i w:val="0"/>
                <w:iCs w:val="0"/>
                <w:color w:val="000000"/>
                <w:kern w:val="0"/>
                <w:sz w:val="22"/>
                <w:szCs w:val="22"/>
                <w:u w:val="none"/>
                <w:lang w:val="en-US" w:eastAsia="zh-CN" w:bidi="ar"/>
              </w:rPr>
              <w:t>立柱：采用114mm，壁厚为≥2.0mm热镀锌钢管(管材质量均符合GB/T4336-2016、GB/T10125-2012、GB/T4340.1-2009、GB/T230.1-2018要求），焊接采用氩弧焊及CO2气体保护焊，整体加工成型后经专业技术人员进行除油、除锈、及抛砂处理，表面再喷涂阿克苏户外环保聚酯珠光粉末，高温固化，表面光滑，抗紫外光能力强，色彩鲜艳，不易脱落，耐腐蚀；无污染。</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2、平台：采用厚度为2.0mm冷轧钢板冲孔形成，冲孔直径为8mm，平台承载能力强，整体加工成型后经专业技术人员进行除油、除锈、抛砂处理后，表面烤漆。</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3、塑料件：采用进口的线型低密度聚乙烯（LLDPE）工程塑料，厚度6mm以上。表面光滑，安全环保，耐侯性好，不易褪色。</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铁件：采用Ø60mm、Ø48mm、Ø38mm、Ø32mm、Ø28mm，壁厚为2.0mm热镀锌钢管(管材质量均符合GB/T4336-2016、GB/T10125-2012、GB/T4340.1-2009、GB/T230.1-2018要求），焊接采用氩弧焊及CO2气体保护焊，整体加工成型后经专业技术人员进行除油、除锈及抛砂处理，表面喷涂阿克苏户外环保聚酯粉末，高温固化，表面光滑，抗紫外线能力强，色彩鲜艳，不易脱落，耐腐蚀。</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配件：扣件采用高强度铝合金一次性铸造成形，边角圆滑，进行抛砂处理后，表面喷涂户外环保聚酯粉末，高温固化，表面光滑，抗紫外光能力强，色彩鲜艳，不易脱落，耐腐蚀；喷涂设备采用计算机控制的静电粉末喷涂装置，粉末回收采用小旋风和进口滤心，高效率，无污染。所有螺丝均为不锈钢材质。</w:t>
            </w:r>
          </w:p>
          <w:p>
            <w:pPr>
              <w:keepNext w:val="0"/>
              <w:keepLines w:val="0"/>
              <w:widowControl/>
              <w:suppressLineNumbers w:val="0"/>
              <w:jc w:val="left"/>
              <w:textAlignment w:val="center"/>
              <w:rPr>
                <w:rFonts w:hint="eastAsia" w:ascii="宋体" w:hAnsi="宋体" w:eastAsia="宋体" w:cs="宋体"/>
                <w:b w:val="0"/>
                <w:bCs w:val="0"/>
                <w:i w:val="0"/>
                <w:iCs w:val="0"/>
                <w:color w:val="0000FF"/>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6、造型隔牌：PE板，单色厚度1.5cm。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1.100mm厚碎石垫层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1.300mm厚宕渣垫层（利用原有场地内开挖出来的宕渣）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1.混凝土种类：商品混凝土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2.混凝土强度等级：C15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010404001009</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1.200mm厚通统砂铺面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050201003005</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1.Φ200卵石竖铺</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2.50mm厚1:3水泥砂浆粘结层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r>
              <w:rPr>
                <w:rFonts w:hint="eastAsia" w:ascii="宋体" w:eastAsia="宋体" w:cs="宋体"/>
                <w:b w:val="0"/>
                <w:bCs w:val="0"/>
                <w:i w:val="0"/>
                <w:iCs w:val="0"/>
                <w:color w:val="000000"/>
                <w:kern w:val="0"/>
                <w:sz w:val="22"/>
                <w:szCs w:val="22"/>
                <w:u w:val="none"/>
                <w:lang w:val="en-US" w:eastAsia="zh-CN" w:bidi="ar"/>
              </w:rPr>
              <w:t>11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2.300mm厚浆砌块石挡墙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3.300mm厚浆砌块石垫层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4.300mm厚宕渣，利用场地内开挖出来的原有宕渣</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r>
              <w:rPr>
                <w:rFonts w:hint="eastAsia" w:ascii="宋体" w:eastAsia="宋体" w:cs="宋体"/>
                <w:b w:val="0"/>
                <w:bCs w:val="0"/>
                <w:i w:val="0"/>
                <w:iCs w:val="0"/>
                <w:color w:val="000000"/>
                <w:kern w:val="0"/>
                <w:sz w:val="22"/>
                <w:szCs w:val="22"/>
                <w:u w:val="none"/>
                <w:lang w:val="en-US" w:eastAsia="zh-CN" w:bidi="ar"/>
              </w:rPr>
              <w:t>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1.200mm厚瓜子片</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2.素土夯实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r>
              <w:rPr>
                <w:rFonts w:hint="eastAsia" w:ascii="宋体" w:eastAsia="宋体" w:cs="宋体"/>
                <w:b w:val="0"/>
                <w:bCs w:val="0"/>
                <w:i w:val="0"/>
                <w:iCs w:val="0"/>
                <w:color w:val="000000"/>
                <w:kern w:val="0"/>
                <w:sz w:val="22"/>
                <w:szCs w:val="22"/>
                <w:u w:val="none"/>
                <w:lang w:val="en-US" w:eastAsia="zh-CN" w:bidi="ar"/>
              </w:rPr>
              <w:t>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010606007001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滑道钢梁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滑道钢梁</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1.钢材品种、规格:30a工字钢两端嵌入挡墙500mm以上</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2.11/7-6角钢@1000两端与工字钢焊接</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tabs>
                <w:tab w:val="left" w:pos="412"/>
              </w:tabs>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r>
              <w:rPr>
                <w:rFonts w:hint="eastAsia" w:ascii="宋体" w:eastAsia="宋体" w:cs="宋体"/>
                <w:b w:val="0"/>
                <w:bCs w:val="0"/>
                <w:i w:val="0"/>
                <w:iCs w:val="0"/>
                <w:color w:val="000000"/>
                <w:kern w:val="0"/>
                <w:sz w:val="22"/>
                <w:szCs w:val="22"/>
                <w:u w:val="none"/>
                <w:lang w:val="en-US" w:eastAsia="zh-CN" w:bidi="ar"/>
              </w:rPr>
              <w:t>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05B006</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成品滑道箱体</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1.成品滑道箱体（含φ100mm镀锌钢管立柱桩打入地面1.5m以上）</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tabs>
                <w:tab w:val="left" w:pos="412"/>
              </w:tabs>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DQ2-1叠石挡墙</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DQ2-1</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1.石料种类、规格:湖岸边结合绿化堆砌自然石块φ≥600mm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2.叠石挡墙尺寸:600（顶宽）*800（底宽）*700（高度）mm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3.砂浆强度等级、配合比:1:3水泥砂浆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浮岛、浮床、漂浮湿地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一体化漂浮湿地</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1.2000*1500*160mm高分子有机纤维和天然植物纤维浮动湿地拼接字体模块</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2.亲水性植物种植</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立体生态浮岛</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1.八角浮岛，内满铺成品浮盘</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2.盆栽植物种植</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05B009</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浮床</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1.漂浮植物浮床长度16m，镶嵌植物和挺水植物浮床长度8m</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2.漂浮植物及挺水植物种植</w:t>
            </w:r>
            <w:r>
              <w:rPr>
                <w:rFonts w:hint="eastAsia" w:ascii="宋体" w:hAnsi="宋体" w:eastAsia="宋体" w:cs="宋体"/>
                <w:b w:val="0"/>
                <w:bCs w:val="0"/>
                <w:i w:val="0"/>
                <w:iCs w:val="0"/>
                <w:color w:val="auto"/>
                <w:kern w:val="0"/>
                <w:sz w:val="22"/>
                <w:szCs w:val="22"/>
                <w:u w:val="none"/>
                <w:lang w:val="en-US" w:eastAsia="zh-CN" w:bidi="ar"/>
              </w:rPr>
              <w:br w:type="textWrapping"/>
            </w:r>
            <w:r>
              <w:rPr>
                <w:rFonts w:hint="eastAsia" w:ascii="宋体" w:hAnsi="宋体" w:eastAsia="宋体" w:cs="宋体"/>
                <w:b w:val="0"/>
                <w:bCs w:val="0"/>
                <w:i w:val="0"/>
                <w:iCs w:val="0"/>
                <w:color w:val="auto"/>
                <w:kern w:val="0"/>
                <w:sz w:val="22"/>
                <w:szCs w:val="22"/>
                <w:u w:val="none"/>
                <w:lang w:val="en-US" w:eastAsia="zh-CN" w:bidi="ar"/>
              </w:rPr>
              <w:t>3.具体详见施工图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其他零星工程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05B010</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垃圾箱</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1.垃圾箱，具体详见施工图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宣传栏</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1.宣传栏，具体详见施工图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警示牌</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1.警示牌，具体详见施工图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05B013</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标识牌</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1.标识牌，具体详见施工图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模板工程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垫层模板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041102017001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挡墙模板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挡墙模板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041102033001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井顶（盖）板模板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预制井圈模板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041102033002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井顶（盖）板模板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预制盖板模板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011702005001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011702001001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独立基础模板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011702001002</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筏板模板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011702016001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05B017</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大型机械设备进出场费及安装、拆卸费用，由投标人自行考虑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降排水、支撑及其它技术措施</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041107002001</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排水、降水</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1.施工过程中涉及到的湿土排水、降排水等费用，由投标人根据以往项目经验自行考虑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05B018</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支撑、支护</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1.施工过程中涉及到的路基板、钢板桩支撑、支护等费用，由投标人根据以往项目经验自行考虑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05B019</w:t>
            </w: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其他措施费</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1.投标人认为“措施项目清单与计价表”中的项目还不足以包含所需的措施项目，可在此项中自行报价，相应的金额应计入投标总价中，费用包干</w:t>
            </w:r>
            <w:r>
              <w:rPr>
                <w:rFonts w:hint="eastAsia" w:ascii="宋体" w:eastAsia="宋体" w:cs="宋体"/>
                <w:b w:val="0"/>
                <w:bCs w:val="0"/>
                <w:i w:val="0"/>
                <w:iCs w:val="0"/>
                <w:color w:val="000000"/>
                <w:kern w:val="0"/>
                <w:sz w:val="22"/>
                <w:szCs w:val="22"/>
                <w:u w:val="none"/>
                <w:lang w:val="en-US" w:eastAsia="zh-CN" w:bidi="ar"/>
              </w:rPr>
              <w:t>。</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137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在线监测及信息化工程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pH水质自动分析仪</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测定原理：玻璃电极法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量程：pH0～14</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测量精度：0.1pH</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分辨率：0.01pH</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重复性：±0.05 pH</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响应时间：0.5min以内</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零点漂移：≤±0.1pH</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量程漂移：≤±0.1 pH</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温度补偿：自动温度补偿</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平均无故障时间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氨氮水质自动分析仪</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测定原理：水杨酸分光光度法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量程范围：0～10mg/L，可切换</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检出限：≤0.01mg/L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精密度：≤1%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重复性：≤1%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准确度：≤±1.5%</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定量准确度：±0.1%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零点漂移：≤0.005 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量程漂移：≤1.0%FS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MTBF：≥720h/次</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功能要求：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仪器支持多项计划组合测试，可一键完成性能测试功能，包含重复性、准确度、零漂、量漂、检出限、多点线性等性能项目，并自动计算相应测试结果（提供计量部门检测报告复印件佐证）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仪器具有光源校准功能，降低光源器件衰减引入的误差，保证仪器数据的稳定性（提供计量部门检测报告复印件佐证）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仪器具有反应温度监测功能，监控每个流程的温度变化，可对异常温度实时记录（提供计量部门检测报告复印件佐证）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仪器水电分离，前面板流路清晰，方便维护（提供计量部门检测报告复印件佐证）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仪器具有浓度验算功能，当输入关键计算参数时，能够自动计算测量结果并和设备测量结果进行验证比对（提供计量部门检测报告复印件佐证）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总磷水质自动分析仪</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测定原理：钼酸铵分光光度法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量程：0～2mg/L，可切换</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检出限：≤0.002mg/L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最小单次测量时间：＜40min可调</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重复性：≤1%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直线性：±1%FS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零点漂移：±0.1%FS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量程漂移：±1%FS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MTBF：≥720h/次</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定量准确度：±0.1%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功能要求：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仪器支持多项计划组合测试，可一键完成性能测试功能，包含重复性、准确度、零漂、量漂、检出限、多点线性等性能项目，并自动计算相应测试结果（提供计量部门检测报告复印件佐证）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仪器具有光源校准功能，降低光源器件衰减引入的误差，保证仪器数据的稳定性（提供计量部门检测报告复印件佐证）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仪器具有反应温度监测功能，监控每个流程的温度变化，可对异常温度实时记录（提供计量部门检测报告复印件佐证）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仪器水电分离，前面板流路清晰，方便维护（提供计量部门检测报告复印件佐证）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仪器具有浓度验算功能，当输入关键计算参数时，能够自动计算测量结果并和设备测量结果进行验证比对（提供计量部门检测报告复印件佐证）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总氮水质自动分析仪</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测定原理：过硫酸钾消解-紫外分光光度法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量程：0～20mg/L，可切换</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检出限：≤0.05mg/L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最小单次测量时间：＜45min可调</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重复性：≤2%</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直线性：±1%FS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零点漂移：±0.1%FS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量程漂移：±1%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MTBF：≥720h/次</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定量准确度：±0.1%</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功能要求：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仪器支持多项计划组合测试，可一键完成性能测试功能，包含重复性、准确度、零漂、量漂、检出限、多点线性等性能项目，并自动计算相应测试结果（提供计量部门检测报告复印件佐证）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仪器具有光源校准功能，降低光源器件衰减引入的误差，保证仪器数据的稳定性（提供计量部门检测报告复印件佐证）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仪器具有反应温度监测功能，监控每个流程的温度变化，可对异常温度实时记录（提供计量部门检测报告复印件佐证）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仪器水电分离，前面板流路清晰，方便维护（提供计量部门检测报告复印件佐证）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TW" w:eastAsia="zh-TW" w:bidi="ar"/>
              </w:rPr>
              <w:t>★</w:t>
            </w:r>
            <w:r>
              <w:rPr>
                <w:rFonts w:hint="eastAsia" w:ascii="宋体" w:hAnsi="宋体" w:eastAsia="宋体" w:cs="宋体"/>
                <w:b w:val="0"/>
                <w:bCs w:val="0"/>
                <w:i w:val="0"/>
                <w:iCs w:val="0"/>
                <w:color w:val="000000"/>
                <w:kern w:val="0"/>
                <w:sz w:val="22"/>
                <w:szCs w:val="22"/>
                <w:u w:val="none"/>
                <w:lang w:val="en-US" w:eastAsia="zh-CN" w:bidi="ar"/>
              </w:rPr>
              <w:t>仪器具有浓度验算功能，当输入关键计算参数时，能够自动计算测量结果并和设备测量结果进行验证比对（提供计量部门检测报告复印件佐证）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CODcr水质自动分析仪</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测定原理：重铬酸钾氧化-分光光度法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量程：0～200mg/L，可切换可扩展</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重复性：≤5%</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示值误差：20% ±10%</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  ±8%</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80%  ±5%</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定量下限：≤15mg/L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零点漂移：±5mg/L</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量程漂移：≤5%</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氯离子影响：±10%</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一致性：≥90%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网络摄像头</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200万高清超星光宽动态33倍红外球型网络摄像机（室外型）</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图像传感器：1/2.8" 逐行扫描CMOS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光学变焦30倍</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焦距：5.2~114.4mm</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补光方式：100m红外补光</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最低照度：彩色模式≤0.0005lx，黑白模式≤0.0001lx</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编码方式：H.265, 超级265，三码流，支持主码流1920*1080P@30fps、辅码流1920*1080P@15fps、第三码流720*576@25fps；</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 xml:space="preserve">最大分辨率：1920×1080@ H.265/超级265 </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最大编码帧率：30fps@1920×1080</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宽动态范围：120dB；</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云台运动精度≤0.1度；云台控制速度≥400°/s；垂直控制范围-30°～90°度；</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360°水平扫描角度，-30°～90°垂直扫描角度</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手动水平速度：0.1°~300°/秒；手动垂直速度：0.1°~240°/秒；</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自适应透雾、强光抑制、支持区域增强功能；</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前端存储：支持SD卡；1入1出音频接口；1入1出告警；</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网络协议：TCP/IP，HTTP，HTTPS，802.1X，ICMP，UDP，SMTP，RTP，RTSP，SNMP，ARP</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高强度铝合金精铸，耐高温，抗腐蚀</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防护等级：IP66</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供电方式：AC24V/DC24V；</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zh-CN" w:eastAsia="zh-CN" w:bidi="ar"/>
              </w:rPr>
              <w:t>工作温度：-0°C~+60°C</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2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bookmarkStart w:id="14" w:name="_Toc12506"/>
            <w:r>
              <w:rPr>
                <w:rFonts w:hint="eastAsia" w:ascii="宋体" w:hAnsi="宋体" w:eastAsia="宋体" w:cs="宋体"/>
                <w:b w:val="0"/>
                <w:bCs w:val="0"/>
                <w:i w:val="0"/>
                <w:iCs w:val="0"/>
                <w:color w:val="000000"/>
                <w:kern w:val="0"/>
                <w:sz w:val="22"/>
                <w:szCs w:val="22"/>
                <w:u w:val="none"/>
                <w:lang w:val="zh-CN" w:eastAsia="zh-CN" w:bidi="ar"/>
              </w:rPr>
              <w:t>工控防火墙</w:t>
            </w:r>
            <w:bookmarkEnd w:id="14"/>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工控防火墙是针对工业控制网络进行边界防护的专用防火墙产品，用于保护工业控制系统网络免受各类来自办公网或其它内、外部区域的攻击威胁。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CN" w:eastAsia="zh-CN" w:bidi="ar"/>
              </w:rPr>
              <w:t>产品通过深度解析OPC、Modbus TCP/Modbus RTU、Ethernet/IP(CIP)、MMS、IEC104、DNP3、853 等数十种工控协议，运用“白名单+智能学习”技术，建立工业网络通信“白环境”，阻止任何来自安全区域内、外的非授权访问，有效抑制病毒、木马在工业控制网络中的传播和扩散。</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性能要求</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★性能参数：网络层吞吐量≥</w:t>
            </w:r>
            <w:r>
              <w:rPr>
                <w:rFonts w:hint="eastAsia" w:ascii="宋体" w:hAnsi="宋体" w:eastAsia="宋体" w:cs="宋体"/>
                <w:b w:val="0"/>
                <w:bCs w:val="0"/>
                <w:i w:val="0"/>
                <w:iCs w:val="0"/>
                <w:color w:val="000000"/>
                <w:kern w:val="0"/>
                <w:sz w:val="22"/>
                <w:szCs w:val="22"/>
                <w:u w:val="none"/>
                <w:lang w:val="en-US" w:eastAsia="zh-CN" w:bidi="ar"/>
              </w:rPr>
              <w:t>3</w:t>
            </w:r>
            <w:r>
              <w:rPr>
                <w:rFonts w:hint="eastAsia" w:ascii="宋体" w:hAnsi="宋体" w:eastAsia="宋体" w:cs="宋体"/>
                <w:b w:val="0"/>
                <w:bCs w:val="0"/>
                <w:i w:val="0"/>
                <w:iCs w:val="0"/>
                <w:color w:val="000000"/>
                <w:kern w:val="0"/>
                <w:sz w:val="22"/>
                <w:szCs w:val="22"/>
                <w:u w:val="none"/>
                <w:lang w:val="zh-TW" w:eastAsia="zh-TW" w:bidi="ar"/>
              </w:rPr>
              <w:t>G，应用层吞吐量≥</w:t>
            </w:r>
            <w:r>
              <w:rPr>
                <w:rFonts w:hint="eastAsia" w:ascii="宋体" w:hAnsi="宋体" w:eastAsia="宋体" w:cs="宋体"/>
                <w:b w:val="0"/>
                <w:bCs w:val="0"/>
                <w:i w:val="0"/>
                <w:iCs w:val="0"/>
                <w:color w:val="000000"/>
                <w:kern w:val="0"/>
                <w:sz w:val="22"/>
                <w:szCs w:val="22"/>
                <w:u w:val="none"/>
                <w:lang w:val="en-US" w:eastAsia="zh-CN" w:bidi="ar"/>
              </w:rPr>
              <w:t>1.5G</w:t>
            </w:r>
            <w:r>
              <w:rPr>
                <w:rFonts w:hint="eastAsia" w:ascii="宋体" w:hAnsi="宋体" w:eastAsia="宋体" w:cs="宋体"/>
                <w:b w:val="0"/>
                <w:bCs w:val="0"/>
                <w:i w:val="0"/>
                <w:iCs w:val="0"/>
                <w:color w:val="000000"/>
                <w:kern w:val="0"/>
                <w:sz w:val="22"/>
                <w:szCs w:val="22"/>
                <w:u w:val="none"/>
                <w:lang w:val="zh-TW" w:eastAsia="zh-TW" w:bidi="ar"/>
              </w:rPr>
              <w:t>，连接数≥</w:t>
            </w:r>
            <w:r>
              <w:rPr>
                <w:rFonts w:hint="eastAsia" w:ascii="宋体" w:hAnsi="宋体" w:eastAsia="宋体" w:cs="宋体"/>
                <w:b w:val="0"/>
                <w:bCs w:val="0"/>
                <w:i w:val="0"/>
                <w:iCs w:val="0"/>
                <w:color w:val="000000"/>
                <w:kern w:val="0"/>
                <w:sz w:val="22"/>
                <w:szCs w:val="22"/>
                <w:u w:val="none"/>
                <w:lang w:val="en-US" w:eastAsia="zh-CN" w:bidi="ar"/>
              </w:rPr>
              <w:t>2.5</w:t>
            </w:r>
            <w:r>
              <w:rPr>
                <w:rFonts w:hint="eastAsia" w:ascii="宋体" w:hAnsi="宋体" w:eastAsia="宋体" w:cs="宋体"/>
                <w:b w:val="0"/>
                <w:bCs w:val="0"/>
                <w:i w:val="0"/>
                <w:iCs w:val="0"/>
                <w:color w:val="000000"/>
                <w:kern w:val="0"/>
                <w:sz w:val="22"/>
                <w:szCs w:val="22"/>
                <w:u w:val="none"/>
                <w:lang w:val="zh-TW" w:eastAsia="zh-TW" w:bidi="ar"/>
              </w:rPr>
              <w:t>万。并发连接数≥</w:t>
            </w:r>
            <w:r>
              <w:rPr>
                <w:rFonts w:hint="eastAsia" w:ascii="宋体" w:hAnsi="宋体" w:eastAsia="宋体" w:cs="宋体"/>
                <w:b w:val="0"/>
                <w:bCs w:val="0"/>
                <w:i w:val="0"/>
                <w:iCs w:val="0"/>
                <w:color w:val="000000"/>
                <w:kern w:val="0"/>
                <w:sz w:val="22"/>
                <w:szCs w:val="22"/>
                <w:u w:val="none"/>
                <w:lang w:val="en-US" w:eastAsia="zh-CN" w:bidi="ar"/>
              </w:rPr>
              <w:t>90</w:t>
            </w:r>
            <w:r>
              <w:rPr>
                <w:rFonts w:hint="eastAsia" w:ascii="宋体" w:hAnsi="宋体" w:eastAsia="宋体" w:cs="宋体"/>
                <w:b w:val="0"/>
                <w:bCs w:val="0"/>
                <w:i w:val="0"/>
                <w:iCs w:val="0"/>
                <w:color w:val="000000"/>
                <w:kern w:val="0"/>
                <w:sz w:val="22"/>
                <w:szCs w:val="22"/>
                <w:u w:val="none"/>
                <w:lang w:val="zh-TW" w:eastAsia="zh-TW" w:bidi="ar"/>
              </w:rPr>
              <w:t>万，HTTP新建</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硬件参数：规格：</w:t>
            </w:r>
            <w:r>
              <w:rPr>
                <w:rFonts w:hint="eastAsia" w:ascii="宋体" w:hAnsi="宋体" w:eastAsia="宋体" w:cs="宋体"/>
                <w:b w:val="0"/>
                <w:bCs w:val="0"/>
                <w:i w:val="0"/>
                <w:iCs w:val="0"/>
                <w:color w:val="000000"/>
                <w:kern w:val="0"/>
                <w:sz w:val="22"/>
                <w:szCs w:val="22"/>
                <w:u w:val="none"/>
                <w:lang w:val="en-US" w:eastAsia="zh-CN" w:bidi="ar"/>
              </w:rPr>
              <w:t>桌面型</w:t>
            </w:r>
            <w:r>
              <w:rPr>
                <w:rFonts w:hint="eastAsia" w:ascii="宋体" w:hAnsi="宋体" w:eastAsia="宋体" w:cs="宋体"/>
                <w:b w:val="0"/>
                <w:bCs w:val="0"/>
                <w:i w:val="0"/>
                <w:iCs w:val="0"/>
                <w:color w:val="000000"/>
                <w:kern w:val="0"/>
                <w:sz w:val="22"/>
                <w:szCs w:val="22"/>
                <w:u w:val="none"/>
                <w:lang w:val="zh-TW" w:eastAsia="zh-TW" w:bidi="ar"/>
              </w:rPr>
              <w:t>，内存大小≥</w:t>
            </w:r>
            <w:r>
              <w:rPr>
                <w:rFonts w:hint="eastAsia" w:ascii="宋体" w:hAnsi="宋体" w:eastAsia="宋体" w:cs="宋体"/>
                <w:b w:val="0"/>
                <w:bCs w:val="0"/>
                <w:i w:val="0"/>
                <w:iCs w:val="0"/>
                <w:color w:val="000000"/>
                <w:kern w:val="0"/>
                <w:sz w:val="22"/>
                <w:szCs w:val="22"/>
                <w:u w:val="none"/>
                <w:lang w:val="en-US" w:eastAsia="zh-CN" w:bidi="ar"/>
              </w:rPr>
              <w:t>4</w:t>
            </w:r>
            <w:r>
              <w:rPr>
                <w:rFonts w:hint="eastAsia" w:ascii="宋体" w:hAnsi="宋体" w:eastAsia="宋体" w:cs="宋体"/>
                <w:b w:val="0"/>
                <w:bCs w:val="0"/>
                <w:i w:val="0"/>
                <w:iCs w:val="0"/>
                <w:color w:val="000000"/>
                <w:kern w:val="0"/>
                <w:sz w:val="22"/>
                <w:szCs w:val="22"/>
                <w:u w:val="none"/>
                <w:lang w:val="zh-TW" w:eastAsia="zh-TW" w:bidi="ar"/>
              </w:rPr>
              <w:t>G，硬盘容量≥128G SSD，电源：</w:t>
            </w:r>
            <w:r>
              <w:rPr>
                <w:rFonts w:hint="eastAsia" w:ascii="宋体" w:hAnsi="宋体" w:eastAsia="宋体" w:cs="宋体"/>
                <w:b w:val="0"/>
                <w:bCs w:val="0"/>
                <w:i w:val="0"/>
                <w:iCs w:val="0"/>
                <w:color w:val="000000"/>
                <w:kern w:val="0"/>
                <w:sz w:val="22"/>
                <w:szCs w:val="22"/>
                <w:u w:val="none"/>
                <w:lang w:val="en-US" w:eastAsia="zh-CN" w:bidi="ar"/>
              </w:rPr>
              <w:t>适配器</w:t>
            </w:r>
            <w:r>
              <w:rPr>
                <w:rFonts w:hint="eastAsia" w:ascii="宋体" w:hAnsi="宋体" w:eastAsia="宋体" w:cs="宋体"/>
                <w:b w:val="0"/>
                <w:bCs w:val="0"/>
                <w:i w:val="0"/>
                <w:iCs w:val="0"/>
                <w:color w:val="000000"/>
                <w:kern w:val="0"/>
                <w:sz w:val="22"/>
                <w:szCs w:val="22"/>
                <w:u w:val="none"/>
                <w:lang w:val="zh-TW" w:eastAsia="zh-TW" w:bidi="ar"/>
              </w:rPr>
              <w:t>，接口：支持不低于8千兆电口+2千兆光口SFP。</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产品架构要求</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产品采用自主知识产权的专用操作系统，应用多核并行处理技术保障产品处理性能，提供公安部计算机信息系统安全产品质量监督检验中心、中国信息安全测评中心、中华人民共和国国家版权局、公安部信息安全产品检测中心之中任意一家检测机构出具关于“多核并行安全操作系统”的证书或检测报告。</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部署方式</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支持路由、透明、虚拟网线、旁路镜像、混合等多种部署方式，适应复杂使用环境的接入要求。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链路聚合</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具备链路聚合功能，将2个或者更多物理链路组合成一个更高带宽的逻辑链路接口，提高链路带宽和链路可靠性。</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网络服务</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具备ARP代理功能，对指定地址的ARP请求使用指定接口的MAC地址应答，实现保护内网主机。</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地址转换</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支持IPv4／IPv6下NAT地址转换，包括支持源地址转换SNAT，目的地址转换DNAT和双向地址转换双向NAT， 支持一对一、一对多、多对一等多种转换方式。</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地域访问控制</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支持基于对象、区域和地域维度设置安全访问控制策略，允许或拒绝特定国家或者地区的对象访问内部网络，保障业务重大时期安全可靠性。</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应用识别</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★产品内置应用特征识别库，支持不少于</w:t>
            </w:r>
            <w:r>
              <w:rPr>
                <w:rFonts w:hint="eastAsia" w:ascii="宋体" w:hAnsi="宋体" w:eastAsia="宋体" w:cs="宋体"/>
                <w:b w:val="0"/>
                <w:bCs w:val="0"/>
                <w:i w:val="0"/>
                <w:iCs w:val="0"/>
                <w:color w:val="000000"/>
                <w:kern w:val="0"/>
                <w:sz w:val="22"/>
                <w:szCs w:val="22"/>
                <w:u w:val="none"/>
                <w:lang w:val="en-US" w:eastAsia="zh-CN" w:bidi="ar"/>
              </w:rPr>
              <w:t>9</w:t>
            </w:r>
            <w:r>
              <w:rPr>
                <w:rFonts w:hint="eastAsia" w:ascii="宋体" w:hAnsi="宋体" w:eastAsia="宋体" w:cs="宋体"/>
                <w:b w:val="0"/>
                <w:bCs w:val="0"/>
                <w:i w:val="0"/>
                <w:iCs w:val="0"/>
                <w:color w:val="000000"/>
                <w:kern w:val="0"/>
                <w:sz w:val="22"/>
                <w:szCs w:val="22"/>
                <w:u w:val="none"/>
                <w:lang w:val="zh-TW" w:eastAsia="zh-TW" w:bidi="ar"/>
              </w:rPr>
              <w:t>000种应用规则，支持对游戏、P2P下载工具、聊天工具、网上银行、视频软件、股票软件、木马控制软件等类型应用进行检测与控制。（提供产品功能截图证明）</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流量控制</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★具备基于国家/地区的流量管理功能，提供具有CNAS、CMA等同级别任一官方认证的第三方测试机构关于“国家/地区的流量管理”产品功能检测报告，或提供现场演示环境以证明此项功能满足业务需求。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DDoS防御</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支持产品支持对ICMP、UDP、DNS、SYN等协议进行DDOS防护，支持IP地址扫描和端口扫描攻击防护。支持异常包攻击防御，异常包攻击类型至少包括Ping of Death、Teardrop、Smurf、Land、WinNuke等攻击类型。</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CN" w:bidi="ar"/>
              </w:rPr>
            </w:pPr>
            <w:r>
              <w:rPr>
                <w:rFonts w:hint="eastAsia" w:ascii="宋体" w:hAnsi="宋体" w:eastAsia="宋体" w:cs="宋体"/>
                <w:b w:val="0"/>
                <w:bCs w:val="0"/>
                <w:i w:val="0"/>
                <w:iCs w:val="0"/>
                <w:color w:val="000000"/>
                <w:kern w:val="0"/>
                <w:sz w:val="22"/>
                <w:szCs w:val="22"/>
                <w:u w:val="none"/>
                <w:lang w:val="zh-TW" w:eastAsia="zh-TW" w:bidi="ar"/>
              </w:rPr>
              <w:t>勒索病毒防御</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★支持勒索病毒检测与防御功能，为保障勒索病毒的防御效果，所投产品</w:t>
            </w:r>
            <w:r>
              <w:rPr>
                <w:rFonts w:hint="eastAsia" w:ascii="宋体" w:hAnsi="宋体" w:eastAsia="宋体" w:cs="宋体"/>
                <w:b w:val="0"/>
                <w:bCs w:val="0"/>
                <w:i w:val="0"/>
                <w:iCs w:val="0"/>
                <w:color w:val="000000"/>
                <w:kern w:val="0"/>
                <w:sz w:val="22"/>
                <w:szCs w:val="22"/>
                <w:u w:val="none"/>
                <w:lang w:val="en-US" w:eastAsia="zh-CN" w:bidi="ar"/>
              </w:rPr>
              <w:t>需</w:t>
            </w:r>
            <w:r>
              <w:rPr>
                <w:rFonts w:hint="eastAsia" w:ascii="宋体" w:hAnsi="宋体" w:eastAsia="宋体" w:cs="宋体"/>
                <w:b w:val="0"/>
                <w:bCs w:val="0"/>
                <w:i w:val="0"/>
                <w:iCs w:val="0"/>
                <w:color w:val="000000"/>
                <w:kern w:val="0"/>
                <w:sz w:val="22"/>
                <w:szCs w:val="22"/>
                <w:u w:val="none"/>
                <w:lang w:val="zh-TW" w:eastAsia="zh-TW" w:bidi="ar"/>
              </w:rPr>
              <w:t>提供具备CMA（中国国家认证认可监督管理委员会）、CNAS（中国合格评定国家认可委员会）认证的第三方权威机构关于“勒索软件通信防护”功能项的产品检测报告；</w:t>
            </w:r>
            <w:r>
              <w:rPr>
                <w:rFonts w:hint="eastAsia" w:ascii="宋体" w:hAnsi="宋体" w:eastAsia="宋体" w:cs="宋体"/>
                <w:b/>
                <w:bCs/>
                <w:i w:val="0"/>
                <w:iCs w:val="0"/>
                <w:color w:val="000000"/>
                <w:kern w:val="0"/>
                <w:sz w:val="22"/>
                <w:szCs w:val="22"/>
                <w:u w:val="none"/>
                <w:lang w:val="zh-TW" w:eastAsia="zh-TW" w:bidi="ar"/>
              </w:rPr>
              <w:t>或提供现场演示环境以证明此项功能满足业务需求</w:t>
            </w:r>
            <w:r>
              <w:rPr>
                <w:rFonts w:hint="eastAsia" w:ascii="宋体" w:hAnsi="宋体" w:eastAsia="宋体" w:cs="宋体"/>
                <w:b/>
                <w:bCs/>
                <w:i w:val="0"/>
                <w:iCs w:val="0"/>
                <w:color w:val="000000"/>
                <w:kern w:val="0"/>
                <w:sz w:val="22"/>
                <w:szCs w:val="22"/>
                <w:u w:val="none"/>
                <w:lang w:val="zh-TW"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入侵防御</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产品内置IPS检测引擎，支持口令暴力破解、僵尸网络、恶意软件、服务器与终端漏洞攻击等检测和防护，支持超过</w:t>
            </w:r>
            <w:r>
              <w:rPr>
                <w:rFonts w:hint="eastAsia" w:ascii="宋体" w:hAnsi="宋体" w:eastAsia="宋体" w:cs="宋体"/>
                <w:b w:val="0"/>
                <w:bCs w:val="0"/>
                <w:i w:val="0"/>
                <w:iCs w:val="0"/>
                <w:color w:val="000000"/>
                <w:kern w:val="0"/>
                <w:sz w:val="22"/>
                <w:szCs w:val="22"/>
                <w:u w:val="none"/>
                <w:lang w:val="en-US" w:eastAsia="zh-CN" w:bidi="ar"/>
              </w:rPr>
              <w:t>100</w:t>
            </w:r>
            <w:r>
              <w:rPr>
                <w:rFonts w:hint="eastAsia" w:ascii="宋体" w:hAnsi="宋体" w:eastAsia="宋体" w:cs="宋体"/>
                <w:b w:val="0"/>
                <w:bCs w:val="0"/>
                <w:i w:val="0"/>
                <w:iCs w:val="0"/>
                <w:color w:val="000000"/>
                <w:kern w:val="0"/>
                <w:sz w:val="22"/>
                <w:szCs w:val="22"/>
                <w:u w:val="none"/>
                <w:lang w:val="zh-TW" w:eastAsia="zh-TW" w:bidi="ar"/>
              </w:rPr>
              <w:t>00种特征规则。</w:t>
            </w:r>
            <w:r>
              <w:rPr>
                <w:rFonts w:hint="eastAsia" w:ascii="宋体" w:hAnsi="宋体" w:eastAsia="宋体" w:cs="宋体"/>
                <w:b/>
                <w:bCs/>
                <w:i w:val="0"/>
                <w:iCs w:val="0"/>
                <w:color w:val="000000"/>
                <w:kern w:val="0"/>
                <w:sz w:val="22"/>
                <w:szCs w:val="22"/>
                <w:u w:val="none"/>
                <w:lang w:val="zh-TW" w:eastAsia="zh-TW" w:bidi="ar"/>
              </w:rPr>
              <w:t>（提供产品功能截图证明）</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具备僵尸网络检测功能，可基于僵尸网络检测引擎发现主机的异常外联行为，并提供威胁等级和非法外联次数作为举证。</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网端云联动</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★具备网端云协同联动功能，提供具有CNAS、CMA等同级别任一官方认证的第三方测试机构关于“网端云协同联动”产品功能检测报告，或提供现场演示环境以证明此项功能满足业务需求。</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策略生命周期管理</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支持应用控制策略生命周期管理，包含安全策略的变更时间、变更类型和策略变更用户，并对变更内容记录日志，方便策略的管理和运维。</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资产识别</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支持Web服务器自动侦测功能，根据Web服务器在线状态、端口使用状态、Web服务器之间的互访关系生成业务资产列表，同时展示内网资产访问的风险等级。</w:t>
            </w:r>
            <w:r>
              <w:rPr>
                <w:rFonts w:hint="eastAsia" w:ascii="宋体" w:hAnsi="宋体" w:eastAsia="宋体" w:cs="宋体"/>
                <w:b/>
                <w:bCs/>
                <w:i w:val="0"/>
                <w:iCs w:val="0"/>
                <w:color w:val="000000"/>
                <w:kern w:val="0"/>
                <w:sz w:val="22"/>
                <w:szCs w:val="22"/>
                <w:u w:val="none"/>
                <w:lang w:val="zh-TW" w:eastAsia="zh-TW" w:bidi="ar"/>
              </w:rPr>
              <w:t>（提供产品功能截图证明）</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TW" w:eastAsia="zh-TW" w:bidi="ar"/>
              </w:rPr>
            </w:pPr>
            <w:r>
              <w:rPr>
                <w:rFonts w:hint="eastAsia" w:ascii="宋体" w:hAnsi="宋体" w:eastAsia="宋体" w:cs="宋体"/>
                <w:b w:val="0"/>
                <w:bCs w:val="0"/>
                <w:i w:val="0"/>
                <w:iCs w:val="0"/>
                <w:color w:val="000000"/>
                <w:kern w:val="0"/>
                <w:sz w:val="22"/>
                <w:szCs w:val="22"/>
                <w:u w:val="none"/>
                <w:lang w:val="zh-TW" w:eastAsia="zh-TW" w:bidi="ar"/>
              </w:rPr>
              <w:t>用户管理权限</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支持三权分立功能，根据用户权限分为安全管理员、审计员、系统管理员三种角色；</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zh-CN" w:eastAsia="zh-CN" w:bidi="ar"/>
              </w:rPr>
            </w:pPr>
            <w:r>
              <w:rPr>
                <w:rFonts w:hint="eastAsia" w:ascii="宋体" w:hAnsi="宋体" w:eastAsia="宋体" w:cs="宋体"/>
                <w:b w:val="0"/>
                <w:bCs w:val="0"/>
                <w:i w:val="0"/>
                <w:iCs w:val="0"/>
                <w:color w:val="000000"/>
                <w:kern w:val="0"/>
                <w:sz w:val="22"/>
                <w:szCs w:val="22"/>
                <w:u w:val="none"/>
                <w:lang w:val="zh-TW" w:eastAsia="zh-TW" w:bidi="ar"/>
              </w:rPr>
              <w:t>双因素认证</w:t>
            </w:r>
            <w:r>
              <w:rPr>
                <w:rFonts w:hint="eastAsia" w:ascii="宋体" w:hAnsi="宋体" w:eastAsia="宋体" w:cs="宋体"/>
                <w:b w:val="0"/>
                <w:bCs w:val="0"/>
                <w:i w:val="0"/>
                <w:iCs w:val="0"/>
                <w:color w:val="000000"/>
                <w:kern w:val="0"/>
                <w:sz w:val="22"/>
                <w:szCs w:val="22"/>
                <w:u w:val="none"/>
                <w:lang w:val="zh-TW" w:eastAsia="zh-CN" w:bidi="ar"/>
              </w:rPr>
              <w:t>：</w:t>
            </w:r>
            <w:r>
              <w:rPr>
                <w:rFonts w:hint="eastAsia" w:ascii="宋体" w:hAnsi="宋体" w:eastAsia="宋体" w:cs="宋体"/>
                <w:b w:val="0"/>
                <w:bCs w:val="0"/>
                <w:i w:val="0"/>
                <w:iCs w:val="0"/>
                <w:color w:val="000000"/>
                <w:kern w:val="0"/>
                <w:sz w:val="22"/>
                <w:szCs w:val="22"/>
                <w:u w:val="none"/>
                <w:lang w:val="zh-TW" w:eastAsia="zh-TW" w:bidi="ar"/>
              </w:rPr>
              <w:t>支持管理员双因素认证，包含用户名/密码和Key等不同方式。</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bCs/>
                <w:i w:val="0"/>
                <w:iCs w:val="0"/>
                <w:color w:val="000000"/>
                <w:kern w:val="0"/>
                <w:sz w:val="22"/>
                <w:szCs w:val="22"/>
                <w:u w:val="none"/>
                <w:lang w:val="en-US" w:eastAsia="zh-CN" w:bidi="ar"/>
              </w:rPr>
            </w:pPr>
            <w:r>
              <w:rPr>
                <w:rFonts w:hint="eastAsia" w:ascii="宋体" w:eastAsia="宋体" w:cs="宋体"/>
                <w:b/>
                <w:bCs/>
                <w:i w:val="0"/>
                <w:iCs w:val="0"/>
                <w:color w:val="000000"/>
                <w:kern w:val="0"/>
                <w:sz w:val="22"/>
                <w:szCs w:val="22"/>
                <w:u w:val="none"/>
                <w:lang w:val="en-US" w:eastAsia="zh-CN" w:bidi="ar"/>
              </w:rPr>
              <w:t>138</w:t>
            </w:r>
          </w:p>
        </w:tc>
        <w:tc>
          <w:tcPr>
            <w:tcW w:w="138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zh-CN" w:eastAsia="zh-CN" w:bidi="ar"/>
              </w:rPr>
            </w:pPr>
            <w:r>
              <w:rPr>
                <w:rFonts w:hint="eastAsia" w:ascii="宋体" w:hAnsi="宋体" w:eastAsia="宋体" w:cs="宋体"/>
                <w:b/>
                <w:bCs/>
                <w:i w:val="0"/>
                <w:iCs w:val="0"/>
                <w:color w:val="000000"/>
                <w:kern w:val="0"/>
                <w:sz w:val="22"/>
                <w:szCs w:val="22"/>
                <w:u w:val="none"/>
                <w:lang w:val="en-US" w:eastAsia="zh-CN" w:bidi="ar"/>
              </w:rPr>
              <w:t>景观艺术雕塑工程</w:t>
            </w:r>
          </w:p>
        </w:tc>
        <w:tc>
          <w:tcPr>
            <w:tcW w:w="221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zh-TW" w:eastAsia="zh-CN" w:bidi="ar"/>
              </w:rPr>
            </w:pPr>
            <w:r>
              <w:rPr>
                <w:rFonts w:hint="eastAsia" w:ascii="宋体" w:hAnsi="宋体" w:eastAsia="宋体" w:cs="宋体"/>
                <w:b/>
                <w:bCs/>
                <w:i w:val="0"/>
                <w:iCs w:val="0"/>
                <w:color w:val="000000"/>
                <w:kern w:val="0"/>
                <w:sz w:val="22"/>
                <w:szCs w:val="22"/>
                <w:u w:val="none"/>
                <w:lang w:val="zh-TW" w:eastAsia="zh-TW" w:bidi="ar"/>
              </w:rPr>
              <w:t>暂列金额1650000</w:t>
            </w:r>
            <w:r>
              <w:rPr>
                <w:rFonts w:hint="eastAsia" w:ascii="宋体" w:eastAsia="宋体" w:cs="宋体"/>
                <w:b/>
                <w:bCs/>
                <w:i w:val="0"/>
                <w:iCs w:val="0"/>
                <w:color w:val="000000"/>
                <w:kern w:val="0"/>
                <w:sz w:val="22"/>
                <w:szCs w:val="22"/>
                <w:u w:val="none"/>
                <w:lang w:val="zh-TW" w:eastAsia="zh-CN" w:bidi="ar"/>
              </w:rPr>
              <w:t>元</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项目编码</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项目名称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计量</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单位</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土方工程</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040101001001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挖一般土方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市1-69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挖掘机挖土不装车三类土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3042.87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机械回填粘土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349.93005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填土碾压内燃压路机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2.758275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JSBJF_062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原土筛分</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2758.275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回填方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3379.04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填土碾压内燃压路机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3.885896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040103002001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余方弃置</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自卸汽车运土方 运距1000m以内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市1-88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装载机装松散土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A园路（沥青道路）</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路床(槽）整形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路床(槽)整形路床碾压检验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市2-105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碎石底层 人机配合厚20cm 实际厚度(cm):10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宕渣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市2-68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路基填筑 塘渣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040202015001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水泥稳定碎（砾）石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市2-135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水泥稳定碎石基层 厂拌人铺5%水泥稳定碎石基层厚20cm 实际厚度(cm):15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040203006001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沥青混凝土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市2-191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粗粒式沥青混凝土路面 机械摊铺厚度(cm)5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市2-163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透层半刚性基层乳化沥青1.1L/m2</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市2-171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封层下封层乳化沥青</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040203006002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沥青混凝土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市2-208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细粒式沥青混凝土路面 机械摊铺厚度(cm)3</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市2-165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黏层沥青层乳化沥青0.5L/m2</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040204004001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安砌侧（平、缘）石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市2-252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平石石质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B园路</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干砌卵石面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垫层石屑 换为【石粉】</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市2-117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塘渣底层 人机配合厚20cm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市2-118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塘渣底层 人机配合每减1cm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条石路牙铺筑10×25cm 换为【卵石φ200】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市2-117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塘渣底层 人机配合厚20cm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市2-118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塘渣底层 人机配合每减1cm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单拼汀步</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汀步基层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汀步面层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换为【800*400*50mm灰色片岩】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双拼汀步</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汀步基层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汀步面层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换为【800*400*50mm灰色片岩】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换为【400*400*50mm灰色片岩】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主入口平台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换为【600*300*30mm芝麻灰荔枝面花岗岩】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换为【600*300*30mm黄锈石荔枝面花岗岩】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直径10mm以内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乱铺花岗岩板 换为【600*300*30mm黄锈石荔枝面花岗岩碎块】</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直径10mm以内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0.633454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010507004001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园路台阶 花岗岩机制板台阶板厚3cm以内 换为【500*100*30mm芝麻黑荔枝面花岗岩踏面】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园路台阶 花岗岩机制板台阶板厚6cm以内 换为【1000*440*50mm芝麻黑菠萝面花岗岩踢面】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园路台阶 混凝土台阶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直径10mm以内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0.063674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条石路牙铺筑15×30cm 换为【600*200*50mm芝麻灰火烧面】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050301005001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点风景石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布置景石单件重量(t)5以内 换为【干混砌筑砂浆 DM M15.0】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护坡浆砌 换为【自然石块φ≥600mm】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平台一（组合式平台）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0.27594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3.61876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150厚垫层碎石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050201001009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150厚垫层碎石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011204001001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土12-39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石材墙面 石材粘贴 干混砂浆 换为【25mm厚青色文化石】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塘渣垫层 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碎石垫层 干铺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垫层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独立基础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基础混凝土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基础梁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矩形柱、异形柱、圆形柱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矩形梁、异形梁、弧形梁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土5-46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箍筋圆钢HPB300 直径10mm以内 换为【热轧光圆钢筋HPB300φ6】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换为【热轧带肋钢筋HRB400φ12】</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坐凳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0.009505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条石路牙铺筑15×30cm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平台二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换为【200*200*60mm芝麻黑荔枝面花岗岩】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换为【600*600*60mm黄锈石荔枝面花岗岩】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换为【200*100*60mm石岛红荔枝面】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换为【100*100*60mm芝麻灰荔枝面】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1.69155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换为【300*300*60mm芝麻黑菠萝面花岗岩】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0.9880332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1.02667488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3.19783464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050307016001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花池</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花岗岩机制板地面板厚3~6cm 换为【500*340*50mm中国黑花岗岩压顶（异型加工）】</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0.47022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5-30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零星砌体 圆弧形砌筑 换为【混凝土实心砖240×115×53 MU10】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花岗岩机制板地面板厚3cm以内 换为【30mm厚中国黑】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0.060852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0.132768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0.265536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0.88512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水上栈道</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塘渣垫层 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0.27046667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碎石垫层 干铺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带形基础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基础混凝土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基础梁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矩形柱、异形柱、圆形柱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010503002002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矩形梁、异形梁、弧形梁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010505003001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平板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土5-46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箍筋圆钢HPB300 直径10mm以内 换为【热轧光圆钢筋HPB300 φ8】</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直径10mm以内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换为【热轧带肋钢筋HRB400φ14】</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土12-21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 柱(梁)14+6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011407001001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墙面喷刷涂料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JSBJF_059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刷棕色仿木纹漆两遍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水上栈道</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土11-5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细石混凝土找平层 30mm厚 实际厚度(mm):50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JSBJF_043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混凝土压膜刷仿木纹漆2遍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050307008001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钢筋混凝土艺术围栏</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3-108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混凝土栏杆安装高度1200mm以内 换为【成品混凝土仿木栏杆】</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水上平台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塘渣垫层 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0.06236667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010501002002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带形基础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基础混凝土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010503001003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基础梁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010502001003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矩形柱、异形柱、圆形柱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010505003002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平板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土5-46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箍筋圆钢HPB300 直径10mm以内 换为【热轧光圆钢筋HPB300 φ8】</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010515001009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011202001002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土12-21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柱(梁)面一般抹灰 柱(梁)14+6</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011407001002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墙面喷刷涂料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JSBJF_058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刷棕色仿木纹漆两遍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050307008002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钢筋混凝土艺术围栏</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3-108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混凝土栏杆安装高度1200mm以内 换为【成品混凝土仿木栏杆】</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水上平台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土11-5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细石混凝土找平层 30mm厚 实际厚度(mm):50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混凝土压膜刷仿木纹漆2遍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配水管敷设工程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混凝土</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市5-100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塑料管安装(电熔连接) 管外径(mm以内)500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市6-227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管道闭水试验 管径(mm以内)500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满包混凝土加固 非泵送商品混凝土 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圆钢 换为【热轧光圆钢筋HPB300φ8】</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1.17001364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 换为【热轧带肋钢筋HRB400φ12】</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1.066176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沟槽回填 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市5-100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塑料管安装(电熔连接) 管外径(mm以内)500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市6-301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混凝土负拱基础 非泵送商品混凝土 C15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混凝土平基混凝土 非泵送商品混凝土 C15 换为【泵送商品混凝土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市6-227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管道闭水试验 管径(mm以内)500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030804014001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低压塑料管件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安8-2-306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低压管件 塑料管件(热熔对焊) 管外径(mm以内)500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030804014002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低压塑料管件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安8-2-306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低压管件 塑料管件(热熔对焊) 管外径(mm以内)500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承插式 人机配合下管管径(mm以内)500 在无基础的槽内铺设混凝土管道</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市6-227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管道闭水试验 管径(mm以内)500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0.45969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跌水井工程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跌水井</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垫层块石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垫层碎石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垫层混凝土 构筑物垫层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市6-251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井砌筑 砖砌圆形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0.21313452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砖墙 抹灰井壁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0.17718624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井圈制作 非泵送商品混凝土 C20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0.0528992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圆钢</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0.0104522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0.00420281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小型构件安装井圈安装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0.02650976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检查井盖高强模塑料井盖安装 换为【玻璃钢格栅】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市6-731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滤料铺设 卵石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0.02126471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小型构件安装（三角跌水堰）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A型过水通道工程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040504007001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混凝土出水口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0.18819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沟槽回填 塘碴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市6-287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碎石干铺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混凝土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渠道砌筑 混凝土方沟 壁板 非泵送商品混凝土 C20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JSBJF_047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挡水木条（5#槽钢固定）</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B型过水通道工程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砌体出水口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沟槽回填 塘碴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市6-287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碎石干铺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混凝土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渠道砌筑 墙身砖砌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砖墙 抹灰井壁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市6-672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现浇钢筋混凝土池 平板、走道板厚12cm以内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0.56958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JSBJF_048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挡水木条（5#槽钢固定）</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土11-5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细石混凝土找平层 30mm厚 实际厚度(mm):50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JSBJF_063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混凝土压膜刷仿木纹漆2遍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C型过水通道工程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040504006002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砌体出水口</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沟槽回填 塘碴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市6-287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碎石干铺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市6-292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渠(管)道垫层 混凝土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市6-312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渠道砌筑 墙身砖砌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砖墙 抹灰井壁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市6-672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现浇钢筋混凝土池 平板、走道板厚12cm以内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土11-5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细石混凝土找平层 30mm厚 实际厚度(mm):50 换为【非泵送商品混凝土 C30】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JSBJF_064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混凝土压膜刷仿木纹漆2遍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快渗滤床</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快渗滤床</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池底散铺卵石干铺 换为【200mm厚卵石】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1516.1055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卵石滩</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池底散铺卵石干铺 换为【800mm厚级配水洗卵石】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998.876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跌水阶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塘渣垫层 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0.06036667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010501004001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满堂基础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满堂基础、地下室底板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010504001001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直形墙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直形、弧形墙墙厚10cm以上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直径10mm以内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010515001011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土5-39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现浇构件带肋钢筋HRB400以内 直径18mm以内 换为【热轧带肋钢筋HRB400φ12】</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0.46095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040407016003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卵石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3-130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池底散铺卵石干铺 换为【（φ20-φ50）卵石层】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011108003001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块料零星项目</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土5-28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小型构件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0.51975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040501004003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市6-54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塑料排水管铺设 管径(mm以内)DN300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跌瀑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景观石堆叠</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护坡浆砌 换为【自然石块φ≥600mm】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浆砌块石砌挡墙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石砌护岸条石 换为【150mm厚粗条石】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石砌护岸毛石 换为【干混砌筑砂浆 DM M10.0】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8.8598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石砌护岸条石 换为【150mm厚粗条石】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石砌护岸毛石 换为【干混砌筑砂浆 DM M10.0】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石砌护岸条石 换为【150mm厚粗条石】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石砌护岸毛石 换为【干混砌筑砂浆 DM M10.0】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石砌护岸条石 换为【150mm厚粗条石】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石砌护岸毛石 换为【干混砌筑砂浆 DM M10.0】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景石花坛</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条石路牙铺筑10×25cm 换为【卵石φ200】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垫层混凝土 换为【非泵送商品混凝土 C15】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0.09609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0.240225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0.016015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050301005002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点风景石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布置景石单件重量(t)5以上 换为【干混砌筑砂浆 DM M15.0】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挂膜填料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010514002001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其他构件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土5-28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小型构件 换为【非泵送商品混凝土 C25】</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棕丝挂膜填料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棕丝挂膜填料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尼龙绳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补子目6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尼龙绳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05B003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泡沫浮球</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补子目7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泡沫浮球</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蝶阀井、检查井工程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检查井</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垫层块石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垫层混凝土 构筑物垫层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市6-251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井砌筑 砖砌圆形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0.2391543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砖墙 抹灰井壁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0.19132344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市6-668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现浇钢筋混凝土池 无梁盖</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0.06809418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0.0783537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小型构件安装井盖板安装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0.06809418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检查井盖高强模塑料井盖安装 换为【φ800*40复合窨井盖含基座】</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JSBJF_053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特质爬梯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040504001003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蝶阀井</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市1-114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 原土夯实槽、坑</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市6-244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垫层块石 构筑物垫层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市6-249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 垫层混凝土 构筑物垫层 换为【非泵送商品混凝土 C20】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市6-252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井砌筑 砖砌矩形 换为【干混砌筑砂浆 DM M5.0】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0.70875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市6-260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砖墙 抹灰井壁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市6-668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现浇钢筋混凝土池 无梁盖</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市1-269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普通钢筋制作、安装 带肋钢筋 换为【热轧带肋钢筋HRB400 φ10】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0.1012299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小型构件安装井盖板安装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市6-277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检查井盖高强模塑料井盖安装 换为【φ800*40复合窨井盖含基座】</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JSBJF_054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特质爬梯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040502005001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阀门</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市5-462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法兰阀门安装(与铸铁承盘、插盘连接) 公称直径(mm以内)500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040502006001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个</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市7-554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平焊法兰 公称直径(mm以内)500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副</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互动景观节点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成品水车</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成品水车安装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座</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成品滑梯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成品滑梯安装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碎石垫层 干铺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塘渣垫层 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土1-77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原土打夯二遍</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0.07946667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010501001005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现浇混凝土 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010404001009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土4-80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砂垫层 换为【黄砂净砂(细砂)】</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050201003005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路牙铺设</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2-40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园路面层 条石路牙铺筑10×25cm 换为【Φ200mm卵石】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2-81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石砌护岸毛石 换为【干混砌筑砂浆 DM M10.0】</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4-123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基础垫层 塘渣夯实机夯实</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050201001013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垫层碎石</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园路基层 整理路床机械打夯</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010606007001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滑道钢梁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土6-23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厂(库)房钢结构 钢梁 质量3t以内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土6-35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厂(库)房钢结构 零星钢构件</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t</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0.3735552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成品滑道箱体</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成品滑道箱体安装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DQ2-1叠石挡墙</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050202001008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石（卵石）砌驳岸</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5-55</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护坡浆砌 换为【自然石块φ≥600mm】</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浮岛、浮床、漂浮湿地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一体化漂浮湿地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12-217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一体化漂浮湿地安装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立体生态浮岛</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12-217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立体生态浮岛安装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05B009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浮床</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12-217 换</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浮床安装</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其他零星工程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垃圾箱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垃圾箱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120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宣传栏</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宣传栏</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121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警示牌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补子目12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警示牌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122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标识牌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补子目11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标识牌</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套</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auto"/>
                <w:kern w:val="0"/>
                <w:sz w:val="22"/>
                <w:szCs w:val="22"/>
                <w:u w:val="none"/>
                <w:lang w:val="en-US" w:eastAsia="zh-CN" w:bidi="ar"/>
              </w:rPr>
            </w:pPr>
            <w:r>
              <w:rPr>
                <w:rFonts w:hint="eastAsia" w:ascii="宋体" w:eastAsia="宋体" w:cs="宋体"/>
                <w:b w:val="0"/>
                <w:bCs w:val="0"/>
                <w:i w:val="0"/>
                <w:iCs w:val="0"/>
                <w:color w:val="auto"/>
                <w:kern w:val="0"/>
                <w:sz w:val="22"/>
                <w:szCs w:val="22"/>
                <w:u w:val="none"/>
                <w:lang w:val="en-US" w:eastAsia="zh-CN" w:bidi="ar"/>
              </w:rPr>
              <w:t>123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景观射灯</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输入电压   AC85V-265V</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电源频率   50HZ-60HZ</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总谐波失真   &lt;9%</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功率因数   &gt;0.98</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LED工作电压   DC30-60V</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LED数量   1PC</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LED功耗   50W</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系统总功耗   55W</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LED发光效率   90-100LM/W</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盏</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项目编码</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项目名称</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计量</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单位</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模板工程</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垫层模板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市6-1090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混凝土基础垫层木模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041102017001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挡墙模板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市1-189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挡墙 现浇混凝土模板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041102033001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井顶（盖）板模板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市6-1168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预制井圈木模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041102033002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井顶（盖）板模板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预制井盖板木模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011702005001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土5-127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基础梁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011702001001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土5-103</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独立基础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011702001002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基础</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土5-107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地下室底板、满堂基础有梁式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土5-119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矩形柱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011702006001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土5-131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矩形梁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011702016001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平板</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土5-144</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板 复合木模</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05B017</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履带式挖掘机1m3以外</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土3006</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履带式起重机30t以外</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土3010</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压路机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土3012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沥青混凝土摊铺机</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降排水、支撑及其它技术措施</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12</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041107002001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排水、降水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补子目1</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排水、降水</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13</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05B018</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支撑、支护</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支撑、支护费用</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14</w:t>
            </w: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05B019</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其他措施费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58" w:type="pct"/>
            <w:tcBorders>
              <w:top w:val="single" w:color="000000" w:sz="4" w:space="0"/>
              <w:left w:val="single" w:color="auto"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7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补子目2</w:t>
            </w:r>
          </w:p>
        </w:tc>
        <w:tc>
          <w:tcPr>
            <w:tcW w:w="283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其他措施费</w:t>
            </w:r>
          </w:p>
        </w:tc>
        <w:tc>
          <w:tcPr>
            <w:tcW w:w="4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61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bl>
    <w:p>
      <w:pPr>
        <w:widowControl/>
        <w:autoSpaceDE w:val="0"/>
        <w:autoSpaceDN w:val="0"/>
        <w:adjustRightInd w:val="0"/>
        <w:snapToGrid w:val="0"/>
        <w:spacing w:line="460" w:lineRule="atLeast"/>
        <w:ind w:firstLine="442" w:firstLineChars="200"/>
        <w:textAlignment w:val="bottom"/>
        <w:rPr>
          <w:rFonts w:hint="eastAsia" w:ascii="宋体" w:eastAsia="宋体"/>
          <w:color w:val="auto"/>
          <w:sz w:val="22"/>
          <w:szCs w:val="22"/>
          <w:u w:val="none"/>
          <w:lang w:val="en-US" w:eastAsia="zh-CN"/>
        </w:rPr>
      </w:pPr>
      <w:r>
        <w:rPr>
          <w:rFonts w:hint="eastAsia" w:ascii="宋体" w:eastAsia="宋体"/>
          <w:color w:val="auto"/>
          <w:sz w:val="22"/>
          <w:szCs w:val="22"/>
          <w:u w:val="none"/>
          <w:lang w:val="en-US" w:eastAsia="zh-CN"/>
        </w:rPr>
        <w:t>2、园林景观工程-绿化工程</w:t>
      </w:r>
    </w:p>
    <w:tbl>
      <w:tblPr>
        <w:tblStyle w:val="40"/>
        <w:tblW w:w="10520"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597"/>
        <w:gridCol w:w="1242"/>
        <w:gridCol w:w="4702"/>
        <w:gridCol w:w="114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序号</w:t>
            </w:r>
          </w:p>
        </w:tc>
        <w:tc>
          <w:tcPr>
            <w:tcW w:w="1597"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项目编码</w:t>
            </w:r>
          </w:p>
        </w:tc>
        <w:tc>
          <w:tcPr>
            <w:tcW w:w="1242"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项目名称</w:t>
            </w:r>
          </w:p>
        </w:tc>
        <w:tc>
          <w:tcPr>
            <w:tcW w:w="4702"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项目特征</w:t>
            </w:r>
          </w:p>
        </w:tc>
        <w:tc>
          <w:tcPr>
            <w:tcW w:w="1149"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计量单位</w:t>
            </w:r>
          </w:p>
        </w:tc>
        <w:tc>
          <w:tcPr>
            <w:tcW w:w="1096" w:type="dxa"/>
            <w:vAlign w:val="center"/>
          </w:tcPr>
          <w:p>
            <w:pPr>
              <w:keepNext w:val="0"/>
              <w:keepLines w:val="0"/>
              <w:widowControl/>
              <w:suppressLineNumbers w:val="0"/>
              <w:jc w:val="center"/>
              <w:textAlignment w:val="center"/>
              <w:rPr>
                <w:rFonts w:hint="eastAsia" w:ascii="宋体" w:eastAsia="宋体"/>
                <w:b w:val="0"/>
                <w:bCs w:val="0"/>
                <w:color w:val="auto"/>
                <w:sz w:val="22"/>
                <w:szCs w:val="22"/>
                <w:u w:val="none"/>
                <w:vertAlign w:val="baseline"/>
                <w:lang w:val="en-US" w:eastAsia="zh-CN"/>
              </w:rPr>
            </w:pPr>
            <w:r>
              <w:rPr>
                <w:rFonts w:hint="eastAsia" w:ascii="宋体" w:hAnsi="宋体" w:eastAsia="宋体" w:cs="宋体"/>
                <w:b w:val="0"/>
                <w:bCs w:val="0"/>
                <w:i w:val="0"/>
                <w:iCs w:val="0"/>
                <w:color w:val="000000"/>
                <w:kern w:val="0"/>
                <w:sz w:val="20"/>
                <w:szCs w:val="20"/>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59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24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乔木</w:t>
            </w:r>
          </w:p>
        </w:tc>
        <w:tc>
          <w:tcPr>
            <w:tcW w:w="470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14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香樟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1、规格：胸径φ16.1-17cm，高度H451-500cm，冠幅P351-400cm，全冠；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银杏A</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1、规格：胸径φ15.1-16cm，高度H451-500cm；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银杏B</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1、规格：胸径φ14.1-15cm，高度H401-450cm；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珊瑚朴</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1、规格：胸径φ13.1-14cm，高度H401-450cm，冠幅P301-350cm，全冠；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黄山栾树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1、规格：胸径φ13.1-14cm，高度H401-450cm，冠幅P301-350cm；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050102001006</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乌桕</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1、规格：胸径φ12.1-13cm，全冠；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050102001007</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枫香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1、规格：胸径φ14.1-15cm，高度H401-450cm，冠幅P301-350cm，全冠；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050102001008</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重阳木</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1、规格：胸径φ13.1-14cm，高度H401-450cm，冠幅P301-350cm；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050102001009</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池杉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1、规格：胸径φ8.1-9cm；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050102001010</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桂花</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1、规格：胸径φ8.1-9cm，高度H401-450cm，冠幅P251-300cm，全冠；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垂柳</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1、规格：胸径φ8.1-9cm；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白玉兰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1、胸径或干径：D7.1-8cm；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合欢A</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1、规格：胸径φ15.1-16cm，高度H401-450cm，冠幅P351-400cm，全冠；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合欢B</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1、规格：胸径φ13.1-14cm，高度H351-400cm，冠幅P301-350cm，全冠；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西府海棠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1、胸径或干径：D6.1-7cm；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050102001016</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碧桃</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1、胸径或干径：D6.1-7cm；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050102001017</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红枫</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1、胸径或干径：D6.1-7cm；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050102001018</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垂丝海棠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1、胸径或干径：D6.1-7cm；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050102001019</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铁树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1、规格：高度H121-150cm，冠幅P121-150cm，造型美观；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050102001020</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红枫</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1、胸径或干径：D5.1-6cm；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050102001021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铁树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1、规格：高度H80cm，冠幅P120cm，造型美观；</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597"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242"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灌木、地被植物</w:t>
            </w:r>
          </w:p>
        </w:tc>
        <w:tc>
          <w:tcPr>
            <w:tcW w:w="4702"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149"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6" w:type="dxa"/>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红玉兰</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1、胸径或干径：D7.1-8cm；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茶花</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1、规格：高度H151-200cm， 冠幅P81-100cm；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栀子花</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1、规格：高度H101-150cm，冠幅P81-100cm；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无刺构骨球</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1、规格：高度H101-150cm，冠幅P101-150cm，修剪后；</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杜鹃</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050102002006</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红叶石楠</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050102002007</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红花继木</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050102002008</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南天竹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1、规格：高度H31-40cm，冠幅P21-30cm，36株/m2；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050102002009</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金森女贞</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书带草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1、规格：高度H31-40cm，冠幅P21-30cm，36株/m2；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美人蕉(旱生)</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1、规格：高度H41-45cm， 冠幅P31-35cm，25株/m2；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050102013001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喷播植草（灌木）籽</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白花三叶草（籽播）</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050102002010</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鸢尾</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1、规格：高度H35-40cm，冠幅P21-30cm，25株/m2；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1、规格：高度H35-40cm，冠幅P21-30cm，25株/m2；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紫穗狼尾草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1、规格：高度H40cm，冠幅P25cm，25丛/m2；</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红花继木球</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1、规格：高度H101-120cm，冠幅P101-120cm；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南天竹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1、规格：高度H41-50cm，冠幅P31-35cm，株间距30cm*30cm；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杜鹃</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1、规格：高度H31-40cm，冠幅P25-30cm，株间距25cm*25cm；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书带草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1、规格：阔叶，株间距25cm*25cm；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050102012001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铺种草皮</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马尼拉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1、形态特征：满栽，密植，不露土为原则；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千屈菜</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1、规格：每株5芽以上，株间距40cm*40cm；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美人蕉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1、规格：每株3芽以上，株间距50cm*50cm；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再力花</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1、规格：每株3芽以上，株间距50cm*50cm；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香蒲</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芦苇</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050102009006</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芦竹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050102009007</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黄菖蒲</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1、规格：每株4芽以上，株间距40cm*40cm；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050102009008</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蒲苇</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1、规格：每株3芽以上，株间距30cm*30cm；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050102009009</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茭草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1、规格：每株8芽以上，株间距40cm*40cm；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050102009010</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石菖蒲</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1、规格：每株4芽以上，株间距30cm*30cm；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慈姑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1、规格：每株4芽以上，株间距60cm*40cm；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梭鱼草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1、规格：每株4芽以上，株间距40cm*40cm；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萍蓬草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1、规格：每株5芽以上，株间距60cm*60cm；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荷花</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1、规格：每株5芽以上，株间距150cm*150cm；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睡莲</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1、规格：每株5芽以上，株间距60cm*60cm；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050102009016</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黄花水龙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1、规格：每株8芽以上，株间距20cm*40cm；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050102009017</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苦草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1、规格：每株20芽以上，株间距25cm*25cm；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050102009018</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钱币草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1、规格：每株5芽以上，株间距25cm*25cm；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050102009019</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黑藻</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1、规格：每株10芽以上，株间距25cm*25cm；</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边坡植物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050102009020</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色块一</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1、千屈菜（规格：每株5芽以上，株间距40cm*40cm）、梭鱼草（每株4芽以上，株间距40cm*40cm）、再力花（每株3芽以上，株间距50cm*50cm）             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色块二</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1、茭草（每株8芽以上，株间距40cm*40cm）、香蒲（每株3芽以上，株间距30cm*30cm）、芦苇（每株3芽以上，株间距30cm*30cm    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色块三</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1、美人蕉（每株3芽以上，株间距50cm*50cm）、石菖蒲（每株4芽以上，株间距30cm*30cm）、再力花（每株3芽以上，株间距50cm*50cm）2、工作内容：栽植、养护等所有内容；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色块四</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1、蒲苇（每株3芽以上，株间距30cm*30cm）、芦竹（每株3芽以上，株间距30cm*30cm）              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色块五</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1、黄菖蒲（每株4芽以上，株间距40cm*40cm）、慈姑（每株4芽以上，株间距60cm*40cm）、再力花（每株3芽以上，株间距50cm*50cm）            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050102009025</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色块六</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1、千屈菜（规格：每株5芽以上，株间距40cm*40cm）、黄菖蒲（每株4芽以上，株间距40cm*40cm）、梭鱼草（每株4芽以上，株间距40cm*40cm）             2、工作内容：栽植、养护等所有内容；</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3、养护期：二年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种植土及绿地整理</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050101010001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整理绿化用地</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整理绿化用地及绿地起坡造型等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25488.53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68</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050101009001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种植土回（换）填</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种植土回填，回填品种、压实系数等满足设计要求</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技术措施</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69</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单杆支撑适用于胸径≤7cm的小乔木固定</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70</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横杆支撑适用于胸径7.1-9cm的中乔木固定</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71</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四角支撑适用于胸径≥12.1cm的大乔木固定</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72</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050403001004</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拉线支撑适用于胸径≥12.1cm且需全冠移栽的大乔木固定</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73</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草绳绕树杆胸径（cm）10以内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74</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050403002002</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草绳绕树杆胸径（cm）15以内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75</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050403002003</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草绳绕树杆胸径（cm）20以内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76</w:t>
            </w:r>
          </w:p>
        </w:tc>
        <w:tc>
          <w:tcPr>
            <w:tcW w:w="1597"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011705001001</w:t>
            </w:r>
          </w:p>
        </w:tc>
        <w:tc>
          <w:tcPr>
            <w:tcW w:w="124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大型机械设备进出场费及安装、拆卸费用，由投标人自行考虑</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项目编码</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项目名称</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计量单位</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乔木</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1-251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常绿乔木胸径(cm)20以内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栽植乔木(带土球)胸径(cm)14以内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栽植乔木(带土球)胸径(cm)14以内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栽植乔木(带土球)胸径(cm)14以内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栽植乔木(带土球)胸径(cm)11以内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栽植乔木(带土球)胸径(cm)11以内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1-250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常绿乔木胸径(cm)10以内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栽植乔木(带土球)胸径(cm)11以内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栽植乔木(带土球)胸径(cm)14以内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栽植乔木(带土球)胸径(cm)14以内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落叶乔木胸径(cm)20以内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19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050102001019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1-249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常绿乔木胸径(cm)5以内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050102001020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栽植乔木(带土球)胸径(cm)7以内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落叶乔木胸径(cm)10以内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050102001021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1-249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常绿乔木胸径(cm)5以内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灌木、地被植物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栽植灌木、藤本(带土球)土球直径(cm)60以内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1-287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灌木高度(cm)250以上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1-285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灌木高度(cm)200以内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栽植灌木、藤本(带土球)土球直径(cm)50以内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1-284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灌木高度(cm)150以内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栽植乔木(带土球)胸径(cm)9以内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1-250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常绿乔木胸径(cm)10以内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灌木、藤本片植(苗高50cm以内)种植密度(株/m2)25以内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灌木、藤本片植(苗高50cm以内)种植密度(株/m2)49以内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灌木、藤本片植(苗高50cm以内)种植密度(株/m2)49以内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29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灌木、藤本片植(苗高50cm以内)种植密度(株/m2)49以内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灌木、藤本片植(苗高50cm以内)种植密度(株/m2)49以内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地被植物片植[丛(株)/m2]36以内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1-313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花卉球根、草本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地被植物片植[丛(株)/m2]25以内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1-313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花卉球根、草本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050102013001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喷播植草（灌木）籽</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1-217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栽植草皮籽播</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1-321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冷地型草坪播种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灌木、藤本片植(苗高50cm以内)种植密度(株/m2)25以内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花卉片植种植密度(盆/m2)36以内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1-313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花卉球根、草本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地被植物片植[丛(株)/m2]25以内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1-146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栽植灌木、藤本(带土球)土球直径(cm)60以内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1-284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灌木高度(cm)150以内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灌木、藤本片植(苗高50cm以内)种植密度(株/m2)16以内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39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050102002013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栽植灌木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1-161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灌木、藤本片植(苗高50cm以内)种植密度(株/m2)16以内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050102008005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栽植花卉</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1-188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地被植物片植[丛(株)/m2]25以内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1-288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片植灌木 片植种植面积在5m2以内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050102012001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铺种草皮</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1-215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栽植草皮满铺</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1-319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暖地型草坪满铺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栽植挺水植物水深高度(cm)80以上</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49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050102009009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1-197</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栽植沉水植物根盘直径在15cm以内5芽以内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59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050102009018</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050102009019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栽植沉水植物根盘直径在15cm以内10芽以上</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边坡植物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栽植挺水植物水深高度(cm)80以上</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栽植挺水植物水深高度(cm)80以上</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栽植挺水植物水深高度(cm)80以上</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050102009025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栽植水生植物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栽植湿生植物根盘直径在15cm以内10芽以内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1-191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栽植湿生植物根盘直径在15cm以内5芽以内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100株(丛)</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1-316 换</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绿地养护 地被植物 养护期为两年的养护费用</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种植土及绿地整理</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67</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050101010001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整理绿化用地</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25488.53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绿地细平整</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2548.853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绿地起坡造型机械起坡</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10m2</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2548.853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68</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050101009001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种植土回（换）填</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m3</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机械回填种植土</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10m3</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842.962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技术措施</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69</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1-330</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 树棍支撑短单桩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70</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 树棍支撑扁担桩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71</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1-334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 树棍支撑四脚桩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72</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050403001004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树木支撑架</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1-329</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树木支撑 树棍支撑铅丝吊桩</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73</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1-342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草绳绕树干胸径(cm)10以内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74</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050403002002</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1-343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草绳绕树干胸径(cm)15以内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75</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050403002003</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株</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1-344</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草绳绕树干胸径(cm)20以内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10m</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default" w:ascii="宋体" w:eastAsia="宋体" w:cs="宋体"/>
                <w:b w:val="0"/>
                <w:bCs w:val="0"/>
                <w:i w:val="0"/>
                <w:iCs w:val="0"/>
                <w:color w:val="000000"/>
                <w:kern w:val="0"/>
                <w:sz w:val="22"/>
                <w:szCs w:val="22"/>
                <w:u w:val="none"/>
                <w:lang w:val="en-US" w:eastAsia="zh-CN" w:bidi="ar"/>
              </w:rPr>
            </w:pPr>
            <w:r>
              <w:rPr>
                <w:rFonts w:hint="eastAsia" w:ascii="宋体" w:eastAsia="宋体" w:cs="宋体"/>
                <w:b w:val="0"/>
                <w:bCs w:val="0"/>
                <w:i w:val="0"/>
                <w:iCs w:val="0"/>
                <w:color w:val="000000"/>
                <w:kern w:val="0"/>
                <w:sz w:val="22"/>
                <w:szCs w:val="22"/>
                <w:u w:val="none"/>
                <w:lang w:val="en-US" w:eastAsia="zh-CN" w:bidi="ar"/>
              </w:rPr>
              <w:t>76</w:t>
            </w: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011705001001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大型机械设备进出场及安拆</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项</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土3001</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履带式挖掘机1m3以内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vAlign w:val="center"/>
          </w:tcPr>
          <w:p>
            <w:pPr>
              <w:keepNext w:val="0"/>
              <w:keepLines w:val="0"/>
              <w:widowControl/>
              <w:suppressLineNumbers w:val="0"/>
              <w:jc w:val="center"/>
              <w:textAlignment w:val="center"/>
              <w:rPr>
                <w:rFonts w:hint="eastAsia" w:ascii="宋体" w:eastAsia="宋体" w:cs="宋体"/>
                <w:b w:val="0"/>
                <w:bCs w:val="0"/>
                <w:i w:val="0"/>
                <w:iCs w:val="0"/>
                <w:color w:val="000000"/>
                <w:kern w:val="0"/>
                <w:sz w:val="22"/>
                <w:szCs w:val="22"/>
                <w:u w:val="none"/>
                <w:lang w:val="en-US" w:eastAsia="zh-CN" w:bidi="ar"/>
              </w:rPr>
            </w:pPr>
          </w:p>
        </w:tc>
        <w:tc>
          <w:tcPr>
            <w:tcW w:w="283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土3005</w:t>
            </w:r>
          </w:p>
        </w:tc>
        <w:tc>
          <w:tcPr>
            <w:tcW w:w="4702"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场外运输费用 履带式起重机30t以内</w:t>
            </w:r>
          </w:p>
        </w:tc>
        <w:tc>
          <w:tcPr>
            <w:tcW w:w="1149"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台次</w:t>
            </w:r>
          </w:p>
        </w:tc>
        <w:tc>
          <w:tcPr>
            <w:tcW w:w="1096"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r>
    </w:tbl>
    <w:p>
      <w:pPr>
        <w:autoSpaceDE w:val="0"/>
        <w:autoSpaceDN w:val="0"/>
        <w:adjustRightInd w:val="0"/>
        <w:snapToGrid w:val="0"/>
        <w:spacing w:line="460" w:lineRule="atLeast"/>
        <w:ind w:firstLine="442" w:firstLineChars="200"/>
        <w:textAlignment w:val="bottom"/>
        <w:rPr>
          <w:rFonts w:hint="eastAsia" w:ascii="宋体" w:hAnsi="宋体" w:eastAsia="宋体" w:cs="宋体"/>
          <w:b/>
          <w:bCs/>
          <w:color w:val="auto"/>
          <w:sz w:val="22"/>
          <w:szCs w:val="22"/>
          <w:lang w:eastAsia="zh-CN"/>
        </w:rPr>
      </w:pPr>
      <w:r>
        <w:rPr>
          <w:rFonts w:hint="eastAsia" w:ascii="宋体" w:eastAsia="宋体" w:cs="宋体"/>
          <w:b/>
          <w:bCs/>
          <w:color w:val="auto"/>
          <w:sz w:val="22"/>
          <w:szCs w:val="22"/>
          <w:lang w:val="en-US" w:eastAsia="zh-CN"/>
        </w:rPr>
        <w:t>3</w:t>
      </w:r>
      <w:r>
        <w:rPr>
          <w:rFonts w:hint="eastAsia" w:ascii="宋体" w:hAnsi="宋体" w:eastAsia="宋体" w:cs="宋体"/>
          <w:b/>
          <w:bCs/>
          <w:color w:val="auto"/>
          <w:sz w:val="22"/>
          <w:szCs w:val="22"/>
          <w:lang w:val="en-US" w:eastAsia="zh-CN"/>
        </w:rPr>
        <w:t>、</w:t>
      </w:r>
      <w:r>
        <w:rPr>
          <w:rFonts w:hint="eastAsia" w:ascii="宋体" w:hAnsi="宋体" w:eastAsia="宋体" w:cs="宋体"/>
          <w:b/>
          <w:bCs/>
          <w:color w:val="auto"/>
          <w:sz w:val="22"/>
          <w:szCs w:val="22"/>
        </w:rPr>
        <w:t>技术及规范要求</w:t>
      </w:r>
    </w:p>
    <w:p>
      <w:pPr>
        <w:autoSpaceDE w:val="0"/>
        <w:autoSpaceDN w:val="0"/>
        <w:adjustRightInd w:val="0"/>
        <w:snapToGrid w:val="0"/>
        <w:spacing w:line="460" w:lineRule="atLeast"/>
        <w:ind w:firstLine="422" w:firstLineChars="191"/>
        <w:textAlignment w:val="bottom"/>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w:t>
      </w:r>
      <w:r>
        <w:rPr>
          <w:rFonts w:hint="eastAsia" w:ascii="宋体" w:eastAsia="宋体" w:cs="宋体"/>
          <w:b/>
          <w:bCs/>
          <w:color w:val="auto"/>
          <w:sz w:val="22"/>
          <w:szCs w:val="22"/>
          <w:lang w:val="en-US" w:eastAsia="zh-CN"/>
        </w:rPr>
        <w:t>1</w:t>
      </w:r>
      <w:r>
        <w:rPr>
          <w:rFonts w:hint="eastAsia" w:ascii="宋体" w:hAnsi="宋体" w:eastAsia="宋体" w:cs="宋体"/>
          <w:b/>
          <w:bCs/>
          <w:color w:val="auto"/>
          <w:sz w:val="22"/>
          <w:szCs w:val="22"/>
          <w:lang w:eastAsia="zh-CN"/>
        </w:rPr>
        <w:t>)规范要求</w:t>
      </w:r>
    </w:p>
    <w:p>
      <w:pPr>
        <w:autoSpaceDE w:val="0"/>
        <w:autoSpaceDN w:val="0"/>
        <w:adjustRightInd w:val="0"/>
        <w:snapToGrid w:val="0"/>
        <w:spacing w:line="460" w:lineRule="atLeast"/>
        <w:ind w:firstLine="420" w:firstLineChars="191"/>
        <w:textAlignment w:val="bottom"/>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1.本工程项目的材料、设备、施工必须达到以下现行中华人民共和国及省、市、行业的一切有关法规、规范的要求，如标准及规范要求有出入则以较严格者为准。</w:t>
      </w:r>
    </w:p>
    <w:p>
      <w:pPr>
        <w:autoSpaceDE w:val="0"/>
        <w:autoSpaceDN w:val="0"/>
        <w:adjustRightInd w:val="0"/>
        <w:snapToGrid w:val="0"/>
        <w:spacing w:line="460" w:lineRule="atLeast"/>
        <w:ind w:firstLine="420" w:firstLineChars="191"/>
        <w:textAlignment w:val="bottom"/>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技术规范由</w:t>
      </w:r>
      <w:r>
        <w:rPr>
          <w:rFonts w:hint="eastAsia" w:ascii="宋体" w:eastAsia="宋体" w:cs="宋体"/>
          <w:b w:val="0"/>
          <w:bCs w:val="0"/>
          <w:color w:val="auto"/>
          <w:sz w:val="22"/>
          <w:szCs w:val="22"/>
          <w:lang w:val="en-US" w:eastAsia="zh-CN"/>
        </w:rPr>
        <w:t>中标</w:t>
      </w:r>
      <w:r>
        <w:rPr>
          <w:rFonts w:hint="eastAsia" w:ascii="宋体" w:hAnsi="宋体" w:eastAsia="宋体" w:cs="宋体"/>
          <w:b w:val="0"/>
          <w:bCs w:val="0"/>
          <w:color w:val="auto"/>
          <w:sz w:val="22"/>
          <w:szCs w:val="22"/>
        </w:rPr>
        <w:t>供应商自备，如有不足之处或未能达到国家最新标准时，</w:t>
      </w:r>
      <w:r>
        <w:rPr>
          <w:rFonts w:hint="eastAsia" w:ascii="宋体" w:eastAsia="宋体" w:cs="宋体"/>
          <w:b w:val="0"/>
          <w:bCs w:val="0"/>
          <w:color w:val="auto"/>
          <w:sz w:val="22"/>
          <w:szCs w:val="22"/>
          <w:lang w:val="en-US" w:eastAsia="zh-CN"/>
        </w:rPr>
        <w:t>中标</w:t>
      </w:r>
      <w:r>
        <w:rPr>
          <w:rFonts w:hint="eastAsia" w:ascii="宋体" w:hAnsi="宋体" w:eastAsia="宋体" w:cs="宋体"/>
          <w:b w:val="0"/>
          <w:bCs w:val="0"/>
          <w:color w:val="auto"/>
          <w:sz w:val="22"/>
          <w:szCs w:val="22"/>
        </w:rPr>
        <w:t>供应商应使施工及选用的设备和材料符合最新版本的国家标准、规范。</w:t>
      </w:r>
    </w:p>
    <w:p>
      <w:pPr>
        <w:autoSpaceDE w:val="0"/>
        <w:autoSpaceDN w:val="0"/>
        <w:adjustRightInd w:val="0"/>
        <w:snapToGrid w:val="0"/>
        <w:spacing w:line="460" w:lineRule="atLeast"/>
        <w:ind w:firstLine="420" w:firstLineChars="191"/>
        <w:textAlignment w:val="bottom"/>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若使用的标准在本技术标书的规定外，则应明确说明用于替代的标准或使用规范，并提供所使用的标准，该标准必须是国际公认的同等或更高级的标准。</w:t>
      </w:r>
    </w:p>
    <w:p>
      <w:pPr>
        <w:autoSpaceDE w:val="0"/>
        <w:autoSpaceDN w:val="0"/>
        <w:adjustRightInd w:val="0"/>
        <w:snapToGrid w:val="0"/>
        <w:spacing w:line="460" w:lineRule="atLeast"/>
        <w:ind w:firstLine="420" w:firstLineChars="191"/>
        <w:textAlignment w:val="bottom"/>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2.对施工工艺的特殊要求：</w:t>
      </w:r>
      <w:r>
        <w:rPr>
          <w:rFonts w:hint="eastAsia" w:ascii="宋体" w:eastAsia="宋体" w:cs="宋体"/>
          <w:b w:val="0"/>
          <w:bCs w:val="0"/>
          <w:color w:val="auto"/>
          <w:sz w:val="22"/>
          <w:szCs w:val="22"/>
          <w:lang w:val="en-US" w:eastAsia="zh-CN"/>
        </w:rPr>
        <w:t>符合</w:t>
      </w:r>
      <w:r>
        <w:rPr>
          <w:rFonts w:hint="eastAsia" w:ascii="宋体" w:hAnsi="宋体" w:eastAsia="宋体" w:cs="宋体"/>
          <w:b w:val="0"/>
          <w:bCs w:val="0"/>
          <w:color w:val="auto"/>
          <w:sz w:val="22"/>
          <w:szCs w:val="22"/>
        </w:rPr>
        <w:t>有关规范。</w:t>
      </w:r>
    </w:p>
    <w:p>
      <w:pPr>
        <w:autoSpaceDE w:val="0"/>
        <w:autoSpaceDN w:val="0"/>
        <w:adjustRightInd w:val="0"/>
        <w:snapToGrid w:val="0"/>
        <w:spacing w:line="460" w:lineRule="atLeast"/>
        <w:ind w:firstLine="422" w:firstLineChars="191"/>
        <w:textAlignment w:val="bottom"/>
        <w:rPr>
          <w:rFonts w:hint="eastAsia" w:ascii="宋体" w:hAnsi="宋体" w:eastAsia="宋体" w:cs="宋体"/>
          <w:b/>
          <w:bCs/>
          <w:color w:val="auto"/>
          <w:sz w:val="22"/>
          <w:szCs w:val="22"/>
          <w:lang w:eastAsia="zh-CN"/>
        </w:rPr>
      </w:pPr>
      <w:bookmarkStart w:id="15" w:name="_Toc395794044"/>
      <w:bookmarkStart w:id="16" w:name="_Toc266713147"/>
      <w:bookmarkStart w:id="17" w:name="_Toc302475292"/>
      <w:bookmarkStart w:id="18" w:name="_Toc301942829"/>
      <w:bookmarkStart w:id="19" w:name="_Toc340148162"/>
      <w:r>
        <w:rPr>
          <w:rFonts w:hint="eastAsia" w:ascii="宋体" w:hAnsi="宋体" w:eastAsia="宋体" w:cs="宋体"/>
          <w:b/>
          <w:bCs/>
          <w:color w:val="auto"/>
          <w:sz w:val="22"/>
          <w:szCs w:val="22"/>
          <w:lang w:eastAsia="zh-CN"/>
        </w:rPr>
        <w:t>（</w:t>
      </w:r>
      <w:r>
        <w:rPr>
          <w:rFonts w:hint="eastAsia" w:ascii="宋体" w:eastAsia="宋体" w:cs="宋体"/>
          <w:b/>
          <w:bCs/>
          <w:color w:val="auto"/>
          <w:sz w:val="22"/>
          <w:szCs w:val="22"/>
          <w:lang w:val="en-US" w:eastAsia="zh-CN"/>
        </w:rPr>
        <w:t>2</w:t>
      </w:r>
      <w:r>
        <w:rPr>
          <w:rFonts w:hint="eastAsia" w:ascii="宋体" w:hAnsi="宋体" w:eastAsia="宋体" w:cs="宋体"/>
          <w:b/>
          <w:bCs/>
          <w:color w:val="auto"/>
          <w:sz w:val="22"/>
          <w:szCs w:val="22"/>
          <w:lang w:eastAsia="zh-CN"/>
        </w:rPr>
        <w:t>）施工要求</w:t>
      </w:r>
      <w:bookmarkEnd w:id="15"/>
      <w:bookmarkEnd w:id="16"/>
      <w:bookmarkEnd w:id="17"/>
      <w:bookmarkEnd w:id="18"/>
      <w:bookmarkEnd w:id="19"/>
    </w:p>
    <w:p>
      <w:pPr>
        <w:autoSpaceDE w:val="0"/>
        <w:autoSpaceDN w:val="0"/>
        <w:adjustRightInd w:val="0"/>
        <w:snapToGrid w:val="0"/>
        <w:spacing w:line="460" w:lineRule="atLeast"/>
        <w:ind w:firstLine="420" w:firstLineChars="191"/>
        <w:textAlignment w:val="bottom"/>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1</w:t>
      </w:r>
      <w:r>
        <w:rPr>
          <w:rFonts w:hint="eastAsia" w:ascii="宋体" w:eastAsia="宋体" w:cs="宋体"/>
          <w:b w:val="0"/>
          <w:bCs w:val="0"/>
          <w:color w:val="auto"/>
          <w:sz w:val="22"/>
          <w:szCs w:val="22"/>
          <w:lang w:val="en-US" w:eastAsia="zh-CN"/>
        </w:rPr>
        <w:t>.</w:t>
      </w:r>
      <w:r>
        <w:rPr>
          <w:rFonts w:hint="eastAsia" w:ascii="宋体" w:hAnsi="宋体" w:eastAsia="宋体" w:cs="宋体"/>
          <w:b w:val="0"/>
          <w:bCs w:val="0"/>
          <w:color w:val="auto"/>
          <w:sz w:val="22"/>
          <w:szCs w:val="22"/>
        </w:rPr>
        <w:t>本工程施工严格按照设计要求和有关标准规范进行施工，达到各项拟定的设计指标。</w:t>
      </w:r>
    </w:p>
    <w:p>
      <w:pPr>
        <w:autoSpaceDE w:val="0"/>
        <w:autoSpaceDN w:val="0"/>
        <w:adjustRightInd w:val="0"/>
        <w:snapToGrid w:val="0"/>
        <w:spacing w:line="460" w:lineRule="atLeast"/>
        <w:ind w:firstLine="420" w:firstLineChars="191"/>
        <w:textAlignment w:val="bottom"/>
        <w:rPr>
          <w:rFonts w:hint="eastAsia" w:ascii="宋体" w:eastAsia="宋体"/>
          <w:color w:val="auto"/>
          <w:sz w:val="22"/>
          <w:szCs w:val="22"/>
          <w:u w:val="single"/>
        </w:rPr>
      </w:pPr>
      <w:r>
        <w:rPr>
          <w:rFonts w:hint="eastAsia" w:ascii="宋体" w:hAnsi="宋体" w:eastAsia="宋体" w:cs="宋体"/>
          <w:b w:val="0"/>
          <w:bCs w:val="0"/>
          <w:color w:val="auto"/>
          <w:sz w:val="22"/>
          <w:szCs w:val="22"/>
        </w:rPr>
        <w:t>2</w:t>
      </w:r>
      <w:r>
        <w:rPr>
          <w:rFonts w:hint="eastAsia" w:ascii="宋体" w:eastAsia="宋体" w:cs="宋体"/>
          <w:b w:val="0"/>
          <w:bCs w:val="0"/>
          <w:color w:val="auto"/>
          <w:sz w:val="22"/>
          <w:szCs w:val="22"/>
          <w:lang w:eastAsia="zh-CN"/>
        </w:rPr>
        <w:t>.</w:t>
      </w:r>
      <w:r>
        <w:rPr>
          <w:rFonts w:hint="eastAsia" w:ascii="宋体" w:eastAsia="宋体" w:cs="宋体"/>
          <w:b w:val="0"/>
          <w:bCs w:val="0"/>
          <w:color w:val="auto"/>
          <w:sz w:val="22"/>
          <w:szCs w:val="22"/>
          <w:lang w:val="en-US" w:eastAsia="zh-CN"/>
        </w:rPr>
        <w:t>中标</w:t>
      </w:r>
      <w:r>
        <w:rPr>
          <w:rFonts w:hint="eastAsia" w:ascii="宋体" w:hAnsi="宋体" w:eastAsia="宋体" w:cs="宋体"/>
          <w:b w:val="0"/>
          <w:bCs w:val="0"/>
          <w:color w:val="auto"/>
          <w:sz w:val="22"/>
          <w:szCs w:val="22"/>
        </w:rPr>
        <w:t>供应商必须对所承包的工程的质量负全部责任，其责任不因其它材料生产商提供的保证书而减轻或更改。</w:t>
      </w:r>
    </w:p>
    <w:p>
      <w:pPr>
        <w:widowControl/>
        <w:autoSpaceDE w:val="0"/>
        <w:autoSpaceDN w:val="0"/>
        <w:adjustRightInd w:val="0"/>
        <w:snapToGrid w:val="0"/>
        <w:spacing w:line="440" w:lineRule="atLeast"/>
        <w:textAlignment w:val="bottom"/>
        <w:rPr>
          <w:rFonts w:hint="eastAsia" w:ascii="宋体" w:eastAsia="宋体"/>
          <w:sz w:val="22"/>
          <w:szCs w:val="22"/>
          <w:u w:val="single"/>
        </w:rPr>
      </w:pPr>
      <w:r>
        <w:rPr>
          <w:rFonts w:hint="eastAsia" w:ascii="宋体" w:eastAsia="宋体"/>
          <w:color w:val="auto"/>
          <w:sz w:val="22"/>
          <w:szCs w:val="22"/>
          <w:u w:val="single"/>
        </w:rPr>
        <w:t>备注：</w:t>
      </w:r>
      <w:r>
        <w:rPr>
          <w:rFonts w:hint="eastAsia" w:ascii="宋体" w:eastAsia="宋体"/>
          <w:sz w:val="22"/>
          <w:szCs w:val="22"/>
          <w:highlight w:val="yellow"/>
          <w:u w:val="single"/>
        </w:rPr>
        <w:t>1、供应商须现场勘察，了解尺寸、产品布置等安装条件，以确定产品尺寸是否符合现场条件。▲</w:t>
      </w:r>
    </w:p>
    <w:p>
      <w:pPr>
        <w:widowControl/>
        <w:numPr>
          <w:ilvl w:val="0"/>
          <w:numId w:val="4"/>
        </w:numPr>
        <w:autoSpaceDE w:val="0"/>
        <w:autoSpaceDN w:val="0"/>
        <w:adjustRightInd w:val="0"/>
        <w:snapToGrid w:val="0"/>
        <w:spacing w:line="440" w:lineRule="atLeast"/>
        <w:ind w:firstLine="433" w:firstLineChars="196"/>
        <w:textAlignment w:val="bottom"/>
        <w:rPr>
          <w:rFonts w:hint="eastAsia" w:ascii="宋体" w:eastAsia="宋体"/>
          <w:sz w:val="22"/>
          <w:szCs w:val="22"/>
          <w:highlight w:val="yellow"/>
          <w:u w:val="single"/>
        </w:rPr>
      </w:pPr>
      <w:r>
        <w:rPr>
          <w:rFonts w:hint="eastAsia" w:ascii="宋体" w:eastAsia="宋体"/>
          <w:sz w:val="22"/>
          <w:szCs w:val="22"/>
          <w:highlight w:val="yellow"/>
          <w:u w:val="single"/>
        </w:rPr>
        <w:t>如本表尺寸规格有误，供应商须无条件修正订制产品满足采购人的要求。如供应商未现场勘察了解采购人情况，</w:t>
      </w:r>
      <w:r>
        <w:rPr>
          <w:rFonts w:hint="eastAsia" w:ascii="宋体" w:eastAsia="宋体"/>
          <w:sz w:val="22"/>
          <w:szCs w:val="22"/>
          <w:highlight w:val="yellow"/>
          <w:u w:val="single"/>
          <w:lang w:val="en-US" w:eastAsia="zh-CN"/>
        </w:rPr>
        <w:t>招标</w:t>
      </w:r>
      <w:r>
        <w:rPr>
          <w:rFonts w:hint="eastAsia" w:ascii="宋体" w:eastAsia="宋体"/>
          <w:sz w:val="22"/>
          <w:szCs w:val="22"/>
          <w:highlight w:val="yellow"/>
          <w:u w:val="single"/>
        </w:rPr>
        <w:t>文件技术尺寸规格中数据错误导致的后果由</w:t>
      </w:r>
      <w:r>
        <w:rPr>
          <w:rFonts w:hint="eastAsia" w:ascii="宋体" w:eastAsia="宋体"/>
          <w:sz w:val="22"/>
          <w:szCs w:val="22"/>
          <w:highlight w:val="yellow"/>
          <w:u w:val="single"/>
          <w:lang w:val="en-US" w:eastAsia="zh-CN"/>
        </w:rPr>
        <w:t>中标</w:t>
      </w:r>
      <w:r>
        <w:rPr>
          <w:rFonts w:hint="eastAsia" w:ascii="宋体" w:eastAsia="宋体"/>
          <w:sz w:val="22"/>
          <w:szCs w:val="22"/>
          <w:highlight w:val="yellow"/>
          <w:u w:val="single"/>
        </w:rPr>
        <w:t>供应商负责。供应商须注意报价风险。▲</w:t>
      </w:r>
    </w:p>
    <w:p>
      <w:pPr>
        <w:widowControl/>
        <w:numPr>
          <w:ilvl w:val="0"/>
          <w:numId w:val="0"/>
        </w:numPr>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u w:val="single"/>
          <w:lang w:val="en-US" w:eastAsia="zh-CN"/>
        </w:rPr>
        <w:t>3</w:t>
      </w:r>
      <w:r>
        <w:rPr>
          <w:rFonts w:hint="eastAsia" w:ascii="宋体" w:eastAsia="宋体"/>
          <w:color w:val="auto"/>
          <w:sz w:val="22"/>
          <w:szCs w:val="22"/>
          <w:u w:val="single"/>
        </w:rPr>
        <w:t>、主要物件提供国家权威机关检测报告复印件；</w:t>
      </w:r>
    </w:p>
    <w:p>
      <w:pPr>
        <w:widowControl/>
        <w:autoSpaceDE w:val="0"/>
        <w:autoSpaceDN w:val="0"/>
        <w:adjustRightInd w:val="0"/>
        <w:snapToGrid w:val="0"/>
        <w:spacing w:line="460" w:lineRule="atLeast"/>
        <w:textAlignment w:val="bottom"/>
        <w:rPr>
          <w:rFonts w:ascii="宋体" w:eastAsia="宋体"/>
          <w:color w:val="auto"/>
          <w:sz w:val="22"/>
          <w:szCs w:val="22"/>
          <w:u w:val="single"/>
        </w:rPr>
      </w:pPr>
      <w:r>
        <w:rPr>
          <w:rFonts w:hint="eastAsia" w:ascii="宋体" w:eastAsia="宋体"/>
          <w:color w:val="auto"/>
          <w:sz w:val="22"/>
          <w:szCs w:val="22"/>
          <w:u w:val="none"/>
        </w:rPr>
        <w:t xml:space="preserve">   </w:t>
      </w:r>
      <w:r>
        <w:rPr>
          <w:rFonts w:hint="eastAsia" w:ascii="宋体" w:eastAsia="宋体"/>
          <w:color w:val="auto"/>
          <w:sz w:val="22"/>
          <w:szCs w:val="22"/>
          <w:u w:val="none"/>
          <w:lang w:val="en-US" w:eastAsia="zh-CN"/>
        </w:rPr>
        <w:t xml:space="preserve"> </w:t>
      </w:r>
      <w:r>
        <w:rPr>
          <w:rFonts w:hint="eastAsia" w:ascii="宋体" w:eastAsia="宋体"/>
          <w:color w:val="auto"/>
          <w:sz w:val="22"/>
          <w:szCs w:val="22"/>
          <w:u w:val="single"/>
          <w:lang w:val="en-US" w:eastAsia="zh-CN"/>
        </w:rPr>
        <w:t>4</w:t>
      </w:r>
      <w:r>
        <w:rPr>
          <w:rFonts w:hint="eastAsia" w:ascii="宋体" w:eastAsia="宋体"/>
          <w:color w:val="auto"/>
          <w:sz w:val="22"/>
          <w:szCs w:val="22"/>
          <w:u w:val="single"/>
        </w:rPr>
        <w:t>、以上货物采购均为交钥匙工程管线包干，安装所需线缆，管线及其它安装材料、辅材均根据现场条件自行核算，必须按招标文件描述的功能要求进行深化设计并进行完善设备材料清单，保证整个系统的完整性，系统的正常运行，投标报价一次性包干，不作调整。中标供应商不得以任何理由增加该项报价。</w:t>
      </w:r>
    </w:p>
    <w:p>
      <w:pPr>
        <w:widowControl/>
        <w:autoSpaceDE w:val="0"/>
        <w:autoSpaceDN w:val="0"/>
        <w:adjustRightInd w:val="0"/>
        <w:snapToGrid w:val="0"/>
        <w:spacing w:line="460" w:lineRule="atLeast"/>
        <w:textAlignment w:val="bottom"/>
        <w:rPr>
          <w:rFonts w:ascii="宋体" w:eastAsia="宋体"/>
          <w:color w:val="auto"/>
          <w:sz w:val="22"/>
          <w:szCs w:val="22"/>
          <w:u w:val="single"/>
        </w:rPr>
      </w:pPr>
      <w:r>
        <w:rPr>
          <w:rFonts w:hint="eastAsia" w:ascii="宋体" w:eastAsia="宋体"/>
          <w:color w:val="auto"/>
          <w:sz w:val="22"/>
          <w:szCs w:val="22"/>
        </w:rPr>
        <w:t xml:space="preserve">   </w:t>
      </w:r>
      <w:r>
        <w:rPr>
          <w:rFonts w:hint="eastAsia" w:ascii="宋体" w:eastAsia="宋体"/>
          <w:color w:val="auto"/>
          <w:sz w:val="22"/>
          <w:szCs w:val="22"/>
          <w:u w:val="single"/>
          <w:lang w:val="en-US" w:eastAsia="zh-CN"/>
        </w:rPr>
        <w:t>5</w:t>
      </w:r>
      <w:r>
        <w:rPr>
          <w:rFonts w:hint="eastAsia" w:ascii="宋体" w:eastAsia="宋体"/>
          <w:color w:val="auto"/>
          <w:sz w:val="22"/>
          <w:szCs w:val="22"/>
          <w:u w:val="single"/>
        </w:rPr>
        <w:t>、招标文件与工程量清单中所列的设备材料品牌型号仅供参考，是为了对拟投标的设备、材料的技术指标和功能要求、档次更好的说明，欢迎其他能满足本项目技术需求且性能、档次与所明确品牌相当的产品参加。供应商选用选择非采购人参考品牌型号产品的，需提供详细的技术规格和选用标准、理由，并需达到采购人需求，同时在技术偏离表中做出详细说明，否则评标委员会可以判定存在负偏差给予扣分，甚至废标处理。</w:t>
      </w:r>
    </w:p>
    <w:p>
      <w:pPr>
        <w:widowControl/>
        <w:autoSpaceDE w:val="0"/>
        <w:autoSpaceDN w:val="0"/>
        <w:adjustRightInd w:val="0"/>
        <w:snapToGrid w:val="0"/>
        <w:spacing w:line="460" w:lineRule="atLeast"/>
        <w:textAlignment w:val="bottom"/>
        <w:rPr>
          <w:rFonts w:ascii="宋体" w:eastAsia="宋体"/>
          <w:color w:val="auto"/>
          <w:sz w:val="22"/>
          <w:szCs w:val="22"/>
          <w:u w:val="single"/>
        </w:rPr>
      </w:pPr>
      <w:r>
        <w:rPr>
          <w:rFonts w:hint="eastAsia" w:ascii="宋体" w:eastAsia="宋体"/>
          <w:color w:val="auto"/>
          <w:sz w:val="22"/>
          <w:szCs w:val="22"/>
        </w:rPr>
        <w:t xml:space="preserve"> </w:t>
      </w:r>
      <w:r>
        <w:rPr>
          <w:rFonts w:ascii="宋体" w:eastAsia="宋体"/>
          <w:color w:val="auto"/>
          <w:sz w:val="22"/>
          <w:szCs w:val="22"/>
        </w:rPr>
        <w:t xml:space="preserve">  </w:t>
      </w:r>
      <w:r>
        <w:rPr>
          <w:rFonts w:hint="eastAsia" w:ascii="宋体" w:eastAsia="宋体"/>
          <w:color w:val="auto"/>
          <w:sz w:val="22"/>
          <w:szCs w:val="22"/>
          <w:lang w:val="en-US" w:eastAsia="zh-CN"/>
        </w:rPr>
        <w:t>6</w:t>
      </w:r>
      <w:r>
        <w:rPr>
          <w:rFonts w:hint="eastAsia" w:ascii="宋体" w:eastAsia="宋体"/>
          <w:color w:val="auto"/>
          <w:sz w:val="22"/>
          <w:szCs w:val="22"/>
          <w:u w:val="single"/>
        </w:rPr>
        <w:t>、如招标文件中遗漏了必须具备的设备、配件或服务，请投标人在投标文件中指出，并提出解决方案供招标人、采购机构参考；中标人有义务保证招标人系统的完整性，如项目实施过程中因缺少设备、配件或服务导致招标人系统无法正常运行，中标人须承诺免费提供。</w:t>
      </w:r>
    </w:p>
    <w:p>
      <w:pPr>
        <w:adjustRightInd w:val="0"/>
        <w:snapToGrid w:val="0"/>
        <w:spacing w:line="440" w:lineRule="atLeast"/>
        <w:ind w:firstLine="442" w:firstLineChars="200"/>
        <w:rPr>
          <w:rFonts w:ascii="宋体" w:eastAsia="宋体"/>
          <w:color w:val="auto"/>
          <w:sz w:val="22"/>
          <w:szCs w:val="22"/>
          <w:highlight w:val="yellow"/>
        </w:rPr>
      </w:pPr>
      <w:r>
        <w:rPr>
          <w:rFonts w:hint="eastAsia" w:ascii="宋体" w:eastAsia="宋体"/>
          <w:color w:val="auto"/>
          <w:sz w:val="22"/>
          <w:szCs w:val="22"/>
          <w:highlight w:val="yellow"/>
          <w:lang w:val="en-US" w:eastAsia="zh-CN"/>
        </w:rPr>
        <w:t>7</w:t>
      </w:r>
      <w:r>
        <w:rPr>
          <w:rFonts w:hint="eastAsia" w:ascii="宋体" w:eastAsia="宋体"/>
          <w:color w:val="auto"/>
          <w:sz w:val="22"/>
          <w:szCs w:val="22"/>
          <w:highlight w:val="yellow"/>
        </w:rPr>
        <w:t>、本次采购的产品属于政府强制采购节能产品范围的，投标供应商必须选用符合要求的产品并在投标文件中提供相关产品的认证证书复印件，具体品目见《关于印发节能产品政府采购品目清单的通知》（财库〔2019〕19号）。</w:t>
      </w:r>
    </w:p>
    <w:p>
      <w:pPr>
        <w:autoSpaceDE w:val="0"/>
        <w:autoSpaceDN w:val="0"/>
        <w:adjustRightInd w:val="0"/>
        <w:snapToGrid w:val="0"/>
        <w:spacing w:line="460" w:lineRule="atLeast"/>
        <w:ind w:firstLine="442" w:firstLineChars="200"/>
        <w:textAlignment w:val="bottom"/>
        <w:rPr>
          <w:color w:val="auto"/>
          <w:highlight w:val="yellow"/>
        </w:rPr>
      </w:pPr>
      <w:r>
        <w:rPr>
          <w:rFonts w:hint="eastAsia" w:ascii="宋体" w:eastAsia="宋体"/>
          <w:b/>
          <w:bCs/>
          <w:color w:val="auto"/>
          <w:sz w:val="22"/>
          <w:szCs w:val="22"/>
          <w:highlight w:val="yellow"/>
          <w:u w:val="single"/>
          <w:lang w:val="en-US" w:eastAsia="zh-CN"/>
        </w:rPr>
        <w:t>8、</w:t>
      </w:r>
      <w:r>
        <w:rPr>
          <w:rFonts w:hint="eastAsia" w:ascii="宋体" w:eastAsia="宋体"/>
          <w:b/>
          <w:bCs/>
          <w:color w:val="auto"/>
          <w:sz w:val="22"/>
          <w:szCs w:val="22"/>
          <w:highlight w:val="yellow"/>
          <w:u w:val="single"/>
          <w:lang w:eastAsia="zh-CN"/>
        </w:rPr>
        <w:t>树苗</w:t>
      </w:r>
      <w:r>
        <w:rPr>
          <w:rFonts w:hint="eastAsia" w:ascii="宋体" w:eastAsia="宋体"/>
          <w:b/>
          <w:bCs/>
          <w:color w:val="auto"/>
          <w:sz w:val="22"/>
          <w:szCs w:val="22"/>
          <w:highlight w:val="yellow"/>
          <w:u w:val="single"/>
        </w:rPr>
        <w:t>的</w:t>
      </w:r>
      <w:r>
        <w:rPr>
          <w:rFonts w:hint="eastAsia" w:ascii="宋体" w:eastAsia="宋体"/>
          <w:b/>
          <w:bCs/>
          <w:color w:val="auto"/>
          <w:sz w:val="22"/>
          <w:szCs w:val="22"/>
          <w:highlight w:val="yellow"/>
          <w:u w:val="single"/>
          <w:lang w:eastAsia="zh-CN"/>
        </w:rPr>
        <w:t>投标报价</w:t>
      </w:r>
      <w:r>
        <w:rPr>
          <w:rFonts w:hint="eastAsia" w:ascii="宋体" w:eastAsia="宋体"/>
          <w:b/>
          <w:bCs/>
          <w:color w:val="auto"/>
          <w:sz w:val="22"/>
          <w:szCs w:val="22"/>
          <w:highlight w:val="yellow"/>
          <w:u w:val="single"/>
        </w:rPr>
        <w:t>是指货物到达</w:t>
      </w:r>
      <w:r>
        <w:rPr>
          <w:rFonts w:hint="eastAsia" w:ascii="宋体" w:eastAsia="宋体"/>
          <w:b/>
          <w:bCs/>
          <w:color w:val="auto"/>
          <w:sz w:val="22"/>
          <w:szCs w:val="22"/>
          <w:highlight w:val="yellow"/>
          <w:u w:val="single"/>
          <w:lang w:eastAsia="zh-CN"/>
        </w:rPr>
        <w:t>采购人</w:t>
      </w:r>
      <w:r>
        <w:rPr>
          <w:rFonts w:hint="eastAsia" w:ascii="宋体" w:eastAsia="宋体"/>
          <w:b/>
          <w:bCs/>
          <w:color w:val="auto"/>
          <w:sz w:val="22"/>
          <w:szCs w:val="22"/>
          <w:highlight w:val="yellow"/>
          <w:u w:val="single"/>
        </w:rPr>
        <w:t>指定的使用地点的价格，包括</w:t>
      </w:r>
      <w:r>
        <w:rPr>
          <w:rFonts w:hint="eastAsia" w:ascii="宋体" w:eastAsia="宋体"/>
          <w:b/>
          <w:bCs/>
          <w:color w:val="auto"/>
          <w:sz w:val="22"/>
          <w:szCs w:val="22"/>
          <w:highlight w:val="yellow"/>
          <w:u w:val="single"/>
          <w:lang w:eastAsia="zh-CN"/>
        </w:rPr>
        <w:t>树苗</w:t>
      </w:r>
      <w:r>
        <w:rPr>
          <w:rFonts w:hint="eastAsia" w:ascii="宋体" w:eastAsia="宋体"/>
          <w:b/>
          <w:bCs/>
          <w:color w:val="auto"/>
          <w:sz w:val="22"/>
          <w:szCs w:val="22"/>
          <w:highlight w:val="yellow"/>
          <w:u w:val="single"/>
        </w:rPr>
        <w:t>、起挖、包装、装卸车、运输、</w:t>
      </w:r>
      <w:r>
        <w:rPr>
          <w:rFonts w:hint="eastAsia" w:ascii="宋体" w:eastAsia="宋体"/>
          <w:b/>
          <w:bCs/>
          <w:color w:val="auto"/>
          <w:sz w:val="22"/>
          <w:szCs w:val="22"/>
          <w:highlight w:val="yellow"/>
          <w:u w:val="single"/>
          <w:lang w:eastAsia="zh-CN"/>
        </w:rPr>
        <w:t>树苗</w:t>
      </w:r>
      <w:r>
        <w:rPr>
          <w:rFonts w:hint="eastAsia" w:ascii="宋体" w:eastAsia="宋体"/>
          <w:b/>
          <w:bCs/>
          <w:color w:val="auto"/>
          <w:sz w:val="22"/>
          <w:szCs w:val="22"/>
          <w:highlight w:val="yellow"/>
          <w:u w:val="single"/>
        </w:rPr>
        <w:t>种植</w:t>
      </w:r>
      <w:r>
        <w:rPr>
          <w:rFonts w:hint="eastAsia" w:ascii="宋体" w:eastAsia="宋体"/>
          <w:b/>
          <w:bCs/>
          <w:color w:val="auto"/>
          <w:sz w:val="22"/>
          <w:szCs w:val="22"/>
          <w:highlight w:val="yellow"/>
          <w:u w:val="single"/>
          <w:lang w:eastAsia="zh-CN"/>
        </w:rPr>
        <w:t>、</w:t>
      </w:r>
      <w:r>
        <w:rPr>
          <w:rFonts w:hint="eastAsia" w:ascii="宋体" w:eastAsia="宋体"/>
          <w:b/>
          <w:bCs/>
          <w:color w:val="auto"/>
          <w:sz w:val="22"/>
          <w:szCs w:val="22"/>
          <w:highlight w:val="yellow"/>
          <w:u w:val="single"/>
          <w:lang w:val="en-US" w:eastAsia="zh-CN"/>
        </w:rPr>
        <w:t>2</w:t>
      </w:r>
      <w:r>
        <w:rPr>
          <w:rFonts w:hint="eastAsia" w:ascii="宋体" w:eastAsia="宋体"/>
          <w:b/>
          <w:bCs/>
          <w:color w:val="auto"/>
          <w:sz w:val="22"/>
          <w:szCs w:val="22"/>
          <w:highlight w:val="yellow"/>
          <w:u w:val="single"/>
        </w:rPr>
        <w:t>年期的养护成活、保险、利润、税金及招标代理服务费等一切费用。供应商在编写投标文件时应充分考虑各种风险因素，凡供应商漏项、漏报均认为已包含在</w:t>
      </w:r>
      <w:r>
        <w:rPr>
          <w:rFonts w:hint="eastAsia" w:ascii="宋体" w:eastAsia="宋体"/>
          <w:b/>
          <w:bCs/>
          <w:color w:val="auto"/>
          <w:sz w:val="22"/>
          <w:szCs w:val="22"/>
          <w:highlight w:val="yellow"/>
          <w:u w:val="single"/>
          <w:lang w:eastAsia="zh-CN"/>
        </w:rPr>
        <w:t>报价</w:t>
      </w:r>
      <w:r>
        <w:rPr>
          <w:rFonts w:hint="eastAsia" w:ascii="宋体" w:eastAsia="宋体"/>
          <w:b/>
          <w:bCs/>
          <w:color w:val="auto"/>
          <w:sz w:val="22"/>
          <w:szCs w:val="22"/>
          <w:highlight w:val="yellow"/>
          <w:u w:val="single"/>
        </w:rPr>
        <w:t>中，投标</w:t>
      </w:r>
      <w:r>
        <w:rPr>
          <w:rFonts w:hint="eastAsia" w:ascii="宋体" w:eastAsia="宋体"/>
          <w:b/>
          <w:bCs/>
          <w:color w:val="auto"/>
          <w:sz w:val="22"/>
          <w:szCs w:val="22"/>
          <w:highlight w:val="yellow"/>
          <w:u w:val="single"/>
          <w:lang w:eastAsia="zh-CN"/>
        </w:rPr>
        <w:t>报价</w:t>
      </w:r>
      <w:r>
        <w:rPr>
          <w:rFonts w:hint="eastAsia" w:ascii="宋体" w:eastAsia="宋体"/>
          <w:b/>
          <w:bCs/>
          <w:color w:val="auto"/>
          <w:sz w:val="22"/>
          <w:szCs w:val="22"/>
          <w:highlight w:val="yellow"/>
          <w:u w:val="single"/>
        </w:rPr>
        <w:t>不作调整。</w:t>
      </w:r>
    </w:p>
    <w:p>
      <w:pPr>
        <w:snapToGrid w:val="0"/>
        <w:spacing w:line="430" w:lineRule="atLeast"/>
        <w:rPr>
          <w:rFonts w:ascii="宋体" w:eastAsia="宋体"/>
          <w:color w:val="auto"/>
          <w:sz w:val="22"/>
          <w:szCs w:val="22"/>
        </w:rPr>
      </w:pPr>
      <w:r>
        <w:rPr>
          <w:rFonts w:hint="eastAsia" w:ascii="宋体" w:eastAsia="宋体"/>
          <w:color w:val="auto"/>
          <w:sz w:val="22"/>
          <w:szCs w:val="22"/>
        </w:rPr>
        <w:t xml:space="preserve">三、商务条款    </w:t>
      </w:r>
    </w:p>
    <w:p>
      <w:pPr>
        <w:widowControl/>
        <w:autoSpaceDE w:val="0"/>
        <w:autoSpaceDN w:val="0"/>
        <w:adjustRightInd w:val="0"/>
        <w:snapToGri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1、免费质保期</w:t>
      </w:r>
    </w:p>
    <w:p>
      <w:pPr>
        <w:widowControl/>
        <w:autoSpaceDE w:val="0"/>
        <w:autoSpaceDN w:val="0"/>
        <w:adjustRightInd w:val="0"/>
        <w:spacing w:line="430" w:lineRule="atLeast"/>
        <w:ind w:firstLine="442" w:firstLineChars="200"/>
        <w:textAlignment w:val="bottom"/>
        <w:rPr>
          <w:rFonts w:ascii="宋体" w:eastAsia="宋体"/>
          <w:b w:val="0"/>
          <w:color w:val="auto"/>
          <w:sz w:val="22"/>
          <w:szCs w:val="22"/>
        </w:rPr>
      </w:pPr>
      <w:r>
        <w:rPr>
          <w:rFonts w:hint="eastAsia" w:ascii="宋体" w:eastAsia="宋体"/>
          <w:color w:val="auto"/>
          <w:sz w:val="22"/>
          <w:szCs w:val="22"/>
          <w:u w:val="single"/>
        </w:rPr>
        <w:t>1.1. 除特殊注明外，所有设备质保期均为</w:t>
      </w:r>
      <w:r>
        <w:rPr>
          <w:rFonts w:hint="eastAsia" w:ascii="宋体" w:eastAsia="宋体"/>
          <w:color w:val="auto"/>
          <w:sz w:val="22"/>
          <w:szCs w:val="22"/>
          <w:u w:val="single"/>
          <w:lang w:val="en-US" w:eastAsia="zh-CN"/>
        </w:rPr>
        <w:t>3</w:t>
      </w:r>
      <w:r>
        <w:rPr>
          <w:rFonts w:hint="eastAsia" w:ascii="宋体" w:eastAsia="宋体"/>
          <w:color w:val="auto"/>
          <w:sz w:val="22"/>
          <w:szCs w:val="22"/>
          <w:u w:val="single"/>
        </w:rPr>
        <w:t>年。</w:t>
      </w:r>
      <w:r>
        <w:rPr>
          <w:rFonts w:hint="eastAsia" w:ascii="宋体" w:eastAsia="宋体"/>
          <w:b w:val="0"/>
          <w:color w:val="auto"/>
          <w:sz w:val="22"/>
          <w:szCs w:val="22"/>
        </w:rPr>
        <w:t>（要求提供厂家保修承诺）保质期内因产品本身缺陷（非人为因素）造成各种故障应由中标供应商免费技术服务和维修。</w:t>
      </w:r>
    </w:p>
    <w:p>
      <w:pPr>
        <w:widowControl/>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1.2、在质保期内，中标供应商应负责对其提供的设备进行现场维修、损坏件更换，（包含季度和年度的设备维护与保养等）不收取额外费用。</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1.3.供应商在投标文件中说明保质期内提供的服务计划。</w:t>
      </w:r>
    </w:p>
    <w:p>
      <w:pPr>
        <w:widowControl/>
        <w:autoSpaceDE w:val="0"/>
        <w:autoSpaceDN w:val="0"/>
        <w:adjustRightInd w:val="0"/>
        <w:spacing w:line="430" w:lineRule="atLeast"/>
        <w:ind w:firstLine="440" w:firstLineChars="200"/>
        <w:textAlignment w:val="bottom"/>
        <w:rPr>
          <w:rFonts w:ascii="宋体" w:eastAsia="宋体"/>
          <w:color w:val="auto"/>
          <w:sz w:val="22"/>
          <w:szCs w:val="22"/>
          <w:u w:val="single"/>
        </w:rPr>
      </w:pPr>
      <w:r>
        <w:rPr>
          <w:rFonts w:hint="eastAsia" w:ascii="宋体" w:eastAsia="宋体"/>
          <w:b w:val="0"/>
          <w:color w:val="auto"/>
          <w:sz w:val="22"/>
          <w:szCs w:val="22"/>
        </w:rPr>
        <w:t>1.4.质量保修期内，要求供应商7×24小时电话响应技术咨询；除非招标文件另有规定，供应商须在接到采购人维修要求电话后，4小时内派技术人员到现场维修，如果在24小时内不能修复，则无偿提供同样备机供采购人使用，直至设备修复。</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 xml:space="preserve">2、付款方式： </w:t>
      </w:r>
    </w:p>
    <w:p>
      <w:pPr>
        <w:widowControl/>
        <w:autoSpaceDE w:val="0"/>
        <w:autoSpaceDN w:val="0"/>
        <w:adjustRightInd w:val="0"/>
        <w:spacing w:line="460" w:lineRule="atLeast"/>
        <w:ind w:firstLine="442" w:firstLineChars="200"/>
        <w:textAlignment w:val="bottom"/>
        <w:rPr>
          <w:rFonts w:hint="default" w:ascii="宋体" w:eastAsia="宋体"/>
          <w:color w:val="auto"/>
          <w:sz w:val="22"/>
          <w:szCs w:val="22"/>
          <w:u w:val="single"/>
          <w:lang w:val="en-US" w:eastAsia="zh-CN"/>
        </w:rPr>
      </w:pPr>
      <w:r>
        <w:rPr>
          <w:rFonts w:hint="eastAsia" w:ascii="宋体" w:eastAsia="宋体"/>
          <w:color w:val="auto"/>
          <w:sz w:val="22"/>
          <w:szCs w:val="22"/>
          <w:u w:val="single"/>
        </w:rPr>
        <w:t>合同签订后3个工作日内须支付给采购人中标总金额</w:t>
      </w:r>
      <w:r>
        <w:rPr>
          <w:rFonts w:hint="eastAsia" w:ascii="宋体" w:eastAsia="宋体"/>
          <w:color w:val="auto"/>
          <w:sz w:val="22"/>
          <w:szCs w:val="22"/>
          <w:u w:val="single"/>
          <w:lang w:val="en-US" w:eastAsia="zh-CN"/>
        </w:rPr>
        <w:t>1</w:t>
      </w:r>
      <w:r>
        <w:rPr>
          <w:rFonts w:hint="eastAsia" w:ascii="宋体" w:eastAsia="宋体"/>
          <w:color w:val="auto"/>
          <w:sz w:val="22"/>
          <w:szCs w:val="22"/>
          <w:u w:val="single"/>
        </w:rPr>
        <w:t>%的履约保证金；采购单位向中标供应商支付合同总金额的</w:t>
      </w:r>
      <w:r>
        <w:rPr>
          <w:rFonts w:hint="eastAsia" w:ascii="宋体" w:eastAsia="宋体"/>
          <w:color w:val="auto"/>
          <w:sz w:val="22"/>
          <w:szCs w:val="22"/>
          <w:u w:val="single"/>
          <w:lang w:val="en-US" w:eastAsia="zh-CN"/>
        </w:rPr>
        <w:t>40</w:t>
      </w:r>
      <w:r>
        <w:rPr>
          <w:rFonts w:hint="eastAsia" w:ascii="宋体" w:eastAsia="宋体"/>
          <w:color w:val="auto"/>
          <w:sz w:val="22"/>
          <w:szCs w:val="22"/>
          <w:u w:val="single"/>
        </w:rPr>
        <w:t>%作为首付款；采购人在货物产品安装完毕最终试运行验收合格后并向文成县财政局提供合同、验收报告、发票复印件后15个工作日内付</w:t>
      </w:r>
      <w:r>
        <w:rPr>
          <w:rFonts w:hint="eastAsia" w:ascii="宋体" w:eastAsia="宋体"/>
          <w:color w:val="auto"/>
          <w:sz w:val="22"/>
          <w:szCs w:val="22"/>
          <w:u w:val="single"/>
          <w:lang w:val="en-US" w:eastAsia="zh-CN"/>
        </w:rPr>
        <w:t>6</w:t>
      </w:r>
      <w:r>
        <w:rPr>
          <w:rFonts w:hint="eastAsia" w:ascii="宋体" w:eastAsia="宋体"/>
          <w:color w:val="auto"/>
          <w:sz w:val="22"/>
          <w:szCs w:val="22"/>
          <w:u w:val="single"/>
        </w:rPr>
        <w:t>0%，</w:t>
      </w:r>
      <w:r>
        <w:rPr>
          <w:rFonts w:hint="eastAsia" w:ascii="宋体" w:hAnsi="宋体" w:eastAsia="宋体" w:cs="宋体"/>
          <w:b/>
          <w:bCs/>
          <w:color w:val="auto"/>
          <w:sz w:val="22"/>
          <w:szCs w:val="22"/>
          <w:u w:val="single"/>
          <w:lang w:eastAsia="zh-CN"/>
        </w:rPr>
        <w:t>履约保证金待验收合格之日起至</w:t>
      </w:r>
      <w:r>
        <w:rPr>
          <w:rFonts w:hint="eastAsia" w:ascii="宋体" w:hAnsi="宋体" w:eastAsia="宋体" w:cs="宋体"/>
          <w:b/>
          <w:bCs/>
          <w:color w:val="auto"/>
          <w:sz w:val="22"/>
          <w:szCs w:val="22"/>
          <w:u w:val="single"/>
          <w:lang w:val="en-US" w:eastAsia="zh-CN"/>
        </w:rPr>
        <w:t>7</w:t>
      </w:r>
      <w:r>
        <w:rPr>
          <w:rFonts w:hint="eastAsia" w:ascii="宋体" w:hAnsi="宋体" w:eastAsia="宋体" w:cs="宋体"/>
          <w:b/>
          <w:bCs/>
          <w:color w:val="auto"/>
          <w:sz w:val="22"/>
          <w:szCs w:val="22"/>
          <w:u w:val="single"/>
          <w:lang w:eastAsia="zh-CN"/>
        </w:rPr>
        <w:t>个</w:t>
      </w:r>
      <w:r>
        <w:rPr>
          <w:rFonts w:hint="eastAsia" w:ascii="宋体" w:hAnsi="宋体" w:eastAsia="宋体" w:cs="宋体"/>
          <w:b/>
          <w:bCs/>
          <w:color w:val="auto"/>
          <w:sz w:val="22"/>
          <w:szCs w:val="22"/>
          <w:u w:val="single"/>
          <w:lang w:val="en-US" w:eastAsia="zh-CN"/>
        </w:rPr>
        <w:t>工作日内</w:t>
      </w:r>
      <w:r>
        <w:rPr>
          <w:rFonts w:hint="eastAsia" w:ascii="宋体" w:hAnsi="宋体" w:eastAsia="宋体" w:cs="宋体"/>
          <w:b/>
          <w:bCs/>
          <w:color w:val="auto"/>
          <w:sz w:val="22"/>
          <w:szCs w:val="22"/>
          <w:u w:val="single"/>
          <w:lang w:eastAsia="zh-CN"/>
        </w:rPr>
        <w:t>无息退还。</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3、安装调试</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3.1.安装地点：按采购单位要求。</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3.2.安装标准：符合我国国家有关技术规范要求和技术标准。</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3.3.安装过程中发生的费用由中标供应商负责, 包括安装调试人员的交通、食、住宿费用，系统所需的软硬件环境由中标方提供。</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3.4.供应商应在投标文件中提出其安装调试过程中使用单位需配合的内容。</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bookmarkStart w:id="20" w:name="_Toc157410887"/>
      <w:r>
        <w:rPr>
          <w:rFonts w:hint="eastAsia" w:ascii="宋体" w:eastAsia="宋体"/>
          <w:b w:val="0"/>
          <w:color w:val="auto"/>
          <w:sz w:val="22"/>
          <w:szCs w:val="22"/>
        </w:rPr>
        <w:t>4、交货期</w:t>
      </w:r>
    </w:p>
    <w:p>
      <w:pPr>
        <w:widowControl/>
        <w:autoSpaceDE w:val="0"/>
        <w:autoSpaceDN w:val="0"/>
        <w:adjustRightInd w:val="0"/>
        <w:spacing w:line="430" w:lineRule="atLeast"/>
        <w:ind w:firstLine="442" w:firstLineChars="200"/>
        <w:textAlignment w:val="bottom"/>
        <w:rPr>
          <w:rFonts w:hint="default" w:ascii="宋体" w:eastAsia="宋体"/>
          <w:color w:val="auto"/>
          <w:sz w:val="22"/>
          <w:szCs w:val="22"/>
          <w:u w:val="single"/>
          <w:lang w:val="en-US" w:eastAsia="zh-CN"/>
        </w:rPr>
      </w:pPr>
      <w:r>
        <w:rPr>
          <w:rFonts w:hint="eastAsia" w:ascii="宋体" w:eastAsia="宋体"/>
          <w:color w:val="auto"/>
          <w:sz w:val="22"/>
          <w:szCs w:val="22"/>
          <w:u w:val="single"/>
        </w:rPr>
        <w:t>▲供应商必须承诺在合同签订后</w:t>
      </w:r>
      <w:r>
        <w:rPr>
          <w:rFonts w:hint="eastAsia" w:ascii="宋体" w:eastAsia="宋体"/>
          <w:color w:val="auto"/>
          <w:sz w:val="22"/>
          <w:szCs w:val="22"/>
          <w:u w:val="single"/>
          <w:lang w:val="en-US" w:eastAsia="zh-CN"/>
        </w:rPr>
        <w:t>18</w:t>
      </w:r>
      <w:r>
        <w:rPr>
          <w:rFonts w:hint="eastAsia" w:ascii="宋体" w:eastAsia="宋体"/>
          <w:color w:val="auto"/>
          <w:sz w:val="22"/>
          <w:szCs w:val="22"/>
          <w:u w:val="single"/>
        </w:rPr>
        <w:t>0日历天内全部供货并安装调试</w:t>
      </w:r>
      <w:r>
        <w:rPr>
          <w:rFonts w:hint="eastAsia" w:ascii="宋体" w:eastAsia="宋体"/>
          <w:color w:val="auto"/>
          <w:sz w:val="22"/>
          <w:szCs w:val="22"/>
          <w:u w:val="single"/>
          <w:lang w:val="en-US" w:eastAsia="zh-CN"/>
        </w:rPr>
        <w:t>完毕</w:t>
      </w:r>
      <w:r>
        <w:rPr>
          <w:rFonts w:hint="eastAsia" w:ascii="宋体" w:eastAsia="宋体"/>
          <w:color w:val="auto"/>
          <w:sz w:val="22"/>
          <w:szCs w:val="22"/>
          <w:u w:val="single"/>
          <w:lang w:eastAsia="zh-CN"/>
        </w:rPr>
        <w:t>，项目完成技术审查和立项批复意见、合同规定的所有建设内容，稳定试运行满</w:t>
      </w:r>
      <w:r>
        <w:rPr>
          <w:rFonts w:hint="eastAsia" w:ascii="宋体" w:eastAsia="宋体"/>
          <w:color w:val="auto"/>
          <w:sz w:val="22"/>
          <w:szCs w:val="22"/>
          <w:u w:val="single"/>
          <w:lang w:val="en-US" w:eastAsia="zh-CN"/>
        </w:rPr>
        <w:t>1</w:t>
      </w:r>
      <w:r>
        <w:rPr>
          <w:rFonts w:hint="eastAsia" w:ascii="宋体" w:eastAsia="宋体"/>
          <w:color w:val="auto"/>
          <w:sz w:val="22"/>
          <w:szCs w:val="22"/>
          <w:u w:val="single"/>
          <w:lang w:eastAsia="zh-CN"/>
        </w:rPr>
        <w:t>个月</w:t>
      </w:r>
      <w:r>
        <w:rPr>
          <w:rFonts w:hint="eastAsia" w:ascii="宋体" w:eastAsia="宋体"/>
          <w:color w:val="auto"/>
          <w:sz w:val="22"/>
          <w:szCs w:val="22"/>
          <w:u w:val="single"/>
          <w:lang w:val="en-US" w:eastAsia="zh-CN"/>
        </w:rPr>
        <w:t>后验收。</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u w:val="single"/>
        </w:rPr>
        <w:t>5、验收</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bCs w:val="0"/>
          <w:color w:val="auto"/>
          <w:sz w:val="22"/>
          <w:szCs w:val="22"/>
          <w:u w:val="single"/>
        </w:rPr>
        <w:t>中标供应商应按合同规定提供了符合招标文件规定的要求的货物和服务，向采购人提供所有的技术资料和清单，并经采购人组织验收合格</w:t>
      </w:r>
      <w:r>
        <w:rPr>
          <w:rFonts w:hint="eastAsia" w:ascii="宋体" w:eastAsia="宋体"/>
          <w:color w:val="auto"/>
          <w:sz w:val="22"/>
          <w:szCs w:val="22"/>
          <w:u w:val="single"/>
        </w:rPr>
        <w:t>（验收费包含在报价总价中），</w:t>
      </w:r>
      <w:r>
        <w:rPr>
          <w:rFonts w:ascii="宋体" w:eastAsia="宋体"/>
          <w:color w:val="auto"/>
          <w:sz w:val="22"/>
          <w:szCs w:val="22"/>
          <w:u w:val="single"/>
        </w:rPr>
        <w:t>若因中标供应商质量问题等导致验收不合格，中标供应商应及时予以处理，直至验收合格，期间发生的一切费用由中标供应商承担，采购人保留向中标供应商索赔的权利。</w:t>
      </w:r>
    </w:p>
    <w:p>
      <w:pPr>
        <w:widowControl/>
        <w:autoSpaceDE w:val="0"/>
        <w:autoSpaceDN w:val="0"/>
        <w:adjustRightInd w:val="0"/>
        <w:snapToGrid w:val="0"/>
        <w:spacing w:line="44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u w:val="single"/>
        </w:rPr>
        <w:t>6、培训</w:t>
      </w:r>
    </w:p>
    <w:p>
      <w:pPr>
        <w:widowControl/>
        <w:autoSpaceDE w:val="0"/>
        <w:autoSpaceDN w:val="0"/>
        <w:adjustRightInd w:val="0"/>
        <w:snapToGrid w:val="0"/>
        <w:spacing w:line="44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6.1．中标供应商有义务对采购人采购设备的正常使用和维护提供必要的培训。</w:t>
      </w:r>
    </w:p>
    <w:p>
      <w:pPr>
        <w:widowControl/>
        <w:autoSpaceDE w:val="0"/>
        <w:autoSpaceDN w:val="0"/>
        <w:adjustRightInd w:val="0"/>
        <w:snapToGrid w:val="0"/>
        <w:spacing w:line="44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6.2．培训的内容包括主要设备和软件的安装、使用、配置管理、性能优化以及硬件基本维护知识。</w:t>
      </w:r>
    </w:p>
    <w:p>
      <w:pPr>
        <w:spacing w:line="360" w:lineRule="auto"/>
        <w:ind w:firstLine="440" w:firstLineChars="200"/>
        <w:rPr>
          <w:rFonts w:ascii="宋体" w:eastAsia="宋体"/>
          <w:b w:val="0"/>
          <w:color w:val="auto"/>
          <w:sz w:val="22"/>
          <w:szCs w:val="22"/>
        </w:rPr>
      </w:pPr>
      <w:r>
        <w:rPr>
          <w:rFonts w:hint="eastAsia" w:ascii="宋体" w:eastAsia="宋体"/>
          <w:b w:val="0"/>
          <w:color w:val="auto"/>
          <w:sz w:val="22"/>
          <w:szCs w:val="22"/>
        </w:rPr>
        <w:t>6.3</w:t>
      </w:r>
      <w:r>
        <w:rPr>
          <w:rFonts w:hint="eastAsia" w:ascii="宋体" w:eastAsia="宋体"/>
          <w:b w:val="0"/>
          <w:color w:val="auto"/>
          <w:sz w:val="22"/>
          <w:szCs w:val="22"/>
          <w:lang w:val="en-US" w:eastAsia="zh-CN"/>
        </w:rPr>
        <w:t>.</w:t>
      </w:r>
      <w:r>
        <w:rPr>
          <w:rFonts w:hint="eastAsia" w:ascii="宋体" w:eastAsia="宋体"/>
          <w:b w:val="0"/>
          <w:color w:val="auto"/>
          <w:sz w:val="22"/>
          <w:szCs w:val="22"/>
        </w:rPr>
        <w:t>对于所有培训，投标供应商必须派出具有相应专业资格和实际工作经验的人员进行培训。投标供应商应按照采购人要求在用户地培训。</w:t>
      </w:r>
    </w:p>
    <w:p>
      <w:pPr>
        <w:spacing w:line="430" w:lineRule="atLeast"/>
        <w:rPr>
          <w:rFonts w:ascii="宋体" w:eastAsia="宋体"/>
          <w:b w:val="0"/>
          <w:color w:val="auto"/>
          <w:sz w:val="22"/>
          <w:szCs w:val="22"/>
        </w:rPr>
      </w:pPr>
      <w:bookmarkStart w:id="21" w:name="_Toc295828967"/>
      <w:r>
        <w:rPr>
          <w:rFonts w:hint="eastAsia" w:ascii="宋体" w:eastAsia="宋体"/>
          <w:b w:val="0"/>
          <w:color w:val="auto"/>
          <w:sz w:val="22"/>
          <w:szCs w:val="22"/>
        </w:rPr>
        <w:t>四、工作范围</w:t>
      </w:r>
      <w:bookmarkEnd w:id="20"/>
      <w:bookmarkEnd w:id="21"/>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根据招标文件，各供应商须按国家有关标准及规范完成下列工作：</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1.提供完整成套的设备</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u w:val="single"/>
        </w:rPr>
      </w:pPr>
      <w:r>
        <w:rPr>
          <w:rFonts w:hint="eastAsia" w:ascii="宋体" w:eastAsia="宋体"/>
          <w:b w:val="0"/>
          <w:color w:val="auto"/>
          <w:sz w:val="22"/>
          <w:szCs w:val="22"/>
          <w:u w:val="single"/>
        </w:rPr>
        <w:t>2.产品及相关附件的提供、运输、装卸、就位、安装、调试、检验、通过验收；</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3.完成各项调试、检验、测试工作，并在采购人的配合下通过的验收；提供各种数据资料；直至通过验收。包括所涉及的配置和调试、维护。</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4.对最终使用单位的操作人员及维修人员进行技术培训；</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5.质保期内系统的维保及维修；</w:t>
      </w:r>
    </w:p>
    <w:p>
      <w:pPr>
        <w:widowControl/>
        <w:autoSpaceDE w:val="0"/>
        <w:autoSpaceDN w:val="0"/>
        <w:adjustRightInd w:val="0"/>
        <w:spacing w:line="43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6.售后服务的措施及承诺。</w:t>
      </w:r>
    </w:p>
    <w:p>
      <w:pPr>
        <w:widowControl/>
        <w:autoSpaceDE w:val="0"/>
        <w:autoSpaceDN w:val="0"/>
        <w:adjustRightInd w:val="0"/>
        <w:spacing w:line="430" w:lineRule="atLeast"/>
        <w:ind w:firstLine="440" w:firstLineChars="200"/>
        <w:textAlignment w:val="bottom"/>
        <w:rPr>
          <w:rFonts w:hint="eastAsia" w:ascii="宋体" w:hAnsi="宋体"/>
          <w:color w:val="auto"/>
          <w:lang w:val="zh-CN"/>
        </w:rPr>
      </w:pPr>
      <w:r>
        <w:rPr>
          <w:rFonts w:hint="eastAsia" w:ascii="宋体" w:eastAsia="宋体"/>
          <w:b w:val="0"/>
          <w:color w:val="auto"/>
          <w:sz w:val="22"/>
          <w:szCs w:val="22"/>
        </w:rPr>
        <w:t>以上工作内容的费用均包含在投标总价中。</w:t>
      </w:r>
    </w:p>
    <w:p>
      <w:pPr>
        <w:pStyle w:val="37"/>
        <w:rPr>
          <w:rFonts w:hint="eastAsia" w:ascii="宋体" w:hAnsi="宋体"/>
          <w:color w:val="auto"/>
          <w:lang w:val="zh-CN"/>
        </w:rPr>
      </w:pPr>
    </w:p>
    <w:p>
      <w:pPr>
        <w:pStyle w:val="37"/>
        <w:rPr>
          <w:rFonts w:ascii="宋体" w:hAnsi="宋体"/>
          <w:color w:val="auto"/>
          <w:lang w:val="zh-CN"/>
        </w:rPr>
      </w:pPr>
      <w:r>
        <w:rPr>
          <w:rFonts w:hint="eastAsia" w:ascii="宋体" w:hAnsi="宋体"/>
          <w:color w:val="auto"/>
          <w:lang w:val="zh-CN"/>
        </w:rPr>
        <w:t>第</w:t>
      </w:r>
      <w:r>
        <w:rPr>
          <w:rFonts w:hint="eastAsia" w:ascii="宋体" w:hAnsi="宋体"/>
          <w:color w:val="auto"/>
        </w:rPr>
        <w:t>三</w:t>
      </w:r>
      <w:r>
        <w:rPr>
          <w:rFonts w:hint="eastAsia" w:ascii="宋体" w:hAnsi="宋体"/>
          <w:color w:val="auto"/>
          <w:lang w:val="zh-CN"/>
        </w:rPr>
        <w:t>部分</w:t>
      </w:r>
      <w:r>
        <w:rPr>
          <w:rFonts w:ascii="宋体" w:hAnsi="宋体"/>
          <w:color w:val="auto"/>
          <w:lang w:val="zh-CN"/>
        </w:rPr>
        <w:t xml:space="preserve">   </w:t>
      </w:r>
      <w:r>
        <w:rPr>
          <w:rFonts w:hint="eastAsia" w:ascii="宋体" w:hAnsi="宋体"/>
          <w:color w:val="auto"/>
          <w:lang w:val="zh-CN"/>
        </w:rPr>
        <w:t>供应商须知</w:t>
      </w:r>
      <w:bookmarkEnd w:id="13"/>
    </w:p>
    <w:p>
      <w:pPr>
        <w:spacing w:line="430" w:lineRule="atLeast"/>
        <w:rPr>
          <w:rFonts w:ascii="宋体" w:eastAsia="宋体"/>
          <w:b w:val="0"/>
          <w:color w:val="auto"/>
          <w:sz w:val="22"/>
          <w:szCs w:val="22"/>
        </w:rPr>
      </w:pPr>
      <w:bookmarkStart w:id="22" w:name="_Toc295828969"/>
      <w:r>
        <w:rPr>
          <w:rFonts w:hint="eastAsia" w:ascii="宋体" w:eastAsia="宋体"/>
          <w:b w:val="0"/>
          <w:color w:val="auto"/>
          <w:sz w:val="22"/>
          <w:szCs w:val="22"/>
        </w:rPr>
        <w:t>一、说明</w:t>
      </w:r>
      <w:bookmarkEnd w:id="22"/>
    </w:p>
    <w:p>
      <w:pPr>
        <w:adjustRightInd w:val="0"/>
        <w:spacing w:line="450" w:lineRule="atLeast"/>
        <w:ind w:firstLine="431" w:firstLineChars="196"/>
        <w:rPr>
          <w:rFonts w:ascii="宋体" w:eastAsia="宋体"/>
          <w:b w:val="0"/>
          <w:color w:val="auto"/>
          <w:sz w:val="22"/>
          <w:szCs w:val="22"/>
        </w:rPr>
      </w:pPr>
      <w:r>
        <w:rPr>
          <w:rFonts w:hint="eastAsia" w:ascii="宋体" w:eastAsia="宋体"/>
          <w:b w:val="0"/>
          <w:color w:val="auto"/>
          <w:sz w:val="22"/>
          <w:szCs w:val="22"/>
        </w:rPr>
        <w:t>1、本次采购工作是按照《中华人民共和国政府采购法》及相关法律规章组织和实施。</w:t>
      </w:r>
    </w:p>
    <w:p>
      <w:pPr>
        <w:autoSpaceDE w:val="0"/>
        <w:autoSpaceDN w:val="0"/>
        <w:adjustRightInd w:val="0"/>
        <w:snapToGrid w:val="0"/>
        <w:spacing w:line="460" w:lineRule="atLeast"/>
        <w:ind w:firstLine="433" w:firstLineChars="196"/>
        <w:jc w:val="left"/>
        <w:textAlignment w:val="bottom"/>
        <w:rPr>
          <w:rFonts w:ascii="宋体" w:eastAsia="宋体"/>
          <w:color w:val="auto"/>
          <w:sz w:val="22"/>
          <w:szCs w:val="22"/>
          <w:u w:val="single"/>
        </w:rPr>
      </w:pPr>
      <w:r>
        <w:rPr>
          <w:rFonts w:hint="eastAsia" w:ascii="宋体" w:eastAsia="宋体"/>
          <w:color w:val="auto"/>
          <w:sz w:val="22"/>
          <w:szCs w:val="22"/>
          <w:u w:val="single"/>
        </w:rPr>
        <w:t>2、供应商须对全部货物和服务进行</w:t>
      </w:r>
      <w:r>
        <w:rPr>
          <w:rFonts w:ascii="宋体" w:eastAsia="宋体"/>
          <w:color w:val="auto"/>
          <w:sz w:val="22"/>
          <w:szCs w:val="22"/>
          <w:u w:val="single"/>
        </w:rPr>
        <w:t>投标</w:t>
      </w:r>
      <w:r>
        <w:rPr>
          <w:rFonts w:hint="eastAsia" w:ascii="宋体" w:eastAsia="宋体"/>
          <w:color w:val="auto"/>
          <w:sz w:val="22"/>
          <w:szCs w:val="22"/>
          <w:u w:val="single"/>
        </w:rPr>
        <w:t>报价，只对部分内容进行</w:t>
      </w:r>
      <w:r>
        <w:rPr>
          <w:rFonts w:ascii="宋体" w:eastAsia="宋体"/>
          <w:color w:val="auto"/>
          <w:sz w:val="22"/>
          <w:szCs w:val="22"/>
          <w:u w:val="single"/>
        </w:rPr>
        <w:t>投标</w:t>
      </w:r>
      <w:r>
        <w:rPr>
          <w:rFonts w:hint="eastAsia" w:ascii="宋体" w:eastAsia="宋体"/>
          <w:color w:val="auto"/>
          <w:sz w:val="22"/>
          <w:szCs w:val="22"/>
          <w:u w:val="single"/>
        </w:rPr>
        <w:t>报价的供应商将按无效</w:t>
      </w:r>
      <w:r>
        <w:rPr>
          <w:rFonts w:ascii="宋体" w:eastAsia="宋体"/>
          <w:color w:val="auto"/>
          <w:sz w:val="22"/>
          <w:szCs w:val="22"/>
          <w:u w:val="single"/>
        </w:rPr>
        <w:t>投标</w:t>
      </w:r>
      <w:r>
        <w:rPr>
          <w:rFonts w:hint="eastAsia" w:ascii="宋体" w:eastAsia="宋体"/>
          <w:color w:val="auto"/>
          <w:sz w:val="22"/>
          <w:szCs w:val="22"/>
          <w:u w:val="single"/>
        </w:rPr>
        <w:t>处理。</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r>
        <w:rPr>
          <w:rFonts w:hint="eastAsia" w:ascii="宋体" w:eastAsia="宋体"/>
          <w:b w:val="0"/>
          <w:color w:val="auto"/>
          <w:sz w:val="22"/>
          <w:szCs w:val="22"/>
        </w:rPr>
        <w:t>3、无论投标过程中的作法和结果如何，供应商自行承担投标活动中所发生的全部费用。采购人有权选择中标供应商的供货和服务范围。</w:t>
      </w:r>
    </w:p>
    <w:p>
      <w:pPr>
        <w:adjustRightInd w:val="0"/>
        <w:spacing w:line="450" w:lineRule="atLeast"/>
        <w:ind w:firstLine="431" w:firstLineChars="196"/>
        <w:rPr>
          <w:rFonts w:ascii="宋体" w:eastAsia="宋体"/>
          <w:b w:val="0"/>
          <w:color w:val="auto"/>
          <w:sz w:val="22"/>
          <w:szCs w:val="22"/>
        </w:rPr>
      </w:pPr>
      <w:r>
        <w:rPr>
          <w:rFonts w:hint="eastAsia" w:ascii="宋体" w:eastAsia="宋体"/>
          <w:b w:val="0"/>
          <w:color w:val="auto"/>
          <w:sz w:val="22"/>
          <w:szCs w:val="22"/>
        </w:rPr>
        <w:t>4、本次采购采用商务投标文件与技术资信文件分别评审，评标委员会首先评审供应商技术资信部分，技术资信部分无效的供应商不进入商务报价评审</w:t>
      </w:r>
      <w:r>
        <w:rPr>
          <w:rFonts w:hint="eastAsia" w:ascii="宋体" w:eastAsia="宋体"/>
          <w:color w:val="auto"/>
          <w:sz w:val="22"/>
          <w:szCs w:val="22"/>
          <w:u w:val="single"/>
        </w:rPr>
        <w:t>。要求供应商技术资信部分的投标文件（含资信与服务）中不得含产品报价，否则做无效投标处理。</w:t>
      </w:r>
    </w:p>
    <w:p>
      <w:pPr>
        <w:widowControl/>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5、本次报价为直至验收合格的最终价格。</w:t>
      </w:r>
    </w:p>
    <w:p>
      <w:pPr>
        <w:widowControl/>
        <w:autoSpaceDE w:val="0"/>
        <w:autoSpaceDN w:val="0"/>
        <w:adjustRightInd w:val="0"/>
        <w:spacing w:line="450" w:lineRule="atLeast"/>
        <w:ind w:firstLine="442" w:firstLineChars="200"/>
        <w:textAlignment w:val="bottom"/>
        <w:rPr>
          <w:rFonts w:ascii="宋体" w:eastAsia="宋体"/>
          <w:bCs w:val="0"/>
          <w:color w:val="auto"/>
          <w:sz w:val="22"/>
          <w:szCs w:val="22"/>
        </w:rPr>
      </w:pPr>
      <w:r>
        <w:rPr>
          <w:rFonts w:hint="eastAsia" w:ascii="宋体" w:eastAsia="宋体"/>
          <w:bCs w:val="0"/>
          <w:color w:val="auto"/>
          <w:sz w:val="22"/>
          <w:szCs w:val="22"/>
        </w:rPr>
        <w:t>6、</w:t>
      </w:r>
      <w:r>
        <w:rPr>
          <w:rFonts w:hint="eastAsia" w:ascii="宋体" w:eastAsia="宋体"/>
          <w:bCs w:val="0"/>
          <w:color w:val="auto"/>
          <w:sz w:val="22"/>
          <w:szCs w:val="22"/>
          <w:u w:val="single"/>
        </w:rPr>
        <w:t>招标文件中所列的品牌型号仅为参考，是为了对拟投标的货物、材料的技术指标和功能要求更好的说明，欢迎其他能满足本项目技术需求且性能与所明确品牌相当的产品参加。</w:t>
      </w:r>
    </w:p>
    <w:p>
      <w:pPr>
        <w:adjustRightInd w:val="0"/>
        <w:spacing w:line="450" w:lineRule="atLeast"/>
        <w:ind w:firstLine="431" w:firstLineChars="196"/>
        <w:rPr>
          <w:rFonts w:ascii="宋体" w:eastAsia="宋体"/>
          <w:b w:val="0"/>
          <w:color w:val="auto"/>
          <w:sz w:val="22"/>
          <w:szCs w:val="22"/>
          <w:lang w:val="zh-CN"/>
        </w:rPr>
      </w:pPr>
      <w:r>
        <w:rPr>
          <w:rFonts w:hint="eastAsia" w:ascii="宋体" w:eastAsia="宋体"/>
          <w:b w:val="0"/>
          <w:color w:val="auto"/>
          <w:sz w:val="22"/>
          <w:szCs w:val="22"/>
        </w:rPr>
        <w:t>7、</w:t>
      </w:r>
      <w:r>
        <w:rPr>
          <w:rFonts w:hint="eastAsia" w:ascii="宋体" w:eastAsia="宋体"/>
          <w:b w:val="0"/>
          <w:color w:val="auto"/>
          <w:sz w:val="22"/>
          <w:szCs w:val="22"/>
          <w:lang w:val="zh-CN"/>
        </w:rPr>
        <w:t>对于本次采购，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磋商采购小组按照采购文件规定的方式确定一个投标人获得中标人推荐资格，招标文件未规定的采取随机抽取方式确定，其他同品牌投标人不作为中标候选人。</w:t>
      </w:r>
    </w:p>
    <w:p>
      <w:pPr>
        <w:adjustRightInd w:val="0"/>
        <w:spacing w:line="450" w:lineRule="atLeast"/>
        <w:ind w:firstLine="431" w:firstLineChars="196"/>
        <w:rPr>
          <w:rFonts w:ascii="宋体" w:eastAsia="宋体"/>
          <w:b w:val="0"/>
          <w:color w:val="auto"/>
          <w:sz w:val="22"/>
          <w:szCs w:val="22"/>
          <w:lang w:val="zh-CN"/>
        </w:rPr>
      </w:pPr>
      <w:r>
        <w:rPr>
          <w:rFonts w:hint="eastAsia" w:ascii="宋体" w:eastAsia="宋体"/>
          <w:b w:val="0"/>
          <w:color w:val="auto"/>
          <w:sz w:val="22"/>
          <w:szCs w:val="22"/>
          <w:lang w:val="zh-CN"/>
        </w:rPr>
        <w:t>非单一产品采购项目，采购人应当根据采购项目技术构成、产品价格比重等合理确定核心产品，并在采购文件中载明。多家投标人提供的核心产品品牌相同的，按前一款规定处理。</w:t>
      </w:r>
    </w:p>
    <w:p>
      <w:pPr>
        <w:widowControl/>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u w:val="single"/>
        </w:rPr>
        <w:t>8、本次招标的货物如涉及国家规定强制认证的，均视为供应商投标产品符合了工业品生产许可证，</w:t>
      </w:r>
      <w:r>
        <w:rPr>
          <w:rFonts w:ascii="宋体" w:eastAsia="宋体"/>
          <w:b w:val="0"/>
          <w:color w:val="auto"/>
          <w:sz w:val="22"/>
          <w:szCs w:val="22"/>
          <w:u w:val="single"/>
        </w:rPr>
        <w:t>3C认证，环保产品</w:t>
      </w:r>
      <w:r>
        <w:rPr>
          <w:rFonts w:hint="eastAsia" w:ascii="宋体" w:eastAsia="宋体"/>
          <w:b w:val="0"/>
          <w:color w:val="auto"/>
          <w:sz w:val="22"/>
          <w:szCs w:val="22"/>
          <w:u w:val="single"/>
        </w:rPr>
        <w:t>、节能产品</w:t>
      </w:r>
      <w:r>
        <w:rPr>
          <w:rFonts w:ascii="宋体" w:eastAsia="宋体"/>
          <w:b w:val="0"/>
          <w:color w:val="auto"/>
          <w:sz w:val="22"/>
          <w:szCs w:val="22"/>
          <w:u w:val="single"/>
        </w:rPr>
        <w:t>认证等强制认证规定的，</w:t>
      </w:r>
      <w:r>
        <w:rPr>
          <w:rFonts w:ascii="宋体" w:eastAsia="宋体"/>
          <w:b w:val="0"/>
          <w:color w:val="auto"/>
          <w:sz w:val="22"/>
          <w:szCs w:val="22"/>
        </w:rPr>
        <w:t>中标供应商须在采购人对上述货物验收时提供相关证书证明资料，否则做验收不能通过处理，并对中标供应商处以合同总金额10%的违约金罚款。</w:t>
      </w:r>
    </w:p>
    <w:p>
      <w:pPr>
        <w:adjustRightInd w:val="0"/>
        <w:spacing w:line="430" w:lineRule="atLeast"/>
        <w:ind w:firstLine="433" w:firstLineChars="196"/>
        <w:rPr>
          <w:rFonts w:hint="eastAsia" w:ascii="宋体" w:hAnsi="宋体" w:eastAsia="宋体" w:cs="宋体"/>
          <w:color w:val="auto"/>
          <w:sz w:val="22"/>
          <w:szCs w:val="22"/>
          <w:u w:val="single"/>
        </w:rPr>
      </w:pPr>
      <w:bookmarkStart w:id="23" w:name="_Toc295828970"/>
      <w:r>
        <w:rPr>
          <w:rFonts w:hint="eastAsia" w:ascii="宋体" w:hAnsi="宋体" w:eastAsia="宋体" w:cs="宋体"/>
          <w:color w:val="auto"/>
          <w:sz w:val="22"/>
          <w:szCs w:val="22"/>
          <w:u w:val="single"/>
        </w:rPr>
        <w:t>9、本次预算最高限价1248.4318万元人民币；超出采购预算最高限价的报价将作无效报价处理。</w:t>
      </w:r>
    </w:p>
    <w:p>
      <w:pPr>
        <w:widowControl/>
        <w:autoSpaceDE w:val="0"/>
        <w:autoSpaceDN w:val="0"/>
        <w:adjustRightInd w:val="0"/>
        <w:spacing w:line="45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10、安全生产</w:t>
      </w:r>
    </w:p>
    <w:p>
      <w:pPr>
        <w:widowControl/>
        <w:autoSpaceDE w:val="0"/>
        <w:autoSpaceDN w:val="0"/>
        <w:adjustRightInd w:val="0"/>
        <w:spacing w:line="45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在招标及合同执行过程中，投标人应承担由于其行为所造成的人身伤害、财产损失或损坏的责任，无论何种原因所造成，采购人均不负责。</w:t>
      </w:r>
    </w:p>
    <w:p>
      <w:pPr>
        <w:adjustRightInd w:val="0"/>
        <w:spacing w:line="460" w:lineRule="atLeast"/>
        <w:ind w:firstLine="433" w:firstLineChars="196"/>
        <w:rPr>
          <w:color w:val="auto"/>
        </w:rPr>
      </w:pPr>
      <w:r>
        <w:rPr>
          <w:rFonts w:hint="eastAsia" w:ascii="宋体" w:eastAsia="宋体" w:cs="楷体_GB2312"/>
          <w:color w:val="auto"/>
          <w:sz w:val="22"/>
          <w:szCs w:val="22"/>
        </w:rPr>
        <w:t>11</w:t>
      </w:r>
      <w:r>
        <w:rPr>
          <w:rFonts w:hint="eastAsia" w:ascii="宋体" w:eastAsia="宋体" w:cs="楷体_GB2312"/>
          <w:color w:val="auto"/>
          <w:sz w:val="22"/>
          <w:szCs w:val="22"/>
          <w:lang w:val="zh-CN"/>
        </w:rPr>
        <w:t>、</w:t>
      </w:r>
      <w:r>
        <w:rPr>
          <w:rFonts w:hint="eastAsia" w:ascii="宋体" w:eastAsia="宋体"/>
          <w:color w:val="auto"/>
          <w:sz w:val="22"/>
          <w:szCs w:val="22"/>
        </w:rPr>
        <w:t>供应商如果报名后不来参与投标要在投标截止前3天给予书面告知，否则采购组织机构将该情况报同级财政部门，并视情将其列入不良供应商名单。</w:t>
      </w:r>
    </w:p>
    <w:p>
      <w:pPr>
        <w:adjustRightInd w:val="0"/>
        <w:spacing w:line="460" w:lineRule="atLeast"/>
        <w:ind w:firstLine="442" w:firstLineChars="200"/>
        <w:rPr>
          <w:rFonts w:ascii="宋体" w:eastAsia="宋体"/>
          <w:b w:val="0"/>
          <w:bCs w:val="0"/>
          <w:color w:val="auto"/>
          <w:sz w:val="22"/>
          <w:szCs w:val="22"/>
        </w:rPr>
      </w:pPr>
      <w:r>
        <w:rPr>
          <w:rFonts w:hint="eastAsia" w:ascii="宋体" w:eastAsia="宋体"/>
          <w:color w:val="auto"/>
          <w:sz w:val="22"/>
          <w:szCs w:val="22"/>
        </w:rPr>
        <w:t>12、</w:t>
      </w:r>
      <w:r>
        <w:rPr>
          <w:rFonts w:hint="eastAsia" w:ascii="宋体" w:eastAsia="宋体" w:cs="黑体"/>
          <w:color w:val="auto"/>
          <w:sz w:val="22"/>
          <w:szCs w:val="22"/>
        </w:rPr>
        <w:t>本项目采用在线投标响应方式，执行《浙江省财政厅关于印发浙江省政府采购项目电子交易管理暂行办法的通知》（浙财采监〔</w:t>
      </w:r>
      <w:r>
        <w:rPr>
          <w:rFonts w:ascii="宋体" w:eastAsia="宋体" w:cs="黑体"/>
          <w:color w:val="auto"/>
          <w:sz w:val="22"/>
          <w:szCs w:val="22"/>
        </w:rPr>
        <w:t>2019〕10 号）等相关规定。</w:t>
      </w:r>
    </w:p>
    <w:bookmarkEnd w:id="23"/>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二、招标文件</w:t>
      </w:r>
    </w:p>
    <w:p>
      <w:pPr>
        <w:autoSpaceDE w:val="0"/>
        <w:autoSpaceDN w:val="0"/>
        <w:adjustRightInd w:val="0"/>
        <w:snapToGrid w:val="0"/>
        <w:spacing w:line="460" w:lineRule="atLeast"/>
        <w:ind w:firstLine="500"/>
        <w:rPr>
          <w:rFonts w:ascii="宋体" w:eastAsia="宋体"/>
          <w:b w:val="0"/>
          <w:color w:val="auto"/>
          <w:sz w:val="22"/>
          <w:szCs w:val="22"/>
          <w:lang w:val="zh-CN"/>
        </w:rPr>
      </w:pPr>
      <w:r>
        <w:rPr>
          <w:rFonts w:hint="eastAsia" w:ascii="宋体" w:eastAsia="宋体"/>
          <w:b w:val="0"/>
          <w:color w:val="auto"/>
          <w:sz w:val="22"/>
          <w:szCs w:val="22"/>
          <w:lang w:val="zh-CN"/>
        </w:rPr>
        <w:t>1、招标文件</w:t>
      </w:r>
    </w:p>
    <w:p>
      <w:pPr>
        <w:autoSpaceDE w:val="0"/>
        <w:autoSpaceDN w:val="0"/>
        <w:adjustRightInd w:val="0"/>
        <w:snapToGrid w:val="0"/>
        <w:spacing w:line="460" w:lineRule="atLeast"/>
        <w:rPr>
          <w:rFonts w:ascii="宋体" w:eastAsia="宋体"/>
          <w:b w:val="0"/>
          <w:color w:val="auto"/>
          <w:sz w:val="22"/>
          <w:szCs w:val="22"/>
          <w:lang w:val="zh-CN"/>
        </w:rPr>
      </w:pPr>
      <w:r>
        <w:rPr>
          <w:rFonts w:hint="eastAsia" w:ascii="宋体" w:eastAsia="宋体"/>
          <w:b w:val="0"/>
          <w:color w:val="auto"/>
          <w:sz w:val="22"/>
          <w:szCs w:val="22"/>
          <w:lang w:val="zh-CN"/>
        </w:rPr>
        <w:t xml:space="preserve">    1.1</w:t>
      </w:r>
      <w:r>
        <w:rPr>
          <w:rFonts w:hint="eastAsia" w:ascii="宋体" w:eastAsia="宋体"/>
          <w:b w:val="0"/>
          <w:color w:val="auto"/>
          <w:sz w:val="22"/>
          <w:szCs w:val="22"/>
          <w:lang w:val="en-US" w:eastAsia="zh-CN"/>
        </w:rPr>
        <w:t>.</w:t>
      </w:r>
      <w:r>
        <w:rPr>
          <w:rFonts w:hint="eastAsia" w:ascii="宋体" w:eastAsia="宋体"/>
          <w:b w:val="0"/>
          <w:color w:val="auto"/>
          <w:sz w:val="22"/>
          <w:szCs w:val="22"/>
          <w:lang w:val="zh-CN"/>
        </w:rPr>
        <w:t>招标文件发放</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投标供应商网上自行下载招标文件。</w:t>
      </w:r>
    </w:p>
    <w:p>
      <w:pPr>
        <w:autoSpaceDE w:val="0"/>
        <w:autoSpaceDN w:val="0"/>
        <w:adjustRightInd w:val="0"/>
        <w:snapToGrid w:val="0"/>
        <w:spacing w:line="460" w:lineRule="atLeast"/>
        <w:ind w:firstLine="431" w:firstLineChars="196"/>
        <w:textAlignment w:val="bottom"/>
        <w:outlineLvl w:val="1"/>
        <w:rPr>
          <w:rFonts w:ascii="宋体" w:eastAsia="宋体"/>
          <w:color w:val="auto"/>
          <w:sz w:val="22"/>
          <w:szCs w:val="22"/>
        </w:rPr>
      </w:pPr>
      <w:r>
        <w:rPr>
          <w:rFonts w:hint="eastAsia" w:ascii="宋体" w:eastAsia="宋体"/>
          <w:b w:val="0"/>
          <w:color w:val="auto"/>
          <w:sz w:val="22"/>
          <w:szCs w:val="22"/>
          <w:lang w:val="zh-CN"/>
        </w:rPr>
        <w:t>1.2</w:t>
      </w:r>
      <w:r>
        <w:rPr>
          <w:rFonts w:hint="eastAsia" w:ascii="宋体" w:eastAsia="宋体"/>
          <w:b w:val="0"/>
          <w:color w:val="auto"/>
          <w:sz w:val="22"/>
          <w:szCs w:val="22"/>
          <w:lang w:val="en-US" w:eastAsia="zh-CN"/>
        </w:rPr>
        <w:t>.</w:t>
      </w:r>
      <w:r>
        <w:rPr>
          <w:rFonts w:hint="eastAsia" w:ascii="宋体" w:eastAsia="宋体"/>
          <w:color w:val="auto"/>
          <w:sz w:val="22"/>
          <w:szCs w:val="22"/>
        </w:rPr>
        <w:t>招标文件约束力</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w:t>
      </w:r>
      <w:r>
        <w:rPr>
          <w:rFonts w:hint="eastAsia" w:ascii="宋体" w:eastAsia="宋体"/>
          <w:b w:val="0"/>
          <w:color w:val="auto"/>
          <w:sz w:val="22"/>
          <w:szCs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2、招标文件的澄清</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投标供应商对招标文件如有疑点要求澄清，或认为有必要与采购人进行技术交流，可用书面形式（包括信函、传真，下同）通知采购机构，但通知不得迟于招标文件规定时间使采购机构收到，采购机构将用书面形式予以答复。如有必要，可将不说明来源的答复发给各有关投标供应商。</w:t>
      </w:r>
      <w:r>
        <w:rPr>
          <w:rFonts w:hint="eastAsia" w:ascii="宋体" w:eastAsia="宋体"/>
          <w:color w:val="auto"/>
          <w:sz w:val="22"/>
          <w:szCs w:val="22"/>
          <w:lang w:val="zh-CN"/>
        </w:rPr>
        <w:t>任何口头答复均不作为投标依据。</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3、招标文件的修改</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3.1</w:t>
      </w:r>
      <w:r>
        <w:rPr>
          <w:rFonts w:hint="eastAsia" w:ascii="宋体" w:eastAsia="宋体"/>
          <w:b w:val="0"/>
          <w:color w:val="auto"/>
          <w:sz w:val="22"/>
          <w:szCs w:val="22"/>
          <w:lang w:val="en-US" w:eastAsia="zh-CN"/>
        </w:rPr>
        <w:t>.</w:t>
      </w:r>
      <w:r>
        <w:rPr>
          <w:rFonts w:hint="eastAsia" w:ascii="宋体" w:eastAsia="宋体"/>
          <w:b w:val="0"/>
          <w:color w:val="auto"/>
          <w:sz w:val="22"/>
          <w:szCs w:val="22"/>
          <w:lang w:val="zh-CN"/>
        </w:rPr>
        <w:t>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3.2</w:t>
      </w:r>
      <w:r>
        <w:rPr>
          <w:rFonts w:hint="eastAsia" w:ascii="宋体" w:eastAsia="宋体"/>
          <w:b w:val="0"/>
          <w:color w:val="auto"/>
          <w:sz w:val="22"/>
          <w:szCs w:val="22"/>
          <w:lang w:val="en-US" w:eastAsia="zh-CN"/>
        </w:rPr>
        <w:t>.</w:t>
      </w:r>
      <w:r>
        <w:rPr>
          <w:rFonts w:hint="eastAsia" w:ascii="宋体" w:eastAsia="宋体"/>
          <w:b w:val="0"/>
          <w:color w:val="auto"/>
          <w:sz w:val="22"/>
          <w:szCs w:val="22"/>
          <w:lang w:val="zh-CN"/>
        </w:rPr>
        <w:t>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3.3</w:t>
      </w:r>
      <w:r>
        <w:rPr>
          <w:rFonts w:hint="eastAsia" w:ascii="宋体" w:eastAsia="宋体"/>
          <w:b w:val="0"/>
          <w:color w:val="auto"/>
          <w:sz w:val="22"/>
          <w:szCs w:val="22"/>
          <w:lang w:val="en-US" w:eastAsia="zh-CN"/>
        </w:rPr>
        <w:t>.</w:t>
      </w:r>
      <w:r>
        <w:rPr>
          <w:rFonts w:hint="eastAsia" w:ascii="宋体" w:eastAsia="宋体" w:cs="仿宋_GB2312"/>
          <w:color w:val="auto"/>
          <w:sz w:val="22"/>
          <w:lang w:val="zh-CN"/>
        </w:rPr>
        <w:t>本项目招标文件如有补充、更正均见浙江政府采购网</w:t>
      </w:r>
      <w:r>
        <w:rPr>
          <w:rFonts w:hint="eastAsia" w:ascii="宋体" w:eastAsia="宋体" w:cs="仿宋_GB2312"/>
          <w:color w:val="auto"/>
          <w:sz w:val="22"/>
        </w:rPr>
        <w:t>、文成县</w:t>
      </w:r>
      <w:r>
        <w:rPr>
          <w:rFonts w:hint="eastAsia" w:ascii="宋体" w:eastAsia="宋体" w:cs="仿宋_GB2312"/>
          <w:color w:val="auto"/>
          <w:sz w:val="22"/>
          <w:lang w:val="zh-CN"/>
        </w:rPr>
        <w:t>公共资源交易网。投标供应商须在投标截止前自行查看是否有补充、更正文件，并按补充、更正文件要求投标，否则责任自负。</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三、投标文件</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1、投标文件</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1.1</w:t>
      </w:r>
      <w:r>
        <w:rPr>
          <w:rFonts w:hint="eastAsia" w:ascii="宋体" w:eastAsia="宋体"/>
          <w:b w:val="0"/>
          <w:color w:val="auto"/>
          <w:sz w:val="22"/>
          <w:szCs w:val="22"/>
          <w:lang w:val="en-US" w:eastAsia="zh-CN"/>
        </w:rPr>
        <w:t>.</w:t>
      </w:r>
      <w:r>
        <w:rPr>
          <w:rFonts w:ascii="宋体" w:eastAsia="宋体"/>
          <w:b w:val="0"/>
          <w:color w:val="auto"/>
          <w:sz w:val="22"/>
          <w:szCs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1.2</w:t>
      </w:r>
      <w:r>
        <w:rPr>
          <w:rFonts w:hint="eastAsia" w:ascii="宋体" w:eastAsia="宋体"/>
          <w:b w:val="0"/>
          <w:color w:val="auto"/>
          <w:sz w:val="22"/>
          <w:szCs w:val="22"/>
          <w:lang w:val="en-US" w:eastAsia="zh-CN"/>
        </w:rPr>
        <w:t>.</w:t>
      </w:r>
      <w:r>
        <w:rPr>
          <w:rFonts w:ascii="宋体" w:eastAsia="宋体"/>
          <w:b w:val="0"/>
          <w:color w:val="auto"/>
          <w:sz w:val="22"/>
          <w:szCs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1.3</w:t>
      </w:r>
      <w:r>
        <w:rPr>
          <w:rFonts w:hint="eastAsia" w:ascii="宋体" w:eastAsia="宋体"/>
          <w:b w:val="0"/>
          <w:color w:val="auto"/>
          <w:sz w:val="22"/>
          <w:szCs w:val="22"/>
          <w:lang w:val="en-US" w:eastAsia="zh-CN"/>
        </w:rPr>
        <w:t>.</w:t>
      </w:r>
      <w:r>
        <w:rPr>
          <w:rFonts w:ascii="宋体" w:eastAsia="宋体"/>
          <w:b w:val="0"/>
          <w:color w:val="auto"/>
          <w:sz w:val="22"/>
          <w:szCs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1.4</w:t>
      </w:r>
      <w:r>
        <w:rPr>
          <w:rFonts w:hint="eastAsia" w:ascii="宋体" w:eastAsia="宋体"/>
          <w:b w:val="0"/>
          <w:color w:val="auto"/>
          <w:sz w:val="22"/>
          <w:szCs w:val="22"/>
          <w:lang w:val="en-US" w:eastAsia="zh-CN"/>
        </w:rPr>
        <w:t>.</w:t>
      </w:r>
      <w:r>
        <w:rPr>
          <w:rFonts w:ascii="宋体" w:eastAsia="宋体"/>
          <w:b w:val="0"/>
          <w:color w:val="auto"/>
          <w:sz w:val="22"/>
          <w:szCs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ascii="宋体" w:eastAsia="宋体"/>
          <w:b w:val="0"/>
          <w:color w:val="auto"/>
          <w:sz w:val="22"/>
          <w:szCs w:val="22"/>
          <w:lang w:val="zh-CN"/>
        </w:rPr>
        <w:t>1.5</w:t>
      </w:r>
      <w:r>
        <w:rPr>
          <w:rFonts w:hint="eastAsia" w:ascii="宋体" w:eastAsia="宋体"/>
          <w:b w:val="0"/>
          <w:color w:val="auto"/>
          <w:sz w:val="22"/>
          <w:szCs w:val="22"/>
          <w:lang w:val="en-US" w:eastAsia="zh-CN"/>
        </w:rPr>
        <w:t>.</w:t>
      </w:r>
      <w:r>
        <w:rPr>
          <w:rFonts w:ascii="宋体" w:eastAsia="宋体"/>
          <w:b w:val="0"/>
          <w:color w:val="auto"/>
          <w:sz w:val="22"/>
          <w:szCs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ind w:firstLine="440" w:firstLineChars="200"/>
        <w:rPr>
          <w:rFonts w:ascii="宋体" w:eastAsia="宋体"/>
          <w:b w:val="0"/>
          <w:color w:val="auto"/>
          <w:sz w:val="22"/>
          <w:szCs w:val="22"/>
          <w:lang w:val="zh-CN"/>
        </w:rPr>
      </w:pPr>
      <w:r>
        <w:rPr>
          <w:rFonts w:hint="eastAsia" w:ascii="宋体" w:eastAsia="宋体"/>
          <w:b w:val="0"/>
          <w:color w:val="auto"/>
          <w:sz w:val="22"/>
          <w:szCs w:val="22"/>
          <w:lang w:val="zh-CN"/>
        </w:rPr>
        <w:t>2、投标文件的组成</w:t>
      </w:r>
    </w:p>
    <w:p>
      <w:pPr>
        <w:autoSpaceDE w:val="0"/>
        <w:autoSpaceDN w:val="0"/>
        <w:adjustRightInd w:val="0"/>
        <w:snapToGrid w:val="0"/>
        <w:spacing w:line="460" w:lineRule="atLeast"/>
        <w:ind w:firstLine="442" w:firstLineChars="200"/>
        <w:rPr>
          <w:rFonts w:ascii="宋体" w:eastAsia="宋体"/>
          <w:color w:val="auto"/>
          <w:sz w:val="22"/>
          <w:szCs w:val="22"/>
          <w:u w:val="single"/>
        </w:rPr>
      </w:pPr>
      <w:r>
        <w:rPr>
          <w:rFonts w:hint="eastAsia" w:ascii="宋体" w:eastAsia="宋体"/>
          <w:color w:val="auto"/>
          <w:sz w:val="22"/>
          <w:szCs w:val="22"/>
          <w:u w:val="single"/>
        </w:rPr>
        <w:t>投标文件由资格文件、报价文件、商务技术文件组成。</w:t>
      </w:r>
    </w:p>
    <w:p>
      <w:pPr>
        <w:autoSpaceDE w:val="0"/>
        <w:autoSpaceDN w:val="0"/>
        <w:adjustRightInd w:val="0"/>
        <w:snapToGrid w:val="0"/>
        <w:spacing w:line="460" w:lineRule="atLeast"/>
        <w:ind w:firstLine="442" w:firstLineChars="200"/>
        <w:rPr>
          <w:rFonts w:ascii="宋体" w:eastAsia="宋体"/>
          <w:color w:val="auto"/>
          <w:sz w:val="22"/>
          <w:szCs w:val="22"/>
          <w:u w:val="single"/>
        </w:rPr>
      </w:pPr>
      <w:r>
        <w:rPr>
          <w:rFonts w:hint="eastAsia" w:ascii="宋体" w:eastAsia="宋体"/>
          <w:color w:val="auto"/>
          <w:sz w:val="22"/>
          <w:szCs w:val="22"/>
          <w:lang w:val="zh-CN"/>
        </w:rPr>
        <w:t>2.1</w:t>
      </w:r>
      <w:r>
        <w:rPr>
          <w:rFonts w:hint="eastAsia" w:ascii="宋体" w:eastAsia="宋体"/>
          <w:color w:val="auto"/>
          <w:sz w:val="22"/>
          <w:szCs w:val="22"/>
          <w:lang w:val="en-US" w:eastAsia="zh-CN"/>
        </w:rPr>
        <w:t>.</w:t>
      </w:r>
      <w:r>
        <w:rPr>
          <w:rFonts w:hint="eastAsia" w:ascii="宋体" w:eastAsia="宋体"/>
          <w:color w:val="auto"/>
          <w:sz w:val="22"/>
          <w:szCs w:val="22"/>
          <w:u w:val="single"/>
        </w:rPr>
        <w:t>资格文件组成</w:t>
      </w:r>
    </w:p>
    <w:tbl>
      <w:tblPr>
        <w:tblStyle w:val="3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序号</w:t>
            </w:r>
          </w:p>
        </w:tc>
        <w:tc>
          <w:tcPr>
            <w:tcW w:w="8747" w:type="dxa"/>
          </w:tcPr>
          <w:p>
            <w:pPr>
              <w:autoSpaceDE w:val="0"/>
              <w:autoSpaceDN w:val="0"/>
              <w:adjustRightInd w:val="0"/>
              <w:snapToGrid w:val="0"/>
              <w:spacing w:line="430" w:lineRule="atLeast"/>
              <w:rPr>
                <w:rFonts w:ascii="宋体" w:eastAsia="宋体" w:cs="Courier New"/>
                <w:b w:val="0"/>
                <w:color w:val="auto"/>
                <w:sz w:val="22"/>
                <w:lang w:val="zh-CN"/>
              </w:rPr>
            </w:pPr>
            <w:r>
              <w:rPr>
                <w:rFonts w:hint="eastAsia" w:ascii="宋体" w:eastAsia="宋体" w:cs="Courier New"/>
                <w:b w:val="0"/>
                <w:color w:val="auto"/>
                <w:sz w:val="22"/>
                <w:lang w:val="zh-CN"/>
              </w:rPr>
              <w:t>内容（</w:t>
            </w:r>
            <w:r>
              <w:rPr>
                <w:rFonts w:hint="eastAsia" w:ascii="宋体" w:eastAsia="宋体" w:cs="Courier New"/>
                <w:color w:val="auto"/>
                <w:sz w:val="22"/>
                <w:lang w:val="zh-CN"/>
              </w:rPr>
              <w:t>以下项内容投标供应商必须提供，否则不能通过资格审查的，责任自负。</w:t>
            </w:r>
            <w:r>
              <w:rPr>
                <w:rFonts w:hint="eastAsia" w:ascii="宋体" w:eastAsia="宋体" w:cs="Courier New"/>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1</w:t>
            </w:r>
          </w:p>
        </w:tc>
        <w:tc>
          <w:tcPr>
            <w:tcW w:w="8747" w:type="dxa"/>
            <w:vAlign w:val="top"/>
          </w:tcPr>
          <w:p>
            <w:pPr>
              <w:autoSpaceDE w:val="0"/>
              <w:autoSpaceDN w:val="0"/>
              <w:adjustRightInd w:val="0"/>
              <w:snapToGrid w:val="0"/>
              <w:spacing w:line="430" w:lineRule="atLeast"/>
              <w:rPr>
                <w:rFonts w:hint="eastAsia" w:ascii="宋体" w:hAnsi="Times New Roman" w:eastAsia="宋体" w:cs="Times New Roman"/>
                <w:b w:val="0"/>
                <w:bCs w:val="0"/>
                <w:color w:val="auto"/>
                <w:sz w:val="22"/>
                <w:szCs w:val="22"/>
                <w:lang w:val="zh-CN" w:eastAsia="zh-CN"/>
              </w:rPr>
            </w:pPr>
            <w:r>
              <w:rPr>
                <w:rFonts w:hint="eastAsia" w:ascii="宋体" w:hAnsi="Times New Roman" w:eastAsia="宋体" w:cs="Times New Roman"/>
                <w:b w:val="0"/>
                <w:bCs w:val="0"/>
                <w:color w:val="auto"/>
                <w:sz w:val="22"/>
                <w:szCs w:val="22"/>
              </w:rPr>
              <w:t>投标供应商的营业执照（或事业法人登记证书或其它工商等登记证明材料）、税务登记证（如为多证合一仅需提供营业执照（或事业法人登记证书或其它工商等登记证明材料），扫描件加盖公章）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eastAsia="宋体" w:cs="Courier New"/>
                <w:b w:val="0"/>
                <w:color w:val="auto"/>
                <w:sz w:val="22"/>
                <w:lang w:val="zh-CN"/>
              </w:rPr>
            </w:pPr>
            <w:r>
              <w:rPr>
                <w:rFonts w:hint="eastAsia" w:ascii="宋体" w:eastAsia="宋体" w:cs="Courier New"/>
                <w:b w:val="0"/>
                <w:color w:val="auto"/>
                <w:sz w:val="22"/>
                <w:lang w:val="zh-CN"/>
              </w:rPr>
              <w:t>2</w:t>
            </w:r>
          </w:p>
        </w:tc>
        <w:tc>
          <w:tcPr>
            <w:tcW w:w="8747" w:type="dxa"/>
            <w:vAlign w:val="top"/>
          </w:tcPr>
          <w:p>
            <w:pPr>
              <w:autoSpaceDE w:val="0"/>
              <w:autoSpaceDN w:val="0"/>
              <w:adjustRightInd w:val="0"/>
              <w:snapToGrid w:val="0"/>
              <w:spacing w:line="430" w:lineRule="atLeast"/>
              <w:rPr>
                <w:rFonts w:hint="eastAsia" w:ascii="宋体" w:hAnsi="Times New Roman" w:eastAsia="宋体" w:cs="Times New Roman"/>
                <w:b w:val="0"/>
                <w:bCs w:val="0"/>
                <w:color w:val="auto"/>
                <w:sz w:val="22"/>
                <w:szCs w:val="22"/>
                <w:lang w:val="en-US" w:eastAsia="zh-CN"/>
              </w:rPr>
            </w:pPr>
            <w:r>
              <w:rPr>
                <w:rFonts w:hint="eastAsia" w:ascii="宋体" w:hAnsi="Times New Roman" w:eastAsia="宋体" w:cs="Times New Roman"/>
                <w:b w:val="0"/>
                <w:bCs w:val="0"/>
                <w:color w:val="auto"/>
                <w:sz w:val="22"/>
                <w:szCs w:val="22"/>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hint="eastAsia" w:ascii="宋体" w:eastAsia="宋体" w:cs="Courier New"/>
                <w:b w:val="0"/>
                <w:color w:val="auto"/>
                <w:sz w:val="22"/>
                <w:lang w:val="en-US" w:eastAsia="zh-CN"/>
              </w:rPr>
            </w:pPr>
            <w:r>
              <w:rPr>
                <w:rFonts w:hint="eastAsia" w:ascii="宋体" w:eastAsia="宋体" w:cs="Courier New"/>
                <w:b w:val="0"/>
                <w:color w:val="auto"/>
                <w:sz w:val="22"/>
                <w:lang w:val="en-US" w:eastAsia="zh-CN"/>
              </w:rPr>
              <w:t>3</w:t>
            </w:r>
          </w:p>
        </w:tc>
        <w:tc>
          <w:tcPr>
            <w:tcW w:w="8747" w:type="dxa"/>
            <w:vAlign w:val="top"/>
          </w:tcPr>
          <w:p>
            <w:pPr>
              <w:autoSpaceDE w:val="0"/>
              <w:autoSpaceDN w:val="0"/>
              <w:adjustRightInd w:val="0"/>
              <w:snapToGrid w:val="0"/>
              <w:spacing w:line="430" w:lineRule="atLeast"/>
              <w:rPr>
                <w:rFonts w:hint="eastAsia" w:ascii="宋体" w:hAnsi="Times New Roman" w:eastAsia="宋体" w:cs="Times New Roman"/>
                <w:b w:val="0"/>
                <w:bCs w:val="0"/>
                <w:color w:val="auto"/>
                <w:sz w:val="22"/>
                <w:szCs w:val="22"/>
              </w:rPr>
            </w:pPr>
            <w:r>
              <w:rPr>
                <w:rFonts w:hint="eastAsia" w:ascii="宋体" w:hAnsi="Times New Roman" w:eastAsia="宋体" w:cs="Times New Roman"/>
                <w:b w:val="0"/>
                <w:bCs w:val="0"/>
                <w:color w:val="auto"/>
                <w:sz w:val="22"/>
                <w:szCs w:val="22"/>
              </w:rPr>
              <w:t>本项目的特定资格要求：</w:t>
            </w:r>
            <w:r>
              <w:rPr>
                <w:rFonts w:hint="eastAsia" w:ascii="宋体" w:hAnsi="Times New Roman" w:eastAsia="宋体" w:cs="Times New Roman"/>
                <w:b w:val="0"/>
                <w:bCs w:val="0"/>
                <w:color w:val="auto"/>
                <w:sz w:val="22"/>
                <w:szCs w:val="22"/>
                <w:lang w:val="en-US" w:eastAsia="zh-CN"/>
              </w:rPr>
              <w:t>1.投标供应商具有市政公用工程施工总承包三级及以上资质（有效期内）；并提供有效的企业安全生产证书。2.</w:t>
            </w:r>
            <w:r>
              <w:rPr>
                <w:rFonts w:hint="eastAsia" w:ascii="宋体" w:hAnsi="Times New Roman" w:eastAsia="宋体" w:cs="Times New Roman"/>
                <w:b w:val="0"/>
                <w:bCs w:val="0"/>
                <w:color w:val="auto"/>
                <w:sz w:val="22"/>
                <w:szCs w:val="22"/>
              </w:rPr>
              <w:t>拟派项目负责人具有市政公用工程专业注册建造师二级及以上资格（不含建造师临时执业资格），并具有安全生产考核B类证书，在有效期内；</w:t>
            </w:r>
          </w:p>
        </w:tc>
      </w:tr>
    </w:tbl>
    <w:p>
      <w:pPr>
        <w:autoSpaceDE w:val="0"/>
        <w:autoSpaceDN w:val="0"/>
        <w:adjustRightInd w:val="0"/>
        <w:spacing w:line="450" w:lineRule="atLeast"/>
        <w:ind w:firstLine="440" w:firstLineChars="200"/>
        <w:rPr>
          <w:rFonts w:ascii="宋体" w:eastAsia="宋体" w:cs="Arial"/>
          <w:bCs w:val="0"/>
          <w:color w:val="auto"/>
          <w:sz w:val="22"/>
          <w:szCs w:val="22"/>
          <w:u w:val="single"/>
        </w:rPr>
      </w:pPr>
      <w:r>
        <w:rPr>
          <w:rFonts w:hint="eastAsia" w:ascii="宋体" w:eastAsia="宋体" w:cs="仿宋_GB2312"/>
          <w:b w:val="0"/>
          <w:color w:val="auto"/>
          <w:sz w:val="22"/>
          <w:szCs w:val="22"/>
          <w:lang w:val="zh-CN"/>
        </w:rPr>
        <w:t>2.</w:t>
      </w:r>
      <w:r>
        <w:rPr>
          <w:rFonts w:hint="eastAsia" w:ascii="宋体" w:eastAsia="宋体" w:cs="仿宋_GB2312"/>
          <w:b w:val="0"/>
          <w:color w:val="auto"/>
          <w:sz w:val="22"/>
          <w:szCs w:val="22"/>
        </w:rPr>
        <w:t>2</w:t>
      </w:r>
      <w:r>
        <w:rPr>
          <w:rFonts w:hint="eastAsia" w:ascii="宋体" w:eastAsia="宋体" w:cs="仿宋_GB2312"/>
          <w:b w:val="0"/>
          <w:color w:val="auto"/>
          <w:sz w:val="22"/>
          <w:szCs w:val="22"/>
          <w:lang w:val="en-US" w:eastAsia="zh-CN"/>
        </w:rPr>
        <w:t>.</w:t>
      </w:r>
      <w:r>
        <w:rPr>
          <w:rFonts w:hint="eastAsia" w:ascii="宋体" w:eastAsia="宋体" w:cs="Arial"/>
          <w:color w:val="auto"/>
          <w:sz w:val="22"/>
          <w:szCs w:val="22"/>
          <w:u w:val="single"/>
        </w:rPr>
        <w:t>报价文件组成</w:t>
      </w:r>
    </w:p>
    <w:tbl>
      <w:tblPr>
        <w:tblStyle w:val="3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lang w:val="zh-CN"/>
              </w:rPr>
              <w:t>序号</w:t>
            </w:r>
          </w:p>
        </w:tc>
        <w:tc>
          <w:tcPr>
            <w:tcW w:w="877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lang w:val="zh-CN"/>
              </w:rPr>
              <w:t>内容（▲</w:t>
            </w:r>
            <w:r>
              <w:rPr>
                <w:rFonts w:hint="eastAsia" w:ascii="宋体" w:eastAsia="宋体"/>
                <w:color w:val="auto"/>
                <w:sz w:val="22"/>
                <w:lang w:val="zh-CN"/>
              </w:rPr>
              <w:t>序号</w:t>
            </w:r>
            <w:r>
              <w:rPr>
                <w:rFonts w:ascii="宋体" w:eastAsia="宋体"/>
                <w:color w:val="auto"/>
                <w:sz w:val="22"/>
              </w:rPr>
              <w:t>1</w:t>
            </w:r>
            <w:r>
              <w:rPr>
                <w:rFonts w:hint="eastAsia" w:ascii="宋体" w:eastAsia="宋体"/>
                <w:color w:val="auto"/>
                <w:sz w:val="22"/>
                <w:lang w:val="zh-CN"/>
              </w:rPr>
              <w:t>-</w:t>
            </w:r>
            <w:r>
              <w:rPr>
                <w:rFonts w:ascii="宋体" w:eastAsia="宋体"/>
                <w:color w:val="auto"/>
                <w:sz w:val="22"/>
              </w:rPr>
              <w:t>2</w:t>
            </w:r>
            <w:r>
              <w:rPr>
                <w:rFonts w:hint="eastAsia" w:ascii="宋体" w:eastAsia="宋体"/>
                <w:color w:val="auto"/>
                <w:sz w:val="22"/>
                <w:lang w:val="zh-CN"/>
              </w:rPr>
              <w:t>项投标供应商必须提供，否则不能通过符合性审查的，责任自负。</w:t>
            </w:r>
            <w:r>
              <w:rPr>
                <w:rFonts w:hint="eastAsia" w:ascii="宋体" w:eastAsia="宋体"/>
                <w:b w:val="0"/>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b w:val="0"/>
                <w:color w:val="auto"/>
                <w:sz w:val="22"/>
              </w:rPr>
              <w:t>1</w:t>
            </w:r>
          </w:p>
        </w:tc>
        <w:tc>
          <w:tcPr>
            <w:tcW w:w="8770" w:type="dxa"/>
          </w:tcPr>
          <w:p>
            <w:pPr>
              <w:autoSpaceDE w:val="0"/>
              <w:autoSpaceDN w:val="0"/>
              <w:adjustRightInd w:val="0"/>
              <w:spacing w:line="430" w:lineRule="atLeast"/>
              <w:textAlignment w:val="bottom"/>
              <w:rPr>
                <w:rFonts w:ascii="宋体" w:eastAsia="宋体"/>
                <w:b w:val="0"/>
                <w:color w:val="auto"/>
                <w:sz w:val="22"/>
                <w:szCs w:val="22"/>
              </w:rPr>
            </w:pPr>
            <w:r>
              <w:rPr>
                <w:rFonts w:hint="eastAsia" w:ascii="宋体" w:eastAsia="宋体"/>
                <w:b w:val="0"/>
                <w:color w:val="auto"/>
                <w:sz w:val="22"/>
              </w:rPr>
              <w:t>开标一览表（附件</w:t>
            </w:r>
            <w:r>
              <w:rPr>
                <w:rFonts w:hint="eastAsia" w:ascii="宋体" w:eastAsia="宋体"/>
                <w:b w:val="0"/>
                <w:color w:val="auto"/>
                <w:sz w:val="22"/>
                <w:lang w:val="en-US" w:eastAsia="zh-CN"/>
              </w:rPr>
              <w:t>二</w:t>
            </w:r>
            <w:r>
              <w:rPr>
                <w:rFonts w:hint="eastAsia" w:ascii="宋体" w:eastAsia="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b w:val="0"/>
                <w:color w:val="auto"/>
                <w:sz w:val="22"/>
              </w:rPr>
              <w:t>2</w:t>
            </w:r>
          </w:p>
        </w:tc>
        <w:tc>
          <w:tcPr>
            <w:tcW w:w="8770" w:type="dxa"/>
          </w:tcPr>
          <w:p>
            <w:pPr>
              <w:autoSpaceDE w:val="0"/>
              <w:autoSpaceDN w:val="0"/>
              <w:adjustRightInd w:val="0"/>
              <w:spacing w:line="430" w:lineRule="atLeast"/>
              <w:textAlignment w:val="bottom"/>
              <w:rPr>
                <w:rFonts w:ascii="宋体" w:eastAsia="宋体"/>
                <w:b w:val="0"/>
                <w:color w:val="auto"/>
                <w:sz w:val="22"/>
                <w:szCs w:val="22"/>
                <w:lang w:val="zh-CN"/>
              </w:rPr>
            </w:pPr>
            <w:r>
              <w:rPr>
                <w:rFonts w:hint="eastAsia" w:ascii="宋体" w:eastAsia="宋体"/>
                <w:b w:val="0"/>
                <w:bCs w:val="0"/>
                <w:color w:val="auto"/>
                <w:sz w:val="22"/>
                <w:szCs w:val="22"/>
              </w:rPr>
              <w:t>货物数量及详细价格表（附件</w:t>
            </w:r>
            <w:r>
              <w:rPr>
                <w:rFonts w:hint="eastAsia" w:ascii="宋体" w:eastAsia="宋体"/>
                <w:b w:val="0"/>
                <w:bCs w:val="0"/>
                <w:color w:val="auto"/>
                <w:sz w:val="22"/>
                <w:szCs w:val="22"/>
                <w:lang w:eastAsia="zh-CN"/>
              </w:rPr>
              <w:t>三</w:t>
            </w:r>
            <w:r>
              <w:rPr>
                <w:rFonts w:hint="eastAsia" w:ascii="宋体" w:eastAsia="宋体"/>
                <w:b w:val="0"/>
                <w:bCs w:val="0"/>
                <w:color w:val="auto"/>
                <w:sz w:val="22"/>
                <w:szCs w:val="22"/>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rPr>
            </w:pPr>
            <w:r>
              <w:rPr>
                <w:rFonts w:hint="eastAsia" w:ascii="宋体" w:eastAsia="宋体"/>
                <w:b w:val="0"/>
                <w:color w:val="auto"/>
                <w:sz w:val="22"/>
              </w:rPr>
              <w:t>3</w:t>
            </w:r>
          </w:p>
        </w:tc>
        <w:tc>
          <w:tcPr>
            <w:tcW w:w="8770" w:type="dxa"/>
          </w:tcPr>
          <w:p>
            <w:pPr>
              <w:autoSpaceDE w:val="0"/>
              <w:autoSpaceDN w:val="0"/>
              <w:adjustRightInd w:val="0"/>
              <w:spacing w:line="430" w:lineRule="atLeast"/>
              <w:textAlignment w:val="bottom"/>
              <w:rPr>
                <w:rFonts w:ascii="宋体" w:eastAsia="宋体"/>
                <w:b w:val="0"/>
                <w:color w:val="auto"/>
                <w:sz w:val="22"/>
              </w:rPr>
            </w:pPr>
            <w:r>
              <w:rPr>
                <w:rFonts w:hint="eastAsia" w:ascii="宋体" w:eastAsia="宋体"/>
                <w:b w:val="0"/>
                <w:color w:val="auto"/>
                <w:sz w:val="22"/>
                <w:szCs w:val="22"/>
              </w:rPr>
              <w:t>质保期后二年内货物零件、易损件、备品备件报价表</w:t>
            </w:r>
            <w:r>
              <w:rPr>
                <w:rFonts w:hint="eastAsia" w:ascii="宋体" w:eastAsia="宋体"/>
                <w:b w:val="0"/>
                <w:bCs w:val="0"/>
                <w:color w:val="auto"/>
                <w:sz w:val="22"/>
                <w:szCs w:val="22"/>
              </w:rPr>
              <w:t>（附件</w:t>
            </w:r>
            <w:r>
              <w:rPr>
                <w:rFonts w:hint="eastAsia" w:ascii="宋体" w:eastAsia="宋体"/>
                <w:b w:val="0"/>
                <w:bCs w:val="0"/>
                <w:color w:val="auto"/>
                <w:sz w:val="22"/>
                <w:szCs w:val="22"/>
                <w:lang w:eastAsia="zh-CN"/>
              </w:rPr>
              <w:t>三</w:t>
            </w:r>
            <w:r>
              <w:rPr>
                <w:rFonts w:hint="eastAsia" w:ascii="宋体" w:eastAsia="宋体"/>
                <w:b w:val="0"/>
                <w:bCs w:val="0"/>
                <w:color w:val="auto"/>
                <w:sz w:val="22"/>
                <w:szCs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rPr>
            </w:pPr>
            <w:r>
              <w:rPr>
                <w:rFonts w:hint="eastAsia" w:ascii="宋体" w:eastAsia="宋体"/>
                <w:b w:val="0"/>
                <w:color w:val="auto"/>
                <w:sz w:val="22"/>
              </w:rPr>
              <w:t>4</w:t>
            </w:r>
          </w:p>
        </w:tc>
        <w:tc>
          <w:tcPr>
            <w:tcW w:w="8770" w:type="dxa"/>
            <w:vAlign w:val="top"/>
          </w:tcPr>
          <w:p>
            <w:pPr>
              <w:snapToGrid w:val="0"/>
              <w:spacing w:line="460" w:lineRule="exact"/>
              <w:rPr>
                <w:rFonts w:hint="eastAsia" w:ascii="宋体" w:hAnsi="宋体" w:eastAsia="宋体" w:cs="宋体"/>
                <w:sz w:val="22"/>
              </w:rPr>
            </w:pPr>
            <w:r>
              <w:rPr>
                <w:rFonts w:hint="eastAsia" w:ascii="宋体" w:hAnsi="宋体" w:eastAsia="宋体" w:cs="宋体"/>
                <w:sz w:val="22"/>
              </w:rPr>
              <w:t>1、投标供应商享受小微企业价格折扣应提供以下证明材料（放在报价文件中，不提供的不享受价格折扣）：</w:t>
            </w:r>
          </w:p>
          <w:p>
            <w:pPr>
              <w:snapToGrid w:val="0"/>
              <w:spacing w:line="460" w:lineRule="exact"/>
              <w:rPr>
                <w:rFonts w:hint="eastAsia" w:ascii="宋体" w:hAnsi="宋体" w:eastAsia="宋体" w:cs="宋体"/>
                <w:sz w:val="22"/>
              </w:rPr>
            </w:pPr>
            <w:r>
              <w:rPr>
                <w:rFonts w:hint="eastAsia" w:ascii="宋体" w:hAnsi="宋体" w:eastAsia="宋体" w:cs="宋体"/>
                <w:sz w:val="22"/>
              </w:rPr>
              <w:t>（1）《中小企业声明函》（加盖供应商公章，格式见招标文件第四部分附件1）。</w:t>
            </w:r>
          </w:p>
          <w:p>
            <w:pPr>
              <w:snapToGrid w:val="0"/>
              <w:spacing w:line="460" w:lineRule="exact"/>
              <w:rPr>
                <w:rFonts w:hint="eastAsia" w:ascii="宋体" w:hAnsi="宋体" w:eastAsia="宋体" w:cs="宋体"/>
                <w:sz w:val="22"/>
              </w:rPr>
            </w:pPr>
            <w:r>
              <w:rPr>
                <w:rFonts w:hint="eastAsia" w:ascii="宋体" w:hAnsi="宋体" w:eastAsia="宋体" w:cs="宋体"/>
                <w:sz w:val="22"/>
              </w:rPr>
              <w:t>2、投标供应商享受监狱企业价格折扣应提供以下证明材料（放在报价文件中，不提供的不享受价格折扣）：</w:t>
            </w:r>
          </w:p>
          <w:p>
            <w:pPr>
              <w:snapToGrid w:val="0"/>
              <w:spacing w:line="460" w:lineRule="exact"/>
              <w:rPr>
                <w:rFonts w:hint="eastAsia" w:ascii="宋体" w:hAnsi="宋体" w:eastAsia="宋体" w:cs="宋体"/>
                <w:sz w:val="22"/>
              </w:rPr>
            </w:pPr>
            <w:r>
              <w:rPr>
                <w:rFonts w:hint="eastAsia" w:ascii="宋体" w:hAnsi="宋体" w:eastAsia="宋体" w:cs="宋体"/>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exact"/>
              <w:rPr>
                <w:rFonts w:hint="eastAsia" w:ascii="宋体" w:hAnsi="宋体" w:eastAsia="宋体" w:cs="宋体"/>
                <w:sz w:val="22"/>
              </w:rPr>
            </w:pPr>
            <w:r>
              <w:rPr>
                <w:rFonts w:hint="eastAsia" w:ascii="宋体" w:hAnsi="宋体" w:eastAsia="宋体" w:cs="宋体"/>
                <w:sz w:val="22"/>
              </w:rPr>
              <w:t>3、投标供应商享受残疾人福利性单位价格折扣应提供以下证明材料（放在报价文件中，不提供的不享受价格折扣）：</w:t>
            </w:r>
          </w:p>
          <w:p>
            <w:pPr>
              <w:autoSpaceDE w:val="0"/>
              <w:autoSpaceDN w:val="0"/>
              <w:adjustRightInd w:val="0"/>
              <w:spacing w:line="460" w:lineRule="exact"/>
              <w:textAlignment w:val="bottom"/>
              <w:rPr>
                <w:rFonts w:hint="eastAsia" w:ascii="宋体" w:hAnsi="宋体" w:eastAsia="宋体" w:cs="宋体"/>
                <w:b w:val="0"/>
                <w:bCs/>
                <w:color w:val="000000"/>
                <w:sz w:val="22"/>
                <w:szCs w:val="21"/>
                <w:lang w:val="en-US" w:eastAsia="zh-CN" w:bidi="ar-SA"/>
              </w:rPr>
            </w:pPr>
            <w:r>
              <w:rPr>
                <w:rFonts w:hint="eastAsia" w:ascii="宋体" w:hAnsi="宋体" w:eastAsia="宋体" w:cs="宋体"/>
                <w:sz w:val="22"/>
              </w:rPr>
              <w:t>（1）残疾人福利性单位声明函（加盖投标供应商公章，格式见招标文件第四部分附件2）。在政府采购活动中，残疾人福利性单位视同小型、微型企业，享受评审中价格扣除政策。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5</w:t>
            </w:r>
          </w:p>
        </w:tc>
        <w:tc>
          <w:tcPr>
            <w:tcW w:w="8770" w:type="dxa"/>
          </w:tcPr>
          <w:p>
            <w:pPr>
              <w:autoSpaceDE w:val="0"/>
              <w:autoSpaceDN w:val="0"/>
              <w:adjustRightInd w:val="0"/>
              <w:spacing w:line="430" w:lineRule="atLeast"/>
              <w:textAlignment w:val="bottom"/>
              <w:rPr>
                <w:rFonts w:ascii="宋体" w:eastAsia="宋体"/>
                <w:b w:val="0"/>
                <w:bCs w:val="0"/>
                <w:color w:val="auto"/>
                <w:sz w:val="22"/>
                <w:szCs w:val="22"/>
              </w:rPr>
            </w:pPr>
            <w:r>
              <w:rPr>
                <w:rFonts w:hint="eastAsia" w:ascii="宋体" w:eastAsia="宋体"/>
                <w:b w:val="0"/>
                <w:color w:val="auto"/>
                <w:sz w:val="22"/>
              </w:rPr>
              <w:t>其他须说明的资料（如有则提供）</w:t>
            </w:r>
          </w:p>
        </w:tc>
      </w:tr>
    </w:tbl>
    <w:p>
      <w:pPr>
        <w:autoSpaceDE w:val="0"/>
        <w:autoSpaceDN w:val="0"/>
        <w:adjustRightInd w:val="0"/>
        <w:spacing w:line="450" w:lineRule="atLeast"/>
        <w:ind w:firstLine="440" w:firstLineChars="200"/>
        <w:textAlignment w:val="bottom"/>
        <w:rPr>
          <w:rFonts w:ascii="宋体" w:eastAsia="宋体"/>
          <w:bCs w:val="0"/>
          <w:color w:val="auto"/>
          <w:sz w:val="22"/>
          <w:szCs w:val="22"/>
          <w:u w:val="single"/>
        </w:rPr>
      </w:pPr>
      <w:r>
        <w:rPr>
          <w:rFonts w:hint="eastAsia" w:ascii="宋体" w:eastAsia="宋体"/>
          <w:b w:val="0"/>
          <w:color w:val="auto"/>
          <w:sz w:val="22"/>
          <w:szCs w:val="22"/>
        </w:rPr>
        <w:t>2.3</w:t>
      </w:r>
      <w:r>
        <w:rPr>
          <w:rFonts w:hint="eastAsia" w:ascii="宋体" w:eastAsia="宋体"/>
          <w:b w:val="0"/>
          <w:color w:val="auto"/>
          <w:sz w:val="22"/>
          <w:szCs w:val="22"/>
          <w:lang w:val="en-US" w:eastAsia="zh-CN"/>
        </w:rPr>
        <w:t>.</w:t>
      </w:r>
      <w:r>
        <w:rPr>
          <w:rFonts w:hint="eastAsia" w:ascii="宋体" w:eastAsia="宋体"/>
          <w:color w:val="auto"/>
          <w:sz w:val="22"/>
          <w:szCs w:val="22"/>
          <w:u w:val="single"/>
        </w:rPr>
        <w:t>商务技术文件组成</w:t>
      </w:r>
    </w:p>
    <w:tbl>
      <w:tblPr>
        <w:tblStyle w:val="39"/>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770" w:type="dxa"/>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w:t>
            </w:r>
          </w:p>
        </w:tc>
        <w:tc>
          <w:tcPr>
            <w:tcW w:w="8770" w:type="dxa"/>
          </w:tcPr>
          <w:p>
            <w:pPr>
              <w:autoSpaceDE w:val="0"/>
              <w:autoSpaceDN w:val="0"/>
              <w:adjustRightInd w:val="0"/>
              <w:spacing w:line="450" w:lineRule="atLeast"/>
              <w:textAlignment w:val="bottom"/>
              <w:rPr>
                <w:rFonts w:ascii="宋体" w:eastAsia="宋体"/>
                <w:b w:val="0"/>
                <w:color w:val="auto"/>
                <w:sz w:val="22"/>
                <w:szCs w:val="22"/>
                <w:lang w:val="zh-CN"/>
              </w:rPr>
            </w:pPr>
            <w:r>
              <w:rPr>
                <w:rFonts w:hint="eastAsia" w:ascii="宋体" w:eastAsia="宋体"/>
                <w:b w:val="0"/>
                <w:color w:val="auto"/>
                <w:sz w:val="22"/>
                <w:szCs w:val="22"/>
              </w:rPr>
              <w:t>投标函（附件</w:t>
            </w:r>
            <w:r>
              <w:rPr>
                <w:rFonts w:hint="eastAsia" w:ascii="宋体" w:eastAsia="宋体"/>
                <w:b w:val="0"/>
                <w:color w:val="auto"/>
                <w:sz w:val="22"/>
                <w:szCs w:val="22"/>
                <w:lang w:val="en-US" w:eastAsia="zh-CN"/>
              </w:rPr>
              <w:t>四</w:t>
            </w:r>
            <w:r>
              <w:rPr>
                <w:rFonts w:hint="eastAsia" w:ascii="宋体" w:eastAsia="宋体"/>
                <w:b w:val="0"/>
                <w:color w:val="auto"/>
                <w:sz w:val="22"/>
                <w:szCs w:val="22"/>
              </w:rPr>
              <w:t>）</w:t>
            </w:r>
            <w:r>
              <w:rPr>
                <w:rFonts w:hint="eastAsia" w:ascii="宋体" w:eastAsia="宋体"/>
                <w:b w:val="0"/>
                <w:bCs w:val="0"/>
                <w:color w:val="auto"/>
                <w:sz w:val="22"/>
                <w:szCs w:val="22"/>
                <w:u w:val="single"/>
              </w:rPr>
              <w:t>（ 统一格式、不得更改）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2</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rPr>
              <w:t>投标供应商法定代表人授权书（附件</w:t>
            </w:r>
            <w:r>
              <w:rPr>
                <w:rFonts w:hint="eastAsia" w:ascii="宋体" w:eastAsia="宋体"/>
                <w:b w:val="0"/>
                <w:bCs w:val="0"/>
                <w:color w:val="auto"/>
                <w:sz w:val="22"/>
                <w:lang w:eastAsia="zh-CN"/>
              </w:rPr>
              <w:t>五</w:t>
            </w:r>
            <w:r>
              <w:rPr>
                <w:rFonts w:hint="eastAsia" w:ascii="宋体" w:eastAsia="宋体"/>
                <w:b w:val="0"/>
                <w:bCs w:val="0"/>
                <w:color w:val="auto"/>
                <w:sz w:val="22"/>
              </w:rPr>
              <w:t>），</w:t>
            </w:r>
            <w:r>
              <w:rPr>
                <w:rFonts w:hint="eastAsia" w:ascii="宋体" w:eastAsia="宋体" w:cs="Courier New"/>
                <w:b w:val="0"/>
                <w:bCs w:val="0"/>
                <w:color w:val="auto"/>
                <w:sz w:val="22"/>
              </w:rPr>
              <w:t>法定代表人作为授权代表参与投标的仅需提供法定代表人的身份证扫描件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3</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s="Courier New"/>
                <w:b w:val="0"/>
                <w:color w:val="auto"/>
                <w:sz w:val="22"/>
              </w:rPr>
              <w:t>法定代表人诚信投标承诺书（附件</w:t>
            </w:r>
            <w:r>
              <w:rPr>
                <w:rFonts w:hint="eastAsia" w:ascii="宋体" w:eastAsia="宋体" w:cs="Courier New"/>
                <w:b w:val="0"/>
                <w:color w:val="auto"/>
                <w:sz w:val="22"/>
                <w:lang w:eastAsia="zh-CN"/>
              </w:rPr>
              <w:t>六</w:t>
            </w:r>
            <w:r>
              <w:rPr>
                <w:rFonts w:hint="eastAsia" w:ascii="宋体" w:eastAsia="宋体" w:cs="Courier New"/>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4</w:t>
            </w:r>
          </w:p>
        </w:tc>
        <w:tc>
          <w:tcPr>
            <w:tcW w:w="8770" w:type="dxa"/>
          </w:tcPr>
          <w:p>
            <w:pPr>
              <w:autoSpaceDE w:val="0"/>
              <w:autoSpaceDN w:val="0"/>
              <w:adjustRightInd w:val="0"/>
              <w:snapToGrid w:val="0"/>
              <w:spacing w:line="430" w:lineRule="atLeast"/>
              <w:rPr>
                <w:rFonts w:ascii="宋体" w:eastAsia="宋体"/>
                <w:color w:val="auto"/>
                <w:sz w:val="22"/>
                <w:lang w:val="zh-CN"/>
              </w:rPr>
            </w:pPr>
            <w:r>
              <w:rPr>
                <w:rFonts w:hint="eastAsia" w:ascii="宋体" w:eastAsia="宋体" w:cs="Courier New"/>
                <w:b w:val="0"/>
                <w:color w:val="auto"/>
                <w:sz w:val="22"/>
              </w:rPr>
              <w:t>投标供应商质量体系认证证书（如有则提供，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5</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投标供应商环境体系认证证书（如有则提供，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6</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投标供应商职业健康体系认证证书（如有则提供，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7</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投标供应商资信等级证明等（如有则提供，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8</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Courier New"/>
                <w:b w:val="0"/>
                <w:color w:val="auto"/>
                <w:sz w:val="22"/>
              </w:rPr>
              <w:t>投标供应商曾获得的政府部门或行业协会颁发的荣誉证书（如有则提供，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9</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s="Courier New"/>
                <w:b w:val="0"/>
                <w:color w:val="auto"/>
                <w:sz w:val="22"/>
              </w:rPr>
              <w:t>投标供应商具有的其它相关资质证书（如有则提供，</w:t>
            </w:r>
            <w:r>
              <w:rPr>
                <w:rFonts w:hint="eastAsia" w:ascii="宋体" w:eastAsia="宋体"/>
                <w:b w:val="0"/>
                <w:color w:val="auto"/>
                <w:sz w:val="22"/>
                <w:szCs w:val="22"/>
              </w:rPr>
              <w:t>扫描件</w:t>
            </w:r>
            <w:r>
              <w:rPr>
                <w:rFonts w:hint="eastAsia" w:ascii="宋体" w:eastAsia="宋体" w:cs="Courier New"/>
                <w:b w:val="0"/>
                <w:color w:val="auto"/>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10</w:t>
            </w:r>
          </w:p>
        </w:tc>
        <w:tc>
          <w:tcPr>
            <w:tcW w:w="8770" w:type="dxa"/>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bCs w:val="0"/>
                <w:color w:val="auto"/>
                <w:sz w:val="22"/>
                <w:szCs w:val="22"/>
              </w:rPr>
              <w:t>201</w:t>
            </w:r>
            <w:r>
              <w:rPr>
                <w:rFonts w:hint="eastAsia" w:ascii="宋体" w:eastAsia="宋体"/>
                <w:b w:val="0"/>
                <w:bCs w:val="0"/>
                <w:color w:val="auto"/>
                <w:sz w:val="22"/>
                <w:szCs w:val="22"/>
                <w:lang w:val="en-US" w:eastAsia="zh-CN"/>
              </w:rPr>
              <w:t>9</w:t>
            </w:r>
            <w:r>
              <w:rPr>
                <w:rFonts w:hint="eastAsia" w:ascii="宋体" w:eastAsia="宋体"/>
                <w:b w:val="0"/>
                <w:bCs w:val="0"/>
                <w:color w:val="auto"/>
                <w:sz w:val="22"/>
                <w:szCs w:val="22"/>
              </w:rPr>
              <w:t>年以来类似</w:t>
            </w:r>
            <w:r>
              <w:rPr>
                <w:rFonts w:hint="eastAsia" w:ascii="宋体" w:eastAsia="宋体"/>
                <w:b w:val="0"/>
                <w:bCs w:val="0"/>
                <w:color w:val="auto"/>
                <w:sz w:val="22"/>
                <w:szCs w:val="22"/>
                <w:lang w:val="en-US" w:eastAsia="zh-CN"/>
              </w:rPr>
              <w:t>规模</w:t>
            </w:r>
            <w:r>
              <w:rPr>
                <w:rFonts w:hint="eastAsia" w:ascii="宋体" w:eastAsia="宋体"/>
                <w:b w:val="0"/>
                <w:bCs w:val="0"/>
                <w:color w:val="auto"/>
                <w:sz w:val="22"/>
                <w:szCs w:val="22"/>
              </w:rPr>
              <w:t>项目的业</w:t>
            </w:r>
            <w:r>
              <w:rPr>
                <w:rFonts w:hint="eastAsia" w:eastAsia="宋体" w:cs="Arial"/>
                <w:b w:val="0"/>
                <w:bCs w:val="0"/>
                <w:color w:val="auto"/>
                <w:sz w:val="22"/>
                <w:szCs w:val="22"/>
              </w:rPr>
              <w:t>绩</w:t>
            </w:r>
            <w:r>
              <w:rPr>
                <w:rFonts w:hint="eastAsia" w:ascii="宋体" w:eastAsia="宋体"/>
                <w:b w:val="0"/>
                <w:bCs w:val="0"/>
                <w:color w:val="auto"/>
                <w:sz w:val="22"/>
                <w:szCs w:val="22"/>
              </w:rPr>
              <w:t>；（以提供的加盖有效公章的中标(成交)通知书和合同复印件为准）</w:t>
            </w:r>
            <w:r>
              <w:rPr>
                <w:rFonts w:hint="eastAsia" w:ascii="宋体" w:eastAsia="宋体" w:cs="Courier New"/>
                <w:b w:val="0"/>
                <w:color w:val="auto"/>
                <w:sz w:val="22"/>
              </w:rPr>
              <w:t>（附件</w:t>
            </w:r>
            <w:r>
              <w:rPr>
                <w:rFonts w:hint="eastAsia" w:ascii="宋体" w:eastAsia="宋体" w:cs="Courier New"/>
                <w:b w:val="0"/>
                <w:color w:val="auto"/>
                <w:sz w:val="22"/>
                <w:lang w:eastAsia="zh-CN"/>
              </w:rPr>
              <w:t>七</w:t>
            </w:r>
            <w:r>
              <w:rPr>
                <w:rFonts w:hint="eastAsia" w:ascii="宋体" w:eastAsia="宋体" w:cs="Courier New"/>
                <w:b w:val="0"/>
                <w:color w:val="auto"/>
                <w:sz w:val="22"/>
              </w:rPr>
              <w:t>，如有则提供）</w:t>
            </w:r>
            <w:r>
              <w:rPr>
                <w:rFonts w:hint="eastAsia" w:ascii="宋体" w:eastAsia="宋体"/>
                <w:b w:val="0"/>
                <w:bCs w:val="0"/>
                <w:color w:val="auto"/>
                <w:sz w:val="22"/>
                <w:szCs w:val="22"/>
              </w:rPr>
              <w:t>（备注:业绩评分按评分细则要求提供资料）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11</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szCs w:val="22"/>
              </w:rPr>
              <w:t>商务偏离表（附件</w:t>
            </w:r>
            <w:r>
              <w:rPr>
                <w:rFonts w:hint="eastAsia" w:ascii="宋体" w:eastAsia="宋体"/>
                <w:b w:val="0"/>
                <w:bCs w:val="0"/>
                <w:color w:val="auto"/>
                <w:sz w:val="22"/>
                <w:szCs w:val="22"/>
                <w:lang w:eastAsia="zh-CN"/>
              </w:rPr>
              <w:t>八</w:t>
            </w:r>
            <w:r>
              <w:rPr>
                <w:rFonts w:hint="eastAsia" w:ascii="宋体" w:eastAsia="宋体"/>
                <w:b w:val="0"/>
                <w:bCs w:val="0"/>
                <w:color w:val="auto"/>
                <w:sz w:val="22"/>
                <w:szCs w:val="22"/>
              </w:rPr>
              <w:t>（一））、技术偏离表（附件</w:t>
            </w:r>
            <w:r>
              <w:rPr>
                <w:rFonts w:hint="eastAsia" w:ascii="宋体" w:eastAsia="宋体"/>
                <w:b w:val="0"/>
                <w:bCs w:val="0"/>
                <w:color w:val="auto"/>
                <w:sz w:val="22"/>
                <w:szCs w:val="22"/>
                <w:lang w:eastAsia="zh-CN"/>
              </w:rPr>
              <w:t>八</w:t>
            </w:r>
            <w:r>
              <w:rPr>
                <w:rFonts w:hint="eastAsia" w:ascii="宋体" w:eastAsia="宋体"/>
                <w:b w:val="0"/>
                <w:bCs w:val="0"/>
                <w:color w:val="auto"/>
                <w:sz w:val="22"/>
                <w:szCs w:val="2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12</w:t>
            </w:r>
          </w:p>
        </w:tc>
        <w:tc>
          <w:tcPr>
            <w:tcW w:w="8770" w:type="dxa"/>
          </w:tcPr>
          <w:p>
            <w:pPr>
              <w:autoSpaceDE w:val="0"/>
              <w:autoSpaceDN w:val="0"/>
              <w:adjustRightInd w:val="0"/>
              <w:snapToGrid w:val="0"/>
              <w:spacing w:line="430" w:lineRule="atLeast"/>
              <w:rPr>
                <w:rFonts w:ascii="宋体" w:eastAsia="宋体"/>
                <w:b w:val="0"/>
                <w:bCs w:val="0"/>
                <w:color w:val="auto"/>
                <w:sz w:val="22"/>
                <w:szCs w:val="22"/>
              </w:rPr>
            </w:pPr>
            <w:r>
              <w:rPr>
                <w:rFonts w:hint="eastAsia" w:ascii="宋体" w:eastAsia="宋体"/>
                <w:color w:val="auto"/>
                <w:sz w:val="22"/>
                <w:szCs w:val="22"/>
              </w:rPr>
              <w:t>产品配置及主要技术参数</w:t>
            </w:r>
            <w:r>
              <w:rPr>
                <w:rFonts w:hint="eastAsia" w:ascii="宋体" w:eastAsia="宋体"/>
                <w:b w:val="0"/>
                <w:color w:val="auto"/>
                <w:sz w:val="22"/>
                <w:szCs w:val="22"/>
              </w:rPr>
              <w:t>（附件</w:t>
            </w:r>
            <w:r>
              <w:rPr>
                <w:rFonts w:hint="eastAsia" w:ascii="宋体" w:eastAsia="宋体"/>
                <w:b w:val="0"/>
                <w:color w:val="auto"/>
                <w:sz w:val="22"/>
                <w:szCs w:val="22"/>
                <w:lang w:val="en-US" w:eastAsia="zh-CN"/>
              </w:rPr>
              <w:t>九</w:t>
            </w:r>
            <w:r>
              <w:rPr>
                <w:rFonts w:hint="eastAsia" w:ascii="宋体" w:eastAsia="宋体"/>
                <w:b w:val="0"/>
                <w:color w:val="auto"/>
                <w:sz w:val="22"/>
                <w:szCs w:val="22"/>
              </w:rPr>
              <w:t>）；</w:t>
            </w:r>
            <w:r>
              <w:rPr>
                <w:rFonts w:hint="eastAsia" w:ascii="宋体" w:eastAsia="宋体" w:cs="Arial"/>
                <w:color w:val="auto"/>
                <w:sz w:val="22"/>
                <w:szCs w:val="22"/>
                <w:u w:val="single"/>
              </w:rPr>
              <w:t>与</w:t>
            </w:r>
            <w:r>
              <w:rPr>
                <w:rFonts w:hint="eastAsia" w:ascii="宋体" w:eastAsia="宋体"/>
                <w:color w:val="auto"/>
                <w:sz w:val="22"/>
                <w:szCs w:val="22"/>
                <w:u w:val="single"/>
              </w:rPr>
              <w:t>货物数量价格表</w:t>
            </w:r>
            <w:r>
              <w:rPr>
                <w:rFonts w:hint="eastAsia" w:ascii="宋体" w:eastAsia="宋体" w:cs="Arial"/>
                <w:color w:val="auto"/>
                <w:sz w:val="22"/>
                <w:szCs w:val="22"/>
                <w:u w:val="single"/>
              </w:rPr>
              <w:t>对应</w:t>
            </w:r>
            <w:r>
              <w:rPr>
                <w:rFonts w:hint="eastAsia" w:ascii="宋体" w:eastAsia="宋体"/>
                <w:color w:val="auto"/>
                <w:sz w:val="22"/>
                <w:szCs w:val="22"/>
                <w:u w:val="single"/>
              </w:rPr>
              <w:t>）▲。相关的架构结构图。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13</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项目总负责人资格情况表（附件十）；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14</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项目组人员一览表（附件十</w:t>
            </w:r>
            <w:r>
              <w:rPr>
                <w:rFonts w:hint="eastAsia" w:ascii="宋体" w:eastAsia="宋体"/>
                <w:b w:val="0"/>
                <w:color w:val="auto"/>
                <w:sz w:val="22"/>
                <w:szCs w:val="22"/>
                <w:lang w:val="en-US" w:eastAsia="zh-CN"/>
              </w:rPr>
              <w:t>一</w:t>
            </w:r>
            <w:r>
              <w:rPr>
                <w:rFonts w:hint="eastAsia" w:ascii="宋体" w:eastAsia="宋体"/>
                <w:b w:val="0"/>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15</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bCs w:val="0"/>
                <w:color w:val="auto"/>
                <w:sz w:val="22"/>
              </w:rPr>
              <w:t>节能环保产品声明函（附件十</w:t>
            </w:r>
            <w:r>
              <w:rPr>
                <w:rFonts w:hint="eastAsia" w:ascii="宋体" w:eastAsia="宋体"/>
                <w:b w:val="0"/>
                <w:bCs w:val="0"/>
                <w:color w:val="auto"/>
                <w:sz w:val="22"/>
                <w:lang w:val="en-US" w:eastAsia="zh-CN"/>
              </w:rPr>
              <w:t>二</w:t>
            </w:r>
            <w:r>
              <w:rPr>
                <w:rFonts w:hint="eastAsia" w:ascii="宋体" w:eastAsia="宋体"/>
                <w:b w:val="0"/>
                <w:bCs w:val="0"/>
                <w:color w:val="auto"/>
                <w:sz w:val="22"/>
              </w:rPr>
              <w:t>，如有则提供）、节能环保产品清单（附件十</w:t>
            </w:r>
            <w:r>
              <w:rPr>
                <w:rFonts w:hint="eastAsia" w:ascii="宋体" w:eastAsia="宋体"/>
                <w:b w:val="0"/>
                <w:bCs w:val="0"/>
                <w:color w:val="auto"/>
                <w:sz w:val="22"/>
                <w:lang w:val="en-US" w:eastAsia="zh-CN"/>
              </w:rPr>
              <w:t>二</w:t>
            </w:r>
            <w:r>
              <w:rPr>
                <w:rFonts w:hint="eastAsia" w:ascii="宋体" w:eastAsia="宋体"/>
                <w:b w:val="0"/>
                <w:bCs w:val="0"/>
                <w:color w:val="auto"/>
                <w:sz w:val="22"/>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16</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Arial"/>
                <w:color w:val="auto"/>
                <w:sz w:val="22"/>
                <w:szCs w:val="22"/>
                <w:u w:val="single"/>
              </w:rPr>
              <w:t>相关投标产品</w:t>
            </w:r>
            <w:r>
              <w:rPr>
                <w:rFonts w:hint="eastAsia" w:ascii="宋体" w:eastAsia="宋体"/>
                <w:color w:val="auto"/>
                <w:sz w:val="22"/>
                <w:szCs w:val="22"/>
                <w:u w:val="single"/>
              </w:rPr>
              <w:t>的质量体系认证证书、3C认证证书、相关检测报告、入网证书、自主创新、节能环保方面认证、其他相关资质证书等（复印件加盖投标供应商有效公章）</w:t>
            </w:r>
            <w:r>
              <w:rPr>
                <w:rFonts w:hint="eastAsia" w:ascii="宋体" w:eastAsia="宋体" w:cs="Arial"/>
                <w:color w:val="auto"/>
                <w:sz w:val="22"/>
                <w:szCs w:val="22"/>
                <w:u w:val="single"/>
              </w:rPr>
              <w:t>（如有则提供）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rPr>
              <w:t>17</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s="Arial"/>
                <w:color w:val="auto"/>
                <w:sz w:val="22"/>
                <w:szCs w:val="22"/>
              </w:rPr>
              <w:t>产品技术规格书、产品的主要技术、结构、性能、特点和质量水平的详细描述； 技术规格书中须供应商提供的参数、承诺和保证；</w:t>
            </w:r>
            <w:r>
              <w:rPr>
                <w:rFonts w:hint="eastAsia" w:ascii="宋体" w:eastAsia="宋体" w:cs="Arial"/>
                <w:color w:val="auto"/>
                <w:sz w:val="22"/>
                <w:szCs w:val="22"/>
                <w:u w:val="single"/>
              </w:rPr>
              <w:t>（如果资料提供不全，可能导致对供应商不利的评定）；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rPr>
              <w:t>18</w:t>
            </w:r>
          </w:p>
        </w:tc>
        <w:tc>
          <w:tcPr>
            <w:tcW w:w="8770" w:type="dxa"/>
          </w:tcPr>
          <w:p>
            <w:pPr>
              <w:autoSpaceDE w:val="0"/>
              <w:autoSpaceDN w:val="0"/>
              <w:adjustRightInd w:val="0"/>
              <w:snapToGrid w:val="0"/>
              <w:spacing w:line="430" w:lineRule="atLeast"/>
              <w:rPr>
                <w:rFonts w:ascii="宋体" w:eastAsia="宋体" w:cs="Arial"/>
                <w:color w:val="auto"/>
                <w:sz w:val="22"/>
                <w:szCs w:val="22"/>
              </w:rPr>
            </w:pPr>
            <w:r>
              <w:rPr>
                <w:rFonts w:hint="eastAsia" w:ascii="宋体" w:eastAsia="宋体"/>
                <w:b w:val="0"/>
                <w:color w:val="auto"/>
                <w:sz w:val="22"/>
                <w:szCs w:val="22"/>
              </w:rPr>
              <w:t>场地证明；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19</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测试验收方案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20</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 xml:space="preserve">售后服务承诺：技术服务和售后服务的内容、措施、承诺，包括质保期、距采购人最近的服务网点的详细介绍，资质资格、技术力量、成立时间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21</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 w:type="dxa"/>
            <w:vAlign w:val="center"/>
          </w:tcPr>
          <w:p>
            <w:pPr>
              <w:autoSpaceDE w:val="0"/>
              <w:autoSpaceDN w:val="0"/>
              <w:adjustRightInd w:val="0"/>
              <w:snapToGrid w:val="0"/>
              <w:spacing w:line="430" w:lineRule="atLeast"/>
              <w:jc w:val="center"/>
              <w:rPr>
                <w:rFonts w:ascii="宋体" w:eastAsia="宋体"/>
                <w:b w:val="0"/>
                <w:color w:val="auto"/>
                <w:sz w:val="22"/>
                <w:szCs w:val="22"/>
              </w:rPr>
            </w:pPr>
            <w:r>
              <w:rPr>
                <w:rFonts w:hint="eastAsia" w:ascii="宋体" w:eastAsia="宋体"/>
                <w:b w:val="0"/>
                <w:color w:val="auto"/>
                <w:sz w:val="22"/>
                <w:szCs w:val="22"/>
              </w:rPr>
              <w:t>22</w:t>
            </w:r>
          </w:p>
        </w:tc>
        <w:tc>
          <w:tcPr>
            <w:tcW w:w="8770" w:type="dxa"/>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供应商针对评分细则，编制目录索引，注明评标细则项目所在投标文件页码。</w:t>
            </w:r>
          </w:p>
        </w:tc>
      </w:tr>
    </w:tbl>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3、投标内容填写说明</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3.1</w:t>
      </w:r>
      <w:r>
        <w:rPr>
          <w:rFonts w:hint="eastAsia" w:ascii="宋体" w:eastAsia="宋体"/>
          <w:b w:val="0"/>
          <w:color w:val="auto"/>
          <w:sz w:val="22"/>
          <w:szCs w:val="22"/>
          <w:lang w:val="en-US" w:eastAsia="zh-CN"/>
        </w:rPr>
        <w:t>.</w:t>
      </w:r>
      <w:r>
        <w:rPr>
          <w:rFonts w:hint="eastAsia" w:ascii="宋体" w:eastAsia="宋体"/>
          <w:b w:val="0"/>
          <w:color w:val="auto"/>
          <w:sz w:val="22"/>
          <w:szCs w:val="22"/>
        </w:rPr>
        <w:t>投标文件格式</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bookmarkStart w:id="24" w:name="_Toc132122115"/>
      <w:bookmarkStart w:id="25" w:name="_Toc132122412"/>
      <w:r>
        <w:rPr>
          <w:rFonts w:hint="eastAsia" w:ascii="宋体" w:eastAsia="宋体"/>
          <w:b w:val="0"/>
          <w:color w:val="auto"/>
          <w:sz w:val="22"/>
          <w:szCs w:val="22"/>
        </w:rPr>
        <w:t>投标供应商应按照</w:t>
      </w:r>
      <w:r>
        <w:rPr>
          <w:rFonts w:hint="eastAsia" w:ascii="宋体" w:eastAsia="宋体" w:cs="黑体"/>
          <w:b w:val="0"/>
          <w:color w:val="auto"/>
          <w:sz w:val="22"/>
          <w:szCs w:val="22"/>
        </w:rPr>
        <w:t>第三部分第三条第2款</w:t>
      </w:r>
      <w:r>
        <w:rPr>
          <w:rFonts w:hint="eastAsia" w:ascii="宋体" w:eastAsia="宋体"/>
          <w:b w:val="0"/>
          <w:color w:val="auto"/>
          <w:sz w:val="22"/>
          <w:szCs w:val="22"/>
        </w:rPr>
        <w:t>所列出的内容及格式</w:t>
      </w:r>
      <w:r>
        <w:rPr>
          <w:rFonts w:hint="eastAsia" w:ascii="宋体" w:eastAsia="宋体"/>
          <w:b w:val="0"/>
          <w:color w:val="auto"/>
          <w:sz w:val="22"/>
          <w:szCs w:val="22"/>
          <w:u w:val="thick"/>
        </w:rPr>
        <w:t>逐一按顺序</w:t>
      </w:r>
      <w:r>
        <w:rPr>
          <w:rFonts w:hint="eastAsia" w:ascii="宋体" w:eastAsia="宋体"/>
          <w:b w:val="0"/>
          <w:color w:val="auto"/>
          <w:sz w:val="22"/>
          <w:szCs w:val="22"/>
        </w:rPr>
        <w:t>组成投标文件。</w:t>
      </w:r>
    </w:p>
    <w:p>
      <w:pPr>
        <w:autoSpaceDE w:val="0"/>
        <w:autoSpaceDN w:val="0"/>
        <w:adjustRightInd w:val="0"/>
        <w:snapToGrid w:val="0"/>
        <w:spacing w:line="460" w:lineRule="atLeast"/>
        <w:ind w:firstLine="422"/>
        <w:textAlignment w:val="bottom"/>
        <w:rPr>
          <w:rFonts w:ascii="宋体" w:eastAsia="宋体"/>
          <w:b w:val="0"/>
          <w:color w:val="auto"/>
          <w:sz w:val="22"/>
          <w:szCs w:val="22"/>
        </w:rPr>
      </w:pPr>
      <w:r>
        <w:rPr>
          <w:rFonts w:hint="eastAsia" w:ascii="宋体" w:eastAsia="宋体"/>
          <w:b w:val="0"/>
          <w:color w:val="auto"/>
          <w:sz w:val="22"/>
          <w:szCs w:val="22"/>
        </w:rPr>
        <w:t>4、投标报价</w:t>
      </w:r>
      <w:bookmarkEnd w:id="24"/>
      <w:bookmarkEnd w:id="25"/>
    </w:p>
    <w:p>
      <w:pPr>
        <w:autoSpaceDE w:val="0"/>
        <w:autoSpaceDN w:val="0"/>
        <w:adjustRightInd w:val="0"/>
        <w:spacing w:line="460" w:lineRule="atLeast"/>
        <w:rPr>
          <w:rFonts w:ascii="宋体" w:eastAsia="宋体"/>
          <w:b w:val="0"/>
          <w:color w:val="auto"/>
          <w:sz w:val="22"/>
          <w:szCs w:val="22"/>
          <w:lang w:val="zh-CN"/>
        </w:rPr>
      </w:pPr>
      <w:r>
        <w:rPr>
          <w:rFonts w:hint="eastAsia" w:ascii="宋体" w:eastAsia="宋体"/>
          <w:b w:val="0"/>
          <w:color w:val="auto"/>
          <w:sz w:val="22"/>
          <w:szCs w:val="22"/>
        </w:rPr>
        <w:t xml:space="preserve">    4.1</w:t>
      </w:r>
      <w:r>
        <w:rPr>
          <w:rFonts w:hint="eastAsia" w:ascii="宋体" w:eastAsia="宋体"/>
          <w:b w:val="0"/>
          <w:color w:val="auto"/>
          <w:sz w:val="22"/>
          <w:szCs w:val="22"/>
          <w:lang w:val="en-US" w:eastAsia="zh-CN"/>
        </w:rPr>
        <w:t>.</w:t>
      </w:r>
      <w:r>
        <w:rPr>
          <w:rFonts w:hint="eastAsia" w:ascii="宋体" w:eastAsia="宋体"/>
          <w:b w:val="0"/>
          <w:color w:val="auto"/>
          <w:sz w:val="22"/>
          <w:szCs w:val="22"/>
        </w:rPr>
        <w:t>投标供应商应按招标文件中《开标一览表》填写投标报价。</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4.2</w:t>
      </w:r>
      <w:r>
        <w:rPr>
          <w:rFonts w:hint="eastAsia" w:ascii="宋体" w:eastAsia="宋体"/>
          <w:b w:val="0"/>
          <w:color w:val="auto"/>
          <w:sz w:val="22"/>
          <w:szCs w:val="22"/>
          <w:lang w:val="en-US" w:eastAsia="zh-CN"/>
        </w:rPr>
        <w:t>.</w:t>
      </w:r>
      <w:r>
        <w:rPr>
          <w:rFonts w:hint="eastAsia" w:ascii="宋体" w:eastAsia="宋体"/>
          <w:b w:val="0"/>
          <w:color w:val="auto"/>
          <w:sz w:val="22"/>
          <w:szCs w:val="22"/>
        </w:rPr>
        <w:t>本次招标只允许有一个报价，有选择的报价将不予接受。供应商的投标报价包括涉及本项目所发生的一切费用，实行固定费用总包干，投标供应商应根据上述因素自行考虑含入报价。</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供应商在总价中应充分考虑作业期间成本投入的市场风险、政策性调整及服务期间的不可预见因素，今后不再作调整，采购人要求变动的内容除外。供应商在报价中应充分考虑所有可能发生的费用，否则采购人将视投标总价中已包括所有费用。</w:t>
      </w:r>
    </w:p>
    <w:p>
      <w:pPr>
        <w:autoSpaceDE w:val="0"/>
        <w:autoSpaceDN w:val="0"/>
        <w:adjustRightInd w:val="0"/>
        <w:snapToGrid w:val="0"/>
        <w:spacing w:line="460" w:lineRule="atLeast"/>
        <w:ind w:firstLine="440" w:firstLineChars="200"/>
        <w:textAlignment w:val="bottom"/>
        <w:rPr>
          <w:rFonts w:hint="eastAsia" w:ascii="宋体" w:eastAsia="宋体"/>
          <w:b w:val="0"/>
          <w:color w:val="auto"/>
          <w:sz w:val="22"/>
          <w:szCs w:val="22"/>
        </w:rPr>
      </w:pPr>
      <w:r>
        <w:rPr>
          <w:rFonts w:hint="eastAsia" w:ascii="宋体" w:eastAsia="宋体"/>
          <w:b w:val="0"/>
          <w:color w:val="auto"/>
          <w:sz w:val="22"/>
          <w:szCs w:val="22"/>
        </w:rPr>
        <w:t>4.3</w:t>
      </w:r>
      <w:r>
        <w:rPr>
          <w:rFonts w:hint="eastAsia" w:ascii="宋体" w:eastAsia="宋体"/>
          <w:b w:val="0"/>
          <w:color w:val="auto"/>
          <w:sz w:val="22"/>
          <w:szCs w:val="22"/>
          <w:lang w:val="en-US" w:eastAsia="zh-CN"/>
        </w:rPr>
        <w:t>.</w:t>
      </w:r>
      <w:r>
        <w:rPr>
          <w:rFonts w:hint="eastAsia" w:ascii="宋体" w:eastAsia="宋体"/>
          <w:b w:val="0"/>
          <w:color w:val="auto"/>
          <w:sz w:val="22"/>
          <w:szCs w:val="22"/>
        </w:rPr>
        <w:t>投标供应商应考虑企业自身实力、经验及项目实施过程中的各种因素，自主确定报价。投标供应商应在各自技术和商务占优势的基础上并充分考虑本项目的重要性，提供对采购人最优惠的报价。</w:t>
      </w:r>
    </w:p>
    <w:p>
      <w:pPr>
        <w:widowControl/>
        <w:numPr>
          <w:ilvl w:val="0"/>
          <w:numId w:val="0"/>
        </w:numPr>
        <w:autoSpaceDE w:val="0"/>
        <w:autoSpaceDN w:val="0"/>
        <w:adjustRightInd w:val="0"/>
        <w:snapToGrid w:val="0"/>
        <w:spacing w:line="460" w:lineRule="atLeast"/>
        <w:ind w:firstLine="442" w:firstLineChars="200"/>
        <w:textAlignment w:val="bottom"/>
        <w:rPr>
          <w:b/>
          <w:bCs/>
          <w:highlight w:val="yellow"/>
          <w:u w:val="single"/>
        </w:rPr>
      </w:pPr>
      <w:r>
        <w:rPr>
          <w:rFonts w:hint="eastAsia" w:ascii="宋体" w:hAnsi="宋体" w:eastAsia="宋体" w:cs="宋体"/>
          <w:b/>
          <w:bCs/>
          <w:color w:val="auto"/>
          <w:sz w:val="22"/>
          <w:szCs w:val="22"/>
          <w:highlight w:val="yellow"/>
          <w:u w:val="single"/>
          <w:lang w:val="en-US" w:eastAsia="zh-CN"/>
        </w:rPr>
        <w:t>4.4.投标供应商投标报价</w:t>
      </w:r>
      <w:r>
        <w:rPr>
          <w:rFonts w:hint="eastAsia" w:ascii="宋体" w:hAnsi="宋体" w:eastAsia="宋体" w:cs="宋体"/>
          <w:b/>
          <w:bCs/>
          <w:color w:val="auto"/>
          <w:sz w:val="22"/>
          <w:szCs w:val="22"/>
          <w:highlight w:val="yellow"/>
          <w:u w:val="single"/>
        </w:rPr>
        <w:t>总价中包</w:t>
      </w:r>
      <w:r>
        <w:rPr>
          <w:rFonts w:hint="eastAsia" w:ascii="宋体" w:hAnsi="宋体" w:eastAsia="宋体" w:cs="宋体"/>
          <w:b/>
          <w:bCs/>
          <w:color w:val="auto"/>
          <w:sz w:val="22"/>
          <w:szCs w:val="22"/>
          <w:highlight w:val="yellow"/>
          <w:u w:val="single"/>
          <w:lang w:val="en-US" w:eastAsia="zh-CN"/>
        </w:rPr>
        <w:t>含</w:t>
      </w:r>
      <w:r>
        <w:rPr>
          <w:rFonts w:hint="eastAsia" w:ascii="宋体" w:eastAsia="宋体" w:cs="宋体"/>
          <w:b/>
          <w:bCs/>
          <w:i w:val="0"/>
          <w:iCs w:val="0"/>
          <w:color w:val="000000"/>
          <w:kern w:val="0"/>
          <w:sz w:val="22"/>
          <w:szCs w:val="22"/>
          <w:highlight w:val="yellow"/>
          <w:u w:val="single"/>
          <w:lang w:val="en-US" w:eastAsia="zh-CN" w:bidi="ar"/>
        </w:rPr>
        <w:t>项目林地现状调查报告编制费</w:t>
      </w:r>
      <w:r>
        <w:rPr>
          <w:rFonts w:hint="eastAsia" w:ascii="宋体" w:eastAsia="宋体"/>
          <w:b/>
          <w:bCs/>
          <w:color w:val="auto"/>
          <w:sz w:val="22"/>
          <w:szCs w:val="22"/>
          <w:highlight w:val="yellow"/>
          <w:u w:val="single"/>
          <w:lang w:val="en-US" w:eastAsia="zh-CN"/>
        </w:rPr>
        <w:t>19000元和</w:t>
      </w:r>
      <w:r>
        <w:rPr>
          <w:rFonts w:hint="eastAsia" w:ascii="宋体" w:hAnsi="宋体" w:eastAsia="宋体" w:cs="宋体"/>
          <w:b/>
          <w:bCs/>
          <w:color w:val="auto"/>
          <w:sz w:val="22"/>
          <w:szCs w:val="22"/>
          <w:highlight w:val="yellow"/>
          <w:u w:val="single"/>
          <w:lang w:val="en-US" w:eastAsia="zh-CN"/>
        </w:rPr>
        <w:t>项目监理费</w:t>
      </w:r>
      <w:r>
        <w:rPr>
          <w:rFonts w:hint="eastAsia" w:ascii="宋体" w:eastAsia="宋体" w:cs="宋体"/>
          <w:b/>
          <w:bCs/>
          <w:color w:val="auto"/>
          <w:sz w:val="22"/>
          <w:szCs w:val="22"/>
          <w:highlight w:val="yellow"/>
          <w:u w:val="single"/>
          <w:lang w:val="en-US" w:eastAsia="zh-CN"/>
        </w:rPr>
        <w:t>中标价格的</w:t>
      </w:r>
      <w:r>
        <w:rPr>
          <w:rFonts w:hint="eastAsia" w:ascii="宋体" w:hAnsi="宋体" w:eastAsia="宋体" w:cs="宋体"/>
          <w:b/>
          <w:bCs/>
          <w:color w:val="auto"/>
          <w:sz w:val="22"/>
          <w:szCs w:val="22"/>
          <w:highlight w:val="yellow"/>
          <w:u w:val="single"/>
          <w:lang w:val="en-US" w:eastAsia="zh-CN"/>
        </w:rPr>
        <w:t>2</w:t>
      </w:r>
      <w:r>
        <w:rPr>
          <w:rFonts w:hint="eastAsia" w:ascii="宋体" w:eastAsia="宋体" w:cs="宋体"/>
          <w:b/>
          <w:bCs/>
          <w:color w:val="auto"/>
          <w:sz w:val="22"/>
          <w:szCs w:val="22"/>
          <w:highlight w:val="yellow"/>
          <w:u w:val="single"/>
          <w:lang w:val="en-US" w:eastAsia="zh-CN"/>
        </w:rPr>
        <w:t>.5</w:t>
      </w:r>
      <w:r>
        <w:rPr>
          <w:rFonts w:hint="eastAsia" w:ascii="宋体" w:hAnsi="宋体" w:eastAsia="宋体" w:cs="宋体"/>
          <w:b/>
          <w:bCs/>
          <w:color w:val="auto"/>
          <w:sz w:val="22"/>
          <w:szCs w:val="22"/>
          <w:highlight w:val="yellow"/>
          <w:u w:val="single"/>
        </w:rPr>
        <w:t>%</w:t>
      </w:r>
      <w:r>
        <w:rPr>
          <w:rFonts w:hint="eastAsia" w:ascii="宋体" w:hAnsi="宋体" w:eastAsia="宋体" w:cs="宋体"/>
          <w:b/>
          <w:bCs/>
          <w:color w:val="auto"/>
          <w:sz w:val="22"/>
          <w:szCs w:val="22"/>
          <w:highlight w:val="yellow"/>
          <w:u w:val="single"/>
          <w:lang w:eastAsia="zh-CN"/>
        </w:rPr>
        <w:t>，</w:t>
      </w:r>
      <w:r>
        <w:rPr>
          <w:rFonts w:hint="eastAsia" w:ascii="宋体" w:hAnsi="宋体" w:eastAsia="宋体" w:cs="宋体"/>
          <w:b/>
          <w:bCs/>
          <w:color w:val="auto"/>
          <w:sz w:val="22"/>
          <w:szCs w:val="22"/>
          <w:highlight w:val="yellow"/>
          <w:u w:val="single"/>
        </w:rPr>
        <w:t>供应商自行承担报价风险。</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投标供应商在投标报价中应充分考虑所有可能发生的费用，否则采购人将视投标总价中已包括所有费用。</w:t>
      </w:r>
    </w:p>
    <w:p>
      <w:pPr>
        <w:autoSpaceDE w:val="0"/>
        <w:autoSpaceDN w:val="0"/>
        <w:adjustRightInd w:val="0"/>
        <w:snapToGrid w:val="0"/>
        <w:spacing w:line="460" w:lineRule="atLeast"/>
        <w:ind w:firstLine="552" w:firstLineChars="250"/>
        <w:textAlignment w:val="bottom"/>
        <w:rPr>
          <w:rFonts w:ascii="宋体" w:eastAsia="宋体"/>
          <w:color w:val="auto"/>
          <w:sz w:val="22"/>
          <w:szCs w:val="22"/>
        </w:rPr>
      </w:pPr>
      <w:r>
        <w:rPr>
          <w:rFonts w:hint="eastAsia" w:ascii="宋体" w:eastAsia="宋体"/>
          <w:color w:val="auto"/>
          <w:sz w:val="22"/>
          <w:szCs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60" w:lineRule="atLeast"/>
        <w:ind w:firstLine="440" w:firstLineChars="200"/>
        <w:textAlignment w:val="bottom"/>
        <w:rPr>
          <w:color w:val="auto"/>
        </w:rPr>
      </w:pPr>
      <w:r>
        <w:rPr>
          <w:rFonts w:hint="eastAsia" w:ascii="宋体" w:eastAsia="宋体"/>
          <w:b w:val="0"/>
          <w:color w:val="auto"/>
          <w:sz w:val="22"/>
          <w:szCs w:val="22"/>
        </w:rPr>
        <w:t>5、采购人要求分类报价是为了方便评标，但在任何情况下不限制采购人以其认为最合适的条款签订合同的权利。</w:t>
      </w:r>
    </w:p>
    <w:p>
      <w:pPr>
        <w:autoSpaceDE w:val="0"/>
        <w:autoSpaceDN w:val="0"/>
        <w:adjustRightInd w:val="0"/>
        <w:snapToGrid w:val="0"/>
        <w:spacing w:line="460" w:lineRule="atLeast"/>
        <w:textAlignment w:val="bottom"/>
        <w:rPr>
          <w:rFonts w:ascii="宋体" w:eastAsia="宋体"/>
          <w:b w:val="0"/>
          <w:color w:val="auto"/>
          <w:sz w:val="22"/>
          <w:szCs w:val="22"/>
        </w:rPr>
      </w:pPr>
      <w:bookmarkStart w:id="26" w:name="_Toc132122116"/>
      <w:bookmarkStart w:id="27" w:name="_Toc132122413"/>
      <w:r>
        <w:rPr>
          <w:rFonts w:hint="eastAsia" w:ascii="宋体" w:eastAsia="宋体"/>
          <w:b w:val="0"/>
          <w:color w:val="auto"/>
          <w:sz w:val="22"/>
          <w:szCs w:val="22"/>
        </w:rPr>
        <w:t xml:space="preserve">    6、投标保证金</w:t>
      </w:r>
    </w:p>
    <w:p>
      <w:pPr>
        <w:autoSpaceDE w:val="0"/>
        <w:autoSpaceDN w:val="0"/>
        <w:adjustRightInd w:val="0"/>
        <w:snapToGrid w:val="0"/>
        <w:spacing w:line="460" w:lineRule="atLeast"/>
        <w:ind w:firstLine="420" w:firstLineChars="191"/>
        <w:textAlignment w:val="bottom"/>
        <w:rPr>
          <w:rFonts w:ascii="宋体" w:eastAsia="宋体"/>
          <w:b w:val="0"/>
          <w:color w:val="auto"/>
          <w:sz w:val="22"/>
          <w:szCs w:val="22"/>
        </w:rPr>
      </w:pPr>
      <w:r>
        <w:rPr>
          <w:rFonts w:hint="eastAsia" w:ascii="宋体" w:eastAsia="宋体"/>
          <w:b w:val="0"/>
          <w:color w:val="auto"/>
          <w:sz w:val="22"/>
          <w:szCs w:val="22"/>
        </w:rPr>
        <w:t>无</w:t>
      </w:r>
    </w:p>
    <w:bookmarkEnd w:id="26"/>
    <w:bookmarkEnd w:id="27"/>
    <w:p>
      <w:pPr>
        <w:autoSpaceDE w:val="0"/>
        <w:autoSpaceDN w:val="0"/>
        <w:adjustRightInd w:val="0"/>
        <w:snapToGrid w:val="0"/>
        <w:spacing w:line="460" w:lineRule="atLeast"/>
        <w:ind w:firstLine="440" w:firstLineChars="200"/>
        <w:textAlignment w:val="bottom"/>
        <w:rPr>
          <w:rFonts w:eastAsia="宋体"/>
          <w:b w:val="0"/>
          <w:color w:val="auto"/>
          <w:sz w:val="22"/>
          <w:szCs w:val="22"/>
        </w:rPr>
      </w:pPr>
      <w:bookmarkStart w:id="28" w:name="_Toc132122117"/>
      <w:bookmarkStart w:id="29" w:name="_Toc132122414"/>
      <w:r>
        <w:rPr>
          <w:rFonts w:hint="eastAsia" w:ascii="宋体" w:eastAsia="宋体"/>
          <w:b w:val="0"/>
          <w:color w:val="auto"/>
          <w:sz w:val="22"/>
          <w:szCs w:val="22"/>
        </w:rPr>
        <w:t>7</w:t>
      </w:r>
      <w:r>
        <w:rPr>
          <w:rFonts w:hint="eastAsia" w:eastAsia="宋体"/>
          <w:b w:val="0"/>
          <w:color w:val="auto"/>
          <w:sz w:val="22"/>
          <w:szCs w:val="22"/>
        </w:rPr>
        <w:t>、投标文件的有效期</w:t>
      </w:r>
      <w:bookmarkEnd w:id="28"/>
      <w:bookmarkEnd w:id="29"/>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7.1</w:t>
      </w:r>
      <w:r>
        <w:rPr>
          <w:rFonts w:hint="eastAsia" w:hAnsi="宋体" w:eastAsia="宋体"/>
          <w:b w:val="0"/>
          <w:color w:val="auto"/>
          <w:sz w:val="22"/>
          <w:szCs w:val="22"/>
          <w:lang w:val="en-US" w:eastAsia="zh-CN"/>
        </w:rPr>
        <w:t>.</w:t>
      </w:r>
      <w:r>
        <w:rPr>
          <w:rFonts w:hint="eastAsia" w:hAnsi="宋体" w:eastAsia="宋体"/>
          <w:b w:val="0"/>
          <w:color w:val="auto"/>
          <w:sz w:val="22"/>
          <w:szCs w:val="22"/>
        </w:rPr>
        <w:t>自</w:t>
      </w:r>
      <w:r>
        <w:rPr>
          <w:rFonts w:hint="eastAsia" w:hAnsi="宋体" w:eastAsia="宋体"/>
          <w:b w:val="0"/>
          <w:color w:val="auto"/>
          <w:sz w:val="22"/>
        </w:rPr>
        <w:t>提交投标文件截止时间起90天</w:t>
      </w:r>
      <w:r>
        <w:rPr>
          <w:rFonts w:hint="eastAsia" w:hAnsi="宋体" w:eastAsia="宋体"/>
          <w:b w:val="0"/>
          <w:color w:val="auto"/>
          <w:sz w:val="22"/>
          <w:szCs w:val="22"/>
        </w:rPr>
        <w:t>内，投标文件应保持有效。有效期短于这个规定期限的投标将被拒绝。</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7.2</w:t>
      </w:r>
      <w:r>
        <w:rPr>
          <w:rFonts w:hint="eastAsia" w:hAnsi="宋体" w:eastAsia="宋体"/>
          <w:b w:val="0"/>
          <w:color w:val="auto"/>
          <w:sz w:val="22"/>
          <w:szCs w:val="22"/>
          <w:lang w:val="en-US" w:eastAsia="zh-CN"/>
        </w:rPr>
        <w:t>.</w:t>
      </w:r>
      <w:r>
        <w:rPr>
          <w:rFonts w:hint="eastAsia" w:hAnsi="宋体" w:eastAsia="宋体"/>
          <w:b w:val="0"/>
          <w:color w:val="auto"/>
          <w:sz w:val="22"/>
          <w:szCs w:val="22"/>
        </w:rPr>
        <w:t>在特殊情况下，采购人可与投标供应商协商延长投标文件的有效期，这种要求和答复均应以书面形式进行。</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7.3</w:t>
      </w:r>
      <w:r>
        <w:rPr>
          <w:rFonts w:hint="eastAsia" w:hAnsi="宋体" w:eastAsia="宋体"/>
          <w:b w:val="0"/>
          <w:color w:val="auto"/>
          <w:sz w:val="22"/>
          <w:szCs w:val="22"/>
          <w:lang w:val="en-US" w:eastAsia="zh-CN"/>
        </w:rPr>
        <w:t>.</w:t>
      </w:r>
      <w:r>
        <w:rPr>
          <w:rFonts w:hint="eastAsia" w:hAnsi="宋体" w:eastAsia="宋体"/>
          <w:b w:val="0"/>
          <w:color w:val="auto"/>
          <w:sz w:val="22"/>
          <w:szCs w:val="22"/>
        </w:rPr>
        <w:t>投标供应商可拒绝接受延期要求。同意延长有效期的投标供应商不能修改投标文件。</w:t>
      </w:r>
    </w:p>
    <w:p>
      <w:pPr>
        <w:autoSpaceDE w:val="0"/>
        <w:autoSpaceDN w:val="0"/>
        <w:adjustRightInd w:val="0"/>
        <w:snapToGrid w:val="0"/>
        <w:spacing w:line="460" w:lineRule="atLeast"/>
        <w:textAlignment w:val="bottom"/>
        <w:rPr>
          <w:rFonts w:ascii="宋体" w:eastAsia="宋体"/>
          <w:b w:val="0"/>
          <w:color w:val="auto"/>
          <w:sz w:val="22"/>
          <w:szCs w:val="22"/>
        </w:rPr>
      </w:pPr>
      <w:r>
        <w:rPr>
          <w:rFonts w:hint="eastAsia" w:eastAsia="宋体"/>
          <w:b w:val="0"/>
          <w:color w:val="auto"/>
          <w:sz w:val="22"/>
          <w:szCs w:val="22"/>
        </w:rPr>
        <w:t xml:space="preserve">   </w:t>
      </w:r>
      <w:bookmarkStart w:id="30" w:name="_Toc132122415"/>
      <w:bookmarkStart w:id="31" w:name="_Toc132122118"/>
      <w:r>
        <w:rPr>
          <w:rFonts w:hint="eastAsia" w:eastAsia="宋体"/>
          <w:b w:val="0"/>
          <w:color w:val="auto"/>
          <w:sz w:val="22"/>
          <w:szCs w:val="22"/>
        </w:rPr>
        <w:t xml:space="preserve"> </w:t>
      </w:r>
      <w:r>
        <w:rPr>
          <w:rFonts w:ascii="宋体" w:eastAsia="宋体"/>
          <w:b w:val="0"/>
          <w:color w:val="auto"/>
          <w:sz w:val="22"/>
          <w:szCs w:val="22"/>
        </w:rPr>
        <w:t>8、投标文件的</w:t>
      </w:r>
      <w:bookmarkEnd w:id="30"/>
      <w:bookmarkEnd w:id="31"/>
      <w:r>
        <w:rPr>
          <w:rFonts w:ascii="宋体" w:eastAsia="宋体"/>
          <w:b w:val="0"/>
          <w:color w:val="auto"/>
          <w:sz w:val="22"/>
          <w:szCs w:val="22"/>
        </w:rPr>
        <w:t>编制</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8.1</w:t>
      </w:r>
      <w:r>
        <w:rPr>
          <w:rFonts w:hint="eastAsia" w:ascii="宋体" w:eastAsia="宋体"/>
          <w:b w:val="0"/>
          <w:color w:val="auto"/>
          <w:sz w:val="22"/>
          <w:szCs w:val="22"/>
          <w:lang w:val="en-US" w:eastAsia="zh-CN"/>
        </w:rPr>
        <w:t>.</w:t>
      </w:r>
      <w:r>
        <w:rPr>
          <w:rFonts w:ascii="宋体" w:eastAsia="宋体"/>
          <w:b w:val="0"/>
          <w:color w:val="auto"/>
          <w:sz w:val="22"/>
          <w:szCs w:val="22"/>
        </w:rPr>
        <w:t>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8.2</w:t>
      </w:r>
      <w:r>
        <w:rPr>
          <w:rFonts w:hint="eastAsia" w:ascii="宋体" w:eastAsia="宋体"/>
          <w:b w:val="0"/>
          <w:color w:val="auto"/>
          <w:sz w:val="22"/>
          <w:szCs w:val="22"/>
          <w:lang w:val="en-US" w:eastAsia="zh-CN"/>
        </w:rPr>
        <w:t>.</w:t>
      </w:r>
      <w:r>
        <w:rPr>
          <w:rFonts w:ascii="宋体" w:eastAsia="宋体"/>
          <w:b w:val="0"/>
          <w:color w:val="auto"/>
          <w:sz w:val="22"/>
          <w:szCs w:val="22"/>
        </w:rPr>
        <w:t>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8.3</w:t>
      </w:r>
      <w:r>
        <w:rPr>
          <w:rFonts w:hint="eastAsia" w:ascii="宋体" w:eastAsia="宋体"/>
          <w:b w:val="0"/>
          <w:color w:val="auto"/>
          <w:sz w:val="22"/>
          <w:szCs w:val="22"/>
          <w:lang w:val="en-US" w:eastAsia="zh-CN"/>
        </w:rPr>
        <w:t>.</w:t>
      </w:r>
      <w:r>
        <w:rPr>
          <w:rFonts w:ascii="宋体" w:eastAsia="宋体"/>
          <w:b w:val="0"/>
          <w:color w:val="auto"/>
          <w:sz w:val="22"/>
          <w:szCs w:val="22"/>
        </w:rPr>
        <w:t>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8.4</w:t>
      </w:r>
      <w:r>
        <w:rPr>
          <w:rFonts w:hint="eastAsia" w:ascii="宋体" w:eastAsia="宋体"/>
          <w:b w:val="0"/>
          <w:color w:val="auto"/>
          <w:sz w:val="22"/>
          <w:szCs w:val="22"/>
          <w:lang w:val="en-US" w:eastAsia="zh-CN"/>
        </w:rPr>
        <w:t>.</w:t>
      </w:r>
      <w:r>
        <w:rPr>
          <w:rFonts w:ascii="宋体" w:eastAsia="宋体"/>
          <w:b w:val="0"/>
          <w:color w:val="auto"/>
          <w:sz w:val="22"/>
          <w:szCs w:val="22"/>
        </w:rPr>
        <w:t>《投标文件》内容不完整、编排混乱导致《投标文件》被误读、漏读或者查找不到相关内容的，相关责任由投标供应商自负。</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8.5</w:t>
      </w:r>
      <w:r>
        <w:rPr>
          <w:rFonts w:hint="eastAsia" w:ascii="宋体" w:eastAsia="宋体"/>
          <w:b w:val="0"/>
          <w:color w:val="auto"/>
          <w:sz w:val="22"/>
          <w:szCs w:val="22"/>
          <w:lang w:val="en-US" w:eastAsia="zh-CN"/>
        </w:rPr>
        <w:t>.</w:t>
      </w:r>
      <w:r>
        <w:rPr>
          <w:rFonts w:ascii="宋体" w:eastAsia="宋体"/>
          <w:b w:val="0"/>
          <w:color w:val="auto"/>
          <w:sz w:val="22"/>
          <w:szCs w:val="22"/>
        </w:rPr>
        <w:t>《投标文件》因字迹潦草或表达不清所引起的后果由投标供应商负责。</w:t>
      </w:r>
    </w:p>
    <w:p>
      <w:pPr>
        <w:autoSpaceDE w:val="0"/>
        <w:autoSpaceDN w:val="0"/>
        <w:adjustRightInd w:val="0"/>
        <w:snapToGrid w:val="0"/>
        <w:spacing w:line="460" w:lineRule="atLeast"/>
        <w:ind w:firstLine="440" w:firstLineChars="200"/>
        <w:textAlignment w:val="bottom"/>
        <w:rPr>
          <w:rFonts w:ascii="宋体" w:eastAsia="宋体"/>
          <w:b w:val="0"/>
          <w:color w:val="auto"/>
          <w:sz w:val="22"/>
          <w:szCs w:val="22"/>
        </w:rPr>
      </w:pPr>
      <w:r>
        <w:rPr>
          <w:rFonts w:ascii="宋体" w:eastAsia="宋体"/>
          <w:b w:val="0"/>
          <w:color w:val="auto"/>
          <w:sz w:val="22"/>
          <w:szCs w:val="22"/>
        </w:rPr>
        <w:t>8.6</w:t>
      </w:r>
      <w:r>
        <w:rPr>
          <w:rFonts w:hint="eastAsia" w:ascii="宋体" w:eastAsia="宋体"/>
          <w:b w:val="0"/>
          <w:color w:val="auto"/>
          <w:sz w:val="22"/>
          <w:szCs w:val="22"/>
          <w:lang w:val="en-US" w:eastAsia="zh-CN"/>
        </w:rPr>
        <w:t>.</w:t>
      </w:r>
      <w:r>
        <w:rPr>
          <w:rFonts w:ascii="宋体" w:eastAsia="宋体"/>
          <w:b w:val="0"/>
          <w:color w:val="auto"/>
          <w:sz w:val="22"/>
          <w:szCs w:val="22"/>
        </w:rPr>
        <w:t>投标供应商没有按照本章节“投标文件组成”要求提供全部资料，或者没有仔细阅读招标文件，或者没有对招标文件在各方面的要求作出实质性响应，由此造成的一切后果由投标供应商自行承担。</w:t>
      </w:r>
    </w:p>
    <w:p>
      <w:pPr>
        <w:pStyle w:val="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9、投标文件的签章</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9.1</w:t>
      </w:r>
      <w:r>
        <w:rPr>
          <w:rFonts w:hint="eastAsia" w:ascii="宋体" w:eastAsia="宋体"/>
          <w:color w:val="auto"/>
          <w:sz w:val="22"/>
          <w:szCs w:val="22"/>
          <w:lang w:val="en-US" w:eastAsia="zh-CN"/>
        </w:rPr>
        <w:t>.</w:t>
      </w:r>
      <w:r>
        <w:rPr>
          <w:rFonts w:ascii="宋体" w:eastAsia="宋体"/>
          <w:color w:val="auto"/>
          <w:sz w:val="22"/>
          <w:szCs w:val="22"/>
        </w:rPr>
        <w:t>《投标文件》的签章：见《第一部分    投标邀请函（投标须知前附表）》；</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9.2</w:t>
      </w:r>
      <w:r>
        <w:rPr>
          <w:rFonts w:hint="eastAsia" w:ascii="宋体" w:eastAsia="宋体"/>
          <w:color w:val="auto"/>
          <w:sz w:val="22"/>
          <w:szCs w:val="22"/>
          <w:lang w:val="en-US" w:eastAsia="zh-CN"/>
        </w:rPr>
        <w:t>.</w:t>
      </w:r>
      <w:r>
        <w:rPr>
          <w:rFonts w:ascii="宋体" w:eastAsia="宋体"/>
          <w:color w:val="auto"/>
          <w:sz w:val="22"/>
          <w:szCs w:val="22"/>
        </w:rPr>
        <w:t>《投标文件》</w:t>
      </w:r>
      <w:r>
        <w:rPr>
          <w:rFonts w:hint="eastAsia" w:ascii="宋体" w:eastAsia="宋体"/>
          <w:color w:val="auto"/>
          <w:sz w:val="22"/>
          <w:szCs w:val="22"/>
        </w:rPr>
        <w:t>：</w:t>
      </w:r>
      <w:r>
        <w:rPr>
          <w:rFonts w:ascii="宋体" w:eastAsia="宋体"/>
          <w:color w:val="auto"/>
          <w:sz w:val="22"/>
          <w:szCs w:val="22"/>
        </w:rPr>
        <w:t>根据招标文件要求在投标文件相应位置由投标供应商法定代表人或授权代表签字（或盖章）</w:t>
      </w:r>
      <w:r>
        <w:rPr>
          <w:rFonts w:hint="eastAsia" w:ascii="宋体" w:eastAsia="宋体"/>
          <w:color w:val="auto"/>
          <w:sz w:val="22"/>
          <w:szCs w:val="22"/>
        </w:rPr>
        <w:t>，需要加盖投标供应商公章的采用</w:t>
      </w:r>
      <w:r>
        <w:rPr>
          <w:rFonts w:ascii="宋体" w:eastAsia="宋体"/>
          <w:color w:val="auto"/>
          <w:sz w:val="22"/>
          <w:szCs w:val="22"/>
        </w:rPr>
        <w:t>CA电子签章。</w:t>
      </w:r>
    </w:p>
    <w:p>
      <w:pPr>
        <w:autoSpaceDE w:val="0"/>
        <w:autoSpaceDN w:val="0"/>
        <w:adjustRightInd w:val="0"/>
        <w:snapToGrid w:val="0"/>
        <w:spacing w:line="460" w:lineRule="atLeast"/>
        <w:ind w:firstLine="442" w:firstLineChars="200"/>
        <w:textAlignment w:val="bottom"/>
        <w:rPr>
          <w:rFonts w:ascii="宋体" w:eastAsia="宋体"/>
          <w:color w:val="auto"/>
          <w:sz w:val="22"/>
          <w:szCs w:val="22"/>
        </w:rPr>
      </w:pPr>
      <w:r>
        <w:rPr>
          <w:rFonts w:ascii="宋体" w:eastAsia="宋体"/>
          <w:color w:val="auto"/>
          <w:sz w:val="22"/>
          <w:szCs w:val="22"/>
        </w:rPr>
        <w:t>9.3</w:t>
      </w:r>
      <w:r>
        <w:rPr>
          <w:rFonts w:hint="eastAsia" w:ascii="宋体" w:eastAsia="宋体"/>
          <w:color w:val="auto"/>
          <w:sz w:val="22"/>
          <w:szCs w:val="22"/>
          <w:lang w:val="en-US" w:eastAsia="zh-CN"/>
        </w:rPr>
        <w:t>.</w:t>
      </w:r>
      <w:r>
        <w:rPr>
          <w:rFonts w:hint="eastAsia" w:ascii="宋体" w:eastAsia="宋体"/>
          <w:color w:val="auto"/>
          <w:sz w:val="22"/>
          <w:szCs w:val="22"/>
        </w:rPr>
        <w:t>CA</w:t>
      </w:r>
      <w:r>
        <w:rPr>
          <w:rFonts w:ascii="宋体" w:eastAsia="宋体"/>
          <w:color w:val="auto"/>
          <w:sz w:val="22"/>
          <w:szCs w:val="22"/>
        </w:rPr>
        <w:t>电子签章操作指南详见《</w:t>
      </w:r>
      <w:r>
        <w:rPr>
          <w:rFonts w:hint="eastAsia" w:ascii="宋体" w:eastAsia="宋体"/>
          <w:color w:val="auto"/>
          <w:sz w:val="22"/>
          <w:szCs w:val="22"/>
        </w:rPr>
        <w:t>供应商</w:t>
      </w:r>
      <w:r>
        <w:rPr>
          <w:rFonts w:ascii="宋体" w:eastAsia="宋体"/>
          <w:color w:val="auto"/>
          <w:sz w:val="22"/>
          <w:szCs w:val="22"/>
        </w:rPr>
        <w:t>-政府采购项目电子交易操作指南》（https://help.zcygov.cn/web/site_2/2018/12-28/2573.html）。</w:t>
      </w:r>
    </w:p>
    <w:p>
      <w:pPr>
        <w:pStyle w:val="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10、投标文件的形式</w:t>
      </w:r>
    </w:p>
    <w:p>
      <w:pPr>
        <w:pStyle w:val="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10.1</w:t>
      </w:r>
      <w:r>
        <w:rPr>
          <w:rFonts w:hint="eastAsia" w:hAnsi="宋体" w:eastAsia="宋体"/>
          <w:color w:val="auto"/>
          <w:sz w:val="22"/>
          <w:szCs w:val="22"/>
          <w:lang w:val="en-US" w:eastAsia="zh-CN"/>
        </w:rPr>
        <w:t>.</w:t>
      </w:r>
      <w:r>
        <w:rPr>
          <w:rFonts w:hAnsi="宋体" w:eastAsia="宋体"/>
          <w:color w:val="auto"/>
          <w:sz w:val="22"/>
          <w:szCs w:val="22"/>
        </w:rPr>
        <w:t>投标文件的形式：见《第一部分    投标邀请函（投标须知前附表）》；</w:t>
      </w:r>
    </w:p>
    <w:p>
      <w:pPr>
        <w:pStyle w:val="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10.2</w:t>
      </w:r>
      <w:r>
        <w:rPr>
          <w:rFonts w:hint="eastAsia" w:hAnsi="宋体" w:eastAsia="宋体"/>
          <w:color w:val="auto"/>
          <w:sz w:val="22"/>
          <w:szCs w:val="22"/>
          <w:lang w:val="en-US" w:eastAsia="zh-CN"/>
        </w:rPr>
        <w:t>.</w:t>
      </w:r>
      <w:r>
        <w:rPr>
          <w:rFonts w:hAnsi="宋体" w:eastAsia="宋体"/>
          <w:color w:val="auto"/>
          <w:sz w:val="22"/>
          <w:szCs w:val="22"/>
        </w:rPr>
        <w:t>“电子加密投标文件”：“电子加密投标文件”是指通过“政采云电子交易客户端”完成投标文件编制后生成并加密的数据电文形式的投标文件。</w:t>
      </w:r>
    </w:p>
    <w:p>
      <w:pPr>
        <w:pStyle w:val="3"/>
        <w:adjustRightInd w:val="0"/>
        <w:snapToGrid w:val="0"/>
        <w:spacing w:line="460" w:lineRule="atLeast"/>
        <w:ind w:firstLine="422"/>
        <w:rPr>
          <w:rFonts w:hAnsi="宋体" w:eastAsia="宋体"/>
          <w:color w:val="auto"/>
          <w:sz w:val="22"/>
          <w:szCs w:val="22"/>
        </w:rPr>
      </w:pPr>
      <w:r>
        <w:rPr>
          <w:rFonts w:hAnsi="宋体" w:eastAsia="宋体"/>
          <w:color w:val="auto"/>
          <w:sz w:val="22"/>
          <w:szCs w:val="22"/>
        </w:rPr>
        <w:t>10.3</w:t>
      </w:r>
      <w:r>
        <w:rPr>
          <w:rFonts w:hint="eastAsia" w:hAnsi="宋体" w:eastAsia="宋体"/>
          <w:color w:val="auto"/>
          <w:sz w:val="22"/>
          <w:szCs w:val="22"/>
          <w:lang w:val="en-US" w:eastAsia="zh-CN"/>
        </w:rPr>
        <w:t>.</w:t>
      </w:r>
      <w:r>
        <w:rPr>
          <w:rFonts w:hAnsi="宋体" w:eastAsia="宋体"/>
          <w:color w:val="auto"/>
          <w:sz w:val="22"/>
          <w:szCs w:val="22"/>
        </w:rPr>
        <w:t>投标文件的份数</w:t>
      </w:r>
    </w:p>
    <w:p>
      <w:pPr>
        <w:pStyle w:val="3"/>
        <w:adjustRightInd w:val="0"/>
        <w:snapToGrid w:val="0"/>
        <w:spacing w:line="460" w:lineRule="atLeast"/>
        <w:ind w:firstLine="422"/>
        <w:rPr>
          <w:rFonts w:hAnsi="宋体" w:eastAsia="宋体"/>
          <w:b w:val="0"/>
          <w:color w:val="auto"/>
          <w:sz w:val="22"/>
          <w:szCs w:val="22"/>
        </w:rPr>
      </w:pPr>
      <w:r>
        <w:rPr>
          <w:rFonts w:hAnsi="宋体" w:eastAsia="宋体"/>
          <w:color w:val="auto"/>
          <w:sz w:val="22"/>
          <w:szCs w:val="22"/>
        </w:rPr>
        <w:t>投标文件的份数：见《第一部分    投标邀请函（投标须知前附表）》。</w:t>
      </w:r>
    </w:p>
    <w:p>
      <w:pPr>
        <w:snapToGrid w:val="0"/>
        <w:spacing w:line="460" w:lineRule="atLeast"/>
        <w:ind w:firstLine="440" w:firstLineChars="200"/>
        <w:rPr>
          <w:rFonts w:ascii="宋体" w:eastAsia="宋体"/>
          <w:b w:val="0"/>
          <w:color w:val="auto"/>
          <w:sz w:val="22"/>
          <w:szCs w:val="22"/>
        </w:rPr>
      </w:pPr>
      <w:bookmarkStart w:id="32" w:name="_Toc132125574"/>
      <w:bookmarkStart w:id="33" w:name="_Toc132123634"/>
      <w:bookmarkStart w:id="34" w:name="_Toc132123439"/>
      <w:bookmarkStart w:id="35" w:name="_Toc132123838"/>
      <w:bookmarkStart w:id="36" w:name="_Toc132655776"/>
      <w:bookmarkStart w:id="37" w:name="_Toc132125983"/>
      <w:bookmarkStart w:id="38" w:name="_Toc132123881"/>
      <w:bookmarkStart w:id="39" w:name="_Toc132122416"/>
      <w:bookmarkStart w:id="40" w:name="_Toc132123547"/>
      <w:bookmarkStart w:id="41" w:name="_Toc132126154"/>
      <w:bookmarkStart w:id="42" w:name="_Toc132125037"/>
      <w:bookmarkStart w:id="43" w:name="_Toc132122119"/>
      <w:bookmarkStart w:id="44" w:name="_Toc132124594"/>
      <w:bookmarkStart w:id="45" w:name="_Toc132125151"/>
      <w:bookmarkStart w:id="46" w:name="_Toc132125095"/>
      <w:r>
        <w:rPr>
          <w:rFonts w:hint="eastAsia" w:ascii="宋体" w:eastAsia="宋体"/>
          <w:b w:val="0"/>
          <w:color w:val="auto"/>
          <w:sz w:val="22"/>
          <w:szCs w:val="22"/>
        </w:rPr>
        <w:t>四、投标文件的递交</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napToGrid w:val="0"/>
        <w:spacing w:line="460" w:lineRule="atLeast"/>
        <w:ind w:firstLine="442" w:firstLineChars="200"/>
        <w:rPr>
          <w:rFonts w:ascii="宋体" w:eastAsia="宋体"/>
          <w:color w:val="auto"/>
          <w:sz w:val="22"/>
          <w:szCs w:val="22"/>
        </w:rPr>
      </w:pPr>
      <w:bookmarkStart w:id="47" w:name="_Toc132123635"/>
      <w:bookmarkStart w:id="48" w:name="_Toc132124595"/>
      <w:bookmarkStart w:id="49" w:name="_Toc132123440"/>
      <w:bookmarkStart w:id="50" w:name="_Toc132123548"/>
      <w:bookmarkStart w:id="51" w:name="_Toc132125575"/>
      <w:bookmarkStart w:id="52" w:name="_Toc132123839"/>
      <w:bookmarkStart w:id="53" w:name="_Toc132122120"/>
      <w:bookmarkStart w:id="54" w:name="_Toc132125096"/>
      <w:bookmarkStart w:id="55" w:name="_Toc132125984"/>
      <w:bookmarkStart w:id="56" w:name="_Toc132125038"/>
      <w:bookmarkStart w:id="57" w:name="_Toc132122417"/>
      <w:bookmarkStart w:id="58" w:name="_Toc132125152"/>
      <w:bookmarkStart w:id="59" w:name="_Toc132123882"/>
      <w:bookmarkStart w:id="60" w:name="_Toc132126155"/>
      <w:bookmarkStart w:id="61" w:name="_Toc132655777"/>
      <w:r>
        <w:rPr>
          <w:rFonts w:hint="eastAsia" w:ascii="宋体" w:eastAsia="宋体"/>
          <w:color w:val="auto"/>
          <w:sz w:val="22"/>
          <w:szCs w:val="22"/>
        </w:rPr>
        <w:t>1、投标文件的上传和递交</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“投标文件”的上传、递交：见《</w:t>
      </w:r>
      <w:r>
        <w:rPr>
          <w:rFonts w:hint="eastAsia" w:ascii="宋体" w:eastAsia="宋体"/>
          <w:color w:val="auto"/>
          <w:sz w:val="22"/>
          <w:szCs w:val="22"/>
        </w:rPr>
        <w:t>第一部分</w:t>
      </w:r>
      <w:r>
        <w:rPr>
          <w:rFonts w:ascii="宋体" w:eastAsia="宋体"/>
          <w:color w:val="auto"/>
          <w:sz w:val="22"/>
          <w:szCs w:val="22"/>
        </w:rPr>
        <w:t xml:space="preserve">    投标邀请函（投标须知前附表）》。</w:t>
      </w:r>
    </w:p>
    <w:p>
      <w:pPr>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2、“电子加密投标文件”解密和异常情况处理</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“电子加密投标文件”解密：见《</w:t>
      </w:r>
      <w:r>
        <w:rPr>
          <w:rFonts w:hint="eastAsia" w:ascii="宋体" w:eastAsia="宋体"/>
          <w:color w:val="auto"/>
          <w:sz w:val="22"/>
          <w:szCs w:val="22"/>
        </w:rPr>
        <w:t>第一部分</w:t>
      </w:r>
      <w:r>
        <w:rPr>
          <w:rFonts w:ascii="宋体" w:eastAsia="宋体"/>
          <w:color w:val="auto"/>
          <w:sz w:val="22"/>
          <w:szCs w:val="22"/>
        </w:rPr>
        <w:t xml:space="preserve">    投标邀请函（投标须知前附表）》。</w:t>
      </w:r>
    </w:p>
    <w:p>
      <w:pPr>
        <w:tabs>
          <w:tab w:val="center" w:pos="4810"/>
        </w:tabs>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3、投标文件的补充、修改或撤回</w:t>
      </w:r>
      <w:r>
        <w:rPr>
          <w:rFonts w:ascii="宋体" w:eastAsia="宋体"/>
          <w:color w:val="auto"/>
          <w:sz w:val="22"/>
          <w:szCs w:val="22"/>
        </w:rPr>
        <w:tab/>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3.1</w:t>
      </w:r>
      <w:r>
        <w:rPr>
          <w:rFonts w:hint="eastAsia" w:ascii="宋体" w:eastAsia="宋体"/>
          <w:color w:val="auto"/>
          <w:sz w:val="22"/>
          <w:szCs w:val="22"/>
          <w:lang w:val="en-US" w:eastAsia="zh-CN"/>
        </w:rPr>
        <w:t>.</w:t>
      </w:r>
      <w:r>
        <w:rPr>
          <w:rFonts w:ascii="宋体" w:eastAsia="宋体"/>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460" w:lineRule="atLeast"/>
        <w:ind w:firstLine="442" w:firstLineChars="200"/>
        <w:rPr>
          <w:rFonts w:ascii="宋体" w:eastAsia="宋体"/>
          <w:color w:val="auto"/>
          <w:sz w:val="22"/>
          <w:szCs w:val="22"/>
        </w:rPr>
      </w:pPr>
      <w:r>
        <w:rPr>
          <w:rFonts w:ascii="宋体" w:eastAsia="宋体"/>
          <w:color w:val="auto"/>
          <w:sz w:val="22"/>
          <w:szCs w:val="22"/>
        </w:rPr>
        <w:t>3.2</w:t>
      </w:r>
      <w:r>
        <w:rPr>
          <w:rFonts w:hint="eastAsia" w:ascii="宋体" w:eastAsia="宋体"/>
          <w:color w:val="auto"/>
          <w:sz w:val="22"/>
          <w:szCs w:val="22"/>
          <w:lang w:val="en-US" w:eastAsia="zh-CN"/>
        </w:rPr>
        <w:t>.</w:t>
      </w:r>
      <w:r>
        <w:rPr>
          <w:rFonts w:ascii="宋体" w:eastAsia="宋体"/>
          <w:color w:val="auto"/>
          <w:sz w:val="22"/>
          <w:szCs w:val="22"/>
        </w:rPr>
        <w:t>投标截止时间后，投标供应商不得撤回、修改《投标文件》。</w:t>
      </w:r>
    </w:p>
    <w:p>
      <w:pPr>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4、投标文件的备选方案</w:t>
      </w:r>
    </w:p>
    <w:p>
      <w:pPr>
        <w:snapToGrid w:val="0"/>
        <w:spacing w:line="460" w:lineRule="atLeast"/>
        <w:ind w:firstLine="442" w:firstLineChars="200"/>
        <w:rPr>
          <w:rFonts w:ascii="宋体" w:eastAsia="宋体"/>
          <w:b w:val="0"/>
          <w:color w:val="auto"/>
          <w:sz w:val="22"/>
          <w:szCs w:val="22"/>
        </w:rPr>
      </w:pPr>
      <w:r>
        <w:rPr>
          <w:rFonts w:ascii="宋体" w:eastAsia="宋体"/>
          <w:color w:val="auto"/>
          <w:sz w:val="22"/>
          <w:szCs w:val="22"/>
        </w:rPr>
        <w:t>投标供应商不得递交任何的投标备选（替代）方案，否则其投标文件将作无效标处理。</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五、开标和评标</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1、开标</w:t>
      </w:r>
    </w:p>
    <w:p>
      <w:pPr>
        <w:pStyle w:val="3"/>
        <w:adjustRightInd w:val="0"/>
        <w:snapToGrid w:val="0"/>
        <w:spacing w:line="460" w:lineRule="atLeast"/>
        <w:ind w:firstLine="440" w:firstLineChars="200"/>
        <w:rPr>
          <w:rFonts w:hAnsi="宋体" w:eastAsia="宋体"/>
          <w:color w:val="auto"/>
          <w:sz w:val="22"/>
          <w:szCs w:val="22"/>
        </w:rPr>
      </w:pPr>
      <w:r>
        <w:rPr>
          <w:rFonts w:hAnsi="宋体" w:eastAsia="宋体"/>
          <w:b w:val="0"/>
          <w:color w:val="auto"/>
          <w:sz w:val="22"/>
          <w:szCs w:val="22"/>
        </w:rPr>
        <w:t>1.1</w:t>
      </w:r>
      <w:r>
        <w:rPr>
          <w:rFonts w:hint="eastAsia" w:hAnsi="宋体" w:eastAsia="宋体"/>
          <w:b w:val="0"/>
          <w:color w:val="auto"/>
          <w:sz w:val="22"/>
          <w:szCs w:val="22"/>
          <w:lang w:val="en-US" w:eastAsia="zh-CN"/>
        </w:rPr>
        <w:t>.</w:t>
      </w:r>
      <w:r>
        <w:rPr>
          <w:rFonts w:hAnsi="宋体" w:eastAsia="宋体"/>
          <w:color w:val="auto"/>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1.2</w:t>
      </w:r>
      <w:r>
        <w:rPr>
          <w:rFonts w:hint="eastAsia" w:hAnsi="宋体" w:eastAsia="宋体"/>
          <w:b w:val="0"/>
          <w:color w:val="auto"/>
          <w:sz w:val="22"/>
          <w:szCs w:val="22"/>
          <w:lang w:val="en-US" w:eastAsia="zh-CN"/>
        </w:rPr>
        <w:t>.</w:t>
      </w:r>
      <w:r>
        <w:rPr>
          <w:rFonts w:hAnsi="宋体" w:eastAsia="宋体"/>
          <w:b w:val="0"/>
          <w:color w:val="auto"/>
          <w:sz w:val="22"/>
          <w:szCs w:val="22"/>
        </w:rPr>
        <w:t>开标流程</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（1）向各投标供应商发出电子加密投标文件【开始解密】通知，由供应商按招标文件规定的时间内自行进行投标文件解密。</w:t>
      </w:r>
      <w:r>
        <w:rPr>
          <w:rFonts w:hAnsi="宋体" w:eastAsia="宋体"/>
          <w:color w:val="auto"/>
          <w:sz w:val="22"/>
          <w:szCs w:val="22"/>
        </w:rPr>
        <w:t>投标供应商在规定的时间内无法完成已递交的“电子加密投标文件”解密的，</w:t>
      </w:r>
      <w:r>
        <w:rPr>
          <w:rFonts w:hAnsi="宋体" w:eastAsia="宋体"/>
          <w:color w:val="auto"/>
          <w:sz w:val="22"/>
        </w:rPr>
        <w:t>其投标文件按拒收处理</w:t>
      </w:r>
      <w:r>
        <w:rPr>
          <w:rFonts w:hAnsi="宋体" w:eastAsia="宋体"/>
          <w:b w:val="0"/>
          <w:color w:val="auto"/>
          <w:sz w:val="22"/>
          <w:szCs w:val="22"/>
        </w:rPr>
        <w:t>。</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（2）投标文件解密结束，开启资格文件，进入资格审查环节，采购人或采购代理机构将对依法对投标供应商的资格进行审查，具体见本章节“投标供应商资格审查”相关规定。</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（3）开启资格审查通过的投标供应商的商务技术文件进入符合性审查及商务技术评审；</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开标时，报价文件中投标报价出现前后不一致的，按照下列规定修正：</w:t>
      </w:r>
    </w:p>
    <w:p>
      <w:pPr>
        <w:pStyle w:val="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（一）投标文件中开标一览表内容与投标文件中相应内容不一致的，以开标一览表为准；</w:t>
      </w:r>
    </w:p>
    <w:p>
      <w:pPr>
        <w:pStyle w:val="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（二）大写金额和小写金额不一致的，以大写金额为准；</w:t>
      </w:r>
    </w:p>
    <w:p>
      <w:pPr>
        <w:pStyle w:val="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（三）单价金额小数点或者百分比有明显错位的，以开标一览表的总价为准，并修改单价；</w:t>
      </w:r>
    </w:p>
    <w:p>
      <w:pPr>
        <w:pStyle w:val="3"/>
        <w:adjustRightInd w:val="0"/>
        <w:snapToGrid w:val="0"/>
        <w:spacing w:line="460" w:lineRule="atLeast"/>
        <w:ind w:firstLine="330" w:firstLineChars="150"/>
        <w:rPr>
          <w:rFonts w:hAnsi="宋体" w:eastAsia="宋体"/>
          <w:b w:val="0"/>
          <w:color w:val="auto"/>
          <w:sz w:val="22"/>
          <w:szCs w:val="22"/>
        </w:rPr>
      </w:pPr>
      <w:r>
        <w:rPr>
          <w:rFonts w:hAnsi="宋体" w:eastAsia="宋体"/>
          <w:b w:val="0"/>
          <w:color w:val="auto"/>
          <w:sz w:val="22"/>
          <w:szCs w:val="22"/>
        </w:rPr>
        <w:t>（四）总价金额与按单价汇总金额不一致的，以单价金额计算结果为准。</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（5）评审结束后，公布采购结果。</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特别说明：如遇“政府采购云平台”电子化开标或评审程序调整的，按调整后程序执行。</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2、投标供应商资格审查</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2.1</w:t>
      </w:r>
      <w:r>
        <w:rPr>
          <w:rFonts w:hint="eastAsia" w:hAnsi="宋体" w:eastAsia="宋体"/>
          <w:color w:val="auto"/>
          <w:sz w:val="22"/>
          <w:szCs w:val="22"/>
          <w:lang w:val="en-US" w:eastAsia="zh-CN"/>
        </w:rPr>
        <w:t>.</w:t>
      </w:r>
      <w:r>
        <w:rPr>
          <w:rFonts w:hAnsi="宋体" w:eastAsia="宋体"/>
          <w:color w:val="auto"/>
          <w:sz w:val="22"/>
          <w:szCs w:val="22"/>
        </w:rPr>
        <w:t>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2.2</w:t>
      </w:r>
      <w:r>
        <w:rPr>
          <w:rFonts w:hint="eastAsia" w:hAnsi="宋体" w:eastAsia="宋体"/>
          <w:color w:val="auto"/>
          <w:sz w:val="22"/>
          <w:szCs w:val="22"/>
          <w:lang w:val="en-US" w:eastAsia="zh-CN"/>
        </w:rPr>
        <w:t>.</w:t>
      </w:r>
      <w:r>
        <w:rPr>
          <w:rFonts w:hAnsi="宋体" w:eastAsia="宋体"/>
          <w:color w:val="auto"/>
          <w:sz w:val="22"/>
          <w:szCs w:val="22"/>
        </w:rPr>
        <w:t>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3、评标</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3.1</w:t>
      </w:r>
      <w:r>
        <w:rPr>
          <w:rFonts w:hint="eastAsia" w:hAnsi="宋体" w:eastAsia="宋体"/>
          <w:b w:val="0"/>
          <w:color w:val="auto"/>
          <w:sz w:val="22"/>
          <w:szCs w:val="22"/>
          <w:lang w:val="en-US" w:eastAsia="zh-CN"/>
        </w:rPr>
        <w:t>.</w:t>
      </w:r>
      <w:r>
        <w:rPr>
          <w:rFonts w:hint="eastAsia" w:hAnsi="宋体" w:eastAsia="宋体"/>
          <w:b w:val="0"/>
          <w:color w:val="auto"/>
          <w:sz w:val="22"/>
          <w:szCs w:val="22"/>
        </w:rPr>
        <w:t>评标由采购人依法组建的评标委员会负责，并独立履行下列职责：</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1）审查投标文件是否符合招标文件要求，并作出评价；</w:t>
      </w:r>
    </w:p>
    <w:p>
      <w:pPr>
        <w:pStyle w:val="3"/>
        <w:adjustRightInd w:val="0"/>
        <w:snapToGrid w:val="0"/>
        <w:spacing w:line="460" w:lineRule="atLeast"/>
        <w:ind w:firstLine="110" w:firstLineChars="50"/>
        <w:rPr>
          <w:rFonts w:hAnsi="宋体" w:eastAsia="宋体"/>
          <w:b w:val="0"/>
          <w:color w:val="auto"/>
          <w:sz w:val="22"/>
          <w:szCs w:val="22"/>
        </w:rPr>
      </w:pPr>
      <w:r>
        <w:rPr>
          <w:rFonts w:hint="eastAsia" w:hAnsi="宋体" w:eastAsia="宋体"/>
          <w:b w:val="0"/>
          <w:color w:val="auto"/>
          <w:sz w:val="22"/>
          <w:szCs w:val="22"/>
        </w:rPr>
        <w:t xml:space="preserve">   2）要求投标供应商对投标文件有关事项作出解释或者澄清；</w:t>
      </w:r>
    </w:p>
    <w:p>
      <w:pPr>
        <w:pStyle w:val="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3）</w:t>
      </w:r>
      <w:r>
        <w:rPr>
          <w:rFonts w:hAnsi="宋体" w:eastAsia="宋体"/>
          <w:b w:val="0"/>
          <w:color w:val="auto"/>
          <w:sz w:val="22"/>
          <w:szCs w:val="22"/>
        </w:rPr>
        <w:t>按照招标文件确定的评标办法对投标供应商进行排序，推荐中标候选供应商（不超过3个）；得分最高的供应商推荐为中标供应商；</w:t>
      </w:r>
    </w:p>
    <w:p>
      <w:pPr>
        <w:pStyle w:val="3"/>
        <w:adjustRightInd w:val="0"/>
        <w:snapToGrid w:val="0"/>
        <w:spacing w:line="460" w:lineRule="atLeast"/>
        <w:ind w:firstLine="440"/>
        <w:rPr>
          <w:rFonts w:hAnsi="宋体" w:eastAsia="宋体"/>
          <w:b w:val="0"/>
          <w:color w:val="auto"/>
          <w:sz w:val="22"/>
          <w:szCs w:val="22"/>
        </w:rPr>
      </w:pPr>
      <w:r>
        <w:rPr>
          <w:rFonts w:hAnsi="宋体" w:eastAsia="宋体"/>
          <w:b w:val="0"/>
          <w:color w:val="auto"/>
          <w:sz w:val="22"/>
          <w:szCs w:val="22"/>
        </w:rPr>
        <w:t>4）向采购人推荐综合得分第一名的供应商为中标供应商，并提交书面评审报告。如果第一名得分相同，以投标报价低的优先；投标报价也相同，以抽签随机决定。</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5）向采购代理机构或者有关部门报告非法干预评标工作的行为。</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3.2</w:t>
      </w:r>
      <w:r>
        <w:rPr>
          <w:rFonts w:hint="eastAsia" w:hAnsi="宋体" w:eastAsia="宋体"/>
          <w:b w:val="0"/>
          <w:color w:val="auto"/>
          <w:sz w:val="22"/>
          <w:szCs w:val="22"/>
          <w:lang w:val="en-US" w:eastAsia="zh-CN"/>
        </w:rPr>
        <w:t>.</w:t>
      </w:r>
      <w:r>
        <w:rPr>
          <w:rFonts w:hint="eastAsia" w:hAnsi="宋体" w:eastAsia="宋体"/>
          <w:b w:val="0"/>
          <w:color w:val="auto"/>
          <w:sz w:val="22"/>
          <w:szCs w:val="22"/>
        </w:rPr>
        <w:t>评标应当遵循下列工作程序：</w:t>
      </w:r>
    </w:p>
    <w:p>
      <w:pPr>
        <w:pStyle w:val="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1）投标文件符合性审查。依据招标文件的规定，从投标文件的有效性、完整性和对招标文件的响应程度进行审查，以确定是否对招标文件的实质性要求作出响应。</w:t>
      </w:r>
    </w:p>
    <w:p>
      <w:pPr>
        <w:pStyle w:val="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2）澄清有关问题。对投标文件中含义不明确、同类问题表述不一致或者有明显文字和计算错误的内容，评标委员会可以书面形式要求投标供应商作出必要的澄清、说明或者纠正。投标供应商的澄清、说明或者补正应当采用书面形式，由其授权的代表签字，并不得超出投标文件的范围或者改变投标文件的实质性内容。</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3）比较与评价。按招标文件中规定的评标方法和标准，对资格审查和符合性审查合格的投标文件进行商务和技术评估，综合比较与评价。</w:t>
      </w:r>
    </w:p>
    <w:p>
      <w:pPr>
        <w:pStyle w:val="3"/>
        <w:adjustRightInd w:val="0"/>
        <w:snapToGrid w:val="0"/>
        <w:spacing w:line="460" w:lineRule="atLeast"/>
        <w:ind w:firstLine="440" w:firstLineChars="200"/>
        <w:rPr>
          <w:rFonts w:hAnsi="宋体" w:eastAsia="宋体"/>
          <w:color w:val="auto"/>
          <w:sz w:val="22"/>
          <w:szCs w:val="22"/>
        </w:rPr>
      </w:pPr>
      <w:r>
        <w:rPr>
          <w:rFonts w:hint="eastAsia" w:hAnsi="宋体" w:eastAsia="宋体"/>
          <w:b w:val="0"/>
          <w:color w:val="auto"/>
          <w:sz w:val="22"/>
          <w:szCs w:val="22"/>
        </w:rPr>
        <w:t>3.3</w:t>
      </w:r>
      <w:r>
        <w:rPr>
          <w:rFonts w:hint="eastAsia" w:hAnsi="宋体" w:eastAsia="宋体"/>
          <w:b w:val="0"/>
          <w:color w:val="auto"/>
          <w:sz w:val="22"/>
          <w:szCs w:val="22"/>
          <w:lang w:val="en-US" w:eastAsia="zh-CN"/>
        </w:rPr>
        <w:t>.</w:t>
      </w:r>
      <w:r>
        <w:rPr>
          <w:rFonts w:hint="eastAsia" w:hAnsi="宋体" w:eastAsia="宋体"/>
          <w:color w:val="auto"/>
          <w:sz w:val="22"/>
          <w:szCs w:val="22"/>
        </w:rPr>
        <w:t>▲投标供应商存在下列情况之一的，投标无效：</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1）投标文件未按招标文件要求签署或CA电子签章的；</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2）不具备招标文件中规定的资格要求的；</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3）报价超过招标文件中规定的预算金额或者最高限价的；</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4</w:t>
      </w:r>
      <w:r>
        <w:rPr>
          <w:rFonts w:hint="eastAsia" w:hAnsi="宋体" w:eastAsia="宋体"/>
          <w:color w:val="auto"/>
          <w:sz w:val="22"/>
          <w:szCs w:val="22"/>
        </w:rPr>
        <w:t>）</w:t>
      </w:r>
      <w:r>
        <w:rPr>
          <w:rFonts w:hAnsi="宋体" w:eastAsia="宋体"/>
          <w:color w:val="auto"/>
          <w:sz w:val="22"/>
          <w:szCs w:val="22"/>
        </w:rPr>
        <w:t>供应商递交两份或两份以上内容不同的投标文件，未声明哪一份有效的；</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5</w:t>
      </w:r>
      <w:r>
        <w:rPr>
          <w:rFonts w:hint="eastAsia" w:hAnsi="宋体" w:eastAsia="宋体"/>
          <w:color w:val="auto"/>
          <w:sz w:val="22"/>
          <w:szCs w:val="22"/>
        </w:rPr>
        <w:t>）针对本项目投入人员或</w:t>
      </w:r>
      <w:r>
        <w:rPr>
          <w:rFonts w:hAnsi="宋体" w:eastAsia="宋体"/>
          <w:color w:val="auto"/>
          <w:sz w:val="22"/>
          <w:szCs w:val="22"/>
        </w:rPr>
        <w:t>设备</w:t>
      </w:r>
      <w:r>
        <w:rPr>
          <w:rFonts w:hint="eastAsia" w:hAnsi="宋体" w:eastAsia="宋体"/>
          <w:color w:val="auto"/>
          <w:sz w:val="22"/>
          <w:szCs w:val="22"/>
        </w:rPr>
        <w:t>不符合招标文件要求的；</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6</w:t>
      </w:r>
      <w:r>
        <w:rPr>
          <w:rFonts w:hint="eastAsia" w:hAnsi="宋体" w:eastAsia="宋体"/>
          <w:color w:val="auto"/>
          <w:sz w:val="22"/>
          <w:szCs w:val="22"/>
        </w:rPr>
        <w:t>）对关键条文的偏离、保留或反对，例如关于付款方式、完工期、免费质保期、适用法律法规、标准、税费等其他内容；</w:t>
      </w:r>
    </w:p>
    <w:p>
      <w:pPr>
        <w:pStyle w:val="3"/>
        <w:adjustRightInd w:val="0"/>
        <w:snapToGrid w:val="0"/>
        <w:spacing w:line="460" w:lineRule="atLeast"/>
        <w:ind w:firstLine="442" w:firstLineChars="200"/>
        <w:rPr>
          <w:rFonts w:hAnsi="宋体" w:eastAsia="宋体"/>
          <w:color w:val="auto"/>
          <w:sz w:val="22"/>
          <w:szCs w:val="22"/>
        </w:rPr>
      </w:pPr>
      <w:r>
        <w:rPr>
          <w:rFonts w:hAnsi="宋体" w:eastAsia="宋体"/>
          <w:color w:val="auto"/>
          <w:sz w:val="22"/>
          <w:szCs w:val="22"/>
        </w:rPr>
        <w:t>7</w:t>
      </w:r>
      <w:r>
        <w:rPr>
          <w:rFonts w:hint="eastAsia" w:hAnsi="宋体" w:eastAsia="宋体"/>
          <w:color w:val="auto"/>
          <w:sz w:val="22"/>
          <w:szCs w:val="22"/>
        </w:rPr>
        <w:t>）存在串标或弄虚作假情况的；</w:t>
      </w:r>
    </w:p>
    <w:p>
      <w:pPr>
        <w:pStyle w:val="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8</w:t>
      </w:r>
      <w:r>
        <w:rPr>
          <w:rFonts w:hAnsi="宋体" w:eastAsia="宋体"/>
          <w:color w:val="auto"/>
          <w:sz w:val="22"/>
          <w:szCs w:val="22"/>
        </w:rPr>
        <w:t>）参与本项目的不同供应商单位负责人为同一人或者存在直接控股、管理关系的；</w:t>
      </w:r>
    </w:p>
    <w:p>
      <w:pPr>
        <w:pStyle w:val="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9</w:t>
      </w:r>
      <w:r>
        <w:rPr>
          <w:rFonts w:hAnsi="宋体" w:eastAsia="宋体"/>
          <w:color w:val="auto"/>
          <w:sz w:val="22"/>
          <w:szCs w:val="22"/>
        </w:rPr>
        <w:t>）供应商的资格文件或者商务技术文件中出现投标报价的；</w:t>
      </w:r>
    </w:p>
    <w:p>
      <w:pPr>
        <w:pStyle w:val="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10</w:t>
      </w:r>
      <w:r>
        <w:rPr>
          <w:rFonts w:hAnsi="宋体" w:eastAsia="宋体"/>
          <w:color w:val="auto"/>
          <w:sz w:val="22"/>
          <w:szCs w:val="22"/>
        </w:rPr>
        <w:t>）投标供应商在线制作投标文件时《开标一览表》中填写的金额与解密后“电子加密投标文件”中《开标一览表》填写的金额不一致并拒绝按招标文件要求接受此调整的；</w:t>
      </w:r>
    </w:p>
    <w:p>
      <w:pPr>
        <w:pStyle w:val="3"/>
        <w:adjustRightInd w:val="0"/>
        <w:snapToGrid w:val="0"/>
        <w:spacing w:line="460" w:lineRule="atLeast"/>
        <w:ind w:firstLine="442" w:firstLineChars="200"/>
        <w:rPr>
          <w:rFonts w:hAnsi="宋体" w:eastAsia="宋体"/>
          <w:color w:val="auto"/>
          <w:sz w:val="22"/>
          <w:szCs w:val="22"/>
        </w:rPr>
      </w:pPr>
      <w:r>
        <w:rPr>
          <w:rFonts w:hint="eastAsia" w:hAnsi="宋体" w:eastAsia="宋体"/>
          <w:color w:val="auto"/>
          <w:sz w:val="22"/>
          <w:szCs w:val="22"/>
        </w:rPr>
        <w:t>11）法律、法规和招标文件规定的其他无效情形（或出现重大偏差）。</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w:t>
      </w:r>
      <w:r>
        <w:rPr>
          <w:rFonts w:hAnsi="宋体" w:eastAsia="宋体"/>
          <w:b w:val="0"/>
          <w:color w:val="auto"/>
          <w:sz w:val="22"/>
          <w:szCs w:val="22"/>
        </w:rPr>
        <w:t>.4</w:t>
      </w:r>
      <w:r>
        <w:rPr>
          <w:rFonts w:hint="eastAsia" w:hAnsi="宋体" w:eastAsia="宋体"/>
          <w:b w:val="0"/>
          <w:color w:val="auto"/>
          <w:sz w:val="22"/>
          <w:szCs w:val="22"/>
          <w:lang w:val="en-US" w:eastAsia="zh-CN"/>
        </w:rPr>
        <w:t>.</w:t>
      </w:r>
      <w:r>
        <w:rPr>
          <w:rFonts w:hAnsi="宋体" w:eastAsia="宋体"/>
          <w:b w:val="0"/>
          <w:color w:val="auto"/>
          <w:sz w:val="22"/>
          <w:szCs w:val="22"/>
        </w:rPr>
        <w:t xml:space="preserve"> ▲</w:t>
      </w:r>
      <w:r>
        <w:rPr>
          <w:rFonts w:hAnsi="宋体" w:eastAsia="宋体"/>
          <w:color w:val="auto"/>
          <w:sz w:val="22"/>
          <w:szCs w:val="22"/>
        </w:rPr>
        <w:t>评标委员会发现投标文件有下列情形之一的属于重大偏差(评标委员会按少数服从多数原则认定),按照无效投标处理：</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1）未按招标文件要求编制或字迹模糊、辨认不清的投标文件；</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2）供应商技术资信投标文件中出现投标报价；</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3）除</w:t>
      </w:r>
      <w:r>
        <w:rPr>
          <w:rFonts w:hint="eastAsia" w:hAnsi="宋体" w:eastAsia="宋体"/>
          <w:b w:val="0"/>
          <w:color w:val="auto"/>
          <w:sz w:val="22"/>
          <w:szCs w:val="22"/>
        </w:rPr>
        <w:t>3</w:t>
      </w:r>
      <w:r>
        <w:rPr>
          <w:rFonts w:hAnsi="宋体" w:eastAsia="宋体"/>
          <w:b w:val="0"/>
          <w:color w:val="auto"/>
          <w:sz w:val="22"/>
          <w:szCs w:val="22"/>
        </w:rPr>
        <w:t>.3条款以外，出现其它明显不符合技术规格、技术标准的要求或不满足招标文件技术规格书中的主要参数的投标文件；</w:t>
      </w:r>
    </w:p>
    <w:p>
      <w:pPr>
        <w:pStyle w:val="3"/>
        <w:adjustRightInd w:val="0"/>
        <w:snapToGrid w:val="0"/>
        <w:spacing w:line="460" w:lineRule="atLeast"/>
        <w:ind w:firstLine="440" w:firstLineChars="200"/>
        <w:rPr>
          <w:rFonts w:hAnsi="宋体" w:eastAsia="宋体"/>
          <w:b w:val="0"/>
          <w:color w:val="auto"/>
          <w:sz w:val="22"/>
          <w:szCs w:val="22"/>
        </w:rPr>
      </w:pPr>
      <w:r>
        <w:rPr>
          <w:rFonts w:hAnsi="宋体" w:eastAsia="宋体"/>
          <w:b w:val="0"/>
          <w:color w:val="auto"/>
          <w:sz w:val="22"/>
          <w:szCs w:val="22"/>
        </w:rPr>
        <w:t>4）除</w:t>
      </w:r>
      <w:r>
        <w:rPr>
          <w:rFonts w:hint="eastAsia" w:hAnsi="宋体" w:eastAsia="宋体"/>
          <w:b w:val="0"/>
          <w:color w:val="auto"/>
          <w:sz w:val="22"/>
          <w:szCs w:val="22"/>
        </w:rPr>
        <w:t>3</w:t>
      </w:r>
      <w:r>
        <w:rPr>
          <w:rFonts w:hAnsi="宋体" w:eastAsia="宋体"/>
          <w:b w:val="0"/>
          <w:color w:val="auto"/>
          <w:sz w:val="22"/>
          <w:szCs w:val="22"/>
        </w:rPr>
        <w:t>.3条款以外，出现其它不符合招标文件中规定的实质性要求的投标文件，是否为偏离实质性要求由评标委员会认定。</w:t>
      </w:r>
    </w:p>
    <w:p>
      <w:pPr>
        <w:pStyle w:val="3"/>
        <w:adjustRightInd w:val="0"/>
        <w:snapToGrid w:val="0"/>
        <w:spacing w:line="460" w:lineRule="atLeast"/>
        <w:ind w:firstLine="440" w:firstLineChars="200"/>
        <w:rPr>
          <w:rFonts w:hAnsi="宋体" w:eastAsia="宋体"/>
          <w:color w:val="auto"/>
          <w:sz w:val="22"/>
          <w:szCs w:val="22"/>
        </w:rPr>
      </w:pPr>
      <w:r>
        <w:rPr>
          <w:rFonts w:hint="eastAsia" w:hAnsi="宋体" w:eastAsia="宋体"/>
          <w:b w:val="0"/>
          <w:color w:val="auto"/>
          <w:sz w:val="22"/>
          <w:szCs w:val="22"/>
        </w:rPr>
        <w:t>3.5</w:t>
      </w:r>
      <w:r>
        <w:rPr>
          <w:rFonts w:hint="eastAsia" w:hAnsi="宋体" w:eastAsia="宋体"/>
          <w:b w:val="0"/>
          <w:color w:val="auto"/>
          <w:sz w:val="22"/>
          <w:szCs w:val="22"/>
          <w:lang w:val="en-US" w:eastAsia="zh-CN"/>
        </w:rPr>
        <w:t>.</w:t>
      </w:r>
      <w:r>
        <w:rPr>
          <w:rFonts w:hint="eastAsia" w:hAnsi="宋体" w:eastAsia="宋体"/>
          <w:color w:val="auto"/>
          <w:sz w:val="22"/>
          <w:szCs w:val="22"/>
        </w:rPr>
        <w:t>本次采购，如果投标供应商的投标报价均超出采购预算</w:t>
      </w:r>
      <w:r>
        <w:rPr>
          <w:rFonts w:hint="eastAsia" w:eastAsia="宋体"/>
          <w:color w:val="auto"/>
          <w:sz w:val="22"/>
        </w:rPr>
        <w:t>的</w:t>
      </w:r>
      <w:r>
        <w:rPr>
          <w:rFonts w:hint="eastAsia" w:hAnsi="宋体" w:eastAsia="宋体"/>
          <w:color w:val="auto"/>
          <w:sz w:val="22"/>
          <w:szCs w:val="22"/>
        </w:rPr>
        <w:t>，本次招标做流标处理。</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3.6</w:t>
      </w:r>
      <w:r>
        <w:rPr>
          <w:rFonts w:hint="eastAsia" w:hAnsi="宋体" w:eastAsia="宋体"/>
          <w:b w:val="0"/>
          <w:color w:val="auto"/>
          <w:sz w:val="22"/>
          <w:szCs w:val="22"/>
          <w:lang w:val="en-US" w:eastAsia="zh-CN"/>
        </w:rPr>
        <w:t>.</w:t>
      </w:r>
      <w:r>
        <w:rPr>
          <w:rFonts w:hint="eastAsia" w:hAnsi="宋体" w:eastAsia="宋体"/>
          <w:b w:val="0"/>
          <w:color w:val="auto"/>
          <w:sz w:val="22"/>
          <w:szCs w:val="22"/>
        </w:rPr>
        <w:t>开启投标供应商商务报价文件后发现价格、数量有误，其投标价将按下述原则处理：</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2) 任何有多报一些小项工程或货物的投标其投标价不予调整，如果该投标供应商中标，则合同价格必须为核减掉多报的一些小项工程或货物后的价格。</w:t>
      </w:r>
    </w:p>
    <w:p>
      <w:pPr>
        <w:adjustRightInd w:val="0"/>
        <w:snapToGrid w:val="0"/>
        <w:spacing w:line="460" w:lineRule="atLeast"/>
        <w:ind w:firstLine="440" w:firstLineChars="200"/>
        <w:rPr>
          <w:rFonts w:ascii="宋体" w:eastAsia="宋体"/>
          <w:b w:val="0"/>
          <w:color w:val="auto"/>
          <w:sz w:val="22"/>
        </w:rPr>
      </w:pPr>
      <w:r>
        <w:rPr>
          <w:rFonts w:ascii="宋体" w:eastAsia="宋体"/>
          <w:b w:val="0"/>
          <w:color w:val="auto"/>
          <w:sz w:val="22"/>
        </w:rPr>
        <w:t>3）</w:t>
      </w:r>
      <w:r>
        <w:rPr>
          <w:rFonts w:hint="eastAsia" w:ascii="宋体" w:eastAsia="宋体"/>
          <w:b w:val="0"/>
          <w:color w:val="auto"/>
          <w:sz w:val="22"/>
        </w:rPr>
        <w:t>对于计算错误的其投标价不予调整，如果该投标供应商中标，如其投标价格计算错误导致多报者合同价格予以据实核减，少报者合同价格不予调整。</w:t>
      </w:r>
    </w:p>
    <w:p>
      <w:pPr>
        <w:pStyle w:val="3"/>
        <w:adjustRightInd w:val="0"/>
        <w:snapToGrid w:val="0"/>
        <w:spacing w:line="460" w:lineRule="atLeast"/>
        <w:ind w:firstLine="431" w:firstLineChars="196"/>
        <w:rPr>
          <w:rFonts w:hAnsi="宋体" w:eastAsia="宋体"/>
          <w:b w:val="0"/>
          <w:color w:val="auto"/>
          <w:sz w:val="22"/>
        </w:rPr>
      </w:pPr>
      <w:r>
        <w:rPr>
          <w:rFonts w:hAnsi="宋体" w:eastAsia="宋体"/>
          <w:b w:val="0"/>
          <w:color w:val="auto"/>
          <w:sz w:val="22"/>
        </w:rPr>
        <w:t>4）对于计算错误，多报或漏报的一些小项工程或货物、服务的仅仅为非实质性重大偏差范围内的偏离，并经过评标委员会按少数服从多数原则认定为细微偏差，评审时其投标价不予调整。</w:t>
      </w:r>
    </w:p>
    <w:p>
      <w:pPr>
        <w:pStyle w:val="3"/>
        <w:adjustRightInd w:val="0"/>
        <w:snapToGrid w:val="0"/>
        <w:spacing w:line="460" w:lineRule="atLeast"/>
        <w:ind w:firstLine="431" w:firstLineChars="196"/>
        <w:rPr>
          <w:rFonts w:hAnsi="宋体" w:eastAsia="宋体"/>
          <w:b w:val="0"/>
          <w:color w:val="auto"/>
          <w:sz w:val="22"/>
          <w:szCs w:val="22"/>
        </w:rPr>
      </w:pPr>
      <w:r>
        <w:rPr>
          <w:rFonts w:hint="eastAsia" w:hAnsi="宋体" w:eastAsia="宋体"/>
          <w:b w:val="0"/>
          <w:color w:val="auto"/>
          <w:sz w:val="22"/>
        </w:rPr>
        <w:t>5）</w:t>
      </w:r>
      <w:r>
        <w:rPr>
          <w:rFonts w:hint="eastAsia" w:hAnsi="宋体" w:eastAsia="宋体"/>
          <w:color w:val="auto"/>
          <w:sz w:val="22"/>
        </w:rPr>
        <w:t>供应商不接受上述处理方式，将按无效投标处理</w:t>
      </w:r>
      <w:r>
        <w:rPr>
          <w:rFonts w:hAnsi="宋体" w:eastAsia="宋体"/>
          <w:b w:val="0"/>
          <w:color w:val="auto"/>
          <w:sz w:val="22"/>
        </w:rPr>
        <w:t>。</w:t>
      </w:r>
    </w:p>
    <w:p>
      <w:pPr>
        <w:adjustRightInd w:val="0"/>
        <w:snapToGrid w:val="0"/>
        <w:spacing w:line="460" w:lineRule="atLeast"/>
        <w:ind w:firstLine="440" w:firstLineChars="200"/>
        <w:rPr>
          <w:rFonts w:ascii="宋体" w:eastAsia="宋体"/>
          <w:color w:val="auto"/>
          <w:sz w:val="22"/>
        </w:rPr>
      </w:pPr>
      <w:r>
        <w:rPr>
          <w:rFonts w:hint="eastAsia" w:ascii="宋体" w:eastAsia="宋体"/>
          <w:b w:val="0"/>
          <w:color w:val="auto"/>
          <w:sz w:val="22"/>
        </w:rPr>
        <w:t>3</w:t>
      </w:r>
      <w:r>
        <w:rPr>
          <w:rFonts w:ascii="宋体" w:eastAsia="宋体"/>
          <w:b w:val="0"/>
          <w:color w:val="auto"/>
          <w:sz w:val="22"/>
        </w:rPr>
        <w:t>.</w:t>
      </w:r>
      <w:r>
        <w:rPr>
          <w:rFonts w:hint="eastAsia" w:ascii="宋体" w:eastAsia="宋体"/>
          <w:b w:val="0"/>
          <w:color w:val="auto"/>
          <w:sz w:val="22"/>
        </w:rPr>
        <w:t>7</w:t>
      </w:r>
      <w:r>
        <w:rPr>
          <w:rFonts w:hint="eastAsia" w:ascii="宋体" w:eastAsia="宋体"/>
          <w:color w:val="auto"/>
          <w:sz w:val="22"/>
          <w:lang w:val="en-US" w:eastAsia="zh-CN"/>
        </w:rPr>
        <w:t>.</w:t>
      </w:r>
      <w:r>
        <w:rPr>
          <w:rFonts w:hint="eastAsia" w:ascii="宋体" w:eastAsia="宋体"/>
          <w:color w:val="auto"/>
          <w:sz w:val="22"/>
        </w:rPr>
        <w:t>▲</w:t>
      </w:r>
      <w:r>
        <w:rPr>
          <w:rFonts w:ascii="宋体" w:eastAsia="宋体"/>
          <w:color w:val="auto"/>
          <w:sz w:val="22"/>
        </w:rPr>
        <w:t>评标委员会认为投标</w:t>
      </w:r>
      <w:r>
        <w:rPr>
          <w:rFonts w:hint="eastAsia" w:ascii="宋体" w:eastAsia="宋体"/>
          <w:color w:val="auto"/>
          <w:sz w:val="22"/>
        </w:rPr>
        <w:t>供应商</w:t>
      </w:r>
      <w:r>
        <w:rPr>
          <w:rFonts w:ascii="宋体" w:eastAsia="宋体"/>
          <w:color w:val="auto"/>
          <w:sz w:val="22"/>
        </w:rPr>
        <w:t>的报价明显低于其他通过符合性审查投标</w:t>
      </w:r>
      <w:r>
        <w:rPr>
          <w:rFonts w:hint="eastAsia" w:ascii="宋体" w:eastAsia="宋体"/>
          <w:color w:val="auto"/>
          <w:sz w:val="22"/>
        </w:rPr>
        <w:t>供应商</w:t>
      </w:r>
      <w:r>
        <w:rPr>
          <w:rFonts w:ascii="宋体" w:eastAsia="宋体"/>
          <w:color w:val="auto"/>
          <w:sz w:val="22"/>
        </w:rPr>
        <w:t>的报价，有可能影响</w:t>
      </w:r>
      <w:r>
        <w:rPr>
          <w:rFonts w:hint="eastAsia" w:ascii="宋体" w:eastAsia="宋体"/>
          <w:color w:val="auto"/>
          <w:sz w:val="22"/>
        </w:rPr>
        <w:t>服务</w:t>
      </w:r>
      <w:r>
        <w:rPr>
          <w:rFonts w:ascii="宋体" w:eastAsia="宋体"/>
          <w:color w:val="auto"/>
          <w:sz w:val="22"/>
        </w:rPr>
        <w:t>质量或者不能诚信履约的，应当要求其在评标现场合理的时间内提供书面说明，必要时提交相关证明材料；投标</w:t>
      </w:r>
      <w:r>
        <w:rPr>
          <w:rFonts w:hint="eastAsia" w:ascii="宋体" w:eastAsia="宋体"/>
          <w:color w:val="auto"/>
          <w:sz w:val="22"/>
        </w:rPr>
        <w:t>供应商</w:t>
      </w:r>
      <w:r>
        <w:rPr>
          <w:rFonts w:ascii="宋体" w:eastAsia="宋体"/>
          <w:color w:val="auto"/>
          <w:sz w:val="22"/>
        </w:rPr>
        <w:t>不能证明其报价合理性的，评标委员会应当将其作为无效投标处理。</w:t>
      </w:r>
    </w:p>
    <w:p>
      <w:pPr>
        <w:adjustRightInd w:val="0"/>
        <w:snapToGrid w:val="0"/>
        <w:spacing w:line="460" w:lineRule="atLeast"/>
        <w:ind w:firstLine="440" w:firstLineChars="200"/>
        <w:rPr>
          <w:rFonts w:ascii="宋体" w:eastAsia="宋体" w:cs="Arial"/>
          <w:color w:val="auto"/>
          <w:sz w:val="22"/>
          <w:szCs w:val="22"/>
        </w:rPr>
      </w:pPr>
      <w:r>
        <w:rPr>
          <w:rFonts w:hint="eastAsia" w:ascii="宋体" w:eastAsia="宋体"/>
          <w:b w:val="0"/>
          <w:color w:val="auto"/>
          <w:sz w:val="22"/>
          <w:szCs w:val="22"/>
        </w:rPr>
        <w:t>3.8</w:t>
      </w:r>
      <w:r>
        <w:rPr>
          <w:rFonts w:hint="eastAsia" w:ascii="宋体" w:eastAsia="宋体"/>
          <w:b w:val="0"/>
          <w:color w:val="auto"/>
          <w:sz w:val="22"/>
          <w:szCs w:val="22"/>
          <w:lang w:val="en-US" w:eastAsia="zh-CN"/>
        </w:rPr>
        <w:t>.</w:t>
      </w:r>
      <w:r>
        <w:rPr>
          <w:rFonts w:hint="eastAsia" w:ascii="宋体" w:eastAsia="宋体" w:cs="Arial"/>
          <w:color w:val="auto"/>
          <w:sz w:val="22"/>
          <w:szCs w:val="22"/>
        </w:rPr>
        <w:t>评标过程中遇到特殊情况，由评标委员会遵循公开、公正原则，采取投票方式按照少数服从多数原则决定。</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3.9</w:t>
      </w:r>
      <w:r>
        <w:rPr>
          <w:rFonts w:hint="eastAsia" w:ascii="宋体" w:eastAsia="宋体"/>
          <w:b w:val="0"/>
          <w:color w:val="auto"/>
          <w:sz w:val="22"/>
          <w:szCs w:val="22"/>
          <w:lang w:val="en-US" w:eastAsia="zh-CN"/>
        </w:rPr>
        <w:t>.</w:t>
      </w:r>
      <w:r>
        <w:rPr>
          <w:rFonts w:hint="eastAsia" w:ascii="宋体" w:eastAsia="宋体"/>
          <w:b w:val="0"/>
          <w:color w:val="auto"/>
          <w:sz w:val="22"/>
          <w:szCs w:val="22"/>
        </w:rPr>
        <w:t>实质上没有响应招标文件要求的投标将被拒绝。评标委员会不得通过询标使投标供应商修正或撤消不合要求的偏离从而使其投标成为实质上响应的投标。</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3.10</w:t>
      </w:r>
      <w:r>
        <w:rPr>
          <w:rFonts w:hint="eastAsia" w:ascii="宋体" w:eastAsia="宋体"/>
          <w:b w:val="0"/>
          <w:color w:val="auto"/>
          <w:sz w:val="22"/>
          <w:szCs w:val="22"/>
          <w:lang w:val="en-US" w:eastAsia="zh-CN"/>
        </w:rPr>
        <w:t>.</w:t>
      </w:r>
      <w:r>
        <w:rPr>
          <w:rFonts w:hint="eastAsia" w:ascii="宋体" w:eastAsia="宋体"/>
          <w:b w:val="0"/>
          <w:color w:val="auto"/>
          <w:sz w:val="22"/>
          <w:szCs w:val="22"/>
        </w:rPr>
        <w:t>评标委员会对投标文件的判定，只依据投标内容本身，不依靠开标后的任何外来证明。</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3.11</w:t>
      </w:r>
      <w:r>
        <w:rPr>
          <w:rFonts w:hint="eastAsia" w:ascii="宋体" w:eastAsia="宋体"/>
          <w:b w:val="0"/>
          <w:color w:val="auto"/>
          <w:sz w:val="22"/>
          <w:szCs w:val="22"/>
          <w:lang w:val="en-US" w:eastAsia="zh-CN"/>
        </w:rPr>
        <w:t>.</w:t>
      </w:r>
      <w:r>
        <w:rPr>
          <w:rFonts w:hint="eastAsia" w:ascii="宋体" w:eastAsia="宋体"/>
          <w:b w:val="0"/>
          <w:color w:val="auto"/>
          <w:sz w:val="22"/>
          <w:szCs w:val="22"/>
        </w:rPr>
        <w:t>评标委员会在评标中，不得改变招标文件中规定的评标标准、方法和中标条件。</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3</w:t>
      </w:r>
      <w:r>
        <w:rPr>
          <w:rFonts w:ascii="宋体" w:eastAsia="宋体"/>
          <w:b w:val="0"/>
          <w:color w:val="auto"/>
          <w:sz w:val="22"/>
          <w:szCs w:val="22"/>
        </w:rPr>
        <w:t>.</w:t>
      </w:r>
      <w:r>
        <w:rPr>
          <w:rFonts w:hint="eastAsia" w:ascii="宋体" w:eastAsia="宋体"/>
          <w:b w:val="0"/>
          <w:color w:val="auto"/>
          <w:sz w:val="22"/>
          <w:szCs w:val="22"/>
        </w:rPr>
        <w:t>12</w:t>
      </w:r>
      <w:r>
        <w:rPr>
          <w:rFonts w:hint="eastAsia" w:ascii="宋体" w:eastAsia="宋体"/>
          <w:b w:val="0"/>
          <w:color w:val="auto"/>
          <w:sz w:val="22"/>
          <w:szCs w:val="22"/>
          <w:lang w:val="en-US" w:eastAsia="zh-CN"/>
        </w:rPr>
        <w:t>.</w:t>
      </w:r>
      <w:r>
        <w:rPr>
          <w:rFonts w:ascii="宋体" w:eastAsia="宋体"/>
          <w:color w:val="auto"/>
          <w:sz w:val="22"/>
          <w:szCs w:val="22"/>
        </w:rPr>
        <w:t>评标委员会对未中标的供应商不作解释。同时根据政府采购法实施条例第四十条规定，本项目不对各投标供应商公布详细的评审情况，不公布具体评标细则中小项得分</w:t>
      </w:r>
      <w:r>
        <w:rPr>
          <w:rFonts w:ascii="宋体" w:eastAsia="宋体"/>
          <w:b w:val="0"/>
          <w:color w:val="auto"/>
          <w:sz w:val="22"/>
          <w:szCs w:val="22"/>
        </w:rPr>
        <w:t>。</w:t>
      </w:r>
    </w:p>
    <w:p>
      <w:pPr>
        <w:pStyle w:val="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4、投标文件的澄清</w:t>
      </w:r>
    </w:p>
    <w:p>
      <w:pPr>
        <w:adjustRightInd w:val="0"/>
        <w:snapToGrid w:val="0"/>
        <w:spacing w:line="460" w:lineRule="atLeast"/>
        <w:ind w:firstLine="442" w:firstLineChars="200"/>
        <w:rPr>
          <w:rFonts w:ascii="宋体" w:eastAsia="宋体"/>
          <w:color w:val="auto"/>
          <w:sz w:val="22"/>
          <w:szCs w:val="22"/>
        </w:rPr>
      </w:pPr>
      <w:r>
        <w:rPr>
          <w:rFonts w:hint="eastAsia" w:ascii="宋体" w:eastAsia="宋体"/>
          <w:color w:val="auto"/>
          <w:sz w:val="22"/>
          <w:szCs w:val="22"/>
        </w:rPr>
        <w:t>4.1</w:t>
      </w:r>
      <w:r>
        <w:rPr>
          <w:rFonts w:hint="eastAsia" w:ascii="宋体" w:eastAsia="宋体"/>
          <w:color w:val="auto"/>
          <w:sz w:val="22"/>
          <w:szCs w:val="22"/>
          <w:lang w:val="en-US" w:eastAsia="zh-CN"/>
        </w:rPr>
        <w:t>.</w:t>
      </w:r>
      <w:r>
        <w:rPr>
          <w:rFonts w:hint="eastAsia" w:ascii="宋体" w:eastAsia="宋体"/>
          <w:color w:val="auto"/>
          <w:sz w:val="22"/>
          <w:szCs w:val="22"/>
        </w:rPr>
        <w:t>为有利于对投标文件的比较和评议，必要时评标委员会可要求投标供应商对投标文件相关事宜进行澄清。评标委员会将通过“政府采购云平台”在线询标的形式要求</w:t>
      </w:r>
      <w:r>
        <w:rPr>
          <w:rFonts w:ascii="宋体" w:eastAsia="宋体"/>
          <w:color w:val="auto"/>
          <w:sz w:val="22"/>
          <w:szCs w:val="22"/>
        </w:rPr>
        <w:t>投标供应商</w:t>
      </w:r>
      <w:r>
        <w:rPr>
          <w:rFonts w:hint="eastAsia" w:ascii="宋体" w:eastAsia="宋体"/>
          <w:color w:val="auto"/>
          <w:sz w:val="22"/>
          <w:szCs w:val="22"/>
        </w:rPr>
        <w:t>在规定的时间内作出必要的澄清、说明，投标供应商澄清、说明时间不少于30分钟，投标供应商未在规定的时间内作出必要的澄清、说明可能导致对其不利的评定。</w:t>
      </w:r>
    </w:p>
    <w:p>
      <w:pPr>
        <w:adjustRightInd w:val="0"/>
        <w:snapToGrid w:val="0"/>
        <w:spacing w:line="460" w:lineRule="atLeast"/>
        <w:ind w:firstLine="442" w:firstLineChars="200"/>
        <w:rPr>
          <w:rFonts w:ascii="宋体" w:eastAsia="宋体"/>
          <w:b w:val="0"/>
          <w:color w:val="auto"/>
          <w:sz w:val="22"/>
          <w:szCs w:val="22"/>
        </w:rPr>
      </w:pPr>
      <w:r>
        <w:rPr>
          <w:rFonts w:hint="eastAsia" w:ascii="宋体" w:eastAsia="宋体"/>
          <w:color w:val="auto"/>
          <w:sz w:val="22"/>
          <w:szCs w:val="22"/>
        </w:rPr>
        <w:t>4.2</w:t>
      </w:r>
      <w:r>
        <w:rPr>
          <w:rFonts w:hint="eastAsia" w:ascii="宋体" w:eastAsia="宋体"/>
          <w:color w:val="auto"/>
          <w:sz w:val="22"/>
          <w:szCs w:val="22"/>
          <w:lang w:val="en-US" w:eastAsia="zh-CN"/>
        </w:rPr>
        <w:t>.</w:t>
      </w:r>
      <w:r>
        <w:rPr>
          <w:rFonts w:ascii="宋体" w:eastAsia="宋体"/>
          <w:color w:val="auto"/>
          <w:sz w:val="22"/>
          <w:szCs w:val="22"/>
        </w:rPr>
        <w:t>投标供应商</w:t>
      </w:r>
      <w:r>
        <w:rPr>
          <w:rFonts w:hint="eastAsia" w:ascii="宋体" w:eastAsia="宋体"/>
          <w:color w:val="auto"/>
          <w:sz w:val="22"/>
          <w:szCs w:val="22"/>
        </w:rPr>
        <w:t>的澄清、说明应当通过“政府采购云平台”在线答复形式提交，并加盖公章。</w:t>
      </w:r>
      <w:r>
        <w:rPr>
          <w:rFonts w:ascii="宋体" w:eastAsia="宋体"/>
          <w:color w:val="auto"/>
          <w:sz w:val="22"/>
          <w:szCs w:val="22"/>
        </w:rPr>
        <w:t>投标供应商</w:t>
      </w:r>
      <w:r>
        <w:rPr>
          <w:rFonts w:hint="eastAsia" w:ascii="宋体" w:eastAsia="宋体"/>
          <w:color w:val="auto"/>
          <w:sz w:val="22"/>
          <w:szCs w:val="22"/>
        </w:rPr>
        <w:t>的澄清、说明不得超出投标文件的范围或者改变投标文件的实质性内容。</w:t>
      </w:r>
    </w:p>
    <w:p>
      <w:pPr>
        <w:snapToGrid w:val="0"/>
        <w:spacing w:line="460" w:lineRule="atLeast"/>
        <w:ind w:firstLine="431" w:firstLineChars="196"/>
        <w:rPr>
          <w:rFonts w:ascii="宋体" w:eastAsia="宋体"/>
          <w:color w:val="auto"/>
          <w:sz w:val="22"/>
          <w:szCs w:val="22"/>
        </w:rPr>
      </w:pPr>
      <w:r>
        <w:rPr>
          <w:rFonts w:hint="eastAsia" w:ascii="宋体" w:eastAsia="宋体"/>
          <w:b w:val="0"/>
          <w:color w:val="auto"/>
          <w:sz w:val="22"/>
          <w:szCs w:val="22"/>
        </w:rPr>
        <w:t>5</w:t>
      </w:r>
      <w:r>
        <w:rPr>
          <w:rFonts w:ascii="宋体" w:eastAsia="宋体"/>
          <w:b w:val="0"/>
          <w:color w:val="auto"/>
          <w:sz w:val="22"/>
          <w:szCs w:val="22"/>
        </w:rPr>
        <w:t>、</w:t>
      </w:r>
      <w:r>
        <w:rPr>
          <w:rFonts w:ascii="宋体" w:eastAsia="宋体"/>
          <w:color w:val="auto"/>
          <w:sz w:val="22"/>
          <w:szCs w:val="22"/>
        </w:rPr>
        <w:t>有下列情形之一的，视为投标供应商相互串通投标：</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.1</w:t>
      </w:r>
      <w:r>
        <w:rPr>
          <w:rFonts w:hint="eastAsia" w:ascii="宋体" w:eastAsia="宋体"/>
          <w:b w:val="0"/>
          <w:color w:val="auto"/>
          <w:sz w:val="22"/>
          <w:szCs w:val="22"/>
          <w:lang w:val="en-US" w:eastAsia="zh-CN"/>
        </w:rPr>
        <w:t>.</w:t>
      </w:r>
      <w:r>
        <w:rPr>
          <w:rFonts w:ascii="宋体" w:eastAsia="宋体"/>
          <w:b w:val="0"/>
          <w:color w:val="auto"/>
          <w:sz w:val="22"/>
          <w:szCs w:val="22"/>
        </w:rPr>
        <w:t>不同投标供应商的投标文件由同一单位或者个人编制；</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.2</w:t>
      </w:r>
      <w:r>
        <w:rPr>
          <w:rFonts w:hint="eastAsia" w:ascii="宋体" w:eastAsia="宋体"/>
          <w:b w:val="0"/>
          <w:color w:val="auto"/>
          <w:sz w:val="22"/>
          <w:szCs w:val="22"/>
          <w:lang w:val="en-US" w:eastAsia="zh-CN"/>
        </w:rPr>
        <w:t>.</w:t>
      </w:r>
      <w:r>
        <w:rPr>
          <w:rFonts w:ascii="宋体" w:eastAsia="宋体"/>
          <w:b w:val="0"/>
          <w:color w:val="auto"/>
          <w:sz w:val="22"/>
          <w:szCs w:val="22"/>
        </w:rPr>
        <w:t>不同投标供应商委托同一单位或者个人办理投标事宜；</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.3</w:t>
      </w:r>
      <w:r>
        <w:rPr>
          <w:rFonts w:hint="eastAsia" w:ascii="宋体" w:eastAsia="宋体"/>
          <w:b w:val="0"/>
          <w:color w:val="auto"/>
          <w:sz w:val="22"/>
          <w:szCs w:val="22"/>
          <w:lang w:val="en-US" w:eastAsia="zh-CN"/>
        </w:rPr>
        <w:t>.</w:t>
      </w:r>
      <w:r>
        <w:rPr>
          <w:rFonts w:ascii="宋体" w:eastAsia="宋体"/>
          <w:b w:val="0"/>
          <w:color w:val="auto"/>
          <w:sz w:val="22"/>
          <w:szCs w:val="22"/>
        </w:rPr>
        <w:t>不同投标供应商的投标文件载明的项目管理成员为同一人；</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.4</w:t>
      </w:r>
      <w:r>
        <w:rPr>
          <w:rFonts w:hint="eastAsia" w:ascii="宋体" w:eastAsia="宋体"/>
          <w:b w:val="0"/>
          <w:color w:val="auto"/>
          <w:sz w:val="22"/>
          <w:szCs w:val="22"/>
          <w:lang w:val="en-US" w:eastAsia="zh-CN"/>
        </w:rPr>
        <w:t>.</w:t>
      </w:r>
      <w:r>
        <w:rPr>
          <w:rFonts w:ascii="宋体" w:eastAsia="宋体"/>
          <w:b w:val="0"/>
          <w:color w:val="auto"/>
          <w:sz w:val="22"/>
          <w:szCs w:val="22"/>
        </w:rPr>
        <w:t>不同投标供应商的投标文件异常一致或者投标报价呈规律性差异；</w:t>
      </w:r>
    </w:p>
    <w:p>
      <w:pPr>
        <w:adjustRightInd w:val="0"/>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5</w:t>
      </w:r>
      <w:r>
        <w:rPr>
          <w:rFonts w:ascii="宋体" w:eastAsia="宋体"/>
          <w:b w:val="0"/>
          <w:color w:val="auto"/>
          <w:sz w:val="22"/>
          <w:szCs w:val="22"/>
        </w:rPr>
        <w:t>.5</w:t>
      </w:r>
      <w:r>
        <w:rPr>
          <w:rFonts w:hint="eastAsia" w:ascii="宋体" w:eastAsia="宋体"/>
          <w:b w:val="0"/>
          <w:color w:val="auto"/>
          <w:sz w:val="22"/>
          <w:szCs w:val="22"/>
          <w:lang w:val="en-US" w:eastAsia="zh-CN"/>
        </w:rPr>
        <w:t>.</w:t>
      </w:r>
      <w:r>
        <w:rPr>
          <w:rFonts w:ascii="宋体" w:eastAsia="宋体"/>
          <w:b w:val="0"/>
          <w:color w:val="auto"/>
          <w:sz w:val="22"/>
          <w:szCs w:val="22"/>
        </w:rPr>
        <w:t>不同投标供应商的投标文件相互混装；</w:t>
      </w:r>
    </w:p>
    <w:p>
      <w:pPr>
        <w:snapToGrid w:val="0"/>
        <w:spacing w:line="460" w:lineRule="atLeast"/>
        <w:ind w:firstLine="431" w:firstLineChars="196"/>
        <w:rPr>
          <w:rFonts w:ascii="宋体" w:eastAsia="宋体"/>
          <w:b w:val="0"/>
          <w:color w:val="auto"/>
          <w:sz w:val="22"/>
          <w:szCs w:val="22"/>
        </w:rPr>
      </w:pPr>
      <w:r>
        <w:rPr>
          <w:rFonts w:hint="eastAsia" w:ascii="宋体" w:eastAsia="宋体"/>
          <w:b w:val="0"/>
          <w:color w:val="auto"/>
          <w:sz w:val="22"/>
          <w:szCs w:val="22"/>
        </w:rPr>
        <w:t>6、</w:t>
      </w:r>
      <w:r>
        <w:rPr>
          <w:rFonts w:ascii="宋体" w:eastAsia="宋体"/>
          <w:b w:val="0"/>
          <w:color w:val="auto"/>
          <w:sz w:val="22"/>
          <w:szCs w:val="22"/>
        </w:rPr>
        <w:t>经评标委员会认定投标供应商进行串通投标的，评标委员会可以对相关投标供应商做出无效投标处理，并上报政府采购管理部门进行进一步处理。</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7、评标原则</w:t>
      </w:r>
    </w:p>
    <w:p>
      <w:pPr>
        <w:pStyle w:val="3"/>
        <w:adjustRightInd w:val="0"/>
        <w:snapToGrid w:val="0"/>
        <w:spacing w:line="460" w:lineRule="atLeast"/>
        <w:ind w:left="218" w:leftChars="104" w:firstLine="220" w:firstLineChars="100"/>
        <w:rPr>
          <w:rFonts w:hAnsi="宋体" w:eastAsia="宋体"/>
          <w:b w:val="0"/>
          <w:color w:val="auto"/>
          <w:sz w:val="22"/>
          <w:szCs w:val="22"/>
        </w:rPr>
      </w:pPr>
      <w:r>
        <w:rPr>
          <w:rFonts w:hint="eastAsia" w:hAnsi="宋体" w:eastAsia="宋体"/>
          <w:b w:val="0"/>
          <w:color w:val="auto"/>
          <w:sz w:val="22"/>
          <w:szCs w:val="22"/>
        </w:rPr>
        <w:t>▲</w:t>
      </w:r>
      <w:r>
        <w:rPr>
          <w:rFonts w:hint="eastAsia" w:hAnsi="宋体" w:eastAsia="宋体"/>
          <w:color w:val="auto"/>
          <w:sz w:val="22"/>
          <w:szCs w:val="22"/>
        </w:rPr>
        <w:t>投标截止时或评审过程中有效投标供应商不足三家的，不予开标或评标。</w:t>
      </w:r>
    </w:p>
    <w:p>
      <w:pPr>
        <w:pStyle w:val="3"/>
        <w:adjustRightInd w:val="0"/>
        <w:snapToGrid w:val="0"/>
        <w:spacing w:line="460" w:lineRule="atLeast"/>
        <w:ind w:left="218" w:leftChars="104" w:firstLine="220" w:firstLineChars="100"/>
        <w:rPr>
          <w:rFonts w:hAnsi="宋体" w:eastAsia="宋体"/>
          <w:b w:val="0"/>
          <w:color w:val="auto"/>
          <w:sz w:val="22"/>
          <w:szCs w:val="22"/>
        </w:rPr>
      </w:pPr>
      <w:r>
        <w:rPr>
          <w:rFonts w:hint="eastAsia" w:hAnsi="宋体" w:eastAsia="宋体"/>
          <w:b w:val="0"/>
          <w:color w:val="auto"/>
          <w:sz w:val="22"/>
          <w:szCs w:val="22"/>
        </w:rPr>
        <w:t>评标委员会按照招标文件的要求和条件对投标文件进行商务和技术评估，综合比较与评价。</w:t>
      </w:r>
      <w:r>
        <w:rPr>
          <w:rFonts w:hint="eastAsia" w:hAnsi="宋体" w:eastAsia="宋体" w:cs="Arial"/>
          <w:b w:val="0"/>
          <w:color w:val="auto"/>
          <w:sz w:val="22"/>
        </w:rPr>
        <w:t>评标办法具体见本招标文件第七部分。</w:t>
      </w:r>
    </w:p>
    <w:p>
      <w:pPr>
        <w:pStyle w:val="3"/>
        <w:adjustRightInd w:val="0"/>
        <w:snapToGrid w:val="0"/>
        <w:spacing w:line="460" w:lineRule="atLeast"/>
        <w:ind w:left="218" w:leftChars="104" w:firstLine="221" w:firstLineChars="100"/>
        <w:rPr>
          <w:rFonts w:hAnsi="宋体" w:eastAsia="宋体"/>
          <w:color w:val="auto"/>
          <w:sz w:val="22"/>
          <w:szCs w:val="22"/>
        </w:rPr>
      </w:pPr>
      <w:bookmarkStart w:id="62" w:name="_Toc132124596"/>
      <w:bookmarkStart w:id="63" w:name="_Toc132123636"/>
      <w:bookmarkStart w:id="64" w:name="_Toc132125097"/>
      <w:bookmarkStart w:id="65" w:name="_Toc132122121"/>
      <w:bookmarkStart w:id="66" w:name="_Toc132123840"/>
      <w:bookmarkStart w:id="67" w:name="_Toc132122418"/>
      <w:bookmarkStart w:id="68" w:name="_Toc132123441"/>
      <w:bookmarkStart w:id="69" w:name="_Toc132125153"/>
      <w:bookmarkStart w:id="70" w:name="_Toc132125576"/>
      <w:bookmarkStart w:id="71" w:name="_Toc132125985"/>
      <w:bookmarkStart w:id="72" w:name="_Toc132123883"/>
      <w:bookmarkStart w:id="73" w:name="_Toc132123549"/>
      <w:bookmarkStart w:id="74" w:name="_Toc132655778"/>
      <w:bookmarkStart w:id="75" w:name="_Toc132125039"/>
      <w:bookmarkStart w:id="76" w:name="_Toc132126156"/>
      <w:r>
        <w:rPr>
          <w:rFonts w:hAnsi="宋体" w:eastAsia="宋体"/>
          <w:color w:val="auto"/>
          <w:sz w:val="22"/>
          <w:szCs w:val="22"/>
        </w:rPr>
        <w:t>8、可中止电子交易活动的情形</w:t>
      </w:r>
    </w:p>
    <w:p>
      <w:pPr>
        <w:pStyle w:val="3"/>
        <w:adjustRightInd w:val="0"/>
        <w:snapToGrid w:val="0"/>
        <w:spacing w:line="460" w:lineRule="atLeast"/>
        <w:ind w:left="218" w:leftChars="104" w:firstLine="442" w:firstLineChars="200"/>
        <w:rPr>
          <w:rFonts w:hAnsi="宋体" w:eastAsia="宋体"/>
          <w:color w:val="auto"/>
          <w:sz w:val="22"/>
          <w:szCs w:val="22"/>
        </w:rPr>
      </w:pPr>
      <w:r>
        <w:rPr>
          <w:rFonts w:hAnsi="宋体" w:eastAsia="宋体"/>
          <w:color w:val="auto"/>
          <w:sz w:val="22"/>
          <w:szCs w:val="22"/>
        </w:rPr>
        <w:t>采购过程中出现以下情形，导致电子交易平台无法正常运行，或者无法保证电子交易的公平、公正和安全时，采购组织机构可中止电子交易活动：</w:t>
      </w:r>
    </w:p>
    <w:p>
      <w:pPr>
        <w:pStyle w:val="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1）电子交易平台发生故障而无法登录访问的；</w:t>
      </w:r>
    </w:p>
    <w:p>
      <w:pPr>
        <w:pStyle w:val="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2）电子交易平台应用或数据库出现错误，不能进行正常操作的；</w:t>
      </w:r>
    </w:p>
    <w:p>
      <w:pPr>
        <w:pStyle w:val="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3）电子交易平台发现严重安全漏洞，有潜在泄密危险的；</w:t>
      </w:r>
    </w:p>
    <w:p>
      <w:pPr>
        <w:pStyle w:val="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4）病毒发作导致不能进行正常操作的；</w:t>
      </w:r>
    </w:p>
    <w:p>
      <w:pPr>
        <w:pStyle w:val="3"/>
        <w:adjustRightInd w:val="0"/>
        <w:snapToGrid w:val="0"/>
        <w:spacing w:line="460" w:lineRule="atLeast"/>
        <w:ind w:left="218" w:leftChars="104" w:firstLine="221" w:firstLineChars="100"/>
        <w:rPr>
          <w:rFonts w:hAnsi="宋体" w:eastAsia="宋体"/>
          <w:color w:val="auto"/>
          <w:sz w:val="22"/>
          <w:szCs w:val="22"/>
        </w:rPr>
      </w:pPr>
      <w:r>
        <w:rPr>
          <w:rFonts w:hAnsi="宋体" w:eastAsia="宋体"/>
          <w:color w:val="auto"/>
          <w:sz w:val="22"/>
          <w:szCs w:val="22"/>
        </w:rPr>
        <w:t>5）其他无法保证电子交易的公平、公正和安全的情况。</w:t>
      </w:r>
    </w:p>
    <w:p>
      <w:pPr>
        <w:pStyle w:val="3"/>
        <w:adjustRightInd w:val="0"/>
        <w:snapToGrid w:val="0"/>
        <w:spacing w:line="460" w:lineRule="atLeast"/>
        <w:ind w:firstLine="442" w:firstLineChars="200"/>
        <w:rPr>
          <w:rFonts w:eastAsia="宋体"/>
          <w:b w:val="0"/>
          <w:color w:val="auto"/>
          <w:sz w:val="22"/>
          <w:szCs w:val="22"/>
        </w:rPr>
      </w:pPr>
      <w:r>
        <w:rPr>
          <w:rFonts w:hAnsi="宋体" w:eastAsia="宋体"/>
          <w:color w:val="auto"/>
          <w:sz w:val="22"/>
          <w:szCs w:val="22"/>
        </w:rPr>
        <w:t>出现前款规定情形，不影响采购公平、公正性的，采购组织机构可以待上述情形消除后继续组织电子交易活动；影响或可能影响采购公平、公正性的，应当重新采购。</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六、授予合同</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3"/>
        <w:adjustRightInd w:val="0"/>
        <w:snapToGrid w:val="0"/>
        <w:spacing w:line="460" w:lineRule="atLeast"/>
        <w:ind w:firstLine="440" w:firstLineChars="200"/>
        <w:outlineLvl w:val="1"/>
        <w:rPr>
          <w:rFonts w:hAnsi="宋体" w:eastAsia="宋体"/>
          <w:b w:val="0"/>
          <w:color w:val="auto"/>
          <w:sz w:val="22"/>
          <w:szCs w:val="22"/>
        </w:rPr>
      </w:pPr>
      <w:r>
        <w:rPr>
          <w:rFonts w:hint="eastAsia" w:hAnsi="宋体" w:eastAsia="宋体"/>
          <w:b w:val="0"/>
          <w:color w:val="auto"/>
          <w:sz w:val="22"/>
          <w:szCs w:val="22"/>
        </w:rPr>
        <w:t>1、中标条件</w:t>
      </w:r>
    </w:p>
    <w:p>
      <w:pPr>
        <w:adjustRightInd w:val="0"/>
        <w:snapToGrid w:val="0"/>
        <w:spacing w:line="460" w:lineRule="atLeast"/>
        <w:ind w:hanging="1"/>
        <w:rPr>
          <w:rFonts w:ascii="宋体" w:eastAsia="宋体"/>
          <w:b w:val="0"/>
          <w:color w:val="auto"/>
          <w:sz w:val="22"/>
          <w:szCs w:val="22"/>
        </w:rPr>
      </w:pPr>
      <w:r>
        <w:rPr>
          <w:rFonts w:hint="eastAsia" w:ascii="宋体" w:eastAsia="宋体"/>
          <w:b w:val="0"/>
          <w:color w:val="auto"/>
          <w:sz w:val="22"/>
          <w:szCs w:val="22"/>
        </w:rPr>
        <w:t xml:space="preserve">    1) 投标文件基本符合招标文件要求，能够最大限度满足招标文件中规定的各项综合评价标准；</w:t>
      </w:r>
    </w:p>
    <w:p>
      <w:pPr>
        <w:pStyle w:val="3"/>
        <w:adjustRightInd w:val="0"/>
        <w:snapToGrid w:val="0"/>
        <w:spacing w:line="460" w:lineRule="atLeast"/>
        <w:ind w:firstLine="440" w:firstLineChars="200"/>
        <w:rPr>
          <w:rFonts w:hAnsi="宋体" w:eastAsia="宋体"/>
          <w:b w:val="0"/>
          <w:color w:val="auto"/>
          <w:sz w:val="22"/>
          <w:szCs w:val="22"/>
        </w:rPr>
      </w:pPr>
      <w:r>
        <w:rPr>
          <w:rFonts w:hint="eastAsia" w:hAnsi="宋体" w:eastAsia="宋体"/>
          <w:b w:val="0"/>
          <w:color w:val="auto"/>
          <w:sz w:val="22"/>
          <w:szCs w:val="22"/>
        </w:rPr>
        <w:t>2) 投标供应商有很好的执行合同的能力；</w:t>
      </w:r>
    </w:p>
    <w:p>
      <w:pPr>
        <w:pStyle w:val="3"/>
        <w:adjustRightInd w:val="0"/>
        <w:snapToGrid w:val="0"/>
        <w:spacing w:line="460" w:lineRule="atLeast"/>
        <w:ind w:firstLine="440"/>
        <w:rPr>
          <w:rFonts w:hAnsi="宋体" w:eastAsia="宋体"/>
          <w:b w:val="0"/>
          <w:color w:val="auto"/>
          <w:sz w:val="22"/>
          <w:szCs w:val="22"/>
        </w:rPr>
      </w:pPr>
      <w:bookmarkStart w:id="77" w:name="_Toc132122419"/>
      <w:bookmarkStart w:id="78" w:name="_Toc132122122"/>
      <w:r>
        <w:rPr>
          <w:rFonts w:hint="eastAsia" w:hAnsi="宋体" w:eastAsia="宋体"/>
          <w:b w:val="0"/>
          <w:color w:val="auto"/>
          <w:sz w:val="22"/>
          <w:szCs w:val="22"/>
        </w:rPr>
        <w:t>3) 投标供应商能够提供质量技术、商务经济占综合优势的服务；</w:t>
      </w:r>
      <w:bookmarkEnd w:id="77"/>
      <w:bookmarkEnd w:id="78"/>
    </w:p>
    <w:p>
      <w:pPr>
        <w:pStyle w:val="3"/>
        <w:adjustRightInd w:val="0"/>
        <w:snapToGrid w:val="0"/>
        <w:spacing w:line="460" w:lineRule="atLeast"/>
        <w:ind w:firstLine="440"/>
        <w:rPr>
          <w:rFonts w:hAnsi="宋体" w:eastAsia="宋体"/>
          <w:b w:val="0"/>
          <w:color w:val="auto"/>
          <w:sz w:val="22"/>
          <w:szCs w:val="22"/>
        </w:rPr>
      </w:pPr>
      <w:r>
        <w:rPr>
          <w:rFonts w:hAnsi="宋体" w:eastAsia="宋体"/>
          <w:b w:val="0"/>
          <w:color w:val="auto"/>
          <w:sz w:val="22"/>
          <w:szCs w:val="22"/>
        </w:rPr>
        <w:t>4）中标供应商商务报价为中标价，作为中标供应商与</w:t>
      </w:r>
      <w:r>
        <w:rPr>
          <w:rFonts w:hint="eastAsia" w:hAnsi="宋体" w:eastAsia="宋体"/>
          <w:b w:val="0"/>
          <w:color w:val="auto"/>
          <w:sz w:val="22"/>
          <w:szCs w:val="22"/>
        </w:rPr>
        <w:t>采购人</w:t>
      </w:r>
      <w:r>
        <w:rPr>
          <w:rFonts w:hAnsi="宋体" w:eastAsia="宋体"/>
          <w:b w:val="0"/>
          <w:color w:val="auto"/>
          <w:sz w:val="22"/>
          <w:szCs w:val="22"/>
        </w:rPr>
        <w:t>签订合同的合同价。</w:t>
      </w:r>
    </w:p>
    <w:p>
      <w:pPr>
        <w:pStyle w:val="3"/>
        <w:adjustRightInd w:val="0"/>
        <w:snapToGrid w:val="0"/>
        <w:spacing w:line="460" w:lineRule="atLeast"/>
        <w:rPr>
          <w:rFonts w:hAnsi="宋体" w:eastAsia="宋体"/>
          <w:color w:val="auto"/>
          <w:sz w:val="22"/>
          <w:szCs w:val="22"/>
          <w:u w:val="single"/>
        </w:rPr>
      </w:pPr>
      <w:r>
        <w:rPr>
          <w:rFonts w:hint="eastAsia" w:hAnsi="宋体" w:eastAsia="宋体"/>
          <w:b w:val="0"/>
          <w:color w:val="auto"/>
          <w:sz w:val="22"/>
          <w:szCs w:val="22"/>
        </w:rPr>
        <w:t xml:space="preserve">   </w:t>
      </w:r>
      <w:r>
        <w:rPr>
          <w:rFonts w:hint="eastAsia" w:hAnsi="宋体" w:eastAsia="宋体"/>
          <w:color w:val="auto"/>
          <w:sz w:val="22"/>
          <w:szCs w:val="22"/>
        </w:rPr>
        <w:t xml:space="preserve"> </w:t>
      </w:r>
      <w:r>
        <w:rPr>
          <w:rFonts w:hint="eastAsia" w:hAnsi="宋体" w:eastAsia="宋体"/>
          <w:color w:val="auto"/>
          <w:sz w:val="22"/>
          <w:szCs w:val="22"/>
          <w:u w:val="single"/>
        </w:rPr>
        <w:t>采购机构将把中标通知书授予最佳投标者，但最低报价不是中标的唯一保证。</w:t>
      </w:r>
    </w:p>
    <w:p>
      <w:pPr>
        <w:pStyle w:val="3"/>
        <w:adjustRightInd w:val="0"/>
        <w:snapToGrid w:val="0"/>
        <w:spacing w:line="460" w:lineRule="atLeast"/>
        <w:rPr>
          <w:rFonts w:hAnsi="宋体" w:eastAsia="宋体"/>
          <w:b w:val="0"/>
          <w:color w:val="auto"/>
          <w:sz w:val="22"/>
          <w:szCs w:val="22"/>
        </w:rPr>
      </w:pPr>
      <w:r>
        <w:rPr>
          <w:rFonts w:hint="eastAsia" w:hAnsi="宋体" w:eastAsia="宋体"/>
          <w:b w:val="0"/>
          <w:color w:val="auto"/>
          <w:sz w:val="22"/>
          <w:szCs w:val="22"/>
        </w:rPr>
        <w:t xml:space="preserve">    </w:t>
      </w:r>
      <w:bookmarkStart w:id="79" w:name="_Toc132122420"/>
      <w:bookmarkStart w:id="80" w:name="_Toc132122123"/>
      <w:r>
        <w:rPr>
          <w:rFonts w:hint="eastAsia" w:hAnsi="宋体" w:eastAsia="宋体"/>
          <w:b w:val="0"/>
          <w:color w:val="auto"/>
          <w:sz w:val="22"/>
          <w:szCs w:val="22"/>
        </w:rPr>
        <w:t>2、中标通知</w:t>
      </w:r>
      <w:bookmarkEnd w:id="79"/>
      <w:bookmarkEnd w:id="80"/>
    </w:p>
    <w:p>
      <w:pPr>
        <w:adjustRightInd w:val="0"/>
        <w:snapToGrid w:val="0"/>
        <w:spacing w:line="460" w:lineRule="exact"/>
        <w:ind w:firstLine="480"/>
        <w:rPr>
          <w:rFonts w:ascii="宋体" w:eastAsia="宋体"/>
          <w:b w:val="0"/>
          <w:color w:val="auto"/>
          <w:sz w:val="22"/>
          <w:szCs w:val="22"/>
        </w:rPr>
      </w:pPr>
      <w:r>
        <w:rPr>
          <w:rFonts w:hint="eastAsia" w:ascii="宋体" w:eastAsia="宋体"/>
          <w:b w:val="0"/>
          <w:color w:val="auto"/>
          <w:sz w:val="22"/>
          <w:szCs w:val="22"/>
        </w:rPr>
        <w:t>2.1</w:t>
      </w:r>
      <w:r>
        <w:rPr>
          <w:rFonts w:hint="eastAsia" w:ascii="宋体" w:eastAsia="宋体"/>
          <w:b w:val="0"/>
          <w:color w:val="auto"/>
          <w:sz w:val="22"/>
          <w:szCs w:val="22"/>
          <w:lang w:val="en-US" w:eastAsia="zh-CN"/>
        </w:rPr>
        <w:t>.</w:t>
      </w:r>
      <w:r>
        <w:rPr>
          <w:rFonts w:hint="eastAsia" w:ascii="宋体" w:eastAsia="宋体"/>
          <w:b w:val="0"/>
          <w:color w:val="auto"/>
          <w:sz w:val="22"/>
          <w:szCs w:val="22"/>
        </w:rPr>
        <w:t>采购人依法确认中标供应商后</w:t>
      </w:r>
      <w:r>
        <w:rPr>
          <w:rFonts w:ascii="宋体" w:eastAsia="宋体"/>
          <w:b w:val="0"/>
          <w:color w:val="auto"/>
          <w:sz w:val="22"/>
          <w:szCs w:val="22"/>
        </w:rPr>
        <w:t>，采购机构在浙江政府采购网（www.zjzfcg.gov.cn）、</w:t>
      </w:r>
      <w:r>
        <w:rPr>
          <w:rFonts w:hint="eastAsia" w:ascii="宋体" w:eastAsia="宋体"/>
          <w:b w:val="0"/>
          <w:color w:val="auto"/>
          <w:sz w:val="22"/>
          <w:szCs w:val="22"/>
        </w:rPr>
        <w:t>文成县公共资源交易网</w:t>
      </w:r>
      <w:r>
        <w:rPr>
          <w:rFonts w:ascii="宋体" w:eastAsia="宋体"/>
          <w:b w:val="0"/>
          <w:color w:val="auto"/>
          <w:sz w:val="22"/>
          <w:szCs w:val="22"/>
        </w:rPr>
        <w:t>http://ztb.yueqing.gov.cn公告中标结果，同时发出中标通知书，中标公告期限为1个工作日</w:t>
      </w:r>
      <w:r>
        <w:rPr>
          <w:rFonts w:hint="eastAsia" w:ascii="宋体" w:eastAsia="宋体"/>
          <w:b w:val="0"/>
          <w:color w:val="auto"/>
          <w:sz w:val="22"/>
          <w:szCs w:val="22"/>
        </w:rPr>
        <w:t>。</w:t>
      </w:r>
    </w:p>
    <w:p>
      <w:pPr>
        <w:adjustRightInd w:val="0"/>
        <w:snapToGrid w:val="0"/>
        <w:spacing w:line="460" w:lineRule="exact"/>
        <w:ind w:firstLine="480"/>
        <w:rPr>
          <w:rFonts w:ascii="宋体" w:eastAsia="宋体"/>
          <w:b w:val="0"/>
          <w:color w:val="auto"/>
          <w:sz w:val="22"/>
          <w:szCs w:val="22"/>
        </w:rPr>
      </w:pPr>
      <w:r>
        <w:rPr>
          <w:rFonts w:hint="eastAsia" w:ascii="宋体" w:eastAsia="宋体"/>
          <w:b w:val="0"/>
          <w:color w:val="auto"/>
          <w:sz w:val="22"/>
          <w:szCs w:val="22"/>
        </w:rPr>
        <w:t>2.2</w:t>
      </w:r>
      <w:r>
        <w:rPr>
          <w:rFonts w:hint="eastAsia" w:ascii="宋体" w:eastAsia="宋体"/>
          <w:b w:val="0"/>
          <w:color w:val="auto"/>
          <w:sz w:val="22"/>
          <w:szCs w:val="22"/>
          <w:lang w:val="en-US" w:eastAsia="zh-CN"/>
        </w:rPr>
        <w:t>.</w:t>
      </w:r>
      <w:r>
        <w:rPr>
          <w:rFonts w:hint="eastAsia" w:ascii="宋体" w:eastAsia="宋体"/>
          <w:b w:val="0"/>
          <w:color w:val="auto"/>
          <w:sz w:val="22"/>
          <w:szCs w:val="22"/>
        </w:rPr>
        <w:t>中标通知书对采购单位和中标供应商具有法律约束力。中标通知书发出后，采购人改变中标结果或者中标供应商放弃中标的，应当承担法律责任。</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2.3</w:t>
      </w:r>
      <w:r>
        <w:rPr>
          <w:rFonts w:hint="eastAsia" w:ascii="宋体" w:eastAsia="宋体"/>
          <w:b w:val="0"/>
          <w:color w:val="auto"/>
          <w:sz w:val="22"/>
          <w:szCs w:val="22"/>
          <w:lang w:val="en-US" w:eastAsia="zh-CN"/>
        </w:rPr>
        <w:t>.</w:t>
      </w:r>
      <w:r>
        <w:rPr>
          <w:rFonts w:ascii="宋体" w:eastAsia="宋体"/>
          <w:b w:val="0"/>
          <w:color w:val="auto"/>
          <w:sz w:val="22"/>
          <w:szCs w:val="22"/>
        </w:rPr>
        <w:t>中标无效</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1）</w:t>
      </w:r>
      <w:r>
        <w:rPr>
          <w:rFonts w:hint="eastAsia" w:ascii="宋体" w:eastAsia="宋体"/>
          <w:b w:val="0"/>
          <w:color w:val="auto"/>
          <w:sz w:val="22"/>
          <w:szCs w:val="22"/>
        </w:rPr>
        <w:t>发现中标供应商资格无效或中标供应商放弃中标或拒绝与采购人签订合同的,按</w:t>
      </w:r>
      <w:r>
        <w:rPr>
          <w:rFonts w:ascii="宋体" w:eastAsia="宋体"/>
          <w:b w:val="0"/>
          <w:color w:val="auto"/>
          <w:sz w:val="22"/>
          <w:szCs w:val="22"/>
        </w:rPr>
        <w:t>相关规定执行。</w:t>
      </w:r>
    </w:p>
    <w:p>
      <w:pPr>
        <w:adjustRightInd w:val="0"/>
        <w:snapToGrid w:val="0"/>
        <w:spacing w:line="460" w:lineRule="exact"/>
        <w:ind w:firstLine="480"/>
        <w:rPr>
          <w:rFonts w:ascii="宋体" w:eastAsia="宋体"/>
          <w:b w:val="0"/>
          <w:color w:val="auto"/>
          <w:sz w:val="22"/>
          <w:szCs w:val="22"/>
        </w:rPr>
      </w:pPr>
      <w:r>
        <w:rPr>
          <w:rFonts w:ascii="宋体" w:eastAsia="宋体"/>
          <w:b w:val="0"/>
          <w:color w:val="auto"/>
          <w:sz w:val="22"/>
          <w:szCs w:val="22"/>
        </w:rPr>
        <w:t>2）</w:t>
      </w:r>
      <w:r>
        <w:rPr>
          <w:rFonts w:hint="eastAsia" w:ascii="宋体" w:eastAsia="宋体"/>
          <w:b w:val="0"/>
          <w:color w:val="auto"/>
          <w:sz w:val="22"/>
          <w:szCs w:val="22"/>
        </w:rPr>
        <w:t>有《中华人民共和国政府采购法实施条例》第七十一条、第七十二条、第七十三条、第七十四条规定的违法行为之一</w:t>
      </w:r>
      <w:r>
        <w:rPr>
          <w:rFonts w:ascii="宋体" w:eastAsia="宋体"/>
          <w:b w:val="0"/>
          <w:color w:val="auto"/>
          <w:sz w:val="22"/>
          <w:szCs w:val="22"/>
        </w:rPr>
        <w:t>，由政府采购监管部门依法处理。</w:t>
      </w:r>
    </w:p>
    <w:p>
      <w:pPr>
        <w:pStyle w:val="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w:t>
      </w:r>
      <w:bookmarkStart w:id="81" w:name="_Toc132122421"/>
      <w:bookmarkStart w:id="82" w:name="_Toc132122124"/>
      <w:r>
        <w:rPr>
          <w:rFonts w:hint="eastAsia" w:hAnsi="宋体" w:eastAsia="宋体"/>
          <w:b w:val="0"/>
          <w:color w:val="auto"/>
          <w:sz w:val="22"/>
          <w:szCs w:val="22"/>
        </w:rPr>
        <w:t>3、签订合同</w:t>
      </w:r>
      <w:bookmarkEnd w:id="81"/>
      <w:bookmarkEnd w:id="82"/>
    </w:p>
    <w:p>
      <w:pPr>
        <w:pStyle w:val="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3.1</w:t>
      </w:r>
      <w:r>
        <w:rPr>
          <w:rFonts w:hint="eastAsia" w:hAnsi="宋体" w:eastAsia="宋体"/>
          <w:b w:val="0"/>
          <w:color w:val="auto"/>
          <w:sz w:val="22"/>
          <w:szCs w:val="22"/>
          <w:lang w:val="en-US" w:eastAsia="zh-CN"/>
        </w:rPr>
        <w:t>.</w:t>
      </w:r>
      <w:r>
        <w:rPr>
          <w:rFonts w:hint="eastAsia" w:hAns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pStyle w:val="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3.2</w:t>
      </w:r>
      <w:r>
        <w:rPr>
          <w:rFonts w:hint="eastAsia" w:hAnsi="宋体" w:eastAsia="宋体"/>
          <w:b w:val="0"/>
          <w:color w:val="auto"/>
          <w:sz w:val="22"/>
          <w:szCs w:val="22"/>
          <w:lang w:val="en-US" w:eastAsia="zh-CN"/>
        </w:rPr>
        <w:t>.</w:t>
      </w:r>
      <w:r>
        <w:rPr>
          <w:rFonts w:hint="eastAsia" w:hAnsi="宋体" w:eastAsia="宋体"/>
          <w:b w:val="0"/>
          <w:color w:val="auto"/>
          <w:sz w:val="22"/>
          <w:szCs w:val="22"/>
        </w:rPr>
        <w:t>招标文件、中标供应商的投标文件及投标修改文件、评标过程中有关澄清文件及经双方签字的询标纪要和中标通知书均作为合同附件。</w:t>
      </w:r>
    </w:p>
    <w:p>
      <w:pPr>
        <w:pStyle w:val="3"/>
        <w:adjustRightInd w:val="0"/>
        <w:snapToGrid w:val="0"/>
        <w:spacing w:line="460" w:lineRule="exact"/>
        <w:rPr>
          <w:rFonts w:hAnsi="宋体" w:eastAsia="宋体"/>
          <w:b w:val="0"/>
          <w:color w:val="auto"/>
          <w:sz w:val="22"/>
          <w:szCs w:val="22"/>
        </w:rPr>
      </w:pPr>
      <w:r>
        <w:rPr>
          <w:rFonts w:hint="eastAsia" w:hAnsi="宋体" w:eastAsia="宋体"/>
          <w:b w:val="0"/>
          <w:color w:val="auto"/>
          <w:sz w:val="22"/>
          <w:szCs w:val="22"/>
        </w:rPr>
        <w:t xml:space="preserve">    3.3</w:t>
      </w:r>
      <w:r>
        <w:rPr>
          <w:rFonts w:hint="eastAsia" w:hAnsi="宋体" w:eastAsia="宋体"/>
          <w:b w:val="0"/>
          <w:color w:val="auto"/>
          <w:sz w:val="22"/>
          <w:szCs w:val="22"/>
          <w:lang w:val="en-US" w:eastAsia="zh-CN"/>
        </w:rPr>
        <w:t>.</w:t>
      </w:r>
      <w:r>
        <w:rPr>
          <w:rFonts w:hint="eastAsia" w:hAnsi="宋体" w:eastAsia="宋体"/>
          <w:b w:val="0"/>
          <w:color w:val="auto"/>
          <w:sz w:val="22"/>
          <w:szCs w:val="22"/>
        </w:rPr>
        <w:t>拒签合同的责任</w:t>
      </w:r>
    </w:p>
    <w:p>
      <w:pPr>
        <w:pStyle w:val="3"/>
        <w:adjustRightInd w:val="0"/>
        <w:snapToGrid w:val="0"/>
        <w:spacing w:line="460" w:lineRule="exact"/>
        <w:rPr>
          <w:rFonts w:hAnsi="宋体" w:eastAsia="宋体"/>
          <w:b w:val="0"/>
          <w:bCs w:val="0"/>
          <w:color w:val="auto"/>
          <w:sz w:val="22"/>
          <w:szCs w:val="22"/>
        </w:rPr>
      </w:pPr>
      <w:r>
        <w:rPr>
          <w:rFonts w:hint="eastAsia" w:hAnsi="宋体" w:eastAsia="宋体"/>
          <w:b w:val="0"/>
          <w:color w:val="auto"/>
          <w:sz w:val="22"/>
          <w:szCs w:val="22"/>
        </w:rPr>
        <w:t xml:space="preserve">    中标供应商在规定时间内借故否认已经承诺的条件、拒签合同或拒交履约保证金者，以投标违约处理，赔偿采购人由此造成的直接经济损失；采购人重新组织招标的，所需费用由原中标供应商承担。</w:t>
      </w:r>
    </w:p>
    <w:p>
      <w:pPr>
        <w:pStyle w:val="3"/>
        <w:adjustRightInd w:val="0"/>
        <w:snapToGrid w:val="0"/>
        <w:spacing w:line="410" w:lineRule="atLeast"/>
        <w:ind w:firstLine="433" w:firstLineChars="197"/>
        <w:rPr>
          <w:rFonts w:hAnsi="宋体" w:eastAsia="宋体"/>
          <w:b w:val="0"/>
          <w:bCs w:val="0"/>
          <w:color w:val="auto"/>
          <w:sz w:val="22"/>
          <w:szCs w:val="22"/>
        </w:rPr>
      </w:pPr>
      <w:r>
        <w:rPr>
          <w:rFonts w:hint="eastAsia" w:hAnsi="宋体" w:eastAsia="宋体"/>
          <w:b w:val="0"/>
          <w:bCs w:val="0"/>
          <w:color w:val="auto"/>
          <w:sz w:val="22"/>
          <w:szCs w:val="22"/>
        </w:rPr>
        <w:t>4、履约保证金</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4.1</w:t>
      </w:r>
      <w:r>
        <w:rPr>
          <w:rFonts w:hint="eastAsia" w:ascii="宋体" w:eastAsia="宋体" w:cs="Arial"/>
          <w:b w:val="0"/>
          <w:bCs w:val="0"/>
          <w:color w:val="auto"/>
          <w:sz w:val="22"/>
          <w:szCs w:val="22"/>
          <w:lang w:val="en-US" w:eastAsia="zh-CN"/>
        </w:rPr>
        <w:t>.</w:t>
      </w:r>
      <w:r>
        <w:rPr>
          <w:rFonts w:hint="eastAsia" w:ascii="宋体" w:eastAsia="宋体"/>
          <w:b w:val="0"/>
          <w:bCs w:val="0"/>
          <w:color w:val="auto"/>
          <w:sz w:val="22"/>
          <w:szCs w:val="22"/>
        </w:rPr>
        <w:t>合同签订后3个工作日内</w:t>
      </w:r>
      <w:r>
        <w:rPr>
          <w:rFonts w:hint="eastAsia" w:ascii="宋体" w:eastAsia="宋体" w:cs="Arial"/>
          <w:b w:val="0"/>
          <w:bCs w:val="0"/>
          <w:color w:val="auto"/>
          <w:sz w:val="22"/>
          <w:szCs w:val="22"/>
          <w:lang w:val="en-US" w:eastAsia="zh-CN"/>
        </w:rPr>
        <w:t>中标供应商</w:t>
      </w:r>
      <w:r>
        <w:rPr>
          <w:rFonts w:hint="eastAsia" w:ascii="宋体" w:eastAsia="宋体" w:cs="Arial"/>
          <w:b w:val="0"/>
          <w:bCs w:val="0"/>
          <w:color w:val="auto"/>
          <w:sz w:val="22"/>
          <w:szCs w:val="22"/>
        </w:rPr>
        <w:t>需向采购人提供合同总价</w:t>
      </w:r>
      <w:r>
        <w:rPr>
          <w:rFonts w:hint="eastAsia" w:ascii="宋体" w:eastAsia="宋体" w:cs="Arial"/>
          <w:b w:val="0"/>
          <w:bCs w:val="0"/>
          <w:color w:val="auto"/>
          <w:sz w:val="22"/>
          <w:szCs w:val="22"/>
          <w:lang w:val="en-US" w:eastAsia="zh-CN"/>
        </w:rPr>
        <w:t>1</w:t>
      </w:r>
      <w:r>
        <w:rPr>
          <w:rFonts w:hint="eastAsia" w:ascii="宋体" w:eastAsia="宋体" w:cs="Arial"/>
          <w:b w:val="0"/>
          <w:bCs w:val="0"/>
          <w:color w:val="auto"/>
          <w:sz w:val="22"/>
          <w:szCs w:val="22"/>
        </w:rPr>
        <w:t>％的履约保证金</w:t>
      </w:r>
      <w:r>
        <w:rPr>
          <w:rFonts w:hint="eastAsia" w:ascii="宋体" w:eastAsia="宋体"/>
          <w:b w:val="0"/>
          <w:bCs w:val="0"/>
          <w:sz w:val="22"/>
          <w:szCs w:val="22"/>
        </w:rPr>
        <w:t>至采购人指定账户</w:t>
      </w:r>
      <w:r>
        <w:rPr>
          <w:rFonts w:hint="eastAsia" w:ascii="宋体" w:eastAsia="宋体" w:cs="Arial"/>
          <w:b w:val="0"/>
          <w:bCs w:val="0"/>
          <w:color w:val="auto"/>
          <w:sz w:val="22"/>
          <w:szCs w:val="22"/>
        </w:rPr>
        <w:t>：</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单位名称：  （中标后7个工作日内由采购人提供） </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开户银行：  （中标后7个工作日内由采购人提供） </w:t>
      </w:r>
    </w:p>
    <w:p>
      <w:pPr>
        <w:autoSpaceDE w:val="0"/>
        <w:autoSpaceDN w:val="0"/>
        <w:adjustRightInd w:val="0"/>
        <w:spacing w:line="450" w:lineRule="atLeast"/>
        <w:ind w:firstLine="440" w:firstLineChars="200"/>
        <w:textAlignment w:val="bottom"/>
        <w:rPr>
          <w:rFonts w:ascii="宋体" w:eastAsia="宋体" w:cs="Arial"/>
          <w:b w:val="0"/>
          <w:bCs w:val="0"/>
          <w:color w:val="auto"/>
          <w:sz w:val="22"/>
          <w:szCs w:val="22"/>
        </w:rPr>
      </w:pPr>
      <w:r>
        <w:rPr>
          <w:rFonts w:hint="eastAsia" w:ascii="宋体" w:eastAsia="宋体" w:cs="Arial"/>
          <w:b w:val="0"/>
          <w:bCs w:val="0"/>
          <w:color w:val="auto"/>
          <w:sz w:val="22"/>
          <w:szCs w:val="22"/>
        </w:rPr>
        <w:t xml:space="preserve">银行账号：  （中标后7个工作日内由采购人提供） </w:t>
      </w:r>
    </w:p>
    <w:p>
      <w:pPr>
        <w:autoSpaceDE w:val="0"/>
        <w:autoSpaceDN w:val="0"/>
        <w:adjustRightInd w:val="0"/>
        <w:spacing w:line="450" w:lineRule="atLeast"/>
        <w:ind w:firstLine="440" w:firstLineChars="200"/>
        <w:textAlignment w:val="bottom"/>
        <w:rPr>
          <w:rFonts w:hint="eastAsia" w:ascii="宋体" w:eastAsia="宋体" w:cs="Arial"/>
          <w:b w:val="0"/>
          <w:bCs w:val="0"/>
          <w:color w:val="auto"/>
          <w:sz w:val="22"/>
          <w:szCs w:val="22"/>
          <w:lang w:val="en-US" w:eastAsia="zh-CN"/>
        </w:rPr>
      </w:pPr>
      <w:r>
        <w:rPr>
          <w:rFonts w:hint="eastAsia" w:ascii="宋体" w:eastAsia="宋体" w:cs="Arial"/>
          <w:b w:val="0"/>
          <w:bCs w:val="0"/>
          <w:color w:val="auto"/>
          <w:sz w:val="22"/>
          <w:szCs w:val="22"/>
          <w:lang w:val="en-US" w:eastAsia="zh-CN"/>
        </w:rPr>
        <w:t>4.2.履约保证金待验收合格之日起至7个工作日内无息退还。</w:t>
      </w:r>
    </w:p>
    <w:p>
      <w:pPr>
        <w:autoSpaceDE w:val="0"/>
        <w:autoSpaceDN w:val="0"/>
        <w:adjustRightInd w:val="0"/>
        <w:snapToGrid w:val="0"/>
        <w:spacing w:line="410" w:lineRule="atLeast"/>
        <w:ind w:firstLine="433" w:firstLineChars="197"/>
        <w:textAlignment w:val="bottom"/>
        <w:rPr>
          <w:rFonts w:hint="eastAsia" w:ascii="宋体" w:eastAsia="宋体"/>
          <w:b w:val="0"/>
          <w:bCs w:val="0"/>
          <w:color w:val="auto"/>
          <w:sz w:val="22"/>
          <w:szCs w:val="22"/>
        </w:rPr>
      </w:pPr>
      <w:bookmarkStart w:id="83" w:name="_Toc295828976"/>
      <w:r>
        <w:rPr>
          <w:rFonts w:hint="eastAsia" w:ascii="宋体" w:eastAsia="宋体"/>
          <w:b w:val="0"/>
          <w:bCs w:val="0"/>
          <w:color w:val="auto"/>
          <w:sz w:val="22"/>
          <w:szCs w:val="22"/>
          <w:lang w:val="en-US" w:eastAsia="zh-CN"/>
        </w:rPr>
        <w:t>5</w:t>
      </w:r>
      <w:r>
        <w:rPr>
          <w:rFonts w:hint="eastAsia" w:ascii="宋体" w:eastAsia="宋体" w:cs="仿宋_GB2312"/>
          <w:b w:val="0"/>
          <w:bCs w:val="0"/>
          <w:color w:val="auto"/>
          <w:sz w:val="22"/>
          <w:szCs w:val="22"/>
          <w:lang w:val="zh-CN"/>
        </w:rPr>
        <w:t>、</w:t>
      </w:r>
      <w:r>
        <w:rPr>
          <w:rFonts w:hint="eastAsia" w:ascii="宋体" w:eastAsia="宋体"/>
          <w:b w:val="0"/>
          <w:bCs w:val="0"/>
          <w:color w:val="auto"/>
          <w:sz w:val="22"/>
          <w:szCs w:val="22"/>
        </w:rPr>
        <w:t>招标代理服务费</w:t>
      </w:r>
    </w:p>
    <w:p>
      <w:pPr>
        <w:autoSpaceDE w:val="0"/>
        <w:autoSpaceDN w:val="0"/>
        <w:adjustRightInd w:val="0"/>
        <w:spacing w:line="450" w:lineRule="atLeast"/>
        <w:ind w:firstLine="442" w:firstLineChars="200"/>
        <w:textAlignment w:val="bottom"/>
        <w:rPr>
          <w:rFonts w:hint="eastAsia" w:ascii="宋体" w:hAnsi="宋体" w:eastAsia="宋体" w:cs="Arial"/>
          <w:b/>
          <w:bCs/>
          <w:color w:val="auto"/>
          <w:sz w:val="22"/>
          <w:szCs w:val="22"/>
          <w:u w:val="single"/>
          <w:lang w:val="en-US" w:eastAsia="zh-CN"/>
        </w:rPr>
      </w:pPr>
      <w:r>
        <w:rPr>
          <w:rFonts w:hint="eastAsia" w:ascii="宋体" w:hAnsi="宋体" w:eastAsia="宋体" w:cs="Arial"/>
          <w:b/>
          <w:bCs/>
          <w:color w:val="auto"/>
          <w:sz w:val="22"/>
          <w:szCs w:val="22"/>
          <w:u w:val="single"/>
          <w:lang w:val="en-US" w:eastAsia="zh-CN"/>
        </w:rPr>
        <w:t>5.1.</w:t>
      </w:r>
      <w:r>
        <w:rPr>
          <w:rFonts w:hint="eastAsia" w:ascii="宋体" w:hAnsi="宋体" w:eastAsia="宋体" w:cs="Arial"/>
          <w:b/>
          <w:bCs/>
          <w:sz w:val="22"/>
          <w:szCs w:val="22"/>
          <w:u w:val="single"/>
          <w:lang w:val="en-US" w:eastAsia="zh-CN"/>
        </w:rPr>
        <w:t>中标供应商在领取中标通知书同时向代理机构支付160000元招标代理服务费</w:t>
      </w:r>
      <w:r>
        <w:rPr>
          <w:rFonts w:hint="eastAsia" w:ascii="宋体" w:hAnsi="宋体" w:eastAsia="宋体" w:cs="宋体"/>
          <w:b/>
          <w:bCs/>
          <w:sz w:val="22"/>
          <w:szCs w:val="22"/>
          <w:highlight w:val="none"/>
          <w:u w:val="single"/>
          <w:lang w:val="en-US" w:eastAsia="zh-CN"/>
        </w:rPr>
        <w:t>和论证费等</w:t>
      </w:r>
      <w:r>
        <w:rPr>
          <w:rFonts w:hint="eastAsia" w:ascii="宋体" w:hAnsi="宋体" w:eastAsia="宋体" w:cs="Arial"/>
          <w:b/>
          <w:bCs/>
          <w:sz w:val="22"/>
          <w:szCs w:val="22"/>
          <w:u w:val="single"/>
          <w:lang w:val="en-US" w:eastAsia="zh-CN"/>
        </w:rPr>
        <w:t>，招标代理服务费包含在投标总价中</w:t>
      </w:r>
      <w:r>
        <w:rPr>
          <w:rFonts w:hint="eastAsia" w:ascii="宋体" w:hAnsi="宋体" w:eastAsia="宋体" w:cs="Arial"/>
          <w:b/>
          <w:bCs/>
          <w:color w:val="auto"/>
          <w:sz w:val="22"/>
          <w:szCs w:val="22"/>
          <w:u w:val="single"/>
          <w:lang w:val="en-US" w:eastAsia="zh-CN"/>
        </w:rPr>
        <w:t>。</w:t>
      </w:r>
    </w:p>
    <w:p>
      <w:pPr>
        <w:autoSpaceDE w:val="0"/>
        <w:autoSpaceDN w:val="0"/>
        <w:adjustRightInd w:val="0"/>
        <w:spacing w:line="450" w:lineRule="atLeast"/>
        <w:ind w:firstLine="440" w:firstLineChars="200"/>
        <w:textAlignment w:val="bottom"/>
        <w:rPr>
          <w:rFonts w:ascii="宋体" w:eastAsia="宋体"/>
          <w:b w:val="0"/>
          <w:color w:val="auto"/>
          <w:sz w:val="22"/>
          <w:szCs w:val="22"/>
        </w:rPr>
      </w:pPr>
      <w:r>
        <w:rPr>
          <w:rFonts w:hint="eastAsia" w:ascii="宋体" w:eastAsia="宋体"/>
          <w:b w:val="0"/>
          <w:color w:val="auto"/>
          <w:sz w:val="22"/>
          <w:szCs w:val="22"/>
        </w:rPr>
        <w:t>招标代理服务费汇入以下帐号：</w:t>
      </w:r>
    </w:p>
    <w:p>
      <w:pPr>
        <w:spacing w:line="450" w:lineRule="atLeast"/>
        <w:ind w:firstLine="440" w:firstLineChars="200"/>
        <w:rPr>
          <w:rFonts w:hint="eastAsia" w:ascii="宋体" w:eastAsia="宋体"/>
          <w:b w:val="0"/>
          <w:sz w:val="22"/>
          <w:szCs w:val="22"/>
        </w:rPr>
      </w:pPr>
      <w:r>
        <w:rPr>
          <w:rFonts w:hint="eastAsia" w:ascii="宋体" w:eastAsia="宋体"/>
          <w:b w:val="0"/>
          <w:sz w:val="22"/>
          <w:szCs w:val="22"/>
        </w:rPr>
        <w:t>开户</w:t>
      </w:r>
      <w:r>
        <w:rPr>
          <w:rFonts w:hint="eastAsia" w:ascii="宋体" w:eastAsia="宋体" w:cs="Arial"/>
          <w:b w:val="0"/>
          <w:sz w:val="22"/>
          <w:szCs w:val="22"/>
        </w:rPr>
        <w:t>银行：交通银行温州分行营业部</w:t>
      </w:r>
    </w:p>
    <w:p>
      <w:pPr>
        <w:spacing w:line="450" w:lineRule="atLeast"/>
        <w:ind w:firstLine="440" w:firstLineChars="200"/>
        <w:rPr>
          <w:rFonts w:hint="eastAsia" w:ascii="宋体" w:eastAsia="宋体" w:cs="Arial"/>
          <w:b w:val="0"/>
          <w:sz w:val="22"/>
          <w:szCs w:val="22"/>
        </w:rPr>
      </w:pPr>
      <w:r>
        <w:rPr>
          <w:rFonts w:hint="eastAsia" w:ascii="宋体" w:eastAsia="宋体" w:cs="Arial"/>
          <w:b w:val="0"/>
          <w:sz w:val="22"/>
          <w:szCs w:val="22"/>
        </w:rPr>
        <w:t>开户名称：温州星阳工程项目管理有限公司</w:t>
      </w:r>
    </w:p>
    <w:p>
      <w:pPr>
        <w:spacing w:line="450" w:lineRule="atLeast"/>
        <w:ind w:firstLine="440" w:firstLineChars="200"/>
        <w:rPr>
          <w:rFonts w:hint="eastAsia" w:ascii="宋体" w:eastAsia="宋体" w:cs="Arial"/>
          <w:b w:val="0"/>
          <w:sz w:val="22"/>
          <w:szCs w:val="22"/>
        </w:rPr>
      </w:pPr>
      <w:r>
        <w:rPr>
          <w:rFonts w:hint="eastAsia" w:ascii="宋体" w:eastAsia="宋体" w:cs="Arial"/>
          <w:b w:val="0"/>
          <w:sz w:val="22"/>
          <w:szCs w:val="22"/>
        </w:rPr>
        <w:t>开户账号：333501500013000518310</w:t>
      </w:r>
    </w:p>
    <w:p>
      <w:pPr>
        <w:autoSpaceDE w:val="0"/>
        <w:autoSpaceDN w:val="0"/>
        <w:adjustRightInd w:val="0"/>
        <w:spacing w:line="450" w:lineRule="atLeast"/>
        <w:ind w:firstLine="440" w:firstLineChars="200"/>
        <w:textAlignment w:val="bottom"/>
        <w:rPr>
          <w:rFonts w:hint="eastAsia" w:ascii="宋体" w:eastAsia="宋体" w:cs="Arial"/>
          <w:b w:val="0"/>
          <w:sz w:val="22"/>
          <w:szCs w:val="22"/>
        </w:rPr>
      </w:pPr>
      <w:r>
        <w:rPr>
          <w:rFonts w:hint="eastAsia" w:ascii="宋体" w:eastAsia="宋体" w:cs="Arial"/>
          <w:b w:val="0"/>
          <w:sz w:val="22"/>
          <w:szCs w:val="22"/>
        </w:rPr>
        <w:t>支付行号:301333000188</w:t>
      </w:r>
    </w:p>
    <w:p>
      <w:pPr>
        <w:pStyle w:val="37"/>
        <w:ind w:firstLine="440" w:firstLineChars="200"/>
        <w:jc w:val="both"/>
      </w:pPr>
      <w:r>
        <w:rPr>
          <w:rFonts w:hint="eastAsia" w:ascii="宋体"/>
          <w:b w:val="0"/>
          <w:sz w:val="22"/>
          <w:szCs w:val="22"/>
          <w:lang w:val="en-US" w:eastAsia="zh-CN"/>
        </w:rPr>
        <w:t>5</w:t>
      </w:r>
      <w:r>
        <w:rPr>
          <w:rFonts w:hint="eastAsia" w:ascii="宋体"/>
          <w:b w:val="0"/>
          <w:sz w:val="22"/>
          <w:szCs w:val="22"/>
        </w:rPr>
        <w:t>.2.中标供应商未按规定交纳招标代理服务费，取消其中标资格。</w:t>
      </w:r>
      <w:bookmarkStart w:id="96" w:name="_GoBack"/>
      <w:bookmarkEnd w:id="96"/>
    </w:p>
    <w:p>
      <w:pPr>
        <w:pStyle w:val="7"/>
      </w:pPr>
    </w:p>
    <w:p>
      <w:pPr>
        <w:jc w:val="center"/>
        <w:rPr>
          <w:color w:val="auto"/>
          <w:sz w:val="32"/>
          <w:szCs w:val="32"/>
        </w:rPr>
      </w:pPr>
      <w:r>
        <w:rPr>
          <w:rFonts w:hint="eastAsia" w:ascii="宋体" w:eastAsia="宋体"/>
          <w:b w:val="0"/>
          <w:color w:val="auto"/>
          <w:sz w:val="32"/>
          <w:szCs w:val="32"/>
          <w:lang w:val="zh-CN"/>
        </w:rPr>
        <w:t>第</w:t>
      </w:r>
      <w:r>
        <w:rPr>
          <w:rFonts w:hint="eastAsia" w:ascii="宋体" w:eastAsia="宋体"/>
          <w:b w:val="0"/>
          <w:color w:val="auto"/>
          <w:sz w:val="32"/>
          <w:szCs w:val="32"/>
        </w:rPr>
        <w:t>四</w:t>
      </w:r>
      <w:r>
        <w:rPr>
          <w:rFonts w:hint="eastAsia" w:ascii="宋体" w:eastAsia="宋体"/>
          <w:b w:val="0"/>
          <w:color w:val="auto"/>
          <w:sz w:val="32"/>
          <w:szCs w:val="32"/>
          <w:lang w:val="zh-CN"/>
        </w:rPr>
        <w:t>部分   政府采购政策功能相关说明</w:t>
      </w:r>
    </w:p>
    <w:p>
      <w:pPr>
        <w:jc w:val="left"/>
        <w:rPr>
          <w:rFonts w:ascii="宋体" w:eastAsia="宋体"/>
          <w:b w:val="0"/>
          <w:color w:val="auto"/>
          <w:sz w:val="22"/>
          <w:szCs w:val="22"/>
        </w:rPr>
      </w:pPr>
    </w:p>
    <w:p>
      <w:pPr>
        <w:snapToGrid w:val="0"/>
        <w:spacing w:line="460" w:lineRule="atLeast"/>
        <w:ind w:firstLine="440" w:firstLineChars="200"/>
        <w:outlineLvl w:val="0"/>
        <w:rPr>
          <w:rFonts w:hint="eastAsia" w:ascii="宋体" w:hAnsi="宋体" w:eastAsia="宋体" w:cs="宋体"/>
          <w:b w:val="0"/>
          <w:sz w:val="22"/>
          <w:szCs w:val="22"/>
        </w:rPr>
      </w:pPr>
      <w:r>
        <w:rPr>
          <w:rFonts w:hint="eastAsia" w:ascii="宋体" w:hAnsi="宋体" w:eastAsia="宋体" w:cs="宋体"/>
          <w:b w:val="0"/>
          <w:sz w:val="22"/>
          <w:szCs w:val="22"/>
        </w:rPr>
        <w:t>一、小、微企业（含监狱企业、残疾人福利性单位）扶持政策说明</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1、文件依据</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（1）关于印发《政府采购促进中小企业发展管理办法》的通知（财库〔2020〕46号）</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（2）浙江省省财政厅《关于开展政府采购供应商网上注册登记和诚信管理工作的通知》（浙财采监〔2010〕8号)</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（3）《工业和信息化部、国家统计局、国家发展和改革委员会、财政部关于印发中小企业划型标准规定的通知》（工信部联企业[2011]300号）</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（4）财政部、司法部《关于政府采购支持监狱企业发展有关问题的通知》（财库〔2014〕68号）</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（5）《财政部 民政部 中国残疾人联合会关于促进残疾人就业政府采购政策的通知》（财库〔2017〕 141号）</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符合中小企业划分标准的个体工商户，在政府采购活动中视同中小企业。</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3、在政府采购活动中，供应商提供的货物、工程或者服务符合下列情形的，享受中小企业扶持政策：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（一）在货物采购项目中，货物由中小企业制造，即货物由中小企业生产且使用该中小企业商号或者注册商标；</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（二）在工程采购项目中，工程由中小企业承建，即工程施工单位为中小企业；</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（三）在服务采购项目中，服务由中小企业承接，即提供服务的人员为中小企业依照《中华人民共和国劳动合同法》订立劳动合同的从业人员。</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在货物采购项目中，供应商提供的货物既有中小企业制造货物，也有大型企业制造货物的，不享受本办法规定的中小企业扶持政策。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以联合体形式参加政府采购活动，联合体各方均为中小企业的，联合体视同中小企业。其中，联合体各方均为小微企业的，联合体视同小微企业。</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投标供应商符合《政府采购促进中小企业发展管理办法》（财库〔2020〕46号）第二条规定的条件，投标时提供《中小企业声明函》（原件，加盖供应商公章，格式见附件1），《中小企业声明函》中声明企业为小型、微型企业，按招标文件规定享受价格评审优惠的扶持政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5、投标供应商符合《关于促进残疾人就业政府采购政策的通知》（财库〔2017〕141号）规定的条件，投标时提供《残疾人福利性单位声明函》（加盖投标供应商公章，格式见附件2）的，视同为小型、微型企业，按招标文件规定享受价格评审优惠的扶持政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6、投标供应商符合《关于政府采购支持监狱企业发展有关问题的通知》（财库[2014]68号）规定的监狱企业，投标时提供由省级以上监狱管理局、戒毒管理局（含新疆生产建设兵团）出具的属于监狱企业证明文件的，视同为小型、微型企业，按招标文件规定享受价格评审优惠的扶持政策。</w:t>
      </w:r>
    </w:p>
    <w:p>
      <w:pPr>
        <w:snapToGrid w:val="0"/>
        <w:spacing w:line="460" w:lineRule="atLeas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7、对于整体专门面向中小企业的政府采购货物或服务项目，不再执行价格评审优惠的扶持政策，各投标供应商应按招标文件要求提供《中小企业声明函》或《残疾人福利性单位声明函》或省级以上监狱管理局、戒毒管理局（含新疆生产建设兵团）出具的属于监狱企业证明文件，证明其符合落实政府采购政策需满足的资格要求，否则按无效投标处理。</w:t>
      </w:r>
    </w:p>
    <w:p>
      <w:pPr>
        <w:snapToGrid w:val="0"/>
        <w:spacing w:line="460" w:lineRule="exact"/>
        <w:ind w:firstLine="440" w:firstLineChars="200"/>
        <w:rPr>
          <w:rFonts w:hint="eastAsia" w:ascii="宋体" w:hAnsi="宋体" w:eastAsia="宋体" w:cs="宋体"/>
          <w:b w:val="0"/>
          <w:sz w:val="22"/>
          <w:szCs w:val="22"/>
        </w:rPr>
      </w:pPr>
    </w:p>
    <w:p>
      <w:pPr>
        <w:spacing w:line="460" w:lineRule="exact"/>
        <w:rPr>
          <w:rFonts w:hint="eastAsia" w:ascii="宋体" w:hAnsi="宋体" w:eastAsia="宋体" w:cs="宋体"/>
          <w:b w:val="0"/>
          <w:sz w:val="24"/>
          <w:szCs w:val="24"/>
        </w:rPr>
      </w:pPr>
      <w:r>
        <w:rPr>
          <w:rFonts w:hint="eastAsia" w:ascii="宋体" w:hAnsi="宋体" w:eastAsia="宋体" w:cs="宋体"/>
          <w:b w:val="0"/>
          <w:sz w:val="22"/>
        </w:rPr>
        <w:br w:type="page"/>
      </w:r>
      <w:r>
        <w:rPr>
          <w:rFonts w:hint="eastAsia" w:ascii="宋体" w:hAnsi="宋体" w:eastAsia="宋体" w:cs="宋体"/>
          <w:b w:val="0"/>
          <w:sz w:val="24"/>
          <w:szCs w:val="24"/>
        </w:rPr>
        <w:t>附件1：</w:t>
      </w:r>
    </w:p>
    <w:p>
      <w:pPr>
        <w:spacing w:line="460" w:lineRule="atLeast"/>
        <w:jc w:val="center"/>
        <w:rPr>
          <w:rFonts w:hint="eastAsia" w:ascii="宋体" w:hAnsi="宋体" w:eastAsia="宋体" w:cs="宋体"/>
          <w:b w:val="0"/>
          <w:bCs/>
          <w:sz w:val="24"/>
        </w:rPr>
      </w:pPr>
      <w:r>
        <w:rPr>
          <w:rFonts w:hint="eastAsia" w:ascii="宋体" w:hAnsi="宋体" w:eastAsia="宋体" w:cs="宋体"/>
          <w:b w:val="0"/>
          <w:bCs/>
          <w:sz w:val="24"/>
        </w:rPr>
        <w:t>中小企业声明函（</w:t>
      </w:r>
      <w:r>
        <w:rPr>
          <w:rFonts w:hint="eastAsia" w:ascii="宋体" w:hAnsi="宋体" w:eastAsia="宋体" w:cs="宋体"/>
          <w:b w:val="0"/>
          <w:bCs/>
          <w:sz w:val="24"/>
          <w:lang w:val="en-US" w:eastAsia="zh-CN"/>
        </w:rPr>
        <w:t>货物</w:t>
      </w:r>
      <w:r>
        <w:rPr>
          <w:rFonts w:hint="eastAsia" w:ascii="宋体" w:hAnsi="宋体" w:eastAsia="宋体" w:cs="宋体"/>
          <w:b w:val="0"/>
          <w:bCs/>
          <w:sz w:val="24"/>
        </w:rPr>
        <w:t>）</w:t>
      </w:r>
    </w:p>
    <w:p>
      <w:pPr>
        <w:spacing w:line="460" w:lineRule="atLeast"/>
        <w:jc w:val="left"/>
        <w:rPr>
          <w:rFonts w:hint="eastAsia" w:ascii="宋体" w:hAnsi="宋体" w:eastAsia="宋体" w:cs="宋体"/>
          <w:b w:val="0"/>
          <w:sz w:val="24"/>
          <w:szCs w:val="24"/>
        </w:rPr>
      </w:pPr>
      <w:r>
        <w:rPr>
          <w:rFonts w:hint="eastAsia" w:ascii="宋体" w:hAnsi="宋体" w:eastAsia="宋体" w:cs="宋体"/>
          <w:sz w:val="24"/>
        </w:rPr>
        <w:t xml:space="preserve">    </w:t>
      </w:r>
      <w:r>
        <w:rPr>
          <w:rFonts w:hint="eastAsia" w:ascii="宋体" w:hAnsi="宋体" w:eastAsia="宋体" w:cs="宋体"/>
          <w:b w:val="0"/>
          <w:sz w:val="24"/>
          <w:szCs w:val="24"/>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spacing w:line="460" w:lineRule="atLeas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 xml:space="preserve">1. </w:t>
      </w:r>
      <w:r>
        <w:rPr>
          <w:rFonts w:hint="eastAsia" w:ascii="宋体" w:hAnsi="宋体" w:eastAsia="宋体" w:cs="宋体"/>
          <w:b w:val="0"/>
          <w:sz w:val="24"/>
          <w:szCs w:val="24"/>
          <w:u w:val="single"/>
        </w:rPr>
        <w:t xml:space="preserve">（标的名称） </w:t>
      </w:r>
      <w:r>
        <w:rPr>
          <w:rFonts w:hint="eastAsia" w:ascii="宋体" w:hAnsi="宋体" w:eastAsia="宋体" w:cs="宋体"/>
          <w:b w:val="0"/>
          <w:sz w:val="24"/>
          <w:szCs w:val="24"/>
        </w:rPr>
        <w:t>，属于（</w:t>
      </w:r>
      <w:r>
        <w:rPr>
          <w:rFonts w:hint="eastAsia" w:ascii="宋体" w:hAnsi="宋体" w:eastAsia="宋体" w:cs="宋体"/>
          <w:b w:val="0"/>
          <w:sz w:val="24"/>
          <w:szCs w:val="24"/>
          <w:u w:val="single"/>
        </w:rPr>
        <w:t>采购文件中明确的所属行业</w:t>
      </w:r>
      <w:r>
        <w:rPr>
          <w:rFonts w:hint="eastAsia" w:ascii="宋体" w:hAnsi="宋体" w:eastAsia="宋体" w:cs="宋体"/>
          <w:b w:val="0"/>
          <w:sz w:val="24"/>
          <w:szCs w:val="24"/>
        </w:rPr>
        <w:t>）；承接企业为</w:t>
      </w:r>
      <w:r>
        <w:rPr>
          <w:rFonts w:hint="eastAsia" w:ascii="宋体" w:hAnsi="宋体" w:eastAsia="宋体" w:cs="宋体"/>
          <w:b w:val="0"/>
          <w:sz w:val="24"/>
          <w:szCs w:val="24"/>
          <w:u w:val="single"/>
        </w:rPr>
        <w:t>（企业名称）</w:t>
      </w:r>
      <w:r>
        <w:rPr>
          <w:rFonts w:hint="eastAsia" w:ascii="宋体" w:hAnsi="宋体" w:eastAsia="宋体" w:cs="宋体"/>
          <w:b w:val="0"/>
          <w:sz w:val="24"/>
          <w:szCs w:val="24"/>
        </w:rPr>
        <w:t>，从业人员</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人，营业收入为</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万元，资产总额为</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万元</w:t>
      </w:r>
      <w:r>
        <w:rPr>
          <w:rFonts w:hint="eastAsia" w:ascii="宋体" w:hAnsi="宋体" w:eastAsia="宋体" w:cs="宋体"/>
          <w:b w:val="0"/>
          <w:sz w:val="24"/>
          <w:szCs w:val="24"/>
          <w:vertAlign w:val="superscript"/>
        </w:rPr>
        <w:t>1</w:t>
      </w:r>
      <w:r>
        <w:rPr>
          <w:rFonts w:hint="eastAsia" w:ascii="宋体" w:hAnsi="宋体" w:eastAsia="宋体" w:cs="宋体"/>
          <w:b w:val="0"/>
          <w:sz w:val="24"/>
          <w:szCs w:val="24"/>
        </w:rPr>
        <w:t>，属于</w:t>
      </w:r>
      <w:r>
        <w:rPr>
          <w:rFonts w:hint="eastAsia" w:ascii="宋体" w:hAnsi="宋体" w:eastAsia="宋体" w:cs="宋体"/>
          <w:b w:val="0"/>
          <w:sz w:val="24"/>
          <w:szCs w:val="24"/>
          <w:u w:val="single"/>
        </w:rPr>
        <w:t xml:space="preserve">      （中型企业、小型企业、微型企业）</w:t>
      </w:r>
      <w:r>
        <w:rPr>
          <w:rFonts w:hint="eastAsia" w:ascii="宋体" w:hAnsi="宋体" w:eastAsia="宋体" w:cs="宋体"/>
          <w:b w:val="0"/>
          <w:sz w:val="24"/>
          <w:szCs w:val="24"/>
        </w:rPr>
        <w:t>；</w:t>
      </w:r>
    </w:p>
    <w:p>
      <w:pPr>
        <w:spacing w:line="460" w:lineRule="atLeas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 xml:space="preserve">2. </w:t>
      </w:r>
      <w:r>
        <w:rPr>
          <w:rFonts w:hint="eastAsia" w:ascii="宋体" w:hAnsi="宋体" w:eastAsia="宋体" w:cs="宋体"/>
          <w:b w:val="0"/>
          <w:sz w:val="24"/>
          <w:szCs w:val="24"/>
          <w:u w:val="single"/>
        </w:rPr>
        <w:t xml:space="preserve">（标的名称） </w:t>
      </w:r>
      <w:r>
        <w:rPr>
          <w:rFonts w:hint="eastAsia" w:ascii="宋体" w:hAnsi="宋体" w:eastAsia="宋体" w:cs="宋体"/>
          <w:b w:val="0"/>
          <w:sz w:val="24"/>
          <w:szCs w:val="24"/>
        </w:rPr>
        <w:t>，属于</w:t>
      </w:r>
      <w:r>
        <w:rPr>
          <w:rFonts w:hint="eastAsia" w:ascii="宋体" w:hAnsi="宋体" w:eastAsia="宋体" w:cs="宋体"/>
          <w:b w:val="0"/>
          <w:sz w:val="24"/>
          <w:szCs w:val="24"/>
          <w:u w:val="single"/>
        </w:rPr>
        <w:t>（采购文件中明确的所属行业）</w:t>
      </w:r>
      <w:r>
        <w:rPr>
          <w:rFonts w:hint="eastAsia" w:ascii="宋体" w:hAnsi="宋体" w:eastAsia="宋体" w:cs="宋体"/>
          <w:b w:val="0"/>
          <w:sz w:val="24"/>
          <w:szCs w:val="24"/>
        </w:rPr>
        <w:t>；承接企业为</w:t>
      </w:r>
      <w:r>
        <w:rPr>
          <w:rFonts w:hint="eastAsia" w:ascii="宋体" w:hAnsi="宋体" w:eastAsia="宋体" w:cs="宋体"/>
          <w:b w:val="0"/>
          <w:sz w:val="24"/>
          <w:szCs w:val="24"/>
          <w:u w:val="single"/>
        </w:rPr>
        <w:t>（企业名称）</w:t>
      </w:r>
      <w:r>
        <w:rPr>
          <w:rFonts w:hint="eastAsia" w:ascii="宋体" w:hAnsi="宋体" w:eastAsia="宋体" w:cs="宋体"/>
          <w:b w:val="0"/>
          <w:sz w:val="24"/>
          <w:szCs w:val="24"/>
        </w:rPr>
        <w:t>，从业人员</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人，营业收入为</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万元，资产总额为</w:t>
      </w:r>
      <w:r>
        <w:rPr>
          <w:rFonts w:hint="eastAsia" w:ascii="宋体" w:hAnsi="宋体" w:eastAsia="宋体" w:cs="宋体"/>
          <w:b w:val="0"/>
          <w:sz w:val="24"/>
          <w:szCs w:val="24"/>
          <w:u w:val="single"/>
        </w:rPr>
        <w:t xml:space="preserve">       </w:t>
      </w:r>
      <w:r>
        <w:rPr>
          <w:rFonts w:hint="eastAsia" w:ascii="宋体" w:hAnsi="宋体" w:eastAsia="宋体" w:cs="宋体"/>
          <w:b w:val="0"/>
          <w:sz w:val="24"/>
          <w:szCs w:val="24"/>
        </w:rPr>
        <w:t>万元，属于</w:t>
      </w:r>
      <w:r>
        <w:rPr>
          <w:rFonts w:hint="eastAsia" w:ascii="宋体" w:hAnsi="宋体" w:eastAsia="宋体" w:cs="宋体"/>
          <w:b w:val="0"/>
          <w:sz w:val="24"/>
          <w:szCs w:val="24"/>
          <w:u w:val="single"/>
        </w:rPr>
        <w:t xml:space="preserve">      （中型企业、小型企业、微型企业）</w:t>
      </w:r>
      <w:r>
        <w:rPr>
          <w:rFonts w:hint="eastAsia" w:ascii="宋体" w:hAnsi="宋体" w:eastAsia="宋体" w:cs="宋体"/>
          <w:b w:val="0"/>
          <w:sz w:val="24"/>
          <w:szCs w:val="24"/>
        </w:rPr>
        <w:t>；</w:t>
      </w:r>
    </w:p>
    <w:p>
      <w:pPr>
        <w:spacing w:line="460" w:lineRule="atLeast"/>
        <w:ind w:firstLine="960" w:firstLineChars="400"/>
        <w:rPr>
          <w:rFonts w:hint="eastAsia" w:ascii="宋体" w:hAnsi="宋体" w:eastAsia="宋体" w:cs="宋体"/>
          <w:b w:val="0"/>
          <w:sz w:val="24"/>
          <w:szCs w:val="24"/>
        </w:rPr>
      </w:pPr>
      <w:r>
        <w:rPr>
          <w:rFonts w:hint="eastAsia" w:ascii="宋体" w:hAnsi="宋体" w:eastAsia="宋体" w:cs="宋体"/>
          <w:b w:val="0"/>
          <w:sz w:val="24"/>
          <w:szCs w:val="24"/>
        </w:rPr>
        <w:t>……</w:t>
      </w:r>
    </w:p>
    <w:p>
      <w:pPr>
        <w:spacing w:line="460" w:lineRule="atLeas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以上企业，不属于大企业的分支机构，不存在控股股东为大企业的情形，也不存在与大企业的负责人为同一人的情形。</w:t>
      </w:r>
    </w:p>
    <w:p>
      <w:pPr>
        <w:spacing w:line="460" w:lineRule="atLeas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本企业对上述声明内容的真实性负责。如有虚假，将依法承担相应责任。</w:t>
      </w:r>
    </w:p>
    <w:p>
      <w:pPr>
        <w:spacing w:line="460" w:lineRule="atLeast"/>
        <w:ind w:firstLine="4560" w:firstLineChars="1900"/>
        <w:rPr>
          <w:rFonts w:hint="eastAsia" w:ascii="宋体" w:hAnsi="宋体" w:eastAsia="宋体" w:cs="宋体"/>
          <w:b w:val="0"/>
          <w:sz w:val="24"/>
          <w:szCs w:val="24"/>
        </w:rPr>
      </w:pPr>
      <w:r>
        <w:rPr>
          <w:rFonts w:hint="eastAsia" w:ascii="宋体" w:hAnsi="宋体" w:eastAsia="宋体" w:cs="宋体"/>
          <w:b w:val="0"/>
          <w:sz w:val="24"/>
          <w:szCs w:val="24"/>
        </w:rPr>
        <w:t>企业名称（盖章）：</w:t>
      </w:r>
    </w:p>
    <w:p>
      <w:pPr>
        <w:spacing w:line="460" w:lineRule="atLeast"/>
        <w:ind w:firstLine="4560" w:firstLineChars="1900"/>
        <w:rPr>
          <w:rFonts w:hint="eastAsia" w:ascii="宋体" w:hAnsi="宋体" w:eastAsia="宋体" w:cs="宋体"/>
          <w:b w:val="0"/>
          <w:sz w:val="24"/>
          <w:szCs w:val="24"/>
        </w:rPr>
      </w:pPr>
      <w:r>
        <w:rPr>
          <w:rFonts w:hint="eastAsia" w:ascii="宋体" w:hAnsi="宋体" w:eastAsia="宋体" w:cs="宋体"/>
          <w:b w:val="0"/>
          <w:sz w:val="24"/>
          <w:szCs w:val="24"/>
        </w:rPr>
        <w:t>日期：</w:t>
      </w:r>
    </w:p>
    <w:p>
      <w:pPr>
        <w:spacing w:line="460" w:lineRule="exact"/>
        <w:rPr>
          <w:rFonts w:hint="eastAsia" w:ascii="宋体" w:hAnsi="宋体" w:eastAsia="宋体" w:cs="宋体"/>
          <w:b w:val="0"/>
          <w:sz w:val="24"/>
          <w:szCs w:val="24"/>
        </w:rPr>
      </w:pPr>
      <w:r>
        <w:rPr>
          <w:rFonts w:hint="eastAsia" w:ascii="宋体" w:hAnsi="宋体" w:eastAsia="宋体" w:cs="宋体"/>
          <w:b w:val="0"/>
          <w:sz w:val="24"/>
          <w:szCs w:val="24"/>
        </w:rPr>
        <w:t>说明：</w:t>
      </w:r>
    </w:p>
    <w:p>
      <w:pPr>
        <w:spacing w:line="46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1、从业人员、营业收入、资产总额填报上一年度数据，无上一年度数据的新成立企业可不填报。                　　　　　</w:t>
      </w:r>
    </w:p>
    <w:p>
      <w:pPr>
        <w:spacing w:line="46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2、如中标，将在中标公告中将此中小企业声明函予以公示，接受社会监督。</w:t>
      </w:r>
    </w:p>
    <w:p>
      <w:pPr>
        <w:spacing w:line="460" w:lineRule="exact"/>
        <w:rPr>
          <w:rFonts w:hint="eastAsia" w:ascii="宋体" w:hAnsi="宋体" w:eastAsia="宋体" w:cs="宋体"/>
          <w:b w:val="0"/>
          <w:sz w:val="24"/>
          <w:szCs w:val="24"/>
        </w:rPr>
      </w:pPr>
    </w:p>
    <w:p>
      <w:pPr>
        <w:spacing w:line="460" w:lineRule="exact"/>
        <w:rPr>
          <w:rFonts w:hint="eastAsia" w:ascii="宋体" w:hAnsi="宋体" w:eastAsia="宋体" w:cs="宋体"/>
          <w:b w:val="0"/>
          <w:sz w:val="24"/>
          <w:szCs w:val="24"/>
        </w:rPr>
      </w:pPr>
    </w:p>
    <w:p>
      <w:pPr>
        <w:spacing w:line="460" w:lineRule="exact"/>
        <w:rPr>
          <w:rFonts w:hint="eastAsia" w:ascii="宋体" w:hAnsi="宋体" w:eastAsia="宋体" w:cs="宋体"/>
          <w:b w:val="0"/>
          <w:sz w:val="24"/>
          <w:szCs w:val="24"/>
        </w:rPr>
      </w:pPr>
    </w:p>
    <w:p>
      <w:pPr>
        <w:spacing w:line="460" w:lineRule="exact"/>
        <w:rPr>
          <w:rFonts w:hint="eastAsia" w:ascii="宋体" w:hAnsi="宋体" w:eastAsia="宋体" w:cs="宋体"/>
          <w:b w:val="0"/>
          <w:sz w:val="24"/>
          <w:szCs w:val="24"/>
        </w:rPr>
      </w:pPr>
      <w:r>
        <w:rPr>
          <w:rFonts w:hint="eastAsia" w:ascii="宋体" w:hAnsi="宋体" w:eastAsia="宋体" w:cs="宋体"/>
          <w:b w:val="0"/>
          <w:sz w:val="24"/>
          <w:szCs w:val="24"/>
        </w:rPr>
        <w:br w:type="page"/>
      </w:r>
      <w:r>
        <w:rPr>
          <w:rFonts w:hint="eastAsia" w:ascii="宋体" w:hAnsi="宋体" w:eastAsia="宋体" w:cs="宋体"/>
          <w:b w:val="0"/>
          <w:sz w:val="24"/>
          <w:szCs w:val="24"/>
        </w:rPr>
        <w:t>附件2</w:t>
      </w:r>
    </w:p>
    <w:p>
      <w:pPr>
        <w:spacing w:line="460" w:lineRule="exact"/>
        <w:jc w:val="center"/>
        <w:rPr>
          <w:rFonts w:hint="eastAsia" w:ascii="宋体" w:hAnsi="宋体" w:eastAsia="宋体" w:cs="宋体"/>
          <w:b w:val="0"/>
          <w:sz w:val="24"/>
          <w:szCs w:val="24"/>
        </w:rPr>
      </w:pPr>
      <w:bookmarkStart w:id="84" w:name="OLE_LINK14"/>
      <w:bookmarkStart w:id="85" w:name="OLE_LINK13"/>
      <w:r>
        <w:rPr>
          <w:rFonts w:hint="eastAsia" w:ascii="宋体" w:hAnsi="宋体" w:eastAsia="宋体" w:cs="宋体"/>
          <w:b w:val="0"/>
          <w:sz w:val="24"/>
          <w:szCs w:val="24"/>
        </w:rPr>
        <w:t>残疾人福利性单位声明函</w:t>
      </w:r>
    </w:p>
    <w:bookmarkEnd w:id="84"/>
    <w:bookmarkEnd w:id="85"/>
    <w:p>
      <w:pPr>
        <w:spacing w:line="460" w:lineRule="exact"/>
        <w:rPr>
          <w:rFonts w:hint="eastAsia" w:ascii="宋体" w:hAnsi="宋体" w:eastAsia="宋体" w:cs="宋体"/>
          <w:b w:val="0"/>
          <w:spacing w:val="6"/>
          <w:sz w:val="24"/>
          <w:szCs w:val="24"/>
        </w:rPr>
      </w:pPr>
    </w:p>
    <w:p>
      <w:pPr>
        <w:spacing w:line="46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本单位对上述声明的真实性负责。如有虚假，将依法承担相应责任。</w:t>
      </w:r>
    </w:p>
    <w:p>
      <w:pPr>
        <w:spacing w:line="460" w:lineRule="exact"/>
        <w:ind w:firstLine="504" w:firstLineChars="200"/>
        <w:rPr>
          <w:rFonts w:hint="eastAsia" w:ascii="宋体" w:hAnsi="宋体" w:eastAsia="宋体" w:cs="宋体"/>
          <w:b w:val="0"/>
          <w:spacing w:val="6"/>
          <w:sz w:val="24"/>
          <w:szCs w:val="24"/>
        </w:rPr>
      </w:pPr>
    </w:p>
    <w:p>
      <w:pPr>
        <w:spacing w:line="460" w:lineRule="exact"/>
        <w:ind w:firstLine="504" w:firstLineChars="200"/>
        <w:rPr>
          <w:rFonts w:hint="eastAsia" w:ascii="宋体" w:hAnsi="宋体" w:eastAsia="宋体" w:cs="宋体"/>
          <w:b w:val="0"/>
          <w:spacing w:val="6"/>
          <w:sz w:val="24"/>
          <w:szCs w:val="24"/>
        </w:rPr>
      </w:pPr>
    </w:p>
    <w:p>
      <w:pPr>
        <w:spacing w:line="460" w:lineRule="exact"/>
        <w:rPr>
          <w:rFonts w:hint="eastAsia" w:ascii="宋体" w:hAnsi="宋体" w:eastAsia="宋体" w:cs="宋体"/>
          <w:b w:val="0"/>
          <w:sz w:val="24"/>
          <w:szCs w:val="24"/>
        </w:rPr>
      </w:pPr>
      <w:r>
        <w:rPr>
          <w:rFonts w:hint="eastAsia" w:ascii="宋体" w:hAnsi="宋体" w:eastAsia="宋体" w:cs="宋体"/>
          <w:b w:val="0"/>
          <w:sz w:val="24"/>
          <w:szCs w:val="24"/>
        </w:rPr>
        <w:t>供应商名称（盖章）：                </w:t>
      </w:r>
      <w:r>
        <w:rPr>
          <w:rFonts w:hint="eastAsia" w:ascii="宋体" w:hAnsi="宋体" w:eastAsia="宋体" w:cs="宋体"/>
          <w:b w:val="0"/>
          <w:sz w:val="24"/>
          <w:szCs w:val="24"/>
        </w:rPr>
        <w:br w:type="textWrapping"/>
      </w:r>
      <w:r>
        <w:rPr>
          <w:rFonts w:hint="eastAsia" w:ascii="宋体" w:hAnsi="宋体" w:eastAsia="宋体" w:cs="宋体"/>
          <w:b w:val="0"/>
          <w:sz w:val="24"/>
          <w:szCs w:val="24"/>
        </w:rPr>
        <w:t>日期：</w:t>
      </w:r>
    </w:p>
    <w:p>
      <w:pPr>
        <w:tabs>
          <w:tab w:val="left" w:pos="4860"/>
        </w:tabs>
        <w:spacing w:line="460" w:lineRule="exact"/>
        <w:ind w:right="1560" w:firstLine="504" w:firstLineChars="200"/>
        <w:jc w:val="center"/>
        <w:rPr>
          <w:rFonts w:hint="eastAsia" w:ascii="宋体" w:hAnsi="宋体" w:eastAsia="宋体" w:cs="宋体"/>
          <w:b w:val="0"/>
          <w:spacing w:val="6"/>
          <w:sz w:val="24"/>
          <w:szCs w:val="24"/>
        </w:rPr>
      </w:pPr>
    </w:p>
    <w:p>
      <w:pPr>
        <w:tabs>
          <w:tab w:val="left" w:pos="4860"/>
        </w:tabs>
        <w:spacing w:line="460" w:lineRule="exact"/>
        <w:ind w:right="1560" w:firstLine="504" w:firstLineChars="200"/>
        <w:jc w:val="center"/>
        <w:rPr>
          <w:rFonts w:hint="eastAsia" w:ascii="宋体" w:hAnsi="宋体" w:eastAsia="宋体" w:cs="宋体"/>
          <w:b w:val="0"/>
          <w:spacing w:val="6"/>
          <w:sz w:val="24"/>
          <w:szCs w:val="24"/>
        </w:rPr>
      </w:pPr>
    </w:p>
    <w:p>
      <w:pPr>
        <w:tabs>
          <w:tab w:val="left" w:pos="4860"/>
        </w:tabs>
        <w:spacing w:line="460" w:lineRule="exact"/>
        <w:ind w:right="1560"/>
        <w:jc w:val="left"/>
        <w:rPr>
          <w:rFonts w:hint="eastAsia" w:ascii="宋体" w:hAnsi="宋体" w:eastAsia="宋体" w:cs="宋体"/>
          <w:b w:val="0"/>
          <w:sz w:val="24"/>
          <w:szCs w:val="24"/>
        </w:rPr>
      </w:pPr>
      <w:r>
        <w:rPr>
          <w:rFonts w:hint="eastAsia" w:ascii="宋体" w:hAnsi="宋体" w:eastAsia="宋体" w:cs="宋体"/>
          <w:b w:val="0"/>
          <w:sz w:val="24"/>
          <w:szCs w:val="24"/>
        </w:rPr>
        <w:t>说明：</w:t>
      </w:r>
    </w:p>
    <w:p>
      <w:pPr>
        <w:spacing w:line="460" w:lineRule="exact"/>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1、如中标，将在中标公告中将此残疾人福利性单位声明函予以公示，接受社会监督；</w:t>
      </w:r>
    </w:p>
    <w:p>
      <w:pPr>
        <w:spacing w:line="460" w:lineRule="exact"/>
        <w:ind w:firstLine="480" w:firstLineChars="200"/>
        <w:rPr>
          <w:rFonts w:hint="eastAsia" w:ascii="宋体" w:hAnsi="宋体" w:eastAsia="宋体" w:cs="宋体"/>
          <w:b w:val="0"/>
          <w:sz w:val="22"/>
        </w:rPr>
      </w:pPr>
      <w:r>
        <w:rPr>
          <w:rFonts w:hint="eastAsia" w:ascii="宋体" w:hAnsi="宋体" w:eastAsia="宋体" w:cs="宋体"/>
          <w:b w:val="0"/>
          <w:sz w:val="24"/>
          <w:szCs w:val="24"/>
        </w:rPr>
        <w:t>2、供应商提供的《残疾人福利性单位声明函》与事实不符的，依照《政府采购法》第七十七条第一款的规定追究法律责任。</w:t>
      </w: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49"/>
        <w:ind w:left="0" w:leftChars="0" w:firstLine="0" w:firstLineChars="0"/>
        <w:rPr>
          <w:rFonts w:hint="eastAsia"/>
        </w:rPr>
      </w:pPr>
    </w:p>
    <w:p>
      <w:pPr>
        <w:pStyle w:val="37"/>
        <w:rPr>
          <w:rFonts w:ascii="宋体" w:hAnsi="宋体"/>
          <w:color w:val="auto"/>
        </w:rPr>
      </w:pPr>
      <w:r>
        <w:rPr>
          <w:rFonts w:hint="eastAsia" w:ascii="宋体" w:hAnsi="宋体"/>
          <w:color w:val="auto"/>
        </w:rPr>
        <w:t>第五部分 合同格式</w:t>
      </w:r>
      <w:bookmarkEnd w:id="83"/>
    </w:p>
    <w:p>
      <w:pPr>
        <w:pStyle w:val="3"/>
        <w:spacing w:line="420" w:lineRule="atLeast"/>
        <w:jc w:val="left"/>
        <w:rPr>
          <w:rFonts w:hAnsi="宋体" w:eastAsia="宋体"/>
          <w:b w:val="0"/>
          <w:color w:val="auto"/>
          <w:sz w:val="22"/>
          <w:szCs w:val="22"/>
        </w:rPr>
      </w:pPr>
      <w:bookmarkStart w:id="86" w:name="_Toc295828977"/>
      <w:r>
        <w:rPr>
          <w:rFonts w:hint="eastAsia" w:hAnsi="宋体" w:eastAsia="宋体"/>
          <w:b w:val="0"/>
          <w:color w:val="auto"/>
          <w:sz w:val="22"/>
          <w:szCs w:val="22"/>
        </w:rPr>
        <w:t>编号：</w:t>
      </w:r>
    </w:p>
    <w:p>
      <w:pPr>
        <w:pStyle w:val="3"/>
        <w:spacing w:line="420" w:lineRule="atLeast"/>
        <w:rPr>
          <w:rFonts w:hAnsi="宋体" w:eastAsia="宋体"/>
          <w:b w:val="0"/>
          <w:color w:val="auto"/>
          <w:sz w:val="22"/>
          <w:szCs w:val="22"/>
        </w:rPr>
      </w:pPr>
      <w:r>
        <w:rPr>
          <w:rFonts w:hint="eastAsia" w:hAnsi="宋体" w:eastAsia="宋体"/>
          <w:b w:val="0"/>
          <w:color w:val="auto"/>
          <w:sz w:val="22"/>
          <w:szCs w:val="22"/>
        </w:rPr>
        <w:t>采购人：采购人</w:t>
      </w:r>
    </w:p>
    <w:p>
      <w:pPr>
        <w:pStyle w:val="3"/>
        <w:spacing w:line="420" w:lineRule="atLeast"/>
        <w:rPr>
          <w:rFonts w:hAnsi="宋体" w:eastAsia="宋体"/>
          <w:b w:val="0"/>
          <w:color w:val="auto"/>
          <w:sz w:val="22"/>
          <w:szCs w:val="22"/>
        </w:rPr>
      </w:pPr>
      <w:r>
        <w:rPr>
          <w:rFonts w:hint="eastAsia" w:hAnsi="宋体" w:eastAsia="宋体"/>
          <w:b w:val="0"/>
          <w:color w:val="auto"/>
          <w:sz w:val="22"/>
          <w:szCs w:val="22"/>
        </w:rPr>
        <w:t>中标供应商：本次招标的中标供应商</w:t>
      </w:r>
    </w:p>
    <w:p>
      <w:pPr>
        <w:pStyle w:val="3"/>
        <w:spacing w:line="420" w:lineRule="atLeast"/>
        <w:ind w:firstLine="570"/>
        <w:rPr>
          <w:rFonts w:hAnsi="宋体" w:eastAsia="宋体"/>
          <w:b w:val="0"/>
          <w:color w:val="auto"/>
          <w:sz w:val="22"/>
          <w:szCs w:val="22"/>
        </w:rPr>
      </w:pPr>
      <w:r>
        <w:rPr>
          <w:rFonts w:hint="eastAsia" w:hAnsi="宋体" w:eastAsia="宋体"/>
          <w:b w:val="0"/>
          <w:color w:val="auto"/>
          <w:sz w:val="22"/>
          <w:szCs w:val="22"/>
        </w:rPr>
        <w:t>双方经协商，就中标供应商向采购人提供本公司产品以及相关产品的伴随服务事宜达成以下条款：</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第一条：采购商品清单及合同价格</w:t>
      </w:r>
    </w:p>
    <w:p>
      <w:pPr>
        <w:spacing w:line="420" w:lineRule="atLeast"/>
        <w:ind w:firstLine="54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供应商保证提供如下内容的合格产品：        金额单位：人民币万元</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2815"/>
        <w:gridCol w:w="845"/>
        <w:gridCol w:w="1306"/>
        <w:gridCol w:w="1119"/>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30" w:type="pct"/>
            <w:vAlign w:val="center"/>
          </w:tcPr>
          <w:p>
            <w:pPr>
              <w:spacing w:line="420" w:lineRule="atLeast"/>
              <w:ind w:firstLine="240"/>
              <w:jc w:val="center"/>
              <w:rPr>
                <w:rFonts w:ascii="宋体" w:eastAsia="宋体"/>
                <w:b w:val="0"/>
                <w:color w:val="auto"/>
                <w:sz w:val="22"/>
                <w:szCs w:val="22"/>
              </w:rPr>
            </w:pPr>
            <w:r>
              <w:rPr>
                <w:rFonts w:hint="eastAsia" w:ascii="宋体" w:eastAsia="宋体"/>
                <w:b w:val="0"/>
                <w:color w:val="auto"/>
                <w:sz w:val="22"/>
                <w:szCs w:val="22"/>
              </w:rPr>
              <w:t>采购产品名称</w:t>
            </w:r>
          </w:p>
        </w:tc>
        <w:tc>
          <w:tcPr>
            <w:tcW w:w="1472" w:type="pct"/>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型号规格和主要配置</w:t>
            </w:r>
          </w:p>
        </w:tc>
        <w:tc>
          <w:tcPr>
            <w:tcW w:w="442" w:type="pct"/>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数量</w:t>
            </w:r>
          </w:p>
        </w:tc>
        <w:tc>
          <w:tcPr>
            <w:tcW w:w="683" w:type="pct"/>
            <w:vAlign w:val="center"/>
          </w:tcPr>
          <w:p>
            <w:pPr>
              <w:spacing w:line="420" w:lineRule="atLeast"/>
              <w:jc w:val="center"/>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价</w:t>
            </w:r>
          </w:p>
        </w:tc>
        <w:tc>
          <w:tcPr>
            <w:tcW w:w="585" w:type="pct"/>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完工期</w:t>
            </w:r>
          </w:p>
        </w:tc>
        <w:tc>
          <w:tcPr>
            <w:tcW w:w="585" w:type="pct"/>
            <w:vAlign w:val="center"/>
          </w:tcPr>
          <w:p>
            <w:pPr>
              <w:spacing w:line="420" w:lineRule="atLeast"/>
              <w:jc w:val="center"/>
              <w:rPr>
                <w:rFonts w:ascii="宋体" w:eastAsia="宋体"/>
                <w:b w:val="0"/>
                <w:color w:val="auto"/>
                <w:sz w:val="22"/>
                <w:szCs w:val="22"/>
              </w:rPr>
            </w:pPr>
            <w:r>
              <w:rPr>
                <w:rFonts w:hint="eastAsia" w:asci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230" w:type="pct"/>
            <w:vAlign w:val="center"/>
          </w:tcPr>
          <w:p>
            <w:pPr>
              <w:spacing w:line="420" w:lineRule="atLeast"/>
              <w:jc w:val="center"/>
              <w:rPr>
                <w:rFonts w:ascii="宋体" w:eastAsia="宋体"/>
                <w:b w:val="0"/>
                <w:color w:val="auto"/>
                <w:sz w:val="22"/>
                <w:szCs w:val="22"/>
              </w:rPr>
            </w:pPr>
          </w:p>
        </w:tc>
        <w:tc>
          <w:tcPr>
            <w:tcW w:w="1472" w:type="pct"/>
            <w:vAlign w:val="center"/>
          </w:tcPr>
          <w:p>
            <w:pPr>
              <w:spacing w:line="420" w:lineRule="atLeast"/>
              <w:jc w:val="center"/>
              <w:rPr>
                <w:rFonts w:ascii="宋体" w:eastAsia="宋体"/>
                <w:b w:val="0"/>
                <w:color w:val="auto"/>
                <w:sz w:val="22"/>
                <w:szCs w:val="22"/>
              </w:rPr>
            </w:pPr>
          </w:p>
        </w:tc>
        <w:tc>
          <w:tcPr>
            <w:tcW w:w="442" w:type="pct"/>
            <w:vAlign w:val="center"/>
          </w:tcPr>
          <w:p>
            <w:pPr>
              <w:spacing w:line="420" w:lineRule="atLeast"/>
              <w:jc w:val="center"/>
              <w:rPr>
                <w:rFonts w:ascii="宋体" w:eastAsia="宋体"/>
                <w:b w:val="0"/>
                <w:color w:val="auto"/>
                <w:sz w:val="22"/>
                <w:szCs w:val="22"/>
              </w:rPr>
            </w:pPr>
          </w:p>
        </w:tc>
        <w:tc>
          <w:tcPr>
            <w:tcW w:w="683"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230" w:type="pct"/>
            <w:vAlign w:val="center"/>
          </w:tcPr>
          <w:p>
            <w:pPr>
              <w:spacing w:line="420" w:lineRule="atLeast"/>
              <w:jc w:val="center"/>
              <w:rPr>
                <w:rFonts w:ascii="宋体" w:eastAsia="宋体"/>
                <w:b w:val="0"/>
                <w:color w:val="auto"/>
                <w:sz w:val="22"/>
                <w:szCs w:val="22"/>
              </w:rPr>
            </w:pPr>
          </w:p>
        </w:tc>
        <w:tc>
          <w:tcPr>
            <w:tcW w:w="1472" w:type="pct"/>
            <w:vAlign w:val="center"/>
          </w:tcPr>
          <w:p>
            <w:pPr>
              <w:spacing w:line="420" w:lineRule="atLeast"/>
              <w:jc w:val="center"/>
              <w:rPr>
                <w:rFonts w:ascii="宋体" w:eastAsia="宋体"/>
                <w:b w:val="0"/>
                <w:color w:val="auto"/>
                <w:sz w:val="22"/>
                <w:szCs w:val="22"/>
              </w:rPr>
            </w:pPr>
          </w:p>
        </w:tc>
        <w:tc>
          <w:tcPr>
            <w:tcW w:w="442" w:type="pct"/>
            <w:vAlign w:val="center"/>
          </w:tcPr>
          <w:p>
            <w:pPr>
              <w:spacing w:line="420" w:lineRule="atLeast"/>
              <w:jc w:val="center"/>
              <w:rPr>
                <w:rFonts w:ascii="宋体" w:eastAsia="宋体"/>
                <w:b w:val="0"/>
                <w:color w:val="auto"/>
                <w:sz w:val="22"/>
                <w:szCs w:val="22"/>
              </w:rPr>
            </w:pPr>
          </w:p>
        </w:tc>
        <w:tc>
          <w:tcPr>
            <w:tcW w:w="683"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230" w:type="pct"/>
            <w:vAlign w:val="center"/>
          </w:tcPr>
          <w:p>
            <w:pPr>
              <w:spacing w:line="420" w:lineRule="atLeast"/>
              <w:jc w:val="center"/>
              <w:rPr>
                <w:rFonts w:ascii="宋体" w:eastAsia="宋体"/>
                <w:b w:val="0"/>
                <w:color w:val="auto"/>
                <w:sz w:val="22"/>
                <w:szCs w:val="22"/>
              </w:rPr>
            </w:pPr>
          </w:p>
        </w:tc>
        <w:tc>
          <w:tcPr>
            <w:tcW w:w="1472" w:type="pct"/>
            <w:vAlign w:val="center"/>
          </w:tcPr>
          <w:p>
            <w:pPr>
              <w:spacing w:line="420" w:lineRule="atLeast"/>
              <w:jc w:val="center"/>
              <w:rPr>
                <w:rFonts w:ascii="宋体" w:eastAsia="宋体"/>
                <w:b w:val="0"/>
                <w:color w:val="auto"/>
                <w:sz w:val="22"/>
                <w:szCs w:val="22"/>
              </w:rPr>
            </w:pPr>
          </w:p>
        </w:tc>
        <w:tc>
          <w:tcPr>
            <w:tcW w:w="442" w:type="pct"/>
            <w:vAlign w:val="center"/>
          </w:tcPr>
          <w:p>
            <w:pPr>
              <w:spacing w:line="420" w:lineRule="atLeast"/>
              <w:jc w:val="center"/>
              <w:rPr>
                <w:rFonts w:ascii="宋体" w:eastAsia="宋体"/>
                <w:b w:val="0"/>
                <w:color w:val="auto"/>
                <w:sz w:val="22"/>
                <w:szCs w:val="22"/>
              </w:rPr>
            </w:pPr>
          </w:p>
        </w:tc>
        <w:tc>
          <w:tcPr>
            <w:tcW w:w="683"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c>
          <w:tcPr>
            <w:tcW w:w="585" w:type="pct"/>
            <w:vAlign w:val="center"/>
          </w:tcPr>
          <w:p>
            <w:pPr>
              <w:spacing w:line="420" w:lineRule="atLeast"/>
              <w:jc w:val="center"/>
              <w:rPr>
                <w:rFonts w:ascii="宋体" w:eastAsia="宋体"/>
                <w:b w:val="0"/>
                <w:color w:val="auto"/>
                <w:sz w:val="22"/>
                <w:szCs w:val="22"/>
              </w:rPr>
            </w:pPr>
          </w:p>
        </w:tc>
      </w:tr>
    </w:tbl>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第二条：质量标准和要求</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w:t>
      </w:r>
      <w:r>
        <w:rPr>
          <w:rFonts w:hint="eastAsia" w:eastAsia="宋体"/>
          <w:b w:val="0"/>
          <w:color w:val="auto"/>
          <w:sz w:val="22"/>
          <w:szCs w:val="22"/>
        </w:rPr>
        <w:t>中标</w:t>
      </w:r>
      <w:r>
        <w:rPr>
          <w:rFonts w:hint="eastAsia" w:ascii="宋体" w:eastAsia="宋体"/>
          <w:b w:val="0"/>
          <w:color w:val="auto"/>
          <w:sz w:val="22"/>
          <w:szCs w:val="22"/>
        </w:rPr>
        <w:t>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2、 中标供应商所出售的货物还应符合国家和浙江省有关安全、环保、卫生之规定。</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第三条：权利瑕疵担保</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w:t>
      </w:r>
      <w:r>
        <w:rPr>
          <w:rFonts w:hint="eastAsia" w:eastAsia="宋体"/>
          <w:b w:val="0"/>
          <w:color w:val="auto"/>
          <w:sz w:val="22"/>
          <w:szCs w:val="22"/>
        </w:rPr>
        <w:t>中标</w:t>
      </w:r>
      <w:r>
        <w:rPr>
          <w:rFonts w:hint="eastAsia" w:ascii="宋体" w:eastAsia="宋体"/>
          <w:b w:val="0"/>
          <w:color w:val="auto"/>
          <w:sz w:val="22"/>
          <w:szCs w:val="22"/>
        </w:rPr>
        <w:t>供应商保证对其出售的货物享有合法的权利。</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供应商保证在其出售的货物上不存在任何未曾向采购人透露的担保物权，如抵押权、质押权、留置权等。</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3、</w:t>
      </w:r>
      <w:r>
        <w:rPr>
          <w:rFonts w:hint="eastAsia" w:eastAsia="宋体"/>
          <w:b w:val="0"/>
          <w:color w:val="auto"/>
          <w:sz w:val="22"/>
          <w:szCs w:val="22"/>
        </w:rPr>
        <w:t>中标</w:t>
      </w:r>
      <w:r>
        <w:rPr>
          <w:rFonts w:hint="eastAsia" w:ascii="宋体" w:eastAsia="宋体"/>
          <w:b w:val="0"/>
          <w:color w:val="auto"/>
          <w:sz w:val="22"/>
          <w:szCs w:val="22"/>
        </w:rPr>
        <w:t>供应商保证其所出售的货物没有侵犯任何第三人的知识产权和商业秘密等权利。</w:t>
      </w:r>
    </w:p>
    <w:p>
      <w:pPr>
        <w:pStyle w:val="3"/>
        <w:spacing w:line="420" w:lineRule="atLeast"/>
        <w:ind w:firstLine="360"/>
        <w:rPr>
          <w:rFonts w:hAnsi="宋体" w:eastAsia="宋体"/>
          <w:b w:val="0"/>
          <w:color w:val="auto"/>
          <w:sz w:val="22"/>
          <w:szCs w:val="22"/>
        </w:rPr>
      </w:pPr>
      <w:r>
        <w:rPr>
          <w:rFonts w:hint="eastAsia" w:hAnsi="宋体" w:eastAsia="宋体"/>
          <w:b w:val="0"/>
          <w:color w:val="auto"/>
          <w:sz w:val="22"/>
          <w:szCs w:val="22"/>
        </w:rPr>
        <w:t>4、如采购人使用该货物构成上述侵权的，则由中标供应商承担全部责任。</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第四条：包装要求</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供应商所出售的全部货物均应按标准保护措施进行包装，这类包装应适应于远距离运输、防潮、防震、防锈和防野蛮装卸等要求，以确保货物安全无损地运抵指定现场。</w:t>
      </w:r>
    </w:p>
    <w:p>
      <w:pPr>
        <w:pStyle w:val="3"/>
        <w:spacing w:line="420" w:lineRule="atLeast"/>
        <w:ind w:firstLine="360"/>
        <w:rPr>
          <w:rFonts w:hAnsi="宋体" w:eastAsia="宋体"/>
          <w:b w:val="0"/>
          <w:color w:val="auto"/>
          <w:sz w:val="22"/>
          <w:szCs w:val="22"/>
        </w:rPr>
      </w:pPr>
      <w:r>
        <w:rPr>
          <w:rFonts w:hint="eastAsia" w:hAnsi="宋体" w:eastAsia="宋体"/>
          <w:b w:val="0"/>
          <w:color w:val="auto"/>
          <w:sz w:val="22"/>
          <w:szCs w:val="22"/>
        </w:rPr>
        <w:t xml:space="preserve"> 2、每一个包装箱内应附一份详细装箱单、质量证书和保修保养证书。</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第五条：供货期限</w:t>
      </w:r>
    </w:p>
    <w:p>
      <w:pPr>
        <w:widowControl/>
        <w:autoSpaceDE w:val="0"/>
        <w:autoSpaceDN w:val="0"/>
        <w:adjustRightInd w:val="0"/>
        <w:spacing w:line="430" w:lineRule="atLeast"/>
        <w:ind w:firstLine="442" w:firstLineChars="200"/>
        <w:textAlignment w:val="bottom"/>
        <w:rPr>
          <w:rFonts w:ascii="宋体" w:eastAsia="宋体"/>
          <w:color w:val="auto"/>
          <w:sz w:val="22"/>
          <w:szCs w:val="22"/>
          <w:u w:val="single"/>
        </w:rPr>
      </w:pPr>
      <w:r>
        <w:rPr>
          <w:rFonts w:hint="eastAsia" w:ascii="宋体" w:eastAsia="宋体"/>
          <w:color w:val="auto"/>
          <w:sz w:val="22"/>
          <w:szCs w:val="22"/>
        </w:rPr>
        <w:t xml:space="preserve"> </w:t>
      </w:r>
      <w:r>
        <w:rPr>
          <w:rFonts w:hint="eastAsia" w:ascii="宋体" w:eastAsia="宋体"/>
          <w:color w:val="auto"/>
          <w:sz w:val="22"/>
          <w:szCs w:val="22"/>
          <w:u w:val="single"/>
        </w:rPr>
        <w:t>▲供应商必须承诺在合同签订后</w:t>
      </w:r>
      <w:r>
        <w:rPr>
          <w:rFonts w:hint="eastAsia" w:ascii="宋体" w:eastAsia="宋体"/>
          <w:color w:val="auto"/>
          <w:sz w:val="22"/>
          <w:szCs w:val="22"/>
          <w:u w:val="single"/>
          <w:lang w:val="en-US" w:eastAsia="zh-CN"/>
        </w:rPr>
        <w:t>18</w:t>
      </w:r>
      <w:r>
        <w:rPr>
          <w:rFonts w:hint="eastAsia" w:ascii="宋体" w:eastAsia="宋体"/>
          <w:color w:val="auto"/>
          <w:sz w:val="22"/>
          <w:szCs w:val="22"/>
          <w:u w:val="single"/>
        </w:rPr>
        <w:t>0日历天内全部供货并安装调试</w:t>
      </w:r>
      <w:r>
        <w:rPr>
          <w:rFonts w:hint="eastAsia" w:ascii="宋体" w:eastAsia="宋体"/>
          <w:color w:val="auto"/>
          <w:sz w:val="22"/>
          <w:szCs w:val="22"/>
          <w:u w:val="single"/>
          <w:lang w:val="en-US" w:eastAsia="zh-CN"/>
        </w:rPr>
        <w:t>完毕</w:t>
      </w:r>
      <w:r>
        <w:rPr>
          <w:rFonts w:hint="eastAsia" w:ascii="宋体" w:eastAsia="宋体"/>
          <w:color w:val="auto"/>
          <w:sz w:val="22"/>
          <w:szCs w:val="22"/>
          <w:u w:val="single"/>
          <w:lang w:eastAsia="zh-CN"/>
        </w:rPr>
        <w:t>，项目完成技术审查和立项批复意见、合同规定的所有建设 内容，稳定试运行满</w:t>
      </w:r>
      <w:r>
        <w:rPr>
          <w:rFonts w:hint="eastAsia" w:ascii="宋体" w:eastAsia="宋体"/>
          <w:color w:val="auto"/>
          <w:sz w:val="22"/>
          <w:szCs w:val="22"/>
          <w:u w:val="single"/>
          <w:lang w:val="en-US" w:eastAsia="zh-CN"/>
        </w:rPr>
        <w:t>1</w:t>
      </w:r>
      <w:r>
        <w:rPr>
          <w:rFonts w:hint="eastAsia" w:ascii="宋体" w:eastAsia="宋体"/>
          <w:color w:val="auto"/>
          <w:sz w:val="22"/>
          <w:szCs w:val="22"/>
          <w:u w:val="single"/>
          <w:lang w:eastAsia="zh-CN"/>
        </w:rPr>
        <w:t>个月</w:t>
      </w:r>
      <w:r>
        <w:rPr>
          <w:rFonts w:hint="eastAsia" w:ascii="宋体" w:eastAsia="宋体"/>
          <w:color w:val="auto"/>
          <w:sz w:val="22"/>
          <w:szCs w:val="22"/>
          <w:u w:val="single"/>
          <w:lang w:val="en-US" w:eastAsia="zh-CN"/>
        </w:rPr>
        <w:t>后验收</w:t>
      </w:r>
      <w:r>
        <w:rPr>
          <w:rFonts w:hint="eastAsia" w:ascii="宋体" w:eastAsia="宋体"/>
          <w:color w:val="auto"/>
          <w:sz w:val="22"/>
          <w:szCs w:val="22"/>
          <w:u w:val="single"/>
          <w:lang w:eastAsia="zh-CN"/>
        </w:rPr>
        <w:t>。</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第六条：供货方式</w:t>
      </w:r>
    </w:p>
    <w:p>
      <w:pPr>
        <w:spacing w:line="420" w:lineRule="atLeast"/>
        <w:ind w:firstLine="555"/>
        <w:rPr>
          <w:rFonts w:ascii="宋体" w:eastAsia="宋体"/>
          <w:b w:val="0"/>
          <w:color w:val="auto"/>
          <w:sz w:val="22"/>
          <w:szCs w:val="22"/>
        </w:rPr>
      </w:pPr>
      <w:r>
        <w:rPr>
          <w:rFonts w:hint="eastAsia" w:ascii="宋体" w:eastAsia="宋体"/>
          <w:b w:val="0"/>
          <w:color w:val="auto"/>
          <w:sz w:val="22"/>
          <w:szCs w:val="22"/>
        </w:rPr>
        <w:t>在供货期限内，</w:t>
      </w:r>
      <w:r>
        <w:rPr>
          <w:rFonts w:hint="eastAsia" w:eastAsia="宋体"/>
          <w:b w:val="0"/>
          <w:color w:val="auto"/>
          <w:sz w:val="22"/>
          <w:szCs w:val="22"/>
        </w:rPr>
        <w:t>中标</w:t>
      </w:r>
      <w:r>
        <w:rPr>
          <w:rFonts w:hint="eastAsia" w:ascii="宋体" w:eastAsia="宋体"/>
          <w:b w:val="0"/>
          <w:color w:val="auto"/>
          <w:sz w:val="22"/>
          <w:szCs w:val="22"/>
        </w:rPr>
        <w:t>供应商在与采购人签署合同后，保证在</w:t>
      </w:r>
      <w:r>
        <w:rPr>
          <w:rFonts w:hint="eastAsia" w:ascii="宋体" w:eastAsia="宋体"/>
          <w:b w:val="0"/>
          <w:color w:val="auto"/>
          <w:sz w:val="22"/>
          <w:szCs w:val="22"/>
          <w:u w:val="single"/>
        </w:rPr>
        <w:t xml:space="preserve">  </w:t>
      </w:r>
      <w:r>
        <w:rPr>
          <w:rFonts w:hint="eastAsia" w:ascii="宋体" w:eastAsia="宋体"/>
          <w:b w:val="0"/>
          <w:color w:val="auto"/>
          <w:sz w:val="22"/>
          <w:szCs w:val="22"/>
        </w:rPr>
        <w:t>个日历天内派人送货至采购人指定地点。</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第七条：验收</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中标供应商送货至指定地点后，由采购人根据货物的技术规格要求和质量标准，对货物进行检查验收</w:t>
      </w:r>
    </w:p>
    <w:p>
      <w:pPr>
        <w:spacing w:line="420" w:lineRule="atLeast"/>
        <w:ind w:firstLine="405"/>
        <w:rPr>
          <w:rFonts w:ascii="宋体" w:eastAsia="宋体"/>
          <w:b w:val="0"/>
          <w:color w:val="auto"/>
          <w:sz w:val="22"/>
          <w:szCs w:val="22"/>
        </w:rPr>
      </w:pPr>
      <w:r>
        <w:rPr>
          <w:rFonts w:hint="eastAsia" w:ascii="宋体" w:eastAsia="宋体"/>
          <w:b w:val="0"/>
          <w:color w:val="auto"/>
          <w:sz w:val="22"/>
          <w:szCs w:val="22"/>
        </w:rPr>
        <w:t>货物的数量不足或表面瑕疵，采购人应在验收时当面提出；对质量问题有异议的应在安装调试后10个工作日内提出。</w:t>
      </w:r>
    </w:p>
    <w:p>
      <w:pPr>
        <w:spacing w:line="420" w:lineRule="atLeast"/>
        <w:ind w:firstLine="405"/>
        <w:rPr>
          <w:rFonts w:ascii="宋体" w:eastAsia="宋体"/>
          <w:b w:val="0"/>
          <w:color w:val="auto"/>
          <w:sz w:val="22"/>
          <w:szCs w:val="22"/>
        </w:rPr>
      </w:pPr>
      <w:r>
        <w:rPr>
          <w:rFonts w:hint="eastAsia" w:ascii="宋体" w:eastAsia="宋体"/>
          <w:b w:val="0"/>
          <w:color w:val="auto"/>
          <w:sz w:val="22"/>
          <w:szCs w:val="22"/>
        </w:rPr>
        <w:t>在验收过程中发现数量不足或有质量、技术等问题，</w:t>
      </w:r>
      <w:r>
        <w:rPr>
          <w:rFonts w:hint="eastAsia" w:eastAsia="宋体"/>
          <w:b w:val="0"/>
          <w:color w:val="auto"/>
          <w:sz w:val="22"/>
          <w:szCs w:val="22"/>
        </w:rPr>
        <w:t>中标</w:t>
      </w:r>
      <w:r>
        <w:rPr>
          <w:rFonts w:hint="eastAsia" w:ascii="宋体" w:eastAsia="宋体"/>
          <w:b w:val="0"/>
          <w:color w:val="auto"/>
          <w:sz w:val="22"/>
          <w:szCs w:val="22"/>
        </w:rPr>
        <w:t>供应商应负责按照采购人的要求采取补足、更换或退货等处理措施，并承担由此发生的一切费用和损失。</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采购人在中标供应商按合同规定交货和安装、调试后，无正当理由而拖延接收、验收或拒绝接收、验收的，应承担由此而造成的中标供应商直接损失。</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第八条：售后服务</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 xml:space="preserve"> 中标供应商承诺售后服务按照投标承诺的服务计划实施，包括培训。</w:t>
      </w:r>
    </w:p>
    <w:p>
      <w:pPr>
        <w:pStyle w:val="3"/>
        <w:spacing w:line="420" w:lineRule="atLeast"/>
        <w:rPr>
          <w:rFonts w:hAnsi="宋体" w:eastAsia="宋体"/>
          <w:b w:val="0"/>
          <w:color w:val="auto"/>
          <w:sz w:val="22"/>
          <w:szCs w:val="22"/>
        </w:rPr>
      </w:pPr>
      <w:r>
        <w:rPr>
          <w:rFonts w:hint="eastAsia" w:hAnsi="宋体" w:eastAsia="宋体"/>
          <w:b w:val="0"/>
          <w:color w:val="auto"/>
          <w:sz w:val="22"/>
          <w:szCs w:val="22"/>
        </w:rPr>
        <w:t>第九条：货款的支付及</w:t>
      </w:r>
      <w:r>
        <w:rPr>
          <w:rFonts w:hint="eastAsia" w:hAnsi="宋体" w:eastAsia="宋体"/>
          <w:b w:val="0"/>
          <w:bCs w:val="0"/>
          <w:color w:val="auto"/>
          <w:sz w:val="22"/>
          <w:szCs w:val="22"/>
        </w:rPr>
        <w:t>履约保证金</w:t>
      </w:r>
    </w:p>
    <w:p>
      <w:pPr>
        <w:widowControl/>
        <w:autoSpaceDE w:val="0"/>
        <w:autoSpaceDN w:val="0"/>
        <w:adjustRightInd w:val="0"/>
        <w:spacing w:line="460" w:lineRule="atLeast"/>
        <w:ind w:firstLine="442" w:firstLineChars="200"/>
        <w:textAlignment w:val="bottom"/>
        <w:rPr>
          <w:rFonts w:hint="default" w:ascii="宋体" w:eastAsia="宋体"/>
          <w:color w:val="auto"/>
          <w:sz w:val="22"/>
          <w:szCs w:val="22"/>
          <w:u w:val="single"/>
          <w:lang w:val="en-US" w:eastAsia="zh-CN"/>
        </w:rPr>
      </w:pPr>
      <w:r>
        <w:rPr>
          <w:rFonts w:hint="eastAsia" w:ascii="宋体" w:eastAsia="宋体"/>
          <w:color w:val="auto"/>
          <w:sz w:val="22"/>
          <w:szCs w:val="22"/>
          <w:u w:val="single"/>
        </w:rPr>
        <w:t>合同签订后3个工作日内须支付给采购人中标总金额</w:t>
      </w:r>
      <w:r>
        <w:rPr>
          <w:rFonts w:hint="eastAsia" w:ascii="宋体" w:eastAsia="宋体"/>
          <w:color w:val="auto"/>
          <w:sz w:val="22"/>
          <w:szCs w:val="22"/>
          <w:u w:val="single"/>
          <w:lang w:val="en-US" w:eastAsia="zh-CN"/>
        </w:rPr>
        <w:t>1</w:t>
      </w:r>
      <w:r>
        <w:rPr>
          <w:rFonts w:hint="eastAsia" w:ascii="宋体" w:eastAsia="宋体"/>
          <w:color w:val="auto"/>
          <w:sz w:val="22"/>
          <w:szCs w:val="22"/>
          <w:u w:val="single"/>
        </w:rPr>
        <w:t>%的履约保证金；采购单位向中标供应商支付合同总金额的</w:t>
      </w:r>
      <w:r>
        <w:rPr>
          <w:rFonts w:hint="eastAsia" w:ascii="宋体" w:eastAsia="宋体"/>
          <w:color w:val="auto"/>
          <w:sz w:val="22"/>
          <w:szCs w:val="22"/>
          <w:u w:val="single"/>
          <w:lang w:val="en-US" w:eastAsia="zh-CN"/>
        </w:rPr>
        <w:t>40</w:t>
      </w:r>
      <w:r>
        <w:rPr>
          <w:rFonts w:hint="eastAsia" w:ascii="宋体" w:eastAsia="宋体"/>
          <w:color w:val="auto"/>
          <w:sz w:val="22"/>
          <w:szCs w:val="22"/>
          <w:u w:val="single"/>
        </w:rPr>
        <w:t>%作为首付款；采购人在货物产品安装完毕最终试运行验收合格后并向文成县财政局提供合同、验收报告、发票复印件后15个工作日内付</w:t>
      </w:r>
      <w:r>
        <w:rPr>
          <w:rFonts w:hint="eastAsia" w:ascii="宋体" w:eastAsia="宋体"/>
          <w:color w:val="auto"/>
          <w:sz w:val="22"/>
          <w:szCs w:val="22"/>
          <w:u w:val="single"/>
          <w:lang w:val="en-US" w:eastAsia="zh-CN"/>
        </w:rPr>
        <w:t>6</w:t>
      </w:r>
      <w:r>
        <w:rPr>
          <w:rFonts w:hint="eastAsia" w:ascii="宋体" w:eastAsia="宋体"/>
          <w:color w:val="auto"/>
          <w:sz w:val="22"/>
          <w:szCs w:val="22"/>
          <w:u w:val="single"/>
        </w:rPr>
        <w:t>0%，</w:t>
      </w:r>
      <w:r>
        <w:rPr>
          <w:rFonts w:hint="eastAsia" w:ascii="宋体" w:hAnsi="宋体" w:eastAsia="宋体" w:cs="宋体"/>
          <w:b/>
          <w:bCs/>
          <w:color w:val="auto"/>
          <w:sz w:val="22"/>
          <w:szCs w:val="22"/>
          <w:u w:val="single"/>
          <w:lang w:eastAsia="zh-CN"/>
        </w:rPr>
        <w:t>履约保证金待验收合格之日起至</w:t>
      </w:r>
      <w:r>
        <w:rPr>
          <w:rFonts w:hint="eastAsia" w:ascii="宋体" w:hAnsi="宋体" w:eastAsia="宋体" w:cs="宋体"/>
          <w:b/>
          <w:bCs/>
          <w:color w:val="auto"/>
          <w:sz w:val="22"/>
          <w:szCs w:val="22"/>
          <w:u w:val="single"/>
          <w:lang w:val="en-US" w:eastAsia="zh-CN"/>
        </w:rPr>
        <w:t>7</w:t>
      </w:r>
      <w:r>
        <w:rPr>
          <w:rFonts w:hint="eastAsia" w:ascii="宋体" w:hAnsi="宋体" w:eastAsia="宋体" w:cs="宋体"/>
          <w:b/>
          <w:bCs/>
          <w:color w:val="auto"/>
          <w:sz w:val="22"/>
          <w:szCs w:val="22"/>
          <w:u w:val="single"/>
          <w:lang w:eastAsia="zh-CN"/>
        </w:rPr>
        <w:t>个</w:t>
      </w:r>
      <w:r>
        <w:rPr>
          <w:rFonts w:hint="eastAsia" w:ascii="宋体" w:hAnsi="宋体" w:eastAsia="宋体" w:cs="宋体"/>
          <w:b/>
          <w:bCs/>
          <w:color w:val="auto"/>
          <w:sz w:val="22"/>
          <w:szCs w:val="22"/>
          <w:u w:val="single"/>
          <w:lang w:val="en-US" w:eastAsia="zh-CN"/>
        </w:rPr>
        <w:t>工作日内</w:t>
      </w:r>
      <w:r>
        <w:rPr>
          <w:rFonts w:hint="eastAsia" w:ascii="宋体" w:hAnsi="宋体" w:eastAsia="宋体" w:cs="宋体"/>
          <w:b/>
          <w:bCs/>
          <w:color w:val="auto"/>
          <w:sz w:val="22"/>
          <w:szCs w:val="22"/>
          <w:u w:val="single"/>
          <w:lang w:eastAsia="zh-CN"/>
        </w:rPr>
        <w:t>无息退还。</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第十条：辅助服务</w:t>
      </w:r>
    </w:p>
    <w:p>
      <w:pPr>
        <w:spacing w:line="420" w:lineRule="atLeast"/>
        <w:ind w:firstLine="48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供应商应提交所提供货物的技术文件，包括相应的每一套货物的中文技术文件，例如：产品目录、图纸、操作手册、使用说明、维护手册和/或服务指南。这些文件应包装好随同货物一起发运。</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w:t>
      </w:r>
      <w:r>
        <w:rPr>
          <w:rFonts w:hint="eastAsia" w:eastAsia="宋体"/>
          <w:b w:val="0"/>
          <w:color w:val="auto"/>
          <w:sz w:val="22"/>
          <w:szCs w:val="22"/>
        </w:rPr>
        <w:t>中标</w:t>
      </w:r>
      <w:r>
        <w:rPr>
          <w:rFonts w:hint="eastAsia" w:ascii="宋体" w:eastAsia="宋体"/>
          <w:b w:val="0"/>
          <w:color w:val="auto"/>
          <w:sz w:val="22"/>
          <w:szCs w:val="22"/>
        </w:rPr>
        <w:t>供应商还应提供下列服务：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（1）货物的现场指导安装、调试、启动监督及技术支持；</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（2）在厂家和/或项目现场就货物的指导安装、启动、运营、维护对采购人操作人员进行培训。辅助服务的费用包含在合同价中，采购人不再另行支付。</w:t>
      </w:r>
    </w:p>
    <w:p>
      <w:pPr>
        <w:spacing w:line="420" w:lineRule="atLeast"/>
        <w:ind w:left="-360" w:firstLine="360"/>
        <w:rPr>
          <w:rFonts w:ascii="宋体" w:eastAsia="宋体"/>
          <w:b w:val="0"/>
          <w:color w:val="auto"/>
          <w:sz w:val="22"/>
          <w:szCs w:val="22"/>
        </w:rPr>
      </w:pPr>
      <w:r>
        <w:rPr>
          <w:rFonts w:hint="eastAsia" w:ascii="宋体" w:eastAsia="宋体"/>
          <w:b w:val="0"/>
          <w:color w:val="auto"/>
          <w:sz w:val="22"/>
          <w:szCs w:val="22"/>
        </w:rPr>
        <w:t>第十一条：质量保证</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w:t>
      </w:r>
      <w:r>
        <w:rPr>
          <w:rFonts w:hint="eastAsia" w:eastAsia="宋体"/>
          <w:b w:val="0"/>
          <w:color w:val="auto"/>
          <w:sz w:val="22"/>
          <w:szCs w:val="22"/>
        </w:rPr>
        <w:t>中标</w:t>
      </w:r>
      <w:r>
        <w:rPr>
          <w:rFonts w:hint="eastAsia" w:ascii="宋体" w:eastAsia="宋体"/>
          <w:b w:val="0"/>
          <w:color w:val="auto"/>
          <w:sz w:val="22"/>
          <w:szCs w:val="22"/>
        </w:rPr>
        <w:t>供应商应保证所供货物是全新的、未使用过的，并完全符合合同规定的质量、规格和性能的要求。</w:t>
      </w:r>
      <w:r>
        <w:rPr>
          <w:rFonts w:hint="eastAsia" w:eastAsia="宋体"/>
          <w:b w:val="0"/>
          <w:color w:val="auto"/>
          <w:sz w:val="22"/>
          <w:szCs w:val="22"/>
        </w:rPr>
        <w:t>中标</w:t>
      </w:r>
      <w:r>
        <w:rPr>
          <w:rFonts w:hint="eastAsia" w:ascii="宋体" w:eastAsia="宋体"/>
          <w:b w:val="0"/>
          <w:color w:val="auto"/>
          <w:sz w:val="22"/>
          <w:szCs w:val="22"/>
        </w:rPr>
        <w:t>供应商应保证其货物在正确安装、正常使用和保养条件下，在其使用寿命期内应具有满意的性能。在货物最终交付验收后不少于</w:t>
      </w:r>
      <w:r>
        <w:rPr>
          <w:rFonts w:hint="eastAsia" w:ascii="宋体" w:eastAsia="宋体"/>
          <w:b w:val="0"/>
          <w:color w:val="auto"/>
          <w:sz w:val="22"/>
          <w:szCs w:val="22"/>
          <w:u w:val="single"/>
          <w:lang w:val="en-US" w:eastAsia="zh-CN"/>
        </w:rPr>
        <w:t xml:space="preserve">   </w:t>
      </w:r>
      <w:r>
        <w:rPr>
          <w:rFonts w:hint="eastAsia" w:ascii="宋体" w:eastAsia="宋体"/>
          <w:b w:val="0"/>
          <w:color w:val="auto"/>
          <w:sz w:val="22"/>
          <w:szCs w:val="22"/>
        </w:rPr>
        <w:t>年的质量保证期内，</w:t>
      </w:r>
      <w:r>
        <w:rPr>
          <w:rFonts w:hint="eastAsia" w:eastAsia="宋体"/>
          <w:b w:val="0"/>
          <w:color w:val="auto"/>
          <w:sz w:val="22"/>
          <w:szCs w:val="22"/>
        </w:rPr>
        <w:t>中标</w:t>
      </w:r>
      <w:r>
        <w:rPr>
          <w:rFonts w:hint="eastAsia" w:ascii="宋体" w:eastAsia="宋体"/>
          <w:b w:val="0"/>
          <w:color w:val="auto"/>
          <w:sz w:val="22"/>
          <w:szCs w:val="22"/>
        </w:rPr>
        <w:t>供应商应对由于设计、工艺或材料的缺陷而产生的故障负责。</w:t>
      </w:r>
    </w:p>
    <w:p>
      <w:pPr>
        <w:spacing w:line="420" w:lineRule="atLeast"/>
        <w:ind w:firstLine="385" w:firstLineChars="175"/>
        <w:rPr>
          <w:rFonts w:ascii="宋体" w:eastAsia="宋体"/>
          <w:b w:val="0"/>
          <w:color w:val="auto"/>
          <w:sz w:val="22"/>
          <w:szCs w:val="22"/>
        </w:rPr>
      </w:pPr>
      <w:r>
        <w:rPr>
          <w:rFonts w:hint="eastAsia" w:ascii="宋体" w:eastAsia="宋体"/>
          <w:b w:val="0"/>
          <w:color w:val="auto"/>
          <w:sz w:val="22"/>
          <w:szCs w:val="22"/>
        </w:rPr>
        <w:t>在质量保证期内，如果货物的质量或规格与合同不符，或证实货物是有缺陷的，包括潜在的缺陷或使用不符合要求的材料等，采购人可以根据本合同第十三条规定以书面形式向</w:t>
      </w:r>
      <w:r>
        <w:rPr>
          <w:rFonts w:hint="eastAsia" w:eastAsia="宋体"/>
          <w:b w:val="0"/>
          <w:color w:val="auto"/>
          <w:sz w:val="22"/>
          <w:szCs w:val="22"/>
        </w:rPr>
        <w:t>中标</w:t>
      </w:r>
      <w:r>
        <w:rPr>
          <w:rFonts w:hint="eastAsia" w:ascii="宋体" w:eastAsia="宋体"/>
          <w:b w:val="0"/>
          <w:color w:val="auto"/>
          <w:sz w:val="22"/>
          <w:szCs w:val="22"/>
        </w:rPr>
        <w:t>供应商提出补救措施或索赔。</w:t>
      </w:r>
    </w:p>
    <w:p>
      <w:pPr>
        <w:spacing w:line="420" w:lineRule="atLeast"/>
        <w:ind w:firstLine="420"/>
        <w:rPr>
          <w:rFonts w:ascii="宋体" w:eastAsia="宋体"/>
          <w:b w:val="0"/>
          <w:color w:val="auto"/>
          <w:sz w:val="22"/>
          <w:szCs w:val="22"/>
        </w:rPr>
      </w:pPr>
      <w:r>
        <w:rPr>
          <w:rFonts w:hint="eastAsia" w:eastAsia="宋体"/>
          <w:b w:val="0"/>
          <w:color w:val="auto"/>
          <w:sz w:val="22"/>
          <w:szCs w:val="22"/>
        </w:rPr>
        <w:t>中标</w:t>
      </w:r>
      <w:r>
        <w:rPr>
          <w:rFonts w:hint="eastAsia" w:ascii="宋体" w:eastAsia="宋体"/>
          <w:b w:val="0"/>
          <w:color w:val="auto"/>
          <w:sz w:val="22"/>
          <w:szCs w:val="22"/>
        </w:rPr>
        <w:t>供应商在约定的时间内未能弥补缺陷，采购人可采取必要的补救措施，但其风险和费用将由</w:t>
      </w:r>
      <w:r>
        <w:rPr>
          <w:rFonts w:hint="eastAsia" w:eastAsia="宋体"/>
          <w:b w:val="0"/>
          <w:color w:val="auto"/>
          <w:sz w:val="22"/>
          <w:szCs w:val="22"/>
        </w:rPr>
        <w:t>中标</w:t>
      </w:r>
      <w:r>
        <w:rPr>
          <w:rFonts w:hint="eastAsia" w:ascii="宋体" w:eastAsia="宋体"/>
          <w:b w:val="0"/>
          <w:color w:val="auto"/>
          <w:sz w:val="22"/>
          <w:szCs w:val="22"/>
        </w:rPr>
        <w:t>供应商承担，采购人根据合同规定对</w:t>
      </w:r>
      <w:r>
        <w:rPr>
          <w:rFonts w:hint="eastAsia" w:eastAsia="宋体"/>
          <w:b w:val="0"/>
          <w:color w:val="auto"/>
          <w:sz w:val="22"/>
          <w:szCs w:val="22"/>
        </w:rPr>
        <w:t>中标</w:t>
      </w:r>
      <w:r>
        <w:rPr>
          <w:rFonts w:hint="eastAsia" w:ascii="宋体" w:eastAsia="宋体"/>
          <w:b w:val="0"/>
          <w:color w:val="auto"/>
          <w:sz w:val="22"/>
          <w:szCs w:val="22"/>
        </w:rPr>
        <w:t>供应商行使的其他权利不受影响。</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第十二条：补救措施和索赔</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1、采购人有权根据权威质量检测部门出具的检验报告向</w:t>
      </w:r>
      <w:r>
        <w:rPr>
          <w:rFonts w:hint="eastAsia" w:eastAsia="宋体"/>
          <w:b w:val="0"/>
          <w:color w:val="auto"/>
          <w:sz w:val="22"/>
          <w:szCs w:val="22"/>
        </w:rPr>
        <w:t>中标</w:t>
      </w:r>
      <w:r>
        <w:rPr>
          <w:rFonts w:hint="eastAsia" w:ascii="宋体" w:eastAsia="宋体"/>
          <w:b w:val="0"/>
          <w:color w:val="auto"/>
          <w:sz w:val="22"/>
          <w:szCs w:val="22"/>
        </w:rPr>
        <w:t>供应商提出索赔。</w:t>
      </w:r>
    </w:p>
    <w:p>
      <w:pPr>
        <w:spacing w:line="420" w:lineRule="atLeast"/>
        <w:ind w:firstLine="420"/>
        <w:rPr>
          <w:rFonts w:ascii="宋体" w:eastAsia="宋体"/>
          <w:b w:val="0"/>
          <w:color w:val="auto"/>
          <w:sz w:val="22"/>
          <w:szCs w:val="22"/>
        </w:rPr>
      </w:pPr>
      <w:r>
        <w:rPr>
          <w:rFonts w:hint="eastAsia" w:ascii="宋体" w:eastAsia="宋体"/>
          <w:b w:val="0"/>
          <w:color w:val="auto"/>
          <w:sz w:val="22"/>
          <w:szCs w:val="22"/>
        </w:rPr>
        <w:t>2、在质量保证期内，如果</w:t>
      </w:r>
      <w:r>
        <w:rPr>
          <w:rFonts w:hint="eastAsia" w:eastAsia="宋体"/>
          <w:b w:val="0"/>
          <w:color w:val="auto"/>
          <w:sz w:val="22"/>
          <w:szCs w:val="22"/>
        </w:rPr>
        <w:t>中标</w:t>
      </w:r>
      <w:r>
        <w:rPr>
          <w:rFonts w:hint="eastAsia" w:ascii="宋体" w:eastAsia="宋体"/>
          <w:b w:val="0"/>
          <w:color w:val="auto"/>
          <w:sz w:val="22"/>
          <w:szCs w:val="22"/>
        </w:rPr>
        <w:t>供应商对缺陷产品负有责任而采购人提出索赔，</w:t>
      </w:r>
      <w:r>
        <w:rPr>
          <w:rFonts w:hint="eastAsia" w:eastAsia="宋体"/>
          <w:b w:val="0"/>
          <w:color w:val="auto"/>
          <w:sz w:val="22"/>
          <w:szCs w:val="22"/>
        </w:rPr>
        <w:t>中标</w:t>
      </w:r>
      <w:r>
        <w:rPr>
          <w:rFonts w:hint="eastAsia" w:ascii="宋体" w:eastAsia="宋体"/>
          <w:b w:val="0"/>
          <w:color w:val="auto"/>
          <w:sz w:val="22"/>
          <w:szCs w:val="22"/>
        </w:rPr>
        <w:t>供应商应按照采购人同意的下列一种或多种方式解决索赔事宜，并且采购人可以收取</w:t>
      </w:r>
      <w:r>
        <w:rPr>
          <w:rFonts w:hint="eastAsia" w:eastAsia="宋体"/>
          <w:b w:val="0"/>
          <w:color w:val="auto"/>
          <w:sz w:val="22"/>
          <w:szCs w:val="22"/>
        </w:rPr>
        <w:t>中标</w:t>
      </w:r>
      <w:r>
        <w:rPr>
          <w:rFonts w:hint="eastAsia" w:ascii="宋体" w:eastAsia="宋体"/>
          <w:b w:val="0"/>
          <w:color w:val="auto"/>
          <w:sz w:val="22"/>
          <w:szCs w:val="22"/>
        </w:rPr>
        <w:t>供应商合同总价20%的违约金：</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（1） </w:t>
      </w:r>
      <w:r>
        <w:rPr>
          <w:rFonts w:hint="eastAsia" w:eastAsia="宋体"/>
          <w:b w:val="0"/>
          <w:color w:val="auto"/>
          <w:sz w:val="22"/>
          <w:szCs w:val="22"/>
        </w:rPr>
        <w:t>中标</w:t>
      </w:r>
      <w:r>
        <w:rPr>
          <w:rFonts w:hint="eastAsia" w:ascii="宋体" w:eastAsia="宋体"/>
          <w:b w:val="0"/>
          <w:color w:val="auto"/>
          <w:sz w:val="22"/>
          <w:szCs w:val="22"/>
        </w:rPr>
        <w:t>供应商退货并将货款退还给采购人，由此发生的一切费用和损失由</w:t>
      </w:r>
      <w:r>
        <w:rPr>
          <w:rFonts w:hint="eastAsia" w:eastAsia="宋体"/>
          <w:b w:val="0"/>
          <w:color w:val="auto"/>
          <w:sz w:val="22"/>
          <w:szCs w:val="22"/>
        </w:rPr>
        <w:t>中标</w:t>
      </w:r>
      <w:r>
        <w:rPr>
          <w:rFonts w:hint="eastAsia" w:ascii="宋体" w:eastAsia="宋体"/>
          <w:b w:val="0"/>
          <w:color w:val="auto"/>
          <w:sz w:val="22"/>
          <w:szCs w:val="22"/>
        </w:rPr>
        <w:t>供应商承担。</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（2） 根据货物的质量状况以及采购人所遭受的损失，经过采购人及</w:t>
      </w:r>
      <w:r>
        <w:rPr>
          <w:rFonts w:hint="eastAsia" w:eastAsia="宋体"/>
          <w:b w:val="0"/>
          <w:color w:val="auto"/>
          <w:sz w:val="22"/>
          <w:szCs w:val="22"/>
        </w:rPr>
        <w:t>中标</w:t>
      </w:r>
      <w:r>
        <w:rPr>
          <w:rFonts w:hint="eastAsia" w:ascii="宋体" w:eastAsia="宋体"/>
          <w:b w:val="0"/>
          <w:color w:val="auto"/>
          <w:sz w:val="22"/>
          <w:szCs w:val="22"/>
        </w:rPr>
        <w:t>供应商商定降低货物的价格。</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 xml:space="preserve">（3） </w:t>
      </w:r>
      <w:r>
        <w:rPr>
          <w:rFonts w:hint="eastAsia" w:eastAsia="宋体"/>
          <w:b w:val="0"/>
          <w:color w:val="auto"/>
          <w:sz w:val="22"/>
          <w:szCs w:val="22"/>
        </w:rPr>
        <w:t>中标</w:t>
      </w:r>
      <w:r>
        <w:rPr>
          <w:rFonts w:hint="eastAsia" w:ascii="宋体" w:eastAsia="宋体"/>
          <w:b w:val="0"/>
          <w:color w:val="auto"/>
          <w:sz w:val="22"/>
          <w:szCs w:val="22"/>
        </w:rPr>
        <w:t>供应商应在接到采购人通知后七天内负责采用符合合同规定的规格、质量和性能要求的新零件、部件和货物来更换有缺陷的部分或修补缺陷部分，其费用由</w:t>
      </w:r>
      <w:r>
        <w:rPr>
          <w:rFonts w:hint="eastAsia" w:eastAsia="宋体"/>
          <w:b w:val="0"/>
          <w:color w:val="auto"/>
          <w:sz w:val="22"/>
          <w:szCs w:val="22"/>
        </w:rPr>
        <w:t>中标</w:t>
      </w:r>
      <w:r>
        <w:rPr>
          <w:rFonts w:hint="eastAsia" w:ascii="宋体" w:eastAsia="宋体"/>
          <w:b w:val="0"/>
          <w:color w:val="auto"/>
          <w:sz w:val="22"/>
          <w:szCs w:val="22"/>
        </w:rPr>
        <w:t>供应商负担。同时，</w:t>
      </w:r>
      <w:r>
        <w:rPr>
          <w:rFonts w:hint="eastAsia" w:eastAsia="宋体"/>
          <w:b w:val="0"/>
          <w:color w:val="auto"/>
          <w:sz w:val="22"/>
          <w:szCs w:val="22"/>
        </w:rPr>
        <w:t>中标</w:t>
      </w:r>
      <w:r>
        <w:rPr>
          <w:rFonts w:hint="eastAsia" w:ascii="宋体" w:eastAsia="宋体"/>
          <w:b w:val="0"/>
          <w:color w:val="auto"/>
          <w:sz w:val="22"/>
          <w:szCs w:val="22"/>
        </w:rPr>
        <w:t>供应商应在约定的质量保证期基础上相应延长修补和/或更换件的质量保证期。</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3、如果在采购人发出索赔通知后十天内</w:t>
      </w:r>
      <w:r>
        <w:rPr>
          <w:rFonts w:hint="eastAsia" w:eastAsia="宋体"/>
          <w:b w:val="0"/>
          <w:color w:val="auto"/>
          <w:sz w:val="22"/>
          <w:szCs w:val="22"/>
        </w:rPr>
        <w:t>中标</w:t>
      </w:r>
      <w:r>
        <w:rPr>
          <w:rFonts w:hint="eastAsia" w:ascii="宋体" w:eastAsia="宋体"/>
          <w:b w:val="0"/>
          <w:color w:val="auto"/>
          <w:sz w:val="22"/>
          <w:szCs w:val="22"/>
        </w:rPr>
        <w:t>供应商未作答复，上述索赔应视为已被</w:t>
      </w:r>
      <w:r>
        <w:rPr>
          <w:rFonts w:hint="eastAsia" w:eastAsia="宋体"/>
          <w:b w:val="0"/>
          <w:color w:val="auto"/>
          <w:sz w:val="22"/>
          <w:szCs w:val="22"/>
        </w:rPr>
        <w:t>中标</w:t>
      </w:r>
      <w:r>
        <w:rPr>
          <w:rFonts w:hint="eastAsia" w:ascii="宋体" w:eastAsia="宋体"/>
          <w:b w:val="0"/>
          <w:color w:val="auto"/>
          <w:sz w:val="22"/>
          <w:szCs w:val="22"/>
        </w:rPr>
        <w:t>供应商接受。如果</w:t>
      </w:r>
      <w:r>
        <w:rPr>
          <w:rFonts w:hint="eastAsia" w:eastAsia="宋体"/>
          <w:b w:val="0"/>
          <w:color w:val="auto"/>
          <w:sz w:val="22"/>
          <w:szCs w:val="22"/>
        </w:rPr>
        <w:t>中标</w:t>
      </w:r>
      <w:r>
        <w:rPr>
          <w:rFonts w:hint="eastAsia" w:ascii="宋体" w:eastAsia="宋体"/>
          <w:b w:val="0"/>
          <w:color w:val="auto"/>
          <w:sz w:val="22"/>
          <w:szCs w:val="22"/>
        </w:rPr>
        <w:t>供应商未能在采购人发出索赔通知后十天内或采购人同意延长的期限内，按照上述规定的任何一种方法采取补救措施，采购人有权从应付货款中扣除索赔金额，如不足以弥补采购人损失的，采购人有权进一步要求</w:t>
      </w:r>
      <w:r>
        <w:rPr>
          <w:rFonts w:hint="eastAsia" w:eastAsia="宋体"/>
          <w:b w:val="0"/>
          <w:color w:val="auto"/>
          <w:sz w:val="22"/>
          <w:szCs w:val="22"/>
        </w:rPr>
        <w:t>中标</w:t>
      </w:r>
      <w:r>
        <w:rPr>
          <w:rFonts w:hint="eastAsia" w:ascii="宋体" w:eastAsia="宋体"/>
          <w:b w:val="0"/>
          <w:color w:val="auto"/>
          <w:sz w:val="22"/>
          <w:szCs w:val="22"/>
        </w:rPr>
        <w:t>供应商赔偿。</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第十三条：履约延误</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供应商应按照《合同》规定的时间、地点交货和提供服务。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2、在履行《合同》过程中，如果</w:t>
      </w:r>
      <w:r>
        <w:rPr>
          <w:rFonts w:hint="eastAsia" w:eastAsia="宋体"/>
          <w:b w:val="0"/>
          <w:color w:val="auto"/>
          <w:sz w:val="22"/>
          <w:szCs w:val="22"/>
        </w:rPr>
        <w:t>中标</w:t>
      </w:r>
      <w:r>
        <w:rPr>
          <w:rFonts w:hint="eastAsia" w:ascii="宋体" w:eastAsia="宋体"/>
          <w:b w:val="0"/>
          <w:color w:val="auto"/>
          <w:sz w:val="22"/>
          <w:szCs w:val="22"/>
        </w:rPr>
        <w:t>供应商可能遇到妨碍按时交货和提供服务的情况时，应及时将拖延的事实、可能拖延的期限和理由通知采购人。采购人在收到</w:t>
      </w:r>
      <w:r>
        <w:rPr>
          <w:rFonts w:hint="eastAsia" w:eastAsia="宋体"/>
          <w:b w:val="0"/>
          <w:color w:val="auto"/>
          <w:sz w:val="22"/>
          <w:szCs w:val="22"/>
        </w:rPr>
        <w:t>中标</w:t>
      </w:r>
      <w:r>
        <w:rPr>
          <w:rFonts w:hint="eastAsia" w:ascii="宋体" w:eastAsia="宋体"/>
          <w:b w:val="0"/>
          <w:color w:val="auto"/>
          <w:sz w:val="22"/>
          <w:szCs w:val="22"/>
        </w:rPr>
        <w:t>供应商通知后，应尽快对情况进行评价，并确定是否同意延长交货时间或延期提供服务。</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3、如</w:t>
      </w:r>
      <w:r>
        <w:rPr>
          <w:rFonts w:hint="eastAsia" w:eastAsia="宋体"/>
          <w:b w:val="0"/>
          <w:color w:val="auto"/>
          <w:sz w:val="22"/>
          <w:szCs w:val="22"/>
        </w:rPr>
        <w:t>中标</w:t>
      </w:r>
      <w:r>
        <w:rPr>
          <w:rFonts w:hint="eastAsia" w:ascii="宋体" w:eastAsia="宋体"/>
          <w:b w:val="0"/>
          <w:color w:val="auto"/>
          <w:sz w:val="22"/>
          <w:szCs w:val="22"/>
        </w:rPr>
        <w:t>供应商无正当理由而拖延交货，经协商无效,采购人有权追究</w:t>
      </w:r>
      <w:r>
        <w:rPr>
          <w:rFonts w:hint="eastAsia" w:eastAsia="宋体"/>
          <w:b w:val="0"/>
          <w:color w:val="auto"/>
          <w:sz w:val="22"/>
          <w:szCs w:val="22"/>
        </w:rPr>
        <w:t>中标</w:t>
      </w:r>
      <w:r>
        <w:rPr>
          <w:rFonts w:hint="eastAsia" w:ascii="宋体" w:eastAsia="宋体"/>
          <w:b w:val="0"/>
          <w:color w:val="auto"/>
          <w:sz w:val="22"/>
          <w:szCs w:val="22"/>
        </w:rPr>
        <w:t>供应商的违约责任。延期交货违约责任按每延期一天罚款8000元处理，如果超出合同规定期限15天应不能供货，则采购人可以终止合同，并收取</w:t>
      </w:r>
      <w:r>
        <w:rPr>
          <w:rFonts w:hint="eastAsia" w:eastAsia="宋体"/>
          <w:b w:val="0"/>
          <w:color w:val="auto"/>
          <w:sz w:val="22"/>
          <w:szCs w:val="22"/>
        </w:rPr>
        <w:t>中标</w:t>
      </w:r>
      <w:r>
        <w:rPr>
          <w:rFonts w:hint="eastAsia" w:ascii="宋体" w:eastAsia="宋体"/>
          <w:b w:val="0"/>
          <w:color w:val="auto"/>
          <w:sz w:val="22"/>
          <w:szCs w:val="22"/>
        </w:rPr>
        <w:t>供应商合同总价20%的违约金。</w:t>
      </w:r>
    </w:p>
    <w:p>
      <w:pPr>
        <w:spacing w:line="420" w:lineRule="atLeast"/>
        <w:rPr>
          <w:rFonts w:ascii="宋体" w:eastAsia="宋体"/>
          <w:b w:val="0"/>
          <w:bCs w:val="0"/>
          <w:color w:val="auto"/>
          <w:sz w:val="22"/>
          <w:szCs w:val="22"/>
        </w:rPr>
      </w:pPr>
      <w:r>
        <w:rPr>
          <w:rFonts w:hint="eastAsia" w:ascii="宋体" w:eastAsia="宋体"/>
          <w:b w:val="0"/>
          <w:color w:val="auto"/>
          <w:sz w:val="22"/>
          <w:szCs w:val="22"/>
        </w:rPr>
        <w:t xml:space="preserve"> </w:t>
      </w:r>
      <w:r>
        <w:rPr>
          <w:rFonts w:hint="eastAsia" w:ascii="宋体" w:eastAsia="宋体"/>
          <w:b w:val="0"/>
          <w:bCs w:val="0"/>
          <w:color w:val="auto"/>
          <w:sz w:val="22"/>
          <w:szCs w:val="22"/>
        </w:rPr>
        <w:t>第十四条：不可抗力</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1、如果合同各方因不可抗力而导致合同实施延误或不能履行合同义务的话，不应该承担误期赔偿或不能履行合同义务的责任。</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第十五条：争议的解决</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在发生所供商品的质量、售后服务等问题时，采购人有权直接向中标供应商索赔，签订必要的书面处理合同。协商不能解决的，任何一方有权在合同签约地选择仲裁的途径解决。</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第十六条：违约处理</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1、在采购人对</w:t>
      </w:r>
      <w:r>
        <w:rPr>
          <w:rFonts w:hint="eastAsia" w:eastAsia="宋体"/>
          <w:b w:val="0"/>
          <w:color w:val="auto"/>
          <w:sz w:val="22"/>
          <w:szCs w:val="22"/>
        </w:rPr>
        <w:t>中标</w:t>
      </w:r>
      <w:r>
        <w:rPr>
          <w:rFonts w:hint="eastAsia" w:ascii="宋体" w:eastAsia="宋体"/>
          <w:b w:val="0"/>
          <w:color w:val="auto"/>
          <w:sz w:val="22"/>
          <w:szCs w:val="22"/>
        </w:rPr>
        <w:t>供应商违约而采取的任何补救措施不受影响的情况下，采购人可在下列情况下向</w:t>
      </w:r>
      <w:r>
        <w:rPr>
          <w:rFonts w:hint="eastAsia" w:eastAsia="宋体"/>
          <w:b w:val="0"/>
          <w:color w:val="auto"/>
          <w:sz w:val="22"/>
          <w:szCs w:val="22"/>
        </w:rPr>
        <w:t>中标</w:t>
      </w:r>
      <w:r>
        <w:rPr>
          <w:rFonts w:hint="eastAsia" w:ascii="宋体" w:eastAsia="宋体"/>
          <w:b w:val="0"/>
          <w:color w:val="auto"/>
          <w:sz w:val="22"/>
          <w:szCs w:val="22"/>
        </w:rPr>
        <w:t>供应商发出书面通知书，提出终止部分或全部合同。</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（1）</w:t>
      </w:r>
      <w:r>
        <w:rPr>
          <w:rFonts w:hint="eastAsia" w:eastAsia="宋体"/>
          <w:b w:val="0"/>
          <w:color w:val="auto"/>
          <w:sz w:val="22"/>
          <w:szCs w:val="22"/>
        </w:rPr>
        <w:t>中标</w:t>
      </w:r>
      <w:r>
        <w:rPr>
          <w:rFonts w:hint="eastAsia" w:ascii="宋体" w:eastAsia="宋体"/>
          <w:b w:val="0"/>
          <w:color w:val="auto"/>
          <w:sz w:val="22"/>
          <w:szCs w:val="22"/>
        </w:rPr>
        <w:t>供应商提供的产品质量、配置不符合国家规定和承诺的标准；</w:t>
      </w:r>
    </w:p>
    <w:p>
      <w:pPr>
        <w:spacing w:line="420" w:lineRule="atLeast"/>
        <w:ind w:firstLine="360"/>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供应商没有按承诺的时间供货、维修或提供其他服务；</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（3）</w:t>
      </w:r>
      <w:r>
        <w:rPr>
          <w:rFonts w:hint="eastAsia" w:eastAsia="宋体"/>
          <w:b w:val="0"/>
          <w:color w:val="auto"/>
          <w:sz w:val="22"/>
          <w:szCs w:val="22"/>
        </w:rPr>
        <w:t>中标</w:t>
      </w:r>
      <w:r>
        <w:rPr>
          <w:rFonts w:hint="eastAsia" w:ascii="宋体" w:eastAsia="宋体"/>
          <w:b w:val="0"/>
          <w:color w:val="auto"/>
          <w:sz w:val="22"/>
          <w:szCs w:val="22"/>
        </w:rPr>
        <w:t>供应商没有按承诺的价格或优惠率签订合同并供货；</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2、如果采购人根据上述的规定，终止了全部或部分合同，采购人可以依其认为适当的条件和方法购买与未交货物类似的货物，</w:t>
      </w:r>
      <w:r>
        <w:rPr>
          <w:rFonts w:hint="eastAsia" w:eastAsia="宋体"/>
          <w:b w:val="0"/>
          <w:color w:val="auto"/>
          <w:sz w:val="22"/>
          <w:szCs w:val="22"/>
        </w:rPr>
        <w:t>中标</w:t>
      </w:r>
      <w:r>
        <w:rPr>
          <w:rFonts w:hint="eastAsia" w:ascii="宋体" w:eastAsia="宋体"/>
          <w:b w:val="0"/>
          <w:color w:val="auto"/>
          <w:sz w:val="22"/>
          <w:szCs w:val="22"/>
        </w:rPr>
        <w:t>供应商应对购买类似货物所超出的那部分费用负责。但是，</w:t>
      </w:r>
      <w:r>
        <w:rPr>
          <w:rFonts w:hint="eastAsia" w:eastAsia="宋体"/>
          <w:b w:val="0"/>
          <w:color w:val="auto"/>
          <w:sz w:val="22"/>
          <w:szCs w:val="22"/>
        </w:rPr>
        <w:t>中标</w:t>
      </w:r>
      <w:r>
        <w:rPr>
          <w:rFonts w:hint="eastAsia" w:ascii="宋体" w:eastAsia="宋体"/>
          <w:b w:val="0"/>
          <w:color w:val="auto"/>
          <w:sz w:val="22"/>
          <w:szCs w:val="22"/>
        </w:rPr>
        <w:t>供应商应继续执行合同中未终止的部分。</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第十七条：合同转让和分包</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除采购人事先书面同意外，</w:t>
      </w:r>
      <w:r>
        <w:rPr>
          <w:rFonts w:hint="eastAsia" w:eastAsia="宋体"/>
          <w:b w:val="0"/>
          <w:color w:val="auto"/>
          <w:sz w:val="22"/>
          <w:szCs w:val="22"/>
        </w:rPr>
        <w:t>中标</w:t>
      </w:r>
      <w:r>
        <w:rPr>
          <w:rFonts w:hint="eastAsia" w:ascii="宋体" w:eastAsia="宋体"/>
          <w:b w:val="0"/>
          <w:color w:val="auto"/>
          <w:sz w:val="22"/>
          <w:szCs w:val="22"/>
        </w:rPr>
        <w:t>供应商不得转让和分包其应履行的合同义务。</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第十八条：合同生效</w:t>
      </w:r>
    </w:p>
    <w:p>
      <w:pPr>
        <w:pStyle w:val="3"/>
        <w:spacing w:line="420" w:lineRule="atLeast"/>
        <w:ind w:firstLine="480"/>
        <w:rPr>
          <w:rFonts w:hAnsi="宋体" w:eastAsia="宋体"/>
          <w:b w:val="0"/>
          <w:color w:val="auto"/>
          <w:sz w:val="22"/>
          <w:szCs w:val="22"/>
        </w:rPr>
      </w:pPr>
      <w:r>
        <w:rPr>
          <w:rFonts w:hint="eastAsia" w:hAnsi="宋体" w:eastAsia="宋体"/>
          <w:b w:val="0"/>
          <w:color w:val="auto"/>
          <w:sz w:val="22"/>
          <w:szCs w:val="22"/>
        </w:rPr>
        <w:t>1、如上述文件与本合同有不符之处，以有利于采购人的为准。</w:t>
      </w:r>
    </w:p>
    <w:p>
      <w:pPr>
        <w:pStyle w:val="3"/>
        <w:spacing w:line="420" w:lineRule="atLeast"/>
        <w:ind w:firstLine="480"/>
        <w:rPr>
          <w:rFonts w:hAnsi="宋体" w:eastAsia="宋体"/>
          <w:color w:val="auto"/>
          <w:sz w:val="22"/>
          <w:szCs w:val="22"/>
          <w:u w:val="single"/>
        </w:rPr>
      </w:pPr>
      <w:r>
        <w:rPr>
          <w:rFonts w:hint="eastAsia" w:hAnsi="宋体" w:eastAsia="宋体"/>
          <w:color w:val="auto"/>
          <w:sz w:val="22"/>
          <w:szCs w:val="22"/>
          <w:u w:val="single"/>
        </w:rPr>
        <w:t>2、经双方法定代表人或授权代表签署，采购人及中标供应商加盖印章后生效。</w:t>
      </w:r>
    </w:p>
    <w:p>
      <w:pPr>
        <w:pStyle w:val="3"/>
        <w:spacing w:line="420" w:lineRule="atLeast"/>
        <w:ind w:firstLine="480"/>
        <w:rPr>
          <w:rFonts w:hAnsi="宋体" w:eastAsia="宋体"/>
          <w:color w:val="auto"/>
          <w:sz w:val="22"/>
          <w:szCs w:val="22"/>
          <w:u w:val="single"/>
        </w:rPr>
      </w:pPr>
      <w:r>
        <w:rPr>
          <w:rFonts w:hint="eastAsia" w:hAnsi="宋体" w:eastAsia="宋体"/>
          <w:color w:val="auto"/>
          <w:sz w:val="22"/>
          <w:szCs w:val="22"/>
          <w:u w:val="single"/>
        </w:rPr>
        <w:t>3、本合同一式六份，采购人2份、供应商2份、文成县公共资源交易中心2份。</w:t>
      </w:r>
    </w:p>
    <w:p>
      <w:pPr>
        <w:spacing w:line="420" w:lineRule="atLeast"/>
        <w:rPr>
          <w:rFonts w:ascii="宋体" w:eastAsia="宋体"/>
          <w:b w:val="0"/>
          <w:bCs w:val="0"/>
          <w:color w:val="auto"/>
          <w:sz w:val="22"/>
          <w:szCs w:val="22"/>
        </w:rPr>
      </w:pPr>
      <w:r>
        <w:rPr>
          <w:rFonts w:hint="eastAsia" w:ascii="宋体" w:eastAsia="宋体"/>
          <w:b w:val="0"/>
          <w:bCs w:val="0"/>
          <w:color w:val="auto"/>
          <w:sz w:val="22"/>
          <w:szCs w:val="22"/>
        </w:rPr>
        <w:t>第十九条：合同修改</w:t>
      </w:r>
    </w:p>
    <w:p>
      <w:pPr>
        <w:spacing w:line="420" w:lineRule="atLeast"/>
        <w:ind w:firstLine="480"/>
        <w:rPr>
          <w:rFonts w:ascii="宋体" w:eastAsia="宋体"/>
          <w:b w:val="0"/>
          <w:color w:val="auto"/>
          <w:sz w:val="22"/>
          <w:szCs w:val="22"/>
        </w:rPr>
      </w:pPr>
      <w:r>
        <w:rPr>
          <w:rFonts w:hint="eastAsia" w:ascii="宋体" w:eastAsia="宋体"/>
          <w:b w:val="0"/>
          <w:color w:val="auto"/>
          <w:sz w:val="22"/>
          <w:szCs w:val="22"/>
        </w:rPr>
        <w:t>除了双方签署书面修改合同，并成为本合同不可分割的一部分之外，本合同条件不得有任何变化或修改。</w:t>
      </w:r>
    </w:p>
    <w:p>
      <w:pPr>
        <w:pStyle w:val="3"/>
        <w:spacing w:line="420" w:lineRule="atLeast"/>
        <w:rPr>
          <w:rFonts w:hAnsi="宋体" w:eastAsia="宋体"/>
          <w:b w:val="0"/>
          <w:bCs w:val="0"/>
          <w:color w:val="auto"/>
          <w:sz w:val="22"/>
          <w:szCs w:val="22"/>
        </w:rPr>
      </w:pPr>
      <w:r>
        <w:rPr>
          <w:rFonts w:hint="eastAsia" w:hAnsi="宋体" w:eastAsia="宋体"/>
          <w:b w:val="0"/>
          <w:bCs w:val="0"/>
          <w:color w:val="auto"/>
          <w:sz w:val="22"/>
          <w:szCs w:val="22"/>
        </w:rPr>
        <w:t>第二十条 合同附件</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下列文件与本合同具有同等法律效力：</w:t>
      </w:r>
    </w:p>
    <w:p>
      <w:pPr>
        <w:spacing w:line="420" w:lineRule="atLeast"/>
        <w:ind w:firstLine="431" w:firstLineChars="196"/>
        <w:rPr>
          <w:rFonts w:ascii="宋体" w:eastAsia="宋体"/>
          <w:b w:val="0"/>
          <w:color w:val="auto"/>
          <w:sz w:val="22"/>
          <w:szCs w:val="22"/>
        </w:rPr>
      </w:pPr>
      <w:r>
        <w:rPr>
          <w:rFonts w:hint="eastAsia" w:ascii="宋体" w:eastAsia="宋体"/>
          <w:b w:val="0"/>
          <w:color w:val="auto"/>
          <w:sz w:val="22"/>
          <w:szCs w:val="22"/>
        </w:rPr>
        <w:t>1、采购人的招标文件与招标补充文件；</w:t>
      </w:r>
    </w:p>
    <w:p>
      <w:pPr>
        <w:spacing w:line="420" w:lineRule="atLeast"/>
        <w:ind w:firstLine="431" w:firstLineChars="196"/>
        <w:rPr>
          <w:rFonts w:ascii="宋体" w:eastAsia="宋体"/>
          <w:b w:val="0"/>
          <w:color w:val="auto"/>
          <w:sz w:val="22"/>
          <w:szCs w:val="22"/>
        </w:rPr>
      </w:pPr>
      <w:r>
        <w:rPr>
          <w:rFonts w:hint="eastAsia" w:ascii="宋体" w:eastAsia="宋体"/>
          <w:b w:val="0"/>
          <w:color w:val="auto"/>
          <w:sz w:val="22"/>
          <w:szCs w:val="22"/>
        </w:rPr>
        <w:t>2、</w:t>
      </w:r>
      <w:r>
        <w:rPr>
          <w:rFonts w:hint="eastAsia" w:eastAsia="宋体"/>
          <w:b w:val="0"/>
          <w:color w:val="auto"/>
          <w:sz w:val="22"/>
          <w:szCs w:val="22"/>
        </w:rPr>
        <w:t>中标</w:t>
      </w:r>
      <w:r>
        <w:rPr>
          <w:rFonts w:hint="eastAsia" w:ascii="宋体" w:eastAsia="宋体"/>
          <w:b w:val="0"/>
          <w:color w:val="auto"/>
          <w:sz w:val="22"/>
          <w:szCs w:val="22"/>
        </w:rPr>
        <w:t>供应商投标文件；</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 xml:space="preserve"> 3、询标纪要和承诺书。</w:t>
      </w:r>
    </w:p>
    <w:p>
      <w:pPr>
        <w:spacing w:line="420" w:lineRule="atLeast"/>
        <w:ind w:firstLine="440" w:firstLineChars="200"/>
        <w:rPr>
          <w:rFonts w:ascii="宋体" w:eastAsia="宋体"/>
          <w:b w:val="0"/>
          <w:color w:val="auto"/>
          <w:sz w:val="22"/>
          <w:szCs w:val="22"/>
        </w:rPr>
      </w:pPr>
      <w:r>
        <w:rPr>
          <w:rFonts w:hint="eastAsia" w:ascii="宋体" w:eastAsia="宋体"/>
          <w:b w:val="0"/>
          <w:color w:val="auto"/>
          <w:sz w:val="22"/>
          <w:szCs w:val="22"/>
        </w:rPr>
        <w:t>4、</w:t>
      </w:r>
      <w:r>
        <w:rPr>
          <w:rFonts w:hint="eastAsia" w:eastAsia="宋体"/>
          <w:b w:val="0"/>
          <w:color w:val="auto"/>
          <w:sz w:val="22"/>
          <w:szCs w:val="22"/>
        </w:rPr>
        <w:t>中标</w:t>
      </w:r>
      <w:r>
        <w:rPr>
          <w:rFonts w:hint="eastAsia" w:ascii="宋体" w:eastAsia="宋体"/>
          <w:b w:val="0"/>
          <w:color w:val="auto"/>
          <w:sz w:val="22"/>
          <w:szCs w:val="22"/>
        </w:rPr>
        <w:t>通知书</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采购人：（印章）                          供应商：（印章）</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全权代表:（签字）                         全权代表:（签字）</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地址：                                    地址：</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邮政编码：                                邮政编码：</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电话：                                    电话：</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传真：                                    传真：</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开户银行：                                开户银行：</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帐号：                                    帐号：</w:t>
      </w:r>
    </w:p>
    <w:p>
      <w:pPr>
        <w:spacing w:line="420" w:lineRule="atLeast"/>
        <w:rPr>
          <w:rFonts w:ascii="宋体" w:eastAsia="宋体"/>
          <w:b w:val="0"/>
          <w:color w:val="auto"/>
          <w:sz w:val="22"/>
          <w:szCs w:val="22"/>
        </w:rPr>
      </w:pPr>
      <w:r>
        <w:rPr>
          <w:rFonts w:hint="eastAsia" w:ascii="宋体" w:eastAsia="宋体"/>
          <w:b w:val="0"/>
          <w:color w:val="auto"/>
          <w:sz w:val="22"/>
          <w:szCs w:val="22"/>
        </w:rPr>
        <w:t xml:space="preserve">  签署日期：</w:t>
      </w:r>
      <w:r>
        <w:rPr>
          <w:rFonts w:ascii="宋体" w:eastAsia="宋体"/>
          <w:b w:val="0"/>
          <w:color w:val="auto"/>
          <w:sz w:val="22"/>
          <w:szCs w:val="22"/>
        </w:rPr>
        <w:t xml:space="preserve">    年   月    日</w:t>
      </w:r>
    </w:p>
    <w:p>
      <w:pPr>
        <w:pStyle w:val="3"/>
        <w:spacing w:line="420" w:lineRule="atLeast"/>
        <w:ind w:firstLine="323" w:firstLineChars="147"/>
        <w:rPr>
          <w:rFonts w:hAnsi="宋体" w:eastAsia="宋体"/>
          <w:b w:val="0"/>
          <w:color w:val="auto"/>
          <w:sz w:val="22"/>
          <w:szCs w:val="22"/>
        </w:rPr>
      </w:pPr>
      <w:r>
        <w:rPr>
          <w:rFonts w:hint="eastAsia" w:hAnsi="宋体" w:eastAsia="宋体"/>
          <w:b w:val="0"/>
          <w:color w:val="auto"/>
          <w:sz w:val="22"/>
          <w:szCs w:val="22"/>
        </w:rPr>
        <w:t xml:space="preserve">  </w:t>
      </w:r>
    </w:p>
    <w:p>
      <w:pPr>
        <w:spacing w:line="420" w:lineRule="atLeast"/>
        <w:rPr>
          <w:rFonts w:ascii="宋体" w:eastAsia="宋体"/>
          <w:b w:val="0"/>
          <w:color w:val="auto"/>
          <w:sz w:val="22"/>
          <w:szCs w:val="22"/>
        </w:rPr>
      </w:pPr>
      <w:r>
        <w:rPr>
          <w:rFonts w:hint="eastAsia" w:ascii="宋体" w:eastAsia="宋体"/>
          <w:color w:val="auto"/>
          <w:sz w:val="22"/>
          <w:szCs w:val="22"/>
        </w:rPr>
        <w:t xml:space="preserve">   </w:t>
      </w:r>
      <w:r>
        <w:rPr>
          <w:rFonts w:hint="eastAsia" w:ascii="宋体" w:eastAsia="宋体"/>
          <w:color w:val="auto"/>
          <w:sz w:val="22"/>
          <w:szCs w:val="22"/>
          <w:u w:val="single"/>
        </w:rPr>
        <w:t>注：以上合同条款供采购人及中标供应商作为商务参考，具体签订时，采购人可根据自身项目情况与中标供应商协商另行修改拟定相关合同具体条款。</w:t>
      </w:r>
    </w:p>
    <w:p>
      <w:pPr>
        <w:spacing w:line="420" w:lineRule="atLeast"/>
        <w:rPr>
          <w:rFonts w:ascii="宋体" w:eastAsia="宋体"/>
          <w:color w:val="auto"/>
          <w:sz w:val="22"/>
          <w:szCs w:val="22"/>
          <w:u w:val="single"/>
        </w:rPr>
      </w:pPr>
    </w:p>
    <w:p>
      <w:pPr>
        <w:pStyle w:val="2"/>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6"/>
        <w:ind w:left="0" w:leftChars="0" w:firstLine="0" w:firstLineChars="0"/>
        <w:rPr>
          <w:color w:val="auto"/>
          <w:lang w:val="zh-CN"/>
        </w:rPr>
      </w:pPr>
    </w:p>
    <w:p>
      <w:pPr>
        <w:pStyle w:val="7"/>
        <w:rPr>
          <w:color w:val="auto"/>
          <w:lang w:val="zh-CN"/>
        </w:rPr>
      </w:pPr>
    </w:p>
    <w:p>
      <w:pPr>
        <w:rPr>
          <w:color w:val="auto"/>
          <w:lang w:val="zh-CN"/>
        </w:rPr>
      </w:pPr>
    </w:p>
    <w:p>
      <w:pPr>
        <w:pStyle w:val="2"/>
        <w:rPr>
          <w:color w:val="auto"/>
          <w:lang w:val="zh-CN"/>
        </w:rPr>
      </w:pPr>
    </w:p>
    <w:p>
      <w:pPr>
        <w:pStyle w:val="37"/>
        <w:ind w:firstLine="1446" w:firstLineChars="400"/>
        <w:jc w:val="both"/>
        <w:rPr>
          <w:rFonts w:ascii="宋体" w:hAnsi="宋体"/>
          <w:color w:val="auto"/>
          <w:sz w:val="36"/>
          <w:szCs w:val="36"/>
          <w:lang w:val="zh-CN"/>
        </w:rPr>
      </w:pPr>
      <w:r>
        <w:rPr>
          <w:rFonts w:hint="eastAsia" w:ascii="宋体" w:hAnsi="宋体"/>
          <w:color w:val="auto"/>
          <w:sz w:val="36"/>
          <w:szCs w:val="36"/>
        </w:rPr>
        <w:t xml:space="preserve">第六部分    </w:t>
      </w:r>
      <w:r>
        <w:rPr>
          <w:rFonts w:hint="eastAsia" w:ascii="宋体" w:hAnsi="宋体"/>
          <w:color w:val="auto"/>
          <w:sz w:val="36"/>
          <w:szCs w:val="36"/>
          <w:lang w:val="zh-CN"/>
        </w:rPr>
        <w:t>附件—投标文件格式</w:t>
      </w:r>
      <w:bookmarkEnd w:id="86"/>
    </w:p>
    <w:p>
      <w:pPr>
        <w:autoSpaceDE w:val="0"/>
        <w:autoSpaceDN w:val="0"/>
        <w:adjustRightInd w:val="0"/>
        <w:spacing w:line="460" w:lineRule="atLeast"/>
        <w:jc w:val="center"/>
        <w:rPr>
          <w:rFonts w:ascii="宋体" w:eastAsia="宋体"/>
          <w:bCs w:val="0"/>
          <w:color w:val="auto"/>
          <w:sz w:val="36"/>
          <w:szCs w:val="36"/>
        </w:rPr>
      </w:pPr>
      <w:r>
        <w:rPr>
          <w:rFonts w:hint="eastAsia" w:ascii="宋体" w:eastAsia="宋体"/>
          <w:bCs w:val="0"/>
          <w:color w:val="auto"/>
          <w:sz w:val="36"/>
          <w:szCs w:val="36"/>
        </w:rPr>
        <w:t>一、资格文件格式</w:t>
      </w:r>
    </w:p>
    <w:p>
      <w:pPr>
        <w:autoSpaceDE w:val="0"/>
        <w:autoSpaceDN w:val="0"/>
        <w:adjustRightInd w:val="0"/>
        <w:spacing w:line="460" w:lineRule="atLeast"/>
        <w:rPr>
          <w:rFonts w:ascii="宋体" w:eastAsia="宋体"/>
          <w:b w:val="0"/>
          <w:color w:val="auto"/>
          <w:sz w:val="36"/>
          <w:szCs w:val="36"/>
          <w:lang w:val="zh-CN"/>
        </w:rPr>
      </w:pPr>
      <w:r>
        <w:rPr>
          <w:rFonts w:hint="eastAsia" w:ascii="宋体" w:eastAsia="宋体"/>
          <w:b w:val="0"/>
          <w:color w:val="auto"/>
          <w:sz w:val="36"/>
          <w:szCs w:val="36"/>
          <w:lang w:val="zh-CN"/>
        </w:rPr>
        <w:t>附件一</w:t>
      </w:r>
    </w:p>
    <w:p>
      <w:pPr>
        <w:tabs>
          <w:tab w:val="left" w:pos="1080"/>
        </w:tabs>
        <w:autoSpaceDE w:val="0"/>
        <w:autoSpaceDN w:val="0"/>
        <w:adjustRightInd w:val="0"/>
        <w:spacing w:line="460" w:lineRule="atLeast"/>
        <w:jc w:val="center"/>
        <w:rPr>
          <w:rFonts w:hint="eastAsia" w:ascii="宋体" w:hAnsi="宋体" w:eastAsia="宋体" w:cs="宋体"/>
          <w:b w:val="0"/>
          <w:sz w:val="36"/>
          <w:szCs w:val="36"/>
          <w:lang w:val="zh-CN"/>
        </w:rPr>
      </w:pPr>
      <w:r>
        <w:rPr>
          <w:rFonts w:hint="eastAsia" w:ascii="宋体" w:hAnsi="宋体" w:eastAsia="宋体" w:cs="宋体"/>
          <w:b w:val="0"/>
          <w:sz w:val="36"/>
          <w:szCs w:val="36"/>
          <w:lang w:val="zh-CN"/>
        </w:rPr>
        <w:t>投标供应商参与政府采购活动投标资格声明函</w:t>
      </w:r>
    </w:p>
    <w:tbl>
      <w:tblPr>
        <w:tblStyle w:val="39"/>
        <w:tblW w:w="994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15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项目名称</w:t>
            </w:r>
          </w:p>
        </w:tc>
        <w:tc>
          <w:tcPr>
            <w:tcW w:w="879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hint="eastAsia" w:ascii="宋体" w:eastAsia="宋体"/>
                <w:b w:val="0"/>
                <w:color w:val="auto"/>
                <w:sz w:val="22"/>
                <w:szCs w:val="22"/>
                <w:lang w:eastAsia="zh-CN"/>
              </w:rPr>
              <w:t>文成县生态产业园综合配套工程项目-珊溪巨屿污水处理厂扩容工程（人工湿地景观部分）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5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项目编号</w:t>
            </w:r>
          </w:p>
        </w:tc>
        <w:tc>
          <w:tcPr>
            <w:tcW w:w="879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hint="eastAsia" w:hAnsi="宋体" w:eastAsia="宋体" w:cs="宋体"/>
                <w:b w:val="0"/>
                <w:sz w:val="22"/>
                <w:szCs w:val="22"/>
                <w:lang w:val="en-US" w:eastAsia="zh-CN"/>
              </w:rPr>
              <w:t>WCFSCG-2023-06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时    间</w:t>
            </w:r>
          </w:p>
        </w:tc>
        <w:tc>
          <w:tcPr>
            <w:tcW w:w="8790" w:type="dxa"/>
            <w:noWrap w:val="0"/>
            <w:vAlign w:val="top"/>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940" w:type="dxa"/>
            <w:gridSpan w:val="2"/>
            <w:noWrap w:val="0"/>
            <w:vAlign w:val="top"/>
          </w:tcPr>
          <w:p>
            <w:pPr>
              <w:pStyle w:val="3"/>
              <w:adjustRightInd w:val="0"/>
              <w:snapToGrid w:val="0"/>
              <w:spacing w:line="400" w:lineRule="exact"/>
              <w:ind w:firstLine="450"/>
              <w:rPr>
                <w:rFonts w:ascii="宋体" w:hAnsi="宋体" w:eastAsia="宋体" w:cs="宋体"/>
                <w:b w:val="0"/>
                <w:sz w:val="22"/>
                <w:szCs w:val="22"/>
                <w:lang w:val="en-US" w:eastAsia="zh-CN"/>
              </w:rPr>
            </w:pPr>
            <w:r>
              <w:rPr>
                <w:rFonts w:ascii="宋体" w:hAnsi="宋体" w:eastAsia="宋体" w:cs="宋体"/>
                <w:b w:val="0"/>
                <w:sz w:val="22"/>
                <w:szCs w:val="22"/>
                <w:lang w:val="en-US" w:eastAsia="zh-CN"/>
              </w:rPr>
              <w:t>我单位参与</w:t>
            </w:r>
            <w:r>
              <w:rPr>
                <w:rFonts w:hint="eastAsia" w:ascii="宋体" w:hAnsi="宋体" w:eastAsia="宋体" w:cs="宋体"/>
                <w:b w:val="0"/>
                <w:sz w:val="22"/>
                <w:szCs w:val="22"/>
                <w:lang w:val="en-US" w:eastAsia="zh-CN"/>
              </w:rPr>
              <w:t>文成县生态产业园综合配套工程项目-珊溪巨屿污水处理厂扩容工程（人工湿地景观部分）</w:t>
            </w:r>
            <w:r>
              <w:rPr>
                <w:rFonts w:ascii="宋体" w:hAnsi="宋体" w:eastAsia="宋体" w:cs="宋体"/>
                <w:b w:val="0"/>
                <w:sz w:val="22"/>
                <w:szCs w:val="22"/>
                <w:lang w:val="en-US" w:eastAsia="zh-CN"/>
              </w:rPr>
              <w:t>投标，现声明如下：</w:t>
            </w:r>
          </w:p>
          <w:p>
            <w:pPr>
              <w:pStyle w:val="3"/>
              <w:adjustRightInd w:val="0"/>
              <w:snapToGrid w:val="0"/>
              <w:spacing w:line="400" w:lineRule="exact"/>
              <w:ind w:firstLine="450"/>
              <w:rPr>
                <w:rFonts w:ascii="宋体" w:hAnsi="宋体" w:eastAsia="宋体" w:cs="宋体"/>
                <w:b w:val="0"/>
                <w:sz w:val="22"/>
                <w:szCs w:val="22"/>
                <w:lang w:val="en-US" w:eastAsia="zh-CN"/>
              </w:rPr>
            </w:pPr>
            <w:r>
              <w:rPr>
                <w:rFonts w:ascii="宋体" w:hAnsi="宋体" w:eastAsia="宋体" w:cs="宋体"/>
                <w:b w:val="0"/>
                <w:sz w:val="22"/>
                <w:szCs w:val="22"/>
                <w:lang w:val="en-US" w:eastAsia="zh-CN"/>
              </w:rPr>
              <w:t xml:space="preserve">1、我单位符合政府采购法第二十二条的规定。 </w:t>
            </w:r>
          </w:p>
          <w:p>
            <w:pPr>
              <w:pStyle w:val="3"/>
              <w:adjustRightInd w:val="0"/>
              <w:snapToGrid w:val="0"/>
              <w:spacing w:line="400" w:lineRule="exact"/>
              <w:ind w:firstLine="450"/>
              <w:rPr>
                <w:rFonts w:ascii="宋体" w:hAnsi="宋体" w:eastAsia="宋体" w:cs="宋体"/>
                <w:b w:val="0"/>
                <w:sz w:val="22"/>
                <w:szCs w:val="22"/>
                <w:lang w:val="en-US" w:eastAsia="zh-CN"/>
              </w:rPr>
            </w:pPr>
            <w:r>
              <w:rPr>
                <w:rFonts w:ascii="宋体" w:hAnsi="宋体" w:eastAsia="宋体" w:cs="宋体"/>
                <w:b w:val="0"/>
                <w:sz w:val="22"/>
                <w:szCs w:val="22"/>
                <w:lang w:val="en-US" w:eastAsia="zh-CN"/>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ascii="宋体" w:hAnsi="宋体" w:eastAsia="宋体" w:cs="宋体"/>
                <w:sz w:val="22"/>
                <w:szCs w:val="22"/>
                <w:u w:val="single"/>
                <w:lang w:val="en-US" w:eastAsia="zh-CN"/>
              </w:rPr>
              <w:t>□</w:t>
            </w:r>
            <w:r>
              <w:rPr>
                <w:rFonts w:ascii="宋体" w:hAnsi="宋体" w:eastAsia="宋体" w:cs="宋体"/>
                <w:b w:val="0"/>
                <w:sz w:val="22"/>
                <w:szCs w:val="22"/>
                <w:u w:val="single"/>
                <w:lang w:val="en-US" w:eastAsia="zh-CN"/>
              </w:rPr>
              <w:t>存在/</w:t>
            </w:r>
            <w:r>
              <w:rPr>
                <w:rFonts w:ascii="宋体" w:hAnsi="宋体" w:eastAsia="宋体" w:cs="宋体"/>
                <w:sz w:val="22"/>
                <w:szCs w:val="22"/>
                <w:u w:val="single"/>
                <w:lang w:val="en-US" w:eastAsia="zh-CN"/>
              </w:rPr>
              <w:t>□</w:t>
            </w:r>
            <w:r>
              <w:rPr>
                <w:rFonts w:ascii="宋体" w:hAnsi="宋体" w:eastAsia="宋体" w:cs="宋体"/>
                <w:b w:val="0"/>
                <w:sz w:val="22"/>
                <w:szCs w:val="22"/>
                <w:u w:val="single"/>
                <w:lang w:val="en-US" w:eastAsia="zh-CN"/>
              </w:rPr>
              <w:t>不存在</w:t>
            </w:r>
            <w:r>
              <w:rPr>
                <w:rFonts w:ascii="宋体" w:hAnsi="宋体" w:eastAsia="宋体" w:cs="宋体"/>
                <w:b w:val="0"/>
                <w:sz w:val="22"/>
                <w:szCs w:val="22"/>
                <w:lang w:val="en-US" w:eastAsia="zh-CN"/>
              </w:rPr>
              <w:t>上述文件规定依法限制参与政府采购的情况。（说明：在</w:t>
            </w:r>
            <w:r>
              <w:rPr>
                <w:rFonts w:ascii="宋体" w:hAnsi="宋体" w:eastAsia="宋体" w:cs="宋体"/>
                <w:sz w:val="22"/>
                <w:szCs w:val="22"/>
                <w:lang w:val="en-US" w:eastAsia="zh-CN"/>
              </w:rPr>
              <w:t>□</w:t>
            </w:r>
            <w:r>
              <w:rPr>
                <w:rFonts w:ascii="宋体" w:hAnsi="宋体" w:eastAsia="宋体" w:cs="宋体"/>
                <w:b w:val="0"/>
                <w:sz w:val="22"/>
                <w:szCs w:val="22"/>
                <w:lang w:val="en-US" w:eastAsia="zh-CN"/>
              </w:rPr>
              <w:t>上打</w:t>
            </w:r>
            <w:r>
              <w:rPr>
                <w:rFonts w:ascii="宋体" w:hAnsi="宋体" w:eastAsia="宋体" w:cs="宋体"/>
                <w:sz w:val="22"/>
                <w:szCs w:val="22"/>
                <w:lang w:val="en-US" w:eastAsia="zh-CN"/>
              </w:rPr>
              <w:t>√</w:t>
            </w:r>
            <w:r>
              <w:rPr>
                <w:rFonts w:ascii="宋体" w:hAnsi="宋体" w:eastAsia="宋体" w:cs="宋体"/>
                <w:b w:val="0"/>
                <w:sz w:val="22"/>
                <w:szCs w:val="22"/>
                <w:lang w:val="en-US" w:eastAsia="zh-CN"/>
              </w:rPr>
              <w:t>。）</w:t>
            </w:r>
          </w:p>
          <w:p>
            <w:pPr>
              <w:tabs>
                <w:tab w:val="center" w:pos="4483"/>
              </w:tabs>
              <w:adjustRightInd w:val="0"/>
              <w:spacing w:line="400" w:lineRule="exact"/>
              <w:ind w:firstLine="400"/>
              <w:rPr>
                <w:rFonts w:hint="eastAsia" w:ascii="宋体" w:hAnsi="宋体" w:eastAsia="宋体" w:cs="宋体"/>
                <w:b w:val="0"/>
                <w:sz w:val="22"/>
                <w:szCs w:val="22"/>
              </w:rPr>
            </w:pPr>
            <w:r>
              <w:rPr>
                <w:rFonts w:hint="eastAsia" w:ascii="宋体" w:hAnsi="宋体" w:eastAsia="宋体" w:cs="宋体"/>
                <w:b w:val="0"/>
                <w:sz w:val="22"/>
                <w:szCs w:val="22"/>
              </w:rPr>
              <w:t>3、我单位</w:t>
            </w:r>
            <w:r>
              <w:rPr>
                <w:rFonts w:hint="eastAsia" w:ascii="宋体" w:hAnsi="宋体" w:eastAsia="宋体" w:cs="宋体"/>
                <w:sz w:val="22"/>
                <w:szCs w:val="22"/>
              </w:rPr>
              <w:t>□</w:t>
            </w:r>
            <w:r>
              <w:rPr>
                <w:rFonts w:hint="eastAsia" w:ascii="宋体" w:hAnsi="宋体" w:eastAsia="宋体" w:cs="宋体"/>
                <w:b w:val="0"/>
                <w:sz w:val="22"/>
                <w:szCs w:val="22"/>
              </w:rPr>
              <w:t>没有被限制参加政府采购活动/</w:t>
            </w:r>
            <w:r>
              <w:rPr>
                <w:rFonts w:hint="eastAsia" w:ascii="宋体" w:hAnsi="宋体" w:eastAsia="宋体" w:cs="宋体"/>
                <w:sz w:val="22"/>
                <w:szCs w:val="22"/>
              </w:rPr>
              <w:t>□</w:t>
            </w:r>
            <w:r>
              <w:rPr>
                <w:rFonts w:hint="eastAsia" w:ascii="宋体" w:hAnsi="宋体" w:eastAsia="宋体" w:cs="宋体"/>
                <w:b w:val="0"/>
                <w:sz w:val="22"/>
                <w:szCs w:val="22"/>
              </w:rPr>
              <w:t>在参加政府采购活动前3年内因违法经营被禁止在一定期限内参加政府采购活动，但期限届满，已可以参加政府采购活动。（说明：在</w:t>
            </w:r>
            <w:r>
              <w:rPr>
                <w:rFonts w:hint="eastAsia" w:ascii="宋体" w:hAnsi="宋体" w:eastAsia="宋体" w:cs="宋体"/>
                <w:sz w:val="22"/>
                <w:szCs w:val="22"/>
              </w:rPr>
              <w:t>□</w:t>
            </w:r>
            <w:r>
              <w:rPr>
                <w:rFonts w:hint="eastAsia" w:ascii="宋体" w:hAnsi="宋体" w:eastAsia="宋体" w:cs="宋体"/>
                <w:b w:val="0"/>
                <w:sz w:val="22"/>
                <w:szCs w:val="22"/>
              </w:rPr>
              <w:t>上打</w:t>
            </w:r>
            <w:r>
              <w:rPr>
                <w:rFonts w:hint="eastAsia" w:ascii="宋体" w:hAnsi="宋体" w:eastAsia="宋体" w:cs="宋体"/>
                <w:sz w:val="22"/>
                <w:szCs w:val="22"/>
              </w:rPr>
              <w:t>√</w:t>
            </w:r>
            <w:r>
              <w:rPr>
                <w:rFonts w:hint="eastAsia" w:ascii="宋体" w:hAnsi="宋体" w:eastAsia="宋体" w:cs="宋体"/>
                <w:b w:val="0"/>
                <w:sz w:val="22"/>
                <w:szCs w:val="22"/>
              </w:rPr>
              <w:t>。）</w:t>
            </w:r>
          </w:p>
          <w:p>
            <w:pPr>
              <w:tabs>
                <w:tab w:val="center" w:pos="4483"/>
              </w:tabs>
              <w:adjustRightInd w:val="0"/>
              <w:spacing w:line="400" w:lineRule="exact"/>
              <w:ind w:firstLine="400"/>
              <w:rPr>
                <w:rFonts w:hint="eastAsia" w:ascii="宋体" w:hAnsi="宋体" w:eastAsia="宋体" w:cs="宋体"/>
                <w:b w:val="0"/>
                <w:sz w:val="22"/>
                <w:szCs w:val="22"/>
                <w:u w:val="single"/>
              </w:rPr>
            </w:pPr>
            <w:r>
              <w:rPr>
                <w:rFonts w:hint="eastAsia" w:ascii="宋体" w:hAnsi="宋体" w:eastAsia="宋体" w:cs="宋体"/>
                <w:b w:val="0"/>
                <w:sz w:val="22"/>
                <w:szCs w:val="22"/>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hAnsi="宋体" w:eastAsia="宋体" w:cs="宋体"/>
                <w:b w:val="0"/>
                <w:sz w:val="22"/>
                <w:szCs w:val="22"/>
                <w:u w:val="single"/>
              </w:rPr>
              <w:t xml:space="preserve">                    </w:t>
            </w:r>
          </w:p>
          <w:p>
            <w:pPr>
              <w:tabs>
                <w:tab w:val="center" w:pos="4483"/>
              </w:tabs>
              <w:adjustRightInd w:val="0"/>
              <w:spacing w:line="400" w:lineRule="exact"/>
              <w:ind w:firstLine="400"/>
              <w:rPr>
                <w:rFonts w:hint="eastAsia" w:ascii="宋体" w:hAnsi="宋体" w:eastAsia="宋体" w:cs="宋体"/>
                <w:b w:val="0"/>
                <w:sz w:val="22"/>
                <w:szCs w:val="22"/>
              </w:rPr>
            </w:pPr>
            <w:r>
              <w:rPr>
                <w:rFonts w:hint="eastAsia" w:ascii="宋体" w:hAnsi="宋体" w:eastAsia="宋体" w:cs="宋体"/>
                <w:b w:val="0"/>
                <w:sz w:val="22"/>
                <w:szCs w:val="22"/>
              </w:rPr>
              <w:t>5、我单位符合本项目特定资格条件：</w:t>
            </w:r>
            <w:r>
              <w:rPr>
                <w:rFonts w:hint="eastAsia" w:ascii="宋体" w:hAnsi="宋体" w:eastAsia="宋体" w:cs="宋体"/>
                <w:b w:val="0"/>
                <w:sz w:val="22"/>
                <w:szCs w:val="22"/>
                <w:u w:val="single"/>
              </w:rPr>
              <w:t xml:space="preserve">               </w:t>
            </w:r>
            <w:r>
              <w:rPr>
                <w:rFonts w:hint="eastAsia" w:ascii="宋体" w:hAnsi="宋体" w:eastAsia="宋体" w:cs="宋体"/>
                <w:b w:val="0"/>
                <w:sz w:val="22"/>
                <w:szCs w:val="22"/>
              </w:rPr>
              <w:t>的要求，并在投标文件中提供了相应的证明材料（招标文件没有要求特定资格条件的，本条款空格处可以空白）</w:t>
            </w:r>
          </w:p>
          <w:p>
            <w:pPr>
              <w:tabs>
                <w:tab w:val="center" w:pos="4483"/>
              </w:tabs>
              <w:adjustRightInd w:val="0"/>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6、我单位与参加本次项目同一合同项下政府采购活动的其他供应商不存在单位负责人为同一人或者直接控股、管理关系。</w:t>
            </w:r>
          </w:p>
          <w:p>
            <w:pPr>
              <w:tabs>
                <w:tab w:val="center" w:pos="4483"/>
              </w:tabs>
              <w:adjustRightInd w:val="0"/>
              <w:spacing w:line="400" w:lineRule="exact"/>
              <w:ind w:firstLine="440" w:firstLineChars="200"/>
              <w:rPr>
                <w:rFonts w:hint="eastAsia" w:ascii="宋体" w:hAnsi="宋体" w:eastAsia="宋体" w:cs="宋体"/>
                <w:bCs/>
                <w:sz w:val="22"/>
                <w:szCs w:val="22"/>
              </w:rPr>
            </w:pPr>
            <w:r>
              <w:rPr>
                <w:rFonts w:hint="eastAsia" w:ascii="宋体" w:hAnsi="宋体" w:eastAsia="宋体" w:cs="宋体"/>
                <w:b w:val="0"/>
                <w:sz w:val="22"/>
                <w:szCs w:val="22"/>
              </w:rPr>
              <w:t>7、本公司所提交的声明和陈述均是真实的、准确的。若与真实情况不符，本公司愿意承担由此而产生的一切后果。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940" w:type="dxa"/>
            <w:gridSpan w:val="2"/>
            <w:noWrap w:val="0"/>
            <w:vAlign w:val="center"/>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940" w:type="dxa"/>
            <w:gridSpan w:val="2"/>
            <w:noWrap w:val="0"/>
            <w:vAlign w:val="center"/>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940" w:type="dxa"/>
            <w:gridSpan w:val="2"/>
            <w:noWrap w:val="0"/>
            <w:vAlign w:val="center"/>
          </w:tcPr>
          <w:p>
            <w:pPr>
              <w:pStyle w:val="3"/>
              <w:adjustRightInd w:val="0"/>
              <w:snapToGrid w:val="0"/>
              <w:spacing w:line="440" w:lineRule="exact"/>
              <w:rPr>
                <w:rFonts w:ascii="宋体" w:hAnsi="宋体" w:eastAsia="宋体" w:cs="宋体"/>
                <w:b w:val="0"/>
                <w:sz w:val="22"/>
                <w:szCs w:val="22"/>
                <w:lang w:val="en-US" w:eastAsia="zh-CN"/>
              </w:rPr>
            </w:pPr>
            <w:r>
              <w:rPr>
                <w:rFonts w:ascii="宋体" w:hAnsi="宋体" w:eastAsia="宋体" w:cs="宋体"/>
                <w:b w:val="0"/>
                <w:sz w:val="22"/>
                <w:szCs w:val="22"/>
                <w:lang w:val="en-US" w:eastAsia="zh-CN"/>
              </w:rPr>
              <w:t>签署日期：</w:t>
            </w:r>
          </w:p>
        </w:tc>
      </w:tr>
    </w:tbl>
    <w:p>
      <w:pPr>
        <w:pStyle w:val="6"/>
        <w:ind w:firstLine="0"/>
        <w:rPr>
          <w:rFonts w:ascii="宋体" w:eastAsia="宋体"/>
          <w:b/>
          <w:color w:val="auto"/>
          <w:sz w:val="36"/>
        </w:rPr>
      </w:pPr>
    </w:p>
    <w:p>
      <w:pPr>
        <w:pStyle w:val="6"/>
        <w:ind w:firstLine="0"/>
        <w:jc w:val="center"/>
        <w:rPr>
          <w:rFonts w:ascii="宋体" w:eastAsia="宋体"/>
          <w:color w:val="auto"/>
          <w:sz w:val="36"/>
          <w:szCs w:val="36"/>
          <w:highlight w:val="yellow"/>
          <w:lang w:val="zh-CN"/>
        </w:rPr>
      </w:pPr>
      <w:r>
        <w:rPr>
          <w:rFonts w:hint="eastAsia" w:ascii="宋体" w:eastAsia="宋体"/>
          <w:b/>
          <w:color w:val="auto"/>
          <w:sz w:val="36"/>
          <w:szCs w:val="36"/>
        </w:rPr>
        <w:t>二、报价文件格式</w:t>
      </w:r>
    </w:p>
    <w:p>
      <w:pPr>
        <w:pStyle w:val="6"/>
        <w:rPr>
          <w:rFonts w:ascii="宋体" w:eastAsia="宋体"/>
          <w:color w:val="auto"/>
          <w:sz w:val="36"/>
          <w:szCs w:val="36"/>
          <w:highlight w:val="yellow"/>
          <w:lang w:val="zh-CN"/>
        </w:rPr>
      </w:pPr>
    </w:p>
    <w:p>
      <w:pPr>
        <w:spacing w:line="430" w:lineRule="atLeast"/>
        <w:rPr>
          <w:rFonts w:ascii="宋体" w:eastAsia="宋体"/>
          <w:color w:val="auto"/>
          <w:sz w:val="36"/>
          <w:szCs w:val="36"/>
          <w:lang w:val="zh-CN"/>
        </w:rPr>
      </w:pPr>
      <w:bookmarkStart w:id="87" w:name="_Toc295828979"/>
      <w:r>
        <w:rPr>
          <w:rFonts w:hint="eastAsia" w:ascii="宋体" w:eastAsia="宋体"/>
          <w:b w:val="0"/>
          <w:color w:val="auto"/>
          <w:sz w:val="36"/>
          <w:szCs w:val="36"/>
        </w:rPr>
        <w:t>附件</w:t>
      </w:r>
      <w:r>
        <w:rPr>
          <w:rFonts w:hint="eastAsia" w:ascii="宋体" w:eastAsia="宋体"/>
          <w:b w:val="0"/>
          <w:color w:val="auto"/>
          <w:sz w:val="36"/>
          <w:szCs w:val="36"/>
          <w:lang w:val="en-US" w:eastAsia="zh-CN"/>
        </w:rPr>
        <w:t>二</w:t>
      </w:r>
      <w:r>
        <w:rPr>
          <w:rFonts w:ascii="宋体" w:eastAsia="宋体"/>
          <w:b w:val="0"/>
          <w:color w:val="auto"/>
          <w:sz w:val="36"/>
          <w:szCs w:val="36"/>
        </w:rPr>
        <w:t xml:space="preserve"> </w:t>
      </w:r>
      <w:bookmarkEnd w:id="87"/>
      <w:r>
        <w:rPr>
          <w:rFonts w:ascii="宋体" w:eastAsia="宋体"/>
          <w:color w:val="auto"/>
          <w:sz w:val="36"/>
          <w:szCs w:val="36"/>
          <w:lang w:val="zh-CN"/>
        </w:rPr>
        <w:t xml:space="preserve"> </w:t>
      </w:r>
      <w:r>
        <w:rPr>
          <w:rFonts w:hint="eastAsia" w:ascii="宋体" w:eastAsia="宋体"/>
          <w:color w:val="auto"/>
          <w:sz w:val="36"/>
          <w:szCs w:val="36"/>
          <w:lang w:val="zh-CN"/>
        </w:rPr>
        <w:t xml:space="preserve">                           </w:t>
      </w:r>
    </w:p>
    <w:p>
      <w:pPr>
        <w:autoSpaceDE w:val="0"/>
        <w:autoSpaceDN w:val="0"/>
        <w:adjustRightInd w:val="0"/>
        <w:jc w:val="center"/>
        <w:rPr>
          <w:rFonts w:ascii="宋体" w:eastAsia="宋体"/>
          <w:color w:val="auto"/>
          <w:sz w:val="36"/>
          <w:szCs w:val="36"/>
          <w:lang w:val="zh-CN"/>
        </w:rPr>
      </w:pPr>
      <w:r>
        <w:rPr>
          <w:rFonts w:hint="eastAsia" w:ascii="宋体" w:eastAsia="宋体"/>
          <w:color w:val="auto"/>
          <w:sz w:val="36"/>
          <w:szCs w:val="36"/>
          <w:lang w:val="zh-CN"/>
        </w:rPr>
        <w:t>开标一览表</w:t>
      </w:r>
    </w:p>
    <w:p>
      <w:pPr>
        <w:autoSpaceDE w:val="0"/>
        <w:autoSpaceDN w:val="0"/>
        <w:adjustRightInd w:val="0"/>
        <w:jc w:val="center"/>
        <w:rPr>
          <w:rFonts w:ascii="宋体" w:eastAsia="宋体"/>
          <w:color w:val="auto"/>
          <w:sz w:val="44"/>
          <w:lang w:val="zh-CN"/>
        </w:rPr>
      </w:pPr>
    </w:p>
    <w:p>
      <w:pPr>
        <w:autoSpaceDE w:val="0"/>
        <w:autoSpaceDN w:val="0"/>
        <w:adjustRightInd w:val="0"/>
        <w:rPr>
          <w:rFonts w:ascii="宋体" w:eastAsia="宋体"/>
          <w:color w:val="auto"/>
          <w:sz w:val="22"/>
          <w:szCs w:val="22"/>
          <w:lang w:val="zh-CN"/>
        </w:rPr>
      </w:pPr>
      <w:r>
        <w:rPr>
          <w:rFonts w:hint="eastAsia" w:ascii="宋体" w:eastAsia="宋体"/>
          <w:color w:val="auto"/>
          <w:sz w:val="22"/>
          <w:szCs w:val="22"/>
          <w:lang w:val="zh-CN"/>
        </w:rPr>
        <w:t>供应商名称：               招标编号：                  报价单位：</w:t>
      </w:r>
      <w:r>
        <w:rPr>
          <w:rFonts w:hint="eastAsia" w:ascii="宋体" w:eastAsia="宋体"/>
          <w:color w:val="auto"/>
          <w:sz w:val="22"/>
          <w:szCs w:val="22"/>
          <w:u w:val="single"/>
          <w:lang w:val="zh-CN"/>
        </w:rPr>
        <w:t>人民币元</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4570" w:type="dxa"/>
            <w:vAlign w:val="center"/>
          </w:tcPr>
          <w:p>
            <w:pPr>
              <w:pStyle w:val="3"/>
              <w:jc w:val="center"/>
              <w:rPr>
                <w:rFonts w:hAnsi="宋体" w:eastAsia="宋体"/>
                <w:b w:val="0"/>
                <w:color w:val="auto"/>
                <w:sz w:val="22"/>
                <w:szCs w:val="22"/>
              </w:rPr>
            </w:pPr>
            <w:r>
              <w:rPr>
                <w:rFonts w:hint="eastAsia" w:hAnsi="宋体" w:eastAsia="宋体"/>
                <w:b w:val="0"/>
                <w:color w:val="auto"/>
                <w:sz w:val="22"/>
                <w:szCs w:val="22"/>
              </w:rPr>
              <w:t>项目名称</w:t>
            </w:r>
          </w:p>
        </w:tc>
        <w:tc>
          <w:tcPr>
            <w:tcW w:w="4990" w:type="dxa"/>
            <w:vAlign w:val="center"/>
          </w:tcPr>
          <w:p>
            <w:pPr>
              <w:pStyle w:val="3"/>
              <w:jc w:val="center"/>
              <w:rPr>
                <w:rFonts w:hAnsi="宋体" w:eastAsia="宋体"/>
                <w:b w:val="0"/>
                <w:color w:val="auto"/>
                <w:sz w:val="22"/>
                <w:szCs w:val="22"/>
              </w:rPr>
            </w:pPr>
            <w:r>
              <w:rPr>
                <w:rFonts w:hint="eastAsia" w:hAnsi="宋体" w:eastAsia="宋体"/>
                <w:b w:val="0"/>
                <w:color w:val="auto"/>
                <w:sz w:val="22"/>
                <w:szCs w:val="22"/>
              </w:rPr>
              <w:t>投标价（元人民币）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0" w:hRule="atLeast"/>
          <w:jc w:val="center"/>
        </w:trPr>
        <w:tc>
          <w:tcPr>
            <w:tcW w:w="4570" w:type="dxa"/>
            <w:vAlign w:val="center"/>
          </w:tcPr>
          <w:p>
            <w:pPr>
              <w:pStyle w:val="26"/>
              <w:adjustRightInd w:val="0"/>
              <w:snapToGrid w:val="0"/>
              <w:spacing w:before="100" w:after="50" w:line="360" w:lineRule="atLeast"/>
              <w:ind w:firstLine="0"/>
              <w:jc w:val="center"/>
              <w:rPr>
                <w:rFonts w:hint="eastAsia" w:eastAsia="宋体"/>
                <w:b w:val="0"/>
                <w:bCs w:val="0"/>
                <w:color w:val="auto"/>
                <w:sz w:val="22"/>
                <w:szCs w:val="22"/>
                <w:lang w:eastAsia="zh-CN"/>
              </w:rPr>
            </w:pPr>
            <w:r>
              <w:rPr>
                <w:rFonts w:hint="eastAsia" w:eastAsia="宋体"/>
                <w:b w:val="0"/>
                <w:bCs w:val="0"/>
                <w:color w:val="auto"/>
                <w:sz w:val="22"/>
                <w:szCs w:val="22"/>
                <w:lang w:eastAsia="zh-CN"/>
              </w:rPr>
              <w:t>文成县生态产业园综合配套工程项目-珊溪巨屿污水处理厂扩容工程（人工湿地景观部分）</w:t>
            </w:r>
          </w:p>
        </w:tc>
        <w:tc>
          <w:tcPr>
            <w:tcW w:w="4990" w:type="dxa"/>
            <w:vAlign w:val="center"/>
          </w:tcPr>
          <w:p>
            <w:pPr>
              <w:pStyle w:val="3"/>
              <w:jc w:val="left"/>
              <w:rPr>
                <w:rFonts w:hAnsi="宋体" w:eastAsia="宋体"/>
                <w:b w:val="0"/>
                <w:color w:val="auto"/>
                <w:sz w:val="22"/>
                <w:szCs w:val="22"/>
              </w:rPr>
            </w:pPr>
            <w:r>
              <w:rPr>
                <w:rFonts w:hint="eastAsia" w:hAnsi="宋体" w:eastAsia="宋体"/>
                <w:b w:val="0"/>
                <w:color w:val="auto"/>
                <w:sz w:val="22"/>
                <w:szCs w:val="22"/>
              </w:rPr>
              <w:t>大写：</w:t>
            </w:r>
          </w:p>
          <w:p>
            <w:pPr>
              <w:pStyle w:val="3"/>
              <w:jc w:val="left"/>
              <w:rPr>
                <w:rFonts w:hAnsi="宋体" w:eastAsia="宋体"/>
                <w:b w:val="0"/>
                <w:color w:val="auto"/>
                <w:sz w:val="22"/>
                <w:szCs w:val="22"/>
              </w:rPr>
            </w:pPr>
            <w:r>
              <w:rPr>
                <w:rFonts w:hint="eastAsia" w:hAnsi="宋体" w:eastAsia="宋体"/>
                <w:b w:val="0"/>
                <w:color w:val="auto"/>
                <w:sz w:val="22"/>
                <w:szCs w:val="22"/>
              </w:rPr>
              <w:t>小写：</w:t>
            </w:r>
          </w:p>
        </w:tc>
      </w:tr>
    </w:tbl>
    <w:p>
      <w:pPr>
        <w:autoSpaceDE w:val="0"/>
        <w:autoSpaceDN w:val="0"/>
        <w:adjustRightInd w:val="0"/>
        <w:spacing w:line="46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供应商全称（盖章）：</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 xml:space="preserve">  全权代表（签字）：</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日期：</w:t>
      </w:r>
    </w:p>
    <w:p>
      <w:pPr>
        <w:pStyle w:val="3"/>
        <w:spacing w:line="460" w:lineRule="atLeast"/>
        <w:rPr>
          <w:rFonts w:hAnsi="宋体" w:eastAsia="宋体"/>
          <w:color w:val="auto"/>
          <w:sz w:val="22"/>
          <w:szCs w:val="22"/>
        </w:rPr>
      </w:pPr>
      <w:r>
        <w:rPr>
          <w:rFonts w:hint="eastAsia" w:hAnsi="宋体" w:eastAsia="宋体"/>
          <w:color w:val="auto"/>
          <w:sz w:val="22"/>
          <w:szCs w:val="22"/>
        </w:rPr>
        <w:t>开标一览表中投标价为符合招标文件要求的货物总价（含税、运保、随机工具、随机附件等费用），同时包括货物技术服务费（含货物调试直至能够正常使用的费用）、材料费、税金、人工费、技术培训费、验收费等。</w:t>
      </w:r>
    </w:p>
    <w:p>
      <w:pPr>
        <w:pStyle w:val="3"/>
        <w:spacing w:line="460" w:lineRule="atLeast"/>
        <w:rPr>
          <w:rFonts w:hAnsi="宋体" w:eastAsia="宋体"/>
          <w:color w:val="auto"/>
          <w:sz w:val="22"/>
          <w:szCs w:val="22"/>
        </w:rPr>
      </w:pPr>
      <w:r>
        <w:rPr>
          <w:rFonts w:hint="eastAsia" w:hAnsi="宋体" w:eastAsia="宋体"/>
          <w:color w:val="auto"/>
          <w:sz w:val="22"/>
          <w:szCs w:val="22"/>
        </w:rPr>
        <w:t>1、不提供此表格的将视为没有实质性响应招标文件。</w:t>
      </w:r>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rPr>
          <w:color w:val="auto"/>
          <w:lang w:val="zh-CN"/>
        </w:rPr>
      </w:pPr>
    </w:p>
    <w:p>
      <w:pPr>
        <w:pStyle w:val="2"/>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pStyle w:val="5"/>
        <w:rPr>
          <w:color w:val="auto"/>
          <w:lang w:val="zh-CN"/>
        </w:rPr>
      </w:pPr>
    </w:p>
    <w:p>
      <w:pPr>
        <w:autoSpaceDE w:val="0"/>
        <w:autoSpaceDN w:val="0"/>
        <w:adjustRightInd w:val="0"/>
        <w:spacing w:line="500" w:lineRule="atLeast"/>
        <w:rPr>
          <w:rFonts w:ascii="宋体" w:eastAsia="宋体" w:cs="仿宋_GB2312"/>
          <w:b w:val="0"/>
          <w:color w:val="auto"/>
          <w:sz w:val="30"/>
          <w:szCs w:val="30"/>
          <w:lang w:val="zh-CN"/>
        </w:rPr>
      </w:pPr>
      <w:r>
        <w:rPr>
          <w:rFonts w:hint="eastAsia" w:ascii="宋体" w:eastAsia="宋体" w:cs="仿宋_GB2312"/>
          <w:b w:val="0"/>
          <w:color w:val="auto"/>
          <w:sz w:val="30"/>
          <w:szCs w:val="30"/>
          <w:lang w:val="zh-CN"/>
        </w:rPr>
        <w:t>附件</w:t>
      </w:r>
      <w:r>
        <w:rPr>
          <w:rFonts w:hint="eastAsia" w:ascii="宋体" w:eastAsia="宋体" w:cs="仿宋_GB2312"/>
          <w:b w:val="0"/>
          <w:color w:val="auto"/>
          <w:sz w:val="30"/>
          <w:szCs w:val="30"/>
          <w:lang w:eastAsia="zh-CN"/>
        </w:rPr>
        <w:t>三</w:t>
      </w:r>
      <w:r>
        <w:rPr>
          <w:rFonts w:hint="eastAsia" w:ascii="宋体" w:eastAsia="宋体" w:cs="仿宋_GB2312"/>
          <w:b w:val="0"/>
          <w:color w:val="auto"/>
          <w:sz w:val="30"/>
          <w:szCs w:val="30"/>
        </w:rPr>
        <w:t>（一）</w:t>
      </w:r>
    </w:p>
    <w:p>
      <w:pPr>
        <w:spacing w:line="560" w:lineRule="exact"/>
        <w:jc w:val="center"/>
        <w:rPr>
          <w:rFonts w:ascii="新宋体" w:hAnsi="新宋体" w:eastAsia="新宋体"/>
          <w:color w:val="auto"/>
          <w:sz w:val="36"/>
          <w:szCs w:val="36"/>
        </w:rPr>
      </w:pPr>
      <w:r>
        <w:rPr>
          <w:rFonts w:hint="eastAsia" w:ascii="新宋体" w:hAnsi="新宋体" w:eastAsia="新宋体"/>
          <w:color w:val="auto"/>
          <w:sz w:val="36"/>
          <w:szCs w:val="36"/>
        </w:rPr>
        <w:t>货物数量、价格表</w:t>
      </w:r>
    </w:p>
    <w:p>
      <w:pPr>
        <w:autoSpaceDE w:val="0"/>
        <w:autoSpaceDN w:val="0"/>
        <w:adjustRightInd w:val="0"/>
        <w:spacing w:line="460" w:lineRule="atLeast"/>
        <w:jc w:val="righ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（价格单位：元）</w:t>
      </w:r>
    </w:p>
    <w:tbl>
      <w:tblPr>
        <w:tblStyle w:val="39"/>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632"/>
        <w:gridCol w:w="2490"/>
        <w:gridCol w:w="1231"/>
        <w:gridCol w:w="1069"/>
        <w:gridCol w:w="1118"/>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90" w:type="dxa"/>
            <w:vAlign w:val="center"/>
          </w:tcPr>
          <w:p>
            <w:pPr>
              <w:jc w:val="center"/>
              <w:rPr>
                <w:rFonts w:ascii="宋体" w:eastAsia="宋体"/>
                <w:b w:val="0"/>
                <w:color w:val="auto"/>
                <w:sz w:val="22"/>
                <w:szCs w:val="22"/>
              </w:rPr>
            </w:pPr>
            <w:r>
              <w:rPr>
                <w:rFonts w:hint="eastAsia" w:ascii="宋体" w:eastAsia="宋体"/>
                <w:b w:val="0"/>
                <w:color w:val="auto"/>
                <w:sz w:val="22"/>
                <w:szCs w:val="22"/>
              </w:rPr>
              <w:t>序号</w:t>
            </w:r>
          </w:p>
        </w:tc>
        <w:tc>
          <w:tcPr>
            <w:tcW w:w="1632" w:type="dxa"/>
            <w:vAlign w:val="center"/>
          </w:tcPr>
          <w:p>
            <w:pPr>
              <w:jc w:val="center"/>
              <w:rPr>
                <w:rFonts w:ascii="宋体" w:eastAsia="宋体"/>
                <w:b w:val="0"/>
                <w:color w:val="auto"/>
                <w:sz w:val="22"/>
                <w:szCs w:val="22"/>
              </w:rPr>
            </w:pPr>
            <w:r>
              <w:rPr>
                <w:rFonts w:hint="eastAsia" w:ascii="宋体" w:eastAsia="宋体"/>
                <w:b w:val="0"/>
                <w:color w:val="auto"/>
                <w:sz w:val="22"/>
                <w:szCs w:val="22"/>
              </w:rPr>
              <w:t>名称</w:t>
            </w:r>
          </w:p>
        </w:tc>
        <w:tc>
          <w:tcPr>
            <w:tcW w:w="2490" w:type="dxa"/>
            <w:vAlign w:val="center"/>
          </w:tcPr>
          <w:p>
            <w:pPr>
              <w:jc w:val="center"/>
              <w:rPr>
                <w:rFonts w:ascii="宋体" w:eastAsia="宋体"/>
                <w:b w:val="0"/>
                <w:color w:val="auto"/>
                <w:sz w:val="22"/>
                <w:szCs w:val="22"/>
              </w:rPr>
            </w:pPr>
            <w:r>
              <w:rPr>
                <w:rFonts w:hint="eastAsia" w:ascii="宋体" w:eastAsia="宋体"/>
                <w:b w:val="0"/>
                <w:color w:val="auto"/>
                <w:sz w:val="22"/>
                <w:szCs w:val="22"/>
              </w:rPr>
              <w:t>品牌型号规格</w:t>
            </w:r>
          </w:p>
        </w:tc>
        <w:tc>
          <w:tcPr>
            <w:tcW w:w="1231" w:type="dxa"/>
            <w:vAlign w:val="center"/>
          </w:tcPr>
          <w:p>
            <w:pPr>
              <w:jc w:val="center"/>
              <w:rPr>
                <w:rFonts w:ascii="宋体" w:eastAsia="宋体"/>
                <w:b w:val="0"/>
                <w:color w:val="auto"/>
                <w:sz w:val="22"/>
                <w:szCs w:val="22"/>
              </w:rPr>
            </w:pPr>
            <w:r>
              <w:rPr>
                <w:rFonts w:hint="eastAsia" w:ascii="宋体" w:eastAsia="宋体"/>
                <w:b w:val="0"/>
                <w:color w:val="auto"/>
                <w:sz w:val="22"/>
                <w:szCs w:val="22"/>
              </w:rPr>
              <w:t>数量</w:t>
            </w:r>
          </w:p>
        </w:tc>
        <w:tc>
          <w:tcPr>
            <w:tcW w:w="1069" w:type="dxa"/>
            <w:vAlign w:val="center"/>
          </w:tcPr>
          <w:p>
            <w:pPr>
              <w:jc w:val="center"/>
              <w:rPr>
                <w:rFonts w:ascii="宋体" w:eastAsia="宋体"/>
                <w:b w:val="0"/>
                <w:color w:val="auto"/>
                <w:sz w:val="22"/>
                <w:szCs w:val="22"/>
              </w:rPr>
            </w:pPr>
            <w:r>
              <w:rPr>
                <w:rFonts w:hint="eastAsia" w:ascii="宋体" w:eastAsia="宋体"/>
                <w:b w:val="0"/>
                <w:color w:val="auto"/>
                <w:sz w:val="22"/>
                <w:szCs w:val="22"/>
              </w:rPr>
              <w:t>单价</w:t>
            </w:r>
          </w:p>
        </w:tc>
        <w:tc>
          <w:tcPr>
            <w:tcW w:w="1118" w:type="dxa"/>
            <w:vAlign w:val="center"/>
          </w:tcPr>
          <w:p>
            <w:pPr>
              <w:jc w:val="center"/>
              <w:rPr>
                <w:rFonts w:ascii="宋体" w:eastAsia="宋体"/>
                <w:b w:val="0"/>
                <w:color w:val="auto"/>
                <w:sz w:val="22"/>
                <w:szCs w:val="22"/>
              </w:rPr>
            </w:pPr>
            <w:r>
              <w:rPr>
                <w:rFonts w:hint="eastAsia" w:ascii="宋体" w:eastAsia="宋体"/>
                <w:b w:val="0"/>
                <w:bCs w:val="0"/>
                <w:color w:val="auto"/>
                <w:sz w:val="22"/>
                <w:szCs w:val="22"/>
              </w:rPr>
              <w:t>合价</w:t>
            </w:r>
          </w:p>
        </w:tc>
        <w:tc>
          <w:tcPr>
            <w:tcW w:w="1310" w:type="dxa"/>
            <w:vAlign w:val="center"/>
          </w:tcPr>
          <w:p>
            <w:pPr>
              <w:jc w:val="center"/>
              <w:rPr>
                <w:rFonts w:ascii="宋体" w:eastAsia="宋体"/>
                <w:b w:val="0"/>
                <w:color w:val="auto"/>
                <w:sz w:val="22"/>
                <w:szCs w:val="22"/>
              </w:rPr>
            </w:pPr>
            <w:r>
              <w:rPr>
                <w:rFonts w:hint="eastAsia" w:asci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pStyle w:val="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pStyle w:val="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pStyle w:val="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pStyle w:val="3"/>
              <w:jc w:val="center"/>
              <w:rPr>
                <w:rFonts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pStyle w:val="3"/>
              <w:rPr>
                <w:rFonts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90" w:type="dxa"/>
            <w:vAlign w:val="center"/>
          </w:tcPr>
          <w:p>
            <w:pPr>
              <w:numPr>
                <w:ilvl w:val="0"/>
                <w:numId w:val="5"/>
              </w:numPr>
              <w:jc w:val="center"/>
              <w:rPr>
                <w:rFonts w:ascii="宋体" w:eastAsia="宋体"/>
                <w:b w:val="0"/>
                <w:color w:val="auto"/>
                <w:sz w:val="22"/>
                <w:szCs w:val="22"/>
              </w:rPr>
            </w:pPr>
          </w:p>
        </w:tc>
        <w:tc>
          <w:tcPr>
            <w:tcW w:w="1632" w:type="dxa"/>
            <w:vAlign w:val="center"/>
          </w:tcPr>
          <w:p>
            <w:pPr>
              <w:jc w:val="center"/>
              <w:rPr>
                <w:rFonts w:ascii="宋体" w:eastAsia="宋体"/>
                <w:b w:val="0"/>
                <w:color w:val="auto"/>
                <w:sz w:val="22"/>
                <w:szCs w:val="22"/>
              </w:rPr>
            </w:pPr>
          </w:p>
        </w:tc>
        <w:tc>
          <w:tcPr>
            <w:tcW w:w="2490" w:type="dxa"/>
            <w:vAlign w:val="center"/>
          </w:tcPr>
          <w:p>
            <w:pPr>
              <w:jc w:val="center"/>
              <w:rPr>
                <w:rFonts w:ascii="宋体" w:eastAsia="宋体"/>
                <w:b w:val="0"/>
                <w:color w:val="auto"/>
                <w:sz w:val="22"/>
                <w:szCs w:val="22"/>
              </w:rPr>
            </w:pPr>
          </w:p>
        </w:tc>
        <w:tc>
          <w:tcPr>
            <w:tcW w:w="1231" w:type="dxa"/>
            <w:vAlign w:val="center"/>
          </w:tcPr>
          <w:p>
            <w:pPr>
              <w:snapToGrid w:val="0"/>
              <w:spacing w:line="400" w:lineRule="atLeast"/>
              <w:jc w:val="center"/>
              <w:rPr>
                <w:rFonts w:ascii="宋体" w:eastAsia="宋体"/>
                <w:b w:val="0"/>
                <w:color w:val="auto"/>
                <w:sz w:val="22"/>
                <w:szCs w:val="22"/>
              </w:rPr>
            </w:pPr>
          </w:p>
        </w:tc>
        <w:tc>
          <w:tcPr>
            <w:tcW w:w="1069" w:type="dxa"/>
            <w:vAlign w:val="center"/>
          </w:tcPr>
          <w:p>
            <w:pPr>
              <w:jc w:val="center"/>
              <w:rPr>
                <w:rFonts w:ascii="宋体" w:eastAsia="宋体"/>
                <w:b w:val="0"/>
                <w:color w:val="auto"/>
                <w:sz w:val="22"/>
                <w:szCs w:val="22"/>
              </w:rPr>
            </w:pPr>
          </w:p>
        </w:tc>
        <w:tc>
          <w:tcPr>
            <w:tcW w:w="1118" w:type="dxa"/>
            <w:vAlign w:val="center"/>
          </w:tcPr>
          <w:p>
            <w:pPr>
              <w:jc w:val="center"/>
              <w:rPr>
                <w:rFonts w:ascii="宋体" w:eastAsia="宋体"/>
                <w:b w:val="0"/>
                <w:color w:val="auto"/>
                <w:sz w:val="22"/>
                <w:szCs w:val="22"/>
              </w:rPr>
            </w:pPr>
          </w:p>
        </w:tc>
        <w:tc>
          <w:tcPr>
            <w:tcW w:w="1310" w:type="dxa"/>
            <w:vAlign w:val="center"/>
          </w:tcPr>
          <w:p>
            <w:pPr>
              <w:jc w:val="cente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912" w:type="dxa"/>
            <w:gridSpan w:val="3"/>
            <w:vAlign w:val="center"/>
          </w:tcPr>
          <w:p>
            <w:pPr>
              <w:jc w:val="center"/>
              <w:rPr>
                <w:rFonts w:ascii="宋体" w:eastAsia="宋体"/>
                <w:b w:val="0"/>
                <w:color w:val="auto"/>
                <w:sz w:val="22"/>
                <w:szCs w:val="22"/>
              </w:rPr>
            </w:pPr>
            <w:r>
              <w:rPr>
                <w:rFonts w:hint="eastAsia" w:ascii="宋体" w:eastAsia="宋体"/>
                <w:b w:val="0"/>
                <w:color w:val="auto"/>
                <w:sz w:val="22"/>
                <w:szCs w:val="22"/>
              </w:rPr>
              <w:t>合计总价</w:t>
            </w:r>
          </w:p>
        </w:tc>
        <w:tc>
          <w:tcPr>
            <w:tcW w:w="4728" w:type="dxa"/>
            <w:gridSpan w:val="4"/>
            <w:vAlign w:val="center"/>
          </w:tcPr>
          <w:p>
            <w:pPr>
              <w:jc w:val="center"/>
              <w:rPr>
                <w:rFonts w:ascii="宋体" w:eastAsia="宋体"/>
                <w:b w:val="0"/>
                <w:color w:val="auto"/>
                <w:sz w:val="22"/>
                <w:szCs w:val="22"/>
              </w:rPr>
            </w:pPr>
          </w:p>
        </w:tc>
      </w:tr>
    </w:tbl>
    <w:p>
      <w:pPr>
        <w:pStyle w:val="3"/>
        <w:spacing w:line="460" w:lineRule="atLeast"/>
        <w:rPr>
          <w:rFonts w:hAnsi="宋体" w:eastAsia="宋体"/>
          <w:b w:val="0"/>
          <w:color w:val="auto"/>
          <w:sz w:val="22"/>
          <w:szCs w:val="22"/>
        </w:rPr>
      </w:pPr>
      <w:r>
        <w:rPr>
          <w:rFonts w:hint="eastAsia" w:hAnsi="宋体" w:eastAsia="宋体"/>
          <w:b w:val="0"/>
          <w:color w:val="auto"/>
          <w:sz w:val="22"/>
          <w:szCs w:val="22"/>
        </w:rPr>
        <w:t>说明：1、表格可延续或自行编制；</w:t>
      </w:r>
    </w:p>
    <w:p>
      <w:pPr>
        <w:pStyle w:val="3"/>
        <w:spacing w:line="460" w:lineRule="atLeast"/>
        <w:rPr>
          <w:rFonts w:hAnsi="宋体" w:eastAsia="宋体"/>
          <w:color w:val="auto"/>
          <w:sz w:val="22"/>
          <w:szCs w:val="22"/>
        </w:rPr>
      </w:pPr>
      <w:r>
        <w:rPr>
          <w:rFonts w:hint="eastAsia" w:hAnsi="宋体" w:eastAsia="宋体"/>
          <w:color w:val="auto"/>
          <w:sz w:val="22"/>
          <w:szCs w:val="22"/>
        </w:rPr>
        <w:t>报价一览表中投标价为符合招标文件要求的货物总价（含税、运保、安装、随机工具、随机附件等费用），同时包括货物技术服务费（含货物调试直至能够正常使用的费用）、材料费、税金、人工费、技术培训费、验收费等。</w:t>
      </w:r>
    </w:p>
    <w:p>
      <w:pPr>
        <w:pStyle w:val="3"/>
        <w:spacing w:line="460" w:lineRule="atLeast"/>
        <w:rPr>
          <w:rFonts w:hAnsi="宋体" w:eastAsia="宋体"/>
          <w:color w:val="auto"/>
          <w:sz w:val="22"/>
          <w:szCs w:val="22"/>
        </w:rPr>
      </w:pPr>
      <w:r>
        <w:rPr>
          <w:rFonts w:hint="eastAsia" w:hAnsi="宋体" w:eastAsia="宋体"/>
          <w:color w:val="auto"/>
          <w:sz w:val="22"/>
          <w:szCs w:val="22"/>
        </w:rPr>
        <w:t>不提供此表格的将视为没有实质性响应招标文件。</w:t>
      </w:r>
    </w:p>
    <w:p>
      <w:pPr>
        <w:pStyle w:val="3"/>
        <w:spacing w:line="460" w:lineRule="atLeast"/>
        <w:rPr>
          <w:rFonts w:hAnsi="宋体" w:eastAsia="宋体"/>
          <w:b w:val="0"/>
          <w:color w:val="auto"/>
          <w:sz w:val="22"/>
          <w:szCs w:val="22"/>
        </w:rPr>
      </w:pPr>
      <w:r>
        <w:rPr>
          <w:rFonts w:hint="eastAsia" w:hAnsi="宋体" w:eastAsia="宋体"/>
          <w:b w:val="0"/>
          <w:color w:val="auto"/>
          <w:sz w:val="22"/>
          <w:szCs w:val="22"/>
        </w:rPr>
        <w:t>报价供应商（盖章）：</w:t>
      </w:r>
    </w:p>
    <w:p>
      <w:pPr>
        <w:pStyle w:val="3"/>
        <w:spacing w:line="460" w:lineRule="atLeast"/>
        <w:rPr>
          <w:rFonts w:hAnsi="宋体" w:eastAsia="宋体"/>
          <w:b w:val="0"/>
          <w:color w:val="auto"/>
          <w:sz w:val="22"/>
          <w:szCs w:val="22"/>
        </w:rPr>
      </w:pPr>
      <w:r>
        <w:rPr>
          <w:rFonts w:hint="eastAsia" w:hAnsi="宋体" w:eastAsia="宋体"/>
          <w:b w:val="0"/>
          <w:color w:val="auto"/>
          <w:sz w:val="22"/>
          <w:szCs w:val="22"/>
        </w:rPr>
        <w:t>授权代表签字：</w:t>
      </w:r>
    </w:p>
    <w:p>
      <w:pPr>
        <w:pStyle w:val="3"/>
        <w:spacing w:line="460" w:lineRule="atLeast"/>
        <w:rPr>
          <w:rFonts w:hAnsi="宋体" w:eastAsia="宋体"/>
          <w:b w:val="0"/>
          <w:color w:val="auto"/>
          <w:sz w:val="22"/>
          <w:szCs w:val="22"/>
        </w:rPr>
      </w:pPr>
      <w:r>
        <w:rPr>
          <w:rFonts w:hint="eastAsia" w:hAnsi="宋体" w:eastAsia="宋体"/>
          <w:b w:val="0"/>
          <w:color w:val="auto"/>
          <w:sz w:val="22"/>
          <w:szCs w:val="22"/>
        </w:rPr>
        <w:t>日期：</w:t>
      </w: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spacing w:line="400" w:lineRule="atLeast"/>
        <w:rPr>
          <w:rFonts w:hAnsi="宋体" w:eastAsia="宋体"/>
          <w:b w:val="0"/>
          <w:color w:val="auto"/>
          <w:sz w:val="22"/>
          <w:szCs w:val="22"/>
        </w:rPr>
      </w:pPr>
    </w:p>
    <w:p>
      <w:pPr>
        <w:pStyle w:val="3"/>
        <w:adjustRightInd w:val="0"/>
        <w:snapToGrid w:val="0"/>
        <w:spacing w:line="400" w:lineRule="exact"/>
        <w:rPr>
          <w:rFonts w:hAnsi="宋体" w:eastAsia="宋体"/>
          <w:b w:val="0"/>
          <w:color w:val="auto"/>
          <w:sz w:val="30"/>
          <w:szCs w:val="30"/>
        </w:rPr>
      </w:pPr>
      <w:r>
        <w:rPr>
          <w:rFonts w:hint="eastAsia" w:hAnsi="宋体" w:eastAsia="宋体"/>
          <w:b w:val="0"/>
          <w:color w:val="auto"/>
          <w:sz w:val="30"/>
          <w:szCs w:val="30"/>
        </w:rPr>
        <w:t>附件</w:t>
      </w:r>
      <w:r>
        <w:rPr>
          <w:rFonts w:hint="eastAsia" w:hAnsi="宋体" w:eastAsia="宋体"/>
          <w:b w:val="0"/>
          <w:color w:val="auto"/>
          <w:sz w:val="30"/>
          <w:szCs w:val="30"/>
          <w:lang w:eastAsia="zh-CN"/>
        </w:rPr>
        <w:t>三</w:t>
      </w:r>
      <w:r>
        <w:rPr>
          <w:rFonts w:hint="eastAsia" w:hAnsi="宋体" w:eastAsia="宋体"/>
          <w:b w:val="0"/>
          <w:color w:val="auto"/>
          <w:sz w:val="30"/>
          <w:szCs w:val="30"/>
        </w:rPr>
        <w:t>（二）</w:t>
      </w:r>
    </w:p>
    <w:p>
      <w:pPr>
        <w:pStyle w:val="3"/>
        <w:adjustRightInd w:val="0"/>
        <w:snapToGrid w:val="0"/>
        <w:spacing w:line="400" w:lineRule="exact"/>
        <w:rPr>
          <w:rFonts w:hAnsi="宋体" w:eastAsia="宋体"/>
          <w:b w:val="0"/>
          <w:color w:val="auto"/>
          <w:sz w:val="32"/>
          <w:szCs w:val="32"/>
        </w:rPr>
      </w:pPr>
    </w:p>
    <w:p>
      <w:pPr>
        <w:pStyle w:val="3"/>
        <w:adjustRightInd w:val="0"/>
        <w:snapToGrid w:val="0"/>
        <w:spacing w:line="400" w:lineRule="exact"/>
        <w:jc w:val="center"/>
        <w:rPr>
          <w:rFonts w:hAnsi="宋体" w:eastAsia="宋体"/>
          <w:b w:val="0"/>
          <w:color w:val="auto"/>
          <w:sz w:val="36"/>
          <w:szCs w:val="36"/>
        </w:rPr>
      </w:pPr>
      <w:r>
        <w:rPr>
          <w:rFonts w:hint="eastAsia" w:hAnsi="宋体" w:eastAsia="宋体"/>
          <w:color w:val="auto"/>
          <w:sz w:val="36"/>
          <w:szCs w:val="36"/>
        </w:rPr>
        <w:t>货物零件、易损件、备品备件报价表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63"/>
        <w:gridCol w:w="2175"/>
        <w:gridCol w:w="1131"/>
        <w:gridCol w:w="174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82"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序号</w:t>
            </w:r>
          </w:p>
        </w:tc>
        <w:tc>
          <w:tcPr>
            <w:tcW w:w="1763"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名称</w:t>
            </w:r>
          </w:p>
        </w:tc>
        <w:tc>
          <w:tcPr>
            <w:tcW w:w="2175"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产地/规格/型号</w:t>
            </w:r>
          </w:p>
        </w:tc>
        <w:tc>
          <w:tcPr>
            <w:tcW w:w="1131"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数量</w:t>
            </w:r>
          </w:p>
        </w:tc>
        <w:tc>
          <w:tcPr>
            <w:tcW w:w="1748"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单价</w:t>
            </w:r>
          </w:p>
        </w:tc>
        <w:tc>
          <w:tcPr>
            <w:tcW w:w="1901" w:type="dxa"/>
            <w:vAlign w:val="center"/>
          </w:tcPr>
          <w:p>
            <w:pPr>
              <w:pStyle w:val="3"/>
              <w:adjustRightInd w:val="0"/>
              <w:snapToGrid w:val="0"/>
              <w:spacing w:line="400" w:lineRule="exact"/>
              <w:jc w:val="center"/>
              <w:rPr>
                <w:rFonts w:hAnsi="宋体" w:eastAsia="宋体"/>
                <w:b w:val="0"/>
                <w:color w:val="auto"/>
                <w:sz w:val="22"/>
                <w:szCs w:val="22"/>
              </w:rPr>
            </w:pPr>
            <w:r>
              <w:rPr>
                <w:rFonts w:hint="eastAsia" w:hAns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Pr>
          <w:p>
            <w:pPr>
              <w:pStyle w:val="3"/>
              <w:adjustRightInd w:val="0"/>
              <w:snapToGrid w:val="0"/>
              <w:spacing w:line="400" w:lineRule="exact"/>
              <w:rPr>
                <w:rFonts w:hAnsi="宋体" w:eastAsia="宋体"/>
                <w:b w:val="0"/>
                <w:color w:val="auto"/>
                <w:sz w:val="22"/>
                <w:szCs w:val="22"/>
              </w:rPr>
            </w:pPr>
          </w:p>
        </w:tc>
        <w:tc>
          <w:tcPr>
            <w:tcW w:w="1763" w:type="dxa"/>
          </w:tcPr>
          <w:p>
            <w:pPr>
              <w:pStyle w:val="3"/>
              <w:adjustRightInd w:val="0"/>
              <w:snapToGrid w:val="0"/>
              <w:spacing w:line="400" w:lineRule="exact"/>
              <w:rPr>
                <w:rFonts w:hAnsi="宋体" w:eastAsia="宋体"/>
                <w:b w:val="0"/>
                <w:color w:val="auto"/>
                <w:sz w:val="22"/>
                <w:szCs w:val="22"/>
              </w:rPr>
            </w:pPr>
          </w:p>
        </w:tc>
        <w:tc>
          <w:tcPr>
            <w:tcW w:w="2175" w:type="dxa"/>
          </w:tcPr>
          <w:p>
            <w:pPr>
              <w:pStyle w:val="3"/>
              <w:adjustRightInd w:val="0"/>
              <w:snapToGrid w:val="0"/>
              <w:spacing w:line="400" w:lineRule="exact"/>
              <w:rPr>
                <w:rFonts w:hAnsi="宋体" w:eastAsia="宋体"/>
                <w:b w:val="0"/>
                <w:color w:val="auto"/>
                <w:sz w:val="22"/>
                <w:szCs w:val="22"/>
              </w:rPr>
            </w:pPr>
          </w:p>
        </w:tc>
        <w:tc>
          <w:tcPr>
            <w:tcW w:w="1131" w:type="dxa"/>
          </w:tcPr>
          <w:p>
            <w:pPr>
              <w:pStyle w:val="3"/>
              <w:adjustRightInd w:val="0"/>
              <w:snapToGrid w:val="0"/>
              <w:spacing w:line="400" w:lineRule="exact"/>
              <w:rPr>
                <w:rFonts w:hAnsi="宋体" w:eastAsia="宋体"/>
                <w:b w:val="0"/>
                <w:color w:val="auto"/>
                <w:sz w:val="22"/>
                <w:szCs w:val="22"/>
              </w:rPr>
            </w:pPr>
          </w:p>
        </w:tc>
        <w:tc>
          <w:tcPr>
            <w:tcW w:w="1748" w:type="dxa"/>
          </w:tcPr>
          <w:p>
            <w:pPr>
              <w:pStyle w:val="3"/>
              <w:adjustRightInd w:val="0"/>
              <w:snapToGrid w:val="0"/>
              <w:spacing w:line="400" w:lineRule="exact"/>
              <w:rPr>
                <w:rFonts w:hAnsi="宋体" w:eastAsia="宋体"/>
                <w:b w:val="0"/>
                <w:color w:val="auto"/>
                <w:sz w:val="22"/>
                <w:szCs w:val="22"/>
              </w:rPr>
            </w:pPr>
          </w:p>
        </w:tc>
        <w:tc>
          <w:tcPr>
            <w:tcW w:w="1901" w:type="dxa"/>
          </w:tcPr>
          <w:p>
            <w:pPr>
              <w:pStyle w:val="3"/>
              <w:adjustRightInd w:val="0"/>
              <w:snapToGrid w:val="0"/>
              <w:spacing w:line="400" w:lineRule="exact"/>
              <w:rPr>
                <w:rFonts w:hAnsi="宋体" w:eastAsia="宋体"/>
                <w:b w:val="0"/>
                <w:color w:val="auto"/>
                <w:sz w:val="22"/>
                <w:szCs w:val="22"/>
              </w:rPr>
            </w:pPr>
          </w:p>
        </w:tc>
      </w:tr>
    </w:tbl>
    <w:p>
      <w:pPr>
        <w:pStyle w:val="3"/>
        <w:adjustRightInd w:val="0"/>
        <w:snapToGrid w:val="0"/>
        <w:spacing w:line="400" w:lineRule="exact"/>
        <w:rPr>
          <w:rFonts w:hAnsi="宋体" w:eastAsia="宋体"/>
          <w:b w:val="0"/>
          <w:color w:val="auto"/>
          <w:sz w:val="22"/>
          <w:szCs w:val="22"/>
        </w:rPr>
      </w:pPr>
    </w:p>
    <w:p>
      <w:pPr>
        <w:pStyle w:val="3"/>
        <w:adjustRightInd w:val="0"/>
        <w:snapToGrid w:val="0"/>
        <w:spacing w:line="400" w:lineRule="exact"/>
        <w:rPr>
          <w:rFonts w:hAnsi="宋体" w:eastAsia="宋体"/>
          <w:b w:val="0"/>
          <w:color w:val="auto"/>
          <w:sz w:val="22"/>
          <w:szCs w:val="22"/>
        </w:rPr>
      </w:pPr>
      <w:r>
        <w:rPr>
          <w:rFonts w:hint="eastAsia" w:hAnsi="宋体" w:eastAsia="宋体"/>
          <w:b w:val="0"/>
          <w:color w:val="auto"/>
          <w:sz w:val="22"/>
          <w:szCs w:val="22"/>
        </w:rPr>
        <w:t>供应商盖章：</w:t>
      </w:r>
    </w:p>
    <w:p>
      <w:pPr>
        <w:pStyle w:val="3"/>
        <w:adjustRightInd w:val="0"/>
        <w:snapToGrid w:val="0"/>
        <w:spacing w:line="400" w:lineRule="exact"/>
        <w:rPr>
          <w:rFonts w:hAnsi="宋体" w:eastAsia="宋体"/>
          <w:b w:val="0"/>
          <w:color w:val="auto"/>
          <w:sz w:val="22"/>
          <w:szCs w:val="22"/>
        </w:rPr>
      </w:pPr>
      <w:r>
        <w:rPr>
          <w:rFonts w:hint="eastAsia" w:hAnsi="宋体" w:eastAsia="宋体"/>
          <w:b w:val="0"/>
          <w:color w:val="auto"/>
          <w:sz w:val="22"/>
          <w:szCs w:val="22"/>
        </w:rPr>
        <w:t>本表为质保期满后供货物使用两年的必备的零件，易损件，专用工具的报价表。由投标供应商填写，费用不包括在投标总价中，但作为评标的重要依据。也作为质保期满后使用单位选购零件，易损件，专用工具的价格依据。</w:t>
      </w:r>
    </w:p>
    <w:p>
      <w:pPr>
        <w:pStyle w:val="5"/>
        <w:rPr>
          <w:color w:val="auto"/>
          <w:lang w:val="zh-CN"/>
        </w:rPr>
      </w:pPr>
    </w:p>
    <w:p>
      <w:pPr>
        <w:pStyle w:val="5"/>
        <w:rPr>
          <w:color w:val="auto"/>
          <w:lang w:val="zh-CN"/>
        </w:rPr>
      </w:pPr>
    </w:p>
    <w:p>
      <w:pPr>
        <w:snapToGrid w:val="0"/>
        <w:spacing w:line="500" w:lineRule="atLeast"/>
        <w:jc w:val="center"/>
        <w:rPr>
          <w:rFonts w:ascii="宋体" w:eastAsia="宋体"/>
          <w:b w:val="0"/>
          <w:color w:val="auto"/>
          <w:sz w:val="22"/>
          <w:szCs w:val="22"/>
        </w:rPr>
      </w:pPr>
      <w:bookmarkStart w:id="88" w:name="_Toc295828978"/>
      <w:r>
        <w:rPr>
          <w:rFonts w:hint="eastAsia" w:ascii="宋体" w:eastAsia="宋体"/>
          <w:b w:val="0"/>
          <w:color w:val="auto"/>
          <w:sz w:val="36"/>
          <w:szCs w:val="36"/>
          <w:lang w:val="zh-CN"/>
        </w:rPr>
        <w:t>三、商务技术文件格式</w:t>
      </w:r>
    </w:p>
    <w:p>
      <w:pPr>
        <w:spacing w:line="430" w:lineRule="atLeast"/>
        <w:rPr>
          <w:rFonts w:ascii="宋体" w:eastAsia="宋体"/>
          <w:b w:val="0"/>
          <w:color w:val="auto"/>
          <w:sz w:val="22"/>
          <w:szCs w:val="22"/>
        </w:rPr>
      </w:pPr>
      <w:r>
        <w:rPr>
          <w:rFonts w:hint="eastAsia" w:ascii="宋体" w:eastAsia="宋体"/>
          <w:b w:val="0"/>
          <w:color w:val="auto"/>
          <w:sz w:val="30"/>
          <w:szCs w:val="30"/>
        </w:rPr>
        <w:t>附件</w:t>
      </w:r>
      <w:r>
        <w:rPr>
          <w:rFonts w:hint="eastAsia" w:ascii="宋体" w:eastAsia="宋体"/>
          <w:b w:val="0"/>
          <w:color w:val="auto"/>
          <w:sz w:val="30"/>
          <w:szCs w:val="30"/>
          <w:lang w:val="en-US" w:eastAsia="zh-CN"/>
        </w:rPr>
        <w:t>四</w:t>
      </w:r>
      <w:r>
        <w:rPr>
          <w:rFonts w:hint="eastAsia" w:ascii="宋体" w:eastAsia="宋体"/>
          <w:b w:val="0"/>
          <w:color w:val="auto"/>
          <w:sz w:val="22"/>
          <w:szCs w:val="22"/>
        </w:rPr>
        <w:t xml:space="preserve"> </w:t>
      </w:r>
      <w:bookmarkEnd w:id="88"/>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投</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标</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函</w:t>
      </w:r>
    </w:p>
    <w:p>
      <w:pPr>
        <w:autoSpaceDE w:val="0"/>
        <w:autoSpaceDN w:val="0"/>
        <w:adjustRightInd w:val="0"/>
        <w:spacing w:line="440" w:lineRule="atLeast"/>
        <w:rPr>
          <w:rFonts w:ascii="宋体" w:eastAsia="宋体"/>
          <w:color w:val="auto"/>
          <w:sz w:val="22"/>
          <w:szCs w:val="22"/>
          <w:u w:val="single"/>
        </w:rPr>
      </w:pPr>
      <w:r>
        <w:rPr>
          <w:rFonts w:hint="eastAsia" w:ascii="宋体" w:eastAsia="宋体" w:cs="仿宋_GB2312"/>
          <w:color w:val="auto"/>
          <w:sz w:val="22"/>
          <w:szCs w:val="22"/>
          <w:u w:val="single"/>
          <w:lang w:val="zh-CN"/>
        </w:rPr>
        <w:t xml:space="preserve">           ：</w:t>
      </w:r>
    </w:p>
    <w:p>
      <w:pPr>
        <w:autoSpaceDE w:val="0"/>
        <w:autoSpaceDN w:val="0"/>
        <w:adjustRightInd w:val="0"/>
        <w:spacing w:line="440" w:lineRule="atLeast"/>
        <w:rPr>
          <w:rFonts w:ascii="宋体" w:eastAsia="宋体" w:cs="仿宋_GB2312"/>
          <w:b w:val="0"/>
          <w:color w:val="auto"/>
          <w:sz w:val="22"/>
          <w:szCs w:val="22"/>
          <w:lang w:val="zh-CN"/>
        </w:rPr>
      </w:pPr>
      <w:r>
        <w:rPr>
          <w:rFonts w:ascii="宋体" w:eastAsia="宋体" w:cs="仿宋_GB2312"/>
          <w:b w:val="0"/>
          <w:color w:val="auto"/>
          <w:sz w:val="22"/>
          <w:szCs w:val="22"/>
          <w:lang w:val="zh-CN"/>
        </w:rPr>
        <w:t xml:space="preserve">    </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（供应商全称）授权</w:t>
      </w:r>
      <w:r>
        <w:rPr>
          <w:rFonts w:ascii="宋体" w:eastAsia="宋体" w:cs="仿宋_GB2312"/>
          <w:b w:val="0"/>
          <w:color w:val="auto"/>
          <w:sz w:val="22"/>
          <w:szCs w:val="22"/>
          <w:u w:val="single"/>
          <w:lang w:val="zh-CN"/>
        </w:rPr>
        <w:t xml:space="preserve">              </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（授权代表名称）</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（职务、职称）为授权代表，参加贵方组织的</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（招标项目名称）（括号内填投标编号）招标的有关活动，并对该项目进行投标。为此：</w:t>
      </w:r>
      <w:r>
        <w:rPr>
          <w:rFonts w:ascii="宋体" w:eastAsia="宋体" w:cs="仿宋_GB2312"/>
          <w:b w:val="0"/>
          <w:color w:val="auto"/>
          <w:sz w:val="22"/>
          <w:szCs w:val="22"/>
          <w:lang w:val="zh-CN"/>
        </w:rPr>
        <w:t xml:space="preserve">    </w:t>
      </w:r>
    </w:p>
    <w:p>
      <w:pPr>
        <w:tabs>
          <w:tab w:val="left" w:pos="803"/>
        </w:tabs>
        <w:autoSpaceDE w:val="0"/>
        <w:autoSpaceDN w:val="0"/>
        <w:adjustRightInd w:val="0"/>
        <w:spacing w:line="440" w:lineRule="atLeast"/>
        <w:ind w:left="443"/>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1、提供投标须知规定的全部投标文件：</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 xml:space="preserve">    2、我方承诺在合同生效后</w:t>
      </w:r>
      <w:r>
        <w:rPr>
          <w:rFonts w:hint="eastAsia" w:ascii="宋体" w:eastAsia="宋体" w:cs="仿宋_GB2312"/>
          <w:color w:val="auto"/>
          <w:sz w:val="22"/>
          <w:szCs w:val="22"/>
          <w:u w:val="single"/>
        </w:rPr>
        <w:t>按招标文件要求</w:t>
      </w:r>
      <w:r>
        <w:rPr>
          <w:rFonts w:hint="eastAsia" w:ascii="宋体" w:eastAsia="宋体" w:cs="仿宋_GB2312"/>
          <w:b w:val="0"/>
          <w:color w:val="auto"/>
          <w:sz w:val="22"/>
          <w:szCs w:val="22"/>
          <w:lang w:val="zh-CN"/>
        </w:rPr>
        <w:t>交货、完工并通过</w:t>
      </w:r>
      <w:r>
        <w:rPr>
          <w:rFonts w:hint="eastAsia" w:ascii="宋体" w:eastAsia="宋体" w:cs="仿宋_GB2312"/>
          <w:color w:val="auto"/>
          <w:sz w:val="22"/>
          <w:szCs w:val="22"/>
          <w:u w:val="single"/>
          <w:lang w:val="zh-CN"/>
        </w:rPr>
        <w:t>采购人</w:t>
      </w:r>
      <w:r>
        <w:rPr>
          <w:rFonts w:hint="eastAsia" w:ascii="宋体" w:eastAsia="宋体" w:cs="仿宋_GB2312"/>
          <w:b w:val="0"/>
          <w:color w:val="auto"/>
          <w:sz w:val="22"/>
          <w:szCs w:val="22"/>
          <w:lang w:val="zh-CN"/>
        </w:rPr>
        <w:t>组织的验收；</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3、保证遵守招标文件中的有关规定和收费标准。</w:t>
      </w:r>
    </w:p>
    <w:p>
      <w:pPr>
        <w:autoSpaceDE w:val="0"/>
        <w:autoSpaceDN w:val="0"/>
        <w:adjustRightInd w:val="0"/>
        <w:spacing w:line="440" w:lineRule="atLeast"/>
        <w:ind w:firstLine="465"/>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4、保证忠实地执行采购人、中标供应商双方所签的合同，</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并承担合同规定的责任义务。</w:t>
      </w:r>
    </w:p>
    <w:p>
      <w:pPr>
        <w:autoSpaceDE w:val="0"/>
        <w:autoSpaceDN w:val="0"/>
        <w:adjustRightInd w:val="0"/>
        <w:spacing w:line="440" w:lineRule="atLeast"/>
        <w:ind w:firstLine="465"/>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6、愿意向贵方提供任何与该项投标有关的数据、情况和技术资料，完全理解贵方不一定接受最低价的投标或收到的任何投标。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7、利益冲突：近三年内直至目前，我公司与本项目的采购人、采购人没有任何的隶属关系。</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8、我公司</w:t>
      </w:r>
      <w:r>
        <w:rPr>
          <w:rFonts w:ascii="宋体" w:eastAsia="宋体" w:cs="仿宋_GB2312"/>
          <w:b w:val="0"/>
          <w:color w:val="auto"/>
          <w:sz w:val="22"/>
          <w:szCs w:val="22"/>
          <w:lang w:val="zh-CN"/>
        </w:rPr>
        <w:t>没有被</w:t>
      </w:r>
      <w:r>
        <w:rPr>
          <w:rFonts w:hint="eastAsia" w:ascii="宋体" w:eastAsia="宋体" w:cs="仿宋_GB2312"/>
          <w:b w:val="0"/>
          <w:color w:val="auto"/>
          <w:sz w:val="22"/>
          <w:szCs w:val="22"/>
          <w:lang w:val="zh-CN"/>
        </w:rPr>
        <w:t>浙江省财政厅、温州市财政局及文成县财政局</w:t>
      </w:r>
      <w:r>
        <w:rPr>
          <w:rFonts w:ascii="宋体" w:eastAsia="宋体" w:cs="仿宋_GB2312"/>
          <w:b w:val="0"/>
          <w:color w:val="auto"/>
          <w:sz w:val="22"/>
          <w:szCs w:val="22"/>
          <w:lang w:val="zh-CN"/>
        </w:rPr>
        <w:t>限制参加</w:t>
      </w:r>
      <w:r>
        <w:rPr>
          <w:rFonts w:hint="eastAsia" w:ascii="宋体" w:eastAsia="宋体" w:cs="仿宋_GB2312"/>
          <w:b w:val="0"/>
          <w:color w:val="auto"/>
          <w:sz w:val="22"/>
          <w:szCs w:val="22"/>
          <w:lang w:val="zh-CN"/>
        </w:rPr>
        <w:t>政府采购活动。</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9、本投标自开标之日起9</w:t>
      </w:r>
      <w:r>
        <w:rPr>
          <w:rFonts w:ascii="宋体" w:eastAsia="宋体" w:cs="仿宋_GB2312"/>
          <w:b w:val="0"/>
          <w:color w:val="auto"/>
          <w:sz w:val="22"/>
          <w:szCs w:val="22"/>
          <w:lang w:val="zh-CN"/>
        </w:rPr>
        <w:t>0</w:t>
      </w:r>
      <w:r>
        <w:rPr>
          <w:rFonts w:hint="eastAsia" w:ascii="宋体" w:eastAsia="宋体" w:cs="仿宋_GB2312"/>
          <w:b w:val="0"/>
          <w:color w:val="auto"/>
          <w:sz w:val="22"/>
          <w:szCs w:val="22"/>
          <w:lang w:val="zh-CN"/>
        </w:rPr>
        <w:t>天内有效。</w:t>
      </w:r>
    </w:p>
    <w:p>
      <w:pPr>
        <w:autoSpaceDE w:val="0"/>
        <w:autoSpaceDN w:val="0"/>
        <w:adjustRightInd w:val="0"/>
        <w:spacing w:line="440" w:lineRule="atLeast"/>
        <w:ind w:firstLine="45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10、与本投标有关的一切往来通讯请寄：</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地址：</w:t>
      </w:r>
      <w:r>
        <w:rPr>
          <w:rFonts w:ascii="宋体" w:eastAsia="宋体" w:cs="仿宋_GB2312"/>
          <w:b w:val="0"/>
          <w:color w:val="auto"/>
          <w:sz w:val="22"/>
          <w:szCs w:val="22"/>
          <w:u w:val="single"/>
          <w:lang w:val="zh-CN"/>
        </w:rPr>
        <w:t xml:space="preserve">                                 </w:t>
      </w:r>
    </w:p>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邮编：</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电话：</w:t>
      </w:r>
      <w:r>
        <w:rPr>
          <w:rFonts w:ascii="宋体" w:eastAsia="宋体" w:cs="仿宋_GB2312"/>
          <w:b w:val="0"/>
          <w:color w:val="auto"/>
          <w:sz w:val="22"/>
          <w:szCs w:val="22"/>
          <w:u w:val="single"/>
          <w:lang w:val="zh-CN"/>
        </w:rPr>
        <w:t xml:space="preserve">                 </w:t>
      </w:r>
      <w:r>
        <w:rPr>
          <w:rFonts w:hint="eastAsia" w:ascii="宋体" w:eastAsia="宋体" w:cs="仿宋_GB2312"/>
          <w:b w:val="0"/>
          <w:color w:val="auto"/>
          <w:sz w:val="22"/>
          <w:szCs w:val="22"/>
          <w:lang w:val="zh-CN"/>
        </w:rPr>
        <w:t>传真：</w:t>
      </w:r>
      <w:r>
        <w:rPr>
          <w:rFonts w:ascii="宋体" w:eastAsia="宋体" w:cs="仿宋_GB2312"/>
          <w:b w:val="0"/>
          <w:color w:val="auto"/>
          <w:sz w:val="22"/>
          <w:szCs w:val="22"/>
          <w:u w:val="single"/>
          <w:lang w:val="zh-CN"/>
        </w:rPr>
        <w:t xml:space="preserve">                 </w:t>
      </w:r>
    </w:p>
    <w:p>
      <w:pPr>
        <w:autoSpaceDE w:val="0"/>
        <w:autoSpaceDN w:val="0"/>
        <w:adjustRightInd w:val="0"/>
        <w:spacing w:line="440" w:lineRule="atLeast"/>
        <w:ind w:firstLine="1980" w:firstLineChars="900"/>
        <w:rPr>
          <w:rFonts w:ascii="宋体" w:eastAsia="宋体" w:cs="仿宋_GB2312"/>
          <w:b w:val="0"/>
          <w:color w:val="auto"/>
          <w:sz w:val="22"/>
          <w:szCs w:val="22"/>
          <w:lang w:val="zh-CN"/>
        </w:rPr>
      </w:pPr>
    </w:p>
    <w:p>
      <w:pPr>
        <w:autoSpaceDE w:val="0"/>
        <w:autoSpaceDN w:val="0"/>
        <w:adjustRightInd w:val="0"/>
        <w:spacing w:line="440" w:lineRule="atLeast"/>
        <w:ind w:firstLine="1980" w:firstLineChars="90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供应商全称（盖章）：</w:t>
      </w:r>
    </w:p>
    <w:p>
      <w:pPr>
        <w:autoSpaceDE w:val="0"/>
        <w:autoSpaceDN w:val="0"/>
        <w:adjustRightInd w:val="0"/>
        <w:spacing w:line="440" w:lineRule="atLeast"/>
        <w:ind w:firstLine="1920"/>
        <w:rPr>
          <w:rFonts w:ascii="宋体" w:eastAsia="宋体" w:cs="仿宋_GB2312"/>
          <w:b w:val="0"/>
          <w:color w:val="auto"/>
          <w:sz w:val="22"/>
          <w:szCs w:val="22"/>
          <w:lang w:val="zh-CN"/>
        </w:rPr>
      </w:pP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 xml:space="preserve"> 授权代表（签字）：</w:t>
      </w:r>
    </w:p>
    <w:p>
      <w:pPr>
        <w:autoSpaceDE w:val="0"/>
        <w:autoSpaceDN w:val="0"/>
        <w:adjustRightInd w:val="0"/>
        <w:spacing w:line="440" w:lineRule="atLeast"/>
        <w:ind w:firstLine="2160"/>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日期：</w:t>
      </w:r>
    </w:p>
    <w:p>
      <w:pPr>
        <w:autoSpaceDE w:val="0"/>
        <w:autoSpaceDN w:val="0"/>
        <w:adjustRightInd w:val="0"/>
        <w:jc w:val="left"/>
        <w:rPr>
          <w:rFonts w:ascii="宋体" w:eastAsia="宋体" w:cs="仿宋_GB2312"/>
          <w:b w:val="0"/>
          <w:color w:val="auto"/>
          <w:sz w:val="30"/>
          <w:szCs w:val="30"/>
          <w:lang w:val="zh-CN"/>
        </w:rPr>
      </w:pPr>
    </w:p>
    <w:p>
      <w:pPr>
        <w:spacing w:line="430" w:lineRule="atLeast"/>
        <w:rPr>
          <w:rFonts w:ascii="宋体" w:eastAsia="宋体"/>
          <w:b w:val="0"/>
          <w:color w:val="auto"/>
          <w:sz w:val="22"/>
          <w:szCs w:val="22"/>
        </w:rPr>
      </w:pPr>
      <w:bookmarkStart w:id="89" w:name="_Toc295828980"/>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spacing w:line="430" w:lineRule="atLeast"/>
        <w:rPr>
          <w:rFonts w:ascii="宋体" w:eastAsia="宋体"/>
          <w:b w:val="0"/>
          <w:color w:val="auto"/>
          <w:sz w:val="22"/>
          <w:szCs w:val="22"/>
        </w:rPr>
      </w:pPr>
    </w:p>
    <w:p>
      <w:pPr>
        <w:spacing w:line="430" w:lineRule="atLeast"/>
        <w:rPr>
          <w:rFonts w:ascii="宋体" w:eastAsia="宋体"/>
          <w:b w:val="0"/>
          <w:color w:val="auto"/>
          <w:sz w:val="30"/>
          <w:szCs w:val="30"/>
        </w:rPr>
      </w:pPr>
      <w:r>
        <w:rPr>
          <w:rFonts w:hint="eastAsia" w:ascii="宋体" w:eastAsia="宋体"/>
          <w:b w:val="0"/>
          <w:color w:val="auto"/>
          <w:sz w:val="30"/>
          <w:szCs w:val="30"/>
        </w:rPr>
        <w:t>附件</w:t>
      </w:r>
      <w:r>
        <w:rPr>
          <w:rFonts w:hint="eastAsia" w:ascii="宋体" w:eastAsia="宋体"/>
          <w:b w:val="0"/>
          <w:color w:val="auto"/>
          <w:sz w:val="30"/>
          <w:szCs w:val="30"/>
          <w:lang w:eastAsia="zh-CN"/>
        </w:rPr>
        <w:t>五</w:t>
      </w:r>
      <w:r>
        <w:rPr>
          <w:rFonts w:hint="eastAsia" w:ascii="宋体" w:eastAsia="宋体"/>
          <w:b w:val="0"/>
          <w:color w:val="auto"/>
          <w:sz w:val="30"/>
          <w:szCs w:val="30"/>
        </w:rPr>
        <w:t xml:space="preserve"> </w:t>
      </w:r>
    </w:p>
    <w:p>
      <w:pPr>
        <w:tabs>
          <w:tab w:val="left" w:pos="1080"/>
        </w:tabs>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法定代表人授权书</w:t>
      </w:r>
    </w:p>
    <w:p>
      <w:pPr>
        <w:autoSpaceDE w:val="0"/>
        <w:autoSpaceDN w:val="0"/>
        <w:adjustRightInd w:val="0"/>
        <w:spacing w:line="440" w:lineRule="atLeast"/>
        <w:jc w:val="center"/>
        <w:rPr>
          <w:rFonts w:ascii="宋体" w:eastAsia="宋体" w:cs="仿宋_GB2312"/>
          <w:b w:val="0"/>
          <w:color w:val="auto"/>
          <w:sz w:val="22"/>
          <w:szCs w:val="22"/>
          <w:lang w:val="zh-CN"/>
        </w:rPr>
      </w:pPr>
    </w:p>
    <w:p>
      <w:pPr>
        <w:spacing w:line="480" w:lineRule="auto"/>
        <w:rPr>
          <w:rFonts w:ascii="宋体" w:eastAsia="宋体"/>
          <w:b w:val="0"/>
          <w:color w:val="auto"/>
          <w:sz w:val="22"/>
          <w:szCs w:val="22"/>
        </w:rPr>
      </w:pPr>
      <w:r>
        <w:rPr>
          <w:rFonts w:hint="eastAsia" w:ascii="宋体" w:eastAsia="宋体"/>
          <w:b w:val="0"/>
          <w:color w:val="auto"/>
          <w:sz w:val="22"/>
          <w:szCs w:val="22"/>
          <w:u w:val="single"/>
        </w:rPr>
        <w:t>（采购人名称）</w:t>
      </w:r>
      <w:r>
        <w:rPr>
          <w:rFonts w:hint="eastAsia" w:ascii="宋体" w:eastAsia="宋体"/>
          <w:b w:val="0"/>
          <w:color w:val="auto"/>
          <w:sz w:val="22"/>
          <w:szCs w:val="22"/>
          <w:lang w:val="zh-CN"/>
        </w:rPr>
        <w:t>：</w:t>
      </w:r>
    </w:p>
    <w:p>
      <w:pPr>
        <w:spacing w:line="480" w:lineRule="auto"/>
        <w:ind w:firstLine="440" w:firstLineChars="200"/>
        <w:rPr>
          <w:rFonts w:ascii="宋体" w:eastAsia="宋体"/>
          <w:b w:val="0"/>
          <w:color w:val="auto"/>
          <w:sz w:val="22"/>
          <w:szCs w:val="22"/>
        </w:rPr>
      </w:pPr>
      <w:r>
        <w:rPr>
          <w:rFonts w:hint="eastAsia" w:ascii="宋体" w:eastAsia="宋体"/>
          <w:b w:val="0"/>
          <w:color w:val="auto"/>
          <w:sz w:val="22"/>
          <w:szCs w:val="22"/>
        </w:rPr>
        <w:t>本授权委托书声明：我</w:t>
      </w:r>
      <w:r>
        <w:rPr>
          <w:rFonts w:hint="eastAsia" w:ascii="宋体" w:eastAsia="宋体"/>
          <w:b w:val="0"/>
          <w:color w:val="auto"/>
          <w:sz w:val="22"/>
          <w:szCs w:val="22"/>
          <w:u w:val="single"/>
        </w:rPr>
        <w:t xml:space="preserve">   （法定代表人姓名）   </w:t>
      </w:r>
      <w:r>
        <w:rPr>
          <w:rFonts w:hint="eastAsia" w:ascii="宋体" w:eastAsia="宋体"/>
          <w:b w:val="0"/>
          <w:color w:val="auto"/>
          <w:sz w:val="22"/>
          <w:szCs w:val="22"/>
        </w:rPr>
        <w:t>系</w:t>
      </w:r>
      <w:r>
        <w:rPr>
          <w:rFonts w:hint="eastAsia" w:ascii="宋体" w:eastAsia="宋体"/>
          <w:b w:val="0"/>
          <w:color w:val="auto"/>
          <w:sz w:val="22"/>
          <w:szCs w:val="22"/>
          <w:u w:val="single"/>
        </w:rPr>
        <w:t xml:space="preserve">   （供 应 商 名 称）  </w:t>
      </w:r>
      <w:r>
        <w:rPr>
          <w:rFonts w:hint="eastAsia" w:ascii="宋体" w:eastAsia="宋体"/>
          <w:b w:val="0"/>
          <w:color w:val="auto"/>
          <w:sz w:val="22"/>
          <w:szCs w:val="22"/>
        </w:rPr>
        <w:t>的法定代表人，现授权委托</w:t>
      </w:r>
      <w:r>
        <w:rPr>
          <w:rFonts w:hint="eastAsia" w:ascii="宋体" w:eastAsia="宋体"/>
          <w:b w:val="0"/>
          <w:color w:val="auto"/>
          <w:sz w:val="22"/>
          <w:szCs w:val="22"/>
          <w:u w:val="single"/>
        </w:rPr>
        <w:t xml:space="preserve">  （单 位 名 称）   </w:t>
      </w:r>
      <w:r>
        <w:rPr>
          <w:rFonts w:hint="eastAsia" w:ascii="宋体" w:eastAsia="宋体"/>
          <w:b w:val="0"/>
          <w:color w:val="auto"/>
          <w:sz w:val="22"/>
          <w:szCs w:val="22"/>
        </w:rPr>
        <w:t>的</w:t>
      </w:r>
      <w:r>
        <w:rPr>
          <w:rFonts w:hint="eastAsia" w:ascii="宋体" w:eastAsia="宋体"/>
          <w:b w:val="0"/>
          <w:color w:val="auto"/>
          <w:sz w:val="22"/>
          <w:szCs w:val="22"/>
          <w:u w:val="single"/>
        </w:rPr>
        <w:t xml:space="preserve">  （授权代表姓名）  </w:t>
      </w:r>
      <w:r>
        <w:rPr>
          <w:rFonts w:hint="eastAsia" w:ascii="宋体" w:eastAsia="宋体"/>
          <w:b w:val="0"/>
          <w:color w:val="auto"/>
          <w:sz w:val="22"/>
          <w:szCs w:val="22"/>
        </w:rPr>
        <w:t>为我公司法定代表人授权代表，参加贵处组织的</w:t>
      </w:r>
      <w:r>
        <w:rPr>
          <w:rFonts w:hint="eastAsia" w:ascii="宋体" w:eastAsia="宋体"/>
          <w:b w:val="0"/>
          <w:color w:val="auto"/>
          <w:sz w:val="22"/>
          <w:szCs w:val="22"/>
          <w:u w:val="single"/>
        </w:rPr>
        <w:t xml:space="preserve">  （招标项目名称，括号中填写项目编号）  </w:t>
      </w:r>
      <w:r>
        <w:rPr>
          <w:rFonts w:hint="eastAsia" w:ascii="宋体" w:eastAsia="宋体"/>
          <w:b w:val="0"/>
          <w:color w:val="auto"/>
          <w:sz w:val="22"/>
          <w:szCs w:val="22"/>
        </w:rPr>
        <w:t>项目投标，全权处理本次招投标活动中的一切事宜，我承认授权代表全权代表我所签署的本项目的投标文件的内容。</w:t>
      </w:r>
    </w:p>
    <w:p>
      <w:pPr>
        <w:spacing w:line="480" w:lineRule="auto"/>
        <w:ind w:firstLine="440" w:firstLineChars="200"/>
        <w:rPr>
          <w:rFonts w:ascii="宋体" w:eastAsia="宋体"/>
          <w:b w:val="0"/>
          <w:color w:val="auto"/>
          <w:sz w:val="22"/>
          <w:szCs w:val="22"/>
        </w:rPr>
      </w:pPr>
      <w:r>
        <w:rPr>
          <w:rFonts w:hint="eastAsia" w:ascii="宋体" w:eastAsia="宋体"/>
          <w:b w:val="0"/>
          <w:color w:val="auto"/>
          <w:sz w:val="22"/>
          <w:szCs w:val="22"/>
        </w:rPr>
        <w:t>授权代表无转授权，特此授权</w:t>
      </w:r>
    </w:p>
    <w:p>
      <w:pPr>
        <w:spacing w:line="360" w:lineRule="auto"/>
        <w:ind w:left="1260"/>
        <w:rPr>
          <w:rFonts w:ascii="宋体" w:eastAsia="宋体"/>
          <w:b w:val="0"/>
          <w:color w:val="auto"/>
          <w:sz w:val="22"/>
          <w:szCs w:val="22"/>
        </w:rPr>
      </w:pP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授权代表：</w:t>
      </w:r>
      <w:r>
        <w:rPr>
          <w:rFonts w:hint="eastAsia" w:ascii="宋体" w:eastAsia="宋体"/>
          <w:b w:val="0"/>
          <w:color w:val="auto"/>
          <w:sz w:val="22"/>
          <w:szCs w:val="22"/>
          <w:u w:val="single"/>
        </w:rPr>
        <w:t xml:space="preserve">   （签字）  </w:t>
      </w:r>
      <w:r>
        <w:rPr>
          <w:rFonts w:hint="eastAsia" w:ascii="宋体" w:eastAsia="宋体"/>
          <w:b w:val="0"/>
          <w:color w:val="auto"/>
          <w:sz w:val="22"/>
          <w:szCs w:val="22"/>
        </w:rPr>
        <w:t xml:space="preserve"> 性别 ：</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w:t>
      </w: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职务：</w:t>
      </w:r>
      <w:r>
        <w:rPr>
          <w:rFonts w:hint="eastAsia" w:ascii="宋体" w:eastAsia="宋体"/>
          <w:b w:val="0"/>
          <w:color w:val="auto"/>
          <w:sz w:val="22"/>
          <w:szCs w:val="22"/>
          <w:u w:val="single"/>
        </w:rPr>
        <w:t xml:space="preserve">                  </w:t>
      </w:r>
      <w:r>
        <w:rPr>
          <w:rFonts w:hint="eastAsia" w:ascii="宋体" w:eastAsia="宋体"/>
          <w:b w:val="0"/>
          <w:color w:val="auto"/>
          <w:sz w:val="22"/>
          <w:szCs w:val="22"/>
        </w:rPr>
        <w:t>年龄：</w:t>
      </w:r>
      <w:r>
        <w:rPr>
          <w:rFonts w:hint="eastAsia" w:ascii="宋体" w:eastAsia="宋体"/>
          <w:b w:val="0"/>
          <w:color w:val="auto"/>
          <w:sz w:val="22"/>
          <w:szCs w:val="22"/>
          <w:u w:val="single"/>
        </w:rPr>
        <w:t xml:space="preserve">                        </w:t>
      </w:r>
    </w:p>
    <w:p>
      <w:pPr>
        <w:spacing w:line="480" w:lineRule="auto"/>
        <w:ind w:left="2100" w:leftChars="1000" w:firstLine="440" w:firstLineChars="200"/>
        <w:rPr>
          <w:rFonts w:ascii="宋体" w:eastAsia="宋体"/>
          <w:b w:val="0"/>
          <w:color w:val="auto"/>
          <w:sz w:val="22"/>
          <w:szCs w:val="22"/>
          <w:u w:val="single"/>
        </w:rPr>
      </w:pPr>
      <w:r>
        <w:rPr>
          <w:rFonts w:hint="eastAsia" w:ascii="宋体" w:eastAsia="宋体"/>
          <w:b w:val="0"/>
          <w:color w:val="auto"/>
          <w:sz w:val="22"/>
          <w:szCs w:val="22"/>
        </w:rPr>
        <w:t>详细通讯地址：</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邮政编码：</w:t>
      </w:r>
      <w:r>
        <w:rPr>
          <w:rFonts w:hint="eastAsia" w:ascii="宋体" w:eastAsia="宋体"/>
          <w:b w:val="0"/>
          <w:color w:val="auto"/>
          <w:sz w:val="22"/>
          <w:szCs w:val="22"/>
          <w:u w:val="single"/>
        </w:rPr>
        <w:t xml:space="preserve">           </w:t>
      </w:r>
    </w:p>
    <w:p>
      <w:pPr>
        <w:spacing w:line="480" w:lineRule="auto"/>
        <w:ind w:left="1" w:firstLine="2510" w:firstLineChars="1141"/>
        <w:rPr>
          <w:rFonts w:ascii="宋体" w:eastAsia="宋体"/>
          <w:b w:val="0"/>
          <w:color w:val="auto"/>
          <w:sz w:val="22"/>
          <w:szCs w:val="22"/>
          <w:u w:val="single"/>
        </w:rPr>
      </w:pPr>
      <w:r>
        <w:rPr>
          <w:rFonts w:hint="eastAsia" w:ascii="宋体" w:eastAsia="宋体"/>
          <w:b w:val="0"/>
          <w:color w:val="auto"/>
          <w:sz w:val="22"/>
          <w:szCs w:val="22"/>
        </w:rPr>
        <w:t>电话：</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 传真：</w:t>
      </w:r>
      <w:r>
        <w:rPr>
          <w:rFonts w:hint="eastAsia" w:ascii="宋体" w:eastAsia="宋体"/>
          <w:b w:val="0"/>
          <w:color w:val="auto"/>
          <w:sz w:val="22"/>
          <w:szCs w:val="22"/>
          <w:u w:val="single"/>
        </w:rPr>
        <w:t xml:space="preserve">                      </w:t>
      </w:r>
    </w:p>
    <w:p>
      <w:pPr>
        <w:spacing w:line="480" w:lineRule="auto"/>
        <w:ind w:left="1" w:firstLine="422" w:firstLineChars="192"/>
        <w:rPr>
          <w:rFonts w:ascii="宋体" w:eastAsia="宋体"/>
          <w:b w:val="0"/>
          <w:color w:val="auto"/>
          <w:sz w:val="22"/>
          <w:szCs w:val="22"/>
        </w:rPr>
      </w:pPr>
      <w:r>
        <w:rPr>
          <w:rFonts w:hint="eastAsia" w:ascii="宋体" w:eastAsia="宋体"/>
          <w:b w:val="0"/>
          <w:color w:val="auto"/>
          <w:sz w:val="22"/>
          <w:szCs w:val="22"/>
        </w:rPr>
        <w:t xml:space="preserve">                   供应商：</w:t>
      </w:r>
      <w:r>
        <w:rPr>
          <w:rFonts w:hint="eastAsia" w:ascii="宋体" w:eastAsia="宋体"/>
          <w:b w:val="0"/>
          <w:color w:val="auto"/>
          <w:sz w:val="22"/>
          <w:szCs w:val="22"/>
          <w:u w:val="single"/>
        </w:rPr>
        <w:t xml:space="preserve">                                      （盖章）</w:t>
      </w:r>
    </w:p>
    <w:p>
      <w:pPr>
        <w:spacing w:line="480" w:lineRule="auto"/>
        <w:ind w:left="2100" w:right="440"/>
        <w:jc w:val="center"/>
        <w:rPr>
          <w:rFonts w:ascii="宋体" w:eastAsia="宋体"/>
          <w:b w:val="0"/>
          <w:color w:val="auto"/>
          <w:sz w:val="22"/>
          <w:szCs w:val="22"/>
        </w:rPr>
      </w:pPr>
      <w:r>
        <w:rPr>
          <w:rFonts w:hint="eastAsia" w:ascii="宋体" w:eastAsia="宋体"/>
          <w:b w:val="0"/>
          <w:color w:val="auto"/>
          <w:sz w:val="22"/>
          <w:szCs w:val="22"/>
        </w:rPr>
        <w:t xml:space="preserve">   法定代表人：</w:t>
      </w:r>
      <w:r>
        <w:rPr>
          <w:rFonts w:hint="eastAsia" w:ascii="宋体" w:eastAsia="宋体"/>
          <w:b w:val="0"/>
          <w:color w:val="auto"/>
          <w:sz w:val="22"/>
          <w:szCs w:val="22"/>
          <w:u w:val="single"/>
        </w:rPr>
        <w:t xml:space="preserve">                            （签字或盖章）</w:t>
      </w:r>
    </w:p>
    <w:p>
      <w:pPr>
        <w:spacing w:line="480" w:lineRule="auto"/>
        <w:ind w:right="440" w:firstLine="3300" w:firstLineChars="1500"/>
        <w:jc w:val="right"/>
        <w:rPr>
          <w:rFonts w:ascii="宋体" w:eastAsia="宋体"/>
          <w:b w:val="0"/>
          <w:color w:val="auto"/>
          <w:sz w:val="22"/>
          <w:szCs w:val="22"/>
        </w:rPr>
      </w:pPr>
      <w:r>
        <w:rPr>
          <w:rFonts w:hint="eastAsia" w:ascii="宋体" w:eastAsia="宋体"/>
          <w:b w:val="0"/>
          <w:color w:val="auto"/>
          <w:sz w:val="22"/>
          <w:szCs w:val="22"/>
        </w:rPr>
        <w:t>授权委托日期：</w:t>
      </w:r>
      <w:r>
        <w:rPr>
          <w:rFonts w:hint="eastAsia" w:ascii="宋体" w:eastAsia="宋体"/>
          <w:b w:val="0"/>
          <w:color w:val="auto"/>
          <w:sz w:val="22"/>
          <w:szCs w:val="22"/>
          <w:u w:val="single"/>
        </w:rPr>
        <w:t xml:space="preserve">     </w:t>
      </w:r>
      <w:r>
        <w:rPr>
          <w:rFonts w:hint="eastAsia" w:ascii="宋体" w:eastAsia="宋体"/>
          <w:b w:val="0"/>
          <w:color w:val="auto"/>
          <w:sz w:val="22"/>
          <w:szCs w:val="22"/>
        </w:rPr>
        <w:t xml:space="preserve">年 </w:t>
      </w:r>
      <w:r>
        <w:rPr>
          <w:rFonts w:hint="eastAsia" w:ascii="宋体" w:eastAsia="宋体"/>
          <w:b w:val="0"/>
          <w:color w:val="auto"/>
          <w:sz w:val="22"/>
          <w:szCs w:val="22"/>
          <w:u w:val="single"/>
        </w:rPr>
        <w:t xml:space="preserve">    </w:t>
      </w:r>
      <w:r>
        <w:rPr>
          <w:rFonts w:hint="eastAsia" w:ascii="宋体" w:eastAsia="宋体"/>
          <w:b w:val="0"/>
          <w:color w:val="auto"/>
          <w:sz w:val="22"/>
          <w:szCs w:val="22"/>
        </w:rPr>
        <w:t>月</w:t>
      </w:r>
      <w:r>
        <w:rPr>
          <w:rFonts w:hint="eastAsia" w:ascii="宋体" w:eastAsia="宋体"/>
          <w:b w:val="0"/>
          <w:color w:val="auto"/>
          <w:sz w:val="22"/>
          <w:szCs w:val="22"/>
          <w:u w:val="single"/>
        </w:rPr>
        <w:t xml:space="preserve">     </w:t>
      </w:r>
      <w:r>
        <w:rPr>
          <w:rFonts w:hint="eastAsia" w:ascii="宋体" w:eastAsia="宋体"/>
          <w:b w:val="0"/>
          <w:color w:val="auto"/>
          <w:sz w:val="22"/>
          <w:szCs w:val="22"/>
        </w:rPr>
        <w:t>日</w:t>
      </w:r>
    </w:p>
    <w:tbl>
      <w:tblPr>
        <w:tblStyle w:val="3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6722" w:type="dxa"/>
            <w:vAlign w:val="center"/>
          </w:tcPr>
          <w:p>
            <w:pPr>
              <w:pStyle w:val="3"/>
              <w:spacing w:line="440" w:lineRule="atLeast"/>
              <w:jc w:val="center"/>
              <w:rPr>
                <w:rFonts w:hAnsi="宋体" w:eastAsia="宋体"/>
                <w:b w:val="0"/>
                <w:color w:val="auto"/>
                <w:sz w:val="36"/>
              </w:rPr>
            </w:pPr>
            <w:r>
              <w:rPr>
                <w:rFonts w:hint="eastAsia" w:hAnsi="宋体" w:eastAsia="宋体"/>
                <w:color w:val="auto"/>
                <w:sz w:val="36"/>
              </w:rPr>
              <w:t>粘贴授权代表身份证复印件或影印件</w:t>
            </w:r>
          </w:p>
        </w:tc>
      </w:tr>
    </w:tbl>
    <w:p>
      <w:pPr>
        <w:pStyle w:val="3"/>
        <w:adjustRightInd w:val="0"/>
        <w:snapToGrid w:val="0"/>
        <w:spacing w:line="580" w:lineRule="atLeast"/>
        <w:jc w:val="center"/>
        <w:rPr>
          <w:rFonts w:hAnsi="宋体" w:eastAsia="宋体"/>
          <w:b w:val="0"/>
          <w:color w:val="auto"/>
          <w:sz w:val="22"/>
          <w:szCs w:val="22"/>
        </w:rPr>
      </w:pPr>
    </w:p>
    <w:p>
      <w:pPr>
        <w:pStyle w:val="3"/>
        <w:snapToGrid w:val="0"/>
        <w:spacing w:line="580" w:lineRule="atLeast"/>
        <w:rPr>
          <w:rFonts w:hAnsi="宋体" w:eastAsia="宋体" w:cs="Arial"/>
          <w:color w:val="auto"/>
          <w:sz w:val="22"/>
          <w:szCs w:val="22"/>
          <w:u w:val="thick"/>
        </w:rPr>
      </w:pPr>
    </w:p>
    <w:p>
      <w:pPr>
        <w:pStyle w:val="3"/>
        <w:snapToGrid w:val="0"/>
        <w:spacing w:line="580" w:lineRule="atLeast"/>
        <w:rPr>
          <w:rFonts w:hAnsi="宋体" w:eastAsia="宋体" w:cs="Arial"/>
          <w:color w:val="auto"/>
          <w:sz w:val="22"/>
          <w:szCs w:val="22"/>
          <w:u w:val="thick"/>
        </w:rPr>
      </w:pPr>
    </w:p>
    <w:p>
      <w:pPr>
        <w:pStyle w:val="3"/>
        <w:adjustRightInd w:val="0"/>
        <w:snapToGrid w:val="0"/>
        <w:spacing w:line="360" w:lineRule="exact"/>
        <w:rPr>
          <w:rFonts w:hAnsi="宋体" w:eastAsia="宋体"/>
          <w:b w:val="0"/>
          <w:color w:val="auto"/>
          <w:sz w:val="22"/>
        </w:rPr>
      </w:pPr>
    </w:p>
    <w:tbl>
      <w:tblPr>
        <w:tblStyle w:val="39"/>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6722" w:type="dxa"/>
            <w:vAlign w:val="center"/>
          </w:tcPr>
          <w:p>
            <w:pPr>
              <w:pStyle w:val="3"/>
              <w:spacing w:line="440" w:lineRule="atLeast"/>
              <w:jc w:val="center"/>
              <w:rPr>
                <w:rFonts w:hAnsi="宋体" w:eastAsia="宋体"/>
                <w:b w:val="0"/>
                <w:color w:val="auto"/>
                <w:sz w:val="36"/>
              </w:rPr>
            </w:pPr>
            <w:r>
              <w:rPr>
                <w:rFonts w:hint="eastAsia" w:hAnsi="宋体" w:eastAsia="宋体"/>
                <w:color w:val="auto"/>
                <w:sz w:val="36"/>
              </w:rPr>
              <w:t>粘贴法定代表人身份证复印件或影印件</w:t>
            </w:r>
          </w:p>
        </w:tc>
      </w:tr>
    </w:tbl>
    <w:p>
      <w:pPr>
        <w:autoSpaceDE w:val="0"/>
        <w:autoSpaceDN w:val="0"/>
        <w:adjustRightInd w:val="0"/>
        <w:spacing w:line="440" w:lineRule="atLeast"/>
        <w:rPr>
          <w:rFonts w:ascii="宋体" w:eastAsia="宋体" w:cs="仿宋_GB2312"/>
          <w:b w:val="0"/>
          <w:color w:val="auto"/>
          <w:sz w:val="36"/>
          <w:szCs w:val="36"/>
          <w:lang w:val="zh-CN"/>
        </w:rPr>
      </w:pPr>
    </w:p>
    <w:p>
      <w:pPr>
        <w:pStyle w:val="6"/>
        <w:rPr>
          <w:rFonts w:ascii="宋体" w:eastAsia="宋体" w:cs="仿宋_GB2312"/>
          <w:b/>
          <w:color w:val="auto"/>
          <w:sz w:val="36"/>
          <w:szCs w:val="36"/>
          <w:lang w:val="zh-CN"/>
        </w:rPr>
      </w:pPr>
    </w:p>
    <w:p>
      <w:pPr>
        <w:pStyle w:val="6"/>
        <w:rPr>
          <w:rFonts w:ascii="宋体" w:eastAsia="宋体" w:cs="仿宋_GB2312"/>
          <w:b/>
          <w:color w:val="auto"/>
          <w:sz w:val="36"/>
          <w:szCs w:val="36"/>
          <w:lang w:val="zh-CN"/>
        </w:rPr>
      </w:pPr>
    </w:p>
    <w:p>
      <w:pPr>
        <w:pStyle w:val="6"/>
        <w:rPr>
          <w:rFonts w:ascii="宋体" w:eastAsia="宋体" w:cs="仿宋_GB2312"/>
          <w:b/>
          <w:color w:val="auto"/>
          <w:sz w:val="36"/>
          <w:szCs w:val="36"/>
          <w:lang w:val="zh-CN"/>
        </w:rPr>
      </w:pPr>
    </w:p>
    <w:bookmarkEnd w:id="89"/>
    <w:p>
      <w:pPr>
        <w:snapToGrid w:val="0"/>
        <w:spacing w:line="500" w:lineRule="atLeast"/>
        <w:rPr>
          <w:rFonts w:hint="eastAsia" w:ascii="宋体" w:eastAsia="宋体"/>
          <w:b w:val="0"/>
          <w:color w:val="auto"/>
          <w:sz w:val="30"/>
          <w:szCs w:val="30"/>
          <w:lang w:eastAsia="zh-CN"/>
        </w:rPr>
      </w:pPr>
      <w:r>
        <w:rPr>
          <w:rFonts w:hint="eastAsia" w:ascii="宋体" w:eastAsia="宋体"/>
          <w:b w:val="0"/>
          <w:color w:val="auto"/>
          <w:sz w:val="30"/>
          <w:szCs w:val="30"/>
        </w:rPr>
        <w:t>附件</w:t>
      </w:r>
      <w:r>
        <w:rPr>
          <w:rFonts w:hint="eastAsia" w:ascii="宋体" w:eastAsia="宋体"/>
          <w:b w:val="0"/>
          <w:color w:val="auto"/>
          <w:sz w:val="30"/>
          <w:szCs w:val="30"/>
          <w:lang w:eastAsia="zh-CN"/>
        </w:rPr>
        <w:t>六</w:t>
      </w:r>
    </w:p>
    <w:p>
      <w:pPr>
        <w:snapToGrid w:val="0"/>
        <w:spacing w:line="500" w:lineRule="atLeast"/>
        <w:jc w:val="center"/>
        <w:rPr>
          <w:rFonts w:ascii="宋体" w:eastAsia="宋体"/>
          <w:b w:val="0"/>
          <w:color w:val="auto"/>
          <w:sz w:val="36"/>
          <w:szCs w:val="36"/>
          <w:lang w:val="zh-CN"/>
        </w:rPr>
      </w:pPr>
      <w:r>
        <w:rPr>
          <w:rFonts w:hint="eastAsia" w:ascii="宋体" w:eastAsia="宋体"/>
          <w:b w:val="0"/>
          <w:color w:val="auto"/>
          <w:sz w:val="36"/>
          <w:szCs w:val="36"/>
          <w:lang w:val="zh-CN"/>
        </w:rPr>
        <w:t>法定代表人诚信投标承诺书</w:t>
      </w:r>
    </w:p>
    <w:p>
      <w:pPr>
        <w:spacing w:line="460" w:lineRule="atLeast"/>
        <w:jc w:val="left"/>
        <w:rPr>
          <w:rFonts w:ascii="宋体" w:eastAsia="宋体"/>
          <w:b w:val="0"/>
          <w:color w:val="auto"/>
          <w:sz w:val="22"/>
        </w:rPr>
      </w:pPr>
      <w:r>
        <w:rPr>
          <w:rFonts w:hint="eastAsia" w:ascii="宋体" w:eastAsia="宋体"/>
          <w:b w:val="0"/>
          <w:color w:val="auto"/>
          <w:sz w:val="22"/>
        </w:rPr>
        <w:t>本人以企业法定代表人的身份郑重承诺：</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将遵循公开、公平、公正和诚信信用的原则参加</w:t>
      </w:r>
      <w:r>
        <w:rPr>
          <w:rFonts w:hint="eastAsia" w:ascii="宋体" w:eastAsia="宋体" w:cs="楷体_GB2312"/>
          <w:b w:val="0"/>
          <w:color w:val="auto"/>
          <w:sz w:val="22"/>
          <w:u w:val="single"/>
        </w:rPr>
        <w:t xml:space="preserve">              项目（招标编号：   ）</w:t>
      </w:r>
      <w:r>
        <w:rPr>
          <w:rFonts w:hint="eastAsia" w:ascii="宋体" w:eastAsia="宋体"/>
          <w:b w:val="0"/>
          <w:color w:val="auto"/>
          <w:sz w:val="22"/>
        </w:rPr>
        <w:t>的投标；</w:t>
      </w:r>
    </w:p>
    <w:p>
      <w:pPr>
        <w:spacing w:line="460" w:lineRule="atLeast"/>
        <w:ind w:firstLine="440" w:firstLineChars="200"/>
        <w:jc w:val="left"/>
        <w:rPr>
          <w:rFonts w:ascii="宋体" w:eastAsia="宋体"/>
          <w:b w:val="0"/>
          <w:color w:val="auto"/>
          <w:sz w:val="22"/>
          <w:u w:val="single"/>
        </w:rPr>
      </w:pPr>
      <w:r>
        <w:rPr>
          <w:rFonts w:hint="eastAsia" w:ascii="宋体" w:eastAsia="宋体"/>
          <w:b w:val="0"/>
          <w:color w:val="auto"/>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二、投标文件所提供的一切材料都是真实、有效、合法的。</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三、不与其他投标供应商相互串通投标报价，不排挤其他投标人的公平竞争，不损害招标人或其他投标人的合法权益。</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四、不与采购人或采购机构串通投标，不损害国家利益，社会公共利益或其他人的合法权益。</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五、不向采购人或者评标委员会成员行贿以牟取中标。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六、不以其他人名义投标或者以其他方式弄虚作假，骗取中标。</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七、不在开标后进行虚假恶意投诉。</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八、我单位没有被政府机关</w:t>
      </w:r>
      <w:r>
        <w:rPr>
          <w:rFonts w:ascii="宋体" w:eastAsia="宋体"/>
          <w:b w:val="0"/>
          <w:color w:val="auto"/>
          <w:sz w:val="22"/>
        </w:rPr>
        <w:t>列入失信被执行人</w:t>
      </w:r>
      <w:r>
        <w:rPr>
          <w:rFonts w:hint="eastAsia" w:ascii="宋体" w:eastAsia="宋体"/>
          <w:b w:val="0"/>
          <w:color w:val="auto"/>
          <w:sz w:val="22"/>
        </w:rPr>
        <w:t>名单</w:t>
      </w:r>
      <w:r>
        <w:rPr>
          <w:rFonts w:ascii="宋体" w:eastAsia="宋体"/>
          <w:b w:val="0"/>
          <w:color w:val="auto"/>
          <w:sz w:val="22"/>
        </w:rPr>
        <w:t>、重大税收违法案件当事人名单、政府采购严重违法失信行为记录名单及其他不符合《中华人民共和国政府采购法》第二十二条规定条件</w:t>
      </w:r>
      <w:r>
        <w:rPr>
          <w:rFonts w:hint="eastAsia" w:ascii="宋体" w:eastAsia="宋体"/>
          <w:b w:val="0"/>
          <w:color w:val="auto"/>
          <w:sz w:val="22"/>
        </w:rPr>
        <w:t>的情形：</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 xml:space="preserve">九、没有被财政部门限制参加政府采购活动或曾被财政部门限制参加政府采购活动但已不在限制期内。    </w:t>
      </w:r>
    </w:p>
    <w:p>
      <w:pPr>
        <w:spacing w:line="460" w:lineRule="atLeast"/>
        <w:ind w:firstLine="440" w:firstLineChars="200"/>
        <w:jc w:val="left"/>
        <w:rPr>
          <w:rFonts w:ascii="宋体" w:eastAsia="宋体"/>
          <w:b w:val="0"/>
          <w:color w:val="auto"/>
          <w:sz w:val="22"/>
        </w:rPr>
      </w:pPr>
      <w:r>
        <w:rPr>
          <w:rFonts w:hint="eastAsia" w:ascii="宋体" w:eastAsia="宋体"/>
          <w:b w:val="0"/>
          <w:color w:val="auto"/>
          <w:sz w:val="22"/>
        </w:rPr>
        <w:t>十、参与本项目政府采购活动3年内没有重大违法记录情况。</w:t>
      </w:r>
    </w:p>
    <w:p>
      <w:pPr>
        <w:spacing w:line="460" w:lineRule="atLeast"/>
        <w:ind w:firstLine="440" w:firstLineChars="200"/>
        <w:rPr>
          <w:rFonts w:ascii="宋体" w:eastAsia="宋体"/>
          <w:b w:val="0"/>
          <w:color w:val="auto"/>
          <w:sz w:val="22"/>
        </w:rPr>
      </w:pPr>
      <w:r>
        <w:rPr>
          <w:rFonts w:hint="eastAsia" w:ascii="宋体" w:eastAsia="宋体"/>
          <w:b w:val="0"/>
          <w:color w:val="auto"/>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eastAsia="宋体"/>
          <w:b w:val="0"/>
          <w:color w:val="auto"/>
          <w:sz w:val="22"/>
        </w:rPr>
      </w:pPr>
    </w:p>
    <w:p>
      <w:pPr>
        <w:spacing w:line="460" w:lineRule="atLeast"/>
        <w:ind w:right="1120"/>
        <w:rPr>
          <w:rFonts w:ascii="宋体" w:eastAsia="宋体"/>
          <w:b w:val="0"/>
          <w:color w:val="auto"/>
          <w:sz w:val="22"/>
        </w:rPr>
      </w:pPr>
      <w:r>
        <w:rPr>
          <w:rFonts w:hint="eastAsia" w:ascii="宋体" w:eastAsia="宋体"/>
          <w:b w:val="0"/>
          <w:color w:val="auto"/>
          <w:sz w:val="22"/>
        </w:rPr>
        <w:t>投标供应商（盖章）</w:t>
      </w:r>
    </w:p>
    <w:p>
      <w:pPr>
        <w:spacing w:line="460" w:lineRule="atLeast"/>
        <w:ind w:right="1120"/>
        <w:rPr>
          <w:rFonts w:ascii="宋体" w:eastAsia="宋体"/>
          <w:b w:val="0"/>
          <w:color w:val="auto"/>
          <w:sz w:val="22"/>
        </w:rPr>
      </w:pPr>
      <w:r>
        <w:rPr>
          <w:rFonts w:hint="eastAsia" w:ascii="宋体" w:eastAsia="宋体"/>
          <w:b w:val="0"/>
          <w:color w:val="auto"/>
          <w:sz w:val="22"/>
        </w:rPr>
        <w:t>法定代表人（签字或盖章）：</w:t>
      </w:r>
    </w:p>
    <w:p>
      <w:pPr>
        <w:snapToGrid w:val="0"/>
        <w:spacing w:line="500" w:lineRule="atLeast"/>
        <w:rPr>
          <w:rFonts w:ascii="宋体" w:eastAsia="宋体"/>
          <w:b w:val="0"/>
          <w:color w:val="auto"/>
          <w:sz w:val="30"/>
          <w:szCs w:val="30"/>
        </w:rPr>
      </w:pPr>
      <w:r>
        <w:rPr>
          <w:rFonts w:hint="eastAsia" w:ascii="宋体" w:eastAsia="宋体"/>
          <w:b w:val="0"/>
          <w:color w:val="auto"/>
          <w:sz w:val="22"/>
        </w:rPr>
        <w:t xml:space="preserve">承诺书签署日期：  </w:t>
      </w:r>
    </w:p>
    <w:p>
      <w:pPr>
        <w:pStyle w:val="2"/>
        <w:rPr>
          <w:rFonts w:ascii="宋体"/>
          <w:bCs w:val="0"/>
          <w:color w:val="auto"/>
          <w:sz w:val="22"/>
          <w:szCs w:val="22"/>
          <w:lang w:bidi="ar"/>
        </w:rPr>
      </w:pPr>
    </w:p>
    <w:p>
      <w:pPr>
        <w:pStyle w:val="5"/>
        <w:rPr>
          <w:rFonts w:ascii="宋体"/>
          <w:bCs/>
          <w:color w:val="auto"/>
          <w:sz w:val="22"/>
          <w:szCs w:val="22"/>
          <w:lang w:bidi="ar"/>
        </w:rPr>
      </w:pPr>
    </w:p>
    <w:p>
      <w:pPr>
        <w:pStyle w:val="3"/>
        <w:widowControl/>
        <w:jc w:val="left"/>
        <w:textAlignment w:val="center"/>
        <w:rPr>
          <w:rFonts w:hAnsi="宋体" w:eastAsia="宋体"/>
          <w:b w:val="0"/>
          <w:color w:val="auto"/>
          <w:sz w:val="22"/>
          <w:szCs w:val="22"/>
        </w:rPr>
      </w:pPr>
    </w:p>
    <w:p>
      <w:pPr>
        <w:spacing w:line="430" w:lineRule="atLeast"/>
        <w:rPr>
          <w:rFonts w:ascii="宋体" w:eastAsia="宋体"/>
          <w:b w:val="0"/>
          <w:color w:val="auto"/>
          <w:sz w:val="36"/>
          <w:szCs w:val="36"/>
        </w:rPr>
      </w:pPr>
      <w:r>
        <w:rPr>
          <w:rFonts w:hint="eastAsia" w:ascii="宋体" w:eastAsia="宋体"/>
          <w:b w:val="0"/>
          <w:color w:val="auto"/>
          <w:sz w:val="36"/>
          <w:szCs w:val="36"/>
        </w:rPr>
        <w:t>附件</w:t>
      </w:r>
      <w:r>
        <w:rPr>
          <w:rFonts w:hint="eastAsia" w:ascii="宋体" w:eastAsia="宋体"/>
          <w:b w:val="0"/>
          <w:color w:val="auto"/>
          <w:sz w:val="36"/>
          <w:szCs w:val="36"/>
          <w:lang w:eastAsia="zh-CN"/>
        </w:rPr>
        <w:t>七</w:t>
      </w:r>
      <w:r>
        <w:rPr>
          <w:rFonts w:hint="eastAsia" w:ascii="宋体" w:eastAsia="宋体"/>
          <w:b w:val="0"/>
          <w:color w:val="auto"/>
          <w:sz w:val="36"/>
          <w:szCs w:val="36"/>
        </w:rPr>
        <w:t xml:space="preserve">      </w:t>
      </w:r>
      <w:r>
        <w:rPr>
          <w:rFonts w:hint="eastAsia" w:ascii="宋体" w:hAnsi="宋体" w:eastAsia="宋体" w:cs="Arial"/>
          <w:b w:val="0"/>
          <w:color w:val="auto"/>
          <w:sz w:val="36"/>
          <w:szCs w:val="36"/>
        </w:rPr>
        <w:t xml:space="preserve">  </w:t>
      </w:r>
    </w:p>
    <w:p>
      <w:pPr>
        <w:pStyle w:val="3"/>
        <w:adjustRightInd w:val="0"/>
        <w:snapToGrid w:val="0"/>
        <w:spacing w:line="440" w:lineRule="atLeast"/>
        <w:jc w:val="center"/>
        <w:rPr>
          <w:rFonts w:hAnsi="宋体" w:eastAsia="宋体"/>
          <w:b w:val="0"/>
          <w:color w:val="auto"/>
          <w:sz w:val="36"/>
          <w:szCs w:val="36"/>
        </w:rPr>
      </w:pPr>
      <w:r>
        <w:rPr>
          <w:rFonts w:hint="eastAsia" w:eastAsia="宋体" w:cs="Arial"/>
          <w:b w:val="0"/>
          <w:color w:val="auto"/>
          <w:sz w:val="36"/>
          <w:szCs w:val="36"/>
        </w:rPr>
        <w:t>201</w:t>
      </w:r>
      <w:r>
        <w:rPr>
          <w:rFonts w:hint="eastAsia" w:eastAsia="宋体" w:cs="Arial"/>
          <w:b w:val="0"/>
          <w:color w:val="auto"/>
          <w:sz w:val="36"/>
          <w:szCs w:val="36"/>
          <w:lang w:val="en-US" w:eastAsia="zh-CN"/>
        </w:rPr>
        <w:t>9</w:t>
      </w:r>
      <w:r>
        <w:rPr>
          <w:rFonts w:hint="eastAsia" w:eastAsia="宋体" w:cs="Arial"/>
          <w:b w:val="0"/>
          <w:color w:val="auto"/>
          <w:sz w:val="36"/>
          <w:szCs w:val="36"/>
        </w:rPr>
        <w:t>年以来</w:t>
      </w:r>
      <w:r>
        <w:rPr>
          <w:rFonts w:hint="eastAsia" w:ascii="宋体" w:eastAsia="宋体"/>
          <w:b w:val="0"/>
          <w:bCs w:val="0"/>
          <w:color w:val="auto"/>
          <w:sz w:val="36"/>
          <w:szCs w:val="36"/>
        </w:rPr>
        <w:t>类似</w:t>
      </w:r>
      <w:r>
        <w:rPr>
          <w:rFonts w:hint="eastAsia" w:ascii="宋体" w:eastAsia="宋体"/>
          <w:b w:val="0"/>
          <w:bCs w:val="0"/>
          <w:color w:val="auto"/>
          <w:sz w:val="36"/>
          <w:szCs w:val="36"/>
          <w:lang w:val="en-US" w:eastAsia="zh-CN"/>
        </w:rPr>
        <w:t>规模</w:t>
      </w:r>
      <w:r>
        <w:rPr>
          <w:rFonts w:hint="eastAsia" w:eastAsia="宋体" w:cs="Arial"/>
          <w:b w:val="0"/>
          <w:color w:val="auto"/>
          <w:sz w:val="36"/>
          <w:szCs w:val="36"/>
        </w:rPr>
        <w:t>项目的业绩</w:t>
      </w:r>
      <w:r>
        <w:rPr>
          <w:rFonts w:hint="eastAsia" w:eastAsia="宋体"/>
          <w:b w:val="0"/>
          <w:color w:val="auto"/>
          <w:sz w:val="36"/>
          <w:szCs w:val="36"/>
        </w:rPr>
        <w:t>（提供成交（中标）通知书和合同复印件加盖公章）</w:t>
      </w:r>
    </w:p>
    <w:tbl>
      <w:tblPr>
        <w:tblStyle w:val="39"/>
        <w:tblW w:w="0" w:type="auto"/>
        <w:tblInd w:w="-22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5"/>
        <w:gridCol w:w="1268"/>
        <w:gridCol w:w="983"/>
        <w:gridCol w:w="983"/>
        <w:gridCol w:w="983"/>
        <w:gridCol w:w="983"/>
        <w:gridCol w:w="983"/>
        <w:gridCol w:w="983"/>
        <w:gridCol w:w="983"/>
        <w:gridCol w:w="9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45" w:hRule="atLeast"/>
        </w:trPr>
        <w:tc>
          <w:tcPr>
            <w:tcW w:w="925"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序号</w:t>
            </w:r>
          </w:p>
        </w:tc>
        <w:tc>
          <w:tcPr>
            <w:tcW w:w="1268" w:type="dxa"/>
            <w:vAlign w:val="center"/>
          </w:tcPr>
          <w:p>
            <w:pPr>
              <w:jc w:val="center"/>
              <w:rPr>
                <w:rFonts w:ascii="宋体" w:eastAsia="宋体"/>
                <w:b w:val="0"/>
                <w:caps/>
                <w:color w:val="auto"/>
                <w:spacing w:val="20"/>
                <w:sz w:val="22"/>
                <w:szCs w:val="22"/>
              </w:rPr>
            </w:pPr>
            <w:r>
              <w:rPr>
                <w:rFonts w:hint="eastAsia" w:ascii="宋体" w:eastAsia="宋体"/>
                <w:b w:val="0"/>
                <w:color w:val="auto"/>
                <w:spacing w:val="20"/>
                <w:sz w:val="22"/>
                <w:szCs w:val="22"/>
              </w:rPr>
              <w:t>合同编号</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用户名称</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设备型号</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数量</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aps/>
                <w:color w:val="auto"/>
                <w:spacing w:val="20"/>
                <w:sz w:val="22"/>
                <w:szCs w:val="22"/>
              </w:rPr>
              <w:t>合同金额</w:t>
            </w:r>
          </w:p>
        </w:tc>
        <w:tc>
          <w:tcPr>
            <w:tcW w:w="983" w:type="dxa"/>
            <w:vAlign w:val="center"/>
          </w:tcPr>
          <w:p>
            <w:pPr>
              <w:jc w:val="center"/>
              <w:rPr>
                <w:rFonts w:ascii="宋体" w:eastAsia="宋体"/>
                <w:b w:val="0"/>
                <w:caps/>
                <w:color w:val="auto"/>
                <w:spacing w:val="20"/>
                <w:sz w:val="22"/>
                <w:szCs w:val="22"/>
              </w:rPr>
            </w:pPr>
            <w:r>
              <w:rPr>
                <w:rFonts w:hint="eastAsia" w:ascii="宋体" w:eastAsia="宋体"/>
                <w:b w:val="0"/>
                <w:color w:val="auto"/>
                <w:spacing w:val="20"/>
                <w:sz w:val="22"/>
                <w:szCs w:val="22"/>
              </w:rPr>
              <w:t>签约日期</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联系人</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联系电话</w:t>
            </w:r>
          </w:p>
        </w:tc>
        <w:tc>
          <w:tcPr>
            <w:tcW w:w="98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925" w:type="dxa"/>
          </w:tcPr>
          <w:p>
            <w:pPr>
              <w:spacing w:line="360" w:lineRule="auto"/>
              <w:rPr>
                <w:rFonts w:ascii="宋体" w:eastAsia="宋体"/>
                <w:b w:val="0"/>
                <w:color w:val="auto"/>
                <w:spacing w:val="20"/>
                <w:sz w:val="22"/>
                <w:szCs w:val="22"/>
              </w:rPr>
            </w:pPr>
          </w:p>
        </w:tc>
        <w:tc>
          <w:tcPr>
            <w:tcW w:w="1268"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c>
          <w:tcPr>
            <w:tcW w:w="983" w:type="dxa"/>
          </w:tcPr>
          <w:p>
            <w:pPr>
              <w:spacing w:line="360" w:lineRule="auto"/>
              <w:rPr>
                <w:rFonts w:ascii="宋体" w:eastAsia="宋体"/>
                <w:b w:val="0"/>
                <w:color w:val="auto"/>
                <w:spacing w:val="20"/>
                <w:sz w:val="22"/>
                <w:szCs w:val="22"/>
              </w:rPr>
            </w:pPr>
          </w:p>
        </w:tc>
      </w:tr>
    </w:tbl>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r>
        <w:rPr>
          <w:rFonts w:hint="eastAsia" w:hAnsi="宋体" w:eastAsia="宋体"/>
          <w:b w:val="0"/>
          <w:color w:val="auto"/>
          <w:sz w:val="22"/>
          <w:szCs w:val="22"/>
        </w:rPr>
        <w:t>供应商盖章：</w:t>
      </w:r>
      <w:r>
        <w:rPr>
          <w:rFonts w:hint="eastAsia" w:hAnsi="宋体" w:eastAsia="宋体"/>
          <w:b w:val="0"/>
          <w:color w:val="auto"/>
          <w:sz w:val="22"/>
          <w:szCs w:val="22"/>
          <w:u w:val="single"/>
        </w:rPr>
        <w:t xml:space="preserve">                         </w:t>
      </w: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pStyle w:val="3"/>
        <w:widowControl/>
        <w:jc w:val="left"/>
        <w:textAlignment w:val="center"/>
        <w:rPr>
          <w:rFonts w:hAnsi="宋体" w:eastAsia="宋体"/>
          <w:b w:val="0"/>
          <w:color w:val="auto"/>
          <w:sz w:val="22"/>
          <w:szCs w:val="22"/>
        </w:rPr>
      </w:pPr>
    </w:p>
    <w:p>
      <w:pPr>
        <w:spacing w:line="430" w:lineRule="atLeast"/>
        <w:rPr>
          <w:rFonts w:ascii="宋体" w:eastAsia="宋体"/>
          <w:b w:val="0"/>
          <w:color w:val="auto"/>
          <w:sz w:val="30"/>
          <w:szCs w:val="30"/>
        </w:rPr>
      </w:pPr>
      <w:bookmarkStart w:id="90" w:name="_Toc295828982"/>
      <w:r>
        <w:rPr>
          <w:rFonts w:hint="eastAsia" w:ascii="宋体" w:eastAsia="宋体"/>
          <w:b w:val="0"/>
          <w:color w:val="auto"/>
          <w:sz w:val="30"/>
          <w:szCs w:val="30"/>
        </w:rPr>
        <w:t>附件</w:t>
      </w:r>
      <w:r>
        <w:rPr>
          <w:rFonts w:hint="eastAsia" w:ascii="宋体" w:eastAsia="宋体"/>
          <w:b w:val="0"/>
          <w:color w:val="auto"/>
          <w:sz w:val="30"/>
          <w:szCs w:val="30"/>
          <w:lang w:eastAsia="zh-CN"/>
        </w:rPr>
        <w:t>八</w:t>
      </w:r>
      <w:r>
        <w:rPr>
          <w:rFonts w:hint="eastAsia" w:ascii="宋体" w:eastAsia="宋体"/>
          <w:b w:val="0"/>
          <w:color w:val="auto"/>
          <w:sz w:val="30"/>
          <w:szCs w:val="30"/>
        </w:rPr>
        <w:t>（一）</w:t>
      </w:r>
      <w:bookmarkEnd w:id="90"/>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商</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务</w:t>
      </w:r>
      <w:r>
        <w:rPr>
          <w:rFonts w:ascii="宋体" w:eastAsia="宋体" w:cs="仿宋_GB2312"/>
          <w:b w:val="0"/>
          <w:color w:val="auto"/>
          <w:sz w:val="36"/>
          <w:szCs w:val="36"/>
          <w:lang w:val="zh-CN"/>
        </w:rPr>
        <w:t xml:space="preserve"> </w:t>
      </w:r>
      <w:r>
        <w:rPr>
          <w:rFonts w:hint="eastAsia" w:ascii="宋体" w:eastAsia="宋体" w:cs="仿宋_GB2312"/>
          <w:b w:val="0"/>
          <w:color w:val="auto"/>
          <w:sz w:val="36"/>
          <w:szCs w:val="36"/>
          <w:lang w:val="zh-CN"/>
        </w:rPr>
        <w:t>偏 离 表</w:t>
      </w:r>
    </w:p>
    <w:tbl>
      <w:tblPr>
        <w:tblStyle w:val="39"/>
        <w:tblW w:w="0" w:type="auto"/>
        <w:tblInd w:w="0" w:type="dxa"/>
        <w:tblLayout w:type="fixed"/>
        <w:tblCellMar>
          <w:top w:w="0" w:type="dxa"/>
          <w:left w:w="108" w:type="dxa"/>
          <w:bottom w:w="0" w:type="dxa"/>
          <w:right w:w="108" w:type="dxa"/>
        </w:tblCellMar>
      </w:tblPr>
      <w:tblGrid>
        <w:gridCol w:w="902"/>
        <w:gridCol w:w="1803"/>
        <w:gridCol w:w="2669"/>
        <w:gridCol w:w="2115"/>
        <w:gridCol w:w="2131"/>
      </w:tblGrid>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序</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号</w:t>
            </w:r>
          </w:p>
        </w:tc>
        <w:tc>
          <w:tcPr>
            <w:tcW w:w="1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内容</w:t>
            </w:r>
          </w:p>
        </w:tc>
        <w:tc>
          <w:tcPr>
            <w:tcW w:w="26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招标文件要求</w:t>
            </w:r>
          </w:p>
        </w:tc>
        <w:tc>
          <w:tcPr>
            <w:tcW w:w="21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投标文件</w:t>
            </w:r>
          </w:p>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对应</w:t>
            </w:r>
          </w:p>
        </w:tc>
        <w:tc>
          <w:tcPr>
            <w:tcW w:w="21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备</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注</w:t>
            </w: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r>
        <w:tblPrEx>
          <w:tblCellMar>
            <w:top w:w="0" w:type="dxa"/>
            <w:left w:w="108" w:type="dxa"/>
            <w:bottom w:w="0" w:type="dxa"/>
            <w:right w:w="108" w:type="dxa"/>
          </w:tblCellMar>
        </w:tblPrEx>
        <w:trPr>
          <w:trHeight w:val="556" w:hRule="atLeast"/>
        </w:trPr>
        <w:tc>
          <w:tcPr>
            <w:tcW w:w="9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1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6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c>
          <w:tcPr>
            <w:tcW w:w="2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4"/>
                <w:lang w:val="zh-CN"/>
              </w:rPr>
            </w:pPr>
          </w:p>
        </w:tc>
      </w:tr>
    </w:tbl>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供应商盖章：</w:t>
      </w:r>
    </w:p>
    <w:p>
      <w:pPr>
        <w:autoSpaceDE w:val="0"/>
        <w:autoSpaceDN w:val="0"/>
        <w:adjustRightInd w:val="0"/>
        <w:spacing w:line="440" w:lineRule="atLeast"/>
        <w:rPr>
          <w:rFonts w:ascii="宋体" w:eastAsia="宋体" w:cs="仿宋_GB2312"/>
          <w:b w:val="0"/>
          <w:bCs w:val="0"/>
          <w:color w:val="auto"/>
          <w:sz w:val="32"/>
          <w:szCs w:val="32"/>
          <w:lang w:val="zh-CN"/>
        </w:rPr>
      </w:pPr>
    </w:p>
    <w:p>
      <w:pPr>
        <w:spacing w:line="430" w:lineRule="atLeast"/>
        <w:rPr>
          <w:rFonts w:ascii="宋体" w:eastAsia="宋体"/>
          <w:b w:val="0"/>
          <w:color w:val="auto"/>
          <w:sz w:val="30"/>
          <w:szCs w:val="30"/>
        </w:rPr>
      </w:pPr>
      <w:bookmarkStart w:id="91" w:name="_Toc295828983"/>
      <w:r>
        <w:rPr>
          <w:rFonts w:hint="eastAsia" w:ascii="宋体" w:eastAsia="宋体"/>
          <w:b w:val="0"/>
          <w:color w:val="auto"/>
          <w:sz w:val="30"/>
          <w:szCs w:val="30"/>
        </w:rPr>
        <w:t>附件</w:t>
      </w:r>
      <w:r>
        <w:rPr>
          <w:rFonts w:hint="eastAsia" w:ascii="宋体" w:eastAsia="宋体"/>
          <w:b w:val="0"/>
          <w:color w:val="auto"/>
          <w:sz w:val="30"/>
          <w:szCs w:val="30"/>
          <w:lang w:eastAsia="zh-CN"/>
        </w:rPr>
        <w:t>八</w:t>
      </w:r>
      <w:r>
        <w:rPr>
          <w:rFonts w:hint="eastAsia" w:ascii="宋体" w:eastAsia="宋体"/>
          <w:b w:val="0"/>
          <w:color w:val="auto"/>
          <w:sz w:val="30"/>
          <w:szCs w:val="30"/>
        </w:rPr>
        <w:t>（二）</w:t>
      </w:r>
      <w:bookmarkEnd w:id="91"/>
    </w:p>
    <w:p>
      <w:pPr>
        <w:autoSpaceDE w:val="0"/>
        <w:autoSpaceDN w:val="0"/>
        <w:adjustRightInd w:val="0"/>
        <w:spacing w:line="440" w:lineRule="atLeast"/>
        <w:jc w:val="center"/>
        <w:rPr>
          <w:rFonts w:ascii="宋体" w:eastAsia="宋体" w:cs="仿宋_GB2312"/>
          <w:b w:val="0"/>
          <w:color w:val="auto"/>
          <w:sz w:val="36"/>
          <w:szCs w:val="36"/>
          <w:lang w:val="zh-CN"/>
        </w:rPr>
      </w:pPr>
      <w:r>
        <w:rPr>
          <w:rFonts w:hint="eastAsia" w:ascii="宋体" w:eastAsia="宋体" w:cs="仿宋_GB2312"/>
          <w:b w:val="0"/>
          <w:color w:val="auto"/>
          <w:sz w:val="36"/>
          <w:szCs w:val="36"/>
          <w:lang w:val="zh-CN"/>
        </w:rPr>
        <w:t>技术偏离表</w:t>
      </w:r>
    </w:p>
    <w:tbl>
      <w:tblPr>
        <w:tblStyle w:val="39"/>
        <w:tblW w:w="0" w:type="auto"/>
        <w:tblInd w:w="-192" w:type="dxa"/>
        <w:tblLayout w:type="fixed"/>
        <w:tblCellMar>
          <w:top w:w="0" w:type="dxa"/>
          <w:left w:w="108" w:type="dxa"/>
          <w:bottom w:w="0" w:type="dxa"/>
          <w:right w:w="108" w:type="dxa"/>
        </w:tblCellMar>
      </w:tblPr>
      <w:tblGrid>
        <w:gridCol w:w="901"/>
        <w:gridCol w:w="1802"/>
        <w:gridCol w:w="2303"/>
        <w:gridCol w:w="2002"/>
        <w:gridCol w:w="2803"/>
      </w:tblGrid>
      <w:tr>
        <w:trPr>
          <w:trHeight w:val="680" w:hRule="atLeast"/>
        </w:trPr>
        <w:tc>
          <w:tcPr>
            <w:tcW w:w="9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序</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号</w:t>
            </w:r>
          </w:p>
        </w:tc>
        <w:tc>
          <w:tcPr>
            <w:tcW w:w="18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内容</w:t>
            </w:r>
          </w:p>
        </w:tc>
        <w:tc>
          <w:tcPr>
            <w:tcW w:w="23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招标文件要求</w:t>
            </w:r>
          </w:p>
        </w:tc>
        <w:tc>
          <w:tcPr>
            <w:tcW w:w="2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投标文件</w:t>
            </w:r>
          </w:p>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对应</w:t>
            </w:r>
          </w:p>
        </w:tc>
        <w:tc>
          <w:tcPr>
            <w:tcW w:w="28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备</w:t>
            </w:r>
            <w:r>
              <w:rPr>
                <w:rFonts w:ascii="宋体" w:eastAsia="宋体" w:cs="仿宋_GB2312"/>
                <w:b w:val="0"/>
                <w:color w:val="auto"/>
                <w:sz w:val="22"/>
                <w:szCs w:val="22"/>
                <w:lang w:val="zh-CN"/>
              </w:rPr>
              <w:t xml:space="preserve"> </w:t>
            </w:r>
            <w:r>
              <w:rPr>
                <w:rFonts w:hint="eastAsia" w:ascii="宋体" w:eastAsia="宋体" w:cs="仿宋_GB2312"/>
                <w:b w:val="0"/>
                <w:color w:val="auto"/>
                <w:sz w:val="22"/>
                <w:szCs w:val="22"/>
                <w:lang w:val="zh-CN"/>
              </w:rPr>
              <w:t>注</w:t>
            </w: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r>
        <w:tblPrEx>
          <w:tblCellMar>
            <w:top w:w="0" w:type="dxa"/>
            <w:left w:w="108" w:type="dxa"/>
            <w:bottom w:w="0" w:type="dxa"/>
            <w:right w:w="108" w:type="dxa"/>
          </w:tblCellMar>
        </w:tblPrEx>
        <w:trPr>
          <w:trHeight w:val="680" w:hRule="atLeast"/>
        </w:trPr>
        <w:tc>
          <w:tcPr>
            <w:tcW w:w="9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18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3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0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c>
          <w:tcPr>
            <w:tcW w:w="28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eastAsia="宋体" w:cs="仿宋_GB2312"/>
                <w:b w:val="0"/>
                <w:color w:val="auto"/>
                <w:sz w:val="22"/>
                <w:szCs w:val="22"/>
                <w:lang w:val="zh-CN"/>
              </w:rPr>
            </w:pPr>
          </w:p>
        </w:tc>
      </w:tr>
    </w:tbl>
    <w:p>
      <w:pPr>
        <w:autoSpaceDE w:val="0"/>
        <w:autoSpaceDN w:val="0"/>
        <w:adjustRightInd w:val="0"/>
        <w:spacing w:line="440" w:lineRule="atLeast"/>
        <w:rPr>
          <w:rFonts w:ascii="宋体" w:eastAsia="宋体" w:cs="仿宋_GB2312"/>
          <w:b w:val="0"/>
          <w:color w:val="auto"/>
          <w:sz w:val="22"/>
          <w:szCs w:val="22"/>
          <w:lang w:val="zh-CN"/>
        </w:rPr>
      </w:pPr>
      <w:r>
        <w:rPr>
          <w:rFonts w:hint="eastAsia" w:ascii="宋体" w:eastAsia="宋体" w:cs="仿宋_GB2312"/>
          <w:b w:val="0"/>
          <w:color w:val="auto"/>
          <w:sz w:val="22"/>
          <w:szCs w:val="22"/>
          <w:lang w:val="zh-CN"/>
        </w:rPr>
        <w:t>供应商盖章：</w:t>
      </w:r>
      <w:r>
        <w:rPr>
          <w:rFonts w:ascii="宋体" w:eastAsia="宋体" w:cs="仿宋_GB2312"/>
          <w:b w:val="0"/>
          <w:color w:val="auto"/>
          <w:sz w:val="22"/>
          <w:szCs w:val="22"/>
          <w:u w:val="single"/>
          <w:lang w:val="zh-CN"/>
        </w:rPr>
        <w:t xml:space="preserve">               </w:t>
      </w:r>
    </w:p>
    <w:p>
      <w:pPr>
        <w:pStyle w:val="2"/>
        <w:rPr>
          <w:color w:val="auto"/>
        </w:rPr>
      </w:pPr>
    </w:p>
    <w:p>
      <w:pPr>
        <w:pStyle w:val="3"/>
        <w:widowControl/>
        <w:jc w:val="left"/>
        <w:textAlignment w:val="center"/>
        <w:rPr>
          <w:rFonts w:hAnsi="宋体" w:eastAsia="宋体"/>
          <w:b w:val="0"/>
          <w:color w:val="auto"/>
          <w:sz w:val="22"/>
          <w:szCs w:val="22"/>
        </w:rPr>
        <w:sectPr>
          <w:headerReference r:id="rId10" w:type="first"/>
          <w:headerReference r:id="rId9" w:type="default"/>
          <w:footerReference r:id="rId11" w:type="default"/>
          <w:pgSz w:w="11906" w:h="16838"/>
          <w:pgMar w:top="1440" w:right="1281" w:bottom="1440" w:left="1281" w:header="851" w:footer="992" w:gutter="0"/>
          <w:cols w:space="720" w:num="1"/>
          <w:docGrid w:linePitch="312" w:charSpace="0"/>
        </w:sectPr>
      </w:pPr>
    </w:p>
    <w:p>
      <w:pPr>
        <w:spacing w:line="430" w:lineRule="atLeast"/>
        <w:rPr>
          <w:rFonts w:hint="eastAsia" w:ascii="宋体" w:eastAsia="宋体"/>
          <w:b w:val="0"/>
          <w:color w:val="auto"/>
          <w:sz w:val="30"/>
          <w:szCs w:val="30"/>
          <w:lang w:eastAsia="zh-CN"/>
        </w:rPr>
      </w:pPr>
      <w:bookmarkStart w:id="92" w:name="_Toc295828981"/>
      <w:bookmarkStart w:id="93" w:name="_Toc295828984"/>
      <w:r>
        <w:rPr>
          <w:rFonts w:hint="eastAsia" w:ascii="宋体" w:eastAsia="宋体"/>
          <w:b w:val="0"/>
          <w:color w:val="auto"/>
          <w:sz w:val="30"/>
          <w:szCs w:val="30"/>
        </w:rPr>
        <w:t>附件</w:t>
      </w:r>
      <w:bookmarkEnd w:id="92"/>
      <w:r>
        <w:rPr>
          <w:rFonts w:hint="eastAsia" w:ascii="宋体" w:eastAsia="宋体"/>
          <w:b w:val="0"/>
          <w:color w:val="auto"/>
          <w:sz w:val="30"/>
          <w:szCs w:val="30"/>
          <w:lang w:val="en-US" w:eastAsia="zh-CN"/>
        </w:rPr>
        <w:t>九</w:t>
      </w:r>
    </w:p>
    <w:p>
      <w:pPr>
        <w:jc w:val="center"/>
        <w:rPr>
          <w:rFonts w:ascii="宋体" w:eastAsia="宋体"/>
          <w:b w:val="0"/>
          <w:color w:val="auto"/>
          <w:spacing w:val="20"/>
          <w:sz w:val="36"/>
        </w:rPr>
      </w:pPr>
      <w:r>
        <w:rPr>
          <w:rFonts w:hint="eastAsia" w:ascii="宋体" w:eastAsia="宋体"/>
          <w:b w:val="0"/>
          <w:color w:val="auto"/>
          <w:spacing w:val="20"/>
          <w:sz w:val="36"/>
        </w:rPr>
        <w:t>产品配置数量及主要技术参数</w:t>
      </w:r>
    </w:p>
    <w:p>
      <w:pPr>
        <w:rPr>
          <w:rFonts w:ascii="宋体" w:eastAsia="宋体"/>
          <w:b w:val="0"/>
          <w:color w:val="auto"/>
          <w:spacing w:val="20"/>
          <w:sz w:val="22"/>
          <w:szCs w:val="22"/>
        </w:rPr>
      </w:pPr>
    </w:p>
    <w:p>
      <w:pPr>
        <w:rPr>
          <w:rFonts w:ascii="宋体" w:eastAsia="宋体"/>
          <w:b w:val="0"/>
          <w:color w:val="auto"/>
          <w:spacing w:val="20"/>
          <w:sz w:val="22"/>
          <w:szCs w:val="22"/>
        </w:rPr>
      </w:pPr>
      <w:r>
        <w:rPr>
          <w:rFonts w:hint="eastAsia" w:ascii="宋体" w:eastAsia="宋体"/>
          <w:b w:val="0"/>
          <w:color w:val="auto"/>
          <w:spacing w:val="20"/>
          <w:sz w:val="22"/>
          <w:szCs w:val="22"/>
        </w:rPr>
        <w:t>供应商名称：</w:t>
      </w:r>
      <w:r>
        <w:rPr>
          <w:rFonts w:hint="eastAsia" w:ascii="宋体" w:eastAsia="宋体"/>
          <w:b w:val="0"/>
          <w:color w:val="auto"/>
          <w:spacing w:val="20"/>
          <w:sz w:val="22"/>
          <w:szCs w:val="22"/>
          <w:u w:val="single"/>
        </w:rPr>
        <w:t xml:space="preserve">          </w:t>
      </w:r>
      <w:r>
        <w:rPr>
          <w:rFonts w:hint="eastAsia" w:ascii="宋体" w:eastAsia="宋体"/>
          <w:b w:val="0"/>
          <w:color w:val="auto"/>
          <w:spacing w:val="20"/>
          <w:sz w:val="22"/>
          <w:szCs w:val="22"/>
        </w:rPr>
        <w:t xml:space="preserve">  招标编号：</w:t>
      </w:r>
      <w:r>
        <w:rPr>
          <w:rFonts w:hint="eastAsia" w:ascii="宋体" w:eastAsia="宋体"/>
          <w:b w:val="0"/>
          <w:color w:val="auto"/>
          <w:spacing w:val="20"/>
          <w:sz w:val="22"/>
          <w:szCs w:val="22"/>
          <w:u w:val="single"/>
        </w:rPr>
        <w:t xml:space="preserve">        </w:t>
      </w:r>
      <w:r>
        <w:rPr>
          <w:rFonts w:hint="eastAsia" w:ascii="宋体" w:eastAsia="宋体"/>
          <w:b w:val="0"/>
          <w:color w:val="auto"/>
          <w:spacing w:val="20"/>
          <w:sz w:val="22"/>
          <w:szCs w:val="22"/>
        </w:rPr>
        <w:t xml:space="preserve">   货物名称：</w:t>
      </w:r>
      <w:r>
        <w:rPr>
          <w:rFonts w:hint="eastAsia" w:ascii="宋体" w:eastAsia="宋体"/>
          <w:b w:val="0"/>
          <w:color w:val="auto"/>
          <w:spacing w:val="20"/>
          <w:sz w:val="22"/>
          <w:szCs w:val="22"/>
          <w:u w:val="single"/>
        </w:rPr>
        <w:t xml:space="preserve">         </w:t>
      </w:r>
    </w:p>
    <w:tbl>
      <w:tblPr>
        <w:tblStyle w:val="39"/>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2520"/>
        <w:gridCol w:w="1995"/>
        <w:gridCol w:w="3045"/>
        <w:gridCol w:w="1260"/>
        <w:gridCol w:w="37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货号</w:t>
            </w:r>
          </w:p>
        </w:tc>
        <w:tc>
          <w:tcPr>
            <w:tcW w:w="2520"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货物名称</w:t>
            </w:r>
          </w:p>
        </w:tc>
        <w:tc>
          <w:tcPr>
            <w:tcW w:w="1995"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品牌产地</w:t>
            </w:r>
          </w:p>
        </w:tc>
        <w:tc>
          <w:tcPr>
            <w:tcW w:w="3045"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主要规格</w:t>
            </w:r>
          </w:p>
        </w:tc>
        <w:tc>
          <w:tcPr>
            <w:tcW w:w="1260"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数量</w:t>
            </w:r>
          </w:p>
        </w:tc>
        <w:tc>
          <w:tcPr>
            <w:tcW w:w="3741" w:type="dxa"/>
            <w:vAlign w:val="center"/>
          </w:tcPr>
          <w:p>
            <w:pPr>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eastAsia="宋体"/>
                <w:color w:val="auto"/>
                <w:spacing w:val="20"/>
                <w:sz w:val="22"/>
                <w:szCs w:val="22"/>
              </w:rPr>
            </w:pPr>
          </w:p>
        </w:tc>
        <w:tc>
          <w:tcPr>
            <w:tcW w:w="2520" w:type="dxa"/>
            <w:vAlign w:val="center"/>
          </w:tcPr>
          <w:p>
            <w:pPr>
              <w:jc w:val="center"/>
              <w:rPr>
                <w:rFonts w:ascii="宋体" w:eastAsia="宋体"/>
                <w:color w:val="auto"/>
                <w:spacing w:val="20"/>
                <w:sz w:val="22"/>
                <w:szCs w:val="22"/>
              </w:rPr>
            </w:pPr>
          </w:p>
        </w:tc>
        <w:tc>
          <w:tcPr>
            <w:tcW w:w="1995" w:type="dxa"/>
            <w:vAlign w:val="center"/>
          </w:tcPr>
          <w:p>
            <w:pPr>
              <w:jc w:val="center"/>
              <w:rPr>
                <w:rFonts w:ascii="宋体" w:eastAsia="宋体"/>
                <w:color w:val="auto"/>
                <w:spacing w:val="20"/>
                <w:sz w:val="22"/>
                <w:szCs w:val="22"/>
              </w:rPr>
            </w:pPr>
          </w:p>
        </w:tc>
        <w:tc>
          <w:tcPr>
            <w:tcW w:w="3045" w:type="dxa"/>
            <w:vAlign w:val="center"/>
          </w:tcPr>
          <w:p>
            <w:pPr>
              <w:jc w:val="center"/>
              <w:rPr>
                <w:rFonts w:ascii="宋体" w:eastAsia="宋体"/>
                <w:color w:val="auto"/>
                <w:spacing w:val="20"/>
                <w:sz w:val="22"/>
                <w:szCs w:val="22"/>
              </w:rPr>
            </w:pPr>
          </w:p>
        </w:tc>
        <w:tc>
          <w:tcPr>
            <w:tcW w:w="1260" w:type="dxa"/>
            <w:vAlign w:val="center"/>
          </w:tcPr>
          <w:p>
            <w:pPr>
              <w:jc w:val="center"/>
              <w:rPr>
                <w:rFonts w:ascii="宋体" w:eastAsia="宋体"/>
                <w:color w:val="auto"/>
                <w:spacing w:val="20"/>
                <w:sz w:val="22"/>
                <w:szCs w:val="22"/>
              </w:rPr>
            </w:pPr>
          </w:p>
        </w:tc>
        <w:tc>
          <w:tcPr>
            <w:tcW w:w="3741" w:type="dxa"/>
            <w:vAlign w:val="center"/>
          </w:tcPr>
          <w:p>
            <w:pPr>
              <w:jc w:val="center"/>
              <w:rPr>
                <w:rFonts w:ascii="宋体" w:eastAsia="宋体"/>
                <w:color w:val="auto"/>
                <w:spacing w:val="20"/>
                <w:sz w:val="22"/>
                <w:szCs w:val="22"/>
              </w:rPr>
            </w:pPr>
          </w:p>
        </w:tc>
      </w:tr>
    </w:tbl>
    <w:p>
      <w:pPr>
        <w:spacing w:line="360" w:lineRule="auto"/>
        <w:rPr>
          <w:rFonts w:ascii="宋体" w:eastAsia="宋体"/>
          <w:color w:val="auto"/>
          <w:spacing w:val="20"/>
          <w:sz w:val="24"/>
        </w:rPr>
      </w:pPr>
      <w:r>
        <w:rPr>
          <w:rFonts w:hint="eastAsia" w:ascii="宋体" w:eastAsia="宋体"/>
          <w:b w:val="0"/>
          <w:color w:val="auto"/>
          <w:spacing w:val="20"/>
          <w:sz w:val="22"/>
          <w:szCs w:val="22"/>
        </w:rPr>
        <w:t>供应商盖章</w:t>
      </w:r>
      <w:r>
        <w:rPr>
          <w:rFonts w:hint="eastAsia" w:ascii="宋体" w:eastAsia="宋体"/>
          <w:color w:val="auto"/>
          <w:spacing w:val="20"/>
          <w:sz w:val="22"/>
          <w:szCs w:val="22"/>
        </w:rPr>
        <w:t>：</w:t>
      </w:r>
      <w:r>
        <w:rPr>
          <w:rFonts w:hint="eastAsia" w:ascii="宋体" w:eastAsia="宋体"/>
          <w:color w:val="auto"/>
          <w:spacing w:val="20"/>
          <w:sz w:val="22"/>
          <w:szCs w:val="22"/>
          <w:u w:val="single"/>
        </w:rPr>
        <w:t xml:space="preserve">               </w:t>
      </w:r>
      <w:r>
        <w:rPr>
          <w:rFonts w:hint="eastAsia" w:ascii="宋体" w:eastAsia="宋体"/>
          <w:color w:val="auto"/>
          <w:spacing w:val="20"/>
          <w:sz w:val="22"/>
          <w:szCs w:val="22"/>
        </w:rPr>
        <w:t xml:space="preserve">   </w:t>
      </w:r>
    </w:p>
    <w:p>
      <w:pPr>
        <w:spacing w:line="360" w:lineRule="auto"/>
        <w:rPr>
          <w:rFonts w:eastAsia="宋体"/>
          <w:b w:val="0"/>
          <w:color w:val="auto"/>
          <w:sz w:val="22"/>
          <w:szCs w:val="22"/>
        </w:rPr>
      </w:pPr>
      <w:r>
        <w:rPr>
          <w:rFonts w:hint="eastAsia" w:ascii="宋体" w:eastAsia="宋体"/>
          <w:bCs w:val="0"/>
          <w:iCs/>
          <w:color w:val="auto"/>
          <w:spacing w:val="20"/>
          <w:sz w:val="22"/>
          <w:szCs w:val="22"/>
          <w:u w:val="single"/>
        </w:rPr>
        <w:t>▲注：货物详细配置、技术应另页描述。</w:t>
      </w:r>
    </w:p>
    <w:p>
      <w:pPr>
        <w:spacing w:line="430" w:lineRule="atLeast"/>
        <w:rPr>
          <w:rFonts w:ascii="宋体" w:eastAsia="宋体"/>
          <w:b w:val="0"/>
          <w:color w:val="auto"/>
          <w:sz w:val="22"/>
          <w:szCs w:val="22"/>
        </w:rPr>
      </w:pPr>
    </w:p>
    <w:bookmarkEnd w:id="93"/>
    <w:p>
      <w:pPr>
        <w:autoSpaceDE w:val="0"/>
        <w:autoSpaceDN w:val="0"/>
        <w:adjustRightInd w:val="0"/>
        <w:spacing w:line="360" w:lineRule="exact"/>
        <w:rPr>
          <w:rFonts w:ascii="宋体" w:eastAsia="宋体"/>
          <w:b w:val="0"/>
          <w:color w:val="auto"/>
          <w:sz w:val="32"/>
          <w:lang w:val="zh-CN"/>
        </w:rPr>
      </w:pPr>
      <w:bookmarkStart w:id="94" w:name="_Toc295828986"/>
    </w:p>
    <w:p>
      <w:pPr>
        <w:autoSpaceDE w:val="0"/>
        <w:autoSpaceDN w:val="0"/>
        <w:adjustRightInd w:val="0"/>
        <w:spacing w:line="360" w:lineRule="exact"/>
        <w:rPr>
          <w:rFonts w:ascii="宋体" w:eastAsia="宋体"/>
          <w:b w:val="0"/>
          <w:color w:val="auto"/>
          <w:sz w:val="32"/>
          <w:lang w:val="zh-CN"/>
        </w:rPr>
      </w:pPr>
    </w:p>
    <w:p>
      <w:pPr>
        <w:pStyle w:val="5"/>
        <w:rPr>
          <w:rFonts w:ascii="宋体"/>
          <w:b/>
          <w:color w:val="auto"/>
          <w:sz w:val="32"/>
          <w:lang w:val="zh-CN"/>
        </w:rPr>
      </w:pPr>
    </w:p>
    <w:p>
      <w:pPr>
        <w:pStyle w:val="5"/>
        <w:rPr>
          <w:rFonts w:ascii="宋体"/>
          <w:b/>
          <w:color w:val="auto"/>
          <w:sz w:val="32"/>
          <w:lang w:val="zh-CN"/>
        </w:rPr>
        <w:sectPr>
          <w:pgSz w:w="16838" w:h="11906" w:orient="landscape"/>
          <w:pgMar w:top="1287" w:right="1440" w:bottom="1287" w:left="1440" w:header="851" w:footer="992" w:gutter="0"/>
          <w:cols w:space="720" w:num="1"/>
          <w:docGrid w:linePitch="312" w:charSpace="0"/>
        </w:sectPr>
      </w:pPr>
    </w:p>
    <w:p>
      <w:pPr>
        <w:autoSpaceDE w:val="0"/>
        <w:autoSpaceDN w:val="0"/>
        <w:adjustRightInd w:val="0"/>
        <w:spacing w:line="360" w:lineRule="exact"/>
        <w:rPr>
          <w:rFonts w:ascii="宋体" w:eastAsia="宋体"/>
          <w:b w:val="0"/>
          <w:color w:val="auto"/>
          <w:sz w:val="32"/>
          <w:lang w:val="zh-CN"/>
        </w:rPr>
      </w:pPr>
      <w:r>
        <w:rPr>
          <w:rFonts w:hint="eastAsia" w:ascii="宋体" w:eastAsia="宋体"/>
          <w:b w:val="0"/>
          <w:color w:val="auto"/>
          <w:sz w:val="32"/>
          <w:lang w:val="zh-CN"/>
        </w:rPr>
        <w:t xml:space="preserve">附件十       </w:t>
      </w:r>
    </w:p>
    <w:p>
      <w:pPr>
        <w:spacing w:line="360" w:lineRule="auto"/>
        <w:jc w:val="center"/>
        <w:outlineLvl w:val="1"/>
        <w:rPr>
          <w:rFonts w:ascii="宋体" w:eastAsia="宋体"/>
          <w:color w:val="auto"/>
          <w:sz w:val="32"/>
          <w:szCs w:val="32"/>
        </w:rPr>
      </w:pPr>
      <w:r>
        <w:rPr>
          <w:rFonts w:hint="eastAsia" w:ascii="宋体" w:eastAsia="宋体"/>
          <w:color w:val="auto"/>
          <w:sz w:val="32"/>
          <w:szCs w:val="32"/>
        </w:rPr>
        <w:t>项目总负责人资格情况表</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417"/>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19" w:type="pct"/>
            <w:tcBorders>
              <w:top w:val="single" w:color="auto" w:sz="12"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姓名</w:t>
            </w:r>
          </w:p>
        </w:tc>
        <w:tc>
          <w:tcPr>
            <w:tcW w:w="1265" w:type="pc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tcBorders>
              <w:top w:val="single" w:color="auto" w:sz="12" w:space="0"/>
              <w:left w:val="single" w:color="auto" w:sz="4" w:space="0"/>
              <w:bottom w:val="single" w:color="auto" w:sz="4" w:space="0"/>
              <w:right w:val="single" w:color="auto" w:sz="12" w:space="0"/>
            </w:tcBorders>
            <w:vAlign w:val="center"/>
          </w:tcPr>
          <w:p>
            <w:pPr>
              <w:pStyle w:val="144"/>
              <w:autoSpaceDE w:val="0"/>
              <w:autoSpaceDN w:val="0"/>
              <w:adjustRightInd w:val="0"/>
              <w:spacing w:line="36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性别</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restart"/>
            <w:tcBorders>
              <w:top w:val="single" w:color="auto" w:sz="4" w:space="0"/>
              <w:left w:val="single" w:color="auto" w:sz="4" w:space="0"/>
              <w:bottom w:val="single" w:color="auto" w:sz="4" w:space="0"/>
              <w:right w:val="single" w:color="auto" w:sz="12" w:space="0"/>
            </w:tcBorders>
            <w:vAlign w:val="center"/>
          </w:tcPr>
          <w:p>
            <w:pPr>
              <w:pStyle w:val="151"/>
              <w:widowControl w:val="0"/>
              <w:autoSpaceDE w:val="0"/>
              <w:autoSpaceDN w:val="0"/>
              <w:adjustRightInd w:val="0"/>
              <w:spacing w:before="0" w:beforeAutospacing="0" w:after="0" w:afterAutospacing="0" w:line="360" w:lineRule="auto"/>
              <w:textAlignment w:val="auto"/>
              <w:rPr>
                <w:rFonts w:ascii="宋体" w:hAnsi="宋体" w:cs="宋体"/>
                <w:b w:val="0"/>
                <w:color w:val="auto"/>
                <w:kern w:val="2"/>
                <w:sz w:val="22"/>
                <w:szCs w:val="22"/>
              </w:rPr>
            </w:pPr>
            <w:r>
              <w:rPr>
                <w:rFonts w:hint="eastAsia" w:ascii="宋体" w:hAnsi="宋体" w:cs="宋体"/>
                <w:b w:val="0"/>
                <w:color w:val="auto"/>
                <w:kern w:val="2"/>
                <w:sz w:val="22"/>
                <w:szCs w:val="22"/>
              </w:rPr>
              <w:t>注：业绩证明应提供旁证材料</w:t>
            </w:r>
          </w:p>
          <w:p>
            <w:pPr>
              <w:autoSpaceDE w:val="0"/>
              <w:autoSpaceDN w:val="0"/>
              <w:adjustRightInd w:val="0"/>
              <w:spacing w:line="360" w:lineRule="auto"/>
              <w:jc w:val="center"/>
              <w:rPr>
                <w:rFonts w:ascii="宋体" w:eastAsia="宋体"/>
                <w:color w:val="auto"/>
                <w:sz w:val="22"/>
                <w:szCs w:val="22"/>
                <w:lang w:val="zh-CN"/>
              </w:rPr>
            </w:pPr>
            <w:r>
              <w:rPr>
                <w:rFonts w:hint="eastAsia" w:ascii="宋体" w:eastAsia="宋体"/>
                <w:color w:val="auto"/>
                <w:sz w:val="22"/>
                <w:szCs w:val="22"/>
              </w:rPr>
              <w:t>（合同或中标通知书等）。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年龄</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职称</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资格证书</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毕业时间</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学校专业</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019" w:type="pct"/>
            <w:tcBorders>
              <w:top w:val="single" w:color="auto" w:sz="4" w:space="0"/>
              <w:left w:val="single" w:color="auto" w:sz="12" w:space="0"/>
              <w:bottom w:val="single" w:color="auto" w:sz="4"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联系电话</w:t>
            </w:r>
          </w:p>
        </w:tc>
        <w:tc>
          <w:tcPr>
            <w:tcW w:w="1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eastAsia="宋体"/>
                <w:color w:val="auto"/>
                <w:sz w:val="22"/>
                <w:szCs w:val="22"/>
                <w:lang w:val="zh-CN"/>
              </w:rPr>
            </w:pPr>
          </w:p>
        </w:tc>
        <w:tc>
          <w:tcPr>
            <w:tcW w:w="2715" w:type="pct"/>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19" w:type="pct"/>
            <w:tcBorders>
              <w:top w:val="single" w:color="auto" w:sz="4" w:space="0"/>
              <w:left w:val="single" w:color="auto" w:sz="12" w:space="0"/>
              <w:bottom w:val="single" w:color="auto" w:sz="12" w:space="0"/>
              <w:right w:val="single" w:color="auto" w:sz="4" w:space="0"/>
            </w:tcBorders>
            <w:vAlign w:val="center"/>
          </w:tcPr>
          <w:p>
            <w:pPr>
              <w:pStyle w:val="144"/>
              <w:autoSpaceDE w:val="0"/>
              <w:autoSpaceDN w:val="0"/>
              <w:adjustRightInd w:val="0"/>
              <w:spacing w:line="240" w:lineRule="auto"/>
              <w:rPr>
                <w:rFonts w:ascii="宋体" w:hAnsi="宋体" w:eastAsia="宋体" w:cs="宋体"/>
                <w:color w:val="auto"/>
                <w:sz w:val="22"/>
                <w:szCs w:val="22"/>
                <w:lang w:val="zh-CN"/>
              </w:rPr>
            </w:pPr>
            <w:r>
              <w:rPr>
                <w:rFonts w:hint="eastAsia" w:ascii="宋体" w:hAnsi="宋体" w:eastAsia="宋体" w:cs="宋体"/>
                <w:color w:val="auto"/>
                <w:sz w:val="22"/>
                <w:szCs w:val="22"/>
                <w:lang w:val="zh-CN"/>
              </w:rPr>
              <w:t>拟在本项目中担任主要工作</w:t>
            </w:r>
          </w:p>
        </w:tc>
        <w:tc>
          <w:tcPr>
            <w:tcW w:w="3980" w:type="pct"/>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eastAsia="宋体"/>
                <w:color w:val="auto"/>
                <w:sz w:val="22"/>
                <w:szCs w:val="22"/>
                <w:lang w:val="zh-CN"/>
              </w:rPr>
            </w:pPr>
          </w:p>
        </w:tc>
      </w:tr>
    </w:tbl>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注：1、需在本表格后加附项目总负责人身份证复印件、劳动合同复印件及在公司曾参加的项目经历等。</w:t>
      </w:r>
    </w:p>
    <w:p>
      <w:pPr>
        <w:spacing w:line="460" w:lineRule="atLeast"/>
        <w:ind w:firstLine="480"/>
        <w:rPr>
          <w:color w:val="auto"/>
        </w:rPr>
      </w:pPr>
      <w:r>
        <w:rPr>
          <w:rFonts w:hint="eastAsia" w:ascii="宋体" w:eastAsia="宋体"/>
          <w:color w:val="auto"/>
          <w:spacing w:val="20"/>
          <w:sz w:val="22"/>
          <w:szCs w:val="22"/>
        </w:rPr>
        <w:t>2、列入本表人员如要更换，需经采购人同意；擅自更换或不到位属违约行为。</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供应商全称（公章）：</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日期：</w:t>
      </w:r>
    </w:p>
    <w:p>
      <w:pPr>
        <w:tabs>
          <w:tab w:val="left" w:pos="465"/>
        </w:tabs>
        <w:rPr>
          <w:rFonts w:ascii="宋体" w:eastAsia="宋体"/>
          <w:color w:val="auto"/>
          <w:sz w:val="32"/>
          <w:szCs w:val="32"/>
        </w:rPr>
      </w:pPr>
    </w:p>
    <w:p>
      <w:pPr>
        <w:spacing w:line="360" w:lineRule="auto"/>
        <w:rPr>
          <w:rFonts w:ascii="宋体" w:eastAsia="宋体"/>
          <w:b w:val="0"/>
          <w:color w:val="auto"/>
          <w:sz w:val="22"/>
          <w:szCs w:val="22"/>
        </w:rPr>
      </w:pPr>
    </w:p>
    <w:p>
      <w:pPr>
        <w:rPr>
          <w:rFonts w:ascii="宋体" w:eastAsia="宋体"/>
          <w:b w:val="0"/>
          <w:color w:val="auto"/>
          <w:sz w:val="32"/>
          <w:szCs w:val="32"/>
        </w:rPr>
      </w:pPr>
    </w:p>
    <w:p>
      <w:pPr>
        <w:rPr>
          <w:rFonts w:ascii="宋体" w:eastAsia="宋体"/>
          <w:b w:val="0"/>
          <w:color w:val="auto"/>
          <w:sz w:val="32"/>
          <w:szCs w:val="32"/>
        </w:rPr>
      </w:pPr>
    </w:p>
    <w:p>
      <w:pPr>
        <w:pStyle w:val="5"/>
        <w:rPr>
          <w:rFonts w:ascii="宋体"/>
          <w:color w:val="auto"/>
          <w:sz w:val="32"/>
          <w:szCs w:val="32"/>
        </w:rPr>
      </w:pPr>
    </w:p>
    <w:p>
      <w:pPr>
        <w:rPr>
          <w:rFonts w:hint="eastAsia" w:ascii="宋体" w:eastAsia="宋体"/>
          <w:b w:val="0"/>
          <w:color w:val="auto"/>
          <w:sz w:val="32"/>
          <w:szCs w:val="32"/>
          <w:lang w:eastAsia="zh-CN"/>
        </w:rPr>
      </w:pPr>
      <w:r>
        <w:rPr>
          <w:rFonts w:hint="eastAsia" w:ascii="宋体" w:eastAsia="宋体"/>
          <w:b w:val="0"/>
          <w:color w:val="auto"/>
          <w:sz w:val="32"/>
          <w:szCs w:val="32"/>
        </w:rPr>
        <w:t>附件十</w:t>
      </w:r>
      <w:r>
        <w:rPr>
          <w:rFonts w:hint="eastAsia" w:ascii="宋体" w:eastAsia="宋体"/>
          <w:b w:val="0"/>
          <w:color w:val="auto"/>
          <w:sz w:val="32"/>
          <w:szCs w:val="32"/>
          <w:lang w:val="en-US" w:eastAsia="zh-CN"/>
        </w:rPr>
        <w:t>一</w:t>
      </w:r>
    </w:p>
    <w:p>
      <w:pPr>
        <w:spacing w:line="500" w:lineRule="exact"/>
        <w:ind w:firstLine="643" w:firstLineChars="200"/>
        <w:jc w:val="center"/>
        <w:outlineLvl w:val="1"/>
        <w:rPr>
          <w:rFonts w:ascii="宋体" w:eastAsia="宋体"/>
          <w:color w:val="auto"/>
          <w:sz w:val="32"/>
          <w:szCs w:val="32"/>
        </w:rPr>
      </w:pPr>
      <w:r>
        <w:rPr>
          <w:rFonts w:hint="eastAsia" w:ascii="宋体" w:eastAsia="宋体"/>
          <w:color w:val="auto"/>
          <w:sz w:val="32"/>
          <w:szCs w:val="32"/>
        </w:rPr>
        <w:t>项目组人员一览表</w:t>
      </w:r>
    </w:p>
    <w:tbl>
      <w:tblPr>
        <w:tblStyle w:val="39"/>
        <w:tblW w:w="4997"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4"/>
        <w:gridCol w:w="2452"/>
        <w:gridCol w:w="699"/>
        <w:gridCol w:w="699"/>
        <w:gridCol w:w="699"/>
        <w:gridCol w:w="1050"/>
        <w:gridCol w:w="1050"/>
        <w:gridCol w:w="20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jc w:val="center"/>
              <w:rPr>
                <w:rFonts w:ascii="宋体" w:eastAsia="宋体"/>
                <w:color w:val="auto"/>
                <w:sz w:val="22"/>
                <w:szCs w:val="22"/>
              </w:rPr>
            </w:pPr>
            <w:r>
              <w:rPr>
                <w:rFonts w:hint="eastAsia" w:ascii="宋体" w:eastAsia="宋体"/>
                <w:color w:val="auto"/>
                <w:sz w:val="22"/>
                <w:szCs w:val="22"/>
              </w:rPr>
              <w:t>姓名</w:t>
            </w:r>
          </w:p>
        </w:tc>
        <w:tc>
          <w:tcPr>
            <w:tcW w:w="1284" w:type="pct"/>
            <w:vAlign w:val="center"/>
          </w:tcPr>
          <w:p>
            <w:pPr>
              <w:jc w:val="center"/>
              <w:rPr>
                <w:rFonts w:ascii="宋体" w:eastAsia="宋体"/>
                <w:color w:val="auto"/>
                <w:sz w:val="22"/>
                <w:szCs w:val="22"/>
              </w:rPr>
            </w:pPr>
            <w:r>
              <w:rPr>
                <w:rFonts w:hint="eastAsia" w:ascii="宋体" w:eastAsia="宋体"/>
                <w:color w:val="auto"/>
                <w:sz w:val="22"/>
                <w:szCs w:val="22"/>
              </w:rPr>
              <w:t>本项目主要工作</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年龄</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性别</w:t>
            </w:r>
          </w:p>
        </w:tc>
        <w:tc>
          <w:tcPr>
            <w:tcW w:w="366" w:type="pct"/>
            <w:vAlign w:val="center"/>
          </w:tcPr>
          <w:p>
            <w:pPr>
              <w:jc w:val="center"/>
              <w:rPr>
                <w:rFonts w:ascii="宋体" w:eastAsia="宋体"/>
                <w:color w:val="auto"/>
                <w:sz w:val="22"/>
                <w:szCs w:val="22"/>
              </w:rPr>
            </w:pPr>
            <w:r>
              <w:rPr>
                <w:rFonts w:hint="eastAsia" w:ascii="宋体" w:eastAsia="宋体"/>
                <w:color w:val="auto"/>
                <w:sz w:val="22"/>
                <w:szCs w:val="22"/>
              </w:rPr>
              <w:t>专业</w:t>
            </w:r>
          </w:p>
        </w:tc>
        <w:tc>
          <w:tcPr>
            <w:tcW w:w="550" w:type="pct"/>
            <w:vAlign w:val="center"/>
          </w:tcPr>
          <w:p>
            <w:pPr>
              <w:jc w:val="center"/>
              <w:rPr>
                <w:rFonts w:ascii="宋体" w:eastAsia="宋体"/>
                <w:color w:val="auto"/>
                <w:sz w:val="22"/>
                <w:szCs w:val="22"/>
              </w:rPr>
            </w:pPr>
            <w:r>
              <w:rPr>
                <w:rFonts w:hint="eastAsia" w:ascii="宋体" w:eastAsia="宋体"/>
                <w:color w:val="auto"/>
                <w:sz w:val="22"/>
                <w:szCs w:val="22"/>
              </w:rPr>
              <w:t>专业</w:t>
            </w:r>
          </w:p>
          <w:p>
            <w:pPr>
              <w:jc w:val="center"/>
              <w:rPr>
                <w:rFonts w:ascii="宋体" w:eastAsia="宋体"/>
                <w:color w:val="auto"/>
                <w:sz w:val="22"/>
                <w:szCs w:val="22"/>
              </w:rPr>
            </w:pPr>
            <w:r>
              <w:rPr>
                <w:rFonts w:hint="eastAsia" w:ascii="宋体" w:eastAsia="宋体"/>
                <w:color w:val="auto"/>
                <w:sz w:val="22"/>
                <w:szCs w:val="22"/>
              </w:rPr>
              <w:t>年限</w:t>
            </w:r>
          </w:p>
        </w:tc>
        <w:tc>
          <w:tcPr>
            <w:tcW w:w="550" w:type="pct"/>
            <w:vAlign w:val="center"/>
          </w:tcPr>
          <w:p>
            <w:pPr>
              <w:jc w:val="center"/>
              <w:rPr>
                <w:rFonts w:ascii="宋体" w:eastAsia="宋体"/>
                <w:color w:val="auto"/>
                <w:sz w:val="22"/>
                <w:szCs w:val="22"/>
              </w:rPr>
            </w:pPr>
            <w:r>
              <w:rPr>
                <w:rFonts w:hint="eastAsia" w:ascii="宋体" w:eastAsia="宋体"/>
                <w:color w:val="auto"/>
                <w:sz w:val="22"/>
                <w:szCs w:val="22"/>
              </w:rPr>
              <w:t>职务</w:t>
            </w:r>
          </w:p>
          <w:p>
            <w:pPr>
              <w:jc w:val="center"/>
              <w:rPr>
                <w:rFonts w:ascii="宋体" w:eastAsia="宋体"/>
                <w:color w:val="auto"/>
                <w:sz w:val="22"/>
                <w:szCs w:val="22"/>
              </w:rPr>
            </w:pPr>
            <w:r>
              <w:rPr>
                <w:rFonts w:hint="eastAsia" w:ascii="宋体" w:eastAsia="宋体"/>
                <w:color w:val="auto"/>
                <w:sz w:val="22"/>
                <w:szCs w:val="22"/>
              </w:rPr>
              <w:t>和职称</w:t>
            </w:r>
          </w:p>
        </w:tc>
        <w:tc>
          <w:tcPr>
            <w:tcW w:w="1093" w:type="pct"/>
            <w:vAlign w:val="center"/>
          </w:tcPr>
          <w:p>
            <w:pPr>
              <w:jc w:val="center"/>
              <w:rPr>
                <w:rFonts w:ascii="宋体" w:eastAsia="宋体"/>
                <w:color w:val="auto"/>
                <w:sz w:val="22"/>
                <w:szCs w:val="22"/>
              </w:rPr>
            </w:pPr>
            <w:r>
              <w:rPr>
                <w:rFonts w:hint="eastAsia" w:ascii="宋体" w:eastAsia="宋体"/>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pStyle w:val="161"/>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cs="宋体"/>
                <w:b w:val="0"/>
                <w:color w:val="auto"/>
                <w:kern w:val="2"/>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pStyle w:val="25"/>
              <w:spacing w:line="360" w:lineRule="auto"/>
              <w:ind w:left="5271"/>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421" w:type="pct"/>
            <w:vAlign w:val="center"/>
          </w:tcPr>
          <w:p>
            <w:pPr>
              <w:spacing w:line="360" w:lineRule="auto"/>
              <w:rPr>
                <w:rFonts w:ascii="宋体" w:eastAsia="宋体"/>
                <w:color w:val="auto"/>
                <w:sz w:val="22"/>
                <w:szCs w:val="22"/>
              </w:rPr>
            </w:pPr>
          </w:p>
        </w:tc>
        <w:tc>
          <w:tcPr>
            <w:tcW w:w="1284"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366"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550" w:type="pct"/>
            <w:vAlign w:val="center"/>
          </w:tcPr>
          <w:p>
            <w:pPr>
              <w:spacing w:line="360" w:lineRule="auto"/>
              <w:rPr>
                <w:rFonts w:ascii="宋体" w:eastAsia="宋体"/>
                <w:color w:val="auto"/>
                <w:sz w:val="22"/>
                <w:szCs w:val="22"/>
              </w:rPr>
            </w:pPr>
          </w:p>
        </w:tc>
        <w:tc>
          <w:tcPr>
            <w:tcW w:w="1093" w:type="pct"/>
            <w:vAlign w:val="center"/>
          </w:tcPr>
          <w:p>
            <w:pPr>
              <w:spacing w:line="360" w:lineRule="auto"/>
              <w:rPr>
                <w:rFonts w:ascii="宋体" w:eastAsia="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2" w:hRule="atLeast"/>
        </w:trPr>
        <w:tc>
          <w:tcPr>
            <w:tcW w:w="5000" w:type="pct"/>
            <w:gridSpan w:val="8"/>
            <w:vAlign w:val="center"/>
          </w:tcPr>
          <w:p>
            <w:pPr>
              <w:spacing w:line="360" w:lineRule="auto"/>
              <w:rPr>
                <w:rFonts w:ascii="宋体" w:eastAsia="宋体"/>
                <w:color w:val="auto"/>
                <w:sz w:val="22"/>
                <w:szCs w:val="22"/>
              </w:rPr>
            </w:pPr>
          </w:p>
          <w:p>
            <w:pPr>
              <w:pStyle w:val="25"/>
              <w:spacing w:line="360" w:lineRule="auto"/>
              <w:ind w:left="5271"/>
              <w:rPr>
                <w:rFonts w:ascii="宋体" w:eastAsia="宋体"/>
                <w:color w:val="auto"/>
                <w:sz w:val="22"/>
                <w:szCs w:val="22"/>
              </w:rPr>
            </w:pPr>
          </w:p>
        </w:tc>
      </w:tr>
    </w:tbl>
    <w:p>
      <w:pPr>
        <w:spacing w:line="460" w:lineRule="atLeast"/>
        <w:rPr>
          <w:rFonts w:ascii="宋体" w:eastAsia="宋体"/>
          <w:color w:val="auto"/>
          <w:spacing w:val="20"/>
          <w:sz w:val="22"/>
          <w:szCs w:val="22"/>
        </w:rPr>
      </w:pPr>
      <w:r>
        <w:rPr>
          <w:rFonts w:hint="eastAsia" w:ascii="宋体" w:eastAsia="宋体"/>
          <w:color w:val="auto"/>
          <w:spacing w:val="20"/>
          <w:sz w:val="22"/>
          <w:szCs w:val="22"/>
        </w:rPr>
        <w:t>注：1、本表人员有资格证书的应随表提交职称、资格证书复印件（加盖公章）。</w:t>
      </w:r>
    </w:p>
    <w:p>
      <w:pPr>
        <w:spacing w:line="460" w:lineRule="atLeast"/>
        <w:ind w:firstLine="480"/>
        <w:rPr>
          <w:rFonts w:ascii="宋体" w:eastAsia="宋体"/>
          <w:color w:val="auto"/>
          <w:spacing w:val="20"/>
          <w:sz w:val="22"/>
          <w:szCs w:val="22"/>
        </w:rPr>
      </w:pPr>
      <w:r>
        <w:rPr>
          <w:rFonts w:hint="eastAsia" w:ascii="宋体" w:eastAsia="宋体"/>
          <w:color w:val="auto"/>
          <w:spacing w:val="20"/>
          <w:sz w:val="22"/>
          <w:szCs w:val="22"/>
        </w:rPr>
        <w:t>2、列入本表人员如要更换，需经采购人同意；擅自更换或不到位属违约行为。</w:t>
      </w:r>
    </w:p>
    <w:p>
      <w:pPr>
        <w:spacing w:line="460" w:lineRule="atLeast"/>
        <w:ind w:firstLine="480"/>
        <w:rPr>
          <w:rFonts w:ascii="宋体" w:eastAsia="宋体"/>
          <w:color w:val="auto"/>
          <w:spacing w:val="20"/>
          <w:sz w:val="22"/>
          <w:szCs w:val="22"/>
        </w:rPr>
      </w:pPr>
    </w:p>
    <w:p>
      <w:pPr>
        <w:spacing w:line="460" w:lineRule="atLeast"/>
        <w:ind w:firstLine="480"/>
        <w:rPr>
          <w:rFonts w:ascii="宋体"/>
          <w:color w:val="auto"/>
          <w:spacing w:val="20"/>
          <w:sz w:val="22"/>
          <w:szCs w:val="22"/>
        </w:rPr>
      </w:pPr>
      <w:r>
        <w:rPr>
          <w:rFonts w:hint="eastAsia" w:ascii="宋体" w:eastAsia="宋体"/>
          <w:color w:val="auto"/>
          <w:spacing w:val="20"/>
          <w:sz w:val="22"/>
          <w:szCs w:val="22"/>
        </w:rPr>
        <w:t>供应商全称（公章）：</w:t>
      </w:r>
    </w:p>
    <w:p>
      <w:pPr>
        <w:pStyle w:val="37"/>
        <w:ind w:firstLine="522" w:firstLineChars="200"/>
        <w:jc w:val="both"/>
        <w:rPr>
          <w:rFonts w:ascii="宋体" w:hAnsi="宋体"/>
          <w:color w:val="auto"/>
          <w:spacing w:val="20"/>
          <w:sz w:val="22"/>
          <w:szCs w:val="22"/>
        </w:rPr>
      </w:pPr>
      <w:r>
        <w:rPr>
          <w:rFonts w:ascii="宋体" w:hAnsi="宋体"/>
          <w:color w:val="auto"/>
          <w:spacing w:val="20"/>
          <w:sz w:val="22"/>
          <w:szCs w:val="22"/>
        </w:rPr>
        <w:t>日期：</w:t>
      </w:r>
    </w:p>
    <w:p>
      <w:pPr>
        <w:pStyle w:val="3"/>
        <w:spacing w:line="440" w:lineRule="atLeast"/>
        <w:rPr>
          <w:rFonts w:eastAsia="宋体"/>
          <w:b w:val="0"/>
          <w:color w:val="auto"/>
          <w:sz w:val="32"/>
          <w:szCs w:val="32"/>
        </w:rPr>
      </w:pPr>
    </w:p>
    <w:p>
      <w:pPr>
        <w:pStyle w:val="3"/>
        <w:spacing w:line="440" w:lineRule="atLeast"/>
        <w:rPr>
          <w:rFonts w:eastAsia="宋体"/>
          <w:b w:val="0"/>
          <w:color w:val="auto"/>
          <w:sz w:val="32"/>
          <w:szCs w:val="32"/>
        </w:rPr>
      </w:pPr>
    </w:p>
    <w:p>
      <w:pPr>
        <w:pStyle w:val="3"/>
        <w:spacing w:line="440" w:lineRule="atLeast"/>
        <w:rPr>
          <w:rFonts w:eastAsia="宋体"/>
          <w:b w:val="0"/>
          <w:color w:val="auto"/>
          <w:sz w:val="32"/>
          <w:szCs w:val="32"/>
        </w:rPr>
      </w:pPr>
    </w:p>
    <w:p>
      <w:pPr>
        <w:pStyle w:val="3"/>
        <w:spacing w:line="440" w:lineRule="atLeast"/>
        <w:rPr>
          <w:rFonts w:eastAsia="宋体"/>
          <w:b w:val="0"/>
          <w:color w:val="auto"/>
          <w:sz w:val="32"/>
          <w:szCs w:val="32"/>
        </w:rPr>
      </w:pPr>
    </w:p>
    <w:p>
      <w:pPr>
        <w:autoSpaceDE w:val="0"/>
        <w:autoSpaceDN w:val="0"/>
        <w:adjustRightInd w:val="0"/>
        <w:spacing w:line="460" w:lineRule="atLeast"/>
        <w:rPr>
          <w:rFonts w:ascii="宋体" w:eastAsia="宋体"/>
          <w:b w:val="0"/>
          <w:color w:val="auto"/>
          <w:sz w:val="32"/>
          <w:lang w:val="zh-CN"/>
        </w:rPr>
      </w:pPr>
      <w:r>
        <w:rPr>
          <w:rFonts w:hint="eastAsia" w:ascii="宋体" w:eastAsia="宋体"/>
          <w:b w:val="0"/>
          <w:color w:val="auto"/>
          <w:sz w:val="32"/>
          <w:szCs w:val="32"/>
        </w:rPr>
        <w:t>附件十</w:t>
      </w:r>
      <w:r>
        <w:rPr>
          <w:rFonts w:hint="eastAsia" w:ascii="宋体" w:eastAsia="宋体"/>
          <w:b w:val="0"/>
          <w:color w:val="auto"/>
          <w:sz w:val="32"/>
          <w:szCs w:val="32"/>
          <w:lang w:val="en-US" w:eastAsia="zh-CN"/>
        </w:rPr>
        <w:t>二</w:t>
      </w:r>
      <w:r>
        <w:rPr>
          <w:rFonts w:hint="eastAsia" w:ascii="宋体" w:eastAsia="宋体"/>
          <w:b w:val="0"/>
          <w:color w:val="auto"/>
          <w:sz w:val="32"/>
          <w:lang w:val="zh-CN"/>
        </w:rPr>
        <w:t xml:space="preserve">       </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节能环保产品声明函</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color w:val="auto"/>
          <w:sz w:val="28"/>
          <w:szCs w:val="28"/>
        </w:rPr>
      </w:pP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的规定，本公司声明如下：</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w:t>
      </w:r>
      <w:r>
        <w:rPr>
          <w:rFonts w:hint="eastAsia" w:ascii="宋体" w:eastAsia="宋体"/>
          <w:b w:val="0"/>
          <w:color w:val="auto"/>
          <w:sz w:val="22"/>
          <w:szCs w:val="22"/>
          <w:u w:val="single"/>
        </w:rPr>
        <w:t xml:space="preserve">      </w:t>
      </w:r>
      <w:r>
        <w:rPr>
          <w:rFonts w:hint="eastAsia" w:ascii="宋体" w:eastAsia="宋体"/>
          <w:b w:val="0"/>
          <w:color w:val="auto"/>
          <w:sz w:val="22"/>
          <w:szCs w:val="22"/>
        </w:rPr>
        <w:t>产品已列入《节能产品政府采购品目清单》。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2.本公司参加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w:t>
      </w:r>
      <w:r>
        <w:rPr>
          <w:rFonts w:hint="eastAsia" w:ascii="宋体" w:eastAsia="宋体"/>
          <w:b w:val="0"/>
          <w:color w:val="auto"/>
          <w:sz w:val="22"/>
          <w:szCs w:val="22"/>
          <w:u w:val="single"/>
        </w:rPr>
        <w:t xml:space="preserve">      </w:t>
      </w:r>
      <w:r>
        <w:rPr>
          <w:rFonts w:hint="eastAsia" w:ascii="宋体" w:eastAsia="宋体"/>
          <w:b w:val="0"/>
          <w:color w:val="auto"/>
          <w:sz w:val="22"/>
          <w:szCs w:val="22"/>
        </w:rPr>
        <w:t>产品已列入《环境标志产品政府采购品目清单》。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本公司对上述声明的真实性负责。如有虚假，将依法承担相应法律责任。</w:t>
      </w:r>
    </w:p>
    <w:p>
      <w:pPr>
        <w:spacing w:line="460" w:lineRule="atLeast"/>
        <w:rPr>
          <w:rFonts w:ascii="宋体" w:eastAsia="宋体"/>
          <w:b w:val="0"/>
          <w:color w:val="auto"/>
          <w:sz w:val="22"/>
          <w:szCs w:val="22"/>
        </w:rPr>
      </w:pPr>
    </w:p>
    <w:p>
      <w:pPr>
        <w:autoSpaceDE w:val="0"/>
        <w:autoSpaceDN w:val="0"/>
        <w:adjustRightInd w:val="0"/>
        <w:spacing w:line="460" w:lineRule="atLeast"/>
        <w:rPr>
          <w:rFonts w:ascii="宋体" w:eastAsia="宋体"/>
          <w:b w:val="0"/>
          <w:color w:val="auto"/>
          <w:sz w:val="22"/>
          <w:lang w:val="zh-CN"/>
        </w:rPr>
      </w:pPr>
      <w:r>
        <w:rPr>
          <w:rFonts w:hint="eastAsia" w:ascii="宋体" w:eastAsia="宋体"/>
          <w:b w:val="0"/>
          <w:color w:val="auto"/>
          <w:sz w:val="22"/>
          <w:lang w:val="zh-CN"/>
        </w:rPr>
        <w:t xml:space="preserve">投标供应商盖章：        </w:t>
      </w:r>
    </w:p>
    <w:p>
      <w:pPr>
        <w:spacing w:line="460" w:lineRule="atLeast"/>
        <w:rPr>
          <w:rFonts w:ascii="宋体" w:eastAsia="宋体"/>
          <w:b w:val="0"/>
          <w:color w:val="auto"/>
          <w:sz w:val="28"/>
          <w:szCs w:val="28"/>
        </w:rPr>
      </w:pPr>
      <w:r>
        <w:rPr>
          <w:rFonts w:hint="eastAsia" w:ascii="宋体" w:eastAsia="宋体"/>
          <w:b w:val="0"/>
          <w:color w:val="auto"/>
          <w:sz w:val="22"/>
          <w:szCs w:val="22"/>
        </w:rPr>
        <w:t xml:space="preserve">日 期：                  </w:t>
      </w:r>
    </w:p>
    <w:p>
      <w:pPr>
        <w:autoSpaceDE w:val="0"/>
        <w:autoSpaceDN w:val="0"/>
        <w:adjustRightInd w:val="0"/>
        <w:spacing w:line="460" w:lineRule="atLeast"/>
        <w:rPr>
          <w:rFonts w:hint="eastAsia" w:ascii="宋体" w:eastAsia="宋体"/>
          <w:b w:val="0"/>
          <w:color w:val="auto"/>
          <w:sz w:val="28"/>
          <w:szCs w:val="28"/>
          <w:lang w:eastAsia="zh-CN"/>
        </w:rPr>
      </w:pPr>
      <w:r>
        <w:rPr>
          <w:rFonts w:hint="eastAsia" w:ascii="宋体" w:eastAsia="宋体"/>
          <w:b w:val="0"/>
          <w:color w:val="auto"/>
          <w:sz w:val="28"/>
          <w:szCs w:val="28"/>
        </w:rPr>
        <w:br w:type="page"/>
      </w:r>
      <w:r>
        <w:rPr>
          <w:rFonts w:hint="eastAsia" w:ascii="宋体" w:eastAsia="宋体"/>
          <w:b w:val="0"/>
          <w:color w:val="auto"/>
          <w:sz w:val="32"/>
          <w:szCs w:val="32"/>
        </w:rPr>
        <w:t>附件十</w:t>
      </w:r>
      <w:r>
        <w:rPr>
          <w:rFonts w:hint="eastAsia" w:ascii="宋体" w:eastAsia="宋体"/>
          <w:b w:val="0"/>
          <w:color w:val="auto"/>
          <w:sz w:val="32"/>
          <w:szCs w:val="32"/>
          <w:lang w:val="en-US" w:eastAsia="zh-CN"/>
        </w:rPr>
        <w:t>三</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36"/>
          <w:lang w:val="zh-CN"/>
        </w:rPr>
        <w:t>节能（环保）产品清单</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b w:val="0"/>
          <w:color w:val="auto"/>
          <w:sz w:val="22"/>
          <w:szCs w:val="22"/>
        </w:rPr>
      </w:pPr>
      <w:r>
        <w:rPr>
          <w:rFonts w:hint="eastAsia" w:ascii="宋体" w:eastAsia="宋体"/>
          <w:b w:val="0"/>
          <w:color w:val="auto"/>
          <w:sz w:val="22"/>
          <w:szCs w:val="22"/>
        </w:rPr>
        <w:t>（1）投标产品中已列入《节能产品政府采购品目清单》明细</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988"/>
        <w:gridCol w:w="1410"/>
        <w:gridCol w:w="1412"/>
        <w:gridCol w:w="1552"/>
        <w:gridCol w:w="113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9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517"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738"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739"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节字标志认证证书号</w:t>
            </w:r>
          </w:p>
        </w:tc>
        <w:tc>
          <w:tcPr>
            <w:tcW w:w="812"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59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009"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p>
            <w:pPr>
              <w:spacing w:line="460" w:lineRule="exact"/>
              <w:rPr>
                <w:rFonts w:ascii="宋体" w:eastAsia="宋体"/>
                <w:b w:val="0"/>
                <w:color w:val="auto"/>
                <w:sz w:val="22"/>
              </w:rPr>
            </w:pPr>
          </w:p>
        </w:tc>
        <w:tc>
          <w:tcPr>
            <w:tcW w:w="51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2"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09"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b w:val="0"/>
          <w:color w:val="auto"/>
          <w:sz w:val="22"/>
          <w:szCs w:val="22"/>
        </w:rPr>
      </w:pPr>
      <w:r>
        <w:rPr>
          <w:rFonts w:hint="eastAsia" w:ascii="宋体" w:eastAsia="宋体"/>
          <w:b w:val="0"/>
          <w:color w:val="auto"/>
          <w:sz w:val="22"/>
          <w:szCs w:val="22"/>
        </w:rPr>
        <w:t>（2）投标产品中已列入《环境标志产品政府采购品目清单》明细</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986"/>
        <w:gridCol w:w="1409"/>
        <w:gridCol w:w="1411"/>
        <w:gridCol w:w="1550"/>
        <w:gridCol w:w="1128"/>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90"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516"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737"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738"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中国环境标志认证证书编号</w:t>
            </w:r>
          </w:p>
        </w:tc>
        <w:tc>
          <w:tcPr>
            <w:tcW w:w="81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590"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01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16"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7"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738"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811"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590"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014" w:type="pct"/>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color w:val="auto"/>
          <w:sz w:val="22"/>
          <w:szCs w:val="22"/>
        </w:rPr>
      </w:pPr>
      <w:r>
        <w:rPr>
          <w:rFonts w:hint="eastAsia" w:ascii="宋体" w:eastAsia="宋体"/>
          <w:color w:val="auto"/>
          <w:sz w:val="22"/>
          <w:szCs w:val="22"/>
        </w:rPr>
        <w:t>说明：1、供应商应提供所投产品具体型号，如因型号无法确认的，造成的后果由投标供应商自负</w:t>
      </w:r>
      <w:r>
        <w:rPr>
          <w:rFonts w:hint="eastAsia" w:ascii="宋体" w:eastAsia="宋体"/>
          <w:b w:val="0"/>
          <w:color w:val="auto"/>
          <w:sz w:val="22"/>
          <w:szCs w:val="22"/>
        </w:rPr>
        <w:t>。</w:t>
      </w:r>
      <w:r>
        <w:rPr>
          <w:rFonts w:hint="eastAsia" w:ascii="宋体" w:eastAsia="宋体"/>
          <w:color w:val="auto"/>
          <w:sz w:val="22"/>
          <w:szCs w:val="22"/>
        </w:rPr>
        <w:t>表后附所投相关产品对应的认证证书复印件；其中本次采购的产品属于政府强制采购节能产品范围的，投标供应商必须选用符合要求的产品并在投标文件中提供相关产品的认证证书复印件，具体品目见《关于印发节能产品政府采购品目清单的通知》（财库〔2019〕19号）。</w:t>
      </w:r>
      <w:r>
        <w:rPr>
          <w:rFonts w:hint="eastAsia" w:ascii="宋体" w:eastAsia="宋体"/>
          <w:color w:val="auto"/>
          <w:sz w:val="22"/>
        </w:rPr>
        <w:t>投标文件中必须提供</w:t>
      </w:r>
      <w:r>
        <w:rPr>
          <w:rFonts w:hint="eastAsia" w:ascii="宋体" w:eastAsia="宋体"/>
          <w:color w:val="auto"/>
          <w:sz w:val="22"/>
          <w:szCs w:val="22"/>
        </w:rPr>
        <w:t>属于政府强制采购的节能产品</w:t>
      </w:r>
      <w:r>
        <w:rPr>
          <w:rFonts w:hint="eastAsia" w:ascii="宋体" w:eastAsia="宋体"/>
          <w:color w:val="auto"/>
          <w:sz w:val="22"/>
        </w:rPr>
        <w:t>的认证证书复印件。</w:t>
      </w:r>
    </w:p>
    <w:p>
      <w:pPr>
        <w:spacing w:line="460" w:lineRule="exact"/>
        <w:ind w:firstLine="663" w:firstLineChars="300"/>
        <w:rPr>
          <w:rFonts w:ascii="宋体" w:eastAsia="宋体"/>
          <w:color w:val="auto"/>
          <w:sz w:val="22"/>
          <w:szCs w:val="22"/>
        </w:rPr>
      </w:pPr>
      <w:r>
        <w:rPr>
          <w:rFonts w:hint="eastAsia" w:ascii="宋体" w:eastAsia="宋体"/>
          <w:color w:val="auto"/>
          <w:sz w:val="22"/>
          <w:szCs w:val="22"/>
        </w:rPr>
        <w:t>2、表格可以延续。</w:t>
      </w:r>
    </w:p>
    <w:p>
      <w:pPr>
        <w:autoSpaceDE w:val="0"/>
        <w:autoSpaceDN w:val="0"/>
        <w:adjustRightInd w:val="0"/>
        <w:spacing w:line="460" w:lineRule="atLeast"/>
        <w:rPr>
          <w:rFonts w:ascii="宋体" w:eastAsia="宋体"/>
          <w:b w:val="0"/>
          <w:color w:val="auto"/>
          <w:sz w:val="22"/>
          <w:lang w:val="zh-CN"/>
        </w:rPr>
      </w:pPr>
      <w:r>
        <w:rPr>
          <w:rFonts w:hint="eastAsia" w:ascii="宋体" w:eastAsia="宋体"/>
          <w:b w:val="0"/>
          <w:color w:val="auto"/>
          <w:sz w:val="22"/>
          <w:lang w:val="zh-CN"/>
        </w:rPr>
        <w:t xml:space="preserve">投标供应商盖章：   </w:t>
      </w:r>
    </w:p>
    <w:p>
      <w:pPr>
        <w:pStyle w:val="3"/>
        <w:spacing w:line="440" w:lineRule="atLeast"/>
        <w:rPr>
          <w:rFonts w:hAnsi="宋体" w:eastAsia="宋体"/>
          <w:b w:val="0"/>
          <w:color w:val="auto"/>
          <w:sz w:val="22"/>
          <w:szCs w:val="22"/>
        </w:rPr>
      </w:pPr>
      <w:r>
        <w:rPr>
          <w:rFonts w:hint="eastAsia" w:hAnsi="宋体" w:eastAsia="宋体"/>
          <w:b w:val="0"/>
          <w:color w:val="auto"/>
          <w:sz w:val="22"/>
          <w:szCs w:val="22"/>
        </w:rPr>
        <w:t xml:space="preserve">日 期：  </w:t>
      </w:r>
    </w:p>
    <w:p>
      <w:pPr>
        <w:pStyle w:val="3"/>
        <w:spacing w:line="440" w:lineRule="atLeast"/>
        <w:rPr>
          <w:rFonts w:hAnsi="宋体" w:eastAsia="宋体"/>
          <w:b w:val="0"/>
          <w:color w:val="auto"/>
          <w:sz w:val="22"/>
          <w:szCs w:val="22"/>
        </w:rPr>
      </w:pPr>
    </w:p>
    <w:p>
      <w:pPr>
        <w:pStyle w:val="3"/>
        <w:spacing w:line="440" w:lineRule="atLeast"/>
        <w:rPr>
          <w:rFonts w:hAnsi="宋体" w:eastAsia="宋体"/>
          <w:b w:val="0"/>
          <w:color w:val="auto"/>
          <w:sz w:val="22"/>
          <w:szCs w:val="22"/>
        </w:rPr>
      </w:pPr>
    </w:p>
    <w:p>
      <w:pPr>
        <w:pStyle w:val="3"/>
        <w:spacing w:line="440" w:lineRule="atLeast"/>
        <w:rPr>
          <w:rFonts w:eastAsia="宋体"/>
          <w:b w:val="0"/>
          <w:color w:val="auto"/>
          <w:sz w:val="32"/>
          <w:szCs w:val="32"/>
        </w:rPr>
      </w:pPr>
      <w:r>
        <w:rPr>
          <w:rFonts w:hint="eastAsia" w:eastAsia="宋体"/>
          <w:b w:val="0"/>
          <w:color w:val="auto"/>
          <w:sz w:val="32"/>
          <w:szCs w:val="32"/>
        </w:rPr>
        <w:t>附件十</w:t>
      </w:r>
      <w:r>
        <w:rPr>
          <w:rFonts w:hint="eastAsia" w:eastAsia="宋体"/>
          <w:b w:val="0"/>
          <w:color w:val="auto"/>
          <w:sz w:val="32"/>
          <w:szCs w:val="32"/>
          <w:lang w:eastAsia="zh-CN"/>
        </w:rPr>
        <w:t>四</w:t>
      </w:r>
      <w:r>
        <w:rPr>
          <w:rFonts w:hint="eastAsia" w:eastAsia="宋体"/>
          <w:b w:val="0"/>
          <w:color w:val="auto"/>
          <w:sz w:val="32"/>
          <w:szCs w:val="32"/>
        </w:rPr>
        <w:t xml:space="preserve">                 验收报告</w:t>
      </w:r>
    </w:p>
    <w:p>
      <w:pPr>
        <w:tabs>
          <w:tab w:val="left" w:pos="465"/>
        </w:tabs>
        <w:ind w:left="2233" w:hanging="2233" w:hangingChars="695"/>
        <w:rPr>
          <w:rFonts w:ascii="宋体" w:eastAsia="宋体"/>
          <w:color w:val="auto"/>
          <w:sz w:val="32"/>
          <w:szCs w:val="32"/>
        </w:rPr>
      </w:pPr>
    </w:p>
    <w:p>
      <w:pPr>
        <w:tabs>
          <w:tab w:val="left" w:pos="465"/>
        </w:tabs>
        <w:rPr>
          <w:rFonts w:ascii="宋体" w:eastAsia="宋体"/>
          <w:b w:val="0"/>
          <w:color w:val="auto"/>
          <w:sz w:val="22"/>
          <w:szCs w:val="22"/>
        </w:rPr>
      </w:pPr>
      <w:r>
        <w:rPr>
          <w:rFonts w:hint="eastAsia" w:ascii="宋体" w:eastAsia="宋体"/>
          <w:b w:val="0"/>
          <w:color w:val="auto"/>
          <w:sz w:val="22"/>
          <w:szCs w:val="22"/>
        </w:rPr>
        <w:t>项目名称：                                      项目编号：</w:t>
      </w:r>
    </w:p>
    <w:tbl>
      <w:tblPr>
        <w:tblStyle w:val="39"/>
        <w:tblpPr w:leftFromText="180" w:rightFromText="180" w:vertAnchor="page" w:horzAnchor="margin" w:tblpY="268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2371"/>
        <w:gridCol w:w="808"/>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912" w:type="pct"/>
            <w:gridSpan w:val="2"/>
            <w:vMerge w:val="restart"/>
            <w:vAlign w:val="center"/>
          </w:tcPr>
          <w:p>
            <w:pPr>
              <w:rPr>
                <w:rFonts w:ascii="宋体" w:eastAsia="宋体"/>
                <w:b w:val="0"/>
                <w:color w:val="auto"/>
                <w:sz w:val="22"/>
                <w:szCs w:val="22"/>
              </w:rPr>
            </w:pPr>
            <w:r>
              <w:rPr>
                <w:rFonts w:hint="eastAsia" w:ascii="宋体" w:eastAsia="宋体"/>
                <w:b w:val="0"/>
                <w:color w:val="auto"/>
                <w:sz w:val="22"/>
                <w:szCs w:val="22"/>
              </w:rPr>
              <w:t>采购人：</w:t>
            </w:r>
          </w:p>
        </w:tc>
        <w:tc>
          <w:tcPr>
            <w:tcW w:w="2087" w:type="pct"/>
            <w:gridSpan w:val="2"/>
            <w:vAlign w:val="center"/>
          </w:tcPr>
          <w:p>
            <w:pPr>
              <w:rPr>
                <w:rFonts w:ascii="宋体" w:eastAsia="宋体"/>
                <w:b w:val="0"/>
                <w:color w:val="auto"/>
                <w:sz w:val="22"/>
                <w:szCs w:val="22"/>
              </w:rPr>
            </w:pPr>
            <w:r>
              <w:rPr>
                <w:rFonts w:hint="eastAsia" w:ascii="宋体" w:eastAsia="宋体"/>
                <w:b w:val="0"/>
                <w:color w:val="auto"/>
                <w:sz w:val="22"/>
                <w:szCs w:val="2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912" w:type="pct"/>
            <w:gridSpan w:val="2"/>
            <w:vMerge w:val="continue"/>
            <w:vAlign w:val="center"/>
          </w:tcPr>
          <w:p>
            <w:pPr>
              <w:rPr>
                <w:rFonts w:ascii="宋体" w:eastAsia="宋体"/>
                <w:b w:val="0"/>
                <w:color w:val="auto"/>
                <w:sz w:val="22"/>
                <w:szCs w:val="22"/>
              </w:rPr>
            </w:pPr>
          </w:p>
        </w:tc>
        <w:tc>
          <w:tcPr>
            <w:tcW w:w="2087" w:type="pct"/>
            <w:gridSpan w:val="2"/>
            <w:vAlign w:val="center"/>
          </w:tcPr>
          <w:p>
            <w:pPr>
              <w:rPr>
                <w:rFonts w:ascii="宋体" w:eastAsia="宋体"/>
                <w:b w:val="0"/>
                <w:color w:val="auto"/>
                <w:sz w:val="22"/>
                <w:szCs w:val="22"/>
              </w:rPr>
            </w:pPr>
            <w:r>
              <w:rPr>
                <w:rFonts w:hint="eastAsia" w:ascii="宋体" w:eastAsia="宋体"/>
                <w:b w:val="0"/>
                <w:color w:val="auto"/>
                <w:sz w:val="22"/>
                <w:szCs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000" w:type="pct"/>
            <w:gridSpan w:val="4"/>
            <w:vAlign w:val="center"/>
          </w:tcPr>
          <w:p>
            <w:pPr>
              <w:rPr>
                <w:rFonts w:ascii="宋体" w:eastAsia="宋体"/>
                <w:b w:val="0"/>
                <w:color w:val="auto"/>
                <w:sz w:val="22"/>
                <w:szCs w:val="22"/>
              </w:rPr>
            </w:pPr>
            <w:r>
              <w:rPr>
                <w:rFonts w:hint="eastAsia" w:ascii="宋体" w:eastAsia="宋体"/>
                <w:b w:val="0"/>
                <w:color w:val="auto"/>
                <w:sz w:val="22"/>
                <w:szCs w:val="22"/>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71" w:type="pct"/>
            <w:vAlign w:val="center"/>
          </w:tcPr>
          <w:p>
            <w:pPr>
              <w:jc w:val="center"/>
              <w:rPr>
                <w:rFonts w:ascii="宋体" w:eastAsia="宋体"/>
                <w:b w:val="0"/>
                <w:color w:val="auto"/>
                <w:sz w:val="22"/>
                <w:szCs w:val="22"/>
              </w:rPr>
            </w:pPr>
            <w:r>
              <w:rPr>
                <w:rFonts w:hint="eastAsia" w:ascii="宋体" w:eastAsia="宋体"/>
                <w:b w:val="0"/>
                <w:color w:val="auto"/>
                <w:sz w:val="22"/>
                <w:szCs w:val="22"/>
              </w:rPr>
              <w:t>设备名称</w:t>
            </w:r>
          </w:p>
        </w:tc>
        <w:tc>
          <w:tcPr>
            <w:tcW w:w="1664" w:type="pct"/>
            <w:gridSpan w:val="2"/>
            <w:vAlign w:val="center"/>
          </w:tcPr>
          <w:p>
            <w:pPr>
              <w:jc w:val="center"/>
              <w:rPr>
                <w:rFonts w:ascii="宋体" w:eastAsia="宋体"/>
                <w:b w:val="0"/>
                <w:color w:val="auto"/>
                <w:sz w:val="22"/>
                <w:szCs w:val="22"/>
              </w:rPr>
            </w:pPr>
            <w:r>
              <w:rPr>
                <w:rFonts w:hint="eastAsia" w:ascii="宋体" w:eastAsia="宋体"/>
                <w:b w:val="0"/>
                <w:color w:val="auto"/>
                <w:sz w:val="22"/>
                <w:szCs w:val="22"/>
              </w:rPr>
              <w:t>品牌型号</w:t>
            </w:r>
          </w:p>
        </w:tc>
        <w:tc>
          <w:tcPr>
            <w:tcW w:w="1663" w:type="pct"/>
            <w:vAlign w:val="center"/>
          </w:tcPr>
          <w:p>
            <w:pPr>
              <w:jc w:val="center"/>
              <w:rPr>
                <w:rFonts w:ascii="宋体" w:eastAsia="宋体"/>
                <w:b w:val="0"/>
                <w:color w:val="auto"/>
                <w:sz w:val="22"/>
                <w:szCs w:val="22"/>
              </w:rPr>
            </w:pPr>
            <w:r>
              <w:rPr>
                <w:rFonts w:hint="eastAsia" w:ascii="宋体" w:eastAsia="宋体"/>
                <w:b w:val="0"/>
                <w:color w:val="auto"/>
                <w:sz w:val="22"/>
                <w:szCs w:val="22"/>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671" w:type="pct"/>
            <w:vAlign w:val="center"/>
          </w:tcPr>
          <w:p>
            <w:pPr>
              <w:rPr>
                <w:rFonts w:ascii="宋体" w:eastAsia="宋体"/>
                <w:b w:val="0"/>
                <w:color w:val="auto"/>
                <w:sz w:val="22"/>
                <w:szCs w:val="22"/>
              </w:rPr>
            </w:pPr>
          </w:p>
        </w:tc>
        <w:tc>
          <w:tcPr>
            <w:tcW w:w="1664" w:type="pct"/>
            <w:gridSpan w:val="2"/>
            <w:vAlign w:val="center"/>
          </w:tcPr>
          <w:p>
            <w:pPr>
              <w:rPr>
                <w:rFonts w:ascii="宋体" w:eastAsia="宋体"/>
                <w:b w:val="0"/>
                <w:color w:val="auto"/>
                <w:sz w:val="22"/>
                <w:szCs w:val="22"/>
              </w:rPr>
            </w:pPr>
          </w:p>
        </w:tc>
        <w:tc>
          <w:tcPr>
            <w:tcW w:w="1663" w:type="pct"/>
            <w:vAlign w:val="center"/>
          </w:tcPr>
          <w:p>
            <w:pPr>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0" w:type="pct"/>
            <w:gridSpan w:val="4"/>
            <w:vAlign w:val="center"/>
          </w:tcPr>
          <w:p>
            <w:pPr>
              <w:tabs>
                <w:tab w:val="left" w:pos="465"/>
              </w:tabs>
              <w:jc w:val="left"/>
              <w:rPr>
                <w:rFonts w:ascii="宋体" w:eastAsia="宋体"/>
                <w:b w:val="0"/>
                <w:color w:val="auto"/>
                <w:sz w:val="22"/>
                <w:szCs w:val="22"/>
              </w:rPr>
            </w:pPr>
            <w:r>
              <w:rPr>
                <w:rFonts w:hint="eastAsia" w:ascii="宋体" w:eastAsia="宋体"/>
                <w:b w:val="0"/>
                <w:color w:val="auto"/>
                <w:sz w:val="22"/>
                <w:szCs w:val="22"/>
              </w:rPr>
              <w:t>1、结题验收工作依据</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）招标文件、投标文件、询标纪要、会议纪要或其他文件要求；</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2、验收目的</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为科学、公开、公正对项目进行验收，使采购人更好了解掌握项目实施情况与项目效果，规范验收程序和方法，改进项目管理机制，并为进一步推动跟踪管理和绩效评价积累经验。</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3、验收工作原则</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客观、公正原则；回避原则；保密原则；规范原则。</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4、验收工作方法</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）专家评审：对产品样本，文件要求比对的方式进行；重大、重点项目须项目逐个进行，并进行现场考察。</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2</w:t>
            </w:r>
            <w:r>
              <w:rPr>
                <w:rFonts w:hint="eastAsia" w:ascii="宋体" w:eastAsia="宋体"/>
                <w:b w:val="0"/>
                <w:color w:val="auto"/>
                <w:sz w:val="22"/>
                <w:szCs w:val="22"/>
              </w:rPr>
              <w:t>）部分项目由经委托的财务审计要求对项目经费执行情况进行专项审计。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0" w:type="pct"/>
            <w:gridSpan w:val="4"/>
            <w:vAlign w:val="center"/>
          </w:tcPr>
          <w:p>
            <w:pPr>
              <w:tabs>
                <w:tab w:val="left" w:pos="465"/>
              </w:tabs>
              <w:jc w:val="left"/>
              <w:rPr>
                <w:rFonts w:ascii="宋体" w:eastAsia="宋体"/>
                <w:b w:val="0"/>
                <w:color w:val="auto"/>
                <w:sz w:val="22"/>
                <w:szCs w:val="22"/>
              </w:rPr>
            </w:pPr>
            <w:r>
              <w:rPr>
                <w:rFonts w:hint="eastAsia" w:ascii="宋体" w:eastAsia="宋体"/>
                <w:b w:val="0"/>
                <w:color w:val="auto"/>
                <w:sz w:val="22"/>
                <w:szCs w:val="22"/>
              </w:rPr>
              <w:t>验收成果：经综合专家验收意见、财务审计要求（经费使用报告），本项目不具有以下情况之一（或具有以下第</w:t>
            </w:r>
            <w:r>
              <w:rPr>
                <w:rFonts w:ascii="宋体" w:eastAsia="宋体"/>
                <w:b w:val="0"/>
                <w:color w:val="auto"/>
                <w:sz w:val="22"/>
                <w:szCs w:val="22"/>
                <w:u w:val="single"/>
              </w:rPr>
              <w:t xml:space="preserve"> </w:t>
            </w:r>
            <w:r>
              <w:rPr>
                <w:rFonts w:hint="eastAsia" w:ascii="宋体" w:eastAsia="宋体"/>
                <w:b w:val="0"/>
                <w:color w:val="auto"/>
                <w:sz w:val="22"/>
                <w:szCs w:val="22"/>
                <w:u w:val="single"/>
              </w:rPr>
              <w:t xml:space="preserve">    </w:t>
            </w:r>
            <w:r>
              <w:rPr>
                <w:rFonts w:ascii="宋体" w:eastAsia="宋体"/>
                <w:b w:val="0"/>
                <w:color w:val="auto"/>
                <w:sz w:val="22"/>
                <w:szCs w:val="22"/>
                <w:u w:val="single"/>
              </w:rPr>
              <w:t xml:space="preserve"> </w:t>
            </w:r>
            <w:r>
              <w:rPr>
                <w:rFonts w:hint="eastAsia" w:ascii="宋体" w:eastAsia="宋体"/>
                <w:b w:val="0"/>
                <w:color w:val="auto"/>
                <w:sz w:val="22"/>
                <w:szCs w:val="22"/>
              </w:rPr>
              <w:t>项情况）：</w:t>
            </w:r>
          </w:p>
          <w:p>
            <w:pPr>
              <w:widowControl/>
              <w:numPr>
                <w:ilvl w:val="1"/>
                <w:numId w:val="6"/>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完成规定目标和任务或数量不足</w:t>
            </w:r>
            <w:r>
              <w:rPr>
                <w:rFonts w:ascii="宋体" w:eastAsia="宋体"/>
                <w:b w:val="0"/>
                <w:color w:val="auto"/>
                <w:sz w:val="22"/>
                <w:szCs w:val="22"/>
              </w:rPr>
              <w:t>85%</w:t>
            </w:r>
            <w:r>
              <w:rPr>
                <w:rFonts w:hint="eastAsia" w:ascii="宋体" w:eastAsia="宋体"/>
                <w:b w:val="0"/>
                <w:color w:val="auto"/>
                <w:sz w:val="22"/>
                <w:szCs w:val="22"/>
              </w:rPr>
              <w:t>；</w:t>
            </w:r>
          </w:p>
          <w:p>
            <w:pPr>
              <w:widowControl/>
              <w:numPr>
                <w:ilvl w:val="1"/>
                <w:numId w:val="6"/>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预定成果未能实现或成果已无科学或实用价值；</w:t>
            </w:r>
          </w:p>
          <w:p>
            <w:pPr>
              <w:widowControl/>
              <w:numPr>
                <w:ilvl w:val="1"/>
                <w:numId w:val="6"/>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所提供验收文件、资料、数据不真实；</w:t>
            </w:r>
          </w:p>
          <w:p>
            <w:pPr>
              <w:widowControl/>
              <w:numPr>
                <w:ilvl w:val="1"/>
                <w:numId w:val="6"/>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擅自修改对招投标文件指标、参数、内容；</w:t>
            </w:r>
          </w:p>
          <w:p>
            <w:pPr>
              <w:widowControl/>
              <w:numPr>
                <w:ilvl w:val="1"/>
                <w:numId w:val="6"/>
              </w:numPr>
              <w:tabs>
                <w:tab w:val="left" w:pos="465"/>
              </w:tabs>
              <w:ind w:firstLine="0"/>
              <w:jc w:val="left"/>
              <w:rPr>
                <w:rFonts w:ascii="宋体" w:eastAsia="宋体"/>
                <w:b w:val="0"/>
                <w:color w:val="auto"/>
                <w:sz w:val="22"/>
                <w:szCs w:val="22"/>
              </w:rPr>
            </w:pPr>
            <w:r>
              <w:rPr>
                <w:rFonts w:hint="eastAsia" w:ascii="宋体" w:eastAsia="宋体"/>
                <w:b w:val="0"/>
                <w:color w:val="auto"/>
                <w:sz w:val="22"/>
                <w:szCs w:val="22"/>
              </w:rPr>
              <w:t>经费使用不合理，严重违反有关规定。</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因此，验收结论为“通过验收”（或“不通过验收”）。</w:t>
            </w:r>
          </w:p>
          <w:p>
            <w:pPr>
              <w:tabs>
                <w:tab w:val="left" w:pos="465"/>
              </w:tabs>
              <w:jc w:val="left"/>
              <w:rPr>
                <w:rFonts w:ascii="宋体" w:eastAsia="宋体"/>
                <w:b w:val="0"/>
                <w:color w:val="auto"/>
                <w:sz w:val="22"/>
                <w:szCs w:val="22"/>
              </w:rPr>
            </w:pPr>
            <w:r>
              <w:rPr>
                <w:rFonts w:hint="eastAsia" w:ascii="宋体" w:eastAsia="宋体"/>
                <w:b w:val="0"/>
                <w:color w:val="auto"/>
                <w:sz w:val="22"/>
                <w:szCs w:val="22"/>
              </w:rPr>
              <w:t>具体说明如下：</w:t>
            </w:r>
          </w:p>
          <w:p>
            <w:pPr>
              <w:tabs>
                <w:tab w:val="left" w:pos="465"/>
              </w:tabs>
              <w:jc w:val="left"/>
              <w:rPr>
                <w:rFonts w:ascii="宋体" w:eastAsia="宋体"/>
                <w:b w:val="0"/>
                <w:color w:val="auto"/>
                <w:sz w:val="22"/>
                <w:szCs w:val="22"/>
              </w:rPr>
            </w:pPr>
          </w:p>
          <w:p>
            <w:pPr>
              <w:tabs>
                <w:tab w:val="left" w:pos="465"/>
              </w:tabs>
              <w:jc w:val="left"/>
              <w:rPr>
                <w:rFonts w:ascii="宋体" w:eastAsia="宋体"/>
                <w:b w:val="0"/>
                <w:color w:val="auto"/>
                <w:sz w:val="22"/>
                <w:szCs w:val="22"/>
              </w:rPr>
            </w:pPr>
          </w:p>
        </w:tc>
      </w:tr>
    </w:tbl>
    <w:p>
      <w:pPr>
        <w:jc w:val="left"/>
        <w:rPr>
          <w:rFonts w:ascii="宋体" w:eastAsia="宋体"/>
          <w:b w:val="0"/>
          <w:color w:val="auto"/>
          <w:sz w:val="22"/>
          <w:szCs w:val="22"/>
        </w:rPr>
      </w:pPr>
    </w:p>
    <w:p>
      <w:pPr>
        <w:jc w:val="left"/>
        <w:rPr>
          <w:rFonts w:ascii="宋体" w:eastAsia="宋体"/>
          <w:b w:val="0"/>
          <w:color w:val="auto"/>
          <w:sz w:val="22"/>
          <w:szCs w:val="22"/>
        </w:rPr>
      </w:pPr>
      <w:r>
        <w:rPr>
          <w:rFonts w:hint="eastAsia" w:ascii="宋体" w:eastAsia="宋体"/>
          <w:b w:val="0"/>
          <w:color w:val="auto"/>
          <w:sz w:val="22"/>
          <w:szCs w:val="22"/>
        </w:rPr>
        <w:t>表格不足自行添加；</w:t>
      </w:r>
    </w:p>
    <w:p>
      <w:pPr>
        <w:spacing w:line="440" w:lineRule="exact"/>
        <w:rPr>
          <w:rFonts w:ascii="宋体" w:eastAsia="宋体"/>
          <w:b w:val="0"/>
          <w:color w:val="auto"/>
          <w:sz w:val="22"/>
          <w:szCs w:val="22"/>
        </w:rPr>
      </w:pPr>
      <w:r>
        <w:rPr>
          <w:rFonts w:hint="eastAsia" w:ascii="宋体" w:eastAsia="宋体"/>
          <w:b w:val="0"/>
          <w:color w:val="auto"/>
          <w:sz w:val="22"/>
          <w:szCs w:val="22"/>
        </w:rPr>
        <w:t>供应商签名（盖章）：</w:t>
      </w:r>
    </w:p>
    <w:p>
      <w:pPr>
        <w:spacing w:line="440" w:lineRule="exact"/>
        <w:rPr>
          <w:rFonts w:ascii="宋体" w:eastAsia="宋体"/>
          <w:b w:val="0"/>
          <w:color w:val="auto"/>
          <w:sz w:val="22"/>
          <w:szCs w:val="22"/>
        </w:rPr>
      </w:pPr>
      <w:r>
        <w:rPr>
          <w:rFonts w:hint="eastAsia" w:ascii="宋体" w:eastAsia="宋体"/>
          <w:b w:val="0"/>
          <w:color w:val="auto"/>
          <w:sz w:val="22"/>
          <w:szCs w:val="22"/>
        </w:rPr>
        <w:t>验收人签名（需至少3人以上，附联系方式）：</w:t>
      </w:r>
    </w:p>
    <w:p>
      <w:pPr>
        <w:spacing w:line="440" w:lineRule="exact"/>
        <w:rPr>
          <w:rFonts w:ascii="宋体" w:eastAsia="宋体"/>
          <w:b w:val="0"/>
          <w:color w:val="auto"/>
          <w:sz w:val="22"/>
          <w:szCs w:val="22"/>
        </w:rPr>
      </w:pPr>
    </w:p>
    <w:p>
      <w:pPr>
        <w:spacing w:line="440" w:lineRule="exact"/>
        <w:rPr>
          <w:rFonts w:ascii="宋体" w:eastAsia="宋体"/>
          <w:b w:val="0"/>
          <w:color w:val="auto"/>
          <w:sz w:val="22"/>
          <w:szCs w:val="22"/>
        </w:rPr>
      </w:pPr>
      <w:r>
        <w:rPr>
          <w:rFonts w:hint="eastAsia" w:ascii="宋体" w:eastAsia="宋体"/>
          <w:b w:val="0"/>
          <w:color w:val="auto"/>
          <w:sz w:val="22"/>
          <w:szCs w:val="22"/>
        </w:rPr>
        <w:t>验收单位（盖章）：</w:t>
      </w:r>
    </w:p>
    <w:p>
      <w:pPr>
        <w:spacing w:line="440" w:lineRule="exact"/>
        <w:rPr>
          <w:rFonts w:ascii="宋体" w:eastAsia="宋体"/>
          <w:b w:val="0"/>
          <w:color w:val="auto"/>
          <w:sz w:val="22"/>
          <w:szCs w:val="22"/>
        </w:rPr>
      </w:pPr>
      <w:r>
        <w:rPr>
          <w:rFonts w:hint="eastAsia" w:ascii="宋体" w:eastAsia="宋体"/>
          <w:b w:val="0"/>
          <w:color w:val="auto"/>
          <w:sz w:val="22"/>
          <w:szCs w:val="22"/>
        </w:rPr>
        <w:t>日期：</w:t>
      </w:r>
    </w:p>
    <w:p>
      <w:pPr>
        <w:pStyle w:val="37"/>
        <w:rPr>
          <w:rFonts w:ascii="宋体" w:hAnsi="宋体"/>
          <w:color w:val="auto"/>
        </w:rPr>
      </w:pPr>
    </w:p>
    <w:p>
      <w:pPr>
        <w:rPr>
          <w:color w:val="auto"/>
        </w:rPr>
      </w:pPr>
    </w:p>
    <w:p>
      <w:pPr>
        <w:pStyle w:val="37"/>
        <w:rPr>
          <w:rFonts w:ascii="宋体" w:hAnsi="宋体"/>
          <w:color w:val="auto"/>
        </w:rPr>
      </w:pPr>
      <w:r>
        <w:rPr>
          <w:rFonts w:hint="eastAsia" w:ascii="宋体" w:hAnsi="宋体"/>
          <w:color w:val="auto"/>
        </w:rPr>
        <w:t xml:space="preserve">附：  </w:t>
      </w:r>
      <w:bookmarkStart w:id="95" w:name="_Toc161563051"/>
      <w:r>
        <w:rPr>
          <w:rFonts w:hint="eastAsia" w:ascii="宋体" w:hAnsi="宋体"/>
          <w:color w:val="auto"/>
        </w:rPr>
        <w:t>评标定标办法</w:t>
      </w:r>
      <w:bookmarkEnd w:id="94"/>
      <w:bookmarkEnd w:id="95"/>
    </w:p>
    <w:p>
      <w:pPr>
        <w:tabs>
          <w:tab w:val="left" w:pos="8820"/>
        </w:tabs>
        <w:adjustRightInd w:val="0"/>
        <w:snapToGrid w:val="0"/>
        <w:spacing w:before="100" w:after="50"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根据《中华人民共和国政府采购法》等有关政府采购法规，结合本次采购实际，按照公平、公正、科学、择优的原则选择中标单位，特制定本评审办法。</w:t>
      </w:r>
    </w:p>
    <w:p>
      <w:pPr>
        <w:adjustRightInd w:val="0"/>
        <w:snapToGrid w:val="0"/>
        <w:spacing w:before="120" w:beforeLines="50" w:after="50" w:line="460" w:lineRule="atLeast"/>
        <w:jc w:val="center"/>
        <w:rPr>
          <w:rFonts w:ascii="宋体" w:eastAsia="宋体"/>
          <w:b w:val="0"/>
          <w:color w:val="auto"/>
          <w:sz w:val="22"/>
          <w:szCs w:val="22"/>
        </w:rPr>
      </w:pPr>
      <w:r>
        <w:rPr>
          <w:rFonts w:hint="eastAsia" w:ascii="宋体" w:eastAsia="宋体"/>
          <w:b w:val="0"/>
          <w:color w:val="auto"/>
          <w:sz w:val="22"/>
          <w:szCs w:val="22"/>
        </w:rPr>
        <w:t>一、总则</w:t>
      </w:r>
    </w:p>
    <w:p>
      <w:pPr>
        <w:pStyle w:val="26"/>
        <w:adjustRightInd w:val="0"/>
        <w:snapToGrid w:val="0"/>
        <w:spacing w:before="100" w:after="50" w:line="460" w:lineRule="atLeas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before="120" w:beforeLines="50" w:after="50" w:line="460" w:lineRule="atLeast"/>
        <w:jc w:val="center"/>
        <w:rPr>
          <w:rFonts w:ascii="宋体" w:eastAsia="宋体"/>
          <w:b w:val="0"/>
          <w:color w:val="auto"/>
          <w:sz w:val="22"/>
          <w:szCs w:val="22"/>
        </w:rPr>
      </w:pPr>
      <w:r>
        <w:rPr>
          <w:rFonts w:hint="eastAsia" w:ascii="宋体" w:eastAsia="宋体"/>
          <w:b w:val="0"/>
          <w:color w:val="auto"/>
          <w:sz w:val="22"/>
          <w:szCs w:val="22"/>
        </w:rPr>
        <w:t>二、评审组织</w:t>
      </w:r>
    </w:p>
    <w:p>
      <w:pPr>
        <w:pStyle w:val="26"/>
        <w:adjustRightInd w:val="0"/>
        <w:snapToGrid w:val="0"/>
        <w:spacing w:before="100" w:after="50" w:line="460" w:lineRule="atLeas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评审工作由采购人依法组建的评标委员会负责，评标委员会由采购人代表以及评审专家库中随机抽取的有关技术、经济专家共同组成。评审全过程由采购管理部门或纪检部门监督。</w:t>
      </w:r>
    </w:p>
    <w:p>
      <w:pPr>
        <w:pStyle w:val="111"/>
        <w:widowControl w:val="0"/>
        <w:pBdr>
          <w:left w:val="none" w:color="auto" w:sz="0" w:space="0"/>
          <w:bottom w:val="none" w:color="auto" w:sz="0" w:space="0"/>
          <w:right w:val="none" w:color="auto" w:sz="0" w:space="0"/>
        </w:pBdr>
        <w:adjustRightInd w:val="0"/>
        <w:snapToGrid w:val="0"/>
        <w:spacing w:before="120" w:beforeLines="50" w:beforeAutospacing="0" w:after="50" w:afterAutospacing="0" w:line="460" w:lineRule="atLeast"/>
        <w:textAlignment w:val="auto"/>
        <w:rPr>
          <w:rFonts w:ascii="宋体" w:hAnsi="宋体"/>
          <w:b w:val="0"/>
          <w:color w:val="auto"/>
          <w:kern w:val="2"/>
          <w:sz w:val="22"/>
          <w:szCs w:val="22"/>
        </w:rPr>
      </w:pPr>
      <w:r>
        <w:rPr>
          <w:rFonts w:hint="eastAsia" w:ascii="宋体" w:hAnsi="宋体"/>
          <w:b w:val="0"/>
          <w:color w:val="auto"/>
          <w:kern w:val="2"/>
          <w:sz w:val="22"/>
          <w:szCs w:val="22"/>
        </w:rPr>
        <w:t>三、评标程序及评审办法</w:t>
      </w:r>
    </w:p>
    <w:p>
      <w:pPr>
        <w:adjustRightInd w:val="0"/>
        <w:snapToGrid w:val="0"/>
        <w:spacing w:before="120" w:beforeLines="50" w:after="50" w:line="440" w:lineRule="atLeast"/>
        <w:ind w:firstLine="440"/>
        <w:rPr>
          <w:rFonts w:ascii="宋体" w:eastAsia="宋体"/>
          <w:b w:val="0"/>
          <w:color w:val="auto"/>
          <w:sz w:val="22"/>
          <w:szCs w:val="22"/>
        </w:rPr>
      </w:pPr>
      <w:r>
        <w:rPr>
          <w:rFonts w:hint="eastAsia" w:ascii="宋体" w:eastAsia="宋体"/>
          <w:b w:val="0"/>
          <w:color w:val="auto"/>
          <w:sz w:val="22"/>
          <w:szCs w:val="22"/>
        </w:rPr>
        <w:t>具体流程见本招标文件第三部分相关内容描述。</w:t>
      </w:r>
    </w:p>
    <w:p>
      <w:pPr>
        <w:adjustRightInd w:val="0"/>
        <w:spacing w:before="100" w:after="50" w:line="460" w:lineRule="atLeast"/>
        <w:jc w:val="center"/>
        <w:rPr>
          <w:rFonts w:ascii="宋体" w:eastAsia="宋体"/>
          <w:b w:val="0"/>
          <w:bCs w:val="0"/>
          <w:color w:val="auto"/>
          <w:sz w:val="22"/>
          <w:szCs w:val="22"/>
        </w:rPr>
      </w:pPr>
      <w:r>
        <w:rPr>
          <w:rFonts w:hint="eastAsia" w:ascii="宋体" w:eastAsia="宋体"/>
          <w:b w:val="0"/>
          <w:bCs w:val="0"/>
          <w:color w:val="auto"/>
          <w:sz w:val="22"/>
          <w:szCs w:val="22"/>
        </w:rPr>
        <w:t>四、评分细则</w:t>
      </w:r>
    </w:p>
    <w:p>
      <w:pPr>
        <w:snapToGrid w:val="0"/>
        <w:spacing w:line="360" w:lineRule="auto"/>
        <w:ind w:firstLine="658" w:firstLineChars="298"/>
        <w:rPr>
          <w:rFonts w:hint="eastAsia" w:ascii="宋体" w:eastAsia="宋体"/>
          <w:color w:val="auto"/>
          <w:sz w:val="22"/>
          <w:szCs w:val="22"/>
          <w:u w:val="none"/>
        </w:rPr>
      </w:pPr>
      <w:r>
        <w:rPr>
          <w:rFonts w:hint="eastAsia" w:ascii="宋体" w:eastAsia="宋体"/>
          <w:color w:val="auto"/>
          <w:sz w:val="22"/>
          <w:szCs w:val="22"/>
          <w:u w:val="none"/>
        </w:rPr>
        <w:t xml:space="preserve">一、商务报价评分   </w:t>
      </w:r>
    </w:p>
    <w:p>
      <w:pPr>
        <w:snapToGrid w:val="0"/>
        <w:spacing w:line="360" w:lineRule="auto"/>
        <w:ind w:firstLine="658" w:firstLineChars="298"/>
        <w:rPr>
          <w:rFonts w:hint="eastAsia" w:ascii="宋体" w:eastAsia="宋体"/>
          <w:color w:val="auto"/>
          <w:sz w:val="22"/>
          <w:szCs w:val="22"/>
          <w:u w:val="single"/>
        </w:rPr>
      </w:pPr>
      <w:r>
        <w:rPr>
          <w:rFonts w:hint="eastAsia" w:ascii="宋体" w:eastAsia="宋体"/>
          <w:color w:val="auto"/>
          <w:sz w:val="22"/>
          <w:szCs w:val="22"/>
          <w:u w:val="single"/>
        </w:rPr>
        <w:t>1、商务报价评分30分；以供应商有效投标价中的最低价为评标基准价，得满分30分。商务报价评分计算公式为:投标报价得分=(评标基准价／投标报价)×30%×100。</w:t>
      </w:r>
    </w:p>
    <w:p>
      <w:pPr>
        <w:snapToGrid w:val="0"/>
        <w:spacing w:line="360" w:lineRule="auto"/>
        <w:ind w:firstLine="658" w:firstLineChars="298"/>
        <w:rPr>
          <w:rFonts w:hint="eastAsia" w:ascii="宋体" w:eastAsia="宋体"/>
          <w:color w:val="auto"/>
          <w:sz w:val="22"/>
          <w:szCs w:val="22"/>
          <w:u w:val="single"/>
        </w:rPr>
      </w:pPr>
      <w:r>
        <w:rPr>
          <w:rFonts w:hint="eastAsia" w:ascii="宋体" w:eastAsia="宋体"/>
          <w:color w:val="auto"/>
          <w:sz w:val="22"/>
          <w:szCs w:val="22"/>
          <w:u w:val="single"/>
          <w:lang w:val="en-US" w:eastAsia="zh-CN"/>
        </w:rPr>
        <w:t>2、</w:t>
      </w:r>
      <w:r>
        <w:rPr>
          <w:rFonts w:hint="eastAsia" w:ascii="宋体" w:eastAsia="宋体"/>
          <w:color w:val="auto"/>
          <w:sz w:val="22"/>
          <w:szCs w:val="22"/>
          <w:u w:val="single"/>
        </w:rPr>
        <w:t>参加本次采购的投标供应商为小微企业的，其报价给予10%的扣除，用扣除后的价格参加评审。本项目投标供应商为监狱企业或残疾人福利性单位的给予评标价格优惠，在计算商务报价得分时所投的价格给予10%的扣除。签订合同时以投标供应商投标价作为签订合同价。因落实政府采购政策进行价格调整的，以调整后的价格计算评标基准价和投标报价。供应商企业属于以上多种性质的，不重复享受扶持政策。</w:t>
      </w:r>
    </w:p>
    <w:p>
      <w:pPr>
        <w:snapToGrid w:val="0"/>
        <w:spacing w:line="360" w:lineRule="auto"/>
        <w:ind w:firstLine="658" w:firstLineChars="298"/>
        <w:rPr>
          <w:rFonts w:hint="eastAsia" w:ascii="宋体" w:eastAsia="宋体"/>
          <w:color w:val="auto"/>
          <w:sz w:val="22"/>
          <w:szCs w:val="22"/>
          <w:u w:val="single"/>
        </w:rPr>
      </w:pPr>
      <w:r>
        <w:rPr>
          <w:rFonts w:hint="eastAsia" w:ascii="宋体" w:eastAsia="宋体"/>
          <w:color w:val="auto"/>
          <w:sz w:val="22"/>
          <w:szCs w:val="22"/>
          <w:u w:val="single"/>
          <w:lang w:val="en-US" w:eastAsia="zh-CN"/>
        </w:rPr>
        <w:t>3、</w:t>
      </w:r>
      <w:r>
        <w:rPr>
          <w:rFonts w:hint="eastAsia" w:ascii="宋体" w:eastAsia="宋体"/>
          <w:color w:val="auto"/>
          <w:sz w:val="22"/>
          <w:szCs w:val="22"/>
          <w:u w:val="single"/>
        </w:rPr>
        <w:t>技术、服务、资信业绩综合评分70分</w:t>
      </w:r>
    </w:p>
    <w:tbl>
      <w:tblPr>
        <w:tblStyle w:val="39"/>
        <w:tblW w:w="10038"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250"/>
        <w:gridCol w:w="1137"/>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eastAsia" w:ascii="宋体" w:hAnsi="宋体" w:eastAsia="宋体" w:cs="宋体"/>
                <w:b w:val="0"/>
                <w:color w:val="auto"/>
                <w:sz w:val="22"/>
                <w:szCs w:val="22"/>
                <w:lang w:eastAsia="zh-CN"/>
              </w:rPr>
            </w:pPr>
            <w:r>
              <w:rPr>
                <w:rFonts w:hint="eastAsia" w:ascii="宋体" w:hAnsi="宋体" w:eastAsia="宋体" w:cs="宋体"/>
                <w:b w:val="0"/>
                <w:color w:val="auto"/>
                <w:sz w:val="22"/>
                <w:szCs w:val="22"/>
                <w:lang w:eastAsia="zh-CN"/>
              </w:rPr>
              <w:t>序号</w:t>
            </w:r>
          </w:p>
        </w:tc>
        <w:tc>
          <w:tcPr>
            <w:tcW w:w="2250" w:type="dxa"/>
            <w:noWrap w:val="0"/>
            <w:vAlign w:val="center"/>
          </w:tcPr>
          <w:p>
            <w:pPr>
              <w:pStyle w:val="3"/>
              <w:adjustRightInd w:val="0"/>
              <w:snapToGrid w:val="0"/>
              <w:jc w:val="center"/>
              <w:rPr>
                <w:rFonts w:hint="eastAsia" w:hAnsi="宋体" w:eastAsia="宋体"/>
                <w:b w:val="0"/>
                <w:color w:val="auto"/>
                <w:sz w:val="22"/>
                <w:szCs w:val="22"/>
              </w:rPr>
            </w:pPr>
            <w:r>
              <w:rPr>
                <w:rFonts w:hint="eastAsia" w:hAnsi="宋体" w:eastAsia="宋体"/>
                <w:b w:val="0"/>
                <w:color w:val="auto"/>
                <w:sz w:val="22"/>
                <w:szCs w:val="22"/>
              </w:rPr>
              <w:t>评定项目</w:t>
            </w:r>
          </w:p>
        </w:tc>
        <w:tc>
          <w:tcPr>
            <w:tcW w:w="1137" w:type="dxa"/>
            <w:noWrap w:val="0"/>
            <w:vAlign w:val="center"/>
          </w:tcPr>
          <w:p>
            <w:pPr>
              <w:pStyle w:val="3"/>
              <w:adjustRightInd w:val="0"/>
              <w:snapToGrid w:val="0"/>
              <w:jc w:val="center"/>
              <w:rPr>
                <w:rFonts w:hint="eastAsia" w:hAnsi="宋体" w:eastAsia="宋体"/>
                <w:b w:val="0"/>
                <w:color w:val="auto"/>
                <w:sz w:val="22"/>
                <w:szCs w:val="22"/>
              </w:rPr>
            </w:pPr>
            <w:r>
              <w:rPr>
                <w:rFonts w:hint="eastAsia" w:hAnsi="宋体" w:eastAsia="宋体"/>
                <w:b w:val="0"/>
                <w:color w:val="auto"/>
                <w:sz w:val="22"/>
                <w:szCs w:val="22"/>
              </w:rPr>
              <w:t>分值范围</w:t>
            </w:r>
          </w:p>
        </w:tc>
        <w:tc>
          <w:tcPr>
            <w:tcW w:w="5964" w:type="dxa"/>
            <w:noWrap w:val="0"/>
            <w:vAlign w:val="center"/>
          </w:tcPr>
          <w:p>
            <w:pPr>
              <w:pStyle w:val="3"/>
              <w:adjustRightInd w:val="0"/>
              <w:snapToGrid w:val="0"/>
              <w:jc w:val="center"/>
              <w:rPr>
                <w:rFonts w:hint="eastAsia" w:hAnsi="宋体" w:eastAsia="宋体"/>
                <w:b w:val="0"/>
                <w:color w:val="auto"/>
                <w:sz w:val="22"/>
                <w:szCs w:val="22"/>
              </w:rPr>
            </w:pPr>
            <w:r>
              <w:rPr>
                <w:rFonts w:hint="eastAsia" w:hAnsi="宋体" w:eastAsia="宋体"/>
                <w:b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ascii="宋体"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1</w:t>
            </w:r>
          </w:p>
        </w:tc>
        <w:tc>
          <w:tcPr>
            <w:tcW w:w="2250" w:type="dxa"/>
            <w:noWrap w:val="0"/>
            <w:vAlign w:val="center"/>
          </w:tcPr>
          <w:p>
            <w:pPr>
              <w:pStyle w:val="3"/>
              <w:adjustRightInd w:val="0"/>
              <w:snapToGrid w:val="0"/>
              <w:rPr>
                <w:rFonts w:hint="eastAsia" w:hAnsi="宋体" w:eastAsia="宋体"/>
                <w:b w:val="0"/>
                <w:color w:val="auto"/>
                <w:sz w:val="22"/>
                <w:szCs w:val="22"/>
              </w:rPr>
            </w:pPr>
            <w:r>
              <w:rPr>
                <w:rFonts w:hint="eastAsia" w:hAnsi="宋体" w:eastAsia="宋体"/>
                <w:b w:val="0"/>
                <w:bCs/>
                <w:color w:val="auto"/>
                <w:sz w:val="22"/>
              </w:rPr>
              <w:t>投标人综合实力</w:t>
            </w:r>
          </w:p>
        </w:tc>
        <w:tc>
          <w:tcPr>
            <w:tcW w:w="1137" w:type="dxa"/>
            <w:noWrap w:val="0"/>
            <w:vAlign w:val="center"/>
          </w:tcPr>
          <w:p>
            <w:pPr>
              <w:jc w:val="center"/>
              <w:rPr>
                <w:rFonts w:hint="eastAsia" w:hAnsi="宋体" w:eastAsia="宋体"/>
                <w:b w:val="0"/>
                <w:color w:val="auto"/>
                <w:sz w:val="22"/>
                <w:szCs w:val="22"/>
              </w:rPr>
            </w:pPr>
            <w:r>
              <w:rPr>
                <w:rFonts w:hint="eastAsia" w:ascii="宋体" w:eastAsia="宋体"/>
                <w:b w:val="0"/>
                <w:color w:val="auto"/>
                <w:sz w:val="22"/>
                <w:szCs w:val="22"/>
              </w:rPr>
              <w:t>0-</w:t>
            </w:r>
            <w:r>
              <w:rPr>
                <w:rFonts w:hint="eastAsia" w:ascii="宋体" w:eastAsia="宋体"/>
                <w:b w:val="0"/>
                <w:color w:val="auto"/>
                <w:sz w:val="22"/>
                <w:szCs w:val="22"/>
                <w:lang w:val="en-US" w:eastAsia="zh-CN"/>
              </w:rPr>
              <w:t>2</w:t>
            </w:r>
            <w:r>
              <w:rPr>
                <w:rFonts w:hint="eastAsia" w:ascii="宋体" w:eastAsia="宋体"/>
                <w:b w:val="0"/>
                <w:color w:val="auto"/>
                <w:sz w:val="22"/>
                <w:szCs w:val="22"/>
              </w:rPr>
              <w:t>分</w:t>
            </w:r>
          </w:p>
        </w:tc>
        <w:tc>
          <w:tcPr>
            <w:tcW w:w="5964" w:type="dxa"/>
            <w:noWrap w:val="0"/>
            <w:vAlign w:val="center"/>
          </w:tcPr>
          <w:p>
            <w:pPr>
              <w:rPr>
                <w:rFonts w:hint="eastAsia" w:hAnsi="宋体" w:eastAsia="宋体"/>
                <w:b w:val="0"/>
                <w:color w:val="auto"/>
                <w:sz w:val="22"/>
                <w:szCs w:val="22"/>
              </w:rPr>
            </w:pPr>
            <w:r>
              <w:rPr>
                <w:rFonts w:hint="eastAsia" w:ascii="宋体" w:eastAsia="宋体"/>
                <w:b w:val="0"/>
                <w:bCs/>
                <w:color w:val="auto"/>
                <w:sz w:val="22"/>
                <w:szCs w:val="22"/>
              </w:rPr>
              <w:t>根据投标人企业</w:t>
            </w:r>
            <w:r>
              <w:rPr>
                <w:rFonts w:hint="eastAsia" w:ascii="宋体" w:eastAsia="宋体"/>
                <w:b w:val="0"/>
                <w:bCs/>
                <w:color w:val="auto"/>
                <w:kern w:val="2"/>
                <w:sz w:val="22"/>
                <w:szCs w:val="22"/>
              </w:rPr>
              <w:t>资信、</w:t>
            </w:r>
            <w:r>
              <w:rPr>
                <w:rFonts w:hint="eastAsia" w:ascii="宋体" w:eastAsia="宋体"/>
                <w:b w:val="0"/>
                <w:bCs/>
                <w:color w:val="auto"/>
                <w:sz w:val="22"/>
                <w:szCs w:val="22"/>
              </w:rPr>
              <w:t>发展，现状</w:t>
            </w:r>
            <w:r>
              <w:rPr>
                <w:rFonts w:hint="eastAsia" w:ascii="宋体" w:eastAsia="宋体"/>
                <w:b w:val="0"/>
                <w:bCs/>
                <w:color w:val="auto"/>
                <w:kern w:val="2"/>
                <w:sz w:val="22"/>
                <w:szCs w:val="22"/>
              </w:rPr>
              <w:t>等</w:t>
            </w:r>
            <w:r>
              <w:rPr>
                <w:rFonts w:hint="eastAsia" w:ascii="宋体" w:eastAsia="宋体"/>
                <w:b w:val="0"/>
                <w:bCs/>
                <w:color w:val="auto"/>
                <w:sz w:val="22"/>
                <w:szCs w:val="22"/>
              </w:rPr>
              <w:t>其他</w:t>
            </w:r>
            <w:r>
              <w:rPr>
                <w:rFonts w:hint="eastAsia" w:ascii="宋体" w:eastAsia="宋体"/>
                <w:b w:val="0"/>
                <w:bCs/>
                <w:color w:val="auto"/>
                <w:kern w:val="2"/>
                <w:sz w:val="22"/>
                <w:szCs w:val="22"/>
              </w:rPr>
              <w:t>情况</w:t>
            </w:r>
            <w:r>
              <w:rPr>
                <w:rFonts w:hint="eastAsia" w:ascii="宋体" w:eastAsia="宋体"/>
                <w:b w:val="0"/>
                <w:bCs/>
                <w:color w:val="auto"/>
                <w:sz w:val="22"/>
                <w:szCs w:val="22"/>
                <w:lang w:val="en-US" w:eastAsia="zh-CN"/>
              </w:rPr>
              <w:t>进行评审，最高得2分</w:t>
            </w:r>
            <w:r>
              <w:rPr>
                <w:rFonts w:hint="eastAsia" w:ascii="宋体" w:eastAsia="宋体"/>
                <w:b w:val="0"/>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ascii="宋体"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2</w:t>
            </w:r>
          </w:p>
        </w:tc>
        <w:tc>
          <w:tcPr>
            <w:tcW w:w="2250" w:type="dxa"/>
            <w:noWrap w:val="0"/>
            <w:vAlign w:val="center"/>
          </w:tcPr>
          <w:p>
            <w:pPr>
              <w:pStyle w:val="3"/>
              <w:adjustRightInd w:val="0"/>
              <w:snapToGrid w:val="0"/>
              <w:rPr>
                <w:rFonts w:hint="eastAsia" w:hAnsi="宋体" w:eastAsia="宋体"/>
                <w:b w:val="0"/>
                <w:color w:val="auto"/>
                <w:sz w:val="22"/>
                <w:szCs w:val="22"/>
              </w:rPr>
            </w:pPr>
            <w:r>
              <w:rPr>
                <w:rFonts w:hint="eastAsia" w:hAnsi="宋体" w:eastAsia="宋体"/>
                <w:b w:val="0"/>
                <w:bCs/>
                <w:color w:val="auto"/>
                <w:sz w:val="22"/>
              </w:rPr>
              <w:t>投标人</w:t>
            </w:r>
            <w:r>
              <w:rPr>
                <w:rFonts w:hint="eastAsia" w:hAnsi="宋体" w:eastAsia="宋体"/>
                <w:b w:val="0"/>
                <w:bCs/>
                <w:color w:val="auto"/>
                <w:sz w:val="22"/>
                <w:lang w:val="en-US" w:eastAsia="zh-CN"/>
              </w:rPr>
              <w:t>资质证书</w:t>
            </w:r>
          </w:p>
        </w:tc>
        <w:tc>
          <w:tcPr>
            <w:tcW w:w="1137" w:type="dxa"/>
            <w:noWrap w:val="0"/>
            <w:vAlign w:val="center"/>
          </w:tcPr>
          <w:p>
            <w:pPr>
              <w:jc w:val="center"/>
              <w:rPr>
                <w:rFonts w:hint="eastAsia" w:hAnsi="宋体" w:eastAsia="宋体"/>
                <w:b w:val="0"/>
                <w:color w:val="auto"/>
                <w:sz w:val="22"/>
                <w:szCs w:val="22"/>
              </w:rPr>
            </w:pPr>
            <w:r>
              <w:rPr>
                <w:rFonts w:hint="eastAsia" w:ascii="宋体" w:eastAsia="宋体"/>
                <w:b w:val="0"/>
                <w:color w:val="auto"/>
                <w:sz w:val="22"/>
                <w:szCs w:val="22"/>
              </w:rPr>
              <w:t>0-</w:t>
            </w:r>
            <w:r>
              <w:rPr>
                <w:rFonts w:hint="eastAsia" w:ascii="宋体" w:eastAsia="宋体"/>
                <w:b w:val="0"/>
                <w:color w:val="auto"/>
                <w:sz w:val="22"/>
                <w:szCs w:val="22"/>
                <w:lang w:val="en-US" w:eastAsia="zh-CN"/>
              </w:rPr>
              <w:t>11</w:t>
            </w:r>
            <w:r>
              <w:rPr>
                <w:rFonts w:hint="eastAsia" w:ascii="宋体" w:eastAsia="宋体"/>
                <w:b w:val="0"/>
                <w:color w:val="auto"/>
                <w:sz w:val="22"/>
                <w:szCs w:val="22"/>
              </w:rPr>
              <w:t>分</w:t>
            </w:r>
          </w:p>
        </w:tc>
        <w:tc>
          <w:tcPr>
            <w:tcW w:w="5964" w:type="dxa"/>
            <w:noWrap w:val="0"/>
            <w:vAlign w:val="center"/>
          </w:tcPr>
          <w:p>
            <w:pPr>
              <w:pStyle w:val="3"/>
              <w:numPr>
                <w:ilvl w:val="0"/>
                <w:numId w:val="0"/>
              </w:numPr>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投标供应商具有</w:t>
            </w:r>
            <w:r>
              <w:rPr>
                <w:rFonts w:hint="eastAsia" w:hAnsi="宋体" w:eastAsia="宋体"/>
                <w:b w:val="0"/>
                <w:color w:val="auto"/>
                <w:sz w:val="22"/>
                <w:szCs w:val="22"/>
                <w:lang w:val="en-US" w:eastAsia="zh-CN"/>
              </w:rPr>
              <w:t>机电工程施工</w:t>
            </w:r>
            <w:r>
              <w:rPr>
                <w:rFonts w:hint="eastAsia" w:hAnsi="宋体" w:eastAsia="宋体"/>
                <w:b w:val="0"/>
                <w:color w:val="auto"/>
                <w:sz w:val="22"/>
                <w:szCs w:val="22"/>
                <w:lang w:eastAsia="zh-CN"/>
              </w:rPr>
              <w:t>总</w:t>
            </w:r>
            <w:r>
              <w:rPr>
                <w:rFonts w:hint="eastAsia" w:hAnsi="宋体" w:eastAsia="宋体"/>
                <w:b w:val="0"/>
                <w:color w:val="auto"/>
                <w:sz w:val="22"/>
                <w:szCs w:val="22"/>
              </w:rPr>
              <w:t>承包</w:t>
            </w:r>
            <w:r>
              <w:rPr>
                <w:rFonts w:hint="eastAsia" w:hAnsi="宋体" w:eastAsia="宋体"/>
                <w:b w:val="0"/>
                <w:color w:val="auto"/>
                <w:sz w:val="22"/>
                <w:szCs w:val="22"/>
                <w:lang w:val="en-US" w:eastAsia="zh-CN"/>
              </w:rPr>
              <w:t>叁</w:t>
            </w:r>
            <w:r>
              <w:rPr>
                <w:rFonts w:hint="eastAsia" w:hAnsi="宋体" w:eastAsia="宋体"/>
                <w:b w:val="0"/>
                <w:color w:val="auto"/>
                <w:sz w:val="22"/>
                <w:szCs w:val="22"/>
              </w:rPr>
              <w:t>级</w:t>
            </w:r>
            <w:r>
              <w:rPr>
                <w:rFonts w:hint="eastAsia" w:eastAsia="宋体"/>
                <w:b w:val="0"/>
                <w:bCs w:val="0"/>
                <w:color w:val="auto"/>
                <w:sz w:val="22"/>
                <w:szCs w:val="22"/>
              </w:rPr>
              <w:t>及以上资质</w:t>
            </w:r>
            <w:r>
              <w:rPr>
                <w:rFonts w:hint="eastAsia" w:hAnsi="宋体" w:eastAsia="宋体"/>
                <w:b w:val="0"/>
                <w:color w:val="auto"/>
                <w:sz w:val="22"/>
                <w:szCs w:val="22"/>
                <w:lang w:val="zh-CN"/>
              </w:rPr>
              <w:t>得（</w:t>
            </w: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分）；</w:t>
            </w:r>
          </w:p>
          <w:p>
            <w:pPr>
              <w:pStyle w:val="3"/>
              <w:numPr>
                <w:ilvl w:val="0"/>
                <w:numId w:val="0"/>
              </w:numPr>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2</w:t>
            </w:r>
            <w:r>
              <w:rPr>
                <w:rFonts w:hint="eastAsia" w:hAnsi="宋体" w:eastAsia="宋体"/>
                <w:b w:val="0"/>
                <w:color w:val="auto"/>
                <w:sz w:val="22"/>
                <w:szCs w:val="22"/>
              </w:rPr>
              <w:t>、</w:t>
            </w:r>
            <w:r>
              <w:rPr>
                <w:rFonts w:hint="eastAsia" w:hAnsi="宋体" w:eastAsia="宋体"/>
                <w:b w:val="0"/>
                <w:color w:val="auto"/>
                <w:sz w:val="22"/>
                <w:szCs w:val="22"/>
                <w:lang w:val="zh-CN"/>
              </w:rPr>
              <w:t>投标供应商具有建筑工程</w:t>
            </w:r>
            <w:r>
              <w:rPr>
                <w:rFonts w:hint="eastAsia" w:hAnsi="宋体" w:eastAsia="宋体"/>
                <w:b w:val="0"/>
                <w:color w:val="auto"/>
                <w:sz w:val="22"/>
                <w:szCs w:val="22"/>
              </w:rPr>
              <w:t>施工总承包叁级</w:t>
            </w:r>
            <w:r>
              <w:rPr>
                <w:rFonts w:hint="eastAsia" w:eastAsia="宋体"/>
                <w:b w:val="0"/>
                <w:bCs w:val="0"/>
                <w:color w:val="auto"/>
                <w:sz w:val="22"/>
                <w:szCs w:val="22"/>
              </w:rPr>
              <w:t>及以上资质</w:t>
            </w:r>
            <w:r>
              <w:rPr>
                <w:rFonts w:hint="eastAsia" w:hAnsi="宋体" w:eastAsia="宋体"/>
                <w:b w:val="0"/>
                <w:color w:val="auto"/>
                <w:sz w:val="22"/>
                <w:szCs w:val="22"/>
                <w:lang w:val="zh-CN"/>
              </w:rPr>
              <w:t>得（</w:t>
            </w: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分）；</w:t>
            </w:r>
          </w:p>
          <w:p>
            <w:pPr>
              <w:pStyle w:val="3"/>
              <w:numPr>
                <w:ilvl w:val="0"/>
                <w:numId w:val="0"/>
              </w:numPr>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3</w:t>
            </w:r>
            <w:r>
              <w:rPr>
                <w:rFonts w:hint="eastAsia" w:hAnsi="宋体" w:eastAsia="宋体"/>
                <w:b w:val="0"/>
                <w:color w:val="auto"/>
                <w:sz w:val="22"/>
                <w:szCs w:val="22"/>
              </w:rPr>
              <w:t>、</w:t>
            </w:r>
            <w:r>
              <w:rPr>
                <w:rFonts w:hint="eastAsia" w:hAnsi="宋体" w:eastAsia="宋体"/>
                <w:b w:val="0"/>
                <w:color w:val="auto"/>
                <w:sz w:val="22"/>
                <w:szCs w:val="22"/>
                <w:lang w:val="zh-CN"/>
              </w:rPr>
              <w:t>投标供应商具有</w:t>
            </w:r>
            <w:r>
              <w:rPr>
                <w:rFonts w:hint="eastAsia" w:hAnsi="宋体" w:eastAsia="宋体"/>
                <w:b w:val="0"/>
                <w:color w:val="auto"/>
                <w:sz w:val="22"/>
                <w:szCs w:val="22"/>
                <w:lang w:val="en-US" w:eastAsia="zh-CN"/>
              </w:rPr>
              <w:t>电力</w:t>
            </w:r>
            <w:r>
              <w:rPr>
                <w:rFonts w:hint="eastAsia" w:hAnsi="宋体" w:eastAsia="宋体"/>
                <w:b w:val="0"/>
                <w:color w:val="auto"/>
                <w:sz w:val="22"/>
                <w:szCs w:val="22"/>
                <w:lang w:val="zh-CN"/>
              </w:rPr>
              <w:t>工程</w:t>
            </w:r>
            <w:r>
              <w:rPr>
                <w:rFonts w:hint="eastAsia" w:hAnsi="宋体" w:eastAsia="宋体"/>
                <w:b w:val="0"/>
                <w:color w:val="auto"/>
                <w:sz w:val="22"/>
                <w:szCs w:val="22"/>
              </w:rPr>
              <w:t>施工总承包叁级</w:t>
            </w:r>
            <w:r>
              <w:rPr>
                <w:rFonts w:hint="eastAsia" w:eastAsia="宋体"/>
                <w:b w:val="0"/>
                <w:bCs w:val="0"/>
                <w:color w:val="auto"/>
                <w:sz w:val="22"/>
                <w:szCs w:val="22"/>
              </w:rPr>
              <w:t>及以上资质</w:t>
            </w:r>
            <w:r>
              <w:rPr>
                <w:rFonts w:hint="eastAsia" w:hAnsi="宋体" w:eastAsia="宋体"/>
                <w:b w:val="0"/>
                <w:color w:val="auto"/>
                <w:sz w:val="22"/>
                <w:szCs w:val="22"/>
                <w:lang w:val="zh-CN"/>
              </w:rPr>
              <w:t>得（</w:t>
            </w: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分）；</w:t>
            </w:r>
          </w:p>
          <w:p>
            <w:pPr>
              <w:pStyle w:val="3"/>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4</w:t>
            </w:r>
            <w:r>
              <w:rPr>
                <w:rFonts w:hint="eastAsia" w:hAnsi="宋体" w:eastAsia="宋体"/>
                <w:b w:val="0"/>
                <w:color w:val="auto"/>
                <w:sz w:val="22"/>
                <w:szCs w:val="22"/>
              </w:rPr>
              <w:t>、</w:t>
            </w:r>
            <w:r>
              <w:rPr>
                <w:rFonts w:hint="eastAsia" w:ascii="宋体" w:hAnsi="宋体" w:eastAsia="宋体" w:cs="宋体"/>
                <w:b w:val="0"/>
                <w:bCs w:val="0"/>
                <w:color w:val="auto"/>
                <w:sz w:val="22"/>
                <w:szCs w:val="22"/>
                <w:lang w:val="zh-CN"/>
              </w:rPr>
              <w:t>投标供应商具有</w:t>
            </w:r>
            <w:r>
              <w:rPr>
                <w:rFonts w:hint="eastAsia" w:ascii="宋体" w:hAnsi="宋体" w:eastAsia="宋体" w:cs="宋体"/>
                <w:b w:val="0"/>
                <w:bCs w:val="0"/>
                <w:color w:val="auto"/>
                <w:sz w:val="22"/>
                <w:szCs w:val="22"/>
              </w:rPr>
              <w:t>环境工程专项（水污染防治工程）资质</w:t>
            </w:r>
            <w:r>
              <w:rPr>
                <w:rFonts w:hint="eastAsia" w:ascii="宋体" w:hAnsi="宋体" w:eastAsia="宋体" w:cs="宋体"/>
                <w:b w:val="0"/>
                <w:bCs w:val="0"/>
                <w:color w:val="auto"/>
                <w:sz w:val="22"/>
                <w:szCs w:val="22"/>
                <w:lang w:val="zh-CN"/>
              </w:rPr>
              <w:t>得（</w:t>
            </w:r>
            <w:r>
              <w:rPr>
                <w:rFonts w:hint="eastAsia" w:ascii="宋体" w:hAnsi="宋体" w:eastAsia="宋体" w:cs="宋体"/>
                <w:b w:val="0"/>
                <w:bCs w:val="0"/>
                <w:color w:val="auto"/>
                <w:sz w:val="22"/>
                <w:szCs w:val="22"/>
                <w:lang w:val="en-US" w:eastAsia="zh-CN"/>
              </w:rPr>
              <w:t>2</w:t>
            </w:r>
            <w:r>
              <w:rPr>
                <w:rFonts w:hint="eastAsia" w:ascii="宋体" w:hAnsi="宋体" w:eastAsia="宋体" w:cs="宋体"/>
                <w:b w:val="0"/>
                <w:bCs w:val="0"/>
                <w:color w:val="auto"/>
                <w:sz w:val="22"/>
                <w:szCs w:val="22"/>
                <w:lang w:val="zh-CN"/>
              </w:rPr>
              <w:t>分）；</w:t>
            </w:r>
          </w:p>
          <w:p>
            <w:pPr>
              <w:pStyle w:val="3"/>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5</w:t>
            </w:r>
            <w:r>
              <w:rPr>
                <w:rFonts w:hint="eastAsia" w:hAnsi="宋体" w:eastAsia="宋体"/>
                <w:b w:val="0"/>
                <w:color w:val="auto"/>
                <w:sz w:val="22"/>
                <w:szCs w:val="22"/>
              </w:rPr>
              <w:t>、</w:t>
            </w:r>
            <w:r>
              <w:rPr>
                <w:rFonts w:hint="eastAsia" w:hAnsi="宋体" w:eastAsia="宋体"/>
                <w:b w:val="0"/>
                <w:color w:val="auto"/>
                <w:sz w:val="22"/>
                <w:szCs w:val="22"/>
                <w:lang w:val="zh-CN"/>
              </w:rPr>
              <w:t>投标供应商具有</w:t>
            </w:r>
            <w:r>
              <w:rPr>
                <w:rFonts w:hint="eastAsia" w:hAnsi="宋体" w:eastAsia="宋体"/>
                <w:b w:val="0"/>
                <w:color w:val="auto"/>
                <w:sz w:val="22"/>
                <w:szCs w:val="22"/>
                <w:lang w:val="en-US" w:eastAsia="zh-CN"/>
              </w:rPr>
              <w:t>机械行业</w:t>
            </w:r>
            <w:r>
              <w:rPr>
                <w:rFonts w:hint="eastAsia" w:eastAsia="宋体"/>
                <w:b w:val="0"/>
                <w:bCs w:val="0"/>
                <w:color w:val="auto"/>
                <w:sz w:val="22"/>
                <w:szCs w:val="22"/>
              </w:rPr>
              <w:t>资质</w:t>
            </w:r>
            <w:r>
              <w:rPr>
                <w:rFonts w:hint="eastAsia" w:hAnsi="宋体" w:eastAsia="宋体"/>
                <w:b w:val="0"/>
                <w:color w:val="auto"/>
                <w:sz w:val="22"/>
                <w:szCs w:val="22"/>
                <w:lang w:val="zh-CN"/>
              </w:rPr>
              <w:t>得（</w:t>
            </w: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分）；</w:t>
            </w:r>
          </w:p>
          <w:p>
            <w:pPr>
              <w:pStyle w:val="3"/>
              <w:adjustRightInd w:val="0"/>
              <w:snapToGrid w:val="0"/>
              <w:rPr>
                <w:rFonts w:hint="eastAsia" w:hAnsi="宋体" w:eastAsia="宋体"/>
                <w:b w:val="0"/>
                <w:color w:val="auto"/>
                <w:sz w:val="22"/>
                <w:szCs w:val="22"/>
                <w:lang w:val="zh-CN"/>
              </w:rPr>
            </w:pPr>
            <w:r>
              <w:rPr>
                <w:rFonts w:hint="eastAsia" w:hAnsi="宋体" w:eastAsia="宋体"/>
                <w:b w:val="0"/>
                <w:color w:val="auto"/>
                <w:sz w:val="22"/>
                <w:szCs w:val="22"/>
                <w:lang w:val="en-US" w:eastAsia="zh-CN"/>
              </w:rPr>
              <w:t>6</w:t>
            </w:r>
            <w:r>
              <w:rPr>
                <w:rFonts w:hint="eastAsia" w:hAnsi="宋体" w:eastAsia="宋体"/>
                <w:b w:val="0"/>
                <w:color w:val="auto"/>
                <w:sz w:val="22"/>
                <w:szCs w:val="22"/>
              </w:rPr>
              <w:t>、</w:t>
            </w:r>
            <w:r>
              <w:rPr>
                <w:rFonts w:hint="eastAsia" w:hAnsi="宋体" w:eastAsia="宋体"/>
                <w:b w:val="0"/>
                <w:color w:val="auto"/>
                <w:sz w:val="22"/>
                <w:szCs w:val="22"/>
                <w:lang w:val="zh-CN"/>
              </w:rPr>
              <w:t>投标供应商具有</w:t>
            </w:r>
            <w:r>
              <w:rPr>
                <w:rFonts w:hint="eastAsia" w:hAnsi="宋体" w:eastAsia="宋体"/>
                <w:b w:val="0"/>
                <w:color w:val="auto"/>
                <w:sz w:val="22"/>
                <w:szCs w:val="22"/>
                <w:lang w:val="en-US" w:eastAsia="zh-CN"/>
              </w:rPr>
              <w:t>商品</w:t>
            </w:r>
            <w:r>
              <w:rPr>
                <w:rFonts w:hint="eastAsia" w:ascii="宋体" w:eastAsia="宋体"/>
                <w:b w:val="0"/>
                <w:bCs w:val="0"/>
                <w:snapToGrid w:val="0"/>
                <w:color w:val="auto"/>
                <w:sz w:val="22"/>
                <w:szCs w:val="22"/>
              </w:rPr>
              <w:t>售后</w:t>
            </w:r>
            <w:r>
              <w:rPr>
                <w:rFonts w:hint="eastAsia" w:ascii="宋体" w:eastAsia="宋体"/>
                <w:b w:val="0"/>
                <w:bCs w:val="0"/>
                <w:snapToGrid w:val="0"/>
                <w:color w:val="auto"/>
                <w:sz w:val="22"/>
                <w:szCs w:val="22"/>
                <w:lang w:val="en-US" w:eastAsia="zh-CN"/>
              </w:rPr>
              <w:t>服务评价体系</w:t>
            </w:r>
            <w:r>
              <w:rPr>
                <w:rFonts w:hint="eastAsia" w:ascii="宋体" w:hAnsi="宋体" w:eastAsia="宋体" w:cs="宋体"/>
                <w:b w:val="0"/>
                <w:bCs/>
                <w:color w:val="auto"/>
                <w:sz w:val="22"/>
                <w:szCs w:val="22"/>
                <w:highlight w:val="none"/>
                <w:lang w:val="zh-CN" w:eastAsia="zh-CN"/>
              </w:rPr>
              <w:t>认证</w:t>
            </w:r>
            <w:r>
              <w:rPr>
                <w:rFonts w:hint="eastAsia" w:ascii="宋体" w:hAnsi="宋体" w:eastAsia="宋体" w:cs="宋体"/>
                <w:b w:val="0"/>
                <w:bCs/>
                <w:color w:val="auto"/>
                <w:sz w:val="22"/>
                <w:szCs w:val="22"/>
                <w:highlight w:val="none"/>
                <w:lang w:val="en-US" w:eastAsia="zh-CN"/>
              </w:rPr>
              <w:t>证书</w:t>
            </w:r>
            <w:r>
              <w:rPr>
                <w:rFonts w:hint="eastAsia" w:hAnsi="宋体" w:eastAsia="宋体"/>
                <w:b w:val="0"/>
                <w:color w:val="auto"/>
                <w:sz w:val="22"/>
                <w:szCs w:val="22"/>
                <w:lang w:val="zh-CN"/>
              </w:rPr>
              <w:t>得（</w:t>
            </w:r>
            <w:r>
              <w:rPr>
                <w:rFonts w:hint="eastAsia" w:hAnsi="宋体" w:eastAsia="宋体"/>
                <w:b w:val="0"/>
                <w:color w:val="auto"/>
                <w:sz w:val="22"/>
                <w:szCs w:val="22"/>
                <w:lang w:val="en-US" w:eastAsia="zh-CN"/>
              </w:rPr>
              <w:t>1</w:t>
            </w:r>
            <w:r>
              <w:rPr>
                <w:rFonts w:hint="eastAsia" w:hAnsi="宋体" w:eastAsia="宋体"/>
                <w:b w:val="0"/>
                <w:color w:val="auto"/>
                <w:sz w:val="22"/>
                <w:szCs w:val="22"/>
                <w:lang w:val="zh-CN"/>
              </w:rPr>
              <w:t>分）；</w:t>
            </w:r>
          </w:p>
          <w:p>
            <w:pPr>
              <w:pStyle w:val="3"/>
              <w:adjustRightInd w:val="0"/>
              <w:snapToGrid w:val="0"/>
              <w:jc w:val="left"/>
              <w:rPr>
                <w:rFonts w:hint="eastAsia"/>
                <w:lang w:val="zh-CN"/>
              </w:rPr>
            </w:pPr>
            <w:r>
              <w:rPr>
                <w:rFonts w:hint="eastAsia" w:ascii="宋体" w:hAnsi="宋体" w:eastAsia="宋体" w:cs="宋体"/>
                <w:b w:val="0"/>
                <w:bCs w:val="0"/>
                <w:color w:val="auto"/>
                <w:sz w:val="22"/>
                <w:szCs w:val="22"/>
                <w:lang w:val="en-US" w:eastAsia="zh-CN"/>
              </w:rPr>
              <w:t>7</w:t>
            </w:r>
            <w:r>
              <w:rPr>
                <w:rFonts w:hint="eastAsia" w:ascii="宋体" w:hAnsi="宋体" w:eastAsia="宋体" w:cs="宋体"/>
                <w:b w:val="0"/>
                <w:bCs w:val="0"/>
                <w:color w:val="auto"/>
                <w:sz w:val="22"/>
                <w:szCs w:val="22"/>
              </w:rPr>
              <w:t>、投标供应商具有高新技术企业得1分；</w:t>
            </w:r>
          </w:p>
          <w:p>
            <w:pPr>
              <w:pStyle w:val="3"/>
              <w:adjustRightInd w:val="0"/>
              <w:snapToGrid w:val="0"/>
              <w:rPr>
                <w:rFonts w:hint="eastAsia" w:eastAsia="宋体"/>
                <w:color w:val="auto"/>
                <w:sz w:val="22"/>
                <w:szCs w:val="22"/>
              </w:rPr>
            </w:pPr>
            <w:r>
              <w:rPr>
                <w:rFonts w:hint="eastAsia" w:eastAsia="宋体"/>
                <w:color w:val="auto"/>
                <w:sz w:val="22"/>
                <w:szCs w:val="22"/>
              </w:rPr>
              <w:t>(以上响应文件内提供以上证书并复印件加盖</w:t>
            </w:r>
            <w:r>
              <w:rPr>
                <w:rFonts w:hint="eastAsia" w:eastAsia="宋体"/>
                <w:color w:val="auto"/>
                <w:sz w:val="22"/>
                <w:szCs w:val="22"/>
                <w:lang w:val="en-US" w:eastAsia="zh-CN"/>
              </w:rPr>
              <w:t>电子</w:t>
            </w:r>
            <w:r>
              <w:rPr>
                <w:rFonts w:hint="eastAsia" w:eastAsia="宋体"/>
                <w:color w:val="auto"/>
                <w:sz w:val="22"/>
                <w:szCs w:val="22"/>
              </w:rPr>
              <w:t>公章</w:t>
            </w:r>
            <w:r>
              <w:rPr>
                <w:rFonts w:hint="eastAsia" w:eastAsia="宋体"/>
                <w:color w:val="auto"/>
                <w:sz w:val="22"/>
              </w:rPr>
              <w:t>，否则不得分。</w:t>
            </w:r>
            <w:r>
              <w:rPr>
                <w:rFonts w:hint="eastAsia" w:eastAsia="宋体"/>
                <w:color w:val="auto"/>
                <w:sz w:val="22"/>
                <w:szCs w:val="22"/>
              </w:rPr>
              <w:t>）</w:t>
            </w:r>
          </w:p>
          <w:p>
            <w:pPr>
              <w:pStyle w:val="3"/>
              <w:adjustRightInd w:val="0"/>
              <w:snapToGrid w:val="0"/>
              <w:rPr>
                <w:rFonts w:hint="eastAsia" w:hAnsi="宋体" w:eastAsia="宋体"/>
                <w:b w:val="0"/>
                <w:color w:val="auto"/>
                <w:sz w:val="22"/>
                <w:szCs w:val="22"/>
              </w:rPr>
            </w:pPr>
            <w:r>
              <w:rPr>
                <w:rFonts w:hint="eastAsia" w:ascii="宋体" w:hAnsi="宋体" w:eastAsia="宋体" w:cs="宋体"/>
                <w:b w:val="0"/>
                <w:bCs/>
                <w:color w:val="auto"/>
                <w:sz w:val="22"/>
                <w:szCs w:val="22"/>
                <w:highlight w:val="none"/>
                <w:lang w:val="en-US" w:eastAsia="zh-CN"/>
              </w:rPr>
              <w:t>8、ISO认证证书：</w:t>
            </w:r>
            <w:r>
              <w:rPr>
                <w:rFonts w:hint="eastAsia" w:ascii="宋体" w:hAnsi="宋体" w:eastAsia="宋体" w:cs="宋体"/>
                <w:b w:val="0"/>
                <w:bCs/>
                <w:color w:val="auto"/>
                <w:sz w:val="22"/>
                <w:szCs w:val="22"/>
                <w:highlight w:val="none"/>
                <w:lang w:val="zh-CN" w:eastAsia="zh-CN"/>
              </w:rPr>
              <w:t>质量管理体系认证（GB/T19001/ISO9001）、环境管理体系认证(GB/T24001/ISO14001)、职业健康安全管理体系认证（GB/T</w:t>
            </w:r>
            <w:r>
              <w:rPr>
                <w:rFonts w:hint="eastAsia" w:ascii="宋体" w:hAnsi="宋体" w:eastAsia="宋体" w:cs="宋体"/>
                <w:b w:val="0"/>
                <w:bCs/>
                <w:color w:val="auto"/>
                <w:sz w:val="22"/>
                <w:szCs w:val="22"/>
                <w:highlight w:val="none"/>
                <w:lang w:val="en-US" w:eastAsia="zh-CN"/>
              </w:rPr>
              <w:t>45001</w:t>
            </w:r>
            <w:r>
              <w:rPr>
                <w:rFonts w:hint="eastAsia" w:ascii="宋体" w:hAnsi="宋体" w:eastAsia="宋体" w:cs="宋体"/>
                <w:b w:val="0"/>
                <w:bCs/>
                <w:color w:val="auto"/>
                <w:sz w:val="22"/>
                <w:szCs w:val="22"/>
                <w:highlight w:val="none"/>
                <w:lang w:val="zh-CN" w:eastAsia="zh-CN"/>
              </w:rPr>
              <w:t>/OHSAS18001）</w:t>
            </w:r>
            <w:r>
              <w:rPr>
                <w:rFonts w:hint="eastAsia" w:ascii="宋体" w:hAnsi="宋体" w:eastAsia="宋体" w:cs="宋体"/>
                <w:b w:val="0"/>
                <w:bCs/>
                <w:color w:val="auto"/>
                <w:sz w:val="22"/>
                <w:szCs w:val="22"/>
                <w:highlight w:val="none"/>
                <w:lang w:val="en-US" w:eastAsia="zh-CN"/>
              </w:rPr>
              <w:t>：</w:t>
            </w:r>
            <w:r>
              <w:rPr>
                <w:rFonts w:hint="eastAsia" w:ascii="宋体" w:hAnsi="宋体" w:eastAsia="宋体" w:cs="宋体"/>
                <w:b/>
                <w:bCs w:val="0"/>
                <w:color w:val="auto"/>
                <w:sz w:val="22"/>
                <w:szCs w:val="22"/>
                <w:highlight w:val="none"/>
                <w:lang w:val="en-US" w:eastAsia="zh-CN"/>
              </w:rPr>
              <w:t>每提供一份</w:t>
            </w:r>
            <w:r>
              <w:rPr>
                <w:rFonts w:hint="eastAsia" w:ascii="宋体" w:hAnsi="宋体" w:eastAsia="宋体" w:cs="宋体"/>
                <w:b/>
                <w:bCs w:val="0"/>
                <w:color w:val="auto"/>
                <w:sz w:val="22"/>
                <w:szCs w:val="22"/>
                <w:highlight w:val="none"/>
                <w:lang w:val="zh-CN" w:eastAsia="zh-CN"/>
              </w:rPr>
              <w:t>得</w:t>
            </w:r>
            <w:r>
              <w:rPr>
                <w:rFonts w:hint="eastAsia" w:ascii="宋体" w:hAnsi="宋体" w:eastAsia="宋体" w:cs="宋体"/>
                <w:b/>
                <w:bCs w:val="0"/>
                <w:color w:val="auto"/>
                <w:sz w:val="22"/>
                <w:szCs w:val="22"/>
                <w:highlight w:val="none"/>
                <w:lang w:val="en-US" w:eastAsia="zh-CN"/>
              </w:rPr>
              <w:t>1</w:t>
            </w:r>
            <w:r>
              <w:rPr>
                <w:rFonts w:hint="eastAsia" w:ascii="宋体" w:hAnsi="宋体" w:eastAsia="宋体" w:cs="宋体"/>
                <w:b/>
                <w:bCs w:val="0"/>
                <w:color w:val="auto"/>
                <w:sz w:val="22"/>
                <w:szCs w:val="22"/>
                <w:highlight w:val="none"/>
                <w:lang w:val="zh-CN" w:eastAsia="zh-CN"/>
              </w:rPr>
              <w:t>分，</w:t>
            </w:r>
            <w:r>
              <w:rPr>
                <w:rFonts w:hint="eastAsia" w:ascii="宋体" w:hAnsi="宋体" w:eastAsia="宋体" w:cs="宋体"/>
                <w:b/>
                <w:bCs w:val="0"/>
                <w:color w:val="auto"/>
                <w:sz w:val="22"/>
                <w:szCs w:val="22"/>
                <w:highlight w:val="none"/>
                <w:lang w:val="en-US" w:eastAsia="zh-CN"/>
              </w:rPr>
              <w:t>最高</w:t>
            </w:r>
            <w:r>
              <w:rPr>
                <w:rFonts w:hint="eastAsia" w:ascii="宋体" w:hAnsi="宋体" w:eastAsia="宋体" w:cs="宋体"/>
                <w:b/>
                <w:bCs w:val="0"/>
                <w:color w:val="auto"/>
                <w:sz w:val="22"/>
                <w:szCs w:val="22"/>
                <w:highlight w:val="none"/>
                <w:lang w:val="zh-CN" w:eastAsia="zh-CN"/>
              </w:rPr>
              <w:t>得</w:t>
            </w:r>
            <w:r>
              <w:rPr>
                <w:rFonts w:hint="eastAsia" w:ascii="宋体" w:hAnsi="宋体" w:eastAsia="宋体" w:cs="宋体"/>
                <w:b/>
                <w:bCs w:val="0"/>
                <w:color w:val="auto"/>
                <w:sz w:val="22"/>
                <w:szCs w:val="22"/>
                <w:highlight w:val="none"/>
                <w:lang w:val="en-US" w:eastAsia="zh-CN"/>
              </w:rPr>
              <w:t>3</w:t>
            </w:r>
            <w:r>
              <w:rPr>
                <w:rFonts w:hint="eastAsia" w:ascii="宋体" w:hAnsi="宋体" w:eastAsia="宋体" w:cs="宋体"/>
                <w:b/>
                <w:bCs w:val="0"/>
                <w:color w:val="auto"/>
                <w:sz w:val="22"/>
                <w:szCs w:val="22"/>
                <w:highlight w:val="none"/>
                <w:lang w:val="zh-CN" w:eastAsia="zh-CN"/>
              </w:rPr>
              <w:t>分。</w:t>
            </w:r>
            <w:r>
              <w:rPr>
                <w:rFonts w:hint="eastAsia" w:ascii="宋体" w:hAnsi="宋体" w:eastAsia="宋体" w:cs="宋体"/>
                <w:b/>
                <w:bCs/>
                <w:color w:val="auto"/>
                <w:sz w:val="22"/>
                <w:szCs w:val="22"/>
                <w:lang w:val="en-US" w:eastAsia="zh-CN"/>
              </w:rPr>
              <w:t>(</w:t>
            </w:r>
            <w:r>
              <w:rPr>
                <w:rFonts w:hint="eastAsia" w:ascii="宋体" w:hAnsi="宋体" w:eastAsia="宋体" w:cs="宋体"/>
                <w:b/>
                <w:bCs/>
                <w:color w:val="auto"/>
                <w:sz w:val="22"/>
                <w:szCs w:val="22"/>
                <w:lang w:val="zh-CN" w:eastAsia="zh-CN"/>
              </w:rPr>
              <w:t>响应文件内提供以上证书复印件加盖公章，并要求可在中国国家认证认可监督管理委员会官网认证查询系统内查询到相关证书信息提供截图证明</w:t>
            </w:r>
            <w:r>
              <w:rPr>
                <w:rFonts w:hint="eastAsia" w:ascii="宋体" w:hAnsi="宋体" w:eastAsia="宋体" w:cs="宋体"/>
                <w:b/>
                <w:bCs/>
                <w:color w:val="auto"/>
                <w:sz w:val="22"/>
                <w:szCs w:val="22"/>
                <w:lang w:val="en-US" w:eastAsia="zh-CN"/>
              </w:rPr>
              <w:t>和</w:t>
            </w:r>
            <w:r>
              <w:rPr>
                <w:rFonts w:hint="eastAsia" w:ascii="宋体" w:hAnsi="宋体" w:eastAsia="宋体" w:cs="宋体"/>
                <w:b/>
                <w:bCs/>
                <w:color w:val="auto"/>
                <w:sz w:val="22"/>
                <w:szCs w:val="22"/>
                <w:lang w:val="zh-CN" w:eastAsia="zh-CN"/>
              </w:rPr>
              <w:t>ISO认证证书</w:t>
            </w:r>
            <w:r>
              <w:rPr>
                <w:rFonts w:hint="eastAsia" w:ascii="宋体" w:hAnsi="宋体" w:eastAsia="宋体" w:cs="宋体"/>
                <w:b/>
                <w:bCs/>
                <w:color w:val="auto"/>
                <w:sz w:val="22"/>
                <w:szCs w:val="22"/>
                <w:lang w:val="en-US" w:eastAsia="zh-CN"/>
              </w:rPr>
              <w:t>办证公司名称必须在</w:t>
            </w:r>
            <w:r>
              <w:rPr>
                <w:rFonts w:hint="eastAsia" w:ascii="宋体" w:hAnsi="宋体" w:eastAsia="宋体" w:cs="宋体"/>
                <w:b/>
                <w:bCs/>
                <w:color w:val="auto"/>
                <w:sz w:val="22"/>
                <w:szCs w:val="22"/>
                <w:lang w:val="zh-CN" w:eastAsia="zh-CN"/>
              </w:rPr>
              <w:t>全国认证认可信息公共服务平台查询到相关</w:t>
            </w:r>
            <w:r>
              <w:rPr>
                <w:rFonts w:hint="eastAsia" w:ascii="宋体" w:hAnsi="宋体" w:eastAsia="宋体" w:cs="宋体"/>
                <w:b/>
                <w:bCs/>
                <w:color w:val="auto"/>
                <w:sz w:val="22"/>
                <w:szCs w:val="22"/>
                <w:lang w:val="en-US" w:eastAsia="zh-CN"/>
              </w:rPr>
              <w:t>公司</w:t>
            </w:r>
            <w:r>
              <w:rPr>
                <w:rFonts w:hint="eastAsia" w:ascii="宋体" w:hAnsi="宋体" w:eastAsia="宋体" w:cs="宋体"/>
                <w:b/>
                <w:bCs/>
                <w:color w:val="auto"/>
                <w:sz w:val="22"/>
                <w:szCs w:val="22"/>
                <w:lang w:val="zh-CN" w:eastAsia="zh-CN"/>
              </w:rPr>
              <w:t>信息提供截图证明，否则不得分。</w:t>
            </w:r>
            <w:r>
              <w:rPr>
                <w:rFonts w:hint="eastAsia" w:ascii="宋体" w:hAnsi="宋体" w:eastAsia="宋体" w:cs="宋体"/>
                <w:b/>
                <w:bCs/>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3</w:t>
            </w:r>
          </w:p>
        </w:tc>
        <w:tc>
          <w:tcPr>
            <w:tcW w:w="2250" w:type="dxa"/>
            <w:noWrap w:val="0"/>
            <w:vAlign w:val="center"/>
          </w:tcPr>
          <w:p>
            <w:pPr>
              <w:pStyle w:val="3"/>
              <w:adjustRightInd w:val="0"/>
              <w:snapToGrid w:val="0"/>
              <w:jc w:val="left"/>
              <w:rPr>
                <w:rFonts w:hint="eastAsia" w:ascii="宋体" w:eastAsia="宋体"/>
                <w:b w:val="0"/>
                <w:color w:val="auto"/>
                <w:sz w:val="22"/>
                <w:szCs w:val="22"/>
              </w:rPr>
            </w:pPr>
            <w:r>
              <w:rPr>
                <w:rFonts w:hint="eastAsia" w:hAnsi="宋体" w:eastAsia="宋体"/>
                <w:b w:val="0"/>
                <w:color w:val="auto"/>
                <w:sz w:val="22"/>
                <w:szCs w:val="22"/>
              </w:rPr>
              <w:t>节能环保</w:t>
            </w:r>
          </w:p>
        </w:tc>
        <w:tc>
          <w:tcPr>
            <w:tcW w:w="1137" w:type="dxa"/>
            <w:noWrap w:val="0"/>
            <w:vAlign w:val="center"/>
          </w:tcPr>
          <w:p>
            <w:pPr>
              <w:pStyle w:val="3"/>
              <w:adjustRightInd w:val="0"/>
              <w:snapToGrid w:val="0"/>
              <w:jc w:val="center"/>
              <w:rPr>
                <w:rFonts w:hint="eastAsia" w:ascii="宋体" w:eastAsia="宋体"/>
                <w:b w:val="0"/>
                <w:color w:val="auto"/>
                <w:sz w:val="22"/>
                <w:szCs w:val="22"/>
              </w:rPr>
            </w:pPr>
            <w:r>
              <w:rPr>
                <w:rFonts w:hint="eastAsia" w:hAnsi="宋体" w:eastAsia="宋体"/>
                <w:b w:val="0"/>
                <w:bCs w:val="0"/>
                <w:color w:val="auto"/>
                <w:sz w:val="22"/>
                <w:szCs w:val="22"/>
              </w:rPr>
              <w:t>0-</w:t>
            </w:r>
            <w:r>
              <w:rPr>
                <w:rFonts w:hint="eastAsia" w:hAnsi="宋体" w:eastAsia="宋体"/>
                <w:b w:val="0"/>
                <w:bCs w:val="0"/>
                <w:color w:val="auto"/>
                <w:sz w:val="22"/>
                <w:szCs w:val="22"/>
                <w:lang w:val="en-US" w:eastAsia="zh-CN"/>
              </w:rPr>
              <w:t>1</w:t>
            </w:r>
            <w:r>
              <w:rPr>
                <w:rFonts w:hint="eastAsia" w:hAnsi="宋体" w:eastAsia="宋体"/>
                <w:b w:val="0"/>
                <w:bCs w:val="0"/>
                <w:color w:val="auto"/>
                <w:sz w:val="22"/>
                <w:szCs w:val="22"/>
              </w:rPr>
              <w:t>分</w:t>
            </w:r>
          </w:p>
        </w:tc>
        <w:tc>
          <w:tcPr>
            <w:tcW w:w="5964" w:type="dxa"/>
            <w:noWrap w:val="0"/>
            <w:vAlign w:val="center"/>
          </w:tcPr>
          <w:p>
            <w:pPr>
              <w:tabs>
                <w:tab w:val="left" w:pos="482"/>
                <w:tab w:val="left" w:pos="2183"/>
                <w:tab w:val="left" w:pos="3884"/>
                <w:tab w:val="left" w:pos="5585"/>
              </w:tabs>
              <w:snapToGrid w:val="0"/>
              <w:rPr>
                <w:rFonts w:hint="eastAsia" w:ascii="宋体" w:eastAsia="宋体"/>
                <w:b w:val="0"/>
                <w:bCs w:val="0"/>
                <w:color w:val="auto"/>
                <w:sz w:val="22"/>
                <w:szCs w:val="22"/>
              </w:rPr>
            </w:pPr>
            <w:r>
              <w:rPr>
                <w:rFonts w:hint="eastAsia" w:ascii="宋体" w:eastAsia="宋体"/>
                <w:b w:val="0"/>
                <w:bCs w:val="0"/>
                <w:color w:val="auto"/>
                <w:sz w:val="22"/>
                <w:szCs w:val="22"/>
              </w:rPr>
              <w:t>1、投标产品中除政府强制采购节能产品外有列入《节能产品政府采购品目清单》并具有相应认证证书的，可得</w:t>
            </w:r>
            <w:r>
              <w:rPr>
                <w:rFonts w:hint="eastAsia" w:ascii="宋体" w:eastAsia="宋体"/>
                <w:b w:val="0"/>
                <w:bCs w:val="0"/>
                <w:color w:val="auto"/>
                <w:sz w:val="22"/>
                <w:szCs w:val="22"/>
                <w:lang w:val="en-US" w:eastAsia="zh-CN"/>
              </w:rPr>
              <w:t>0.5</w:t>
            </w:r>
            <w:r>
              <w:rPr>
                <w:rFonts w:hint="eastAsia" w:ascii="宋体" w:eastAsia="宋体"/>
                <w:b w:val="0"/>
                <w:bCs w:val="0"/>
                <w:color w:val="auto"/>
                <w:sz w:val="22"/>
                <w:szCs w:val="22"/>
              </w:rPr>
              <w:t>分；</w:t>
            </w:r>
          </w:p>
          <w:p>
            <w:pPr>
              <w:tabs>
                <w:tab w:val="left" w:pos="482"/>
                <w:tab w:val="left" w:pos="2183"/>
                <w:tab w:val="left" w:pos="3884"/>
                <w:tab w:val="left" w:pos="5585"/>
              </w:tabs>
              <w:snapToGrid w:val="0"/>
              <w:rPr>
                <w:rFonts w:hint="eastAsia" w:ascii="宋体" w:eastAsia="宋体"/>
                <w:b w:val="0"/>
                <w:bCs w:val="0"/>
                <w:color w:val="auto"/>
                <w:sz w:val="22"/>
                <w:szCs w:val="22"/>
              </w:rPr>
            </w:pPr>
            <w:r>
              <w:rPr>
                <w:rFonts w:hint="eastAsia" w:ascii="宋体" w:eastAsia="宋体"/>
                <w:b w:val="0"/>
                <w:bCs w:val="0"/>
                <w:color w:val="auto"/>
                <w:sz w:val="22"/>
                <w:szCs w:val="22"/>
              </w:rPr>
              <w:t>2、投标产品中有列入《环境标志产品政府采购品目清单》并具有相应认证证书的，可得</w:t>
            </w:r>
            <w:r>
              <w:rPr>
                <w:rFonts w:hint="eastAsia" w:ascii="宋体" w:eastAsia="宋体"/>
                <w:b w:val="0"/>
                <w:bCs w:val="0"/>
                <w:color w:val="auto"/>
                <w:sz w:val="22"/>
                <w:szCs w:val="22"/>
                <w:lang w:val="en-US" w:eastAsia="zh-CN"/>
              </w:rPr>
              <w:t>0.5</w:t>
            </w:r>
            <w:r>
              <w:rPr>
                <w:rFonts w:hint="eastAsia" w:ascii="宋体" w:eastAsia="宋体"/>
                <w:b w:val="0"/>
                <w:bCs w:val="0"/>
                <w:color w:val="auto"/>
                <w:sz w:val="22"/>
                <w:szCs w:val="22"/>
              </w:rPr>
              <w:t>分。</w:t>
            </w:r>
          </w:p>
          <w:p>
            <w:pPr>
              <w:tabs>
                <w:tab w:val="left" w:pos="482"/>
                <w:tab w:val="left" w:pos="2183"/>
                <w:tab w:val="left" w:pos="3884"/>
                <w:tab w:val="left" w:pos="5585"/>
              </w:tabs>
              <w:snapToGrid w:val="0"/>
              <w:rPr>
                <w:rFonts w:hint="eastAsia" w:ascii="宋体" w:eastAsia="宋体"/>
                <w:b w:val="0"/>
                <w:bCs w:val="0"/>
                <w:color w:val="auto"/>
                <w:sz w:val="22"/>
                <w:szCs w:val="22"/>
              </w:rPr>
            </w:pPr>
            <w:r>
              <w:rPr>
                <w:rFonts w:hint="eastAsia" w:ascii="宋体" w:eastAsia="宋体"/>
                <w:b w:val="0"/>
                <w:bCs w:val="0"/>
                <w:color w:val="auto"/>
                <w:sz w:val="22"/>
                <w:szCs w:val="22"/>
              </w:rPr>
              <w:t>说明：投标文件中必须提供附件十</w:t>
            </w:r>
            <w:r>
              <w:rPr>
                <w:rFonts w:hint="eastAsia" w:ascii="宋体" w:eastAsia="宋体"/>
                <w:b w:val="0"/>
                <w:bCs w:val="0"/>
                <w:color w:val="auto"/>
                <w:sz w:val="22"/>
                <w:szCs w:val="22"/>
                <w:lang w:val="en-US" w:eastAsia="zh-CN"/>
              </w:rPr>
              <w:t>二</w:t>
            </w:r>
            <w:r>
              <w:rPr>
                <w:rFonts w:hint="eastAsia" w:ascii="宋体" w:eastAsia="宋体"/>
                <w:b w:val="0"/>
                <w:bCs w:val="0"/>
                <w:color w:val="auto"/>
                <w:sz w:val="22"/>
                <w:szCs w:val="22"/>
              </w:rPr>
              <w:t>《节能环保产品声明函》、附件十</w:t>
            </w:r>
            <w:r>
              <w:rPr>
                <w:rFonts w:hint="eastAsia" w:ascii="宋体" w:eastAsia="宋体"/>
                <w:b w:val="0"/>
                <w:bCs w:val="0"/>
                <w:color w:val="auto"/>
                <w:sz w:val="22"/>
                <w:szCs w:val="22"/>
                <w:lang w:val="en-US" w:eastAsia="zh-CN"/>
              </w:rPr>
              <w:t>三</w:t>
            </w:r>
            <w:r>
              <w:rPr>
                <w:rFonts w:hint="eastAsia" w:ascii="宋体" w:eastAsia="宋体"/>
                <w:b w:val="0"/>
                <w:bCs w:val="0"/>
                <w:color w:val="auto"/>
                <w:sz w:val="22"/>
                <w:szCs w:val="22"/>
              </w:rPr>
              <w:t>《节能（环保）产品清单》及所投相关产品对应的认证证书复印件，否则不予给分。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ascii="宋体"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4</w:t>
            </w:r>
          </w:p>
        </w:tc>
        <w:tc>
          <w:tcPr>
            <w:tcW w:w="2250" w:type="dxa"/>
            <w:noWrap w:val="0"/>
            <w:vAlign w:val="center"/>
          </w:tcPr>
          <w:p>
            <w:pPr>
              <w:rPr>
                <w:rFonts w:hint="eastAsia" w:hAnsi="宋体" w:eastAsia="宋体"/>
                <w:b w:val="0"/>
                <w:color w:val="auto"/>
                <w:sz w:val="22"/>
                <w:szCs w:val="22"/>
              </w:rPr>
            </w:pPr>
            <w:r>
              <w:rPr>
                <w:rFonts w:hint="eastAsia" w:eastAsia="宋体"/>
                <w:b w:val="0"/>
              </w:rPr>
              <w:t>人员配置要求</w:t>
            </w:r>
          </w:p>
        </w:tc>
        <w:tc>
          <w:tcPr>
            <w:tcW w:w="1137" w:type="dxa"/>
            <w:noWrap w:val="0"/>
            <w:vAlign w:val="center"/>
          </w:tcPr>
          <w:p>
            <w:pPr>
              <w:jc w:val="center"/>
              <w:rPr>
                <w:rFonts w:hint="eastAsia" w:hAnsi="宋体" w:eastAsia="宋体"/>
                <w:b w:val="0"/>
                <w:color w:val="auto"/>
                <w:sz w:val="22"/>
                <w:szCs w:val="22"/>
              </w:rPr>
            </w:pPr>
            <w:r>
              <w:rPr>
                <w:rFonts w:hint="eastAsia" w:ascii="宋体" w:hAnsi="宋体" w:eastAsia="宋体" w:cs="宋体"/>
                <w:b w:val="0"/>
                <w:color w:val="auto"/>
                <w:sz w:val="22"/>
                <w:szCs w:val="22"/>
              </w:rPr>
              <w:t>0-</w:t>
            </w:r>
            <w:r>
              <w:rPr>
                <w:rFonts w:hint="eastAsia" w:ascii="宋体" w:eastAsia="宋体" w:cs="宋体"/>
                <w:b w:val="0"/>
                <w:color w:val="auto"/>
                <w:sz w:val="22"/>
                <w:szCs w:val="22"/>
                <w:lang w:val="en-US" w:eastAsia="zh-CN"/>
              </w:rPr>
              <w:t>5</w:t>
            </w:r>
            <w:r>
              <w:rPr>
                <w:rFonts w:hint="eastAsia" w:ascii="宋体" w:hAnsi="宋体" w:eastAsia="宋体" w:cs="宋体"/>
                <w:b w:val="0"/>
                <w:color w:val="auto"/>
                <w:sz w:val="22"/>
                <w:szCs w:val="22"/>
              </w:rPr>
              <w:t>分</w:t>
            </w:r>
          </w:p>
        </w:tc>
        <w:tc>
          <w:tcPr>
            <w:tcW w:w="5964" w:type="dxa"/>
            <w:noWrap w:val="0"/>
            <w:vAlign w:val="center"/>
          </w:tcPr>
          <w:p>
            <w:pPr>
              <w:rPr>
                <w:rFonts w:hint="eastAsia" w:hAnsi="宋体" w:eastAsia="宋体"/>
                <w:b w:val="0"/>
                <w:color w:val="auto"/>
                <w:sz w:val="22"/>
                <w:szCs w:val="22"/>
              </w:rPr>
            </w:pPr>
            <w:r>
              <w:rPr>
                <w:rFonts w:hint="eastAsia" w:ascii="宋体" w:hAnsi="宋体" w:eastAsia="宋体" w:cs="宋体"/>
                <w:b w:val="0"/>
                <w:color w:val="auto"/>
                <w:sz w:val="22"/>
                <w:szCs w:val="22"/>
              </w:rPr>
              <w:t>派驻现场的工程技术管理人员的配置：科学合理、完全满足施工需要的得</w:t>
            </w:r>
            <w:r>
              <w:rPr>
                <w:rFonts w:hint="eastAsia" w:ascii="宋体" w:eastAsia="宋体" w:cs="宋体"/>
                <w:b w:val="0"/>
                <w:color w:val="auto"/>
                <w:sz w:val="22"/>
                <w:szCs w:val="22"/>
                <w:lang w:val="en-US" w:eastAsia="zh-CN"/>
              </w:rPr>
              <w:t>5</w:t>
            </w:r>
            <w:r>
              <w:rPr>
                <w:rFonts w:hint="eastAsia" w:ascii="宋体" w:hAnsi="宋体" w:eastAsia="宋体" w:cs="宋体"/>
                <w:b w:val="0"/>
                <w:color w:val="auto"/>
                <w:sz w:val="22"/>
                <w:szCs w:val="22"/>
              </w:rPr>
              <w:t>分；基本满足施工需要的得2分；存在明显不合理或不足的得1分。</w:t>
            </w:r>
            <w:r>
              <w:rPr>
                <w:rFonts w:hint="eastAsia" w:ascii="宋体" w:hAnsi="宋体" w:eastAsia="宋体" w:cs="宋体"/>
                <w:color w:val="auto"/>
                <w:sz w:val="22"/>
                <w:lang w:val="zh-CN"/>
              </w:rPr>
              <w:t>（投标单位均需提供</w:t>
            </w:r>
            <w:r>
              <w:rPr>
                <w:rFonts w:hint="eastAsia" w:ascii="宋体" w:hAnsi="宋体" w:eastAsia="宋体" w:cs="宋体"/>
                <w:color w:val="auto"/>
                <w:sz w:val="22"/>
                <w:lang w:val="en-US" w:eastAsia="zh-CN"/>
              </w:rPr>
              <w:t>近三个月</w:t>
            </w:r>
            <w:r>
              <w:rPr>
                <w:rFonts w:hint="eastAsia" w:ascii="宋体" w:hAnsi="宋体" w:eastAsia="宋体" w:cs="宋体"/>
                <w:color w:val="auto"/>
                <w:sz w:val="22"/>
                <w:lang w:val="zh-CN"/>
              </w:rPr>
              <w:t>社保证明及资质证书复印件并加盖</w:t>
            </w:r>
            <w:r>
              <w:rPr>
                <w:rFonts w:hint="eastAsia" w:ascii="宋体" w:hAnsi="宋体" w:eastAsia="宋体" w:cs="宋体"/>
                <w:color w:val="auto"/>
                <w:sz w:val="22"/>
                <w:lang w:val="en-US" w:eastAsia="zh-CN"/>
              </w:rPr>
              <w:t>电子</w:t>
            </w:r>
            <w:r>
              <w:rPr>
                <w:rFonts w:hint="eastAsia" w:ascii="宋体" w:hAnsi="宋体" w:eastAsia="宋体" w:cs="宋体"/>
                <w:color w:val="auto"/>
                <w:sz w:val="22"/>
                <w:lang w:val="zh-CN"/>
              </w:rPr>
              <w:t>公章</w:t>
            </w:r>
            <w:r>
              <w:rPr>
                <w:rFonts w:hint="eastAsia" w:hAnsi="宋体" w:eastAsia="宋体"/>
                <w:bCs/>
                <w:color w:val="auto"/>
                <w:sz w:val="22"/>
                <w:szCs w:val="22"/>
              </w:rPr>
              <w:t>，否则不得分。</w:t>
            </w:r>
            <w:r>
              <w:rPr>
                <w:rFonts w:hint="eastAsia" w:ascii="宋体" w:hAnsi="宋体" w:eastAsia="宋体" w:cs="宋体"/>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ascii="宋体"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5</w:t>
            </w:r>
          </w:p>
        </w:tc>
        <w:tc>
          <w:tcPr>
            <w:tcW w:w="2250" w:type="dxa"/>
            <w:noWrap w:val="0"/>
            <w:vAlign w:val="center"/>
          </w:tcPr>
          <w:p>
            <w:pPr>
              <w:jc w:val="left"/>
              <w:rPr>
                <w:rFonts w:hint="eastAsia" w:hAnsi="宋体" w:eastAsia="宋体"/>
                <w:b w:val="0"/>
                <w:color w:val="auto"/>
                <w:sz w:val="22"/>
                <w:szCs w:val="22"/>
              </w:rPr>
            </w:pPr>
            <w:r>
              <w:rPr>
                <w:rFonts w:hint="eastAsia" w:ascii="宋体" w:hAnsi="宋体" w:eastAsia="宋体" w:cs="宋体"/>
                <w:b w:val="0"/>
                <w:bCs w:val="0"/>
                <w:color w:val="auto"/>
                <w:sz w:val="22"/>
                <w:szCs w:val="22"/>
                <w:highlight w:val="none"/>
              </w:rPr>
              <w:t>售后服务方案</w:t>
            </w:r>
          </w:p>
        </w:tc>
        <w:tc>
          <w:tcPr>
            <w:tcW w:w="1137" w:type="dxa"/>
            <w:noWrap w:val="0"/>
            <w:vAlign w:val="center"/>
          </w:tcPr>
          <w:p>
            <w:pPr>
              <w:jc w:val="center"/>
              <w:rPr>
                <w:rFonts w:hint="eastAsia" w:hAnsi="宋体" w:eastAsia="宋体"/>
                <w:b w:val="0"/>
                <w:color w:val="auto"/>
                <w:sz w:val="22"/>
                <w:szCs w:val="22"/>
              </w:rPr>
            </w:pPr>
            <w:r>
              <w:rPr>
                <w:rFonts w:hint="eastAsia" w:ascii="宋体" w:hAnsi="宋体" w:eastAsia="宋体" w:cs="宋体"/>
                <w:b w:val="0"/>
                <w:bCs w:val="0"/>
                <w:color w:val="auto"/>
                <w:sz w:val="22"/>
                <w:szCs w:val="22"/>
                <w:highlight w:val="none"/>
                <w:lang w:val="en-US" w:eastAsia="zh-CN"/>
              </w:rPr>
              <w:t>0-</w:t>
            </w:r>
            <w:r>
              <w:rPr>
                <w:rFonts w:hint="eastAsia" w:ascii="宋体" w:eastAsia="宋体" w:cs="宋体"/>
                <w:b w:val="0"/>
                <w:bCs w:val="0"/>
                <w:color w:val="auto"/>
                <w:sz w:val="22"/>
                <w:szCs w:val="22"/>
                <w:highlight w:val="none"/>
                <w:lang w:val="en-US" w:eastAsia="zh-CN"/>
              </w:rPr>
              <w:t>5</w:t>
            </w:r>
            <w:r>
              <w:rPr>
                <w:rFonts w:hint="eastAsia" w:ascii="宋体" w:hAnsi="宋体" w:eastAsia="宋体" w:cs="宋体"/>
                <w:b w:val="0"/>
                <w:bCs w:val="0"/>
                <w:color w:val="auto"/>
                <w:sz w:val="22"/>
                <w:szCs w:val="22"/>
                <w:highlight w:val="none"/>
                <w:lang w:val="en-US" w:eastAsia="zh-CN"/>
              </w:rPr>
              <w:t>分</w:t>
            </w:r>
          </w:p>
        </w:tc>
        <w:tc>
          <w:tcPr>
            <w:tcW w:w="5964" w:type="dxa"/>
            <w:noWrap w:val="0"/>
            <w:vAlign w:val="center"/>
          </w:tcPr>
          <w:p>
            <w:pPr>
              <w:numPr>
                <w:ilvl w:val="0"/>
                <w:numId w:val="7"/>
              </w:numPr>
              <w:jc w:val="both"/>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售后服务方案，包括但不限于服务响应时间、故障解决方案，响应时间短，解决方案充分得</w:t>
            </w:r>
            <w:r>
              <w:rPr>
                <w:rFonts w:hint="eastAsia" w:asci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lang w:val="en-US" w:eastAsia="zh-CN"/>
              </w:rPr>
              <w:t>.1-</w:t>
            </w:r>
            <w:r>
              <w:rPr>
                <w:rFonts w:hint="eastAsia" w:asci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rPr>
              <w:t>分，响应时间一般，解决方案较合理得</w:t>
            </w:r>
            <w:r>
              <w:rPr>
                <w:rFonts w:hint="eastAsia" w:asci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val="en-US" w:eastAsia="zh-CN"/>
              </w:rPr>
              <w:t>.1-</w:t>
            </w:r>
            <w:r>
              <w:rPr>
                <w:rFonts w:hint="eastAsia" w:asci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rPr>
              <w:t>分，响应时间长，解决方案一般</w:t>
            </w:r>
            <w:r>
              <w:rPr>
                <w:rFonts w:hint="eastAsia" w:ascii="宋体" w:eastAsia="宋体" w:cs="宋体"/>
                <w:b w:val="0"/>
                <w:bCs w:val="0"/>
                <w:color w:val="auto"/>
                <w:sz w:val="22"/>
                <w:szCs w:val="22"/>
                <w:highlight w:val="none"/>
                <w:lang w:val="en-US" w:eastAsia="zh-CN"/>
              </w:rPr>
              <w:t>0.6</w:t>
            </w:r>
            <w:r>
              <w:rPr>
                <w:rFonts w:hint="eastAsia" w:ascii="宋体" w:hAnsi="宋体" w:eastAsia="宋体" w:cs="宋体"/>
                <w:b w:val="0"/>
                <w:bCs w:val="0"/>
                <w:color w:val="auto"/>
                <w:sz w:val="22"/>
                <w:szCs w:val="22"/>
                <w:highlight w:val="none"/>
                <w:lang w:val="en-US" w:eastAsia="zh-CN"/>
              </w:rPr>
              <w:t>-</w:t>
            </w:r>
            <w:r>
              <w:rPr>
                <w:rFonts w:hint="eastAsia" w:asci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rPr>
              <w:t>分，响应时间长，解决方案差</w:t>
            </w:r>
            <w:r>
              <w:rPr>
                <w:rFonts w:hint="eastAsia" w:ascii="宋体" w:eastAsia="宋体" w:cs="宋体"/>
                <w:b w:val="0"/>
                <w:bCs w:val="0"/>
                <w:color w:val="auto"/>
                <w:sz w:val="22"/>
                <w:szCs w:val="22"/>
                <w:highlight w:val="none"/>
                <w:lang w:val="en-US" w:eastAsia="zh-CN"/>
              </w:rPr>
              <w:t>0-</w:t>
            </w:r>
            <w:r>
              <w:rPr>
                <w:rFonts w:hint="eastAsia" w:ascii="宋体" w:hAnsi="宋体" w:eastAsia="宋体" w:cs="宋体"/>
                <w:b w:val="0"/>
                <w:bCs w:val="0"/>
                <w:color w:val="auto"/>
                <w:sz w:val="22"/>
                <w:szCs w:val="22"/>
                <w:highlight w:val="none"/>
                <w:lang w:val="en-US" w:eastAsia="zh-CN"/>
              </w:rPr>
              <w:t>0.5</w:t>
            </w:r>
            <w:r>
              <w:rPr>
                <w:rFonts w:hint="eastAsia" w:ascii="宋体" w:hAnsi="宋体" w:eastAsia="宋体" w:cs="宋体"/>
                <w:b w:val="0"/>
                <w:bCs w:val="0"/>
                <w:color w:val="auto"/>
                <w:sz w:val="22"/>
                <w:szCs w:val="22"/>
                <w:highlight w:val="none"/>
              </w:rPr>
              <w:t>分，无解决方案得0分；</w:t>
            </w:r>
          </w:p>
          <w:p>
            <w:pPr>
              <w:numPr>
                <w:ilvl w:val="0"/>
                <w:numId w:val="0"/>
              </w:numPr>
              <w:jc w:val="both"/>
              <w:rPr>
                <w:rFonts w:hint="eastAsia" w:hAnsi="宋体" w:eastAsia="宋体"/>
                <w:b w:val="0"/>
                <w:color w:val="auto"/>
                <w:sz w:val="22"/>
                <w:szCs w:val="22"/>
              </w:rPr>
            </w:pPr>
            <w:r>
              <w:rPr>
                <w:rFonts w:hint="eastAsia" w:ascii="宋体" w:hAns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rPr>
              <w:t>售后服务机构备品备件储备情况，储备充足能充分满足售后服务要求得</w:t>
            </w:r>
            <w:r>
              <w:rPr>
                <w:rFonts w:hint="eastAsia" w:asci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val="en-US" w:eastAsia="zh-CN"/>
              </w:rPr>
              <w:t>.1-</w:t>
            </w:r>
            <w:r>
              <w:rPr>
                <w:rFonts w:hint="eastAsia" w:ascii="宋体" w:eastAsia="宋体" w:cs="宋体"/>
                <w:b w:val="0"/>
                <w:bCs w:val="0"/>
                <w:color w:val="auto"/>
                <w:sz w:val="22"/>
                <w:szCs w:val="22"/>
                <w:highlight w:val="none"/>
                <w:lang w:val="en-US" w:eastAsia="zh-CN"/>
              </w:rPr>
              <w:t>2</w:t>
            </w:r>
            <w:r>
              <w:rPr>
                <w:rFonts w:hint="eastAsia" w:ascii="宋体" w:hAnsi="宋体" w:eastAsia="宋体" w:cs="宋体"/>
                <w:b w:val="0"/>
                <w:bCs w:val="0"/>
                <w:color w:val="auto"/>
                <w:sz w:val="22"/>
                <w:szCs w:val="22"/>
                <w:highlight w:val="none"/>
              </w:rPr>
              <w:t>分，储备一般基本能满足售后服务要求得</w:t>
            </w:r>
            <w:r>
              <w:rPr>
                <w:rFonts w:hint="eastAsia" w:ascii="宋体" w:eastAsia="宋体" w:cs="宋体"/>
                <w:b w:val="0"/>
                <w:bCs w:val="0"/>
                <w:color w:val="auto"/>
                <w:sz w:val="22"/>
                <w:szCs w:val="22"/>
                <w:highlight w:val="none"/>
                <w:lang w:val="en-US" w:eastAsia="zh-CN"/>
              </w:rPr>
              <w:t>0.6</w:t>
            </w:r>
            <w:r>
              <w:rPr>
                <w:rFonts w:hint="eastAsia" w:ascii="宋体" w:hAnsi="宋体" w:eastAsia="宋体" w:cs="宋体"/>
                <w:b w:val="0"/>
                <w:bCs w:val="0"/>
                <w:color w:val="auto"/>
                <w:sz w:val="22"/>
                <w:szCs w:val="22"/>
                <w:highlight w:val="none"/>
                <w:lang w:val="en-US" w:eastAsia="zh-CN"/>
              </w:rPr>
              <w:t>-</w:t>
            </w:r>
            <w:r>
              <w:rPr>
                <w:rFonts w:hint="eastAsia" w:asci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rPr>
              <w:t>分，储备情况差不能满足售后服务要求</w:t>
            </w:r>
            <w:r>
              <w:rPr>
                <w:rFonts w:hint="eastAsia" w:ascii="宋体" w:eastAsia="宋体" w:cs="宋体"/>
                <w:b w:val="0"/>
                <w:bCs w:val="0"/>
                <w:color w:val="auto"/>
                <w:sz w:val="22"/>
                <w:szCs w:val="22"/>
                <w:highlight w:val="none"/>
                <w:lang w:val="en-US" w:eastAsia="zh-CN"/>
              </w:rPr>
              <w:t>0-</w:t>
            </w:r>
            <w:r>
              <w:rPr>
                <w:rFonts w:hint="eastAsia" w:ascii="宋体" w:hAnsi="宋体" w:eastAsia="宋体" w:cs="宋体"/>
                <w:b w:val="0"/>
                <w:bCs w:val="0"/>
                <w:color w:val="auto"/>
                <w:sz w:val="22"/>
                <w:szCs w:val="22"/>
                <w:highlight w:val="none"/>
                <w:lang w:val="en-US" w:eastAsia="zh-CN"/>
              </w:rPr>
              <w:t>0.5</w:t>
            </w:r>
            <w:r>
              <w:rPr>
                <w:rFonts w:hint="eastAsia" w:ascii="宋体" w:hAnsi="宋体" w:eastAsia="宋体" w:cs="宋体"/>
                <w:b w:val="0"/>
                <w:bCs w:val="0"/>
                <w:color w:val="auto"/>
                <w:sz w:val="22"/>
                <w:szCs w:val="22"/>
                <w:highlight w:val="none"/>
              </w:rPr>
              <w:t>分</w:t>
            </w:r>
            <w:r>
              <w:rPr>
                <w:rFonts w:hint="eastAsia" w:ascii="宋体" w:hAnsi="宋体" w:eastAsia="宋体" w:cs="宋体"/>
                <w:b w:val="0"/>
                <w:bCs w:val="0"/>
                <w:color w:val="auto"/>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87" w:type="dxa"/>
            <w:noWrap w:val="0"/>
            <w:vAlign w:val="center"/>
          </w:tcPr>
          <w:p>
            <w:pPr>
              <w:pStyle w:val="3"/>
              <w:adjustRightInd w:val="0"/>
              <w:snapToGrid w:val="0"/>
              <w:jc w:val="center"/>
              <w:rPr>
                <w:rFonts w:hint="default" w:ascii="宋体" w:hAnsi="宋体" w:eastAsia="宋体" w:cs="宋体"/>
                <w:b w:val="0"/>
                <w:color w:val="auto"/>
                <w:sz w:val="22"/>
                <w:szCs w:val="22"/>
                <w:lang w:val="en-US" w:eastAsia="zh-CN"/>
              </w:rPr>
            </w:pPr>
            <w:r>
              <w:rPr>
                <w:rFonts w:hint="eastAsia" w:hAnsi="宋体" w:eastAsia="宋体" w:cs="宋体"/>
                <w:b w:val="0"/>
                <w:color w:val="auto"/>
                <w:sz w:val="22"/>
                <w:szCs w:val="22"/>
                <w:lang w:val="en-US" w:eastAsia="zh-CN"/>
              </w:rPr>
              <w:t>6</w:t>
            </w:r>
          </w:p>
        </w:tc>
        <w:tc>
          <w:tcPr>
            <w:tcW w:w="2250" w:type="dxa"/>
            <w:noWrap w:val="0"/>
            <w:vAlign w:val="center"/>
          </w:tcPr>
          <w:p>
            <w:pPr>
              <w:rPr>
                <w:rFonts w:hint="eastAsia" w:hAnsi="宋体" w:eastAsia="宋体"/>
                <w:b w:val="0"/>
                <w:color w:val="auto"/>
                <w:sz w:val="22"/>
                <w:szCs w:val="22"/>
              </w:rPr>
            </w:pPr>
            <w:r>
              <w:rPr>
                <w:rFonts w:hint="eastAsia" w:ascii="宋体" w:hAnsi="宋体" w:eastAsia="宋体" w:cs="宋体"/>
                <w:b w:val="0"/>
                <w:bCs w:val="0"/>
                <w:i w:val="0"/>
                <w:iCs w:val="0"/>
                <w:color w:val="auto"/>
                <w:kern w:val="0"/>
                <w:sz w:val="22"/>
                <w:szCs w:val="22"/>
                <w:u w:val="none"/>
                <w:lang w:val="en-US" w:eastAsia="zh-CN" w:bidi="ar"/>
              </w:rPr>
              <w:t>栽植</w:t>
            </w:r>
            <w:r>
              <w:rPr>
                <w:rFonts w:hint="eastAsia" w:ascii="宋体" w:hAnsi="宋体" w:eastAsia="宋体" w:cs="宋体"/>
                <w:b w:val="0"/>
                <w:bCs/>
                <w:color w:val="auto"/>
                <w:sz w:val="22"/>
                <w:szCs w:val="22"/>
              </w:rPr>
              <w:t>、抚育、管护施工方案</w:t>
            </w:r>
          </w:p>
        </w:tc>
        <w:tc>
          <w:tcPr>
            <w:tcW w:w="1137" w:type="dxa"/>
            <w:noWrap w:val="0"/>
            <w:vAlign w:val="center"/>
          </w:tcPr>
          <w:p>
            <w:pPr>
              <w:jc w:val="center"/>
              <w:rPr>
                <w:rFonts w:hint="eastAsia" w:hAnsi="宋体" w:eastAsia="宋体"/>
                <w:b w:val="0"/>
                <w:color w:val="auto"/>
                <w:sz w:val="22"/>
                <w:szCs w:val="22"/>
              </w:rPr>
            </w:pPr>
            <w:r>
              <w:rPr>
                <w:rFonts w:hint="eastAsia" w:ascii="宋体" w:hAnsi="宋体" w:eastAsia="宋体" w:cs="宋体"/>
                <w:b w:val="0"/>
                <w:bCs w:val="0"/>
                <w:color w:val="auto"/>
                <w:sz w:val="22"/>
                <w:szCs w:val="22"/>
                <w:lang w:val="en-US" w:eastAsia="zh-CN"/>
              </w:rPr>
              <w:t>0-</w:t>
            </w:r>
            <w:r>
              <w:rPr>
                <w:rFonts w:hint="eastAsia" w:ascii="宋体" w:eastAsia="宋体" w:cs="宋体"/>
                <w:b w:val="0"/>
                <w:bCs w:val="0"/>
                <w:color w:val="auto"/>
                <w:sz w:val="22"/>
                <w:szCs w:val="22"/>
                <w:lang w:val="en-US" w:eastAsia="zh-CN"/>
              </w:rPr>
              <w:t>5</w:t>
            </w:r>
            <w:r>
              <w:rPr>
                <w:rFonts w:hint="eastAsia" w:ascii="宋体" w:hAnsi="宋体" w:eastAsia="宋体" w:cs="宋体"/>
                <w:b w:val="0"/>
                <w:bCs w:val="0"/>
                <w:color w:val="auto"/>
                <w:sz w:val="22"/>
                <w:szCs w:val="22"/>
                <w:lang w:val="en-US" w:eastAsia="zh-CN"/>
              </w:rPr>
              <w:t>分</w:t>
            </w:r>
          </w:p>
        </w:tc>
        <w:tc>
          <w:tcPr>
            <w:tcW w:w="5964" w:type="dxa"/>
            <w:noWrap w:val="0"/>
            <w:vAlign w:val="center"/>
          </w:tcPr>
          <w:p>
            <w:pPr>
              <w:pStyle w:val="3"/>
              <w:numPr>
                <w:ilvl w:val="0"/>
                <w:numId w:val="0"/>
              </w:numPr>
              <w:adjustRightInd w:val="0"/>
              <w:snapToGrid w:val="0"/>
              <w:rPr>
                <w:rFonts w:hint="eastAsia" w:ascii="宋体" w:hAnsi="宋体" w:eastAsia="宋体" w:cs="宋体"/>
                <w:b w:val="0"/>
                <w:bCs w:val="0"/>
                <w:color w:val="auto"/>
                <w:sz w:val="22"/>
                <w:szCs w:val="21"/>
                <w:lang w:val="en-US" w:eastAsia="zh-CN"/>
              </w:rPr>
            </w:pPr>
            <w:r>
              <w:rPr>
                <w:rFonts w:hint="eastAsia" w:ascii="宋体" w:hAnsi="宋体" w:eastAsia="宋体" w:cs="宋体"/>
                <w:b w:val="0"/>
                <w:bCs w:val="0"/>
                <w:color w:val="auto"/>
                <w:sz w:val="22"/>
                <w:szCs w:val="21"/>
                <w:lang w:val="en-US" w:eastAsia="zh-CN"/>
              </w:rPr>
              <w:t>根据响应人对本项目的</w:t>
            </w:r>
            <w:r>
              <w:rPr>
                <w:rFonts w:hint="eastAsia" w:ascii="宋体" w:hAnsi="宋体" w:eastAsia="宋体" w:cs="宋体"/>
                <w:b w:val="0"/>
                <w:bCs w:val="0"/>
                <w:i w:val="0"/>
                <w:iCs w:val="0"/>
                <w:color w:val="auto"/>
                <w:kern w:val="0"/>
                <w:sz w:val="22"/>
                <w:szCs w:val="22"/>
                <w:u w:val="none"/>
                <w:lang w:val="en-US" w:eastAsia="zh-CN" w:bidi="ar"/>
              </w:rPr>
              <w:t>栽植</w:t>
            </w:r>
            <w:r>
              <w:rPr>
                <w:rFonts w:hint="eastAsia" w:ascii="宋体" w:hAnsi="宋体" w:eastAsia="宋体" w:cs="宋体"/>
                <w:b w:val="0"/>
                <w:bCs w:val="0"/>
                <w:color w:val="auto"/>
                <w:sz w:val="22"/>
                <w:szCs w:val="21"/>
                <w:lang w:val="en-US" w:eastAsia="zh-CN"/>
              </w:rPr>
              <w:t>、抚育、管护施工方案进行评审。</w:t>
            </w:r>
          </w:p>
          <w:p>
            <w:pPr>
              <w:pStyle w:val="3"/>
              <w:numPr>
                <w:ilvl w:val="0"/>
                <w:numId w:val="0"/>
              </w:numPr>
              <w:adjustRightInd w:val="0"/>
              <w:snapToGrid w:val="0"/>
              <w:ind w:left="0" w:leftChars="0" w:firstLine="0" w:firstLineChars="0"/>
              <w:rPr>
                <w:rFonts w:hint="eastAsia" w:hAnsi="宋体" w:eastAsia="宋体"/>
                <w:b w:val="0"/>
                <w:color w:val="auto"/>
                <w:sz w:val="22"/>
                <w:szCs w:val="22"/>
              </w:rPr>
            </w:pPr>
            <w:r>
              <w:rPr>
                <w:rFonts w:hint="eastAsia" w:ascii="宋体" w:hAnsi="宋体" w:eastAsia="宋体" w:cs="宋体"/>
                <w:b w:val="0"/>
                <w:bCs w:val="0"/>
                <w:i w:val="0"/>
                <w:iCs w:val="0"/>
                <w:color w:val="auto"/>
                <w:kern w:val="0"/>
                <w:sz w:val="22"/>
                <w:szCs w:val="22"/>
                <w:u w:val="none"/>
                <w:lang w:val="en-US" w:eastAsia="zh-CN" w:bidi="ar"/>
              </w:rPr>
              <w:t>栽植</w:t>
            </w:r>
            <w:r>
              <w:rPr>
                <w:rFonts w:hint="eastAsia" w:ascii="宋体" w:hAnsi="宋体" w:eastAsia="宋体" w:cs="宋体"/>
                <w:b w:val="0"/>
                <w:bCs w:val="0"/>
                <w:color w:val="auto"/>
                <w:sz w:val="22"/>
                <w:szCs w:val="21"/>
                <w:lang w:val="en-US" w:eastAsia="zh-CN"/>
              </w:rPr>
              <w:t>、抚育、管护施工方案是否适应本项目的需求，是否合理（最高得2分）、可行性（最高得2分），是否有创新（最高得</w:t>
            </w:r>
            <w:r>
              <w:rPr>
                <w:rFonts w:hint="eastAsia" w:hAnsi="宋体" w:eastAsia="宋体" w:cs="宋体"/>
                <w:b w:val="0"/>
                <w:bCs w:val="0"/>
                <w:color w:val="auto"/>
                <w:sz w:val="22"/>
                <w:szCs w:val="21"/>
                <w:lang w:val="en-US" w:eastAsia="zh-CN"/>
              </w:rPr>
              <w:t>1</w:t>
            </w:r>
            <w:r>
              <w:rPr>
                <w:rFonts w:hint="eastAsia" w:ascii="宋体" w:hAnsi="宋体" w:eastAsia="宋体" w:cs="宋体"/>
                <w:b w:val="0"/>
                <w:bCs w:val="0"/>
                <w:color w:val="auto"/>
                <w:sz w:val="22"/>
                <w:szCs w:val="21"/>
                <w:lang w:val="en-US" w:eastAsia="zh-CN"/>
              </w:rPr>
              <w:t>分）等方面进行评议。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87" w:type="dxa"/>
            <w:noWrap w:val="0"/>
            <w:vAlign w:val="center"/>
          </w:tcPr>
          <w:p>
            <w:pPr>
              <w:jc w:val="center"/>
              <w:rPr>
                <w:rFonts w:hint="default" w:ascii="宋体" w:hAnsi="宋体" w:eastAsia="宋体" w:cs="宋体"/>
                <w:b w:val="0"/>
                <w:bCs/>
                <w:color w:val="auto"/>
                <w:sz w:val="22"/>
                <w:szCs w:val="22"/>
                <w:lang w:val="en-US" w:eastAsia="zh-CN" w:bidi="ar-SA"/>
              </w:rPr>
            </w:pPr>
            <w:r>
              <w:rPr>
                <w:rFonts w:hint="eastAsia" w:ascii="宋体" w:eastAsia="宋体" w:cs="宋体"/>
                <w:b w:val="0"/>
                <w:color w:val="auto"/>
                <w:sz w:val="22"/>
                <w:szCs w:val="22"/>
                <w:lang w:val="en-US" w:eastAsia="zh-CN"/>
              </w:rPr>
              <w:t>7</w:t>
            </w:r>
          </w:p>
        </w:tc>
        <w:tc>
          <w:tcPr>
            <w:tcW w:w="2250" w:type="dxa"/>
            <w:noWrap w:val="0"/>
            <w:vAlign w:val="center"/>
          </w:tcPr>
          <w:p>
            <w:pPr>
              <w:pStyle w:val="3"/>
              <w:adjustRightInd w:val="0"/>
              <w:snapToGrid w:val="0"/>
              <w:rPr>
                <w:rFonts w:hint="eastAsia" w:hAnsi="宋体" w:eastAsia="宋体"/>
                <w:b w:val="0"/>
                <w:color w:val="auto"/>
                <w:sz w:val="22"/>
              </w:rPr>
            </w:pPr>
            <w:r>
              <w:rPr>
                <w:rFonts w:hint="eastAsia" w:hAnsi="宋体" w:eastAsia="宋体"/>
                <w:b w:val="0"/>
                <w:color w:val="auto"/>
                <w:sz w:val="22"/>
              </w:rPr>
              <w:t>施工进度计划及材料、设备</w:t>
            </w:r>
          </w:p>
        </w:tc>
        <w:tc>
          <w:tcPr>
            <w:tcW w:w="1137" w:type="dxa"/>
            <w:noWrap w:val="0"/>
            <w:vAlign w:val="center"/>
          </w:tcPr>
          <w:p>
            <w:pPr>
              <w:pStyle w:val="3"/>
              <w:adjustRightInd w:val="0"/>
              <w:snapToGrid w:val="0"/>
              <w:jc w:val="center"/>
              <w:rPr>
                <w:rFonts w:hint="eastAsia" w:hAnsi="宋体" w:eastAsia="宋体"/>
                <w:b w:val="0"/>
                <w:color w:val="auto"/>
                <w:sz w:val="22"/>
              </w:rPr>
            </w:pPr>
            <w:r>
              <w:rPr>
                <w:rFonts w:hint="eastAsia" w:hAnsi="宋体" w:eastAsia="宋体"/>
                <w:b w:val="0"/>
                <w:color w:val="auto"/>
                <w:sz w:val="22"/>
              </w:rPr>
              <w:t>0-</w:t>
            </w:r>
            <w:r>
              <w:rPr>
                <w:rFonts w:hint="eastAsia" w:hAnsi="宋体" w:eastAsia="宋体"/>
                <w:b w:val="0"/>
                <w:color w:val="auto"/>
                <w:sz w:val="22"/>
                <w:lang w:val="en-US" w:eastAsia="zh-CN"/>
              </w:rPr>
              <w:t>5</w:t>
            </w:r>
            <w:r>
              <w:rPr>
                <w:rFonts w:hint="eastAsia" w:hAnsi="宋体" w:eastAsia="宋体"/>
                <w:b w:val="0"/>
                <w:color w:val="auto"/>
                <w:sz w:val="22"/>
              </w:rPr>
              <w:t>分</w:t>
            </w:r>
          </w:p>
        </w:tc>
        <w:tc>
          <w:tcPr>
            <w:tcW w:w="5964" w:type="dxa"/>
            <w:noWrap w:val="0"/>
            <w:vAlign w:val="center"/>
          </w:tcPr>
          <w:p>
            <w:pPr>
              <w:pStyle w:val="3"/>
              <w:adjustRightInd w:val="0"/>
              <w:snapToGrid w:val="0"/>
              <w:rPr>
                <w:rFonts w:hint="eastAsia" w:hAnsi="宋体" w:eastAsia="宋体"/>
                <w:b w:val="0"/>
                <w:color w:val="auto"/>
                <w:sz w:val="22"/>
              </w:rPr>
            </w:pPr>
            <w:r>
              <w:rPr>
                <w:rFonts w:hint="eastAsia" w:hAnsi="宋体" w:eastAsia="宋体"/>
                <w:b w:val="0"/>
                <w:color w:val="auto"/>
                <w:sz w:val="22"/>
              </w:rPr>
              <w:t>1、施工进度计划科学合理、完全满足施工需要的得</w:t>
            </w:r>
            <w:r>
              <w:rPr>
                <w:rFonts w:hint="eastAsia" w:hAnsi="宋体" w:eastAsia="宋体"/>
                <w:b w:val="0"/>
                <w:color w:val="auto"/>
                <w:sz w:val="22"/>
                <w:lang w:val="en-US" w:eastAsia="zh-CN"/>
              </w:rPr>
              <w:t>2</w:t>
            </w:r>
            <w:r>
              <w:rPr>
                <w:rFonts w:hint="eastAsia" w:hAnsi="宋体" w:eastAsia="宋体"/>
                <w:b w:val="0"/>
                <w:color w:val="auto"/>
                <w:sz w:val="22"/>
              </w:rPr>
              <w:t>-</w:t>
            </w:r>
            <w:r>
              <w:rPr>
                <w:rFonts w:hint="eastAsia" w:hAnsi="宋体" w:eastAsia="宋体"/>
                <w:b w:val="0"/>
                <w:color w:val="auto"/>
                <w:sz w:val="22"/>
                <w:lang w:val="en-US" w:eastAsia="zh-CN"/>
              </w:rPr>
              <w:t>3</w:t>
            </w:r>
            <w:r>
              <w:rPr>
                <w:rFonts w:hint="eastAsia" w:hAnsi="宋体" w:eastAsia="宋体"/>
                <w:b w:val="0"/>
                <w:color w:val="auto"/>
                <w:sz w:val="22"/>
              </w:rPr>
              <w:t>分；基本满足施工需要的得1-</w:t>
            </w:r>
            <w:r>
              <w:rPr>
                <w:rFonts w:hint="eastAsia" w:hAnsi="宋体" w:eastAsia="宋体"/>
                <w:b w:val="0"/>
                <w:color w:val="auto"/>
                <w:sz w:val="22"/>
                <w:lang w:val="en-US" w:eastAsia="zh-CN"/>
              </w:rPr>
              <w:t>2</w:t>
            </w:r>
            <w:r>
              <w:rPr>
                <w:rFonts w:hint="eastAsia" w:hAnsi="宋体" w:eastAsia="宋体"/>
                <w:b w:val="0"/>
                <w:color w:val="auto"/>
                <w:sz w:val="22"/>
              </w:rPr>
              <w:t>分；存在明显不合理或不足的得0-1分。</w:t>
            </w:r>
          </w:p>
          <w:p>
            <w:pPr>
              <w:pStyle w:val="3"/>
              <w:adjustRightInd w:val="0"/>
              <w:snapToGrid w:val="0"/>
              <w:rPr>
                <w:rFonts w:hint="default" w:hAnsi="宋体" w:eastAsia="宋体"/>
                <w:b w:val="0"/>
                <w:color w:val="auto"/>
                <w:sz w:val="22"/>
                <w:lang w:val="en-US" w:eastAsia="zh-CN"/>
              </w:rPr>
            </w:pPr>
            <w:r>
              <w:rPr>
                <w:rFonts w:hint="eastAsia" w:hAnsi="宋体" w:eastAsia="宋体"/>
                <w:b w:val="0"/>
                <w:color w:val="auto"/>
                <w:sz w:val="22"/>
              </w:rPr>
              <w:t>2、主要施工材料、设备配置科学合理、完全满足施工需要的得</w:t>
            </w:r>
            <w:r>
              <w:rPr>
                <w:rFonts w:hint="eastAsia" w:hAnsi="宋体" w:eastAsia="宋体"/>
                <w:b w:val="0"/>
                <w:color w:val="auto"/>
                <w:sz w:val="22"/>
                <w:lang w:val="en-US" w:eastAsia="zh-CN"/>
              </w:rPr>
              <w:t>1.1</w:t>
            </w:r>
            <w:r>
              <w:rPr>
                <w:rFonts w:hint="eastAsia" w:hAnsi="宋体" w:eastAsia="宋体"/>
                <w:b w:val="0"/>
                <w:color w:val="auto"/>
                <w:sz w:val="22"/>
              </w:rPr>
              <w:t>-</w:t>
            </w:r>
            <w:r>
              <w:rPr>
                <w:rFonts w:hint="eastAsia" w:hAnsi="宋体" w:eastAsia="宋体"/>
                <w:b w:val="0"/>
                <w:color w:val="auto"/>
                <w:sz w:val="22"/>
                <w:lang w:val="en-US" w:eastAsia="zh-CN"/>
              </w:rPr>
              <w:t>2</w:t>
            </w:r>
            <w:r>
              <w:rPr>
                <w:rFonts w:hint="eastAsia" w:hAnsi="宋体" w:eastAsia="宋体"/>
                <w:b w:val="0"/>
                <w:color w:val="auto"/>
                <w:sz w:val="22"/>
              </w:rPr>
              <w:t>分；基本满足施工需要的得</w:t>
            </w:r>
            <w:r>
              <w:rPr>
                <w:rFonts w:hint="eastAsia" w:hAnsi="宋体" w:eastAsia="宋体"/>
                <w:b w:val="0"/>
                <w:color w:val="auto"/>
                <w:sz w:val="22"/>
                <w:lang w:val="en-US" w:eastAsia="zh-CN"/>
              </w:rPr>
              <w:t>0.6</w:t>
            </w:r>
            <w:r>
              <w:rPr>
                <w:rFonts w:hint="eastAsia" w:hAnsi="宋体" w:eastAsia="宋体"/>
                <w:b w:val="0"/>
                <w:color w:val="auto"/>
                <w:sz w:val="22"/>
              </w:rPr>
              <w:t>-</w:t>
            </w:r>
            <w:r>
              <w:rPr>
                <w:rFonts w:hint="eastAsia" w:hAnsi="宋体" w:eastAsia="宋体"/>
                <w:b w:val="0"/>
                <w:color w:val="auto"/>
                <w:sz w:val="22"/>
                <w:lang w:val="en-US" w:eastAsia="zh-CN"/>
              </w:rPr>
              <w:t>1</w:t>
            </w:r>
            <w:r>
              <w:rPr>
                <w:rFonts w:hint="eastAsia" w:hAnsi="宋体" w:eastAsia="宋体"/>
                <w:b w:val="0"/>
                <w:color w:val="auto"/>
                <w:sz w:val="22"/>
              </w:rPr>
              <w:t>分；存在明显不合理或不足的得0-</w:t>
            </w:r>
            <w:r>
              <w:rPr>
                <w:rFonts w:hint="eastAsia" w:hAnsi="宋体" w:eastAsia="宋体"/>
                <w:b w:val="0"/>
                <w:color w:val="auto"/>
                <w:sz w:val="22"/>
                <w:lang w:val="en-US" w:eastAsia="zh-CN"/>
              </w:rPr>
              <w:t>0.5</w:t>
            </w:r>
            <w:r>
              <w:rPr>
                <w:rFonts w:hint="eastAsia" w:hAnsi="宋体" w:eastAsia="宋体"/>
                <w:b w:val="0"/>
                <w:color w:val="auto"/>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87" w:type="dxa"/>
            <w:noWrap w:val="0"/>
            <w:vAlign w:val="center"/>
          </w:tcPr>
          <w:p>
            <w:pPr>
              <w:widowControl/>
              <w:jc w:val="center"/>
              <w:textAlignment w:val="center"/>
              <w:rPr>
                <w:rFonts w:hint="default" w:ascii="宋体" w:hAnsi="宋体" w:eastAsia="宋体" w:cs="宋体"/>
                <w:b w:val="0"/>
                <w:bCs/>
                <w:color w:val="auto"/>
                <w:sz w:val="22"/>
                <w:szCs w:val="22"/>
                <w:lang w:val="en-US" w:eastAsia="zh-CN" w:bidi="ar-SA"/>
              </w:rPr>
            </w:pPr>
            <w:r>
              <w:rPr>
                <w:rFonts w:hint="eastAsia" w:ascii="宋体" w:eastAsia="宋体" w:cs="宋体"/>
                <w:b w:val="0"/>
                <w:bCs/>
                <w:color w:val="auto"/>
                <w:sz w:val="22"/>
                <w:szCs w:val="22"/>
                <w:lang w:val="en-US" w:eastAsia="zh-CN"/>
              </w:rPr>
              <w:t>8</w:t>
            </w:r>
          </w:p>
        </w:tc>
        <w:tc>
          <w:tcPr>
            <w:tcW w:w="2250" w:type="dxa"/>
            <w:noWrap w:val="0"/>
            <w:vAlign w:val="center"/>
          </w:tcPr>
          <w:p>
            <w:pPr>
              <w:pStyle w:val="3"/>
              <w:adjustRightInd w:val="0"/>
              <w:snapToGrid w:val="0"/>
              <w:rPr>
                <w:rFonts w:hint="eastAsia" w:hAnsi="宋体" w:eastAsia="宋体"/>
                <w:b w:val="0"/>
                <w:color w:val="auto"/>
                <w:sz w:val="22"/>
                <w:lang w:eastAsia="zh-CN"/>
              </w:rPr>
            </w:pPr>
            <w:r>
              <w:rPr>
                <w:rFonts w:hint="eastAsia" w:hAnsi="宋体" w:eastAsia="宋体"/>
                <w:b w:val="0"/>
                <w:color w:val="auto"/>
                <w:sz w:val="22"/>
              </w:rPr>
              <w:t>施工方案</w:t>
            </w:r>
            <w:r>
              <w:rPr>
                <w:rFonts w:hint="eastAsia" w:hAnsi="宋体" w:eastAsia="宋体"/>
                <w:b w:val="0"/>
                <w:color w:val="auto"/>
                <w:sz w:val="22"/>
                <w:lang w:eastAsia="zh-CN"/>
              </w:rPr>
              <w:t>、</w:t>
            </w:r>
            <w:r>
              <w:rPr>
                <w:rFonts w:hint="eastAsia" w:hAnsi="宋体" w:eastAsia="宋体"/>
                <w:b w:val="0"/>
                <w:color w:val="auto"/>
                <w:sz w:val="22"/>
              </w:rPr>
              <w:t>工程安全保证措施</w:t>
            </w:r>
          </w:p>
        </w:tc>
        <w:tc>
          <w:tcPr>
            <w:tcW w:w="1137" w:type="dxa"/>
            <w:noWrap w:val="0"/>
            <w:vAlign w:val="center"/>
          </w:tcPr>
          <w:p>
            <w:pPr>
              <w:pStyle w:val="3"/>
              <w:adjustRightInd w:val="0"/>
              <w:snapToGrid w:val="0"/>
              <w:jc w:val="center"/>
              <w:rPr>
                <w:rFonts w:hint="eastAsia" w:hAnsi="宋体" w:eastAsia="宋体"/>
                <w:b w:val="0"/>
                <w:color w:val="auto"/>
                <w:sz w:val="22"/>
              </w:rPr>
            </w:pPr>
            <w:r>
              <w:rPr>
                <w:rFonts w:hint="eastAsia" w:hAnsi="宋体" w:eastAsia="宋体"/>
                <w:b w:val="0"/>
                <w:color w:val="auto"/>
                <w:sz w:val="22"/>
              </w:rPr>
              <w:t>0-</w:t>
            </w:r>
            <w:r>
              <w:rPr>
                <w:rFonts w:hint="eastAsia" w:hAnsi="宋体" w:eastAsia="宋体"/>
                <w:b w:val="0"/>
                <w:color w:val="auto"/>
                <w:sz w:val="22"/>
                <w:lang w:val="en-US" w:eastAsia="zh-CN"/>
              </w:rPr>
              <w:t>5</w:t>
            </w:r>
            <w:r>
              <w:rPr>
                <w:rFonts w:hint="eastAsia" w:hAnsi="宋体" w:eastAsia="宋体"/>
                <w:b w:val="0"/>
                <w:color w:val="auto"/>
                <w:sz w:val="22"/>
              </w:rPr>
              <w:t>分</w:t>
            </w:r>
          </w:p>
        </w:tc>
        <w:tc>
          <w:tcPr>
            <w:tcW w:w="5964" w:type="dxa"/>
            <w:noWrap w:val="0"/>
            <w:vAlign w:val="center"/>
          </w:tcPr>
          <w:p>
            <w:pPr>
              <w:pStyle w:val="3"/>
              <w:adjustRightInd w:val="0"/>
              <w:snapToGrid w:val="0"/>
              <w:rPr>
                <w:rFonts w:hint="eastAsia" w:hAnsi="宋体" w:eastAsia="宋体"/>
                <w:b w:val="0"/>
                <w:color w:val="auto"/>
                <w:sz w:val="22"/>
              </w:rPr>
            </w:pPr>
            <w:r>
              <w:rPr>
                <w:rFonts w:hint="eastAsia" w:hAnsi="宋体" w:eastAsia="宋体"/>
                <w:b w:val="0"/>
                <w:color w:val="auto"/>
                <w:sz w:val="22"/>
              </w:rPr>
              <w:t>1、针对本工程特点、难点专项施工方案科学合理、完全满足施工需要的得</w:t>
            </w:r>
            <w:r>
              <w:rPr>
                <w:rFonts w:hint="eastAsia" w:hAnsi="宋体" w:eastAsia="宋体"/>
                <w:b w:val="0"/>
                <w:color w:val="auto"/>
                <w:sz w:val="22"/>
                <w:lang w:val="en-US" w:eastAsia="zh-CN"/>
              </w:rPr>
              <w:t>2</w:t>
            </w:r>
            <w:r>
              <w:rPr>
                <w:rFonts w:hint="eastAsia" w:hAnsi="宋体" w:eastAsia="宋体"/>
                <w:b w:val="0"/>
                <w:color w:val="auto"/>
                <w:sz w:val="22"/>
              </w:rPr>
              <w:t>-</w:t>
            </w:r>
            <w:r>
              <w:rPr>
                <w:rFonts w:hint="eastAsia" w:hAnsi="宋体" w:eastAsia="宋体"/>
                <w:b w:val="0"/>
                <w:color w:val="auto"/>
                <w:sz w:val="22"/>
                <w:lang w:val="en-US" w:eastAsia="zh-CN"/>
              </w:rPr>
              <w:t>3</w:t>
            </w:r>
            <w:r>
              <w:rPr>
                <w:rFonts w:hint="eastAsia" w:hAnsi="宋体" w:eastAsia="宋体"/>
                <w:b w:val="0"/>
                <w:color w:val="auto"/>
                <w:sz w:val="22"/>
              </w:rPr>
              <w:t>分；基本满足施工需要的得1-</w:t>
            </w:r>
            <w:r>
              <w:rPr>
                <w:rFonts w:hint="eastAsia" w:hAnsi="宋体" w:eastAsia="宋体"/>
                <w:b w:val="0"/>
                <w:color w:val="auto"/>
                <w:sz w:val="22"/>
                <w:lang w:val="en-US" w:eastAsia="zh-CN"/>
              </w:rPr>
              <w:t>2</w:t>
            </w:r>
            <w:r>
              <w:rPr>
                <w:rFonts w:hint="eastAsia" w:hAnsi="宋体" w:eastAsia="宋体"/>
                <w:b w:val="0"/>
                <w:color w:val="auto"/>
                <w:sz w:val="22"/>
              </w:rPr>
              <w:t>分；存在明显不合理或不足的得0-1分。</w:t>
            </w:r>
          </w:p>
          <w:p>
            <w:pPr>
              <w:pStyle w:val="3"/>
              <w:adjustRightInd w:val="0"/>
              <w:snapToGrid w:val="0"/>
              <w:rPr>
                <w:rFonts w:hint="eastAsia" w:hAnsi="宋体" w:eastAsia="宋体"/>
                <w:b w:val="0"/>
                <w:color w:val="auto"/>
                <w:sz w:val="22"/>
              </w:rPr>
            </w:pPr>
            <w:r>
              <w:rPr>
                <w:rFonts w:hint="eastAsia" w:hAnsi="宋体" w:eastAsia="宋体"/>
                <w:b w:val="0"/>
                <w:color w:val="auto"/>
                <w:sz w:val="22"/>
                <w:lang w:val="en-US" w:eastAsia="zh-CN"/>
              </w:rPr>
              <w:t>2、</w:t>
            </w:r>
            <w:r>
              <w:rPr>
                <w:rFonts w:hint="eastAsia" w:hAnsi="宋体" w:eastAsia="宋体"/>
                <w:b w:val="0"/>
                <w:color w:val="auto"/>
                <w:sz w:val="22"/>
              </w:rPr>
              <w:t>对本项目工程安全保证措施，安全生产、文明施工及环境保护措施，</w:t>
            </w:r>
            <w:r>
              <w:rPr>
                <w:rFonts w:hint="eastAsia" w:eastAsia="宋体"/>
                <w:b w:val="0"/>
                <w:bCs w:val="0"/>
                <w:snapToGrid w:val="0"/>
                <w:color w:val="auto"/>
                <w:sz w:val="22"/>
                <w:szCs w:val="22"/>
                <w:lang w:val="zh-CN"/>
              </w:rPr>
              <w:t>由专家</w:t>
            </w:r>
            <w:r>
              <w:rPr>
                <w:rFonts w:hint="eastAsia" w:eastAsia="宋体"/>
                <w:b w:val="0"/>
                <w:bCs w:val="0"/>
                <w:snapToGrid w:val="0"/>
                <w:color w:val="auto"/>
                <w:sz w:val="22"/>
                <w:szCs w:val="22"/>
              </w:rPr>
              <w:t>进行</w:t>
            </w:r>
            <w:r>
              <w:rPr>
                <w:rFonts w:hint="eastAsia" w:eastAsia="宋体"/>
                <w:b w:val="0"/>
                <w:bCs w:val="0"/>
                <w:snapToGrid w:val="0"/>
                <w:color w:val="auto"/>
                <w:sz w:val="22"/>
                <w:szCs w:val="22"/>
                <w:lang w:val="en-US" w:eastAsia="zh-CN"/>
              </w:rPr>
              <w:t>评审</w:t>
            </w:r>
            <w:r>
              <w:rPr>
                <w:rFonts w:hint="eastAsia" w:eastAsia="宋体"/>
                <w:b w:val="0"/>
                <w:bCs w:val="0"/>
                <w:snapToGrid w:val="0"/>
                <w:color w:val="auto"/>
                <w:sz w:val="22"/>
                <w:szCs w:val="22"/>
              </w:rPr>
              <w:t>。</w:t>
            </w:r>
            <w:r>
              <w:rPr>
                <w:rFonts w:hint="eastAsia" w:hAnsi="宋体" w:eastAsia="宋体"/>
                <w:color w:val="auto"/>
                <w:sz w:val="22"/>
                <w:szCs w:val="22"/>
              </w:rPr>
              <w:t>优于项目需求要求的得</w:t>
            </w:r>
            <w:r>
              <w:rPr>
                <w:rFonts w:hint="eastAsia" w:hAnsi="宋体" w:eastAsia="宋体"/>
                <w:color w:val="auto"/>
                <w:sz w:val="22"/>
                <w:szCs w:val="22"/>
                <w:lang w:val="en-US" w:eastAsia="zh-CN"/>
              </w:rPr>
              <w:t>1.1</w:t>
            </w:r>
            <w:r>
              <w:rPr>
                <w:rFonts w:hint="eastAsia" w:hAnsi="宋体" w:eastAsia="宋体"/>
                <w:color w:val="auto"/>
                <w:sz w:val="22"/>
                <w:szCs w:val="22"/>
              </w:rPr>
              <w:t>-</w:t>
            </w:r>
            <w:r>
              <w:rPr>
                <w:rFonts w:hint="eastAsia" w:hAnsi="宋体" w:eastAsia="宋体"/>
                <w:color w:val="auto"/>
                <w:sz w:val="22"/>
                <w:szCs w:val="22"/>
                <w:lang w:val="en-US" w:eastAsia="zh-CN"/>
              </w:rPr>
              <w:t>2</w:t>
            </w:r>
            <w:r>
              <w:rPr>
                <w:rFonts w:hint="eastAsia" w:hAnsi="宋体" w:eastAsia="宋体"/>
                <w:color w:val="auto"/>
                <w:sz w:val="22"/>
                <w:szCs w:val="22"/>
              </w:rPr>
              <w:t>分，符合项目需求要求的得</w:t>
            </w:r>
            <w:r>
              <w:rPr>
                <w:rFonts w:hint="eastAsia" w:hAnsi="宋体" w:eastAsia="宋体"/>
                <w:color w:val="auto"/>
                <w:sz w:val="22"/>
                <w:szCs w:val="22"/>
                <w:lang w:val="en-US" w:eastAsia="zh-CN"/>
              </w:rPr>
              <w:t>0.6</w:t>
            </w:r>
            <w:r>
              <w:rPr>
                <w:rFonts w:hint="eastAsia" w:hAnsi="宋体" w:eastAsia="宋体"/>
                <w:color w:val="auto"/>
                <w:sz w:val="22"/>
                <w:szCs w:val="22"/>
              </w:rPr>
              <w:t>-</w:t>
            </w:r>
            <w:r>
              <w:rPr>
                <w:rFonts w:hint="eastAsia" w:hAnsi="宋体" w:eastAsia="宋体"/>
                <w:color w:val="auto"/>
                <w:sz w:val="22"/>
                <w:szCs w:val="22"/>
                <w:lang w:val="en-US" w:eastAsia="zh-CN"/>
              </w:rPr>
              <w:t>1</w:t>
            </w:r>
            <w:r>
              <w:rPr>
                <w:rFonts w:hint="eastAsia" w:hAnsi="宋体" w:eastAsia="宋体"/>
                <w:color w:val="auto"/>
                <w:sz w:val="22"/>
                <w:szCs w:val="22"/>
              </w:rPr>
              <w:t>分，部分符合项目需求要求的得</w:t>
            </w:r>
            <w:r>
              <w:rPr>
                <w:rFonts w:hint="eastAsia" w:hAnsi="宋体" w:eastAsia="宋体"/>
                <w:color w:val="auto"/>
                <w:sz w:val="22"/>
                <w:szCs w:val="22"/>
                <w:lang w:val="en-US" w:eastAsia="zh-CN"/>
              </w:rPr>
              <w:t>0</w:t>
            </w:r>
            <w:r>
              <w:rPr>
                <w:rFonts w:hint="eastAsia" w:hAnsi="宋体" w:eastAsia="宋体"/>
                <w:color w:val="auto"/>
                <w:sz w:val="22"/>
                <w:szCs w:val="22"/>
              </w:rPr>
              <w:t>-0.</w:t>
            </w:r>
            <w:r>
              <w:rPr>
                <w:rFonts w:hint="eastAsia" w:hAnsi="宋体" w:eastAsia="宋体"/>
                <w:color w:val="auto"/>
                <w:sz w:val="22"/>
                <w:szCs w:val="22"/>
                <w:lang w:val="en-US" w:eastAsia="zh-CN"/>
              </w:rPr>
              <w:t>5</w:t>
            </w:r>
            <w:r>
              <w:rPr>
                <w:rFonts w:hint="eastAsia" w:hAnsi="宋体" w:eastAsia="宋体"/>
                <w:color w:val="auto"/>
                <w:sz w:val="22"/>
                <w:szCs w:val="22"/>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87" w:type="dxa"/>
            <w:noWrap w:val="0"/>
            <w:vAlign w:val="center"/>
          </w:tcPr>
          <w:p>
            <w:pPr>
              <w:pStyle w:val="3"/>
              <w:adjustRightInd w:val="0"/>
              <w:snapToGrid w:val="0"/>
              <w:jc w:val="center"/>
              <w:rPr>
                <w:rFonts w:hint="default" w:ascii="宋体" w:hAnsi="Courier New" w:eastAsia="宋体" w:cs="宋体"/>
                <w:b w:val="0"/>
                <w:bCs/>
                <w:color w:val="auto"/>
                <w:sz w:val="22"/>
                <w:szCs w:val="22"/>
                <w:lang w:val="en-US" w:eastAsia="zh-CN" w:bidi="ar-SA"/>
              </w:rPr>
            </w:pPr>
            <w:r>
              <w:rPr>
                <w:rFonts w:hint="eastAsia" w:eastAsia="宋体" w:cs="宋体"/>
                <w:b w:val="0"/>
                <w:color w:val="auto"/>
                <w:sz w:val="22"/>
                <w:szCs w:val="22"/>
                <w:lang w:val="en-US" w:eastAsia="zh-CN"/>
              </w:rPr>
              <w:t>9</w:t>
            </w:r>
          </w:p>
        </w:tc>
        <w:tc>
          <w:tcPr>
            <w:tcW w:w="2250" w:type="dxa"/>
            <w:noWrap w:val="0"/>
            <w:vAlign w:val="center"/>
          </w:tcPr>
          <w:p>
            <w:pPr>
              <w:pStyle w:val="3"/>
              <w:adjustRightInd w:val="0"/>
              <w:snapToGrid w:val="0"/>
              <w:rPr>
                <w:rFonts w:hint="default" w:ascii="宋体" w:hAnsi="宋体" w:eastAsia="宋体" w:cs="宋体"/>
                <w:b w:val="0"/>
                <w:color w:val="auto"/>
                <w:sz w:val="22"/>
                <w:lang w:val="en-US" w:eastAsia="zh-CN"/>
              </w:rPr>
            </w:pPr>
            <w:r>
              <w:rPr>
                <w:rFonts w:hint="eastAsia" w:ascii="宋体" w:hAnsi="宋体" w:eastAsia="宋体" w:cs="宋体"/>
                <w:b w:val="0"/>
                <w:color w:val="auto"/>
                <w:sz w:val="22"/>
              </w:rPr>
              <w:t>深化设计</w:t>
            </w:r>
            <w:r>
              <w:rPr>
                <w:rFonts w:hint="eastAsia" w:ascii="宋体" w:hAnsi="宋体" w:eastAsia="宋体" w:cs="宋体"/>
                <w:b w:val="0"/>
                <w:color w:val="auto"/>
                <w:sz w:val="22"/>
                <w:lang w:eastAsia="zh-CN"/>
              </w:rPr>
              <w:t>方案</w:t>
            </w:r>
          </w:p>
        </w:tc>
        <w:tc>
          <w:tcPr>
            <w:tcW w:w="1137" w:type="dxa"/>
            <w:noWrap w:val="0"/>
            <w:vAlign w:val="center"/>
          </w:tcPr>
          <w:p>
            <w:pPr>
              <w:pStyle w:val="3"/>
              <w:adjustRightInd w:val="0"/>
              <w:snapToGrid w:val="0"/>
              <w:jc w:val="center"/>
              <w:rPr>
                <w:rFonts w:hint="default" w:ascii="宋体" w:hAnsi="宋体" w:eastAsia="宋体" w:cs="宋体"/>
                <w:b w:val="0"/>
                <w:color w:val="auto"/>
                <w:sz w:val="22"/>
                <w:lang w:val="en-US" w:eastAsia="zh-CN"/>
              </w:rPr>
            </w:pPr>
            <w:r>
              <w:rPr>
                <w:rFonts w:hint="eastAsia" w:hAnsi="宋体" w:eastAsia="宋体"/>
                <w:b w:val="0"/>
                <w:color w:val="auto"/>
                <w:sz w:val="22"/>
              </w:rPr>
              <w:t>0-</w:t>
            </w:r>
            <w:r>
              <w:rPr>
                <w:rFonts w:hint="eastAsia" w:hAnsi="宋体" w:eastAsia="宋体"/>
                <w:b w:val="0"/>
                <w:color w:val="auto"/>
                <w:sz w:val="22"/>
                <w:lang w:val="en-US" w:eastAsia="zh-CN"/>
              </w:rPr>
              <w:t>10</w:t>
            </w:r>
            <w:r>
              <w:rPr>
                <w:rFonts w:hint="eastAsia" w:hAnsi="宋体" w:eastAsia="宋体"/>
                <w:b w:val="0"/>
                <w:color w:val="auto"/>
                <w:sz w:val="22"/>
              </w:rPr>
              <w:t>分</w:t>
            </w:r>
          </w:p>
        </w:tc>
        <w:tc>
          <w:tcPr>
            <w:tcW w:w="5964" w:type="dxa"/>
            <w:noWrap w:val="0"/>
            <w:vAlign w:val="center"/>
          </w:tcPr>
          <w:p>
            <w:pPr>
              <w:pStyle w:val="3"/>
              <w:adjustRightInd w:val="0"/>
              <w:snapToGrid w:val="0"/>
              <w:rPr>
                <w:rFonts w:hint="eastAsia" w:ascii="宋体" w:hAnsi="宋体" w:eastAsia="宋体" w:cs="宋体"/>
                <w:b w:val="0"/>
                <w:color w:val="auto"/>
                <w:sz w:val="22"/>
                <w:lang w:val="en-US" w:eastAsia="zh-CN"/>
              </w:rPr>
            </w:pPr>
            <w:r>
              <w:rPr>
                <w:rFonts w:hint="eastAsia" w:hAnsi="宋体" w:eastAsia="宋体" w:cs="宋体"/>
                <w:b w:val="0"/>
                <w:color w:val="auto"/>
                <w:sz w:val="22"/>
                <w:lang w:val="en-US" w:eastAsia="zh-CN"/>
              </w:rPr>
              <w:t>1、</w:t>
            </w:r>
            <w:r>
              <w:rPr>
                <w:rFonts w:hint="eastAsia" w:ascii="宋体" w:hAnsi="宋体" w:eastAsia="宋体" w:cs="宋体"/>
                <w:b w:val="0"/>
                <w:color w:val="auto"/>
                <w:sz w:val="22"/>
              </w:rPr>
              <w:t>针对本项目的设计深化的构思方案是否科学、严谨、合理</w:t>
            </w:r>
            <w:r>
              <w:rPr>
                <w:rFonts w:hint="eastAsia" w:ascii="宋体" w:hAnsi="宋体" w:eastAsia="宋体" w:cs="宋体"/>
                <w:b w:val="0"/>
                <w:color w:val="auto"/>
                <w:sz w:val="22"/>
                <w:lang w:val="en-US" w:eastAsia="zh-CN"/>
              </w:rPr>
              <w:t>:</w:t>
            </w:r>
          </w:p>
          <w:p>
            <w:pPr>
              <w:pStyle w:val="3"/>
              <w:adjustRightInd w:val="0"/>
              <w:snapToGrid w:val="0"/>
              <w:rPr>
                <w:rFonts w:hint="eastAsia" w:ascii="宋体" w:hAnsi="宋体" w:eastAsia="宋体" w:cs="宋体"/>
                <w:b w:val="0"/>
                <w:color w:val="auto"/>
                <w:sz w:val="22"/>
                <w:lang w:eastAsia="zh-CN"/>
              </w:rPr>
            </w:pPr>
            <w:r>
              <w:rPr>
                <w:rFonts w:hint="eastAsia" w:ascii="宋体" w:hAnsi="宋体" w:eastAsia="宋体" w:cs="宋体"/>
                <w:b w:val="0"/>
                <w:color w:val="auto"/>
                <w:sz w:val="22"/>
              </w:rPr>
              <w:fldChar w:fldCharType="begin"/>
            </w:r>
            <w:r>
              <w:rPr>
                <w:rFonts w:hint="eastAsia" w:ascii="宋体" w:hAnsi="宋体" w:eastAsia="宋体" w:cs="宋体"/>
                <w:b w:val="0"/>
                <w:color w:val="auto"/>
                <w:sz w:val="22"/>
              </w:rPr>
              <w:instrText xml:space="preserve">= 1 \* GB3</w:instrText>
            </w:r>
            <w:r>
              <w:rPr>
                <w:rFonts w:hint="eastAsia" w:ascii="宋体" w:hAnsi="宋体" w:eastAsia="宋体" w:cs="宋体"/>
                <w:b w:val="0"/>
                <w:color w:val="auto"/>
                <w:sz w:val="22"/>
              </w:rPr>
              <w:fldChar w:fldCharType="separate"/>
            </w:r>
            <w:r>
              <w:rPr>
                <w:rFonts w:hint="eastAsia" w:ascii="宋体" w:hAnsi="宋体" w:eastAsia="宋体" w:cs="宋体"/>
                <w:b w:val="0"/>
                <w:color w:val="auto"/>
                <w:sz w:val="22"/>
              </w:rPr>
              <w:t>①</w:t>
            </w:r>
            <w:r>
              <w:rPr>
                <w:rFonts w:hint="eastAsia" w:ascii="宋体" w:hAnsi="宋体" w:eastAsia="宋体" w:cs="宋体"/>
                <w:b w:val="0"/>
                <w:color w:val="auto"/>
                <w:sz w:val="22"/>
              </w:rPr>
              <w:fldChar w:fldCharType="end"/>
            </w:r>
            <w:r>
              <w:rPr>
                <w:rFonts w:hint="eastAsia" w:ascii="宋体" w:hAnsi="宋体" w:eastAsia="宋体" w:cs="宋体"/>
                <w:b w:val="0"/>
                <w:color w:val="auto"/>
                <w:sz w:val="22"/>
              </w:rPr>
              <w:t>设计理念</w:t>
            </w:r>
            <w:r>
              <w:rPr>
                <w:rFonts w:hint="eastAsia" w:ascii="宋体" w:hAnsi="宋体" w:eastAsia="宋体" w:cs="宋体"/>
                <w:b w:val="0"/>
                <w:color w:val="auto"/>
                <w:sz w:val="22"/>
                <w:lang w:eastAsia="zh-CN"/>
              </w:rPr>
              <w:t>：设计理念及深化方案效果能够布局合理、符合</w:t>
            </w:r>
            <w:r>
              <w:rPr>
                <w:rFonts w:hint="eastAsia" w:eastAsia="宋体" w:cs="Times New Roman"/>
                <w:b w:val="0"/>
                <w:bCs w:val="0"/>
                <w:color w:val="auto"/>
                <w:sz w:val="22"/>
                <w:szCs w:val="22"/>
                <w:lang w:val="en-US" w:eastAsia="zh-CN"/>
              </w:rPr>
              <w:t>项目</w:t>
            </w:r>
            <w:r>
              <w:rPr>
                <w:rFonts w:hint="eastAsia" w:ascii="宋体" w:eastAsia="宋体" w:cs="Times New Roman"/>
                <w:b w:val="0"/>
                <w:bCs w:val="0"/>
                <w:color w:val="auto"/>
                <w:sz w:val="22"/>
                <w:szCs w:val="22"/>
                <w:lang w:eastAsia="zh-CN"/>
              </w:rPr>
              <w:t>工程</w:t>
            </w:r>
            <w:r>
              <w:rPr>
                <w:rFonts w:hint="eastAsia" w:ascii="宋体" w:hAnsi="宋体" w:eastAsia="宋体" w:cs="宋体"/>
                <w:b w:val="0"/>
                <w:color w:val="auto"/>
                <w:sz w:val="22"/>
                <w:lang w:eastAsia="zh-CN"/>
              </w:rPr>
              <w:t>的要求（</w:t>
            </w:r>
            <w:r>
              <w:rPr>
                <w:rFonts w:hint="eastAsia" w:ascii="宋体" w:hAnsi="宋体" w:eastAsia="宋体" w:cs="宋体"/>
                <w:b w:val="0"/>
                <w:color w:val="auto"/>
                <w:sz w:val="22"/>
                <w:lang w:val="en-US" w:eastAsia="zh-CN"/>
              </w:rPr>
              <w:t>0-</w:t>
            </w:r>
            <w:r>
              <w:rPr>
                <w:rFonts w:hint="eastAsia" w:hAnsi="宋体" w:eastAsia="宋体" w:cs="宋体"/>
                <w:b w:val="0"/>
                <w:color w:val="auto"/>
                <w:sz w:val="22"/>
                <w:lang w:val="en-US" w:eastAsia="zh-CN"/>
              </w:rPr>
              <w:t>2</w:t>
            </w:r>
            <w:r>
              <w:rPr>
                <w:rFonts w:hint="eastAsia" w:ascii="宋体" w:hAnsi="宋体" w:eastAsia="宋体" w:cs="宋体"/>
                <w:b w:val="0"/>
                <w:color w:val="auto"/>
                <w:sz w:val="22"/>
                <w:lang w:val="en-US" w:eastAsia="zh-CN"/>
              </w:rPr>
              <w:t>分</w:t>
            </w:r>
            <w:r>
              <w:rPr>
                <w:rFonts w:hint="eastAsia" w:ascii="宋体" w:hAnsi="宋体" w:eastAsia="宋体" w:cs="宋体"/>
                <w:b w:val="0"/>
                <w:color w:val="auto"/>
                <w:sz w:val="22"/>
                <w:lang w:eastAsia="zh-CN"/>
              </w:rPr>
              <w:t>）；</w:t>
            </w:r>
          </w:p>
          <w:p>
            <w:pPr>
              <w:pStyle w:val="3"/>
              <w:adjustRightInd w:val="0"/>
              <w:snapToGrid w:val="0"/>
              <w:rPr>
                <w:rFonts w:hint="eastAsia" w:ascii="宋体" w:hAnsi="宋体" w:eastAsia="宋体" w:cs="宋体"/>
                <w:b w:val="0"/>
                <w:color w:val="auto"/>
                <w:sz w:val="22"/>
                <w:lang w:eastAsia="zh-CN"/>
              </w:rPr>
            </w:pPr>
            <w:r>
              <w:rPr>
                <w:rFonts w:hint="eastAsia" w:ascii="宋体" w:hAnsi="宋体" w:eastAsia="宋体" w:cs="宋体"/>
                <w:b w:val="0"/>
                <w:color w:val="auto"/>
                <w:sz w:val="22"/>
              </w:rPr>
              <w:fldChar w:fldCharType="begin"/>
            </w:r>
            <w:r>
              <w:rPr>
                <w:rFonts w:hint="eastAsia" w:ascii="宋体" w:hAnsi="宋体" w:eastAsia="宋体" w:cs="宋体"/>
                <w:b w:val="0"/>
                <w:color w:val="auto"/>
                <w:sz w:val="22"/>
              </w:rPr>
              <w:instrText xml:space="preserve">= 2 \* GB3</w:instrText>
            </w:r>
            <w:r>
              <w:rPr>
                <w:rFonts w:hint="eastAsia" w:ascii="宋体" w:hAnsi="宋体" w:eastAsia="宋体" w:cs="宋体"/>
                <w:b w:val="0"/>
                <w:color w:val="auto"/>
                <w:sz w:val="22"/>
              </w:rPr>
              <w:fldChar w:fldCharType="separate"/>
            </w:r>
            <w:r>
              <w:rPr>
                <w:rFonts w:hint="eastAsia" w:ascii="宋体" w:hAnsi="宋体" w:eastAsia="宋体" w:cs="宋体"/>
                <w:b w:val="0"/>
                <w:color w:val="auto"/>
                <w:sz w:val="22"/>
              </w:rPr>
              <w:t>②</w:t>
            </w:r>
            <w:r>
              <w:rPr>
                <w:rFonts w:hint="eastAsia" w:ascii="宋体" w:hAnsi="宋体" w:eastAsia="宋体" w:cs="宋体"/>
                <w:b w:val="0"/>
                <w:color w:val="auto"/>
                <w:sz w:val="22"/>
              </w:rPr>
              <w:fldChar w:fldCharType="end"/>
            </w:r>
            <w:r>
              <w:rPr>
                <w:rFonts w:hint="eastAsia" w:ascii="宋体" w:hAnsi="宋体" w:eastAsia="宋体" w:cs="宋体"/>
                <w:b w:val="0"/>
                <w:color w:val="auto"/>
                <w:sz w:val="22"/>
                <w:lang w:eastAsia="zh-CN"/>
              </w:rPr>
              <w:t>构思及主题：创意构思和主题演绎能在人性化的角度、思想的高度、深度、广度上恰当表现，特色鲜明新颖（0-</w:t>
            </w:r>
            <w:r>
              <w:rPr>
                <w:rFonts w:hint="eastAsia" w:ascii="宋体" w:hAnsi="宋体" w:eastAsia="宋体" w:cs="宋体"/>
                <w:b w:val="0"/>
                <w:color w:val="auto"/>
                <w:sz w:val="22"/>
                <w:lang w:val="en-US" w:eastAsia="zh-CN"/>
              </w:rPr>
              <w:t>2</w:t>
            </w:r>
            <w:r>
              <w:rPr>
                <w:rFonts w:hint="eastAsia" w:ascii="宋体" w:hAnsi="宋体" w:eastAsia="宋体" w:cs="宋体"/>
                <w:b w:val="0"/>
                <w:color w:val="auto"/>
                <w:sz w:val="22"/>
                <w:lang w:eastAsia="zh-CN"/>
              </w:rPr>
              <w:t>分）；</w:t>
            </w:r>
          </w:p>
          <w:p>
            <w:pPr>
              <w:pStyle w:val="3"/>
              <w:adjustRightInd w:val="0"/>
              <w:snapToGrid w:val="0"/>
              <w:rPr>
                <w:rFonts w:hint="eastAsia" w:ascii="宋体" w:hAnsi="宋体" w:eastAsia="宋体" w:cs="宋体"/>
                <w:b w:val="0"/>
                <w:color w:val="auto"/>
                <w:sz w:val="22"/>
                <w:lang w:eastAsia="zh-CN"/>
              </w:rPr>
            </w:pPr>
            <w:r>
              <w:rPr>
                <w:rFonts w:hint="eastAsia" w:ascii="宋体" w:hAnsi="宋体" w:eastAsia="宋体" w:cs="宋体"/>
                <w:b w:val="0"/>
                <w:color w:val="auto"/>
                <w:sz w:val="22"/>
                <w:lang w:eastAsia="zh-CN"/>
              </w:rPr>
              <w:fldChar w:fldCharType="begin"/>
            </w:r>
            <w:r>
              <w:rPr>
                <w:rFonts w:hint="eastAsia" w:ascii="宋体" w:hAnsi="宋体" w:eastAsia="宋体" w:cs="宋体"/>
                <w:b w:val="0"/>
                <w:color w:val="auto"/>
                <w:sz w:val="22"/>
                <w:lang w:eastAsia="zh-CN"/>
              </w:rPr>
              <w:instrText xml:space="preserve"> = 3 \* GB3 \* MERGEFORMAT </w:instrText>
            </w:r>
            <w:r>
              <w:rPr>
                <w:rFonts w:hint="eastAsia" w:ascii="宋体" w:hAnsi="宋体" w:eastAsia="宋体" w:cs="宋体"/>
                <w:b w:val="0"/>
                <w:color w:val="auto"/>
                <w:sz w:val="22"/>
                <w:lang w:eastAsia="zh-CN"/>
              </w:rPr>
              <w:fldChar w:fldCharType="separate"/>
            </w:r>
            <w:r>
              <w:rPr>
                <w:rFonts w:hint="eastAsia" w:ascii="宋体" w:hAnsi="宋体" w:eastAsia="宋体" w:cs="宋体"/>
                <w:b w:val="0"/>
                <w:color w:val="auto"/>
                <w:sz w:val="22"/>
                <w:lang w:eastAsia="zh-CN"/>
              </w:rPr>
              <w:t>③</w:t>
            </w:r>
            <w:r>
              <w:rPr>
                <w:rFonts w:hint="eastAsia" w:ascii="宋体" w:hAnsi="宋体" w:eastAsia="宋体" w:cs="宋体"/>
                <w:b w:val="0"/>
                <w:color w:val="auto"/>
                <w:sz w:val="22"/>
                <w:lang w:eastAsia="zh-CN"/>
              </w:rPr>
              <w:fldChar w:fldCharType="end"/>
            </w:r>
            <w:r>
              <w:rPr>
                <w:rFonts w:hint="eastAsia" w:ascii="宋体" w:hAnsi="宋体" w:eastAsia="宋体" w:cs="宋体"/>
                <w:b w:val="0"/>
                <w:color w:val="auto"/>
                <w:sz w:val="22"/>
                <w:lang w:eastAsia="zh-CN"/>
              </w:rPr>
              <w:t>深化设计效果图、施工图：评审小组根据各图中是否体现</w:t>
            </w:r>
            <w:r>
              <w:rPr>
                <w:rFonts w:hint="eastAsia" w:hAnsi="宋体" w:eastAsia="宋体" w:cs="宋体"/>
                <w:b w:val="0"/>
                <w:color w:val="auto"/>
                <w:sz w:val="22"/>
                <w:lang w:val="en-US" w:eastAsia="zh-CN"/>
              </w:rPr>
              <w:t>项目</w:t>
            </w:r>
            <w:r>
              <w:rPr>
                <w:rFonts w:hint="eastAsia" w:ascii="宋体" w:hAnsi="宋体" w:eastAsia="宋体" w:cs="宋体"/>
                <w:b w:val="0"/>
                <w:color w:val="auto"/>
                <w:sz w:val="22"/>
                <w:lang w:eastAsia="zh-CN"/>
              </w:rPr>
              <w:t>系统的生态景观效果（</w:t>
            </w:r>
            <w:r>
              <w:rPr>
                <w:rFonts w:hint="eastAsia" w:ascii="宋体" w:hAnsi="宋体" w:eastAsia="宋体" w:cs="宋体"/>
                <w:b w:val="0"/>
                <w:color w:val="auto"/>
                <w:sz w:val="22"/>
                <w:lang w:val="en-US" w:eastAsia="zh-CN"/>
              </w:rPr>
              <w:t>0-2分</w:t>
            </w:r>
            <w:r>
              <w:rPr>
                <w:rFonts w:hint="eastAsia" w:ascii="宋体" w:hAnsi="宋体" w:eastAsia="宋体" w:cs="宋体"/>
                <w:b w:val="0"/>
                <w:color w:val="auto"/>
                <w:sz w:val="22"/>
                <w:lang w:eastAsia="zh-CN"/>
              </w:rPr>
              <w:t>），是否有体现纪念性景观功能、是否能展现艺术品位等内容进行</w:t>
            </w:r>
            <w:r>
              <w:rPr>
                <w:rFonts w:hint="eastAsia" w:hAnsi="宋体" w:eastAsia="宋体" w:cs="宋体"/>
                <w:b w:val="0"/>
                <w:color w:val="auto"/>
                <w:sz w:val="22"/>
                <w:lang w:val="en-US" w:eastAsia="zh-CN"/>
              </w:rPr>
              <w:t>评审</w:t>
            </w:r>
            <w:r>
              <w:rPr>
                <w:rFonts w:hint="eastAsia" w:ascii="宋体" w:hAnsi="宋体" w:eastAsia="宋体" w:cs="宋体"/>
                <w:b w:val="0"/>
                <w:color w:val="auto"/>
                <w:sz w:val="22"/>
                <w:lang w:eastAsia="zh-CN"/>
              </w:rPr>
              <w:t>（</w:t>
            </w:r>
            <w:r>
              <w:rPr>
                <w:rFonts w:hint="eastAsia" w:ascii="宋体" w:hAnsi="宋体" w:eastAsia="宋体" w:cs="宋体"/>
                <w:b w:val="0"/>
                <w:color w:val="auto"/>
                <w:sz w:val="22"/>
                <w:lang w:val="en-US" w:eastAsia="zh-CN"/>
              </w:rPr>
              <w:t>0-2分</w:t>
            </w:r>
            <w:r>
              <w:rPr>
                <w:rFonts w:hint="eastAsia" w:ascii="宋体" w:hAnsi="宋体" w:eastAsia="宋体" w:cs="宋体"/>
                <w:b w:val="0"/>
                <w:color w:val="auto"/>
                <w:sz w:val="22"/>
                <w:lang w:eastAsia="zh-CN"/>
              </w:rPr>
              <w:t>），不提供图纸或体现不够全面的不得分。</w:t>
            </w:r>
          </w:p>
          <w:p>
            <w:pPr>
              <w:pStyle w:val="3"/>
              <w:adjustRightInd w:val="0"/>
              <w:snapToGrid w:val="0"/>
              <w:rPr>
                <w:rFonts w:hint="default" w:ascii="宋体" w:hAnsi="宋体" w:eastAsia="宋体" w:cs="宋体"/>
                <w:b w:val="0"/>
                <w:color w:val="auto"/>
                <w:sz w:val="22"/>
                <w:lang w:val="en-US" w:eastAsia="zh-CN"/>
              </w:rPr>
            </w:pPr>
            <w:r>
              <w:rPr>
                <w:rFonts w:hint="eastAsia" w:eastAsia="宋体"/>
                <w:b w:val="0"/>
                <w:color w:val="auto"/>
                <w:sz w:val="22"/>
                <w:szCs w:val="22"/>
                <w:lang w:val="en-US" w:eastAsia="zh-CN"/>
              </w:rPr>
              <w:t>2、根据项目负责人对</w:t>
            </w:r>
            <w:r>
              <w:rPr>
                <w:rFonts w:hint="eastAsia" w:ascii="宋体" w:eastAsia="宋体"/>
                <w:b w:val="0"/>
                <w:bCs w:val="0"/>
                <w:color w:val="auto"/>
                <w:sz w:val="22"/>
                <w:szCs w:val="22"/>
              </w:rPr>
              <w:t>总体设计</w:t>
            </w:r>
            <w:r>
              <w:rPr>
                <w:rFonts w:hint="eastAsia" w:eastAsia="宋体"/>
                <w:b w:val="0"/>
                <w:bCs w:val="0"/>
                <w:color w:val="auto"/>
                <w:sz w:val="22"/>
                <w:szCs w:val="22"/>
                <w:lang w:val="en-US" w:eastAsia="zh-CN"/>
              </w:rPr>
              <w:t>方案</w:t>
            </w:r>
            <w:r>
              <w:rPr>
                <w:rFonts w:hint="eastAsia" w:ascii="宋体" w:eastAsia="宋体"/>
                <w:b w:val="0"/>
                <w:bCs w:val="0"/>
                <w:color w:val="auto"/>
                <w:sz w:val="22"/>
                <w:szCs w:val="22"/>
              </w:rPr>
              <w:t>讲解内容清晰需求</w:t>
            </w:r>
            <w:r>
              <w:rPr>
                <w:rFonts w:hint="eastAsia" w:ascii="宋体" w:eastAsia="宋体"/>
                <w:b w:val="0"/>
                <w:bCs w:val="0"/>
                <w:snapToGrid w:val="0"/>
                <w:color w:val="auto"/>
                <w:sz w:val="22"/>
                <w:szCs w:val="22"/>
                <w:lang w:val="en-US" w:eastAsia="zh-CN"/>
              </w:rPr>
              <w:t>进行</w:t>
            </w:r>
            <w:r>
              <w:rPr>
                <w:rFonts w:hint="eastAsia" w:eastAsia="宋体"/>
                <w:b w:val="0"/>
                <w:bCs w:val="0"/>
                <w:snapToGrid w:val="0"/>
                <w:color w:val="auto"/>
                <w:sz w:val="22"/>
                <w:szCs w:val="22"/>
                <w:lang w:val="en-US" w:eastAsia="zh-CN"/>
              </w:rPr>
              <w:t>评审</w:t>
            </w:r>
            <w:r>
              <w:rPr>
                <w:rFonts w:hint="eastAsia" w:ascii="宋体" w:eastAsia="宋体"/>
                <w:b w:val="0"/>
                <w:color w:val="auto"/>
                <w:sz w:val="22"/>
                <w:szCs w:val="22"/>
                <w:lang w:eastAsia="zh-CN"/>
              </w:rPr>
              <w:t>，</w:t>
            </w:r>
            <w:r>
              <w:rPr>
                <w:rFonts w:hint="eastAsia" w:ascii="宋体" w:eastAsia="宋体"/>
                <w:b w:val="0"/>
                <w:color w:val="auto"/>
                <w:sz w:val="22"/>
                <w:szCs w:val="22"/>
                <w:lang w:val="en-US" w:eastAsia="zh-CN"/>
              </w:rPr>
              <w:t>0-</w:t>
            </w:r>
            <w:r>
              <w:rPr>
                <w:rFonts w:hint="eastAsia" w:eastAsia="宋体"/>
                <w:b w:val="0"/>
                <w:color w:val="auto"/>
                <w:sz w:val="22"/>
                <w:szCs w:val="22"/>
                <w:lang w:val="en-US" w:eastAsia="zh-CN"/>
              </w:rPr>
              <w:t>2</w:t>
            </w:r>
            <w:r>
              <w:rPr>
                <w:rFonts w:hint="eastAsia" w:ascii="宋体" w:eastAsia="宋体"/>
                <w:b w:val="0"/>
                <w:color w:val="auto"/>
                <w:sz w:val="22"/>
                <w:szCs w:val="22"/>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87" w:type="dxa"/>
            <w:noWrap w:val="0"/>
            <w:vAlign w:val="center"/>
          </w:tcPr>
          <w:p>
            <w:pPr>
              <w:pStyle w:val="3"/>
              <w:adjustRightInd w:val="0"/>
              <w:snapToGrid w:val="0"/>
              <w:jc w:val="center"/>
              <w:rPr>
                <w:rFonts w:hint="default" w:ascii="宋体" w:hAnsi="Courier New" w:eastAsia="宋体" w:cs="宋体"/>
                <w:b w:val="0"/>
                <w:bCs/>
                <w:color w:val="auto"/>
                <w:sz w:val="22"/>
                <w:szCs w:val="22"/>
                <w:lang w:val="en-US" w:eastAsia="zh-CN" w:bidi="ar-SA"/>
              </w:rPr>
            </w:pPr>
            <w:r>
              <w:rPr>
                <w:rFonts w:hint="eastAsia" w:eastAsia="宋体" w:cs="宋体"/>
                <w:b w:val="0"/>
                <w:color w:val="auto"/>
                <w:sz w:val="22"/>
                <w:szCs w:val="22"/>
                <w:lang w:val="en-US" w:eastAsia="zh-CN"/>
              </w:rPr>
              <w:t>10</w:t>
            </w:r>
          </w:p>
        </w:tc>
        <w:tc>
          <w:tcPr>
            <w:tcW w:w="2250" w:type="dxa"/>
            <w:noWrap w:val="0"/>
            <w:vAlign w:val="center"/>
          </w:tcPr>
          <w:p>
            <w:pPr>
              <w:pStyle w:val="3"/>
              <w:adjustRightInd w:val="0"/>
              <w:snapToGrid w:val="0"/>
              <w:rPr>
                <w:rFonts w:hint="eastAsia" w:hAnsi="宋体" w:eastAsia="宋体"/>
                <w:b w:val="0"/>
                <w:color w:val="auto"/>
                <w:sz w:val="22"/>
              </w:rPr>
            </w:pPr>
            <w:r>
              <w:rPr>
                <w:rFonts w:hint="eastAsia" w:hAnsi="宋体" w:eastAsia="宋体"/>
                <w:b w:val="0"/>
                <w:color w:val="auto"/>
                <w:sz w:val="22"/>
              </w:rPr>
              <w:t>所投产品品牌型号、产品总体评价等综合因素</w:t>
            </w:r>
          </w:p>
        </w:tc>
        <w:tc>
          <w:tcPr>
            <w:tcW w:w="1137" w:type="dxa"/>
            <w:noWrap w:val="0"/>
            <w:vAlign w:val="center"/>
          </w:tcPr>
          <w:p>
            <w:pPr>
              <w:pStyle w:val="3"/>
              <w:adjustRightInd w:val="0"/>
              <w:snapToGrid w:val="0"/>
              <w:jc w:val="center"/>
              <w:rPr>
                <w:rFonts w:hint="eastAsia" w:hAnsi="宋体" w:eastAsia="宋体"/>
                <w:b w:val="0"/>
                <w:color w:val="auto"/>
                <w:sz w:val="22"/>
                <w:lang w:val="en-US" w:eastAsia="zh-CN"/>
              </w:rPr>
            </w:pPr>
            <w:r>
              <w:rPr>
                <w:rFonts w:hint="eastAsia" w:hAnsi="宋体" w:eastAsia="宋体"/>
                <w:b w:val="0"/>
                <w:color w:val="auto"/>
                <w:sz w:val="22"/>
              </w:rPr>
              <w:t>0-</w:t>
            </w:r>
            <w:r>
              <w:rPr>
                <w:rFonts w:hint="eastAsia" w:hAnsi="宋体" w:eastAsia="宋体"/>
                <w:b w:val="0"/>
                <w:color w:val="auto"/>
                <w:sz w:val="22"/>
                <w:lang w:val="en-US" w:eastAsia="zh-CN"/>
              </w:rPr>
              <w:t>1</w:t>
            </w:r>
            <w:r>
              <w:rPr>
                <w:rFonts w:hint="eastAsia" w:hAnsi="宋体" w:eastAsia="宋体"/>
                <w:b w:val="0"/>
                <w:color w:val="auto"/>
                <w:sz w:val="22"/>
              </w:rPr>
              <w:t>分</w:t>
            </w:r>
          </w:p>
        </w:tc>
        <w:tc>
          <w:tcPr>
            <w:tcW w:w="5964" w:type="dxa"/>
            <w:noWrap w:val="0"/>
            <w:vAlign w:val="center"/>
          </w:tcPr>
          <w:p>
            <w:pPr>
              <w:pStyle w:val="3"/>
              <w:adjustRightInd w:val="0"/>
              <w:snapToGrid w:val="0"/>
              <w:rPr>
                <w:rFonts w:hint="default" w:hAnsi="宋体" w:eastAsia="宋体"/>
                <w:b w:val="0"/>
                <w:color w:val="auto"/>
                <w:sz w:val="22"/>
                <w:lang w:val="en-US" w:eastAsia="zh-CN"/>
              </w:rPr>
            </w:pPr>
            <w:r>
              <w:rPr>
                <w:rFonts w:hint="eastAsia" w:hAnsi="宋体" w:eastAsia="宋体"/>
                <w:b w:val="0"/>
                <w:color w:val="auto"/>
                <w:sz w:val="22"/>
              </w:rPr>
              <w:t>根据投标设备的品牌知名度、市场占有率、产品成熟度、质量稳定性、相关行业测评资料、其他特殊要求和综合因素等</w:t>
            </w:r>
            <w:r>
              <w:rPr>
                <w:rFonts w:hint="eastAsia" w:hAnsi="宋体" w:eastAsia="宋体"/>
                <w:b w:val="0"/>
                <w:color w:val="auto"/>
                <w:sz w:val="22"/>
                <w:lang w:val="en-US" w:eastAsia="zh-CN"/>
              </w:rPr>
              <w:t>进行</w:t>
            </w:r>
            <w:r>
              <w:rPr>
                <w:rFonts w:hint="eastAsia" w:hAnsi="宋体" w:eastAsia="宋体"/>
                <w:b w:val="0"/>
                <w:color w:val="auto"/>
                <w:sz w:val="22"/>
              </w:rPr>
              <w:t>打分</w:t>
            </w:r>
            <w:r>
              <w:rPr>
                <w:rFonts w:hint="eastAsia" w:hAnsi="宋体" w:eastAsia="宋体"/>
                <w:b w:val="0"/>
                <w:color w:val="auto"/>
                <w:sz w:val="22"/>
                <w:lang w:eastAsia="zh-CN"/>
              </w:rPr>
              <w:t>，</w:t>
            </w:r>
            <w:r>
              <w:rPr>
                <w:rFonts w:hint="eastAsia" w:hAnsi="宋体" w:eastAsia="宋体"/>
                <w:b w:val="0"/>
                <w:color w:val="auto"/>
                <w:sz w:val="22"/>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7" w:type="dxa"/>
            <w:noWrap w:val="0"/>
            <w:vAlign w:val="center"/>
          </w:tcPr>
          <w:p>
            <w:pPr>
              <w:pStyle w:val="3"/>
              <w:adjustRightInd w:val="0"/>
              <w:snapToGrid w:val="0"/>
              <w:jc w:val="center"/>
              <w:rPr>
                <w:rFonts w:hint="default" w:ascii="宋体" w:hAnsi="Courier New" w:eastAsia="宋体" w:cs="宋体"/>
                <w:b w:val="0"/>
                <w:bCs/>
                <w:color w:val="auto"/>
                <w:sz w:val="22"/>
                <w:szCs w:val="22"/>
                <w:lang w:val="en-US" w:eastAsia="zh-CN" w:bidi="ar-SA"/>
              </w:rPr>
            </w:pPr>
            <w:r>
              <w:rPr>
                <w:rFonts w:hint="eastAsia" w:eastAsia="宋体" w:cs="宋体"/>
                <w:b w:val="0"/>
                <w:bCs/>
                <w:color w:val="auto"/>
                <w:sz w:val="22"/>
                <w:szCs w:val="22"/>
                <w:lang w:val="en-US" w:eastAsia="zh-CN" w:bidi="ar-SA"/>
              </w:rPr>
              <w:t>11</w:t>
            </w:r>
          </w:p>
        </w:tc>
        <w:tc>
          <w:tcPr>
            <w:tcW w:w="2250" w:type="dxa"/>
            <w:noWrap w:val="0"/>
            <w:vAlign w:val="center"/>
          </w:tcPr>
          <w:p>
            <w:pPr>
              <w:pStyle w:val="2"/>
              <w:jc w:val="left"/>
              <w:rPr>
                <w:rFonts w:hint="eastAsia" w:hAnsi="宋体" w:eastAsia="宋体"/>
                <w:b w:val="0"/>
                <w:color w:val="auto"/>
                <w:sz w:val="22"/>
              </w:rPr>
            </w:pPr>
            <w:r>
              <w:rPr>
                <w:rFonts w:hint="eastAsia" w:ascii="宋体" w:hAnsi="宋体" w:eastAsia="宋体" w:cs="宋体"/>
                <w:b w:val="0"/>
                <w:bCs w:val="0"/>
                <w:color w:val="auto"/>
                <w:sz w:val="22"/>
                <w:szCs w:val="22"/>
              </w:rPr>
              <w:t>所投产品配置、技术指标等综合性能评价</w:t>
            </w:r>
          </w:p>
        </w:tc>
        <w:tc>
          <w:tcPr>
            <w:tcW w:w="1137" w:type="dxa"/>
            <w:noWrap w:val="0"/>
            <w:vAlign w:val="center"/>
          </w:tcPr>
          <w:p>
            <w:pPr>
              <w:jc w:val="center"/>
              <w:rPr>
                <w:rFonts w:hint="eastAsia" w:hAnsi="宋体" w:eastAsia="宋体"/>
                <w:b w:val="0"/>
                <w:color w:val="auto"/>
                <w:sz w:val="22"/>
              </w:rPr>
            </w:pPr>
            <w:r>
              <w:rPr>
                <w:rFonts w:hint="eastAsia" w:ascii="宋体" w:hAnsi="宋体" w:eastAsia="宋体" w:cs="宋体"/>
                <w:b w:val="0"/>
                <w:bCs w:val="0"/>
                <w:color w:val="auto"/>
                <w:sz w:val="22"/>
                <w:szCs w:val="22"/>
                <w:lang w:val="en-US" w:eastAsia="zh-CN"/>
              </w:rPr>
              <w:t>0-</w:t>
            </w:r>
            <w:r>
              <w:rPr>
                <w:rFonts w:hint="eastAsia" w:ascii="宋体" w:eastAsia="宋体" w:cs="宋体"/>
                <w:b w:val="0"/>
                <w:bCs w:val="0"/>
                <w:color w:val="auto"/>
                <w:sz w:val="22"/>
                <w:szCs w:val="22"/>
                <w:lang w:val="en-US" w:eastAsia="zh-CN"/>
              </w:rPr>
              <w:t>8</w:t>
            </w:r>
            <w:r>
              <w:rPr>
                <w:rFonts w:hint="eastAsia" w:ascii="宋体" w:hAnsi="宋体" w:eastAsia="宋体" w:cs="宋体"/>
                <w:b w:val="0"/>
                <w:bCs w:val="0"/>
                <w:color w:val="auto"/>
                <w:sz w:val="22"/>
                <w:szCs w:val="22"/>
                <w:lang w:val="en-US" w:eastAsia="zh-CN"/>
              </w:rPr>
              <w:t>分</w:t>
            </w:r>
          </w:p>
        </w:tc>
        <w:tc>
          <w:tcPr>
            <w:tcW w:w="5964" w:type="dxa"/>
            <w:noWrap w:val="0"/>
            <w:vAlign w:val="center"/>
          </w:tcPr>
          <w:p>
            <w:pPr>
              <w:pStyle w:val="6"/>
              <w:numPr>
                <w:ilvl w:val="0"/>
                <w:numId w:val="8"/>
              </w:numPr>
              <w:tabs>
                <w:tab w:val="left" w:pos="482"/>
                <w:tab w:val="left" w:pos="2183"/>
                <w:tab w:val="left" w:pos="3884"/>
                <w:tab w:val="left" w:pos="5585"/>
              </w:tabs>
              <w:ind w:left="0" w:leftChars="0" w:firstLine="0" w:firstLine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技术指标先进性，评委对投标机型进行评议，技术性能先进充分满足项目要求且优化的得2.1-3分，技术性能较先进满足项目要求得1.1-2分；技术性能基本满足项目要求的得0.6-1分；技术性能不能完全满足项目要求的得0-0.5分。</w:t>
            </w:r>
          </w:p>
          <w:p>
            <w:pPr>
              <w:pStyle w:val="6"/>
              <w:numPr>
                <w:ilvl w:val="0"/>
                <w:numId w:val="0"/>
              </w:numPr>
              <w:tabs>
                <w:tab w:val="left" w:pos="482"/>
                <w:tab w:val="left" w:pos="2183"/>
                <w:tab w:val="left" w:pos="3884"/>
                <w:tab w:val="left" w:pos="5585"/>
              </w:tabs>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2、功能实现性，评委对投标机型进行评议，设备功能先进得2.1-3分，设备功能较先进得1.1-2分；设备功能基本能满足得0.6-1分；设备功能不能全部满足得0-0.5分。</w:t>
            </w:r>
          </w:p>
          <w:p>
            <w:pPr>
              <w:pStyle w:val="6"/>
              <w:tabs>
                <w:tab w:val="left" w:pos="482"/>
                <w:tab w:val="left" w:pos="2183"/>
                <w:tab w:val="left" w:pos="3884"/>
                <w:tab w:val="left" w:pos="5585"/>
              </w:tabs>
              <w:ind w:left="0" w:leftChars="0" w:firstLine="0" w:firstLineChars="0"/>
              <w:rPr>
                <w:rFonts w:hint="default" w:hAnsi="宋体" w:eastAsia="宋体"/>
                <w:b w:val="0"/>
                <w:color w:val="auto"/>
                <w:sz w:val="22"/>
                <w:lang w:val="en-US" w:eastAsia="zh-CN"/>
              </w:rPr>
            </w:pPr>
            <w:r>
              <w:rPr>
                <w:rFonts w:hint="eastAsia" w:ascii="宋体" w:hAnsi="宋体" w:eastAsia="宋体" w:cs="宋体"/>
                <w:b w:val="0"/>
                <w:bCs w:val="0"/>
                <w:color w:val="auto"/>
                <w:sz w:val="22"/>
                <w:szCs w:val="22"/>
                <w:lang w:val="en-US" w:eastAsia="zh-CN"/>
              </w:rPr>
              <w:t>3、投标设备总体质量性能，评委对投标机型进行评议，总体质量性能先进得1.1-2分，总体质量性能较先进得0.6-1分；总体质量性能一般得0-0.5分。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7" w:type="dxa"/>
            <w:noWrap w:val="0"/>
            <w:vAlign w:val="center"/>
          </w:tcPr>
          <w:p>
            <w:pPr>
              <w:pStyle w:val="3"/>
              <w:adjustRightInd w:val="0"/>
              <w:snapToGrid w:val="0"/>
              <w:jc w:val="center"/>
              <w:rPr>
                <w:rFonts w:hint="default" w:eastAsia="宋体" w:cs="宋体"/>
                <w:b w:val="0"/>
                <w:bCs/>
                <w:color w:val="auto"/>
                <w:sz w:val="22"/>
                <w:szCs w:val="22"/>
                <w:lang w:val="en-US" w:eastAsia="zh-CN" w:bidi="ar-SA"/>
              </w:rPr>
            </w:pPr>
            <w:r>
              <w:rPr>
                <w:rFonts w:hint="eastAsia" w:eastAsia="宋体" w:cs="宋体"/>
                <w:b w:val="0"/>
                <w:bCs/>
                <w:color w:val="auto"/>
                <w:sz w:val="22"/>
                <w:szCs w:val="22"/>
                <w:lang w:val="en-US" w:eastAsia="zh-CN" w:bidi="ar-SA"/>
              </w:rPr>
              <w:t>12</w:t>
            </w:r>
          </w:p>
        </w:tc>
        <w:tc>
          <w:tcPr>
            <w:tcW w:w="2250" w:type="dxa"/>
            <w:noWrap w:val="0"/>
            <w:vAlign w:val="center"/>
          </w:tcPr>
          <w:p>
            <w:pPr>
              <w:widowControl/>
              <w:jc w:val="left"/>
              <w:textAlignment w:val="center"/>
              <w:rPr>
                <w:rFonts w:hint="eastAsia" w:ascii="宋体" w:hAnsi="宋体" w:eastAsia="宋体" w:cs="宋体"/>
                <w:b w:val="0"/>
                <w:bCs w:val="0"/>
                <w:color w:val="auto"/>
                <w:sz w:val="22"/>
                <w:szCs w:val="22"/>
              </w:rPr>
            </w:pPr>
            <w:r>
              <w:rPr>
                <w:rFonts w:hint="eastAsia" w:ascii="宋体" w:hAnsi="宋体" w:eastAsia="宋体" w:cs="宋体"/>
                <w:b w:val="0"/>
                <w:bCs/>
                <w:color w:val="auto"/>
                <w:sz w:val="22"/>
                <w:szCs w:val="22"/>
                <w:lang w:val="en-US" w:eastAsia="zh-CN"/>
              </w:rPr>
              <w:t>硬件指标参数</w:t>
            </w:r>
          </w:p>
        </w:tc>
        <w:tc>
          <w:tcPr>
            <w:tcW w:w="1137" w:type="dxa"/>
            <w:noWrap w:val="0"/>
            <w:vAlign w:val="center"/>
          </w:tcPr>
          <w:p>
            <w:pPr>
              <w:widowControl/>
              <w:jc w:val="center"/>
              <w:textAlignment w:val="center"/>
              <w:rPr>
                <w:rFonts w:hint="eastAsia" w:ascii="宋体" w:hAnsi="宋体" w:eastAsia="宋体" w:cs="宋体"/>
                <w:b w:val="0"/>
                <w:bCs w:val="0"/>
                <w:color w:val="auto"/>
                <w:sz w:val="22"/>
                <w:szCs w:val="22"/>
                <w:lang w:val="en-US" w:eastAsia="zh-CN"/>
              </w:rPr>
            </w:pPr>
            <w:r>
              <w:rPr>
                <w:rFonts w:hint="eastAsia" w:ascii="宋体" w:eastAsia="宋体"/>
                <w:b w:val="0"/>
                <w:color w:val="auto"/>
                <w:sz w:val="22"/>
                <w:szCs w:val="22"/>
              </w:rPr>
              <w:t>0-</w:t>
            </w:r>
            <w:r>
              <w:rPr>
                <w:rFonts w:hint="eastAsia" w:ascii="宋体" w:eastAsia="宋体"/>
                <w:b w:val="0"/>
                <w:color w:val="auto"/>
                <w:sz w:val="22"/>
                <w:szCs w:val="22"/>
                <w:lang w:val="en-US" w:eastAsia="zh-CN"/>
              </w:rPr>
              <w:t>9</w:t>
            </w:r>
            <w:r>
              <w:rPr>
                <w:rFonts w:hint="eastAsia" w:ascii="宋体" w:eastAsia="宋体"/>
                <w:b w:val="0"/>
                <w:color w:val="auto"/>
                <w:sz w:val="22"/>
                <w:szCs w:val="22"/>
              </w:rPr>
              <w:t>分</w:t>
            </w:r>
          </w:p>
        </w:tc>
        <w:tc>
          <w:tcPr>
            <w:tcW w:w="5964" w:type="dxa"/>
            <w:noWrap w:val="0"/>
            <w:vAlign w:val="bottom"/>
          </w:tcPr>
          <w:p>
            <w:pPr>
              <w:pStyle w:val="3"/>
              <w:adjustRightInd w:val="0"/>
              <w:snapToGri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技术参数、性能、材质、配置的符合性，投标产品完全满足招标文件的所有技术指标</w:t>
            </w:r>
            <w:r>
              <w:rPr>
                <w:rFonts w:hint="eastAsia" w:ascii="宋体" w:hAnsi="宋体" w:eastAsia="宋体" w:cs="宋体"/>
                <w:b w:val="0"/>
                <w:color w:val="auto"/>
                <w:sz w:val="22"/>
                <w:szCs w:val="22"/>
                <w:lang w:val="en-US" w:eastAsia="zh-CN"/>
              </w:rPr>
              <w:t>最高</w:t>
            </w:r>
            <w:r>
              <w:rPr>
                <w:rFonts w:hint="eastAsia" w:ascii="宋体" w:hAnsi="宋体" w:eastAsia="宋体" w:cs="宋体"/>
                <w:b w:val="0"/>
                <w:color w:val="auto"/>
                <w:sz w:val="22"/>
                <w:szCs w:val="22"/>
              </w:rPr>
              <w:t>得</w:t>
            </w:r>
            <w:r>
              <w:rPr>
                <w:rFonts w:hint="eastAsia" w:hAnsi="宋体" w:eastAsia="宋体" w:cs="宋体"/>
                <w:b w:val="0"/>
                <w:color w:val="auto"/>
                <w:sz w:val="22"/>
                <w:szCs w:val="22"/>
                <w:lang w:val="en-US" w:eastAsia="zh-CN"/>
              </w:rPr>
              <w:t>9</w:t>
            </w:r>
            <w:r>
              <w:rPr>
                <w:rFonts w:hint="eastAsia" w:ascii="宋体" w:hAnsi="宋体" w:eastAsia="宋体" w:cs="宋体"/>
                <w:b w:val="0"/>
                <w:color w:val="auto"/>
                <w:sz w:val="22"/>
                <w:szCs w:val="22"/>
              </w:rPr>
              <w:t>分；</w:t>
            </w:r>
          </w:p>
          <w:p>
            <w:pPr>
              <w:pStyle w:val="3"/>
              <w:adjustRightInd w:val="0"/>
              <w:snapToGri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①重要条款（带</w:t>
            </w:r>
            <w:r>
              <w:rPr>
                <w:rFonts w:hint="eastAsia" w:ascii="宋体" w:hAnsi="宋体" w:eastAsia="宋体" w:cs="宋体"/>
                <w:b w:val="0"/>
                <w:bCs/>
                <w:color w:val="auto"/>
                <w:sz w:val="22"/>
                <w:szCs w:val="22"/>
                <w:lang w:val="en-US" w:eastAsia="zh-CN"/>
              </w:rPr>
              <w:t>★</w:t>
            </w:r>
            <w:r>
              <w:rPr>
                <w:rFonts w:hint="eastAsia" w:ascii="宋体" w:hAnsi="宋体" w:eastAsia="宋体" w:cs="宋体"/>
                <w:b w:val="0"/>
                <w:color w:val="auto"/>
                <w:sz w:val="22"/>
                <w:szCs w:val="22"/>
                <w:lang w:val="en-US" w:eastAsia="zh-CN"/>
              </w:rPr>
              <w:t>的</w:t>
            </w:r>
            <w:r>
              <w:rPr>
                <w:rFonts w:hint="eastAsia" w:hAnsi="宋体" w:eastAsia="宋体" w:cs="宋体"/>
                <w:b w:val="0"/>
                <w:color w:val="auto"/>
                <w:sz w:val="22"/>
                <w:szCs w:val="22"/>
                <w:lang w:val="en-US" w:eastAsia="zh-CN"/>
              </w:rPr>
              <w:t>21</w:t>
            </w:r>
            <w:r>
              <w:rPr>
                <w:rFonts w:hint="eastAsia" w:ascii="宋体" w:hAnsi="宋体" w:eastAsia="宋体" w:cs="宋体"/>
                <w:b w:val="0"/>
                <w:color w:val="auto"/>
                <w:sz w:val="22"/>
                <w:szCs w:val="22"/>
              </w:rPr>
              <w:t>项）：不满足一项扣</w:t>
            </w:r>
            <w:r>
              <w:rPr>
                <w:rFonts w:hint="eastAsia" w:hAnsi="宋体" w:cs="宋体"/>
                <w:b w:val="0"/>
                <w:color w:val="auto"/>
                <w:sz w:val="22"/>
                <w:szCs w:val="22"/>
                <w:lang w:val="en-US" w:eastAsia="zh-CN"/>
              </w:rPr>
              <w:t>2</w:t>
            </w:r>
            <w:r>
              <w:rPr>
                <w:rFonts w:hint="eastAsia" w:ascii="宋体" w:hAnsi="宋体" w:eastAsia="宋体" w:cs="宋体"/>
                <w:b w:val="0"/>
                <w:color w:val="auto"/>
                <w:sz w:val="22"/>
                <w:szCs w:val="22"/>
              </w:rPr>
              <w:t>分。</w:t>
            </w:r>
          </w:p>
          <w:p>
            <w:pPr>
              <w:pStyle w:val="3"/>
              <w:adjustRightInd w:val="0"/>
              <w:snapToGri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②一般条款（未带</w:t>
            </w:r>
            <w:r>
              <w:rPr>
                <w:rFonts w:hint="eastAsia" w:ascii="宋体" w:hAnsi="宋体" w:eastAsia="宋体" w:cs="宋体"/>
                <w:b w:val="0"/>
                <w:bCs/>
                <w:color w:val="auto"/>
                <w:sz w:val="22"/>
                <w:szCs w:val="22"/>
                <w:lang w:val="en-US" w:eastAsia="zh-CN"/>
              </w:rPr>
              <w:t>★</w:t>
            </w:r>
            <w:r>
              <w:rPr>
                <w:rFonts w:hint="eastAsia" w:ascii="宋体" w:hAnsi="宋体" w:eastAsia="宋体" w:cs="宋体"/>
                <w:b w:val="0"/>
                <w:color w:val="auto"/>
                <w:sz w:val="22"/>
                <w:szCs w:val="22"/>
              </w:rPr>
              <w:t>项）：不满足一项扣</w:t>
            </w:r>
            <w:r>
              <w:rPr>
                <w:rFonts w:hint="eastAsia" w:hAnsi="宋体" w:eastAsia="宋体" w:cs="宋体"/>
                <w:b w:val="0"/>
                <w:color w:val="auto"/>
                <w:sz w:val="22"/>
                <w:szCs w:val="22"/>
                <w:lang w:val="en-US" w:eastAsia="zh-CN"/>
              </w:rPr>
              <w:t>1</w:t>
            </w:r>
            <w:r>
              <w:rPr>
                <w:rFonts w:hint="eastAsia" w:ascii="宋体" w:hAnsi="宋体" w:eastAsia="宋体" w:cs="宋体"/>
                <w:b w:val="0"/>
                <w:color w:val="auto"/>
                <w:sz w:val="22"/>
                <w:szCs w:val="22"/>
              </w:rPr>
              <w:t>分。</w:t>
            </w:r>
          </w:p>
          <w:p>
            <w:pPr>
              <w:pStyle w:val="3"/>
              <w:adjustRightInd w:val="0"/>
              <w:snapToGrid w:val="0"/>
              <w:rPr>
                <w:rFonts w:hint="default" w:eastAsia="宋体"/>
                <w:color w:val="auto"/>
                <w:lang w:val="en-US" w:eastAsia="zh-CN"/>
              </w:rPr>
            </w:pPr>
            <w:r>
              <w:rPr>
                <w:rFonts w:hint="eastAsia" w:ascii="宋体" w:hAnsi="宋体" w:eastAsia="宋体" w:cs="宋体"/>
                <w:b w:val="0"/>
                <w:color w:val="auto"/>
                <w:sz w:val="22"/>
                <w:szCs w:val="22"/>
                <w:lang w:val="en-US" w:eastAsia="zh-CN"/>
              </w:rPr>
              <w:t>说明：</w:t>
            </w:r>
            <w:r>
              <w:rPr>
                <w:rFonts w:hint="eastAsia" w:ascii="宋体" w:hAnsi="宋体" w:eastAsia="宋体" w:cs="宋体"/>
                <w:b w:val="0"/>
                <w:color w:val="auto"/>
                <w:sz w:val="22"/>
                <w:szCs w:val="22"/>
              </w:rPr>
              <w:t>①</w:t>
            </w:r>
            <w:r>
              <w:rPr>
                <w:rFonts w:hint="eastAsia" w:ascii="宋体" w:hAnsi="宋体" w:eastAsia="宋体" w:cs="宋体"/>
                <w:b w:val="0"/>
                <w:color w:val="auto"/>
                <w:sz w:val="22"/>
                <w:szCs w:val="22"/>
                <w:lang w:eastAsia="zh-CN"/>
              </w:rPr>
              <w:t>、</w:t>
            </w:r>
            <w:r>
              <w:rPr>
                <w:rFonts w:hint="eastAsia" w:ascii="宋体" w:hAnsi="宋体" w:eastAsia="宋体" w:cs="宋体"/>
                <w:b w:val="0"/>
                <w:color w:val="auto"/>
                <w:sz w:val="22"/>
                <w:szCs w:val="22"/>
              </w:rPr>
              <w:t>②</w:t>
            </w:r>
            <w:r>
              <w:rPr>
                <w:rFonts w:hint="eastAsia" w:ascii="宋体" w:hAnsi="宋体" w:eastAsia="宋体" w:cs="宋体"/>
                <w:b w:val="0"/>
                <w:color w:val="auto"/>
                <w:sz w:val="22"/>
                <w:szCs w:val="22"/>
                <w:lang w:val="en-US" w:eastAsia="zh-CN"/>
              </w:rPr>
              <w:t>累计</w:t>
            </w:r>
            <w:r>
              <w:rPr>
                <w:rFonts w:hint="eastAsia" w:ascii="宋体" w:hAnsi="宋体" w:eastAsia="宋体" w:cs="宋体"/>
                <w:b w:val="0"/>
                <w:color w:val="auto"/>
                <w:sz w:val="22"/>
                <w:szCs w:val="22"/>
              </w:rPr>
              <w:t>扣</w:t>
            </w:r>
            <w:r>
              <w:rPr>
                <w:rFonts w:hint="eastAsia" w:ascii="宋体" w:hAnsi="宋体" w:eastAsia="宋体" w:cs="宋体"/>
                <w:b w:val="0"/>
                <w:color w:val="auto"/>
                <w:sz w:val="22"/>
                <w:szCs w:val="22"/>
                <w:lang w:val="en-US" w:eastAsia="zh-CN"/>
              </w:rPr>
              <w:t>分不超过最高</w:t>
            </w:r>
            <w:r>
              <w:rPr>
                <w:rFonts w:hint="eastAsia" w:hAnsi="宋体" w:eastAsia="宋体" w:cs="宋体"/>
                <w:b w:val="0"/>
                <w:color w:val="auto"/>
                <w:sz w:val="22"/>
                <w:szCs w:val="22"/>
                <w:lang w:val="en-US" w:eastAsia="zh-CN"/>
              </w:rPr>
              <w:t>9</w:t>
            </w:r>
            <w:r>
              <w:rPr>
                <w:rFonts w:hint="eastAsia" w:ascii="宋体" w:hAnsi="宋体" w:eastAsia="宋体" w:cs="宋体"/>
                <w:b w:val="0"/>
                <w:color w:val="auto"/>
                <w:sz w:val="22"/>
                <w:szCs w:val="22"/>
                <w:lang w:val="en-US" w:eastAsia="zh-CN"/>
              </w:rPr>
              <w:t>分</w:t>
            </w:r>
            <w:r>
              <w:rPr>
                <w:rFonts w:hint="eastAsia" w:ascii="宋体" w:hAnsi="宋体" w:eastAsia="宋体" w:cs="宋体"/>
                <w:b w:val="0"/>
                <w:color w:val="auto"/>
                <w:sz w:val="22"/>
                <w:szCs w:val="22"/>
              </w:rPr>
              <w:t>。</w:t>
            </w:r>
          </w:p>
          <w:p>
            <w:pPr>
              <w:pStyle w:val="3"/>
              <w:adjustRightInd w:val="0"/>
              <w:snapToGrid w:val="0"/>
              <w:jc w:val="left"/>
              <w:rPr>
                <w:rFonts w:hint="eastAsia" w:ascii="宋体" w:hAnsi="宋体" w:eastAsia="宋体" w:cs="宋体"/>
                <w:b w:val="0"/>
                <w:bCs w:val="0"/>
                <w:color w:val="auto"/>
                <w:sz w:val="22"/>
                <w:szCs w:val="22"/>
                <w:lang w:val="en-US" w:eastAsia="zh-CN"/>
              </w:rPr>
            </w:pPr>
            <w:r>
              <w:rPr>
                <w:rFonts w:hint="eastAsia" w:ascii="宋体" w:hAnsi="宋体" w:eastAsia="宋体" w:cs="宋体"/>
                <w:b/>
                <w:bCs w:val="0"/>
                <w:color w:val="auto"/>
                <w:sz w:val="22"/>
                <w:szCs w:val="22"/>
              </w:rPr>
              <w:t>（注：以上技术指标如出现</w:t>
            </w:r>
            <w:r>
              <w:rPr>
                <w:rFonts w:hint="eastAsia" w:ascii="宋体" w:hAnsi="宋体" w:eastAsia="宋体" w:cs="宋体"/>
                <w:b/>
                <w:bCs w:val="0"/>
                <w:color w:val="auto"/>
                <w:sz w:val="22"/>
                <w:szCs w:val="22"/>
                <w:lang w:eastAsia="zh-CN"/>
              </w:rPr>
              <w:t>负</w:t>
            </w:r>
            <w:r>
              <w:rPr>
                <w:rFonts w:hint="eastAsia" w:ascii="宋体" w:hAnsi="宋体" w:eastAsia="宋体" w:cs="宋体"/>
                <w:b/>
                <w:bCs w:val="0"/>
                <w:color w:val="auto"/>
                <w:sz w:val="22"/>
                <w:szCs w:val="22"/>
              </w:rPr>
              <w:t>偏离必须在《技术偏离表》中完整体现，</w:t>
            </w:r>
            <w:r>
              <w:rPr>
                <w:rFonts w:hint="eastAsia" w:ascii="宋体" w:hAnsi="宋体" w:eastAsia="宋体" w:cs="宋体"/>
                <w:b/>
                <w:bCs w:val="0"/>
                <w:color w:val="auto"/>
                <w:sz w:val="22"/>
                <w:szCs w:val="22"/>
                <w:lang w:val="en-US" w:eastAsia="zh-CN"/>
              </w:rPr>
              <w:t>负</w:t>
            </w:r>
            <w:r>
              <w:rPr>
                <w:rFonts w:hint="eastAsia" w:ascii="宋体" w:hAnsi="宋体" w:eastAsia="宋体" w:cs="宋体"/>
                <w:b/>
                <w:bCs w:val="0"/>
                <w:color w:val="auto"/>
                <w:sz w:val="22"/>
                <w:szCs w:val="22"/>
              </w:rPr>
              <w:t>偏离不体现或无偏离不体现专家按0分处理。）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87" w:type="dxa"/>
            <w:noWrap w:val="0"/>
            <w:vAlign w:val="center"/>
          </w:tcPr>
          <w:p>
            <w:pPr>
              <w:pStyle w:val="3"/>
              <w:adjustRightInd w:val="0"/>
              <w:snapToGrid w:val="0"/>
              <w:jc w:val="center"/>
              <w:rPr>
                <w:rFonts w:hint="default" w:eastAsia="宋体" w:cs="宋体"/>
                <w:b w:val="0"/>
                <w:bCs/>
                <w:color w:val="auto"/>
                <w:sz w:val="22"/>
                <w:szCs w:val="22"/>
                <w:lang w:val="en-US" w:eastAsia="zh-CN" w:bidi="ar-SA"/>
              </w:rPr>
            </w:pPr>
            <w:r>
              <w:rPr>
                <w:rFonts w:hint="eastAsia" w:eastAsia="宋体" w:cs="宋体"/>
                <w:b w:val="0"/>
                <w:bCs/>
                <w:color w:val="auto"/>
                <w:sz w:val="22"/>
                <w:szCs w:val="22"/>
                <w:lang w:val="en-US" w:eastAsia="zh-CN" w:bidi="ar-SA"/>
              </w:rPr>
              <w:t>13</w:t>
            </w:r>
          </w:p>
        </w:tc>
        <w:tc>
          <w:tcPr>
            <w:tcW w:w="2250" w:type="dxa"/>
            <w:noWrap w:val="0"/>
            <w:vAlign w:val="center"/>
          </w:tcPr>
          <w:p>
            <w:pPr>
              <w:rPr>
                <w:rFonts w:hint="eastAsia" w:hAnsi="宋体" w:eastAsia="宋体"/>
                <w:b w:val="0"/>
                <w:color w:val="auto"/>
                <w:sz w:val="22"/>
              </w:rPr>
            </w:pPr>
            <w:r>
              <w:rPr>
                <w:rFonts w:hint="eastAsia" w:ascii="宋体" w:hAnsi="宋体" w:eastAsia="宋体" w:cs="宋体"/>
                <w:b w:val="0"/>
                <w:bCs w:val="0"/>
                <w:color w:val="auto"/>
                <w:sz w:val="22"/>
                <w:szCs w:val="22"/>
              </w:rPr>
              <w:t>快速服务响应能力</w:t>
            </w:r>
          </w:p>
        </w:tc>
        <w:tc>
          <w:tcPr>
            <w:tcW w:w="1137" w:type="dxa"/>
            <w:noWrap w:val="0"/>
            <w:vAlign w:val="center"/>
          </w:tcPr>
          <w:p>
            <w:pPr>
              <w:jc w:val="center"/>
              <w:rPr>
                <w:rFonts w:hint="eastAsia" w:hAnsi="宋体" w:eastAsia="宋体"/>
                <w:b w:val="0"/>
                <w:color w:val="auto"/>
                <w:sz w:val="22"/>
              </w:rPr>
            </w:pPr>
            <w:r>
              <w:rPr>
                <w:rFonts w:hint="eastAsia" w:ascii="宋体" w:hAnsi="宋体" w:eastAsia="宋体" w:cs="宋体"/>
                <w:b w:val="0"/>
                <w:bCs w:val="0"/>
                <w:color w:val="auto"/>
                <w:sz w:val="22"/>
                <w:szCs w:val="22"/>
                <w:lang w:val="en-US" w:eastAsia="zh-CN"/>
              </w:rPr>
              <w:t>0-</w:t>
            </w:r>
            <w:r>
              <w:rPr>
                <w:rFonts w:hint="eastAsia" w:ascii="宋体" w:eastAsia="宋体" w:cs="宋体"/>
                <w:b w:val="0"/>
                <w:bCs w:val="0"/>
                <w:color w:val="auto"/>
                <w:sz w:val="22"/>
                <w:szCs w:val="22"/>
                <w:lang w:val="en-US" w:eastAsia="zh-CN"/>
              </w:rPr>
              <w:t>3</w:t>
            </w:r>
            <w:r>
              <w:rPr>
                <w:rFonts w:hint="eastAsia" w:ascii="宋体" w:hAnsi="宋体" w:eastAsia="宋体" w:cs="宋体"/>
                <w:b w:val="0"/>
                <w:bCs w:val="0"/>
                <w:color w:val="auto"/>
                <w:sz w:val="22"/>
                <w:szCs w:val="22"/>
                <w:lang w:val="en-US" w:eastAsia="zh-CN"/>
              </w:rPr>
              <w:t>分</w:t>
            </w:r>
          </w:p>
        </w:tc>
        <w:tc>
          <w:tcPr>
            <w:tcW w:w="5964" w:type="dxa"/>
            <w:noWrap w:val="0"/>
            <w:vAlign w:val="center"/>
          </w:tcPr>
          <w:p>
            <w:pP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供应商在本项目执行期间，能通过就近的地理区域、快速的交通优势提供最省时的服务响应；通过对服务项目所在地人文环境的熟识，提供最高效的服务响应。供应商可提供相关证明资料。由</w:t>
            </w:r>
            <w:r>
              <w:rPr>
                <w:rFonts w:hint="eastAsia" w:eastAsia="宋体"/>
                <w:b w:val="0"/>
                <w:color w:val="auto"/>
                <w:sz w:val="22"/>
                <w:szCs w:val="22"/>
              </w:rPr>
              <w:t>评标委员会</w:t>
            </w:r>
            <w:r>
              <w:rPr>
                <w:rFonts w:hint="eastAsia" w:ascii="宋体" w:hAnsi="宋体" w:eastAsia="宋体" w:cs="宋体"/>
                <w:b w:val="0"/>
                <w:bCs w:val="0"/>
                <w:color w:val="auto"/>
                <w:sz w:val="22"/>
                <w:szCs w:val="22"/>
              </w:rPr>
              <w:t>对各供应商的快速服务响应能力进行</w:t>
            </w:r>
            <w:r>
              <w:rPr>
                <w:rFonts w:hint="eastAsia" w:ascii="宋体" w:hAnsi="宋体" w:eastAsia="宋体" w:cs="宋体"/>
                <w:b w:val="0"/>
                <w:bCs w:val="0"/>
                <w:color w:val="auto"/>
                <w:sz w:val="22"/>
                <w:szCs w:val="22"/>
                <w:lang w:val="en-US" w:eastAsia="zh-CN"/>
              </w:rPr>
              <w:t>评审</w:t>
            </w:r>
            <w:r>
              <w:rPr>
                <w:rFonts w:hint="eastAsia" w:ascii="宋体" w:hAnsi="宋体" w:eastAsia="宋体" w:cs="宋体"/>
                <w:b w:val="0"/>
                <w:bCs w:val="0"/>
                <w:color w:val="auto"/>
                <w:sz w:val="22"/>
                <w:szCs w:val="22"/>
              </w:rPr>
              <w:t>。</w:t>
            </w:r>
          </w:p>
          <w:p>
            <w:pPr>
              <w:rPr>
                <w:rFonts w:hint="eastAsia" w:hAnsi="宋体" w:eastAsia="宋体"/>
                <w:b w:val="0"/>
                <w:color w:val="auto"/>
                <w:sz w:val="22"/>
              </w:rPr>
            </w:pPr>
            <w:r>
              <w:rPr>
                <w:rFonts w:hint="eastAsia" w:ascii="宋体" w:hAnsi="宋体" w:eastAsia="宋体" w:cs="宋体"/>
                <w:b/>
                <w:bCs/>
                <w:color w:val="auto"/>
                <w:sz w:val="22"/>
                <w:szCs w:val="21"/>
                <w:lang w:val="en-US" w:eastAsia="zh-CN"/>
              </w:rPr>
              <w:t>方案描述合理，符合项目要求的得</w:t>
            </w:r>
            <w:r>
              <w:rPr>
                <w:rFonts w:hint="eastAsia" w:ascii="宋体" w:eastAsia="宋体" w:cs="宋体"/>
                <w:b/>
                <w:bCs/>
                <w:color w:val="auto"/>
                <w:sz w:val="22"/>
                <w:szCs w:val="21"/>
                <w:lang w:val="en-US" w:eastAsia="zh-CN"/>
              </w:rPr>
              <w:t>2.1</w:t>
            </w:r>
            <w:r>
              <w:rPr>
                <w:rFonts w:hint="eastAsia" w:ascii="宋体" w:hAnsi="宋体" w:eastAsia="宋体" w:cs="宋体"/>
                <w:b/>
                <w:bCs/>
                <w:color w:val="auto"/>
                <w:sz w:val="22"/>
                <w:szCs w:val="21"/>
                <w:lang w:val="en-US" w:eastAsia="zh-CN"/>
              </w:rPr>
              <w:t>-</w:t>
            </w:r>
            <w:r>
              <w:rPr>
                <w:rFonts w:hint="eastAsia" w:ascii="宋体" w:eastAsia="宋体" w:cs="宋体"/>
                <w:b/>
                <w:bCs/>
                <w:color w:val="auto"/>
                <w:sz w:val="22"/>
                <w:szCs w:val="21"/>
                <w:lang w:val="en-US" w:eastAsia="zh-CN"/>
              </w:rPr>
              <w:t>3</w:t>
            </w:r>
            <w:r>
              <w:rPr>
                <w:rFonts w:hint="eastAsia" w:ascii="宋体" w:hAnsi="宋体" w:eastAsia="宋体" w:cs="宋体"/>
                <w:b/>
                <w:bCs/>
                <w:color w:val="auto"/>
                <w:sz w:val="22"/>
                <w:szCs w:val="21"/>
                <w:lang w:val="en-US" w:eastAsia="zh-CN"/>
              </w:rPr>
              <w:t>分；方案描述基本合理，基本能符合要求的得1.1-2分；方案部分可行的得0-1分。</w:t>
            </w:r>
          </w:p>
        </w:tc>
      </w:tr>
    </w:tbl>
    <w:p>
      <w:pPr>
        <w:pStyle w:val="26"/>
        <w:adjustRightInd w:val="0"/>
        <w:snapToGrid w:val="0"/>
        <w:spacing w:before="100" w:after="50" w:line="360" w:lineRule="atLeast"/>
        <w:ind w:firstLine="0"/>
        <w:rPr>
          <w:rFonts w:eastAsia="宋体"/>
          <w:b w:val="0"/>
          <w:color w:val="auto"/>
          <w:sz w:val="22"/>
          <w:szCs w:val="22"/>
        </w:rPr>
      </w:pPr>
      <w:r>
        <w:rPr>
          <w:rFonts w:hint="eastAsia" w:eastAsia="宋体"/>
          <w:b w:val="0"/>
          <w:color w:val="auto"/>
          <w:sz w:val="22"/>
          <w:szCs w:val="22"/>
        </w:rPr>
        <w:t>二、说明</w:t>
      </w:r>
    </w:p>
    <w:p>
      <w:pPr>
        <w:pStyle w:val="26"/>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1、每个供应商最终得分=技术资信部分分值（所有评标委员会成员打分的算术平均值）＋商务报价部分分值。</w:t>
      </w:r>
    </w:p>
    <w:p>
      <w:pPr>
        <w:pStyle w:val="26"/>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2、评标委员会参考得分最高的供应商为预中标供应商（如果得分相同则按报价从低到高顺序依次参考为预中标单位）；如果得分相同，报价也相同，以抽签决定，并编写评标报告。</w:t>
      </w:r>
    </w:p>
    <w:p>
      <w:pPr>
        <w:pStyle w:val="26"/>
        <w:adjustRightInd w:val="0"/>
        <w:snapToGrid w:val="0"/>
        <w:spacing w:before="100" w:after="50" w:line="360" w:lineRule="atLeast"/>
        <w:rPr>
          <w:rFonts w:eastAsia="宋体"/>
          <w:b w:val="0"/>
          <w:color w:val="auto"/>
          <w:sz w:val="22"/>
          <w:szCs w:val="22"/>
        </w:rPr>
      </w:pPr>
      <w:r>
        <w:rPr>
          <w:rFonts w:hint="eastAsia" w:eastAsia="宋体"/>
          <w:b w:val="0"/>
          <w:color w:val="auto"/>
          <w:sz w:val="22"/>
          <w:szCs w:val="22"/>
        </w:rPr>
        <w:t>3、所有分值计算保留小数点后二位，小数点后三位四舍五入。</w:t>
      </w:r>
    </w:p>
    <w:p>
      <w:pPr>
        <w:pStyle w:val="26"/>
        <w:adjustRightInd w:val="0"/>
        <w:snapToGrid w:val="0"/>
        <w:spacing w:before="100" w:after="50" w:line="360" w:lineRule="atLeast"/>
        <w:rPr>
          <w:rFonts w:eastAsia="宋体"/>
          <w:b w:val="0"/>
          <w:bCs w:val="0"/>
          <w:color w:val="auto"/>
          <w:sz w:val="32"/>
          <w:szCs w:val="32"/>
        </w:rPr>
      </w:pPr>
      <w:r>
        <w:rPr>
          <w:rFonts w:hint="eastAsia" w:eastAsia="宋体"/>
          <w:b w:val="0"/>
          <w:color w:val="auto"/>
          <w:sz w:val="22"/>
          <w:szCs w:val="22"/>
        </w:rPr>
        <w:t>参见本招标文件第三部分：“供应商须知” 中的相关内容，未尽事宜按有关法律规定处理。</w:t>
      </w:r>
    </w:p>
    <w:p>
      <w:pPr>
        <w:spacing w:line="440" w:lineRule="exact"/>
        <w:jc w:val="both"/>
        <w:rPr>
          <w:rFonts w:hint="eastAsia" w:ascii="宋体" w:eastAsia="宋体"/>
          <w:b w:val="0"/>
          <w:bCs w:val="0"/>
          <w:color w:val="auto"/>
          <w:sz w:val="32"/>
          <w:szCs w:val="32"/>
        </w:rPr>
      </w:pPr>
    </w:p>
    <w:p>
      <w:pPr>
        <w:pStyle w:val="2"/>
        <w:rPr>
          <w:rFonts w:hint="eastAsia" w:ascii="宋体" w:eastAsia="宋体"/>
          <w:b w:val="0"/>
          <w:bCs w:val="0"/>
          <w:color w:val="auto"/>
          <w:sz w:val="32"/>
          <w:szCs w:val="32"/>
        </w:rPr>
      </w:pPr>
    </w:p>
    <w:p>
      <w:pPr>
        <w:pStyle w:val="5"/>
        <w:rPr>
          <w:rFonts w:hint="eastAsia" w:ascii="宋体" w:eastAsia="宋体"/>
          <w:b w:val="0"/>
          <w:bCs w:val="0"/>
          <w:color w:val="auto"/>
          <w:sz w:val="32"/>
          <w:szCs w:val="32"/>
        </w:rPr>
      </w:pPr>
    </w:p>
    <w:p>
      <w:pPr>
        <w:pStyle w:val="6"/>
        <w:rPr>
          <w:rFonts w:hint="eastAsia" w:ascii="宋体" w:eastAsia="宋体"/>
          <w:b w:val="0"/>
          <w:bCs w:val="0"/>
          <w:color w:val="auto"/>
          <w:sz w:val="32"/>
          <w:szCs w:val="32"/>
        </w:rPr>
      </w:pPr>
    </w:p>
    <w:p>
      <w:pPr>
        <w:pStyle w:val="7"/>
        <w:rPr>
          <w:rFonts w:hint="eastAsia" w:ascii="宋体" w:eastAsia="宋体"/>
          <w:b w:val="0"/>
          <w:bCs w:val="0"/>
          <w:color w:val="auto"/>
          <w:sz w:val="32"/>
          <w:szCs w:val="32"/>
        </w:rPr>
      </w:pPr>
    </w:p>
    <w:p>
      <w:pPr>
        <w:rPr>
          <w:rFonts w:hint="eastAsia" w:ascii="宋体" w:eastAsia="宋体"/>
          <w:b w:val="0"/>
          <w:bCs w:val="0"/>
          <w:color w:val="auto"/>
          <w:sz w:val="32"/>
          <w:szCs w:val="32"/>
        </w:rPr>
      </w:pPr>
    </w:p>
    <w:p>
      <w:pPr>
        <w:pStyle w:val="2"/>
        <w:rPr>
          <w:rFonts w:hint="eastAsia" w:ascii="宋体" w:eastAsia="宋体"/>
          <w:b w:val="0"/>
          <w:bCs w:val="0"/>
          <w:color w:val="auto"/>
          <w:sz w:val="32"/>
          <w:szCs w:val="32"/>
        </w:rPr>
      </w:pPr>
    </w:p>
    <w:p>
      <w:pPr>
        <w:pStyle w:val="5"/>
        <w:rPr>
          <w:rFonts w:hint="eastAsia" w:ascii="宋体" w:eastAsia="宋体"/>
          <w:b w:val="0"/>
          <w:bCs w:val="0"/>
          <w:color w:val="auto"/>
          <w:sz w:val="32"/>
          <w:szCs w:val="32"/>
        </w:rPr>
      </w:pPr>
    </w:p>
    <w:p>
      <w:pPr>
        <w:pStyle w:val="6"/>
        <w:rPr>
          <w:rFonts w:hint="eastAsia" w:ascii="宋体" w:eastAsia="宋体"/>
          <w:b w:val="0"/>
          <w:bCs w:val="0"/>
          <w:color w:val="auto"/>
          <w:sz w:val="32"/>
          <w:szCs w:val="32"/>
        </w:rPr>
      </w:pPr>
    </w:p>
    <w:p>
      <w:pPr>
        <w:pStyle w:val="7"/>
        <w:rPr>
          <w:rFonts w:hint="eastAsia" w:ascii="宋体" w:eastAsia="宋体"/>
          <w:b w:val="0"/>
          <w:bCs w:val="0"/>
          <w:color w:val="auto"/>
          <w:sz w:val="32"/>
          <w:szCs w:val="32"/>
        </w:rPr>
      </w:pPr>
    </w:p>
    <w:p>
      <w:pPr>
        <w:rPr>
          <w:rFonts w:hint="eastAsia" w:ascii="宋体" w:eastAsia="宋体"/>
          <w:b w:val="0"/>
          <w:bCs w:val="0"/>
          <w:color w:val="auto"/>
          <w:sz w:val="32"/>
          <w:szCs w:val="32"/>
        </w:rPr>
      </w:pPr>
    </w:p>
    <w:p>
      <w:pPr>
        <w:pStyle w:val="2"/>
        <w:rPr>
          <w:rFonts w:hint="eastAsia" w:ascii="宋体" w:eastAsia="宋体"/>
          <w:b w:val="0"/>
          <w:bCs w:val="0"/>
          <w:color w:val="auto"/>
          <w:sz w:val="32"/>
          <w:szCs w:val="32"/>
        </w:rPr>
      </w:pPr>
    </w:p>
    <w:p>
      <w:pPr>
        <w:pStyle w:val="5"/>
        <w:rPr>
          <w:rFonts w:hint="eastAsia" w:ascii="宋体" w:eastAsia="宋体"/>
          <w:b w:val="0"/>
          <w:bCs w:val="0"/>
          <w:color w:val="auto"/>
          <w:sz w:val="32"/>
          <w:szCs w:val="32"/>
        </w:rPr>
      </w:pPr>
    </w:p>
    <w:p>
      <w:pPr>
        <w:pStyle w:val="6"/>
        <w:rPr>
          <w:rFonts w:hint="eastAsia" w:ascii="宋体" w:eastAsia="宋体"/>
          <w:b w:val="0"/>
          <w:bCs w:val="0"/>
          <w:color w:val="auto"/>
          <w:sz w:val="32"/>
          <w:szCs w:val="32"/>
        </w:rPr>
      </w:pPr>
    </w:p>
    <w:p>
      <w:pPr>
        <w:pStyle w:val="7"/>
        <w:rPr>
          <w:rFonts w:hint="eastAsia" w:ascii="宋体" w:eastAsia="宋体"/>
          <w:b w:val="0"/>
          <w:bCs w:val="0"/>
          <w:color w:val="auto"/>
          <w:sz w:val="32"/>
          <w:szCs w:val="32"/>
        </w:rPr>
      </w:pPr>
    </w:p>
    <w:p>
      <w:pPr>
        <w:rPr>
          <w:rFonts w:hint="eastAsia" w:ascii="宋体" w:eastAsia="宋体"/>
          <w:b w:val="0"/>
          <w:bCs w:val="0"/>
          <w:color w:val="auto"/>
          <w:sz w:val="32"/>
          <w:szCs w:val="32"/>
        </w:rPr>
      </w:pPr>
    </w:p>
    <w:p>
      <w:pPr>
        <w:pStyle w:val="2"/>
        <w:rPr>
          <w:rFonts w:hint="eastAsia" w:ascii="宋体" w:eastAsia="宋体"/>
          <w:b w:val="0"/>
          <w:bCs w:val="0"/>
          <w:color w:val="auto"/>
          <w:sz w:val="32"/>
          <w:szCs w:val="32"/>
        </w:rPr>
      </w:pPr>
    </w:p>
    <w:p>
      <w:pPr>
        <w:pStyle w:val="5"/>
        <w:rPr>
          <w:rFonts w:hint="eastAsia" w:ascii="宋体" w:eastAsia="宋体"/>
          <w:b w:val="0"/>
          <w:bCs w:val="0"/>
          <w:color w:val="auto"/>
          <w:sz w:val="32"/>
          <w:szCs w:val="32"/>
        </w:rPr>
      </w:pPr>
    </w:p>
    <w:p>
      <w:pPr>
        <w:pStyle w:val="6"/>
        <w:rPr>
          <w:rFonts w:hint="eastAsia" w:ascii="宋体" w:eastAsia="宋体"/>
          <w:b w:val="0"/>
          <w:bCs w:val="0"/>
          <w:color w:val="auto"/>
          <w:sz w:val="32"/>
          <w:szCs w:val="32"/>
        </w:rPr>
      </w:pPr>
    </w:p>
    <w:p>
      <w:pPr>
        <w:pStyle w:val="7"/>
        <w:rPr>
          <w:rFonts w:hint="eastAsia" w:ascii="宋体" w:eastAsia="宋体"/>
          <w:b w:val="0"/>
          <w:bCs w:val="0"/>
          <w:color w:val="auto"/>
          <w:sz w:val="32"/>
          <w:szCs w:val="32"/>
        </w:rPr>
      </w:pPr>
    </w:p>
    <w:p>
      <w:pPr>
        <w:rPr>
          <w:rFonts w:hint="eastAsia" w:ascii="宋体" w:eastAsia="宋体"/>
          <w:b w:val="0"/>
          <w:bCs w:val="0"/>
          <w:color w:val="auto"/>
          <w:sz w:val="32"/>
          <w:szCs w:val="32"/>
        </w:rPr>
      </w:pPr>
    </w:p>
    <w:p>
      <w:pPr>
        <w:pStyle w:val="2"/>
        <w:rPr>
          <w:rFonts w:hint="eastAsia" w:ascii="宋体" w:eastAsia="宋体"/>
          <w:b w:val="0"/>
          <w:bCs w:val="0"/>
          <w:color w:val="auto"/>
          <w:sz w:val="32"/>
          <w:szCs w:val="32"/>
        </w:rPr>
      </w:pPr>
    </w:p>
    <w:p>
      <w:pPr>
        <w:pStyle w:val="5"/>
        <w:rPr>
          <w:rFonts w:hint="eastAsia" w:ascii="宋体" w:eastAsia="宋体"/>
          <w:b w:val="0"/>
          <w:bCs w:val="0"/>
          <w:color w:val="auto"/>
          <w:sz w:val="32"/>
          <w:szCs w:val="32"/>
        </w:rPr>
      </w:pPr>
    </w:p>
    <w:p>
      <w:pPr>
        <w:pStyle w:val="6"/>
        <w:rPr>
          <w:rFonts w:hint="eastAsia"/>
        </w:rPr>
      </w:pPr>
    </w:p>
    <w:p>
      <w:pPr>
        <w:spacing w:line="440" w:lineRule="exact"/>
        <w:jc w:val="center"/>
        <w:rPr>
          <w:rFonts w:ascii="宋体" w:eastAsia="宋体"/>
          <w:b w:val="0"/>
          <w:bCs w:val="0"/>
          <w:color w:val="auto"/>
          <w:sz w:val="32"/>
          <w:szCs w:val="32"/>
        </w:rPr>
      </w:pPr>
      <w:r>
        <w:rPr>
          <w:rFonts w:hint="eastAsia" w:ascii="宋体" w:eastAsia="宋体"/>
          <w:b w:val="0"/>
          <w:bCs w:val="0"/>
          <w:color w:val="auto"/>
          <w:sz w:val="32"/>
          <w:szCs w:val="32"/>
        </w:rPr>
        <w:t>五、评分对应表（参考）</w:t>
      </w:r>
    </w:p>
    <w:p>
      <w:pPr>
        <w:spacing w:line="440" w:lineRule="exact"/>
        <w:ind w:firstLine="360" w:firstLineChars="150"/>
        <w:jc w:val="left"/>
        <w:rPr>
          <w:rFonts w:ascii="宋体" w:eastAsia="宋体"/>
          <w:b w:val="0"/>
          <w:bCs w:val="0"/>
          <w:color w:val="auto"/>
          <w:sz w:val="24"/>
        </w:rPr>
      </w:pPr>
      <w:r>
        <w:rPr>
          <w:rFonts w:hint="eastAsia" w:ascii="宋体" w:eastAsia="宋体"/>
          <w:b w:val="0"/>
          <w:bCs w:val="0"/>
          <w:color w:val="auto"/>
          <w:sz w:val="24"/>
        </w:rPr>
        <w:t xml:space="preserve">                                   </w:t>
      </w:r>
    </w:p>
    <w:p>
      <w:pPr>
        <w:autoSpaceDE w:val="0"/>
        <w:autoSpaceDN w:val="0"/>
        <w:adjustRightInd w:val="0"/>
        <w:spacing w:line="440" w:lineRule="exact"/>
        <w:ind w:firstLine="477" w:firstLineChars="199"/>
        <w:rPr>
          <w:rFonts w:ascii="宋体" w:eastAsia="宋体"/>
          <w:b w:val="0"/>
          <w:bCs w:val="0"/>
          <w:color w:val="auto"/>
          <w:sz w:val="24"/>
        </w:rPr>
      </w:pPr>
      <w:r>
        <w:rPr>
          <w:rFonts w:hint="eastAsia" w:ascii="宋体" w:eastAsia="宋体"/>
          <w:b w:val="0"/>
          <w:bCs w:val="0"/>
          <w:color w:val="auto"/>
          <w:sz w:val="24"/>
        </w:rPr>
        <w:t xml:space="preserve"> </w:t>
      </w:r>
      <w:r>
        <w:rPr>
          <w:rFonts w:hint="eastAsia" w:ascii="宋体" w:eastAsia="宋体"/>
          <w:b w:val="0"/>
          <w:bCs w:val="0"/>
          <w:color w:val="auto"/>
          <w:sz w:val="24"/>
          <w:lang w:val="zh-CN"/>
        </w:rPr>
        <w:t xml:space="preserve">供应商名称：             </w:t>
      </w:r>
      <w:r>
        <w:rPr>
          <w:rFonts w:hint="eastAsia" w:ascii="宋体" w:eastAsia="宋体"/>
          <w:b w:val="0"/>
          <w:bCs w:val="0"/>
          <w:color w:val="auto"/>
          <w:sz w:val="24"/>
        </w:rPr>
        <w:t xml:space="preserve">   项目编号：</w:t>
      </w:r>
    </w:p>
    <w:tbl>
      <w:tblPr>
        <w:tblStyle w:val="3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0"/>
        <w:gridCol w:w="3611"/>
        <w:gridCol w:w="1607"/>
        <w:gridCol w:w="2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序号</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评审内容</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评分标准</w:t>
            </w: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一</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r>
              <w:rPr>
                <w:rFonts w:hint="eastAsia" w:hAnsi="宋体" w:eastAsia="宋体"/>
                <w:b w:val="0"/>
                <w:bCs w:val="0"/>
                <w:color w:val="auto"/>
                <w:sz w:val="22"/>
                <w:szCs w:val="22"/>
              </w:rPr>
              <w:t>技术分</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1</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color w:val="auto"/>
              </w:rPr>
            </w:pPr>
            <w:r>
              <w:rPr>
                <w:rFonts w:hint="eastAsia" w:hAnsi="宋体" w:eastAsia="宋体"/>
                <w:b w:val="0"/>
                <w:bCs/>
                <w:color w:val="auto"/>
                <w:sz w:val="22"/>
              </w:rPr>
              <w:t>投标人综合实力</w:t>
            </w:r>
          </w:p>
        </w:tc>
        <w:tc>
          <w:tcPr>
            <w:tcW w:w="1607" w:type="dxa"/>
            <w:tcBorders>
              <w:top w:val="single" w:color="auto" w:sz="4" w:space="0"/>
              <w:left w:val="single" w:color="auto" w:sz="4" w:space="0"/>
              <w:bottom w:val="nil"/>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nil"/>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2</w:t>
            </w:r>
          </w:p>
        </w:tc>
        <w:tc>
          <w:tcPr>
            <w:tcW w:w="3611" w:type="dxa"/>
            <w:tcBorders>
              <w:top w:val="single" w:color="auto" w:sz="4" w:space="0"/>
              <w:left w:val="single" w:color="auto" w:sz="4" w:space="0"/>
              <w:right w:val="single" w:color="auto" w:sz="4" w:space="0"/>
            </w:tcBorders>
            <w:vAlign w:val="center"/>
          </w:tcPr>
          <w:p>
            <w:pPr>
              <w:pStyle w:val="3"/>
              <w:adjustRightInd w:val="0"/>
              <w:snapToGrid w:val="0"/>
              <w:rPr>
                <w:color w:val="auto"/>
              </w:rPr>
            </w:pPr>
            <w:r>
              <w:rPr>
                <w:rFonts w:hint="eastAsia" w:hAnsi="宋体" w:eastAsia="宋体"/>
                <w:b w:val="0"/>
                <w:bCs/>
                <w:color w:val="auto"/>
                <w:sz w:val="22"/>
              </w:rPr>
              <w:t>投标人</w:t>
            </w:r>
            <w:r>
              <w:rPr>
                <w:rFonts w:hint="eastAsia" w:hAnsi="宋体" w:eastAsia="宋体"/>
                <w:b w:val="0"/>
                <w:bCs/>
                <w:color w:val="auto"/>
                <w:sz w:val="22"/>
                <w:lang w:val="en-US" w:eastAsia="zh-CN"/>
              </w:rPr>
              <w:t>资质证书</w:t>
            </w:r>
          </w:p>
        </w:tc>
        <w:tc>
          <w:tcPr>
            <w:tcW w:w="1607" w:type="dxa"/>
            <w:tcBorders>
              <w:top w:val="single" w:color="auto" w:sz="4" w:space="0"/>
              <w:left w:val="single" w:color="auto" w:sz="4" w:space="0"/>
              <w:bottom w:val="nil"/>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nil"/>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3</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eastAsia="宋体"/>
                <w:b w:val="0"/>
                <w:bCs w:val="0"/>
                <w:color w:val="auto"/>
                <w:sz w:val="22"/>
                <w:szCs w:val="22"/>
              </w:rPr>
            </w:pPr>
            <w:r>
              <w:rPr>
                <w:rFonts w:hint="eastAsia" w:hAnsi="宋体" w:eastAsia="宋体"/>
                <w:b w:val="0"/>
                <w:color w:val="auto"/>
                <w:sz w:val="22"/>
                <w:szCs w:val="22"/>
              </w:rPr>
              <w:t>节能环保</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nil"/>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4</w:t>
            </w:r>
          </w:p>
        </w:tc>
        <w:tc>
          <w:tcPr>
            <w:tcW w:w="3611" w:type="dxa"/>
            <w:tcBorders>
              <w:top w:val="single" w:color="auto" w:sz="4" w:space="0"/>
              <w:left w:val="single" w:color="auto" w:sz="4" w:space="0"/>
              <w:bottom w:val="single" w:color="auto" w:sz="4" w:space="0"/>
              <w:right w:val="single" w:color="auto" w:sz="4" w:space="0"/>
            </w:tcBorders>
            <w:vAlign w:val="center"/>
          </w:tcPr>
          <w:p>
            <w:pPr>
              <w:rPr>
                <w:rFonts w:eastAsia="宋体"/>
                <w:b w:val="0"/>
                <w:bCs w:val="0"/>
                <w:color w:val="auto"/>
                <w:sz w:val="22"/>
                <w:szCs w:val="22"/>
              </w:rPr>
            </w:pPr>
            <w:r>
              <w:rPr>
                <w:rFonts w:hint="eastAsia" w:eastAsia="宋体"/>
                <w:b w:val="0"/>
              </w:rPr>
              <w:t>人员配置要求</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5</w:t>
            </w:r>
          </w:p>
        </w:tc>
        <w:tc>
          <w:tcPr>
            <w:tcW w:w="3611" w:type="dxa"/>
            <w:tcBorders>
              <w:top w:val="single" w:color="auto" w:sz="4" w:space="0"/>
              <w:left w:val="single" w:color="auto" w:sz="4" w:space="0"/>
              <w:bottom w:val="single" w:color="auto" w:sz="4" w:space="0"/>
              <w:right w:val="single" w:color="auto" w:sz="4" w:space="0"/>
            </w:tcBorders>
            <w:vAlign w:val="center"/>
          </w:tcPr>
          <w:p>
            <w:pPr>
              <w:jc w:val="left"/>
              <w:rPr>
                <w:rFonts w:hAnsi="宋体" w:eastAsia="宋体"/>
                <w:b w:val="0"/>
                <w:bCs w:val="0"/>
                <w:color w:val="auto"/>
                <w:sz w:val="22"/>
                <w:szCs w:val="22"/>
              </w:rPr>
            </w:pPr>
            <w:r>
              <w:rPr>
                <w:rFonts w:hint="eastAsia" w:ascii="宋体" w:hAnsi="宋体" w:eastAsia="宋体" w:cs="宋体"/>
                <w:b w:val="0"/>
                <w:bCs w:val="0"/>
                <w:color w:val="auto"/>
                <w:sz w:val="22"/>
                <w:szCs w:val="22"/>
                <w:highlight w:val="none"/>
              </w:rPr>
              <w:t>售后服务方案</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6</w:t>
            </w:r>
          </w:p>
        </w:tc>
        <w:tc>
          <w:tcPr>
            <w:tcW w:w="3611" w:type="dxa"/>
            <w:tcBorders>
              <w:top w:val="single" w:color="auto" w:sz="4" w:space="0"/>
              <w:left w:val="single" w:color="auto" w:sz="4" w:space="0"/>
              <w:bottom w:val="single" w:color="auto" w:sz="4" w:space="0"/>
              <w:right w:val="single" w:color="auto" w:sz="4" w:space="0"/>
            </w:tcBorders>
            <w:vAlign w:val="center"/>
          </w:tcPr>
          <w:p>
            <w:pPr>
              <w:rPr>
                <w:rFonts w:hAnsi="宋体" w:eastAsia="宋体"/>
                <w:b w:val="0"/>
                <w:bCs w:val="0"/>
                <w:color w:val="auto"/>
                <w:sz w:val="22"/>
                <w:szCs w:val="22"/>
              </w:rPr>
            </w:pPr>
            <w:r>
              <w:rPr>
                <w:rFonts w:hint="eastAsia" w:ascii="宋体" w:hAnsi="宋体" w:eastAsia="宋体" w:cs="宋体"/>
                <w:b w:val="0"/>
                <w:bCs w:val="0"/>
                <w:i w:val="0"/>
                <w:iCs w:val="0"/>
                <w:color w:val="auto"/>
                <w:kern w:val="0"/>
                <w:sz w:val="22"/>
                <w:szCs w:val="22"/>
                <w:u w:val="none"/>
                <w:lang w:val="en-US" w:eastAsia="zh-CN" w:bidi="ar"/>
              </w:rPr>
              <w:t>栽植</w:t>
            </w:r>
            <w:r>
              <w:rPr>
                <w:rFonts w:hint="eastAsia" w:ascii="宋体" w:hAnsi="宋体" w:eastAsia="宋体" w:cs="宋体"/>
                <w:b w:val="0"/>
                <w:bCs/>
                <w:color w:val="auto"/>
                <w:sz w:val="22"/>
                <w:szCs w:val="22"/>
              </w:rPr>
              <w:t>、抚育、管护施工方案</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7</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r>
              <w:rPr>
                <w:rFonts w:hint="eastAsia" w:hAnsi="宋体" w:eastAsia="宋体"/>
                <w:b w:val="0"/>
                <w:color w:val="auto"/>
                <w:sz w:val="22"/>
              </w:rPr>
              <w:t>施工进度计划及材料、设备</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8</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eastAsia="宋体"/>
                <w:b w:val="0"/>
                <w:bCs w:val="0"/>
                <w:color w:val="auto"/>
                <w:sz w:val="22"/>
                <w:szCs w:val="22"/>
              </w:rPr>
            </w:pPr>
            <w:r>
              <w:rPr>
                <w:rFonts w:hint="eastAsia" w:hAnsi="宋体" w:eastAsia="宋体"/>
                <w:b w:val="0"/>
                <w:color w:val="auto"/>
                <w:sz w:val="22"/>
              </w:rPr>
              <w:t>施工方案</w:t>
            </w:r>
            <w:r>
              <w:rPr>
                <w:rFonts w:hint="eastAsia" w:hAnsi="宋体" w:eastAsia="宋体"/>
                <w:b w:val="0"/>
                <w:color w:val="auto"/>
                <w:sz w:val="22"/>
                <w:lang w:eastAsia="zh-CN"/>
              </w:rPr>
              <w:t>、</w:t>
            </w:r>
            <w:r>
              <w:rPr>
                <w:rFonts w:hint="eastAsia" w:hAnsi="宋体" w:eastAsia="宋体"/>
                <w:b w:val="0"/>
                <w:color w:val="auto"/>
                <w:sz w:val="22"/>
              </w:rPr>
              <w:t>工程安全保证措施</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9</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eastAsia="宋体"/>
                <w:b w:val="0"/>
                <w:bCs w:val="0"/>
                <w:color w:val="auto"/>
                <w:sz w:val="22"/>
                <w:szCs w:val="22"/>
              </w:rPr>
            </w:pPr>
            <w:r>
              <w:rPr>
                <w:rFonts w:hint="eastAsia" w:ascii="宋体" w:hAnsi="宋体" w:eastAsia="宋体" w:cs="宋体"/>
                <w:b w:val="0"/>
                <w:color w:val="auto"/>
                <w:sz w:val="22"/>
              </w:rPr>
              <w:t>深化设计</w:t>
            </w:r>
            <w:r>
              <w:rPr>
                <w:rFonts w:hint="eastAsia" w:ascii="宋体" w:hAnsi="宋体" w:eastAsia="宋体" w:cs="宋体"/>
                <w:b w:val="0"/>
                <w:color w:val="auto"/>
                <w:sz w:val="22"/>
                <w:lang w:eastAsia="zh-CN"/>
              </w:rPr>
              <w:t>方案</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10</w:t>
            </w:r>
          </w:p>
        </w:tc>
        <w:tc>
          <w:tcPr>
            <w:tcW w:w="361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eastAsia="宋体"/>
                <w:b w:val="0"/>
                <w:bCs w:val="0"/>
                <w:color w:val="auto"/>
                <w:sz w:val="22"/>
                <w:szCs w:val="22"/>
              </w:rPr>
            </w:pPr>
            <w:r>
              <w:rPr>
                <w:rFonts w:hint="eastAsia" w:hAnsi="宋体" w:eastAsia="宋体"/>
                <w:b w:val="0"/>
                <w:color w:val="auto"/>
                <w:sz w:val="22"/>
              </w:rPr>
              <w:t>所投产品品牌型号、产品总体评价等综合因素</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11</w:t>
            </w:r>
          </w:p>
        </w:tc>
        <w:tc>
          <w:tcPr>
            <w:tcW w:w="3611" w:type="dxa"/>
            <w:tcBorders>
              <w:top w:val="single" w:color="auto" w:sz="4" w:space="0"/>
              <w:left w:val="single" w:color="auto" w:sz="4" w:space="0"/>
              <w:bottom w:val="single" w:color="auto" w:sz="4" w:space="0"/>
              <w:right w:val="single" w:color="auto" w:sz="4" w:space="0"/>
            </w:tcBorders>
            <w:vAlign w:val="center"/>
          </w:tcPr>
          <w:p>
            <w:pPr>
              <w:pStyle w:val="2"/>
              <w:jc w:val="left"/>
              <w:rPr>
                <w:rFonts w:eastAsia="宋体"/>
                <w:b w:val="0"/>
                <w:bCs w:val="0"/>
                <w:color w:val="auto"/>
                <w:sz w:val="22"/>
                <w:szCs w:val="22"/>
              </w:rPr>
            </w:pPr>
            <w:r>
              <w:rPr>
                <w:rFonts w:hint="eastAsia" w:ascii="宋体" w:hAnsi="宋体" w:eastAsia="宋体" w:cs="宋体"/>
                <w:b w:val="0"/>
                <w:bCs w:val="0"/>
                <w:color w:val="auto"/>
                <w:sz w:val="22"/>
                <w:szCs w:val="22"/>
              </w:rPr>
              <w:t>所投产品配置、技术指标等综合性能评价</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12</w:t>
            </w:r>
          </w:p>
        </w:tc>
        <w:tc>
          <w:tcPr>
            <w:tcW w:w="36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宋体"/>
                <w:b w:val="0"/>
                <w:bCs w:val="0"/>
                <w:color w:val="auto"/>
                <w:sz w:val="22"/>
                <w:szCs w:val="22"/>
              </w:rPr>
            </w:pPr>
            <w:r>
              <w:rPr>
                <w:rFonts w:hint="eastAsia" w:ascii="宋体" w:hAnsi="宋体" w:eastAsia="宋体" w:cs="宋体"/>
                <w:b w:val="0"/>
                <w:bCs/>
                <w:color w:val="auto"/>
                <w:sz w:val="22"/>
                <w:szCs w:val="22"/>
                <w:lang w:val="en-US" w:eastAsia="zh-CN"/>
              </w:rPr>
              <w:t>硬件指标参数</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default" w:hAnsi="宋体" w:eastAsia="宋体"/>
                <w:b w:val="0"/>
                <w:bCs w:val="0"/>
                <w:color w:val="auto"/>
                <w:sz w:val="22"/>
                <w:szCs w:val="22"/>
                <w:lang w:val="en-US" w:eastAsia="zh-CN"/>
              </w:rPr>
            </w:pPr>
            <w:r>
              <w:rPr>
                <w:rFonts w:hint="eastAsia" w:hAnsi="宋体" w:eastAsia="宋体"/>
                <w:b w:val="0"/>
                <w:bCs w:val="0"/>
                <w:color w:val="auto"/>
                <w:sz w:val="22"/>
                <w:szCs w:val="22"/>
                <w:lang w:val="en-US" w:eastAsia="zh-CN"/>
              </w:rPr>
              <w:t>13</w:t>
            </w:r>
          </w:p>
        </w:tc>
        <w:tc>
          <w:tcPr>
            <w:tcW w:w="3611" w:type="dxa"/>
            <w:tcBorders>
              <w:top w:val="single" w:color="auto" w:sz="4" w:space="0"/>
              <w:left w:val="single" w:color="auto" w:sz="4" w:space="0"/>
              <w:bottom w:val="single" w:color="auto" w:sz="4" w:space="0"/>
              <w:right w:val="single" w:color="auto" w:sz="4" w:space="0"/>
            </w:tcBorders>
            <w:vAlign w:val="center"/>
          </w:tcPr>
          <w:p>
            <w:pPr>
              <w:rPr>
                <w:rFonts w:eastAsia="宋体"/>
                <w:b w:val="0"/>
                <w:bCs w:val="0"/>
                <w:color w:val="auto"/>
                <w:sz w:val="22"/>
                <w:szCs w:val="22"/>
              </w:rPr>
            </w:pPr>
            <w:r>
              <w:rPr>
                <w:rFonts w:hint="eastAsia" w:ascii="宋体" w:hAnsi="宋体" w:eastAsia="宋体" w:cs="宋体"/>
                <w:b w:val="0"/>
                <w:bCs w:val="0"/>
                <w:color w:val="auto"/>
                <w:sz w:val="22"/>
                <w:szCs w:val="22"/>
              </w:rPr>
              <w:t>快速服务响应能力</w:t>
            </w:r>
          </w:p>
        </w:tc>
        <w:tc>
          <w:tcPr>
            <w:tcW w:w="160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eastAsia="宋体"/>
                <w:b w:val="0"/>
                <w:bCs w:val="0"/>
                <w:color w:val="auto"/>
                <w:sz w:val="22"/>
                <w:szCs w:val="22"/>
              </w:rPr>
            </w:pPr>
          </w:p>
        </w:tc>
        <w:tc>
          <w:tcPr>
            <w:tcW w:w="2770"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int="eastAsia" w:hAnsi="宋体" w:eastAsia="宋体"/>
                <w:b w:val="0"/>
                <w:bCs w:val="0"/>
                <w:color w:val="auto"/>
                <w:sz w:val="22"/>
                <w:szCs w:val="22"/>
              </w:rPr>
            </w:pPr>
            <w:r>
              <w:rPr>
                <w:rFonts w:hint="eastAsia" w:hAnsi="宋体" w:eastAsia="宋体"/>
                <w:b w:val="0"/>
                <w:bCs w:val="0"/>
                <w:color w:val="auto"/>
                <w:sz w:val="22"/>
                <w:szCs w:val="22"/>
              </w:rPr>
              <w:t>详见技术文件第几页</w:t>
            </w:r>
          </w:p>
        </w:tc>
      </w:tr>
    </w:tbl>
    <w:p>
      <w:pPr>
        <w:spacing w:line="360" w:lineRule="auto"/>
        <w:jc w:val="center"/>
        <w:rPr>
          <w:rFonts w:ascii="宋体" w:eastAsia="宋体"/>
          <w:b w:val="0"/>
          <w:bCs w:val="0"/>
          <w:color w:val="auto"/>
          <w:sz w:val="24"/>
        </w:rPr>
      </w:pPr>
      <w:r>
        <w:rPr>
          <w:rFonts w:hint="eastAsia" w:ascii="宋体" w:eastAsia="宋体"/>
          <w:b w:val="0"/>
          <w:bCs w:val="0"/>
          <w:color w:val="auto"/>
          <w:sz w:val="24"/>
        </w:rPr>
        <w:t>注：评分对应表主要用于作为专家评分的一个参考及查阅依据。</w:t>
      </w:r>
    </w:p>
    <w:p>
      <w:pPr>
        <w:pStyle w:val="5"/>
        <w:rPr>
          <w:rFonts w:ascii="宋体"/>
          <w:b/>
          <w:bCs/>
          <w:color w:val="auto"/>
          <w:spacing w:val="-30"/>
          <w:sz w:val="36"/>
        </w:rPr>
      </w:pPr>
    </w:p>
    <w:p>
      <w:pPr>
        <w:rPr>
          <w:rFonts w:hint="eastAsia" w:ascii="宋体" w:eastAsia="宋体"/>
          <w:b w:val="0"/>
          <w:bCs w:val="0"/>
          <w:color w:val="auto"/>
          <w:sz w:val="36"/>
          <w:szCs w:val="36"/>
        </w:rPr>
      </w:pPr>
    </w:p>
    <w:p>
      <w:pPr>
        <w:rPr>
          <w:rFonts w:ascii="宋体" w:eastAsia="宋体"/>
          <w:b w:val="0"/>
          <w:bCs w:val="0"/>
          <w:color w:val="auto"/>
          <w:sz w:val="36"/>
          <w:szCs w:val="36"/>
        </w:rPr>
      </w:pPr>
      <w:r>
        <w:rPr>
          <w:rFonts w:hint="eastAsia" w:ascii="宋体" w:eastAsia="宋体"/>
          <w:b w:val="0"/>
          <w:bCs w:val="0"/>
          <w:color w:val="auto"/>
          <w:sz w:val="36"/>
          <w:szCs w:val="36"/>
        </w:rPr>
        <w:t>六、信贷政策</w:t>
      </w:r>
    </w:p>
    <w:p>
      <w:pPr>
        <w:jc w:val="center"/>
        <w:rPr>
          <w:rFonts w:ascii="宋体" w:eastAsia="宋体"/>
          <w:b w:val="0"/>
          <w:bCs w:val="0"/>
          <w:color w:val="auto"/>
          <w:sz w:val="36"/>
          <w:szCs w:val="36"/>
        </w:rPr>
      </w:pPr>
      <w:r>
        <w:rPr>
          <w:rFonts w:hint="eastAsia" w:ascii="宋体" w:eastAsia="宋体"/>
          <w:b w:val="0"/>
          <w:bCs w:val="0"/>
          <w:color w:val="auto"/>
          <w:sz w:val="36"/>
          <w:szCs w:val="36"/>
        </w:rPr>
        <w:t>温州市政府采购信用融资意向银行选择表</w:t>
      </w:r>
    </w:p>
    <w:p>
      <w:pPr>
        <w:jc w:val="center"/>
        <w:rPr>
          <w:rFonts w:ascii="宋体" w:eastAsia="宋体"/>
          <w:b w:val="0"/>
          <w:bCs w:val="0"/>
          <w:color w:val="auto"/>
          <w:sz w:val="36"/>
          <w:szCs w:val="36"/>
        </w:rPr>
      </w:pPr>
      <w:r>
        <w:rPr>
          <w:rFonts w:hint="eastAsia" w:ascii="宋体" w:eastAsia="宋体"/>
          <w:b w:val="0"/>
          <w:bCs w:val="0"/>
          <w:color w:val="auto"/>
          <w:sz w:val="32"/>
          <w:szCs w:val="32"/>
        </w:rPr>
        <w:t>（温州市供应商填写）</w:t>
      </w:r>
    </w:p>
    <w:tbl>
      <w:tblPr>
        <w:tblStyle w:val="39"/>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2501"/>
        <w:gridCol w:w="1563"/>
        <w:gridCol w:w="938"/>
        <w:gridCol w:w="172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企业名称</w:t>
            </w:r>
          </w:p>
        </w:tc>
        <w:tc>
          <w:tcPr>
            <w:tcW w:w="7560" w:type="dxa"/>
            <w:gridSpan w:val="5"/>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企业注册地</w:t>
            </w:r>
          </w:p>
        </w:tc>
        <w:tc>
          <w:tcPr>
            <w:tcW w:w="4064" w:type="dxa"/>
            <w:gridSpan w:val="2"/>
            <w:vAlign w:val="center"/>
          </w:tcPr>
          <w:p>
            <w:pPr>
              <w:pStyle w:val="147"/>
              <w:spacing w:line="240" w:lineRule="auto"/>
              <w:ind w:firstLine="0" w:firstLineChars="0"/>
              <w:jc w:val="both"/>
              <w:rPr>
                <w:rFonts w:ascii="宋体" w:hAnsi="宋体" w:eastAsia="宋体" w:cs="宋体"/>
                <w:b w:val="0"/>
                <w:bCs w:val="0"/>
                <w:color w:val="auto"/>
              </w:rPr>
            </w:pPr>
          </w:p>
        </w:tc>
        <w:tc>
          <w:tcPr>
            <w:tcW w:w="2658" w:type="dxa"/>
            <w:gridSpan w:val="2"/>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是否有融资意向</w:t>
            </w:r>
          </w:p>
        </w:tc>
        <w:tc>
          <w:tcPr>
            <w:tcW w:w="838" w:type="dxa"/>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39" w:type="dxa"/>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融资联系人</w:t>
            </w:r>
          </w:p>
        </w:tc>
        <w:tc>
          <w:tcPr>
            <w:tcW w:w="2501" w:type="dxa"/>
            <w:vAlign w:val="center"/>
          </w:tcPr>
          <w:p>
            <w:pPr>
              <w:pStyle w:val="147"/>
              <w:spacing w:line="240" w:lineRule="auto"/>
              <w:ind w:firstLine="0" w:firstLineChars="0"/>
              <w:jc w:val="both"/>
              <w:rPr>
                <w:rFonts w:ascii="宋体" w:hAnsi="宋体" w:eastAsia="宋体" w:cs="宋体"/>
                <w:b w:val="0"/>
                <w:bCs w:val="0"/>
                <w:color w:val="auto"/>
              </w:rPr>
            </w:pPr>
          </w:p>
        </w:tc>
        <w:tc>
          <w:tcPr>
            <w:tcW w:w="2501" w:type="dxa"/>
            <w:gridSpan w:val="2"/>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联系方式</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温州市政府采购信用融资合作银行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温州银行股份有限公司鹿城分行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中国工商银行股份有限公司温州分行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中国建设银行股份有限公司温州分行</w:t>
            </w:r>
          </w:p>
        </w:tc>
        <w:tc>
          <w:tcPr>
            <w:tcW w:w="2558" w:type="dxa"/>
            <w:gridSpan w:val="2"/>
            <w:vAlign w:val="center"/>
          </w:tcPr>
          <w:p>
            <w:pPr>
              <w:rPr>
                <w:rFonts w:ascii="宋体" w:eastAsia="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中国邮政储蓄银行股份有限公司温州市分行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中国民生银行股份有限公司温州分行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宁波银行股份有限公司温州分行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杭州银行股份有限公司温州分行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招商银行股份有限公司温州分行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兴业银行股份有限公司温州分行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交通银行股份有限公司温州分行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上海浦东发展银行股份有限公司温州分行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中国银行股份有限公司温州市分行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中国农业银行股份有限公司温州分行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中信银行股份有限公司温州分行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41" w:type="dxa"/>
            <w:gridSpan w:val="4"/>
            <w:vAlign w:val="center"/>
          </w:tcPr>
          <w:p>
            <w:pPr>
              <w:pStyle w:val="147"/>
              <w:spacing w:line="240" w:lineRule="auto"/>
              <w:ind w:firstLine="0" w:firstLineChars="0"/>
              <w:jc w:val="both"/>
              <w:rPr>
                <w:rFonts w:ascii="宋体" w:hAnsi="宋体" w:eastAsia="宋体" w:cs="宋体"/>
                <w:b w:val="0"/>
                <w:bCs w:val="0"/>
                <w:color w:val="auto"/>
              </w:rPr>
            </w:pPr>
            <w:r>
              <w:rPr>
                <w:rFonts w:hint="eastAsia" w:ascii="宋体" w:hAnsi="宋体" w:eastAsia="宋体" w:cs="宋体"/>
                <w:b w:val="0"/>
                <w:bCs w:val="0"/>
                <w:color w:val="auto"/>
              </w:rPr>
              <w:t>浙商银行股份有限公司温州分行</w:t>
            </w:r>
          </w:p>
        </w:tc>
        <w:tc>
          <w:tcPr>
            <w:tcW w:w="2558" w:type="dxa"/>
            <w:gridSpan w:val="2"/>
            <w:vAlign w:val="center"/>
          </w:tcPr>
          <w:p>
            <w:pPr>
              <w:pStyle w:val="147"/>
              <w:spacing w:line="240" w:lineRule="auto"/>
              <w:ind w:firstLine="0" w:firstLineChars="0"/>
              <w:jc w:val="both"/>
              <w:rPr>
                <w:rFonts w:ascii="宋体" w:hAnsi="宋体" w:eastAsia="宋体" w:cs="宋体"/>
                <w:b w:val="0"/>
                <w:bCs w:val="0"/>
                <w:color w:val="auto"/>
              </w:rPr>
            </w:pPr>
          </w:p>
        </w:tc>
      </w:tr>
    </w:tbl>
    <w:p>
      <w:pPr>
        <w:rPr>
          <w:rFonts w:ascii="宋体" w:eastAsia="宋体"/>
          <w:b w:val="0"/>
          <w:bCs w:val="0"/>
          <w:color w:val="auto"/>
          <w:sz w:val="24"/>
          <w:szCs w:val="24"/>
        </w:rPr>
      </w:pPr>
      <w:r>
        <w:rPr>
          <w:rFonts w:hint="eastAsia" w:ascii="宋体" w:eastAsia="宋体"/>
          <w:b w:val="0"/>
          <w:bCs w:val="0"/>
          <w:color w:val="auto"/>
          <w:sz w:val="24"/>
          <w:szCs w:val="24"/>
        </w:rPr>
        <w:t>注：1、本表填写对象为注册地在温州市域内的供应商。</w:t>
      </w:r>
    </w:p>
    <w:p>
      <w:pPr>
        <w:ind w:firstLine="480" w:firstLineChars="200"/>
        <w:rPr>
          <w:rFonts w:ascii="宋体" w:eastAsia="宋体"/>
          <w:b w:val="0"/>
          <w:bCs w:val="0"/>
          <w:color w:val="auto"/>
          <w:sz w:val="24"/>
          <w:szCs w:val="24"/>
        </w:rPr>
      </w:pPr>
      <w:r>
        <w:rPr>
          <w:rFonts w:hint="eastAsia" w:ascii="宋体" w:eastAsia="宋体"/>
          <w:b w:val="0"/>
          <w:bCs w:val="0"/>
          <w:color w:val="auto"/>
          <w:sz w:val="24"/>
          <w:szCs w:val="24"/>
        </w:rPr>
        <w:t>2、财政部门根据企业自行选择，将本表及企业相关信息推送至相对应的融资意向银行经办人。</w:t>
      </w:r>
    </w:p>
    <w:p>
      <w:pPr>
        <w:pStyle w:val="6"/>
        <w:tabs>
          <w:tab w:val="left" w:pos="482"/>
          <w:tab w:val="left" w:pos="2183"/>
          <w:tab w:val="left" w:pos="3884"/>
          <w:tab w:val="left" w:pos="5585"/>
        </w:tabs>
        <w:rPr>
          <w:rFonts w:ascii="宋体" w:hAnsi="宋体" w:eastAsia="宋体" w:cs="宋体"/>
          <w:color w:val="auto"/>
        </w:rPr>
      </w:pPr>
    </w:p>
    <w:p>
      <w:pPr>
        <w:pStyle w:val="6"/>
        <w:tabs>
          <w:tab w:val="left" w:pos="482"/>
          <w:tab w:val="left" w:pos="2183"/>
          <w:tab w:val="left" w:pos="3884"/>
          <w:tab w:val="left" w:pos="5585"/>
        </w:tabs>
        <w:ind w:firstLine="0"/>
        <w:rPr>
          <w:rFonts w:ascii="宋体" w:hAnsi="宋体" w:eastAsia="宋体" w:cs="宋体"/>
          <w:color w:val="auto"/>
        </w:rPr>
      </w:pPr>
    </w:p>
    <w:p>
      <w:pPr>
        <w:pStyle w:val="6"/>
        <w:tabs>
          <w:tab w:val="left" w:pos="482"/>
          <w:tab w:val="left" w:pos="2183"/>
          <w:tab w:val="left" w:pos="3884"/>
          <w:tab w:val="left" w:pos="5585"/>
        </w:tabs>
        <w:ind w:firstLine="0"/>
        <w:rPr>
          <w:rFonts w:ascii="宋体" w:hAnsi="宋体" w:eastAsia="宋体" w:cs="宋体"/>
          <w:color w:val="auto"/>
        </w:rPr>
        <w:sectPr>
          <w:pgSz w:w="11906" w:h="16838"/>
          <w:pgMar w:top="1440" w:right="1281" w:bottom="1440" w:left="1287" w:header="850" w:footer="992" w:gutter="0"/>
          <w:cols w:space="720" w:num="1"/>
          <w:docGrid w:linePitch="312" w:charSpace="0"/>
        </w:sectPr>
      </w:pPr>
    </w:p>
    <w:tbl>
      <w:tblPr>
        <w:tblStyle w:val="39"/>
        <w:tblW w:w="9855"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025"/>
        <w:gridCol w:w="100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4"/>
            <w:vAlign w:val="center"/>
          </w:tcPr>
          <w:p>
            <w:pPr>
              <w:jc w:val="center"/>
              <w:rPr>
                <w:rFonts w:ascii="宋体" w:eastAsia="宋体"/>
                <w:b w:val="0"/>
                <w:bCs w:val="0"/>
                <w:color w:val="auto"/>
                <w:sz w:val="28"/>
                <w:szCs w:val="28"/>
              </w:rPr>
            </w:pPr>
            <w:r>
              <w:rPr>
                <w:rFonts w:hint="eastAsia" w:ascii="宋体" w:eastAsia="宋体"/>
                <w:b w:val="0"/>
                <w:bCs w:val="0"/>
                <w:color w:val="auto"/>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90" w:type="dxa"/>
            <w:vAlign w:val="center"/>
          </w:tcPr>
          <w:p>
            <w:pPr>
              <w:pStyle w:val="147"/>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银行名称</w:t>
            </w:r>
          </w:p>
        </w:tc>
        <w:tc>
          <w:tcPr>
            <w:tcW w:w="5025" w:type="dxa"/>
            <w:vAlign w:val="center"/>
          </w:tcPr>
          <w:p>
            <w:pPr>
              <w:pStyle w:val="147"/>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产品特点（不超过120字）</w:t>
            </w:r>
          </w:p>
        </w:tc>
        <w:tc>
          <w:tcPr>
            <w:tcW w:w="1005" w:type="dxa"/>
            <w:vAlign w:val="center"/>
          </w:tcPr>
          <w:p>
            <w:pPr>
              <w:pStyle w:val="147"/>
              <w:spacing w:line="240" w:lineRule="auto"/>
              <w:ind w:firstLine="0" w:firstLineChars="0"/>
              <w:jc w:val="center"/>
              <w:rPr>
                <w:rFonts w:ascii="宋体" w:hAnsi="宋体" w:eastAsia="宋体" w:cs="宋体"/>
                <w:color w:val="auto"/>
                <w:sz w:val="22"/>
                <w:szCs w:val="22"/>
              </w:rPr>
            </w:pPr>
            <w:r>
              <w:rPr>
                <w:rFonts w:hint="eastAsia" w:ascii="宋体" w:hAnsi="宋体" w:eastAsia="宋体" w:cs="宋体"/>
                <w:color w:val="auto"/>
                <w:sz w:val="22"/>
                <w:szCs w:val="22"/>
              </w:rPr>
              <w:t>经办人</w:t>
            </w:r>
          </w:p>
        </w:tc>
        <w:tc>
          <w:tcPr>
            <w:tcW w:w="2235" w:type="dxa"/>
            <w:vAlign w:val="center"/>
          </w:tcPr>
          <w:p>
            <w:pPr>
              <w:jc w:val="center"/>
              <w:rPr>
                <w:rFonts w:ascii="宋体" w:eastAsia="宋体"/>
                <w:color w:val="auto"/>
                <w:sz w:val="22"/>
                <w:szCs w:val="22"/>
              </w:rPr>
            </w:pPr>
            <w:r>
              <w:rPr>
                <w:rFonts w:hint="eastAsia" w:ascii="宋体" w:eastAsia="宋体"/>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中国工商银行股份有限公司温州分行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05" w:type="dxa"/>
            <w:vAlign w:val="center"/>
          </w:tcPr>
          <w:p>
            <w:pPr>
              <w:pStyle w:val="147"/>
              <w:spacing w:line="240" w:lineRule="auto"/>
              <w:ind w:firstLine="0" w:firstLineChars="0"/>
              <w:jc w:val="center"/>
              <w:rPr>
                <w:rFonts w:ascii="宋体" w:hAnsi="宋体" w:eastAsia="宋体" w:cs="宋体"/>
                <w:b w:val="0"/>
                <w:bCs w:val="0"/>
                <w:color w:val="auto"/>
                <w:sz w:val="21"/>
                <w:szCs w:val="28"/>
              </w:rPr>
            </w:pPr>
            <w:r>
              <w:rPr>
                <w:rFonts w:hint="eastAsia" w:ascii="宋体" w:hAnsi="宋体" w:eastAsia="宋体" w:cs="宋体"/>
                <w:b w:val="0"/>
                <w:bCs w:val="0"/>
                <w:color w:val="auto"/>
                <w:sz w:val="21"/>
                <w:szCs w:val="28"/>
              </w:rPr>
              <w:t>王经理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0577-88186626</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590" w:type="dxa"/>
            <w:vAlign w:val="center"/>
          </w:tcPr>
          <w:p>
            <w:pPr>
              <w:rPr>
                <w:rFonts w:ascii="宋体" w:eastAsia="宋体"/>
                <w:b w:val="0"/>
                <w:bCs w:val="0"/>
                <w:color w:val="auto"/>
                <w:szCs w:val="24"/>
              </w:rPr>
            </w:pPr>
            <w:r>
              <w:rPr>
                <w:rFonts w:hint="eastAsia" w:ascii="宋体" w:eastAsia="宋体"/>
                <w:b w:val="0"/>
                <w:bCs w:val="0"/>
                <w:color w:val="auto"/>
                <w:szCs w:val="24"/>
              </w:rPr>
              <w:t>中国建设银行股份有限公司温州分行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张经理</w:t>
            </w:r>
          </w:p>
        </w:tc>
        <w:tc>
          <w:tcPr>
            <w:tcW w:w="2235" w:type="dxa"/>
            <w:vAlign w:val="center"/>
          </w:tcPr>
          <w:p>
            <w:pPr>
              <w:jc w:val="center"/>
              <w:rPr>
                <w:rFonts w:ascii="宋体" w:eastAsia="宋体"/>
                <w:b w:val="0"/>
                <w:bCs w:val="0"/>
                <w:color w:val="auto"/>
                <w:szCs w:val="28"/>
              </w:rPr>
            </w:pPr>
            <w:r>
              <w:rPr>
                <w:rFonts w:hint="eastAsia" w:ascii="宋体" w:eastAsia="宋体"/>
                <w:b w:val="0"/>
                <w:bCs w:val="0"/>
                <w:color w:val="auto"/>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中国邮政储蓄银行股份有限公司温州市分行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郑经理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中国民生银行股份有限公司温州分行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项经理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宁波银行股份有限公司温州分行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0577－88007377</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杭州银行股份有限公司温州分行</w:t>
            </w:r>
          </w:p>
        </w:tc>
        <w:tc>
          <w:tcPr>
            <w:tcW w:w="5025" w:type="dxa"/>
            <w:vAlign w:val="center"/>
          </w:tcPr>
          <w:p>
            <w:pPr>
              <w:rPr>
                <w:rFonts w:ascii="宋体" w:eastAsia="宋体"/>
                <w:b w:val="0"/>
                <w:bCs w:val="0"/>
                <w:color w:val="auto"/>
              </w:rPr>
            </w:pPr>
            <w:r>
              <w:rPr>
                <w:rFonts w:hint="eastAsia" w:ascii="宋体" w:eastAsia="宋体"/>
                <w:b w:val="0"/>
                <w:bCs w:val="0"/>
                <w:color w:val="auto"/>
              </w:rPr>
              <w:t>门槛低：纯信用，平台注册入库并取得采购合同即可申请</w:t>
            </w:r>
          </w:p>
          <w:p>
            <w:pPr>
              <w:rPr>
                <w:rFonts w:ascii="宋体" w:eastAsia="宋体"/>
                <w:b w:val="0"/>
                <w:bCs w:val="0"/>
                <w:color w:val="auto"/>
              </w:rPr>
            </w:pPr>
            <w:r>
              <w:rPr>
                <w:rFonts w:hint="eastAsia" w:ascii="宋体" w:eastAsia="宋体"/>
                <w:b w:val="0"/>
                <w:bCs w:val="0"/>
                <w:color w:val="auto"/>
              </w:rPr>
              <w:t>手续简：线上申请+线上签约，足不出户</w:t>
            </w:r>
          </w:p>
          <w:p>
            <w:pPr>
              <w:rPr>
                <w:rFonts w:ascii="宋体" w:eastAsia="宋体"/>
                <w:b w:val="0"/>
                <w:bCs w:val="0"/>
                <w:color w:val="auto"/>
              </w:rPr>
            </w:pPr>
            <w:r>
              <w:rPr>
                <w:rFonts w:hint="eastAsia" w:ascii="宋体" w:eastAsia="宋体"/>
                <w:b w:val="0"/>
                <w:bCs w:val="0"/>
                <w:color w:val="auto"/>
              </w:rPr>
              <w:t>利率优：按优于一般中小企业贷款利率执行</w:t>
            </w:r>
          </w:p>
          <w:p>
            <w:pPr>
              <w:rPr>
                <w:rFonts w:ascii="宋体" w:eastAsia="宋体"/>
                <w:b w:val="0"/>
                <w:bCs w:val="0"/>
                <w:color w:val="auto"/>
                <w:szCs w:val="28"/>
              </w:rPr>
            </w:pPr>
            <w:r>
              <w:rPr>
                <w:rFonts w:hint="eastAsia" w:ascii="宋体" w:eastAsia="宋体"/>
                <w:b w:val="0"/>
                <w:bCs w:val="0"/>
                <w:color w:val="auto"/>
              </w:rPr>
              <w:t>额度高：最高为合同金额的80%</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叶经理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招商银行股份有限公司温州分行</w:t>
            </w:r>
          </w:p>
        </w:tc>
        <w:tc>
          <w:tcPr>
            <w:tcW w:w="5025" w:type="dxa"/>
            <w:vAlign w:val="center"/>
          </w:tcPr>
          <w:p>
            <w:pPr>
              <w:rPr>
                <w:rFonts w:ascii="宋体" w:eastAsia="宋体"/>
                <w:b w:val="0"/>
                <w:bCs w:val="0"/>
                <w:color w:val="auto"/>
                <w:szCs w:val="28"/>
              </w:rPr>
            </w:pPr>
            <w:r>
              <w:rPr>
                <w:rFonts w:hint="eastAsia" w:ascii="宋体" w:eastAsia="宋体"/>
                <w:b w:val="0"/>
                <w:bCs w:val="0"/>
                <w:color w:val="auto"/>
                <w:szCs w:val="28"/>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0577-88056876</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兴业银行股份有限公司温州分行</w:t>
            </w:r>
          </w:p>
        </w:tc>
        <w:tc>
          <w:tcPr>
            <w:tcW w:w="5025"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张经理</w:t>
            </w:r>
          </w:p>
          <w:p>
            <w:pPr>
              <w:jc w:val="center"/>
              <w:rPr>
                <w:rFonts w:ascii="宋体" w:eastAsia="宋体"/>
                <w:b w:val="0"/>
                <w:bCs w:val="0"/>
                <w:color w:val="auto"/>
                <w:szCs w:val="28"/>
              </w:rPr>
            </w:pPr>
            <w:r>
              <w:rPr>
                <w:rFonts w:hint="eastAsia" w:ascii="宋体" w:eastAsia="宋体"/>
                <w:b w:val="0"/>
                <w:bCs w:val="0"/>
                <w:color w:val="auto"/>
                <w:szCs w:val="28"/>
              </w:rPr>
              <w:t>陈经理</w:t>
            </w:r>
          </w:p>
        </w:tc>
        <w:tc>
          <w:tcPr>
            <w:tcW w:w="2235" w:type="dxa"/>
            <w:vAlign w:val="center"/>
          </w:tcPr>
          <w:p>
            <w:pPr>
              <w:pStyle w:val="147"/>
              <w:spacing w:line="240" w:lineRule="auto"/>
              <w:ind w:firstLine="0" w:firstLineChars="0"/>
              <w:jc w:val="center"/>
              <w:rPr>
                <w:rFonts w:ascii="宋体" w:hAnsi="宋体" w:eastAsia="宋体" w:cs="宋体"/>
                <w:b w:val="0"/>
                <w:bCs w:val="0"/>
                <w:color w:val="auto"/>
                <w:sz w:val="21"/>
                <w:szCs w:val="22"/>
              </w:rPr>
            </w:pPr>
            <w:r>
              <w:rPr>
                <w:rFonts w:hint="eastAsia" w:ascii="宋体" w:hAnsi="宋体" w:eastAsia="宋体" w:cs="宋体"/>
                <w:b w:val="0"/>
                <w:bCs w:val="0"/>
                <w:color w:val="auto"/>
                <w:sz w:val="21"/>
                <w:szCs w:val="22"/>
              </w:rPr>
              <w:t>0577-88369368/13857713118</w:t>
            </w:r>
          </w:p>
          <w:p>
            <w:pPr>
              <w:pStyle w:val="147"/>
              <w:spacing w:line="240" w:lineRule="auto"/>
              <w:ind w:firstLine="0" w:firstLineChars="0"/>
              <w:jc w:val="center"/>
              <w:rPr>
                <w:rFonts w:ascii="宋体" w:hAnsi="宋体" w:eastAsia="宋体" w:cs="宋体"/>
                <w:b w:val="0"/>
                <w:bCs w:val="0"/>
                <w:color w:val="auto"/>
                <w:sz w:val="21"/>
                <w:szCs w:val="22"/>
              </w:rPr>
            </w:pPr>
            <w:r>
              <w:rPr>
                <w:rFonts w:hint="eastAsia" w:ascii="宋体" w:hAnsi="宋体" w:eastAsia="宋体" w:cs="宋体"/>
                <w:b w:val="0"/>
                <w:bCs w:val="0"/>
                <w:color w:val="auto"/>
                <w:sz w:val="21"/>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温州银行股份有限公司</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p>
            <w:pPr>
              <w:jc w:val="center"/>
              <w:rPr>
                <w:rFonts w:ascii="宋体" w:eastAsia="宋体"/>
                <w:b w:val="0"/>
                <w:bCs w:val="0"/>
                <w:color w:val="auto"/>
                <w:szCs w:val="24"/>
              </w:rPr>
            </w:pPr>
            <w:r>
              <w:rPr>
                <w:rFonts w:hint="eastAsia" w:ascii="宋体" w:eastAsia="宋体"/>
                <w:b w:val="0"/>
                <w:bCs w:val="0"/>
                <w:color w:val="auto"/>
              </w:rPr>
              <w:t>戴经理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13736355866</w:t>
            </w:r>
          </w:p>
          <w:p>
            <w:pPr>
              <w:jc w:val="center"/>
              <w:rPr>
                <w:rFonts w:ascii="宋体" w:eastAsia="宋体"/>
                <w:b w:val="0"/>
                <w:bCs w:val="0"/>
                <w:color w:val="auto"/>
              </w:rPr>
            </w:pPr>
            <w:r>
              <w:rPr>
                <w:rFonts w:hint="eastAsia" w:ascii="宋体" w:eastAsia="宋体"/>
                <w:b w:val="0"/>
                <w:bCs w:val="0"/>
                <w:color w:val="auto"/>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交通银行股份有限公司温州分行</w:t>
            </w:r>
          </w:p>
        </w:tc>
        <w:tc>
          <w:tcPr>
            <w:tcW w:w="5025" w:type="dxa"/>
            <w:vAlign w:val="center"/>
          </w:tcPr>
          <w:p>
            <w:pPr>
              <w:autoSpaceDE w:val="0"/>
              <w:autoSpaceDN w:val="0"/>
              <w:adjustRightInd w:val="0"/>
              <w:rPr>
                <w:rFonts w:ascii="宋体" w:eastAsia="宋体"/>
                <w:b w:val="0"/>
                <w:bCs w:val="0"/>
                <w:color w:val="auto"/>
                <w:szCs w:val="24"/>
              </w:rPr>
            </w:pPr>
            <w:r>
              <w:rPr>
                <w:rFonts w:hint="eastAsia" w:ascii="宋体" w:eastAsia="宋体"/>
                <w:b w:val="0"/>
                <w:bCs w:val="0"/>
                <w:color w:val="auto"/>
                <w:szCs w:val="24"/>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05" w:type="dxa"/>
            <w:vAlign w:val="center"/>
          </w:tcPr>
          <w:p>
            <w:pPr>
              <w:jc w:val="center"/>
              <w:rPr>
                <w:rFonts w:ascii="宋体" w:eastAsia="宋体"/>
                <w:b w:val="0"/>
                <w:bCs w:val="0"/>
                <w:color w:val="auto"/>
                <w:szCs w:val="28"/>
              </w:rPr>
            </w:pPr>
            <w:r>
              <w:rPr>
                <w:rFonts w:hint="eastAsia" w:ascii="宋体" w:eastAsia="宋体"/>
                <w:b w:val="0"/>
                <w:bCs w:val="0"/>
                <w:color w:val="auto"/>
                <w:szCs w:val="28"/>
              </w:rPr>
              <w:t>缪经理</w:t>
            </w:r>
          </w:p>
        </w:tc>
        <w:tc>
          <w:tcPr>
            <w:tcW w:w="2235" w:type="dxa"/>
            <w:vAlign w:val="center"/>
          </w:tcPr>
          <w:p>
            <w:pPr>
              <w:jc w:val="center"/>
              <w:rPr>
                <w:rFonts w:ascii="宋体" w:eastAsia="宋体"/>
                <w:b w:val="0"/>
                <w:bCs w:val="0"/>
                <w:color w:val="auto"/>
                <w:szCs w:val="28"/>
              </w:rPr>
            </w:pPr>
            <w:r>
              <w:rPr>
                <w:rFonts w:hint="eastAsia" w:ascii="宋体" w:eastAsia="宋体"/>
                <w:b w:val="0"/>
                <w:bCs w:val="0"/>
                <w:color w:val="auto"/>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上海浦东发展银行股份有限公司温州分行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叶经理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0577-55570829</w:t>
            </w:r>
          </w:p>
          <w:p>
            <w:pPr>
              <w:jc w:val="center"/>
              <w:rPr>
                <w:rFonts w:ascii="宋体" w:eastAsia="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中国银行股份有限公司温州市分行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中标通知，即可申贷；合同签订，快速获贷；最高可贷采购金额的90%；全面享受普惠贷款优惠利率；信用贷款，免抵押免担保。</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金经理</w:t>
            </w:r>
          </w:p>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0577-88802225-8243</w:t>
            </w:r>
          </w:p>
          <w:p>
            <w:pPr>
              <w:jc w:val="center"/>
              <w:rPr>
                <w:rFonts w:ascii="宋体" w:eastAsia="宋体"/>
                <w:b w:val="0"/>
                <w:bCs w:val="0"/>
                <w:color w:val="auto"/>
              </w:rPr>
            </w:pPr>
            <w:r>
              <w:rPr>
                <w:rFonts w:hint="eastAsia" w:ascii="宋体" w:eastAsia="宋体"/>
                <w:b w:val="0"/>
                <w:bCs w:val="0"/>
                <w:color w:val="auto"/>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中国农业银行股份有限公司温州分行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借款额度不超过政府采购合同实有金额的80%，借款到期日不得晚于合同约定付款日后90天，担保方式原则上可以采用信用、保证、抵押方式用信，借款利率原则上可以享受优惠利率。</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0577-88021093</w:t>
            </w:r>
          </w:p>
          <w:p>
            <w:pPr>
              <w:jc w:val="center"/>
              <w:rPr>
                <w:rFonts w:ascii="宋体" w:eastAsia="宋体"/>
                <w:b w:val="0"/>
                <w:bCs w:val="0"/>
                <w:color w:val="auto"/>
              </w:rPr>
            </w:pPr>
            <w:r>
              <w:rPr>
                <w:rFonts w:hint="eastAsia" w:ascii="宋体" w:eastAsia="宋体"/>
                <w:b w:val="0"/>
                <w:bCs w:val="0"/>
                <w:color w:val="auto"/>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中信银行股份有限公司温州分行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标准政采贷贷款金额不超过政府采购合同金额（扣除相应的预付款、质保金、其他已付款等）的90%，最高不超过1000万元。期限最长不超过一年，利率优惠，审批快，资料齐全最快当日审批。</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陈经理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90" w:type="dxa"/>
            <w:vAlign w:val="center"/>
          </w:tcPr>
          <w:p>
            <w:pPr>
              <w:pStyle w:val="147"/>
              <w:spacing w:line="240" w:lineRule="auto"/>
              <w:ind w:firstLine="0" w:firstLineChars="0"/>
              <w:jc w:val="both"/>
              <w:rPr>
                <w:rFonts w:ascii="宋体" w:hAnsi="宋体" w:eastAsia="宋体" w:cs="宋体"/>
                <w:b w:val="0"/>
                <w:bCs w:val="0"/>
                <w:color w:val="auto"/>
                <w:sz w:val="21"/>
              </w:rPr>
            </w:pPr>
            <w:r>
              <w:rPr>
                <w:rFonts w:hint="eastAsia" w:ascii="宋体" w:hAnsi="宋体" w:eastAsia="宋体" w:cs="宋体"/>
                <w:b w:val="0"/>
                <w:bCs w:val="0"/>
                <w:color w:val="auto"/>
                <w:sz w:val="21"/>
              </w:rPr>
              <w:t>浙商银行股份有限公司温州分行</w:t>
            </w:r>
          </w:p>
        </w:tc>
        <w:tc>
          <w:tcPr>
            <w:tcW w:w="5025" w:type="dxa"/>
            <w:vAlign w:val="center"/>
          </w:tcPr>
          <w:p>
            <w:pPr>
              <w:rPr>
                <w:rFonts w:ascii="宋体" w:eastAsia="宋体"/>
                <w:b w:val="0"/>
                <w:bCs w:val="0"/>
                <w:color w:val="auto"/>
                <w:szCs w:val="24"/>
              </w:rPr>
            </w:pPr>
            <w:r>
              <w:rPr>
                <w:rFonts w:hint="eastAsia" w:ascii="宋体" w:eastAsia="宋体"/>
                <w:b w:val="0"/>
                <w:bCs w:val="0"/>
                <w:color w:val="auto"/>
                <w:szCs w:val="24"/>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005" w:type="dxa"/>
            <w:vAlign w:val="center"/>
          </w:tcPr>
          <w:p>
            <w:pPr>
              <w:jc w:val="center"/>
              <w:rPr>
                <w:rFonts w:ascii="宋体" w:eastAsia="宋体"/>
                <w:b w:val="0"/>
                <w:bCs w:val="0"/>
                <w:color w:val="auto"/>
                <w:szCs w:val="24"/>
              </w:rPr>
            </w:pPr>
            <w:r>
              <w:rPr>
                <w:rFonts w:hint="eastAsia" w:ascii="宋体" w:eastAsia="宋体"/>
                <w:b w:val="0"/>
                <w:bCs w:val="0"/>
                <w:color w:val="auto"/>
                <w:szCs w:val="24"/>
              </w:rPr>
              <w:t>瞿经理</w:t>
            </w:r>
          </w:p>
        </w:tc>
        <w:tc>
          <w:tcPr>
            <w:tcW w:w="2235" w:type="dxa"/>
            <w:vAlign w:val="center"/>
          </w:tcPr>
          <w:p>
            <w:pPr>
              <w:jc w:val="center"/>
              <w:rPr>
                <w:rFonts w:ascii="宋体" w:eastAsia="宋体"/>
                <w:b w:val="0"/>
                <w:bCs w:val="0"/>
                <w:color w:val="auto"/>
              </w:rPr>
            </w:pPr>
            <w:r>
              <w:rPr>
                <w:rFonts w:hint="eastAsia" w:ascii="宋体" w:eastAsia="宋体"/>
                <w:b w:val="0"/>
                <w:bCs w:val="0"/>
                <w:color w:val="auto"/>
              </w:rPr>
              <w:t>0577-88673097</w:t>
            </w:r>
          </w:p>
        </w:tc>
      </w:tr>
    </w:tbl>
    <w:p>
      <w:pPr>
        <w:tabs>
          <w:tab w:val="left" w:pos="465"/>
        </w:tabs>
        <w:rPr>
          <w:color w:val="auto"/>
        </w:rPr>
      </w:pPr>
    </w:p>
    <w:sectPr>
      <w:pgSz w:w="11906" w:h="16838"/>
      <w:pgMar w:top="1440" w:right="1287" w:bottom="1440" w:left="12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 Yb 2gj">
    <w:altName w:val="宋体"/>
    <w:panose1 w:val="00000000000000000000"/>
    <w:charset w:val="86"/>
    <w:family w:val="swiss"/>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72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09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9"/>
                            <w:rPr>
                              <w:rStyle w:val="44"/>
                            </w:rPr>
                          </w:pPr>
                          <w:r>
                            <w:fldChar w:fldCharType="begin"/>
                          </w:r>
                          <w:r>
                            <w:rPr>
                              <w:rStyle w:val="44"/>
                            </w:rPr>
                            <w:instrText xml:space="preserve">PAGE  </w:instrText>
                          </w:r>
                          <w:r>
                            <w:fldChar w:fldCharType="separate"/>
                          </w:r>
                          <w:r>
                            <w:rPr>
                              <w:rStyle w:val="44"/>
                            </w:rPr>
                            <w:t>1</w:t>
                          </w:r>
                          <w:r>
                            <w:fldChar w:fldCharType="end"/>
                          </w:r>
                        </w:p>
                      </w:txbxContent>
                    </wps:txbx>
                    <wps:bodyPr rot="0" vert="horz" wrap="none" lIns="0" tIns="0" rIns="0" bIns="0" anchor="t" anchorCtr="0" upright="1">
                      <a:spAutoFit/>
                    </wps:bodyPr>
                  </wps:wsp>
                </a:graphicData>
              </a:graphic>
            </wp:anchor>
          </w:drawing>
        </mc:Choice>
        <mc:Fallback>
          <w:pict>
            <v:shape id="文本框 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netCLCAIAAAcEAAAOAAAAAAAAAAEAIAAAAB4BAABkcnMv&#10;ZTJvRG9jLnhtbFBLBQYAAAAABgAGAFkBAACYBQAAAAA=&#10;">
              <v:fill on="f" focussize="0,0"/>
              <v:stroke on="f"/>
              <v:imagedata o:title=""/>
              <o:lock v:ext="edit" aspectratio="f"/>
              <v:textbox inset="0mm,0mm,0mm,0mm" style="mso-fit-shape-to-text:t;">
                <w:txbxContent>
                  <w:p>
                    <w:pPr>
                      <w:pStyle w:val="29"/>
                      <w:rPr>
                        <w:rStyle w:val="44"/>
                      </w:rPr>
                    </w:pPr>
                    <w:r>
                      <w:fldChar w:fldCharType="begin"/>
                    </w:r>
                    <w:r>
                      <w:rPr>
                        <w:rStyle w:val="44"/>
                      </w:rPr>
                      <w:instrText xml:space="preserve">PAGE  </w:instrText>
                    </w:r>
                    <w:r>
                      <w:fldChar w:fldCharType="separate"/>
                    </w:r>
                    <w:r>
                      <w:rPr>
                        <w:rStyle w:val="44"/>
                      </w:rPr>
                      <w:t>1</w:t>
                    </w:r>
                    <w:r>
                      <w:fldChar w:fldCharType="end"/>
                    </w:r>
                  </w:p>
                </w:txbxContent>
              </v:textbox>
            </v:shape>
          </w:pict>
        </mc:Fallback>
      </mc:AlternateContent>
    </w:r>
    <w:r>
      <w:rPr>
        <w:rStyle w:val="44"/>
        <w:rFonts w:hint="eastAsia"/>
      </w:rPr>
      <w:t xml:space="preserve">                                                </w:t>
    </w:r>
    <w:r>
      <w:tab/>
    </w:r>
    <w:r>
      <w:rPr>
        <w:rStyle w:val="44"/>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570" cy="147955"/>
              <wp:effectExtent l="0" t="0" r="0" b="0"/>
              <wp:wrapNone/>
              <wp:docPr id="4" name="文本框 4098"/>
              <wp:cNvGraphicFramePr/>
              <a:graphic xmlns:a="http://schemas.openxmlformats.org/drawingml/2006/main">
                <a:graphicData uri="http://schemas.microsoft.com/office/word/2010/wordprocessingShape">
                  <wps:wsp>
                    <wps:cNvSpPr txBox="1">
                      <a:spLocks noChangeArrowheads="1"/>
                    </wps:cNvSpPr>
                    <wps:spPr bwMode="auto">
                      <a:xfrm>
                        <a:off x="0" y="0"/>
                        <a:ext cx="115570" cy="14795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098" o:spid="_x0000_s1026" o:spt="202" type="#_x0000_t202" style="position:absolute;left:0pt;margin-top:0pt;height:11.65pt;width:9.1pt;mso-position-horizontal:center;mso-position-horizontal-relative:margin;mso-wrap-style:none;z-index:251660288;mso-width-relative:page;mso-height-relative:page;" filled="f" stroked="f" coordsize="21600,21600" o:gfxdata="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iCu80QAAAAMBAAAPAAAAAAAAAAEAIAAAACIAAABk&#10;cnMvZG93bnJldi54bWxQSwECFAAUAAAACACHTuJAInJNQQ0CAAAFBAAADgAAAAAAAAABACAAAAAg&#10;AQAAZHJzL2Uyb0RvYy54bWxQSwUGAAAAAAYABgBZAQAAnwU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4099"/>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099"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&#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yxwC0QAAAAIBAAAPAAAAAAAAAAEAIAAAACIAAABk&#10;cnMvZG93bnJldi54bWxQSwECFAAUAAAACACHTuJAtunPzw0CAAAEBAAADgAAAAAAAAABACAAAAAg&#10;AQAAZHJzL2Uyb0RvYy54bWxQSwUGAAAAAAYABgBZAQAAnwU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180"/>
      <w:jc w:val="right"/>
      <w:rPr>
        <w:rFonts w:ascii="宋体" w:eastAsia="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5570" cy="147955"/>
              <wp:effectExtent l="0" t="0" r="0" b="0"/>
              <wp:wrapNone/>
              <wp:docPr id="1" name="文本框 4100"/>
              <wp:cNvGraphicFramePr/>
              <a:graphic xmlns:a="http://schemas.openxmlformats.org/drawingml/2006/main">
                <a:graphicData uri="http://schemas.microsoft.com/office/word/2010/wordprocessingShape">
                  <wps:wsp>
                    <wps:cNvSpPr txBox="1">
                      <a:spLocks noChangeArrowheads="1"/>
                    </wps:cNvSpPr>
                    <wps:spPr bwMode="auto">
                      <a:xfrm>
                        <a:off x="0" y="0"/>
                        <a:ext cx="115570" cy="147955"/>
                      </a:xfrm>
                      <a:prstGeom prst="rect">
                        <a:avLst/>
                      </a:prstGeom>
                      <a:noFill/>
                      <a:ln>
                        <a:noFill/>
                      </a:ln>
                    </wps:spPr>
                    <wps:txbx>
                      <w:txbxContent>
                        <w:p>
                          <w:pPr>
                            <w:pStyle w:val="29"/>
                            <w:rPr>
                              <w:rStyle w:val="44"/>
                            </w:rPr>
                          </w:pPr>
                          <w:r>
                            <w:fldChar w:fldCharType="begin"/>
                          </w:r>
                          <w:r>
                            <w:rPr>
                              <w:rStyle w:val="44"/>
                            </w:rPr>
                            <w:instrText xml:space="preserve">PAGE  </w:instrText>
                          </w:r>
                          <w:r>
                            <w:fldChar w:fldCharType="separate"/>
                          </w:r>
                          <w:r>
                            <w:rPr>
                              <w:rStyle w:val="44"/>
                            </w:rPr>
                            <w:t>33</w:t>
                          </w:r>
                          <w:r>
                            <w:fldChar w:fldCharType="end"/>
                          </w:r>
                        </w:p>
                      </w:txbxContent>
                    </wps:txbx>
                    <wps:bodyPr rot="0" vert="horz" wrap="none" lIns="0" tIns="0" rIns="0" bIns="0" anchor="t" anchorCtr="0" upright="1">
                      <a:spAutoFit/>
                    </wps:bodyPr>
                  </wps:wsp>
                </a:graphicData>
              </a:graphic>
            </wp:anchor>
          </w:drawing>
        </mc:Choice>
        <mc:Fallback>
          <w:pict>
            <v:shape id="文本框 4100" o:spid="_x0000_s1026" o:spt="202" type="#_x0000_t202" style="position:absolute;left:0pt;margin-top:0pt;height:11.65pt;width:9.1pt;mso-position-horizontal:center;mso-position-horizontal-relative:margin;mso-wrap-style:none;z-index:251662336;mso-width-relative:page;mso-height-relative:page;" filled="f" stroked="f" coordsize="21600,21600" o:gfxdata="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iIK7zRAAAAAwEAAA8AAAAAAAAAAQAgAAAAIgAAAGRy&#10;cy9kb3ducmV2LnhtbFBLAQIUABQAAAAIAIdO4kDqONi6DAIAAAUEAAAOAAAAAAAAAAEAIAAAACAB&#10;AABkcnMvZTJvRG9jLnhtbFBLBQYAAAAABgAGAFkBAACeBQAAAAA=&#10;">
              <v:fill on="f" focussize="0,0"/>
              <v:stroke on="f"/>
              <v:imagedata o:title=""/>
              <o:lock v:ext="edit" aspectratio="f"/>
              <v:textbox inset="0mm,0mm,0mm,0mm" style="mso-fit-shape-to-text:t;">
                <w:txbxContent>
                  <w:p>
                    <w:pPr>
                      <w:pStyle w:val="29"/>
                      <w:rPr>
                        <w:rStyle w:val="44"/>
                      </w:rPr>
                    </w:pPr>
                    <w:r>
                      <w:fldChar w:fldCharType="begin"/>
                    </w:r>
                    <w:r>
                      <w:rPr>
                        <w:rStyle w:val="44"/>
                      </w:rPr>
                      <w:instrText xml:space="preserve">PAGE  </w:instrText>
                    </w:r>
                    <w:r>
                      <w:fldChar w:fldCharType="separate"/>
                    </w:r>
                    <w:r>
                      <w:rPr>
                        <w:rStyle w:val="44"/>
                      </w:rP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eastAsia="宋体"/>
        <w:b w:val="0"/>
      </w:rPr>
    </w:pPr>
    <w:r>
      <w:rPr>
        <w:rFonts w:hint="eastAsia" w:ascii="宋体" w:eastAsia="宋体"/>
        <w:b w:val="0"/>
      </w:rPr>
      <w:t>文成县政府采购招标文件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eastAsia="宋体"/>
        <w:b w:val="0"/>
      </w:rPr>
    </w:pPr>
    <w:r>
      <w:rPr>
        <w:rFonts w:hint="eastAsia" w:ascii="宋体" w:eastAsia="宋体"/>
        <w:b w:val="0"/>
      </w:rPr>
      <w:t>文成县政府采购招标文件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ascii="宋体" w:eastAsia="宋体"/>
        <w:b w:val="0"/>
      </w:rPr>
      <w:t>文成县政府采购招标文件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rFonts w:ascii="宋体" w:eastAsia="宋体"/>
        <w:b w:val="0"/>
      </w:rPr>
    </w:pPr>
    <w:r>
      <w:rPr>
        <w:rFonts w:hint="eastAsia" w:ascii="宋体" w:eastAsia="宋体"/>
        <w:b w:val="0"/>
      </w:rPr>
      <w:t>文成县政府采购招标文件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87E42"/>
    <w:multiLevelType w:val="singleLevel"/>
    <w:tmpl w:val="FA987E42"/>
    <w:lvl w:ilvl="0" w:tentative="0">
      <w:start w:val="1"/>
      <w:numFmt w:val="decimal"/>
      <w:suff w:val="nothing"/>
      <w:lvlText w:val="%1、"/>
      <w:lvlJc w:val="left"/>
    </w:lvl>
  </w:abstractNum>
  <w:abstractNum w:abstractNumId="1">
    <w:nsid w:val="00000004"/>
    <w:multiLevelType w:val="multilevel"/>
    <w:tmpl w:val="00000004"/>
    <w:lvl w:ilvl="0" w:tentative="0">
      <w:start w:val="3"/>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6CFC4F4"/>
    <w:multiLevelType w:val="singleLevel"/>
    <w:tmpl w:val="26CFC4F4"/>
    <w:lvl w:ilvl="0" w:tentative="0">
      <w:start w:val="1"/>
      <w:numFmt w:val="decimal"/>
      <w:lvlText w:val="%1."/>
      <w:lvlJc w:val="left"/>
      <w:pPr>
        <w:tabs>
          <w:tab w:val="left" w:pos="312"/>
        </w:tabs>
      </w:pPr>
    </w:lvl>
  </w:abstractNum>
  <w:abstractNum w:abstractNumId="3">
    <w:nsid w:val="367C6749"/>
    <w:multiLevelType w:val="singleLevel"/>
    <w:tmpl w:val="367C6749"/>
    <w:lvl w:ilvl="0" w:tentative="0">
      <w:start w:val="2"/>
      <w:numFmt w:val="decimal"/>
      <w:suff w:val="nothing"/>
      <w:lvlText w:val="%1、"/>
      <w:lvlJc w:val="left"/>
    </w:lvl>
  </w:abstractNum>
  <w:abstractNum w:abstractNumId="4">
    <w:nsid w:val="57E2161F"/>
    <w:multiLevelType w:val="singleLevel"/>
    <w:tmpl w:val="57E2161F"/>
    <w:lvl w:ilvl="0" w:tentative="0">
      <w:start w:val="1"/>
      <w:numFmt w:val="decimal"/>
      <w:lvlText w:val="%1."/>
      <w:lvlJc w:val="left"/>
      <w:pPr>
        <w:ind w:left="425" w:hanging="425"/>
      </w:pPr>
      <w:rPr>
        <w:rFonts w:hint="default"/>
      </w:rPr>
    </w:lvl>
  </w:abstractNum>
  <w:abstractNum w:abstractNumId="5">
    <w:nsid w:val="59CBCB68"/>
    <w:multiLevelType w:val="singleLevel"/>
    <w:tmpl w:val="59CBCB68"/>
    <w:lvl w:ilvl="0" w:tentative="0">
      <w:start w:val="3"/>
      <w:numFmt w:val="decimal"/>
      <w:suff w:val="nothing"/>
      <w:lvlText w:val="%1、"/>
      <w:lvlJc w:val="left"/>
    </w:lvl>
  </w:abstractNum>
  <w:abstractNum w:abstractNumId="6">
    <w:nsid w:val="59CBCBD6"/>
    <w:multiLevelType w:val="singleLevel"/>
    <w:tmpl w:val="59CBCBD6"/>
    <w:lvl w:ilvl="0" w:tentative="0">
      <w:start w:val="2"/>
      <w:numFmt w:val="chineseCounting"/>
      <w:suff w:val="nothing"/>
      <w:lvlText w:val="%1、"/>
      <w:lvlJc w:val="left"/>
    </w:lvl>
  </w:abstractNum>
  <w:abstractNum w:abstractNumId="7">
    <w:nsid w:val="5E7591BC"/>
    <w:multiLevelType w:val="singleLevel"/>
    <w:tmpl w:val="5E7591BC"/>
    <w:lvl w:ilvl="0" w:tentative="0">
      <w:start w:val="1"/>
      <w:numFmt w:val="decimal"/>
      <w:suff w:val="nothing"/>
      <w:lvlText w:val="%1、"/>
      <w:lvlJc w:val="left"/>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MjU0NjNhODY4OGI2NjFjY2RiYWIzMTY3OGNhZDEifQ=="/>
  </w:docVars>
  <w:rsids>
    <w:rsidRoot w:val="00172A27"/>
    <w:rsid w:val="0001254F"/>
    <w:rsid w:val="000311BE"/>
    <w:rsid w:val="00033838"/>
    <w:rsid w:val="000347E2"/>
    <w:rsid w:val="00034C89"/>
    <w:rsid w:val="0004122A"/>
    <w:rsid w:val="000436EB"/>
    <w:rsid w:val="00043923"/>
    <w:rsid w:val="00046CDA"/>
    <w:rsid w:val="00056997"/>
    <w:rsid w:val="000657BD"/>
    <w:rsid w:val="00067552"/>
    <w:rsid w:val="00073FF6"/>
    <w:rsid w:val="0007593F"/>
    <w:rsid w:val="00082001"/>
    <w:rsid w:val="00084167"/>
    <w:rsid w:val="00090801"/>
    <w:rsid w:val="000962FB"/>
    <w:rsid w:val="00096E5C"/>
    <w:rsid w:val="000B34E4"/>
    <w:rsid w:val="000C1644"/>
    <w:rsid w:val="000C79BD"/>
    <w:rsid w:val="000F2E35"/>
    <w:rsid w:val="000F6D37"/>
    <w:rsid w:val="00100CCC"/>
    <w:rsid w:val="001041E2"/>
    <w:rsid w:val="00104A6D"/>
    <w:rsid w:val="00106806"/>
    <w:rsid w:val="001142C2"/>
    <w:rsid w:val="001164B2"/>
    <w:rsid w:val="00121C0F"/>
    <w:rsid w:val="001226CF"/>
    <w:rsid w:val="00131ED9"/>
    <w:rsid w:val="0013479D"/>
    <w:rsid w:val="00135BE2"/>
    <w:rsid w:val="00136C3C"/>
    <w:rsid w:val="001428FF"/>
    <w:rsid w:val="0014293E"/>
    <w:rsid w:val="001437E9"/>
    <w:rsid w:val="001457AA"/>
    <w:rsid w:val="00172A27"/>
    <w:rsid w:val="00173CF0"/>
    <w:rsid w:val="00184410"/>
    <w:rsid w:val="0018501E"/>
    <w:rsid w:val="00190326"/>
    <w:rsid w:val="00191B22"/>
    <w:rsid w:val="00193C95"/>
    <w:rsid w:val="0019687A"/>
    <w:rsid w:val="001A5750"/>
    <w:rsid w:val="001A7D95"/>
    <w:rsid w:val="001B30F6"/>
    <w:rsid w:val="001C173C"/>
    <w:rsid w:val="001C2BEF"/>
    <w:rsid w:val="001D0290"/>
    <w:rsid w:val="001D2DDB"/>
    <w:rsid w:val="001D37EB"/>
    <w:rsid w:val="001E0DD7"/>
    <w:rsid w:val="001E58B5"/>
    <w:rsid w:val="001F1CA1"/>
    <w:rsid w:val="001F3A4C"/>
    <w:rsid w:val="00202931"/>
    <w:rsid w:val="002262DD"/>
    <w:rsid w:val="0022671F"/>
    <w:rsid w:val="00227462"/>
    <w:rsid w:val="002315BD"/>
    <w:rsid w:val="00245884"/>
    <w:rsid w:val="0025026D"/>
    <w:rsid w:val="0025360B"/>
    <w:rsid w:val="002556B6"/>
    <w:rsid w:val="00255A7A"/>
    <w:rsid w:val="00257FA6"/>
    <w:rsid w:val="00263239"/>
    <w:rsid w:val="002661E7"/>
    <w:rsid w:val="00266794"/>
    <w:rsid w:val="0027263E"/>
    <w:rsid w:val="00283880"/>
    <w:rsid w:val="002853C5"/>
    <w:rsid w:val="00286AA1"/>
    <w:rsid w:val="00287BE0"/>
    <w:rsid w:val="00291CC9"/>
    <w:rsid w:val="002A1FB2"/>
    <w:rsid w:val="002B1D7F"/>
    <w:rsid w:val="002B724A"/>
    <w:rsid w:val="002D7713"/>
    <w:rsid w:val="002F207D"/>
    <w:rsid w:val="002F38F0"/>
    <w:rsid w:val="00306469"/>
    <w:rsid w:val="0031135F"/>
    <w:rsid w:val="0031481D"/>
    <w:rsid w:val="00320522"/>
    <w:rsid w:val="0032308F"/>
    <w:rsid w:val="00323ACC"/>
    <w:rsid w:val="003260C6"/>
    <w:rsid w:val="003302C3"/>
    <w:rsid w:val="00332BA4"/>
    <w:rsid w:val="003402A9"/>
    <w:rsid w:val="003619CB"/>
    <w:rsid w:val="0037421B"/>
    <w:rsid w:val="00382849"/>
    <w:rsid w:val="00383700"/>
    <w:rsid w:val="003878D7"/>
    <w:rsid w:val="00387B77"/>
    <w:rsid w:val="00392BFB"/>
    <w:rsid w:val="00393CD6"/>
    <w:rsid w:val="003B4FAA"/>
    <w:rsid w:val="003B7A63"/>
    <w:rsid w:val="003C6236"/>
    <w:rsid w:val="003C79E7"/>
    <w:rsid w:val="003D01FF"/>
    <w:rsid w:val="003D30EC"/>
    <w:rsid w:val="00417D70"/>
    <w:rsid w:val="00423873"/>
    <w:rsid w:val="00424E31"/>
    <w:rsid w:val="0042642F"/>
    <w:rsid w:val="00427C24"/>
    <w:rsid w:val="00433BC2"/>
    <w:rsid w:val="00434A18"/>
    <w:rsid w:val="004424D4"/>
    <w:rsid w:val="00455F81"/>
    <w:rsid w:val="00460696"/>
    <w:rsid w:val="00461C41"/>
    <w:rsid w:val="00466F8D"/>
    <w:rsid w:val="00470A77"/>
    <w:rsid w:val="00473664"/>
    <w:rsid w:val="00474939"/>
    <w:rsid w:val="00476DDC"/>
    <w:rsid w:val="004777B0"/>
    <w:rsid w:val="00477AF4"/>
    <w:rsid w:val="00486C61"/>
    <w:rsid w:val="004958A3"/>
    <w:rsid w:val="004A1B79"/>
    <w:rsid w:val="004A743E"/>
    <w:rsid w:val="004B0974"/>
    <w:rsid w:val="004B7428"/>
    <w:rsid w:val="004C22AE"/>
    <w:rsid w:val="004C44C9"/>
    <w:rsid w:val="004D0E90"/>
    <w:rsid w:val="004D667F"/>
    <w:rsid w:val="004E0314"/>
    <w:rsid w:val="004F1AAA"/>
    <w:rsid w:val="00502439"/>
    <w:rsid w:val="00502F08"/>
    <w:rsid w:val="0051124A"/>
    <w:rsid w:val="00521614"/>
    <w:rsid w:val="00525220"/>
    <w:rsid w:val="00525C76"/>
    <w:rsid w:val="00525E2C"/>
    <w:rsid w:val="005359F2"/>
    <w:rsid w:val="0055155D"/>
    <w:rsid w:val="00551F61"/>
    <w:rsid w:val="00561B97"/>
    <w:rsid w:val="005713EB"/>
    <w:rsid w:val="005735E4"/>
    <w:rsid w:val="005808CD"/>
    <w:rsid w:val="005835F5"/>
    <w:rsid w:val="0058715D"/>
    <w:rsid w:val="00592C91"/>
    <w:rsid w:val="005A16CB"/>
    <w:rsid w:val="005B37B9"/>
    <w:rsid w:val="005D0617"/>
    <w:rsid w:val="005F7718"/>
    <w:rsid w:val="0061286A"/>
    <w:rsid w:val="00623AF2"/>
    <w:rsid w:val="00632D06"/>
    <w:rsid w:val="006373CD"/>
    <w:rsid w:val="00642E39"/>
    <w:rsid w:val="00650C18"/>
    <w:rsid w:val="00652497"/>
    <w:rsid w:val="0065384A"/>
    <w:rsid w:val="00657124"/>
    <w:rsid w:val="00667B84"/>
    <w:rsid w:val="00687108"/>
    <w:rsid w:val="00692B27"/>
    <w:rsid w:val="006A5764"/>
    <w:rsid w:val="006A6F64"/>
    <w:rsid w:val="006B30C9"/>
    <w:rsid w:val="006B3253"/>
    <w:rsid w:val="006C3838"/>
    <w:rsid w:val="006D058F"/>
    <w:rsid w:val="006E1208"/>
    <w:rsid w:val="006E1401"/>
    <w:rsid w:val="006E1585"/>
    <w:rsid w:val="006E1EE9"/>
    <w:rsid w:val="006E6B99"/>
    <w:rsid w:val="006F61E0"/>
    <w:rsid w:val="007235C9"/>
    <w:rsid w:val="00761BA5"/>
    <w:rsid w:val="00764D32"/>
    <w:rsid w:val="00773B94"/>
    <w:rsid w:val="007850F8"/>
    <w:rsid w:val="00785DCB"/>
    <w:rsid w:val="007903DB"/>
    <w:rsid w:val="00795420"/>
    <w:rsid w:val="007A67D1"/>
    <w:rsid w:val="007B24ED"/>
    <w:rsid w:val="007C008C"/>
    <w:rsid w:val="007C2D01"/>
    <w:rsid w:val="007C4222"/>
    <w:rsid w:val="007C73A5"/>
    <w:rsid w:val="007D031F"/>
    <w:rsid w:val="007E2BC4"/>
    <w:rsid w:val="007F0DF7"/>
    <w:rsid w:val="007F4183"/>
    <w:rsid w:val="007F7B41"/>
    <w:rsid w:val="00811B1F"/>
    <w:rsid w:val="00825DDC"/>
    <w:rsid w:val="0082724E"/>
    <w:rsid w:val="0083204C"/>
    <w:rsid w:val="008368C5"/>
    <w:rsid w:val="00842E5C"/>
    <w:rsid w:val="00847A80"/>
    <w:rsid w:val="0085053F"/>
    <w:rsid w:val="00857E81"/>
    <w:rsid w:val="00861BD3"/>
    <w:rsid w:val="00862652"/>
    <w:rsid w:val="00864797"/>
    <w:rsid w:val="008655B5"/>
    <w:rsid w:val="00865E28"/>
    <w:rsid w:val="00872961"/>
    <w:rsid w:val="00875A1C"/>
    <w:rsid w:val="00884653"/>
    <w:rsid w:val="00893E7F"/>
    <w:rsid w:val="008A2D09"/>
    <w:rsid w:val="008B7E3C"/>
    <w:rsid w:val="008C408C"/>
    <w:rsid w:val="008C507F"/>
    <w:rsid w:val="008C515A"/>
    <w:rsid w:val="008E0EE2"/>
    <w:rsid w:val="008E115E"/>
    <w:rsid w:val="008E1529"/>
    <w:rsid w:val="008F2A14"/>
    <w:rsid w:val="008F302C"/>
    <w:rsid w:val="00925960"/>
    <w:rsid w:val="00925C9F"/>
    <w:rsid w:val="00937981"/>
    <w:rsid w:val="00943665"/>
    <w:rsid w:val="00946FB9"/>
    <w:rsid w:val="00974EA9"/>
    <w:rsid w:val="009937D5"/>
    <w:rsid w:val="009A4BEB"/>
    <w:rsid w:val="009C0FBB"/>
    <w:rsid w:val="009C2C3C"/>
    <w:rsid w:val="009D5942"/>
    <w:rsid w:val="009D774E"/>
    <w:rsid w:val="009E4D9D"/>
    <w:rsid w:val="00A03F6E"/>
    <w:rsid w:val="00A05F10"/>
    <w:rsid w:val="00A10178"/>
    <w:rsid w:val="00A115DA"/>
    <w:rsid w:val="00A16B98"/>
    <w:rsid w:val="00A21624"/>
    <w:rsid w:val="00A43261"/>
    <w:rsid w:val="00A540AC"/>
    <w:rsid w:val="00A613BA"/>
    <w:rsid w:val="00A639E7"/>
    <w:rsid w:val="00A64B25"/>
    <w:rsid w:val="00A73789"/>
    <w:rsid w:val="00A77AE8"/>
    <w:rsid w:val="00A8166C"/>
    <w:rsid w:val="00A81B1D"/>
    <w:rsid w:val="00A87AC9"/>
    <w:rsid w:val="00A912E6"/>
    <w:rsid w:val="00A91E10"/>
    <w:rsid w:val="00A97463"/>
    <w:rsid w:val="00AB4B0A"/>
    <w:rsid w:val="00AC5FC3"/>
    <w:rsid w:val="00AC61E8"/>
    <w:rsid w:val="00AD0796"/>
    <w:rsid w:val="00AD20DF"/>
    <w:rsid w:val="00AD494A"/>
    <w:rsid w:val="00AD6599"/>
    <w:rsid w:val="00AD6FB1"/>
    <w:rsid w:val="00AD776F"/>
    <w:rsid w:val="00AE206C"/>
    <w:rsid w:val="00AE7F6F"/>
    <w:rsid w:val="00AF784A"/>
    <w:rsid w:val="00B07CB0"/>
    <w:rsid w:val="00B12E47"/>
    <w:rsid w:val="00B13F6F"/>
    <w:rsid w:val="00B1737A"/>
    <w:rsid w:val="00B469E2"/>
    <w:rsid w:val="00B47B58"/>
    <w:rsid w:val="00B52665"/>
    <w:rsid w:val="00B71A95"/>
    <w:rsid w:val="00B844A8"/>
    <w:rsid w:val="00B92827"/>
    <w:rsid w:val="00B94BEB"/>
    <w:rsid w:val="00B97537"/>
    <w:rsid w:val="00BB0CC2"/>
    <w:rsid w:val="00BB2634"/>
    <w:rsid w:val="00BB352A"/>
    <w:rsid w:val="00BB44B5"/>
    <w:rsid w:val="00BB642A"/>
    <w:rsid w:val="00BD7141"/>
    <w:rsid w:val="00BD7DE1"/>
    <w:rsid w:val="00BE2050"/>
    <w:rsid w:val="00BE32F3"/>
    <w:rsid w:val="00BF2135"/>
    <w:rsid w:val="00BF791D"/>
    <w:rsid w:val="00C00978"/>
    <w:rsid w:val="00C016DF"/>
    <w:rsid w:val="00C019A3"/>
    <w:rsid w:val="00C04E7C"/>
    <w:rsid w:val="00C117F5"/>
    <w:rsid w:val="00C135AB"/>
    <w:rsid w:val="00C14373"/>
    <w:rsid w:val="00C148A4"/>
    <w:rsid w:val="00C35A78"/>
    <w:rsid w:val="00C50E45"/>
    <w:rsid w:val="00C55E90"/>
    <w:rsid w:val="00C56644"/>
    <w:rsid w:val="00C60E4E"/>
    <w:rsid w:val="00C63B96"/>
    <w:rsid w:val="00C767DE"/>
    <w:rsid w:val="00C87813"/>
    <w:rsid w:val="00CB0685"/>
    <w:rsid w:val="00CB22EC"/>
    <w:rsid w:val="00CB2760"/>
    <w:rsid w:val="00CB3BDC"/>
    <w:rsid w:val="00CE6770"/>
    <w:rsid w:val="00CF2A02"/>
    <w:rsid w:val="00D0070B"/>
    <w:rsid w:val="00D04703"/>
    <w:rsid w:val="00D234D4"/>
    <w:rsid w:val="00D24CD4"/>
    <w:rsid w:val="00D31721"/>
    <w:rsid w:val="00D50E99"/>
    <w:rsid w:val="00D56A7D"/>
    <w:rsid w:val="00D66C8B"/>
    <w:rsid w:val="00D850E3"/>
    <w:rsid w:val="00D8692C"/>
    <w:rsid w:val="00D941FD"/>
    <w:rsid w:val="00D97715"/>
    <w:rsid w:val="00DA0490"/>
    <w:rsid w:val="00DB0773"/>
    <w:rsid w:val="00DB0827"/>
    <w:rsid w:val="00DB548E"/>
    <w:rsid w:val="00DC4D43"/>
    <w:rsid w:val="00DC6083"/>
    <w:rsid w:val="00DD0A78"/>
    <w:rsid w:val="00DD3C27"/>
    <w:rsid w:val="00DD5080"/>
    <w:rsid w:val="00DF7E7E"/>
    <w:rsid w:val="00E1046B"/>
    <w:rsid w:val="00E21E4D"/>
    <w:rsid w:val="00E24B79"/>
    <w:rsid w:val="00E26BF7"/>
    <w:rsid w:val="00E355F8"/>
    <w:rsid w:val="00E362FE"/>
    <w:rsid w:val="00E618F4"/>
    <w:rsid w:val="00E6457F"/>
    <w:rsid w:val="00E7484D"/>
    <w:rsid w:val="00E87845"/>
    <w:rsid w:val="00E90FBD"/>
    <w:rsid w:val="00E91C47"/>
    <w:rsid w:val="00E92A2C"/>
    <w:rsid w:val="00E962CB"/>
    <w:rsid w:val="00EA4763"/>
    <w:rsid w:val="00EA70C8"/>
    <w:rsid w:val="00EB1ADE"/>
    <w:rsid w:val="00EB70F5"/>
    <w:rsid w:val="00EB7891"/>
    <w:rsid w:val="00EE51A4"/>
    <w:rsid w:val="00EF0A62"/>
    <w:rsid w:val="00EF51FD"/>
    <w:rsid w:val="00EF6DDE"/>
    <w:rsid w:val="00F22B08"/>
    <w:rsid w:val="00F22F5E"/>
    <w:rsid w:val="00F33E3C"/>
    <w:rsid w:val="00F41B57"/>
    <w:rsid w:val="00F61D3F"/>
    <w:rsid w:val="00F664FC"/>
    <w:rsid w:val="00F7019E"/>
    <w:rsid w:val="00F96E25"/>
    <w:rsid w:val="00FA4057"/>
    <w:rsid w:val="00FA483D"/>
    <w:rsid w:val="00FB73CA"/>
    <w:rsid w:val="00FC0575"/>
    <w:rsid w:val="00FC1A17"/>
    <w:rsid w:val="00FC7B96"/>
    <w:rsid w:val="00FD201D"/>
    <w:rsid w:val="00FD610B"/>
    <w:rsid w:val="00FF4CE6"/>
    <w:rsid w:val="010779D9"/>
    <w:rsid w:val="01112B9D"/>
    <w:rsid w:val="01152CA1"/>
    <w:rsid w:val="01174FB8"/>
    <w:rsid w:val="01253992"/>
    <w:rsid w:val="01441B5C"/>
    <w:rsid w:val="0145353B"/>
    <w:rsid w:val="014B3499"/>
    <w:rsid w:val="01511EE1"/>
    <w:rsid w:val="018E069B"/>
    <w:rsid w:val="0191079E"/>
    <w:rsid w:val="019269F2"/>
    <w:rsid w:val="019F3836"/>
    <w:rsid w:val="01AB42FC"/>
    <w:rsid w:val="01BD63C0"/>
    <w:rsid w:val="01BE6B93"/>
    <w:rsid w:val="01D33A66"/>
    <w:rsid w:val="01E64AEC"/>
    <w:rsid w:val="01FB57EB"/>
    <w:rsid w:val="02070818"/>
    <w:rsid w:val="023302DB"/>
    <w:rsid w:val="024060D1"/>
    <w:rsid w:val="02536125"/>
    <w:rsid w:val="025F75F9"/>
    <w:rsid w:val="02666423"/>
    <w:rsid w:val="026C29CF"/>
    <w:rsid w:val="029E17B0"/>
    <w:rsid w:val="02A60191"/>
    <w:rsid w:val="02C957B5"/>
    <w:rsid w:val="02CF7810"/>
    <w:rsid w:val="02D329A1"/>
    <w:rsid w:val="02D45932"/>
    <w:rsid w:val="02D805D0"/>
    <w:rsid w:val="02DB40AA"/>
    <w:rsid w:val="02F47491"/>
    <w:rsid w:val="03157976"/>
    <w:rsid w:val="03214E3D"/>
    <w:rsid w:val="032F0C76"/>
    <w:rsid w:val="033636B4"/>
    <w:rsid w:val="03387782"/>
    <w:rsid w:val="03427DA8"/>
    <w:rsid w:val="035D23E6"/>
    <w:rsid w:val="03654401"/>
    <w:rsid w:val="036B09C9"/>
    <w:rsid w:val="03723049"/>
    <w:rsid w:val="0382146E"/>
    <w:rsid w:val="03966C48"/>
    <w:rsid w:val="03B76A90"/>
    <w:rsid w:val="03D84FAC"/>
    <w:rsid w:val="03E26594"/>
    <w:rsid w:val="03E87651"/>
    <w:rsid w:val="03EF3FDD"/>
    <w:rsid w:val="03F5662D"/>
    <w:rsid w:val="040C3F9F"/>
    <w:rsid w:val="042116CC"/>
    <w:rsid w:val="04262A2E"/>
    <w:rsid w:val="042A55F6"/>
    <w:rsid w:val="0432455D"/>
    <w:rsid w:val="043C1395"/>
    <w:rsid w:val="043C321C"/>
    <w:rsid w:val="04425672"/>
    <w:rsid w:val="044F7C94"/>
    <w:rsid w:val="045960BB"/>
    <w:rsid w:val="04645845"/>
    <w:rsid w:val="046A7FB9"/>
    <w:rsid w:val="046B280C"/>
    <w:rsid w:val="047A7E0A"/>
    <w:rsid w:val="0488510A"/>
    <w:rsid w:val="048F1294"/>
    <w:rsid w:val="049006B1"/>
    <w:rsid w:val="0494086E"/>
    <w:rsid w:val="04987A46"/>
    <w:rsid w:val="049C1B7B"/>
    <w:rsid w:val="04A67AF9"/>
    <w:rsid w:val="04CC32AF"/>
    <w:rsid w:val="04E07736"/>
    <w:rsid w:val="04ED389D"/>
    <w:rsid w:val="04FC0178"/>
    <w:rsid w:val="05035BC7"/>
    <w:rsid w:val="05321FEB"/>
    <w:rsid w:val="054154A4"/>
    <w:rsid w:val="0553139B"/>
    <w:rsid w:val="055E5D39"/>
    <w:rsid w:val="056A489F"/>
    <w:rsid w:val="05762EFC"/>
    <w:rsid w:val="05932640"/>
    <w:rsid w:val="05944641"/>
    <w:rsid w:val="059E7C50"/>
    <w:rsid w:val="059F0FD9"/>
    <w:rsid w:val="05A825B6"/>
    <w:rsid w:val="05B6346C"/>
    <w:rsid w:val="05C5056F"/>
    <w:rsid w:val="05C9755E"/>
    <w:rsid w:val="05EB3D18"/>
    <w:rsid w:val="06163BD1"/>
    <w:rsid w:val="061F2A86"/>
    <w:rsid w:val="06221154"/>
    <w:rsid w:val="062A3785"/>
    <w:rsid w:val="0646136D"/>
    <w:rsid w:val="064B09EF"/>
    <w:rsid w:val="064F014E"/>
    <w:rsid w:val="064F2E8B"/>
    <w:rsid w:val="066120FE"/>
    <w:rsid w:val="066A4E69"/>
    <w:rsid w:val="067C0594"/>
    <w:rsid w:val="067C11C1"/>
    <w:rsid w:val="069025FA"/>
    <w:rsid w:val="06905670"/>
    <w:rsid w:val="06925271"/>
    <w:rsid w:val="069736A5"/>
    <w:rsid w:val="069E09D7"/>
    <w:rsid w:val="06A12CF5"/>
    <w:rsid w:val="06AD0181"/>
    <w:rsid w:val="06B51522"/>
    <w:rsid w:val="06B76ECD"/>
    <w:rsid w:val="06B90A66"/>
    <w:rsid w:val="06BC5683"/>
    <w:rsid w:val="06D820FB"/>
    <w:rsid w:val="07007936"/>
    <w:rsid w:val="074A434D"/>
    <w:rsid w:val="07557695"/>
    <w:rsid w:val="0783573E"/>
    <w:rsid w:val="078A40CF"/>
    <w:rsid w:val="07916B73"/>
    <w:rsid w:val="07C81BD2"/>
    <w:rsid w:val="07D67E3A"/>
    <w:rsid w:val="07D83E85"/>
    <w:rsid w:val="07DB3A9C"/>
    <w:rsid w:val="07DC650F"/>
    <w:rsid w:val="07EB138F"/>
    <w:rsid w:val="080423AE"/>
    <w:rsid w:val="080878FC"/>
    <w:rsid w:val="08090DF2"/>
    <w:rsid w:val="0818626F"/>
    <w:rsid w:val="083C75B6"/>
    <w:rsid w:val="084B6E4A"/>
    <w:rsid w:val="0863061D"/>
    <w:rsid w:val="0866507F"/>
    <w:rsid w:val="0879127D"/>
    <w:rsid w:val="087D146A"/>
    <w:rsid w:val="088273B2"/>
    <w:rsid w:val="08A07216"/>
    <w:rsid w:val="08A076B7"/>
    <w:rsid w:val="08B06A4C"/>
    <w:rsid w:val="08B94D1D"/>
    <w:rsid w:val="08C5301C"/>
    <w:rsid w:val="08D50B3E"/>
    <w:rsid w:val="08E12900"/>
    <w:rsid w:val="08FD1CFB"/>
    <w:rsid w:val="09093832"/>
    <w:rsid w:val="09220C0A"/>
    <w:rsid w:val="092A1673"/>
    <w:rsid w:val="09312BCF"/>
    <w:rsid w:val="093632DD"/>
    <w:rsid w:val="09596E65"/>
    <w:rsid w:val="095B35F1"/>
    <w:rsid w:val="09681FDB"/>
    <w:rsid w:val="097428D7"/>
    <w:rsid w:val="097B1091"/>
    <w:rsid w:val="098068B0"/>
    <w:rsid w:val="099511BE"/>
    <w:rsid w:val="099633CB"/>
    <w:rsid w:val="09A8052C"/>
    <w:rsid w:val="09BE0A43"/>
    <w:rsid w:val="09C00426"/>
    <w:rsid w:val="09CB230C"/>
    <w:rsid w:val="09D65B51"/>
    <w:rsid w:val="09E10EB0"/>
    <w:rsid w:val="09F801AF"/>
    <w:rsid w:val="0A067756"/>
    <w:rsid w:val="0A0F5558"/>
    <w:rsid w:val="0A1D05CA"/>
    <w:rsid w:val="0A24445E"/>
    <w:rsid w:val="0A25013B"/>
    <w:rsid w:val="0A345848"/>
    <w:rsid w:val="0A42319C"/>
    <w:rsid w:val="0A5450D2"/>
    <w:rsid w:val="0A906AFC"/>
    <w:rsid w:val="0AAC74D9"/>
    <w:rsid w:val="0AD238F1"/>
    <w:rsid w:val="0AE4131D"/>
    <w:rsid w:val="0B01399E"/>
    <w:rsid w:val="0B144A96"/>
    <w:rsid w:val="0B554396"/>
    <w:rsid w:val="0B883877"/>
    <w:rsid w:val="0B8E15B5"/>
    <w:rsid w:val="0B9B29B7"/>
    <w:rsid w:val="0BB355E9"/>
    <w:rsid w:val="0BBE7D02"/>
    <w:rsid w:val="0BD06A85"/>
    <w:rsid w:val="0BE31B6A"/>
    <w:rsid w:val="0BEB6F41"/>
    <w:rsid w:val="0BED44DC"/>
    <w:rsid w:val="0C1F425C"/>
    <w:rsid w:val="0C786B12"/>
    <w:rsid w:val="0C7A3D9E"/>
    <w:rsid w:val="0C9706E1"/>
    <w:rsid w:val="0C977C7D"/>
    <w:rsid w:val="0C9867B2"/>
    <w:rsid w:val="0CB07979"/>
    <w:rsid w:val="0CCC14A6"/>
    <w:rsid w:val="0CEF2034"/>
    <w:rsid w:val="0D2D09AA"/>
    <w:rsid w:val="0D2E12C5"/>
    <w:rsid w:val="0D3460CA"/>
    <w:rsid w:val="0D407A1C"/>
    <w:rsid w:val="0D6B2DE7"/>
    <w:rsid w:val="0D780FFD"/>
    <w:rsid w:val="0D877046"/>
    <w:rsid w:val="0D971A61"/>
    <w:rsid w:val="0D9F13AB"/>
    <w:rsid w:val="0DB62F9C"/>
    <w:rsid w:val="0DD237BC"/>
    <w:rsid w:val="0DD3343C"/>
    <w:rsid w:val="0DE46F59"/>
    <w:rsid w:val="0E057D7F"/>
    <w:rsid w:val="0E0651CA"/>
    <w:rsid w:val="0E394011"/>
    <w:rsid w:val="0E443673"/>
    <w:rsid w:val="0E5171FB"/>
    <w:rsid w:val="0E5A56BE"/>
    <w:rsid w:val="0E6F78E2"/>
    <w:rsid w:val="0E7D110F"/>
    <w:rsid w:val="0E960A08"/>
    <w:rsid w:val="0EA24ECD"/>
    <w:rsid w:val="0EAB0BD8"/>
    <w:rsid w:val="0EB40C47"/>
    <w:rsid w:val="0EBB2D26"/>
    <w:rsid w:val="0EC44257"/>
    <w:rsid w:val="0EE451F6"/>
    <w:rsid w:val="0EEE1AF5"/>
    <w:rsid w:val="0EFD5D8F"/>
    <w:rsid w:val="0F14764B"/>
    <w:rsid w:val="0F1A004B"/>
    <w:rsid w:val="0F204148"/>
    <w:rsid w:val="0F280323"/>
    <w:rsid w:val="0F2A6F0A"/>
    <w:rsid w:val="0F2B3577"/>
    <w:rsid w:val="0F2D2F2E"/>
    <w:rsid w:val="0F3E0F2A"/>
    <w:rsid w:val="0F3E57E3"/>
    <w:rsid w:val="0F453062"/>
    <w:rsid w:val="0F5C7746"/>
    <w:rsid w:val="0F701F85"/>
    <w:rsid w:val="0F7C7F74"/>
    <w:rsid w:val="0F87140D"/>
    <w:rsid w:val="0F8E3C33"/>
    <w:rsid w:val="0F9B2EAF"/>
    <w:rsid w:val="0FAE5920"/>
    <w:rsid w:val="0FAF74CA"/>
    <w:rsid w:val="0FB52A34"/>
    <w:rsid w:val="0FB62D0F"/>
    <w:rsid w:val="0FC05431"/>
    <w:rsid w:val="0FD15480"/>
    <w:rsid w:val="0FDF12AD"/>
    <w:rsid w:val="0FDF7A98"/>
    <w:rsid w:val="0FE75425"/>
    <w:rsid w:val="0FEA6911"/>
    <w:rsid w:val="1002570E"/>
    <w:rsid w:val="10265AD5"/>
    <w:rsid w:val="10505B52"/>
    <w:rsid w:val="105C1070"/>
    <w:rsid w:val="10631C85"/>
    <w:rsid w:val="106411BA"/>
    <w:rsid w:val="10687894"/>
    <w:rsid w:val="1069357C"/>
    <w:rsid w:val="106F31D3"/>
    <w:rsid w:val="109374F5"/>
    <w:rsid w:val="10A555F7"/>
    <w:rsid w:val="10F0402B"/>
    <w:rsid w:val="10FE4BED"/>
    <w:rsid w:val="111A43C1"/>
    <w:rsid w:val="1125180C"/>
    <w:rsid w:val="11291B70"/>
    <w:rsid w:val="113C0846"/>
    <w:rsid w:val="113F2E61"/>
    <w:rsid w:val="115E1E89"/>
    <w:rsid w:val="116B5AE2"/>
    <w:rsid w:val="11726A30"/>
    <w:rsid w:val="118F71A1"/>
    <w:rsid w:val="119B1AEF"/>
    <w:rsid w:val="11B81FE1"/>
    <w:rsid w:val="11B8559E"/>
    <w:rsid w:val="11BD3279"/>
    <w:rsid w:val="11D74325"/>
    <w:rsid w:val="11D77212"/>
    <w:rsid w:val="11F5104C"/>
    <w:rsid w:val="11F854E7"/>
    <w:rsid w:val="12066C77"/>
    <w:rsid w:val="12083BD5"/>
    <w:rsid w:val="121D08C8"/>
    <w:rsid w:val="12204E8E"/>
    <w:rsid w:val="12213E45"/>
    <w:rsid w:val="12301F1B"/>
    <w:rsid w:val="1276178E"/>
    <w:rsid w:val="128539EB"/>
    <w:rsid w:val="129A0233"/>
    <w:rsid w:val="12B138CA"/>
    <w:rsid w:val="12B719C0"/>
    <w:rsid w:val="12BF678A"/>
    <w:rsid w:val="12C13ECA"/>
    <w:rsid w:val="12D13266"/>
    <w:rsid w:val="12D1704D"/>
    <w:rsid w:val="12E032BB"/>
    <w:rsid w:val="12E44B11"/>
    <w:rsid w:val="12FA7122"/>
    <w:rsid w:val="12FF55D3"/>
    <w:rsid w:val="13170F28"/>
    <w:rsid w:val="13653278"/>
    <w:rsid w:val="13712FC4"/>
    <w:rsid w:val="13962359"/>
    <w:rsid w:val="13A30BF9"/>
    <w:rsid w:val="13A85DEB"/>
    <w:rsid w:val="13C0442E"/>
    <w:rsid w:val="13C15963"/>
    <w:rsid w:val="13D96E08"/>
    <w:rsid w:val="13E65033"/>
    <w:rsid w:val="13FB0A63"/>
    <w:rsid w:val="140005C0"/>
    <w:rsid w:val="14144EE7"/>
    <w:rsid w:val="14490541"/>
    <w:rsid w:val="144A6F1B"/>
    <w:rsid w:val="145C4E51"/>
    <w:rsid w:val="14605D29"/>
    <w:rsid w:val="147B4044"/>
    <w:rsid w:val="148D1503"/>
    <w:rsid w:val="14A56DB7"/>
    <w:rsid w:val="14B85F0B"/>
    <w:rsid w:val="14BB6CB5"/>
    <w:rsid w:val="14C5347F"/>
    <w:rsid w:val="14CF0A11"/>
    <w:rsid w:val="14D13FBB"/>
    <w:rsid w:val="14EB1960"/>
    <w:rsid w:val="14F16CA5"/>
    <w:rsid w:val="14FB79FC"/>
    <w:rsid w:val="15162FF2"/>
    <w:rsid w:val="153B7E98"/>
    <w:rsid w:val="1540024F"/>
    <w:rsid w:val="154568BE"/>
    <w:rsid w:val="155A66EB"/>
    <w:rsid w:val="156A5EC3"/>
    <w:rsid w:val="156B2255"/>
    <w:rsid w:val="157A55B4"/>
    <w:rsid w:val="15834E46"/>
    <w:rsid w:val="158C4E54"/>
    <w:rsid w:val="15957D4F"/>
    <w:rsid w:val="15996CB5"/>
    <w:rsid w:val="15A60F38"/>
    <w:rsid w:val="15B84F37"/>
    <w:rsid w:val="15D00EC2"/>
    <w:rsid w:val="15E250A0"/>
    <w:rsid w:val="15ED6C71"/>
    <w:rsid w:val="15FB41C5"/>
    <w:rsid w:val="16064AF1"/>
    <w:rsid w:val="16230EA0"/>
    <w:rsid w:val="16372D3E"/>
    <w:rsid w:val="163E4AF1"/>
    <w:rsid w:val="16611C90"/>
    <w:rsid w:val="16731350"/>
    <w:rsid w:val="16744DD3"/>
    <w:rsid w:val="16765E01"/>
    <w:rsid w:val="167E7B78"/>
    <w:rsid w:val="16850F5B"/>
    <w:rsid w:val="16A6268A"/>
    <w:rsid w:val="16B600DD"/>
    <w:rsid w:val="16BE63C4"/>
    <w:rsid w:val="16BE6575"/>
    <w:rsid w:val="16C95247"/>
    <w:rsid w:val="16C960B5"/>
    <w:rsid w:val="16D075BF"/>
    <w:rsid w:val="16D4557A"/>
    <w:rsid w:val="16E81DEA"/>
    <w:rsid w:val="17030DB1"/>
    <w:rsid w:val="1707076F"/>
    <w:rsid w:val="172E1D33"/>
    <w:rsid w:val="172E49BA"/>
    <w:rsid w:val="173044BC"/>
    <w:rsid w:val="174551C0"/>
    <w:rsid w:val="17513255"/>
    <w:rsid w:val="175145FB"/>
    <w:rsid w:val="175C6BCA"/>
    <w:rsid w:val="17930ED4"/>
    <w:rsid w:val="17A10C42"/>
    <w:rsid w:val="17A505D6"/>
    <w:rsid w:val="17B04F76"/>
    <w:rsid w:val="17DF0871"/>
    <w:rsid w:val="18072AE9"/>
    <w:rsid w:val="18142377"/>
    <w:rsid w:val="184119D7"/>
    <w:rsid w:val="185F0ABB"/>
    <w:rsid w:val="18601920"/>
    <w:rsid w:val="186320D9"/>
    <w:rsid w:val="18787932"/>
    <w:rsid w:val="18831C22"/>
    <w:rsid w:val="188610EE"/>
    <w:rsid w:val="188A2661"/>
    <w:rsid w:val="188D3F79"/>
    <w:rsid w:val="18997D74"/>
    <w:rsid w:val="189A5FFE"/>
    <w:rsid w:val="189F0C25"/>
    <w:rsid w:val="18A50D9B"/>
    <w:rsid w:val="18A74BFE"/>
    <w:rsid w:val="18B54B8F"/>
    <w:rsid w:val="18B671BD"/>
    <w:rsid w:val="18BC4B46"/>
    <w:rsid w:val="18D67E7C"/>
    <w:rsid w:val="18E74ED4"/>
    <w:rsid w:val="18FB7368"/>
    <w:rsid w:val="19196A6D"/>
    <w:rsid w:val="192A3A7B"/>
    <w:rsid w:val="19316013"/>
    <w:rsid w:val="1932481A"/>
    <w:rsid w:val="19360927"/>
    <w:rsid w:val="1975309C"/>
    <w:rsid w:val="197968AB"/>
    <w:rsid w:val="19B67770"/>
    <w:rsid w:val="19C11466"/>
    <w:rsid w:val="19DA180D"/>
    <w:rsid w:val="19E02360"/>
    <w:rsid w:val="19E05A97"/>
    <w:rsid w:val="1A0B0551"/>
    <w:rsid w:val="1A1D79B2"/>
    <w:rsid w:val="1A1F5A04"/>
    <w:rsid w:val="1A214EFE"/>
    <w:rsid w:val="1A256C9C"/>
    <w:rsid w:val="1A2E6263"/>
    <w:rsid w:val="1A3250AC"/>
    <w:rsid w:val="1A4B13C8"/>
    <w:rsid w:val="1A827A7D"/>
    <w:rsid w:val="1A9B37B3"/>
    <w:rsid w:val="1A9D3B46"/>
    <w:rsid w:val="1A9D7807"/>
    <w:rsid w:val="1A9D7956"/>
    <w:rsid w:val="1A9F4757"/>
    <w:rsid w:val="1A9F4FFD"/>
    <w:rsid w:val="1AC07876"/>
    <w:rsid w:val="1AFA4086"/>
    <w:rsid w:val="1B004AEE"/>
    <w:rsid w:val="1B04698E"/>
    <w:rsid w:val="1B1975D2"/>
    <w:rsid w:val="1B2453D6"/>
    <w:rsid w:val="1B2A5F93"/>
    <w:rsid w:val="1B31763B"/>
    <w:rsid w:val="1B386F4A"/>
    <w:rsid w:val="1B7353E0"/>
    <w:rsid w:val="1B825A2F"/>
    <w:rsid w:val="1B8865FC"/>
    <w:rsid w:val="1B8A08AC"/>
    <w:rsid w:val="1B951DCE"/>
    <w:rsid w:val="1BAC6BB4"/>
    <w:rsid w:val="1BB71B14"/>
    <w:rsid w:val="1BC156BB"/>
    <w:rsid w:val="1C255821"/>
    <w:rsid w:val="1C27714B"/>
    <w:rsid w:val="1C53111D"/>
    <w:rsid w:val="1C647E84"/>
    <w:rsid w:val="1C7F3D6E"/>
    <w:rsid w:val="1C9E5C0F"/>
    <w:rsid w:val="1CA36658"/>
    <w:rsid w:val="1CAF5582"/>
    <w:rsid w:val="1CBE4CF2"/>
    <w:rsid w:val="1CC01FC0"/>
    <w:rsid w:val="1CCB1A10"/>
    <w:rsid w:val="1CCE4B13"/>
    <w:rsid w:val="1CFB47A1"/>
    <w:rsid w:val="1D0A5747"/>
    <w:rsid w:val="1D240576"/>
    <w:rsid w:val="1D296D40"/>
    <w:rsid w:val="1D2B28F8"/>
    <w:rsid w:val="1D482E75"/>
    <w:rsid w:val="1D5368AC"/>
    <w:rsid w:val="1D793439"/>
    <w:rsid w:val="1D8B4EBE"/>
    <w:rsid w:val="1D8B6A06"/>
    <w:rsid w:val="1D99761F"/>
    <w:rsid w:val="1DA34C3D"/>
    <w:rsid w:val="1DF610A2"/>
    <w:rsid w:val="1DFC4531"/>
    <w:rsid w:val="1E0A28FB"/>
    <w:rsid w:val="1E0A4EFF"/>
    <w:rsid w:val="1E18598D"/>
    <w:rsid w:val="1E3220D9"/>
    <w:rsid w:val="1E34416F"/>
    <w:rsid w:val="1E3525B1"/>
    <w:rsid w:val="1E411455"/>
    <w:rsid w:val="1E4954B3"/>
    <w:rsid w:val="1E59663B"/>
    <w:rsid w:val="1E597D35"/>
    <w:rsid w:val="1E5F03A5"/>
    <w:rsid w:val="1E8110F4"/>
    <w:rsid w:val="1EC16A2C"/>
    <w:rsid w:val="1EC821D8"/>
    <w:rsid w:val="1ECD32E1"/>
    <w:rsid w:val="1EDB0404"/>
    <w:rsid w:val="1EDD58DC"/>
    <w:rsid w:val="1EEC127C"/>
    <w:rsid w:val="1EF14F5A"/>
    <w:rsid w:val="1EFF0F81"/>
    <w:rsid w:val="1F035392"/>
    <w:rsid w:val="1F1415F6"/>
    <w:rsid w:val="1F1D414E"/>
    <w:rsid w:val="1F2E5690"/>
    <w:rsid w:val="1F41515B"/>
    <w:rsid w:val="1F425FC1"/>
    <w:rsid w:val="1F683680"/>
    <w:rsid w:val="1F781C35"/>
    <w:rsid w:val="1F7B0963"/>
    <w:rsid w:val="1F8863AB"/>
    <w:rsid w:val="1F8F3FAD"/>
    <w:rsid w:val="1F914040"/>
    <w:rsid w:val="1F96078E"/>
    <w:rsid w:val="1FA50550"/>
    <w:rsid w:val="1FA82D7D"/>
    <w:rsid w:val="1FAB0345"/>
    <w:rsid w:val="1FB0144A"/>
    <w:rsid w:val="1FD92A80"/>
    <w:rsid w:val="1FEB6764"/>
    <w:rsid w:val="1FF9540A"/>
    <w:rsid w:val="200068D2"/>
    <w:rsid w:val="200D12EE"/>
    <w:rsid w:val="20327658"/>
    <w:rsid w:val="20414457"/>
    <w:rsid w:val="20453BB1"/>
    <w:rsid w:val="204A3793"/>
    <w:rsid w:val="204D52A7"/>
    <w:rsid w:val="20922B2A"/>
    <w:rsid w:val="209C75A6"/>
    <w:rsid w:val="20A03ABF"/>
    <w:rsid w:val="20A6689F"/>
    <w:rsid w:val="20B3665C"/>
    <w:rsid w:val="20BD7A25"/>
    <w:rsid w:val="20BF2867"/>
    <w:rsid w:val="20E25572"/>
    <w:rsid w:val="21223AC6"/>
    <w:rsid w:val="212F02CA"/>
    <w:rsid w:val="212F4FD8"/>
    <w:rsid w:val="213D338D"/>
    <w:rsid w:val="214828B1"/>
    <w:rsid w:val="21723DED"/>
    <w:rsid w:val="21776840"/>
    <w:rsid w:val="21843EA2"/>
    <w:rsid w:val="21861909"/>
    <w:rsid w:val="218E1E63"/>
    <w:rsid w:val="219D6B16"/>
    <w:rsid w:val="21A45D25"/>
    <w:rsid w:val="220D0A7F"/>
    <w:rsid w:val="2231317E"/>
    <w:rsid w:val="22327DED"/>
    <w:rsid w:val="22422084"/>
    <w:rsid w:val="2251345B"/>
    <w:rsid w:val="22563987"/>
    <w:rsid w:val="22576198"/>
    <w:rsid w:val="226D0819"/>
    <w:rsid w:val="22860A13"/>
    <w:rsid w:val="22956B28"/>
    <w:rsid w:val="22986650"/>
    <w:rsid w:val="229A1F53"/>
    <w:rsid w:val="22B1477A"/>
    <w:rsid w:val="22D762FC"/>
    <w:rsid w:val="22DD6D2E"/>
    <w:rsid w:val="22EF4ED4"/>
    <w:rsid w:val="232D356C"/>
    <w:rsid w:val="23406BAD"/>
    <w:rsid w:val="234E17D8"/>
    <w:rsid w:val="235311B4"/>
    <w:rsid w:val="235A6DA7"/>
    <w:rsid w:val="23615D75"/>
    <w:rsid w:val="23682BE9"/>
    <w:rsid w:val="23692603"/>
    <w:rsid w:val="23796087"/>
    <w:rsid w:val="23837DFB"/>
    <w:rsid w:val="23AA170B"/>
    <w:rsid w:val="23BB4247"/>
    <w:rsid w:val="23CF2D40"/>
    <w:rsid w:val="23D74B68"/>
    <w:rsid w:val="23DE48B2"/>
    <w:rsid w:val="23EB1B0A"/>
    <w:rsid w:val="23F25D09"/>
    <w:rsid w:val="23FD7BD7"/>
    <w:rsid w:val="2435196B"/>
    <w:rsid w:val="2449334A"/>
    <w:rsid w:val="244A40E4"/>
    <w:rsid w:val="244D47D7"/>
    <w:rsid w:val="24544E22"/>
    <w:rsid w:val="2465659E"/>
    <w:rsid w:val="24734A59"/>
    <w:rsid w:val="24D6692B"/>
    <w:rsid w:val="24E71EE4"/>
    <w:rsid w:val="250803D4"/>
    <w:rsid w:val="250D1649"/>
    <w:rsid w:val="252F62DC"/>
    <w:rsid w:val="254262AE"/>
    <w:rsid w:val="25675F6C"/>
    <w:rsid w:val="258B7B66"/>
    <w:rsid w:val="25F2487B"/>
    <w:rsid w:val="25FE4B31"/>
    <w:rsid w:val="26336733"/>
    <w:rsid w:val="263F6FD4"/>
    <w:rsid w:val="264D5A0D"/>
    <w:rsid w:val="26587195"/>
    <w:rsid w:val="2663681E"/>
    <w:rsid w:val="26660214"/>
    <w:rsid w:val="269E07CA"/>
    <w:rsid w:val="26A8122B"/>
    <w:rsid w:val="26BB3703"/>
    <w:rsid w:val="26C141D7"/>
    <w:rsid w:val="26D87041"/>
    <w:rsid w:val="26E103ED"/>
    <w:rsid w:val="26F15A73"/>
    <w:rsid w:val="26F66678"/>
    <w:rsid w:val="26FD3A84"/>
    <w:rsid w:val="27112725"/>
    <w:rsid w:val="271832DF"/>
    <w:rsid w:val="272D72A8"/>
    <w:rsid w:val="275C11B6"/>
    <w:rsid w:val="276B3657"/>
    <w:rsid w:val="277222AA"/>
    <w:rsid w:val="279A0C2E"/>
    <w:rsid w:val="279D517A"/>
    <w:rsid w:val="27AE6A05"/>
    <w:rsid w:val="27B222AE"/>
    <w:rsid w:val="27C94CE0"/>
    <w:rsid w:val="27E8562B"/>
    <w:rsid w:val="28046835"/>
    <w:rsid w:val="28122050"/>
    <w:rsid w:val="282B3772"/>
    <w:rsid w:val="28303EB5"/>
    <w:rsid w:val="283C049D"/>
    <w:rsid w:val="284F7C43"/>
    <w:rsid w:val="28586172"/>
    <w:rsid w:val="285D3110"/>
    <w:rsid w:val="28707A67"/>
    <w:rsid w:val="28954A88"/>
    <w:rsid w:val="28973679"/>
    <w:rsid w:val="289F2256"/>
    <w:rsid w:val="28A21016"/>
    <w:rsid w:val="28B81B5C"/>
    <w:rsid w:val="28BE11D7"/>
    <w:rsid w:val="28BF1BF3"/>
    <w:rsid w:val="28C0575A"/>
    <w:rsid w:val="28CF59E5"/>
    <w:rsid w:val="28DD2107"/>
    <w:rsid w:val="28DF6332"/>
    <w:rsid w:val="28E0375B"/>
    <w:rsid w:val="28E978C7"/>
    <w:rsid w:val="28F62F14"/>
    <w:rsid w:val="29175286"/>
    <w:rsid w:val="29352C66"/>
    <w:rsid w:val="29686348"/>
    <w:rsid w:val="296E0EDC"/>
    <w:rsid w:val="29722508"/>
    <w:rsid w:val="29BA2969"/>
    <w:rsid w:val="29C46F1D"/>
    <w:rsid w:val="29C76260"/>
    <w:rsid w:val="29DA06C4"/>
    <w:rsid w:val="29EF2934"/>
    <w:rsid w:val="29EF3769"/>
    <w:rsid w:val="29F405CA"/>
    <w:rsid w:val="2A0D1C4E"/>
    <w:rsid w:val="2A121612"/>
    <w:rsid w:val="2A2335B6"/>
    <w:rsid w:val="2A41174E"/>
    <w:rsid w:val="2A5306A1"/>
    <w:rsid w:val="2AAC5A5B"/>
    <w:rsid w:val="2AD14B44"/>
    <w:rsid w:val="2AD95AF7"/>
    <w:rsid w:val="2AE73D24"/>
    <w:rsid w:val="2AF5702A"/>
    <w:rsid w:val="2B2B15C5"/>
    <w:rsid w:val="2B2D6BE8"/>
    <w:rsid w:val="2B2D73BA"/>
    <w:rsid w:val="2B3C0C77"/>
    <w:rsid w:val="2B591540"/>
    <w:rsid w:val="2B601B95"/>
    <w:rsid w:val="2B647364"/>
    <w:rsid w:val="2B6E24DB"/>
    <w:rsid w:val="2B771A89"/>
    <w:rsid w:val="2B8A3F40"/>
    <w:rsid w:val="2B8E395A"/>
    <w:rsid w:val="2B954E15"/>
    <w:rsid w:val="2B9B672E"/>
    <w:rsid w:val="2BB12427"/>
    <w:rsid w:val="2BB90F01"/>
    <w:rsid w:val="2BC34566"/>
    <w:rsid w:val="2BC84DCD"/>
    <w:rsid w:val="2BCA04CB"/>
    <w:rsid w:val="2BE15120"/>
    <w:rsid w:val="2C0B7F6F"/>
    <w:rsid w:val="2C107052"/>
    <w:rsid w:val="2C262397"/>
    <w:rsid w:val="2C2B380B"/>
    <w:rsid w:val="2C396BA3"/>
    <w:rsid w:val="2C4346FC"/>
    <w:rsid w:val="2C553819"/>
    <w:rsid w:val="2C5D33D2"/>
    <w:rsid w:val="2CAD3ED7"/>
    <w:rsid w:val="2CE9501F"/>
    <w:rsid w:val="2D0F141F"/>
    <w:rsid w:val="2D317A35"/>
    <w:rsid w:val="2D3A1F90"/>
    <w:rsid w:val="2D5243DF"/>
    <w:rsid w:val="2D7247E1"/>
    <w:rsid w:val="2D861133"/>
    <w:rsid w:val="2D8E7DD9"/>
    <w:rsid w:val="2D93402A"/>
    <w:rsid w:val="2D9418F5"/>
    <w:rsid w:val="2D9509A4"/>
    <w:rsid w:val="2D9E681D"/>
    <w:rsid w:val="2DAC3D68"/>
    <w:rsid w:val="2DAF6E52"/>
    <w:rsid w:val="2DD105BA"/>
    <w:rsid w:val="2DDB7FFB"/>
    <w:rsid w:val="2DDF3FC3"/>
    <w:rsid w:val="2DE5711B"/>
    <w:rsid w:val="2DE90A10"/>
    <w:rsid w:val="2DEF3DF1"/>
    <w:rsid w:val="2DF269DE"/>
    <w:rsid w:val="2E033AE8"/>
    <w:rsid w:val="2E31032F"/>
    <w:rsid w:val="2E386409"/>
    <w:rsid w:val="2E4817C5"/>
    <w:rsid w:val="2E6726A4"/>
    <w:rsid w:val="2E681C4B"/>
    <w:rsid w:val="2E6E1500"/>
    <w:rsid w:val="2ED46239"/>
    <w:rsid w:val="2EDD0819"/>
    <w:rsid w:val="2EE12255"/>
    <w:rsid w:val="2EFA0FDB"/>
    <w:rsid w:val="2F250C35"/>
    <w:rsid w:val="2F390D7A"/>
    <w:rsid w:val="2F421924"/>
    <w:rsid w:val="2F423D90"/>
    <w:rsid w:val="2F5C442B"/>
    <w:rsid w:val="2F7B131D"/>
    <w:rsid w:val="2F854663"/>
    <w:rsid w:val="2F94151F"/>
    <w:rsid w:val="2FA31FEE"/>
    <w:rsid w:val="2FD27125"/>
    <w:rsid w:val="2FDA7BB0"/>
    <w:rsid w:val="2FE355C4"/>
    <w:rsid w:val="2FFB50B7"/>
    <w:rsid w:val="300A2880"/>
    <w:rsid w:val="30264412"/>
    <w:rsid w:val="302E5421"/>
    <w:rsid w:val="30711570"/>
    <w:rsid w:val="309F152B"/>
    <w:rsid w:val="30AC0CE6"/>
    <w:rsid w:val="30E66058"/>
    <w:rsid w:val="31092D16"/>
    <w:rsid w:val="312E017F"/>
    <w:rsid w:val="31727C50"/>
    <w:rsid w:val="318A704C"/>
    <w:rsid w:val="31DB53AC"/>
    <w:rsid w:val="31EC64C1"/>
    <w:rsid w:val="31F2387D"/>
    <w:rsid w:val="31F943A8"/>
    <w:rsid w:val="32243D96"/>
    <w:rsid w:val="323170A7"/>
    <w:rsid w:val="32347C37"/>
    <w:rsid w:val="325A6466"/>
    <w:rsid w:val="32676DC4"/>
    <w:rsid w:val="326A1A4D"/>
    <w:rsid w:val="326A1D79"/>
    <w:rsid w:val="32735185"/>
    <w:rsid w:val="32743B3F"/>
    <w:rsid w:val="32877139"/>
    <w:rsid w:val="32D67A4D"/>
    <w:rsid w:val="32DC5EF5"/>
    <w:rsid w:val="3302060B"/>
    <w:rsid w:val="33350380"/>
    <w:rsid w:val="33404472"/>
    <w:rsid w:val="33404D69"/>
    <w:rsid w:val="33441995"/>
    <w:rsid w:val="33597FB6"/>
    <w:rsid w:val="33646A55"/>
    <w:rsid w:val="336A266A"/>
    <w:rsid w:val="336F74CD"/>
    <w:rsid w:val="3390265D"/>
    <w:rsid w:val="33E069B4"/>
    <w:rsid w:val="33EC7A9D"/>
    <w:rsid w:val="33EE506D"/>
    <w:rsid w:val="340A28A4"/>
    <w:rsid w:val="341A59D7"/>
    <w:rsid w:val="34281A8F"/>
    <w:rsid w:val="342F2D58"/>
    <w:rsid w:val="343637B7"/>
    <w:rsid w:val="34806B50"/>
    <w:rsid w:val="34822D00"/>
    <w:rsid w:val="348D58AA"/>
    <w:rsid w:val="34907917"/>
    <w:rsid w:val="34A829CB"/>
    <w:rsid w:val="351A0EB3"/>
    <w:rsid w:val="35317B2F"/>
    <w:rsid w:val="353E11B0"/>
    <w:rsid w:val="35431229"/>
    <w:rsid w:val="35525711"/>
    <w:rsid w:val="3565013D"/>
    <w:rsid w:val="357C1BC5"/>
    <w:rsid w:val="35803F8D"/>
    <w:rsid w:val="35822AA4"/>
    <w:rsid w:val="359C16DE"/>
    <w:rsid w:val="359F2353"/>
    <w:rsid w:val="35A27AC2"/>
    <w:rsid w:val="35A448DB"/>
    <w:rsid w:val="35A53AA4"/>
    <w:rsid w:val="35B16655"/>
    <w:rsid w:val="35B82849"/>
    <w:rsid w:val="35B84B44"/>
    <w:rsid w:val="35C3639F"/>
    <w:rsid w:val="35C77DEC"/>
    <w:rsid w:val="35E94153"/>
    <w:rsid w:val="36070166"/>
    <w:rsid w:val="360D368A"/>
    <w:rsid w:val="363C4E06"/>
    <w:rsid w:val="364432C8"/>
    <w:rsid w:val="365C5883"/>
    <w:rsid w:val="36A942F2"/>
    <w:rsid w:val="36B416B6"/>
    <w:rsid w:val="36DA09AF"/>
    <w:rsid w:val="36DD267D"/>
    <w:rsid w:val="37010DCE"/>
    <w:rsid w:val="371465D4"/>
    <w:rsid w:val="37152F66"/>
    <w:rsid w:val="37172D4F"/>
    <w:rsid w:val="373B6457"/>
    <w:rsid w:val="374C1DE9"/>
    <w:rsid w:val="37803ACD"/>
    <w:rsid w:val="378367F4"/>
    <w:rsid w:val="37B94CC6"/>
    <w:rsid w:val="37BE3767"/>
    <w:rsid w:val="37F45FED"/>
    <w:rsid w:val="3806592E"/>
    <w:rsid w:val="380B146F"/>
    <w:rsid w:val="38167AEB"/>
    <w:rsid w:val="38241474"/>
    <w:rsid w:val="383F4714"/>
    <w:rsid w:val="38500794"/>
    <w:rsid w:val="38976EC0"/>
    <w:rsid w:val="38A01817"/>
    <w:rsid w:val="38B133D0"/>
    <w:rsid w:val="38B30BBB"/>
    <w:rsid w:val="38B4701F"/>
    <w:rsid w:val="38B915D6"/>
    <w:rsid w:val="38C70033"/>
    <w:rsid w:val="38C70180"/>
    <w:rsid w:val="38DA0483"/>
    <w:rsid w:val="38E86715"/>
    <w:rsid w:val="38F346D7"/>
    <w:rsid w:val="39015895"/>
    <w:rsid w:val="39075588"/>
    <w:rsid w:val="39092902"/>
    <w:rsid w:val="39344AD6"/>
    <w:rsid w:val="393C3C92"/>
    <w:rsid w:val="394A250A"/>
    <w:rsid w:val="395D5EA5"/>
    <w:rsid w:val="39687A0E"/>
    <w:rsid w:val="3970273B"/>
    <w:rsid w:val="39756BD2"/>
    <w:rsid w:val="397D4A27"/>
    <w:rsid w:val="398B0B0F"/>
    <w:rsid w:val="398E13AF"/>
    <w:rsid w:val="399540E5"/>
    <w:rsid w:val="39AD6365"/>
    <w:rsid w:val="39D01289"/>
    <w:rsid w:val="39D65FA2"/>
    <w:rsid w:val="39E320D7"/>
    <w:rsid w:val="39EA102E"/>
    <w:rsid w:val="39EF235F"/>
    <w:rsid w:val="39F3417A"/>
    <w:rsid w:val="3A17641B"/>
    <w:rsid w:val="3A3D661B"/>
    <w:rsid w:val="3A433F83"/>
    <w:rsid w:val="3A4F7A4B"/>
    <w:rsid w:val="3A64686A"/>
    <w:rsid w:val="3A6B3E5F"/>
    <w:rsid w:val="3A7B6811"/>
    <w:rsid w:val="3A833615"/>
    <w:rsid w:val="3A870172"/>
    <w:rsid w:val="3A9E159E"/>
    <w:rsid w:val="3AA20FB4"/>
    <w:rsid w:val="3AAE5066"/>
    <w:rsid w:val="3AC65191"/>
    <w:rsid w:val="3AE33A3D"/>
    <w:rsid w:val="3AE46135"/>
    <w:rsid w:val="3AF82C84"/>
    <w:rsid w:val="3B0D7CC9"/>
    <w:rsid w:val="3B205877"/>
    <w:rsid w:val="3B215CEE"/>
    <w:rsid w:val="3B2266A2"/>
    <w:rsid w:val="3B23230D"/>
    <w:rsid w:val="3B253E0B"/>
    <w:rsid w:val="3B420DB9"/>
    <w:rsid w:val="3B476E5B"/>
    <w:rsid w:val="3B49043B"/>
    <w:rsid w:val="3B6B3ED8"/>
    <w:rsid w:val="3B8318C2"/>
    <w:rsid w:val="3B921330"/>
    <w:rsid w:val="3B996F7E"/>
    <w:rsid w:val="3BA335DF"/>
    <w:rsid w:val="3BB4167F"/>
    <w:rsid w:val="3BB62604"/>
    <w:rsid w:val="3BC71477"/>
    <w:rsid w:val="3BCB5FE0"/>
    <w:rsid w:val="3BF1231A"/>
    <w:rsid w:val="3BF62E74"/>
    <w:rsid w:val="3BF633ED"/>
    <w:rsid w:val="3BFB562A"/>
    <w:rsid w:val="3C3F3748"/>
    <w:rsid w:val="3C426EA0"/>
    <w:rsid w:val="3C4D1C64"/>
    <w:rsid w:val="3C6E4C6B"/>
    <w:rsid w:val="3C91283D"/>
    <w:rsid w:val="3C9A7E0B"/>
    <w:rsid w:val="3CD2712B"/>
    <w:rsid w:val="3CD77B87"/>
    <w:rsid w:val="3CDB7C49"/>
    <w:rsid w:val="3CE44755"/>
    <w:rsid w:val="3CEB4CE5"/>
    <w:rsid w:val="3CEF4500"/>
    <w:rsid w:val="3D05317E"/>
    <w:rsid w:val="3D582A0A"/>
    <w:rsid w:val="3D5D25EA"/>
    <w:rsid w:val="3D7D0314"/>
    <w:rsid w:val="3D9D51EB"/>
    <w:rsid w:val="3DC17B59"/>
    <w:rsid w:val="3DC55FB2"/>
    <w:rsid w:val="3DCE1E37"/>
    <w:rsid w:val="3DD33691"/>
    <w:rsid w:val="3DD642D2"/>
    <w:rsid w:val="3DD92EA4"/>
    <w:rsid w:val="3DFE5227"/>
    <w:rsid w:val="3E003136"/>
    <w:rsid w:val="3E0A302C"/>
    <w:rsid w:val="3E2F3F92"/>
    <w:rsid w:val="3E481972"/>
    <w:rsid w:val="3E5F1089"/>
    <w:rsid w:val="3E67130A"/>
    <w:rsid w:val="3EB056FB"/>
    <w:rsid w:val="3EE76488"/>
    <w:rsid w:val="3EEA26FD"/>
    <w:rsid w:val="3EEE558E"/>
    <w:rsid w:val="3EF52A56"/>
    <w:rsid w:val="3EFB5D06"/>
    <w:rsid w:val="3F117909"/>
    <w:rsid w:val="3F1D378A"/>
    <w:rsid w:val="3F201FE6"/>
    <w:rsid w:val="3F297A2D"/>
    <w:rsid w:val="3F397CC7"/>
    <w:rsid w:val="3F630F1B"/>
    <w:rsid w:val="3F79731E"/>
    <w:rsid w:val="3F8912C1"/>
    <w:rsid w:val="3F8D1AD8"/>
    <w:rsid w:val="3FBD7845"/>
    <w:rsid w:val="3FC363DD"/>
    <w:rsid w:val="3FC65849"/>
    <w:rsid w:val="3FCA5689"/>
    <w:rsid w:val="3FD0392E"/>
    <w:rsid w:val="3FD939DE"/>
    <w:rsid w:val="3FF47B2F"/>
    <w:rsid w:val="3FFF05AE"/>
    <w:rsid w:val="402E574A"/>
    <w:rsid w:val="40357277"/>
    <w:rsid w:val="40371D95"/>
    <w:rsid w:val="4046000E"/>
    <w:rsid w:val="40507581"/>
    <w:rsid w:val="406E5DEE"/>
    <w:rsid w:val="409200D5"/>
    <w:rsid w:val="40CD21D2"/>
    <w:rsid w:val="40F26BDA"/>
    <w:rsid w:val="41006A83"/>
    <w:rsid w:val="411731D0"/>
    <w:rsid w:val="41193235"/>
    <w:rsid w:val="411F3C88"/>
    <w:rsid w:val="41201029"/>
    <w:rsid w:val="41297385"/>
    <w:rsid w:val="4130614B"/>
    <w:rsid w:val="41312FD9"/>
    <w:rsid w:val="413426E8"/>
    <w:rsid w:val="4145314B"/>
    <w:rsid w:val="41457091"/>
    <w:rsid w:val="41482CD7"/>
    <w:rsid w:val="41554B3E"/>
    <w:rsid w:val="415B3B9B"/>
    <w:rsid w:val="41A62D78"/>
    <w:rsid w:val="41D51F71"/>
    <w:rsid w:val="41E63A2F"/>
    <w:rsid w:val="41EA2465"/>
    <w:rsid w:val="41EA3678"/>
    <w:rsid w:val="41EB1D1B"/>
    <w:rsid w:val="41EF7E05"/>
    <w:rsid w:val="41F16C0E"/>
    <w:rsid w:val="421F714B"/>
    <w:rsid w:val="422C38DD"/>
    <w:rsid w:val="42446F56"/>
    <w:rsid w:val="424A3FAC"/>
    <w:rsid w:val="425212BE"/>
    <w:rsid w:val="42631478"/>
    <w:rsid w:val="42790866"/>
    <w:rsid w:val="42C74A89"/>
    <w:rsid w:val="42CA3C5A"/>
    <w:rsid w:val="42DA5F78"/>
    <w:rsid w:val="42DD3498"/>
    <w:rsid w:val="42EA1F08"/>
    <w:rsid w:val="42F052D9"/>
    <w:rsid w:val="42FA539E"/>
    <w:rsid w:val="43062925"/>
    <w:rsid w:val="430C3B77"/>
    <w:rsid w:val="43132619"/>
    <w:rsid w:val="43216A21"/>
    <w:rsid w:val="4336141A"/>
    <w:rsid w:val="434C622C"/>
    <w:rsid w:val="435B60F9"/>
    <w:rsid w:val="435D5862"/>
    <w:rsid w:val="435E2019"/>
    <w:rsid w:val="437C66CB"/>
    <w:rsid w:val="437E5D8D"/>
    <w:rsid w:val="43826E5F"/>
    <w:rsid w:val="43871391"/>
    <w:rsid w:val="43B8216A"/>
    <w:rsid w:val="43B86E47"/>
    <w:rsid w:val="43BB4E95"/>
    <w:rsid w:val="43E933CE"/>
    <w:rsid w:val="43F9257B"/>
    <w:rsid w:val="43FC218D"/>
    <w:rsid w:val="44164E05"/>
    <w:rsid w:val="44217941"/>
    <w:rsid w:val="442A2A82"/>
    <w:rsid w:val="44302A71"/>
    <w:rsid w:val="44317EFE"/>
    <w:rsid w:val="443618F0"/>
    <w:rsid w:val="444E4706"/>
    <w:rsid w:val="445801AB"/>
    <w:rsid w:val="445E3A9A"/>
    <w:rsid w:val="446420F5"/>
    <w:rsid w:val="44774F9E"/>
    <w:rsid w:val="44877E79"/>
    <w:rsid w:val="44957E0C"/>
    <w:rsid w:val="44A902EF"/>
    <w:rsid w:val="44DF5C97"/>
    <w:rsid w:val="44EF54FC"/>
    <w:rsid w:val="450923CC"/>
    <w:rsid w:val="45105177"/>
    <w:rsid w:val="45267BCC"/>
    <w:rsid w:val="45347023"/>
    <w:rsid w:val="453E0144"/>
    <w:rsid w:val="45491E7B"/>
    <w:rsid w:val="456F70EA"/>
    <w:rsid w:val="457022AB"/>
    <w:rsid w:val="457F5ADB"/>
    <w:rsid w:val="45BF51BA"/>
    <w:rsid w:val="45DA1566"/>
    <w:rsid w:val="45E15A17"/>
    <w:rsid w:val="45EF191A"/>
    <w:rsid w:val="45F0463B"/>
    <w:rsid w:val="45FC3DC9"/>
    <w:rsid w:val="460E146D"/>
    <w:rsid w:val="461604CC"/>
    <w:rsid w:val="46181889"/>
    <w:rsid w:val="463F3571"/>
    <w:rsid w:val="464421BC"/>
    <w:rsid w:val="4669548B"/>
    <w:rsid w:val="46772A77"/>
    <w:rsid w:val="46A86627"/>
    <w:rsid w:val="46AB0D61"/>
    <w:rsid w:val="46D77749"/>
    <w:rsid w:val="46FA4119"/>
    <w:rsid w:val="472C5B40"/>
    <w:rsid w:val="473847F8"/>
    <w:rsid w:val="473F6BCF"/>
    <w:rsid w:val="47466BBD"/>
    <w:rsid w:val="474B6403"/>
    <w:rsid w:val="477341B3"/>
    <w:rsid w:val="47CD237E"/>
    <w:rsid w:val="47D0683E"/>
    <w:rsid w:val="47FF5CCA"/>
    <w:rsid w:val="481F54E2"/>
    <w:rsid w:val="4820780E"/>
    <w:rsid w:val="48367921"/>
    <w:rsid w:val="483B30EA"/>
    <w:rsid w:val="4872196B"/>
    <w:rsid w:val="48780A5F"/>
    <w:rsid w:val="487B03B0"/>
    <w:rsid w:val="48823E76"/>
    <w:rsid w:val="489D472B"/>
    <w:rsid w:val="48B21A1E"/>
    <w:rsid w:val="48B23886"/>
    <w:rsid w:val="48C97457"/>
    <w:rsid w:val="48DA1FA6"/>
    <w:rsid w:val="48ED2D1E"/>
    <w:rsid w:val="48ED7BFF"/>
    <w:rsid w:val="48EF6E1A"/>
    <w:rsid w:val="48F2643B"/>
    <w:rsid w:val="490D296D"/>
    <w:rsid w:val="490F5309"/>
    <w:rsid w:val="49116C0D"/>
    <w:rsid w:val="492274AD"/>
    <w:rsid w:val="49322E46"/>
    <w:rsid w:val="493E1E75"/>
    <w:rsid w:val="49420DEC"/>
    <w:rsid w:val="494323D8"/>
    <w:rsid w:val="49452351"/>
    <w:rsid w:val="4954268C"/>
    <w:rsid w:val="498824FE"/>
    <w:rsid w:val="49961AB2"/>
    <w:rsid w:val="49B04973"/>
    <w:rsid w:val="49C37D91"/>
    <w:rsid w:val="49CA1780"/>
    <w:rsid w:val="49F55321"/>
    <w:rsid w:val="4A167283"/>
    <w:rsid w:val="4A184A55"/>
    <w:rsid w:val="4A2172FE"/>
    <w:rsid w:val="4A30133A"/>
    <w:rsid w:val="4A6A0BE9"/>
    <w:rsid w:val="4A960578"/>
    <w:rsid w:val="4AAE5276"/>
    <w:rsid w:val="4AB77E6B"/>
    <w:rsid w:val="4AD433DC"/>
    <w:rsid w:val="4AD6619B"/>
    <w:rsid w:val="4AE10568"/>
    <w:rsid w:val="4B056F15"/>
    <w:rsid w:val="4B1942C6"/>
    <w:rsid w:val="4B1D1F0F"/>
    <w:rsid w:val="4B2264D7"/>
    <w:rsid w:val="4B2462DA"/>
    <w:rsid w:val="4B2877E0"/>
    <w:rsid w:val="4B291F75"/>
    <w:rsid w:val="4B3E7CBE"/>
    <w:rsid w:val="4B966415"/>
    <w:rsid w:val="4BCB1460"/>
    <w:rsid w:val="4C0943B9"/>
    <w:rsid w:val="4C1469B6"/>
    <w:rsid w:val="4C220B74"/>
    <w:rsid w:val="4C267FC6"/>
    <w:rsid w:val="4C5F2BE4"/>
    <w:rsid w:val="4C7609E4"/>
    <w:rsid w:val="4C7F56C0"/>
    <w:rsid w:val="4C94186E"/>
    <w:rsid w:val="4C977122"/>
    <w:rsid w:val="4CA87E55"/>
    <w:rsid w:val="4CB97613"/>
    <w:rsid w:val="4CC74F06"/>
    <w:rsid w:val="4CF54F66"/>
    <w:rsid w:val="4CFB2104"/>
    <w:rsid w:val="4D016666"/>
    <w:rsid w:val="4D110A8C"/>
    <w:rsid w:val="4D127AC4"/>
    <w:rsid w:val="4D271652"/>
    <w:rsid w:val="4D316F5F"/>
    <w:rsid w:val="4D3A7C05"/>
    <w:rsid w:val="4D6860F2"/>
    <w:rsid w:val="4D86623D"/>
    <w:rsid w:val="4DB70734"/>
    <w:rsid w:val="4DC71ABE"/>
    <w:rsid w:val="4DF87980"/>
    <w:rsid w:val="4E133B76"/>
    <w:rsid w:val="4E160999"/>
    <w:rsid w:val="4E3A3F60"/>
    <w:rsid w:val="4E70098A"/>
    <w:rsid w:val="4E86096C"/>
    <w:rsid w:val="4E997A27"/>
    <w:rsid w:val="4E9D4827"/>
    <w:rsid w:val="4EAB64BB"/>
    <w:rsid w:val="4EB2494D"/>
    <w:rsid w:val="4EC46FD6"/>
    <w:rsid w:val="4ED06D47"/>
    <w:rsid w:val="4F0356FE"/>
    <w:rsid w:val="4F227605"/>
    <w:rsid w:val="4F24642B"/>
    <w:rsid w:val="4F2E3181"/>
    <w:rsid w:val="4F39341B"/>
    <w:rsid w:val="4F3B1F46"/>
    <w:rsid w:val="4F563ED8"/>
    <w:rsid w:val="4F74753E"/>
    <w:rsid w:val="4F8E49C1"/>
    <w:rsid w:val="4F917EB5"/>
    <w:rsid w:val="4FA601EC"/>
    <w:rsid w:val="4FB819D5"/>
    <w:rsid w:val="4FBC72DF"/>
    <w:rsid w:val="4FC71204"/>
    <w:rsid w:val="4FCE2187"/>
    <w:rsid w:val="4FE516C1"/>
    <w:rsid w:val="4FE605A5"/>
    <w:rsid w:val="4FE96256"/>
    <w:rsid w:val="4FED62E7"/>
    <w:rsid w:val="4FF74EAA"/>
    <w:rsid w:val="4FFD1D14"/>
    <w:rsid w:val="4FFE69B2"/>
    <w:rsid w:val="500C1F33"/>
    <w:rsid w:val="500C34FF"/>
    <w:rsid w:val="500C4833"/>
    <w:rsid w:val="500E447A"/>
    <w:rsid w:val="50113E9F"/>
    <w:rsid w:val="501B5506"/>
    <w:rsid w:val="5028354E"/>
    <w:rsid w:val="503D2767"/>
    <w:rsid w:val="5061458C"/>
    <w:rsid w:val="507C3694"/>
    <w:rsid w:val="507C5241"/>
    <w:rsid w:val="5088682A"/>
    <w:rsid w:val="50B50123"/>
    <w:rsid w:val="50C93F1D"/>
    <w:rsid w:val="50E568A3"/>
    <w:rsid w:val="50ED575B"/>
    <w:rsid w:val="50F646FC"/>
    <w:rsid w:val="510C61C9"/>
    <w:rsid w:val="511524BF"/>
    <w:rsid w:val="511931FB"/>
    <w:rsid w:val="51267841"/>
    <w:rsid w:val="512C1180"/>
    <w:rsid w:val="515404FD"/>
    <w:rsid w:val="515F2178"/>
    <w:rsid w:val="51696CEC"/>
    <w:rsid w:val="516F55E1"/>
    <w:rsid w:val="517A4EB9"/>
    <w:rsid w:val="517D16C1"/>
    <w:rsid w:val="518318E1"/>
    <w:rsid w:val="51851678"/>
    <w:rsid w:val="51873121"/>
    <w:rsid w:val="518A5983"/>
    <w:rsid w:val="519662C3"/>
    <w:rsid w:val="519B4992"/>
    <w:rsid w:val="521521D7"/>
    <w:rsid w:val="5236457F"/>
    <w:rsid w:val="52575B96"/>
    <w:rsid w:val="52616FF2"/>
    <w:rsid w:val="52917D90"/>
    <w:rsid w:val="529D3407"/>
    <w:rsid w:val="52CA3693"/>
    <w:rsid w:val="52D31180"/>
    <w:rsid w:val="52EA2D96"/>
    <w:rsid w:val="52EB41B1"/>
    <w:rsid w:val="52F64984"/>
    <w:rsid w:val="53230242"/>
    <w:rsid w:val="53323876"/>
    <w:rsid w:val="53446E37"/>
    <w:rsid w:val="536762E6"/>
    <w:rsid w:val="536A69D6"/>
    <w:rsid w:val="536B77BB"/>
    <w:rsid w:val="53776D5D"/>
    <w:rsid w:val="53836A39"/>
    <w:rsid w:val="53933B87"/>
    <w:rsid w:val="539D2B22"/>
    <w:rsid w:val="53A000C2"/>
    <w:rsid w:val="53A14D76"/>
    <w:rsid w:val="53B37291"/>
    <w:rsid w:val="53E3782B"/>
    <w:rsid w:val="53E407AA"/>
    <w:rsid w:val="54450F65"/>
    <w:rsid w:val="54630FA5"/>
    <w:rsid w:val="546E64AC"/>
    <w:rsid w:val="54875173"/>
    <w:rsid w:val="548E4213"/>
    <w:rsid w:val="549520E5"/>
    <w:rsid w:val="54C15335"/>
    <w:rsid w:val="54C954B4"/>
    <w:rsid w:val="54E52957"/>
    <w:rsid w:val="54F726EC"/>
    <w:rsid w:val="54FD1BBB"/>
    <w:rsid w:val="550C1B57"/>
    <w:rsid w:val="550C4F9F"/>
    <w:rsid w:val="55137B2B"/>
    <w:rsid w:val="551403D7"/>
    <w:rsid w:val="552114B7"/>
    <w:rsid w:val="552C2EC0"/>
    <w:rsid w:val="556C3C0D"/>
    <w:rsid w:val="557944B2"/>
    <w:rsid w:val="55894F65"/>
    <w:rsid w:val="55AE285D"/>
    <w:rsid w:val="55B72C5F"/>
    <w:rsid w:val="55B9052B"/>
    <w:rsid w:val="55C01680"/>
    <w:rsid w:val="55E82426"/>
    <w:rsid w:val="55FE7B2E"/>
    <w:rsid w:val="56016526"/>
    <w:rsid w:val="56324A6C"/>
    <w:rsid w:val="56354943"/>
    <w:rsid w:val="56430406"/>
    <w:rsid w:val="5646709B"/>
    <w:rsid w:val="5658180D"/>
    <w:rsid w:val="565D5FCA"/>
    <w:rsid w:val="567A656A"/>
    <w:rsid w:val="56883514"/>
    <w:rsid w:val="56A81230"/>
    <w:rsid w:val="56AD1678"/>
    <w:rsid w:val="56B40337"/>
    <w:rsid w:val="56C31C82"/>
    <w:rsid w:val="56CA3201"/>
    <w:rsid w:val="56E174C9"/>
    <w:rsid w:val="56E542B5"/>
    <w:rsid w:val="56ED4184"/>
    <w:rsid w:val="56F175A6"/>
    <w:rsid w:val="570075AA"/>
    <w:rsid w:val="57146391"/>
    <w:rsid w:val="571F6A77"/>
    <w:rsid w:val="57265859"/>
    <w:rsid w:val="572D3C16"/>
    <w:rsid w:val="57333EA9"/>
    <w:rsid w:val="574249B5"/>
    <w:rsid w:val="574B5BAF"/>
    <w:rsid w:val="575A194C"/>
    <w:rsid w:val="5779090A"/>
    <w:rsid w:val="5784681E"/>
    <w:rsid w:val="578724F2"/>
    <w:rsid w:val="579E1BC2"/>
    <w:rsid w:val="57A6075B"/>
    <w:rsid w:val="57C851CE"/>
    <w:rsid w:val="57CC1BB7"/>
    <w:rsid w:val="57F02488"/>
    <w:rsid w:val="57FA1F56"/>
    <w:rsid w:val="580565B0"/>
    <w:rsid w:val="58385DC9"/>
    <w:rsid w:val="58572F81"/>
    <w:rsid w:val="58723FB7"/>
    <w:rsid w:val="58727708"/>
    <w:rsid w:val="587F055A"/>
    <w:rsid w:val="58A97DC1"/>
    <w:rsid w:val="58AF130B"/>
    <w:rsid w:val="58C0147C"/>
    <w:rsid w:val="58D32766"/>
    <w:rsid w:val="58DE2A58"/>
    <w:rsid w:val="58E16AD0"/>
    <w:rsid w:val="59016BAB"/>
    <w:rsid w:val="59156091"/>
    <w:rsid w:val="5920027A"/>
    <w:rsid w:val="59302A89"/>
    <w:rsid w:val="5932730F"/>
    <w:rsid w:val="59491B91"/>
    <w:rsid w:val="594D2A6C"/>
    <w:rsid w:val="598C264F"/>
    <w:rsid w:val="598D2A69"/>
    <w:rsid w:val="598E7ED3"/>
    <w:rsid w:val="59A76F2C"/>
    <w:rsid w:val="59B71240"/>
    <w:rsid w:val="59B87C1D"/>
    <w:rsid w:val="59C400CC"/>
    <w:rsid w:val="59DC5B26"/>
    <w:rsid w:val="59FE5368"/>
    <w:rsid w:val="5A14390C"/>
    <w:rsid w:val="5A2954CD"/>
    <w:rsid w:val="5A346210"/>
    <w:rsid w:val="5A5603D0"/>
    <w:rsid w:val="5A645D4A"/>
    <w:rsid w:val="5A6B13F2"/>
    <w:rsid w:val="5A914B39"/>
    <w:rsid w:val="5A930E04"/>
    <w:rsid w:val="5A964DAC"/>
    <w:rsid w:val="5AA96722"/>
    <w:rsid w:val="5AAE4C64"/>
    <w:rsid w:val="5AB16C5B"/>
    <w:rsid w:val="5ABA1EC9"/>
    <w:rsid w:val="5ABF016E"/>
    <w:rsid w:val="5AC42BBD"/>
    <w:rsid w:val="5ACA059F"/>
    <w:rsid w:val="5AD74398"/>
    <w:rsid w:val="5AEB572E"/>
    <w:rsid w:val="5B077655"/>
    <w:rsid w:val="5B3B7CDD"/>
    <w:rsid w:val="5B432FCA"/>
    <w:rsid w:val="5B455011"/>
    <w:rsid w:val="5B47447C"/>
    <w:rsid w:val="5B5834EA"/>
    <w:rsid w:val="5B5C263B"/>
    <w:rsid w:val="5B8D4A3E"/>
    <w:rsid w:val="5B910E18"/>
    <w:rsid w:val="5B950E77"/>
    <w:rsid w:val="5BB318AB"/>
    <w:rsid w:val="5BC80958"/>
    <w:rsid w:val="5BF36A67"/>
    <w:rsid w:val="5BFC5861"/>
    <w:rsid w:val="5C08695A"/>
    <w:rsid w:val="5C0F0D95"/>
    <w:rsid w:val="5C1F20C8"/>
    <w:rsid w:val="5C446AD5"/>
    <w:rsid w:val="5C587DC5"/>
    <w:rsid w:val="5C82133C"/>
    <w:rsid w:val="5C945A2D"/>
    <w:rsid w:val="5C95383A"/>
    <w:rsid w:val="5C9C15BF"/>
    <w:rsid w:val="5CA80D18"/>
    <w:rsid w:val="5CAE3B96"/>
    <w:rsid w:val="5CAF741C"/>
    <w:rsid w:val="5CF15AFB"/>
    <w:rsid w:val="5CF66CE3"/>
    <w:rsid w:val="5CFF43A7"/>
    <w:rsid w:val="5D0B084B"/>
    <w:rsid w:val="5D1C12D3"/>
    <w:rsid w:val="5D213990"/>
    <w:rsid w:val="5D333F24"/>
    <w:rsid w:val="5D8E7E25"/>
    <w:rsid w:val="5DB062C3"/>
    <w:rsid w:val="5DB12A6F"/>
    <w:rsid w:val="5DBC4B77"/>
    <w:rsid w:val="5DD23C01"/>
    <w:rsid w:val="5E263CC0"/>
    <w:rsid w:val="5E3F100B"/>
    <w:rsid w:val="5E444B65"/>
    <w:rsid w:val="5E5B2E0E"/>
    <w:rsid w:val="5E62458D"/>
    <w:rsid w:val="5EBE4E8E"/>
    <w:rsid w:val="5ED21637"/>
    <w:rsid w:val="5ED262A5"/>
    <w:rsid w:val="5EE7711F"/>
    <w:rsid w:val="5EFE793D"/>
    <w:rsid w:val="5F16095F"/>
    <w:rsid w:val="5F1B2DDD"/>
    <w:rsid w:val="5F34321A"/>
    <w:rsid w:val="5F4929C2"/>
    <w:rsid w:val="5F552247"/>
    <w:rsid w:val="5F694E6C"/>
    <w:rsid w:val="5F705B74"/>
    <w:rsid w:val="5F7E53FB"/>
    <w:rsid w:val="5F815B4D"/>
    <w:rsid w:val="5F983BE5"/>
    <w:rsid w:val="5F9B0E9C"/>
    <w:rsid w:val="5FA31F76"/>
    <w:rsid w:val="5FA52B9E"/>
    <w:rsid w:val="5FAE4CBA"/>
    <w:rsid w:val="5FC633D0"/>
    <w:rsid w:val="5FD01692"/>
    <w:rsid w:val="5FD54E50"/>
    <w:rsid w:val="5FD7365B"/>
    <w:rsid w:val="5FEB182A"/>
    <w:rsid w:val="5FFC3902"/>
    <w:rsid w:val="5FFC5816"/>
    <w:rsid w:val="5FFD660B"/>
    <w:rsid w:val="6002493D"/>
    <w:rsid w:val="60145834"/>
    <w:rsid w:val="60156A32"/>
    <w:rsid w:val="60165868"/>
    <w:rsid w:val="60265B03"/>
    <w:rsid w:val="602E0976"/>
    <w:rsid w:val="6042589D"/>
    <w:rsid w:val="60AD67BE"/>
    <w:rsid w:val="60B04245"/>
    <w:rsid w:val="60BB74AA"/>
    <w:rsid w:val="60E93A2B"/>
    <w:rsid w:val="60F63B21"/>
    <w:rsid w:val="60FC5E6C"/>
    <w:rsid w:val="61016185"/>
    <w:rsid w:val="612523B9"/>
    <w:rsid w:val="6128215D"/>
    <w:rsid w:val="61421085"/>
    <w:rsid w:val="61516359"/>
    <w:rsid w:val="61716EAB"/>
    <w:rsid w:val="617F45CE"/>
    <w:rsid w:val="61876EF2"/>
    <w:rsid w:val="61C604C2"/>
    <w:rsid w:val="61EA24DA"/>
    <w:rsid w:val="62014534"/>
    <w:rsid w:val="62394DDD"/>
    <w:rsid w:val="624C7537"/>
    <w:rsid w:val="6253786C"/>
    <w:rsid w:val="628A4D0D"/>
    <w:rsid w:val="62AA5937"/>
    <w:rsid w:val="62CD4520"/>
    <w:rsid w:val="62D61232"/>
    <w:rsid w:val="62FB6A10"/>
    <w:rsid w:val="630107A5"/>
    <w:rsid w:val="632C5767"/>
    <w:rsid w:val="634D74F9"/>
    <w:rsid w:val="6351624A"/>
    <w:rsid w:val="63551D40"/>
    <w:rsid w:val="63816704"/>
    <w:rsid w:val="63A52438"/>
    <w:rsid w:val="63C02E30"/>
    <w:rsid w:val="63D86165"/>
    <w:rsid w:val="63E9418A"/>
    <w:rsid w:val="642F06D8"/>
    <w:rsid w:val="64336CE6"/>
    <w:rsid w:val="64345677"/>
    <w:rsid w:val="6461785C"/>
    <w:rsid w:val="6469476F"/>
    <w:rsid w:val="646A25D9"/>
    <w:rsid w:val="64895EB1"/>
    <w:rsid w:val="648B5F0D"/>
    <w:rsid w:val="64946D8B"/>
    <w:rsid w:val="649D012F"/>
    <w:rsid w:val="649F5E35"/>
    <w:rsid w:val="64A905AC"/>
    <w:rsid w:val="64C70BB1"/>
    <w:rsid w:val="64D63765"/>
    <w:rsid w:val="64DF0D49"/>
    <w:rsid w:val="64E71E35"/>
    <w:rsid w:val="651134EE"/>
    <w:rsid w:val="65180870"/>
    <w:rsid w:val="656F6F3F"/>
    <w:rsid w:val="657C02C1"/>
    <w:rsid w:val="658A1148"/>
    <w:rsid w:val="65943394"/>
    <w:rsid w:val="65B325C1"/>
    <w:rsid w:val="65DB1547"/>
    <w:rsid w:val="66080E64"/>
    <w:rsid w:val="661758CC"/>
    <w:rsid w:val="663005BC"/>
    <w:rsid w:val="663C481F"/>
    <w:rsid w:val="663F7B9F"/>
    <w:rsid w:val="66595A83"/>
    <w:rsid w:val="6663320D"/>
    <w:rsid w:val="66670A10"/>
    <w:rsid w:val="668A4AC8"/>
    <w:rsid w:val="669E30E8"/>
    <w:rsid w:val="66E841E4"/>
    <w:rsid w:val="66EA61C7"/>
    <w:rsid w:val="66F34661"/>
    <w:rsid w:val="66F521FF"/>
    <w:rsid w:val="67073215"/>
    <w:rsid w:val="670A17A5"/>
    <w:rsid w:val="671D4EE1"/>
    <w:rsid w:val="672C13FA"/>
    <w:rsid w:val="674A0EF5"/>
    <w:rsid w:val="674B47C4"/>
    <w:rsid w:val="675C6982"/>
    <w:rsid w:val="6779417D"/>
    <w:rsid w:val="6797724C"/>
    <w:rsid w:val="67C571AD"/>
    <w:rsid w:val="67CC328D"/>
    <w:rsid w:val="681174F5"/>
    <w:rsid w:val="68130003"/>
    <w:rsid w:val="682F5F80"/>
    <w:rsid w:val="683207A1"/>
    <w:rsid w:val="684D3068"/>
    <w:rsid w:val="686268E9"/>
    <w:rsid w:val="68647EFC"/>
    <w:rsid w:val="689A5DEA"/>
    <w:rsid w:val="689B493E"/>
    <w:rsid w:val="68C93C74"/>
    <w:rsid w:val="68CF3B1D"/>
    <w:rsid w:val="68DB1AF6"/>
    <w:rsid w:val="68E071D9"/>
    <w:rsid w:val="68E36D24"/>
    <w:rsid w:val="68F1319C"/>
    <w:rsid w:val="68FD1FEC"/>
    <w:rsid w:val="68FF6E42"/>
    <w:rsid w:val="69290213"/>
    <w:rsid w:val="69451CF7"/>
    <w:rsid w:val="696A25B0"/>
    <w:rsid w:val="69840971"/>
    <w:rsid w:val="69963B95"/>
    <w:rsid w:val="699C3115"/>
    <w:rsid w:val="69A16AEC"/>
    <w:rsid w:val="69A950D8"/>
    <w:rsid w:val="69B66651"/>
    <w:rsid w:val="69C67438"/>
    <w:rsid w:val="69C732F8"/>
    <w:rsid w:val="69D3694E"/>
    <w:rsid w:val="69D73CDD"/>
    <w:rsid w:val="69E20B1E"/>
    <w:rsid w:val="69E37749"/>
    <w:rsid w:val="6A007E5B"/>
    <w:rsid w:val="6A1733ED"/>
    <w:rsid w:val="6A260E0B"/>
    <w:rsid w:val="6A27078C"/>
    <w:rsid w:val="6A2718D8"/>
    <w:rsid w:val="6A337135"/>
    <w:rsid w:val="6A37294F"/>
    <w:rsid w:val="6A411609"/>
    <w:rsid w:val="6A4A2280"/>
    <w:rsid w:val="6A6B16D7"/>
    <w:rsid w:val="6A711605"/>
    <w:rsid w:val="6A894C0F"/>
    <w:rsid w:val="6A9A4388"/>
    <w:rsid w:val="6A9E228F"/>
    <w:rsid w:val="6AAC2E7C"/>
    <w:rsid w:val="6ABA31BA"/>
    <w:rsid w:val="6ABE25B0"/>
    <w:rsid w:val="6AC77C86"/>
    <w:rsid w:val="6B0A7333"/>
    <w:rsid w:val="6B14123E"/>
    <w:rsid w:val="6B1A2F3B"/>
    <w:rsid w:val="6B3F55A2"/>
    <w:rsid w:val="6B7E1709"/>
    <w:rsid w:val="6B9065C7"/>
    <w:rsid w:val="6BA12B03"/>
    <w:rsid w:val="6BAC337F"/>
    <w:rsid w:val="6BCA7186"/>
    <w:rsid w:val="6BD650D4"/>
    <w:rsid w:val="6BD85F2C"/>
    <w:rsid w:val="6BDA66E3"/>
    <w:rsid w:val="6BE63253"/>
    <w:rsid w:val="6BFC5F2B"/>
    <w:rsid w:val="6C07259B"/>
    <w:rsid w:val="6C0C47D3"/>
    <w:rsid w:val="6C185DDB"/>
    <w:rsid w:val="6C1E3690"/>
    <w:rsid w:val="6C8376FD"/>
    <w:rsid w:val="6C87350C"/>
    <w:rsid w:val="6C8D47BB"/>
    <w:rsid w:val="6C9F232A"/>
    <w:rsid w:val="6CA55F4C"/>
    <w:rsid w:val="6CB11EF1"/>
    <w:rsid w:val="6CB83FA8"/>
    <w:rsid w:val="6CBD3261"/>
    <w:rsid w:val="6CC106BB"/>
    <w:rsid w:val="6CCA054C"/>
    <w:rsid w:val="6CDD11C9"/>
    <w:rsid w:val="6CF105C9"/>
    <w:rsid w:val="6CF408A1"/>
    <w:rsid w:val="6D144551"/>
    <w:rsid w:val="6D1E0A46"/>
    <w:rsid w:val="6D475BFF"/>
    <w:rsid w:val="6D5311AD"/>
    <w:rsid w:val="6D536B2E"/>
    <w:rsid w:val="6D547079"/>
    <w:rsid w:val="6D6E71D1"/>
    <w:rsid w:val="6D895ED5"/>
    <w:rsid w:val="6D973920"/>
    <w:rsid w:val="6D974C59"/>
    <w:rsid w:val="6DA0063C"/>
    <w:rsid w:val="6DA04EA2"/>
    <w:rsid w:val="6DAE273F"/>
    <w:rsid w:val="6DDE1F7F"/>
    <w:rsid w:val="6DFC0077"/>
    <w:rsid w:val="6E064070"/>
    <w:rsid w:val="6E2843A8"/>
    <w:rsid w:val="6E334459"/>
    <w:rsid w:val="6E3C2802"/>
    <w:rsid w:val="6E4850DF"/>
    <w:rsid w:val="6E691752"/>
    <w:rsid w:val="6E9067C0"/>
    <w:rsid w:val="6EC85753"/>
    <w:rsid w:val="6ED15C12"/>
    <w:rsid w:val="6EDC2975"/>
    <w:rsid w:val="6EDE0A48"/>
    <w:rsid w:val="6EE074A5"/>
    <w:rsid w:val="6EE7478B"/>
    <w:rsid w:val="6EFF3C16"/>
    <w:rsid w:val="6F0E0B5C"/>
    <w:rsid w:val="6F1005C4"/>
    <w:rsid w:val="6F185738"/>
    <w:rsid w:val="6F634AB0"/>
    <w:rsid w:val="6FB803AC"/>
    <w:rsid w:val="6FBA4942"/>
    <w:rsid w:val="6FBE1B0F"/>
    <w:rsid w:val="6FCA6094"/>
    <w:rsid w:val="6FD25FC3"/>
    <w:rsid w:val="6FF6115A"/>
    <w:rsid w:val="6FF94478"/>
    <w:rsid w:val="70037022"/>
    <w:rsid w:val="70231756"/>
    <w:rsid w:val="703F3CC2"/>
    <w:rsid w:val="70700DC2"/>
    <w:rsid w:val="70701B07"/>
    <w:rsid w:val="708B7CB4"/>
    <w:rsid w:val="708C23E7"/>
    <w:rsid w:val="70921FA0"/>
    <w:rsid w:val="7096188B"/>
    <w:rsid w:val="70A12C66"/>
    <w:rsid w:val="70B01C65"/>
    <w:rsid w:val="70E157A5"/>
    <w:rsid w:val="70E36E93"/>
    <w:rsid w:val="70EB0898"/>
    <w:rsid w:val="70EE23E8"/>
    <w:rsid w:val="70FB6EEE"/>
    <w:rsid w:val="710170E0"/>
    <w:rsid w:val="71087BBF"/>
    <w:rsid w:val="711B778E"/>
    <w:rsid w:val="71243423"/>
    <w:rsid w:val="713B2FFD"/>
    <w:rsid w:val="7159780B"/>
    <w:rsid w:val="717919A3"/>
    <w:rsid w:val="718A1B1A"/>
    <w:rsid w:val="71AE0001"/>
    <w:rsid w:val="71B571D1"/>
    <w:rsid w:val="71BE2525"/>
    <w:rsid w:val="71BE53EF"/>
    <w:rsid w:val="71C57BB8"/>
    <w:rsid w:val="71D81F5D"/>
    <w:rsid w:val="71D84054"/>
    <w:rsid w:val="71E61D4F"/>
    <w:rsid w:val="71F62656"/>
    <w:rsid w:val="72032224"/>
    <w:rsid w:val="72103FAE"/>
    <w:rsid w:val="721274FC"/>
    <w:rsid w:val="726E1450"/>
    <w:rsid w:val="7274459D"/>
    <w:rsid w:val="728D195D"/>
    <w:rsid w:val="72B16942"/>
    <w:rsid w:val="72C65709"/>
    <w:rsid w:val="72C84B6E"/>
    <w:rsid w:val="72CA6315"/>
    <w:rsid w:val="72D71FFC"/>
    <w:rsid w:val="72E421D2"/>
    <w:rsid w:val="72F52E53"/>
    <w:rsid w:val="72FC5D81"/>
    <w:rsid w:val="73102CA9"/>
    <w:rsid w:val="732C4E8E"/>
    <w:rsid w:val="73327568"/>
    <w:rsid w:val="73460842"/>
    <w:rsid w:val="734E382D"/>
    <w:rsid w:val="73553FCA"/>
    <w:rsid w:val="736F41DB"/>
    <w:rsid w:val="739E34E5"/>
    <w:rsid w:val="73B70640"/>
    <w:rsid w:val="73C32789"/>
    <w:rsid w:val="73F25A72"/>
    <w:rsid w:val="73FD6C85"/>
    <w:rsid w:val="740579E1"/>
    <w:rsid w:val="742A1A23"/>
    <w:rsid w:val="744C70C8"/>
    <w:rsid w:val="74626FDA"/>
    <w:rsid w:val="74673C41"/>
    <w:rsid w:val="74884E3D"/>
    <w:rsid w:val="74BC0974"/>
    <w:rsid w:val="74C47448"/>
    <w:rsid w:val="74DD1CB2"/>
    <w:rsid w:val="74FF2F4F"/>
    <w:rsid w:val="75082048"/>
    <w:rsid w:val="751F51C6"/>
    <w:rsid w:val="75481178"/>
    <w:rsid w:val="75616DAD"/>
    <w:rsid w:val="7562783B"/>
    <w:rsid w:val="75706AA5"/>
    <w:rsid w:val="75786074"/>
    <w:rsid w:val="758857E3"/>
    <w:rsid w:val="7596611C"/>
    <w:rsid w:val="759916E9"/>
    <w:rsid w:val="759C2491"/>
    <w:rsid w:val="759F407E"/>
    <w:rsid w:val="75A874E7"/>
    <w:rsid w:val="75A915DF"/>
    <w:rsid w:val="75D2451D"/>
    <w:rsid w:val="75E15FD7"/>
    <w:rsid w:val="75EB2E50"/>
    <w:rsid w:val="75F81689"/>
    <w:rsid w:val="75FE0DFA"/>
    <w:rsid w:val="763F6C57"/>
    <w:rsid w:val="764F60F3"/>
    <w:rsid w:val="765F14BE"/>
    <w:rsid w:val="76977692"/>
    <w:rsid w:val="76C1319F"/>
    <w:rsid w:val="76DB5E4C"/>
    <w:rsid w:val="76F402BF"/>
    <w:rsid w:val="76F60A6E"/>
    <w:rsid w:val="77070978"/>
    <w:rsid w:val="770C5FBF"/>
    <w:rsid w:val="772428C5"/>
    <w:rsid w:val="7731248E"/>
    <w:rsid w:val="77336721"/>
    <w:rsid w:val="775F1415"/>
    <w:rsid w:val="775F45C4"/>
    <w:rsid w:val="77731959"/>
    <w:rsid w:val="778D109B"/>
    <w:rsid w:val="779A6AD9"/>
    <w:rsid w:val="77AA177B"/>
    <w:rsid w:val="77AF1F1E"/>
    <w:rsid w:val="77BB34B9"/>
    <w:rsid w:val="77EC6A13"/>
    <w:rsid w:val="77EE15DB"/>
    <w:rsid w:val="77EE5DBE"/>
    <w:rsid w:val="77F13561"/>
    <w:rsid w:val="781B36C2"/>
    <w:rsid w:val="78210158"/>
    <w:rsid w:val="78213644"/>
    <w:rsid w:val="78291668"/>
    <w:rsid w:val="783202B7"/>
    <w:rsid w:val="7836698B"/>
    <w:rsid w:val="78482D40"/>
    <w:rsid w:val="784D5E23"/>
    <w:rsid w:val="788B78A7"/>
    <w:rsid w:val="78920D53"/>
    <w:rsid w:val="789A2665"/>
    <w:rsid w:val="78A87E00"/>
    <w:rsid w:val="78A93180"/>
    <w:rsid w:val="78AB4F8E"/>
    <w:rsid w:val="78C85E0F"/>
    <w:rsid w:val="78DD0229"/>
    <w:rsid w:val="79030617"/>
    <w:rsid w:val="79235251"/>
    <w:rsid w:val="792F71B0"/>
    <w:rsid w:val="793139A3"/>
    <w:rsid w:val="7953360D"/>
    <w:rsid w:val="79601483"/>
    <w:rsid w:val="79880766"/>
    <w:rsid w:val="79936C94"/>
    <w:rsid w:val="79962D55"/>
    <w:rsid w:val="79A67D23"/>
    <w:rsid w:val="79BE59B7"/>
    <w:rsid w:val="79C96ECB"/>
    <w:rsid w:val="79CA01A8"/>
    <w:rsid w:val="79CE6F65"/>
    <w:rsid w:val="79D532FB"/>
    <w:rsid w:val="79F04AA6"/>
    <w:rsid w:val="79FD48C6"/>
    <w:rsid w:val="79FE328B"/>
    <w:rsid w:val="7A2D2E85"/>
    <w:rsid w:val="7A3A7D09"/>
    <w:rsid w:val="7A425DAC"/>
    <w:rsid w:val="7A6E0766"/>
    <w:rsid w:val="7AAC2FEC"/>
    <w:rsid w:val="7AB00A2B"/>
    <w:rsid w:val="7AB97446"/>
    <w:rsid w:val="7ABA7D94"/>
    <w:rsid w:val="7AD01C8B"/>
    <w:rsid w:val="7AD37A99"/>
    <w:rsid w:val="7AE2109A"/>
    <w:rsid w:val="7AEA07BC"/>
    <w:rsid w:val="7AF942F2"/>
    <w:rsid w:val="7B0D2F91"/>
    <w:rsid w:val="7B1A7B35"/>
    <w:rsid w:val="7B4B1937"/>
    <w:rsid w:val="7B5A2BED"/>
    <w:rsid w:val="7B692CAD"/>
    <w:rsid w:val="7B6C28C4"/>
    <w:rsid w:val="7B9F1E35"/>
    <w:rsid w:val="7BAD5F3C"/>
    <w:rsid w:val="7BC55849"/>
    <w:rsid w:val="7BE21A59"/>
    <w:rsid w:val="7BE32408"/>
    <w:rsid w:val="7BED766D"/>
    <w:rsid w:val="7BF85F4F"/>
    <w:rsid w:val="7C132285"/>
    <w:rsid w:val="7C1B7424"/>
    <w:rsid w:val="7C214D3A"/>
    <w:rsid w:val="7C330009"/>
    <w:rsid w:val="7C386184"/>
    <w:rsid w:val="7C4F64ED"/>
    <w:rsid w:val="7C6A2649"/>
    <w:rsid w:val="7C7A06B5"/>
    <w:rsid w:val="7C7A2349"/>
    <w:rsid w:val="7C8D6178"/>
    <w:rsid w:val="7C9930C7"/>
    <w:rsid w:val="7CB354A3"/>
    <w:rsid w:val="7CC47CC2"/>
    <w:rsid w:val="7CEC5581"/>
    <w:rsid w:val="7CF00595"/>
    <w:rsid w:val="7CF34F0C"/>
    <w:rsid w:val="7D045B4E"/>
    <w:rsid w:val="7D0A0D2E"/>
    <w:rsid w:val="7D0F1233"/>
    <w:rsid w:val="7D184DD7"/>
    <w:rsid w:val="7D291B63"/>
    <w:rsid w:val="7D291D73"/>
    <w:rsid w:val="7D506FC9"/>
    <w:rsid w:val="7D615B52"/>
    <w:rsid w:val="7D641213"/>
    <w:rsid w:val="7D6B606E"/>
    <w:rsid w:val="7D72325C"/>
    <w:rsid w:val="7D763E1F"/>
    <w:rsid w:val="7D8E5A58"/>
    <w:rsid w:val="7DB03277"/>
    <w:rsid w:val="7DBA6246"/>
    <w:rsid w:val="7DED25B6"/>
    <w:rsid w:val="7DEE1D2C"/>
    <w:rsid w:val="7DF2257F"/>
    <w:rsid w:val="7DF41F4F"/>
    <w:rsid w:val="7DF920B9"/>
    <w:rsid w:val="7DF95429"/>
    <w:rsid w:val="7E1F594B"/>
    <w:rsid w:val="7E231309"/>
    <w:rsid w:val="7E301C69"/>
    <w:rsid w:val="7E6E48DC"/>
    <w:rsid w:val="7E7E2771"/>
    <w:rsid w:val="7E7F3B36"/>
    <w:rsid w:val="7E831596"/>
    <w:rsid w:val="7EA42713"/>
    <w:rsid w:val="7EAA1BD2"/>
    <w:rsid w:val="7EB5067D"/>
    <w:rsid w:val="7EC35188"/>
    <w:rsid w:val="7ED4646B"/>
    <w:rsid w:val="7F044760"/>
    <w:rsid w:val="7F296DB3"/>
    <w:rsid w:val="7F330066"/>
    <w:rsid w:val="7F60492B"/>
    <w:rsid w:val="7F8B09CC"/>
    <w:rsid w:val="7F900EAC"/>
    <w:rsid w:val="7F945FBF"/>
    <w:rsid w:val="7F9B6F82"/>
    <w:rsid w:val="7F9B7D4B"/>
    <w:rsid w:val="7F9D01C6"/>
    <w:rsid w:val="7FB328E9"/>
    <w:rsid w:val="7FC54EA5"/>
    <w:rsid w:val="7FCE52EF"/>
    <w:rsid w:val="7FE0476F"/>
    <w:rsid w:val="7FE55DE6"/>
    <w:rsid w:val="7FFB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paragraph" w:styleId="8">
    <w:name w:val="heading 1"/>
    <w:basedOn w:val="1"/>
    <w:next w:val="1"/>
    <w:link w:val="50"/>
    <w:qFormat/>
    <w:uiPriority w:val="0"/>
    <w:pPr>
      <w:keepNext/>
      <w:keepLines/>
      <w:tabs>
        <w:tab w:val="left" w:pos="432"/>
      </w:tabs>
      <w:spacing w:before="340" w:after="156" w:afterLines="50" w:line="576" w:lineRule="auto"/>
      <w:ind w:left="432" w:hanging="432"/>
      <w:outlineLvl w:val="0"/>
    </w:pPr>
    <w:rPr>
      <w:rFonts w:ascii="Arial" w:hAnsi="Arial" w:eastAsia="黑体"/>
      <w:spacing w:val="20"/>
      <w:kern w:val="44"/>
      <w:sz w:val="36"/>
      <w:szCs w:val="44"/>
    </w:rPr>
  </w:style>
  <w:style w:type="paragraph" w:styleId="9">
    <w:name w:val="heading 2"/>
    <w:basedOn w:val="1"/>
    <w:next w:val="1"/>
    <w:link w:val="51"/>
    <w:qFormat/>
    <w:uiPriority w:val="0"/>
    <w:pPr>
      <w:keepNext/>
      <w:keepLines/>
      <w:tabs>
        <w:tab w:val="left" w:pos="576"/>
      </w:tabs>
      <w:spacing w:before="260" w:after="156" w:afterLines="50" w:line="413" w:lineRule="auto"/>
      <w:ind w:left="576" w:hanging="576"/>
      <w:outlineLvl w:val="1"/>
    </w:pPr>
    <w:rPr>
      <w:rFonts w:ascii="Arial" w:hAnsi="Arial" w:eastAsia="黑体"/>
      <w:spacing w:val="20"/>
      <w:sz w:val="32"/>
      <w:szCs w:val="32"/>
    </w:rPr>
  </w:style>
  <w:style w:type="paragraph" w:styleId="10">
    <w:name w:val="heading 3"/>
    <w:basedOn w:val="1"/>
    <w:next w:val="1"/>
    <w:link w:val="52"/>
    <w:qFormat/>
    <w:uiPriority w:val="0"/>
    <w:pPr>
      <w:keepNext/>
      <w:keepLines/>
      <w:tabs>
        <w:tab w:val="left" w:pos="720"/>
      </w:tabs>
      <w:spacing w:before="260" w:after="156" w:afterLines="50" w:line="413" w:lineRule="auto"/>
      <w:ind w:left="720" w:hanging="720"/>
      <w:outlineLvl w:val="2"/>
    </w:pPr>
    <w:rPr>
      <w:rFonts w:ascii="Arial" w:hAnsi="Arial" w:eastAsia="黑体"/>
      <w:spacing w:val="20"/>
      <w:sz w:val="30"/>
      <w:szCs w:val="32"/>
    </w:rPr>
  </w:style>
  <w:style w:type="paragraph" w:styleId="11">
    <w:name w:val="heading 4"/>
    <w:basedOn w:val="1"/>
    <w:next w:val="1"/>
    <w:qFormat/>
    <w:uiPriority w:val="0"/>
    <w:pPr>
      <w:keepNext/>
      <w:keepLines/>
      <w:tabs>
        <w:tab w:val="left" w:pos="1079"/>
      </w:tabs>
      <w:spacing w:before="280" w:after="156" w:afterLines="50" w:line="377" w:lineRule="auto"/>
      <w:ind w:left="1077" w:hanging="1077"/>
      <w:outlineLvl w:val="3"/>
    </w:pPr>
    <w:rPr>
      <w:rFonts w:ascii="Arial" w:hAnsi="Arial" w:eastAsia="黑体"/>
      <w:b w:val="0"/>
      <w:bCs w:val="0"/>
      <w:spacing w:val="10"/>
      <w:sz w:val="28"/>
      <w:szCs w:val="28"/>
    </w:rPr>
  </w:style>
  <w:style w:type="paragraph" w:styleId="12">
    <w:name w:val="heading 5"/>
    <w:basedOn w:val="1"/>
    <w:next w:val="1"/>
    <w:qFormat/>
    <w:uiPriority w:val="0"/>
    <w:pPr>
      <w:keepNext/>
      <w:keepLines/>
      <w:tabs>
        <w:tab w:val="left" w:pos="1260"/>
      </w:tabs>
      <w:spacing w:before="280" w:after="156" w:afterLines="50" w:line="377" w:lineRule="auto"/>
      <w:ind w:left="1259" w:hanging="1259"/>
      <w:outlineLvl w:val="4"/>
    </w:pPr>
    <w:rPr>
      <w:rFonts w:ascii="Arial" w:hAnsi="Arial" w:eastAsia="黑体"/>
      <w:b w:val="0"/>
      <w:bCs w:val="0"/>
      <w:spacing w:val="10"/>
      <w:sz w:val="28"/>
      <w:szCs w:val="28"/>
    </w:rPr>
  </w:style>
  <w:style w:type="paragraph" w:styleId="13">
    <w:name w:val="heading 6"/>
    <w:basedOn w:val="1"/>
    <w:next w:val="1"/>
    <w:qFormat/>
    <w:uiPriority w:val="0"/>
    <w:pPr>
      <w:keepNext/>
      <w:keepLines/>
      <w:tabs>
        <w:tab w:val="left" w:pos="1428"/>
      </w:tabs>
      <w:spacing w:before="240" w:after="156" w:afterLines="50" w:line="317" w:lineRule="auto"/>
      <w:ind w:left="550" w:hanging="550" w:hangingChars="550"/>
      <w:outlineLvl w:val="5"/>
    </w:pPr>
    <w:rPr>
      <w:rFonts w:ascii="Arial" w:hAnsi="Arial" w:eastAsia="黑体"/>
      <w:b w:val="0"/>
      <w:bCs w:val="0"/>
      <w:spacing w:val="10"/>
      <w:sz w:val="24"/>
    </w:rPr>
  </w:style>
  <w:style w:type="paragraph" w:styleId="14">
    <w:name w:val="heading 7"/>
    <w:basedOn w:val="1"/>
    <w:next w:val="1"/>
    <w:qFormat/>
    <w:uiPriority w:val="0"/>
    <w:pPr>
      <w:keepNext/>
      <w:keepLines/>
      <w:tabs>
        <w:tab w:val="left" w:pos="1638"/>
      </w:tabs>
      <w:spacing w:before="240" w:after="156" w:afterLines="50" w:line="317" w:lineRule="auto"/>
      <w:ind w:left="1633" w:hanging="1633"/>
      <w:outlineLvl w:val="6"/>
    </w:pPr>
    <w:rPr>
      <w:rFonts w:ascii="Arial" w:hAnsi="Arial" w:eastAsia="黑体"/>
      <w:b w:val="0"/>
      <w:bCs w:val="0"/>
      <w:sz w:val="24"/>
    </w:rPr>
  </w:style>
  <w:style w:type="paragraph" w:styleId="15">
    <w:name w:val="heading 8"/>
    <w:basedOn w:val="1"/>
    <w:next w:val="1"/>
    <w:qFormat/>
    <w:uiPriority w:val="0"/>
    <w:pPr>
      <w:keepNext/>
      <w:keepLines/>
      <w:tabs>
        <w:tab w:val="left" w:pos="1800"/>
      </w:tabs>
      <w:spacing w:before="240" w:after="156" w:afterLines="50" w:line="317" w:lineRule="auto"/>
      <w:ind w:left="1797" w:hanging="1797"/>
      <w:outlineLvl w:val="7"/>
    </w:pPr>
    <w:rPr>
      <w:rFonts w:ascii="Arial" w:hAnsi="Arial" w:eastAsia="黑体"/>
      <w:sz w:val="24"/>
    </w:rPr>
  </w:style>
  <w:style w:type="paragraph" w:styleId="16">
    <w:name w:val="heading 9"/>
    <w:basedOn w:val="1"/>
    <w:next w:val="1"/>
    <w:qFormat/>
    <w:uiPriority w:val="0"/>
    <w:pPr>
      <w:keepNext/>
      <w:keepLines/>
      <w:tabs>
        <w:tab w:val="left" w:pos="1980"/>
      </w:tabs>
      <w:spacing w:before="240" w:after="156" w:afterLines="50" w:line="317" w:lineRule="auto"/>
      <w:ind w:left="1979" w:hanging="1979"/>
      <w:outlineLvl w:val="8"/>
    </w:pPr>
    <w:rPr>
      <w:rFonts w:ascii="Arial" w:hAnsi="Arial" w:eastAsia="黑体"/>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5"/>
    <w:qFormat/>
    <w:uiPriority w:val="0"/>
    <w:pPr>
      <w:adjustRightInd w:val="0"/>
      <w:spacing w:line="420" w:lineRule="atLeast"/>
      <w:jc w:val="left"/>
      <w:textAlignment w:val="baseline"/>
    </w:pPr>
    <w:rPr>
      <w:rFonts w:ascii="Times New Roman" w:hAnsi="Times New Roman" w:eastAsia="宋体" w:cs="Times New Roman"/>
      <w:szCs w:val="24"/>
    </w:rPr>
  </w:style>
  <w:style w:type="paragraph" w:styleId="3">
    <w:name w:val="Plain Text"/>
    <w:basedOn w:val="1"/>
    <w:next w:val="4"/>
    <w:link w:val="54"/>
    <w:qFormat/>
    <w:uiPriority w:val="0"/>
    <w:rPr>
      <w:rFonts w:ascii="宋体" w:hAnsi="Courier New"/>
      <w:szCs w:val="20"/>
    </w:rPr>
  </w:style>
  <w:style w:type="paragraph" w:styleId="4">
    <w:name w:val="toc 2"/>
    <w:basedOn w:val="1"/>
    <w:next w:val="1"/>
    <w:qFormat/>
    <w:uiPriority w:val="0"/>
    <w:pPr>
      <w:ind w:left="420" w:leftChars="200"/>
    </w:pPr>
    <w:rPr>
      <w:rFonts w:ascii="Times New Roman" w:hAnsi="Times New Roman" w:eastAsia="宋体" w:cs="Times New Roman"/>
      <w:b w:val="0"/>
      <w:bCs w:val="0"/>
      <w:color w:val="auto"/>
      <w:kern w:val="2"/>
      <w:szCs w:val="20"/>
    </w:rPr>
  </w:style>
  <w:style w:type="paragraph" w:styleId="5">
    <w:name w:val="Body Text"/>
    <w:basedOn w:val="1"/>
    <w:next w:val="6"/>
    <w:qFormat/>
    <w:uiPriority w:val="0"/>
    <w:pPr>
      <w:spacing w:after="120"/>
    </w:pPr>
    <w:rPr>
      <w:rFonts w:ascii="Times New Roman" w:hAnsi="Times New Roman" w:eastAsia="宋体" w:cs="Times New Roman"/>
      <w:b w:val="0"/>
      <w:bCs w:val="0"/>
      <w:color w:val="auto"/>
      <w:kern w:val="2"/>
      <w:szCs w:val="24"/>
    </w:rPr>
  </w:style>
  <w:style w:type="paragraph" w:styleId="6">
    <w:name w:val="Body Text First Indent"/>
    <w:basedOn w:val="5"/>
    <w:next w:val="7"/>
    <w:qFormat/>
    <w:uiPriority w:val="0"/>
    <w:pPr>
      <w:ind w:firstLine="420"/>
    </w:pPr>
    <w:rPr>
      <w:rFonts w:eastAsia="楷体_GB2312"/>
      <w:sz w:val="32"/>
      <w:szCs w:val="20"/>
    </w:rPr>
  </w:style>
  <w:style w:type="paragraph" w:styleId="7">
    <w:name w:val="toc 6"/>
    <w:basedOn w:val="1"/>
    <w:next w:val="1"/>
    <w:qFormat/>
    <w:uiPriority w:val="0"/>
    <w:pPr>
      <w:ind w:left="2100" w:leftChars="1000"/>
    </w:pPr>
    <w:rPr>
      <w:rFonts w:ascii="Times New Roman" w:hAnsi="Times New Roman" w:eastAsia="宋体" w:cs="Times New Roman"/>
      <w:b w:val="0"/>
      <w:bCs w:val="0"/>
      <w:color w:val="auto"/>
      <w:kern w:val="2"/>
      <w:szCs w:val="20"/>
    </w:rPr>
  </w:style>
  <w:style w:type="paragraph" w:styleId="17">
    <w:name w:val="List Bullet"/>
    <w:basedOn w:val="1"/>
    <w:qFormat/>
    <w:uiPriority w:val="0"/>
    <w:pPr>
      <w:spacing w:line="360" w:lineRule="auto"/>
    </w:pPr>
    <w:rPr>
      <w:rFonts w:ascii="宋体" w:eastAsia="宋体" w:cs="Times New Roman"/>
      <w:b w:val="0"/>
      <w:bCs w:val="0"/>
      <w:color w:val="auto"/>
      <w:kern w:val="2"/>
      <w:sz w:val="20"/>
      <w:szCs w:val="20"/>
    </w:rPr>
  </w:style>
  <w:style w:type="paragraph" w:styleId="18">
    <w:name w:val="Document Map"/>
    <w:basedOn w:val="1"/>
    <w:qFormat/>
    <w:uiPriority w:val="0"/>
    <w:pPr>
      <w:shd w:val="clear" w:color="auto" w:fill="000080"/>
    </w:pPr>
    <w:rPr>
      <w:rFonts w:ascii="Times New Roman" w:hAnsi="Times New Roman" w:eastAsia="宋体" w:cs="Times New Roman"/>
      <w:b w:val="0"/>
      <w:bCs w:val="0"/>
      <w:color w:val="auto"/>
      <w:kern w:val="2"/>
      <w:szCs w:val="24"/>
    </w:rPr>
  </w:style>
  <w:style w:type="paragraph" w:styleId="19">
    <w:name w:val="toa heading"/>
    <w:basedOn w:val="1"/>
    <w:next w:val="1"/>
    <w:qFormat/>
    <w:uiPriority w:val="0"/>
    <w:pPr>
      <w:spacing w:before="120"/>
    </w:pPr>
    <w:rPr>
      <w:rFonts w:ascii="Arial" w:hAnsi="Arial" w:cs="Arial"/>
      <w:sz w:val="24"/>
    </w:rPr>
  </w:style>
  <w:style w:type="paragraph" w:styleId="20">
    <w:name w:val="annotation text"/>
    <w:basedOn w:val="1"/>
    <w:qFormat/>
    <w:uiPriority w:val="0"/>
    <w:pPr>
      <w:jc w:val="left"/>
    </w:pPr>
  </w:style>
  <w:style w:type="paragraph" w:styleId="21">
    <w:name w:val="Body Text Indent"/>
    <w:basedOn w:val="1"/>
    <w:qFormat/>
    <w:uiPriority w:val="0"/>
    <w:pPr>
      <w:tabs>
        <w:tab w:val="left" w:pos="1260"/>
      </w:tabs>
      <w:spacing w:after="120" w:afterLines="0"/>
      <w:ind w:left="420" w:leftChars="200"/>
    </w:pPr>
    <w:rPr>
      <w:rFonts w:ascii="Times New Roman" w:hAnsi="Times New Roman" w:eastAsia="宋体" w:cs="Times New Roman"/>
      <w:color w:val="auto"/>
      <w:kern w:val="2"/>
      <w:szCs w:val="24"/>
    </w:rPr>
  </w:style>
  <w:style w:type="paragraph" w:styleId="22">
    <w:name w:val="List Number 3"/>
    <w:basedOn w:val="1"/>
    <w:qFormat/>
    <w:uiPriority w:val="0"/>
    <w:pPr>
      <w:widowControl/>
      <w:tabs>
        <w:tab w:val="left" w:pos="2260"/>
      </w:tabs>
      <w:spacing w:after="156" w:afterLines="50"/>
      <w:ind w:left="2260" w:hanging="340"/>
      <w:jc w:val="left"/>
    </w:pPr>
    <w:rPr>
      <w:rFonts w:ascii="Times New Roman" w:hAnsi="Times New Roman" w:eastAsia="宋体" w:cs="Times New Roman"/>
      <w:b w:val="0"/>
      <w:bCs w:val="0"/>
      <w:color w:val="auto"/>
      <w:sz w:val="24"/>
      <w:szCs w:val="20"/>
    </w:rPr>
  </w:style>
  <w:style w:type="paragraph" w:styleId="23">
    <w:name w:val="List Continue"/>
    <w:basedOn w:val="1"/>
    <w:qFormat/>
    <w:uiPriority w:val="0"/>
    <w:pPr>
      <w:spacing w:after="120"/>
      <w:ind w:left="420"/>
    </w:pPr>
    <w:rPr>
      <w:rFonts w:ascii="Times New Roman" w:hAnsi="Times New Roman" w:eastAsia="楷体_GB2312" w:cs="Times New Roman"/>
      <w:b w:val="0"/>
      <w:bCs w:val="0"/>
      <w:color w:val="auto"/>
      <w:kern w:val="2"/>
      <w:sz w:val="32"/>
      <w:szCs w:val="20"/>
    </w:rPr>
  </w:style>
  <w:style w:type="paragraph" w:styleId="24">
    <w:name w:val="toc 3"/>
    <w:basedOn w:val="1"/>
    <w:next w:val="1"/>
    <w:qFormat/>
    <w:uiPriority w:val="0"/>
    <w:pPr>
      <w:tabs>
        <w:tab w:val="right" w:leader="dot" w:pos="8987"/>
      </w:tabs>
      <w:adjustRightInd w:val="0"/>
      <w:snapToGrid w:val="0"/>
      <w:spacing w:before="156" w:beforeLines="50" w:after="156" w:afterLines="50" w:line="400" w:lineRule="atLeast"/>
      <w:textAlignment w:val="baseline"/>
    </w:pPr>
    <w:rPr>
      <w:rFonts w:ascii="Times New Roman" w:hAnsi="Times New Roman" w:cs="Times New Roman"/>
      <w:bCs w:val="0"/>
      <w:sz w:val="28"/>
      <w:szCs w:val="28"/>
    </w:rPr>
  </w:style>
  <w:style w:type="paragraph" w:styleId="25">
    <w:name w:val="Date"/>
    <w:basedOn w:val="1"/>
    <w:next w:val="1"/>
    <w:qFormat/>
    <w:uiPriority w:val="0"/>
    <w:pPr>
      <w:ind w:left="100" w:leftChars="2500"/>
    </w:pPr>
    <w:rPr>
      <w:sz w:val="24"/>
    </w:rPr>
  </w:style>
  <w:style w:type="paragraph" w:styleId="26">
    <w:name w:val="Body Text Indent 2"/>
    <w:basedOn w:val="1"/>
    <w:qFormat/>
    <w:uiPriority w:val="0"/>
    <w:pPr>
      <w:widowControl/>
      <w:spacing w:line="480" w:lineRule="atLeast"/>
      <w:ind w:firstLine="480"/>
    </w:pPr>
    <w:rPr>
      <w:rFonts w:ascii="宋体"/>
      <w:sz w:val="24"/>
      <w:szCs w:val="20"/>
    </w:rPr>
  </w:style>
  <w:style w:type="paragraph" w:styleId="27">
    <w:name w:val="endnote text"/>
    <w:basedOn w:val="1"/>
    <w:link w:val="55"/>
    <w:qFormat/>
    <w:uiPriority w:val="0"/>
    <w:pPr>
      <w:snapToGrid w:val="0"/>
      <w:jc w:val="left"/>
    </w:pPr>
    <w:rPr>
      <w:rFonts w:ascii="Times New Roman" w:hAnsi="Times New Roman" w:eastAsia="宋体" w:cs="Times New Roman"/>
      <w:b w:val="0"/>
      <w:bCs w:val="0"/>
      <w:color w:val="auto"/>
      <w:kern w:val="2"/>
      <w:szCs w:val="24"/>
    </w:rPr>
  </w:style>
  <w:style w:type="paragraph" w:styleId="28">
    <w:name w:val="Balloon Text"/>
    <w:basedOn w:val="1"/>
    <w:qFormat/>
    <w:uiPriority w:val="0"/>
    <w:rPr>
      <w:sz w:val="18"/>
      <w:szCs w:val="18"/>
    </w:rPr>
  </w:style>
  <w:style w:type="paragraph" w:styleId="29">
    <w:name w:val="footer"/>
    <w:basedOn w:val="1"/>
    <w:link w:val="56"/>
    <w:qFormat/>
    <w:uiPriority w:val="0"/>
    <w:pPr>
      <w:tabs>
        <w:tab w:val="center" w:pos="4153"/>
        <w:tab w:val="right" w:pos="8306"/>
      </w:tabs>
      <w:snapToGrid w:val="0"/>
      <w:jc w:val="left"/>
    </w:pPr>
    <w:rPr>
      <w:sz w:val="18"/>
      <w:szCs w:val="18"/>
    </w:rPr>
  </w:style>
  <w:style w:type="paragraph" w:styleId="30">
    <w:name w:val="header"/>
    <w:basedOn w:val="1"/>
    <w:link w:val="5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line="320" w:lineRule="atLeast"/>
    </w:pPr>
    <w:rPr>
      <w:rFonts w:ascii="宋体" w:eastAsia="宋体" w:cs="Times New Roman"/>
      <w:bCs w:val="0"/>
      <w:color w:val="auto"/>
      <w:kern w:val="2"/>
      <w:sz w:val="22"/>
      <w:szCs w:val="22"/>
    </w:rPr>
  </w:style>
  <w:style w:type="paragraph" w:styleId="32">
    <w:name w:val="toc 4"/>
    <w:basedOn w:val="1"/>
    <w:next w:val="1"/>
    <w:qFormat/>
    <w:uiPriority w:val="0"/>
    <w:pPr>
      <w:ind w:left="1260" w:leftChars="600"/>
    </w:pPr>
    <w:rPr>
      <w:rFonts w:ascii="Times New Roman" w:hAnsi="Times New Roman" w:eastAsia="宋体" w:cs="Times New Roman"/>
      <w:b w:val="0"/>
      <w:bCs w:val="0"/>
      <w:color w:val="auto"/>
      <w:kern w:val="2"/>
      <w:szCs w:val="20"/>
    </w:rPr>
  </w:style>
  <w:style w:type="paragraph" w:styleId="33">
    <w:name w:val="List"/>
    <w:basedOn w:val="1"/>
    <w:qFormat/>
    <w:uiPriority w:val="0"/>
    <w:pPr>
      <w:ind w:left="420" w:hanging="420"/>
    </w:pPr>
    <w:rPr>
      <w:rFonts w:ascii="Times New Roman" w:hAnsi="Times New Roman" w:eastAsia="楷体_GB2312" w:cs="Times New Roman"/>
      <w:b w:val="0"/>
      <w:bCs w:val="0"/>
      <w:color w:val="auto"/>
      <w:kern w:val="2"/>
      <w:sz w:val="32"/>
      <w:szCs w:val="20"/>
    </w:rPr>
  </w:style>
  <w:style w:type="paragraph" w:styleId="34">
    <w:name w:val="Body Text Indent 3"/>
    <w:basedOn w:val="1"/>
    <w:qFormat/>
    <w:uiPriority w:val="0"/>
    <w:pPr>
      <w:spacing w:after="120"/>
      <w:ind w:left="420" w:leftChars="200"/>
    </w:pPr>
    <w:rPr>
      <w:sz w:val="16"/>
      <w:szCs w:val="16"/>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b w:val="0"/>
      <w:bCs w:val="0"/>
      <w:color w:val="auto"/>
      <w:sz w:val="20"/>
      <w:szCs w:val="20"/>
    </w:rPr>
  </w:style>
  <w:style w:type="paragraph" w:styleId="36">
    <w:name w:val="Normal (Web)"/>
    <w:basedOn w:val="1"/>
    <w:link w:val="58"/>
    <w:qFormat/>
    <w:uiPriority w:val="0"/>
    <w:pPr>
      <w:widowControl/>
      <w:spacing w:after="156" w:afterLines="50"/>
      <w:jc w:val="left"/>
    </w:pPr>
    <w:rPr>
      <w:rFonts w:ascii="Times New Roman" w:hAnsi="Times New Roman" w:eastAsia="宋体" w:cs="Times New Roman"/>
      <w:b w:val="0"/>
      <w:bCs w:val="0"/>
      <w:color w:val="auto"/>
      <w:sz w:val="24"/>
      <w:szCs w:val="24"/>
    </w:rPr>
  </w:style>
  <w:style w:type="paragraph" w:styleId="37">
    <w:name w:val="Title"/>
    <w:basedOn w:val="1"/>
    <w:next w:val="1"/>
    <w:link w:val="59"/>
    <w:qFormat/>
    <w:uiPriority w:val="0"/>
    <w:pPr>
      <w:spacing w:before="240" w:after="60"/>
      <w:jc w:val="center"/>
      <w:outlineLvl w:val="0"/>
    </w:pPr>
    <w:rPr>
      <w:rFonts w:ascii="Arial" w:hAnsi="Arial" w:eastAsia="宋体" w:cs="Arial"/>
      <w:sz w:val="36"/>
      <w:szCs w:val="32"/>
    </w:rPr>
  </w:style>
  <w:style w:type="paragraph" w:styleId="38">
    <w:name w:val="Body Text First Indent 2"/>
    <w:basedOn w:val="21"/>
    <w:qFormat/>
    <w:uiPriority w:val="0"/>
    <w:pPr>
      <w:tabs>
        <w:tab w:val="left" w:pos="1008"/>
        <w:tab w:val="left" w:pos="5580"/>
      </w:tabs>
      <w:spacing w:before="120" w:line="240" w:lineRule="auto"/>
      <w:ind w:firstLine="420"/>
    </w:pPr>
    <w:rPr>
      <w:sz w:val="21"/>
      <w:szCs w:val="20"/>
      <w:lang w:val="zh-CN"/>
    </w:rPr>
  </w:style>
  <w:style w:type="table" w:styleId="40">
    <w:name w:val="Table Grid"/>
    <w:basedOn w:val="3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endnote reference"/>
    <w:qFormat/>
    <w:uiPriority w:val="0"/>
    <w:rPr>
      <w:vertAlign w:val="superscript"/>
    </w:rPr>
  </w:style>
  <w:style w:type="character" w:styleId="44">
    <w:name w:val="page number"/>
    <w:qFormat/>
    <w:uiPriority w:val="0"/>
    <w:rPr>
      <w:lang w:eastAsia="en-US"/>
    </w:rPr>
  </w:style>
  <w:style w:type="character" w:styleId="45">
    <w:name w:val="FollowedHyperlink"/>
    <w:qFormat/>
    <w:uiPriority w:val="0"/>
    <w:rPr>
      <w:color w:val="800080"/>
      <w:u w:val="single"/>
    </w:rPr>
  </w:style>
  <w:style w:type="character" w:styleId="46">
    <w:name w:val="Emphasis"/>
    <w:basedOn w:val="41"/>
    <w:qFormat/>
    <w:uiPriority w:val="0"/>
    <w:rPr>
      <w:i/>
    </w:rPr>
  </w:style>
  <w:style w:type="character" w:styleId="47">
    <w:name w:val="Hyperlink"/>
    <w:qFormat/>
    <w:uiPriority w:val="99"/>
    <w:rPr>
      <w:color w:val="0000FF"/>
      <w:u w:val="single"/>
    </w:rPr>
  </w:style>
  <w:style w:type="character" w:styleId="48">
    <w:name w:val="annotation reference"/>
    <w:qFormat/>
    <w:uiPriority w:val="0"/>
    <w:rPr>
      <w:rFonts w:cs="Times New Roman"/>
      <w:sz w:val="21"/>
      <w:szCs w:val="21"/>
    </w:rPr>
  </w:style>
  <w:style w:type="paragraph" w:customStyle="1" w:styleId="49">
    <w:name w:val="Normal Indent1"/>
    <w:basedOn w:val="1"/>
    <w:qFormat/>
    <w:uiPriority w:val="0"/>
    <w:pPr>
      <w:widowControl/>
      <w:ind w:firstLine="420"/>
      <w:jc w:val="left"/>
    </w:pPr>
    <w:rPr>
      <w:rFonts w:ascii="Times New Roman" w:hAnsi="Times New Roman"/>
      <w:kern w:val="0"/>
      <w:szCs w:val="20"/>
    </w:rPr>
  </w:style>
  <w:style w:type="character" w:customStyle="1" w:styleId="50">
    <w:name w:val="标题 1 Char"/>
    <w:link w:val="8"/>
    <w:qFormat/>
    <w:uiPriority w:val="0"/>
    <w:rPr>
      <w:rFonts w:ascii="Arial" w:hAnsi="Arial" w:eastAsia="黑体" w:cs="宋体"/>
      <w:b/>
      <w:bCs/>
      <w:color w:val="000000"/>
      <w:spacing w:val="20"/>
      <w:kern w:val="44"/>
      <w:sz w:val="36"/>
      <w:szCs w:val="44"/>
      <w:lang w:val="en-US" w:eastAsia="zh-CN" w:bidi="ar-SA"/>
    </w:rPr>
  </w:style>
  <w:style w:type="character" w:customStyle="1" w:styleId="51">
    <w:name w:val="标题 2 Char"/>
    <w:link w:val="9"/>
    <w:qFormat/>
    <w:uiPriority w:val="0"/>
    <w:rPr>
      <w:rFonts w:ascii="Arial" w:hAnsi="Arial" w:eastAsia="黑体" w:cs="宋体"/>
      <w:b/>
      <w:bCs/>
      <w:color w:val="000000"/>
      <w:spacing w:val="20"/>
      <w:sz w:val="32"/>
      <w:szCs w:val="32"/>
      <w:lang w:val="en-US" w:eastAsia="zh-CN" w:bidi="ar-SA"/>
    </w:rPr>
  </w:style>
  <w:style w:type="character" w:customStyle="1" w:styleId="52">
    <w:name w:val="标题 3 Char"/>
    <w:link w:val="10"/>
    <w:qFormat/>
    <w:uiPriority w:val="0"/>
    <w:rPr>
      <w:rFonts w:ascii="Arial" w:hAnsi="Arial" w:eastAsia="黑体" w:cs="宋体"/>
      <w:b/>
      <w:bCs/>
      <w:color w:val="000000"/>
      <w:spacing w:val="20"/>
      <w:sz w:val="30"/>
      <w:szCs w:val="32"/>
      <w:lang w:val="en-US" w:eastAsia="zh-CN" w:bidi="ar-SA"/>
    </w:rPr>
  </w:style>
  <w:style w:type="character" w:customStyle="1" w:styleId="53">
    <w:name w:val="正文缩进 Char"/>
    <w:qFormat/>
    <w:uiPriority w:val="0"/>
    <w:rPr>
      <w:rFonts w:ascii="仿宋_GB2312" w:hAnsi="宋体" w:eastAsia="仿宋_GB2312" w:cs="宋体"/>
      <w:b/>
      <w:bCs/>
      <w:color w:val="000000"/>
      <w:sz w:val="21"/>
      <w:szCs w:val="21"/>
      <w:lang w:val="en-US" w:eastAsia="zh-CN" w:bidi="ar-SA"/>
    </w:rPr>
  </w:style>
  <w:style w:type="character" w:customStyle="1" w:styleId="54">
    <w:name w:val="纯文本 Char"/>
    <w:link w:val="3"/>
    <w:qFormat/>
    <w:uiPriority w:val="0"/>
    <w:rPr>
      <w:rFonts w:ascii="宋体" w:hAnsi="Courier New" w:eastAsia="仿宋_GB2312" w:cs="宋体"/>
      <w:b/>
      <w:bCs/>
      <w:color w:val="000000"/>
      <w:sz w:val="21"/>
      <w:lang w:val="en-US" w:eastAsia="zh-CN" w:bidi="ar-SA"/>
    </w:rPr>
  </w:style>
  <w:style w:type="character" w:customStyle="1" w:styleId="55">
    <w:name w:val="尾注文本 Char"/>
    <w:link w:val="27"/>
    <w:qFormat/>
    <w:uiPriority w:val="0"/>
    <w:rPr>
      <w:rFonts w:eastAsia="宋体"/>
      <w:kern w:val="2"/>
      <w:sz w:val="21"/>
      <w:szCs w:val="24"/>
      <w:lang w:val="en-US" w:eastAsia="zh-CN" w:bidi="ar-SA"/>
    </w:rPr>
  </w:style>
  <w:style w:type="character" w:customStyle="1" w:styleId="56">
    <w:name w:val="页脚 Char"/>
    <w:link w:val="29"/>
    <w:qFormat/>
    <w:uiPriority w:val="0"/>
    <w:rPr>
      <w:rFonts w:ascii="仿宋_GB2312" w:hAnsi="宋体" w:eastAsia="仿宋_GB2312" w:cs="宋体"/>
      <w:b/>
      <w:bCs/>
      <w:color w:val="000000"/>
      <w:sz w:val="18"/>
      <w:szCs w:val="18"/>
      <w:lang w:val="en-US" w:eastAsia="zh-CN" w:bidi="ar-SA"/>
    </w:rPr>
  </w:style>
  <w:style w:type="character" w:customStyle="1" w:styleId="57">
    <w:name w:val="页眉 Char"/>
    <w:link w:val="30"/>
    <w:qFormat/>
    <w:uiPriority w:val="0"/>
    <w:rPr>
      <w:rFonts w:ascii="仿宋_GB2312" w:hAnsi="宋体" w:eastAsia="仿宋_GB2312" w:cs="宋体"/>
      <w:b/>
      <w:bCs/>
      <w:color w:val="000000"/>
      <w:sz w:val="18"/>
      <w:szCs w:val="18"/>
      <w:lang w:val="en-US" w:eastAsia="zh-CN" w:bidi="ar-SA"/>
    </w:rPr>
  </w:style>
  <w:style w:type="character" w:customStyle="1" w:styleId="58">
    <w:name w:val="普通(网站) Char"/>
    <w:link w:val="36"/>
    <w:qFormat/>
    <w:uiPriority w:val="0"/>
    <w:rPr>
      <w:rFonts w:eastAsia="宋体"/>
      <w:sz w:val="24"/>
      <w:szCs w:val="24"/>
      <w:lang w:val="en-US" w:eastAsia="zh-CN" w:bidi="ar-SA"/>
    </w:rPr>
  </w:style>
  <w:style w:type="character" w:customStyle="1" w:styleId="59">
    <w:name w:val="标题 Char"/>
    <w:link w:val="37"/>
    <w:qFormat/>
    <w:uiPriority w:val="0"/>
    <w:rPr>
      <w:rFonts w:ascii="Arial" w:hAnsi="Arial" w:eastAsia="宋体" w:cs="Arial"/>
      <w:b/>
      <w:bCs/>
      <w:color w:val="000000"/>
      <w:sz w:val="36"/>
      <w:szCs w:val="32"/>
      <w:lang w:val="en-US" w:eastAsia="zh-CN" w:bidi="ar-SA"/>
    </w:rPr>
  </w:style>
  <w:style w:type="character" w:customStyle="1" w:styleId="60">
    <w:name w:val="font51"/>
    <w:qFormat/>
    <w:uiPriority w:val="0"/>
    <w:rPr>
      <w:rFonts w:hint="eastAsia" w:ascii="宋体" w:hAnsi="宋体" w:eastAsia="宋体" w:cs="宋体"/>
      <w:b/>
      <w:color w:val="000000"/>
      <w:sz w:val="24"/>
      <w:szCs w:val="24"/>
      <w:u w:val="none"/>
    </w:rPr>
  </w:style>
  <w:style w:type="character" w:customStyle="1" w:styleId="61">
    <w:name w:val="样式3 Char"/>
    <w:link w:val="62"/>
    <w:qFormat/>
    <w:uiPriority w:val="0"/>
    <w:rPr>
      <w:rFonts w:eastAsia="黑体"/>
      <w:kern w:val="2"/>
      <w:sz w:val="28"/>
      <w:szCs w:val="21"/>
      <w:lang w:val="en-US" w:eastAsia="zh-CN" w:bidi="ar-SA"/>
    </w:rPr>
  </w:style>
  <w:style w:type="paragraph" w:customStyle="1" w:styleId="62">
    <w:name w:val="样式3"/>
    <w:basedOn w:val="1"/>
    <w:link w:val="61"/>
    <w:qFormat/>
    <w:uiPriority w:val="0"/>
    <w:pPr>
      <w:snapToGrid w:val="0"/>
      <w:outlineLvl w:val="2"/>
    </w:pPr>
    <w:rPr>
      <w:rFonts w:ascii="Times New Roman" w:hAnsi="Times New Roman" w:eastAsia="黑体" w:cs="Times New Roman"/>
      <w:b w:val="0"/>
      <w:bCs w:val="0"/>
      <w:color w:val="auto"/>
      <w:kern w:val="2"/>
      <w:sz w:val="28"/>
    </w:rPr>
  </w:style>
  <w:style w:type="character" w:customStyle="1" w:styleId="63">
    <w:name w:val="ca-3"/>
    <w:qFormat/>
    <w:uiPriority w:val="0"/>
    <w:rPr>
      <w:lang w:eastAsia="en-US"/>
    </w:rPr>
  </w:style>
  <w:style w:type="character" w:customStyle="1" w:styleId="64">
    <w:name w:val="A13"/>
    <w:qFormat/>
    <w:uiPriority w:val="0"/>
    <w:rPr>
      <w:rFonts w:cs="H Yb 2gj"/>
      <w:color w:val="000000"/>
      <w:sz w:val="10"/>
      <w:szCs w:val="10"/>
    </w:rPr>
  </w:style>
  <w:style w:type="character" w:customStyle="1" w:styleId="65">
    <w:name w:val="unnamed51"/>
    <w:qFormat/>
    <w:uiPriority w:val="0"/>
    <w:rPr>
      <w:sz w:val="22"/>
      <w:szCs w:val="22"/>
    </w:rPr>
  </w:style>
  <w:style w:type="character" w:customStyle="1" w:styleId="66">
    <w:name w:val="param-value"/>
    <w:qFormat/>
    <w:uiPriority w:val="0"/>
    <w:rPr>
      <w:rFonts w:hint="default" w:ascii="Times New Roman" w:hAnsi="Times New Roman" w:cs="Times New Roman"/>
    </w:rPr>
  </w:style>
  <w:style w:type="character" w:customStyle="1" w:styleId="67">
    <w:name w:val="font21"/>
    <w:qFormat/>
    <w:uiPriority w:val="0"/>
    <w:rPr>
      <w:rFonts w:hint="eastAsia" w:ascii="宋体" w:hAnsi="宋体" w:eastAsia="宋体" w:cs="宋体"/>
      <w:b/>
      <w:color w:val="0000FF"/>
      <w:kern w:val="2"/>
      <w:sz w:val="16"/>
      <w:szCs w:val="16"/>
    </w:rPr>
  </w:style>
  <w:style w:type="character" w:customStyle="1" w:styleId="68">
    <w:name w:val="bigtitle1"/>
    <w:qFormat/>
    <w:uiPriority w:val="0"/>
    <w:rPr>
      <w:sz w:val="28"/>
      <w:szCs w:val="28"/>
    </w:rPr>
  </w:style>
  <w:style w:type="character" w:customStyle="1" w:styleId="69">
    <w:name w:val="style11"/>
    <w:qFormat/>
    <w:uiPriority w:val="0"/>
    <w:rPr>
      <w:sz w:val="18"/>
      <w:szCs w:val="18"/>
    </w:rPr>
  </w:style>
  <w:style w:type="character" w:customStyle="1" w:styleId="70">
    <w:name w:val="普通文字 Char Char5"/>
    <w:qFormat/>
    <w:uiPriority w:val="0"/>
    <w:rPr>
      <w:rFonts w:ascii="宋体" w:hAnsi="Courier New" w:eastAsia="仿宋_GB2312" w:cs="宋体"/>
      <w:b/>
      <w:bCs/>
      <w:color w:val="000000"/>
      <w:kern w:val="2"/>
      <w:sz w:val="21"/>
      <w:lang w:val="en-US" w:eastAsia="zh-CN" w:bidi="ar-SA"/>
    </w:rPr>
  </w:style>
  <w:style w:type="character" w:customStyle="1" w:styleId="71">
    <w:name w:val="ca-6"/>
    <w:qFormat/>
    <w:uiPriority w:val="0"/>
    <w:rPr>
      <w:lang w:eastAsia="en-US"/>
    </w:rPr>
  </w:style>
  <w:style w:type="character" w:customStyle="1" w:styleId="72">
    <w:name w:val="Char Char4"/>
    <w:qFormat/>
    <w:uiPriority w:val="0"/>
    <w:rPr>
      <w:rFonts w:eastAsia="宋体"/>
      <w:sz w:val="18"/>
      <w:szCs w:val="18"/>
      <w:lang w:val="en-US" w:eastAsia="zh-CN" w:bidi="ar-SA"/>
    </w:rPr>
  </w:style>
  <w:style w:type="character" w:customStyle="1" w:styleId="73">
    <w:name w:val="Char Char2"/>
    <w:qFormat/>
    <w:uiPriority w:val="0"/>
    <w:rPr>
      <w:rFonts w:eastAsia="宋体"/>
      <w:kern w:val="2"/>
      <w:sz w:val="18"/>
      <w:szCs w:val="18"/>
      <w:lang w:val="en-US" w:eastAsia="zh-CN" w:bidi="ar-SA"/>
    </w:rPr>
  </w:style>
  <w:style w:type="character" w:customStyle="1" w:styleId="74">
    <w:name w:val="font81"/>
    <w:qFormat/>
    <w:uiPriority w:val="0"/>
    <w:rPr>
      <w:rFonts w:hint="default" w:ascii="Times New Roman" w:hAnsi="Times New Roman" w:cs="Times New Roman"/>
      <w:b/>
      <w:color w:val="000000"/>
      <w:sz w:val="24"/>
      <w:szCs w:val="24"/>
      <w:u w:val="none"/>
    </w:rPr>
  </w:style>
  <w:style w:type="character" w:customStyle="1" w:styleId="75">
    <w:name w:val="font11"/>
    <w:qFormat/>
    <w:uiPriority w:val="0"/>
    <w:rPr>
      <w:rFonts w:hint="eastAsia" w:ascii="宋体" w:hAnsi="宋体" w:eastAsia="宋体" w:cs="宋体"/>
      <w:b/>
      <w:color w:val="000000"/>
      <w:kern w:val="2"/>
      <w:sz w:val="20"/>
      <w:szCs w:val="20"/>
    </w:rPr>
  </w:style>
  <w:style w:type="character" w:customStyle="1" w:styleId="76">
    <w:name w:val="f10"/>
    <w:qFormat/>
    <w:uiPriority w:val="0"/>
    <w:rPr>
      <w:lang w:eastAsia="en-US"/>
    </w:rPr>
  </w:style>
  <w:style w:type="character" w:customStyle="1" w:styleId="77">
    <w:name w:val="apple-style-span"/>
    <w:qFormat/>
    <w:uiPriority w:val="0"/>
    <w:rPr>
      <w:lang w:eastAsia="en-US"/>
    </w:rPr>
  </w:style>
  <w:style w:type="character" w:customStyle="1" w:styleId="78">
    <w:name w:val="font101"/>
    <w:qFormat/>
    <w:uiPriority w:val="0"/>
    <w:rPr>
      <w:rFonts w:ascii="Wingdings 2" w:hAnsi="Wingdings 2" w:eastAsia="Wingdings 2" w:cs="Wingdings 2"/>
      <w:b/>
      <w:bCs/>
      <w:color w:val="000000"/>
      <w:sz w:val="24"/>
      <w:szCs w:val="24"/>
      <w:u w:val="none"/>
      <w:lang w:eastAsia="en-US"/>
    </w:rPr>
  </w:style>
  <w:style w:type="character" w:customStyle="1" w:styleId="79">
    <w:name w:val="apple-converted-space"/>
    <w:qFormat/>
    <w:uiPriority w:val="0"/>
    <w:rPr>
      <w:rFonts w:hint="default" w:ascii="Times New Roman" w:hAnsi="Times New Roman" w:cs="Times New Roman"/>
    </w:rPr>
  </w:style>
  <w:style w:type="character" w:customStyle="1" w:styleId="80">
    <w:name w:val="para"/>
    <w:qFormat/>
    <w:uiPriority w:val="0"/>
    <w:rPr>
      <w:lang w:eastAsia="en-US"/>
    </w:rPr>
  </w:style>
  <w:style w:type="character" w:customStyle="1" w:styleId="81">
    <w:name w:val="普通文字 Char Char1"/>
    <w:qFormat/>
    <w:uiPriority w:val="0"/>
    <w:rPr>
      <w:rFonts w:ascii="宋体" w:hAnsi="Courier New" w:eastAsia="仿宋_GB2312" w:cs="宋体"/>
      <w:b/>
      <w:bCs/>
      <w:color w:val="000000"/>
      <w:sz w:val="21"/>
      <w:lang w:val="en-US" w:eastAsia="zh-CN" w:bidi="ar-SA"/>
    </w:rPr>
  </w:style>
  <w:style w:type="character" w:customStyle="1" w:styleId="82">
    <w:name w:val="Char Char1"/>
    <w:qFormat/>
    <w:uiPriority w:val="0"/>
    <w:rPr>
      <w:rFonts w:ascii="宋体" w:hAnsi="Courier New" w:eastAsia="仿宋_GB2312" w:cs="宋体"/>
      <w:b/>
      <w:bCs/>
      <w:color w:val="000000"/>
      <w:sz w:val="21"/>
      <w:lang w:val="en-US" w:eastAsia="zh-CN" w:bidi="ar-SA"/>
    </w:rPr>
  </w:style>
  <w:style w:type="character" w:customStyle="1" w:styleId="83">
    <w:name w:val="ca-8"/>
    <w:qFormat/>
    <w:uiPriority w:val="0"/>
    <w:rPr>
      <w:lang w:eastAsia="en-US"/>
    </w:rPr>
  </w:style>
  <w:style w:type="character" w:customStyle="1" w:styleId="84">
    <w:name w:val="hang1"/>
    <w:qFormat/>
    <w:uiPriority w:val="0"/>
    <w:rPr>
      <w:lang w:eastAsia="en-US"/>
    </w:rPr>
  </w:style>
  <w:style w:type="character" w:customStyle="1" w:styleId="85">
    <w:name w:val="font211"/>
    <w:qFormat/>
    <w:uiPriority w:val="0"/>
    <w:rPr>
      <w:rFonts w:hint="eastAsia" w:ascii="宋体" w:hAnsi="宋体" w:eastAsia="宋体" w:cs="宋体"/>
      <w:b/>
      <w:bCs/>
      <w:color w:val="FF0000"/>
      <w:sz w:val="18"/>
      <w:szCs w:val="18"/>
      <w:u w:val="none"/>
      <w:lang w:eastAsia="en-US"/>
    </w:rPr>
  </w:style>
  <w:style w:type="character" w:customStyle="1" w:styleId="86">
    <w:name w:val="font91"/>
    <w:qFormat/>
    <w:uiPriority w:val="0"/>
    <w:rPr>
      <w:rFonts w:ascii="Verdana" w:hAnsi="Verdana" w:cs="Verdana"/>
      <w:color w:val="000000"/>
      <w:sz w:val="24"/>
      <w:szCs w:val="24"/>
      <w:u w:val="none"/>
    </w:rPr>
  </w:style>
  <w:style w:type="character" w:customStyle="1" w:styleId="87">
    <w:name w:val="font01"/>
    <w:qFormat/>
    <w:uiPriority w:val="0"/>
    <w:rPr>
      <w:rFonts w:hint="eastAsia" w:ascii="宋体" w:hAnsi="宋体" w:eastAsia="宋体" w:cs="宋体"/>
      <w:b/>
      <w:color w:val="FF0000"/>
      <w:kern w:val="2"/>
      <w:sz w:val="16"/>
      <w:szCs w:val="16"/>
    </w:rPr>
  </w:style>
  <w:style w:type="character" w:customStyle="1" w:styleId="88">
    <w:name w:val="font41"/>
    <w:qFormat/>
    <w:uiPriority w:val="0"/>
    <w:rPr>
      <w:rFonts w:hint="eastAsia" w:ascii="宋体" w:hAnsi="宋体" w:eastAsia="宋体" w:cs="宋体"/>
      <w:b/>
      <w:color w:val="000000"/>
      <w:kern w:val="2"/>
      <w:sz w:val="16"/>
      <w:szCs w:val="16"/>
    </w:rPr>
  </w:style>
  <w:style w:type="character" w:customStyle="1" w:styleId="89">
    <w:name w:val="font31"/>
    <w:qFormat/>
    <w:uiPriority w:val="0"/>
    <w:rPr>
      <w:rFonts w:hint="eastAsia" w:ascii="宋体" w:hAnsi="宋体" w:eastAsia="宋体" w:cs="宋体"/>
      <w:b/>
      <w:color w:val="000000"/>
      <w:kern w:val="2"/>
      <w:sz w:val="20"/>
      <w:szCs w:val="20"/>
    </w:rPr>
  </w:style>
  <w:style w:type="character" w:customStyle="1" w:styleId="90">
    <w:name w:val="ca-11"/>
    <w:qFormat/>
    <w:uiPriority w:val="0"/>
    <w:rPr>
      <w:rFonts w:hint="eastAsia" w:ascii="宋体" w:hAnsi="宋体" w:eastAsia="宋体"/>
      <w:sz w:val="18"/>
      <w:szCs w:val="18"/>
    </w:rPr>
  </w:style>
  <w:style w:type="character" w:customStyle="1" w:styleId="91">
    <w:name w:val="font61"/>
    <w:qFormat/>
    <w:uiPriority w:val="0"/>
    <w:rPr>
      <w:rFonts w:hint="eastAsia" w:ascii="宋体" w:hAnsi="宋体" w:eastAsia="宋体" w:cs="宋体"/>
      <w:b/>
      <w:color w:val="000000"/>
      <w:sz w:val="18"/>
      <w:szCs w:val="18"/>
    </w:rPr>
  </w:style>
  <w:style w:type="character" w:customStyle="1" w:styleId="92">
    <w:name w:val="普通文字 Char Char2"/>
    <w:qFormat/>
    <w:uiPriority w:val="0"/>
    <w:rPr>
      <w:rFonts w:ascii="宋体" w:hAnsi="Courier New" w:eastAsia="仿宋_GB2312" w:cs="宋体"/>
      <w:b/>
      <w:bCs/>
      <w:color w:val="000000"/>
      <w:sz w:val="21"/>
      <w:lang w:val="en-US" w:eastAsia="zh-CN" w:bidi="ar-SA"/>
    </w:rPr>
  </w:style>
  <w:style w:type="character" w:customStyle="1" w:styleId="93">
    <w:name w:val="标题 Char1"/>
    <w:qFormat/>
    <w:uiPriority w:val="0"/>
    <w:rPr>
      <w:rFonts w:ascii="Arial" w:hAnsi="Arial" w:eastAsia="宋体" w:cs="Arial"/>
      <w:b/>
      <w:bCs/>
      <w:color w:val="000000"/>
      <w:sz w:val="36"/>
      <w:szCs w:val="32"/>
      <w:lang w:val="en-US" w:eastAsia="zh-CN" w:bidi="ar-SA"/>
    </w:rPr>
  </w:style>
  <w:style w:type="character" w:customStyle="1" w:styleId="94">
    <w:name w:val="ca-2"/>
    <w:qFormat/>
    <w:uiPriority w:val="0"/>
    <w:rPr>
      <w:lang w:eastAsia="en-US"/>
    </w:rPr>
  </w:style>
  <w:style w:type="character" w:customStyle="1" w:styleId="95">
    <w:name w:val="font71"/>
    <w:qFormat/>
    <w:uiPriority w:val="0"/>
    <w:rPr>
      <w:rFonts w:hint="default" w:ascii="Arial" w:hAnsi="Arial" w:cs="Arial"/>
      <w:color w:val="000000"/>
      <w:sz w:val="24"/>
      <w:szCs w:val="24"/>
      <w:u w:val="none"/>
    </w:rPr>
  </w:style>
  <w:style w:type="character" w:customStyle="1" w:styleId="96">
    <w:name w:val="unnamed11"/>
    <w:qFormat/>
    <w:uiPriority w:val="0"/>
    <w:rPr>
      <w:color w:val="000000"/>
      <w:sz w:val="20"/>
      <w:szCs w:val="20"/>
    </w:rPr>
  </w:style>
  <w:style w:type="character" w:customStyle="1" w:styleId="97">
    <w:name w:val="Char Char"/>
    <w:qFormat/>
    <w:uiPriority w:val="0"/>
    <w:rPr>
      <w:rFonts w:ascii="宋体" w:hAnsi="Courier New" w:eastAsia="仿宋_GB2312"/>
      <w:b/>
      <w:color w:val="000000"/>
      <w:sz w:val="21"/>
      <w:lang w:val="en-US" w:eastAsia="zh-CN"/>
    </w:rPr>
  </w:style>
  <w:style w:type="paragraph" w:customStyle="1" w:styleId="98">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99">
    <w:name w:val="reader-word-layer reader-word-s5-3"/>
    <w:basedOn w:val="1"/>
    <w:qFormat/>
    <w:uiPriority w:val="0"/>
    <w:pPr>
      <w:widowControl/>
      <w:spacing w:before="100" w:beforeAutospacing="1" w:after="100" w:afterAutospacing="1"/>
      <w:jc w:val="left"/>
    </w:pPr>
    <w:rPr>
      <w:rFonts w:ascii="宋体" w:eastAsia="宋体"/>
      <w:b w:val="0"/>
      <w:bCs w:val="0"/>
      <w:color w:val="auto"/>
      <w:sz w:val="24"/>
      <w:szCs w:val="24"/>
    </w:rPr>
  </w:style>
  <w:style w:type="paragraph" w:customStyle="1" w:styleId="100">
    <w:name w:val="空四正文"/>
    <w:basedOn w:val="1"/>
    <w:qFormat/>
    <w:uiPriority w:val="0"/>
    <w:pPr>
      <w:ind w:firstLine="480"/>
    </w:pPr>
    <w:rPr>
      <w:rFonts w:eastAsia="宋体"/>
      <w:sz w:val="28"/>
    </w:rPr>
  </w:style>
  <w:style w:type="paragraph" w:customStyle="1" w:styleId="101">
    <w:name w:val="默认段落字体 Para Char Char Char Char Char Char Char"/>
    <w:basedOn w:val="1"/>
    <w:qFormat/>
    <w:uiPriority w:val="0"/>
  </w:style>
  <w:style w:type="paragraph" w:customStyle="1" w:styleId="102">
    <w:name w:val="xl88"/>
    <w:basedOn w:val="1"/>
    <w:qFormat/>
    <w:uiPriority w:val="0"/>
    <w:pPr>
      <w:widowControl/>
      <w:pBdr>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03">
    <w:name w:val="正文缩进1"/>
    <w:basedOn w:val="1"/>
    <w:qFormat/>
    <w:uiPriority w:val="0"/>
    <w:pPr>
      <w:widowControl/>
      <w:ind w:firstLine="420"/>
      <w:jc w:val="left"/>
    </w:pPr>
    <w:rPr>
      <w:rFonts w:ascii="Times New Roman" w:hAnsi="Times New Roman"/>
      <w:szCs w:val="20"/>
    </w:rPr>
  </w:style>
  <w:style w:type="paragraph" w:customStyle="1" w:styleId="104">
    <w:name w:val="正文段"/>
    <w:basedOn w:val="1"/>
    <w:qFormat/>
    <w:uiPriority w:val="0"/>
    <w:pPr>
      <w:widowControl/>
      <w:snapToGrid w:val="0"/>
      <w:spacing w:after="156" w:afterLines="50"/>
      <w:ind w:firstLine="200" w:firstLineChars="200"/>
    </w:pPr>
    <w:rPr>
      <w:rFonts w:ascii="Times New Roman" w:hAnsi="Times New Roman" w:eastAsia="宋体" w:cs="Times New Roman"/>
      <w:b w:val="0"/>
      <w:bCs w:val="0"/>
      <w:color w:val="auto"/>
      <w:sz w:val="24"/>
      <w:szCs w:val="20"/>
    </w:rPr>
  </w:style>
  <w:style w:type="paragraph" w:customStyle="1" w:styleId="1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color w:val="auto"/>
      <w:sz w:val="18"/>
      <w:szCs w:val="18"/>
    </w:rPr>
  </w:style>
  <w:style w:type="paragraph" w:customStyle="1" w:styleId="106">
    <w:name w:val="font9"/>
    <w:basedOn w:val="1"/>
    <w:qFormat/>
    <w:uiPriority w:val="0"/>
    <w:pPr>
      <w:widowControl/>
      <w:spacing w:before="100" w:beforeAutospacing="1" w:after="100" w:afterAutospacing="1"/>
      <w:jc w:val="left"/>
    </w:pPr>
    <w:rPr>
      <w:rFonts w:ascii="宋体" w:eastAsia="宋体"/>
      <w:color w:val="FF0000"/>
      <w:sz w:val="18"/>
      <w:szCs w:val="18"/>
    </w:rPr>
  </w:style>
  <w:style w:type="paragraph" w:customStyle="1" w:styleId="107">
    <w:name w:val="_Style 32"/>
    <w:basedOn w:val="1"/>
    <w:qFormat/>
    <w:uiPriority w:val="0"/>
    <w:rPr>
      <w:rFonts w:ascii="Times New Roman" w:hAnsi="Times New Roman" w:eastAsia="宋体" w:cs="Times New Roman"/>
      <w:b w:val="0"/>
      <w:bCs w:val="0"/>
      <w:color w:val="auto"/>
      <w:kern w:val="2"/>
      <w:szCs w:val="20"/>
    </w:rPr>
  </w:style>
  <w:style w:type="paragraph" w:customStyle="1" w:styleId="108">
    <w:name w:val="xl70"/>
    <w:basedOn w:val="1"/>
    <w:qFormat/>
    <w:uiPriority w:val="0"/>
    <w:pPr>
      <w:widowControl/>
      <w:spacing w:before="100" w:beforeAutospacing="1" w:after="100" w:afterAutospacing="1"/>
      <w:jc w:val="center"/>
      <w:textAlignment w:val="top"/>
    </w:pPr>
    <w:rPr>
      <w:rFonts w:ascii="宋体" w:eastAsia="宋体"/>
      <w:b w:val="0"/>
      <w:bCs w:val="0"/>
      <w:color w:val="auto"/>
      <w:sz w:val="18"/>
      <w:szCs w:val="18"/>
    </w:rPr>
  </w:style>
  <w:style w:type="paragraph" w:customStyle="1" w:styleId="109">
    <w:name w:val="Char1 Char Char Char Char Char Char"/>
    <w:basedOn w:val="1"/>
    <w:qFormat/>
    <w:uiPriority w:val="0"/>
    <w:rPr>
      <w:rFonts w:ascii="Tahoma" w:hAnsi="Tahoma" w:eastAsia="宋体" w:cs="Times New Roman"/>
      <w:b w:val="0"/>
      <w:bCs w:val="0"/>
      <w:color w:val="auto"/>
      <w:kern w:val="2"/>
      <w:sz w:val="24"/>
      <w:szCs w:val="20"/>
    </w:rPr>
  </w:style>
  <w:style w:type="paragraph" w:customStyle="1" w:styleId="110">
    <w:name w:val="正文－恩普"/>
    <w:qFormat/>
    <w:uiPriority w:val="0"/>
    <w:pPr>
      <w:widowControl/>
      <w:spacing w:before="100" w:beforeAutospacing="1" w:after="100" w:afterLines="50" w:afterAutospacing="1" w:line="360" w:lineRule="auto"/>
      <w:ind w:firstLine="480"/>
      <w:jc w:val="left"/>
    </w:pPr>
    <w:rPr>
      <w:rFonts w:ascii="Times New Roman" w:hAnsi="Times New Roman" w:eastAsia="宋体" w:cs="Times New Roman"/>
      <w:sz w:val="24"/>
      <w:szCs w:val="20"/>
    </w:rPr>
  </w:style>
  <w:style w:type="paragraph" w:customStyle="1" w:styleId="11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color w:val="auto"/>
      <w:sz w:val="28"/>
      <w:szCs w:val="28"/>
    </w:rPr>
  </w:style>
  <w:style w:type="paragraph" w:customStyle="1" w:styleId="112">
    <w:name w:val="GP正文(无首行缩进)"/>
    <w:qFormat/>
    <w:uiPriority w:val="0"/>
    <w:pPr>
      <w:widowControl w:val="0"/>
      <w:spacing w:line="360" w:lineRule="auto"/>
    </w:pPr>
    <w:rPr>
      <w:rFonts w:ascii="Calibri" w:hAnsi="Calibri" w:eastAsia="宋体" w:cs="Times New Roman"/>
      <w:kern w:val="2"/>
      <w:sz w:val="24"/>
      <w:szCs w:val="21"/>
      <w:lang w:val="en-US" w:eastAsia="zh-CN" w:bidi="ar-SA"/>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14">
    <w:name w:val="无间隔1"/>
    <w:basedOn w:val="1"/>
    <w:qFormat/>
    <w:uiPriority w:val="0"/>
    <w:rPr>
      <w:rFonts w:ascii="Calibri" w:hAnsi="Calibri" w:eastAsia="宋体"/>
      <w:b w:val="0"/>
      <w:bCs w:val="0"/>
      <w:color w:val="auto"/>
      <w:kern w:val="2"/>
    </w:rPr>
  </w:style>
  <w:style w:type="paragraph" w:customStyle="1" w:styleId="115">
    <w:name w:val="List Paragraph1"/>
    <w:basedOn w:val="1"/>
    <w:qFormat/>
    <w:uiPriority w:val="0"/>
    <w:pPr>
      <w:ind w:firstLine="420" w:firstLineChars="200"/>
    </w:pPr>
    <w:rPr>
      <w:rFonts w:ascii="Arial" w:hAnsi="Arial" w:eastAsia="宋体" w:cs="Times New Roman"/>
      <w:b w:val="0"/>
      <w:bCs w:val="0"/>
      <w:color w:val="auto"/>
      <w:sz w:val="20"/>
      <w:szCs w:val="24"/>
      <w:lang w:eastAsia="en-US"/>
    </w:rPr>
  </w:style>
  <w:style w:type="paragraph" w:customStyle="1" w:styleId="116">
    <w:name w:val="Char Char Char Char Char Char Char"/>
    <w:basedOn w:val="1"/>
    <w:qFormat/>
    <w:uiPriority w:val="0"/>
    <w:pPr>
      <w:tabs>
        <w:tab w:val="left" w:pos="432"/>
      </w:tabs>
      <w:ind w:left="432" w:hanging="432"/>
    </w:pPr>
    <w:rPr>
      <w:rFonts w:ascii="Tahoma" w:hAnsi="Tahoma" w:eastAsia="宋体" w:cs="Times New Roman"/>
      <w:b w:val="0"/>
      <w:bCs w:val="0"/>
      <w:color w:val="auto"/>
      <w:kern w:val="2"/>
      <w:sz w:val="24"/>
      <w:szCs w:val="20"/>
    </w:rPr>
  </w:style>
  <w:style w:type="paragraph" w:customStyle="1" w:styleId="117">
    <w:name w:val="Char Char Char Char Char Char Char Char Char1 Char"/>
    <w:basedOn w:val="1"/>
    <w:qFormat/>
    <w:uiPriority w:val="0"/>
    <w:rPr>
      <w:rFonts w:hAnsi="Times New Roman" w:cs="Times New Roman"/>
      <w:bCs w:val="0"/>
      <w:color w:val="auto"/>
      <w:kern w:val="2"/>
      <w:sz w:val="32"/>
      <w:szCs w:val="32"/>
    </w:rPr>
  </w:style>
  <w:style w:type="paragraph" w:customStyle="1" w:styleId="118">
    <w:name w:val="圆形字体"/>
    <w:basedOn w:val="1"/>
    <w:qFormat/>
    <w:uiPriority w:val="0"/>
    <w:pPr>
      <w:ind w:left="1221"/>
    </w:pPr>
    <w:rPr>
      <w:rFonts w:hAnsi="Arial" w:eastAsia="仿宋" w:cs="Times New Roman"/>
      <w:sz w:val="28"/>
      <w:szCs w:val="24"/>
      <w:lang w:val="zh-CN"/>
    </w:rPr>
  </w:style>
  <w:style w:type="paragraph" w:customStyle="1" w:styleId="11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20">
    <w:name w:val="reader-word-layer reader-word-s5-1"/>
    <w:basedOn w:val="1"/>
    <w:qFormat/>
    <w:uiPriority w:val="0"/>
    <w:pPr>
      <w:widowControl/>
      <w:spacing w:before="100" w:beforeAutospacing="1" w:after="100" w:afterAutospacing="1"/>
      <w:jc w:val="left"/>
    </w:pPr>
    <w:rPr>
      <w:rFonts w:ascii="宋体" w:eastAsia="宋体"/>
      <w:b w:val="0"/>
      <w:bCs w:val="0"/>
      <w:color w:val="auto"/>
      <w:sz w:val="24"/>
      <w:szCs w:val="24"/>
    </w:rPr>
  </w:style>
  <w:style w:type="paragraph" w:customStyle="1" w:styleId="121">
    <w:name w:val="xl69"/>
    <w:basedOn w:val="1"/>
    <w:qFormat/>
    <w:uiPriority w:val="0"/>
    <w:pPr>
      <w:widowControl/>
      <w:spacing w:before="100" w:beforeAutospacing="1" w:after="100" w:afterAutospacing="1"/>
      <w:jc w:val="left"/>
      <w:textAlignment w:val="top"/>
    </w:pPr>
    <w:rPr>
      <w:rFonts w:ascii="宋体" w:eastAsia="宋体"/>
      <w:b w:val="0"/>
      <w:bCs w:val="0"/>
      <w:color w:val="auto"/>
      <w:sz w:val="18"/>
      <w:szCs w:val="18"/>
    </w:rPr>
  </w:style>
  <w:style w:type="paragraph" w:customStyle="1" w:styleId="122">
    <w:name w:val="插图题注"/>
    <w:next w:val="1"/>
    <w:qFormat/>
    <w:uiPriority w:val="0"/>
    <w:pPr>
      <w:spacing w:afterLines="100"/>
      <w:ind w:left="2880"/>
      <w:jc w:val="center"/>
    </w:pPr>
    <w:rPr>
      <w:rFonts w:ascii="Arial" w:hAnsi="Arial" w:eastAsia="宋体" w:cs="Times New Roman"/>
      <w:sz w:val="18"/>
      <w:szCs w:val="18"/>
      <w:lang w:val="en-US" w:eastAsia="zh-CN" w:bidi="ar-SA"/>
    </w:rPr>
  </w:style>
  <w:style w:type="paragraph" w:customStyle="1" w:styleId="12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24">
    <w:name w:val="Char Char1 Char Char Char Char Char Char Char Char Char Char"/>
    <w:basedOn w:val="1"/>
    <w:qFormat/>
    <w:uiPriority w:val="0"/>
    <w:rPr>
      <w:rFonts w:ascii="Tahoma" w:hAnsi="Tahoma"/>
      <w:sz w:val="24"/>
      <w:szCs w:val="20"/>
    </w:rPr>
  </w:style>
  <w:style w:type="paragraph" w:styleId="125">
    <w:name w:val="List Paragraph"/>
    <w:basedOn w:val="1"/>
    <w:qFormat/>
    <w:uiPriority w:val="0"/>
    <w:pPr>
      <w:ind w:firstLine="420" w:firstLineChars="200"/>
    </w:pPr>
    <w:rPr>
      <w:rFonts w:ascii="Calibri" w:hAnsi="Calibri" w:eastAsia="宋体" w:cs="Times New Roman"/>
      <w:b w:val="0"/>
      <w:bCs w:val="0"/>
      <w:color w:val="auto"/>
      <w:kern w:val="2"/>
      <w:szCs w:val="22"/>
    </w:rPr>
  </w:style>
  <w:style w:type="paragraph" w:customStyle="1" w:styleId="126">
    <w:name w:val="Char"/>
    <w:basedOn w:val="1"/>
    <w:qFormat/>
    <w:uiPriority w:val="0"/>
    <w:rPr>
      <w:rFonts w:hAnsi="Times New Roman" w:cs="Times New Roman"/>
      <w:bCs w:val="0"/>
      <w:color w:val="auto"/>
      <w:kern w:val="2"/>
      <w:sz w:val="32"/>
      <w:szCs w:val="32"/>
    </w:rPr>
  </w:style>
  <w:style w:type="paragraph" w:customStyle="1" w:styleId="127">
    <w:name w:val="默认段落字体 Para Char"/>
    <w:basedOn w:val="1"/>
    <w:qFormat/>
    <w:uiPriority w:val="0"/>
    <w:pPr>
      <w:adjustRightInd w:val="0"/>
      <w:spacing w:line="360" w:lineRule="auto"/>
    </w:pPr>
    <w:rPr>
      <w:rFonts w:ascii="Times New Roman" w:hAnsi="Times New Roman" w:eastAsia="宋体" w:cs="Times New Roman"/>
      <w:b w:val="0"/>
      <w:bCs w:val="0"/>
      <w:color w:val="auto"/>
      <w:sz w:val="24"/>
      <w:szCs w:val="20"/>
    </w:rPr>
  </w:style>
  <w:style w:type="paragraph" w:customStyle="1" w:styleId="128">
    <w:name w:val="Char1 Char Char Char"/>
    <w:basedOn w:val="1"/>
    <w:qFormat/>
    <w:uiPriority w:val="0"/>
    <w:rPr>
      <w:rFonts w:hAnsi="Times New Roman" w:cs="Times New Roman"/>
      <w:bCs w:val="0"/>
      <w:color w:val="auto"/>
      <w:kern w:val="2"/>
      <w:sz w:val="32"/>
      <w:szCs w:val="32"/>
    </w:rPr>
  </w:style>
  <w:style w:type="paragraph" w:customStyle="1" w:styleId="129">
    <w:name w:val="Char1"/>
    <w:basedOn w:val="1"/>
    <w:qFormat/>
    <w:uiPriority w:val="0"/>
    <w:pPr>
      <w:widowControl/>
      <w:spacing w:after="160" w:line="240" w:lineRule="exact"/>
      <w:jc w:val="left"/>
    </w:pPr>
    <w:rPr>
      <w:rFonts w:ascii="Verdana" w:hAnsi="Verdana" w:cs="Times New Roman"/>
      <w:b w:val="0"/>
      <w:bCs w:val="0"/>
      <w:color w:val="auto"/>
      <w:sz w:val="24"/>
      <w:szCs w:val="20"/>
      <w:lang w:eastAsia="en-US"/>
    </w:rPr>
  </w:style>
  <w:style w:type="paragraph" w:customStyle="1" w:styleId="130">
    <w:name w:val="列表内容"/>
    <w:next w:val="1"/>
    <w:qFormat/>
    <w:uiPriority w:val="0"/>
    <w:pPr>
      <w:tabs>
        <w:tab w:val="left" w:pos="840"/>
      </w:tabs>
      <w:ind w:firstLine="420"/>
    </w:pPr>
    <w:rPr>
      <w:rFonts w:ascii="Arial Unicode MS" w:hAnsi="Arial Unicode MS" w:eastAsia="Arial Unicode MS" w:cs="Arial Unicode MS"/>
      <w:color w:val="000000"/>
      <w:sz w:val="18"/>
      <w:szCs w:val="18"/>
      <w:lang w:val="en-US" w:eastAsia="zh-CN" w:bidi="ar-SA"/>
    </w:rPr>
  </w:style>
  <w:style w:type="paragraph" w:customStyle="1" w:styleId="131">
    <w:name w:val="正文 A"/>
    <w:qFormat/>
    <w:uiPriority w:val="0"/>
    <w:pPr>
      <w:widowControl w:val="0"/>
      <w:jc w:val="both"/>
    </w:pPr>
    <w:rPr>
      <w:rFonts w:ascii="Arial Unicode MS" w:hAnsi="Arial Unicode MS" w:eastAsia="Arial Unicode MS" w:cs="Arial Unicode MS"/>
      <w:color w:val="000000"/>
      <w:sz w:val="21"/>
      <w:szCs w:val="21"/>
      <w:lang w:val="en-US" w:eastAsia="zh-CN" w:bidi="ar-SA"/>
    </w:rPr>
  </w:style>
  <w:style w:type="paragraph" w:customStyle="1" w:styleId="132">
    <w:name w:val="xl90"/>
    <w:basedOn w:val="1"/>
    <w:qFormat/>
    <w:uiPriority w:val="0"/>
    <w:pPr>
      <w:widowControl/>
      <w:pBdr>
        <w:top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33">
    <w:name w:val="默认段落字体 Para Char Char Char Char Char Char Char Char Char1 Char Char Char Char Char Char Char"/>
    <w:basedOn w:val="18"/>
    <w:qFormat/>
    <w:uiPriority w:val="0"/>
    <w:rPr>
      <w:rFonts w:ascii="Tahoma" w:hAnsi="Tahoma"/>
      <w:sz w:val="24"/>
    </w:rPr>
  </w:style>
  <w:style w:type="paragraph" w:customStyle="1" w:styleId="134">
    <w:name w:val="Char21"/>
    <w:basedOn w:val="1"/>
    <w:qFormat/>
    <w:uiPriority w:val="0"/>
    <w:rPr>
      <w:rFonts w:ascii="Times New Roman" w:hAnsi="Times New Roman" w:eastAsia="宋体" w:cs="Times New Roman"/>
      <w:b w:val="0"/>
      <w:bCs w:val="0"/>
      <w:color w:val="auto"/>
      <w:kern w:val="2"/>
      <w:szCs w:val="20"/>
    </w:rPr>
  </w:style>
  <w:style w:type="paragraph" w:customStyle="1" w:styleId="135">
    <w:name w:val="无间隔2"/>
    <w:qFormat/>
    <w:uiPriority w:val="99"/>
    <w:pPr>
      <w:widowControl w:val="0"/>
      <w:jc w:val="both"/>
    </w:pPr>
    <w:rPr>
      <w:rFonts w:ascii="仿宋_GB2312" w:hAnsi="宋体" w:eastAsia="仿宋_GB2312" w:cs="宋体"/>
      <w:b/>
      <w:bCs/>
      <w:color w:val="000000"/>
      <w:sz w:val="21"/>
      <w:szCs w:val="21"/>
      <w:lang w:val="en-US" w:eastAsia="zh-CN" w:bidi="ar-SA"/>
    </w:rPr>
  </w:style>
  <w:style w:type="paragraph" w:customStyle="1" w:styleId="136">
    <w:name w:val="标题5"/>
    <w:basedOn w:val="1"/>
    <w:qFormat/>
    <w:uiPriority w:val="0"/>
    <w:pPr>
      <w:adjustRightInd w:val="0"/>
      <w:snapToGrid w:val="0"/>
      <w:spacing w:line="310" w:lineRule="atLeast"/>
      <w:ind w:firstLine="425"/>
    </w:pPr>
    <w:rPr>
      <w:rFonts w:ascii="Arial" w:hAnsi="Arial" w:eastAsia="黑体" w:cs="Times New Roman"/>
      <w:b w:val="0"/>
      <w:bCs w:val="0"/>
      <w:color w:val="auto"/>
      <w:kern w:val="2"/>
      <w:szCs w:val="20"/>
    </w:rPr>
  </w:style>
  <w:style w:type="paragraph" w:customStyle="1" w:styleId="137">
    <w:name w:val="Char Char Char"/>
    <w:basedOn w:val="1"/>
    <w:qFormat/>
    <w:uiPriority w:val="0"/>
    <w:rPr>
      <w:rFonts w:ascii="Tahoma" w:hAnsi="Tahoma" w:eastAsia="宋体" w:cs="Times New Roman"/>
      <w:b w:val="0"/>
      <w:bCs w:val="0"/>
      <w:color w:val="auto"/>
      <w:kern w:val="2"/>
      <w:sz w:val="24"/>
      <w:szCs w:val="20"/>
    </w:rPr>
  </w:style>
  <w:style w:type="paragraph" w:customStyle="1" w:styleId="138">
    <w:name w:val="*正文"/>
    <w:basedOn w:val="1"/>
    <w:qFormat/>
    <w:uiPriority w:val="0"/>
    <w:pPr>
      <w:ind w:firstLine="480"/>
      <w:jc w:val="left"/>
    </w:pPr>
  </w:style>
  <w:style w:type="paragraph" w:customStyle="1" w:styleId="139">
    <w:name w:val="Char2"/>
    <w:basedOn w:val="1"/>
    <w:qFormat/>
    <w:uiPriority w:val="0"/>
    <w:rPr>
      <w:b w:val="0"/>
      <w:sz w:val="32"/>
      <w:szCs w:val="32"/>
    </w:rPr>
  </w:style>
  <w:style w:type="paragraph" w:customStyle="1" w:styleId="140">
    <w:name w:val="Char11"/>
    <w:basedOn w:val="1"/>
    <w:qFormat/>
    <w:uiPriority w:val="0"/>
    <w:rPr>
      <w:rFonts w:hAnsi="Times New Roman" w:cs="Times New Roman"/>
      <w:bCs w:val="0"/>
      <w:color w:val="auto"/>
      <w:kern w:val="2"/>
      <w:sz w:val="32"/>
      <w:szCs w:val="32"/>
    </w:rPr>
  </w:style>
  <w:style w:type="paragraph" w:customStyle="1" w:styleId="141">
    <w:name w:val="Numbered list 2.3"/>
    <w:basedOn w:val="10"/>
    <w:next w:val="1"/>
    <w:qFormat/>
    <w:uiPriority w:val="0"/>
    <w:pPr>
      <w:keepLines w:val="0"/>
      <w:widowControl/>
      <w:tabs>
        <w:tab w:val="left" w:pos="360"/>
        <w:tab w:val="left" w:pos="705"/>
        <w:tab w:val="left" w:pos="1080"/>
        <w:tab w:val="clear" w:pos="720"/>
      </w:tabs>
      <w:spacing w:before="240" w:after="60" w:afterLines="0" w:line="240" w:lineRule="auto"/>
      <w:jc w:val="left"/>
    </w:pPr>
    <w:rPr>
      <w:rFonts w:eastAsia="宋体" w:cs="Times New Roman"/>
      <w:bCs w:val="0"/>
      <w:iCs/>
      <w:color w:val="auto"/>
      <w:spacing w:val="0"/>
      <w:sz w:val="28"/>
      <w:szCs w:val="24"/>
    </w:rPr>
  </w:style>
  <w:style w:type="paragraph" w:customStyle="1" w:styleId="142">
    <w:name w:val="_Style 3"/>
    <w:basedOn w:val="1"/>
    <w:qFormat/>
    <w:uiPriority w:val="34"/>
    <w:pPr>
      <w:ind w:firstLine="420" w:firstLineChars="200"/>
    </w:pPr>
  </w:style>
  <w:style w:type="paragraph" w:customStyle="1" w:styleId="14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color w:val="auto"/>
      <w:sz w:val="18"/>
      <w:szCs w:val="18"/>
    </w:rPr>
  </w:style>
  <w:style w:type="paragraph" w:customStyle="1" w:styleId="144">
    <w:name w:val="表内文字"/>
    <w:basedOn w:val="1"/>
    <w:qFormat/>
    <w:uiPriority w:val="0"/>
    <w:pPr>
      <w:spacing w:line="500" w:lineRule="atLeast"/>
      <w:jc w:val="center"/>
    </w:pPr>
    <w:rPr>
      <w:rFonts w:ascii="Arial" w:hAnsi="Arial" w:eastAsia="楷体_GB2312" w:cs="Arial"/>
      <w:b w:val="0"/>
      <w:bCs w:val="0"/>
      <w:color w:val="auto"/>
      <w:kern w:val="2"/>
      <w:sz w:val="28"/>
      <w:szCs w:val="24"/>
    </w:rPr>
  </w:style>
  <w:style w:type="paragraph" w:customStyle="1" w:styleId="145">
    <w:name w:val="font6"/>
    <w:basedOn w:val="1"/>
    <w:qFormat/>
    <w:uiPriority w:val="0"/>
    <w:pPr>
      <w:widowControl/>
      <w:spacing w:before="100" w:beforeAutospacing="1" w:after="100" w:afterAutospacing="1"/>
      <w:jc w:val="left"/>
    </w:pPr>
    <w:rPr>
      <w:rFonts w:ascii="Verdana" w:hAnsi="Verdana" w:eastAsia="宋体"/>
      <w:b w:val="0"/>
      <w:bCs w:val="0"/>
      <w:color w:val="auto"/>
      <w:sz w:val="16"/>
      <w:szCs w:val="16"/>
    </w:rPr>
  </w:style>
  <w:style w:type="paragraph" w:customStyle="1" w:styleId="14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FF0000"/>
      <w:sz w:val="18"/>
      <w:szCs w:val="18"/>
    </w:rPr>
  </w:style>
  <w:style w:type="paragraph" w:customStyle="1" w:styleId="147">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4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49">
    <w:name w:val="xl87"/>
    <w:basedOn w:val="1"/>
    <w:qFormat/>
    <w:uiPriority w:val="0"/>
    <w:pPr>
      <w:widowControl/>
      <w:pBdr>
        <w:left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50">
    <w:name w:val="列出段落1"/>
    <w:basedOn w:val="1"/>
    <w:qFormat/>
    <w:uiPriority w:val="0"/>
    <w:pPr>
      <w:ind w:firstLine="420" w:firstLineChars="200"/>
    </w:pPr>
    <w:rPr>
      <w:rFonts w:cs="仿宋_GB2312"/>
    </w:rPr>
  </w:style>
  <w:style w:type="paragraph" w:customStyle="1" w:styleId="151">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color w:val="auto"/>
      <w:sz w:val="24"/>
      <w:szCs w:val="24"/>
    </w:rPr>
  </w:style>
  <w:style w:type="paragraph" w:customStyle="1" w:styleId="15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5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color w:val="auto"/>
      <w:sz w:val="18"/>
      <w:szCs w:val="18"/>
    </w:rPr>
  </w:style>
  <w:style w:type="paragraph" w:customStyle="1" w:styleId="154">
    <w:name w:val="标题 61"/>
    <w:basedOn w:val="1"/>
    <w:qFormat/>
    <w:uiPriority w:val="0"/>
    <w:pPr>
      <w:widowControl/>
      <w:jc w:val="left"/>
      <w:outlineLvl w:val="6"/>
    </w:pPr>
    <w:rPr>
      <w:rFonts w:ascii="宋体" w:eastAsia="宋体"/>
      <w:b w:val="0"/>
      <w:bCs w:val="0"/>
      <w:color w:val="00569B"/>
    </w:rPr>
  </w:style>
  <w:style w:type="paragraph" w:customStyle="1" w:styleId="155">
    <w:name w:val="列出段落11"/>
    <w:basedOn w:val="1"/>
    <w:qFormat/>
    <w:uiPriority w:val="34"/>
    <w:pPr>
      <w:ind w:firstLine="420"/>
    </w:pPr>
    <w:rPr>
      <w:rFonts w:ascii="Times New Roman" w:hAnsi="Times New Roman" w:cs="Times New Roman"/>
      <w:szCs w:val="20"/>
    </w:rPr>
  </w:style>
  <w:style w:type="paragraph" w:customStyle="1" w:styleId="156">
    <w:name w:val="样式 宋体 小四 首行缩进:  0.93 厘米 段前: 11.15 磅 段后: 11.15 磅1"/>
    <w:basedOn w:val="1"/>
    <w:qFormat/>
    <w:uiPriority w:val="0"/>
    <w:pPr>
      <w:adjustRightInd w:val="0"/>
      <w:snapToGrid w:val="0"/>
      <w:ind w:left="200" w:leftChars="200"/>
    </w:pPr>
    <w:rPr>
      <w:rFonts w:ascii="宋体" w:hAnsi="Times New Roman" w:eastAsia="宋体" w:cs="Times New Roman"/>
      <w:b w:val="0"/>
      <w:bCs w:val="0"/>
      <w:color w:val="auto"/>
      <w:kern w:val="2"/>
      <w:sz w:val="24"/>
      <w:szCs w:val="20"/>
    </w:rPr>
  </w:style>
  <w:style w:type="paragraph" w:customStyle="1" w:styleId="15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sz w:val="18"/>
      <w:szCs w:val="18"/>
    </w:rPr>
  </w:style>
  <w:style w:type="paragraph" w:customStyle="1" w:styleId="158">
    <w:name w:val="Char Char Char1"/>
    <w:basedOn w:val="18"/>
    <w:qFormat/>
    <w:uiPriority w:val="0"/>
    <w:rPr>
      <w:rFonts w:ascii="Tahoma" w:hAnsi="Tahoma"/>
      <w:sz w:val="24"/>
    </w:rPr>
  </w:style>
  <w:style w:type="paragraph" w:customStyle="1" w:styleId="159">
    <w:name w:val="Char Char Char Char Char Char Char Char Char Char Char Char Char"/>
    <w:basedOn w:val="1"/>
    <w:qFormat/>
    <w:uiPriority w:val="0"/>
  </w:style>
  <w:style w:type="paragraph" w:customStyle="1" w:styleId="160">
    <w:name w:val="Char Char Char Char Char Char Char Char Char Char Char Char"/>
    <w:basedOn w:val="1"/>
    <w:qFormat/>
    <w:uiPriority w:val="0"/>
    <w:pPr>
      <w:spacing w:line="300" w:lineRule="auto"/>
    </w:pPr>
    <w:rPr>
      <w:rFonts w:ascii="宋体" w:eastAsia="宋体" w:cs="Times New Roman"/>
      <w:spacing w:val="8"/>
      <w:sz w:val="24"/>
      <w:szCs w:val="24"/>
    </w:rPr>
  </w:style>
  <w:style w:type="paragraph" w:customStyle="1" w:styleId="16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color w:val="auto"/>
      <w:sz w:val="24"/>
      <w:szCs w:val="24"/>
    </w:rPr>
  </w:style>
  <w:style w:type="paragraph" w:customStyle="1" w:styleId="162">
    <w:name w:val="正文－5"/>
    <w:qFormat/>
    <w:uiPriority w:val="0"/>
    <w:pPr>
      <w:widowControl w:val="0"/>
      <w:jc w:val="both"/>
    </w:pPr>
    <w:rPr>
      <w:rFonts w:ascii="宋体" w:hAnsi="宋体" w:eastAsia="宋体" w:cs="Times New Roman"/>
      <w:kern w:val="2"/>
      <w:sz w:val="24"/>
      <w:szCs w:val="24"/>
      <w:lang w:val="en-US" w:eastAsia="zh-CN" w:bidi="ar-SA"/>
    </w:rPr>
  </w:style>
  <w:style w:type="paragraph" w:customStyle="1" w:styleId="163">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color w:val="auto"/>
      <w:sz w:val="18"/>
      <w:szCs w:val="18"/>
    </w:rPr>
  </w:style>
  <w:style w:type="paragraph" w:customStyle="1" w:styleId="16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sz w:val="18"/>
      <w:szCs w:val="18"/>
    </w:rPr>
  </w:style>
  <w:style w:type="paragraph" w:customStyle="1" w:styleId="165">
    <w:name w:val="font5"/>
    <w:basedOn w:val="1"/>
    <w:qFormat/>
    <w:uiPriority w:val="0"/>
    <w:pPr>
      <w:widowControl/>
      <w:spacing w:before="100" w:beforeAutospacing="1" w:after="100" w:afterAutospacing="1"/>
      <w:jc w:val="left"/>
    </w:pPr>
    <w:rPr>
      <w:rFonts w:ascii="宋体" w:eastAsia="宋体"/>
      <w:b w:val="0"/>
      <w:bCs w:val="0"/>
      <w:color w:val="auto"/>
      <w:sz w:val="18"/>
      <w:szCs w:val="18"/>
    </w:rPr>
  </w:style>
  <w:style w:type="paragraph" w:customStyle="1" w:styleId="166">
    <w:name w:val="_Style 19"/>
    <w:basedOn w:val="1"/>
    <w:qFormat/>
    <w:uiPriority w:val="0"/>
  </w:style>
  <w:style w:type="paragraph" w:customStyle="1" w:styleId="167">
    <w:name w:val="小点说明"/>
    <w:basedOn w:val="1"/>
    <w:qFormat/>
    <w:uiPriority w:val="0"/>
    <w:pPr>
      <w:tabs>
        <w:tab w:val="left" w:pos="0"/>
      </w:tabs>
      <w:adjustRightInd w:val="0"/>
      <w:snapToGrid w:val="0"/>
      <w:spacing w:line="340" w:lineRule="atLeast"/>
    </w:pPr>
    <w:rPr>
      <w:rFonts w:ascii="宋体" w:eastAsia="宋体" w:cs="Times New Roman"/>
      <w:b w:val="0"/>
      <w:color w:val="auto"/>
      <w:szCs w:val="24"/>
      <w:lang w:val="eu-ES"/>
    </w:rPr>
  </w:style>
  <w:style w:type="paragraph" w:customStyle="1" w:styleId="168">
    <w:name w:val="font7"/>
    <w:basedOn w:val="1"/>
    <w:qFormat/>
    <w:uiPriority w:val="0"/>
    <w:pPr>
      <w:widowControl/>
      <w:spacing w:before="100" w:beforeAutospacing="1" w:after="100" w:afterAutospacing="1"/>
      <w:jc w:val="left"/>
    </w:pPr>
    <w:rPr>
      <w:rFonts w:ascii="宋体" w:eastAsia="宋体"/>
      <w:b w:val="0"/>
      <w:bCs w:val="0"/>
      <w:sz w:val="18"/>
      <w:szCs w:val="18"/>
    </w:rPr>
  </w:style>
  <w:style w:type="paragraph" w:customStyle="1" w:styleId="169">
    <w:name w:val="xl68"/>
    <w:basedOn w:val="1"/>
    <w:qFormat/>
    <w:uiPriority w:val="0"/>
    <w:pPr>
      <w:widowControl/>
      <w:spacing w:before="100" w:beforeAutospacing="1" w:after="100" w:afterAutospacing="1"/>
      <w:jc w:val="left"/>
      <w:textAlignment w:val="top"/>
    </w:pPr>
    <w:rPr>
      <w:rFonts w:ascii="宋体" w:eastAsia="宋体"/>
      <w:b w:val="0"/>
      <w:bCs w:val="0"/>
      <w:color w:val="auto"/>
      <w:sz w:val="18"/>
      <w:szCs w:val="18"/>
    </w:rPr>
  </w:style>
  <w:style w:type="paragraph" w:customStyle="1" w:styleId="170">
    <w:name w:val="Char Char Char Char Char Char Char Char Char Char"/>
    <w:basedOn w:val="18"/>
    <w:qFormat/>
    <w:uiPriority w:val="0"/>
  </w:style>
  <w:style w:type="paragraph" w:customStyle="1" w:styleId="171">
    <w:name w:val="xl89"/>
    <w:basedOn w:val="1"/>
    <w:qFormat/>
    <w:uiPriority w:val="0"/>
    <w:pPr>
      <w:widowControl/>
      <w:pBdr>
        <w:top w:val="single" w:color="auto" w:sz="4" w:space="0"/>
        <w:left w:val="single" w:color="auto" w:sz="4" w:space="0"/>
        <w:bottom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72">
    <w:name w:val="font8"/>
    <w:basedOn w:val="1"/>
    <w:qFormat/>
    <w:uiPriority w:val="0"/>
    <w:pPr>
      <w:widowControl/>
      <w:spacing w:before="100" w:beforeAutospacing="1" w:after="100" w:afterAutospacing="1"/>
      <w:jc w:val="left"/>
    </w:pPr>
    <w:rPr>
      <w:rFonts w:ascii="宋体" w:eastAsia="宋体"/>
      <w:sz w:val="18"/>
      <w:szCs w:val="18"/>
    </w:rPr>
  </w:style>
  <w:style w:type="paragraph" w:customStyle="1" w:styleId="17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center"/>
      <w:textAlignment w:val="top"/>
    </w:pPr>
    <w:rPr>
      <w:rFonts w:ascii="宋体" w:eastAsia="宋体"/>
      <w:b w:val="0"/>
      <w:bCs w:val="0"/>
      <w:color w:val="auto"/>
      <w:sz w:val="18"/>
      <w:szCs w:val="18"/>
    </w:rPr>
  </w:style>
  <w:style w:type="paragraph" w:customStyle="1" w:styleId="174">
    <w:name w:val="默认段落字体 Para Char Char Char Char"/>
    <w:basedOn w:val="1"/>
    <w:qFormat/>
    <w:uiPriority w:val="0"/>
    <w:rPr>
      <w:rFonts w:ascii="Times New Roman" w:hAnsi="Times New Roman" w:eastAsia="宋体" w:cs="Times New Roman"/>
      <w:b w:val="0"/>
      <w:bCs w:val="0"/>
      <w:color w:val="auto"/>
      <w:kern w:val="2"/>
      <w:szCs w:val="24"/>
    </w:rPr>
  </w:style>
  <w:style w:type="paragraph" w:customStyle="1" w:styleId="17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sz w:val="18"/>
      <w:szCs w:val="18"/>
    </w:rPr>
  </w:style>
  <w:style w:type="paragraph" w:customStyle="1" w:styleId="176">
    <w:name w:val="列表段落1"/>
    <w:basedOn w:val="1"/>
    <w:qFormat/>
    <w:uiPriority w:val="34"/>
    <w:pPr>
      <w:ind w:firstLine="420"/>
    </w:pPr>
    <w:rPr>
      <w:rFonts w:eastAsia="宋体" w:cs="黑体"/>
      <w:szCs w:val="22"/>
    </w:rPr>
  </w:style>
  <w:style w:type="paragraph" w:customStyle="1" w:styleId="17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top"/>
    </w:pPr>
    <w:rPr>
      <w:rFonts w:ascii="宋体" w:eastAsia="宋体"/>
      <w:b w:val="0"/>
      <w:bCs w:val="0"/>
      <w:sz w:val="18"/>
      <w:szCs w:val="18"/>
    </w:rPr>
  </w:style>
  <w:style w:type="paragraph" w:customStyle="1" w:styleId="178">
    <w:name w:val="Char Char Char Char"/>
    <w:basedOn w:val="1"/>
    <w:qFormat/>
    <w:uiPriority w:val="0"/>
    <w:pPr>
      <w:widowControl/>
      <w:spacing w:after="160" w:line="240" w:lineRule="exact"/>
      <w:jc w:val="left"/>
    </w:pPr>
    <w:rPr>
      <w:rFonts w:ascii="Verdana" w:hAnsi="Verdana" w:eastAsia="宋体" w:cs="Times New Roman"/>
      <w:b w:val="0"/>
      <w:bCs w:val="0"/>
      <w:color w:val="auto"/>
      <w:sz w:val="20"/>
      <w:szCs w:val="20"/>
      <w:lang w:eastAsia="en-US"/>
    </w:rPr>
  </w:style>
  <w:style w:type="paragraph" w:customStyle="1" w:styleId="179">
    <w:name w:val="小正文"/>
    <w:basedOn w:val="1"/>
    <w:qFormat/>
    <w:uiPriority w:val="0"/>
    <w:pPr>
      <w:widowControl/>
      <w:adjustRightInd w:val="0"/>
      <w:snapToGrid w:val="0"/>
      <w:ind w:firstLine="480"/>
      <w:jc w:val="left"/>
    </w:pPr>
    <w:rPr>
      <w:rFonts w:ascii="Calibri" w:eastAsia="宋体"/>
    </w:rPr>
  </w:style>
  <w:style w:type="paragraph" w:customStyle="1" w:styleId="180">
    <w:name w:val="样式1"/>
    <w:basedOn w:val="9"/>
    <w:qFormat/>
    <w:uiPriority w:val="0"/>
    <w:pPr>
      <w:tabs>
        <w:tab w:val="left" w:pos="2340"/>
        <w:tab w:val="left" w:pos="2700"/>
        <w:tab w:val="left" w:pos="2880"/>
        <w:tab w:val="left" w:pos="3060"/>
        <w:tab w:val="left" w:pos="3240"/>
        <w:tab w:val="left" w:pos="3420"/>
        <w:tab w:val="left" w:pos="3780"/>
        <w:tab w:val="clear" w:pos="576"/>
      </w:tabs>
      <w:spacing w:before="120" w:after="120" w:afterLines="0" w:line="360" w:lineRule="auto"/>
      <w:ind w:left="0" w:firstLine="0"/>
    </w:pPr>
    <w:rPr>
      <w:rFonts w:eastAsia="Arial" w:cs="Times New Roman"/>
      <w:b w:val="0"/>
      <w:bCs w:val="0"/>
      <w:spacing w:val="0"/>
      <w:kern w:val="2"/>
    </w:rPr>
  </w:style>
  <w:style w:type="paragraph" w:customStyle="1" w:styleId="181">
    <w:name w:val="表格正文"/>
    <w:basedOn w:val="1"/>
    <w:qFormat/>
    <w:uiPriority w:val="0"/>
    <w:pPr>
      <w:adjustRightInd w:val="0"/>
      <w:snapToGrid w:val="0"/>
      <w:spacing w:before="60" w:after="60"/>
      <w:jc w:val="center"/>
      <w:textAlignment w:val="baseline"/>
    </w:pPr>
    <w:rPr>
      <w:rFonts w:ascii="Times New Roman" w:hAnsi="Times New Roman" w:eastAsia="宋体" w:cs="Times New Roman"/>
      <w:b w:val="0"/>
      <w:bCs w:val="0"/>
      <w:color w:val="auto"/>
      <w:sz w:val="24"/>
      <w:szCs w:val="20"/>
    </w:rPr>
  </w:style>
  <w:style w:type="paragraph" w:customStyle="1" w:styleId="182">
    <w:name w:val="Char Char7 Char"/>
    <w:basedOn w:val="1"/>
    <w:qFormat/>
    <w:uiPriority w:val="0"/>
    <w:pPr>
      <w:tabs>
        <w:tab w:val="left" w:pos="425"/>
      </w:tabs>
      <w:ind w:left="420" w:leftChars="200" w:firstLine="270" w:firstLineChars="150"/>
    </w:pPr>
    <w:rPr>
      <w:rFonts w:ascii="宋体" w:eastAsia="宋体" w:cs="Arial"/>
      <w:b w:val="0"/>
      <w:bCs w:val="0"/>
      <w:color w:val="5E5E5E"/>
    </w:rPr>
  </w:style>
  <w:style w:type="paragraph" w:customStyle="1" w:styleId="1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eastAsia="宋体"/>
      <w:b w:val="0"/>
      <w:bCs w:val="0"/>
      <w:color w:val="auto"/>
      <w:sz w:val="18"/>
      <w:szCs w:val="18"/>
    </w:rPr>
  </w:style>
  <w:style w:type="paragraph" w:customStyle="1" w:styleId="184">
    <w:name w:val="Body Text(ch)"/>
    <w:basedOn w:val="1"/>
    <w:next w:val="5"/>
    <w:qFormat/>
    <w:uiPriority w:val="0"/>
    <w:pPr>
      <w:spacing w:line="500" w:lineRule="exact"/>
      <w:jc w:val="center"/>
    </w:pPr>
    <w:rPr>
      <w:rFonts w:ascii="Times New Roman" w:hAnsi="Times New Roman" w:eastAsia="宋体" w:cs="Times New Roman"/>
      <w:b w:val="0"/>
      <w:bCs w:val="0"/>
      <w:color w:val="auto"/>
      <w:kern w:val="2"/>
      <w:szCs w:val="24"/>
    </w:rPr>
  </w:style>
  <w:style w:type="paragraph" w:customStyle="1" w:styleId="185">
    <w:name w:val="pa-2"/>
    <w:basedOn w:val="1"/>
    <w:qFormat/>
    <w:uiPriority w:val="0"/>
    <w:pPr>
      <w:widowControl/>
      <w:spacing w:line="240" w:lineRule="atLeast"/>
      <w:ind w:firstLine="440"/>
    </w:pPr>
    <w:rPr>
      <w:rFonts w:ascii="宋体" w:eastAsia="宋体"/>
      <w:b w:val="0"/>
      <w:bCs w:val="0"/>
      <w:color w:val="auto"/>
      <w:sz w:val="24"/>
      <w:szCs w:val="24"/>
    </w:rPr>
  </w:style>
  <w:style w:type="table" w:customStyle="1" w:styleId="186">
    <w:name w:val="TableGrid"/>
    <w:qFormat/>
    <w:uiPriority w:val="0"/>
    <w:tblPr>
      <w:tblCellMar>
        <w:top w:w="0" w:type="dxa"/>
        <w:left w:w="0" w:type="dxa"/>
        <w:bottom w:w="0" w:type="dxa"/>
        <w:right w:w="0" w:type="dxa"/>
      </w:tblCellMar>
    </w:tblPr>
  </w:style>
  <w:style w:type="table" w:customStyle="1" w:styleId="187">
    <w:name w:val="Table Normal"/>
    <w:qFormat/>
    <w:uiPriority w:val="0"/>
    <w:rPr>
      <w:rFonts w:eastAsia="Arial Unicode MS"/>
    </w:rPr>
    <w:tblPr>
      <w:tblCellMar>
        <w:top w:w="0" w:type="dxa"/>
        <w:left w:w="0" w:type="dxa"/>
        <w:bottom w:w="0" w:type="dxa"/>
        <w:right w:w="0" w:type="dxa"/>
      </w:tblCellMar>
    </w:tblPr>
  </w:style>
  <w:style w:type="paragraph" w:customStyle="1" w:styleId="188">
    <w:name w:val="样式 首行缩进:  2 字符"/>
    <w:basedOn w:val="1"/>
    <w:qFormat/>
    <w:uiPriority w:val="0"/>
    <w:pPr>
      <w:spacing w:line="360" w:lineRule="auto"/>
      <w:ind w:firstLine="480" w:firstLineChars="200"/>
    </w:pPr>
    <w:rPr>
      <w:rFonts w:ascii="宋体" w:hAnsi="宋体" w:cs="宋体"/>
      <w:color w:val="000000"/>
      <w:sz w:val="24"/>
    </w:rPr>
  </w:style>
  <w:style w:type="paragraph" w:customStyle="1" w:styleId="189">
    <w:name w:val="标准正文"/>
    <w:basedOn w:val="21"/>
    <w:qFormat/>
    <w:uiPriority w:val="0"/>
    <w:pPr>
      <w:adjustRightInd w:val="0"/>
      <w:snapToGrid w:val="0"/>
      <w:spacing w:line="360" w:lineRule="auto"/>
      <w:ind w:firstLine="560" w:firstLineChars="200"/>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108</Pages>
  <Words>59621</Words>
  <Characters>76977</Characters>
  <Lines>487</Lines>
  <Paragraphs>137</Paragraphs>
  <TotalTime>5</TotalTime>
  <ScaleCrop>false</ScaleCrop>
  <LinksUpToDate>false</LinksUpToDate>
  <CharactersWithSpaces>79560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2021-05-09T07:57:00Z</dcterms:created>
  <dc:creator>微软用户</dc:creator>
  <cp:lastModifiedBy>chdn</cp:lastModifiedBy>
  <cp:lastPrinted>2021-11-08T11:12:00Z</cp:lastPrinted>
  <dcterms:modified xsi:type="dcterms:W3CDTF">2023-04-24T13:55:57Z</dcterms:modified>
  <dc:title>玉 环 县 政 府 采 购 中 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0716FC7998F94B8A98D7DB64E528FBC4</vt:lpwstr>
  </property>
</Properties>
</file>