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color w:val="auto"/>
          <w:sz w:val="84"/>
          <w:szCs w:val="84"/>
        </w:rPr>
      </w:pPr>
    </w:p>
    <w:p>
      <w:pPr>
        <w:spacing w:line="360" w:lineRule="auto"/>
        <w:jc w:val="center"/>
        <w:rPr>
          <w:rFonts w:hint="eastAsia" w:ascii="宋体" w:hAnsi="宋体" w:eastAsia="宋体" w:cs="宋体"/>
          <w:b/>
          <w:color w:val="auto"/>
          <w:spacing w:val="26"/>
          <w:sz w:val="84"/>
          <w:szCs w:val="84"/>
        </w:rPr>
      </w:pPr>
      <w:r>
        <w:rPr>
          <w:rFonts w:hint="eastAsia" w:ascii="宋体" w:hAnsi="宋体" w:eastAsia="宋体" w:cs="宋体"/>
          <w:b/>
          <w:color w:val="auto"/>
          <w:sz w:val="84"/>
          <w:szCs w:val="84"/>
        </w:rPr>
        <w:t>温州市政府(分散)采购</w:t>
      </w:r>
    </w:p>
    <w:p>
      <w:pPr>
        <w:spacing w:line="400" w:lineRule="exact"/>
        <w:ind w:firstLine="1885" w:firstLineChars="235"/>
        <w:rPr>
          <w:rFonts w:hint="eastAsia" w:ascii="宋体" w:hAnsi="宋体" w:eastAsia="宋体" w:cs="宋体"/>
          <w:b/>
          <w:color w:val="auto"/>
          <w:spacing w:val="140"/>
          <w:sz w:val="52"/>
          <w:szCs w:val="52"/>
        </w:rPr>
      </w:pPr>
    </w:p>
    <w:p>
      <w:pPr>
        <w:spacing w:line="400" w:lineRule="exact"/>
        <w:ind w:firstLine="1885" w:firstLineChars="235"/>
        <w:rPr>
          <w:rFonts w:hint="eastAsia" w:ascii="宋体" w:hAnsi="宋体" w:eastAsia="宋体" w:cs="宋体"/>
          <w:b/>
          <w:color w:val="auto"/>
          <w:spacing w:val="140"/>
          <w:sz w:val="52"/>
          <w:szCs w:val="52"/>
        </w:rPr>
      </w:pPr>
    </w:p>
    <w:p>
      <w:pPr>
        <w:pStyle w:val="27"/>
        <w:rPr>
          <w:rFonts w:hint="eastAsia" w:ascii="宋体" w:hAnsi="宋体" w:eastAsia="宋体" w:cs="宋体"/>
          <w:b/>
          <w:color w:val="auto"/>
          <w:spacing w:val="140"/>
          <w:sz w:val="52"/>
          <w:szCs w:val="52"/>
        </w:rPr>
      </w:pPr>
    </w:p>
    <w:p>
      <w:pPr>
        <w:spacing w:line="400" w:lineRule="exact"/>
        <w:ind w:firstLine="1885" w:firstLineChars="235"/>
        <w:rPr>
          <w:rFonts w:hint="eastAsia" w:ascii="宋体" w:hAnsi="宋体" w:eastAsia="宋体" w:cs="宋体"/>
          <w:b/>
          <w:color w:val="auto"/>
          <w:spacing w:val="140"/>
          <w:sz w:val="52"/>
          <w:szCs w:val="52"/>
        </w:rPr>
      </w:pPr>
    </w:p>
    <w:p>
      <w:pPr>
        <w:spacing w:line="400" w:lineRule="exact"/>
        <w:ind w:firstLine="1885" w:firstLineChars="235"/>
        <w:rPr>
          <w:rFonts w:hint="eastAsia" w:ascii="宋体" w:hAnsi="宋体" w:eastAsia="宋体" w:cs="宋体"/>
          <w:b/>
          <w:color w:val="auto"/>
          <w:spacing w:val="140"/>
          <w:sz w:val="52"/>
          <w:szCs w:val="52"/>
        </w:rPr>
      </w:pPr>
    </w:p>
    <w:p>
      <w:pPr>
        <w:spacing w:line="360" w:lineRule="auto"/>
        <w:jc w:val="center"/>
        <w:rPr>
          <w:rFonts w:hint="eastAsia" w:ascii="宋体" w:hAnsi="宋体" w:eastAsia="宋体" w:cs="宋体"/>
          <w:b/>
          <w:color w:val="auto"/>
          <w:spacing w:val="140"/>
          <w:sz w:val="52"/>
          <w:szCs w:val="52"/>
        </w:rPr>
      </w:pPr>
      <w:r>
        <w:rPr>
          <w:rFonts w:hint="eastAsia" w:ascii="宋体" w:hAnsi="宋体" w:eastAsia="宋体" w:cs="宋体"/>
          <w:b/>
          <w:color w:val="auto"/>
          <w:spacing w:val="140"/>
          <w:sz w:val="72"/>
          <w:szCs w:val="72"/>
        </w:rPr>
        <w:t>招标文件</w:t>
      </w:r>
    </w:p>
    <w:p>
      <w:pPr>
        <w:widowControl/>
        <w:spacing w:line="360" w:lineRule="auto"/>
        <w:ind w:right="-2"/>
        <w:jc w:val="center"/>
        <w:rPr>
          <w:rFonts w:hint="eastAsia" w:ascii="宋体" w:hAnsi="宋体" w:eastAsia="宋体" w:cs="宋体"/>
          <w:b/>
          <w:color w:val="auto"/>
          <w:sz w:val="36"/>
        </w:rPr>
      </w:pPr>
      <w:r>
        <w:rPr>
          <w:rFonts w:hint="eastAsia" w:ascii="宋体" w:hAnsi="宋体" w:eastAsia="宋体" w:cs="宋体"/>
          <w:b/>
          <w:color w:val="auto"/>
          <w:sz w:val="36"/>
        </w:rPr>
        <w:t>（线上电子招投标）</w:t>
      </w:r>
    </w:p>
    <w:p>
      <w:pPr>
        <w:spacing w:line="400" w:lineRule="exact"/>
        <w:rPr>
          <w:rFonts w:hint="eastAsia" w:ascii="宋体" w:hAnsi="宋体" w:eastAsia="宋体" w:cs="宋体"/>
          <w:b/>
          <w:color w:val="auto"/>
          <w:sz w:val="24"/>
        </w:rPr>
      </w:pPr>
    </w:p>
    <w:p>
      <w:pPr>
        <w:spacing w:line="400" w:lineRule="exact"/>
        <w:rPr>
          <w:rFonts w:hint="eastAsia" w:ascii="宋体" w:hAnsi="宋体" w:eastAsia="宋体" w:cs="宋体"/>
          <w:b/>
          <w:color w:val="auto"/>
          <w:sz w:val="24"/>
        </w:rPr>
      </w:pPr>
    </w:p>
    <w:p>
      <w:pPr>
        <w:pStyle w:val="27"/>
        <w:rPr>
          <w:rFonts w:hint="eastAsia" w:ascii="宋体" w:hAnsi="宋体" w:eastAsia="宋体" w:cs="宋体"/>
          <w:b/>
          <w:color w:val="auto"/>
          <w:sz w:val="24"/>
        </w:rPr>
      </w:pPr>
    </w:p>
    <w:p>
      <w:pPr>
        <w:pStyle w:val="27"/>
        <w:rPr>
          <w:rFonts w:hint="eastAsia" w:ascii="宋体" w:hAnsi="宋体" w:eastAsia="宋体" w:cs="宋体"/>
          <w:b/>
          <w:color w:val="auto"/>
          <w:sz w:val="24"/>
        </w:rPr>
      </w:pPr>
    </w:p>
    <w:p>
      <w:pPr>
        <w:spacing w:line="400" w:lineRule="exact"/>
        <w:rPr>
          <w:rFonts w:hint="eastAsia" w:ascii="宋体" w:hAnsi="宋体" w:eastAsia="宋体" w:cs="宋体"/>
          <w:b/>
          <w:color w:val="auto"/>
          <w:sz w:val="24"/>
        </w:rPr>
      </w:pPr>
    </w:p>
    <w:p>
      <w:pPr>
        <w:spacing w:line="400" w:lineRule="exact"/>
        <w:ind w:firstLine="1140" w:firstLineChars="300"/>
        <w:rPr>
          <w:rFonts w:hint="eastAsia" w:ascii="宋体" w:hAnsi="宋体" w:eastAsia="宋体" w:cs="宋体"/>
          <w:color w:val="auto"/>
          <w:spacing w:val="40"/>
          <w:sz w:val="30"/>
        </w:rPr>
      </w:pPr>
    </w:p>
    <w:p>
      <w:pPr>
        <w:spacing w:line="360" w:lineRule="auto"/>
        <w:ind w:firstLine="843" w:firstLineChars="3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项目编号：</w:t>
      </w:r>
      <w:r>
        <w:rPr>
          <w:rFonts w:hint="eastAsia" w:ascii="宋体" w:hAnsi="宋体" w:cs="宋体"/>
          <w:b/>
          <w:bCs/>
          <w:color w:val="auto"/>
          <w:sz w:val="28"/>
          <w:szCs w:val="28"/>
          <w:lang w:eastAsia="zh-CN"/>
        </w:rPr>
        <w:t>WZJHCG-20220214</w:t>
      </w:r>
    </w:p>
    <w:p>
      <w:pPr>
        <w:spacing w:line="360" w:lineRule="auto"/>
        <w:ind w:firstLine="843" w:firstLineChars="3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项目名称：</w:t>
      </w:r>
      <w:r>
        <w:rPr>
          <w:rFonts w:hint="eastAsia" w:ascii="宋体" w:hAnsi="宋体" w:cs="宋体"/>
          <w:b/>
          <w:bCs/>
          <w:color w:val="auto"/>
          <w:sz w:val="28"/>
          <w:szCs w:val="28"/>
          <w:lang w:eastAsia="zh-CN"/>
        </w:rPr>
        <w:t>景山公园保安保洁外包</w:t>
      </w:r>
    </w:p>
    <w:p>
      <w:pPr>
        <w:pStyle w:val="25"/>
        <w:spacing w:before="0" w:beforeAutospacing="0" w:after="0" w:afterAutospacing="0" w:line="360" w:lineRule="auto"/>
        <w:ind w:firstLine="843" w:firstLineChars="30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招标方式：公开招标</w:t>
      </w:r>
    </w:p>
    <w:p>
      <w:pPr>
        <w:spacing w:line="360" w:lineRule="auto"/>
        <w:rPr>
          <w:rFonts w:hint="eastAsia" w:ascii="宋体" w:hAnsi="宋体" w:eastAsia="宋体" w:cs="宋体"/>
          <w:b/>
          <w:bCs/>
          <w:color w:val="auto"/>
          <w:spacing w:val="40"/>
          <w:sz w:val="28"/>
          <w:szCs w:val="28"/>
        </w:rPr>
      </w:pPr>
    </w:p>
    <w:p>
      <w:pPr>
        <w:spacing w:line="360" w:lineRule="auto"/>
        <w:ind w:firstLine="843" w:firstLineChars="300"/>
        <w:rPr>
          <w:rFonts w:hint="eastAsia" w:ascii="宋体" w:hAnsi="宋体" w:eastAsia="宋体" w:cs="宋体"/>
          <w:b/>
          <w:bCs/>
          <w:color w:val="auto"/>
          <w:spacing w:val="40"/>
          <w:sz w:val="28"/>
          <w:szCs w:val="28"/>
          <w:lang w:eastAsia="zh-CN"/>
        </w:rPr>
      </w:pPr>
      <w:r>
        <w:rPr>
          <w:rFonts w:hint="eastAsia" w:ascii="宋体" w:hAnsi="宋体" w:eastAsia="宋体" w:cs="宋体"/>
          <w:b/>
          <w:bCs/>
          <w:color w:val="auto"/>
          <w:sz w:val="28"/>
          <w:szCs w:val="28"/>
          <w:lang w:eastAsia="zh-CN"/>
        </w:rPr>
        <w:t>采购人：温州市景山森林公园管理中心</w:t>
      </w:r>
    </w:p>
    <w:p>
      <w:pPr>
        <w:spacing w:line="360" w:lineRule="auto"/>
        <w:ind w:firstLine="843" w:firstLineChars="3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采购代理机构：温州巨合建设项目管理有限公司</w:t>
      </w:r>
    </w:p>
    <w:p>
      <w:pPr>
        <w:spacing w:line="360" w:lineRule="auto"/>
        <w:jc w:val="center"/>
        <w:rPr>
          <w:rFonts w:hint="eastAsia" w:ascii="宋体" w:hAnsi="宋体" w:eastAsia="宋体" w:cs="宋体"/>
          <w:b/>
          <w:bCs/>
          <w:color w:val="auto"/>
          <w:sz w:val="28"/>
          <w:szCs w:val="28"/>
          <w:lang w:eastAsia="zh-CN"/>
        </w:rPr>
      </w:pPr>
    </w:p>
    <w:p>
      <w:pPr>
        <w:pStyle w:val="27"/>
        <w:rPr>
          <w:rFonts w:hint="eastAsia" w:ascii="宋体" w:hAnsi="宋体" w:eastAsia="宋体" w:cs="宋体"/>
          <w:b/>
          <w:bCs/>
          <w:color w:val="auto"/>
          <w:sz w:val="28"/>
          <w:szCs w:val="28"/>
          <w:lang w:eastAsia="zh-CN"/>
        </w:rPr>
      </w:pPr>
    </w:p>
    <w:p>
      <w:pPr>
        <w:pStyle w:val="27"/>
        <w:rPr>
          <w:rFonts w:hint="eastAsia" w:ascii="宋体" w:hAnsi="宋体" w:eastAsia="宋体" w:cs="宋体"/>
          <w:b/>
          <w:bCs/>
          <w:color w:val="auto"/>
          <w:sz w:val="28"/>
          <w:szCs w:val="28"/>
          <w:lang w:eastAsia="zh-CN"/>
        </w:rPr>
      </w:pPr>
    </w:p>
    <w:p>
      <w:pPr>
        <w:spacing w:line="360" w:lineRule="auto"/>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二0二</w:t>
      </w:r>
      <w:r>
        <w:rPr>
          <w:rFonts w:hint="eastAsia" w:ascii="宋体" w:hAnsi="宋体" w:cs="宋体"/>
          <w:b/>
          <w:bCs/>
          <w:color w:val="auto"/>
          <w:sz w:val="28"/>
          <w:szCs w:val="28"/>
          <w:lang w:eastAsia="zh-CN"/>
        </w:rPr>
        <w:t>二</w:t>
      </w:r>
      <w:r>
        <w:rPr>
          <w:rFonts w:hint="eastAsia" w:ascii="宋体" w:hAnsi="宋体" w:eastAsia="宋体" w:cs="宋体"/>
          <w:b/>
          <w:bCs/>
          <w:color w:val="auto"/>
          <w:sz w:val="28"/>
          <w:szCs w:val="28"/>
          <w:lang w:eastAsia="zh-CN"/>
        </w:rPr>
        <w:t>年</w:t>
      </w:r>
      <w:r>
        <w:rPr>
          <w:rFonts w:hint="eastAsia" w:ascii="宋体" w:hAnsi="宋体" w:cs="宋体"/>
          <w:b/>
          <w:bCs/>
          <w:color w:val="auto"/>
          <w:sz w:val="28"/>
          <w:szCs w:val="28"/>
          <w:lang w:eastAsia="zh-CN"/>
        </w:rPr>
        <w:t>二</w:t>
      </w:r>
      <w:r>
        <w:rPr>
          <w:rFonts w:hint="eastAsia" w:ascii="宋体" w:hAnsi="宋体" w:eastAsia="宋体" w:cs="宋体"/>
          <w:b/>
          <w:bCs/>
          <w:color w:val="auto"/>
          <w:sz w:val="28"/>
          <w:szCs w:val="28"/>
          <w:lang w:eastAsia="zh-CN"/>
        </w:rPr>
        <w:t>月</w:t>
      </w:r>
    </w:p>
    <w:p>
      <w:pPr>
        <w:spacing w:line="400" w:lineRule="exact"/>
        <w:jc w:val="center"/>
        <w:rPr>
          <w:rFonts w:hint="eastAsia" w:ascii="宋体" w:hAnsi="宋体" w:eastAsia="宋体" w:cs="宋体"/>
          <w:b/>
          <w:color w:val="auto"/>
          <w:sz w:val="32"/>
        </w:rPr>
        <w:sectPr>
          <w:headerReference r:id="rId3" w:type="default"/>
          <w:footerReference r:id="rId4" w:type="default"/>
          <w:pgSz w:w="11906" w:h="16838"/>
          <w:pgMar w:top="1134" w:right="1304" w:bottom="1134" w:left="1531" w:header="851" w:footer="992" w:gutter="0"/>
          <w:pgNumType w:fmt="decimal" w:start="1"/>
          <w:cols w:space="720" w:num="1"/>
          <w:docGrid w:linePitch="312" w:charSpace="0"/>
        </w:sectPr>
      </w:pPr>
    </w:p>
    <w:p>
      <w:pPr>
        <w:pStyle w:val="27"/>
        <w:rPr>
          <w:rFonts w:hint="eastAsia"/>
          <w:color w:val="auto"/>
        </w:rPr>
      </w:pPr>
    </w:p>
    <w:p>
      <w:pPr>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目 录</w:t>
      </w:r>
    </w:p>
    <w:p>
      <w:pPr>
        <w:spacing w:line="400" w:lineRule="exact"/>
        <w:rPr>
          <w:rFonts w:hint="eastAsia" w:ascii="宋体" w:hAnsi="宋体" w:eastAsia="宋体" w:cs="宋体"/>
          <w:color w:val="auto"/>
        </w:rPr>
      </w:pPr>
    </w:p>
    <w:p>
      <w:pPr>
        <w:snapToGrid w:val="0"/>
        <w:spacing w:line="400" w:lineRule="exact"/>
        <w:rPr>
          <w:rFonts w:hint="eastAsia" w:ascii="宋体" w:hAnsi="宋体" w:eastAsia="宋体" w:cs="宋体"/>
          <w:color w:val="auto"/>
          <w:sz w:val="22"/>
          <w:lang w:eastAsia="zh-CN"/>
        </w:rPr>
      </w:pPr>
      <w:r>
        <w:rPr>
          <w:rFonts w:hint="eastAsia" w:ascii="宋体" w:hAnsi="宋体" w:eastAsia="宋体" w:cs="宋体"/>
          <w:color w:val="auto"/>
          <w:sz w:val="22"/>
        </w:rPr>
        <w:t xml:space="preserve">第一部分  </w:t>
      </w:r>
      <w:r>
        <w:rPr>
          <w:rFonts w:hint="eastAsia" w:ascii="宋体" w:hAnsi="宋体" w:eastAsia="宋体" w:cs="宋体"/>
          <w:color w:val="auto"/>
          <w:sz w:val="22"/>
          <w:lang w:eastAsia="zh-CN"/>
        </w:rPr>
        <w:t>采购公告</w:t>
      </w:r>
      <w:r>
        <w:rPr>
          <w:rFonts w:hint="eastAsia" w:ascii="宋体" w:hAnsi="宋体" w:eastAsia="宋体" w:cs="宋体"/>
          <w:color w:val="auto"/>
          <w:sz w:val="22"/>
        </w:rPr>
        <w:t xml:space="preserve">           …………………………………………………………………</w:t>
      </w:r>
      <w:r>
        <w:rPr>
          <w:rFonts w:hint="eastAsia" w:ascii="宋体" w:hAnsi="宋体" w:cs="宋体"/>
          <w:color w:val="auto"/>
          <w:sz w:val="22"/>
          <w:lang w:val="en-US" w:eastAsia="zh-CN"/>
        </w:rPr>
        <w:t>2</w:t>
      </w:r>
    </w:p>
    <w:p>
      <w:pPr>
        <w:spacing w:line="400" w:lineRule="exact"/>
        <w:ind w:left="1100" w:hanging="1100" w:hangingChars="500"/>
        <w:rPr>
          <w:rFonts w:hint="eastAsia" w:ascii="宋体" w:hAnsi="宋体" w:eastAsia="宋体" w:cs="宋体"/>
          <w:color w:val="auto"/>
          <w:sz w:val="22"/>
          <w:lang w:eastAsia="zh-CN"/>
        </w:rPr>
      </w:pPr>
      <w:r>
        <w:rPr>
          <w:rFonts w:hint="eastAsia" w:ascii="宋体" w:hAnsi="宋体" w:eastAsia="宋体" w:cs="宋体"/>
          <w:color w:val="auto"/>
          <w:sz w:val="22"/>
        </w:rPr>
        <w:t xml:space="preserve">第二部分  </w:t>
      </w:r>
      <w:r>
        <w:rPr>
          <w:rFonts w:hint="eastAsia" w:ascii="宋体" w:hAnsi="宋体" w:cs="宋体"/>
          <w:color w:val="auto"/>
          <w:sz w:val="22"/>
          <w:lang w:eastAsia="zh-CN"/>
        </w:rPr>
        <w:t>投标供应商</w:t>
      </w:r>
      <w:r>
        <w:rPr>
          <w:rFonts w:hint="eastAsia" w:ascii="宋体" w:hAnsi="宋体" w:eastAsia="宋体" w:cs="宋体"/>
          <w:color w:val="auto"/>
          <w:sz w:val="22"/>
        </w:rPr>
        <w:t>须知           …………………………………………………………</w:t>
      </w:r>
      <w:r>
        <w:rPr>
          <w:rFonts w:hint="eastAsia" w:ascii="宋体" w:hAnsi="宋体" w:cs="宋体"/>
          <w:color w:val="auto"/>
          <w:sz w:val="22"/>
          <w:lang w:val="en-US" w:eastAsia="zh-CN"/>
        </w:rPr>
        <w:t>5</w:t>
      </w:r>
    </w:p>
    <w:p>
      <w:pPr>
        <w:spacing w:line="400" w:lineRule="exact"/>
        <w:ind w:left="1100" w:hanging="1100" w:hangingChars="500"/>
        <w:rPr>
          <w:rFonts w:hint="eastAsia" w:ascii="宋体" w:hAnsi="宋体" w:eastAsia="宋体" w:cs="宋体"/>
          <w:color w:val="auto"/>
          <w:sz w:val="22"/>
          <w:lang w:eastAsia="zh-CN"/>
        </w:rPr>
      </w:pPr>
      <w:r>
        <w:rPr>
          <w:rFonts w:hint="eastAsia" w:ascii="宋体" w:hAnsi="宋体" w:eastAsia="宋体" w:cs="宋体"/>
          <w:color w:val="auto"/>
          <w:sz w:val="22"/>
        </w:rPr>
        <w:t xml:space="preserve">          </w:t>
      </w:r>
      <w:r>
        <w:rPr>
          <w:rFonts w:hint="eastAsia" w:ascii="宋体" w:hAnsi="宋体" w:cs="宋体"/>
          <w:color w:val="auto"/>
          <w:sz w:val="22"/>
          <w:lang w:eastAsia="zh-CN"/>
        </w:rPr>
        <w:t>投标供应商</w:t>
      </w:r>
      <w:r>
        <w:rPr>
          <w:rFonts w:hint="eastAsia" w:ascii="宋体" w:hAnsi="宋体" w:eastAsia="宋体" w:cs="宋体"/>
          <w:color w:val="auto"/>
          <w:sz w:val="22"/>
        </w:rPr>
        <w:t>须知前附表     …………………………………………………………</w:t>
      </w:r>
      <w:r>
        <w:rPr>
          <w:rFonts w:hint="eastAsia" w:ascii="宋体" w:hAnsi="宋体" w:cs="宋体"/>
          <w:color w:val="auto"/>
          <w:sz w:val="22"/>
          <w:lang w:val="en-US" w:eastAsia="zh-CN"/>
        </w:rPr>
        <w:t>5</w:t>
      </w:r>
    </w:p>
    <w:p>
      <w:pPr>
        <w:spacing w:line="400" w:lineRule="exact"/>
        <w:ind w:firstLine="1100" w:firstLineChars="500"/>
        <w:rPr>
          <w:rFonts w:hint="eastAsia" w:ascii="宋体" w:hAnsi="宋体" w:eastAsia="宋体" w:cs="宋体"/>
          <w:color w:val="auto"/>
          <w:sz w:val="22"/>
          <w:lang w:eastAsia="zh-CN"/>
        </w:rPr>
      </w:pPr>
      <w:r>
        <w:rPr>
          <w:rFonts w:hint="eastAsia" w:ascii="宋体" w:hAnsi="宋体" w:eastAsia="宋体" w:cs="宋体"/>
          <w:color w:val="auto"/>
          <w:sz w:val="22"/>
        </w:rPr>
        <w:t>一</w:t>
      </w:r>
      <w:r>
        <w:rPr>
          <w:rFonts w:hint="eastAsia" w:ascii="宋体" w:hAnsi="宋体" w:cs="宋体"/>
          <w:color w:val="auto"/>
          <w:sz w:val="22"/>
          <w:lang w:eastAsia="zh-CN"/>
        </w:rPr>
        <w:t>、</w:t>
      </w:r>
      <w:r>
        <w:rPr>
          <w:rFonts w:hint="eastAsia" w:ascii="宋体" w:hAnsi="宋体" w:eastAsia="宋体" w:cs="宋体"/>
          <w:color w:val="auto"/>
          <w:sz w:val="22"/>
        </w:rPr>
        <w:t>说 明             ………………………………………………………………</w:t>
      </w:r>
      <w:r>
        <w:rPr>
          <w:rFonts w:hint="eastAsia" w:ascii="宋体" w:hAnsi="宋体" w:cs="宋体"/>
          <w:color w:val="auto"/>
          <w:sz w:val="22"/>
          <w:lang w:val="en-US" w:eastAsia="zh-CN"/>
        </w:rPr>
        <w:t>8</w:t>
      </w:r>
    </w:p>
    <w:p>
      <w:pPr>
        <w:spacing w:line="400" w:lineRule="exact"/>
        <w:rPr>
          <w:rFonts w:hint="eastAsia" w:ascii="宋体" w:hAnsi="宋体" w:eastAsia="宋体" w:cs="宋体"/>
          <w:color w:val="auto"/>
          <w:sz w:val="22"/>
          <w:lang w:eastAsia="zh-CN"/>
        </w:rPr>
      </w:pPr>
      <w:r>
        <w:rPr>
          <w:rFonts w:hint="eastAsia" w:ascii="宋体" w:hAnsi="宋体" w:eastAsia="宋体" w:cs="宋体"/>
          <w:color w:val="auto"/>
          <w:sz w:val="22"/>
        </w:rPr>
        <w:t xml:space="preserve">          二</w:t>
      </w:r>
      <w:r>
        <w:rPr>
          <w:rFonts w:hint="eastAsia" w:ascii="宋体" w:hAnsi="宋体" w:cs="宋体"/>
          <w:color w:val="auto"/>
          <w:sz w:val="22"/>
          <w:lang w:eastAsia="zh-CN"/>
        </w:rPr>
        <w:t>、</w:t>
      </w:r>
      <w:r>
        <w:rPr>
          <w:rFonts w:hint="eastAsia" w:ascii="宋体" w:hAnsi="宋体" w:eastAsia="宋体" w:cs="宋体"/>
          <w:color w:val="auto"/>
          <w:sz w:val="22"/>
        </w:rPr>
        <w:t>招标文件          ………………………………………………………………</w:t>
      </w:r>
      <w:r>
        <w:rPr>
          <w:rFonts w:hint="eastAsia" w:ascii="宋体" w:hAnsi="宋体" w:cs="宋体"/>
          <w:color w:val="auto"/>
          <w:sz w:val="22"/>
          <w:lang w:val="en-US" w:eastAsia="zh-CN"/>
        </w:rPr>
        <w:t>9</w:t>
      </w:r>
    </w:p>
    <w:p>
      <w:pPr>
        <w:spacing w:line="400" w:lineRule="exact"/>
        <w:rPr>
          <w:rFonts w:hint="eastAsia" w:ascii="宋体" w:hAnsi="宋体" w:eastAsia="宋体" w:cs="宋体"/>
          <w:color w:val="auto"/>
          <w:sz w:val="22"/>
          <w:lang w:eastAsia="zh-CN"/>
        </w:rPr>
      </w:pPr>
      <w:r>
        <w:rPr>
          <w:rFonts w:hint="eastAsia" w:ascii="宋体" w:hAnsi="宋体" w:eastAsia="宋体" w:cs="宋体"/>
          <w:color w:val="auto"/>
          <w:sz w:val="22"/>
        </w:rPr>
        <w:t xml:space="preserve">          三</w:t>
      </w:r>
      <w:r>
        <w:rPr>
          <w:rFonts w:hint="eastAsia" w:ascii="宋体" w:hAnsi="宋体" w:cs="宋体"/>
          <w:color w:val="auto"/>
          <w:sz w:val="22"/>
          <w:lang w:eastAsia="zh-CN"/>
        </w:rPr>
        <w:t>、</w:t>
      </w:r>
      <w:r>
        <w:rPr>
          <w:rFonts w:hint="eastAsia" w:ascii="宋体" w:hAnsi="宋体" w:eastAsia="宋体" w:cs="宋体"/>
          <w:color w:val="auto"/>
          <w:sz w:val="22"/>
        </w:rPr>
        <w:t>投标文件的编制    ………………………………………………………………1</w:t>
      </w:r>
      <w:r>
        <w:rPr>
          <w:rFonts w:hint="eastAsia" w:ascii="宋体" w:hAnsi="宋体" w:cs="宋体"/>
          <w:color w:val="auto"/>
          <w:sz w:val="22"/>
          <w:lang w:val="en-US" w:eastAsia="zh-CN"/>
        </w:rPr>
        <w:t>0</w:t>
      </w:r>
    </w:p>
    <w:p>
      <w:pPr>
        <w:spacing w:line="400" w:lineRule="exact"/>
        <w:rPr>
          <w:rFonts w:hint="eastAsia" w:ascii="宋体" w:hAnsi="宋体" w:eastAsia="宋体" w:cs="宋体"/>
          <w:color w:val="auto"/>
          <w:sz w:val="22"/>
          <w:lang w:eastAsia="zh-CN"/>
        </w:rPr>
      </w:pPr>
      <w:r>
        <w:rPr>
          <w:rFonts w:hint="eastAsia" w:ascii="宋体" w:hAnsi="宋体" w:eastAsia="宋体" w:cs="宋体"/>
          <w:color w:val="auto"/>
          <w:sz w:val="22"/>
        </w:rPr>
        <w:t xml:space="preserve">          四</w:t>
      </w:r>
      <w:r>
        <w:rPr>
          <w:rFonts w:hint="eastAsia" w:ascii="宋体" w:hAnsi="宋体" w:cs="宋体"/>
          <w:color w:val="auto"/>
          <w:sz w:val="22"/>
          <w:lang w:eastAsia="zh-CN"/>
        </w:rPr>
        <w:t>、</w:t>
      </w:r>
      <w:r>
        <w:rPr>
          <w:rFonts w:hint="eastAsia" w:ascii="宋体" w:hAnsi="宋体" w:eastAsia="宋体" w:cs="宋体"/>
          <w:color w:val="auto"/>
          <w:sz w:val="22"/>
        </w:rPr>
        <w:t>投标文件的递交    ………………………………………………………………1</w:t>
      </w:r>
      <w:r>
        <w:rPr>
          <w:rFonts w:hint="eastAsia" w:ascii="宋体" w:hAnsi="宋体" w:cs="宋体"/>
          <w:color w:val="auto"/>
          <w:sz w:val="22"/>
          <w:lang w:val="en-US" w:eastAsia="zh-CN"/>
        </w:rPr>
        <w:t>3</w:t>
      </w:r>
    </w:p>
    <w:p>
      <w:pPr>
        <w:spacing w:line="400" w:lineRule="exact"/>
        <w:rPr>
          <w:rFonts w:hint="eastAsia" w:ascii="宋体" w:hAnsi="宋体" w:eastAsia="宋体" w:cs="宋体"/>
          <w:color w:val="auto"/>
          <w:sz w:val="22"/>
          <w:lang w:eastAsia="zh-CN"/>
        </w:rPr>
      </w:pPr>
      <w:r>
        <w:rPr>
          <w:rFonts w:hint="eastAsia" w:ascii="宋体" w:hAnsi="宋体" w:eastAsia="宋体" w:cs="宋体"/>
          <w:color w:val="auto"/>
          <w:sz w:val="22"/>
        </w:rPr>
        <w:t xml:space="preserve">          五</w:t>
      </w:r>
      <w:r>
        <w:rPr>
          <w:rFonts w:hint="eastAsia" w:ascii="宋体" w:hAnsi="宋体" w:cs="宋体"/>
          <w:color w:val="auto"/>
          <w:sz w:val="22"/>
          <w:lang w:eastAsia="zh-CN"/>
        </w:rPr>
        <w:t>、</w:t>
      </w:r>
      <w:r>
        <w:rPr>
          <w:rFonts w:hint="eastAsia" w:ascii="宋体" w:hAnsi="宋体" w:eastAsia="宋体" w:cs="宋体"/>
          <w:color w:val="auto"/>
          <w:sz w:val="22"/>
        </w:rPr>
        <w:t>开标和评标        ………………………………………………………………1</w:t>
      </w:r>
      <w:r>
        <w:rPr>
          <w:rFonts w:hint="eastAsia" w:ascii="宋体" w:hAnsi="宋体" w:cs="宋体"/>
          <w:color w:val="auto"/>
          <w:sz w:val="22"/>
          <w:lang w:val="en-US" w:eastAsia="zh-CN"/>
        </w:rPr>
        <w:t>3</w:t>
      </w:r>
    </w:p>
    <w:p>
      <w:pPr>
        <w:spacing w:line="400" w:lineRule="exact"/>
        <w:jc w:val="left"/>
        <w:rPr>
          <w:rFonts w:hint="eastAsia" w:ascii="宋体" w:hAnsi="宋体" w:eastAsia="宋体" w:cs="宋体"/>
          <w:color w:val="auto"/>
          <w:sz w:val="22"/>
          <w:lang w:eastAsia="zh-CN"/>
        </w:rPr>
      </w:pPr>
      <w:r>
        <w:rPr>
          <w:rFonts w:hint="eastAsia" w:ascii="宋体" w:hAnsi="宋体" w:eastAsia="宋体" w:cs="宋体"/>
          <w:color w:val="auto"/>
          <w:sz w:val="22"/>
        </w:rPr>
        <w:t xml:space="preserve">          六</w:t>
      </w:r>
      <w:r>
        <w:rPr>
          <w:rFonts w:hint="eastAsia" w:ascii="宋体" w:hAnsi="宋体" w:cs="宋体"/>
          <w:color w:val="auto"/>
          <w:sz w:val="22"/>
          <w:lang w:eastAsia="zh-CN"/>
        </w:rPr>
        <w:t>、</w:t>
      </w:r>
      <w:r>
        <w:rPr>
          <w:rFonts w:hint="eastAsia" w:ascii="宋体" w:hAnsi="宋体" w:eastAsia="宋体" w:cs="宋体"/>
          <w:color w:val="auto"/>
          <w:sz w:val="22"/>
        </w:rPr>
        <w:t>授予合同          ………………………………………………………………1</w:t>
      </w:r>
      <w:r>
        <w:rPr>
          <w:rFonts w:hint="eastAsia" w:ascii="宋体" w:hAnsi="宋体" w:cs="宋体"/>
          <w:color w:val="auto"/>
          <w:sz w:val="22"/>
          <w:lang w:val="en-US" w:eastAsia="zh-CN"/>
        </w:rPr>
        <w:t>8</w:t>
      </w:r>
    </w:p>
    <w:p>
      <w:pPr>
        <w:spacing w:line="400" w:lineRule="exact"/>
        <w:ind w:firstLine="1100" w:firstLineChars="500"/>
        <w:jc w:val="left"/>
        <w:rPr>
          <w:rFonts w:hint="eastAsia" w:ascii="宋体" w:hAnsi="宋体" w:eastAsia="宋体" w:cs="宋体"/>
          <w:color w:val="auto"/>
          <w:sz w:val="22"/>
          <w:lang w:eastAsia="zh-CN"/>
        </w:rPr>
      </w:pPr>
      <w:r>
        <w:rPr>
          <w:rFonts w:hint="eastAsia" w:ascii="宋体" w:hAnsi="宋体" w:eastAsia="宋体" w:cs="宋体"/>
          <w:color w:val="auto"/>
          <w:sz w:val="22"/>
        </w:rPr>
        <w:t>七、可中止电子交易活动的情形 ……………………………………………………1</w:t>
      </w:r>
      <w:r>
        <w:rPr>
          <w:rFonts w:hint="eastAsia" w:ascii="宋体" w:hAnsi="宋体" w:cs="宋体"/>
          <w:color w:val="auto"/>
          <w:sz w:val="22"/>
          <w:lang w:val="en-US" w:eastAsia="zh-CN"/>
        </w:rPr>
        <w:t>8</w:t>
      </w:r>
    </w:p>
    <w:p>
      <w:pPr>
        <w:spacing w:line="400" w:lineRule="exact"/>
        <w:rPr>
          <w:rFonts w:hint="default" w:ascii="宋体" w:hAnsi="宋体" w:eastAsia="宋体" w:cs="宋体"/>
          <w:color w:val="auto"/>
          <w:sz w:val="22"/>
          <w:lang w:val="en-US" w:eastAsia="zh-CN"/>
        </w:rPr>
      </w:pPr>
      <w:r>
        <w:rPr>
          <w:rFonts w:hint="eastAsia" w:ascii="宋体" w:hAnsi="宋体" w:eastAsia="宋体" w:cs="宋体"/>
          <w:color w:val="auto"/>
          <w:sz w:val="22"/>
        </w:rPr>
        <w:t xml:space="preserve">第三部分  合同格式 </w:t>
      </w:r>
      <w:r>
        <w:rPr>
          <w:rFonts w:hint="eastAsia" w:ascii="宋体" w:hAnsi="宋体" w:eastAsia="宋体" w:cs="宋体"/>
          <w:color w:val="auto"/>
          <w:sz w:val="22"/>
          <w:lang w:val="en-US" w:eastAsia="zh-CN"/>
        </w:rPr>
        <w:t xml:space="preserve">     </w:t>
      </w:r>
      <w:r>
        <w:rPr>
          <w:rFonts w:hint="eastAsia" w:ascii="宋体" w:hAnsi="宋体" w:eastAsia="宋体" w:cs="宋体"/>
          <w:color w:val="auto"/>
          <w:sz w:val="22"/>
        </w:rPr>
        <w:t xml:space="preserve">   </w:t>
      </w:r>
      <w:r>
        <w:rPr>
          <w:rFonts w:hint="eastAsia" w:ascii="宋体" w:hAnsi="宋体" w:eastAsia="宋体" w:cs="宋体"/>
          <w:color w:val="auto"/>
          <w:sz w:val="22"/>
          <w:lang w:val="en-US" w:eastAsia="zh-CN"/>
        </w:rPr>
        <w:t xml:space="preserve">   </w:t>
      </w:r>
      <w:r>
        <w:rPr>
          <w:rFonts w:hint="eastAsia" w:ascii="宋体" w:hAnsi="宋体" w:eastAsia="宋体" w:cs="宋体"/>
          <w:color w:val="auto"/>
          <w:sz w:val="22"/>
        </w:rPr>
        <w:t xml:space="preserve"> ………………………………………………………………</w:t>
      </w:r>
      <w:r>
        <w:rPr>
          <w:rFonts w:hint="eastAsia" w:ascii="宋体" w:hAnsi="宋体" w:cs="宋体"/>
          <w:color w:val="auto"/>
          <w:sz w:val="22"/>
          <w:lang w:val="en-US" w:eastAsia="zh-CN"/>
        </w:rPr>
        <w:t>19</w:t>
      </w:r>
    </w:p>
    <w:p>
      <w:pPr>
        <w:spacing w:line="400" w:lineRule="exact"/>
        <w:rPr>
          <w:rFonts w:hint="eastAsia" w:ascii="宋体" w:hAnsi="宋体" w:eastAsia="宋体" w:cs="宋体"/>
          <w:color w:val="auto"/>
          <w:sz w:val="22"/>
          <w:lang w:eastAsia="zh-CN"/>
        </w:rPr>
      </w:pPr>
      <w:r>
        <w:rPr>
          <w:rFonts w:hint="eastAsia" w:ascii="宋体" w:hAnsi="宋体" w:eastAsia="宋体" w:cs="宋体"/>
          <w:color w:val="auto"/>
          <w:sz w:val="22"/>
        </w:rPr>
        <w:t>第四部分  附件                 ………………………………………………………………2</w:t>
      </w:r>
      <w:r>
        <w:rPr>
          <w:rFonts w:hint="eastAsia" w:ascii="宋体" w:hAnsi="宋体" w:cs="宋体"/>
          <w:color w:val="auto"/>
          <w:sz w:val="22"/>
          <w:lang w:val="en-US" w:eastAsia="zh-CN"/>
        </w:rPr>
        <w:t>4</w:t>
      </w:r>
    </w:p>
    <w:p>
      <w:pPr>
        <w:spacing w:line="400" w:lineRule="exact"/>
        <w:rPr>
          <w:rFonts w:hint="default" w:ascii="宋体" w:hAnsi="宋体" w:eastAsia="宋体" w:cs="宋体"/>
          <w:color w:val="auto"/>
          <w:sz w:val="22"/>
          <w:lang w:val="en-US" w:eastAsia="zh-CN"/>
        </w:rPr>
      </w:pPr>
      <w:r>
        <w:rPr>
          <w:rFonts w:hint="eastAsia" w:ascii="宋体" w:hAnsi="宋体" w:eastAsia="宋体" w:cs="宋体"/>
          <w:color w:val="auto"/>
          <w:sz w:val="22"/>
        </w:rPr>
        <w:t>第五部分  采购需求             ………………………………………………………………</w:t>
      </w:r>
      <w:r>
        <w:rPr>
          <w:rFonts w:hint="eastAsia" w:ascii="宋体" w:hAnsi="宋体" w:cs="宋体"/>
          <w:color w:val="auto"/>
          <w:sz w:val="22"/>
          <w:lang w:val="en-US" w:eastAsia="zh-CN"/>
        </w:rPr>
        <w:t>47</w:t>
      </w:r>
    </w:p>
    <w:p>
      <w:pPr>
        <w:spacing w:line="400" w:lineRule="exact"/>
        <w:rPr>
          <w:rFonts w:hint="default" w:ascii="宋体" w:hAnsi="宋体" w:eastAsia="宋体" w:cs="宋体"/>
          <w:color w:val="auto"/>
          <w:sz w:val="22"/>
          <w:lang w:val="en-US" w:eastAsia="zh-CN"/>
        </w:rPr>
      </w:pPr>
      <w:r>
        <w:rPr>
          <w:rFonts w:hint="eastAsia" w:ascii="宋体" w:hAnsi="宋体" w:eastAsia="宋体" w:cs="宋体"/>
          <w:color w:val="auto"/>
          <w:sz w:val="22"/>
        </w:rPr>
        <w:t>第六部分  评标原则及方法       ………………………………………………………………</w:t>
      </w:r>
      <w:r>
        <w:rPr>
          <w:rFonts w:hint="eastAsia" w:ascii="宋体" w:hAnsi="宋体" w:cs="宋体"/>
          <w:color w:val="auto"/>
          <w:sz w:val="22"/>
          <w:lang w:val="en-US" w:eastAsia="zh-CN"/>
        </w:rPr>
        <w:t>56</w:t>
      </w:r>
    </w:p>
    <w:p>
      <w:pPr>
        <w:spacing w:line="400" w:lineRule="exact"/>
        <w:rPr>
          <w:rFonts w:hint="eastAsia" w:ascii="宋体" w:hAnsi="宋体" w:eastAsia="宋体" w:cs="宋体"/>
          <w:b/>
          <w:color w:val="auto"/>
          <w:sz w:val="22"/>
        </w:rPr>
      </w:pPr>
    </w:p>
    <w:p>
      <w:pPr>
        <w:spacing w:line="400" w:lineRule="exact"/>
        <w:rPr>
          <w:rFonts w:hint="eastAsia" w:ascii="宋体" w:hAnsi="宋体" w:eastAsia="宋体" w:cs="宋体"/>
          <w:color w:val="auto"/>
          <w:sz w:val="22"/>
        </w:rPr>
      </w:pPr>
      <w:r>
        <w:rPr>
          <w:rFonts w:hint="eastAsia" w:ascii="宋体" w:hAnsi="宋体" w:eastAsia="宋体" w:cs="宋体"/>
          <w:b/>
          <w:color w:val="auto"/>
          <w:sz w:val="24"/>
        </w:rPr>
        <w:t>注：标“▲且加下划线”为投标的实质性要求和条件，必须作出实质性响应，否则投标无效。加粗部分为着重提醒各</w:t>
      </w:r>
      <w:r>
        <w:rPr>
          <w:rFonts w:hint="eastAsia" w:ascii="宋体" w:hAnsi="宋体" w:cs="宋体"/>
          <w:b/>
          <w:color w:val="auto"/>
          <w:sz w:val="24"/>
          <w:lang w:eastAsia="zh-CN"/>
        </w:rPr>
        <w:t>投标供应商</w:t>
      </w:r>
      <w:r>
        <w:rPr>
          <w:rFonts w:hint="eastAsia" w:ascii="宋体" w:hAnsi="宋体" w:eastAsia="宋体" w:cs="宋体"/>
          <w:b/>
          <w:color w:val="auto"/>
          <w:sz w:val="24"/>
        </w:rPr>
        <w:t>注意。各</w:t>
      </w:r>
      <w:r>
        <w:rPr>
          <w:rFonts w:hint="eastAsia" w:ascii="宋体" w:hAnsi="宋体" w:cs="宋体"/>
          <w:b/>
          <w:color w:val="auto"/>
          <w:sz w:val="24"/>
          <w:lang w:eastAsia="zh-CN"/>
        </w:rPr>
        <w:t>投标供应商</w:t>
      </w:r>
      <w:r>
        <w:rPr>
          <w:rFonts w:hint="eastAsia" w:ascii="宋体" w:hAnsi="宋体" w:eastAsia="宋体" w:cs="宋体"/>
          <w:b/>
          <w:color w:val="auto"/>
          <w:sz w:val="24"/>
        </w:rPr>
        <w:t>必须认真阅读和理解招标文件中的每一个条款及要求，因误读招标文件而造成的后果，采购人和采购代理机构概不负责。</w:t>
      </w:r>
    </w:p>
    <w:p>
      <w:pPr>
        <w:spacing w:line="400" w:lineRule="exact"/>
        <w:rPr>
          <w:rFonts w:hint="eastAsia" w:ascii="宋体" w:hAnsi="宋体" w:eastAsia="宋体" w:cs="宋体"/>
          <w:color w:val="auto"/>
          <w:sz w:val="22"/>
        </w:rPr>
      </w:pPr>
    </w:p>
    <w:p>
      <w:pPr>
        <w:rPr>
          <w:rFonts w:hint="eastAsia" w:ascii="宋体" w:hAnsi="宋体" w:eastAsia="宋体" w:cs="宋体"/>
          <w:b/>
          <w:bCs w:val="0"/>
          <w:color w:val="auto"/>
          <w:sz w:val="32"/>
          <w:szCs w:val="32"/>
          <w:lang w:eastAsia="zh-CN"/>
        </w:rPr>
      </w:pPr>
      <w:bookmarkStart w:id="0" w:name="_Toc45140189"/>
      <w:r>
        <w:rPr>
          <w:rFonts w:hint="eastAsia" w:ascii="宋体" w:hAnsi="宋体" w:eastAsia="宋体" w:cs="宋体"/>
          <w:b/>
          <w:bCs w:val="0"/>
          <w:color w:val="auto"/>
          <w:sz w:val="32"/>
          <w:szCs w:val="32"/>
          <w:lang w:eastAsia="zh-CN"/>
        </w:rPr>
        <w:br w:type="page"/>
      </w:r>
    </w:p>
    <w:p>
      <w:pPr>
        <w:pStyle w:val="25"/>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400" w:lineRule="exact"/>
        <w:ind w:left="0" w:right="0"/>
        <w:jc w:val="center"/>
        <w:textAlignment w:val="auto"/>
        <w:rPr>
          <w:rFonts w:hint="eastAsia" w:ascii="宋体" w:hAnsi="宋体" w:eastAsia="宋体" w:cs="宋体"/>
          <w:b w:val="0"/>
          <w:bCs/>
          <w:color w:val="auto"/>
          <w:sz w:val="28"/>
          <w:szCs w:val="28"/>
        </w:rPr>
      </w:pPr>
      <w:r>
        <w:rPr>
          <w:rFonts w:hint="eastAsia" w:ascii="宋体" w:hAnsi="宋体" w:eastAsia="宋体" w:cs="宋体"/>
          <w:b/>
          <w:bCs w:val="0"/>
          <w:color w:val="auto"/>
          <w:sz w:val="32"/>
          <w:szCs w:val="32"/>
          <w:lang w:eastAsia="zh-CN"/>
        </w:rPr>
        <w:t>温州巨合建设项目管理有限公司关于</w:t>
      </w:r>
      <w:r>
        <w:rPr>
          <w:rFonts w:hint="eastAsia" w:cs="宋体"/>
          <w:b/>
          <w:bCs w:val="0"/>
          <w:color w:val="auto"/>
          <w:sz w:val="32"/>
          <w:szCs w:val="32"/>
          <w:lang w:eastAsia="zh-CN"/>
        </w:rPr>
        <w:t>景山公园保安保洁外包的</w:t>
      </w:r>
      <w:r>
        <w:rPr>
          <w:rFonts w:hint="eastAsia" w:ascii="宋体" w:hAnsi="宋体" w:eastAsia="宋体" w:cs="宋体"/>
          <w:b/>
          <w:bCs w:val="0"/>
          <w:color w:val="auto"/>
          <w:sz w:val="32"/>
          <w:szCs w:val="32"/>
          <w:lang w:eastAsia="zh-CN"/>
        </w:rPr>
        <w:t>公开招标</w:t>
      </w:r>
      <w:r>
        <w:rPr>
          <w:rFonts w:hint="eastAsia" w:ascii="宋体" w:hAnsi="宋体" w:eastAsia="宋体" w:cs="宋体"/>
          <w:b/>
          <w:bCs w:val="0"/>
          <w:color w:val="auto"/>
          <w:sz w:val="32"/>
          <w:szCs w:val="32"/>
        </w:rPr>
        <w:t>公告</w:t>
      </w:r>
      <w:bookmarkEnd w:id="0"/>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项目概况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eastAsia" w:ascii="宋体" w:hAnsi="宋体" w:eastAsia="宋体" w:cs="宋体"/>
          <w:color w:val="auto"/>
          <w:sz w:val="22"/>
          <w:szCs w:val="22"/>
        </w:rPr>
      </w:pPr>
      <w:r>
        <w:rPr>
          <w:rFonts w:hint="eastAsia" w:cs="宋体"/>
          <w:i w:val="0"/>
          <w:caps w:val="0"/>
          <w:color w:val="auto"/>
          <w:spacing w:val="0"/>
          <w:sz w:val="22"/>
          <w:szCs w:val="22"/>
          <w:lang w:eastAsia="zh-CN"/>
        </w:rPr>
        <w:t>景山公园保安保洁外包</w:t>
      </w:r>
      <w:r>
        <w:rPr>
          <w:rFonts w:hint="eastAsia" w:ascii="宋体" w:hAnsi="宋体" w:eastAsia="宋体" w:cs="宋体"/>
          <w:i w:val="0"/>
          <w:caps w:val="0"/>
          <w:color w:val="auto"/>
          <w:spacing w:val="0"/>
          <w:sz w:val="22"/>
          <w:szCs w:val="22"/>
        </w:rPr>
        <w:t>招标项目的潜在</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应在</w:t>
      </w:r>
      <w:r>
        <w:rPr>
          <w:rFonts w:hint="eastAsia" w:ascii="宋体" w:hAnsi="宋体" w:eastAsia="宋体" w:cs="宋体"/>
          <w:i w:val="0"/>
          <w:caps w:val="0"/>
          <w:color w:val="auto"/>
          <w:spacing w:val="0"/>
          <w:sz w:val="22"/>
          <w:szCs w:val="22"/>
          <w:u w:val="none"/>
        </w:rPr>
        <w:t>政府采购云平台</w:t>
      </w:r>
      <w:r>
        <w:rPr>
          <w:rFonts w:hint="eastAsia" w:ascii="宋体" w:hAnsi="宋体" w:eastAsia="宋体" w:cs="宋体"/>
          <w:i w:val="0"/>
          <w:caps w:val="0"/>
          <w:color w:val="auto"/>
          <w:spacing w:val="0"/>
          <w:sz w:val="22"/>
          <w:szCs w:val="22"/>
          <w:u w:val="none"/>
          <w:lang w:eastAsia="zh-CN"/>
        </w:rPr>
        <w:t>（http://zfcg.czt.zj.gov.cn/</w:t>
      </w:r>
      <w:r>
        <w:rPr>
          <w:rFonts w:hint="eastAsia" w:ascii="宋体" w:hAnsi="宋体" w:eastAsia="宋体" w:cs="宋体"/>
          <w:i w:val="0"/>
          <w:caps w:val="0"/>
          <w:color w:val="auto"/>
          <w:spacing w:val="0"/>
          <w:sz w:val="22"/>
          <w:szCs w:val="22"/>
          <w:u w:val="none"/>
        </w:rPr>
        <w:t>）</w:t>
      </w:r>
      <w:r>
        <w:rPr>
          <w:rFonts w:hint="eastAsia" w:ascii="宋体" w:hAnsi="宋体" w:eastAsia="宋体" w:cs="宋体"/>
          <w:i w:val="0"/>
          <w:caps w:val="0"/>
          <w:color w:val="auto"/>
          <w:spacing w:val="0"/>
          <w:sz w:val="22"/>
          <w:szCs w:val="22"/>
        </w:rPr>
        <w:t>获取（下载）招标文件，并于202</w:t>
      </w:r>
      <w:r>
        <w:rPr>
          <w:rFonts w:hint="eastAsia" w:cs="宋体"/>
          <w:i w:val="0"/>
          <w:caps w:val="0"/>
          <w:color w:val="auto"/>
          <w:spacing w:val="0"/>
          <w:sz w:val="22"/>
          <w:szCs w:val="22"/>
          <w:lang w:val="en-US" w:eastAsia="zh-CN"/>
        </w:rPr>
        <w:t>2</w:t>
      </w:r>
      <w:r>
        <w:rPr>
          <w:rFonts w:hint="eastAsia" w:ascii="宋体" w:hAnsi="宋体" w:eastAsia="宋体" w:cs="宋体"/>
          <w:i w:val="0"/>
          <w:caps w:val="0"/>
          <w:color w:val="auto"/>
          <w:spacing w:val="0"/>
          <w:sz w:val="22"/>
          <w:szCs w:val="22"/>
        </w:rPr>
        <w:t>年</w:t>
      </w:r>
      <w:r>
        <w:rPr>
          <w:rFonts w:hint="eastAsia" w:cs="宋体"/>
          <w:i w:val="0"/>
          <w:caps w:val="0"/>
          <w:color w:val="auto"/>
          <w:spacing w:val="0"/>
          <w:sz w:val="22"/>
          <w:szCs w:val="22"/>
          <w:lang w:val="en-US" w:eastAsia="zh-CN"/>
        </w:rPr>
        <w:t>3</w:t>
      </w:r>
      <w:r>
        <w:rPr>
          <w:rFonts w:hint="eastAsia" w:ascii="宋体" w:hAnsi="宋体" w:eastAsia="宋体" w:cs="宋体"/>
          <w:i w:val="0"/>
          <w:caps w:val="0"/>
          <w:color w:val="auto"/>
          <w:spacing w:val="0"/>
          <w:sz w:val="22"/>
          <w:szCs w:val="22"/>
        </w:rPr>
        <w:t>月</w:t>
      </w:r>
      <w:r>
        <w:rPr>
          <w:rFonts w:hint="eastAsia" w:cs="宋体"/>
          <w:i w:val="0"/>
          <w:caps w:val="0"/>
          <w:color w:val="auto"/>
          <w:spacing w:val="0"/>
          <w:sz w:val="22"/>
          <w:szCs w:val="22"/>
          <w:lang w:val="en-US" w:eastAsia="zh-CN"/>
        </w:rPr>
        <w:t>8</w:t>
      </w:r>
      <w:r>
        <w:rPr>
          <w:rFonts w:hint="eastAsia" w:ascii="宋体" w:hAnsi="宋体" w:eastAsia="宋体" w:cs="宋体"/>
          <w:i w:val="0"/>
          <w:caps w:val="0"/>
          <w:color w:val="auto"/>
          <w:spacing w:val="0"/>
          <w:sz w:val="22"/>
          <w:szCs w:val="22"/>
        </w:rPr>
        <w:t>日 09:30（北京时间）前递交（上传）投标文件。</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rPr>
      </w:pPr>
      <w:r>
        <w:rPr>
          <w:rStyle w:val="31"/>
          <w:rFonts w:hint="eastAsia" w:ascii="宋体" w:hAnsi="宋体" w:eastAsia="宋体" w:cs="宋体"/>
          <w:i w:val="0"/>
          <w:caps w:val="0"/>
          <w:color w:val="auto"/>
          <w:spacing w:val="0"/>
          <w:sz w:val="22"/>
          <w:szCs w:val="22"/>
        </w:rPr>
        <w:t>一、项目基本情况</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项目编号：</w:t>
      </w:r>
      <w:r>
        <w:rPr>
          <w:rFonts w:hint="eastAsia" w:cs="宋体"/>
          <w:i w:val="0"/>
          <w:caps w:val="0"/>
          <w:color w:val="auto"/>
          <w:spacing w:val="0"/>
          <w:sz w:val="22"/>
          <w:szCs w:val="22"/>
          <w:lang w:eastAsia="zh-CN"/>
        </w:rPr>
        <w:t>WZJHCG-20220214</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lang w:eastAsia="zh-CN"/>
        </w:rPr>
      </w:pPr>
      <w:r>
        <w:rPr>
          <w:rFonts w:hint="eastAsia" w:ascii="宋体" w:hAnsi="宋体" w:eastAsia="宋体" w:cs="宋体"/>
          <w:i w:val="0"/>
          <w:caps w:val="0"/>
          <w:color w:val="auto"/>
          <w:spacing w:val="0"/>
          <w:sz w:val="22"/>
          <w:szCs w:val="22"/>
        </w:rPr>
        <w:t>    项目名称：</w:t>
      </w:r>
      <w:r>
        <w:rPr>
          <w:rFonts w:hint="eastAsia" w:cs="宋体"/>
          <w:i w:val="0"/>
          <w:caps w:val="0"/>
          <w:color w:val="auto"/>
          <w:spacing w:val="0"/>
          <w:sz w:val="22"/>
          <w:szCs w:val="22"/>
          <w:lang w:eastAsia="zh-CN"/>
        </w:rPr>
        <w:t>景山公园保安保洁外包</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预算金额（元）：</w:t>
      </w:r>
      <w:r>
        <w:rPr>
          <w:rFonts w:hint="eastAsia" w:cs="宋体"/>
          <w:i w:val="0"/>
          <w:caps w:val="0"/>
          <w:color w:val="auto"/>
          <w:spacing w:val="0"/>
          <w:sz w:val="22"/>
          <w:szCs w:val="22"/>
          <w:lang w:val="en-US" w:eastAsia="zh-CN"/>
        </w:rPr>
        <w:t>14368000</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eastAsia="宋体" w:cs="宋体"/>
          <w:color w:val="auto"/>
          <w:sz w:val="22"/>
          <w:szCs w:val="22"/>
          <w:lang w:val="en-US" w:eastAsia="zh-CN"/>
        </w:rPr>
      </w:pPr>
      <w:r>
        <w:rPr>
          <w:rFonts w:hint="eastAsia" w:ascii="宋体" w:hAnsi="宋体" w:eastAsia="宋体" w:cs="宋体"/>
          <w:i w:val="0"/>
          <w:caps w:val="0"/>
          <w:color w:val="auto"/>
          <w:spacing w:val="0"/>
          <w:sz w:val="22"/>
          <w:szCs w:val="22"/>
        </w:rPr>
        <w:t>    最高限价（元）：</w:t>
      </w:r>
      <w:r>
        <w:rPr>
          <w:rFonts w:hint="eastAsia" w:cs="宋体"/>
          <w:i w:val="0"/>
          <w:caps w:val="0"/>
          <w:color w:val="auto"/>
          <w:spacing w:val="0"/>
          <w:sz w:val="22"/>
          <w:szCs w:val="22"/>
          <w:lang w:val="en-US" w:eastAsia="zh-CN"/>
        </w:rPr>
        <w:t>14362800</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采购需求：景山</w:t>
      </w:r>
      <w:r>
        <w:rPr>
          <w:rFonts w:hint="eastAsia" w:cs="宋体"/>
          <w:i w:val="0"/>
          <w:caps w:val="0"/>
          <w:color w:val="auto"/>
          <w:spacing w:val="0"/>
          <w:sz w:val="22"/>
          <w:szCs w:val="22"/>
          <w:lang w:eastAsia="zh-CN"/>
        </w:rPr>
        <w:t>公园</w:t>
      </w:r>
      <w:r>
        <w:rPr>
          <w:rFonts w:hint="eastAsia" w:ascii="宋体" w:hAnsi="宋体" w:eastAsia="宋体" w:cs="宋体"/>
          <w:i w:val="0"/>
          <w:caps w:val="0"/>
          <w:color w:val="auto"/>
          <w:spacing w:val="0"/>
          <w:sz w:val="22"/>
          <w:szCs w:val="22"/>
        </w:rPr>
        <w:t>保安保洁</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i w:val="0"/>
          <w:caps w:val="0"/>
          <w:color w:val="auto"/>
          <w:spacing w:val="0"/>
          <w:sz w:val="22"/>
          <w:szCs w:val="22"/>
          <w:lang w:eastAsia="zh-CN"/>
        </w:rPr>
      </w:pPr>
      <w:r>
        <w:rPr>
          <w:rFonts w:hint="eastAsia" w:ascii="宋体" w:hAnsi="宋体" w:eastAsia="宋体" w:cs="宋体"/>
          <w:i w:val="0"/>
          <w:caps w:val="0"/>
          <w:color w:val="auto"/>
          <w:spacing w:val="0"/>
          <w:sz w:val="22"/>
          <w:szCs w:val="22"/>
        </w:rPr>
        <w:t>标项名称:</w:t>
      </w:r>
      <w:r>
        <w:rPr>
          <w:rFonts w:hint="eastAsia" w:ascii="宋体" w:hAnsi="宋体" w:eastAsia="宋体" w:cs="宋体"/>
          <w:i w:val="0"/>
          <w:caps w:val="0"/>
          <w:color w:val="auto"/>
          <w:spacing w:val="0"/>
          <w:sz w:val="22"/>
          <w:szCs w:val="22"/>
          <w:lang w:val="en-US" w:eastAsia="zh-CN"/>
        </w:rPr>
        <w:t xml:space="preserve"> </w:t>
      </w:r>
      <w:r>
        <w:rPr>
          <w:rFonts w:hint="eastAsia" w:cs="宋体"/>
          <w:i w:val="0"/>
          <w:caps w:val="0"/>
          <w:color w:val="auto"/>
          <w:spacing w:val="0"/>
          <w:sz w:val="22"/>
          <w:szCs w:val="22"/>
          <w:lang w:eastAsia="zh-CN"/>
        </w:rPr>
        <w:t>景山公园保安保洁外包</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i w:val="0"/>
          <w:caps w:val="0"/>
          <w:color w:val="auto"/>
          <w:spacing w:val="0"/>
          <w:sz w:val="22"/>
          <w:szCs w:val="22"/>
          <w:lang w:eastAsia="zh-CN"/>
        </w:rPr>
      </w:pPr>
      <w:r>
        <w:rPr>
          <w:rFonts w:hint="eastAsia" w:ascii="宋体" w:hAnsi="宋体" w:eastAsia="宋体" w:cs="宋体"/>
          <w:i w:val="0"/>
          <w:caps w:val="0"/>
          <w:color w:val="auto"/>
          <w:spacing w:val="0"/>
          <w:sz w:val="22"/>
          <w:szCs w:val="22"/>
        </w:rPr>
        <w:t>简要规格描述或项目基本概况介绍、用途：详见招标文件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合同履约期限：</w:t>
      </w:r>
      <w:r>
        <w:rPr>
          <w:rFonts w:hint="eastAsia" w:cs="宋体"/>
          <w:i w:val="0"/>
          <w:caps w:val="0"/>
          <w:color w:val="auto"/>
          <w:spacing w:val="0"/>
          <w:sz w:val="22"/>
          <w:szCs w:val="22"/>
          <w:lang w:val="en-US" w:eastAsia="zh-CN"/>
        </w:rPr>
        <w:t>2</w:t>
      </w:r>
      <w:r>
        <w:rPr>
          <w:rFonts w:hint="eastAsia" w:ascii="宋体" w:hAnsi="宋体" w:eastAsia="宋体" w:cs="宋体"/>
          <w:i w:val="0"/>
          <w:caps w:val="0"/>
          <w:color w:val="auto"/>
          <w:spacing w:val="0"/>
          <w:sz w:val="22"/>
          <w:szCs w:val="22"/>
        </w:rPr>
        <w:t>年</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本项目（否）接受联合体投标。</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Style w:val="31"/>
          <w:rFonts w:hint="eastAsia" w:ascii="宋体" w:hAnsi="宋体" w:eastAsia="宋体" w:cs="宋体"/>
          <w:i w:val="0"/>
          <w:caps w:val="0"/>
          <w:color w:val="auto"/>
          <w:spacing w:val="0"/>
          <w:sz w:val="22"/>
          <w:szCs w:val="22"/>
        </w:rPr>
        <w:t>二、申请人的资格要求：</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1</w:t>
      </w:r>
      <w:r>
        <w:rPr>
          <w:rFonts w:hint="eastAsia" w:cs="宋体"/>
          <w:i w:val="0"/>
          <w:caps w:val="0"/>
          <w:color w:val="auto"/>
          <w:spacing w:val="0"/>
          <w:sz w:val="22"/>
          <w:szCs w:val="22"/>
          <w:lang w:eastAsia="zh-CN"/>
        </w:rPr>
        <w:t>、</w:t>
      </w:r>
      <w:r>
        <w:rPr>
          <w:rFonts w:hint="eastAsia" w:ascii="宋体" w:hAnsi="宋体" w:eastAsia="宋体" w:cs="宋体"/>
          <w:i w:val="0"/>
          <w:caps w:val="0"/>
          <w:color w:val="auto"/>
          <w:spacing w:val="0"/>
          <w:sz w:val="22"/>
          <w:szCs w:val="22"/>
        </w:rPr>
        <w:t>满足《中华人民共和国政府采购法》第二十二条规定；未被“信用中国”（www.creditchina.gov.cn)、中国政府采购网（www.ccgp.gov.cn）列入失信被执行人、重大税收违法案件当事人名单、政府采购严重违法失信行为记录名单。</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2</w:t>
      </w:r>
      <w:r>
        <w:rPr>
          <w:rFonts w:hint="eastAsia" w:cs="宋体"/>
          <w:i w:val="0"/>
          <w:caps w:val="0"/>
          <w:color w:val="auto"/>
          <w:spacing w:val="0"/>
          <w:sz w:val="22"/>
          <w:szCs w:val="22"/>
          <w:lang w:eastAsia="zh-CN"/>
        </w:rPr>
        <w:t>、</w:t>
      </w:r>
      <w:r>
        <w:rPr>
          <w:rFonts w:hint="eastAsia" w:ascii="宋体" w:hAnsi="宋体" w:eastAsia="宋体" w:cs="宋体"/>
          <w:i w:val="0"/>
          <w:caps w:val="0"/>
          <w:color w:val="auto"/>
          <w:spacing w:val="0"/>
          <w:sz w:val="22"/>
          <w:szCs w:val="22"/>
        </w:rPr>
        <w:t>落实政府采购政策需满足的资格要求：无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3</w:t>
      </w:r>
      <w:r>
        <w:rPr>
          <w:rFonts w:hint="eastAsia" w:cs="宋体"/>
          <w:i w:val="0"/>
          <w:caps w:val="0"/>
          <w:color w:val="auto"/>
          <w:spacing w:val="0"/>
          <w:sz w:val="22"/>
          <w:szCs w:val="22"/>
          <w:lang w:eastAsia="zh-CN"/>
        </w:rPr>
        <w:t>、</w:t>
      </w:r>
      <w:r>
        <w:rPr>
          <w:rFonts w:hint="eastAsia" w:ascii="宋体" w:hAnsi="宋体" w:eastAsia="宋体" w:cs="宋体"/>
          <w:i w:val="0"/>
          <w:caps w:val="0"/>
          <w:color w:val="auto"/>
          <w:spacing w:val="0"/>
          <w:sz w:val="22"/>
          <w:szCs w:val="22"/>
        </w:rPr>
        <w:t>本项目的特定资格要求：无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rPr>
      </w:pPr>
      <w:r>
        <w:rPr>
          <w:rStyle w:val="31"/>
          <w:rFonts w:hint="eastAsia" w:ascii="宋体" w:hAnsi="宋体" w:eastAsia="宋体" w:cs="宋体"/>
          <w:i w:val="0"/>
          <w:caps w:val="0"/>
          <w:color w:val="auto"/>
          <w:spacing w:val="0"/>
          <w:sz w:val="22"/>
          <w:szCs w:val="22"/>
        </w:rPr>
        <w:t>三、获取招标文件</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rPr>
        <w:t>时间：202</w:t>
      </w:r>
      <w:r>
        <w:rPr>
          <w:rFonts w:hint="eastAsia" w:cs="宋体"/>
          <w:i w:val="0"/>
          <w:caps w:val="0"/>
          <w:color w:val="auto"/>
          <w:spacing w:val="0"/>
          <w:sz w:val="22"/>
          <w:szCs w:val="22"/>
          <w:u w:val="none"/>
          <w:lang w:val="en-US" w:eastAsia="zh-CN"/>
        </w:rPr>
        <w:t>2</w:t>
      </w:r>
      <w:r>
        <w:rPr>
          <w:rFonts w:hint="eastAsia" w:ascii="宋体" w:hAnsi="宋体" w:eastAsia="宋体" w:cs="宋体"/>
          <w:i w:val="0"/>
          <w:caps w:val="0"/>
          <w:color w:val="auto"/>
          <w:spacing w:val="0"/>
          <w:sz w:val="22"/>
          <w:szCs w:val="22"/>
          <w:u w:val="none"/>
        </w:rPr>
        <w:t>年</w:t>
      </w:r>
      <w:r>
        <w:rPr>
          <w:rFonts w:hint="eastAsia" w:cs="宋体"/>
          <w:i w:val="0"/>
          <w:caps w:val="0"/>
          <w:color w:val="auto"/>
          <w:spacing w:val="0"/>
          <w:sz w:val="22"/>
          <w:szCs w:val="22"/>
          <w:u w:val="none"/>
          <w:lang w:val="en-US" w:eastAsia="zh-CN"/>
        </w:rPr>
        <w:t>2</w:t>
      </w:r>
      <w:r>
        <w:rPr>
          <w:rFonts w:hint="eastAsia" w:ascii="宋体" w:hAnsi="宋体" w:eastAsia="宋体" w:cs="宋体"/>
          <w:i w:val="0"/>
          <w:caps w:val="0"/>
          <w:color w:val="auto"/>
          <w:spacing w:val="0"/>
          <w:sz w:val="22"/>
          <w:szCs w:val="22"/>
          <w:u w:val="none"/>
        </w:rPr>
        <w:t>月</w:t>
      </w:r>
      <w:r>
        <w:rPr>
          <w:rFonts w:hint="eastAsia" w:cs="宋体"/>
          <w:i w:val="0"/>
          <w:caps w:val="0"/>
          <w:color w:val="auto"/>
          <w:spacing w:val="0"/>
          <w:sz w:val="22"/>
          <w:szCs w:val="22"/>
          <w:u w:val="none"/>
          <w:lang w:val="en-US" w:eastAsia="zh-CN"/>
        </w:rPr>
        <w:t>14</w:t>
      </w:r>
      <w:r>
        <w:rPr>
          <w:rFonts w:hint="eastAsia" w:ascii="宋体" w:hAnsi="宋体" w:eastAsia="宋体" w:cs="宋体"/>
          <w:i w:val="0"/>
          <w:caps w:val="0"/>
          <w:color w:val="auto"/>
          <w:spacing w:val="0"/>
          <w:sz w:val="22"/>
          <w:szCs w:val="22"/>
          <w:u w:val="none"/>
        </w:rPr>
        <w:t>日至202</w:t>
      </w:r>
      <w:r>
        <w:rPr>
          <w:rFonts w:hint="eastAsia" w:cs="宋体"/>
          <w:i w:val="0"/>
          <w:caps w:val="0"/>
          <w:color w:val="auto"/>
          <w:spacing w:val="0"/>
          <w:sz w:val="22"/>
          <w:szCs w:val="22"/>
          <w:u w:val="none"/>
          <w:lang w:val="en-US" w:eastAsia="zh-CN"/>
        </w:rPr>
        <w:t>2</w:t>
      </w:r>
      <w:r>
        <w:rPr>
          <w:rFonts w:hint="eastAsia" w:ascii="宋体" w:hAnsi="宋体" w:eastAsia="宋体" w:cs="宋体"/>
          <w:i w:val="0"/>
          <w:caps w:val="0"/>
          <w:color w:val="auto"/>
          <w:spacing w:val="0"/>
          <w:sz w:val="22"/>
          <w:szCs w:val="22"/>
          <w:u w:val="none"/>
        </w:rPr>
        <w:t>年</w:t>
      </w:r>
      <w:r>
        <w:rPr>
          <w:rFonts w:hint="eastAsia" w:cs="宋体"/>
          <w:i w:val="0"/>
          <w:caps w:val="0"/>
          <w:color w:val="auto"/>
          <w:spacing w:val="0"/>
          <w:sz w:val="22"/>
          <w:szCs w:val="22"/>
          <w:u w:val="none"/>
          <w:lang w:val="en-US" w:eastAsia="zh-CN"/>
        </w:rPr>
        <w:t>3</w:t>
      </w:r>
      <w:r>
        <w:rPr>
          <w:rFonts w:hint="eastAsia" w:ascii="宋体" w:hAnsi="宋体" w:eastAsia="宋体" w:cs="宋体"/>
          <w:i w:val="0"/>
          <w:caps w:val="0"/>
          <w:color w:val="auto"/>
          <w:spacing w:val="0"/>
          <w:sz w:val="22"/>
          <w:szCs w:val="22"/>
          <w:u w:val="none"/>
        </w:rPr>
        <w:t>月</w:t>
      </w:r>
      <w:r>
        <w:rPr>
          <w:rFonts w:hint="eastAsia" w:cs="宋体"/>
          <w:i w:val="0"/>
          <w:caps w:val="0"/>
          <w:color w:val="auto"/>
          <w:spacing w:val="0"/>
          <w:sz w:val="22"/>
          <w:szCs w:val="22"/>
          <w:u w:val="none"/>
          <w:lang w:val="en-US" w:eastAsia="zh-CN"/>
        </w:rPr>
        <w:t>8</w:t>
      </w:r>
      <w:r>
        <w:rPr>
          <w:rFonts w:hint="eastAsia" w:ascii="宋体" w:hAnsi="宋体" w:eastAsia="宋体" w:cs="宋体"/>
          <w:i w:val="0"/>
          <w:caps w:val="0"/>
          <w:color w:val="auto"/>
          <w:spacing w:val="0"/>
          <w:sz w:val="22"/>
          <w:szCs w:val="22"/>
          <w:u w:val="none"/>
        </w:rPr>
        <w:t>日，每天上午00:00至12:00，下午12:00至23:59（北京时间，线上获取法定节假日均可，线下获取文件法定节假日除外）</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地点（网址）：政府采购云平台（https://login.zcygov.cn）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方式：政府采购云平台在线获取：（操作步骤：潜在</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登陆政府采购云平台，项目采购--获取采购文件菜单，点击【申请获取采购文件】，填写获取采购文件的申请信息，提交后点击【下载采购文件】即可获取招标文件）（公告规定的招标文件获取方式为依法获取招标文件的方式，未按照公告规定的方式获取招标文件的，不得对招标文件提起质疑、投诉。）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售价（元）：0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rPr>
      </w:pPr>
      <w:r>
        <w:rPr>
          <w:rStyle w:val="31"/>
          <w:rFonts w:hint="eastAsia" w:ascii="宋体" w:hAnsi="宋体" w:eastAsia="宋体" w:cs="宋体"/>
          <w:i w:val="0"/>
          <w:caps w:val="0"/>
          <w:color w:val="auto"/>
          <w:spacing w:val="0"/>
          <w:sz w:val="22"/>
          <w:szCs w:val="22"/>
        </w:rPr>
        <w:t>四、提交投标文件截止时间、开标时间和地点</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rPr>
        <w:t>提交投标文件截止时间：202</w:t>
      </w:r>
      <w:r>
        <w:rPr>
          <w:rFonts w:hint="eastAsia" w:cs="宋体"/>
          <w:i w:val="0"/>
          <w:caps w:val="0"/>
          <w:color w:val="auto"/>
          <w:spacing w:val="0"/>
          <w:sz w:val="22"/>
          <w:szCs w:val="22"/>
          <w:u w:val="none"/>
          <w:lang w:val="en-US" w:eastAsia="zh-CN"/>
        </w:rPr>
        <w:t>2</w:t>
      </w:r>
      <w:r>
        <w:rPr>
          <w:rFonts w:hint="eastAsia" w:ascii="宋体" w:hAnsi="宋体" w:eastAsia="宋体" w:cs="宋体"/>
          <w:i w:val="0"/>
          <w:caps w:val="0"/>
          <w:color w:val="auto"/>
          <w:spacing w:val="0"/>
          <w:sz w:val="22"/>
          <w:szCs w:val="22"/>
          <w:u w:val="none"/>
        </w:rPr>
        <w:t>年</w:t>
      </w:r>
      <w:r>
        <w:rPr>
          <w:rFonts w:hint="eastAsia" w:cs="宋体"/>
          <w:i w:val="0"/>
          <w:caps w:val="0"/>
          <w:color w:val="auto"/>
          <w:spacing w:val="0"/>
          <w:sz w:val="22"/>
          <w:szCs w:val="22"/>
          <w:u w:val="none"/>
          <w:lang w:val="en-US" w:eastAsia="zh-CN"/>
        </w:rPr>
        <w:t>3</w:t>
      </w:r>
      <w:r>
        <w:rPr>
          <w:rFonts w:hint="eastAsia" w:ascii="宋体" w:hAnsi="宋体" w:eastAsia="宋体" w:cs="宋体"/>
          <w:i w:val="0"/>
          <w:caps w:val="0"/>
          <w:color w:val="auto"/>
          <w:spacing w:val="0"/>
          <w:sz w:val="22"/>
          <w:szCs w:val="22"/>
          <w:u w:val="none"/>
        </w:rPr>
        <w:t>月</w:t>
      </w:r>
      <w:r>
        <w:rPr>
          <w:rFonts w:hint="eastAsia" w:cs="宋体"/>
          <w:i w:val="0"/>
          <w:caps w:val="0"/>
          <w:color w:val="auto"/>
          <w:spacing w:val="0"/>
          <w:sz w:val="22"/>
          <w:szCs w:val="22"/>
          <w:u w:val="none"/>
          <w:lang w:val="en-US" w:eastAsia="zh-CN"/>
        </w:rPr>
        <w:t>8</w:t>
      </w:r>
      <w:r>
        <w:rPr>
          <w:rFonts w:hint="eastAsia" w:ascii="宋体" w:hAnsi="宋体" w:eastAsia="宋体" w:cs="宋体"/>
          <w:i w:val="0"/>
          <w:caps w:val="0"/>
          <w:color w:val="auto"/>
          <w:spacing w:val="0"/>
          <w:sz w:val="22"/>
          <w:szCs w:val="22"/>
          <w:u w:val="none"/>
        </w:rPr>
        <w:t>日 09:30（北京时间）</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rPr>
        <w:t>投标地点（网址）：通过“政府采购云平台（https://zfcg.czt.zj.gov.cn/）”在线投标</w:t>
      </w:r>
      <w:r>
        <w:rPr>
          <w:rFonts w:hint="eastAsia" w:cs="宋体"/>
          <w:i w:val="0"/>
          <w:caps w:val="0"/>
          <w:color w:val="auto"/>
          <w:spacing w:val="0"/>
          <w:sz w:val="22"/>
          <w:szCs w:val="22"/>
          <w:u w:val="none"/>
          <w:lang w:eastAsia="zh-CN"/>
        </w:rPr>
        <w:t>。</w:t>
      </w:r>
      <w:r>
        <w:rPr>
          <w:rFonts w:hint="eastAsia" w:ascii="宋体" w:hAnsi="宋体" w:eastAsia="宋体" w:cs="宋体"/>
          <w:color w:val="auto"/>
          <w:sz w:val="22"/>
          <w:szCs w:val="22"/>
        </w:rPr>
        <w:t> </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rPr>
        <w:t>开标时间：202</w:t>
      </w:r>
      <w:r>
        <w:rPr>
          <w:rFonts w:hint="eastAsia" w:cs="宋体"/>
          <w:i w:val="0"/>
          <w:caps w:val="0"/>
          <w:color w:val="auto"/>
          <w:spacing w:val="0"/>
          <w:sz w:val="22"/>
          <w:szCs w:val="22"/>
          <w:u w:val="none"/>
          <w:lang w:val="en-US" w:eastAsia="zh-CN"/>
        </w:rPr>
        <w:t>2</w:t>
      </w:r>
      <w:r>
        <w:rPr>
          <w:rFonts w:hint="eastAsia" w:ascii="宋体" w:hAnsi="宋体" w:eastAsia="宋体" w:cs="宋体"/>
          <w:i w:val="0"/>
          <w:caps w:val="0"/>
          <w:color w:val="auto"/>
          <w:spacing w:val="0"/>
          <w:sz w:val="22"/>
          <w:szCs w:val="22"/>
          <w:u w:val="none"/>
        </w:rPr>
        <w:t>年</w:t>
      </w:r>
      <w:r>
        <w:rPr>
          <w:rFonts w:hint="eastAsia" w:cs="宋体"/>
          <w:i w:val="0"/>
          <w:caps w:val="0"/>
          <w:color w:val="auto"/>
          <w:spacing w:val="0"/>
          <w:sz w:val="22"/>
          <w:szCs w:val="22"/>
          <w:u w:val="none"/>
          <w:lang w:val="en-US" w:eastAsia="zh-CN"/>
        </w:rPr>
        <w:t>3</w:t>
      </w:r>
      <w:r>
        <w:rPr>
          <w:rFonts w:hint="eastAsia" w:ascii="宋体" w:hAnsi="宋体" w:eastAsia="宋体" w:cs="宋体"/>
          <w:i w:val="0"/>
          <w:caps w:val="0"/>
          <w:color w:val="auto"/>
          <w:spacing w:val="0"/>
          <w:sz w:val="22"/>
          <w:szCs w:val="22"/>
          <w:u w:val="none"/>
        </w:rPr>
        <w:t>月</w:t>
      </w:r>
      <w:r>
        <w:rPr>
          <w:rFonts w:hint="eastAsia" w:cs="宋体"/>
          <w:i w:val="0"/>
          <w:caps w:val="0"/>
          <w:color w:val="auto"/>
          <w:spacing w:val="0"/>
          <w:sz w:val="22"/>
          <w:szCs w:val="22"/>
          <w:u w:val="none"/>
          <w:lang w:val="en-US" w:eastAsia="zh-CN"/>
        </w:rPr>
        <w:t>8</w:t>
      </w:r>
      <w:r>
        <w:rPr>
          <w:rFonts w:hint="eastAsia" w:ascii="宋体" w:hAnsi="宋体" w:eastAsia="宋体" w:cs="宋体"/>
          <w:i w:val="0"/>
          <w:caps w:val="0"/>
          <w:color w:val="auto"/>
          <w:spacing w:val="0"/>
          <w:sz w:val="22"/>
          <w:szCs w:val="22"/>
          <w:u w:val="none"/>
        </w:rPr>
        <w:t>日 09:30</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rPr>
        <w:t>开标地点（网址）：通过“政府采购云平台（https://zfcg.czt.zj.gov.cn/）”在线</w:t>
      </w:r>
      <w:r>
        <w:rPr>
          <w:rFonts w:hint="eastAsia" w:cs="宋体"/>
          <w:i w:val="0"/>
          <w:caps w:val="0"/>
          <w:color w:val="auto"/>
          <w:spacing w:val="0"/>
          <w:sz w:val="22"/>
          <w:szCs w:val="22"/>
          <w:u w:val="none"/>
          <w:lang w:eastAsia="zh-CN"/>
        </w:rPr>
        <w:t>开</w:t>
      </w:r>
      <w:r>
        <w:rPr>
          <w:rFonts w:hint="eastAsia" w:ascii="宋体" w:hAnsi="宋体" w:eastAsia="宋体" w:cs="宋体"/>
          <w:i w:val="0"/>
          <w:caps w:val="0"/>
          <w:color w:val="auto"/>
          <w:spacing w:val="0"/>
          <w:sz w:val="22"/>
          <w:szCs w:val="22"/>
          <w:u w:val="none"/>
        </w:rPr>
        <w:t>标</w:t>
      </w:r>
      <w:r>
        <w:rPr>
          <w:rFonts w:hint="eastAsia" w:cs="宋体"/>
          <w:i w:val="0"/>
          <w:caps w:val="0"/>
          <w:color w:val="auto"/>
          <w:spacing w:val="0"/>
          <w:sz w:val="22"/>
          <w:szCs w:val="22"/>
          <w:u w:val="none"/>
          <w:lang w:eastAsia="zh-CN"/>
        </w:rPr>
        <w:t>。</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rPr>
      </w:pPr>
      <w:r>
        <w:rPr>
          <w:rStyle w:val="31"/>
          <w:rFonts w:hint="eastAsia" w:ascii="宋体" w:hAnsi="宋体" w:eastAsia="宋体" w:cs="宋体"/>
          <w:i w:val="0"/>
          <w:caps w:val="0"/>
          <w:color w:val="auto"/>
          <w:spacing w:val="0"/>
          <w:sz w:val="22"/>
          <w:szCs w:val="22"/>
        </w:rPr>
        <w:t>五、公告期限</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自本公告发布之日起5个工作日。</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rPr>
      </w:pPr>
      <w:r>
        <w:rPr>
          <w:rStyle w:val="31"/>
          <w:rFonts w:hint="eastAsia" w:ascii="宋体" w:hAnsi="宋体" w:eastAsia="宋体" w:cs="宋体"/>
          <w:i w:val="0"/>
          <w:caps w:val="0"/>
          <w:color w:val="auto"/>
          <w:spacing w:val="0"/>
          <w:sz w:val="22"/>
          <w:szCs w:val="22"/>
        </w:rPr>
        <w:t>六、其他补充事宜</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caps w:val="0"/>
          <w:color w:val="auto"/>
          <w:spacing w:val="0"/>
          <w:sz w:val="22"/>
          <w:szCs w:val="22"/>
          <w:lang w:eastAsia="zh-CN"/>
        </w:rPr>
      </w:pPr>
      <w:r>
        <w:rPr>
          <w:rFonts w:hint="eastAsia" w:ascii="宋体" w:hAnsi="宋体" w:eastAsia="宋体" w:cs="宋体"/>
          <w:i w:val="0"/>
          <w:caps w:val="0"/>
          <w:color w:val="auto"/>
          <w:spacing w:val="0"/>
          <w:sz w:val="22"/>
          <w:szCs w:val="22"/>
        </w:rPr>
        <w:t>    1</w:t>
      </w:r>
      <w:r>
        <w:rPr>
          <w:rFonts w:hint="eastAsia" w:cs="宋体"/>
          <w:i w:val="0"/>
          <w:caps w:val="0"/>
          <w:color w:val="auto"/>
          <w:spacing w:val="0"/>
          <w:sz w:val="22"/>
          <w:szCs w:val="22"/>
          <w:lang w:eastAsia="zh-CN"/>
        </w:rPr>
        <w:t>、</w:t>
      </w:r>
      <w:r>
        <w:rPr>
          <w:rFonts w:hint="eastAsia" w:ascii="宋体" w:hAnsi="宋体" w:eastAsia="宋体" w:cs="宋体"/>
          <w:i w:val="0"/>
          <w:caps w:val="0"/>
          <w:color w:val="auto"/>
          <w:spacing w:val="0"/>
          <w:sz w:val="22"/>
          <w:szCs w:val="22"/>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2</w:t>
      </w:r>
      <w:r>
        <w:rPr>
          <w:rFonts w:hint="eastAsia" w:cs="宋体"/>
          <w:i w:val="0"/>
          <w:caps w:val="0"/>
          <w:color w:val="auto"/>
          <w:spacing w:val="0"/>
          <w:sz w:val="22"/>
          <w:szCs w:val="22"/>
          <w:lang w:eastAsia="zh-CN"/>
        </w:rPr>
        <w:t>、</w:t>
      </w:r>
      <w:r>
        <w:rPr>
          <w:rFonts w:hint="eastAsia" w:ascii="宋体" w:hAnsi="宋体" w:eastAsia="宋体" w:cs="宋体"/>
          <w:i w:val="0"/>
          <w:caps w:val="0"/>
          <w:color w:val="auto"/>
          <w:spacing w:val="0"/>
          <w:sz w:val="22"/>
          <w:szCs w:val="22"/>
        </w:rPr>
        <w:t>其他事项：2.1</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在使用系统进行投标的过程中遇到涉及平台使用的任何问题，可致电政采云平台技术支持热线咨询，联系方式：400-881-7190。2.3</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应在开标前完成CA数字证书办理。完成CA数字证书办理预计一周左右，建议各</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抓紧时间办理。【（目前“政采云”平台仅支持浙江汇信或天谷CA锁，个体工商户投标仅支持浙江汇信CA锁）申领操作流程”】。因未注册入库、未办理CA数字证书等原因造成无法投标或投标失败等后果由</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自行承担。《CA驱动和申领流程》：zfcg.czt.zj.gov.cn/bidClientTemplate/2019-05-27/12945.html。《CA管理操作指南》：https://service.zcygov.cn/#/knowledges/cm2eqWwBFdiHxlNd_otq/lwV6GXABiyELHE-oVMj3?keyword。2.4</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通过政采云平台电子投标工具制作投标文件，电子投标工具请</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自行前往浙江省政府采购网下载并安装，（电子交易客户端下载地址：zfcg.czt.zj.gov.cn/bidClientTemplate/2019-09-24/12975.html），电子投标操作指南详见：“https://edu.zcygov.cn/luban/e-biding”。2.5</w:t>
      </w:r>
      <w:r>
        <w:rPr>
          <w:rFonts w:hint="eastAsia" w:cs="宋体"/>
          <w:i w:val="0"/>
          <w:caps w:val="0"/>
          <w:color w:val="auto"/>
          <w:spacing w:val="0"/>
          <w:sz w:val="22"/>
          <w:szCs w:val="22"/>
          <w:lang w:eastAsia="zh-CN"/>
        </w:rPr>
        <w:t>投标供应商</w:t>
      </w:r>
      <w:r>
        <w:rPr>
          <w:rFonts w:hint="eastAsia" w:ascii="宋体" w:hAnsi="宋体" w:eastAsia="宋体" w:cs="宋体"/>
          <w:i w:val="0"/>
          <w:caps w:val="0"/>
          <w:color w:val="auto"/>
          <w:spacing w:val="0"/>
          <w:sz w:val="22"/>
          <w:szCs w:val="22"/>
        </w:rPr>
        <w:t>可通过浙江省“电子交易/不见面开评标”学习专题提前进行专题学习，熟悉操作，避免影响采购活动（https://edu.zcygov.cn/luban/e-biding）。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rPr>
      </w:pPr>
      <w:r>
        <w:rPr>
          <w:rStyle w:val="31"/>
          <w:rFonts w:hint="eastAsia" w:ascii="宋体" w:hAnsi="宋体" w:eastAsia="宋体" w:cs="宋体"/>
          <w:i w:val="0"/>
          <w:caps w:val="0"/>
          <w:color w:val="auto"/>
          <w:spacing w:val="0"/>
          <w:sz w:val="22"/>
          <w:szCs w:val="22"/>
        </w:rPr>
        <w:t>七、对本次采购提出询问、质疑、投诉，请按以下方式联系</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1</w:t>
      </w:r>
      <w:r>
        <w:rPr>
          <w:rFonts w:hint="eastAsia" w:cs="宋体"/>
          <w:i w:val="0"/>
          <w:caps w:val="0"/>
          <w:color w:val="auto"/>
          <w:spacing w:val="0"/>
          <w:sz w:val="22"/>
          <w:szCs w:val="22"/>
          <w:lang w:eastAsia="zh-CN"/>
        </w:rPr>
        <w:t>、</w:t>
      </w:r>
      <w:r>
        <w:rPr>
          <w:rFonts w:hint="eastAsia" w:ascii="宋体" w:hAnsi="宋体" w:eastAsia="宋体" w:cs="宋体"/>
          <w:i w:val="0"/>
          <w:caps w:val="0"/>
          <w:color w:val="auto"/>
          <w:spacing w:val="0"/>
          <w:sz w:val="22"/>
          <w:szCs w:val="22"/>
        </w:rPr>
        <w:t>采购人信息</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名 称：</w:t>
      </w:r>
      <w:r>
        <w:rPr>
          <w:rFonts w:hint="eastAsia" w:ascii="宋体" w:hAnsi="宋体" w:eastAsia="宋体" w:cs="宋体"/>
          <w:i w:val="0"/>
          <w:caps w:val="0"/>
          <w:color w:val="auto"/>
          <w:spacing w:val="0"/>
          <w:sz w:val="22"/>
          <w:szCs w:val="22"/>
          <w:lang w:eastAsia="zh-CN"/>
        </w:rPr>
        <w:t>温州市景山森林公园管理中心</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rPr>
        <w:t>地 址：温州市瓯海区雪山路340号景山公园沁春园内</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传 真：/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项目联系人（询问）：</w:t>
      </w:r>
      <w:r>
        <w:rPr>
          <w:rFonts w:hint="eastAsia" w:ascii="宋体" w:hAnsi="宋体" w:eastAsia="宋体" w:cs="宋体"/>
          <w:color w:val="auto"/>
          <w:sz w:val="22"/>
          <w:szCs w:val="22"/>
          <w:shd w:val="clear" w:color="auto" w:fill="FFFFFF"/>
          <w:lang w:eastAsia="zh-CN"/>
        </w:rPr>
        <w:t>蒋女士</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项目联系方式（询问）：0577</w:t>
      </w:r>
      <w:r>
        <w:rPr>
          <w:rFonts w:hint="eastAsia" w:ascii="宋体" w:hAnsi="宋体" w:eastAsia="宋体" w:cs="宋体"/>
          <w:i w:val="0"/>
          <w:caps w:val="0"/>
          <w:color w:val="auto"/>
          <w:spacing w:val="0"/>
          <w:sz w:val="22"/>
          <w:szCs w:val="22"/>
          <w:lang w:val="en-US" w:eastAsia="zh-CN"/>
        </w:rPr>
        <w:t>-</w:t>
      </w:r>
      <w:r>
        <w:rPr>
          <w:rFonts w:hint="eastAsia" w:ascii="宋体" w:hAnsi="宋体" w:eastAsia="宋体" w:cs="宋体"/>
          <w:i w:val="0"/>
          <w:caps w:val="0"/>
          <w:color w:val="auto"/>
          <w:spacing w:val="0"/>
          <w:sz w:val="22"/>
          <w:szCs w:val="22"/>
        </w:rPr>
        <w:t>88557712</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质疑联系人：</w:t>
      </w:r>
      <w:r>
        <w:rPr>
          <w:rFonts w:hint="eastAsia" w:ascii="宋体" w:hAnsi="宋体" w:eastAsia="宋体" w:cs="宋体"/>
          <w:i w:val="0"/>
          <w:caps w:val="0"/>
          <w:color w:val="auto"/>
          <w:spacing w:val="0"/>
          <w:sz w:val="22"/>
          <w:szCs w:val="22"/>
          <w:lang w:eastAsia="zh-CN"/>
        </w:rPr>
        <w:t>陈先生</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质疑联系方式：0577-8855771</w:t>
      </w:r>
      <w:r>
        <w:rPr>
          <w:rFonts w:hint="eastAsia" w:ascii="宋体" w:hAnsi="宋体" w:eastAsia="宋体" w:cs="宋体"/>
          <w:i w:val="0"/>
          <w:caps w:val="0"/>
          <w:color w:val="auto"/>
          <w:spacing w:val="0"/>
          <w:sz w:val="22"/>
          <w:szCs w:val="22"/>
          <w:lang w:val="en-US" w:eastAsia="zh-CN"/>
        </w:rPr>
        <w:t>8</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2</w:t>
      </w:r>
      <w:r>
        <w:rPr>
          <w:rFonts w:hint="eastAsia" w:cs="宋体"/>
          <w:i w:val="0"/>
          <w:caps w:val="0"/>
          <w:color w:val="auto"/>
          <w:spacing w:val="0"/>
          <w:sz w:val="22"/>
          <w:szCs w:val="22"/>
          <w:lang w:eastAsia="zh-CN"/>
        </w:rPr>
        <w:t>、</w:t>
      </w:r>
      <w:r>
        <w:rPr>
          <w:rFonts w:hint="eastAsia" w:ascii="宋体" w:hAnsi="宋体" w:eastAsia="宋体" w:cs="宋体"/>
          <w:i w:val="0"/>
          <w:caps w:val="0"/>
          <w:color w:val="auto"/>
          <w:spacing w:val="0"/>
          <w:sz w:val="22"/>
          <w:szCs w:val="22"/>
        </w:rPr>
        <w:t>采购代理机构信息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名 称：</w:t>
      </w:r>
      <w:r>
        <w:rPr>
          <w:rFonts w:hint="eastAsia" w:ascii="宋体" w:hAnsi="宋体" w:eastAsia="宋体" w:cs="宋体"/>
          <w:i w:val="0"/>
          <w:caps w:val="0"/>
          <w:color w:val="auto"/>
          <w:spacing w:val="0"/>
          <w:sz w:val="22"/>
          <w:szCs w:val="22"/>
          <w:lang w:eastAsia="zh-CN"/>
        </w:rPr>
        <w:t>温州巨合建设项目管理有限公司</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地 址：</w:t>
      </w:r>
      <w:r>
        <w:rPr>
          <w:rFonts w:hint="eastAsia" w:ascii="宋体" w:hAnsi="宋体" w:eastAsia="宋体" w:cs="宋体"/>
          <w:i w:val="0"/>
          <w:caps w:val="0"/>
          <w:color w:val="auto"/>
          <w:spacing w:val="0"/>
          <w:sz w:val="22"/>
          <w:szCs w:val="22"/>
          <w:lang w:eastAsia="zh-CN"/>
        </w:rPr>
        <w:t>温州市瓯海区高昂路1号全球商品贸易港1号楼24-A5室</w:t>
      </w:r>
      <w:r>
        <w:rPr>
          <w:rFonts w:hint="eastAsia" w:ascii="宋体" w:hAnsi="宋体" w:eastAsia="宋体" w:cs="宋体"/>
          <w:i w:val="0"/>
          <w:caps w:val="0"/>
          <w:color w:val="auto"/>
          <w:spacing w:val="0"/>
          <w:sz w:val="22"/>
          <w:szCs w:val="22"/>
        </w:rPr>
        <w:t>            </w:t>
      </w:r>
    </w:p>
    <w:p>
      <w:pPr>
        <w:keepNext w:val="0"/>
        <w:keepLines w:val="0"/>
        <w:pageBreakBefore w:val="0"/>
        <w:widowControl/>
        <w:kinsoku/>
        <w:wordWrap/>
        <w:overflowPunct/>
        <w:topLinePunct w:val="0"/>
        <w:autoSpaceDE/>
        <w:autoSpaceDN/>
        <w:bidi w:val="0"/>
        <w:adjustRightInd/>
        <w:snapToGrid/>
        <w:spacing w:line="380" w:lineRule="exact"/>
        <w:ind w:firstLine="330" w:firstLineChars="150"/>
        <w:jc w:val="left"/>
        <w:textAlignment w:val="auto"/>
        <w:rPr>
          <w:rFonts w:hint="eastAsia" w:ascii="宋体" w:hAnsi="宋体" w:eastAsia="宋体" w:cs="宋体"/>
          <w:color w:val="auto"/>
          <w:sz w:val="22"/>
        </w:rPr>
      </w:pPr>
      <w:r>
        <w:rPr>
          <w:rFonts w:hint="eastAsia" w:ascii="宋体" w:hAnsi="宋体" w:eastAsia="宋体" w:cs="宋体"/>
          <w:i w:val="0"/>
          <w:caps w:val="0"/>
          <w:color w:val="auto"/>
          <w:spacing w:val="0"/>
          <w:sz w:val="22"/>
          <w:szCs w:val="22"/>
        </w:rPr>
        <w:t> </w:t>
      </w:r>
      <w:r>
        <w:rPr>
          <w:rFonts w:hint="eastAsia" w:ascii="宋体" w:hAnsi="宋体" w:eastAsia="宋体" w:cs="宋体"/>
          <w:i w:val="0"/>
          <w:caps w:val="0"/>
          <w:color w:val="auto"/>
          <w:spacing w:val="0"/>
          <w:sz w:val="22"/>
          <w:szCs w:val="22"/>
          <w:lang w:val="en-US" w:eastAsia="zh-CN"/>
        </w:rPr>
        <w:t xml:space="preserve"> </w:t>
      </w:r>
      <w:r>
        <w:rPr>
          <w:rFonts w:hint="eastAsia" w:ascii="宋体" w:hAnsi="宋体" w:eastAsia="宋体" w:cs="宋体"/>
          <w:color w:val="auto"/>
          <w:sz w:val="22"/>
        </w:rPr>
        <w:t>项目联系人（询问）：</w:t>
      </w:r>
      <w:r>
        <w:rPr>
          <w:rFonts w:hint="eastAsia" w:ascii="宋体" w:hAnsi="宋体" w:cs="宋体"/>
          <w:color w:val="auto"/>
          <w:sz w:val="22"/>
          <w:lang w:eastAsia="zh-CN"/>
        </w:rPr>
        <w:t>金</w:t>
      </w:r>
      <w:r>
        <w:rPr>
          <w:rFonts w:hint="eastAsia" w:ascii="宋体" w:hAnsi="宋体" w:eastAsia="宋体" w:cs="宋体"/>
          <w:color w:val="auto"/>
          <w:sz w:val="22"/>
          <w:lang w:eastAsia="zh-CN"/>
        </w:rPr>
        <w:t>女士</w:t>
      </w:r>
      <w:r>
        <w:rPr>
          <w:rFonts w:hint="eastAsia" w:ascii="宋体" w:hAnsi="宋体" w:eastAsia="宋体" w:cs="宋体"/>
          <w:color w:val="auto"/>
          <w:sz w:val="22"/>
        </w:rPr>
        <w:t>    </w:t>
      </w:r>
    </w:p>
    <w:p>
      <w:pPr>
        <w:keepNext w:val="0"/>
        <w:keepLines w:val="0"/>
        <w:pageBreakBefore w:val="0"/>
        <w:widowControl/>
        <w:kinsoku/>
        <w:wordWrap/>
        <w:overflowPunct/>
        <w:topLinePunct w:val="0"/>
        <w:autoSpaceDE/>
        <w:autoSpaceDN/>
        <w:bidi w:val="0"/>
        <w:adjustRightInd/>
        <w:snapToGrid/>
        <w:spacing w:line="380" w:lineRule="exact"/>
        <w:ind w:firstLine="660" w:firstLineChars="300"/>
        <w:jc w:val="left"/>
        <w:textAlignment w:val="auto"/>
        <w:rPr>
          <w:rFonts w:hint="eastAsia" w:ascii="宋体" w:hAnsi="宋体" w:eastAsia="宋体" w:cs="宋体"/>
          <w:color w:val="auto"/>
          <w:sz w:val="22"/>
        </w:rPr>
      </w:pPr>
      <w:r>
        <w:rPr>
          <w:rFonts w:hint="eastAsia" w:ascii="宋体" w:hAnsi="宋体" w:eastAsia="宋体" w:cs="宋体"/>
          <w:i w:val="0"/>
          <w:caps w:val="0"/>
          <w:color w:val="auto"/>
          <w:spacing w:val="0"/>
          <w:sz w:val="22"/>
          <w:szCs w:val="22"/>
        </w:rPr>
        <w:t>传 真：</w:t>
      </w:r>
      <w:r>
        <w:rPr>
          <w:rFonts w:hint="eastAsia" w:ascii="宋体" w:hAnsi="宋体" w:cs="宋体"/>
          <w:i w:val="0"/>
          <w:caps w:val="0"/>
          <w:color w:val="auto"/>
          <w:spacing w:val="0"/>
          <w:sz w:val="22"/>
          <w:szCs w:val="22"/>
          <w:lang w:val="en-US" w:eastAsia="zh-CN"/>
        </w:rPr>
        <w:t>/</w:t>
      </w:r>
    </w:p>
    <w:p>
      <w:pPr>
        <w:keepNext w:val="0"/>
        <w:keepLines w:val="0"/>
        <w:pageBreakBefore w:val="0"/>
        <w:widowControl/>
        <w:kinsoku/>
        <w:wordWrap/>
        <w:overflowPunct/>
        <w:topLinePunct w:val="0"/>
        <w:autoSpaceDE/>
        <w:autoSpaceDN/>
        <w:bidi w:val="0"/>
        <w:adjustRightInd/>
        <w:snapToGrid/>
        <w:spacing w:line="380" w:lineRule="exact"/>
        <w:ind w:firstLine="660" w:firstLineChars="300"/>
        <w:jc w:val="left"/>
        <w:textAlignment w:val="auto"/>
        <w:rPr>
          <w:rFonts w:hint="eastAsia" w:ascii="宋体" w:hAnsi="宋体" w:eastAsia="宋体" w:cs="宋体"/>
          <w:color w:val="auto"/>
          <w:sz w:val="22"/>
          <w:lang w:val="en-US" w:eastAsia="zh-CN"/>
        </w:rPr>
      </w:pPr>
      <w:r>
        <w:rPr>
          <w:rFonts w:hint="eastAsia" w:ascii="宋体" w:hAnsi="宋体" w:eastAsia="宋体" w:cs="宋体"/>
          <w:color w:val="auto"/>
          <w:sz w:val="22"/>
        </w:rPr>
        <w:t>项目联系方式（询问）：</w:t>
      </w:r>
      <w:r>
        <w:rPr>
          <w:rFonts w:hint="eastAsia" w:ascii="宋体" w:hAnsi="宋体" w:eastAsia="宋体" w:cs="宋体"/>
          <w:color w:val="auto"/>
          <w:sz w:val="22"/>
          <w:lang w:val="en-US" w:eastAsia="zh-CN"/>
        </w:rPr>
        <w:t>19906675320</w:t>
      </w:r>
    </w:p>
    <w:p>
      <w:pPr>
        <w:keepNext w:val="0"/>
        <w:keepLines w:val="0"/>
        <w:pageBreakBefore w:val="0"/>
        <w:widowControl/>
        <w:kinsoku/>
        <w:wordWrap/>
        <w:overflowPunct/>
        <w:topLinePunct w:val="0"/>
        <w:autoSpaceDE/>
        <w:autoSpaceDN/>
        <w:bidi w:val="0"/>
        <w:adjustRightInd/>
        <w:snapToGrid/>
        <w:spacing w:line="380" w:lineRule="exact"/>
        <w:ind w:firstLine="660" w:firstLineChars="300"/>
        <w:jc w:val="left"/>
        <w:textAlignment w:val="auto"/>
        <w:rPr>
          <w:rFonts w:hint="eastAsia" w:ascii="宋体" w:hAnsi="宋体" w:eastAsia="宋体" w:cs="宋体"/>
          <w:color w:val="auto"/>
          <w:sz w:val="22"/>
        </w:rPr>
      </w:pPr>
      <w:r>
        <w:rPr>
          <w:rFonts w:hint="eastAsia" w:ascii="宋体" w:hAnsi="宋体" w:eastAsia="宋体" w:cs="宋体"/>
          <w:color w:val="auto"/>
          <w:sz w:val="22"/>
        </w:rPr>
        <w:t>质疑联系人：</w:t>
      </w:r>
      <w:r>
        <w:rPr>
          <w:rFonts w:hint="eastAsia" w:ascii="宋体" w:hAnsi="宋体" w:cs="宋体"/>
          <w:color w:val="auto"/>
          <w:sz w:val="22"/>
          <w:lang w:eastAsia="zh-CN"/>
        </w:rPr>
        <w:t>李</w:t>
      </w:r>
      <w:r>
        <w:rPr>
          <w:rFonts w:hint="eastAsia" w:ascii="宋体" w:hAnsi="宋体" w:eastAsia="宋体" w:cs="宋体"/>
          <w:color w:val="auto"/>
          <w:sz w:val="22"/>
          <w:lang w:eastAsia="zh-CN"/>
        </w:rPr>
        <w:t>女士</w:t>
      </w:r>
      <w:r>
        <w:rPr>
          <w:rFonts w:hint="eastAsia" w:ascii="宋体" w:hAnsi="宋体" w:eastAsia="宋体" w:cs="宋体"/>
          <w:color w:val="auto"/>
          <w:sz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color w:val="auto"/>
          <w:sz w:val="22"/>
        </w:rPr>
        <w:t> </w:t>
      </w:r>
      <w:r>
        <w:rPr>
          <w:rFonts w:hint="eastAsia" w:ascii="宋体" w:hAnsi="宋体" w:eastAsia="宋体" w:cs="宋体"/>
          <w:color w:val="auto"/>
          <w:sz w:val="22"/>
          <w:lang w:val="en-US" w:eastAsia="zh-CN"/>
        </w:rPr>
        <w:t xml:space="preserve">    </w:t>
      </w:r>
      <w:r>
        <w:rPr>
          <w:rFonts w:hint="eastAsia" w:ascii="宋体" w:hAnsi="宋体" w:eastAsia="宋体" w:cs="宋体"/>
          <w:color w:val="auto"/>
          <w:sz w:val="22"/>
        </w:rPr>
        <w:t>质疑联系方式：</w:t>
      </w:r>
      <w:r>
        <w:rPr>
          <w:rFonts w:hint="eastAsia" w:cs="宋体"/>
          <w:color w:val="auto"/>
          <w:sz w:val="22"/>
          <w:lang w:val="en-US" w:eastAsia="zh-CN"/>
        </w:rPr>
        <w:t>0577-86006686</w:t>
      </w:r>
      <w:r>
        <w:rPr>
          <w:rFonts w:hint="eastAsia" w:ascii="宋体" w:hAnsi="宋体" w:eastAsia="宋体" w:cs="宋体"/>
          <w:color w:val="auto"/>
          <w:sz w:val="22"/>
        </w:rPr>
        <w:t>　　</w:t>
      </w:r>
      <w:r>
        <w:rPr>
          <w:rFonts w:hint="eastAsia" w:ascii="宋体" w:hAnsi="宋体" w:eastAsia="宋体" w:cs="宋体"/>
          <w:i w:val="0"/>
          <w:caps w:val="0"/>
          <w:color w:val="auto"/>
          <w:spacing w:val="0"/>
          <w:sz w:val="22"/>
          <w:szCs w:val="22"/>
        </w:rPr>
        <w:t>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w:t>
      </w:r>
      <w:r>
        <w:rPr>
          <w:rFonts w:hint="eastAsia" w:cs="宋体"/>
          <w:i w:val="0"/>
          <w:caps w:val="0"/>
          <w:color w:val="auto"/>
          <w:spacing w:val="0"/>
          <w:sz w:val="22"/>
          <w:szCs w:val="22"/>
          <w:lang w:val="en-US" w:eastAsia="zh-CN"/>
        </w:rPr>
        <w:t xml:space="preserve"> </w:t>
      </w:r>
      <w:r>
        <w:rPr>
          <w:rFonts w:hint="eastAsia" w:ascii="宋体" w:hAnsi="宋体" w:eastAsia="宋体" w:cs="宋体"/>
          <w:i w:val="0"/>
          <w:caps w:val="0"/>
          <w:color w:val="auto"/>
          <w:spacing w:val="0"/>
          <w:sz w:val="22"/>
          <w:szCs w:val="22"/>
        </w:rPr>
        <w:t>3</w:t>
      </w:r>
      <w:r>
        <w:rPr>
          <w:rFonts w:hint="eastAsia" w:cs="宋体"/>
          <w:i w:val="0"/>
          <w:caps w:val="0"/>
          <w:color w:val="auto"/>
          <w:spacing w:val="0"/>
          <w:sz w:val="22"/>
          <w:szCs w:val="22"/>
          <w:lang w:eastAsia="zh-CN"/>
        </w:rPr>
        <w:t>、</w:t>
      </w:r>
      <w:r>
        <w:rPr>
          <w:rFonts w:hint="eastAsia" w:ascii="宋体" w:hAnsi="宋体" w:eastAsia="宋体" w:cs="宋体"/>
          <w:i w:val="0"/>
          <w:caps w:val="0"/>
          <w:color w:val="auto"/>
          <w:spacing w:val="0"/>
          <w:sz w:val="22"/>
          <w:szCs w:val="22"/>
        </w:rPr>
        <w:t>同级政府采购监督管理部门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名 称：温州市财政局政府采购监管处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地 址：温州市鹿城区绣山路299号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传 真：/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联系人 ：陈先生、马女士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caps w:val="0"/>
          <w:color w:val="auto"/>
          <w:spacing w:val="0"/>
          <w:sz w:val="22"/>
          <w:szCs w:val="22"/>
          <w:lang w:eastAsia="zh-CN"/>
        </w:rPr>
      </w:pPr>
      <w:r>
        <w:rPr>
          <w:rFonts w:hint="eastAsia" w:ascii="宋体" w:hAnsi="宋体" w:eastAsia="宋体" w:cs="宋体"/>
          <w:i w:val="0"/>
          <w:caps w:val="0"/>
          <w:color w:val="auto"/>
          <w:spacing w:val="0"/>
          <w:sz w:val="22"/>
          <w:szCs w:val="22"/>
        </w:rPr>
        <w:t>    监督投诉电话：0577-88506788、88523909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rPr>
        <w:t>         </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440" w:firstLineChars="200"/>
        <w:jc w:val="left"/>
        <w:textAlignment w:val="auto"/>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kern w:val="0"/>
          <w:sz w:val="22"/>
          <w:szCs w:val="22"/>
          <w:lang w:val="en-US" w:eastAsia="zh-CN" w:bidi="ar"/>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kern w:val="0"/>
          <w:sz w:val="22"/>
          <w:szCs w:val="22"/>
          <w:lang w:val="en-US" w:eastAsia="zh-CN" w:bidi="ar"/>
        </w:rPr>
        <w:t>CA问题联系电话（人工）：汇信CA 400-888-4636；天谷CA 400-087-8198。</w:t>
      </w:r>
    </w:p>
    <w:p>
      <w:pPr>
        <w:spacing w:line="360" w:lineRule="exact"/>
        <w:jc w:val="right"/>
        <w:rPr>
          <w:rFonts w:hint="eastAsia" w:ascii="宋体" w:hAnsi="宋体" w:eastAsia="宋体" w:cs="宋体"/>
          <w:color w:val="auto"/>
          <w:sz w:val="22"/>
        </w:rPr>
      </w:pPr>
    </w:p>
    <w:p>
      <w:pPr>
        <w:spacing w:line="360" w:lineRule="exact"/>
        <w:jc w:val="right"/>
        <w:rPr>
          <w:rFonts w:hint="eastAsia" w:ascii="宋体" w:hAnsi="宋体" w:eastAsia="宋体" w:cs="宋体"/>
          <w:color w:val="auto"/>
          <w:sz w:val="22"/>
          <w:lang w:eastAsia="zh-CN"/>
        </w:rPr>
      </w:pPr>
      <w:r>
        <w:rPr>
          <w:rFonts w:hint="eastAsia" w:ascii="宋体" w:hAnsi="宋体" w:eastAsia="宋体" w:cs="宋体"/>
          <w:color w:val="auto"/>
          <w:sz w:val="22"/>
          <w:lang w:eastAsia="zh-CN"/>
        </w:rPr>
        <w:t>温州市景山森林公园管理中心</w:t>
      </w:r>
    </w:p>
    <w:p>
      <w:pPr>
        <w:spacing w:line="360" w:lineRule="exact"/>
        <w:jc w:val="right"/>
        <w:rPr>
          <w:rFonts w:hint="eastAsia" w:ascii="宋体" w:hAnsi="宋体" w:eastAsia="宋体" w:cs="宋体"/>
          <w:color w:val="auto"/>
          <w:sz w:val="22"/>
          <w:lang w:eastAsia="zh-CN"/>
        </w:rPr>
      </w:pPr>
      <w:r>
        <w:rPr>
          <w:rFonts w:hint="eastAsia" w:ascii="宋体" w:hAnsi="宋体" w:eastAsia="宋体" w:cs="宋体"/>
          <w:color w:val="auto"/>
          <w:sz w:val="22"/>
          <w:lang w:eastAsia="zh-CN"/>
        </w:rPr>
        <w:t>温州巨合建设项目管理有限公司</w:t>
      </w:r>
    </w:p>
    <w:p>
      <w:pPr>
        <w:spacing w:line="360" w:lineRule="exact"/>
        <w:jc w:val="right"/>
        <w:rPr>
          <w:rFonts w:hint="eastAsia" w:ascii="宋体" w:hAnsi="宋体" w:eastAsia="宋体" w:cs="宋体"/>
          <w:color w:val="auto"/>
          <w:sz w:val="22"/>
          <w:lang w:eastAsia="zh-CN"/>
        </w:rPr>
      </w:pPr>
      <w:r>
        <w:rPr>
          <w:rFonts w:hint="eastAsia" w:ascii="宋体" w:hAnsi="宋体" w:eastAsia="宋体" w:cs="宋体"/>
          <w:color w:val="auto"/>
          <w:sz w:val="22"/>
          <w:lang w:eastAsia="zh-CN"/>
        </w:rPr>
        <w:t>202</w:t>
      </w:r>
      <w:r>
        <w:rPr>
          <w:rFonts w:hint="eastAsia" w:ascii="宋体" w:hAnsi="宋体" w:cs="宋体"/>
          <w:color w:val="auto"/>
          <w:sz w:val="22"/>
          <w:lang w:val="en-US" w:eastAsia="zh-CN"/>
        </w:rPr>
        <w:t>2</w:t>
      </w:r>
      <w:r>
        <w:rPr>
          <w:rFonts w:hint="eastAsia" w:ascii="宋体" w:hAnsi="宋体" w:eastAsia="宋体" w:cs="宋体"/>
          <w:color w:val="auto"/>
          <w:sz w:val="22"/>
          <w:lang w:eastAsia="zh-CN"/>
        </w:rPr>
        <w:t>年</w:t>
      </w:r>
      <w:r>
        <w:rPr>
          <w:rFonts w:hint="eastAsia" w:ascii="宋体" w:hAnsi="宋体" w:cs="宋体"/>
          <w:color w:val="auto"/>
          <w:sz w:val="22"/>
          <w:lang w:val="en-US" w:eastAsia="zh-CN"/>
        </w:rPr>
        <w:t>2</w:t>
      </w:r>
      <w:r>
        <w:rPr>
          <w:rFonts w:hint="eastAsia" w:ascii="宋体" w:hAnsi="宋体" w:eastAsia="宋体" w:cs="宋体"/>
          <w:color w:val="auto"/>
          <w:sz w:val="22"/>
          <w:lang w:eastAsia="zh-CN"/>
        </w:rPr>
        <w:t>月</w:t>
      </w:r>
      <w:r>
        <w:rPr>
          <w:rFonts w:hint="eastAsia" w:ascii="宋体" w:hAnsi="宋体" w:cs="宋体"/>
          <w:color w:val="auto"/>
          <w:sz w:val="22"/>
          <w:lang w:val="en-US" w:eastAsia="zh-CN"/>
        </w:rPr>
        <w:t>14</w:t>
      </w:r>
      <w:r>
        <w:rPr>
          <w:rFonts w:hint="eastAsia" w:ascii="宋体" w:hAnsi="宋体" w:eastAsia="宋体" w:cs="宋体"/>
          <w:color w:val="auto"/>
          <w:sz w:val="22"/>
          <w:lang w:eastAsia="zh-CN"/>
        </w:rPr>
        <w:t>日</w:t>
      </w:r>
    </w:p>
    <w:p>
      <w:pPr>
        <w:rPr>
          <w:rFonts w:hint="eastAsia" w:ascii="宋体" w:hAnsi="宋体" w:eastAsia="宋体" w:cs="宋体"/>
          <w:color w:val="auto"/>
          <w:sz w:val="22"/>
          <w:lang w:eastAsia="zh-CN"/>
        </w:rPr>
      </w:pPr>
      <w:r>
        <w:rPr>
          <w:rFonts w:hint="eastAsia" w:ascii="宋体" w:hAnsi="宋体" w:eastAsia="宋体" w:cs="宋体"/>
          <w:color w:val="auto"/>
          <w:sz w:val="22"/>
          <w:lang w:eastAsia="zh-CN"/>
        </w:rPr>
        <w:br w:type="page"/>
      </w:r>
    </w:p>
    <w:p>
      <w:pPr>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 xml:space="preserve">第二部分     </w:t>
      </w:r>
      <w:r>
        <w:rPr>
          <w:rFonts w:hint="eastAsia" w:ascii="宋体" w:hAnsi="宋体" w:cs="宋体"/>
          <w:b/>
          <w:color w:val="auto"/>
          <w:sz w:val="32"/>
          <w:lang w:eastAsia="zh-CN"/>
        </w:rPr>
        <w:t>投标供应商</w:t>
      </w:r>
      <w:r>
        <w:rPr>
          <w:rFonts w:hint="eastAsia" w:ascii="宋体" w:hAnsi="宋体" w:eastAsia="宋体" w:cs="宋体"/>
          <w:b/>
          <w:color w:val="auto"/>
          <w:sz w:val="32"/>
        </w:rPr>
        <w:t>须知</w:t>
      </w:r>
    </w:p>
    <w:p>
      <w:pPr>
        <w:spacing w:line="360" w:lineRule="exact"/>
        <w:jc w:val="center"/>
        <w:rPr>
          <w:rFonts w:hint="eastAsia" w:ascii="宋体" w:hAnsi="宋体" w:eastAsia="宋体" w:cs="宋体"/>
          <w:b/>
          <w:bCs/>
          <w:color w:val="auto"/>
          <w:sz w:val="28"/>
          <w:szCs w:val="28"/>
        </w:rPr>
      </w:pPr>
      <w:r>
        <w:rPr>
          <w:rFonts w:hint="eastAsia" w:ascii="宋体" w:hAnsi="宋体" w:cs="宋体"/>
          <w:b/>
          <w:bCs/>
          <w:color w:val="auto"/>
          <w:sz w:val="28"/>
          <w:szCs w:val="28"/>
          <w:lang w:eastAsia="zh-CN"/>
        </w:rPr>
        <w:t>投标供应商</w:t>
      </w:r>
      <w:r>
        <w:rPr>
          <w:rFonts w:hint="eastAsia" w:ascii="宋体" w:hAnsi="宋体" w:eastAsia="宋体" w:cs="宋体"/>
          <w:b/>
          <w:bCs/>
          <w:color w:val="auto"/>
          <w:sz w:val="28"/>
          <w:szCs w:val="28"/>
        </w:rPr>
        <w:t>须知前附表</w:t>
      </w:r>
    </w:p>
    <w:tbl>
      <w:tblPr>
        <w:tblStyle w:val="28"/>
        <w:tblW w:w="8879" w:type="dxa"/>
        <w:jc w:val="center"/>
        <w:tblLayout w:type="fixed"/>
        <w:tblCellMar>
          <w:top w:w="0" w:type="dxa"/>
          <w:left w:w="108" w:type="dxa"/>
          <w:bottom w:w="0" w:type="dxa"/>
          <w:right w:w="108" w:type="dxa"/>
        </w:tblCellMar>
      </w:tblPr>
      <w:tblGrid>
        <w:gridCol w:w="766"/>
        <w:gridCol w:w="1796"/>
        <w:gridCol w:w="6317"/>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条款名称</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编列内容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采购人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z w:val="22"/>
                <w:lang w:val="zh-CN"/>
              </w:rPr>
            </w:pPr>
            <w:r>
              <w:rPr>
                <w:rFonts w:hint="eastAsia" w:ascii="宋体" w:hAnsi="宋体" w:eastAsia="宋体" w:cs="宋体"/>
                <w:color w:val="auto"/>
                <w:kern w:val="0"/>
                <w:sz w:val="22"/>
                <w:lang w:val="zh-CN"/>
              </w:rPr>
              <w:t>温州市景山森林公园管理中心</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2</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采购代理机构</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lang w:val="zh-CN"/>
              </w:rPr>
            </w:pPr>
            <w:r>
              <w:rPr>
                <w:rFonts w:hint="eastAsia" w:ascii="宋体" w:hAnsi="宋体" w:eastAsia="宋体" w:cs="宋体"/>
                <w:color w:val="auto"/>
                <w:sz w:val="22"/>
                <w:lang w:val="zh-CN"/>
              </w:rPr>
              <w:t>温州巨合建设项目管理有限公司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项目名称</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lang w:eastAsia="zh-CN"/>
              </w:rPr>
            </w:pPr>
            <w:r>
              <w:rPr>
                <w:rFonts w:hint="eastAsia" w:ascii="宋体" w:hAnsi="宋体" w:cs="宋体"/>
                <w:color w:val="auto"/>
                <w:sz w:val="22"/>
                <w:lang w:eastAsia="zh-CN"/>
              </w:rPr>
              <w:t>景山公园保安保洁外包</w:t>
            </w:r>
          </w:p>
          <w:p>
            <w:pPr>
              <w:autoSpaceDE w:val="0"/>
              <w:autoSpaceDN w:val="0"/>
              <w:adjustRightInd w:val="0"/>
              <w:spacing w:line="360" w:lineRule="exac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zh-CN"/>
              </w:rPr>
              <w:t>项目编号：</w:t>
            </w:r>
            <w:r>
              <w:rPr>
                <w:rFonts w:hint="eastAsia" w:ascii="宋体" w:hAnsi="宋体" w:cs="宋体"/>
                <w:bCs/>
                <w:color w:val="auto"/>
                <w:kern w:val="0"/>
                <w:sz w:val="22"/>
                <w:lang w:eastAsia="zh-CN"/>
              </w:rPr>
              <w:t>WZJHCG-20220214</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lang w:val="zh-CN"/>
              </w:rPr>
              <w:t>预算金额</w:t>
            </w:r>
            <w:r>
              <w:rPr>
                <w:rFonts w:hint="eastAsia" w:ascii="宋体" w:hAnsi="宋体" w:eastAsia="宋体" w:cs="宋体"/>
                <w:color w:val="auto"/>
                <w:kern w:val="0"/>
                <w:sz w:val="22"/>
              </w:rPr>
              <w:t>及资金来源</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u w:val="single"/>
              </w:rPr>
            </w:pPr>
            <w:r>
              <w:rPr>
                <w:rFonts w:hint="eastAsia" w:ascii="宋体" w:hAnsi="宋体" w:eastAsia="宋体" w:cs="宋体"/>
                <w:color w:val="auto"/>
                <w:sz w:val="22"/>
                <w:u w:val="single"/>
              </w:rPr>
              <w:t>▲预算金额：</w:t>
            </w:r>
            <w:r>
              <w:rPr>
                <w:rFonts w:hint="eastAsia" w:ascii="宋体" w:hAnsi="宋体" w:cs="宋体"/>
                <w:color w:val="auto"/>
                <w:sz w:val="22"/>
                <w:u w:val="single"/>
                <w:lang w:val="en-US" w:eastAsia="zh-CN"/>
              </w:rPr>
              <w:t>14368000</w:t>
            </w:r>
            <w:r>
              <w:rPr>
                <w:rFonts w:hint="eastAsia" w:ascii="宋体" w:hAnsi="宋体" w:eastAsia="宋体" w:cs="宋体"/>
                <w:color w:val="auto"/>
                <w:sz w:val="22"/>
                <w:u w:val="single"/>
              </w:rPr>
              <w:t>元，</w:t>
            </w:r>
            <w:r>
              <w:rPr>
                <w:rFonts w:hint="eastAsia" w:ascii="宋体" w:hAnsi="宋体" w:cs="宋体"/>
                <w:color w:val="auto"/>
                <w:sz w:val="22"/>
                <w:u w:val="single"/>
                <w:lang w:val="en-US" w:eastAsia="zh-CN"/>
              </w:rPr>
              <w:t>最高限价为14362800元，</w:t>
            </w:r>
            <w:r>
              <w:rPr>
                <w:rFonts w:hint="eastAsia" w:ascii="宋体" w:hAnsi="宋体" w:eastAsia="宋体" w:cs="宋体"/>
                <w:color w:val="auto"/>
                <w:sz w:val="22"/>
                <w:u w:val="single"/>
              </w:rPr>
              <w:t>报价超过预算金额</w:t>
            </w:r>
            <w:r>
              <w:rPr>
                <w:rFonts w:hint="eastAsia" w:ascii="宋体" w:hAnsi="宋体" w:cs="宋体"/>
                <w:color w:val="auto"/>
                <w:sz w:val="22"/>
                <w:u w:val="single"/>
                <w:lang w:val="en-US" w:eastAsia="zh-CN"/>
              </w:rPr>
              <w:t>或最高限价</w:t>
            </w:r>
            <w:r>
              <w:rPr>
                <w:rFonts w:hint="eastAsia" w:ascii="宋体" w:hAnsi="宋体" w:eastAsia="宋体" w:cs="宋体"/>
                <w:color w:val="auto"/>
                <w:sz w:val="22"/>
                <w:u w:val="single"/>
              </w:rPr>
              <w:t>的投标无效。</w:t>
            </w:r>
          </w:p>
          <w:p>
            <w:pPr>
              <w:spacing w:line="360" w:lineRule="exact"/>
              <w:rPr>
                <w:rFonts w:hint="eastAsia" w:ascii="宋体" w:hAnsi="宋体" w:eastAsia="宋体" w:cs="宋体"/>
                <w:color w:val="auto"/>
                <w:kern w:val="0"/>
                <w:sz w:val="22"/>
                <w:lang w:val="zh-CN" w:eastAsia="zh-CN"/>
              </w:rPr>
            </w:pPr>
            <w:r>
              <w:rPr>
                <w:rFonts w:hint="eastAsia" w:ascii="宋体" w:hAnsi="宋体" w:eastAsia="宋体" w:cs="宋体"/>
                <w:b/>
                <w:bCs/>
                <w:color w:val="auto"/>
                <w:sz w:val="22"/>
              </w:rPr>
              <w:t>采购资金来源：财政拨款</w:t>
            </w:r>
            <w:r>
              <w:rPr>
                <w:rFonts w:hint="eastAsia" w:ascii="宋体" w:hAnsi="宋体" w:eastAsia="宋体" w:cs="宋体"/>
                <w:b/>
                <w:bCs/>
                <w:color w:val="auto"/>
                <w:sz w:val="22"/>
                <w:lang w:eastAsia="zh-CN"/>
              </w:rPr>
              <w:t>。</w:t>
            </w:r>
          </w:p>
        </w:tc>
      </w:tr>
      <w:tr>
        <w:tblPrEx>
          <w:tblCellMar>
            <w:top w:w="0" w:type="dxa"/>
            <w:left w:w="108" w:type="dxa"/>
            <w:bottom w:w="0" w:type="dxa"/>
            <w:right w:w="108" w:type="dxa"/>
          </w:tblCellMar>
        </w:tblPrEx>
        <w:trPr>
          <w:trHeight w:val="57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采购需求</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rPr>
            </w:pPr>
            <w:r>
              <w:rPr>
                <w:rFonts w:hint="eastAsia" w:ascii="宋体" w:hAnsi="宋体" w:eastAsia="宋体" w:cs="宋体"/>
                <w:color w:val="auto"/>
                <w:kern w:val="0"/>
                <w:sz w:val="22"/>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投标报价</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1</w:t>
            </w:r>
            <w:r>
              <w:rPr>
                <w:rFonts w:hint="eastAsia" w:ascii="宋体" w:hAnsi="宋体" w:cs="宋体"/>
                <w:color w:val="auto"/>
                <w:kern w:val="0"/>
                <w:sz w:val="22"/>
                <w:lang w:val="zh-CN"/>
              </w:rPr>
              <w:t>、</w:t>
            </w:r>
            <w:r>
              <w:rPr>
                <w:rFonts w:hint="eastAsia" w:ascii="宋体" w:hAnsi="宋体" w:eastAsia="宋体" w:cs="宋体"/>
                <w:color w:val="auto"/>
                <w:kern w:val="0"/>
                <w:sz w:val="22"/>
                <w:lang w:val="zh-CN"/>
              </w:rPr>
              <w:t>投标报价是指一次性报出不得更改的价格；</w:t>
            </w:r>
          </w:p>
          <w:p>
            <w:pPr>
              <w:autoSpaceDE w:val="0"/>
              <w:autoSpaceDN w:val="0"/>
              <w:adjustRightInd w:val="0"/>
              <w:spacing w:line="360" w:lineRule="exact"/>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2</w:t>
            </w:r>
            <w:r>
              <w:rPr>
                <w:rFonts w:hint="eastAsia" w:ascii="宋体" w:hAnsi="宋体" w:cs="宋体"/>
                <w:color w:val="auto"/>
                <w:kern w:val="0"/>
                <w:sz w:val="22"/>
                <w:lang w:val="zh-CN"/>
              </w:rPr>
              <w:t>、</w:t>
            </w:r>
            <w:r>
              <w:rPr>
                <w:rFonts w:hint="eastAsia" w:ascii="宋体" w:hAnsi="宋体" w:eastAsia="宋体" w:cs="宋体"/>
                <w:b/>
                <w:color w:val="auto"/>
                <w:sz w:val="22"/>
              </w:rPr>
              <w:t>采用人民币报价。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投标费用</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不论投标结果如何，</w:t>
            </w:r>
            <w:r>
              <w:rPr>
                <w:rFonts w:hint="eastAsia" w:ascii="宋体" w:hAnsi="宋体" w:cs="宋体"/>
                <w:color w:val="auto"/>
                <w:kern w:val="0"/>
                <w:sz w:val="22"/>
                <w:lang w:val="zh-CN"/>
              </w:rPr>
              <w:t>投标供应商</w:t>
            </w:r>
            <w:r>
              <w:rPr>
                <w:rFonts w:hint="eastAsia" w:ascii="宋体" w:hAnsi="宋体" w:eastAsia="宋体" w:cs="宋体"/>
                <w:color w:val="auto"/>
                <w:kern w:val="0"/>
                <w:sz w:val="22"/>
                <w:lang w:val="zh-CN"/>
              </w:rPr>
              <w:t>均应自行承担所有与投标有关的全部费用</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cs="宋体"/>
                <w:color w:val="auto"/>
                <w:kern w:val="0"/>
                <w:sz w:val="22"/>
                <w:lang w:eastAsia="zh-CN"/>
              </w:rPr>
              <w:t>投标供应商</w:t>
            </w:r>
            <w:r>
              <w:rPr>
                <w:rFonts w:hint="eastAsia" w:ascii="宋体" w:hAnsi="宋体" w:eastAsia="宋体" w:cs="宋体"/>
                <w:color w:val="auto"/>
                <w:kern w:val="0"/>
                <w:sz w:val="22"/>
              </w:rPr>
              <w:t>资格要求</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lang w:eastAsia="zh-CN"/>
              </w:rPr>
            </w:pPr>
            <w:r>
              <w:rPr>
                <w:rFonts w:hint="eastAsia" w:ascii="宋体" w:hAnsi="宋体" w:eastAsia="宋体" w:cs="宋体"/>
                <w:color w:val="auto"/>
                <w:sz w:val="22"/>
              </w:rPr>
              <w:t>详见</w:t>
            </w:r>
            <w:r>
              <w:rPr>
                <w:rFonts w:hint="eastAsia" w:ascii="宋体" w:hAnsi="宋体" w:eastAsia="宋体" w:cs="宋体"/>
                <w:color w:val="auto"/>
                <w:sz w:val="22"/>
                <w:lang w:eastAsia="zh-CN"/>
              </w:rPr>
              <w:t>采购公告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是否接受联合体投标</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不接受</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踏勘现场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不</w:t>
            </w:r>
            <w:r>
              <w:rPr>
                <w:rFonts w:hint="eastAsia" w:ascii="宋体" w:hAnsi="宋体" w:eastAsia="宋体" w:cs="宋体"/>
                <w:color w:val="auto"/>
                <w:kern w:val="0"/>
                <w:sz w:val="22"/>
              </w:rPr>
              <w:t>组织</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投标预备会</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不召开</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分包和转包</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不允许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偏离</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lang w:val="zh-CN"/>
              </w:rPr>
            </w:pPr>
            <w:r>
              <w:rPr>
                <w:rFonts w:hint="eastAsia" w:ascii="宋体" w:hAnsi="宋体" w:eastAsia="宋体" w:cs="宋体"/>
                <w:color w:val="auto"/>
                <w:kern w:val="0"/>
                <w:sz w:val="22"/>
                <w:lang w:val="zh-CN"/>
              </w:rPr>
              <w:t>偏差允许幅度及其处理方法：允许细微偏差，不允许重大偏差。由评标委员会判断，细微偏差要求</w:t>
            </w:r>
            <w:r>
              <w:rPr>
                <w:rFonts w:hint="eastAsia" w:ascii="宋体" w:hAnsi="宋体" w:cs="宋体"/>
                <w:color w:val="auto"/>
                <w:kern w:val="0"/>
                <w:sz w:val="22"/>
                <w:lang w:val="zh-CN"/>
              </w:rPr>
              <w:t>投标供应商</w:t>
            </w:r>
            <w:r>
              <w:rPr>
                <w:rFonts w:hint="eastAsia" w:ascii="宋体" w:hAnsi="宋体" w:eastAsia="宋体" w:cs="宋体"/>
                <w:color w:val="auto"/>
                <w:kern w:val="0"/>
                <w:sz w:val="22"/>
                <w:lang w:val="zh-CN"/>
              </w:rPr>
              <w:t>在评标结束前予以澄清、说明或补正，不接受要求进行的，评标委员会有权做投标无效处理，详见评标办法。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投标有效期</w:t>
            </w:r>
          </w:p>
        </w:tc>
        <w:tc>
          <w:tcPr>
            <w:tcW w:w="63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auto"/>
                <w:sz w:val="22"/>
                <w:lang w:val="zh-CN"/>
              </w:rPr>
            </w:pPr>
            <w:r>
              <w:rPr>
                <w:rFonts w:hint="eastAsia" w:ascii="宋体" w:hAnsi="宋体" w:eastAsia="宋体" w:cs="宋体"/>
                <w:color w:val="auto"/>
                <w:sz w:val="22"/>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投标保证金</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rPr>
            </w:pPr>
            <w:r>
              <w:rPr>
                <w:rFonts w:hint="eastAsia" w:ascii="宋体" w:hAnsi="宋体" w:eastAsia="宋体" w:cs="宋体"/>
                <w:color w:val="auto"/>
                <w:sz w:val="22"/>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color w:val="auto"/>
                <w:kern w:val="0"/>
                <w:sz w:val="22"/>
              </w:rPr>
            </w:pPr>
            <w:r>
              <w:rPr>
                <w:rFonts w:hint="eastAsia" w:ascii="宋体" w:hAnsi="宋体" w:eastAsia="宋体" w:cs="宋体"/>
                <w:b/>
                <w:bCs/>
                <w:color w:val="auto"/>
                <w:kern w:val="0"/>
                <w:sz w:val="22"/>
              </w:rPr>
              <w:t>投标文件形式、制作及组成</w:t>
            </w:r>
          </w:p>
        </w:tc>
        <w:tc>
          <w:tcPr>
            <w:tcW w:w="6317" w:type="dxa"/>
            <w:tcBorders>
              <w:top w:val="single" w:color="auto" w:sz="4" w:space="0"/>
              <w:left w:val="single" w:color="auto" w:sz="4" w:space="0"/>
              <w:bottom w:val="single" w:color="auto" w:sz="4" w:space="0"/>
              <w:right w:val="single" w:color="auto" w:sz="4" w:space="0"/>
            </w:tcBorders>
            <w:vAlign w:val="center"/>
          </w:tcPr>
          <w:p>
            <w:pPr>
              <w:pStyle w:val="15"/>
              <w:snapToGrid w:val="0"/>
              <w:spacing w:line="360" w:lineRule="exact"/>
              <w:rPr>
                <w:rFonts w:hint="eastAsia" w:ascii="宋体" w:hAnsi="宋体" w:eastAsia="宋体" w:cs="宋体"/>
                <w:b/>
                <w:bCs/>
                <w:color w:val="auto"/>
                <w:sz w:val="22"/>
              </w:rPr>
            </w:pPr>
            <w:r>
              <w:rPr>
                <w:rFonts w:hint="eastAsia" w:ascii="宋体" w:hAnsi="宋体" w:eastAsia="宋体" w:cs="宋体"/>
                <w:b/>
                <w:bCs/>
                <w:color w:val="auto"/>
                <w:sz w:val="22"/>
              </w:rPr>
              <w:t>本项目实行网上电子投标。</w:t>
            </w:r>
          </w:p>
          <w:p>
            <w:pPr>
              <w:pStyle w:val="15"/>
              <w:snapToGrid w:val="0"/>
              <w:spacing w:line="360" w:lineRule="exact"/>
              <w:rPr>
                <w:rFonts w:hint="eastAsia" w:ascii="宋体" w:hAnsi="宋体" w:eastAsia="宋体" w:cs="宋体"/>
                <w:b/>
                <w:bCs/>
                <w:color w:val="auto"/>
                <w:sz w:val="22"/>
              </w:rPr>
            </w:pPr>
            <w:r>
              <w:rPr>
                <w:rFonts w:hint="eastAsia" w:hAnsi="宋体" w:cs="宋体"/>
                <w:b/>
                <w:bCs/>
                <w:color w:val="auto"/>
                <w:sz w:val="22"/>
                <w:lang w:eastAsia="zh-CN"/>
              </w:rPr>
              <w:t>投标供应商</w:t>
            </w:r>
            <w:r>
              <w:rPr>
                <w:rFonts w:hint="eastAsia" w:ascii="宋体" w:hAnsi="宋体" w:eastAsia="宋体" w:cs="宋体"/>
                <w:b/>
                <w:bCs/>
                <w:color w:val="auto"/>
                <w:sz w:val="22"/>
              </w:rPr>
              <w:t>应准备电子投标文件、以介质存储的数据电文形式的备份投标文件二类：</w:t>
            </w:r>
          </w:p>
          <w:p>
            <w:pPr>
              <w:pStyle w:val="15"/>
              <w:snapToGrid w:val="0"/>
              <w:spacing w:line="360" w:lineRule="exact"/>
              <w:ind w:firstLine="221" w:firstLineChars="100"/>
              <w:rPr>
                <w:rFonts w:hint="eastAsia" w:ascii="宋体" w:hAnsi="宋体" w:eastAsia="宋体" w:cs="宋体"/>
                <w:b/>
                <w:bCs/>
                <w:color w:val="auto"/>
                <w:sz w:val="22"/>
              </w:rPr>
            </w:pPr>
            <w:r>
              <w:rPr>
                <w:rFonts w:hint="eastAsia" w:ascii="宋体" w:hAnsi="宋体" w:eastAsia="宋体" w:cs="宋体"/>
                <w:b/>
                <w:bCs/>
                <w:color w:val="auto"/>
                <w:sz w:val="22"/>
              </w:rPr>
              <w:t>（1）电子投标文件：通过政采云电子交易客户端（政采云投标客户端）完成投标文件编制后生成并加密的数据电文形式的投标文件（文件扩展名为.jmbs）1份</w:t>
            </w:r>
            <w:r>
              <w:rPr>
                <w:rFonts w:hint="eastAsia" w:ascii="宋体" w:hAnsi="宋体" w:eastAsia="宋体" w:cs="宋体"/>
                <w:b/>
                <w:bCs/>
                <w:color w:val="auto"/>
                <w:sz w:val="22"/>
                <w:lang w:val="zh-CN"/>
              </w:rPr>
              <w:t>。</w:t>
            </w:r>
          </w:p>
          <w:p>
            <w:pPr>
              <w:spacing w:line="360" w:lineRule="exact"/>
              <w:ind w:firstLine="221" w:firstLineChars="100"/>
              <w:rPr>
                <w:rFonts w:hint="eastAsia" w:ascii="宋体" w:hAnsi="宋体" w:eastAsia="宋体" w:cs="宋体"/>
                <w:b/>
                <w:bCs/>
                <w:color w:val="auto"/>
                <w:sz w:val="22"/>
              </w:rPr>
            </w:pPr>
            <w:r>
              <w:rPr>
                <w:rFonts w:hint="eastAsia" w:ascii="宋体" w:hAnsi="宋体" w:eastAsia="宋体" w:cs="宋体"/>
                <w:b/>
                <w:bCs/>
                <w:color w:val="auto"/>
                <w:sz w:val="22"/>
              </w:rPr>
              <w:t>（2）以介质存储的数据电文形式的备份投标文件（如有）：</w:t>
            </w:r>
            <w:r>
              <w:rPr>
                <w:rStyle w:val="31"/>
                <w:rFonts w:hint="eastAsia" w:ascii="宋体" w:hAnsi="宋体" w:eastAsia="宋体" w:cs="宋体"/>
                <w:bCs/>
                <w:color w:val="auto"/>
                <w:sz w:val="22"/>
              </w:rPr>
              <w:t>与“电子投标文件”同时生成的数据电文形式的备份投标文件(文件扩展名为.bfbs)</w:t>
            </w:r>
            <w:r>
              <w:rPr>
                <w:rFonts w:hint="eastAsia" w:ascii="宋体" w:hAnsi="宋体" w:eastAsia="宋体" w:cs="宋体"/>
                <w:b/>
                <w:bCs/>
                <w:color w:val="auto"/>
                <w:sz w:val="22"/>
              </w:rPr>
              <w:t>，投标文件提交截止时间前以</w:t>
            </w:r>
            <w:r>
              <w:rPr>
                <w:rFonts w:hint="eastAsia" w:ascii="宋体" w:hAnsi="宋体" w:eastAsia="宋体" w:cs="宋体"/>
                <w:b/>
                <w:bCs/>
                <w:color w:val="auto"/>
                <w:sz w:val="22"/>
                <w:lang w:val="zh-CN"/>
              </w:rPr>
              <w:t>电子邮件方式传送至温州巨合建设项目管理有限公司电子邮箱</w:t>
            </w:r>
            <w:r>
              <w:rPr>
                <w:rFonts w:hint="eastAsia" w:ascii="宋体" w:hAnsi="宋体" w:eastAsia="宋体" w:cs="宋体"/>
                <w:b/>
                <w:bCs/>
                <w:color w:val="auto"/>
                <w:sz w:val="22"/>
                <w:lang w:eastAsia="zh-CN"/>
              </w:rPr>
              <w:t>103730127</w:t>
            </w:r>
            <w:r>
              <w:rPr>
                <w:rFonts w:hint="eastAsia" w:ascii="宋体" w:hAnsi="宋体" w:eastAsia="宋体" w:cs="宋体"/>
                <w:b/>
                <w:bCs/>
                <w:color w:val="auto"/>
                <w:sz w:val="22"/>
              </w:rPr>
              <w:t>@qq.com，</w:t>
            </w:r>
            <w:r>
              <w:rPr>
                <w:rFonts w:hint="eastAsia" w:ascii="宋体" w:hAnsi="宋体" w:eastAsia="宋体" w:cs="宋体"/>
                <w:b/>
                <w:bCs/>
                <w:color w:val="auto"/>
                <w:sz w:val="22"/>
                <w:lang w:val="zh-CN"/>
              </w:rPr>
              <w:t>递交</w:t>
            </w:r>
            <w:r>
              <w:rPr>
                <w:rFonts w:hint="eastAsia" w:ascii="宋体" w:hAnsi="宋体" w:eastAsia="宋体" w:cs="宋体"/>
                <w:b/>
                <w:bCs/>
                <w:color w:val="auto"/>
                <w:sz w:val="22"/>
              </w:rPr>
              <w:t>1</w:t>
            </w:r>
            <w:r>
              <w:rPr>
                <w:rFonts w:hint="eastAsia" w:ascii="宋体" w:hAnsi="宋体" w:eastAsia="宋体" w:cs="宋体"/>
                <w:b/>
                <w:bCs/>
                <w:color w:val="auto"/>
                <w:sz w:val="22"/>
                <w:lang w:val="zh-CN"/>
              </w:rPr>
              <w:t>份</w:t>
            </w:r>
            <w:r>
              <w:rPr>
                <w:rFonts w:hint="eastAsia" w:ascii="宋体" w:hAnsi="宋体" w:eastAsia="宋体" w:cs="宋体"/>
                <w:b/>
                <w:bCs/>
                <w:color w:val="auto"/>
                <w:sz w:val="22"/>
              </w:rPr>
              <w:t>，</w:t>
            </w:r>
            <w:r>
              <w:rPr>
                <w:rFonts w:hint="eastAsia" w:ascii="宋体" w:hAnsi="宋体" w:eastAsia="宋体" w:cs="宋体"/>
                <w:b/>
                <w:bCs/>
                <w:color w:val="auto"/>
                <w:sz w:val="22"/>
                <w:lang w:val="zh-CN"/>
              </w:rPr>
              <w:t>传送的备份投标文件需打包压缩并加密</w:t>
            </w:r>
            <w:r>
              <w:rPr>
                <w:rFonts w:hint="eastAsia" w:ascii="宋体" w:hAnsi="宋体" w:eastAsia="宋体" w:cs="宋体"/>
                <w:b/>
                <w:bCs/>
                <w:color w:val="auto"/>
                <w:sz w:val="22"/>
              </w:rPr>
              <w:t>，</w:t>
            </w:r>
            <w:r>
              <w:rPr>
                <w:rFonts w:hint="eastAsia" w:ascii="宋体" w:hAnsi="宋体" w:eastAsia="宋体" w:cs="宋体"/>
                <w:b/>
                <w:bCs/>
                <w:color w:val="auto"/>
                <w:sz w:val="22"/>
                <w:lang w:val="zh-CN"/>
              </w:rPr>
              <w:t>加密密码由</w:t>
            </w:r>
            <w:r>
              <w:rPr>
                <w:rFonts w:hint="eastAsia" w:ascii="宋体" w:hAnsi="宋体" w:cs="宋体"/>
                <w:b/>
                <w:bCs/>
                <w:color w:val="auto"/>
                <w:sz w:val="22"/>
                <w:lang w:val="zh-CN"/>
              </w:rPr>
              <w:t>投标供应商</w:t>
            </w:r>
            <w:r>
              <w:rPr>
                <w:rFonts w:hint="eastAsia" w:ascii="宋体" w:hAnsi="宋体" w:eastAsia="宋体" w:cs="宋体"/>
                <w:b/>
                <w:bCs/>
                <w:color w:val="auto"/>
                <w:sz w:val="22"/>
                <w:lang w:val="zh-CN"/>
              </w:rPr>
              <w:t>自行保管</w:t>
            </w:r>
            <w:r>
              <w:rPr>
                <w:rFonts w:hint="eastAsia" w:ascii="宋体" w:hAnsi="宋体" w:eastAsia="宋体" w:cs="宋体"/>
                <w:b/>
                <w:bCs/>
                <w:color w:val="auto"/>
                <w:sz w:val="22"/>
              </w:rPr>
              <w:t>，未加密导致投标信息泄露的风险由</w:t>
            </w:r>
            <w:r>
              <w:rPr>
                <w:rFonts w:hint="eastAsia" w:ascii="宋体" w:hAnsi="宋体" w:cs="宋体"/>
                <w:b/>
                <w:bCs/>
                <w:color w:val="auto"/>
                <w:sz w:val="22"/>
                <w:lang w:eastAsia="zh-CN"/>
              </w:rPr>
              <w:t>投标供应商</w:t>
            </w:r>
            <w:r>
              <w:rPr>
                <w:rFonts w:hint="eastAsia" w:ascii="宋体" w:hAnsi="宋体" w:eastAsia="宋体" w:cs="宋体"/>
                <w:b/>
                <w:bCs/>
                <w:color w:val="auto"/>
                <w:sz w:val="22"/>
              </w:rPr>
              <w:t>自行承担</w:t>
            </w:r>
            <w:r>
              <w:rPr>
                <w:rStyle w:val="31"/>
                <w:rFonts w:hint="eastAsia" w:ascii="宋体" w:hAnsi="宋体" w:eastAsia="宋体" w:cs="宋体"/>
                <w:bCs/>
                <w:color w:val="auto"/>
                <w:sz w:val="22"/>
              </w:rPr>
              <w:t>。</w:t>
            </w:r>
          </w:p>
          <w:p>
            <w:pPr>
              <w:pStyle w:val="15"/>
              <w:snapToGrid w:val="0"/>
              <w:spacing w:line="360" w:lineRule="exact"/>
              <w:rPr>
                <w:rFonts w:hint="eastAsia" w:ascii="宋体" w:hAnsi="宋体" w:eastAsia="宋体" w:cs="宋体"/>
                <w:b/>
                <w:bCs/>
                <w:color w:val="auto"/>
                <w:sz w:val="22"/>
              </w:rPr>
            </w:pPr>
            <w:r>
              <w:rPr>
                <w:rFonts w:hint="eastAsia" w:ascii="宋体" w:hAnsi="宋体" w:eastAsia="宋体" w:cs="宋体"/>
                <w:b/>
                <w:bCs/>
                <w:color w:val="auto"/>
                <w:sz w:val="22"/>
              </w:rPr>
              <w:t>投标文件由报价文件、资格文件、商务和技术文件三部分组成。</w:t>
            </w:r>
          </w:p>
          <w:p>
            <w:pPr>
              <w:pStyle w:val="15"/>
              <w:snapToGrid w:val="0"/>
              <w:spacing w:line="360" w:lineRule="exact"/>
              <w:rPr>
                <w:rFonts w:hint="eastAsia" w:ascii="宋体" w:hAnsi="宋体" w:eastAsia="宋体" w:cs="宋体"/>
                <w:color w:val="auto"/>
                <w:kern w:val="0"/>
                <w:sz w:val="22"/>
              </w:rPr>
            </w:pPr>
            <w:r>
              <w:rPr>
                <w:rFonts w:hint="eastAsia" w:ascii="宋体" w:hAnsi="宋体" w:eastAsia="宋体" w:cs="宋体"/>
                <w:b/>
                <w:bCs/>
                <w:color w:val="auto"/>
                <w:sz w:val="22"/>
              </w:rPr>
              <w:t>注：</w:t>
            </w:r>
            <w:r>
              <w:rPr>
                <w:rFonts w:hint="eastAsia" w:hAnsi="宋体" w:cs="宋体"/>
                <w:b/>
                <w:bCs/>
                <w:color w:val="auto"/>
                <w:sz w:val="22"/>
                <w:lang w:eastAsia="zh-CN"/>
              </w:rPr>
              <w:t>中标供应商</w:t>
            </w:r>
            <w:r>
              <w:rPr>
                <w:rFonts w:hint="eastAsia" w:ascii="宋体" w:hAnsi="宋体" w:eastAsia="宋体" w:cs="宋体"/>
                <w:b/>
                <w:bCs/>
                <w:color w:val="auto"/>
                <w:sz w:val="22"/>
              </w:rPr>
              <w:t>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auto"/>
                <w:kern w:val="0"/>
                <w:sz w:val="22"/>
              </w:rPr>
            </w:pPr>
            <w:r>
              <w:rPr>
                <w:rFonts w:hint="eastAsia" w:ascii="宋体" w:hAnsi="宋体" w:eastAsia="宋体" w:cs="宋体"/>
                <w:color w:val="auto"/>
                <w:kern w:val="0"/>
                <w:sz w:val="22"/>
              </w:rPr>
              <w:t>电子招投标特殊情况处理方式</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bCs/>
                <w:color w:val="auto"/>
                <w:sz w:val="22"/>
              </w:rPr>
            </w:pPr>
            <w:r>
              <w:rPr>
                <w:rFonts w:hint="eastAsia" w:ascii="宋体" w:hAnsi="宋体" w:eastAsia="宋体" w:cs="宋体"/>
                <w:b/>
                <w:bCs/>
                <w:color w:val="auto"/>
                <w:sz w:val="22"/>
              </w:rPr>
              <w:t>本项目原则上采用政采云电子招投标开标及评审程序，但有下情形之一的，按以下情况处理：</w:t>
            </w:r>
          </w:p>
          <w:p>
            <w:pPr>
              <w:spacing w:line="360" w:lineRule="exact"/>
              <w:jc w:val="left"/>
              <w:rPr>
                <w:rFonts w:hint="eastAsia" w:ascii="宋体" w:hAnsi="宋体" w:eastAsia="宋体" w:cs="宋体"/>
                <w:color w:val="auto"/>
                <w:sz w:val="22"/>
                <w:lang w:val="zh-CN"/>
              </w:rPr>
            </w:pPr>
            <w:r>
              <w:rPr>
                <w:rFonts w:hint="eastAsia" w:ascii="宋体" w:hAnsi="宋体" w:eastAsia="宋体" w:cs="宋体"/>
                <w:b/>
                <w:bCs/>
                <w:color w:val="auto"/>
                <w:sz w:val="22"/>
              </w:rPr>
              <w:t>若</w:t>
            </w:r>
            <w:r>
              <w:rPr>
                <w:rFonts w:hint="eastAsia" w:ascii="宋体" w:hAnsi="宋体" w:cs="宋体"/>
                <w:b/>
                <w:bCs/>
                <w:color w:val="auto"/>
                <w:sz w:val="22"/>
                <w:lang w:eastAsia="zh-CN"/>
              </w:rPr>
              <w:t>投标供应商</w:t>
            </w:r>
            <w:r>
              <w:rPr>
                <w:rFonts w:hint="eastAsia" w:ascii="宋体" w:hAnsi="宋体" w:eastAsia="宋体" w:cs="宋体"/>
                <w:b/>
                <w:bCs/>
                <w:color w:val="auto"/>
                <w:sz w:val="22"/>
              </w:rPr>
              <w:t>在规定时间内无法解密或解密失败，采购代理机构将开启所有</w:t>
            </w:r>
            <w:r>
              <w:rPr>
                <w:rFonts w:hint="eastAsia" w:ascii="宋体" w:hAnsi="宋体" w:cs="宋体"/>
                <w:b/>
                <w:bCs/>
                <w:color w:val="auto"/>
                <w:sz w:val="22"/>
                <w:lang w:eastAsia="zh-CN"/>
              </w:rPr>
              <w:t>投标供应商</w:t>
            </w:r>
            <w:r>
              <w:rPr>
                <w:rFonts w:hint="eastAsia" w:ascii="宋体" w:hAnsi="宋体" w:eastAsia="宋体" w:cs="宋体"/>
                <w:b/>
                <w:bCs/>
                <w:color w:val="auto"/>
                <w:sz w:val="22"/>
              </w:rPr>
              <w:t>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评审地点</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color w:val="auto"/>
                <w:kern w:val="0"/>
                <w:sz w:val="22"/>
              </w:rPr>
            </w:pPr>
            <w:r>
              <w:rPr>
                <w:rFonts w:hint="eastAsia" w:ascii="宋体" w:hAnsi="宋体" w:eastAsia="宋体" w:cs="宋体"/>
                <w:color w:val="auto"/>
                <w:kern w:val="0"/>
                <w:sz w:val="22"/>
              </w:rPr>
              <w:t>温州市政务服务管理中心（温州市鹿城区会展路1268号温州市民中心A座3楼公共资源交易受理区）</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评标委员会的组建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color w:val="auto"/>
                <w:sz w:val="22"/>
              </w:rPr>
            </w:pPr>
            <w:r>
              <w:rPr>
                <w:rFonts w:hint="eastAsia" w:ascii="宋体" w:hAnsi="宋体" w:eastAsia="宋体" w:cs="宋体"/>
                <w:color w:val="auto"/>
                <w:kern w:val="0"/>
                <w:sz w:val="22"/>
                <w:lang w:val="zh-CN"/>
              </w:rPr>
              <w:t>评标委员会成员由采购人代表和有关技术、经济等方面的专家组成，有关技术、经济等方面的专家成员人数为5人及以上单数，除采购人代表外的专家将按有关规定随机抽取产生。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8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b/>
                <w:bCs/>
                <w:snapToGrid w:val="0"/>
                <w:color w:val="auto"/>
                <w:sz w:val="22"/>
              </w:rPr>
              <w:t>资格审查要求的资格证明材料</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hint="eastAsia" w:ascii="宋体" w:hAnsi="宋体" w:eastAsia="宋体" w:cs="宋体"/>
                <w:b/>
                <w:bCs/>
                <w:snapToGrid w:val="0"/>
                <w:color w:val="auto"/>
                <w:sz w:val="22"/>
              </w:rPr>
            </w:pPr>
            <w:r>
              <w:rPr>
                <w:rFonts w:hint="eastAsia" w:ascii="宋体" w:hAnsi="宋体" w:eastAsia="宋体" w:cs="宋体"/>
                <w:b/>
                <w:bCs/>
                <w:snapToGrid w:val="0"/>
                <w:color w:val="auto"/>
                <w:sz w:val="22"/>
              </w:rPr>
              <w:t>①有效的法人或者其他组织的营业执照等证明文件，自然人的身份证明（五选一）</w:t>
            </w:r>
            <w:r>
              <w:rPr>
                <w:rFonts w:hint="eastAsia" w:ascii="宋体" w:hAnsi="宋体" w:eastAsia="宋体" w:cs="宋体"/>
                <w:b/>
                <w:bCs/>
                <w:color w:val="auto"/>
                <w:sz w:val="22"/>
              </w:rPr>
              <w:t>（见附件4-1）</w:t>
            </w:r>
          </w:p>
          <w:p>
            <w:pPr>
              <w:autoSpaceDE w:val="0"/>
              <w:autoSpaceDN w:val="0"/>
              <w:adjustRightInd w:val="0"/>
              <w:spacing w:line="360" w:lineRule="exact"/>
              <w:jc w:val="left"/>
              <w:rPr>
                <w:rFonts w:hint="eastAsia" w:ascii="宋体" w:hAnsi="宋体" w:eastAsia="宋体" w:cs="宋体"/>
                <w:b/>
                <w:bCs/>
                <w:color w:val="auto"/>
                <w:kern w:val="0"/>
                <w:sz w:val="22"/>
                <w:lang w:val="zh-CN"/>
              </w:rPr>
            </w:pPr>
            <w:r>
              <w:rPr>
                <w:rFonts w:hint="eastAsia" w:ascii="宋体" w:hAnsi="宋体" w:eastAsia="宋体" w:cs="宋体"/>
                <w:b/>
                <w:bCs/>
                <w:snapToGrid w:val="0"/>
                <w:color w:val="auto"/>
                <w:sz w:val="22"/>
              </w:rPr>
              <w:t>②关于符合《中华人民共和国政府采购法》第二十二条规定的承诺函</w:t>
            </w:r>
            <w:r>
              <w:rPr>
                <w:rFonts w:hint="eastAsia" w:ascii="宋体" w:hAnsi="宋体" w:eastAsia="宋体" w:cs="宋体"/>
                <w:b/>
                <w:bCs/>
                <w:color w:val="auto"/>
                <w:sz w:val="22"/>
              </w:rPr>
              <w:t>（见附件4-2）</w:t>
            </w:r>
          </w:p>
        </w:tc>
      </w:tr>
      <w:tr>
        <w:tblPrEx>
          <w:tblCellMar>
            <w:top w:w="0" w:type="dxa"/>
            <w:left w:w="108" w:type="dxa"/>
            <w:bottom w:w="0" w:type="dxa"/>
            <w:right w:w="108" w:type="dxa"/>
          </w:tblCellMar>
        </w:tblPrEx>
        <w:trPr>
          <w:trHeight w:val="8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napToGrid w:val="0"/>
                <w:color w:val="auto"/>
                <w:sz w:val="22"/>
              </w:rPr>
            </w:pPr>
            <w:r>
              <w:rPr>
                <w:rFonts w:hint="eastAsia" w:ascii="宋体" w:hAnsi="宋体" w:eastAsia="宋体" w:cs="宋体"/>
                <w:color w:val="auto"/>
                <w:sz w:val="22"/>
              </w:rPr>
              <w:t>落实政府采购支持中小企业、监狱企业及残疾人福利性单位发展政策</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rPr>
            </w:pPr>
            <w:r>
              <w:rPr>
                <w:rFonts w:hint="eastAsia" w:ascii="宋体" w:hAnsi="宋体" w:eastAsia="宋体" w:cs="宋体"/>
                <w:color w:val="auto"/>
                <w:sz w:val="22"/>
              </w:rPr>
              <w:t>□专门面向中小企业采购项目</w:t>
            </w:r>
          </w:p>
          <w:p>
            <w:pPr>
              <w:spacing w:line="360" w:lineRule="exact"/>
              <w:rPr>
                <w:rFonts w:hint="eastAsia" w:ascii="宋体" w:hAnsi="宋体" w:eastAsia="宋体" w:cs="宋体"/>
                <w:color w:val="auto"/>
                <w:sz w:val="22"/>
              </w:rPr>
            </w:pPr>
            <w:r>
              <w:rPr>
                <w:rFonts w:hint="eastAsia" w:ascii="宋体" w:hAnsi="宋体" w:eastAsia="宋体" w:cs="宋体"/>
                <w:color w:val="auto"/>
                <w:sz w:val="22"/>
              </w:rPr>
              <w:t>☑非专门面向中小企业采购项目。对小型和微型企业报价根据《政府采购促进中小企业发展管理办法》（财库〔2020〕46号）文件扣除，用扣除后的价格参与评审。</w:t>
            </w:r>
          </w:p>
          <w:p>
            <w:pPr>
              <w:spacing w:line="360" w:lineRule="exact"/>
              <w:rPr>
                <w:rFonts w:hint="eastAsia" w:ascii="宋体" w:hAnsi="宋体" w:eastAsia="宋体" w:cs="宋体"/>
                <w:color w:val="auto"/>
                <w:sz w:val="22"/>
              </w:rPr>
            </w:pPr>
            <w:r>
              <w:rPr>
                <w:rFonts w:hint="eastAsia" w:ascii="宋体" w:hAnsi="宋体" w:eastAsia="宋体" w:cs="宋体"/>
                <w:color w:val="auto"/>
                <w:sz w:val="22"/>
              </w:rPr>
              <w:t>本项目的扣除比例为：小型、微型企业均扣除</w:t>
            </w:r>
            <w:r>
              <w:rPr>
                <w:rFonts w:hint="eastAsia" w:ascii="宋体" w:hAnsi="宋体" w:eastAsia="宋体" w:cs="宋体"/>
                <w:color w:val="auto"/>
                <w:sz w:val="22"/>
                <w:u w:val="single"/>
              </w:rPr>
              <w:t xml:space="preserve"> </w:t>
            </w:r>
            <w:r>
              <w:rPr>
                <w:rFonts w:hint="eastAsia" w:ascii="宋体" w:hAnsi="宋体" w:cs="宋体"/>
                <w:color w:val="auto"/>
                <w:sz w:val="22"/>
                <w:u w:val="single"/>
                <w:lang w:val="en-US" w:eastAsia="zh-CN"/>
              </w:rPr>
              <w:t>10</w:t>
            </w:r>
            <w:r>
              <w:rPr>
                <w:rFonts w:hint="eastAsia" w:ascii="宋体" w:hAnsi="宋体" w:eastAsia="宋体" w:cs="宋体"/>
                <w:color w:val="auto"/>
                <w:sz w:val="22"/>
                <w:u w:val="single"/>
              </w:rPr>
              <w:t xml:space="preserve"> %</w:t>
            </w:r>
          </w:p>
          <w:p>
            <w:pPr>
              <w:spacing w:line="360" w:lineRule="exact"/>
              <w:rPr>
                <w:rFonts w:hint="eastAsia" w:ascii="宋体" w:hAnsi="宋体" w:eastAsia="宋体" w:cs="宋体"/>
                <w:color w:val="auto"/>
                <w:sz w:val="22"/>
              </w:rPr>
            </w:pPr>
            <w:r>
              <w:rPr>
                <w:rFonts w:hint="eastAsia" w:ascii="宋体" w:hAnsi="宋体" w:eastAsia="宋体" w:cs="宋体"/>
                <w:color w:val="auto"/>
                <w:sz w:val="22"/>
              </w:rPr>
              <w:t>监狱企业、残疾人福利性单位视同小型、微型企业，享受价格扣除。</w:t>
            </w:r>
          </w:p>
          <w:p>
            <w:pPr>
              <w:spacing w:line="360" w:lineRule="exact"/>
              <w:rPr>
                <w:rFonts w:hint="eastAsia" w:ascii="宋体" w:hAnsi="宋体" w:eastAsia="宋体" w:cs="宋体"/>
                <w:color w:val="auto"/>
                <w:kern w:val="0"/>
                <w:sz w:val="22"/>
              </w:rPr>
            </w:pPr>
            <w:r>
              <w:rPr>
                <w:rFonts w:hint="eastAsia" w:ascii="宋体" w:hAnsi="宋体" w:eastAsia="宋体" w:cs="宋体"/>
                <w:color w:val="auto"/>
                <w:sz w:val="22"/>
              </w:rPr>
              <w:t>残疾人福利性单位属于小型、微型企业的，不重复享受政策。</w:t>
            </w:r>
          </w:p>
        </w:tc>
      </w:tr>
      <w:tr>
        <w:tblPrEx>
          <w:tblCellMar>
            <w:top w:w="0" w:type="dxa"/>
            <w:left w:w="108" w:type="dxa"/>
            <w:bottom w:w="0" w:type="dxa"/>
            <w:right w:w="108" w:type="dxa"/>
          </w:tblCellMar>
        </w:tblPrEx>
        <w:trPr>
          <w:trHeight w:val="8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22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sz w:val="22"/>
              </w:rPr>
              <w:t>评标办法及评分标准</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szCs w:val="22"/>
                <w:lang w:val="zh-CN" w:eastAsia="zh-CN" w:bidi="ar-SA"/>
              </w:rPr>
            </w:pPr>
            <w:r>
              <w:rPr>
                <w:rFonts w:hint="eastAsia" w:ascii="宋体" w:hAnsi="宋体" w:eastAsia="宋体" w:cs="宋体"/>
                <w:color w:val="auto"/>
                <w:sz w:val="22"/>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23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napToGrid w:val="0"/>
                <w:color w:val="auto"/>
                <w:kern w:val="2"/>
                <w:sz w:val="22"/>
                <w:szCs w:val="22"/>
                <w:lang w:val="en-US" w:eastAsia="zh-CN" w:bidi="ar-SA"/>
              </w:rPr>
            </w:pPr>
            <w:r>
              <w:rPr>
                <w:rFonts w:hint="eastAsia" w:ascii="宋体" w:hAnsi="宋体" w:eastAsia="宋体" w:cs="宋体"/>
                <w:color w:val="auto"/>
                <w:sz w:val="22"/>
              </w:rPr>
              <w:t>中标公告及中标通知书</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firstLineChars="0"/>
              <w:rPr>
                <w:rFonts w:hint="eastAsia" w:ascii="宋体" w:hAnsi="宋体" w:eastAsia="宋体" w:cs="宋体"/>
                <w:b/>
                <w:bCs/>
                <w:color w:val="auto"/>
                <w:kern w:val="2"/>
                <w:sz w:val="22"/>
                <w:szCs w:val="22"/>
                <w:lang w:val="zh-CN" w:eastAsia="zh-CN" w:bidi="ar-SA"/>
              </w:rPr>
            </w:pPr>
            <w:r>
              <w:rPr>
                <w:rFonts w:hint="eastAsia" w:ascii="宋体" w:hAnsi="宋体" w:eastAsia="宋体" w:cs="宋体"/>
                <w:color w:val="auto"/>
                <w:sz w:val="22"/>
              </w:rPr>
              <w:t>评标结束后中标公告发布于浙江政府采购网，并向</w:t>
            </w:r>
            <w:r>
              <w:rPr>
                <w:rFonts w:hint="eastAsia" w:ascii="宋体" w:hAnsi="宋体" w:cs="宋体"/>
                <w:color w:val="auto"/>
                <w:sz w:val="22"/>
                <w:lang w:eastAsia="zh-CN"/>
              </w:rPr>
              <w:t>中标供应商</w:t>
            </w:r>
            <w:r>
              <w:rPr>
                <w:rFonts w:hint="eastAsia" w:ascii="宋体" w:hAnsi="宋体" w:eastAsia="宋体" w:cs="宋体"/>
                <w:color w:val="auto"/>
                <w:sz w:val="22"/>
              </w:rPr>
              <w:t>发出中标通知书。</w:t>
            </w:r>
          </w:p>
        </w:tc>
      </w:tr>
      <w:tr>
        <w:tblPrEx>
          <w:tblCellMar>
            <w:top w:w="0" w:type="dxa"/>
            <w:left w:w="108" w:type="dxa"/>
            <w:bottom w:w="0" w:type="dxa"/>
            <w:right w:w="108" w:type="dxa"/>
          </w:tblCellMar>
        </w:tblPrEx>
        <w:trPr>
          <w:trHeight w:val="31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sz w:val="22"/>
              </w:rPr>
              <w:t>合同备案</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rPr>
            </w:pPr>
            <w:r>
              <w:rPr>
                <w:rFonts w:hint="eastAsia" w:ascii="宋体" w:hAnsi="宋体" w:cs="宋体"/>
                <w:color w:val="auto"/>
                <w:kern w:val="0"/>
                <w:sz w:val="22"/>
                <w:lang w:eastAsia="zh-CN"/>
              </w:rPr>
              <w:t>中标供应商</w:t>
            </w:r>
            <w:r>
              <w:rPr>
                <w:rFonts w:hint="eastAsia" w:ascii="宋体" w:hAnsi="宋体" w:eastAsia="宋体" w:cs="宋体"/>
                <w:color w:val="auto"/>
                <w:kern w:val="0"/>
                <w:sz w:val="22"/>
              </w:rPr>
              <w:t>须在中标通知书发出之日起30日历天内与采购人签订合同。</w:t>
            </w:r>
          </w:p>
          <w:p>
            <w:pPr>
              <w:spacing w:line="360" w:lineRule="exact"/>
              <w:rPr>
                <w:rFonts w:hint="eastAsia" w:ascii="宋体" w:hAnsi="宋体" w:eastAsia="宋体" w:cs="宋体"/>
                <w:color w:val="auto"/>
                <w:kern w:val="2"/>
                <w:sz w:val="22"/>
                <w:szCs w:val="22"/>
                <w:lang w:val="zh-CN" w:eastAsia="zh-CN" w:bidi="ar-SA"/>
              </w:rPr>
            </w:pPr>
            <w:r>
              <w:rPr>
                <w:rFonts w:hint="eastAsia" w:ascii="宋体" w:hAnsi="宋体" w:cs="宋体"/>
                <w:color w:val="auto"/>
                <w:kern w:val="0"/>
                <w:sz w:val="22"/>
                <w:lang w:eastAsia="zh-CN"/>
              </w:rPr>
              <w:t>中标供应商</w:t>
            </w:r>
            <w:r>
              <w:rPr>
                <w:rFonts w:hint="eastAsia" w:ascii="宋体" w:hAnsi="宋体" w:eastAsia="宋体" w:cs="宋体"/>
                <w:color w:val="auto"/>
                <w:kern w:val="0"/>
                <w:sz w:val="22"/>
              </w:rPr>
              <w:t>与采购人签订合同后，2日历天内将合同扫描件电子版发给采购代理机构：邮箱：</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"mailto:1322521566@qq.com。" </w:instrText>
            </w:r>
            <w:r>
              <w:rPr>
                <w:rFonts w:hint="eastAsia" w:ascii="宋体" w:hAnsi="宋体" w:eastAsia="宋体" w:cs="宋体"/>
                <w:color w:val="auto"/>
              </w:rPr>
              <w:fldChar w:fldCharType="separate"/>
            </w:r>
            <w:r>
              <w:rPr>
                <w:rFonts w:hint="eastAsia" w:ascii="宋体" w:hAnsi="宋体" w:eastAsia="宋体" w:cs="宋体"/>
                <w:color w:val="auto"/>
                <w:kern w:val="0"/>
                <w:sz w:val="22"/>
                <w:lang w:eastAsia="zh-CN"/>
              </w:rPr>
              <w:t>103730127</w:t>
            </w:r>
            <w:r>
              <w:rPr>
                <w:rFonts w:hint="eastAsia" w:ascii="宋体" w:hAnsi="宋体" w:eastAsia="宋体" w:cs="宋体"/>
                <w:color w:val="auto"/>
                <w:kern w:val="0"/>
                <w:sz w:val="22"/>
              </w:rPr>
              <w:t>@qq.com。</w:t>
            </w:r>
            <w:r>
              <w:rPr>
                <w:rFonts w:hint="eastAsia" w:ascii="宋体" w:hAnsi="宋体" w:eastAsia="宋体" w:cs="宋体"/>
                <w:color w:val="auto"/>
                <w:kern w:val="0"/>
                <w:sz w:val="22"/>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rPr>
              <w:t>解释权</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2"/>
                <w:sz w:val="22"/>
                <w:szCs w:val="22"/>
                <w:lang w:val="zh-CN" w:eastAsia="zh-CN" w:bidi="ar-SA"/>
              </w:rPr>
            </w:pPr>
            <w:r>
              <w:rPr>
                <w:rFonts w:hint="eastAsia" w:ascii="宋体" w:hAnsi="宋体" w:eastAsia="宋体" w:cs="宋体"/>
                <w:color w:val="auto"/>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w:t>
            </w:r>
            <w:r>
              <w:rPr>
                <w:rFonts w:hint="eastAsia" w:ascii="宋体" w:hAnsi="宋体" w:cs="宋体"/>
                <w:color w:val="auto"/>
                <w:sz w:val="22"/>
                <w:lang w:eastAsia="zh-CN"/>
              </w:rPr>
              <w:t>投标供应商</w:t>
            </w:r>
            <w:r>
              <w:rPr>
                <w:rFonts w:hint="eastAsia" w:ascii="宋体" w:hAnsi="宋体" w:eastAsia="宋体" w:cs="宋体"/>
                <w:color w:val="auto"/>
                <w:sz w:val="22"/>
              </w:rPr>
              <w:t>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rPr>
            </w:pPr>
            <w:r>
              <w:rPr>
                <w:rFonts w:hint="eastAsia" w:ascii="宋体" w:hAnsi="宋体" w:eastAsia="宋体" w:cs="宋体"/>
                <w:color w:val="auto"/>
                <w:kern w:val="0"/>
                <w:sz w:val="22"/>
              </w:rPr>
              <w:t>26</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rPr>
              <w:t>其它</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bCs/>
                <w:color w:val="auto"/>
                <w:sz w:val="22"/>
              </w:rPr>
            </w:pPr>
            <w:r>
              <w:rPr>
                <w:rFonts w:hint="eastAsia" w:ascii="宋体" w:hAnsi="宋体" w:eastAsia="宋体" w:cs="宋体"/>
                <w:b/>
                <w:bCs/>
                <w:color w:val="auto"/>
                <w:sz w:val="22"/>
              </w:rPr>
              <w:t>1.公开招标公告属于本招标文件的一部分</w:t>
            </w:r>
          </w:p>
          <w:p>
            <w:pPr>
              <w:spacing w:line="360" w:lineRule="exact"/>
              <w:rPr>
                <w:rFonts w:hint="eastAsia" w:ascii="宋体" w:hAnsi="宋体" w:eastAsia="宋体" w:cs="宋体"/>
                <w:b/>
                <w:bCs/>
                <w:color w:val="auto"/>
                <w:sz w:val="22"/>
              </w:rPr>
            </w:pPr>
            <w:r>
              <w:rPr>
                <w:rFonts w:hint="eastAsia" w:ascii="宋体" w:hAnsi="宋体" w:eastAsia="宋体" w:cs="宋体"/>
                <w:b/>
                <w:bCs/>
                <w:color w:val="auto"/>
                <w:sz w:val="22"/>
              </w:rPr>
              <w:t>2.请务必确保投标文件制作客户端为最新版本，旧版本可能导致投标文件解密失败。</w:t>
            </w:r>
          </w:p>
          <w:p>
            <w:pPr>
              <w:spacing w:line="360" w:lineRule="exact"/>
              <w:rPr>
                <w:rFonts w:hint="eastAsia" w:ascii="宋体" w:hAnsi="宋体" w:eastAsia="宋体" w:cs="宋体"/>
                <w:b/>
                <w:bCs/>
                <w:color w:val="auto"/>
                <w:sz w:val="22"/>
              </w:rPr>
            </w:pPr>
            <w:r>
              <w:rPr>
                <w:rFonts w:hint="eastAsia" w:ascii="宋体" w:hAnsi="宋体" w:eastAsia="宋体" w:cs="宋体"/>
                <w:b/>
                <w:bCs/>
                <w:color w:val="auto"/>
                <w:sz w:val="22"/>
              </w:rPr>
              <w:t>3.请务必确保投标文件制作时所用的 CA 锁与投标文件解密时的 CA 锁为同一把，否则可能导致投标文件解密失败。</w:t>
            </w:r>
          </w:p>
          <w:p>
            <w:pPr>
              <w:spacing w:line="360" w:lineRule="exact"/>
              <w:rPr>
                <w:rFonts w:hint="eastAsia" w:ascii="宋体" w:hAnsi="宋体" w:eastAsia="宋体" w:cs="宋体"/>
                <w:b/>
                <w:bCs/>
                <w:color w:val="auto"/>
                <w:sz w:val="22"/>
              </w:rPr>
            </w:pPr>
            <w:r>
              <w:rPr>
                <w:rFonts w:hint="eastAsia" w:ascii="宋体" w:hAnsi="宋体" w:eastAsia="宋体" w:cs="宋体"/>
                <w:b/>
                <w:bCs/>
                <w:color w:val="auto"/>
                <w:sz w:val="22"/>
              </w:rPr>
              <w:t>4.在投标文件解密前，请务必检验 CA 锁与所用电脑的兼容性，部分电脑因 CA 驱动未正常安装、USB 接口兼容性差等原因可能造成投标文件解密失败。</w:t>
            </w:r>
          </w:p>
          <w:p>
            <w:pPr>
              <w:spacing w:line="360" w:lineRule="exact"/>
              <w:rPr>
                <w:rFonts w:hint="eastAsia" w:ascii="宋体" w:hAnsi="宋体" w:eastAsia="宋体" w:cs="宋体"/>
                <w:b/>
                <w:bCs/>
                <w:color w:val="auto"/>
                <w:sz w:val="22"/>
              </w:rPr>
            </w:pPr>
            <w:r>
              <w:rPr>
                <w:rFonts w:hint="eastAsia" w:ascii="宋体" w:hAnsi="宋体" w:eastAsia="宋体" w:cs="宋体"/>
                <w:b/>
                <w:bCs/>
                <w:color w:val="auto"/>
                <w:sz w:val="22"/>
              </w:rPr>
              <w:t>5.</w:t>
            </w:r>
            <w:r>
              <w:rPr>
                <w:rFonts w:hint="eastAsia" w:ascii="宋体" w:hAnsi="宋体" w:cs="宋体"/>
                <w:b/>
                <w:bCs/>
                <w:color w:val="auto"/>
                <w:sz w:val="22"/>
                <w:lang w:eastAsia="zh-CN"/>
              </w:rPr>
              <w:t>投标供应商</w:t>
            </w:r>
            <w:r>
              <w:rPr>
                <w:rFonts w:hint="eastAsia" w:ascii="宋体" w:hAnsi="宋体" w:eastAsia="宋体" w:cs="宋体"/>
                <w:b/>
                <w:bCs/>
                <w:color w:val="auto"/>
                <w:sz w:val="22"/>
              </w:rPr>
              <w:t>未按招标文件规定及提醒操作的，引起的一切后果由</w:t>
            </w:r>
            <w:r>
              <w:rPr>
                <w:rFonts w:hint="eastAsia" w:ascii="宋体" w:hAnsi="宋体" w:cs="宋体"/>
                <w:b/>
                <w:bCs/>
                <w:color w:val="auto"/>
                <w:sz w:val="22"/>
                <w:lang w:eastAsia="zh-CN"/>
              </w:rPr>
              <w:t>投标供应商</w:t>
            </w:r>
            <w:r>
              <w:rPr>
                <w:rFonts w:hint="eastAsia" w:ascii="宋体" w:hAnsi="宋体" w:eastAsia="宋体" w:cs="宋体"/>
                <w:b/>
                <w:bCs/>
                <w:color w:val="auto"/>
                <w:sz w:val="22"/>
              </w:rPr>
              <w:t>自行负责。</w:t>
            </w:r>
          </w:p>
          <w:p>
            <w:pPr>
              <w:pStyle w:val="36"/>
              <w:spacing w:line="360" w:lineRule="exact"/>
              <w:rPr>
                <w:rFonts w:hint="eastAsia" w:ascii="宋体" w:hAnsi="宋体" w:eastAsia="宋体" w:cs="宋体"/>
                <w:color w:val="auto"/>
                <w:sz w:val="22"/>
                <w:szCs w:val="22"/>
                <w:lang w:val="zh-CN" w:eastAsia="zh-CN" w:bidi="ar-SA"/>
              </w:rPr>
            </w:pPr>
            <w:r>
              <w:rPr>
                <w:rFonts w:hint="eastAsia" w:ascii="宋体" w:hAnsi="宋体" w:eastAsia="宋体" w:cs="宋体"/>
                <w:b/>
                <w:color w:val="auto"/>
                <w:sz w:val="22"/>
                <w:lang w:val="en-US"/>
              </w:rPr>
              <w:t>6.投标截止时间同</w:t>
            </w:r>
            <w:r>
              <w:rPr>
                <w:rStyle w:val="31"/>
                <w:rFonts w:hint="eastAsia" w:ascii="宋体" w:hAnsi="宋体" w:eastAsia="宋体" w:cs="宋体"/>
                <w:color w:val="auto"/>
                <w:sz w:val="22"/>
              </w:rPr>
              <w:t>提交投标文件截止时间。</w:t>
            </w:r>
          </w:p>
        </w:tc>
      </w:tr>
    </w:tbl>
    <w:p>
      <w:pPr>
        <w:spacing w:line="360" w:lineRule="exact"/>
        <w:jc w:val="center"/>
        <w:rPr>
          <w:rFonts w:hint="eastAsia" w:ascii="宋体" w:hAnsi="宋体" w:eastAsia="宋体" w:cs="宋体"/>
          <w:b/>
          <w:color w:val="auto"/>
          <w:sz w:val="3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14"/>
        <w:ind w:left="1470" w:right="1470"/>
        <w:rPr>
          <w:rFonts w:hint="eastAsia" w:ascii="宋体" w:hAnsi="宋体" w:eastAsia="宋体" w:cs="宋体"/>
          <w:color w:val="auto"/>
          <w:kern w:val="0"/>
          <w:sz w:val="22"/>
        </w:rPr>
      </w:pPr>
    </w:p>
    <w:p>
      <w:pPr>
        <w:pStyle w:val="6"/>
        <w:numPr>
          <w:ilvl w:val="1"/>
          <w:numId w:val="0"/>
        </w:numPr>
        <w:spacing w:line="500" w:lineRule="exact"/>
        <w:jc w:val="center"/>
        <w:rPr>
          <w:rFonts w:hint="eastAsia" w:ascii="宋体" w:hAnsi="宋体" w:eastAsia="宋体" w:cs="宋体"/>
          <w:color w:val="auto"/>
          <w:sz w:val="24"/>
        </w:rPr>
      </w:pPr>
      <w:bookmarkStart w:id="1" w:name="_Toc515203432"/>
      <w:r>
        <w:rPr>
          <w:rFonts w:hint="eastAsia" w:ascii="宋体" w:hAnsi="宋体" w:eastAsia="宋体" w:cs="宋体"/>
          <w:color w:val="auto"/>
          <w:sz w:val="24"/>
        </w:rPr>
        <w:t>一、 说  明</w:t>
      </w:r>
      <w:bookmarkEnd w:id="1"/>
    </w:p>
    <w:p>
      <w:pPr>
        <w:tabs>
          <w:tab w:val="left" w:pos="360"/>
        </w:tabs>
        <w:adjustRightIn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1</w:t>
      </w:r>
      <w:r>
        <w:rPr>
          <w:rFonts w:hint="eastAsia" w:ascii="宋体" w:hAnsi="宋体" w:cs="宋体"/>
          <w:color w:val="auto"/>
          <w:sz w:val="22"/>
          <w:lang w:eastAsia="zh-CN"/>
        </w:rPr>
        <w:t>、</w:t>
      </w:r>
      <w:r>
        <w:rPr>
          <w:rFonts w:hint="eastAsia" w:ascii="宋体" w:hAnsi="宋体" w:eastAsia="宋体" w:cs="宋体"/>
          <w:color w:val="auto"/>
          <w:sz w:val="22"/>
        </w:rPr>
        <w:t>本次招标是按照《中华人民共和国政府采购法》、《政府采购货物和服务招标投标管理办法》等法律及有关法规组织和实施的。</w:t>
      </w:r>
    </w:p>
    <w:p>
      <w:pPr>
        <w:tabs>
          <w:tab w:val="left" w:pos="360"/>
        </w:tabs>
        <w:adjustRightInd w:val="0"/>
        <w:spacing w:line="360" w:lineRule="exact"/>
        <w:ind w:firstLine="440" w:firstLineChars="200"/>
        <w:rPr>
          <w:rFonts w:hint="eastAsia" w:ascii="宋体" w:hAnsi="宋体" w:eastAsia="宋体" w:cs="宋体"/>
          <w:color w:val="auto"/>
          <w:kern w:val="0"/>
          <w:sz w:val="22"/>
          <w:lang w:val="zh-CN"/>
        </w:rPr>
      </w:pPr>
      <w:r>
        <w:rPr>
          <w:rFonts w:hint="eastAsia" w:ascii="宋体" w:hAnsi="宋体" w:eastAsia="宋体" w:cs="宋体"/>
          <w:color w:val="auto"/>
          <w:sz w:val="22"/>
        </w:rPr>
        <w:t>2</w:t>
      </w:r>
      <w:r>
        <w:rPr>
          <w:rFonts w:hint="eastAsia" w:ascii="宋体" w:hAnsi="宋体" w:cs="宋体"/>
          <w:color w:val="auto"/>
          <w:sz w:val="22"/>
          <w:lang w:eastAsia="zh-CN"/>
        </w:rPr>
        <w:t>、</w:t>
      </w:r>
      <w:r>
        <w:rPr>
          <w:rFonts w:hint="eastAsia" w:ascii="宋体" w:hAnsi="宋体" w:eastAsia="宋体" w:cs="宋体"/>
          <w:color w:val="auto"/>
          <w:sz w:val="22"/>
        </w:rPr>
        <w:t>合格</w:t>
      </w:r>
      <w:r>
        <w:rPr>
          <w:rFonts w:hint="eastAsia" w:ascii="宋体" w:hAnsi="宋体" w:cs="宋体"/>
          <w:color w:val="auto"/>
          <w:sz w:val="22"/>
          <w:lang w:eastAsia="zh-CN"/>
        </w:rPr>
        <w:t>投标供应商</w:t>
      </w:r>
      <w:r>
        <w:rPr>
          <w:rFonts w:hint="eastAsia" w:ascii="宋体" w:hAnsi="宋体" w:eastAsia="宋体" w:cs="宋体"/>
          <w:color w:val="auto"/>
          <w:kern w:val="0"/>
          <w:sz w:val="22"/>
          <w:lang w:val="zh-CN"/>
        </w:rPr>
        <w:t>要求以招标公告及</w:t>
      </w:r>
      <w:r>
        <w:rPr>
          <w:rFonts w:hint="eastAsia" w:ascii="宋体" w:hAnsi="宋体" w:cs="宋体"/>
          <w:color w:val="auto"/>
          <w:kern w:val="0"/>
          <w:sz w:val="22"/>
          <w:lang w:val="zh-CN"/>
        </w:rPr>
        <w:t>投标供应商</w:t>
      </w:r>
      <w:r>
        <w:rPr>
          <w:rFonts w:hint="eastAsia" w:ascii="宋体" w:hAnsi="宋体" w:eastAsia="宋体" w:cs="宋体"/>
          <w:color w:val="auto"/>
          <w:kern w:val="0"/>
          <w:sz w:val="22"/>
          <w:lang w:val="zh-CN"/>
        </w:rPr>
        <w:t>须知前附表对</w:t>
      </w:r>
      <w:r>
        <w:rPr>
          <w:rFonts w:hint="eastAsia" w:ascii="宋体" w:hAnsi="宋体" w:cs="宋体"/>
          <w:color w:val="auto"/>
          <w:kern w:val="0"/>
          <w:sz w:val="22"/>
          <w:lang w:val="zh-CN"/>
        </w:rPr>
        <w:t>投标供应商</w:t>
      </w:r>
      <w:r>
        <w:rPr>
          <w:rFonts w:hint="eastAsia" w:ascii="宋体" w:hAnsi="宋体" w:eastAsia="宋体" w:cs="宋体"/>
          <w:color w:val="auto"/>
          <w:kern w:val="0"/>
          <w:sz w:val="22"/>
          <w:lang w:val="zh-CN"/>
        </w:rPr>
        <w:t>资格条件要求的表述为准。</w:t>
      </w:r>
    </w:p>
    <w:p>
      <w:pPr>
        <w:tabs>
          <w:tab w:val="left" w:pos="360"/>
        </w:tabs>
        <w:adjustRightIn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kern w:val="0"/>
          <w:sz w:val="22"/>
        </w:rPr>
        <w:t>3</w:t>
      </w:r>
      <w:r>
        <w:rPr>
          <w:rFonts w:hint="eastAsia" w:ascii="宋体" w:hAnsi="宋体" w:cs="宋体"/>
          <w:color w:val="auto"/>
          <w:kern w:val="0"/>
          <w:sz w:val="22"/>
          <w:lang w:eastAsia="zh-CN"/>
        </w:rPr>
        <w:t>、</w:t>
      </w:r>
      <w:r>
        <w:rPr>
          <w:rFonts w:hint="eastAsia" w:ascii="宋体" w:hAnsi="宋体" w:cs="宋体"/>
          <w:color w:val="auto"/>
          <w:sz w:val="22"/>
          <w:lang w:eastAsia="zh-CN"/>
        </w:rPr>
        <w:t>投标供应商</w:t>
      </w:r>
      <w:r>
        <w:rPr>
          <w:rFonts w:hint="eastAsia" w:ascii="宋体" w:hAnsi="宋体" w:eastAsia="宋体" w:cs="宋体"/>
          <w:color w:val="auto"/>
          <w:sz w:val="22"/>
        </w:rPr>
        <w:t>代表</w:t>
      </w:r>
    </w:p>
    <w:p>
      <w:pPr>
        <w:tabs>
          <w:tab w:val="left" w:pos="360"/>
        </w:tabs>
        <w:adjustRightIn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指全权代表</w:t>
      </w:r>
      <w:r>
        <w:rPr>
          <w:rFonts w:hint="eastAsia" w:ascii="宋体" w:hAnsi="宋体" w:cs="宋体"/>
          <w:color w:val="auto"/>
          <w:sz w:val="22"/>
          <w:lang w:eastAsia="zh-CN"/>
        </w:rPr>
        <w:t>投标供应商</w:t>
      </w:r>
      <w:r>
        <w:rPr>
          <w:rFonts w:hint="eastAsia" w:ascii="宋体" w:hAnsi="宋体" w:eastAsia="宋体" w:cs="宋体"/>
          <w:color w:val="auto"/>
          <w:sz w:val="22"/>
        </w:rPr>
        <w:t>参加投标活动并签署投标文件的人。</w:t>
      </w:r>
      <w:r>
        <w:rPr>
          <w:rFonts w:hint="eastAsia" w:ascii="宋体" w:hAnsi="宋体" w:cs="宋体"/>
          <w:color w:val="auto"/>
          <w:sz w:val="22"/>
          <w:lang w:eastAsia="zh-CN"/>
        </w:rPr>
        <w:t>投标供应商</w:t>
      </w:r>
      <w:r>
        <w:rPr>
          <w:rFonts w:hint="eastAsia" w:ascii="宋体" w:hAnsi="宋体" w:eastAsia="宋体" w:cs="宋体"/>
          <w:color w:val="auto"/>
          <w:sz w:val="22"/>
        </w:rPr>
        <w:t>须携带有效身份证件。如</w:t>
      </w:r>
      <w:r>
        <w:rPr>
          <w:rFonts w:hint="eastAsia" w:ascii="宋体" w:hAnsi="宋体" w:cs="宋体"/>
          <w:color w:val="auto"/>
          <w:sz w:val="22"/>
          <w:lang w:eastAsia="zh-CN"/>
        </w:rPr>
        <w:t>投标供应商</w:t>
      </w:r>
      <w:r>
        <w:rPr>
          <w:rFonts w:hint="eastAsia" w:ascii="宋体" w:hAnsi="宋体" w:eastAsia="宋体" w:cs="宋体"/>
          <w:color w:val="auto"/>
          <w:sz w:val="22"/>
        </w:rPr>
        <w:t>代表不是法定代表人，须有法定代表人授权委托书，</w:t>
      </w:r>
      <w:r>
        <w:rPr>
          <w:rFonts w:hint="eastAsia" w:ascii="宋体" w:hAnsi="宋体" w:cs="宋体"/>
          <w:color w:val="auto"/>
          <w:sz w:val="22"/>
          <w:lang w:eastAsia="zh-CN"/>
        </w:rPr>
        <w:t>投标供应商</w:t>
      </w:r>
      <w:r>
        <w:rPr>
          <w:rFonts w:hint="eastAsia" w:ascii="宋体" w:hAnsi="宋体" w:eastAsia="宋体" w:cs="宋体"/>
          <w:color w:val="auto"/>
          <w:sz w:val="22"/>
        </w:rPr>
        <w:t>未参加开标的，视同认可开标结果。</w:t>
      </w:r>
    </w:p>
    <w:p>
      <w:pPr>
        <w:tabs>
          <w:tab w:val="left" w:pos="360"/>
        </w:tabs>
        <w:adjustRightIn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4</w:t>
      </w:r>
      <w:r>
        <w:rPr>
          <w:rFonts w:hint="eastAsia" w:ascii="宋体" w:hAnsi="宋体" w:cs="宋体"/>
          <w:color w:val="auto"/>
          <w:sz w:val="22"/>
          <w:lang w:eastAsia="zh-CN"/>
        </w:rPr>
        <w:t>、</w:t>
      </w:r>
      <w:r>
        <w:rPr>
          <w:rFonts w:hint="eastAsia" w:ascii="宋体" w:hAnsi="宋体" w:eastAsia="宋体" w:cs="宋体"/>
          <w:color w:val="auto"/>
          <w:sz w:val="22"/>
        </w:rPr>
        <w:t>投标费用</w:t>
      </w:r>
    </w:p>
    <w:p>
      <w:pPr>
        <w:tabs>
          <w:tab w:val="left" w:pos="360"/>
        </w:tabs>
        <w:adjustRightIn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4.1</w:t>
      </w:r>
      <w:r>
        <w:rPr>
          <w:rFonts w:hint="eastAsia" w:ascii="宋体" w:hAnsi="宋体" w:cs="宋体"/>
          <w:color w:val="auto"/>
          <w:sz w:val="22"/>
          <w:lang w:eastAsia="zh-CN"/>
        </w:rPr>
        <w:t>投标供应商</w:t>
      </w:r>
      <w:r>
        <w:rPr>
          <w:rFonts w:hint="eastAsia" w:ascii="宋体" w:hAnsi="宋体" w:eastAsia="宋体" w:cs="宋体"/>
          <w:color w:val="auto"/>
          <w:sz w:val="22"/>
        </w:rPr>
        <w:t>应承担所有与准备和参加投标有关费用，不论投标的结果如何，采购代理机构和采购人均无义务和责任承担这些费用。</w:t>
      </w:r>
    </w:p>
    <w:p>
      <w:pPr>
        <w:adjustRightInd w:val="0"/>
        <w:spacing w:line="360" w:lineRule="exact"/>
        <w:ind w:firstLine="440" w:firstLineChars="200"/>
        <w:jc w:val="left"/>
        <w:rPr>
          <w:rFonts w:hint="eastAsia" w:ascii="宋体" w:hAnsi="宋体" w:eastAsia="宋体" w:cs="宋体"/>
          <w:color w:val="auto"/>
          <w:spacing w:val="-6"/>
          <w:sz w:val="22"/>
        </w:rPr>
      </w:pPr>
      <w:r>
        <w:rPr>
          <w:rFonts w:hint="eastAsia" w:ascii="宋体" w:hAnsi="宋体" w:eastAsia="宋体" w:cs="宋体"/>
          <w:color w:val="auto"/>
          <w:sz w:val="22"/>
        </w:rPr>
        <w:t>4.2</w:t>
      </w:r>
      <w:r>
        <w:rPr>
          <w:rFonts w:hint="eastAsia" w:ascii="宋体" w:hAnsi="宋体" w:cs="宋体"/>
          <w:color w:val="auto"/>
          <w:sz w:val="22"/>
          <w:lang w:eastAsia="zh-CN"/>
        </w:rPr>
        <w:t>中标供应商</w:t>
      </w:r>
      <w:r>
        <w:rPr>
          <w:rFonts w:hint="eastAsia" w:ascii="宋体" w:hAnsi="宋体" w:eastAsia="宋体" w:cs="宋体"/>
          <w:color w:val="auto"/>
          <w:spacing w:val="-6"/>
          <w:sz w:val="22"/>
        </w:rPr>
        <w:t>在收到中标通知书时向采购代理机构交纳采购代理服务费，收费标准</w:t>
      </w:r>
      <w:r>
        <w:rPr>
          <w:rFonts w:hint="eastAsia" w:ascii="宋体" w:hAnsi="宋体" w:cs="宋体"/>
          <w:color w:val="auto"/>
          <w:spacing w:val="-6"/>
          <w:sz w:val="22"/>
          <w:lang w:eastAsia="zh-CN"/>
        </w:rPr>
        <w:t>下浮</w:t>
      </w:r>
      <w:r>
        <w:rPr>
          <w:rFonts w:hint="eastAsia" w:ascii="宋体" w:hAnsi="宋体" w:cs="宋体"/>
          <w:color w:val="auto"/>
          <w:spacing w:val="-6"/>
          <w:sz w:val="22"/>
          <w:lang w:val="en-US" w:eastAsia="zh-CN"/>
        </w:rPr>
        <w:t>30%收取</w:t>
      </w:r>
      <w:r>
        <w:rPr>
          <w:rFonts w:hint="eastAsia" w:ascii="宋体" w:hAnsi="宋体" w:eastAsia="宋体" w:cs="宋体"/>
          <w:color w:val="auto"/>
          <w:spacing w:val="-6"/>
          <w:sz w:val="22"/>
        </w:rPr>
        <w:t>（差额累进）：</w:t>
      </w:r>
    </w:p>
    <w:tbl>
      <w:tblPr>
        <w:tblStyle w:val="28"/>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360" w:lineRule="exact"/>
              <w:jc w:val="center"/>
              <w:rPr>
                <w:rFonts w:hint="eastAsia" w:ascii="宋体" w:hAnsi="宋体" w:eastAsia="宋体" w:cs="宋体"/>
                <w:b/>
                <w:bCs/>
                <w:color w:val="auto"/>
                <w:sz w:val="22"/>
              </w:rPr>
            </w:pPr>
            <w:r>
              <w:rPr>
                <w:rFonts w:hint="eastAsia" w:ascii="宋体" w:hAnsi="宋体" w:eastAsia="宋体" w:cs="宋体"/>
                <w:b/>
                <w:bCs/>
                <w:color w:val="auto"/>
                <w:sz w:val="22"/>
              </w:rPr>
              <w:t>中标金额（万元）</w:t>
            </w:r>
          </w:p>
        </w:tc>
        <w:tc>
          <w:tcPr>
            <w:tcW w:w="4581" w:type="dxa"/>
            <w:tcMar>
              <w:top w:w="0" w:type="dxa"/>
              <w:left w:w="108" w:type="dxa"/>
              <w:bottom w:w="0" w:type="dxa"/>
              <w:right w:w="108" w:type="dxa"/>
            </w:tcMar>
            <w:vAlign w:val="center"/>
          </w:tcPr>
          <w:p>
            <w:pPr>
              <w:adjustRightInd w:val="0"/>
              <w:spacing w:line="360" w:lineRule="exact"/>
              <w:jc w:val="center"/>
              <w:rPr>
                <w:rFonts w:hint="eastAsia" w:ascii="宋体" w:hAnsi="宋体" w:eastAsia="宋体" w:cs="宋体"/>
                <w:b/>
                <w:bCs/>
                <w:color w:val="auto"/>
                <w:sz w:val="22"/>
              </w:rPr>
            </w:pPr>
            <w:r>
              <w:rPr>
                <w:rFonts w:hint="eastAsia" w:ascii="宋体" w:hAnsi="宋体" w:eastAsia="宋体" w:cs="宋体"/>
                <w:b/>
                <w:bCs/>
                <w:color w:val="auto"/>
                <w:sz w:val="22"/>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360" w:lineRule="exact"/>
              <w:jc w:val="center"/>
              <w:rPr>
                <w:rFonts w:hint="eastAsia" w:ascii="宋体" w:hAnsi="宋体" w:eastAsia="宋体" w:cs="宋体"/>
                <w:color w:val="auto"/>
                <w:sz w:val="22"/>
              </w:rPr>
            </w:pPr>
            <w:r>
              <w:rPr>
                <w:rFonts w:hint="eastAsia" w:ascii="宋体" w:hAnsi="宋体" w:eastAsia="宋体" w:cs="宋体"/>
                <w:color w:val="auto"/>
                <w:sz w:val="22"/>
              </w:rPr>
              <w:t>100以下</w:t>
            </w:r>
          </w:p>
        </w:tc>
        <w:tc>
          <w:tcPr>
            <w:tcW w:w="4581" w:type="dxa"/>
            <w:tcMar>
              <w:top w:w="0" w:type="dxa"/>
              <w:left w:w="108" w:type="dxa"/>
              <w:bottom w:w="0" w:type="dxa"/>
              <w:right w:w="108" w:type="dxa"/>
            </w:tcMar>
            <w:vAlign w:val="center"/>
          </w:tcPr>
          <w:p>
            <w:pPr>
              <w:adjustRightInd w:val="0"/>
              <w:spacing w:line="360" w:lineRule="exact"/>
              <w:jc w:val="center"/>
              <w:rPr>
                <w:rFonts w:hint="eastAsia" w:ascii="宋体" w:hAnsi="宋体" w:eastAsia="宋体" w:cs="宋体"/>
                <w:color w:val="auto"/>
                <w:sz w:val="22"/>
              </w:rPr>
            </w:pPr>
            <w:r>
              <w:rPr>
                <w:rFonts w:hint="eastAsia" w:ascii="宋体" w:hAnsi="宋体" w:eastAsia="宋体" w:cs="宋体"/>
                <w:color w:val="auto"/>
                <w:sz w:val="22"/>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360" w:lineRule="exact"/>
              <w:jc w:val="center"/>
              <w:rPr>
                <w:rFonts w:hint="eastAsia" w:ascii="宋体" w:hAnsi="宋体" w:eastAsia="宋体" w:cs="宋体"/>
                <w:color w:val="auto"/>
                <w:sz w:val="22"/>
              </w:rPr>
            </w:pPr>
            <w:r>
              <w:rPr>
                <w:rFonts w:hint="eastAsia" w:ascii="宋体" w:hAnsi="宋体" w:eastAsia="宋体" w:cs="宋体"/>
                <w:color w:val="auto"/>
                <w:sz w:val="22"/>
              </w:rPr>
              <w:t>100-500</w:t>
            </w:r>
          </w:p>
        </w:tc>
        <w:tc>
          <w:tcPr>
            <w:tcW w:w="4581" w:type="dxa"/>
            <w:tcMar>
              <w:top w:w="0" w:type="dxa"/>
              <w:left w:w="108" w:type="dxa"/>
              <w:bottom w:w="0" w:type="dxa"/>
              <w:right w:w="108" w:type="dxa"/>
            </w:tcMar>
            <w:vAlign w:val="center"/>
          </w:tcPr>
          <w:p>
            <w:pPr>
              <w:adjustRightInd w:val="0"/>
              <w:spacing w:line="360" w:lineRule="exact"/>
              <w:jc w:val="center"/>
              <w:rPr>
                <w:rFonts w:hint="eastAsia" w:ascii="宋体" w:hAnsi="宋体" w:eastAsia="宋体" w:cs="宋体"/>
                <w:color w:val="auto"/>
                <w:sz w:val="22"/>
              </w:rPr>
            </w:pPr>
            <w:r>
              <w:rPr>
                <w:rFonts w:hint="eastAsia" w:ascii="宋体" w:hAnsi="宋体" w:eastAsia="宋体" w:cs="宋体"/>
                <w:color w:val="auto"/>
                <w:sz w:val="22"/>
              </w:rPr>
              <w:t>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360" w:lineRule="exact"/>
              <w:jc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500-1000</w:t>
            </w:r>
          </w:p>
        </w:tc>
        <w:tc>
          <w:tcPr>
            <w:tcW w:w="4581" w:type="dxa"/>
            <w:tcMar>
              <w:top w:w="0" w:type="dxa"/>
              <w:left w:w="108" w:type="dxa"/>
              <w:bottom w:w="0" w:type="dxa"/>
              <w:right w:w="108" w:type="dxa"/>
            </w:tcMar>
            <w:vAlign w:val="center"/>
          </w:tcPr>
          <w:p>
            <w:pPr>
              <w:adjustRightInd w:val="0"/>
              <w:spacing w:line="360" w:lineRule="exact"/>
              <w:jc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0.45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adjustRightInd w:val="0"/>
              <w:spacing w:line="360" w:lineRule="exact"/>
              <w:jc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1000-5000</w:t>
            </w:r>
          </w:p>
        </w:tc>
        <w:tc>
          <w:tcPr>
            <w:tcW w:w="4581" w:type="dxa"/>
            <w:tcMar>
              <w:top w:w="0" w:type="dxa"/>
              <w:left w:w="108" w:type="dxa"/>
              <w:bottom w:w="0" w:type="dxa"/>
              <w:right w:w="108" w:type="dxa"/>
            </w:tcMar>
            <w:vAlign w:val="center"/>
          </w:tcPr>
          <w:p>
            <w:pPr>
              <w:adjustRightInd w:val="0"/>
              <w:spacing w:line="360" w:lineRule="exact"/>
              <w:jc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0.25</w:t>
            </w:r>
          </w:p>
        </w:tc>
      </w:tr>
    </w:tbl>
    <w:p>
      <w:pPr>
        <w:tabs>
          <w:tab w:val="left" w:pos="-180"/>
          <w:tab w:val="left" w:pos="180"/>
          <w:tab w:val="left" w:pos="360"/>
        </w:tabs>
        <w:adjustRightInd w:val="0"/>
        <w:spacing w:line="360" w:lineRule="exact"/>
        <w:ind w:firstLine="442" w:firstLineChars="200"/>
        <w:rPr>
          <w:rFonts w:hint="eastAsia" w:ascii="宋体" w:hAnsi="宋体" w:eastAsia="宋体" w:cs="宋体"/>
          <w:color w:val="auto"/>
          <w:sz w:val="22"/>
        </w:rPr>
      </w:pPr>
      <w:r>
        <w:rPr>
          <w:rFonts w:hint="eastAsia" w:ascii="宋体" w:hAnsi="宋体" w:eastAsia="宋体" w:cs="宋体"/>
          <w:b/>
          <w:bCs/>
          <w:color w:val="auto"/>
          <w:sz w:val="22"/>
        </w:rPr>
        <w:t>请各</w:t>
      </w:r>
      <w:r>
        <w:rPr>
          <w:rFonts w:hint="eastAsia" w:ascii="宋体" w:hAnsi="宋体" w:cs="宋体"/>
          <w:b/>
          <w:bCs/>
          <w:color w:val="auto"/>
          <w:sz w:val="22"/>
          <w:lang w:eastAsia="zh-CN"/>
        </w:rPr>
        <w:t>投标供应商</w:t>
      </w:r>
      <w:r>
        <w:rPr>
          <w:rFonts w:hint="eastAsia" w:ascii="宋体" w:hAnsi="宋体" w:eastAsia="宋体" w:cs="宋体"/>
          <w:b/>
          <w:bCs/>
          <w:color w:val="auto"/>
          <w:sz w:val="22"/>
        </w:rPr>
        <w:t>将采购代理服务费包含在投标总报价中。</w:t>
      </w:r>
      <w:r>
        <w:rPr>
          <w:rFonts w:hint="eastAsia" w:ascii="宋体" w:hAnsi="宋体" w:eastAsia="宋体" w:cs="宋体"/>
          <w:color w:val="auto"/>
          <w:sz w:val="22"/>
        </w:rPr>
        <w:t>采购代理服务费可以是现金、支票或汇票。</w:t>
      </w:r>
    </w:p>
    <w:p>
      <w:pPr>
        <w:overflowPunct w:val="0"/>
        <w:autoSpaceDE w:val="0"/>
        <w:autoSpaceDN w:val="0"/>
        <w:spacing w:line="440" w:lineRule="atLeast"/>
        <w:ind w:firstLine="660" w:firstLineChars="300"/>
        <w:rPr>
          <w:rFonts w:hint="eastAsia" w:ascii="宋体" w:hAnsi="宋体" w:eastAsia="宋体" w:cs="宋体"/>
          <w:color w:val="auto"/>
          <w:sz w:val="22"/>
          <w:szCs w:val="22"/>
        </w:rPr>
      </w:pPr>
      <w:r>
        <w:rPr>
          <w:rFonts w:hint="eastAsia" w:ascii="宋体" w:hAnsi="宋体" w:eastAsia="宋体" w:cs="宋体"/>
          <w:color w:val="auto"/>
          <w:sz w:val="22"/>
          <w:szCs w:val="22"/>
        </w:rPr>
        <w:t>开户银行：浙江温州鹿城农村商业银行股份有限公司松台支行</w:t>
      </w:r>
    </w:p>
    <w:p>
      <w:pPr>
        <w:overflowPunct w:val="0"/>
        <w:autoSpaceDE w:val="0"/>
        <w:autoSpaceDN w:val="0"/>
        <w:spacing w:line="440" w:lineRule="atLeast"/>
        <w:ind w:left="875" w:leftChars="312" w:hanging="220" w:hangingChars="100"/>
        <w:rPr>
          <w:rFonts w:hint="eastAsia" w:ascii="宋体" w:hAnsi="宋体" w:eastAsia="宋体" w:cs="宋体"/>
          <w:color w:val="auto"/>
          <w:sz w:val="22"/>
          <w:szCs w:val="22"/>
        </w:rPr>
      </w:pPr>
      <w:r>
        <w:rPr>
          <w:rFonts w:hint="eastAsia" w:ascii="宋体" w:hAnsi="宋体" w:eastAsia="宋体" w:cs="宋体"/>
          <w:color w:val="auto"/>
          <w:sz w:val="22"/>
          <w:szCs w:val="22"/>
        </w:rPr>
        <w:t>开户名称：</w:t>
      </w:r>
      <w:r>
        <w:rPr>
          <w:rFonts w:hint="eastAsia" w:ascii="宋体" w:hAnsi="宋体" w:eastAsia="宋体" w:cs="宋体"/>
          <w:color w:val="auto"/>
          <w:sz w:val="22"/>
          <w:szCs w:val="22"/>
          <w:lang w:eastAsia="zh-CN"/>
        </w:rPr>
        <w:t>温州巨合建设项目管理有限公司</w:t>
      </w:r>
    </w:p>
    <w:p>
      <w:pPr>
        <w:overflowPunct w:val="0"/>
        <w:autoSpaceDE w:val="0"/>
        <w:autoSpaceDN w:val="0"/>
        <w:spacing w:line="440" w:lineRule="atLeast"/>
        <w:ind w:left="878" w:leftChars="104" w:hanging="660" w:hangingChars="300"/>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开户帐号</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201000270810592</w:t>
      </w:r>
    </w:p>
    <w:p>
      <w:pPr>
        <w:tabs>
          <w:tab w:val="left" w:pos="360"/>
        </w:tabs>
        <w:adjustRightInd w:val="0"/>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5</w:t>
      </w:r>
      <w:r>
        <w:rPr>
          <w:rFonts w:hint="eastAsia" w:ascii="宋体" w:hAnsi="宋体" w:cs="宋体"/>
          <w:b/>
          <w:bCs/>
          <w:color w:val="auto"/>
          <w:sz w:val="22"/>
          <w:lang w:eastAsia="zh-CN"/>
        </w:rPr>
        <w:t>、</w:t>
      </w:r>
      <w:r>
        <w:rPr>
          <w:rFonts w:hint="eastAsia" w:ascii="宋体" w:hAnsi="宋体" w:eastAsia="宋体" w:cs="宋体"/>
          <w:b/>
          <w:bCs/>
          <w:color w:val="auto"/>
          <w:sz w:val="22"/>
        </w:rPr>
        <w:t>信用记录：</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根据财库[2016]125号《关于在政府采购活动中查询及使用信用记录有关问题的通知》要求，采购代理机构会对</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信用记录进行查询并甄别。</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5.1.信用信息查询的截止时点：投标截止时间；</w:t>
      </w:r>
    </w:p>
    <w:p>
      <w:pPr>
        <w:tabs>
          <w:tab w:val="left" w:pos="360"/>
        </w:tabs>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5.2.查询渠道：</w:t>
      </w:r>
      <w:r>
        <w:rPr>
          <w:rFonts w:hint="eastAsia" w:ascii="宋体" w:hAnsi="宋体" w:eastAsia="宋体" w:cs="宋体"/>
          <w:b/>
          <w:bCs/>
          <w:color w:val="auto"/>
          <w:sz w:val="22"/>
        </w:rPr>
        <w:t>“信用中国”网站（www.creditchina.gov.cn）、“中国政府采购网”（www.ccgp.gov.cn）</w:t>
      </w:r>
      <w:r>
        <w:rPr>
          <w:rFonts w:hint="eastAsia" w:ascii="宋体" w:hAnsi="宋体" w:eastAsia="宋体" w:cs="宋体"/>
          <w:b/>
          <w:bCs/>
          <w:color w:val="auto"/>
          <w:spacing w:val="6"/>
          <w:sz w:val="22"/>
        </w:rPr>
        <w:t>；</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5.3.信用信息查询记录和证据留存具体方式：采购代理机构经办人或监督人员将查询网页打印与其他采购文件一并保存；</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5.4.信用信息的使用规则：</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存在不良信用记录的，其投标将被作为投标无效被拒绝；</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不良信用记录指：被列入失信被执行人、重大税收违法案件当事人名单、政府采购严重违法失信行为记录名单。</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6</w:t>
      </w:r>
      <w:r>
        <w:rPr>
          <w:rFonts w:hint="eastAsia" w:ascii="宋体" w:hAnsi="宋体" w:cs="宋体"/>
          <w:b/>
          <w:bCs/>
          <w:color w:val="auto"/>
          <w:spacing w:val="6"/>
          <w:sz w:val="22"/>
          <w:lang w:eastAsia="zh-CN"/>
        </w:rPr>
        <w:t>、</w:t>
      </w:r>
      <w:r>
        <w:rPr>
          <w:rFonts w:hint="eastAsia" w:ascii="宋体" w:hAnsi="宋体" w:eastAsia="宋体" w:cs="宋体"/>
          <w:b/>
          <w:bCs/>
          <w:color w:val="auto"/>
          <w:spacing w:val="6"/>
          <w:sz w:val="22"/>
        </w:rPr>
        <w:t>特别说明：</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6.1</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应仔细阅读招标文件的所有内容，按照招标文件的要求提交投标文件，并对所提供的全部资料的真实性承担法律责任。</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6.2使用综合评分法的采购项目，提供相同品牌产品且通过资格审查、符合性审查的不同</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参加同一合同项下投标的，按一家</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计算，评审后得分最高的同品牌</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获得</w:t>
      </w:r>
      <w:r>
        <w:rPr>
          <w:rFonts w:hint="eastAsia" w:ascii="宋体" w:hAnsi="宋体" w:cs="宋体"/>
          <w:b/>
          <w:bCs/>
          <w:color w:val="auto"/>
          <w:spacing w:val="6"/>
          <w:sz w:val="22"/>
          <w:lang w:eastAsia="zh-CN"/>
        </w:rPr>
        <w:t>中标供应商</w:t>
      </w:r>
      <w:r>
        <w:rPr>
          <w:rFonts w:hint="eastAsia" w:ascii="宋体" w:hAnsi="宋体" w:eastAsia="宋体" w:cs="宋体"/>
          <w:b/>
          <w:bCs/>
          <w:color w:val="auto"/>
          <w:spacing w:val="6"/>
          <w:sz w:val="22"/>
        </w:rPr>
        <w:t>推荐资格；评审得分相同的，由采购人或者采购人委托评标委员会按照招标文件规定的方式确定一个</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获得</w:t>
      </w:r>
      <w:r>
        <w:rPr>
          <w:rFonts w:hint="eastAsia" w:ascii="宋体" w:hAnsi="宋体" w:cs="宋体"/>
          <w:b/>
          <w:bCs/>
          <w:color w:val="auto"/>
          <w:spacing w:val="6"/>
          <w:sz w:val="22"/>
          <w:lang w:eastAsia="zh-CN"/>
        </w:rPr>
        <w:t>中标供应商</w:t>
      </w:r>
      <w:r>
        <w:rPr>
          <w:rFonts w:hint="eastAsia" w:ascii="宋体" w:hAnsi="宋体" w:eastAsia="宋体" w:cs="宋体"/>
          <w:b/>
          <w:bCs/>
          <w:color w:val="auto"/>
          <w:spacing w:val="6"/>
          <w:sz w:val="22"/>
        </w:rPr>
        <w:t>推荐资格，招标文件未规定的采取随机抽取方式确定，其他同品牌</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不作为中标候选人。</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非单一产品采购项目，采购人应当根据采购项目技术构成、产品价格比重等合理确定核心产品，并在招标文件中载明。多家</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提供的核心产品品牌相同的，按前两款规定处理。</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注：所有核心产品品牌均相同按同品牌</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计算。</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6.3单位负责人为同一人或者存在直接控股、管理关系的不同</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，不得参加同一合同项下的政府采购活动。为采购项目提供整体设计、规范编制或者项目管理、监理、检测等服务的</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，不得再参加该采购项目的其他采购活动。</w:t>
      </w:r>
    </w:p>
    <w:p>
      <w:pPr>
        <w:adjustRightInd w:val="0"/>
        <w:spacing w:line="360" w:lineRule="exact"/>
        <w:ind w:firstLine="466" w:firstLineChars="200"/>
        <w:rPr>
          <w:rFonts w:hint="eastAsia" w:ascii="宋体" w:hAnsi="宋体" w:eastAsia="宋体" w:cs="宋体"/>
          <w:b/>
          <w:bCs/>
          <w:color w:val="auto"/>
          <w:spacing w:val="6"/>
          <w:sz w:val="22"/>
        </w:rPr>
      </w:pPr>
      <w:r>
        <w:rPr>
          <w:rFonts w:hint="eastAsia" w:ascii="宋体" w:hAnsi="宋体" w:eastAsia="宋体" w:cs="宋体"/>
          <w:b/>
          <w:bCs/>
          <w:color w:val="auto"/>
          <w:spacing w:val="6"/>
          <w:sz w:val="22"/>
        </w:rPr>
        <w:t>6.4</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在投标活动中提供任何虚假材料，其投标无效，并报监管部门查处；中标后发现的，</w:t>
      </w:r>
      <w:r>
        <w:rPr>
          <w:rFonts w:hint="eastAsia" w:ascii="宋体" w:hAnsi="宋体" w:cs="宋体"/>
          <w:b/>
          <w:bCs/>
          <w:color w:val="auto"/>
          <w:spacing w:val="6"/>
          <w:sz w:val="22"/>
          <w:lang w:eastAsia="zh-CN"/>
        </w:rPr>
        <w:t>中标供应商</w:t>
      </w:r>
      <w:r>
        <w:rPr>
          <w:rFonts w:hint="eastAsia" w:ascii="宋体" w:hAnsi="宋体" w:eastAsia="宋体" w:cs="宋体"/>
          <w:b/>
          <w:bCs/>
          <w:color w:val="auto"/>
          <w:spacing w:val="6"/>
          <w:sz w:val="22"/>
        </w:rPr>
        <w:t>须依照《中华人民共和国消费者权益保护法》第49条之规定双倍赔偿采购人，且民事赔偿并不免除违法</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的行政与刑事责任。</w:t>
      </w:r>
    </w:p>
    <w:p>
      <w:pPr>
        <w:adjustRightInd w:val="0"/>
        <w:spacing w:line="360" w:lineRule="exact"/>
        <w:ind w:firstLine="466" w:firstLineChars="200"/>
        <w:rPr>
          <w:rFonts w:hint="eastAsia" w:ascii="宋体" w:hAnsi="宋体" w:eastAsia="宋体" w:cs="宋体"/>
          <w:color w:val="auto"/>
          <w:sz w:val="22"/>
        </w:rPr>
      </w:pPr>
      <w:r>
        <w:rPr>
          <w:rFonts w:hint="eastAsia" w:ascii="宋体" w:hAnsi="宋体" w:eastAsia="宋体" w:cs="宋体"/>
          <w:b/>
          <w:bCs/>
          <w:color w:val="auto"/>
          <w:spacing w:val="6"/>
          <w:sz w:val="22"/>
        </w:rPr>
        <w:t>6.5</w:t>
      </w:r>
      <w:r>
        <w:rPr>
          <w:rFonts w:hint="eastAsia" w:ascii="宋体" w:hAnsi="宋体" w:eastAsia="宋体" w:cs="宋体"/>
          <w:b/>
          <w:bCs/>
          <w:color w:val="auto"/>
          <w:kern w:val="0"/>
          <w:sz w:val="22"/>
          <w:lang w:val="zh-CN"/>
        </w:rPr>
        <w:t>非浙江政府采购网注册的供应商或发生变更且未及时更新的供应商，应当在规定时间内按照《浙江省政府采购</w:t>
      </w:r>
      <w:r>
        <w:rPr>
          <w:rFonts w:hint="eastAsia" w:ascii="宋体" w:hAnsi="宋体" w:cs="宋体"/>
          <w:b/>
          <w:bCs/>
          <w:color w:val="auto"/>
          <w:kern w:val="0"/>
          <w:sz w:val="22"/>
          <w:lang w:val="zh-CN"/>
        </w:rPr>
        <w:t>投标供应商</w:t>
      </w:r>
      <w:r>
        <w:rPr>
          <w:rFonts w:hint="eastAsia" w:ascii="宋体" w:hAnsi="宋体" w:eastAsia="宋体" w:cs="宋体"/>
          <w:b/>
          <w:bCs/>
          <w:color w:val="auto"/>
          <w:kern w:val="0"/>
          <w:sz w:val="22"/>
          <w:lang w:val="zh-CN"/>
        </w:rPr>
        <w:t>注册及诚信管理暂行办法》（浙财采监字［2009］28号）的相关规定及时办理更新或供应商注册事项。一旦被确定为</w:t>
      </w:r>
      <w:r>
        <w:rPr>
          <w:rFonts w:hint="eastAsia" w:ascii="宋体" w:hAnsi="宋体" w:cs="宋体"/>
          <w:b/>
          <w:bCs/>
          <w:color w:val="auto"/>
          <w:kern w:val="0"/>
          <w:sz w:val="22"/>
          <w:lang w:val="zh-CN"/>
        </w:rPr>
        <w:t>中标供应商</w:t>
      </w:r>
      <w:r>
        <w:rPr>
          <w:rFonts w:hint="eastAsia" w:ascii="宋体" w:hAnsi="宋体" w:eastAsia="宋体" w:cs="宋体"/>
          <w:b/>
          <w:bCs/>
          <w:color w:val="auto"/>
          <w:kern w:val="0"/>
          <w:sz w:val="22"/>
          <w:lang w:val="zh-CN"/>
        </w:rPr>
        <w:t>的，在合同签订前按本办法的规定完成注册并成为正式注册供应商。</w:t>
      </w:r>
    </w:p>
    <w:p>
      <w:pPr>
        <w:spacing w:line="500" w:lineRule="exact"/>
        <w:ind w:firstLine="482" w:firstLine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二、招标文件</w:t>
      </w:r>
    </w:p>
    <w:p>
      <w:pPr>
        <w:spacing w:line="360" w:lineRule="exact"/>
        <w:ind w:firstLine="440" w:firstLineChars="200"/>
        <w:outlineLvl w:val="0"/>
        <w:rPr>
          <w:rFonts w:hint="eastAsia" w:ascii="宋体" w:hAnsi="宋体" w:eastAsia="宋体" w:cs="宋体"/>
          <w:color w:val="auto"/>
          <w:sz w:val="22"/>
        </w:rPr>
      </w:pPr>
      <w:r>
        <w:rPr>
          <w:rFonts w:hint="eastAsia" w:ascii="宋体" w:hAnsi="宋体" w:eastAsia="宋体" w:cs="宋体"/>
          <w:color w:val="auto"/>
          <w:sz w:val="22"/>
        </w:rPr>
        <w:t>1</w:t>
      </w:r>
      <w:r>
        <w:rPr>
          <w:rFonts w:hint="eastAsia" w:ascii="宋体" w:hAnsi="宋体" w:cs="宋体"/>
          <w:color w:val="auto"/>
          <w:sz w:val="22"/>
          <w:lang w:eastAsia="zh-CN"/>
        </w:rPr>
        <w:t>、</w:t>
      </w:r>
      <w:r>
        <w:rPr>
          <w:rFonts w:hint="eastAsia" w:ascii="宋体" w:hAnsi="宋体" w:eastAsia="宋体" w:cs="宋体"/>
          <w:color w:val="auto"/>
          <w:sz w:val="22"/>
        </w:rPr>
        <w:t>招标文件由招标文件目录所列内容及相关资料组成。</w:t>
      </w:r>
    </w:p>
    <w:p>
      <w:pPr>
        <w:spacing w:line="360" w:lineRule="exact"/>
        <w:ind w:firstLine="440" w:firstLineChars="200"/>
        <w:outlineLvl w:val="0"/>
        <w:rPr>
          <w:rFonts w:hint="eastAsia" w:ascii="宋体" w:hAnsi="宋体" w:eastAsia="宋体" w:cs="宋体"/>
          <w:color w:val="auto"/>
          <w:sz w:val="22"/>
        </w:rPr>
      </w:pPr>
      <w:r>
        <w:rPr>
          <w:rFonts w:hint="eastAsia" w:ascii="宋体" w:hAnsi="宋体" w:eastAsia="宋体" w:cs="宋体"/>
          <w:color w:val="auto"/>
          <w:sz w:val="22"/>
        </w:rPr>
        <w:t>2</w:t>
      </w:r>
      <w:r>
        <w:rPr>
          <w:rFonts w:hint="eastAsia" w:ascii="宋体" w:hAnsi="宋体" w:cs="宋体"/>
          <w:color w:val="auto"/>
          <w:sz w:val="22"/>
          <w:lang w:eastAsia="zh-CN"/>
        </w:rPr>
        <w:t>、</w:t>
      </w:r>
      <w:r>
        <w:rPr>
          <w:rFonts w:hint="eastAsia" w:ascii="宋体" w:hAnsi="宋体" w:eastAsia="宋体" w:cs="宋体"/>
          <w:color w:val="auto"/>
          <w:sz w:val="22"/>
        </w:rPr>
        <w:t>质疑</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2.1</w:t>
      </w: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2.2</w:t>
      </w: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提出质疑应当提交质疑函和必要的证明材料，质疑函范本请到“浙江政府采购网下载专区”下载，质疑函应当包括下列内容：</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（一）</w:t>
      </w: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的姓名或者名称、地址、邮编、联系人及联系电话；</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（二）质疑项目的名称、编号；</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（三）具体、明确的质疑事项和与质疑事项相关的请求；</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（四）事实依据；</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（五）必要的法律依据；</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（六）提出质疑的日期。</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为自然人的，应当由本人签字；</w:t>
      </w: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为法人或者其他组织的，应当由法定代表人、主要负责人，或者其授权代表签字或者盖章，并加盖电子签章。</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2.3提出质疑的</w:t>
      </w: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应当是参与本项目招标活动的</w:t>
      </w: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在法定质疑期内一次性提出针对同一采购程序环节的质疑。</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投诉人有下列行为之一的，属于虚假、恶意投诉，由财政部门列入不良行为记录名单，禁止其1至3年内参加政府采购活动：</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（一）捏造事实；</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（二）提供虚假材料；</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3</w:t>
      </w:r>
      <w:r>
        <w:rPr>
          <w:rFonts w:hint="eastAsia" w:ascii="宋体" w:hAnsi="宋体" w:cs="宋体"/>
          <w:color w:val="auto"/>
          <w:spacing w:val="6"/>
          <w:sz w:val="22"/>
          <w:lang w:eastAsia="zh-CN"/>
        </w:rPr>
        <w:t>、</w:t>
      </w:r>
      <w:r>
        <w:rPr>
          <w:rFonts w:hint="eastAsia" w:ascii="宋体" w:hAnsi="宋体" w:eastAsia="宋体" w:cs="宋体"/>
          <w:color w:val="auto"/>
          <w:spacing w:val="6"/>
          <w:sz w:val="22"/>
        </w:rPr>
        <w:t>投诉</w:t>
      </w:r>
    </w:p>
    <w:p>
      <w:pPr>
        <w:spacing w:line="360" w:lineRule="exact"/>
        <w:ind w:firstLine="464" w:firstLineChars="200"/>
        <w:outlineLvl w:val="0"/>
        <w:rPr>
          <w:rFonts w:hint="eastAsia" w:ascii="宋体" w:hAnsi="宋体" w:eastAsia="宋体" w:cs="宋体"/>
          <w:color w:val="auto"/>
          <w:spacing w:val="6"/>
          <w:sz w:val="22"/>
        </w:rPr>
      </w:pPr>
      <w:r>
        <w:rPr>
          <w:rFonts w:hint="eastAsia" w:ascii="宋体" w:hAnsi="宋体" w:eastAsia="宋体" w:cs="宋体"/>
          <w:color w:val="auto"/>
          <w:spacing w:val="6"/>
          <w:sz w:val="22"/>
        </w:rPr>
        <w:t>质疑</w:t>
      </w: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60" w:lineRule="exact"/>
        <w:ind w:firstLine="464" w:firstLineChars="200"/>
        <w:rPr>
          <w:rFonts w:hint="eastAsia" w:ascii="宋体" w:hAnsi="宋体" w:eastAsia="宋体" w:cs="宋体"/>
          <w:color w:val="auto"/>
          <w:spacing w:val="6"/>
          <w:sz w:val="22"/>
        </w:rPr>
      </w:pPr>
      <w:r>
        <w:rPr>
          <w:rFonts w:hint="eastAsia" w:ascii="宋体" w:hAnsi="宋体" w:eastAsia="宋体" w:cs="宋体"/>
          <w:color w:val="auto"/>
          <w:spacing w:val="6"/>
          <w:sz w:val="22"/>
        </w:rPr>
        <w:t>4</w:t>
      </w:r>
      <w:r>
        <w:rPr>
          <w:rFonts w:hint="eastAsia" w:ascii="宋体" w:hAnsi="宋体" w:cs="宋体"/>
          <w:color w:val="auto"/>
          <w:spacing w:val="6"/>
          <w:sz w:val="22"/>
          <w:lang w:eastAsia="zh-CN"/>
        </w:rPr>
        <w:t>、</w:t>
      </w:r>
      <w:r>
        <w:rPr>
          <w:rFonts w:hint="eastAsia" w:ascii="宋体" w:hAnsi="宋体" w:eastAsia="宋体" w:cs="宋体"/>
          <w:color w:val="auto"/>
          <w:spacing w:val="6"/>
          <w:sz w:val="22"/>
        </w:rPr>
        <w:t>澄清或修改</w:t>
      </w:r>
    </w:p>
    <w:p>
      <w:pPr>
        <w:spacing w:line="360" w:lineRule="exact"/>
        <w:ind w:firstLine="464" w:firstLineChars="200"/>
        <w:rPr>
          <w:rFonts w:hint="eastAsia" w:ascii="宋体" w:hAnsi="宋体" w:eastAsia="宋体" w:cs="宋体"/>
          <w:color w:val="auto"/>
          <w:spacing w:val="6"/>
          <w:sz w:val="22"/>
        </w:rPr>
      </w:pPr>
      <w:r>
        <w:rPr>
          <w:rFonts w:hint="eastAsia" w:ascii="宋体" w:hAnsi="宋体" w:eastAsia="宋体" w:cs="宋体"/>
          <w:color w:val="auto"/>
          <w:spacing w:val="6"/>
          <w:sz w:val="22"/>
        </w:rPr>
        <w:t>4.1采购人或者采购代理机构可以对已发出的招标文件进行必要的澄清或者修改。澄清或者修改</w:t>
      </w:r>
      <w:r>
        <w:rPr>
          <w:rStyle w:val="31"/>
          <w:rFonts w:hint="eastAsia" w:ascii="宋体" w:hAnsi="宋体" w:eastAsia="宋体" w:cs="宋体"/>
          <w:b w:val="0"/>
          <w:color w:val="auto"/>
          <w:sz w:val="22"/>
        </w:rPr>
        <w:t>在浙江政府采购网上发布公告，同时政采云系统会向所有已按招标文件规定方式获取招标文件的潜在</w:t>
      </w:r>
      <w:r>
        <w:rPr>
          <w:rStyle w:val="31"/>
          <w:rFonts w:hint="eastAsia" w:ascii="宋体" w:hAnsi="宋体" w:cs="宋体"/>
          <w:b w:val="0"/>
          <w:color w:val="auto"/>
          <w:sz w:val="22"/>
          <w:lang w:eastAsia="zh-CN"/>
        </w:rPr>
        <w:t>投标供应商</w:t>
      </w:r>
      <w:r>
        <w:rPr>
          <w:rStyle w:val="31"/>
          <w:rFonts w:hint="eastAsia" w:ascii="宋体" w:hAnsi="宋体" w:eastAsia="宋体" w:cs="宋体"/>
          <w:b w:val="0"/>
          <w:color w:val="auto"/>
          <w:sz w:val="22"/>
        </w:rPr>
        <w:t>发送更正提醒信息，潜在</w:t>
      </w:r>
      <w:r>
        <w:rPr>
          <w:rStyle w:val="31"/>
          <w:rFonts w:hint="eastAsia" w:ascii="宋体" w:hAnsi="宋体" w:cs="宋体"/>
          <w:b w:val="0"/>
          <w:color w:val="auto"/>
          <w:sz w:val="22"/>
          <w:lang w:eastAsia="zh-CN"/>
        </w:rPr>
        <w:t>投标供应商</w:t>
      </w:r>
      <w:r>
        <w:rPr>
          <w:rStyle w:val="31"/>
          <w:rFonts w:hint="eastAsia" w:ascii="宋体" w:hAnsi="宋体" w:eastAsia="宋体" w:cs="宋体"/>
          <w:b w:val="0"/>
          <w:color w:val="auto"/>
          <w:sz w:val="22"/>
        </w:rPr>
        <w:t>请自行到浙江省政府采购网上下载公告附件，潜在</w:t>
      </w:r>
      <w:r>
        <w:rPr>
          <w:rStyle w:val="31"/>
          <w:rFonts w:hint="eastAsia" w:ascii="宋体" w:hAnsi="宋体" w:cs="宋体"/>
          <w:b w:val="0"/>
          <w:color w:val="auto"/>
          <w:sz w:val="22"/>
          <w:lang w:eastAsia="zh-CN"/>
        </w:rPr>
        <w:t>投标供应商</w:t>
      </w:r>
      <w:r>
        <w:rPr>
          <w:rStyle w:val="31"/>
          <w:rFonts w:hint="eastAsia" w:ascii="宋体" w:hAnsi="宋体" w:eastAsia="宋体" w:cs="宋体"/>
          <w:b w:val="0"/>
          <w:color w:val="auto"/>
          <w:sz w:val="22"/>
        </w:rPr>
        <w:t>在收到该公告附件后应于1日内，以书面或传真形式（签署意见并加盖公章）向采购代理机构回函给予确认。过期未回复的，视为默认接受。</w:t>
      </w:r>
      <w:r>
        <w:rPr>
          <w:rFonts w:hint="eastAsia" w:ascii="宋体" w:hAnsi="宋体" w:eastAsia="宋体" w:cs="宋体"/>
          <w:color w:val="auto"/>
          <w:spacing w:val="6"/>
          <w:sz w:val="22"/>
        </w:rPr>
        <w:t>澄清或者修改的内容为招标文件的组成部分。</w:t>
      </w:r>
    </w:p>
    <w:p>
      <w:pPr>
        <w:spacing w:line="360" w:lineRule="exact"/>
        <w:ind w:firstLine="464" w:firstLineChars="200"/>
        <w:rPr>
          <w:rFonts w:hint="eastAsia" w:ascii="宋体" w:hAnsi="宋体" w:eastAsia="宋体" w:cs="宋体"/>
          <w:color w:val="auto"/>
          <w:spacing w:val="6"/>
          <w:sz w:val="22"/>
        </w:rPr>
      </w:pPr>
      <w:r>
        <w:rPr>
          <w:rFonts w:hint="eastAsia" w:ascii="宋体" w:hAnsi="宋体" w:eastAsia="宋体" w:cs="宋体"/>
          <w:color w:val="auto"/>
          <w:spacing w:val="6"/>
          <w:sz w:val="22"/>
        </w:rPr>
        <w:t>澄清或者修改的内容可能影响投标文件编制的，采购人或者采购代理机构应当在投标截止时间至少15日前，以书面形式（</w:t>
      </w:r>
      <w:r>
        <w:rPr>
          <w:rStyle w:val="31"/>
          <w:rFonts w:hint="eastAsia" w:ascii="宋体" w:hAnsi="宋体" w:eastAsia="宋体" w:cs="宋体"/>
          <w:b w:val="0"/>
          <w:color w:val="auto"/>
          <w:sz w:val="22"/>
        </w:rPr>
        <w:t>在浙江政府采购网上发布公告</w:t>
      </w:r>
      <w:r>
        <w:rPr>
          <w:rFonts w:hint="eastAsia" w:ascii="宋体" w:hAnsi="宋体" w:eastAsia="宋体" w:cs="宋体"/>
          <w:color w:val="auto"/>
          <w:spacing w:val="6"/>
          <w:sz w:val="22"/>
        </w:rPr>
        <w:t>）通知所有获取招标文件的潜在</w:t>
      </w:r>
      <w:r>
        <w:rPr>
          <w:rFonts w:hint="eastAsia" w:ascii="宋体" w:hAnsi="宋体" w:cs="宋体"/>
          <w:color w:val="auto"/>
          <w:spacing w:val="6"/>
          <w:sz w:val="22"/>
          <w:lang w:eastAsia="zh-CN"/>
        </w:rPr>
        <w:t>投标供应商</w:t>
      </w:r>
      <w:r>
        <w:rPr>
          <w:rFonts w:hint="eastAsia" w:ascii="宋体" w:hAnsi="宋体" w:eastAsia="宋体" w:cs="宋体"/>
          <w:color w:val="auto"/>
          <w:spacing w:val="6"/>
          <w:sz w:val="22"/>
        </w:rPr>
        <w:t>；不足15日的，采购人或者采购代理机构应当顺延提交投标文件的截止时间。</w:t>
      </w:r>
    </w:p>
    <w:p>
      <w:pPr>
        <w:spacing w:line="500" w:lineRule="exact"/>
        <w:ind w:firstLine="482" w:firstLine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三、 投标文件的编制</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1</w:t>
      </w:r>
      <w:r>
        <w:rPr>
          <w:rFonts w:hint="eastAsia" w:ascii="宋体" w:hAnsi="宋体" w:cs="宋体"/>
          <w:b/>
          <w:bCs/>
          <w:color w:val="auto"/>
          <w:sz w:val="22"/>
          <w:lang w:eastAsia="zh-CN"/>
        </w:rPr>
        <w:t>、</w:t>
      </w:r>
      <w:r>
        <w:rPr>
          <w:rFonts w:hint="eastAsia" w:ascii="宋体" w:hAnsi="宋体" w:eastAsia="宋体" w:cs="宋体"/>
          <w:b/>
          <w:bCs/>
          <w:color w:val="auto"/>
          <w:sz w:val="22"/>
        </w:rPr>
        <w:t>投标文件的形式</w:t>
      </w:r>
    </w:p>
    <w:p>
      <w:pPr>
        <w:pStyle w:val="15"/>
        <w:snapToGrid w:val="0"/>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投标文件分为电子投标文件以及备份投标文件，备份文件为以介质存储的数据电文形式的备份投标文件。</w:t>
      </w:r>
    </w:p>
    <w:p>
      <w:pPr>
        <w:spacing w:line="360" w:lineRule="exact"/>
        <w:ind w:firstLine="442" w:firstLineChars="200"/>
        <w:rPr>
          <w:rFonts w:hint="eastAsia" w:ascii="宋体" w:hAnsi="宋体" w:eastAsia="宋体" w:cs="宋体"/>
          <w:color w:val="auto"/>
          <w:kern w:val="0"/>
          <w:sz w:val="22"/>
        </w:rPr>
      </w:pPr>
      <w:r>
        <w:rPr>
          <w:rFonts w:hint="eastAsia" w:ascii="宋体" w:hAnsi="宋体" w:eastAsia="宋体" w:cs="宋体"/>
          <w:b/>
          <w:bCs/>
          <w:color w:val="auto"/>
          <w:sz w:val="22"/>
        </w:rPr>
        <w:t>1.1电子投标文件，通过政采云电子交易客户端（政采云投标客户端）完成投标文件编制后生成并加密的数据电文形式的投标文件（文件扩展名为.jmbs）</w:t>
      </w:r>
      <w:r>
        <w:rPr>
          <w:rFonts w:hint="eastAsia" w:ascii="宋体" w:hAnsi="宋体" w:eastAsia="宋体" w:cs="宋体"/>
          <w:color w:val="auto"/>
          <w:kern w:val="0"/>
          <w:sz w:val="22"/>
        </w:rPr>
        <w:t>。</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1.2 以介质存储的数据电文形式的备份投标文件：</w:t>
      </w:r>
      <w:r>
        <w:rPr>
          <w:rStyle w:val="31"/>
          <w:rFonts w:hint="eastAsia" w:ascii="宋体" w:hAnsi="宋体" w:eastAsia="宋体" w:cs="宋体"/>
          <w:bCs/>
          <w:color w:val="auto"/>
          <w:sz w:val="22"/>
        </w:rPr>
        <w:t>与“电子投标文件”同时生成的数据电文形式的备份投标文件</w:t>
      </w:r>
      <w:r>
        <w:rPr>
          <w:rFonts w:hint="eastAsia" w:ascii="宋体" w:hAnsi="宋体" w:eastAsia="宋体" w:cs="宋体"/>
          <w:b/>
          <w:bCs/>
          <w:color w:val="auto"/>
          <w:sz w:val="22"/>
        </w:rPr>
        <w:t>(</w:t>
      </w:r>
      <w:r>
        <w:rPr>
          <w:rFonts w:hint="eastAsia" w:ascii="宋体" w:hAnsi="宋体" w:eastAsia="宋体" w:cs="宋体"/>
          <w:b/>
          <w:bCs/>
          <w:color w:val="auto"/>
          <w:sz w:val="22"/>
          <w:lang w:val="zh-CN"/>
        </w:rPr>
        <w:t>文件扩展名为</w:t>
      </w:r>
      <w:r>
        <w:rPr>
          <w:rFonts w:hint="eastAsia" w:ascii="宋体" w:hAnsi="宋体" w:eastAsia="宋体" w:cs="宋体"/>
          <w:b/>
          <w:bCs/>
          <w:color w:val="auto"/>
          <w:sz w:val="22"/>
        </w:rPr>
        <w:t>.bfbs)，</w:t>
      </w:r>
      <w:r>
        <w:rPr>
          <w:rFonts w:hint="eastAsia" w:ascii="宋体" w:hAnsi="宋体" w:eastAsia="宋体" w:cs="宋体"/>
          <w:b/>
          <w:bCs/>
          <w:color w:val="auto"/>
          <w:sz w:val="22"/>
          <w:lang w:val="zh-CN"/>
        </w:rPr>
        <w:t>投标文件提交截止时间前以电子邮件方式传送至温州巨合建设项目管理有限公司电子邮箱</w:t>
      </w:r>
      <w:r>
        <w:rPr>
          <w:rFonts w:hint="eastAsia" w:ascii="宋体" w:hAnsi="宋体" w:eastAsia="宋体" w:cs="宋体"/>
          <w:b/>
          <w:bCs/>
          <w:color w:val="auto"/>
          <w:sz w:val="22"/>
          <w:lang w:eastAsia="zh-CN"/>
        </w:rPr>
        <w:t>103730127</w:t>
      </w:r>
      <w:r>
        <w:rPr>
          <w:rFonts w:hint="eastAsia" w:ascii="宋体" w:hAnsi="宋体" w:eastAsia="宋体" w:cs="宋体"/>
          <w:b/>
          <w:bCs/>
          <w:color w:val="auto"/>
          <w:sz w:val="22"/>
        </w:rPr>
        <w:t>@qq.com，</w:t>
      </w:r>
      <w:r>
        <w:rPr>
          <w:rFonts w:hint="eastAsia" w:ascii="宋体" w:hAnsi="宋体" w:eastAsia="宋体" w:cs="宋体"/>
          <w:b/>
          <w:bCs/>
          <w:color w:val="auto"/>
          <w:sz w:val="22"/>
          <w:lang w:val="zh-CN"/>
        </w:rPr>
        <w:t>递交</w:t>
      </w:r>
      <w:r>
        <w:rPr>
          <w:rFonts w:hint="eastAsia" w:ascii="宋体" w:hAnsi="宋体" w:eastAsia="宋体" w:cs="宋体"/>
          <w:b/>
          <w:bCs/>
          <w:color w:val="auto"/>
          <w:sz w:val="22"/>
        </w:rPr>
        <w:t>1</w:t>
      </w:r>
      <w:r>
        <w:rPr>
          <w:rFonts w:hint="eastAsia" w:ascii="宋体" w:hAnsi="宋体" w:eastAsia="宋体" w:cs="宋体"/>
          <w:b/>
          <w:bCs/>
          <w:color w:val="auto"/>
          <w:sz w:val="22"/>
          <w:lang w:val="zh-CN"/>
        </w:rPr>
        <w:t>份</w:t>
      </w:r>
      <w:r>
        <w:rPr>
          <w:rFonts w:hint="eastAsia" w:ascii="宋体" w:hAnsi="宋体" w:eastAsia="宋体" w:cs="宋体"/>
          <w:b/>
          <w:bCs/>
          <w:color w:val="auto"/>
          <w:sz w:val="22"/>
        </w:rPr>
        <w:t>，</w:t>
      </w:r>
      <w:r>
        <w:rPr>
          <w:rFonts w:hint="eastAsia" w:ascii="宋体" w:hAnsi="宋体" w:eastAsia="宋体" w:cs="宋体"/>
          <w:b/>
          <w:bCs/>
          <w:color w:val="auto"/>
          <w:sz w:val="22"/>
          <w:lang w:val="zh-CN"/>
        </w:rPr>
        <w:t>传送的备份投标文件需打包压缩并加密</w:t>
      </w:r>
      <w:r>
        <w:rPr>
          <w:rFonts w:hint="eastAsia" w:ascii="宋体" w:hAnsi="宋体" w:eastAsia="宋体" w:cs="宋体"/>
          <w:b/>
          <w:bCs/>
          <w:color w:val="auto"/>
          <w:sz w:val="22"/>
        </w:rPr>
        <w:t>，</w:t>
      </w:r>
      <w:r>
        <w:rPr>
          <w:rFonts w:hint="eastAsia" w:ascii="宋体" w:hAnsi="宋体" w:eastAsia="宋体" w:cs="宋体"/>
          <w:b/>
          <w:bCs/>
          <w:color w:val="auto"/>
          <w:sz w:val="22"/>
          <w:lang w:val="zh-CN"/>
        </w:rPr>
        <w:t>加密密码由</w:t>
      </w:r>
      <w:r>
        <w:rPr>
          <w:rFonts w:hint="eastAsia" w:ascii="宋体" w:hAnsi="宋体" w:cs="宋体"/>
          <w:b/>
          <w:bCs/>
          <w:color w:val="auto"/>
          <w:sz w:val="22"/>
          <w:lang w:val="zh-CN"/>
        </w:rPr>
        <w:t>投标供应商</w:t>
      </w:r>
      <w:r>
        <w:rPr>
          <w:rFonts w:hint="eastAsia" w:ascii="宋体" w:hAnsi="宋体" w:eastAsia="宋体" w:cs="宋体"/>
          <w:b/>
          <w:bCs/>
          <w:color w:val="auto"/>
          <w:sz w:val="22"/>
          <w:lang w:val="zh-CN"/>
        </w:rPr>
        <w:t>自行保管</w:t>
      </w:r>
      <w:r>
        <w:rPr>
          <w:rFonts w:hint="eastAsia" w:ascii="宋体" w:hAnsi="宋体" w:eastAsia="宋体" w:cs="宋体"/>
          <w:b/>
          <w:bCs/>
          <w:color w:val="auto"/>
          <w:sz w:val="22"/>
        </w:rPr>
        <w:t>，未加密导致投标信息泄露的风险由</w:t>
      </w:r>
      <w:r>
        <w:rPr>
          <w:rFonts w:hint="eastAsia" w:ascii="宋体" w:hAnsi="宋体" w:cs="宋体"/>
          <w:b/>
          <w:bCs/>
          <w:color w:val="auto"/>
          <w:sz w:val="22"/>
          <w:lang w:eastAsia="zh-CN"/>
        </w:rPr>
        <w:t>投标供应商</w:t>
      </w:r>
      <w:r>
        <w:rPr>
          <w:rFonts w:hint="eastAsia" w:ascii="宋体" w:hAnsi="宋体" w:eastAsia="宋体" w:cs="宋体"/>
          <w:b/>
          <w:bCs/>
          <w:color w:val="auto"/>
          <w:sz w:val="22"/>
        </w:rPr>
        <w:t>自行承担</w:t>
      </w:r>
      <w:r>
        <w:rPr>
          <w:rStyle w:val="31"/>
          <w:rFonts w:hint="eastAsia" w:ascii="宋体" w:hAnsi="宋体" w:eastAsia="宋体" w:cs="宋体"/>
          <w:bCs/>
          <w:color w:val="auto"/>
          <w:sz w:val="22"/>
        </w:rPr>
        <w:t>。</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1.3 投标文件的效力</w:t>
      </w:r>
    </w:p>
    <w:p>
      <w:pPr>
        <w:spacing w:line="360" w:lineRule="exact"/>
        <w:ind w:firstLine="442" w:firstLineChars="200"/>
        <w:rPr>
          <w:rFonts w:hint="eastAsia" w:ascii="宋体" w:hAnsi="宋体" w:eastAsia="宋体" w:cs="宋体"/>
          <w:b/>
          <w:bCs/>
          <w:color w:val="auto"/>
          <w:sz w:val="22"/>
          <w:lang w:val="zh-CN"/>
        </w:rPr>
      </w:pPr>
      <w:r>
        <w:rPr>
          <w:rFonts w:hint="eastAsia" w:ascii="宋体" w:hAnsi="宋体" w:eastAsia="宋体" w:cs="宋体"/>
          <w:b/>
          <w:bCs/>
          <w:color w:val="auto"/>
          <w:sz w:val="22"/>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hint="eastAsia" w:ascii="宋体" w:hAnsi="宋体" w:eastAsia="宋体" w:cs="宋体"/>
          <w:color w:val="auto"/>
          <w:sz w:val="22"/>
          <w:u w:val="single"/>
        </w:rPr>
      </w:pPr>
      <w:r>
        <w:rPr>
          <w:rFonts w:hint="eastAsia" w:ascii="宋体" w:hAnsi="宋体" w:eastAsia="宋体" w:cs="宋体"/>
          <w:color w:val="auto"/>
          <w:sz w:val="22"/>
        </w:rPr>
        <w:t>2</w:t>
      </w:r>
      <w:r>
        <w:rPr>
          <w:rFonts w:hint="eastAsia" w:ascii="宋体" w:hAnsi="宋体" w:cs="宋体"/>
          <w:color w:val="auto"/>
          <w:sz w:val="22"/>
          <w:lang w:eastAsia="zh-CN"/>
        </w:rPr>
        <w:t>、投标供应商</w:t>
      </w:r>
      <w:r>
        <w:rPr>
          <w:rFonts w:hint="eastAsia" w:ascii="宋体" w:hAnsi="宋体" w:eastAsia="宋体" w:cs="宋体"/>
          <w:color w:val="auto"/>
          <w:sz w:val="22"/>
        </w:rPr>
        <w:t>应认真阅读招标文件中所有事项格式、条款和技术规范等。</w:t>
      </w:r>
      <w:r>
        <w:rPr>
          <w:rFonts w:hint="eastAsia" w:ascii="宋体" w:hAnsi="宋体" w:eastAsia="宋体" w:cs="宋体"/>
          <w:bCs/>
          <w:color w:val="auto"/>
          <w:sz w:val="22"/>
          <w:u w:val="single"/>
        </w:rPr>
        <w:t>▲</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没有对招标文件各个方面做出实质性响应，导致投标被拒绝的风险由</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自行承担。</w:t>
      </w:r>
    </w:p>
    <w:p>
      <w:pPr>
        <w:spacing w:line="360" w:lineRule="exact"/>
        <w:ind w:firstLine="440" w:firstLineChars="200"/>
        <w:rPr>
          <w:rFonts w:hint="eastAsia" w:ascii="宋体" w:hAnsi="宋体" w:eastAsia="宋体" w:cs="宋体"/>
          <w:color w:val="auto"/>
          <w:sz w:val="22"/>
          <w:u w:val="single"/>
        </w:rPr>
      </w:pPr>
      <w:r>
        <w:rPr>
          <w:rFonts w:hint="eastAsia" w:ascii="宋体" w:hAnsi="宋体" w:eastAsia="宋体" w:cs="宋体"/>
          <w:color w:val="auto"/>
          <w:sz w:val="22"/>
        </w:rPr>
        <w:t>3</w:t>
      </w:r>
      <w:r>
        <w:rPr>
          <w:rFonts w:hint="eastAsia" w:ascii="宋体" w:hAnsi="宋体" w:cs="宋体"/>
          <w:color w:val="auto"/>
          <w:sz w:val="22"/>
          <w:lang w:eastAsia="zh-CN"/>
        </w:rPr>
        <w:t>、</w:t>
      </w:r>
      <w:r>
        <w:rPr>
          <w:rFonts w:hint="eastAsia" w:ascii="宋体" w:hAnsi="宋体" w:eastAsia="宋体" w:cs="宋体"/>
          <w:bCs/>
          <w:color w:val="auto"/>
          <w:sz w:val="22"/>
          <w:u w:val="single"/>
        </w:rPr>
        <w:t>▲</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应保证所提供文件资料的真实性，所有文件资料必须是针对本次投标的。如发现</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提供了虚假文件资料，其投标将被拒绝，并自行承担相应的法律责任。</w:t>
      </w:r>
    </w:p>
    <w:p>
      <w:pPr>
        <w:spacing w:line="360" w:lineRule="exact"/>
        <w:ind w:firstLine="440" w:firstLineChars="200"/>
        <w:rPr>
          <w:rFonts w:hint="eastAsia" w:ascii="宋体" w:hAnsi="宋体" w:eastAsia="宋体" w:cs="宋体"/>
          <w:b/>
          <w:color w:val="auto"/>
          <w:sz w:val="22"/>
        </w:rPr>
      </w:pPr>
      <w:r>
        <w:rPr>
          <w:rFonts w:hint="eastAsia" w:ascii="宋体" w:hAnsi="宋体" w:eastAsia="宋体" w:cs="宋体"/>
          <w:color w:val="auto"/>
          <w:sz w:val="22"/>
        </w:rPr>
        <w:t>4</w:t>
      </w:r>
      <w:r>
        <w:rPr>
          <w:rFonts w:hint="eastAsia" w:ascii="宋体" w:hAnsi="宋体" w:cs="宋体"/>
          <w:color w:val="auto"/>
          <w:sz w:val="22"/>
          <w:lang w:eastAsia="zh-CN"/>
        </w:rPr>
        <w:t>、</w:t>
      </w:r>
      <w:r>
        <w:rPr>
          <w:rFonts w:hint="eastAsia" w:ascii="宋体" w:hAnsi="宋体" w:eastAsia="宋体" w:cs="宋体"/>
          <w:color w:val="auto"/>
          <w:sz w:val="22"/>
        </w:rPr>
        <w:t>投标文件的构成：</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投标文件由“报价文件”、“资格文件”和“商务和技术文件”三部分组成，以下的“附件”，指的是第四部分附件中的表格，其中电子投标文件中所须加盖电子签章部分均采用CA签章。</w:t>
      </w:r>
    </w:p>
    <w:p>
      <w:pPr>
        <w:spacing w:line="360" w:lineRule="exact"/>
        <w:ind w:firstLine="442" w:firstLineChars="200"/>
        <w:outlineLvl w:val="0"/>
        <w:rPr>
          <w:rFonts w:hint="eastAsia" w:ascii="宋体" w:hAnsi="宋体" w:eastAsia="宋体" w:cs="宋体"/>
          <w:b/>
          <w:bCs/>
          <w:color w:val="auto"/>
          <w:sz w:val="22"/>
        </w:rPr>
      </w:pPr>
      <w:r>
        <w:rPr>
          <w:rFonts w:hint="eastAsia" w:ascii="宋体" w:hAnsi="宋体" w:eastAsia="宋体" w:cs="宋体"/>
          <w:b/>
          <w:bCs/>
          <w:color w:val="auto"/>
          <w:sz w:val="22"/>
        </w:rPr>
        <w:t>（1）报价文件</w:t>
      </w:r>
    </w:p>
    <w:p>
      <w:pPr>
        <w:numPr>
          <w:ilvl w:val="0"/>
          <w:numId w:val="2"/>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开标一览表；（见附件1）</w:t>
      </w:r>
    </w:p>
    <w:p>
      <w:pPr>
        <w:numPr>
          <w:ilvl w:val="0"/>
          <w:numId w:val="2"/>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投标报价明细表；（见附件2）</w:t>
      </w:r>
    </w:p>
    <w:p>
      <w:pPr>
        <w:numPr>
          <w:ilvl w:val="0"/>
          <w:numId w:val="2"/>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小微企业证明材料（非小微企业不用提供）；（见附件3）</w:t>
      </w:r>
    </w:p>
    <w:p>
      <w:pPr>
        <w:numPr>
          <w:ilvl w:val="0"/>
          <w:numId w:val="2"/>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投标报价部分其他内容（如有，格式自拟）。</w:t>
      </w:r>
    </w:p>
    <w:p>
      <w:pPr>
        <w:tabs>
          <w:tab w:val="left" w:pos="5355"/>
        </w:tabs>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（2）资格文件：（见附件4）</w:t>
      </w:r>
    </w:p>
    <w:p>
      <w:pPr>
        <w:numPr>
          <w:ilvl w:val="0"/>
          <w:numId w:val="3"/>
        </w:numPr>
        <w:autoSpaceDE w:val="0"/>
        <w:autoSpaceDN w:val="0"/>
        <w:adjustRightInd w:val="0"/>
        <w:snapToGrid w:val="0"/>
        <w:spacing w:line="360" w:lineRule="exact"/>
        <w:ind w:left="20" w:leftChars="0" w:firstLineChars="0"/>
        <w:textAlignment w:val="bottom"/>
        <w:rPr>
          <w:rFonts w:hint="eastAsia" w:ascii="宋体" w:hAnsi="宋体" w:eastAsia="宋体" w:cs="宋体"/>
          <w:b/>
          <w:bCs/>
          <w:snapToGrid w:val="0"/>
          <w:color w:val="auto"/>
          <w:sz w:val="22"/>
        </w:rPr>
      </w:pPr>
      <w:r>
        <w:rPr>
          <w:rFonts w:hint="eastAsia" w:ascii="宋体" w:hAnsi="宋体" w:eastAsia="宋体" w:cs="宋体"/>
          <w:b/>
          <w:bCs/>
          <w:snapToGrid w:val="0"/>
          <w:color w:val="auto"/>
          <w:sz w:val="22"/>
        </w:rPr>
        <w:t>有效的法人或者其他组织的营业执照等证明文件，自然人的身份证明（五选一）</w:t>
      </w:r>
      <w:r>
        <w:rPr>
          <w:rFonts w:hint="eastAsia" w:ascii="宋体" w:hAnsi="宋体" w:eastAsia="宋体" w:cs="宋体"/>
          <w:b/>
          <w:bCs/>
          <w:color w:val="auto"/>
          <w:sz w:val="22"/>
        </w:rPr>
        <w:t>（见</w:t>
      </w:r>
      <w:r>
        <w:rPr>
          <w:rFonts w:hint="eastAsia" w:ascii="宋体" w:hAnsi="宋体" w:cs="宋体"/>
          <w:b/>
          <w:bCs/>
          <w:color w:val="auto"/>
          <w:sz w:val="22"/>
          <w:lang w:val="en-US" w:eastAsia="zh-CN"/>
        </w:rPr>
        <w:t xml:space="preserve">   </w:t>
      </w:r>
      <w:r>
        <w:rPr>
          <w:rFonts w:hint="eastAsia" w:ascii="宋体" w:hAnsi="宋体" w:eastAsia="宋体" w:cs="宋体"/>
          <w:b/>
          <w:bCs/>
          <w:color w:val="auto"/>
          <w:sz w:val="22"/>
        </w:rPr>
        <w:t>附件4-1）</w:t>
      </w:r>
    </w:p>
    <w:p>
      <w:pPr>
        <w:numPr>
          <w:ilvl w:val="0"/>
          <w:numId w:val="3"/>
        </w:numPr>
        <w:autoSpaceDE w:val="0"/>
        <w:autoSpaceDN w:val="0"/>
        <w:adjustRightInd w:val="0"/>
        <w:spacing w:line="360" w:lineRule="exact"/>
        <w:ind w:left="20" w:leftChars="0" w:firstLineChars="0"/>
        <w:rPr>
          <w:rFonts w:hint="eastAsia" w:ascii="宋体" w:hAnsi="宋体" w:eastAsia="宋体" w:cs="宋体"/>
          <w:b/>
          <w:bCs/>
          <w:color w:val="auto"/>
          <w:sz w:val="22"/>
        </w:rPr>
      </w:pPr>
      <w:r>
        <w:rPr>
          <w:rFonts w:hint="eastAsia" w:ascii="宋体" w:hAnsi="宋体" w:eastAsia="宋体" w:cs="宋体"/>
          <w:b/>
          <w:bCs/>
          <w:snapToGrid w:val="0"/>
          <w:color w:val="auto"/>
          <w:sz w:val="22"/>
        </w:rPr>
        <w:t>关于符合《中华人民共和国政府采购法》第二十二条规定的承诺函</w:t>
      </w:r>
      <w:r>
        <w:rPr>
          <w:rFonts w:hint="eastAsia" w:ascii="宋体" w:hAnsi="宋体" w:eastAsia="宋体" w:cs="宋体"/>
          <w:b/>
          <w:bCs/>
          <w:color w:val="auto"/>
          <w:sz w:val="22"/>
        </w:rPr>
        <w:t>（见附件4-2）</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（3）商务和技术文件</w:t>
      </w:r>
    </w:p>
    <w:p>
      <w:pPr>
        <w:numPr>
          <w:ilvl w:val="0"/>
          <w:numId w:val="4"/>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评分索引表（见附件5）</w:t>
      </w:r>
    </w:p>
    <w:p>
      <w:pPr>
        <w:numPr>
          <w:ilvl w:val="0"/>
          <w:numId w:val="4"/>
        </w:numPr>
        <w:tabs>
          <w:tab w:val="left" w:pos="0"/>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法定代表人资格证明书/法定代表人授权委托书；（见附件6）</w:t>
      </w:r>
    </w:p>
    <w:p>
      <w:pPr>
        <w:numPr>
          <w:ilvl w:val="0"/>
          <w:numId w:val="4"/>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投标函（见附件7）</w:t>
      </w:r>
    </w:p>
    <w:p>
      <w:pPr>
        <w:numPr>
          <w:ilvl w:val="0"/>
          <w:numId w:val="4"/>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 xml:space="preserve">投标声明书（见附件8）  </w:t>
      </w:r>
    </w:p>
    <w:p>
      <w:pPr>
        <w:numPr>
          <w:ilvl w:val="0"/>
          <w:numId w:val="4"/>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cs="宋体"/>
          <w:color w:val="auto"/>
          <w:sz w:val="22"/>
          <w:lang w:eastAsia="zh-CN"/>
        </w:rPr>
        <w:t>投标供应商</w:t>
      </w:r>
      <w:r>
        <w:rPr>
          <w:rFonts w:hint="eastAsia" w:ascii="宋体" w:hAnsi="宋体" w:eastAsia="宋体" w:cs="宋体"/>
          <w:color w:val="auto"/>
          <w:sz w:val="22"/>
        </w:rPr>
        <w:t xml:space="preserve">基本情况表（见附件9）                </w:t>
      </w:r>
    </w:p>
    <w:p>
      <w:pPr>
        <w:numPr>
          <w:ilvl w:val="0"/>
          <w:numId w:val="4"/>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采购需求偏离表（见附件1</w:t>
      </w:r>
      <w:r>
        <w:rPr>
          <w:rFonts w:hint="eastAsia" w:ascii="宋体" w:hAnsi="宋体" w:cs="宋体"/>
          <w:color w:val="auto"/>
          <w:sz w:val="22"/>
          <w:lang w:val="en-US" w:eastAsia="zh-CN"/>
        </w:rPr>
        <w:t>0</w:t>
      </w:r>
      <w:r>
        <w:rPr>
          <w:rFonts w:hint="eastAsia" w:ascii="宋体" w:hAnsi="宋体" w:eastAsia="宋体" w:cs="宋体"/>
          <w:color w:val="auto"/>
          <w:sz w:val="22"/>
        </w:rPr>
        <w:t>）；</w:t>
      </w:r>
    </w:p>
    <w:p>
      <w:pPr>
        <w:numPr>
          <w:ilvl w:val="0"/>
          <w:numId w:val="4"/>
        </w:numPr>
        <w:tabs>
          <w:tab w:val="left" w:pos="5355"/>
        </w:tabs>
        <w:spacing w:line="360" w:lineRule="exact"/>
        <w:ind w:left="20" w:leftChars="0" w:firstLineChars="0"/>
        <w:rPr>
          <w:rFonts w:hint="eastAsia" w:ascii="宋体" w:hAnsi="宋体" w:eastAsia="宋体" w:cs="宋体"/>
          <w:color w:val="auto"/>
          <w:sz w:val="22"/>
        </w:rPr>
      </w:pPr>
      <w:r>
        <w:rPr>
          <w:rFonts w:hint="eastAsia" w:ascii="宋体" w:hAnsi="宋体" w:eastAsia="宋体" w:cs="宋体"/>
          <w:color w:val="auto"/>
          <w:sz w:val="22"/>
        </w:rPr>
        <w:t>政府采购活动现场确认声明书（见附件1</w:t>
      </w:r>
      <w:r>
        <w:rPr>
          <w:rFonts w:hint="eastAsia" w:ascii="宋体" w:hAnsi="宋体" w:cs="宋体"/>
          <w:color w:val="auto"/>
          <w:sz w:val="22"/>
          <w:lang w:val="en-US" w:eastAsia="zh-CN"/>
        </w:rPr>
        <w:t>1</w:t>
      </w:r>
      <w:r>
        <w:rPr>
          <w:rFonts w:hint="eastAsia" w:ascii="宋体" w:hAnsi="宋体" w:eastAsia="宋体" w:cs="宋体"/>
          <w:color w:val="auto"/>
          <w:sz w:val="22"/>
        </w:rPr>
        <w:t>）；</w:t>
      </w:r>
    </w:p>
    <w:p>
      <w:pPr>
        <w:pageBreakBefore w:val="0"/>
        <w:widowControl w:val="0"/>
        <w:numPr>
          <w:ilvl w:val="0"/>
          <w:numId w:val="4"/>
        </w:numPr>
        <w:tabs>
          <w:tab w:val="left" w:pos="5355"/>
        </w:tabs>
        <w:kinsoku/>
        <w:wordWrap/>
        <w:overflowPunct/>
        <w:topLinePunct w:val="0"/>
        <w:autoSpaceDE/>
        <w:autoSpaceDN/>
        <w:bidi w:val="0"/>
        <w:adjustRightInd/>
        <w:snapToGrid/>
        <w:spacing w:line="360" w:lineRule="exact"/>
        <w:ind w:left="20" w:leftChars="0" w:firstLineChars="0"/>
        <w:textAlignment w:val="auto"/>
        <w:rPr>
          <w:rFonts w:hint="eastAsia" w:ascii="宋体" w:hAnsi="宋体" w:eastAsia="宋体" w:cs="宋体"/>
          <w:color w:val="auto"/>
          <w:sz w:val="22"/>
        </w:rPr>
      </w:pPr>
      <w:r>
        <w:rPr>
          <w:rFonts w:ascii="Arial" w:hAnsi="宋体" w:cs="Arial"/>
          <w:color w:val="auto"/>
          <w:kern w:val="0"/>
          <w:szCs w:val="21"/>
        </w:rPr>
        <w:t>业绩</w:t>
      </w:r>
      <w:r>
        <w:rPr>
          <w:rFonts w:hint="eastAsia" w:ascii="Arial" w:hAnsi="宋体" w:cs="Arial"/>
          <w:color w:val="auto"/>
          <w:kern w:val="0"/>
          <w:szCs w:val="21"/>
          <w:lang w:eastAsia="zh-CN"/>
        </w:rPr>
        <w:t>及</w:t>
      </w:r>
      <w:r>
        <w:rPr>
          <w:rFonts w:hint="eastAsia" w:ascii="宋体" w:hAnsi="宋体" w:eastAsia="宋体" w:cs="宋体"/>
          <w:color w:val="auto"/>
          <w:sz w:val="22"/>
        </w:rPr>
        <w:t>合同履行业主评价书（见附件1</w:t>
      </w:r>
      <w:r>
        <w:rPr>
          <w:rFonts w:hint="eastAsia" w:ascii="宋体" w:hAnsi="宋体" w:cs="宋体"/>
          <w:color w:val="auto"/>
          <w:sz w:val="22"/>
          <w:lang w:val="en-US" w:eastAsia="zh-CN"/>
        </w:rPr>
        <w:t>2</w:t>
      </w:r>
      <w:r>
        <w:rPr>
          <w:rFonts w:hint="eastAsia" w:ascii="宋体" w:hAnsi="宋体" w:cs="宋体"/>
          <w:color w:val="auto"/>
          <w:sz w:val="22"/>
          <w:lang w:eastAsia="zh-CN"/>
        </w:rPr>
        <w:t>、</w:t>
      </w:r>
      <w:r>
        <w:rPr>
          <w:rFonts w:hint="eastAsia" w:ascii="宋体" w:hAnsi="宋体" w:eastAsia="宋体" w:cs="宋体"/>
          <w:color w:val="auto"/>
          <w:sz w:val="22"/>
        </w:rPr>
        <w:t>附件1</w:t>
      </w:r>
      <w:r>
        <w:rPr>
          <w:rFonts w:hint="eastAsia" w:ascii="宋体" w:hAnsi="宋体" w:cs="宋体"/>
          <w:color w:val="auto"/>
          <w:sz w:val="22"/>
          <w:lang w:val="en-US" w:eastAsia="zh-CN"/>
        </w:rPr>
        <w:t>3</w:t>
      </w:r>
      <w:r>
        <w:rPr>
          <w:rFonts w:hint="eastAsia" w:ascii="宋体" w:hAnsi="宋体" w:eastAsia="宋体" w:cs="宋体"/>
          <w:color w:val="auto"/>
          <w:sz w:val="22"/>
        </w:rPr>
        <w:t>）；</w:t>
      </w:r>
    </w:p>
    <w:p>
      <w:pPr>
        <w:pageBreakBefore w:val="0"/>
        <w:widowControl w:val="0"/>
        <w:numPr>
          <w:ilvl w:val="0"/>
          <w:numId w:val="4"/>
        </w:numPr>
        <w:tabs>
          <w:tab w:val="left" w:pos="5355"/>
        </w:tabs>
        <w:kinsoku/>
        <w:wordWrap/>
        <w:overflowPunct/>
        <w:topLinePunct w:val="0"/>
        <w:autoSpaceDE/>
        <w:autoSpaceDN/>
        <w:bidi w:val="0"/>
        <w:adjustRightInd/>
        <w:snapToGrid/>
        <w:spacing w:line="360" w:lineRule="exact"/>
        <w:ind w:left="20" w:leftChars="0" w:firstLineChars="0"/>
        <w:textAlignment w:val="auto"/>
        <w:rPr>
          <w:rFonts w:hint="eastAsia" w:ascii="宋体" w:hAnsi="宋体" w:eastAsia="宋体" w:cs="宋体"/>
          <w:color w:val="auto"/>
          <w:sz w:val="22"/>
        </w:rPr>
      </w:pPr>
      <w:r>
        <w:rPr>
          <w:rFonts w:hint="eastAsia" w:ascii="Arial" w:hAnsi="宋体" w:cs="Arial"/>
          <w:color w:val="auto"/>
          <w:kern w:val="0"/>
          <w:szCs w:val="21"/>
        </w:rPr>
        <w:t>项目情况</w:t>
      </w:r>
      <w:r>
        <w:rPr>
          <w:rFonts w:hint="eastAsia" w:ascii="宋体" w:hAnsi="宋体" w:eastAsia="宋体" w:cs="宋体"/>
          <w:color w:val="auto"/>
          <w:sz w:val="22"/>
        </w:rPr>
        <w:t>；</w:t>
      </w:r>
    </w:p>
    <w:p>
      <w:pPr>
        <w:pageBreakBefore w:val="0"/>
        <w:widowControl w:val="0"/>
        <w:numPr>
          <w:ilvl w:val="0"/>
          <w:numId w:val="4"/>
        </w:numPr>
        <w:tabs>
          <w:tab w:val="left" w:pos="5355"/>
        </w:tabs>
        <w:kinsoku/>
        <w:wordWrap/>
        <w:overflowPunct/>
        <w:topLinePunct w:val="0"/>
        <w:autoSpaceDE/>
        <w:autoSpaceDN/>
        <w:bidi w:val="0"/>
        <w:adjustRightInd/>
        <w:snapToGrid/>
        <w:spacing w:line="360" w:lineRule="exact"/>
        <w:ind w:left="20" w:leftChars="0" w:firstLineChars="0"/>
        <w:textAlignment w:val="auto"/>
        <w:rPr>
          <w:rFonts w:hint="eastAsia" w:ascii="宋体" w:hAnsi="宋体" w:eastAsia="宋体" w:cs="宋体"/>
          <w:color w:val="auto"/>
          <w:sz w:val="22"/>
        </w:rPr>
      </w:pPr>
      <w:r>
        <w:rPr>
          <w:rFonts w:ascii="Arial" w:hAnsi="宋体" w:cs="Arial"/>
          <w:color w:val="auto"/>
          <w:kern w:val="0"/>
          <w:szCs w:val="21"/>
        </w:rPr>
        <w:t>专项方案</w:t>
      </w:r>
      <w:r>
        <w:rPr>
          <w:rFonts w:hint="eastAsia" w:ascii="宋体" w:hAnsi="宋体" w:eastAsia="宋体" w:cs="宋体"/>
          <w:color w:val="auto"/>
          <w:sz w:val="22"/>
        </w:rPr>
        <w:t>；</w:t>
      </w:r>
    </w:p>
    <w:p>
      <w:pPr>
        <w:pageBreakBefore w:val="0"/>
        <w:widowControl w:val="0"/>
        <w:numPr>
          <w:ilvl w:val="0"/>
          <w:numId w:val="4"/>
        </w:numPr>
        <w:tabs>
          <w:tab w:val="left" w:pos="5355"/>
        </w:tabs>
        <w:kinsoku/>
        <w:wordWrap/>
        <w:overflowPunct/>
        <w:topLinePunct w:val="0"/>
        <w:autoSpaceDE/>
        <w:autoSpaceDN/>
        <w:bidi w:val="0"/>
        <w:adjustRightInd/>
        <w:snapToGrid/>
        <w:spacing w:line="360" w:lineRule="exact"/>
        <w:ind w:left="20" w:leftChars="0" w:firstLineChars="0"/>
        <w:textAlignment w:val="auto"/>
        <w:rPr>
          <w:rFonts w:hint="eastAsia" w:ascii="宋体" w:hAnsi="宋体" w:eastAsia="宋体" w:cs="宋体"/>
          <w:color w:val="auto"/>
          <w:sz w:val="22"/>
        </w:rPr>
      </w:pPr>
      <w:r>
        <w:rPr>
          <w:rFonts w:ascii="Arial" w:hAnsi="宋体" w:cs="Arial"/>
          <w:color w:val="auto"/>
          <w:kern w:val="0"/>
          <w:szCs w:val="21"/>
        </w:rPr>
        <w:t>人员配备</w:t>
      </w:r>
      <w:r>
        <w:rPr>
          <w:rFonts w:hint="eastAsia" w:ascii="宋体" w:hAnsi="宋体" w:eastAsia="宋体" w:cs="宋体"/>
          <w:color w:val="auto"/>
          <w:sz w:val="22"/>
        </w:rPr>
        <w:t>（见附件1</w:t>
      </w:r>
      <w:r>
        <w:rPr>
          <w:rFonts w:hint="eastAsia" w:ascii="宋体" w:hAnsi="宋体" w:eastAsia="宋体" w:cs="宋体"/>
          <w:color w:val="auto"/>
          <w:sz w:val="22"/>
          <w:lang w:val="en-US" w:eastAsia="zh-CN"/>
        </w:rPr>
        <w:t>4</w:t>
      </w:r>
      <w:r>
        <w:rPr>
          <w:rFonts w:hint="eastAsia" w:ascii="宋体" w:hAnsi="宋体" w:cs="宋体"/>
          <w:color w:val="auto"/>
          <w:sz w:val="22"/>
          <w:lang w:val="en-US" w:eastAsia="zh-CN"/>
        </w:rPr>
        <w:t>、15、16</w:t>
      </w:r>
      <w:r>
        <w:rPr>
          <w:rFonts w:hint="eastAsia" w:ascii="宋体" w:hAnsi="宋体" w:eastAsia="宋体" w:cs="宋体"/>
          <w:color w:val="auto"/>
          <w:sz w:val="22"/>
        </w:rPr>
        <w:t>）</w:t>
      </w:r>
      <w:r>
        <w:rPr>
          <w:rFonts w:hint="eastAsia" w:ascii="宋体" w:hAnsi="宋体" w:eastAsia="宋体" w:cs="宋体"/>
          <w:color w:val="auto"/>
          <w:sz w:val="22"/>
        </w:rPr>
        <w:t>；</w:t>
      </w:r>
    </w:p>
    <w:p>
      <w:pPr>
        <w:pageBreakBefore w:val="0"/>
        <w:widowControl w:val="0"/>
        <w:numPr>
          <w:ilvl w:val="0"/>
          <w:numId w:val="4"/>
        </w:numPr>
        <w:tabs>
          <w:tab w:val="left" w:pos="5355"/>
        </w:tabs>
        <w:kinsoku/>
        <w:wordWrap/>
        <w:overflowPunct/>
        <w:topLinePunct w:val="0"/>
        <w:autoSpaceDE/>
        <w:autoSpaceDN/>
        <w:bidi w:val="0"/>
        <w:adjustRightInd/>
        <w:snapToGrid/>
        <w:spacing w:line="360" w:lineRule="exact"/>
        <w:ind w:left="20" w:leftChars="0" w:firstLineChars="0"/>
        <w:textAlignment w:val="auto"/>
        <w:rPr>
          <w:rFonts w:hint="eastAsia" w:ascii="宋体" w:hAnsi="宋体" w:eastAsia="宋体" w:cs="宋体"/>
          <w:color w:val="auto"/>
          <w:sz w:val="22"/>
          <w:lang w:val="en-US" w:eastAsia="zh-CN"/>
        </w:rPr>
      </w:pPr>
      <w:r>
        <w:rPr>
          <w:rFonts w:hint="eastAsia"/>
          <w:color w:val="auto"/>
          <w:szCs w:val="21"/>
        </w:rPr>
        <w:t>设备、器具、工具投入</w:t>
      </w:r>
      <w:r>
        <w:rPr>
          <w:rFonts w:hint="eastAsia" w:ascii="宋体" w:hAnsi="宋体" w:eastAsia="宋体" w:cs="宋体"/>
          <w:color w:val="auto"/>
          <w:sz w:val="22"/>
        </w:rPr>
        <w:t>（见附件1</w:t>
      </w:r>
      <w:r>
        <w:rPr>
          <w:rFonts w:hint="eastAsia" w:ascii="宋体" w:hAnsi="宋体" w:eastAsia="宋体" w:cs="宋体"/>
          <w:color w:val="auto"/>
          <w:sz w:val="22"/>
          <w:lang w:val="en-US" w:eastAsia="zh-CN"/>
        </w:rPr>
        <w:t>7</w:t>
      </w:r>
      <w:r>
        <w:rPr>
          <w:rFonts w:hint="eastAsia" w:ascii="宋体" w:hAnsi="宋体" w:eastAsia="宋体" w:cs="宋体"/>
          <w:color w:val="auto"/>
          <w:sz w:val="22"/>
        </w:rPr>
        <w:t>）；</w:t>
      </w:r>
    </w:p>
    <w:p>
      <w:pPr>
        <w:pageBreakBefore w:val="0"/>
        <w:widowControl w:val="0"/>
        <w:numPr>
          <w:ilvl w:val="0"/>
          <w:numId w:val="4"/>
        </w:numPr>
        <w:tabs>
          <w:tab w:val="left" w:pos="5355"/>
        </w:tabs>
        <w:kinsoku/>
        <w:wordWrap/>
        <w:overflowPunct/>
        <w:topLinePunct w:val="0"/>
        <w:autoSpaceDE/>
        <w:autoSpaceDN/>
        <w:bidi w:val="0"/>
        <w:adjustRightInd/>
        <w:snapToGrid/>
        <w:spacing w:line="360" w:lineRule="exact"/>
        <w:ind w:left="20" w:leftChars="0" w:firstLineChars="0"/>
        <w:textAlignment w:val="auto"/>
        <w:rPr>
          <w:rFonts w:hint="eastAsia" w:ascii="宋体" w:hAnsi="宋体" w:eastAsia="宋体" w:cs="宋体"/>
          <w:color w:val="auto"/>
          <w:sz w:val="22"/>
        </w:rPr>
      </w:pPr>
      <w:r>
        <w:rPr>
          <w:rFonts w:hint="eastAsia" w:ascii="宋体" w:hAnsi="宋体" w:cs="宋体"/>
          <w:color w:val="auto"/>
          <w:sz w:val="22"/>
          <w:lang w:eastAsia="zh-CN"/>
        </w:rPr>
        <w:t>投标供应商</w:t>
      </w:r>
      <w:r>
        <w:rPr>
          <w:rFonts w:hint="eastAsia" w:ascii="宋体" w:hAnsi="宋体" w:eastAsia="宋体" w:cs="宋体"/>
          <w:color w:val="auto"/>
          <w:sz w:val="22"/>
        </w:rPr>
        <w:t>认为需要的其他技术资料</w:t>
      </w:r>
      <w:r>
        <w:rPr>
          <w:rFonts w:hint="eastAsia" w:ascii="宋体" w:hAnsi="宋体" w:eastAsia="宋体" w:cs="宋体"/>
          <w:color w:val="auto"/>
          <w:sz w:val="22"/>
          <w:lang w:eastAsia="zh-CN"/>
        </w:rPr>
        <w:t>。</w:t>
      </w:r>
    </w:p>
    <w:p>
      <w:pPr>
        <w:spacing w:line="360" w:lineRule="exact"/>
        <w:ind w:firstLine="442" w:firstLineChars="200"/>
        <w:rPr>
          <w:rFonts w:hint="eastAsia" w:ascii="宋体" w:hAnsi="宋体" w:eastAsia="宋体" w:cs="宋体"/>
          <w:color w:val="auto"/>
          <w:sz w:val="22"/>
        </w:rPr>
      </w:pPr>
      <w:r>
        <w:rPr>
          <w:rFonts w:hint="eastAsia" w:ascii="宋体" w:hAnsi="宋体" w:eastAsia="宋体" w:cs="宋体"/>
          <w:b/>
          <w:bCs/>
          <w:color w:val="auto"/>
          <w:sz w:val="22"/>
        </w:rPr>
        <w:t>以上内容按照招标文件第四部分附件所附格式填写，相关证书、报告等</w:t>
      </w:r>
      <w:r>
        <w:rPr>
          <w:rFonts w:hint="eastAsia" w:ascii="宋体" w:hAnsi="宋体" w:eastAsia="宋体" w:cs="宋体"/>
          <w:b/>
          <w:bCs/>
          <w:color w:val="auto"/>
          <w:spacing w:val="-6"/>
          <w:sz w:val="22"/>
        </w:rPr>
        <w:t>如遇年检或换证等特殊情况须按要求提供相应的证明材料</w:t>
      </w:r>
      <w:r>
        <w:rPr>
          <w:rFonts w:hint="eastAsia" w:ascii="宋体" w:hAnsi="宋体" w:eastAsia="宋体" w:cs="宋体"/>
          <w:b/>
          <w:bCs/>
          <w:color w:val="auto"/>
          <w:sz w:val="22"/>
        </w:rPr>
        <w:t>。没有提供格式的，</w:t>
      </w:r>
      <w:r>
        <w:rPr>
          <w:rFonts w:hint="eastAsia" w:ascii="宋体" w:hAnsi="宋体" w:cs="宋体"/>
          <w:b/>
          <w:bCs/>
          <w:color w:val="auto"/>
          <w:sz w:val="22"/>
          <w:lang w:eastAsia="zh-CN"/>
        </w:rPr>
        <w:t>投标供应商</w:t>
      </w:r>
      <w:r>
        <w:rPr>
          <w:rFonts w:hint="eastAsia" w:ascii="宋体" w:hAnsi="宋体" w:eastAsia="宋体" w:cs="宋体"/>
          <w:b/>
          <w:bCs/>
          <w:color w:val="auto"/>
          <w:sz w:val="22"/>
        </w:rPr>
        <w:t>根据实际情况自行编制。</w:t>
      </w:r>
    </w:p>
    <w:p>
      <w:pPr>
        <w:spacing w:line="360" w:lineRule="exact"/>
        <w:ind w:firstLine="442" w:firstLineChars="200"/>
        <w:rPr>
          <w:rFonts w:hint="eastAsia" w:ascii="宋体" w:hAnsi="宋体" w:eastAsia="宋体" w:cs="宋体"/>
          <w:b/>
          <w:bCs/>
          <w:color w:val="auto"/>
          <w:sz w:val="22"/>
        </w:rPr>
      </w:pPr>
      <w:r>
        <w:rPr>
          <w:rFonts w:hint="eastAsia" w:ascii="宋体" w:hAnsi="宋体" w:cs="宋体"/>
          <w:b/>
          <w:bCs/>
          <w:color w:val="auto"/>
          <w:sz w:val="22"/>
          <w:lang w:eastAsia="zh-CN"/>
        </w:rPr>
        <w:t>投标供应商</w:t>
      </w:r>
      <w:r>
        <w:rPr>
          <w:rFonts w:hint="eastAsia" w:ascii="宋体" w:hAnsi="宋体" w:eastAsia="宋体" w:cs="宋体"/>
          <w:b/>
          <w:bCs/>
          <w:color w:val="auto"/>
          <w:sz w:val="22"/>
        </w:rPr>
        <w:t>可在招标文件中对招标项目的技术规格和要求选用替代标准，但这些替代标准必须相等于或优于招标文件中提出的相应要求，并使采购人满意。同时在采购需求偏离表中作出详细说明。</w:t>
      </w:r>
    </w:p>
    <w:p>
      <w:pPr>
        <w:pStyle w:val="15"/>
        <w:spacing w:line="360" w:lineRule="exact"/>
        <w:ind w:firstLine="442" w:firstLineChars="200"/>
        <w:rPr>
          <w:rFonts w:hint="eastAsia" w:ascii="宋体" w:hAnsi="宋体" w:eastAsia="宋体" w:cs="宋体"/>
          <w:b/>
          <w:color w:val="auto"/>
          <w:sz w:val="22"/>
        </w:rPr>
      </w:pPr>
      <w:r>
        <w:rPr>
          <w:rFonts w:hint="eastAsia" w:ascii="宋体" w:hAnsi="宋体" w:eastAsia="宋体" w:cs="宋体"/>
          <w:b/>
          <w:color w:val="auto"/>
          <w:sz w:val="22"/>
        </w:rPr>
        <w:t>5</w:t>
      </w:r>
      <w:r>
        <w:rPr>
          <w:rFonts w:hint="eastAsia" w:hAnsi="宋体" w:cs="宋体"/>
          <w:b/>
          <w:color w:val="auto"/>
          <w:sz w:val="22"/>
          <w:lang w:eastAsia="zh-CN"/>
        </w:rPr>
        <w:t>、</w:t>
      </w:r>
      <w:r>
        <w:rPr>
          <w:rFonts w:hint="eastAsia" w:ascii="宋体" w:hAnsi="宋体" w:eastAsia="宋体" w:cs="宋体"/>
          <w:b/>
          <w:color w:val="auto"/>
          <w:sz w:val="22"/>
        </w:rPr>
        <w:t>投标文件格式</w:t>
      </w:r>
    </w:p>
    <w:p>
      <w:pPr>
        <w:tabs>
          <w:tab w:val="left" w:pos="-180"/>
          <w:tab w:val="left" w:pos="180"/>
          <w:tab w:val="left" w:pos="360"/>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5.1投标文件须包括本须知第4条中规定的全部内容，</w:t>
      </w:r>
      <w:r>
        <w:rPr>
          <w:rFonts w:hint="eastAsia" w:ascii="宋体" w:hAnsi="宋体" w:cs="宋体"/>
          <w:color w:val="auto"/>
          <w:sz w:val="22"/>
          <w:lang w:eastAsia="zh-CN"/>
        </w:rPr>
        <w:t>投标供应商</w:t>
      </w:r>
      <w:r>
        <w:rPr>
          <w:rFonts w:hint="eastAsia" w:ascii="宋体" w:hAnsi="宋体" w:eastAsia="宋体" w:cs="宋体"/>
          <w:color w:val="auto"/>
          <w:sz w:val="22"/>
        </w:rPr>
        <w:t>不按招标文件的要求提供的投标文件和资料将视为没有对招标文件作实质性响应，其投标将被拒绝，其风险由</w:t>
      </w:r>
      <w:r>
        <w:rPr>
          <w:rFonts w:hint="eastAsia" w:ascii="宋体" w:hAnsi="宋体" w:cs="宋体"/>
          <w:color w:val="auto"/>
          <w:sz w:val="22"/>
          <w:lang w:eastAsia="zh-CN"/>
        </w:rPr>
        <w:t>投标供应商</w:t>
      </w:r>
      <w:r>
        <w:rPr>
          <w:rFonts w:hint="eastAsia" w:ascii="宋体" w:hAnsi="宋体" w:eastAsia="宋体" w:cs="宋体"/>
          <w:color w:val="auto"/>
          <w:sz w:val="22"/>
        </w:rPr>
        <w:t>自行承担。</w:t>
      </w:r>
    </w:p>
    <w:p>
      <w:pPr>
        <w:tabs>
          <w:tab w:val="left" w:pos="-180"/>
          <w:tab w:val="left" w:pos="180"/>
          <w:tab w:val="left" w:pos="360"/>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5.2</w:t>
      </w:r>
      <w:r>
        <w:rPr>
          <w:rFonts w:hint="eastAsia" w:ascii="宋体" w:hAnsi="宋体" w:cs="宋体"/>
          <w:color w:val="auto"/>
          <w:sz w:val="22"/>
          <w:lang w:eastAsia="zh-CN"/>
        </w:rPr>
        <w:t>投标供应商</w:t>
      </w:r>
      <w:r>
        <w:rPr>
          <w:rFonts w:hint="eastAsia" w:ascii="宋体" w:hAnsi="宋体" w:eastAsia="宋体" w:cs="宋体"/>
          <w:color w:val="auto"/>
          <w:sz w:val="22"/>
        </w:rPr>
        <w:t>提交的投标文件应当使用招标文件所提供的投标文件格式，表格格式在不改变格式内容的情况下可自行制作。在所提供表格格式之外，</w:t>
      </w:r>
      <w:r>
        <w:rPr>
          <w:rFonts w:hint="eastAsia" w:ascii="宋体" w:hAnsi="宋体" w:cs="宋体"/>
          <w:color w:val="auto"/>
          <w:sz w:val="22"/>
          <w:lang w:eastAsia="zh-CN"/>
        </w:rPr>
        <w:t>投标供应商</w:t>
      </w:r>
      <w:r>
        <w:rPr>
          <w:rFonts w:hint="eastAsia" w:ascii="宋体" w:hAnsi="宋体" w:eastAsia="宋体" w:cs="宋体"/>
          <w:color w:val="auto"/>
          <w:sz w:val="22"/>
        </w:rPr>
        <w:t>可以增加自行设计的表格及内容，以便更细致全面的说明其能力。</w:t>
      </w:r>
    </w:p>
    <w:p>
      <w:pPr>
        <w:pStyle w:val="15"/>
        <w:spacing w:line="360" w:lineRule="exact"/>
        <w:ind w:firstLine="442" w:firstLineChars="200"/>
        <w:rPr>
          <w:rFonts w:hint="eastAsia" w:ascii="宋体" w:hAnsi="宋体" w:eastAsia="宋体" w:cs="宋体"/>
          <w:b/>
          <w:color w:val="auto"/>
          <w:sz w:val="22"/>
        </w:rPr>
      </w:pPr>
      <w:r>
        <w:rPr>
          <w:rFonts w:hint="eastAsia" w:ascii="宋体" w:hAnsi="宋体" w:eastAsia="宋体" w:cs="宋体"/>
          <w:b/>
          <w:color w:val="auto"/>
          <w:sz w:val="22"/>
        </w:rPr>
        <w:t>6</w:t>
      </w:r>
      <w:r>
        <w:rPr>
          <w:rFonts w:hint="eastAsia" w:hAnsi="宋体" w:cs="宋体"/>
          <w:b/>
          <w:color w:val="auto"/>
          <w:sz w:val="22"/>
          <w:lang w:eastAsia="zh-CN"/>
        </w:rPr>
        <w:t>、</w:t>
      </w:r>
      <w:r>
        <w:rPr>
          <w:rFonts w:hint="eastAsia" w:ascii="宋体" w:hAnsi="宋体" w:eastAsia="宋体" w:cs="宋体"/>
          <w:b/>
          <w:color w:val="auto"/>
          <w:sz w:val="22"/>
        </w:rPr>
        <w:t>投标文件编制要求</w:t>
      </w:r>
    </w:p>
    <w:p>
      <w:pPr>
        <w:tabs>
          <w:tab w:val="left" w:pos="-180"/>
          <w:tab w:val="left" w:pos="180"/>
          <w:tab w:val="left" w:pos="360"/>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6.1</w:t>
      </w:r>
      <w:r>
        <w:rPr>
          <w:rFonts w:hint="eastAsia" w:ascii="宋体" w:hAnsi="宋体" w:cs="宋体"/>
          <w:b/>
          <w:bCs/>
          <w:color w:val="auto"/>
          <w:sz w:val="22"/>
          <w:lang w:eastAsia="zh-CN"/>
        </w:rPr>
        <w:t>投标供应商</w:t>
      </w:r>
      <w:r>
        <w:rPr>
          <w:rFonts w:hint="eastAsia" w:ascii="宋体" w:hAnsi="宋体" w:eastAsia="宋体" w:cs="宋体"/>
          <w:b/>
          <w:bCs/>
          <w:color w:val="auto"/>
          <w:sz w:val="22"/>
        </w:rPr>
        <w:t>应根据电子投标操作指南按本招标文件规定的格式和顺序编制电子投标文件并进行关联定位</w:t>
      </w:r>
      <w:r>
        <w:rPr>
          <w:rFonts w:hint="eastAsia" w:ascii="宋体" w:hAnsi="宋体" w:eastAsia="宋体" w:cs="宋体"/>
          <w:color w:val="auto"/>
          <w:sz w:val="22"/>
        </w:rPr>
        <w:t>。</w:t>
      </w:r>
    </w:p>
    <w:p>
      <w:pPr>
        <w:tabs>
          <w:tab w:val="left" w:pos="-180"/>
          <w:tab w:val="left" w:pos="180"/>
          <w:tab w:val="left" w:pos="360"/>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6.2由于未按招标文件的规定要求编制投标文件，导致评标委员会作出的对</w:t>
      </w:r>
      <w:r>
        <w:rPr>
          <w:rFonts w:hint="eastAsia" w:ascii="宋体" w:hAnsi="宋体" w:cs="宋体"/>
          <w:color w:val="auto"/>
          <w:sz w:val="22"/>
          <w:lang w:eastAsia="zh-CN"/>
        </w:rPr>
        <w:t>投标供应商</w:t>
      </w:r>
      <w:r>
        <w:rPr>
          <w:rFonts w:hint="eastAsia" w:ascii="宋体" w:hAnsi="宋体" w:eastAsia="宋体" w:cs="宋体"/>
          <w:color w:val="auto"/>
          <w:sz w:val="22"/>
        </w:rPr>
        <w:t>的误判，责任由</w:t>
      </w:r>
      <w:r>
        <w:rPr>
          <w:rFonts w:hint="eastAsia" w:ascii="宋体" w:hAnsi="宋体" w:cs="宋体"/>
          <w:color w:val="auto"/>
          <w:sz w:val="22"/>
          <w:lang w:eastAsia="zh-CN"/>
        </w:rPr>
        <w:t>投标供应商</w:t>
      </w:r>
      <w:r>
        <w:rPr>
          <w:rFonts w:hint="eastAsia" w:ascii="宋体" w:hAnsi="宋体" w:eastAsia="宋体" w:cs="宋体"/>
          <w:color w:val="auto"/>
          <w:sz w:val="22"/>
        </w:rPr>
        <w:t>自己承担。</w:t>
      </w:r>
    </w:p>
    <w:p>
      <w:pPr>
        <w:tabs>
          <w:tab w:val="left" w:pos="-180"/>
          <w:tab w:val="left" w:pos="180"/>
          <w:tab w:val="left" w:pos="360"/>
        </w:tabs>
        <w:spacing w:line="360" w:lineRule="exact"/>
        <w:ind w:firstLine="442" w:firstLineChars="200"/>
        <w:rPr>
          <w:rFonts w:hint="eastAsia" w:ascii="宋体" w:hAnsi="宋体" w:eastAsia="宋体" w:cs="宋体"/>
          <w:b/>
          <w:color w:val="auto"/>
          <w:sz w:val="22"/>
        </w:rPr>
      </w:pPr>
      <w:r>
        <w:rPr>
          <w:rFonts w:hint="eastAsia" w:ascii="宋体" w:hAnsi="宋体" w:eastAsia="宋体" w:cs="宋体"/>
          <w:b/>
          <w:color w:val="auto"/>
          <w:sz w:val="22"/>
        </w:rPr>
        <w:t>7</w:t>
      </w:r>
      <w:r>
        <w:rPr>
          <w:rFonts w:hint="eastAsia" w:ascii="宋体" w:hAnsi="宋体" w:cs="宋体"/>
          <w:b/>
          <w:color w:val="auto"/>
          <w:sz w:val="22"/>
          <w:lang w:eastAsia="zh-CN"/>
        </w:rPr>
        <w:t>、</w:t>
      </w:r>
      <w:r>
        <w:rPr>
          <w:rFonts w:hint="eastAsia" w:ascii="宋体" w:hAnsi="宋体" w:eastAsia="宋体" w:cs="宋体"/>
          <w:b/>
          <w:color w:val="auto"/>
          <w:sz w:val="22"/>
        </w:rPr>
        <w:t>投标报价</w:t>
      </w:r>
    </w:p>
    <w:p>
      <w:pPr>
        <w:keepNext w:val="0"/>
        <w:keepLines w:val="0"/>
        <w:pageBreakBefore w:val="0"/>
        <w:widowControl w:val="0"/>
        <w:tabs>
          <w:tab w:val="left" w:pos="-180"/>
          <w:tab w:val="left" w:pos="180"/>
          <w:tab w:val="left" w:pos="360"/>
        </w:tabs>
        <w:kinsoku/>
        <w:wordWrap/>
        <w:overflowPunct/>
        <w:topLinePunct w:val="0"/>
        <w:autoSpaceDE/>
        <w:autoSpaceDN/>
        <w:bidi w:val="0"/>
        <w:adjustRightInd/>
        <w:snapToGrid/>
        <w:spacing w:line="360" w:lineRule="exact"/>
        <w:ind w:left="657" w:leftChars="208" w:hanging="220" w:hangingChars="100"/>
        <w:textAlignment w:val="auto"/>
        <w:rPr>
          <w:rFonts w:hint="eastAsia" w:ascii="宋体" w:hAnsi="宋体" w:cs="宋体"/>
          <w:bCs/>
          <w:color w:val="auto"/>
          <w:sz w:val="22"/>
          <w:szCs w:val="22"/>
          <w:u w:val="single"/>
        </w:rPr>
      </w:pPr>
      <w:r>
        <w:rPr>
          <w:rFonts w:hint="eastAsia" w:ascii="宋体" w:hAnsi="宋体" w:eastAsia="宋体" w:cs="宋体"/>
          <w:color w:val="auto"/>
          <w:sz w:val="22"/>
        </w:rPr>
        <w:t>7.1</w:t>
      </w:r>
      <w:r>
        <w:rPr>
          <w:rFonts w:hint="eastAsia" w:ascii="宋体" w:hAnsi="宋体" w:cs="宋体"/>
          <w:bCs/>
          <w:color w:val="auto"/>
          <w:sz w:val="22"/>
          <w:szCs w:val="22"/>
          <w:u w:val="single"/>
        </w:rPr>
        <w:t xml:space="preserve"> ▲本项目投标报价为2年度固定总费用承包报价。承包总费用报价必须包括在承包区</w:t>
      </w:r>
    </w:p>
    <w:p>
      <w:pPr>
        <w:keepNext w:val="0"/>
        <w:keepLines w:val="0"/>
        <w:pageBreakBefore w:val="0"/>
        <w:widowControl w:val="0"/>
        <w:tabs>
          <w:tab w:val="left" w:pos="-180"/>
          <w:tab w:val="left" w:pos="180"/>
          <w:tab w:val="left" w:pos="360"/>
        </w:tabs>
        <w:kinsoku/>
        <w:wordWrap/>
        <w:overflowPunct/>
        <w:topLinePunct w:val="0"/>
        <w:autoSpaceDE/>
        <w:autoSpaceDN/>
        <w:bidi w:val="0"/>
        <w:adjustRightInd/>
        <w:snapToGrid/>
        <w:spacing w:line="360" w:lineRule="exact"/>
        <w:textAlignment w:val="auto"/>
        <w:rPr>
          <w:rFonts w:hint="eastAsia" w:ascii="宋体" w:hAnsi="宋体" w:cs="宋体"/>
          <w:bCs/>
          <w:color w:val="auto"/>
          <w:sz w:val="22"/>
          <w:szCs w:val="22"/>
        </w:rPr>
      </w:pPr>
      <w:r>
        <w:rPr>
          <w:rFonts w:hint="eastAsia" w:ascii="宋体" w:hAnsi="宋体" w:cs="宋体"/>
          <w:bCs/>
          <w:color w:val="auto"/>
          <w:sz w:val="22"/>
          <w:szCs w:val="22"/>
          <w:u w:val="single"/>
        </w:rPr>
        <w:t>域内提供保洁、保安、设备维护（不含维修材料费）及其他所有服务所需的一切人员工资、奖金、各种加班费、夜餐费、各种社会保险、食宿与交通、专用设备及工具（日常保洁的消耗物料由</w:t>
      </w:r>
      <w:r>
        <w:rPr>
          <w:rFonts w:hint="eastAsia" w:ascii="宋体" w:hAnsi="宋体" w:cs="宋体"/>
          <w:bCs/>
          <w:color w:val="auto"/>
          <w:sz w:val="22"/>
          <w:szCs w:val="22"/>
          <w:u w:val="single"/>
          <w:lang w:eastAsia="zh-CN"/>
        </w:rPr>
        <w:t>采购人</w:t>
      </w:r>
      <w:r>
        <w:rPr>
          <w:rFonts w:hint="eastAsia" w:ascii="宋体" w:hAnsi="宋体" w:cs="宋体"/>
          <w:bCs/>
          <w:color w:val="auto"/>
          <w:sz w:val="22"/>
          <w:szCs w:val="22"/>
          <w:u w:val="single"/>
        </w:rPr>
        <w:t>提供）、器械、办公、服装、安全、仓储、运输（包括垃圾分类外运）、维修、管理费用、税费、工会费教育经费、高温补贴等国家规定的相关费用、采购代理服务费、利润、完成合同所需的一切本身和不可或缺的所有工作开支等各项全部费用并承担一切风险责任。</w:t>
      </w:r>
    </w:p>
    <w:p>
      <w:pPr>
        <w:keepNext w:val="0"/>
        <w:keepLines w:val="0"/>
        <w:pageBreakBefore w:val="0"/>
        <w:widowControl w:val="0"/>
        <w:tabs>
          <w:tab w:val="left" w:pos="-180"/>
          <w:tab w:val="left" w:pos="180"/>
          <w:tab w:val="left" w:pos="360"/>
        </w:tabs>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color w:val="auto"/>
          <w:sz w:val="22"/>
          <w:u w:val="single"/>
        </w:rPr>
      </w:pPr>
      <w:r>
        <w:rPr>
          <w:rFonts w:hint="eastAsia" w:ascii="宋体" w:hAnsi="宋体" w:eastAsia="宋体" w:cs="宋体"/>
          <w:color w:val="auto"/>
          <w:sz w:val="22"/>
          <w:u w:val="single"/>
        </w:rPr>
        <w:t>7.2▲采购人在授予合同时有权对招标货物的数量和服务在一定幅度范围内予以增加或减少，但不得对中标单价和其他的条款和条件作任何改变，由此产生的风险由</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自行考虑并承担。</w:t>
      </w:r>
    </w:p>
    <w:p>
      <w:pPr>
        <w:tabs>
          <w:tab w:val="left" w:pos="-180"/>
          <w:tab w:val="left" w:pos="180"/>
          <w:tab w:val="left" w:pos="360"/>
        </w:tabs>
        <w:spacing w:line="360" w:lineRule="exact"/>
        <w:ind w:firstLine="440" w:firstLineChars="200"/>
        <w:rPr>
          <w:rFonts w:hint="eastAsia" w:ascii="宋体" w:hAnsi="宋体" w:eastAsia="宋体" w:cs="宋体"/>
          <w:b/>
          <w:color w:val="auto"/>
          <w:sz w:val="22"/>
        </w:rPr>
      </w:pPr>
      <w:r>
        <w:rPr>
          <w:rFonts w:hint="eastAsia" w:ascii="宋体" w:hAnsi="宋体" w:eastAsia="宋体" w:cs="宋体"/>
          <w:bCs/>
          <w:color w:val="auto"/>
          <w:sz w:val="22"/>
        </w:rPr>
        <w:t>7.3</w:t>
      </w:r>
      <w:r>
        <w:rPr>
          <w:rFonts w:hint="eastAsia" w:ascii="宋体" w:hAnsi="宋体" w:cs="宋体"/>
          <w:color w:val="auto"/>
          <w:sz w:val="22"/>
          <w:lang w:eastAsia="zh-CN"/>
        </w:rPr>
        <w:t>投标供应商</w:t>
      </w:r>
      <w:r>
        <w:rPr>
          <w:rFonts w:hint="eastAsia" w:ascii="宋体" w:hAnsi="宋体" w:eastAsia="宋体" w:cs="宋体"/>
          <w:color w:val="auto"/>
          <w:sz w:val="22"/>
        </w:rPr>
        <w:t>须按第四部分附件的开标一览表（统一格式）、投标报价明细表（统一格式）的内容填写产品单价、合价及其他事项，并由法定代表人或授权代表签字或盖章。</w:t>
      </w:r>
    </w:p>
    <w:p>
      <w:pPr>
        <w:tabs>
          <w:tab w:val="left" w:pos="-180"/>
          <w:tab w:val="left" w:pos="180"/>
          <w:tab w:val="left" w:pos="360"/>
        </w:tabs>
        <w:spacing w:line="360" w:lineRule="exact"/>
        <w:ind w:firstLine="442" w:firstLineChars="200"/>
        <w:outlineLvl w:val="0"/>
        <w:rPr>
          <w:rFonts w:hint="eastAsia" w:ascii="宋体" w:hAnsi="宋体" w:eastAsia="宋体" w:cs="宋体"/>
          <w:b/>
          <w:color w:val="auto"/>
          <w:sz w:val="22"/>
        </w:rPr>
      </w:pPr>
      <w:r>
        <w:rPr>
          <w:rFonts w:hint="eastAsia" w:ascii="宋体" w:hAnsi="宋体" w:eastAsia="宋体" w:cs="宋体"/>
          <w:b/>
          <w:color w:val="auto"/>
          <w:sz w:val="22"/>
        </w:rPr>
        <w:t>7.4报价货币为人民币。</w:t>
      </w:r>
    </w:p>
    <w:p>
      <w:pPr>
        <w:tabs>
          <w:tab w:val="left" w:pos="-180"/>
          <w:tab w:val="left" w:pos="180"/>
          <w:tab w:val="left" w:pos="360"/>
        </w:tabs>
        <w:spacing w:line="360" w:lineRule="exact"/>
        <w:ind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7.5▲采购人不接受任何选择报价，对每一种子项只允许一个报价。</w:t>
      </w:r>
    </w:p>
    <w:p>
      <w:pPr>
        <w:tabs>
          <w:tab w:val="left" w:pos="-180"/>
          <w:tab w:val="left" w:pos="180"/>
          <w:tab w:val="left" w:pos="360"/>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7.6采购人要求分类报价是为了方便评标，但在任何情况下不限制采购人以其认为最合适的条款、条件签订合同的权利。</w:t>
      </w:r>
    </w:p>
    <w:p>
      <w:pPr>
        <w:tabs>
          <w:tab w:val="left" w:pos="-180"/>
          <w:tab w:val="left" w:pos="180"/>
          <w:tab w:val="left" w:pos="360"/>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7.</w:t>
      </w:r>
      <w:r>
        <w:rPr>
          <w:rFonts w:hint="eastAsia" w:ascii="宋体" w:hAnsi="宋体" w:cs="宋体"/>
          <w:color w:val="auto"/>
          <w:sz w:val="22"/>
          <w:lang w:val="en-US" w:eastAsia="zh-CN"/>
        </w:rPr>
        <w:t>7</w:t>
      </w:r>
      <w:r>
        <w:rPr>
          <w:rFonts w:hint="eastAsia" w:ascii="宋体" w:hAnsi="宋体" w:eastAsia="宋体" w:cs="宋体"/>
          <w:color w:val="auto"/>
          <w:sz w:val="22"/>
        </w:rPr>
        <w:t>最低报价不能作为中标的保证。</w:t>
      </w:r>
    </w:p>
    <w:p>
      <w:pPr>
        <w:tabs>
          <w:tab w:val="left" w:pos="-180"/>
          <w:tab w:val="left" w:pos="180"/>
          <w:tab w:val="left" w:pos="360"/>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8</w:t>
      </w:r>
      <w:r>
        <w:rPr>
          <w:rFonts w:hint="eastAsia" w:ascii="宋体" w:hAnsi="宋体" w:cs="宋体"/>
          <w:color w:val="auto"/>
          <w:sz w:val="22"/>
          <w:lang w:eastAsia="zh-CN"/>
        </w:rPr>
        <w:t>、</w:t>
      </w:r>
      <w:r>
        <w:rPr>
          <w:rFonts w:hint="eastAsia" w:ascii="宋体" w:hAnsi="宋体" w:eastAsia="宋体" w:cs="宋体"/>
          <w:color w:val="auto"/>
          <w:sz w:val="22"/>
        </w:rPr>
        <w:t>投标保证金：</w:t>
      </w:r>
      <w:r>
        <w:rPr>
          <w:rFonts w:hint="eastAsia" w:ascii="宋体" w:hAnsi="宋体" w:eastAsia="宋体" w:cs="宋体"/>
          <w:color w:val="auto"/>
          <w:spacing w:val="-6"/>
          <w:sz w:val="22"/>
          <w:lang w:val="zh-CN"/>
        </w:rPr>
        <w:t>本项目不收取投标保证金。</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9</w:t>
      </w:r>
      <w:r>
        <w:rPr>
          <w:rFonts w:hint="eastAsia" w:ascii="宋体" w:hAnsi="宋体" w:cs="宋体"/>
          <w:color w:val="auto"/>
          <w:sz w:val="22"/>
          <w:lang w:eastAsia="zh-CN"/>
        </w:rPr>
        <w:t>、</w:t>
      </w:r>
      <w:r>
        <w:rPr>
          <w:rFonts w:hint="eastAsia" w:ascii="宋体" w:hAnsi="宋体" w:eastAsia="宋体" w:cs="宋体"/>
          <w:color w:val="auto"/>
          <w:sz w:val="22"/>
        </w:rPr>
        <w:t>投标有效期</w:t>
      </w:r>
    </w:p>
    <w:p>
      <w:pPr>
        <w:spacing w:line="360" w:lineRule="exact"/>
        <w:ind w:firstLine="440" w:firstLineChars="200"/>
        <w:rPr>
          <w:rFonts w:hint="eastAsia" w:ascii="宋体" w:hAnsi="宋体" w:eastAsia="宋体" w:cs="宋体"/>
          <w:color w:val="auto"/>
          <w:kern w:val="0"/>
          <w:sz w:val="22"/>
        </w:rPr>
      </w:pPr>
      <w:r>
        <w:rPr>
          <w:rFonts w:hint="eastAsia" w:ascii="宋体" w:hAnsi="宋体" w:eastAsia="宋体" w:cs="宋体"/>
          <w:color w:val="auto"/>
          <w:sz w:val="22"/>
        </w:rPr>
        <w:t>9.1</w:t>
      </w:r>
      <w:r>
        <w:rPr>
          <w:rFonts w:hint="eastAsia" w:ascii="宋体" w:hAnsi="宋体" w:eastAsia="宋体" w:cs="宋体"/>
          <w:b/>
          <w:bCs/>
          <w:color w:val="auto"/>
          <w:sz w:val="22"/>
        </w:rPr>
        <w:t>自提交投标文件的截止之日起</w:t>
      </w:r>
      <w:r>
        <w:rPr>
          <w:rFonts w:hint="eastAsia" w:ascii="宋体" w:hAnsi="宋体" w:eastAsia="宋体" w:cs="宋体"/>
          <w:b/>
          <w:bCs/>
          <w:color w:val="auto"/>
          <w:sz w:val="22"/>
          <w:u w:val="single"/>
        </w:rPr>
        <w:t>90</w:t>
      </w:r>
      <w:r>
        <w:rPr>
          <w:rFonts w:hint="eastAsia" w:ascii="宋体" w:hAnsi="宋体" w:eastAsia="宋体" w:cs="宋体"/>
          <w:b/>
          <w:bCs/>
          <w:color w:val="auto"/>
          <w:sz w:val="22"/>
        </w:rPr>
        <w:t>天内投标应保持有效。有效期不足的投标文件将被拒绝。</w:t>
      </w:r>
    </w:p>
    <w:p>
      <w:pPr>
        <w:spacing w:line="360" w:lineRule="exact"/>
        <w:ind w:firstLine="440" w:firstLineChars="200"/>
        <w:jc w:val="left"/>
        <w:rPr>
          <w:rFonts w:hint="eastAsia" w:ascii="宋体" w:hAnsi="宋体" w:eastAsia="宋体" w:cs="宋体"/>
          <w:color w:val="auto"/>
          <w:sz w:val="22"/>
        </w:rPr>
      </w:pPr>
      <w:r>
        <w:rPr>
          <w:rFonts w:hint="eastAsia" w:ascii="宋体" w:hAnsi="宋体" w:eastAsia="宋体" w:cs="宋体"/>
          <w:color w:val="auto"/>
          <w:sz w:val="22"/>
        </w:rPr>
        <w:t>9.2特殊情况下，在原投标有效期截止前，采购人可与</w:t>
      </w:r>
      <w:r>
        <w:rPr>
          <w:rFonts w:hint="eastAsia" w:ascii="宋体" w:hAnsi="宋体" w:cs="宋体"/>
          <w:color w:val="auto"/>
          <w:sz w:val="22"/>
          <w:lang w:eastAsia="zh-CN"/>
        </w:rPr>
        <w:t>投标供应商</w:t>
      </w:r>
      <w:r>
        <w:rPr>
          <w:rFonts w:hint="eastAsia" w:ascii="宋体" w:hAnsi="宋体" w:eastAsia="宋体" w:cs="宋体"/>
          <w:color w:val="auto"/>
          <w:sz w:val="22"/>
        </w:rPr>
        <w:t>协商延长投标有效期，这种要求和答复均以书面形式进行。</w:t>
      </w:r>
      <w:r>
        <w:rPr>
          <w:rFonts w:hint="eastAsia" w:ascii="宋体" w:hAnsi="宋体" w:cs="宋体"/>
          <w:color w:val="auto"/>
          <w:sz w:val="22"/>
          <w:lang w:eastAsia="zh-CN"/>
        </w:rPr>
        <w:t>投标供应商</w:t>
      </w:r>
      <w:r>
        <w:rPr>
          <w:rFonts w:hint="eastAsia" w:ascii="宋体" w:hAnsi="宋体" w:eastAsia="宋体" w:cs="宋体"/>
          <w:color w:val="auto"/>
          <w:sz w:val="22"/>
        </w:rPr>
        <w:t>可拒绝接受延期要求。同意延长投标有效期的</w:t>
      </w:r>
      <w:r>
        <w:rPr>
          <w:rFonts w:hint="eastAsia" w:ascii="宋体" w:hAnsi="宋体" w:cs="宋体"/>
          <w:color w:val="auto"/>
          <w:sz w:val="22"/>
          <w:lang w:eastAsia="zh-CN"/>
        </w:rPr>
        <w:t>投标供应商</w:t>
      </w:r>
      <w:r>
        <w:rPr>
          <w:rFonts w:hint="eastAsia" w:ascii="宋体" w:hAnsi="宋体" w:eastAsia="宋体" w:cs="宋体"/>
          <w:color w:val="auto"/>
          <w:sz w:val="22"/>
        </w:rPr>
        <w:t>不得修改投标文件。</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10</w:t>
      </w:r>
      <w:r>
        <w:rPr>
          <w:rFonts w:hint="eastAsia" w:ascii="宋体" w:hAnsi="宋体" w:cs="宋体"/>
          <w:color w:val="auto"/>
          <w:sz w:val="22"/>
          <w:lang w:eastAsia="zh-CN"/>
        </w:rPr>
        <w:t>、</w:t>
      </w:r>
      <w:r>
        <w:rPr>
          <w:rFonts w:hint="eastAsia" w:ascii="宋体" w:hAnsi="宋体" w:eastAsia="宋体" w:cs="宋体"/>
          <w:color w:val="auto"/>
          <w:sz w:val="22"/>
        </w:rPr>
        <w:t>投标文件的签署和规定</w:t>
      </w:r>
    </w:p>
    <w:p>
      <w:pPr>
        <w:spacing w:line="360" w:lineRule="exact"/>
        <w:ind w:firstLine="440" w:firstLineChars="200"/>
        <w:jc w:val="left"/>
        <w:rPr>
          <w:rFonts w:hint="eastAsia" w:ascii="宋体" w:hAnsi="宋体" w:eastAsia="宋体" w:cs="宋体"/>
          <w:color w:val="auto"/>
          <w:sz w:val="22"/>
        </w:rPr>
      </w:pPr>
      <w:r>
        <w:rPr>
          <w:rFonts w:hint="eastAsia" w:ascii="宋体" w:hAnsi="宋体" w:eastAsia="宋体" w:cs="宋体"/>
          <w:color w:val="auto"/>
          <w:sz w:val="22"/>
        </w:rPr>
        <w:t>10.1</w:t>
      </w:r>
      <w:r>
        <w:rPr>
          <w:rFonts w:hint="eastAsia" w:ascii="宋体" w:hAnsi="宋体" w:cs="宋体"/>
          <w:color w:val="auto"/>
          <w:sz w:val="22"/>
          <w:lang w:eastAsia="zh-CN"/>
        </w:rPr>
        <w:t>投标供应商</w:t>
      </w:r>
      <w:r>
        <w:rPr>
          <w:rFonts w:hint="eastAsia" w:ascii="宋体" w:hAnsi="宋体" w:eastAsia="宋体" w:cs="宋体"/>
          <w:color w:val="auto"/>
          <w:sz w:val="22"/>
        </w:rPr>
        <w:t>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w:t>
      </w:r>
      <w:r>
        <w:rPr>
          <w:rFonts w:hint="eastAsia" w:ascii="宋体" w:hAnsi="宋体" w:cs="宋体"/>
          <w:color w:val="auto"/>
          <w:sz w:val="22"/>
          <w:lang w:eastAsia="zh-CN"/>
        </w:rPr>
        <w:t>投标供应商</w:t>
      </w:r>
      <w:r>
        <w:rPr>
          <w:rFonts w:hint="eastAsia" w:ascii="宋体" w:hAnsi="宋体" w:eastAsia="宋体" w:cs="宋体"/>
          <w:color w:val="auto"/>
          <w:sz w:val="22"/>
        </w:rPr>
        <w:t>的责任。</w:t>
      </w:r>
      <w:r>
        <w:rPr>
          <w:rFonts w:hint="eastAsia" w:ascii="宋体" w:hAnsi="宋体" w:eastAsia="宋体" w:cs="宋体"/>
          <w:b/>
          <w:bCs/>
          <w:color w:val="auto"/>
          <w:spacing w:val="-6"/>
          <w:sz w:val="22"/>
        </w:rPr>
        <w:t>其中资格文件、商务和技术文件中不得出现投标报价，如因</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原因提前泄露投标报价，是</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的责任。</w:t>
      </w:r>
    </w:p>
    <w:p>
      <w:pPr>
        <w:spacing w:line="360" w:lineRule="exact"/>
        <w:ind w:firstLine="440" w:firstLineChars="200"/>
        <w:jc w:val="left"/>
        <w:rPr>
          <w:rFonts w:hint="eastAsia" w:ascii="宋体" w:hAnsi="宋体" w:eastAsia="宋体" w:cs="宋体"/>
          <w:color w:val="auto"/>
          <w:sz w:val="22"/>
        </w:rPr>
      </w:pPr>
      <w:r>
        <w:rPr>
          <w:rFonts w:hint="eastAsia" w:ascii="宋体" w:hAnsi="宋体" w:eastAsia="宋体" w:cs="宋体"/>
          <w:color w:val="auto"/>
          <w:sz w:val="22"/>
        </w:rPr>
        <w:t>10.2投标文件须由</w:t>
      </w:r>
      <w:r>
        <w:rPr>
          <w:rFonts w:hint="eastAsia" w:ascii="宋体" w:hAnsi="宋体" w:cs="宋体"/>
          <w:color w:val="auto"/>
          <w:sz w:val="22"/>
          <w:lang w:eastAsia="zh-CN"/>
        </w:rPr>
        <w:t>投标供应商</w:t>
      </w:r>
      <w:r>
        <w:rPr>
          <w:rFonts w:hint="eastAsia" w:ascii="宋体" w:hAnsi="宋体" w:eastAsia="宋体" w:cs="宋体"/>
          <w:color w:val="auto"/>
          <w:sz w:val="22"/>
        </w:rPr>
        <w:t>在规定位置加盖公章并由</w:t>
      </w:r>
      <w:r>
        <w:rPr>
          <w:rFonts w:hint="eastAsia" w:ascii="宋体" w:hAnsi="宋体" w:cs="宋体"/>
          <w:color w:val="auto"/>
          <w:sz w:val="22"/>
          <w:lang w:eastAsia="zh-CN"/>
        </w:rPr>
        <w:t>投标供应商</w:t>
      </w:r>
      <w:r>
        <w:rPr>
          <w:rFonts w:hint="eastAsia" w:ascii="宋体" w:hAnsi="宋体" w:eastAsia="宋体" w:cs="宋体"/>
          <w:color w:val="auto"/>
          <w:sz w:val="22"/>
        </w:rPr>
        <w:t>代表签署，</w:t>
      </w:r>
      <w:r>
        <w:rPr>
          <w:rFonts w:hint="eastAsia" w:ascii="宋体" w:hAnsi="宋体" w:cs="宋体"/>
          <w:color w:val="auto"/>
          <w:sz w:val="22"/>
          <w:lang w:eastAsia="zh-CN"/>
        </w:rPr>
        <w:t>投标供应商</w:t>
      </w:r>
      <w:r>
        <w:rPr>
          <w:rFonts w:hint="eastAsia" w:ascii="宋体" w:hAnsi="宋体" w:eastAsia="宋体" w:cs="宋体"/>
          <w:color w:val="auto"/>
          <w:sz w:val="22"/>
        </w:rPr>
        <w:t>应写全称。</w:t>
      </w:r>
    </w:p>
    <w:p>
      <w:pPr>
        <w:spacing w:line="360" w:lineRule="exact"/>
        <w:ind w:firstLine="440" w:firstLineChars="200"/>
        <w:jc w:val="left"/>
        <w:rPr>
          <w:rFonts w:hint="eastAsia" w:ascii="宋体" w:hAnsi="宋体" w:eastAsia="宋体" w:cs="宋体"/>
          <w:color w:val="auto"/>
          <w:sz w:val="22"/>
        </w:rPr>
      </w:pPr>
      <w:r>
        <w:rPr>
          <w:rFonts w:hint="eastAsia" w:ascii="宋体" w:hAnsi="宋体" w:eastAsia="宋体" w:cs="宋体"/>
          <w:color w:val="auto"/>
          <w:sz w:val="22"/>
        </w:rPr>
        <w:t>10.3投标文件不得涂改，若有修改错漏处，须由</w:t>
      </w:r>
      <w:r>
        <w:rPr>
          <w:rFonts w:hint="eastAsia" w:ascii="宋体" w:hAnsi="宋体" w:cs="宋体"/>
          <w:color w:val="auto"/>
          <w:sz w:val="22"/>
          <w:lang w:eastAsia="zh-CN"/>
        </w:rPr>
        <w:t>投标供应商</w:t>
      </w:r>
      <w:r>
        <w:rPr>
          <w:rFonts w:hint="eastAsia" w:ascii="宋体" w:hAnsi="宋体" w:eastAsia="宋体" w:cs="宋体"/>
          <w:color w:val="auto"/>
          <w:sz w:val="22"/>
        </w:rPr>
        <w:t>代表签字并加盖公章。投标文件因字迹潦草或表达不清所引起的后果由</w:t>
      </w:r>
      <w:r>
        <w:rPr>
          <w:rFonts w:hint="eastAsia" w:ascii="宋体" w:hAnsi="宋体" w:cs="宋体"/>
          <w:color w:val="auto"/>
          <w:sz w:val="22"/>
          <w:lang w:eastAsia="zh-CN"/>
        </w:rPr>
        <w:t>投标供应商</w:t>
      </w:r>
      <w:r>
        <w:rPr>
          <w:rFonts w:hint="eastAsia" w:ascii="宋体" w:hAnsi="宋体" w:eastAsia="宋体" w:cs="宋体"/>
          <w:color w:val="auto"/>
          <w:sz w:val="22"/>
        </w:rPr>
        <w:t>负责。</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10.4</w:t>
      </w:r>
      <w:r>
        <w:rPr>
          <w:rFonts w:hint="eastAsia" w:ascii="宋体" w:hAnsi="宋体" w:eastAsia="宋体" w:cs="宋体"/>
          <w:b/>
          <w:bCs/>
          <w:color w:val="auto"/>
          <w:sz w:val="22"/>
        </w:rPr>
        <w:t>投标文件字迹模糊或在关键的技术、商务条款上表述不清楚，将可能导致其投标被拒绝。</w:t>
      </w:r>
    </w:p>
    <w:p>
      <w:pPr>
        <w:spacing w:line="500" w:lineRule="exact"/>
        <w:ind w:firstLine="482" w:firstLine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四、 投标文件的递交</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1</w:t>
      </w:r>
      <w:r>
        <w:rPr>
          <w:rFonts w:hint="eastAsia" w:ascii="宋体" w:hAnsi="宋体" w:cs="宋体"/>
          <w:b/>
          <w:bCs/>
          <w:color w:val="auto"/>
          <w:sz w:val="22"/>
          <w:lang w:eastAsia="zh-CN"/>
        </w:rPr>
        <w:t>、</w:t>
      </w:r>
      <w:r>
        <w:rPr>
          <w:rFonts w:hint="eastAsia" w:ascii="宋体" w:hAnsi="宋体" w:eastAsia="宋体" w:cs="宋体"/>
          <w:b/>
          <w:bCs/>
          <w:color w:val="auto"/>
          <w:sz w:val="22"/>
        </w:rPr>
        <w:t>电子投标文件的加密、递交</w:t>
      </w:r>
    </w:p>
    <w:p>
      <w:pPr>
        <w:spacing w:line="360" w:lineRule="exact"/>
        <w:ind w:firstLine="440" w:firstLineChars="200"/>
        <w:rPr>
          <w:rFonts w:hint="eastAsia" w:ascii="宋体" w:hAnsi="宋体" w:eastAsia="宋体" w:cs="宋体"/>
          <w:b/>
          <w:bCs/>
          <w:color w:val="auto"/>
          <w:sz w:val="22"/>
        </w:rPr>
      </w:pPr>
      <w:r>
        <w:rPr>
          <w:rFonts w:hint="eastAsia" w:ascii="宋体" w:hAnsi="宋体" w:cs="宋体"/>
          <w:color w:val="auto"/>
          <w:kern w:val="0"/>
          <w:sz w:val="22"/>
          <w:lang w:eastAsia="zh-CN"/>
        </w:rPr>
        <w:t>投标供应商</w:t>
      </w:r>
      <w:r>
        <w:rPr>
          <w:rFonts w:hint="eastAsia" w:ascii="宋体" w:hAnsi="宋体" w:eastAsia="宋体" w:cs="宋体"/>
          <w:color w:val="auto"/>
          <w:spacing w:val="-6"/>
          <w:sz w:val="22"/>
        </w:rPr>
        <w:t>于投标截止时间前按照电子投标要求将加密电子投标文件上传到“政采云”平台，逾期或未上传成功的将被政府采购云平台拒收</w:t>
      </w:r>
      <w:r>
        <w:rPr>
          <w:rFonts w:hint="eastAsia" w:ascii="宋体" w:hAnsi="宋体" w:eastAsia="宋体" w:cs="宋体"/>
          <w:color w:val="auto"/>
          <w:kern w:val="0"/>
          <w:sz w:val="22"/>
        </w:rPr>
        <w:t>。</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2</w:t>
      </w:r>
      <w:r>
        <w:rPr>
          <w:rFonts w:hint="eastAsia" w:ascii="宋体" w:hAnsi="宋体" w:cs="宋体"/>
          <w:b/>
          <w:bCs/>
          <w:color w:val="auto"/>
          <w:sz w:val="22"/>
          <w:lang w:eastAsia="zh-CN"/>
        </w:rPr>
        <w:t>、</w:t>
      </w:r>
      <w:r>
        <w:rPr>
          <w:rFonts w:hint="eastAsia" w:ascii="宋体" w:hAnsi="宋体" w:eastAsia="宋体" w:cs="宋体"/>
          <w:b/>
          <w:color w:val="auto"/>
          <w:sz w:val="22"/>
        </w:rPr>
        <w:t>备份电子投标文件的加密、递交（如有）</w:t>
      </w:r>
    </w:p>
    <w:p>
      <w:pPr>
        <w:spacing w:line="360" w:lineRule="exact"/>
        <w:ind w:firstLine="440" w:firstLineChars="200"/>
        <w:rPr>
          <w:rFonts w:hint="eastAsia" w:ascii="宋体" w:hAnsi="宋体" w:eastAsia="宋体" w:cs="宋体"/>
          <w:color w:val="auto"/>
          <w:kern w:val="0"/>
          <w:sz w:val="22"/>
        </w:rPr>
      </w:pPr>
      <w:r>
        <w:rPr>
          <w:rFonts w:hint="eastAsia" w:ascii="宋体" w:hAnsi="宋体" w:eastAsia="宋体" w:cs="宋体"/>
          <w:color w:val="auto"/>
          <w:sz w:val="22"/>
        </w:rPr>
        <w:t>为</w:t>
      </w:r>
      <w:r>
        <w:rPr>
          <w:rFonts w:hint="eastAsia" w:ascii="宋体" w:hAnsi="宋体" w:eastAsia="宋体" w:cs="宋体"/>
          <w:color w:val="auto"/>
          <w:kern w:val="0"/>
          <w:sz w:val="22"/>
        </w:rPr>
        <w:t>确保采购项目顺利实施，避免因政采云上电子投标文件解密失败导致</w:t>
      </w:r>
      <w:r>
        <w:rPr>
          <w:rFonts w:hint="eastAsia" w:ascii="宋体" w:hAnsi="宋体" w:cs="宋体"/>
          <w:color w:val="auto"/>
          <w:kern w:val="0"/>
          <w:sz w:val="22"/>
          <w:lang w:eastAsia="zh-CN"/>
        </w:rPr>
        <w:t>投标供应商</w:t>
      </w:r>
      <w:r>
        <w:rPr>
          <w:rFonts w:hint="eastAsia" w:ascii="宋体" w:hAnsi="宋体" w:eastAsia="宋体" w:cs="宋体"/>
          <w:color w:val="auto"/>
          <w:kern w:val="0"/>
          <w:sz w:val="22"/>
        </w:rPr>
        <w:t>投标无效，</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rFonts w:hint="eastAsia" w:ascii="宋体" w:hAnsi="宋体" w:eastAsia="宋体" w:cs="宋体"/>
          <w:color w:val="auto"/>
        </w:rPr>
        <w:fldChar w:fldCharType="separate"/>
      </w:r>
      <w:r>
        <w:rPr>
          <w:rFonts w:hint="eastAsia" w:ascii="宋体" w:hAnsi="宋体" w:cs="宋体"/>
          <w:color w:val="auto"/>
          <w:kern w:val="0"/>
          <w:sz w:val="22"/>
          <w:lang w:eastAsia="zh-CN"/>
        </w:rPr>
        <w:t>投标供应商</w:t>
      </w:r>
      <w:r>
        <w:rPr>
          <w:rFonts w:hint="eastAsia" w:ascii="宋体" w:hAnsi="宋体" w:eastAsia="宋体" w:cs="宋体"/>
          <w:color w:val="auto"/>
          <w:kern w:val="0"/>
          <w:sz w:val="22"/>
        </w:rPr>
        <w:t>在政府采购云平台完成加密电子投标文件的上传后投标文件提交截止时间前将</w:t>
      </w:r>
      <w:r>
        <w:rPr>
          <w:rFonts w:hint="eastAsia" w:ascii="宋体" w:hAnsi="宋体" w:eastAsia="宋体" w:cs="宋体"/>
          <w:b/>
          <w:bCs/>
          <w:color w:val="auto"/>
          <w:sz w:val="22"/>
        </w:rPr>
        <w:t>以介质存储的数据电文形式的备份投标文件按“</w:t>
      </w:r>
      <w:r>
        <w:rPr>
          <w:rFonts w:hint="eastAsia" w:ascii="宋体" w:hAnsi="宋体" w:cs="宋体"/>
          <w:b/>
          <w:bCs/>
          <w:color w:val="auto"/>
          <w:sz w:val="22"/>
          <w:lang w:val="zh-CN"/>
        </w:rPr>
        <w:t>投标供应商</w:t>
      </w:r>
      <w:r>
        <w:rPr>
          <w:rFonts w:hint="eastAsia" w:ascii="宋体" w:hAnsi="宋体" w:eastAsia="宋体" w:cs="宋体"/>
          <w:b/>
          <w:bCs/>
          <w:color w:val="auto"/>
          <w:sz w:val="22"/>
          <w:lang w:val="zh-CN"/>
        </w:rPr>
        <w:t>须知前附表</w:t>
      </w:r>
      <w:r>
        <w:rPr>
          <w:rFonts w:hint="eastAsia" w:ascii="宋体" w:hAnsi="宋体" w:eastAsia="宋体" w:cs="宋体"/>
          <w:b/>
          <w:bCs/>
          <w:color w:val="auto"/>
          <w:sz w:val="22"/>
        </w:rPr>
        <w:t>”要求</w:t>
      </w:r>
      <w:r>
        <w:rPr>
          <w:rFonts w:hint="eastAsia" w:ascii="宋体" w:hAnsi="宋体" w:eastAsia="宋体" w:cs="宋体"/>
          <w:b/>
          <w:bCs/>
          <w:color w:val="auto"/>
          <w:sz w:val="22"/>
        </w:rPr>
        <w:fldChar w:fldCharType="end"/>
      </w:r>
      <w:r>
        <w:rPr>
          <w:rFonts w:hint="eastAsia" w:ascii="宋体" w:hAnsi="宋体" w:eastAsia="宋体" w:cs="宋体"/>
          <w:color w:val="auto"/>
          <w:kern w:val="0"/>
          <w:sz w:val="22"/>
        </w:rPr>
        <w:t>加密、递交。</w:t>
      </w:r>
    </w:p>
    <w:p>
      <w:pPr>
        <w:pStyle w:val="15"/>
        <w:snapToGrid w:val="0"/>
        <w:spacing w:line="360" w:lineRule="exact"/>
        <w:ind w:firstLine="440" w:firstLineChars="200"/>
        <w:rPr>
          <w:rFonts w:hint="eastAsia" w:ascii="宋体" w:hAnsi="宋体" w:eastAsia="宋体" w:cs="宋体"/>
          <w:color w:val="auto"/>
          <w:kern w:val="0"/>
          <w:sz w:val="22"/>
        </w:rPr>
      </w:pPr>
      <w:r>
        <w:rPr>
          <w:rFonts w:hint="eastAsia" w:ascii="宋体" w:hAnsi="宋体" w:eastAsia="宋体" w:cs="宋体"/>
          <w:color w:val="auto"/>
          <w:kern w:val="0"/>
          <w:sz w:val="22"/>
        </w:rPr>
        <w:t>本项目由采购代理机构做好“</w:t>
      </w:r>
      <w:r>
        <w:rPr>
          <w:rFonts w:hint="eastAsia" w:ascii="宋体" w:hAnsi="宋体" w:eastAsia="宋体" w:cs="宋体"/>
          <w:b/>
          <w:bCs/>
          <w:color w:val="auto"/>
          <w:sz w:val="22"/>
        </w:rPr>
        <w:t>介质存储的数据电文形式的备份投标文件</w:t>
      </w:r>
      <w:r>
        <w:rPr>
          <w:rFonts w:hint="eastAsia" w:ascii="宋体" w:hAnsi="宋体" w:eastAsia="宋体" w:cs="宋体"/>
          <w:color w:val="auto"/>
          <w:kern w:val="0"/>
          <w:sz w:val="22"/>
        </w:rPr>
        <w:t>”的签收工作后，与投标资料一并归档。</w:t>
      </w:r>
      <w:r>
        <w:rPr>
          <w:rFonts w:hint="eastAsia" w:hAnsi="宋体" w:cs="宋体"/>
          <w:color w:val="auto"/>
          <w:kern w:val="0"/>
          <w:sz w:val="22"/>
          <w:lang w:eastAsia="zh-CN"/>
        </w:rPr>
        <w:t>投标供应商</w:t>
      </w:r>
      <w:r>
        <w:rPr>
          <w:rFonts w:hint="eastAsia" w:ascii="宋体" w:hAnsi="宋体" w:eastAsia="宋体" w:cs="宋体"/>
          <w:color w:val="auto"/>
          <w:kern w:val="0"/>
          <w:sz w:val="22"/>
        </w:rPr>
        <w:t>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hint="eastAsia" w:ascii="宋体" w:hAnsi="宋体" w:eastAsia="宋体" w:cs="宋体"/>
          <w:color w:val="auto"/>
          <w:sz w:val="22"/>
          <w:u w:val="single"/>
        </w:rPr>
      </w:pPr>
      <w:r>
        <w:rPr>
          <w:rFonts w:hint="eastAsia" w:ascii="宋体" w:hAnsi="宋体" w:eastAsia="宋体" w:cs="宋体"/>
          <w:color w:val="auto"/>
          <w:sz w:val="22"/>
          <w:u w:val="single"/>
        </w:rPr>
        <w:t>▲</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递交的介质存储的数据电文形式的备份投标文件时，如出现下列情况之一的，视为无效备份投标文件：</w:t>
      </w:r>
    </w:p>
    <w:p>
      <w:pPr>
        <w:snapToGrid w:val="0"/>
        <w:spacing w:line="360" w:lineRule="exact"/>
        <w:ind w:firstLine="440" w:firstLineChars="200"/>
        <w:jc w:val="left"/>
        <w:rPr>
          <w:rFonts w:hint="eastAsia" w:ascii="宋体" w:hAnsi="宋体" w:eastAsia="宋体" w:cs="宋体"/>
          <w:color w:val="auto"/>
          <w:sz w:val="22"/>
          <w:u w:val="single"/>
        </w:rPr>
      </w:pPr>
      <w:r>
        <w:rPr>
          <w:rFonts w:hint="eastAsia" w:ascii="宋体" w:hAnsi="宋体" w:eastAsia="宋体" w:cs="宋体"/>
          <w:color w:val="auto"/>
          <w:sz w:val="22"/>
          <w:u w:val="single"/>
        </w:rPr>
        <w:t>（1）超过投标文件提交截止时间送达的；</w:t>
      </w:r>
    </w:p>
    <w:p>
      <w:pPr>
        <w:spacing w:line="360" w:lineRule="exact"/>
        <w:ind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（2）未在政采云平台获取招标文件的。</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3</w:t>
      </w:r>
      <w:r>
        <w:rPr>
          <w:rFonts w:hint="eastAsia" w:ascii="宋体" w:hAnsi="宋体" w:cs="宋体"/>
          <w:color w:val="auto"/>
          <w:sz w:val="22"/>
          <w:lang w:eastAsia="zh-CN"/>
        </w:rPr>
        <w:t>、</w:t>
      </w:r>
      <w:r>
        <w:rPr>
          <w:rFonts w:hint="eastAsia" w:ascii="宋体" w:hAnsi="宋体" w:eastAsia="宋体" w:cs="宋体"/>
          <w:color w:val="auto"/>
          <w:sz w:val="22"/>
        </w:rPr>
        <w:t>投标文件的修改和撤回</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3.1</w:t>
      </w:r>
      <w:r>
        <w:rPr>
          <w:rFonts w:hint="eastAsia" w:ascii="宋体" w:hAnsi="宋体" w:cs="宋体"/>
          <w:color w:val="auto"/>
          <w:sz w:val="22"/>
          <w:lang w:eastAsia="zh-CN"/>
        </w:rPr>
        <w:t>投标供应商</w:t>
      </w:r>
      <w:r>
        <w:rPr>
          <w:rFonts w:hint="eastAsia" w:ascii="宋体" w:hAnsi="宋体" w:eastAsia="宋体" w:cs="宋体"/>
          <w:color w:val="auto"/>
          <w:sz w:val="22"/>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3.2在投标截止时间之后，</w:t>
      </w:r>
      <w:r>
        <w:rPr>
          <w:rFonts w:hint="eastAsia" w:ascii="宋体" w:hAnsi="宋体" w:cs="宋体"/>
          <w:color w:val="auto"/>
          <w:sz w:val="22"/>
          <w:lang w:eastAsia="zh-CN"/>
        </w:rPr>
        <w:t>投标供应商</w:t>
      </w:r>
      <w:r>
        <w:rPr>
          <w:rFonts w:hint="eastAsia" w:ascii="宋体" w:hAnsi="宋体" w:eastAsia="宋体" w:cs="宋体"/>
          <w:color w:val="auto"/>
          <w:sz w:val="22"/>
        </w:rPr>
        <w:t>不得对其投标做任何修改。</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3.3从投标截止时间至</w:t>
      </w:r>
      <w:r>
        <w:rPr>
          <w:rFonts w:hint="eastAsia" w:ascii="宋体" w:hAnsi="宋体" w:cs="宋体"/>
          <w:color w:val="auto"/>
          <w:sz w:val="22"/>
          <w:lang w:eastAsia="zh-CN"/>
        </w:rPr>
        <w:t>投标供应商</w:t>
      </w:r>
      <w:r>
        <w:rPr>
          <w:rFonts w:hint="eastAsia" w:ascii="宋体" w:hAnsi="宋体" w:eastAsia="宋体" w:cs="宋体"/>
          <w:color w:val="auto"/>
          <w:sz w:val="22"/>
        </w:rPr>
        <w:t>在投标书格式中确定的投标有效期期满这段时间内，</w:t>
      </w:r>
      <w:r>
        <w:rPr>
          <w:rFonts w:hint="eastAsia" w:ascii="宋体" w:hAnsi="宋体" w:cs="宋体"/>
          <w:color w:val="auto"/>
          <w:sz w:val="22"/>
          <w:lang w:eastAsia="zh-CN"/>
        </w:rPr>
        <w:t>投标供应商</w:t>
      </w:r>
      <w:r>
        <w:rPr>
          <w:rFonts w:hint="eastAsia" w:ascii="宋体" w:hAnsi="宋体" w:eastAsia="宋体" w:cs="宋体"/>
          <w:color w:val="auto"/>
          <w:sz w:val="22"/>
        </w:rPr>
        <w:t>不得撤回其投标。</w:t>
      </w:r>
    </w:p>
    <w:p>
      <w:pPr>
        <w:spacing w:line="500" w:lineRule="exact"/>
        <w:ind w:firstLine="482" w:firstLine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五、 开标和评标</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1</w:t>
      </w:r>
      <w:r>
        <w:rPr>
          <w:rFonts w:hint="eastAsia" w:ascii="宋体" w:hAnsi="宋体" w:cs="宋体"/>
          <w:color w:val="auto"/>
          <w:sz w:val="22"/>
          <w:lang w:eastAsia="zh-CN"/>
        </w:rPr>
        <w:t>、</w:t>
      </w:r>
      <w:r>
        <w:rPr>
          <w:rFonts w:hint="eastAsia" w:ascii="宋体" w:hAnsi="宋体" w:eastAsia="宋体" w:cs="宋体"/>
          <w:color w:val="auto"/>
          <w:sz w:val="22"/>
        </w:rPr>
        <w:t>评标委员会</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采购人依法组建评标委员会。评标委员会的成员在评标过程中必须严格遵守《中华人民共和国政府采购法》等有关法律、法规的规定。</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2</w:t>
      </w:r>
      <w:r>
        <w:rPr>
          <w:rFonts w:hint="eastAsia" w:ascii="宋体" w:hAnsi="宋体" w:cs="宋体"/>
          <w:color w:val="auto"/>
          <w:sz w:val="22"/>
          <w:lang w:eastAsia="zh-CN"/>
        </w:rPr>
        <w:t>、</w:t>
      </w:r>
      <w:r>
        <w:rPr>
          <w:rFonts w:hint="eastAsia" w:ascii="宋体" w:hAnsi="宋体" w:eastAsia="宋体" w:cs="宋体"/>
          <w:color w:val="auto"/>
          <w:sz w:val="22"/>
        </w:rPr>
        <w:t>评标过程的保密性</w:t>
      </w:r>
    </w:p>
    <w:p>
      <w:pPr>
        <w:spacing w:line="360" w:lineRule="exact"/>
        <w:ind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2.1</w:t>
      </w:r>
      <w:r>
        <w:rPr>
          <w:rFonts w:hint="eastAsia" w:ascii="宋体" w:hAnsi="宋体" w:eastAsia="宋体" w:cs="宋体"/>
          <w:b/>
          <w:color w:val="auto"/>
          <w:sz w:val="22"/>
          <w:u w:val="single"/>
        </w:rPr>
        <w:t>▲</w:t>
      </w:r>
      <w:r>
        <w:rPr>
          <w:rFonts w:hint="eastAsia" w:ascii="宋体" w:hAnsi="宋体" w:eastAsia="宋体" w:cs="宋体"/>
          <w:color w:val="auto"/>
          <w:sz w:val="22"/>
          <w:u w:val="single"/>
        </w:rPr>
        <w:t>开标后直至向</w:t>
      </w:r>
      <w:r>
        <w:rPr>
          <w:rFonts w:hint="eastAsia" w:ascii="宋体" w:hAnsi="宋体" w:cs="宋体"/>
          <w:color w:val="auto"/>
          <w:sz w:val="22"/>
          <w:u w:val="single"/>
          <w:lang w:eastAsia="zh-CN"/>
        </w:rPr>
        <w:t>中标供应商</w:t>
      </w:r>
      <w:r>
        <w:rPr>
          <w:rFonts w:hint="eastAsia" w:ascii="宋体" w:hAnsi="宋体" w:eastAsia="宋体" w:cs="宋体"/>
          <w:color w:val="auto"/>
          <w:sz w:val="22"/>
          <w:u w:val="single"/>
        </w:rPr>
        <w:t>授予合同时止，凡与评审有关的资料均不得向</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及与评标无关人员透漏。如果</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在评标过程中试图向采购人和采购人施加影响，其投标将被拒绝。</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3</w:t>
      </w:r>
      <w:r>
        <w:rPr>
          <w:rFonts w:hint="eastAsia" w:ascii="宋体" w:hAnsi="宋体" w:cs="宋体"/>
          <w:color w:val="auto"/>
          <w:sz w:val="22"/>
          <w:lang w:eastAsia="zh-CN"/>
        </w:rPr>
        <w:t>、</w:t>
      </w:r>
      <w:r>
        <w:rPr>
          <w:rFonts w:hint="eastAsia" w:ascii="宋体" w:hAnsi="宋体" w:eastAsia="宋体" w:cs="宋体"/>
          <w:color w:val="auto"/>
          <w:sz w:val="22"/>
        </w:rPr>
        <w:t>开标</w:t>
      </w:r>
    </w:p>
    <w:p>
      <w:pPr>
        <w:pStyle w:val="43"/>
        <w:snapToGri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本项目实行电子开评标，</w:t>
      </w:r>
      <w:r>
        <w:rPr>
          <w:rFonts w:hint="eastAsia" w:cs="宋体"/>
          <w:color w:val="auto"/>
          <w:sz w:val="22"/>
          <w:lang w:eastAsia="zh-CN"/>
        </w:rPr>
        <w:t>投标供应商</w:t>
      </w:r>
      <w:r>
        <w:rPr>
          <w:rFonts w:hint="eastAsia" w:ascii="宋体" w:hAnsi="宋体" w:eastAsia="宋体" w:cs="宋体"/>
          <w:color w:val="auto"/>
          <w:sz w:val="22"/>
        </w:rPr>
        <w:t>无需前往开评标现场，只需在规定时间内在“政采云”平台上上传电子投标文件。</w:t>
      </w:r>
    </w:p>
    <w:p>
      <w:pPr>
        <w:pStyle w:val="43"/>
        <w:snapToGri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3.1开标准备</w:t>
      </w:r>
    </w:p>
    <w:p>
      <w:pPr>
        <w:pStyle w:val="43"/>
        <w:snapToGri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①制订开标、评审工作的组织方案，落实工作场地、设施，检查录音录像采集设备运行情况。采用电子评审方式的，验证电子评审系统是否正常运行。</w:t>
      </w:r>
    </w:p>
    <w:p>
      <w:pPr>
        <w:pStyle w:val="43"/>
        <w:snapToGri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②通知或邀请相关单位和人员出席开标、评审活动（按规定由相关监管部门或其授权机构随机抽取、通知的政府采购评审专家除外）。</w:t>
      </w:r>
    </w:p>
    <w:p>
      <w:pPr>
        <w:pStyle w:val="43"/>
        <w:snapToGri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③准备政府采购项目的相关文件资料，如项目政府采购预算确认书（计划）、专家抽取有关凭证、项目书面说明、采购文件、补充文件及质疑答复情况、现场工作所需的相关登记表单、评审工作底稿等。</w:t>
      </w:r>
    </w:p>
    <w:p>
      <w:pPr>
        <w:pStyle w:val="43"/>
        <w:snapToGri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④其他应准备的事项。</w:t>
      </w:r>
    </w:p>
    <w:p>
      <w:pPr>
        <w:pStyle w:val="12"/>
        <w:spacing w:line="360" w:lineRule="exact"/>
        <w:ind w:left="0" w:firstLine="440" w:firstLineChars="200"/>
        <w:rPr>
          <w:rFonts w:hint="eastAsia" w:ascii="宋体" w:hAnsi="宋体" w:eastAsia="宋体" w:cs="宋体"/>
          <w:color w:val="auto"/>
          <w:sz w:val="22"/>
        </w:rPr>
      </w:pPr>
      <w:r>
        <w:rPr>
          <w:rFonts w:hint="eastAsia" w:ascii="宋体" w:hAnsi="宋体" w:eastAsia="宋体" w:cs="宋体"/>
          <w:color w:val="auto"/>
          <w:sz w:val="22"/>
        </w:rPr>
        <w:t>3.2采购代理机构按照招标文件规定的时间、地点和程序组织开标，具体按以下程序进行：</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rPr>
      </w:pPr>
      <w:r>
        <w:rPr>
          <w:rFonts w:hint="eastAsia" w:ascii="宋体" w:hAnsi="宋体" w:eastAsia="宋体" w:cs="宋体"/>
          <w:color w:val="auto"/>
          <w:sz w:val="22"/>
        </w:rPr>
        <w:t>①</w:t>
      </w:r>
      <w:r>
        <w:rPr>
          <w:rFonts w:hint="eastAsia" w:ascii="宋体" w:hAnsi="宋体" w:eastAsia="宋体" w:cs="宋体"/>
          <w:color w:val="auto"/>
          <w:spacing w:val="-6"/>
          <w:sz w:val="22"/>
        </w:rPr>
        <w:t>开启评审场地的录音录像采集设备，并确保其正常运行。</w:t>
      </w:r>
    </w:p>
    <w:p>
      <w:pPr>
        <w:pStyle w:val="25"/>
        <w:spacing w:before="0" w:beforeAutospacing="0" w:after="0" w:afterAutospacing="0" w:line="360" w:lineRule="exact"/>
        <w:ind w:firstLine="440" w:firstLineChars="200"/>
        <w:jc w:val="both"/>
        <w:rPr>
          <w:rFonts w:hint="eastAsia" w:ascii="宋体" w:hAnsi="宋体" w:eastAsia="宋体" w:cs="宋体"/>
          <w:color w:val="auto"/>
          <w:sz w:val="22"/>
        </w:rPr>
      </w:pPr>
      <w:r>
        <w:rPr>
          <w:rFonts w:hint="eastAsia" w:ascii="宋体" w:hAnsi="宋体" w:eastAsia="宋体" w:cs="宋体"/>
          <w:color w:val="auto"/>
          <w:sz w:val="22"/>
        </w:rPr>
        <w:t>②解密</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投标截止时间止采购代理机构向各</w:t>
      </w:r>
      <w:r>
        <w:rPr>
          <w:rFonts w:hint="eastAsia" w:ascii="宋体" w:hAnsi="宋体" w:cs="宋体"/>
          <w:b/>
          <w:bCs/>
          <w:color w:val="auto"/>
          <w:sz w:val="22"/>
          <w:lang w:eastAsia="zh-CN"/>
        </w:rPr>
        <w:t>投标供应商</w:t>
      </w:r>
      <w:r>
        <w:rPr>
          <w:rFonts w:hint="eastAsia" w:ascii="宋体" w:hAnsi="宋体" w:eastAsia="宋体" w:cs="宋体"/>
          <w:b/>
          <w:bCs/>
          <w:color w:val="auto"/>
          <w:sz w:val="22"/>
        </w:rPr>
        <w:t>发出电子投标文件开始解密通知，由</w:t>
      </w:r>
      <w:r>
        <w:rPr>
          <w:rFonts w:hint="eastAsia" w:ascii="宋体" w:hAnsi="宋体" w:cs="宋体"/>
          <w:b/>
          <w:bCs/>
          <w:color w:val="auto"/>
          <w:sz w:val="22"/>
          <w:lang w:eastAsia="zh-CN"/>
        </w:rPr>
        <w:t>投标供应商</w:t>
      </w:r>
      <w:r>
        <w:rPr>
          <w:rFonts w:hint="eastAsia" w:ascii="宋体" w:hAnsi="宋体" w:eastAsia="宋体" w:cs="宋体"/>
          <w:b/>
          <w:bCs/>
          <w:color w:val="auto"/>
          <w:sz w:val="22"/>
        </w:rPr>
        <w:t>在</w:t>
      </w:r>
      <w:r>
        <w:rPr>
          <w:rFonts w:hint="eastAsia" w:ascii="宋体" w:hAnsi="宋体" w:eastAsia="宋体" w:cs="宋体"/>
          <w:b/>
          <w:bCs/>
          <w:snapToGrid w:val="0"/>
          <w:color w:val="auto"/>
          <w:sz w:val="22"/>
        </w:rPr>
        <w:t>政采云平台</w:t>
      </w:r>
      <w:r>
        <w:rPr>
          <w:rFonts w:hint="eastAsia" w:ascii="宋体" w:hAnsi="宋体" w:eastAsia="宋体" w:cs="宋体"/>
          <w:b/>
          <w:bCs/>
          <w:color w:val="auto"/>
          <w:sz w:val="22"/>
        </w:rPr>
        <w:t>规定时间（不少于</w:t>
      </w:r>
      <w:r>
        <w:rPr>
          <w:rFonts w:hint="eastAsia" w:ascii="宋体" w:hAnsi="宋体" w:cs="宋体"/>
          <w:b/>
          <w:bCs/>
          <w:color w:val="auto"/>
          <w:sz w:val="22"/>
          <w:lang w:val="en-US" w:eastAsia="zh-CN"/>
        </w:rPr>
        <w:t>6</w:t>
      </w:r>
      <w:r>
        <w:rPr>
          <w:rFonts w:hint="eastAsia" w:ascii="宋体" w:hAnsi="宋体" w:eastAsia="宋体" w:cs="宋体"/>
          <w:b/>
          <w:bCs/>
          <w:color w:val="auto"/>
          <w:sz w:val="22"/>
        </w:rPr>
        <w:t>0分钟）内自行进行投标文件解密（</w:t>
      </w:r>
      <w:r>
        <w:rPr>
          <w:rFonts w:hint="eastAsia" w:ascii="宋体" w:hAnsi="宋体" w:cs="宋体"/>
          <w:b/>
          <w:bCs/>
          <w:color w:val="auto"/>
          <w:kern w:val="0"/>
          <w:sz w:val="22"/>
          <w:lang w:eastAsia="zh-CN"/>
        </w:rPr>
        <w:t>投标供应商</w:t>
      </w:r>
      <w:r>
        <w:rPr>
          <w:rFonts w:hint="eastAsia" w:ascii="宋体" w:hAnsi="宋体" w:eastAsia="宋体" w:cs="宋体"/>
          <w:b/>
          <w:bCs/>
          <w:color w:val="auto"/>
          <w:kern w:val="0"/>
          <w:sz w:val="22"/>
        </w:rPr>
        <w:t>无需在开标当天到达开标现场对电子投标进行解密，可在公司办公场地在</w:t>
      </w:r>
      <w:r>
        <w:rPr>
          <w:rFonts w:hint="eastAsia" w:ascii="宋体" w:hAnsi="宋体" w:eastAsia="宋体" w:cs="宋体"/>
          <w:b/>
          <w:bCs/>
          <w:snapToGrid w:val="0"/>
          <w:color w:val="auto"/>
          <w:sz w:val="22"/>
        </w:rPr>
        <w:t>政采云平台</w:t>
      </w:r>
      <w:r>
        <w:rPr>
          <w:rFonts w:hint="eastAsia" w:ascii="宋体" w:hAnsi="宋体" w:eastAsia="宋体" w:cs="宋体"/>
          <w:b/>
          <w:bCs/>
          <w:color w:val="auto"/>
          <w:kern w:val="0"/>
          <w:sz w:val="22"/>
        </w:rPr>
        <w:t>规定时间内</w:t>
      </w:r>
      <w:r>
        <w:rPr>
          <w:rFonts w:hint="eastAsia" w:ascii="宋体" w:hAnsi="宋体" w:eastAsia="宋体" w:cs="宋体"/>
          <w:b/>
          <w:bCs/>
          <w:color w:val="auto"/>
          <w:sz w:val="22"/>
        </w:rPr>
        <w:t>通过制作电子投标文件的CA锁用“项目采购-开标评标”功能</w:t>
      </w:r>
      <w:r>
        <w:rPr>
          <w:rFonts w:hint="eastAsia" w:ascii="宋体" w:hAnsi="宋体" w:eastAsia="宋体" w:cs="宋体"/>
          <w:b/>
          <w:bCs/>
          <w:color w:val="auto"/>
          <w:kern w:val="0"/>
          <w:sz w:val="22"/>
        </w:rPr>
        <w:t>对电子投标文件进行解密。</w:t>
      </w:r>
      <w:r>
        <w:rPr>
          <w:rFonts w:hint="eastAsia" w:ascii="宋体" w:hAnsi="宋体" w:eastAsia="宋体" w:cs="宋体"/>
          <w:b/>
          <w:bCs/>
          <w:color w:val="auto"/>
          <w:sz w:val="22"/>
        </w:rPr>
        <w:t>）。</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本项目原则上采用政采云电子招投标开标及评审程序，但有下情形的，按以下情况处理：</w:t>
      </w:r>
    </w:p>
    <w:p>
      <w:pPr>
        <w:pStyle w:val="15"/>
        <w:snapToGrid w:val="0"/>
        <w:spacing w:line="360" w:lineRule="exact"/>
        <w:ind w:firstLine="442" w:firstLineChars="200"/>
        <w:rPr>
          <w:rFonts w:hint="eastAsia" w:ascii="宋体" w:hAnsi="宋体" w:eastAsia="宋体" w:cs="宋体"/>
          <w:b/>
          <w:bCs/>
          <w:color w:val="auto"/>
          <w:sz w:val="22"/>
        </w:rPr>
      </w:pPr>
      <w:r>
        <w:rPr>
          <w:rFonts w:hint="eastAsia" w:hAnsi="宋体" w:cs="宋体"/>
          <w:b/>
          <w:bCs/>
          <w:color w:val="auto"/>
          <w:sz w:val="22"/>
          <w:lang w:eastAsia="zh-CN"/>
        </w:rPr>
        <w:t>投标供应商</w:t>
      </w:r>
      <w:r>
        <w:rPr>
          <w:rFonts w:hint="eastAsia" w:ascii="宋体" w:hAnsi="宋体" w:eastAsia="宋体" w:cs="宋体"/>
          <w:b/>
          <w:bCs/>
          <w:color w:val="auto"/>
          <w:sz w:val="22"/>
        </w:rPr>
        <w:t>在政采云规定时间内无法解密或解密失败的，如已按规定递交以介质存储的数据电文形式的备份投标文件的，采购代理机构将按照</w:t>
      </w:r>
      <w:r>
        <w:rPr>
          <w:rFonts w:hint="eastAsia" w:hAnsi="宋体" w:cs="宋体"/>
          <w:b/>
          <w:bCs/>
          <w:color w:val="auto"/>
          <w:sz w:val="22"/>
          <w:lang w:eastAsia="zh-CN"/>
        </w:rPr>
        <w:t>投标供应商</w:t>
      </w:r>
      <w:r>
        <w:rPr>
          <w:rFonts w:hint="eastAsia" w:ascii="宋体" w:hAnsi="宋体" w:eastAsia="宋体" w:cs="宋体"/>
          <w:b/>
          <w:bCs/>
          <w:color w:val="auto"/>
          <w:sz w:val="22"/>
        </w:rPr>
        <w:t>自身意愿确认是否同意提供加密密码解密传送至</w:t>
      </w:r>
      <w:r>
        <w:rPr>
          <w:rFonts w:hint="eastAsia" w:ascii="宋体" w:hAnsi="宋体" w:eastAsia="宋体" w:cs="宋体"/>
          <w:b/>
          <w:bCs/>
          <w:color w:val="auto"/>
          <w:sz w:val="22"/>
          <w:lang w:eastAsia="zh-CN"/>
        </w:rPr>
        <w:t>温州巨合建设项目管理有限公司</w:t>
      </w:r>
      <w:r>
        <w:rPr>
          <w:rFonts w:hint="eastAsia" w:ascii="宋体" w:hAnsi="宋体" w:eastAsia="宋体" w:cs="宋体"/>
          <w:b/>
          <w:bCs/>
          <w:color w:val="auto"/>
          <w:sz w:val="22"/>
        </w:rPr>
        <w:t>电子邮箱（</w:t>
      </w:r>
      <w:r>
        <w:rPr>
          <w:rFonts w:hint="eastAsia" w:ascii="宋体" w:hAnsi="宋体" w:eastAsia="宋体" w:cs="宋体"/>
          <w:b/>
          <w:bCs/>
          <w:color w:val="auto"/>
          <w:sz w:val="22"/>
          <w:lang w:eastAsia="zh-CN"/>
        </w:rPr>
        <w:t>103730127</w:t>
      </w:r>
      <w:r>
        <w:rPr>
          <w:rFonts w:hint="eastAsia" w:ascii="宋体" w:hAnsi="宋体" w:eastAsia="宋体" w:cs="宋体"/>
          <w:b/>
          <w:bCs/>
          <w:color w:val="auto"/>
          <w:sz w:val="22"/>
        </w:rPr>
        <w:t>@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5"/>
        <w:snapToGrid w:val="0"/>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请各</w:t>
      </w:r>
      <w:r>
        <w:rPr>
          <w:rFonts w:hint="eastAsia" w:hAnsi="宋体" w:cs="宋体"/>
          <w:b/>
          <w:bCs/>
          <w:color w:val="auto"/>
          <w:sz w:val="22"/>
          <w:lang w:eastAsia="zh-CN"/>
        </w:rPr>
        <w:t>投标供应商</w:t>
      </w:r>
      <w:r>
        <w:rPr>
          <w:rFonts w:hint="eastAsia" w:ascii="宋体" w:hAnsi="宋体" w:eastAsia="宋体" w:cs="宋体"/>
          <w:b/>
          <w:bCs/>
          <w:color w:val="auto"/>
          <w:sz w:val="22"/>
        </w:rPr>
        <w:t>务必在规定时间内完成电子投标文件的解密工作，在电子开评标期间，</w:t>
      </w:r>
      <w:r>
        <w:rPr>
          <w:rFonts w:hint="eastAsia" w:hAnsi="宋体" w:cs="宋体"/>
          <w:b/>
          <w:bCs/>
          <w:color w:val="auto"/>
          <w:sz w:val="22"/>
          <w:lang w:eastAsia="zh-CN"/>
        </w:rPr>
        <w:t>投标供应商</w:t>
      </w:r>
      <w:r>
        <w:rPr>
          <w:rFonts w:hint="eastAsia" w:ascii="宋体" w:hAnsi="宋体" w:eastAsia="宋体" w:cs="宋体"/>
          <w:b/>
          <w:bCs/>
          <w:color w:val="auto"/>
          <w:sz w:val="22"/>
        </w:rPr>
        <w:t>（授权代表）需确保在各自所在的区域具备上网的技术条件并保持网络及联系方式畅通，联系方式为获取招标文件时留的联系方式，无法保持联系方式畅通的一切后果由</w:t>
      </w:r>
      <w:r>
        <w:rPr>
          <w:rFonts w:hint="eastAsia" w:hAnsi="宋体" w:cs="宋体"/>
          <w:b/>
          <w:bCs/>
          <w:color w:val="auto"/>
          <w:sz w:val="22"/>
          <w:lang w:eastAsia="zh-CN"/>
        </w:rPr>
        <w:t>投标供应商</w:t>
      </w:r>
      <w:r>
        <w:rPr>
          <w:rFonts w:hint="eastAsia" w:ascii="宋体" w:hAnsi="宋体" w:eastAsia="宋体" w:cs="宋体"/>
          <w:b/>
          <w:bCs/>
          <w:color w:val="auto"/>
          <w:sz w:val="22"/>
        </w:rPr>
        <w:t>自行承担，同时为避免出现意外，建议全程由一台电脑进行操作（包括投标文件制作、上传、解密等），中途不要更换电脑。</w:t>
      </w:r>
      <w:r>
        <w:rPr>
          <w:rFonts w:hint="eastAsia" w:hAnsi="宋体" w:cs="宋体"/>
          <w:b/>
          <w:bCs/>
          <w:color w:val="auto"/>
          <w:sz w:val="22"/>
          <w:lang w:eastAsia="zh-CN"/>
        </w:rPr>
        <w:t>投标供应商</w:t>
      </w:r>
      <w:r>
        <w:rPr>
          <w:rFonts w:hint="eastAsia" w:ascii="宋体" w:hAnsi="宋体" w:eastAsia="宋体" w:cs="宋体"/>
          <w:b/>
          <w:bCs/>
          <w:color w:val="auto"/>
          <w:sz w:val="22"/>
        </w:rPr>
        <w:t>因未在线参加开标而导致投标文件无法按时解密等一切后果由</w:t>
      </w:r>
      <w:r>
        <w:rPr>
          <w:rFonts w:hint="eastAsia" w:hAnsi="宋体" w:cs="宋体"/>
          <w:b/>
          <w:bCs/>
          <w:color w:val="auto"/>
          <w:sz w:val="22"/>
          <w:lang w:eastAsia="zh-CN"/>
        </w:rPr>
        <w:t>投标供应商</w:t>
      </w:r>
      <w:r>
        <w:rPr>
          <w:rFonts w:hint="eastAsia" w:ascii="宋体" w:hAnsi="宋体" w:eastAsia="宋体" w:cs="宋体"/>
          <w:b/>
          <w:bCs/>
          <w:color w:val="auto"/>
          <w:sz w:val="22"/>
        </w:rPr>
        <w:t>自行承担。</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hAnsi="宋体" w:cs="宋体"/>
          <w:color w:val="auto"/>
          <w:sz w:val="22"/>
          <w:lang w:eastAsia="zh-CN"/>
        </w:rPr>
        <w:t>投标供应商</w:t>
      </w:r>
      <w:r>
        <w:rPr>
          <w:rFonts w:hint="eastAsia" w:ascii="宋体" w:hAnsi="宋体" w:eastAsia="宋体" w:cs="宋体"/>
          <w:color w:val="auto"/>
          <w:sz w:val="22"/>
        </w:rPr>
        <w:t>不足3家的，不得开标。</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③投标文件解密结束，组织</w:t>
      </w:r>
      <w:r>
        <w:rPr>
          <w:rFonts w:hint="eastAsia" w:hAnsi="宋体" w:cs="宋体"/>
          <w:color w:val="auto"/>
          <w:sz w:val="22"/>
          <w:lang w:eastAsia="zh-CN"/>
        </w:rPr>
        <w:t>投标供应商</w:t>
      </w:r>
      <w:r>
        <w:rPr>
          <w:rFonts w:hint="eastAsia" w:ascii="宋体" w:hAnsi="宋体" w:eastAsia="宋体" w:cs="宋体"/>
          <w:color w:val="auto"/>
          <w:sz w:val="22"/>
        </w:rPr>
        <w:t>签署《政府采购活动现场确认声明书》，格式详见附件。</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④采购代理机构对资格进行审查。</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⑤评标委员会对商务技术文件进行评审。</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⑥评标委员会对报价情况进行评审。</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⑦在系统上公布评审结果。</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特别说明：政采云公司如对电子化开标及评审程序有调整的，按调整后的程序操作。</w:t>
      </w:r>
    </w:p>
    <w:p>
      <w:pPr>
        <w:spacing w:line="360" w:lineRule="exact"/>
        <w:ind w:firstLine="440" w:firstLineChars="200"/>
        <w:rPr>
          <w:rFonts w:hint="eastAsia" w:ascii="宋体" w:hAnsi="宋体" w:eastAsia="宋体" w:cs="宋体"/>
          <w:bCs/>
          <w:color w:val="auto"/>
          <w:sz w:val="22"/>
          <w:lang w:val="zh-CN"/>
        </w:rPr>
      </w:pPr>
      <w:r>
        <w:rPr>
          <w:rFonts w:hint="eastAsia" w:ascii="宋体" w:hAnsi="宋体" w:eastAsia="宋体" w:cs="宋体"/>
          <w:color w:val="auto"/>
          <w:sz w:val="22"/>
        </w:rPr>
        <w:t>4</w:t>
      </w:r>
      <w:r>
        <w:rPr>
          <w:rFonts w:hint="eastAsia" w:ascii="宋体" w:hAnsi="宋体" w:cs="宋体"/>
          <w:color w:val="auto"/>
          <w:sz w:val="22"/>
          <w:lang w:eastAsia="zh-CN"/>
        </w:rPr>
        <w:t>、</w:t>
      </w:r>
      <w:r>
        <w:rPr>
          <w:rFonts w:hint="eastAsia" w:ascii="宋体" w:hAnsi="宋体" w:eastAsia="宋体" w:cs="宋体"/>
          <w:color w:val="auto"/>
          <w:sz w:val="22"/>
        </w:rPr>
        <w:t>评标</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rPr>
      </w:pPr>
      <w:r>
        <w:rPr>
          <w:rFonts w:hint="eastAsia" w:ascii="宋体" w:hAnsi="宋体" w:eastAsia="宋体" w:cs="宋体"/>
          <w:color w:val="auto"/>
          <w:spacing w:val="-6"/>
          <w:sz w:val="22"/>
        </w:rPr>
        <w:t>采购代理机构按照招标文件规定的时间、地点及程序组织评审。评审活动一般应按以下程序组织开展：</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rPr>
      </w:pPr>
      <w:r>
        <w:rPr>
          <w:rFonts w:hint="eastAsia" w:ascii="宋体" w:hAnsi="宋体" w:eastAsia="宋体" w:cs="宋体"/>
          <w:color w:val="auto"/>
          <w:sz w:val="22"/>
        </w:rPr>
        <w:t>①</w:t>
      </w:r>
      <w:r>
        <w:rPr>
          <w:rFonts w:hint="eastAsia" w:ascii="宋体" w:hAnsi="宋体" w:eastAsia="宋体" w:cs="宋体"/>
          <w:color w:val="auto"/>
          <w:spacing w:val="-6"/>
          <w:sz w:val="22"/>
        </w:rPr>
        <w:t>开启评审场地的录音录像采集设备，并确保其正常运行。</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rPr>
      </w:pPr>
      <w:r>
        <w:rPr>
          <w:rFonts w:hint="eastAsia" w:ascii="宋体" w:hAnsi="宋体" w:eastAsia="宋体" w:cs="宋体"/>
          <w:color w:val="auto"/>
          <w:sz w:val="22"/>
        </w:rPr>
        <w:t>②</w:t>
      </w:r>
      <w:r>
        <w:rPr>
          <w:rFonts w:hint="eastAsia" w:ascii="宋体" w:hAnsi="宋体" w:eastAsia="宋体" w:cs="宋体"/>
          <w:color w:val="auto"/>
          <w:spacing w:val="-6"/>
          <w:sz w:val="22"/>
        </w:rPr>
        <w:t>核验出席评审活动现场的评标委员会各成员身份，并要求其分别登记、签到，按规定统一收缴、保存其通讯工具，无关人员一律拒绝其进入评审现场。</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rPr>
      </w:pPr>
      <w:r>
        <w:rPr>
          <w:rFonts w:hint="eastAsia" w:ascii="宋体" w:hAnsi="宋体" w:eastAsia="宋体" w:cs="宋体"/>
          <w:color w:val="auto"/>
          <w:spacing w:val="-6"/>
          <w:sz w:val="22"/>
        </w:rPr>
        <w:t>③介绍评审现场的人员情况，宣布评审工作纪律，告知评标委员会应当回避情形；组织推选评标委员会组长。</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rPr>
      </w:pPr>
      <w:r>
        <w:rPr>
          <w:rFonts w:hint="eastAsia" w:ascii="宋体" w:hAnsi="宋体" w:eastAsia="宋体" w:cs="宋体"/>
          <w:color w:val="auto"/>
          <w:sz w:val="22"/>
        </w:rPr>
        <w:t>④宣布获取</w:t>
      </w:r>
      <w:r>
        <w:rPr>
          <w:rFonts w:hint="eastAsia" w:ascii="宋体" w:hAnsi="宋体" w:eastAsia="宋体" w:cs="宋体"/>
          <w:color w:val="auto"/>
          <w:spacing w:val="-6"/>
          <w:sz w:val="22"/>
        </w:rPr>
        <w:t>本项目采购的</w:t>
      </w:r>
      <w:r>
        <w:rPr>
          <w:rFonts w:hint="eastAsia" w:hAnsi="宋体" w:cs="宋体"/>
          <w:color w:val="auto"/>
          <w:spacing w:val="-6"/>
          <w:sz w:val="22"/>
          <w:lang w:eastAsia="zh-CN"/>
        </w:rPr>
        <w:t>投标供应商</w:t>
      </w:r>
      <w:r>
        <w:rPr>
          <w:rFonts w:hint="eastAsia" w:ascii="宋体" w:hAnsi="宋体" w:eastAsia="宋体" w:cs="宋体"/>
          <w:color w:val="auto"/>
          <w:spacing w:val="-6"/>
          <w:sz w:val="22"/>
        </w:rPr>
        <w:t>名单，宣读最终提交投标文件且通过资格审查的</w:t>
      </w:r>
      <w:r>
        <w:rPr>
          <w:rFonts w:hint="eastAsia" w:hAnsi="宋体" w:cs="宋体"/>
          <w:color w:val="auto"/>
          <w:spacing w:val="-6"/>
          <w:sz w:val="22"/>
          <w:lang w:eastAsia="zh-CN"/>
        </w:rPr>
        <w:t>投标供应商</w:t>
      </w:r>
      <w:r>
        <w:rPr>
          <w:rFonts w:hint="eastAsia" w:ascii="宋体" w:hAnsi="宋体" w:eastAsia="宋体" w:cs="宋体"/>
          <w:color w:val="auto"/>
          <w:spacing w:val="-6"/>
          <w:sz w:val="22"/>
        </w:rPr>
        <w:t>名单，组织评标委员会各位成员签订《政府采购评审人员廉洁自律承诺书》。</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rPr>
      </w:pPr>
      <w:r>
        <w:rPr>
          <w:rFonts w:hint="eastAsia" w:ascii="宋体" w:hAnsi="宋体" w:eastAsia="宋体" w:cs="宋体"/>
          <w:color w:val="auto"/>
          <w:spacing w:val="-6"/>
          <w:sz w:val="22"/>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r>
        <w:rPr>
          <w:rFonts w:hint="eastAsia" w:ascii="宋体" w:hAnsi="宋体" w:eastAsia="宋体" w:cs="宋体"/>
          <w:color w:val="auto"/>
          <w:kern w:val="0"/>
          <w:sz w:val="22"/>
        </w:rPr>
        <w:t>评标委员会要求</w:t>
      </w:r>
      <w:r>
        <w:rPr>
          <w:rFonts w:hint="eastAsia" w:hAnsi="宋体" w:cs="宋体"/>
          <w:color w:val="auto"/>
          <w:kern w:val="0"/>
          <w:sz w:val="22"/>
          <w:lang w:eastAsia="zh-CN"/>
        </w:rPr>
        <w:t>投标供应商</w:t>
      </w:r>
      <w:r>
        <w:rPr>
          <w:rFonts w:hint="eastAsia" w:ascii="宋体" w:hAnsi="宋体" w:eastAsia="宋体" w:cs="宋体"/>
          <w:color w:val="auto"/>
          <w:kern w:val="0"/>
          <w:sz w:val="22"/>
        </w:rPr>
        <w:t>澄清、说明或者补正，须通过政采云平台要求澄清、说明或者补正。</w:t>
      </w:r>
    </w:p>
    <w:p>
      <w:pPr>
        <w:pStyle w:val="43"/>
        <w:snapToGrid w:val="0"/>
        <w:spacing w:line="360" w:lineRule="exact"/>
        <w:ind w:firstLine="416" w:firstLineChars="200"/>
        <w:rPr>
          <w:rFonts w:hint="eastAsia" w:ascii="宋体" w:hAnsi="宋体" w:eastAsia="宋体" w:cs="宋体"/>
          <w:color w:val="auto"/>
          <w:spacing w:val="-6"/>
          <w:sz w:val="22"/>
        </w:rPr>
      </w:pPr>
      <w:r>
        <w:rPr>
          <w:rFonts w:hint="eastAsia" w:ascii="宋体" w:hAnsi="宋体" w:eastAsia="宋体" w:cs="宋体"/>
          <w:color w:val="auto"/>
          <w:spacing w:val="-6"/>
          <w:sz w:val="22"/>
        </w:rPr>
        <w:t>⑥评标委员会组长组织评标委员会独立评审。评标委员会对拟认定为投标文件无效的，应组织相关</w:t>
      </w:r>
      <w:r>
        <w:rPr>
          <w:rFonts w:hint="eastAsia" w:cs="宋体"/>
          <w:color w:val="auto"/>
          <w:spacing w:val="-6"/>
          <w:sz w:val="22"/>
          <w:lang w:eastAsia="zh-CN"/>
        </w:rPr>
        <w:t>投标供应商</w:t>
      </w:r>
      <w:r>
        <w:rPr>
          <w:rFonts w:hint="eastAsia" w:ascii="宋体" w:hAnsi="宋体" w:eastAsia="宋体" w:cs="宋体"/>
          <w:color w:val="auto"/>
          <w:spacing w:val="-6"/>
          <w:sz w:val="22"/>
        </w:rPr>
        <w:t>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rPr>
      </w:pPr>
      <w:r>
        <w:rPr>
          <w:rFonts w:hint="eastAsia" w:ascii="宋体" w:hAnsi="宋体" w:eastAsia="宋体" w:cs="宋体"/>
          <w:color w:val="auto"/>
          <w:spacing w:val="-6"/>
          <w:sz w:val="22"/>
        </w:rPr>
        <w:t>做好评审现场相关记录，做好评审报告起草、有关内容电脑文字录入等工作，并要求评标委员会各成员签字确认。</w:t>
      </w:r>
    </w:p>
    <w:p>
      <w:pPr>
        <w:pStyle w:val="15"/>
        <w:overflowPunct/>
        <w:autoSpaceDE/>
        <w:autoSpaceDN/>
        <w:adjustRightInd/>
        <w:spacing w:line="360" w:lineRule="exact"/>
        <w:ind w:firstLine="416" w:firstLineChars="200"/>
        <w:textAlignment w:val="auto"/>
        <w:rPr>
          <w:rFonts w:hint="eastAsia" w:ascii="宋体" w:hAnsi="宋体" w:eastAsia="宋体" w:cs="宋体"/>
          <w:b/>
          <w:bCs/>
          <w:color w:val="auto"/>
          <w:sz w:val="22"/>
        </w:rPr>
      </w:pPr>
      <w:r>
        <w:rPr>
          <w:rFonts w:hint="eastAsia" w:ascii="宋体" w:hAnsi="宋体" w:eastAsia="宋体" w:cs="宋体"/>
          <w:color w:val="auto"/>
          <w:spacing w:val="-6"/>
          <w:sz w:val="22"/>
        </w:rPr>
        <w:t>⑦评审结束后，采购代理机构交还评审人员及其他现场相关人员的通讯工具。</w:t>
      </w:r>
    </w:p>
    <w:p>
      <w:pPr>
        <w:spacing w:line="360" w:lineRule="exact"/>
        <w:ind w:firstLine="442" w:firstLineChars="200"/>
        <w:rPr>
          <w:rFonts w:hint="eastAsia" w:ascii="宋体" w:hAnsi="宋体" w:eastAsia="宋体" w:cs="宋体"/>
          <w:color w:val="auto"/>
          <w:sz w:val="22"/>
        </w:rPr>
      </w:pPr>
      <w:r>
        <w:rPr>
          <w:rFonts w:hint="eastAsia" w:ascii="宋体" w:hAnsi="宋体" w:eastAsia="宋体" w:cs="宋体"/>
          <w:b/>
          <w:bCs/>
          <w:color w:val="auto"/>
          <w:sz w:val="22"/>
        </w:rPr>
        <w:t>5</w:t>
      </w:r>
      <w:r>
        <w:rPr>
          <w:rFonts w:hint="eastAsia" w:ascii="宋体" w:hAnsi="宋体" w:cs="宋体"/>
          <w:b/>
          <w:bCs/>
          <w:color w:val="auto"/>
          <w:sz w:val="22"/>
          <w:lang w:eastAsia="zh-CN"/>
        </w:rPr>
        <w:t>、</w:t>
      </w:r>
      <w:r>
        <w:rPr>
          <w:rFonts w:hint="eastAsia" w:ascii="宋体" w:hAnsi="宋体" w:eastAsia="宋体" w:cs="宋体"/>
          <w:b/>
          <w:bCs/>
          <w:color w:val="auto"/>
          <w:sz w:val="22"/>
        </w:rPr>
        <w:t>投标无效的情形</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u w:val="single"/>
        </w:rPr>
      </w:pPr>
      <w:r>
        <w:rPr>
          <w:rFonts w:hint="eastAsia" w:ascii="宋体" w:hAnsi="宋体" w:eastAsia="宋体" w:cs="宋体"/>
          <w:color w:val="auto"/>
          <w:spacing w:val="-6"/>
          <w:sz w:val="22"/>
          <w:u w:val="single"/>
        </w:rPr>
        <w:t>5.1</w:t>
      </w:r>
      <w:r>
        <w:rPr>
          <w:rFonts w:hint="eastAsia" w:ascii="宋体" w:hAnsi="宋体" w:eastAsia="宋体" w:cs="宋体"/>
          <w:color w:val="auto"/>
          <w:sz w:val="22"/>
          <w:u w:val="single"/>
        </w:rPr>
        <w:t>▲</w:t>
      </w:r>
      <w:r>
        <w:rPr>
          <w:rFonts w:hint="eastAsia" w:ascii="宋体" w:hAnsi="宋体" w:eastAsia="宋体" w:cs="宋体"/>
          <w:color w:val="auto"/>
          <w:spacing w:val="-6"/>
          <w:sz w:val="22"/>
          <w:u w:val="single"/>
        </w:rPr>
        <w:t>有下列情形之一的，将不予受理投标文件：</w:t>
      </w:r>
    </w:p>
    <w:p>
      <w:pPr>
        <w:numPr>
          <w:ilvl w:val="0"/>
          <w:numId w:val="5"/>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逾期上传电子档投标文件至“政采云”平台的；</w:t>
      </w:r>
    </w:p>
    <w:p>
      <w:pPr>
        <w:numPr>
          <w:ilvl w:val="0"/>
          <w:numId w:val="5"/>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仅递交备份电子投标文件的；</w:t>
      </w:r>
    </w:p>
    <w:p>
      <w:pPr>
        <w:numPr>
          <w:ilvl w:val="0"/>
          <w:numId w:val="5"/>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投标文件只有商务技术文件或者商务技术文件与报价文件部分上传在一份文档中的。</w:t>
      </w:r>
    </w:p>
    <w:p>
      <w:pPr>
        <w:numPr>
          <w:ilvl w:val="0"/>
          <w:numId w:val="5"/>
        </w:numPr>
        <w:spacing w:line="360" w:lineRule="exact"/>
        <w:ind w:left="0" w:firstLine="440" w:firstLineChars="200"/>
        <w:rPr>
          <w:rFonts w:hint="eastAsia" w:ascii="宋体" w:hAnsi="宋体" w:eastAsia="宋体" w:cs="宋体"/>
          <w:color w:val="auto"/>
          <w:spacing w:val="-6"/>
          <w:sz w:val="22"/>
          <w:u w:val="single"/>
        </w:rPr>
      </w:pPr>
      <w:r>
        <w:rPr>
          <w:rFonts w:hint="eastAsia" w:ascii="宋体" w:hAnsi="宋体" w:eastAsia="宋体" w:cs="宋体"/>
          <w:color w:val="auto"/>
          <w:sz w:val="22"/>
          <w:u w:val="single"/>
        </w:rPr>
        <w:t>电子投标文件解密失败的，且未在规定时间内提交备份投标文件的视为投标无效。</w:t>
      </w:r>
    </w:p>
    <w:p>
      <w:pPr>
        <w:spacing w:line="360" w:lineRule="exact"/>
        <w:ind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5.2▲在资格审查时，如发现下列情形之一的，投标无效：</w:t>
      </w:r>
    </w:p>
    <w:p>
      <w:pPr>
        <w:numPr>
          <w:ilvl w:val="0"/>
          <w:numId w:val="6"/>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资格审查材料不全的，或者不符合招标文件要求的；</w:t>
      </w:r>
    </w:p>
    <w:p>
      <w:pPr>
        <w:numPr>
          <w:ilvl w:val="0"/>
          <w:numId w:val="6"/>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不具备招标文件中规定的资格条件的；</w:t>
      </w:r>
    </w:p>
    <w:p>
      <w:pPr>
        <w:numPr>
          <w:ilvl w:val="0"/>
          <w:numId w:val="6"/>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经查询存在不良信用记录的。</w:t>
      </w:r>
    </w:p>
    <w:p>
      <w:pPr>
        <w:spacing w:line="360" w:lineRule="exact"/>
        <w:ind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5.3▲在符合性审查、商务和技术评审时，如发现下列情形之一的，投标无效：</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“资格文件”或“商务和技术文件”未按招标文件要求签署、盖章的；</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未提供合法、有效有效法定代表人授权委托书；法定代表人或委托授权代表与投标文件所附身份证明复印件不符；</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明显不符合招标文件实质性要求或者与招标文件中标“▲且加下划线”的内容发生实质性偏离的；</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未提供或未如实提供采购需求偏离表的；</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未提供或未如实提供服务的技术参数，或者投标文件标明的响应或偏离与事实不符或虚假投标的；</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投标有效期不能满足招标文件要求的；</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投标技术方案不明确，存在一个或一个以上备选（替代）投标方案的；</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投标文件含有采购人不能接受的附加条件的；</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在“资格文件”或“商务和技术文件”中出现投标报价的；</w:t>
      </w:r>
    </w:p>
    <w:p>
      <w:pPr>
        <w:numPr>
          <w:ilvl w:val="0"/>
          <w:numId w:val="7"/>
        </w:numPr>
        <w:spacing w:line="360" w:lineRule="exact"/>
        <w:ind w:left="0" w:leftChars="0" w:firstLine="420" w:firstLineChars="0"/>
        <w:rPr>
          <w:rFonts w:hint="eastAsia" w:ascii="宋体" w:hAnsi="宋体" w:eastAsia="宋体" w:cs="宋体"/>
          <w:color w:val="auto"/>
          <w:sz w:val="22"/>
          <w:u w:val="single"/>
        </w:rPr>
      </w:pPr>
      <w:r>
        <w:rPr>
          <w:rFonts w:hint="eastAsia" w:ascii="宋体" w:hAnsi="宋体" w:eastAsia="宋体" w:cs="宋体"/>
          <w:color w:val="auto"/>
          <w:sz w:val="22"/>
          <w:u w:val="single"/>
        </w:rPr>
        <w:t>法律、法规和招标文件中规定的其他无效情形的。</w:t>
      </w:r>
    </w:p>
    <w:p>
      <w:pPr>
        <w:spacing w:line="360" w:lineRule="exact"/>
        <w:ind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5.4▲在报价评审时，如发现下列情形之一的，投标无效：</w:t>
      </w:r>
    </w:p>
    <w:p>
      <w:pPr>
        <w:numPr>
          <w:ilvl w:val="0"/>
          <w:numId w:val="8"/>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报价文件未按招标文件要求签署、盖章的；</w:t>
      </w:r>
    </w:p>
    <w:p>
      <w:pPr>
        <w:numPr>
          <w:ilvl w:val="0"/>
          <w:numId w:val="8"/>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未按照招标文件标明的币种报价的；</w:t>
      </w:r>
    </w:p>
    <w:p>
      <w:pPr>
        <w:numPr>
          <w:ilvl w:val="0"/>
          <w:numId w:val="8"/>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报价超出招标文件中规定的预算金额或者最高限价的；</w:t>
      </w:r>
    </w:p>
    <w:p>
      <w:pPr>
        <w:numPr>
          <w:ilvl w:val="0"/>
          <w:numId w:val="8"/>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投标报价具有选择性，或者开标价格与投标文件承诺的优惠（折扣）价格不一致的；</w:t>
      </w:r>
    </w:p>
    <w:p>
      <w:pPr>
        <w:numPr>
          <w:ilvl w:val="0"/>
          <w:numId w:val="8"/>
        </w:numPr>
        <w:spacing w:line="360" w:lineRule="exact"/>
        <w:ind w:left="0" w:firstLine="440" w:firstLineChars="200"/>
        <w:rPr>
          <w:rFonts w:hint="eastAsia" w:ascii="宋体" w:hAnsi="宋体" w:eastAsia="宋体" w:cs="宋体"/>
          <w:color w:val="auto"/>
          <w:sz w:val="22"/>
          <w:u w:val="single"/>
        </w:rPr>
      </w:pPr>
      <w:r>
        <w:rPr>
          <w:rFonts w:hint="eastAsia" w:ascii="宋体" w:hAnsi="宋体" w:eastAsia="宋体" w:cs="宋体"/>
          <w:color w:val="auto"/>
          <w:sz w:val="22"/>
          <w:u w:val="single"/>
        </w:rPr>
        <w:t>报价明显低于其他通过符合性审查</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的报价（有可能影响产品质量或者不能诚信履约的），</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在评标现场合理的时间内无法提供书面说明（必要时提交相关证明材料，证明其报价合理性的）。</w:t>
      </w:r>
    </w:p>
    <w:p>
      <w:pPr>
        <w:spacing w:line="360" w:lineRule="exact"/>
        <w:ind w:firstLine="440" w:firstLineChars="200"/>
        <w:rPr>
          <w:rFonts w:hint="eastAsia" w:ascii="宋体" w:hAnsi="宋体" w:eastAsia="宋体" w:cs="宋体"/>
          <w:color w:val="auto"/>
          <w:sz w:val="22"/>
          <w:u w:val="single"/>
          <w:lang w:val="zh-CN"/>
        </w:rPr>
      </w:pPr>
      <w:r>
        <w:rPr>
          <w:rFonts w:hint="eastAsia" w:ascii="宋体" w:hAnsi="宋体" w:eastAsia="宋体" w:cs="宋体"/>
          <w:color w:val="auto"/>
          <w:sz w:val="22"/>
          <w:u w:val="single"/>
        </w:rPr>
        <w:t>5.5▲</w:t>
      </w:r>
      <w:r>
        <w:rPr>
          <w:rFonts w:hint="eastAsia" w:ascii="宋体" w:hAnsi="宋体" w:eastAsia="宋体" w:cs="宋体"/>
          <w:color w:val="auto"/>
          <w:sz w:val="22"/>
          <w:u w:val="single"/>
          <w:lang w:val="zh-CN"/>
        </w:rPr>
        <w:t>有下列情形之一的，视为</w:t>
      </w:r>
      <w:r>
        <w:rPr>
          <w:rFonts w:hint="eastAsia" w:ascii="宋体" w:hAnsi="宋体" w:cs="宋体"/>
          <w:color w:val="auto"/>
          <w:sz w:val="22"/>
          <w:u w:val="single"/>
          <w:lang w:val="zh-CN"/>
        </w:rPr>
        <w:t>投标供应商</w:t>
      </w:r>
      <w:r>
        <w:rPr>
          <w:rFonts w:hint="eastAsia" w:ascii="宋体" w:hAnsi="宋体" w:eastAsia="宋体" w:cs="宋体"/>
          <w:color w:val="auto"/>
          <w:sz w:val="22"/>
          <w:u w:val="single"/>
          <w:lang w:val="zh-CN"/>
        </w:rPr>
        <w:t>串通投标，</w:t>
      </w:r>
      <w:r>
        <w:rPr>
          <w:rFonts w:hint="eastAsia" w:ascii="宋体" w:hAnsi="宋体" w:eastAsia="宋体" w:cs="宋体"/>
          <w:color w:val="auto"/>
          <w:sz w:val="22"/>
          <w:u w:val="single"/>
        </w:rPr>
        <w:t>投标无效</w:t>
      </w:r>
      <w:r>
        <w:rPr>
          <w:rFonts w:hint="eastAsia" w:ascii="宋体" w:hAnsi="宋体" w:eastAsia="宋体" w:cs="宋体"/>
          <w:color w:val="auto"/>
          <w:sz w:val="22"/>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hint="eastAsia" w:ascii="宋体" w:hAnsi="宋体" w:eastAsia="宋体" w:cs="宋体"/>
          <w:color w:val="auto"/>
          <w:sz w:val="22"/>
          <w:u w:val="single"/>
          <w:lang w:val="zh-CN"/>
        </w:rPr>
      </w:pPr>
      <w:r>
        <w:rPr>
          <w:rFonts w:hint="eastAsia" w:ascii="宋体" w:hAnsi="宋体" w:eastAsia="宋体" w:cs="宋体"/>
          <w:color w:val="auto"/>
          <w:sz w:val="22"/>
          <w:u w:val="single"/>
          <w:lang w:val="zh-CN"/>
        </w:rPr>
        <w:t>（</w:t>
      </w:r>
      <w:r>
        <w:rPr>
          <w:rFonts w:hint="eastAsia" w:ascii="宋体" w:hAnsi="宋体" w:eastAsia="宋体" w:cs="宋体"/>
          <w:color w:val="auto"/>
          <w:sz w:val="22"/>
          <w:u w:val="single"/>
        </w:rPr>
        <w:t>1</w:t>
      </w:r>
      <w:r>
        <w:rPr>
          <w:rFonts w:hint="eastAsia" w:ascii="宋体" w:hAnsi="宋体" w:eastAsia="宋体" w:cs="宋体"/>
          <w:color w:val="auto"/>
          <w:sz w:val="22"/>
          <w:u w:val="single"/>
          <w:lang w:val="zh-CN"/>
        </w:rPr>
        <w:t>）不同</w:t>
      </w:r>
      <w:r>
        <w:rPr>
          <w:rFonts w:hint="eastAsia" w:ascii="宋体" w:hAnsi="宋体" w:cs="宋体"/>
          <w:color w:val="auto"/>
          <w:sz w:val="22"/>
          <w:u w:val="single"/>
          <w:lang w:val="zh-CN"/>
        </w:rPr>
        <w:t>投标供应商</w:t>
      </w:r>
      <w:r>
        <w:rPr>
          <w:rFonts w:hint="eastAsia" w:ascii="宋体" w:hAnsi="宋体" w:eastAsia="宋体" w:cs="宋体"/>
          <w:color w:val="auto"/>
          <w:sz w:val="22"/>
          <w:u w:val="single"/>
          <w:lang w:val="zh-CN"/>
        </w:rPr>
        <w:t>的投标文件由同一单位或者个人编制；</w:t>
      </w:r>
    </w:p>
    <w:p>
      <w:pPr>
        <w:spacing w:line="360" w:lineRule="exact"/>
        <w:ind w:firstLine="440" w:firstLineChars="200"/>
        <w:rPr>
          <w:rFonts w:hint="eastAsia" w:ascii="宋体" w:hAnsi="宋体" w:eastAsia="宋体" w:cs="宋体"/>
          <w:color w:val="auto"/>
          <w:sz w:val="22"/>
          <w:u w:val="single"/>
          <w:lang w:val="zh-CN"/>
        </w:rPr>
      </w:pPr>
      <w:r>
        <w:rPr>
          <w:rFonts w:hint="eastAsia" w:ascii="宋体" w:hAnsi="宋体" w:eastAsia="宋体" w:cs="宋体"/>
          <w:color w:val="auto"/>
          <w:sz w:val="22"/>
          <w:u w:val="single"/>
          <w:lang w:val="zh-CN"/>
        </w:rPr>
        <w:t>（</w:t>
      </w:r>
      <w:r>
        <w:rPr>
          <w:rFonts w:hint="eastAsia" w:ascii="宋体" w:hAnsi="宋体" w:eastAsia="宋体" w:cs="宋体"/>
          <w:color w:val="auto"/>
          <w:sz w:val="22"/>
          <w:u w:val="single"/>
        </w:rPr>
        <w:t>2</w:t>
      </w:r>
      <w:r>
        <w:rPr>
          <w:rFonts w:hint="eastAsia" w:ascii="宋体" w:hAnsi="宋体" w:eastAsia="宋体" w:cs="宋体"/>
          <w:color w:val="auto"/>
          <w:sz w:val="22"/>
          <w:u w:val="single"/>
          <w:lang w:val="zh-CN"/>
        </w:rPr>
        <w:t>）不同</w:t>
      </w:r>
      <w:r>
        <w:rPr>
          <w:rFonts w:hint="eastAsia" w:ascii="宋体" w:hAnsi="宋体" w:cs="宋体"/>
          <w:color w:val="auto"/>
          <w:sz w:val="22"/>
          <w:u w:val="single"/>
          <w:lang w:val="zh-CN"/>
        </w:rPr>
        <w:t>投标供应商</w:t>
      </w:r>
      <w:r>
        <w:rPr>
          <w:rFonts w:hint="eastAsia" w:ascii="宋体" w:hAnsi="宋体" w:eastAsia="宋体" w:cs="宋体"/>
          <w:color w:val="auto"/>
          <w:sz w:val="22"/>
          <w:u w:val="single"/>
          <w:lang w:val="zh-CN"/>
        </w:rPr>
        <w:t>委托同一单位或者个人办理投标事宜；</w:t>
      </w:r>
    </w:p>
    <w:p>
      <w:pPr>
        <w:spacing w:line="360" w:lineRule="exact"/>
        <w:ind w:firstLine="440" w:firstLineChars="200"/>
        <w:rPr>
          <w:rFonts w:hint="eastAsia" w:ascii="宋体" w:hAnsi="宋体" w:eastAsia="宋体" w:cs="宋体"/>
          <w:color w:val="auto"/>
          <w:sz w:val="22"/>
          <w:u w:val="single"/>
          <w:lang w:val="zh-CN"/>
        </w:rPr>
      </w:pPr>
      <w:r>
        <w:rPr>
          <w:rFonts w:hint="eastAsia" w:ascii="宋体" w:hAnsi="宋体" w:eastAsia="宋体" w:cs="宋体"/>
          <w:color w:val="auto"/>
          <w:sz w:val="22"/>
          <w:u w:val="single"/>
          <w:lang w:val="zh-CN"/>
        </w:rPr>
        <w:t>（</w:t>
      </w:r>
      <w:r>
        <w:rPr>
          <w:rFonts w:hint="eastAsia" w:ascii="宋体" w:hAnsi="宋体" w:eastAsia="宋体" w:cs="宋体"/>
          <w:color w:val="auto"/>
          <w:sz w:val="22"/>
          <w:u w:val="single"/>
        </w:rPr>
        <w:t>3</w:t>
      </w:r>
      <w:r>
        <w:rPr>
          <w:rFonts w:hint="eastAsia" w:ascii="宋体" w:hAnsi="宋体" w:eastAsia="宋体" w:cs="宋体"/>
          <w:color w:val="auto"/>
          <w:sz w:val="22"/>
          <w:u w:val="single"/>
          <w:lang w:val="zh-CN"/>
        </w:rPr>
        <w:t>）不同</w:t>
      </w:r>
      <w:r>
        <w:rPr>
          <w:rFonts w:hint="eastAsia" w:ascii="宋体" w:hAnsi="宋体" w:cs="宋体"/>
          <w:color w:val="auto"/>
          <w:sz w:val="22"/>
          <w:u w:val="single"/>
          <w:lang w:val="zh-CN"/>
        </w:rPr>
        <w:t>投标供应商</w:t>
      </w:r>
      <w:r>
        <w:rPr>
          <w:rFonts w:hint="eastAsia" w:ascii="宋体" w:hAnsi="宋体" w:eastAsia="宋体" w:cs="宋体"/>
          <w:color w:val="auto"/>
          <w:sz w:val="22"/>
          <w:u w:val="single"/>
          <w:lang w:val="zh-CN"/>
        </w:rPr>
        <w:t>的投标文件载明的项目管理成员或者联系人员为同一人；</w:t>
      </w:r>
    </w:p>
    <w:p>
      <w:pPr>
        <w:spacing w:line="360" w:lineRule="exact"/>
        <w:ind w:firstLine="440" w:firstLineChars="200"/>
        <w:rPr>
          <w:rFonts w:hint="eastAsia" w:ascii="宋体" w:hAnsi="宋体" w:eastAsia="宋体" w:cs="宋体"/>
          <w:color w:val="auto"/>
          <w:sz w:val="22"/>
          <w:u w:val="single"/>
          <w:lang w:val="zh-CN"/>
        </w:rPr>
      </w:pPr>
      <w:r>
        <w:rPr>
          <w:rFonts w:hint="eastAsia" w:ascii="宋体" w:hAnsi="宋体" w:eastAsia="宋体" w:cs="宋体"/>
          <w:color w:val="auto"/>
          <w:sz w:val="22"/>
          <w:u w:val="single"/>
          <w:lang w:val="zh-CN"/>
        </w:rPr>
        <w:t>（</w:t>
      </w:r>
      <w:r>
        <w:rPr>
          <w:rFonts w:hint="eastAsia" w:ascii="宋体" w:hAnsi="宋体" w:eastAsia="宋体" w:cs="宋体"/>
          <w:color w:val="auto"/>
          <w:sz w:val="22"/>
          <w:u w:val="single"/>
        </w:rPr>
        <w:t>4</w:t>
      </w:r>
      <w:r>
        <w:rPr>
          <w:rFonts w:hint="eastAsia" w:ascii="宋体" w:hAnsi="宋体" w:eastAsia="宋体" w:cs="宋体"/>
          <w:color w:val="auto"/>
          <w:sz w:val="22"/>
          <w:u w:val="single"/>
          <w:lang w:val="zh-CN"/>
        </w:rPr>
        <w:t>）不同</w:t>
      </w:r>
      <w:r>
        <w:rPr>
          <w:rFonts w:hint="eastAsia" w:ascii="宋体" w:hAnsi="宋体" w:cs="宋体"/>
          <w:color w:val="auto"/>
          <w:sz w:val="22"/>
          <w:u w:val="single"/>
          <w:lang w:val="zh-CN"/>
        </w:rPr>
        <w:t>投标供应商</w:t>
      </w:r>
      <w:r>
        <w:rPr>
          <w:rFonts w:hint="eastAsia" w:ascii="宋体" w:hAnsi="宋体" w:eastAsia="宋体" w:cs="宋体"/>
          <w:color w:val="auto"/>
          <w:sz w:val="22"/>
          <w:u w:val="single"/>
          <w:lang w:val="zh-CN"/>
        </w:rPr>
        <w:t>的投标文件异常一致或者投标报价呈规律性差异；</w:t>
      </w:r>
    </w:p>
    <w:p>
      <w:pPr>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u w:val="single"/>
          <w:lang w:val="zh-CN"/>
        </w:rPr>
        <w:t>（</w:t>
      </w:r>
      <w:r>
        <w:rPr>
          <w:rFonts w:hint="eastAsia" w:ascii="宋体" w:hAnsi="宋体" w:eastAsia="宋体" w:cs="宋体"/>
          <w:color w:val="auto"/>
          <w:sz w:val="22"/>
          <w:u w:val="single"/>
        </w:rPr>
        <w:t>5</w:t>
      </w:r>
      <w:r>
        <w:rPr>
          <w:rFonts w:hint="eastAsia" w:ascii="宋体" w:hAnsi="宋体" w:eastAsia="宋体" w:cs="宋体"/>
          <w:color w:val="auto"/>
          <w:sz w:val="22"/>
          <w:u w:val="single"/>
          <w:lang w:val="zh-CN"/>
        </w:rPr>
        <w:t>）不同</w:t>
      </w:r>
      <w:r>
        <w:rPr>
          <w:rFonts w:hint="eastAsia" w:ascii="宋体" w:hAnsi="宋体" w:cs="宋体"/>
          <w:color w:val="auto"/>
          <w:sz w:val="22"/>
          <w:u w:val="single"/>
          <w:lang w:val="zh-CN"/>
        </w:rPr>
        <w:t>投标供应商</w:t>
      </w:r>
      <w:r>
        <w:rPr>
          <w:rFonts w:hint="eastAsia" w:ascii="宋体" w:hAnsi="宋体" w:eastAsia="宋体" w:cs="宋体"/>
          <w:color w:val="auto"/>
          <w:sz w:val="22"/>
          <w:u w:val="single"/>
          <w:lang w:val="zh-CN"/>
        </w:rPr>
        <w:t>的投标文件相互混装。</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6</w:t>
      </w:r>
      <w:r>
        <w:rPr>
          <w:rFonts w:hint="eastAsia" w:hAnsi="宋体" w:cs="宋体"/>
          <w:b/>
          <w:bCs/>
          <w:color w:val="auto"/>
          <w:sz w:val="22"/>
          <w:lang w:eastAsia="zh-CN"/>
        </w:rPr>
        <w:t>、</w:t>
      </w:r>
      <w:r>
        <w:rPr>
          <w:rFonts w:hint="eastAsia" w:ascii="宋体" w:hAnsi="宋体" w:eastAsia="宋体" w:cs="宋体"/>
          <w:b/>
          <w:bCs/>
          <w:color w:val="auto"/>
          <w:sz w:val="22"/>
        </w:rPr>
        <w:t>错误修正</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投标文件报价出现前后不一致的，除招标文件另有规定外，按照下列规定修正：</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6.1投标文件中开标一览表（报价表）内容与投标文件中相应内容不一致的，以开标一览表（报价表）为准；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6.2大写金额和小写金额不一致的，以大写金额为准；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6.3单价金额小数点或者百分比有明显错位的，以开标一览表的总价为准，并修改单价；</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6.4总价金额与按单价汇总金额不一致的，以单价金额计算结果为准。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6.5对不同文字文本投标文件的解释发生异义的，以中文文本为准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6.6客户端填写的报价与以pdf格式上传文件中的报价不一致的，应以Pdf格式上传文件中的报价为准。</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同时出现两种以上不一致的，按照前款规定的顺序修正。修正后的报价按照本招标文件“7.投标文件的澄清”规定经</w:t>
      </w:r>
      <w:r>
        <w:rPr>
          <w:rFonts w:hint="eastAsia" w:hAnsi="宋体" w:cs="宋体"/>
          <w:b/>
          <w:bCs/>
          <w:color w:val="auto"/>
          <w:sz w:val="22"/>
          <w:lang w:eastAsia="zh-CN"/>
        </w:rPr>
        <w:t>投标供应商</w:t>
      </w:r>
      <w:r>
        <w:rPr>
          <w:rFonts w:hint="eastAsia" w:ascii="宋体" w:hAnsi="宋体" w:eastAsia="宋体" w:cs="宋体"/>
          <w:b/>
          <w:bCs/>
          <w:color w:val="auto"/>
          <w:sz w:val="22"/>
        </w:rPr>
        <w:t>确认后产生约束力，</w:t>
      </w:r>
      <w:r>
        <w:rPr>
          <w:rFonts w:hint="eastAsia" w:hAnsi="宋体" w:cs="宋体"/>
          <w:b/>
          <w:bCs/>
          <w:color w:val="auto"/>
          <w:sz w:val="22"/>
          <w:lang w:eastAsia="zh-CN"/>
        </w:rPr>
        <w:t>投标供应商</w:t>
      </w:r>
      <w:r>
        <w:rPr>
          <w:rFonts w:hint="eastAsia" w:ascii="宋体" w:hAnsi="宋体" w:eastAsia="宋体" w:cs="宋体"/>
          <w:b/>
          <w:bCs/>
          <w:color w:val="auto"/>
          <w:sz w:val="22"/>
        </w:rPr>
        <w:t>不确认的，其投标无效。</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7</w:t>
      </w:r>
      <w:r>
        <w:rPr>
          <w:rFonts w:hint="eastAsia" w:hAnsi="宋体" w:cs="宋体"/>
          <w:b/>
          <w:bCs/>
          <w:color w:val="auto"/>
          <w:sz w:val="22"/>
          <w:lang w:eastAsia="zh-CN"/>
        </w:rPr>
        <w:t>、</w:t>
      </w:r>
      <w:r>
        <w:rPr>
          <w:rFonts w:hint="eastAsia" w:ascii="宋体" w:hAnsi="宋体" w:eastAsia="宋体" w:cs="宋体"/>
          <w:b/>
          <w:bCs/>
          <w:color w:val="auto"/>
          <w:sz w:val="22"/>
        </w:rPr>
        <w:t>投标文件的澄清</w:t>
      </w:r>
    </w:p>
    <w:p>
      <w:pPr>
        <w:spacing w:line="360" w:lineRule="exact"/>
        <w:ind w:firstLine="442" w:firstLineChars="200"/>
        <w:rPr>
          <w:rFonts w:hint="eastAsia" w:ascii="宋体" w:hAnsi="宋体" w:eastAsia="宋体" w:cs="宋体"/>
          <w:b/>
          <w:bCs/>
          <w:color w:val="auto"/>
          <w:sz w:val="22"/>
        </w:rPr>
      </w:pPr>
      <w:r>
        <w:rPr>
          <w:rFonts w:hint="eastAsia" w:ascii="宋体" w:hAnsi="宋体" w:eastAsia="宋体" w:cs="宋体"/>
          <w:b/>
          <w:bCs/>
          <w:color w:val="auto"/>
          <w:sz w:val="22"/>
        </w:rPr>
        <w:t>7.1为有助于投标文件的审查、评价和比较，评标委员会可以在“政采云”平台在线询标或其他有效形式要求</w:t>
      </w:r>
      <w:r>
        <w:rPr>
          <w:rFonts w:hint="eastAsia" w:ascii="宋体" w:hAnsi="宋体" w:cs="宋体"/>
          <w:b/>
          <w:bCs/>
          <w:color w:val="auto"/>
          <w:sz w:val="22"/>
          <w:lang w:eastAsia="zh-CN"/>
        </w:rPr>
        <w:t>投标供应商</w:t>
      </w:r>
      <w:r>
        <w:rPr>
          <w:rFonts w:hint="eastAsia" w:ascii="宋体" w:hAnsi="宋体" w:eastAsia="宋体" w:cs="宋体"/>
          <w:b/>
          <w:bCs/>
          <w:color w:val="auto"/>
          <w:sz w:val="22"/>
        </w:rPr>
        <w:t>对同一份投标文件含义不明确或同类问题表述不一致的内容（招标文件其它地方有规定处理方法的除外）作必要的澄清或说明，</w:t>
      </w:r>
      <w:r>
        <w:rPr>
          <w:rFonts w:hint="eastAsia" w:ascii="宋体" w:hAnsi="宋体" w:cs="宋体"/>
          <w:b/>
          <w:bCs/>
          <w:color w:val="auto"/>
          <w:sz w:val="22"/>
          <w:lang w:eastAsia="zh-CN"/>
        </w:rPr>
        <w:t>投标供应商</w:t>
      </w:r>
      <w:r>
        <w:rPr>
          <w:rFonts w:hint="eastAsia" w:ascii="宋体" w:hAnsi="宋体" w:eastAsia="宋体" w:cs="宋体"/>
          <w:b/>
          <w:bCs/>
          <w:color w:val="auto"/>
          <w:sz w:val="22"/>
        </w:rPr>
        <w:t>应采用在线回复或其他有效形式在询标规定时间内进行澄清或说明（需盖电子签章或实体公章），但不得超出投标文件的范围或改变投标文件的实质性内容。根据上述第6条规定，凡属于评标委员会在评标中发现的计算错误并进行核实的修改不在此列。</w:t>
      </w:r>
    </w:p>
    <w:p>
      <w:pPr>
        <w:pStyle w:val="15"/>
        <w:tabs>
          <w:tab w:val="left" w:pos="0"/>
        </w:tabs>
        <w:spacing w:line="360" w:lineRule="exact"/>
        <w:ind w:firstLine="442" w:firstLineChars="200"/>
        <w:rPr>
          <w:rFonts w:hint="eastAsia" w:ascii="宋体" w:hAnsi="宋体" w:eastAsia="宋体" w:cs="宋体"/>
          <w:b/>
          <w:color w:val="auto"/>
          <w:sz w:val="22"/>
        </w:rPr>
      </w:pPr>
      <w:r>
        <w:rPr>
          <w:rFonts w:hint="eastAsia" w:ascii="宋体" w:hAnsi="宋体" w:eastAsia="宋体" w:cs="宋体"/>
          <w:b/>
          <w:bCs/>
          <w:color w:val="auto"/>
          <w:sz w:val="22"/>
        </w:rPr>
        <w:t>7.2如果</w:t>
      </w:r>
      <w:r>
        <w:rPr>
          <w:rFonts w:hint="eastAsia" w:hAnsi="宋体" w:cs="宋体"/>
          <w:b/>
          <w:bCs/>
          <w:color w:val="auto"/>
          <w:sz w:val="22"/>
          <w:lang w:eastAsia="zh-CN"/>
        </w:rPr>
        <w:t>投标供应商</w:t>
      </w:r>
      <w:r>
        <w:rPr>
          <w:rFonts w:hint="eastAsia" w:ascii="宋体" w:hAnsi="宋体" w:eastAsia="宋体" w:cs="宋体"/>
          <w:b/>
          <w:bCs/>
          <w:color w:val="auto"/>
          <w:sz w:val="22"/>
        </w:rPr>
        <w:t>代表拒绝按评标委员会要求在“政采云”平台作出在线回复且无其他有效回复方式的，评标委员会可以对其作出投标无效处理。</w:t>
      </w:r>
    </w:p>
    <w:p>
      <w:pPr>
        <w:tabs>
          <w:tab w:val="left" w:pos="1365"/>
        </w:tabs>
        <w:spacing w:line="360" w:lineRule="exact"/>
        <w:ind w:firstLine="442" w:firstLineChars="200"/>
        <w:rPr>
          <w:rFonts w:hint="eastAsia" w:ascii="宋体" w:hAnsi="宋体" w:eastAsia="宋体" w:cs="宋体"/>
          <w:b/>
          <w:color w:val="auto"/>
          <w:sz w:val="22"/>
          <w:u w:val="single"/>
        </w:rPr>
      </w:pPr>
      <w:r>
        <w:rPr>
          <w:rFonts w:hint="eastAsia" w:ascii="宋体" w:hAnsi="宋体" w:eastAsia="宋体" w:cs="宋体"/>
          <w:b/>
          <w:color w:val="auto"/>
          <w:sz w:val="22"/>
          <w:u w:val="single"/>
        </w:rPr>
        <w:t>▲</w:t>
      </w:r>
      <w:r>
        <w:rPr>
          <w:rFonts w:hint="eastAsia" w:ascii="宋体" w:hAnsi="宋体" w:eastAsia="宋体" w:cs="宋体"/>
          <w:color w:val="auto"/>
          <w:sz w:val="22"/>
          <w:u w:val="single"/>
        </w:rPr>
        <w:t>7.3经澄清后，若偏差仍存在，且不可接受，</w:t>
      </w:r>
      <w:r>
        <w:rPr>
          <w:rFonts w:hint="eastAsia" w:ascii="宋体" w:hAnsi="宋体" w:cs="宋体"/>
          <w:color w:val="auto"/>
          <w:sz w:val="22"/>
          <w:u w:val="single"/>
          <w:lang w:eastAsia="zh-CN"/>
        </w:rPr>
        <w:t>投标供应商</w:t>
      </w:r>
      <w:r>
        <w:rPr>
          <w:rFonts w:hint="eastAsia" w:ascii="宋体" w:hAnsi="宋体" w:eastAsia="宋体" w:cs="宋体"/>
          <w:color w:val="auto"/>
          <w:sz w:val="22"/>
          <w:u w:val="single"/>
        </w:rPr>
        <w:t>则被认为是“没有实质性响应招标文件要求”，其投标不进入下一步评审。</w:t>
      </w:r>
    </w:p>
    <w:p>
      <w:pPr>
        <w:pStyle w:val="15"/>
        <w:tabs>
          <w:tab w:val="left" w:pos="630"/>
        </w:tabs>
        <w:overflowPunct/>
        <w:autoSpaceDE/>
        <w:autoSpaceDN/>
        <w:adjustRightInd/>
        <w:snapToGrid w:val="0"/>
        <w:spacing w:line="360" w:lineRule="exact"/>
        <w:ind w:firstLine="433" w:firstLineChars="196"/>
        <w:textAlignment w:val="auto"/>
        <w:rPr>
          <w:rFonts w:hint="eastAsia" w:ascii="宋体" w:hAnsi="宋体" w:eastAsia="宋体" w:cs="宋体"/>
          <w:b/>
          <w:bCs/>
          <w:color w:val="auto"/>
          <w:sz w:val="22"/>
        </w:rPr>
      </w:pPr>
      <w:r>
        <w:rPr>
          <w:rFonts w:hint="eastAsia" w:ascii="宋体" w:hAnsi="宋体" w:eastAsia="宋体" w:cs="宋体"/>
          <w:b/>
          <w:bCs/>
          <w:color w:val="auto"/>
          <w:sz w:val="22"/>
        </w:rPr>
        <w:t>8</w:t>
      </w:r>
      <w:r>
        <w:rPr>
          <w:rFonts w:hint="eastAsia" w:hAnsi="宋体" w:cs="宋体"/>
          <w:b/>
          <w:bCs/>
          <w:color w:val="auto"/>
          <w:sz w:val="22"/>
          <w:lang w:eastAsia="zh-CN"/>
        </w:rPr>
        <w:t>、</w:t>
      </w:r>
      <w:r>
        <w:rPr>
          <w:rFonts w:hint="eastAsia" w:ascii="宋体" w:hAnsi="宋体" w:eastAsia="宋体" w:cs="宋体"/>
          <w:b/>
          <w:bCs/>
          <w:color w:val="auto"/>
          <w:sz w:val="22"/>
        </w:rPr>
        <w:t>评标原则和评标办法</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25"/>
        <w:spacing w:before="0" w:beforeAutospacing="0" w:after="0" w:afterAutospacing="0" w:line="360" w:lineRule="exact"/>
        <w:ind w:firstLine="440" w:firstLineChars="200"/>
        <w:jc w:val="both"/>
        <w:rPr>
          <w:rFonts w:hint="eastAsia" w:ascii="宋体" w:hAnsi="宋体" w:eastAsia="宋体" w:cs="宋体"/>
          <w:color w:val="auto"/>
          <w:sz w:val="22"/>
        </w:rPr>
      </w:pPr>
      <w:r>
        <w:rPr>
          <w:rFonts w:hint="eastAsia" w:ascii="宋体" w:hAnsi="宋体" w:eastAsia="宋体" w:cs="宋体"/>
          <w:color w:val="auto"/>
          <w:sz w:val="22"/>
        </w:rPr>
        <w:t>8.2评标中因评标委员会成员缺席、回避或者健康等特殊原因导致评标委员会组成不符合规定的，依法补足后继续评标。被更换的评标委员会成员所作出的评标意见无效。</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8.3评标委员会成员对需要共同认定的事项存在争议的，应当按照少数服从多数的原则作出结论。持不同意见的评标委员会成员应当在评标报告上签署不同意见及理由，否则视为同意评标报告。</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rPr>
      </w:pPr>
      <w:r>
        <w:rPr>
          <w:rFonts w:hint="eastAsia" w:ascii="宋体" w:hAnsi="宋体" w:eastAsia="宋体" w:cs="宋体"/>
          <w:color w:val="auto"/>
          <w:sz w:val="22"/>
        </w:rPr>
        <w:t>8.4评标办法。本项目评标办法是综合评分法，具体评标内容及评分标准等详见第六部分“评标原则及方法”。</w:t>
      </w:r>
    </w:p>
    <w:p>
      <w:pPr>
        <w:tabs>
          <w:tab w:val="left" w:pos="1365"/>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8.5评标过程中遇到特殊情况，由评标委员会遵循公开、公正原则，采取投票方式按照少数服从多数原则决定。</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8.6《中华人民共和国政府采购法》第三十六条在招标采购中，出现下列情形之一的，应予废标：</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（一）符合专业条件的供应商或者对招标文件作实质响应的供应商不足三家的；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（二）出现影响采购公正的违法、违规行为的；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（三）</w:t>
      </w:r>
      <w:r>
        <w:rPr>
          <w:rFonts w:hint="eastAsia" w:hAnsi="宋体" w:cs="宋体"/>
          <w:b/>
          <w:bCs/>
          <w:color w:val="auto"/>
          <w:sz w:val="22"/>
          <w:lang w:eastAsia="zh-CN"/>
        </w:rPr>
        <w:t>投标供应商</w:t>
      </w:r>
      <w:r>
        <w:rPr>
          <w:rFonts w:hint="eastAsia" w:ascii="宋体" w:hAnsi="宋体" w:eastAsia="宋体" w:cs="宋体"/>
          <w:b/>
          <w:bCs/>
          <w:color w:val="auto"/>
          <w:sz w:val="22"/>
        </w:rPr>
        <w:t>的报价均超过了采购预算，采购人不能支付的；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color w:val="auto"/>
          <w:sz w:val="22"/>
        </w:rPr>
      </w:pPr>
      <w:r>
        <w:rPr>
          <w:rFonts w:hint="eastAsia" w:ascii="宋体" w:hAnsi="宋体" w:eastAsia="宋体" w:cs="宋体"/>
          <w:b/>
          <w:bCs/>
          <w:color w:val="auto"/>
          <w:sz w:val="22"/>
        </w:rPr>
        <w:t>（四）因重大变故，采购任务取消的。</w:t>
      </w:r>
    </w:p>
    <w:p>
      <w:pPr>
        <w:tabs>
          <w:tab w:val="left" w:pos="1365"/>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9</w:t>
      </w:r>
      <w:r>
        <w:rPr>
          <w:rFonts w:hint="eastAsia" w:ascii="宋体" w:hAnsi="宋体" w:cs="宋体"/>
          <w:color w:val="auto"/>
          <w:sz w:val="22"/>
          <w:lang w:eastAsia="zh-CN"/>
        </w:rPr>
        <w:t>、</w:t>
      </w:r>
      <w:r>
        <w:rPr>
          <w:rFonts w:hint="eastAsia" w:ascii="宋体" w:hAnsi="宋体" w:eastAsia="宋体" w:cs="宋体"/>
          <w:color w:val="auto"/>
          <w:sz w:val="22"/>
        </w:rPr>
        <w:t>确定中标候选人</w:t>
      </w:r>
    </w:p>
    <w:p>
      <w:pPr>
        <w:tabs>
          <w:tab w:val="left" w:pos="1365"/>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9.1本次招标由评标委员会确定中标候选人（招标文件另有规定的除外）。</w:t>
      </w:r>
    </w:p>
    <w:p>
      <w:pPr>
        <w:tabs>
          <w:tab w:val="left" w:pos="1365"/>
        </w:tabs>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w:t>
      </w:r>
      <w:r>
        <w:rPr>
          <w:rFonts w:hint="eastAsia" w:ascii="宋体" w:hAnsi="宋体" w:cs="宋体"/>
          <w:color w:val="auto"/>
          <w:sz w:val="22"/>
          <w:lang w:eastAsia="zh-CN"/>
        </w:rPr>
        <w:t>投标供应商</w:t>
      </w:r>
      <w:r>
        <w:rPr>
          <w:rFonts w:hint="eastAsia" w:ascii="宋体" w:hAnsi="宋体" w:eastAsia="宋体" w:cs="宋体"/>
          <w:color w:val="auto"/>
          <w:sz w:val="22"/>
        </w:rPr>
        <w:t>为排名第一的中标候选人。</w:t>
      </w:r>
    </w:p>
    <w:p>
      <w:pPr>
        <w:widowControl/>
        <w:spacing w:line="360" w:lineRule="exact"/>
        <w:ind w:firstLine="440" w:firstLineChars="200"/>
        <w:jc w:val="left"/>
        <w:rPr>
          <w:rFonts w:hint="eastAsia" w:ascii="宋体" w:hAnsi="宋体" w:eastAsia="宋体" w:cs="宋体"/>
          <w:color w:val="auto"/>
          <w:sz w:val="22"/>
        </w:rPr>
      </w:pPr>
      <w:r>
        <w:rPr>
          <w:rFonts w:hint="eastAsia" w:ascii="宋体" w:hAnsi="宋体" w:eastAsia="宋体" w:cs="宋体"/>
          <w:color w:val="auto"/>
          <w:sz w:val="22"/>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w:t>
      </w:r>
      <w:r>
        <w:rPr>
          <w:rFonts w:hint="eastAsia" w:ascii="宋体" w:hAnsi="宋体" w:cs="宋体"/>
          <w:color w:val="auto"/>
          <w:sz w:val="22"/>
          <w:lang w:eastAsia="zh-CN"/>
        </w:rPr>
        <w:t>中标供应商</w:t>
      </w:r>
      <w:r>
        <w:rPr>
          <w:rFonts w:hint="eastAsia" w:ascii="宋体" w:hAnsi="宋体" w:eastAsia="宋体" w:cs="宋体"/>
          <w:color w:val="auto"/>
          <w:sz w:val="22"/>
        </w:rPr>
        <w:t>，也可重新组织采购。</w:t>
      </w:r>
    </w:p>
    <w:p>
      <w:pPr>
        <w:keepNext w:val="0"/>
        <w:keepLines w:val="0"/>
        <w:pageBreakBefore w:val="0"/>
        <w:tabs>
          <w:tab w:val="left" w:pos="1365"/>
        </w:tabs>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9.4采购人根据招标文件、</w:t>
      </w:r>
      <w:r>
        <w:rPr>
          <w:rFonts w:hint="eastAsia" w:ascii="宋体" w:hAnsi="宋体" w:cs="宋体"/>
          <w:b/>
          <w:bCs/>
          <w:color w:val="auto"/>
          <w:sz w:val="22"/>
          <w:lang w:eastAsia="zh-CN"/>
        </w:rPr>
        <w:t>中标供应商</w:t>
      </w:r>
      <w:r>
        <w:rPr>
          <w:rFonts w:hint="eastAsia" w:ascii="宋体" w:hAnsi="宋体" w:eastAsia="宋体" w:cs="宋体"/>
          <w:b/>
          <w:bCs/>
          <w:color w:val="auto"/>
          <w:sz w:val="22"/>
        </w:rPr>
        <w:t>的投标文件、合同等材料及时组织验收，并严把质量关。</w:t>
      </w:r>
    </w:p>
    <w:p>
      <w:pPr>
        <w:pStyle w:val="46"/>
        <w:keepNext w:val="0"/>
        <w:keepLines w:val="0"/>
        <w:pageBreakBefore w:val="0"/>
        <w:tabs>
          <w:tab w:val="left" w:pos="680"/>
        </w:tabs>
        <w:kinsoku/>
        <w:wordWrap/>
        <w:overflowPunct/>
        <w:topLinePunct w:val="0"/>
        <w:autoSpaceDE/>
        <w:autoSpaceDN/>
        <w:bidi w:val="0"/>
        <w:adjustRightInd/>
        <w:snapToGrid/>
        <w:spacing w:line="360" w:lineRule="exact"/>
        <w:ind w:left="0" w:leftChars="0" w:firstLine="440" w:firstLineChars="200"/>
        <w:jc w:val="both"/>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9.4.1.合同履约验收参照《温州市政府采购履约验收办法》(温财采[2020]6号)相关规定。</w:t>
      </w:r>
    </w:p>
    <w:p>
      <w:pPr>
        <w:pStyle w:val="46"/>
        <w:keepNext w:val="0"/>
        <w:keepLines w:val="0"/>
        <w:pageBreakBefore w:val="0"/>
        <w:tabs>
          <w:tab w:val="left" w:pos="680"/>
        </w:tabs>
        <w:kinsoku/>
        <w:wordWrap/>
        <w:overflowPunct/>
        <w:topLinePunct w:val="0"/>
        <w:autoSpaceDE/>
        <w:autoSpaceDN/>
        <w:bidi w:val="0"/>
        <w:adjustRightInd/>
        <w:snapToGrid/>
        <w:spacing w:line="360" w:lineRule="exact"/>
        <w:ind w:left="0" w:leftChars="0" w:firstLine="440" w:firstLineChars="200"/>
        <w:jc w:val="both"/>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9.4.2.验收组织机构按照招标文件、投标文件、采购合同等内容进行验收。</w:t>
      </w:r>
    </w:p>
    <w:p>
      <w:pPr>
        <w:pStyle w:val="14"/>
        <w:keepNext w:val="0"/>
        <w:keepLines w:val="0"/>
        <w:pageBreakBefore w:val="0"/>
        <w:kinsoku/>
        <w:wordWrap/>
        <w:overflowPunct/>
        <w:topLinePunct w:val="0"/>
        <w:autoSpaceDE/>
        <w:autoSpaceDN/>
        <w:bidi w:val="0"/>
        <w:adjustRightInd/>
        <w:snapToGrid/>
        <w:spacing w:after="0" w:line="360" w:lineRule="exact"/>
        <w:ind w:left="0" w:leftChars="0" w:firstLine="440" w:firstLineChars="200"/>
        <w:jc w:val="both"/>
        <w:textAlignment w:val="auto"/>
        <w:rPr>
          <w:rFonts w:hint="eastAsia" w:ascii="宋体" w:hAnsi="宋体" w:eastAsia="宋体" w:cs="宋体"/>
          <w:color w:val="auto"/>
        </w:rPr>
      </w:pPr>
      <w:r>
        <w:rPr>
          <w:rFonts w:hint="eastAsia" w:ascii="宋体" w:hAnsi="宋体" w:eastAsia="宋体" w:cs="宋体"/>
          <w:color w:val="auto"/>
          <w:kern w:val="2"/>
          <w:sz w:val="22"/>
          <w:szCs w:val="22"/>
          <w:lang w:val="en-US" w:eastAsia="zh-CN" w:bidi="ar-SA"/>
        </w:rPr>
        <w:t>9.4.3.验收费用由</w:t>
      </w:r>
      <w:r>
        <w:rPr>
          <w:rFonts w:hint="eastAsia" w:ascii="宋体" w:hAnsi="宋体" w:cs="宋体"/>
          <w:color w:val="auto"/>
          <w:kern w:val="2"/>
          <w:sz w:val="22"/>
          <w:szCs w:val="22"/>
          <w:lang w:val="en-US" w:eastAsia="zh-CN" w:bidi="ar-SA"/>
        </w:rPr>
        <w:t>中标供应商</w:t>
      </w:r>
      <w:r>
        <w:rPr>
          <w:rFonts w:hint="eastAsia" w:ascii="宋体" w:hAnsi="宋体" w:eastAsia="宋体" w:cs="宋体"/>
          <w:color w:val="auto"/>
          <w:kern w:val="2"/>
          <w:sz w:val="22"/>
          <w:szCs w:val="22"/>
          <w:lang w:val="en-US" w:eastAsia="zh-CN" w:bidi="ar-SA"/>
        </w:rPr>
        <w:t>支付。</w:t>
      </w:r>
    </w:p>
    <w:p>
      <w:pPr>
        <w:keepNext w:val="0"/>
        <w:keepLines w:val="0"/>
        <w:pageBreakBefore w:val="0"/>
        <w:tabs>
          <w:tab w:val="left" w:pos="1365"/>
        </w:tabs>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宋体"/>
          <w:b/>
          <w:bCs/>
          <w:color w:val="auto"/>
          <w:sz w:val="22"/>
        </w:rPr>
      </w:pPr>
      <w:r>
        <w:rPr>
          <w:rFonts w:hint="eastAsia" w:ascii="宋体" w:hAnsi="宋体" w:eastAsia="宋体" w:cs="宋体"/>
          <w:b/>
          <w:bCs/>
          <w:color w:val="auto"/>
          <w:sz w:val="22"/>
        </w:rPr>
        <w:t>9.5采购代理机构对决标结果不做任何解释，也不保证最低价中标。</w:t>
      </w:r>
    </w:p>
    <w:p>
      <w:pPr>
        <w:pStyle w:val="15"/>
        <w:snapToGrid w:val="0"/>
        <w:spacing w:line="360" w:lineRule="exact"/>
        <w:ind w:firstLine="433" w:firstLineChars="196"/>
        <w:rPr>
          <w:rFonts w:hint="eastAsia" w:ascii="宋体" w:hAnsi="宋体" w:eastAsia="宋体" w:cs="宋体"/>
          <w:b/>
          <w:bCs/>
          <w:color w:val="auto"/>
          <w:sz w:val="22"/>
        </w:rPr>
      </w:pPr>
      <w:r>
        <w:rPr>
          <w:rFonts w:hint="eastAsia" w:ascii="宋体" w:hAnsi="宋体" w:eastAsia="宋体" w:cs="宋体"/>
          <w:b/>
          <w:bCs/>
          <w:color w:val="auto"/>
          <w:sz w:val="22"/>
        </w:rPr>
        <w:t>10</w:t>
      </w:r>
      <w:r>
        <w:rPr>
          <w:rFonts w:hint="eastAsia" w:hAnsi="宋体" w:cs="宋体"/>
          <w:b/>
          <w:bCs/>
          <w:color w:val="auto"/>
          <w:sz w:val="22"/>
          <w:lang w:eastAsia="zh-CN"/>
        </w:rPr>
        <w:t>、</w:t>
      </w:r>
      <w:r>
        <w:rPr>
          <w:rFonts w:hint="eastAsia" w:ascii="宋体" w:hAnsi="宋体" w:eastAsia="宋体" w:cs="宋体"/>
          <w:b/>
          <w:bCs/>
          <w:color w:val="auto"/>
          <w:sz w:val="22"/>
        </w:rPr>
        <w:t>定标</w:t>
      </w:r>
    </w:p>
    <w:p>
      <w:pPr>
        <w:pStyle w:val="15"/>
        <w:snapToGrid w:val="0"/>
        <w:spacing w:line="360" w:lineRule="exact"/>
        <w:ind w:firstLine="433" w:firstLineChars="196"/>
        <w:rPr>
          <w:rFonts w:hint="eastAsia" w:ascii="宋体" w:hAnsi="宋体" w:eastAsia="宋体" w:cs="宋体"/>
          <w:b/>
          <w:bCs/>
          <w:color w:val="auto"/>
          <w:sz w:val="22"/>
        </w:rPr>
      </w:pPr>
      <w:r>
        <w:rPr>
          <w:rFonts w:hint="eastAsia" w:ascii="宋体" w:hAnsi="宋体" w:eastAsia="宋体" w:cs="宋体"/>
          <w:b/>
          <w:bCs/>
          <w:color w:val="auto"/>
          <w:sz w:val="22"/>
        </w:rPr>
        <w:t>（一）确定</w:t>
      </w:r>
      <w:r>
        <w:rPr>
          <w:rFonts w:hint="eastAsia" w:hAnsi="宋体" w:cs="宋体"/>
          <w:b/>
          <w:bCs/>
          <w:color w:val="auto"/>
          <w:sz w:val="22"/>
          <w:lang w:eastAsia="zh-CN"/>
        </w:rPr>
        <w:t>中标供应商</w:t>
      </w:r>
      <w:r>
        <w:rPr>
          <w:rFonts w:hint="eastAsia" w:ascii="宋体" w:hAnsi="宋体" w:eastAsia="宋体" w:cs="宋体"/>
          <w:b/>
          <w:bCs/>
          <w:color w:val="auto"/>
          <w:sz w:val="22"/>
        </w:rPr>
        <w:t>。本项目由采购人确定</w:t>
      </w:r>
      <w:r>
        <w:rPr>
          <w:rFonts w:hint="eastAsia" w:hAnsi="宋体" w:cs="宋体"/>
          <w:b/>
          <w:bCs/>
          <w:color w:val="auto"/>
          <w:sz w:val="22"/>
          <w:lang w:eastAsia="zh-CN"/>
        </w:rPr>
        <w:t>中标供应商</w:t>
      </w:r>
      <w:r>
        <w:rPr>
          <w:rFonts w:hint="eastAsia" w:ascii="宋体" w:hAnsi="宋体" w:eastAsia="宋体" w:cs="宋体"/>
          <w:b/>
          <w:bCs/>
          <w:color w:val="auto"/>
          <w:sz w:val="22"/>
        </w:rPr>
        <w:t>。</w:t>
      </w:r>
    </w:p>
    <w:p>
      <w:pPr>
        <w:snapToGri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10.1.采购代理机构自评审结束之日起2个工作日内将评审报告送交采购人。采购人收到评审报告之日起5个工作日内在评审报告推荐的中标候选人中按照排序由高到低的原则确定</w:t>
      </w:r>
      <w:r>
        <w:rPr>
          <w:rFonts w:hint="eastAsia" w:ascii="宋体" w:hAnsi="宋体" w:cs="宋体"/>
          <w:color w:val="auto"/>
          <w:sz w:val="22"/>
          <w:lang w:eastAsia="zh-CN"/>
        </w:rPr>
        <w:t>中标供应商</w:t>
      </w:r>
      <w:r>
        <w:rPr>
          <w:rFonts w:hint="eastAsia" w:ascii="宋体" w:hAnsi="宋体" w:eastAsia="宋体" w:cs="宋体"/>
          <w:color w:val="auto"/>
          <w:sz w:val="22"/>
        </w:rPr>
        <w:t>，也可以书面授权评标委员会直接确定</w:t>
      </w:r>
      <w:r>
        <w:rPr>
          <w:rFonts w:hint="eastAsia" w:ascii="宋体" w:hAnsi="宋体" w:cs="宋体"/>
          <w:color w:val="auto"/>
          <w:sz w:val="22"/>
          <w:lang w:eastAsia="zh-CN"/>
        </w:rPr>
        <w:t>中标供应商</w:t>
      </w:r>
      <w:r>
        <w:rPr>
          <w:rFonts w:hint="eastAsia" w:ascii="宋体" w:hAnsi="宋体" w:eastAsia="宋体" w:cs="宋体"/>
          <w:color w:val="auto"/>
          <w:sz w:val="22"/>
        </w:rPr>
        <w:t>。采购人逾期未确定</w:t>
      </w:r>
      <w:r>
        <w:rPr>
          <w:rFonts w:hint="eastAsia" w:ascii="宋体" w:hAnsi="宋体" w:cs="宋体"/>
          <w:color w:val="auto"/>
          <w:sz w:val="22"/>
          <w:lang w:eastAsia="zh-CN"/>
        </w:rPr>
        <w:t>中标供应商</w:t>
      </w:r>
      <w:r>
        <w:rPr>
          <w:rFonts w:hint="eastAsia" w:ascii="宋体" w:hAnsi="宋体" w:eastAsia="宋体" w:cs="宋体"/>
          <w:color w:val="auto"/>
          <w:sz w:val="22"/>
        </w:rPr>
        <w:t>且不提出异议的，视为确定评审报告提出的排序第一的</w:t>
      </w:r>
      <w:r>
        <w:rPr>
          <w:rFonts w:hint="eastAsia" w:ascii="宋体" w:hAnsi="宋体" w:cs="宋体"/>
          <w:color w:val="auto"/>
          <w:sz w:val="22"/>
          <w:lang w:eastAsia="zh-CN"/>
        </w:rPr>
        <w:t>投标供应商</w:t>
      </w:r>
      <w:r>
        <w:rPr>
          <w:rFonts w:hint="eastAsia" w:ascii="宋体" w:hAnsi="宋体" w:eastAsia="宋体" w:cs="宋体"/>
          <w:color w:val="auto"/>
          <w:sz w:val="22"/>
        </w:rPr>
        <w:t>为</w:t>
      </w:r>
      <w:r>
        <w:rPr>
          <w:rFonts w:hint="eastAsia" w:ascii="宋体" w:hAnsi="宋体" w:cs="宋体"/>
          <w:color w:val="auto"/>
          <w:sz w:val="22"/>
          <w:lang w:eastAsia="zh-CN"/>
        </w:rPr>
        <w:t>中标供应商</w:t>
      </w:r>
      <w:r>
        <w:rPr>
          <w:rFonts w:hint="eastAsia" w:ascii="宋体" w:hAnsi="宋体" w:eastAsia="宋体" w:cs="宋体"/>
          <w:color w:val="auto"/>
          <w:sz w:val="22"/>
        </w:rPr>
        <w:t>。</w:t>
      </w:r>
    </w:p>
    <w:p>
      <w:pPr>
        <w:snapToGrid w:val="0"/>
        <w:spacing w:line="36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10.2.采购代理机构自</w:t>
      </w:r>
      <w:r>
        <w:rPr>
          <w:rFonts w:hint="eastAsia" w:ascii="宋体" w:hAnsi="宋体" w:cs="宋体"/>
          <w:color w:val="auto"/>
          <w:sz w:val="22"/>
          <w:lang w:eastAsia="zh-CN"/>
        </w:rPr>
        <w:t>中标供应商</w:t>
      </w:r>
      <w:r>
        <w:rPr>
          <w:rFonts w:hint="eastAsia" w:ascii="宋体" w:hAnsi="宋体" w:eastAsia="宋体" w:cs="宋体"/>
          <w:color w:val="auto"/>
          <w:sz w:val="22"/>
        </w:rPr>
        <w:t>确定之日起2个工作日内，在省级以上财政部门指定的政府采购信息发布媒体上公告中标结果，同时向</w:t>
      </w:r>
      <w:r>
        <w:rPr>
          <w:rFonts w:hint="eastAsia" w:ascii="宋体" w:hAnsi="宋体" w:cs="宋体"/>
          <w:color w:val="auto"/>
          <w:sz w:val="22"/>
          <w:lang w:eastAsia="zh-CN"/>
        </w:rPr>
        <w:t>中标供应商</w:t>
      </w:r>
      <w:r>
        <w:rPr>
          <w:rFonts w:hint="eastAsia" w:ascii="宋体" w:hAnsi="宋体" w:eastAsia="宋体" w:cs="宋体"/>
          <w:color w:val="auto"/>
          <w:sz w:val="22"/>
        </w:rPr>
        <w:t>发出中标通知书。</w:t>
      </w:r>
    </w:p>
    <w:p>
      <w:pPr>
        <w:spacing w:line="500" w:lineRule="exact"/>
        <w:ind w:firstLine="482" w:firstLine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六、 授予合同</w:t>
      </w:r>
    </w:p>
    <w:p>
      <w:pPr>
        <w:spacing w:line="360" w:lineRule="exact"/>
        <w:ind w:firstLine="464" w:firstLineChars="200"/>
        <w:rPr>
          <w:rFonts w:hint="eastAsia" w:ascii="宋体" w:hAnsi="宋体" w:eastAsia="宋体" w:cs="宋体"/>
          <w:color w:val="auto"/>
          <w:spacing w:val="6"/>
          <w:sz w:val="22"/>
        </w:rPr>
      </w:pPr>
      <w:r>
        <w:rPr>
          <w:rFonts w:hint="eastAsia" w:ascii="宋体" w:hAnsi="宋体" w:eastAsia="宋体" w:cs="宋体"/>
          <w:color w:val="auto"/>
          <w:spacing w:val="6"/>
          <w:sz w:val="22"/>
        </w:rPr>
        <w:t>1</w:t>
      </w:r>
      <w:r>
        <w:rPr>
          <w:rFonts w:hint="eastAsia" w:ascii="宋体" w:hAnsi="宋体" w:cs="宋体"/>
          <w:color w:val="auto"/>
          <w:spacing w:val="6"/>
          <w:sz w:val="22"/>
          <w:lang w:eastAsia="zh-CN"/>
        </w:rPr>
        <w:t>、</w:t>
      </w:r>
      <w:r>
        <w:rPr>
          <w:rFonts w:hint="eastAsia" w:ascii="宋体" w:hAnsi="宋体" w:eastAsia="宋体" w:cs="宋体"/>
          <w:color w:val="auto"/>
          <w:spacing w:val="6"/>
          <w:sz w:val="22"/>
        </w:rPr>
        <w:t>采购人应当自中标通知书发出之日起30日内，按照招标文件和</w:t>
      </w:r>
      <w:r>
        <w:rPr>
          <w:rFonts w:hint="eastAsia" w:ascii="宋体" w:hAnsi="宋体" w:cs="宋体"/>
          <w:color w:val="auto"/>
          <w:spacing w:val="6"/>
          <w:sz w:val="22"/>
          <w:lang w:eastAsia="zh-CN"/>
        </w:rPr>
        <w:t>中标供应商</w:t>
      </w:r>
      <w:r>
        <w:rPr>
          <w:rFonts w:hint="eastAsia" w:ascii="宋体" w:hAnsi="宋体" w:eastAsia="宋体" w:cs="宋体"/>
          <w:color w:val="auto"/>
          <w:spacing w:val="6"/>
          <w:sz w:val="22"/>
        </w:rPr>
        <w:t>投标文件的规定，与</w:t>
      </w:r>
      <w:r>
        <w:rPr>
          <w:rFonts w:hint="eastAsia" w:ascii="宋体" w:hAnsi="宋体" w:cs="宋体"/>
          <w:color w:val="auto"/>
          <w:spacing w:val="6"/>
          <w:sz w:val="22"/>
          <w:lang w:eastAsia="zh-CN"/>
        </w:rPr>
        <w:t>中标供应商</w:t>
      </w:r>
      <w:r>
        <w:rPr>
          <w:rFonts w:hint="eastAsia" w:ascii="宋体" w:hAnsi="宋体" w:eastAsia="宋体" w:cs="宋体"/>
          <w:color w:val="auto"/>
          <w:spacing w:val="6"/>
          <w:sz w:val="22"/>
        </w:rPr>
        <w:t>签订书面合同。所签订的合同不得对招标文件确定的事项和</w:t>
      </w:r>
      <w:r>
        <w:rPr>
          <w:rFonts w:hint="eastAsia" w:ascii="宋体" w:hAnsi="宋体" w:cs="宋体"/>
          <w:color w:val="auto"/>
          <w:spacing w:val="6"/>
          <w:sz w:val="22"/>
          <w:lang w:eastAsia="zh-CN"/>
        </w:rPr>
        <w:t>中标供应商</w:t>
      </w:r>
      <w:r>
        <w:rPr>
          <w:rFonts w:hint="eastAsia" w:ascii="宋体" w:hAnsi="宋体" w:eastAsia="宋体" w:cs="宋体"/>
          <w:color w:val="auto"/>
          <w:spacing w:val="6"/>
          <w:sz w:val="22"/>
        </w:rPr>
        <w:t>投标文件作实质性修改。采购人不得向</w:t>
      </w:r>
      <w:r>
        <w:rPr>
          <w:rFonts w:hint="eastAsia" w:ascii="宋体" w:hAnsi="宋体" w:cs="宋体"/>
          <w:color w:val="auto"/>
          <w:spacing w:val="6"/>
          <w:sz w:val="22"/>
          <w:lang w:eastAsia="zh-CN"/>
        </w:rPr>
        <w:t>中标供应商</w:t>
      </w:r>
      <w:r>
        <w:rPr>
          <w:rFonts w:hint="eastAsia" w:ascii="宋体" w:hAnsi="宋体" w:eastAsia="宋体" w:cs="宋体"/>
          <w:color w:val="auto"/>
          <w:spacing w:val="6"/>
          <w:sz w:val="22"/>
        </w:rPr>
        <w:t>提出任何不合理的要求作为签订合同的条件。</w:t>
      </w:r>
    </w:p>
    <w:p>
      <w:pPr>
        <w:spacing w:line="360" w:lineRule="exact"/>
        <w:ind w:firstLine="464" w:firstLineChars="200"/>
        <w:rPr>
          <w:rFonts w:hint="eastAsia" w:ascii="宋体" w:hAnsi="宋体" w:eastAsia="宋体" w:cs="宋体"/>
          <w:color w:val="auto"/>
          <w:spacing w:val="6"/>
          <w:sz w:val="22"/>
        </w:rPr>
      </w:pPr>
      <w:r>
        <w:rPr>
          <w:rFonts w:hint="eastAsia" w:ascii="宋体" w:hAnsi="宋体" w:eastAsia="宋体" w:cs="宋体"/>
          <w:color w:val="auto"/>
          <w:spacing w:val="6"/>
          <w:sz w:val="22"/>
        </w:rPr>
        <w:t>2</w:t>
      </w:r>
      <w:r>
        <w:rPr>
          <w:rFonts w:hint="eastAsia" w:ascii="宋体" w:hAnsi="宋体" w:cs="宋体"/>
          <w:color w:val="auto"/>
          <w:spacing w:val="6"/>
          <w:sz w:val="22"/>
          <w:lang w:eastAsia="zh-CN"/>
        </w:rPr>
        <w:t>、</w:t>
      </w:r>
      <w:r>
        <w:rPr>
          <w:rFonts w:hint="eastAsia" w:ascii="宋体" w:hAnsi="宋体" w:eastAsia="宋体" w:cs="宋体"/>
          <w:color w:val="auto"/>
          <w:spacing w:val="6"/>
          <w:sz w:val="22"/>
        </w:rPr>
        <w:t>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ind w:firstLine="464" w:firstLineChars="200"/>
        <w:rPr>
          <w:rFonts w:hint="eastAsia" w:ascii="宋体" w:hAnsi="宋体" w:eastAsia="宋体" w:cs="宋体"/>
          <w:color w:val="auto"/>
          <w:spacing w:val="6"/>
          <w:sz w:val="22"/>
        </w:rPr>
      </w:pPr>
      <w:r>
        <w:rPr>
          <w:rFonts w:hint="eastAsia" w:ascii="宋体" w:hAnsi="宋体" w:eastAsia="宋体" w:cs="宋体"/>
          <w:color w:val="auto"/>
          <w:spacing w:val="6"/>
          <w:sz w:val="22"/>
          <w:lang w:val="en-US" w:eastAsia="zh-CN"/>
        </w:rPr>
        <w:t>3</w:t>
      </w:r>
      <w:r>
        <w:rPr>
          <w:rFonts w:hint="eastAsia" w:ascii="宋体" w:hAnsi="宋体" w:cs="宋体"/>
          <w:color w:val="auto"/>
          <w:spacing w:val="6"/>
          <w:sz w:val="22"/>
          <w:lang w:val="en-US" w:eastAsia="zh-CN"/>
        </w:rPr>
        <w:t>、</w:t>
      </w:r>
      <w:r>
        <w:rPr>
          <w:rFonts w:hint="eastAsia" w:ascii="宋体" w:hAnsi="宋体" w:eastAsia="宋体" w:cs="宋体"/>
          <w:color w:val="auto"/>
          <w:spacing w:val="6"/>
          <w:sz w:val="22"/>
        </w:rPr>
        <w:t>履约保证金</w:t>
      </w:r>
    </w:p>
    <w:p>
      <w:pPr>
        <w:spacing w:line="360" w:lineRule="exact"/>
        <w:ind w:firstLine="464" w:firstLineChars="200"/>
        <w:rPr>
          <w:rFonts w:hint="eastAsia" w:ascii="宋体" w:hAnsi="宋体" w:eastAsia="宋体" w:cs="宋体"/>
          <w:color w:val="auto"/>
          <w:spacing w:val="6"/>
          <w:sz w:val="22"/>
        </w:rPr>
      </w:pPr>
      <w:r>
        <w:rPr>
          <w:rFonts w:hint="eastAsia" w:ascii="宋体" w:hAnsi="宋体" w:eastAsia="宋体" w:cs="宋体"/>
          <w:color w:val="auto"/>
          <w:spacing w:val="6"/>
          <w:sz w:val="22"/>
          <w:lang w:val="en-US" w:eastAsia="zh-CN"/>
        </w:rPr>
        <w:t>3.1</w:t>
      </w:r>
      <w:r>
        <w:rPr>
          <w:rFonts w:hint="eastAsia" w:ascii="宋体" w:hAnsi="宋体" w:cs="宋体"/>
          <w:color w:val="auto"/>
          <w:spacing w:val="6"/>
          <w:sz w:val="22"/>
          <w:lang w:eastAsia="zh-CN"/>
        </w:rPr>
        <w:t>中标供应商</w:t>
      </w:r>
      <w:r>
        <w:rPr>
          <w:rFonts w:hint="eastAsia" w:ascii="宋体" w:hAnsi="宋体" w:eastAsia="宋体" w:cs="宋体"/>
          <w:color w:val="auto"/>
          <w:spacing w:val="6"/>
          <w:sz w:val="22"/>
        </w:rPr>
        <w:t>签订合同时向采购人提交</w:t>
      </w:r>
      <w:r>
        <w:rPr>
          <w:rFonts w:hint="eastAsia" w:ascii="宋体" w:hAnsi="宋体" w:eastAsia="宋体" w:cs="宋体"/>
          <w:color w:val="auto"/>
          <w:spacing w:val="6"/>
          <w:sz w:val="22"/>
          <w:lang w:eastAsia="zh-CN"/>
        </w:rPr>
        <w:t>合同总额的</w:t>
      </w:r>
      <w:r>
        <w:rPr>
          <w:rFonts w:hint="eastAsia" w:ascii="宋体" w:hAnsi="宋体" w:eastAsia="宋体" w:cs="宋体"/>
          <w:color w:val="auto"/>
          <w:spacing w:val="6"/>
          <w:sz w:val="22"/>
          <w:lang w:val="en-US" w:eastAsia="zh-CN"/>
        </w:rPr>
        <w:t>2%为</w:t>
      </w:r>
      <w:r>
        <w:rPr>
          <w:rFonts w:hint="eastAsia" w:ascii="宋体" w:hAnsi="宋体" w:eastAsia="宋体" w:cs="宋体"/>
          <w:color w:val="auto"/>
          <w:spacing w:val="6"/>
          <w:sz w:val="22"/>
        </w:rPr>
        <w:t>履约保证金，</w:t>
      </w:r>
      <w:r>
        <w:rPr>
          <w:rFonts w:hint="eastAsia" w:ascii="宋体" w:hAnsi="宋体" w:eastAsia="宋体" w:cs="宋体"/>
          <w:color w:val="auto"/>
          <w:spacing w:val="6"/>
          <w:sz w:val="22"/>
        </w:rPr>
        <w:t>履约保证金的形式可以为银行转账或保函（金融机构、担保机构出具）。</w:t>
      </w:r>
    </w:p>
    <w:p>
      <w:pPr>
        <w:spacing w:line="360" w:lineRule="exact"/>
        <w:ind w:firstLine="464" w:firstLineChars="200"/>
        <w:rPr>
          <w:rFonts w:hint="eastAsia" w:ascii="宋体" w:hAnsi="宋体" w:eastAsia="宋体" w:cs="宋体"/>
          <w:color w:val="auto"/>
          <w:spacing w:val="6"/>
          <w:sz w:val="22"/>
        </w:rPr>
      </w:pPr>
      <w:r>
        <w:rPr>
          <w:rFonts w:hint="eastAsia" w:ascii="宋体" w:hAnsi="宋体" w:eastAsia="宋体" w:cs="宋体"/>
          <w:color w:val="auto"/>
          <w:spacing w:val="6"/>
          <w:sz w:val="22"/>
          <w:lang w:val="en-US" w:eastAsia="zh-CN"/>
        </w:rPr>
        <w:t>3.2</w:t>
      </w:r>
      <w:r>
        <w:rPr>
          <w:rFonts w:hint="eastAsia" w:ascii="宋体" w:hAnsi="宋体" w:eastAsia="宋体" w:cs="宋体"/>
          <w:color w:val="auto"/>
          <w:spacing w:val="6"/>
          <w:sz w:val="22"/>
        </w:rPr>
        <w:t>履约保证金用于补偿</w:t>
      </w:r>
      <w:r>
        <w:rPr>
          <w:rFonts w:hint="eastAsia" w:ascii="宋体" w:hAnsi="宋体" w:eastAsia="宋体" w:cs="宋体"/>
          <w:color w:val="auto"/>
          <w:spacing w:val="6"/>
          <w:sz w:val="22"/>
          <w:lang w:eastAsia="zh-CN"/>
        </w:rPr>
        <w:t>采购人</w:t>
      </w:r>
      <w:r>
        <w:rPr>
          <w:rFonts w:hint="eastAsia" w:ascii="宋体" w:hAnsi="宋体" w:eastAsia="宋体" w:cs="宋体"/>
          <w:color w:val="auto"/>
          <w:spacing w:val="6"/>
          <w:sz w:val="22"/>
        </w:rPr>
        <w:t>因</w:t>
      </w:r>
      <w:r>
        <w:rPr>
          <w:rFonts w:hint="eastAsia" w:ascii="宋体" w:hAnsi="宋体" w:cs="宋体"/>
          <w:color w:val="auto"/>
          <w:spacing w:val="6"/>
          <w:sz w:val="22"/>
          <w:lang w:eastAsia="zh-CN"/>
        </w:rPr>
        <w:t>中标供应商</w:t>
      </w:r>
      <w:r>
        <w:rPr>
          <w:rFonts w:hint="eastAsia" w:ascii="宋体" w:hAnsi="宋体" w:eastAsia="宋体" w:cs="宋体"/>
          <w:color w:val="auto"/>
          <w:spacing w:val="6"/>
          <w:sz w:val="22"/>
        </w:rPr>
        <w:t>不能完成其合同义务而蒙受的损失。</w:t>
      </w:r>
    </w:p>
    <w:p>
      <w:pPr>
        <w:spacing w:line="360" w:lineRule="exact"/>
        <w:ind w:firstLine="464" w:firstLineChars="200"/>
        <w:rPr>
          <w:rFonts w:hint="eastAsia" w:ascii="宋体" w:hAnsi="宋体" w:eastAsia="宋体" w:cs="宋体"/>
          <w:color w:val="auto"/>
        </w:rPr>
      </w:pPr>
      <w:r>
        <w:rPr>
          <w:rFonts w:hint="eastAsia" w:ascii="宋体" w:hAnsi="宋体" w:eastAsia="宋体" w:cs="宋体"/>
          <w:color w:val="auto"/>
          <w:spacing w:val="6"/>
          <w:sz w:val="22"/>
          <w:lang w:val="en-US" w:eastAsia="zh-CN"/>
        </w:rPr>
        <w:t>3.</w:t>
      </w:r>
      <w:r>
        <w:rPr>
          <w:rFonts w:hint="eastAsia" w:ascii="宋体" w:hAnsi="宋体" w:cs="宋体"/>
          <w:color w:val="auto"/>
          <w:spacing w:val="6"/>
          <w:sz w:val="22"/>
          <w:lang w:val="en-US" w:eastAsia="zh-CN"/>
        </w:rPr>
        <w:t>3</w:t>
      </w:r>
      <w:r>
        <w:rPr>
          <w:rFonts w:hint="eastAsia" w:ascii="宋体" w:hAnsi="宋体" w:eastAsia="宋体" w:cs="宋体"/>
          <w:color w:val="auto"/>
          <w:spacing w:val="6"/>
          <w:sz w:val="22"/>
        </w:rPr>
        <w:t>履约保证金自合同签订之日起至完成合同内容之日止有效。有效期满后，</w:t>
      </w:r>
      <w:r>
        <w:rPr>
          <w:rFonts w:hint="eastAsia" w:ascii="宋体" w:hAnsi="宋体" w:eastAsia="宋体" w:cs="宋体"/>
          <w:color w:val="auto"/>
          <w:spacing w:val="6"/>
          <w:sz w:val="22"/>
          <w:lang w:eastAsia="zh-CN"/>
        </w:rPr>
        <w:t>采购人</w:t>
      </w:r>
      <w:r>
        <w:rPr>
          <w:rFonts w:hint="eastAsia" w:ascii="宋体" w:hAnsi="宋体" w:eastAsia="宋体" w:cs="宋体"/>
          <w:color w:val="auto"/>
          <w:spacing w:val="6"/>
          <w:sz w:val="22"/>
        </w:rPr>
        <w:t>应及时将履约保证金无息退还给</w:t>
      </w:r>
      <w:r>
        <w:rPr>
          <w:rFonts w:hint="eastAsia" w:ascii="宋体" w:hAnsi="宋体" w:cs="宋体"/>
          <w:color w:val="auto"/>
          <w:spacing w:val="6"/>
          <w:sz w:val="22"/>
          <w:lang w:eastAsia="zh-CN"/>
        </w:rPr>
        <w:t>中标供应商</w:t>
      </w:r>
      <w:r>
        <w:rPr>
          <w:rFonts w:hint="eastAsia" w:ascii="宋体" w:hAnsi="宋体" w:eastAsia="宋体" w:cs="宋体"/>
          <w:color w:val="auto"/>
          <w:spacing w:val="6"/>
          <w:sz w:val="22"/>
        </w:rPr>
        <w:t>。</w:t>
      </w:r>
    </w:p>
    <w:p>
      <w:pPr>
        <w:spacing w:line="500" w:lineRule="exact"/>
        <w:ind w:firstLine="482" w:firstLine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七、 可中止电子交易活动的情形</w:t>
      </w:r>
    </w:p>
    <w:p>
      <w:pPr>
        <w:spacing w:line="360" w:lineRule="exact"/>
        <w:ind w:firstLine="440" w:firstLineChars="200"/>
        <w:rPr>
          <w:rFonts w:hint="eastAsia" w:ascii="宋体" w:hAnsi="宋体" w:eastAsia="宋体" w:cs="宋体"/>
          <w:color w:val="auto"/>
          <w:sz w:val="22"/>
          <w:lang w:val="zh-CN"/>
        </w:rPr>
      </w:pPr>
      <w:r>
        <w:rPr>
          <w:rFonts w:hint="eastAsia" w:ascii="宋体" w:hAnsi="宋体" w:eastAsia="宋体" w:cs="宋体"/>
          <w:color w:val="auto"/>
          <w:sz w:val="22"/>
        </w:rPr>
        <w:t>1</w:t>
      </w:r>
      <w:r>
        <w:rPr>
          <w:rFonts w:hint="eastAsia" w:ascii="宋体" w:hAnsi="宋体" w:cs="宋体"/>
          <w:color w:val="auto"/>
          <w:sz w:val="22"/>
          <w:lang w:eastAsia="zh-CN"/>
        </w:rPr>
        <w:t>、</w:t>
      </w:r>
      <w:r>
        <w:rPr>
          <w:rFonts w:hint="eastAsia" w:ascii="宋体" w:hAnsi="宋体" w:eastAsia="宋体" w:cs="宋体"/>
          <w:color w:val="auto"/>
          <w:sz w:val="22"/>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hint="eastAsia" w:ascii="宋体" w:hAnsi="宋体" w:eastAsia="宋体" w:cs="宋体"/>
          <w:color w:val="auto"/>
          <w:sz w:val="22"/>
          <w:lang w:val="zh-CN"/>
        </w:rPr>
      </w:pPr>
      <w:r>
        <w:rPr>
          <w:rFonts w:hint="eastAsia" w:ascii="宋体" w:hAnsi="宋体" w:eastAsia="宋体" w:cs="宋体"/>
          <w:color w:val="auto"/>
          <w:sz w:val="22"/>
          <w:lang w:val="zh-CN"/>
        </w:rPr>
        <w:t>（一）电子交易平台发生故障而无法登录访问的； </w:t>
      </w:r>
    </w:p>
    <w:p>
      <w:pPr>
        <w:spacing w:line="360" w:lineRule="exact"/>
        <w:ind w:firstLine="440" w:firstLineChars="200"/>
        <w:rPr>
          <w:rFonts w:hint="eastAsia" w:ascii="宋体" w:hAnsi="宋体" w:eastAsia="宋体" w:cs="宋体"/>
          <w:color w:val="auto"/>
          <w:sz w:val="22"/>
          <w:lang w:val="zh-CN"/>
        </w:rPr>
      </w:pPr>
      <w:r>
        <w:rPr>
          <w:rFonts w:hint="eastAsia" w:ascii="宋体" w:hAnsi="宋体" w:eastAsia="宋体" w:cs="宋体"/>
          <w:color w:val="auto"/>
          <w:sz w:val="22"/>
          <w:lang w:val="zh-CN"/>
        </w:rPr>
        <w:t>（二）电子交易平台应用或数据库出现错误，不能进行正常操作的；</w:t>
      </w:r>
    </w:p>
    <w:p>
      <w:pPr>
        <w:spacing w:line="360" w:lineRule="exact"/>
        <w:ind w:firstLine="440" w:firstLineChars="200"/>
        <w:rPr>
          <w:rFonts w:hint="eastAsia" w:ascii="宋体" w:hAnsi="宋体" w:eastAsia="宋体" w:cs="宋体"/>
          <w:color w:val="auto"/>
          <w:sz w:val="22"/>
          <w:lang w:val="zh-CN"/>
        </w:rPr>
      </w:pPr>
      <w:r>
        <w:rPr>
          <w:rFonts w:hint="eastAsia" w:ascii="宋体" w:hAnsi="宋体" w:eastAsia="宋体" w:cs="宋体"/>
          <w:color w:val="auto"/>
          <w:sz w:val="22"/>
          <w:lang w:val="zh-CN"/>
        </w:rPr>
        <w:t>（三）电子交易平台发现严重安全漏洞，有潜在泄密危险的；</w:t>
      </w:r>
    </w:p>
    <w:p>
      <w:pPr>
        <w:spacing w:line="360" w:lineRule="exact"/>
        <w:ind w:firstLine="440" w:firstLineChars="200"/>
        <w:rPr>
          <w:rFonts w:hint="eastAsia" w:ascii="宋体" w:hAnsi="宋体" w:eastAsia="宋体" w:cs="宋体"/>
          <w:color w:val="auto"/>
          <w:sz w:val="22"/>
          <w:lang w:val="zh-CN"/>
        </w:rPr>
      </w:pPr>
      <w:r>
        <w:rPr>
          <w:rFonts w:hint="eastAsia" w:ascii="宋体" w:hAnsi="宋体" w:eastAsia="宋体" w:cs="宋体"/>
          <w:color w:val="auto"/>
          <w:sz w:val="22"/>
          <w:lang w:val="zh-CN"/>
        </w:rPr>
        <w:t>（四）病毒发作导致不能进行正常操作的； </w:t>
      </w:r>
    </w:p>
    <w:p>
      <w:pPr>
        <w:spacing w:line="360" w:lineRule="exact"/>
        <w:ind w:firstLine="440" w:firstLineChars="200"/>
        <w:rPr>
          <w:rFonts w:hint="eastAsia" w:ascii="宋体" w:hAnsi="宋体" w:eastAsia="宋体" w:cs="宋体"/>
          <w:color w:val="auto"/>
          <w:sz w:val="22"/>
          <w:lang w:val="zh-CN"/>
        </w:rPr>
      </w:pPr>
      <w:r>
        <w:rPr>
          <w:rFonts w:hint="eastAsia" w:ascii="宋体" w:hAnsi="宋体" w:eastAsia="宋体" w:cs="宋体"/>
          <w:color w:val="auto"/>
          <w:sz w:val="22"/>
          <w:lang w:val="zh-CN"/>
        </w:rPr>
        <w:t>（五）其他无法保证电子交易的公平、公正和安全的情况。</w:t>
      </w:r>
    </w:p>
    <w:p>
      <w:pPr>
        <w:spacing w:line="360" w:lineRule="exact"/>
        <w:ind w:firstLine="440" w:firstLineChars="200"/>
        <w:rPr>
          <w:rFonts w:hint="eastAsia" w:ascii="宋体" w:hAnsi="宋体" w:eastAsia="宋体" w:cs="宋体"/>
          <w:color w:val="auto"/>
          <w:sz w:val="22"/>
          <w:lang w:val="zh-CN"/>
        </w:rPr>
      </w:pPr>
      <w:r>
        <w:rPr>
          <w:rFonts w:hint="eastAsia" w:ascii="宋体" w:hAnsi="宋体" w:eastAsia="宋体" w:cs="宋体"/>
          <w:color w:val="auto"/>
          <w:sz w:val="22"/>
        </w:rPr>
        <w:t>出现前款规定情形，不影响采购公平、公正性的，采购代理机构可以待上述情形消除后继续组织电子交易活动，也可以决定某些环节以纸质形式进行；影响或可能影响采购公平、公正性的，重新采购。</w:t>
      </w:r>
    </w:p>
    <w:p>
      <w:pPr>
        <w:spacing w:line="400" w:lineRule="exact"/>
        <w:ind w:firstLine="422" w:firstLineChars="200"/>
        <w:jc w:val="center"/>
        <w:rPr>
          <w:rFonts w:hint="eastAsia" w:ascii="宋体" w:hAnsi="宋体" w:eastAsia="宋体" w:cs="宋体"/>
          <w:b/>
          <w:color w:val="auto"/>
          <w:szCs w:val="21"/>
        </w:rPr>
      </w:pPr>
      <w:r>
        <w:rPr>
          <w:rFonts w:hint="eastAsia" w:ascii="宋体" w:hAnsi="宋体" w:eastAsia="宋体" w:cs="宋体"/>
          <w:b/>
          <w:color w:val="auto"/>
          <w:szCs w:val="21"/>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643" w:firstLineChars="200"/>
        <w:jc w:val="center"/>
        <w:textAlignment w:val="auto"/>
        <w:rPr>
          <w:rFonts w:hint="eastAsia" w:ascii="宋体" w:hAnsi="宋体" w:eastAsia="宋体" w:cs="宋体"/>
          <w:b/>
          <w:bCs/>
          <w:color w:val="auto"/>
          <w:szCs w:val="21"/>
        </w:rPr>
      </w:pPr>
      <w:r>
        <w:rPr>
          <w:rFonts w:hint="eastAsia" w:ascii="宋体" w:hAnsi="宋体" w:eastAsia="宋体" w:cs="宋体"/>
          <w:b/>
          <w:color w:val="auto"/>
          <w:sz w:val="32"/>
        </w:rPr>
        <w:t xml:space="preserve">第三部分     </w:t>
      </w:r>
      <w:r>
        <w:rPr>
          <w:rFonts w:hint="eastAsia" w:ascii="宋体" w:hAnsi="宋体" w:eastAsia="宋体" w:cs="宋体"/>
          <w:b/>
          <w:bCs/>
          <w:color w:val="auto"/>
          <w:sz w:val="36"/>
          <w:szCs w:val="36"/>
        </w:rPr>
        <w:t>合同格式</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景山公园保安保洁外包</w:t>
      </w:r>
      <w:r>
        <w:rPr>
          <w:rFonts w:hint="eastAsia" w:ascii="宋体" w:hAnsi="宋体" w:eastAsia="宋体" w:cs="宋体"/>
          <w:b/>
          <w:bCs/>
          <w:color w:val="auto"/>
          <w:sz w:val="28"/>
          <w:szCs w:val="28"/>
        </w:rPr>
        <w:t>服务协议</w:t>
      </w:r>
    </w:p>
    <w:p>
      <w:pPr>
        <w:keepNext w:val="0"/>
        <w:keepLines w:val="0"/>
        <w:pageBreakBefore w:val="0"/>
        <w:widowControl w:val="0"/>
        <w:kinsoku/>
        <w:wordWrap/>
        <w:overflowPunct/>
        <w:topLinePunct w:val="0"/>
        <w:bidi w:val="0"/>
        <w:snapToGrid/>
        <w:spacing w:line="340" w:lineRule="exact"/>
        <w:ind w:firstLine="220" w:firstLineChars="1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甲方：</w:t>
      </w:r>
      <w:r>
        <w:rPr>
          <w:rFonts w:hint="eastAsia" w:ascii="宋体" w:hAnsi="宋体" w:eastAsia="宋体" w:cs="宋体"/>
          <w:color w:val="auto"/>
          <w:sz w:val="22"/>
          <w:szCs w:val="22"/>
          <w:u w:val="single"/>
        </w:rPr>
        <w:t xml:space="preserve"> </w:t>
      </w:r>
      <w:r>
        <w:rPr>
          <w:rFonts w:hint="eastAsia" w:ascii="宋体" w:hAnsi="宋体" w:eastAsia="宋体" w:cs="宋体"/>
          <w:color w:val="auto"/>
          <w:kern w:val="0"/>
          <w:sz w:val="22"/>
          <w:szCs w:val="22"/>
          <w:u w:val="single"/>
          <w:lang w:eastAsia="zh-CN"/>
        </w:rPr>
        <w:t>温州市景山森林公园管理中心</w:t>
      </w:r>
      <w:r>
        <w:rPr>
          <w:rFonts w:hint="eastAsia" w:ascii="宋体" w:hAnsi="宋体" w:eastAsia="宋体" w:cs="宋体"/>
          <w:color w:val="auto"/>
          <w:sz w:val="22"/>
          <w:szCs w:val="22"/>
          <w:u w:val="single"/>
        </w:rPr>
        <w:t xml:space="preserve"> </w:t>
      </w:r>
    </w:p>
    <w:p>
      <w:pPr>
        <w:keepNext w:val="0"/>
        <w:keepLines w:val="0"/>
        <w:pageBreakBefore w:val="0"/>
        <w:widowControl w:val="0"/>
        <w:kinsoku/>
        <w:wordWrap/>
        <w:overflowPunct/>
        <w:topLinePunct w:val="0"/>
        <w:bidi w:val="0"/>
        <w:snapToGrid/>
        <w:spacing w:line="340" w:lineRule="exact"/>
        <w:ind w:firstLine="220" w:firstLineChars="1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乙方：</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u w:val="single"/>
          <w:lang w:val="en-US" w:eastAsia="zh-CN"/>
        </w:rPr>
        <w:t xml:space="preserve">    </w:t>
      </w:r>
      <w:r>
        <w:rPr>
          <w:rFonts w:hint="eastAsia" w:ascii="宋体" w:hAnsi="宋体" w:eastAsia="宋体" w:cs="宋体"/>
          <w:color w:val="auto"/>
          <w:sz w:val="22"/>
          <w:szCs w:val="22"/>
        </w:rPr>
        <w:t xml:space="preserve">                          </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甲方将</w:t>
      </w:r>
      <w:r>
        <w:rPr>
          <w:rFonts w:hint="eastAsia" w:ascii="宋体" w:hAnsi="宋体" w:cs="宋体"/>
          <w:color w:val="auto"/>
          <w:sz w:val="22"/>
          <w:szCs w:val="22"/>
          <w:lang w:eastAsia="zh-CN"/>
        </w:rPr>
        <w:t>景山公园</w:t>
      </w:r>
      <w:r>
        <w:rPr>
          <w:rFonts w:hint="eastAsia" w:ascii="宋体" w:hAnsi="宋体" w:eastAsia="宋体" w:cs="宋体"/>
          <w:color w:val="auto"/>
          <w:sz w:val="22"/>
          <w:szCs w:val="22"/>
        </w:rPr>
        <w:t>保洁保安服务外包</w:t>
      </w:r>
      <w:r>
        <w:rPr>
          <w:rFonts w:hint="eastAsia" w:ascii="宋体" w:hAnsi="宋体" w:eastAsia="宋体" w:cs="宋体"/>
          <w:color w:val="auto"/>
          <w:sz w:val="22"/>
          <w:szCs w:val="22"/>
          <w:lang w:eastAsia="zh-CN"/>
        </w:rPr>
        <w:t>项目由</w:t>
      </w:r>
      <w:r>
        <w:rPr>
          <w:rFonts w:hint="eastAsia" w:ascii="宋体" w:hAnsi="宋体" w:eastAsia="宋体" w:cs="宋体"/>
          <w:color w:val="auto"/>
          <w:sz w:val="22"/>
          <w:szCs w:val="22"/>
        </w:rPr>
        <w:t>乙方管理，根据有关法律、法规，在自愿、平等、协商一致的基础上，甲、乙双方就外包服务管理事宜达成如下协议：</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第一条   本协议服务外包的基本情况</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一、物业类型：</w:t>
      </w:r>
      <w:r>
        <w:rPr>
          <w:rFonts w:hint="eastAsia" w:ascii="宋体" w:hAnsi="宋体" w:cs="宋体"/>
          <w:color w:val="auto"/>
          <w:sz w:val="22"/>
          <w:szCs w:val="22"/>
        </w:rPr>
        <w:t>景山公园，管理面积</w:t>
      </w:r>
      <w:r>
        <w:rPr>
          <w:rFonts w:ascii="宋体" w:hAnsi="宋体" w:cs="宋体"/>
          <w:color w:val="auto"/>
          <w:sz w:val="22"/>
          <w:szCs w:val="22"/>
        </w:rPr>
        <w:t>:</w:t>
      </w:r>
      <w:r>
        <w:rPr>
          <w:rFonts w:hint="eastAsia" w:ascii="宋体" w:hAnsi="宋体" w:cs="宋体"/>
          <w:color w:val="auto"/>
          <w:sz w:val="22"/>
          <w:szCs w:val="22"/>
        </w:rPr>
        <w:t>4700亩</w:t>
      </w:r>
      <w:r>
        <w:rPr>
          <w:rFonts w:ascii="宋体" w:hAnsi="宋体" w:cs="宋体"/>
          <w:color w:val="auto"/>
          <w:sz w:val="22"/>
          <w:szCs w:val="22"/>
        </w:rPr>
        <w:t xml:space="preserve"> (</w:t>
      </w:r>
      <w:r>
        <w:rPr>
          <w:rFonts w:hint="eastAsia" w:ascii="宋体" w:hAnsi="宋体" w:cs="宋体"/>
          <w:color w:val="auto"/>
          <w:sz w:val="22"/>
          <w:szCs w:val="22"/>
        </w:rPr>
        <w:t>以实际管辖面积为准</w:t>
      </w:r>
      <w:r>
        <w:rPr>
          <w:rFonts w:ascii="宋体" w:hAnsi="宋体" w:cs="宋体"/>
          <w:color w:val="auto"/>
          <w:sz w:val="22"/>
          <w:szCs w:val="22"/>
        </w:rPr>
        <w:t>)</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二、服务范围区域：景山公园区域</w:t>
      </w:r>
      <w:r>
        <w:rPr>
          <w:rFonts w:hint="eastAsia" w:ascii="宋体" w:hAnsi="宋体" w:eastAsia="宋体" w:cs="宋体"/>
          <w:color w:val="auto"/>
          <w:sz w:val="22"/>
          <w:szCs w:val="22"/>
          <w:lang w:eastAsia="zh-CN"/>
        </w:rPr>
        <w:t>和</w:t>
      </w:r>
      <w:r>
        <w:rPr>
          <w:rFonts w:hint="eastAsia" w:ascii="宋体" w:hAnsi="宋体" w:cs="宋体"/>
          <w:color w:val="auto"/>
          <w:sz w:val="22"/>
          <w:szCs w:val="22"/>
          <w:lang w:eastAsia="zh-CN"/>
        </w:rPr>
        <w:t>甲方</w:t>
      </w:r>
      <w:r>
        <w:rPr>
          <w:rFonts w:hint="eastAsia" w:ascii="宋体" w:hAnsi="宋体" w:eastAsia="宋体" w:cs="宋体"/>
          <w:color w:val="auto"/>
          <w:sz w:val="22"/>
          <w:szCs w:val="22"/>
          <w:lang w:eastAsia="zh-CN"/>
        </w:rPr>
        <w:t>办公场所，以及在合同期内新增面积（新建的广场、亭廊、道路、游步道等基础设施）一并纳入本次服务范围</w:t>
      </w:r>
      <w:r>
        <w:rPr>
          <w:rFonts w:hint="eastAsia" w:ascii="宋体" w:hAnsi="宋体" w:eastAsia="宋体" w:cs="宋体"/>
          <w:color w:val="auto"/>
          <w:sz w:val="22"/>
          <w:szCs w:val="22"/>
        </w:rPr>
        <w:t xml:space="preserve">。 </w:t>
      </w:r>
      <w:r>
        <w:rPr>
          <w:rFonts w:ascii="宋体" w:hAnsi="宋体" w:cs="宋体"/>
          <w:b/>
          <w:bCs/>
          <w:color w:val="auto"/>
          <w:sz w:val="22"/>
          <w:szCs w:val="22"/>
        </w:rPr>
        <w:t xml:space="preserve"> </w:t>
      </w:r>
      <w:r>
        <w:rPr>
          <w:rFonts w:ascii="宋体" w:hAnsi="宋体" w:cs="宋体"/>
          <w:color w:val="auto"/>
          <w:sz w:val="22"/>
          <w:szCs w:val="22"/>
        </w:rPr>
        <w:t xml:space="preserve"> </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第二条   双方的权利和义务</w:t>
      </w:r>
    </w:p>
    <w:p>
      <w:pPr>
        <w:keepNext w:val="0"/>
        <w:keepLines w:val="0"/>
        <w:pageBreakBefore w:val="0"/>
        <w:widowControl w:val="0"/>
        <w:kinsoku/>
        <w:wordWrap/>
        <w:overflowPunct/>
        <w:topLinePunct w:val="0"/>
        <w:bidi w:val="0"/>
        <w:snapToGrid/>
        <w:spacing w:line="340" w:lineRule="exact"/>
        <w:ind w:firstLine="435" w:firstLineChars="198"/>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一、甲方的权利和义务</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1、监督乙方的日常管理服务行为，就日常管理的有关问题向乙方提出意见和建议；</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2、遵守本物业的物业管理制度；</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3、按约定足额向乙方交纳外包服务管理费用；</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4、审核乙方提出的保安、保洁、秩序维护、设施设备增设与更新建议方案；</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5、向乙方提供相应的办公用房1间；</w:t>
      </w:r>
    </w:p>
    <w:p>
      <w:pPr>
        <w:keepNext w:val="0"/>
        <w:keepLines w:val="0"/>
        <w:pageBreakBefore w:val="0"/>
        <w:widowControl w:val="0"/>
        <w:kinsoku/>
        <w:wordWrap/>
        <w:overflowPunct/>
        <w:topLinePunct w:val="0"/>
        <w:bidi w:val="0"/>
        <w:snapToGrid/>
        <w:spacing w:line="340" w:lineRule="exact"/>
        <w:ind w:firstLine="435" w:firstLineChars="198"/>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二、乙方的权利和义务</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1、乙方按《</w:t>
      </w:r>
      <w:r>
        <w:rPr>
          <w:rFonts w:hint="eastAsia" w:ascii="宋体" w:hAnsi="宋体" w:cs="宋体"/>
          <w:color w:val="auto"/>
          <w:kern w:val="0"/>
          <w:sz w:val="22"/>
          <w:szCs w:val="22"/>
          <w:lang w:eastAsia="zh-CN"/>
        </w:rPr>
        <w:t>景山公园保安保洁外包</w:t>
      </w:r>
      <w:r>
        <w:rPr>
          <w:rFonts w:hint="eastAsia" w:ascii="宋体" w:hAnsi="宋体" w:eastAsia="宋体" w:cs="宋体"/>
          <w:color w:val="auto"/>
          <w:kern w:val="0"/>
          <w:sz w:val="22"/>
          <w:szCs w:val="22"/>
        </w:rPr>
        <w:t>服务</w:t>
      </w:r>
      <w:r>
        <w:rPr>
          <w:rFonts w:hint="eastAsia" w:ascii="宋体" w:hAnsi="宋体" w:eastAsia="宋体" w:cs="宋体"/>
          <w:color w:val="auto"/>
          <w:sz w:val="22"/>
          <w:szCs w:val="22"/>
        </w:rPr>
        <w:t>协议》赋予乙方的所有权利、义务和责任。对温州景山公园区域</w:t>
      </w:r>
      <w:r>
        <w:rPr>
          <w:rFonts w:hint="eastAsia" w:ascii="宋体" w:hAnsi="宋体" w:eastAsia="宋体" w:cs="宋体"/>
          <w:color w:val="auto"/>
          <w:sz w:val="22"/>
          <w:szCs w:val="22"/>
          <w:lang w:eastAsia="zh-CN"/>
        </w:rPr>
        <w:t>和</w:t>
      </w:r>
      <w:r>
        <w:rPr>
          <w:rFonts w:hint="eastAsia" w:ascii="宋体" w:hAnsi="宋体" w:cs="宋体"/>
          <w:color w:val="auto"/>
          <w:sz w:val="22"/>
          <w:szCs w:val="22"/>
          <w:lang w:eastAsia="zh-CN"/>
        </w:rPr>
        <w:t>甲方</w:t>
      </w:r>
      <w:r>
        <w:rPr>
          <w:rFonts w:hint="eastAsia" w:ascii="宋体" w:hAnsi="宋体" w:eastAsia="宋体" w:cs="宋体"/>
          <w:color w:val="auto"/>
          <w:sz w:val="22"/>
          <w:szCs w:val="22"/>
          <w:lang w:eastAsia="zh-CN"/>
        </w:rPr>
        <w:t>办公场所，以及在合同期内新增面积（新建的广场、亭廊、道路、游步道等基础设施）服务范围</w:t>
      </w:r>
      <w:r>
        <w:rPr>
          <w:rFonts w:hint="eastAsia" w:ascii="宋体" w:hAnsi="宋体" w:cs="宋体"/>
          <w:color w:val="auto"/>
          <w:sz w:val="22"/>
          <w:szCs w:val="22"/>
          <w:lang w:eastAsia="zh-CN"/>
        </w:rPr>
        <w:t>内</w:t>
      </w:r>
      <w:r>
        <w:rPr>
          <w:rFonts w:hint="eastAsia" w:ascii="宋体" w:hAnsi="宋体" w:eastAsia="宋体" w:cs="宋体"/>
          <w:color w:val="auto"/>
          <w:sz w:val="22"/>
          <w:szCs w:val="22"/>
        </w:rPr>
        <w:t>的环境卫生、秩序维护项目进行安保、保洁、安全日常巡查管理与处理；</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2、建立健全本物业的物业管理档案资料；合同终止时，乙方须向甲方移交管理期间的全部档案资料和由甲方投资与配置物资及资产；</w:t>
      </w:r>
    </w:p>
    <w:p>
      <w:pPr>
        <w:keepNext w:val="0"/>
        <w:keepLines w:val="0"/>
        <w:pageBreakBefore w:val="0"/>
        <w:widowControl w:val="0"/>
        <w:kinsoku/>
        <w:wordWrap/>
        <w:overflowPunct/>
        <w:topLinePunct w:val="0"/>
        <w:bidi w:val="0"/>
        <w:snapToGrid/>
        <w:spacing w:line="340" w:lineRule="exact"/>
        <w:ind w:firstLine="435" w:firstLineChars="198"/>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第三条   外包管理事项</w:t>
      </w:r>
    </w:p>
    <w:p>
      <w:pPr>
        <w:keepNext w:val="0"/>
        <w:keepLines w:val="0"/>
        <w:pageBreakBefore w:val="0"/>
        <w:widowControl w:val="0"/>
        <w:kinsoku/>
        <w:wordWrap/>
        <w:overflowPunct/>
        <w:topLinePunct w:val="0"/>
        <w:bidi w:val="0"/>
        <w:snapToGrid/>
        <w:spacing w:line="340" w:lineRule="exact"/>
        <w:ind w:firstLine="437" w:firstLineChars="198"/>
        <w:textAlignment w:val="auto"/>
        <w:rPr>
          <w:rFonts w:ascii="宋体"/>
          <w:b/>
          <w:bCs/>
          <w:color w:val="auto"/>
          <w:sz w:val="22"/>
          <w:szCs w:val="22"/>
        </w:rPr>
      </w:pPr>
      <w:r>
        <w:rPr>
          <w:rFonts w:hint="eastAsia" w:ascii="宋体" w:hAnsi="宋体" w:cs="宋体"/>
          <w:b/>
          <w:bCs/>
          <w:color w:val="auto"/>
          <w:sz w:val="22"/>
          <w:szCs w:val="22"/>
        </w:rPr>
        <w:t>一、</w:t>
      </w:r>
      <w:r>
        <w:rPr>
          <w:rFonts w:hint="eastAsia" w:ascii="宋体" w:hAnsi="宋体" w:cs="宋体"/>
          <w:color w:val="auto"/>
          <w:sz w:val="22"/>
          <w:szCs w:val="22"/>
        </w:rPr>
        <w:t>保洁管理：实行网格化管理制度，定人、定位、定时，确保景山公园整洁、卫生、干净，保洁率达到</w:t>
      </w:r>
      <w:r>
        <w:rPr>
          <w:rFonts w:ascii="宋体" w:hAnsi="宋体" w:cs="宋体"/>
          <w:color w:val="auto"/>
          <w:sz w:val="22"/>
          <w:szCs w:val="22"/>
        </w:rPr>
        <w:t>99%</w:t>
      </w:r>
      <w:r>
        <w:rPr>
          <w:rFonts w:hint="eastAsia" w:ascii="宋体" w:hAnsi="宋体" w:cs="宋体"/>
          <w:color w:val="auto"/>
          <w:sz w:val="22"/>
          <w:szCs w:val="22"/>
        </w:rPr>
        <w:t>以上。每年度对道路、广</w:t>
      </w:r>
      <w:r>
        <w:rPr>
          <w:rFonts w:hint="eastAsia" w:ascii="宋体" w:hAnsi="宋体" w:cs="宋体"/>
          <w:color w:val="auto"/>
          <w:sz w:val="22"/>
          <w:szCs w:val="22"/>
        </w:rPr>
        <w:t>场</w:t>
      </w:r>
      <w:r>
        <w:rPr>
          <w:rFonts w:hint="eastAsia" w:ascii="宋体" w:hAnsi="宋体" w:cs="宋体"/>
          <w:color w:val="auto"/>
          <w:sz w:val="22"/>
          <w:szCs w:val="22"/>
          <w:lang w:eastAsia="zh-CN"/>
        </w:rPr>
        <w:t>、办公场所</w:t>
      </w:r>
      <w:r>
        <w:rPr>
          <w:rFonts w:hint="eastAsia" w:ascii="宋体" w:hAnsi="宋体" w:cs="宋体"/>
          <w:color w:val="auto"/>
          <w:sz w:val="22"/>
          <w:szCs w:val="22"/>
        </w:rPr>
        <w:t>进行深度清洗2次</w:t>
      </w:r>
      <w:r>
        <w:rPr>
          <w:rFonts w:hint="eastAsia" w:ascii="宋体" w:hAnsi="宋体" w:cs="宋体"/>
          <w:color w:val="auto"/>
          <w:sz w:val="22"/>
          <w:szCs w:val="22"/>
          <w:lang w:eastAsia="zh-CN"/>
        </w:rPr>
        <w:t>以上</w:t>
      </w:r>
      <w:r>
        <w:rPr>
          <w:rFonts w:hint="eastAsia" w:ascii="宋体" w:hAnsi="宋体" w:cs="宋体"/>
          <w:color w:val="auto"/>
          <w:sz w:val="22"/>
          <w:szCs w:val="22"/>
        </w:rPr>
        <w:t>。按国家规定实施垃圾分类，规范垃圾运输，做好文明引导。主干道节点公厕在夏季（</w:t>
      </w:r>
      <w:r>
        <w:rPr>
          <w:rFonts w:hint="eastAsia" w:ascii="宋体" w:hAnsi="宋体" w:cs="宋体"/>
          <w:color w:val="auto"/>
          <w:sz w:val="22"/>
          <w:szCs w:val="22"/>
          <w:lang w:val="en-US" w:eastAsia="zh-CN"/>
        </w:rPr>
        <w:t>4</w:t>
      </w:r>
      <w:r>
        <w:rPr>
          <w:rFonts w:hint="eastAsia" w:ascii="宋体" w:hAnsi="宋体" w:cs="宋体"/>
          <w:color w:val="auto"/>
          <w:sz w:val="22"/>
          <w:szCs w:val="22"/>
        </w:rPr>
        <w:t>个月）保洁时间延迟至晚上21:00。</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ascii="宋体"/>
          <w:color w:val="auto"/>
          <w:sz w:val="22"/>
          <w:szCs w:val="22"/>
        </w:rPr>
      </w:pPr>
      <w:r>
        <w:rPr>
          <w:rFonts w:hint="eastAsia" w:ascii="宋体" w:hAnsi="宋体" w:cs="宋体"/>
          <w:color w:val="auto"/>
          <w:sz w:val="22"/>
          <w:szCs w:val="22"/>
        </w:rPr>
        <w:t>二、秩序管理：实行网格化管理制度，制定安保人员岗位职责和工作制度，明确责任区域，注重技防、人防相结合，保障景山公园安全、平稳运行，严禁流动摊贩。</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ascii="宋体"/>
          <w:color w:val="auto"/>
          <w:sz w:val="22"/>
          <w:szCs w:val="22"/>
        </w:rPr>
      </w:pPr>
      <w:r>
        <w:rPr>
          <w:rFonts w:hint="eastAsia" w:ascii="宋体" w:hAnsi="宋体" w:cs="宋体"/>
          <w:color w:val="auto"/>
          <w:sz w:val="22"/>
          <w:szCs w:val="22"/>
        </w:rPr>
        <w:t>三、安全管理：制订切实可行的安全防御措施，全面履行景山公园的安全防范工作，对因管理不善造成的安全事故承担相应责任。</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40" w:firstLineChars="200"/>
        <w:textAlignment w:val="auto"/>
        <w:rPr>
          <w:rFonts w:ascii="宋体"/>
          <w:color w:val="auto"/>
          <w:sz w:val="22"/>
          <w:szCs w:val="22"/>
        </w:rPr>
      </w:pPr>
      <w:r>
        <w:rPr>
          <w:rFonts w:ascii="宋体" w:hAnsi="宋体" w:cs="宋体"/>
          <w:color w:val="auto"/>
          <w:sz w:val="22"/>
          <w:szCs w:val="22"/>
        </w:rPr>
        <w:t>1</w:t>
      </w:r>
      <w:r>
        <w:rPr>
          <w:rFonts w:hint="eastAsia" w:ascii="宋体" w:hAnsi="宋体" w:cs="宋体"/>
          <w:color w:val="auto"/>
          <w:sz w:val="22"/>
          <w:szCs w:val="22"/>
        </w:rPr>
        <w:t>、治安管理：实行</w:t>
      </w:r>
      <w:r>
        <w:rPr>
          <w:rFonts w:ascii="宋体" w:hAnsi="宋体" w:cs="宋体"/>
          <w:color w:val="auto"/>
          <w:sz w:val="22"/>
          <w:szCs w:val="22"/>
        </w:rPr>
        <w:t>24</w:t>
      </w:r>
      <w:r>
        <w:rPr>
          <w:rFonts w:hint="eastAsia" w:ascii="宋体" w:hAnsi="宋体" w:cs="宋体"/>
          <w:color w:val="auto"/>
          <w:sz w:val="22"/>
          <w:szCs w:val="22"/>
        </w:rPr>
        <w:t>小时值班制度，进行不间断的巡逻，明确责任，协助公安机关，做好园区内的安全防范工作。如因乙方管理不善，造成园区设施设备损坏或被盗的，则乙方需承担相应的赔偿责任。</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40" w:firstLineChars="200"/>
        <w:textAlignment w:val="auto"/>
        <w:rPr>
          <w:rFonts w:ascii="宋体"/>
          <w:color w:val="auto"/>
          <w:sz w:val="22"/>
          <w:szCs w:val="22"/>
        </w:rPr>
      </w:pPr>
      <w:r>
        <w:rPr>
          <w:rFonts w:ascii="宋体" w:hAnsi="宋体" w:cs="宋体"/>
          <w:color w:val="auto"/>
          <w:sz w:val="22"/>
          <w:szCs w:val="22"/>
        </w:rPr>
        <w:t>2</w:t>
      </w:r>
      <w:r>
        <w:rPr>
          <w:rFonts w:hint="eastAsia" w:ascii="宋体" w:hAnsi="宋体" w:cs="宋体"/>
          <w:color w:val="auto"/>
          <w:sz w:val="22"/>
          <w:szCs w:val="22"/>
        </w:rPr>
        <w:t>、安全生产管理：做好安全生产宣传工作，排查安全隐患，及时整改到位，尤其在重点区域加强管控，杜绝踩踏等安全事故发生。</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40" w:firstLineChars="200"/>
        <w:textAlignment w:val="auto"/>
        <w:rPr>
          <w:rFonts w:ascii="宋体"/>
          <w:color w:val="auto"/>
          <w:sz w:val="22"/>
          <w:szCs w:val="22"/>
        </w:rPr>
      </w:pPr>
      <w:r>
        <w:rPr>
          <w:rFonts w:hint="eastAsia" w:ascii="宋体" w:hAnsi="宋体" w:cs="宋体"/>
          <w:color w:val="auto"/>
          <w:sz w:val="22"/>
          <w:szCs w:val="22"/>
          <w:lang w:val="en-US" w:eastAsia="zh-CN"/>
        </w:rPr>
        <w:t>3</w:t>
      </w:r>
      <w:r>
        <w:rPr>
          <w:rFonts w:hint="eastAsia" w:ascii="宋体" w:hAnsi="宋体" w:cs="宋体"/>
          <w:color w:val="auto"/>
          <w:sz w:val="22"/>
          <w:szCs w:val="22"/>
        </w:rPr>
        <w:t>、水系安全管理：对景山公园内的水系进行严格的管控，禁止游泳，防范安全事故发生。</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40" w:firstLineChars="200"/>
        <w:textAlignment w:val="auto"/>
        <w:rPr>
          <w:rFonts w:hint="eastAsia" w:ascii="宋体" w:hAnsi="宋体" w:cs="宋体"/>
          <w:color w:val="auto"/>
          <w:sz w:val="22"/>
          <w:szCs w:val="22"/>
        </w:rPr>
      </w:pPr>
      <w:r>
        <w:rPr>
          <w:rFonts w:hint="eastAsia" w:ascii="宋体" w:hAnsi="宋体" w:cs="宋体"/>
          <w:color w:val="auto"/>
          <w:sz w:val="22"/>
          <w:szCs w:val="22"/>
        </w:rPr>
        <w:t>四、森林防火和消防管理：坚持“预防为主、消防结合”的原则，通过各种形式向广大市民宣传消防知识，加强森林防火巡查力度，每天不间断排查，发现险情及时处理。</w:t>
      </w:r>
    </w:p>
    <w:p>
      <w:pPr>
        <w:pStyle w:val="14"/>
        <w:keepNext w:val="0"/>
        <w:keepLines w:val="0"/>
        <w:pageBreakBefore w:val="0"/>
        <w:widowControl w:val="0"/>
        <w:kinsoku/>
        <w:wordWrap/>
        <w:overflowPunct/>
        <w:topLinePunct w:val="0"/>
        <w:autoSpaceDE/>
        <w:autoSpaceDN/>
        <w:bidi w:val="0"/>
        <w:adjustRightInd/>
        <w:snapToGrid/>
        <w:spacing w:after="0" w:line="340" w:lineRule="exact"/>
        <w:ind w:left="437" w:leftChars="208" w:right="0" w:rightChars="0" w:firstLine="0" w:firstLineChars="0"/>
        <w:textAlignment w:val="auto"/>
        <w:rPr>
          <w:rFonts w:hint="eastAsia" w:ascii="宋体" w:hAnsi="宋体" w:eastAsia="宋体" w:cs="宋体"/>
          <w:snapToGrid/>
          <w:color w:val="auto"/>
          <w:kern w:val="2"/>
          <w:sz w:val="22"/>
          <w:szCs w:val="22"/>
          <w:lang w:val="en-US" w:eastAsia="zh-CN" w:bidi="ar-SA"/>
        </w:rPr>
      </w:pPr>
      <w:r>
        <w:rPr>
          <w:rFonts w:hint="eastAsia" w:ascii="宋体" w:hAnsi="宋体" w:eastAsia="宋体" w:cs="宋体"/>
          <w:snapToGrid/>
          <w:color w:val="auto"/>
          <w:kern w:val="2"/>
          <w:sz w:val="22"/>
          <w:szCs w:val="22"/>
          <w:lang w:val="en-US" w:eastAsia="zh-CN" w:bidi="ar-SA"/>
        </w:rPr>
        <w:t>五、人员管理：合同期内乙方未按规定人员到岗到位，若乙方在一个月内增补至规定人</w:t>
      </w:r>
    </w:p>
    <w:p>
      <w:pPr>
        <w:pStyle w:val="14"/>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firstLineChars="0"/>
        <w:jc w:val="left"/>
        <w:textAlignment w:val="auto"/>
        <w:rPr>
          <w:rFonts w:hint="default" w:ascii="宋体" w:hAnsi="宋体" w:eastAsia="宋体" w:cs="宋体"/>
          <w:snapToGrid/>
          <w:color w:val="auto"/>
          <w:kern w:val="2"/>
          <w:sz w:val="22"/>
          <w:szCs w:val="22"/>
          <w:lang w:val="en-US" w:eastAsia="zh-CN" w:bidi="ar-SA"/>
        </w:rPr>
      </w:pPr>
      <w:r>
        <w:rPr>
          <w:rFonts w:hint="eastAsia" w:ascii="宋体" w:hAnsi="宋体" w:eastAsia="宋体" w:cs="宋体"/>
          <w:snapToGrid/>
          <w:color w:val="auto"/>
          <w:kern w:val="2"/>
          <w:sz w:val="22"/>
          <w:szCs w:val="22"/>
          <w:lang w:val="en-US" w:eastAsia="zh-CN" w:bidi="ar-SA"/>
        </w:rPr>
        <w:t>数，甲方</w:t>
      </w:r>
      <w:r>
        <w:rPr>
          <w:rFonts w:hint="eastAsia" w:ascii="宋体" w:hAnsi="宋体" w:cs="宋体"/>
          <w:snapToGrid/>
          <w:color w:val="auto"/>
          <w:kern w:val="2"/>
          <w:sz w:val="22"/>
          <w:szCs w:val="22"/>
          <w:lang w:val="en-US" w:eastAsia="zh-CN" w:bidi="ar-SA"/>
        </w:rPr>
        <w:t>只</w:t>
      </w:r>
      <w:r>
        <w:rPr>
          <w:rFonts w:hint="eastAsia" w:ascii="宋体" w:hAnsi="宋体" w:eastAsia="宋体" w:cs="宋体"/>
          <w:snapToGrid/>
          <w:color w:val="auto"/>
          <w:kern w:val="2"/>
          <w:sz w:val="22"/>
          <w:szCs w:val="22"/>
          <w:lang w:val="en-US" w:eastAsia="zh-CN" w:bidi="ar-SA"/>
        </w:rPr>
        <w:t>扣除相应岗位工资</w:t>
      </w:r>
      <w:r>
        <w:rPr>
          <w:rFonts w:hint="eastAsia" w:ascii="宋体" w:hAnsi="宋体" w:cs="宋体"/>
          <w:snapToGrid/>
          <w:color w:val="auto"/>
          <w:kern w:val="2"/>
          <w:sz w:val="22"/>
          <w:szCs w:val="22"/>
          <w:lang w:val="en-US" w:eastAsia="zh-CN" w:bidi="ar-SA"/>
        </w:rPr>
        <w:t>；</w:t>
      </w:r>
      <w:r>
        <w:rPr>
          <w:rFonts w:hint="eastAsia" w:ascii="宋体" w:hAnsi="宋体" w:eastAsia="宋体" w:cs="宋体"/>
          <w:snapToGrid/>
          <w:color w:val="auto"/>
          <w:kern w:val="2"/>
          <w:sz w:val="22"/>
          <w:szCs w:val="22"/>
          <w:lang w:val="en-US" w:eastAsia="zh-CN" w:bidi="ar-SA"/>
        </w:rPr>
        <w:t>若乙方在一个月内未增补至规定人数，甲方在扣除相应岗位工资外，</w:t>
      </w:r>
      <w:r>
        <w:rPr>
          <w:rFonts w:hint="eastAsia" w:ascii="宋体" w:hAnsi="宋体" w:cs="宋体"/>
          <w:snapToGrid/>
          <w:color w:val="auto"/>
          <w:kern w:val="2"/>
          <w:sz w:val="22"/>
          <w:szCs w:val="22"/>
          <w:lang w:val="en-US" w:eastAsia="zh-CN" w:bidi="ar-SA"/>
        </w:rPr>
        <w:t>可再按</w:t>
      </w:r>
      <w:r>
        <w:rPr>
          <w:rFonts w:hint="eastAsia" w:ascii="宋体" w:hAnsi="宋体" w:eastAsia="宋体" w:cs="宋体"/>
          <w:snapToGrid/>
          <w:color w:val="auto"/>
          <w:kern w:val="2"/>
          <w:sz w:val="22"/>
          <w:szCs w:val="22"/>
          <w:lang w:val="en-US" w:eastAsia="zh-CN" w:bidi="ar-SA"/>
        </w:rPr>
        <w:t>扣除相应岗位工资予以罚款。</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lang w:eastAsia="zh-CN"/>
        </w:rPr>
        <w:t>六</w:t>
      </w:r>
      <w:r>
        <w:rPr>
          <w:rFonts w:hint="eastAsia" w:ascii="宋体" w:hAnsi="宋体" w:eastAsia="宋体" w:cs="宋体"/>
          <w:color w:val="auto"/>
          <w:sz w:val="22"/>
          <w:szCs w:val="22"/>
        </w:rPr>
        <w:t>、基础设施管理：要建立日常巡查管理工作机制，发现设施损坏或被盗的，要及时制止、上报并做好备案，保持公园配套公共设施正常。工程项目建设、基础设施维修时，督促施工单位文明施工。</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40" w:firstLineChars="200"/>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 xml:space="preserve">第四条   </w:t>
      </w:r>
      <w:r>
        <w:rPr>
          <w:rFonts w:hint="eastAsia" w:ascii="宋体" w:hAnsi="宋体" w:eastAsia="宋体" w:cs="宋体"/>
          <w:b w:val="0"/>
          <w:bCs w:val="0"/>
          <w:color w:val="auto"/>
          <w:sz w:val="22"/>
          <w:szCs w:val="22"/>
          <w:lang w:eastAsia="zh-CN"/>
        </w:rPr>
        <w:t>景山公园</w:t>
      </w:r>
      <w:r>
        <w:rPr>
          <w:rFonts w:hint="eastAsia" w:ascii="宋体" w:hAnsi="宋体" w:eastAsia="宋体" w:cs="宋体"/>
          <w:b w:val="0"/>
          <w:bCs w:val="0"/>
          <w:color w:val="auto"/>
          <w:sz w:val="22"/>
          <w:szCs w:val="22"/>
        </w:rPr>
        <w:t>管理服务费</w:t>
      </w:r>
    </w:p>
    <w:p>
      <w:pPr>
        <w:pStyle w:val="27"/>
        <w:keepNext w:val="0"/>
        <w:keepLines w:val="0"/>
        <w:pageBreakBefore w:val="0"/>
        <w:widowControl w:val="0"/>
        <w:kinsoku/>
        <w:wordWrap/>
        <w:overflowPunct/>
        <w:topLinePunct w:val="0"/>
        <w:autoSpaceDE/>
        <w:autoSpaceDN/>
        <w:bidi w:val="0"/>
        <w:adjustRightInd/>
        <w:snapToGrid/>
        <w:spacing w:line="340" w:lineRule="exact"/>
        <w:ind w:left="439" w:leftChars="209" w:right="0" w:rightChars="0" w:firstLine="0" w:firstLineChars="0"/>
        <w:textAlignment w:val="auto"/>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eastAsia="zh-CN"/>
        </w:rPr>
        <w:t>一、</w:t>
      </w:r>
      <w:r>
        <w:rPr>
          <w:rFonts w:hint="eastAsia" w:ascii="宋体" w:hAnsi="宋体" w:cs="宋体"/>
          <w:b/>
          <w:bCs/>
          <w:color w:val="auto"/>
          <w:sz w:val="22"/>
          <w:szCs w:val="22"/>
          <w:lang w:eastAsia="zh-CN"/>
        </w:rPr>
        <w:t>乙方</w:t>
      </w:r>
      <w:r>
        <w:rPr>
          <w:rFonts w:hint="eastAsia" w:ascii="宋体" w:hAnsi="宋体" w:eastAsia="宋体" w:cs="宋体"/>
          <w:b/>
          <w:bCs/>
          <w:color w:val="auto"/>
          <w:sz w:val="22"/>
          <w:szCs w:val="22"/>
          <w:lang w:eastAsia="zh-CN"/>
        </w:rPr>
        <w:t>签订合同时向</w:t>
      </w:r>
      <w:r>
        <w:rPr>
          <w:rFonts w:hint="eastAsia" w:ascii="宋体" w:hAnsi="宋体" w:cs="宋体"/>
          <w:b/>
          <w:bCs/>
          <w:color w:val="auto"/>
          <w:sz w:val="22"/>
          <w:szCs w:val="22"/>
          <w:lang w:eastAsia="zh-CN"/>
        </w:rPr>
        <w:t>甲方</w:t>
      </w:r>
      <w:r>
        <w:rPr>
          <w:rFonts w:hint="eastAsia" w:ascii="宋体" w:hAnsi="宋体" w:eastAsia="宋体" w:cs="宋体"/>
          <w:b/>
          <w:bCs/>
          <w:color w:val="auto"/>
          <w:sz w:val="22"/>
          <w:szCs w:val="22"/>
          <w:lang w:eastAsia="zh-CN"/>
        </w:rPr>
        <w:t>提交合同总额的</w:t>
      </w:r>
      <w:r>
        <w:rPr>
          <w:rFonts w:hint="eastAsia" w:ascii="宋体" w:hAnsi="宋体" w:eastAsia="宋体" w:cs="宋体"/>
          <w:b/>
          <w:bCs/>
          <w:color w:val="auto"/>
          <w:sz w:val="22"/>
          <w:szCs w:val="22"/>
          <w:lang w:val="en-US" w:eastAsia="zh-CN"/>
        </w:rPr>
        <w:t>2%为</w:t>
      </w:r>
      <w:r>
        <w:rPr>
          <w:rFonts w:hint="eastAsia" w:ascii="宋体" w:hAnsi="宋体" w:eastAsia="宋体" w:cs="宋体"/>
          <w:b/>
          <w:bCs/>
          <w:color w:val="auto"/>
          <w:sz w:val="22"/>
          <w:szCs w:val="22"/>
          <w:lang w:eastAsia="zh-CN"/>
        </w:rPr>
        <w:t>履约保证金，履约保证金的形式可以为银</w:t>
      </w:r>
    </w:p>
    <w:p>
      <w:pPr>
        <w:pStyle w:val="27"/>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eastAsia="zh-CN"/>
        </w:rPr>
        <w:t>行转账或保函（金融机构、担保机构出具）。履约保证金自合同签订之日起至完成合同内容之</w:t>
      </w:r>
    </w:p>
    <w:p>
      <w:pPr>
        <w:pStyle w:val="2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eastAsia="zh-CN"/>
        </w:rPr>
        <w:t>日止有效。有效期满后，甲方应及时将履约保证金无息退还给乙方。</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lang w:eastAsia="zh-CN"/>
        </w:rPr>
        <w:t>二</w:t>
      </w:r>
      <w:r>
        <w:rPr>
          <w:rFonts w:hint="eastAsia" w:ascii="宋体" w:hAnsi="宋体" w:eastAsia="宋体" w:cs="宋体"/>
          <w:color w:val="auto"/>
          <w:sz w:val="22"/>
          <w:szCs w:val="22"/>
        </w:rPr>
        <w:t>、日常管理服务费</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1、日常管理服务费是指乙方在圆满完成协议规定的工作量的基础上甲方向乙方支付的费用，主要包括园区人员工资、福利、加班费、人员社会保险与税金管理费用等；</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2、日常管理服务费为</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元/2年，大写：</w:t>
      </w:r>
      <w:r>
        <w:rPr>
          <w:rFonts w:hint="eastAsia" w:ascii="宋体" w:hAnsi="宋体" w:eastAsia="宋体" w:cs="宋体"/>
          <w:color w:val="auto"/>
          <w:sz w:val="22"/>
          <w:szCs w:val="22"/>
          <w:u w:val="single"/>
        </w:rPr>
        <w:t xml:space="preserve">                        元整。</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3、支付方式：按月支付，月支付额按合同总额的月平均数进行支付，甲方在收到乙方开具的正式发票后十日内进行支付。</w:t>
      </w:r>
    </w:p>
    <w:p>
      <w:pPr>
        <w:keepNext w:val="0"/>
        <w:keepLines w:val="0"/>
        <w:pageBreakBefore w:val="0"/>
        <w:widowControl w:val="0"/>
        <w:kinsoku/>
        <w:wordWrap/>
        <w:overflowPunct/>
        <w:topLinePunct w:val="0"/>
        <w:autoSpaceDE/>
        <w:autoSpaceDN/>
        <w:bidi w:val="0"/>
        <w:adjustRightInd/>
        <w:snapToGrid/>
        <w:spacing w:line="340" w:lineRule="exact"/>
        <w:ind w:firstLine="660" w:firstLineChars="3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月管理服务费金额为</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元：大写：</w:t>
      </w:r>
      <w:r>
        <w:rPr>
          <w:rFonts w:hint="eastAsia" w:ascii="宋体" w:hAnsi="宋体" w:eastAsia="宋体" w:cs="宋体"/>
          <w:color w:val="auto"/>
          <w:sz w:val="22"/>
          <w:szCs w:val="22"/>
          <w:u w:val="single"/>
        </w:rPr>
        <w:t xml:space="preserve">           元整</w:t>
      </w:r>
      <w:r>
        <w:rPr>
          <w:rFonts w:hint="eastAsia" w:ascii="宋体" w:hAnsi="宋体" w:eastAsia="宋体" w:cs="宋体"/>
          <w:color w:val="auto"/>
          <w:sz w:val="22"/>
          <w:szCs w:val="22"/>
        </w:rPr>
        <w:t>；甲方在每月上旬一次性支付（按核定网格人员实际到位数量及奖惩情况经管理处审核支付）给乙方当月的日常管理服务费。</w:t>
      </w:r>
    </w:p>
    <w:p>
      <w:pPr>
        <w:keepNext w:val="0"/>
        <w:keepLines w:val="0"/>
        <w:pageBreakBefore w:val="0"/>
        <w:widowControl w:val="0"/>
        <w:kinsoku/>
        <w:wordWrap/>
        <w:overflowPunct/>
        <w:topLinePunct w:val="0"/>
        <w:autoSpaceDE/>
        <w:autoSpaceDN/>
        <w:bidi w:val="0"/>
        <w:adjustRightInd/>
        <w:snapToGrid/>
        <w:spacing w:line="340" w:lineRule="exact"/>
        <w:ind w:firstLine="442" w:firstLineChars="200"/>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lang w:eastAsia="zh-CN"/>
        </w:rPr>
        <w:t>三</w:t>
      </w:r>
      <w:r>
        <w:rPr>
          <w:rFonts w:hint="eastAsia" w:ascii="宋体" w:hAnsi="宋体" w:eastAsia="宋体" w:cs="宋体"/>
          <w:b/>
          <w:bCs/>
          <w:color w:val="auto"/>
          <w:sz w:val="22"/>
          <w:szCs w:val="22"/>
        </w:rPr>
        <w:t>、年度管理目标考核奖罚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w:t>
      </w:r>
      <w:r>
        <w:rPr>
          <w:rFonts w:hint="eastAsia" w:ascii="宋体" w:hAnsi="宋体" w:eastAsia="宋体" w:cs="宋体"/>
          <w:b w:val="0"/>
          <w:bCs w:val="0"/>
          <w:color w:val="auto"/>
          <w:sz w:val="22"/>
          <w:szCs w:val="22"/>
        </w:rPr>
        <w:t>每月考核评分不少于6次，其中各管理所4次，综合科2次，考核无需事先通知</w:t>
      </w:r>
      <w:r>
        <w:rPr>
          <w:rFonts w:hint="eastAsia" w:ascii="宋体" w:hAnsi="宋体" w:eastAsia="宋体" w:cs="宋体"/>
          <w:b w:val="0"/>
          <w:bCs w:val="0"/>
          <w:color w:val="auto"/>
          <w:sz w:val="22"/>
          <w:szCs w:val="22"/>
          <w:lang w:eastAsia="zh-CN"/>
        </w:rPr>
        <w:t>乙方</w:t>
      </w:r>
      <w:r>
        <w:rPr>
          <w:rFonts w:hint="eastAsia" w:ascii="宋体" w:hAnsi="宋体" w:eastAsia="宋体" w:cs="宋体"/>
          <w:b w:val="0"/>
          <w:bCs w:val="0"/>
          <w:color w:val="auto"/>
          <w:sz w:val="22"/>
          <w:szCs w:val="22"/>
        </w:rPr>
        <w:t>，以取照为证。</w:t>
      </w:r>
      <w:r>
        <w:rPr>
          <w:rFonts w:hint="eastAsia" w:ascii="宋体" w:hAnsi="宋体" w:eastAsia="宋体" w:cs="宋体"/>
          <w:b w:val="0"/>
          <w:bCs w:val="0"/>
          <w:color w:val="auto"/>
          <w:sz w:val="22"/>
          <w:szCs w:val="22"/>
          <w:lang w:eastAsia="zh-CN"/>
        </w:rPr>
        <w:t>考核综合得分</w:t>
      </w:r>
      <w:r>
        <w:rPr>
          <w:rFonts w:hint="eastAsia" w:ascii="宋体" w:hAnsi="宋体" w:eastAsia="宋体" w:cs="宋体"/>
          <w:b w:val="0"/>
          <w:bCs w:val="0"/>
          <w:color w:val="auto"/>
          <w:sz w:val="22"/>
          <w:szCs w:val="22"/>
        </w:rPr>
        <w:t>95分以上为优秀</w:t>
      </w: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color w:val="auto"/>
          <w:sz w:val="22"/>
          <w:szCs w:val="22"/>
        </w:rPr>
        <w:t>95分-90分为合格</w:t>
      </w: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color w:val="auto"/>
          <w:sz w:val="22"/>
          <w:szCs w:val="22"/>
        </w:rPr>
        <w:t>90分以下为不合格。低于90分的每下降1分</w:t>
      </w: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color w:val="auto"/>
          <w:sz w:val="22"/>
          <w:szCs w:val="22"/>
        </w:rPr>
        <w:t>扣月管理</w:t>
      </w:r>
      <w:r>
        <w:rPr>
          <w:rFonts w:hint="eastAsia" w:ascii="宋体" w:hAnsi="宋体" w:eastAsia="宋体" w:cs="宋体"/>
          <w:b w:val="0"/>
          <w:bCs w:val="0"/>
          <w:color w:val="auto"/>
          <w:sz w:val="22"/>
          <w:szCs w:val="22"/>
          <w:lang w:eastAsia="zh-CN"/>
        </w:rPr>
        <w:t>服务</w:t>
      </w:r>
      <w:r>
        <w:rPr>
          <w:rFonts w:hint="eastAsia" w:ascii="宋体" w:hAnsi="宋体" w:eastAsia="宋体" w:cs="宋体"/>
          <w:b w:val="0"/>
          <w:bCs w:val="0"/>
          <w:color w:val="auto"/>
          <w:sz w:val="22"/>
          <w:szCs w:val="22"/>
        </w:rPr>
        <w:t>费1%。</w:t>
      </w:r>
      <w:r>
        <w:rPr>
          <w:rFonts w:hint="eastAsia" w:ascii="宋体" w:hAnsi="宋体" w:eastAsia="宋体" w:cs="宋体"/>
          <w:b w:val="0"/>
          <w:bCs w:val="0"/>
          <w:color w:val="auto"/>
          <w:sz w:val="22"/>
          <w:szCs w:val="2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lang w:val="en-US" w:eastAsia="zh-CN"/>
        </w:rPr>
        <w:t>2、</w:t>
      </w:r>
      <w:r>
        <w:rPr>
          <w:rFonts w:hint="eastAsia" w:ascii="宋体" w:hAnsi="宋体" w:eastAsia="宋体" w:cs="宋体"/>
          <w:b w:val="0"/>
          <w:bCs w:val="0"/>
          <w:color w:val="auto"/>
          <w:sz w:val="22"/>
          <w:szCs w:val="22"/>
        </w:rPr>
        <w:t>年终综合考评成绩在优秀以下</w:t>
      </w: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color w:val="auto"/>
          <w:sz w:val="22"/>
          <w:szCs w:val="22"/>
        </w:rPr>
        <w:t>取消年终奖励。</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lang w:val="en-US" w:eastAsia="zh-CN"/>
        </w:rPr>
        <w:t>3、</w:t>
      </w:r>
      <w:r>
        <w:rPr>
          <w:rFonts w:hint="eastAsia" w:ascii="宋体" w:hAnsi="宋体" w:eastAsia="宋体" w:cs="宋体"/>
          <w:b w:val="0"/>
          <w:bCs w:val="0"/>
          <w:color w:val="auto"/>
          <w:sz w:val="22"/>
          <w:szCs w:val="22"/>
        </w:rPr>
        <w:t>扣分事项事前如已上报</w:t>
      </w:r>
      <w:r>
        <w:rPr>
          <w:rFonts w:hint="eastAsia" w:ascii="宋体" w:hAnsi="宋体" w:cs="宋体"/>
          <w:b w:val="0"/>
          <w:bCs w:val="0"/>
          <w:color w:val="auto"/>
          <w:sz w:val="22"/>
          <w:szCs w:val="22"/>
          <w:lang w:eastAsia="zh-CN"/>
        </w:rPr>
        <w:t>综合科与管理所</w:t>
      </w:r>
      <w:r>
        <w:rPr>
          <w:rFonts w:hint="eastAsia" w:ascii="宋体" w:hAnsi="宋体" w:eastAsia="宋体" w:cs="宋体"/>
          <w:b w:val="0"/>
          <w:bCs w:val="0"/>
          <w:color w:val="auto"/>
          <w:sz w:val="22"/>
          <w:szCs w:val="22"/>
        </w:rPr>
        <w:t>备案不扣分。</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4、在合同期内，年度奖罚则由甲方综合考评后，若达到优秀以上予以奖励乙方</w:t>
      </w:r>
      <w:r>
        <w:rPr>
          <w:rFonts w:hint="eastAsia" w:ascii="宋体" w:hAnsi="宋体" w:cs="宋体"/>
          <w:b w:val="0"/>
          <w:bCs w:val="0"/>
          <w:color w:val="auto"/>
          <w:sz w:val="22"/>
          <w:szCs w:val="22"/>
          <w:lang w:val="en-US" w:eastAsia="zh-CN"/>
        </w:rPr>
        <w:t xml:space="preserve"> </w:t>
      </w:r>
      <w:r>
        <w:rPr>
          <w:rFonts w:hint="eastAsia" w:ascii="宋体" w:hAnsi="宋体" w:cs="宋体"/>
          <w:b w:val="0"/>
          <w:bCs w:val="0"/>
          <w:color w:val="auto"/>
          <w:sz w:val="22"/>
          <w:szCs w:val="22"/>
          <w:u w:val="single"/>
          <w:lang w:val="en-US" w:eastAsia="zh-CN"/>
        </w:rPr>
        <w:t xml:space="preserve">      </w:t>
      </w:r>
      <w:r>
        <w:rPr>
          <w:rFonts w:hint="eastAsia" w:ascii="宋体" w:hAnsi="宋体" w:cs="宋体"/>
          <w:b w:val="0"/>
          <w:bCs w:val="0"/>
          <w:color w:val="auto"/>
          <w:sz w:val="22"/>
          <w:szCs w:val="22"/>
          <w:u w:val="none"/>
          <w:lang w:val="en-US" w:eastAsia="zh-CN"/>
        </w:rPr>
        <w:t>元</w:t>
      </w:r>
      <w:r>
        <w:rPr>
          <w:rFonts w:hint="eastAsia" w:ascii="宋体" w:hAnsi="宋体" w:eastAsia="宋体" w:cs="宋体"/>
          <w:b w:val="0"/>
          <w:bCs w:val="0"/>
          <w:color w:val="auto"/>
          <w:sz w:val="22"/>
          <w:szCs w:val="22"/>
          <w:lang w:val="en-US" w:eastAsia="zh-CN"/>
        </w:rPr>
        <w:t>（一个月工资），若考评不合格予以处罚乙方</w:t>
      </w:r>
      <w:r>
        <w:rPr>
          <w:rFonts w:hint="eastAsia" w:ascii="宋体" w:hAnsi="宋体" w:cs="宋体"/>
          <w:b w:val="0"/>
          <w:bCs w:val="0"/>
          <w:color w:val="auto"/>
          <w:sz w:val="22"/>
          <w:szCs w:val="22"/>
          <w:u w:val="single"/>
          <w:lang w:val="en-US" w:eastAsia="zh-CN"/>
        </w:rPr>
        <w:t xml:space="preserve">        </w:t>
      </w:r>
      <w:r>
        <w:rPr>
          <w:rFonts w:hint="eastAsia" w:ascii="宋体" w:hAnsi="宋体" w:cs="宋体"/>
          <w:b w:val="0"/>
          <w:bCs w:val="0"/>
          <w:color w:val="auto"/>
          <w:sz w:val="22"/>
          <w:szCs w:val="22"/>
          <w:u w:val="none"/>
          <w:lang w:val="en-US" w:eastAsia="zh-CN"/>
        </w:rPr>
        <w:t>元</w:t>
      </w:r>
      <w:r>
        <w:rPr>
          <w:rFonts w:hint="eastAsia" w:ascii="宋体" w:hAnsi="宋体" w:eastAsia="宋体" w:cs="宋体"/>
          <w:b w:val="0"/>
          <w:bCs w:val="0"/>
          <w:color w:val="auto"/>
          <w:sz w:val="22"/>
          <w:szCs w:val="22"/>
          <w:lang w:val="en-US" w:eastAsia="zh-CN"/>
        </w:rPr>
        <w:t>（一个月工资）</w:t>
      </w:r>
      <w:r>
        <w:rPr>
          <w:rFonts w:hint="eastAsia" w:ascii="宋体" w:hAnsi="宋体" w:cs="宋体"/>
          <w:b w:val="0"/>
          <w:bCs w:val="0"/>
          <w:color w:val="auto"/>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第五条   合同终止</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1、如在服务管理期间因乙方产生失误，造成甲方社会负面影响</w:t>
      </w:r>
      <w:r>
        <w:rPr>
          <w:rFonts w:hint="eastAsia" w:ascii="宋体" w:hAnsi="宋体" w:eastAsia="宋体" w:cs="宋体"/>
          <w:bCs/>
          <w:color w:val="auto"/>
          <w:kern w:val="0"/>
          <w:sz w:val="22"/>
          <w:szCs w:val="22"/>
          <w:lang w:eastAsia="zh-CN"/>
        </w:rPr>
        <w:t>，</w:t>
      </w:r>
      <w:r>
        <w:rPr>
          <w:rFonts w:hint="eastAsia" w:ascii="宋体" w:hAnsi="宋体" w:eastAsia="宋体" w:cs="宋体"/>
          <w:bCs/>
          <w:color w:val="auto"/>
          <w:kern w:val="0"/>
          <w:sz w:val="22"/>
          <w:szCs w:val="22"/>
        </w:rPr>
        <w:t xml:space="preserve"> 甲方有权无条件终止合同。</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2、由于乙方原因发生重大安全责任事故的；</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3、年度服务月平均考核低于</w:t>
      </w:r>
      <w:r>
        <w:rPr>
          <w:rFonts w:hint="eastAsia" w:ascii="宋体" w:hAnsi="宋体" w:eastAsia="宋体" w:cs="宋体"/>
          <w:bCs/>
          <w:color w:val="auto"/>
          <w:kern w:val="0"/>
          <w:sz w:val="22"/>
          <w:szCs w:val="22"/>
          <w:lang w:val="en-US" w:eastAsia="zh-CN"/>
        </w:rPr>
        <w:t>90</w:t>
      </w:r>
      <w:r>
        <w:rPr>
          <w:rFonts w:hint="eastAsia" w:ascii="宋体" w:hAnsi="宋体" w:eastAsia="宋体" w:cs="宋体"/>
          <w:bCs/>
          <w:color w:val="auto"/>
          <w:kern w:val="0"/>
          <w:sz w:val="22"/>
          <w:szCs w:val="22"/>
        </w:rPr>
        <w:t>分的；</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4、月度服务考核连续</w:t>
      </w:r>
      <w:r>
        <w:rPr>
          <w:rFonts w:hint="eastAsia" w:ascii="宋体" w:hAnsi="宋体" w:eastAsia="宋体" w:cs="宋体"/>
          <w:bCs/>
          <w:color w:val="auto"/>
          <w:kern w:val="0"/>
          <w:sz w:val="22"/>
          <w:szCs w:val="22"/>
          <w:lang w:val="en-US" w:eastAsia="zh-CN"/>
        </w:rPr>
        <w:t>3</w:t>
      </w:r>
      <w:r>
        <w:rPr>
          <w:rFonts w:hint="eastAsia" w:ascii="宋体" w:hAnsi="宋体" w:eastAsia="宋体" w:cs="宋体"/>
          <w:bCs/>
          <w:color w:val="auto"/>
          <w:kern w:val="0"/>
          <w:sz w:val="22"/>
          <w:szCs w:val="22"/>
        </w:rPr>
        <w:t>个月低于</w:t>
      </w:r>
      <w:r>
        <w:rPr>
          <w:rFonts w:hint="eastAsia" w:ascii="宋体" w:hAnsi="宋体" w:eastAsia="宋体" w:cs="宋体"/>
          <w:bCs/>
          <w:color w:val="auto"/>
          <w:kern w:val="0"/>
          <w:sz w:val="22"/>
          <w:szCs w:val="22"/>
          <w:lang w:val="en-US" w:eastAsia="zh-CN"/>
        </w:rPr>
        <w:t>90</w:t>
      </w:r>
      <w:r>
        <w:rPr>
          <w:rFonts w:hint="eastAsia" w:ascii="宋体" w:hAnsi="宋体" w:eastAsia="宋体" w:cs="宋体"/>
          <w:bCs/>
          <w:color w:val="auto"/>
          <w:kern w:val="0"/>
          <w:sz w:val="22"/>
          <w:szCs w:val="22"/>
        </w:rPr>
        <w:t>分的。</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22"/>
          <w:szCs w:val="22"/>
        </w:rPr>
      </w:pPr>
      <w:r>
        <w:rPr>
          <w:rFonts w:hint="eastAsia" w:ascii="宋体" w:hAnsi="宋体" w:eastAsia="宋体" w:cs="宋体"/>
          <w:color w:val="auto"/>
          <w:sz w:val="22"/>
          <w:szCs w:val="22"/>
        </w:rPr>
        <w:t>服务期限为贰年</w:t>
      </w:r>
      <w:r>
        <w:rPr>
          <w:rFonts w:hint="eastAsia" w:ascii="宋体" w:hAnsi="宋体" w:eastAsia="宋体" w:cs="宋体"/>
          <w:color w:val="auto"/>
          <w:kern w:val="0"/>
          <w:sz w:val="22"/>
          <w:szCs w:val="22"/>
        </w:rPr>
        <w:t>。</w:t>
      </w:r>
      <w:r>
        <w:rPr>
          <w:rFonts w:hint="eastAsia" w:ascii="宋体" w:hAnsi="宋体" w:eastAsia="宋体" w:cs="宋体"/>
          <w:color w:val="auto"/>
          <w:sz w:val="22"/>
          <w:szCs w:val="22"/>
        </w:rPr>
        <w:t>合同期限为从</w:t>
      </w:r>
      <w:r>
        <w:rPr>
          <w:rFonts w:hint="eastAsia" w:ascii="宋体" w:hAnsi="宋体" w:eastAsia="宋体" w:cs="宋体"/>
          <w:color w:val="auto"/>
          <w:sz w:val="22"/>
          <w:szCs w:val="22"/>
          <w:u w:val="single"/>
        </w:rPr>
        <w:t>202</w:t>
      </w:r>
      <w:r>
        <w:rPr>
          <w:rFonts w:hint="eastAsia" w:ascii="宋体" w:hAnsi="宋体" w:eastAsia="宋体" w:cs="宋体"/>
          <w:color w:val="auto"/>
          <w:sz w:val="22"/>
          <w:szCs w:val="22"/>
          <w:u w:val="single"/>
          <w:lang w:val="en-US" w:eastAsia="zh-CN"/>
        </w:rPr>
        <w:t>2</w:t>
      </w:r>
      <w:r>
        <w:rPr>
          <w:rFonts w:hint="eastAsia" w:ascii="宋体" w:hAnsi="宋体" w:eastAsia="宋体" w:cs="宋体"/>
          <w:color w:val="auto"/>
          <w:sz w:val="22"/>
          <w:szCs w:val="22"/>
          <w:u w:val="single"/>
        </w:rPr>
        <w:t>年    月    日至202</w:t>
      </w:r>
      <w:r>
        <w:rPr>
          <w:rFonts w:hint="eastAsia" w:ascii="宋体" w:hAnsi="宋体" w:eastAsia="宋体" w:cs="宋体"/>
          <w:color w:val="auto"/>
          <w:sz w:val="22"/>
          <w:szCs w:val="22"/>
          <w:u w:val="single"/>
          <w:lang w:val="en-US" w:eastAsia="zh-CN"/>
        </w:rPr>
        <w:t>4</w:t>
      </w:r>
      <w:r>
        <w:rPr>
          <w:rFonts w:hint="eastAsia" w:ascii="宋体" w:hAnsi="宋体" w:eastAsia="宋体" w:cs="宋体"/>
          <w:color w:val="auto"/>
          <w:sz w:val="22"/>
          <w:szCs w:val="22"/>
          <w:u w:val="single"/>
        </w:rPr>
        <w:t>年    月    日</w:t>
      </w:r>
      <w:r>
        <w:rPr>
          <w:rFonts w:hint="eastAsia" w:ascii="宋体" w:hAnsi="宋体" w:eastAsia="宋体" w:cs="宋体"/>
          <w:color w:val="auto"/>
          <w:sz w:val="22"/>
          <w:szCs w:val="22"/>
        </w:rPr>
        <w:t>止。</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甲方在下列情况下行使单方面解除合同的权利。</w:t>
      </w:r>
    </w:p>
    <w:p>
      <w:pPr>
        <w:keepNext w:val="0"/>
        <w:keepLines w:val="0"/>
        <w:pageBreakBefore w:val="0"/>
        <w:widowControl w:val="0"/>
        <w:kinsoku/>
        <w:wordWrap/>
        <w:overflowPunct/>
        <w:topLinePunct w:val="0"/>
        <w:autoSpaceDE/>
        <w:autoSpaceDN/>
        <w:bidi w:val="0"/>
        <w:adjustRightInd/>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在合同实施期内，因乙方原因发生安全生产事故（如森林火灾、人员踩踏等）且造成社会恶劣影响或乙方严重未达到管理服务质量预定目标，逾期拒不改正，多次遭媒体曝光及市长热线、数字城管、市民举报投诉，甲方有权单方面解除合同，乙方应在30日内退场且做好交接工作。</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第八条   乙方在下列情况下无须对甲方负责：因台风、水灾、地震或其他不可抗力的损害与毁灭。</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第九条   违约责任</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一、乙方违反协议，未达到管理服务质量预定目标的，甲方有权要求乙方限期改正，逾期未改正给甲方造成损失的，乙方承担相应的法律责任。</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二、甲方违反协议，使乙方未达到管理服务质量预定目标的，乙方有权要求甲方限期改正，逾期未改正给乙方造成损失的，甲方承担相应的责任。</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第十条   为维护公众、使用人的切身利益，在不可预见情况下，如发生漏电、火灾、水管破裂、救助人命、协助公安机关执行任务等突发事件，甲方应该积极配合乙方对上述灾害发生时采取紧急避险措施，乙方因采取紧急措施造成甲方必要的财产损失的，双方按有关法律规定处理。</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第十一条   在本协议执行期间，如遇不可抗力，致使协议无法履行，双方按有关法律规定处理。</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第十二条   甲乙双方任一方无法律依据提前终止合同的，造成对方经济损失的，应给予经济赔偿。</w:t>
      </w: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第十三条   双方可对本合同的条款进行调整、补充，或以书面形式签订补充协议的，补充协议与本合同具有同等效力。</w:t>
      </w:r>
    </w:p>
    <w:p>
      <w:pPr>
        <w:keepNext w:val="0"/>
        <w:keepLines w:val="0"/>
        <w:pageBreakBefore w:val="0"/>
        <w:widowControl w:val="0"/>
        <w:kinsoku/>
        <w:wordWrap/>
        <w:overflowPunct/>
        <w:topLinePunct w:val="0"/>
        <w:bidi w:val="0"/>
        <w:snapToGrid/>
        <w:spacing w:line="340" w:lineRule="exact"/>
        <w:ind w:firstLine="435"/>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第十四条   本合同之附件和原招标文件内容均为合同有效组成部分。</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第十五条   本合同及其附件和补充协议中未规定的事宜，均遵照中华人民共和国有关法律、法规和政策执行。</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第十六条   本协议在履行中如发生争议，双方协商解决；协商无果时，则通过诉讼程序解决。</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第十七条   本协议一式伍份，其中双方各执贰份，</w:t>
      </w:r>
      <w:r>
        <w:rPr>
          <w:rFonts w:hint="eastAsia" w:ascii="宋体" w:hAnsi="宋体" w:eastAsia="宋体" w:cs="宋体"/>
          <w:color w:val="auto"/>
          <w:sz w:val="22"/>
          <w:szCs w:val="22"/>
          <w:lang w:eastAsia="zh-CN"/>
        </w:rPr>
        <w:t>采购代理机构</w:t>
      </w:r>
      <w:r>
        <w:rPr>
          <w:rFonts w:hint="eastAsia" w:ascii="宋体" w:hAnsi="宋体" w:eastAsia="宋体" w:cs="宋体"/>
          <w:color w:val="auto"/>
          <w:sz w:val="22"/>
          <w:szCs w:val="22"/>
        </w:rPr>
        <w:t>备案壹份，具有同等法律效力。</w:t>
      </w:r>
    </w:p>
    <w:p>
      <w:pPr>
        <w:keepNext w:val="0"/>
        <w:keepLines w:val="0"/>
        <w:pageBreakBefore w:val="0"/>
        <w:widowControl w:val="0"/>
        <w:kinsoku/>
        <w:wordWrap/>
        <w:overflowPunct/>
        <w:topLinePunct w:val="0"/>
        <w:bidi w:val="0"/>
        <w:snapToGrid/>
        <w:spacing w:line="34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第十八条   本合同自双方签字盖章之日起生效。</w:t>
      </w: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color w:val="auto"/>
          <w:sz w:val="22"/>
          <w:szCs w:val="22"/>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color w:val="auto"/>
          <w:sz w:val="22"/>
          <w:szCs w:val="22"/>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甲方盖章：                             乙方盖章：</w:t>
      </w: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color w:val="auto"/>
          <w:sz w:val="22"/>
          <w:szCs w:val="22"/>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color w:val="auto"/>
          <w:sz w:val="22"/>
          <w:szCs w:val="22"/>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color w:val="auto"/>
          <w:sz w:val="22"/>
          <w:szCs w:val="22"/>
          <w:u w:val="single"/>
        </w:rPr>
      </w:pPr>
      <w:r>
        <w:rPr>
          <w:rFonts w:hint="eastAsia" w:ascii="宋体" w:hAnsi="宋体" w:eastAsia="宋体" w:cs="宋体"/>
          <w:color w:val="auto"/>
          <w:sz w:val="22"/>
          <w:szCs w:val="22"/>
        </w:rPr>
        <w:t>法人代表签字或盖章：</w:t>
      </w:r>
      <w:r>
        <w:rPr>
          <w:rFonts w:hint="eastAsia" w:ascii="宋体" w:hAnsi="宋体" w:eastAsia="宋体" w:cs="宋体"/>
          <w:b/>
          <w:color w:val="auto"/>
          <w:sz w:val="22"/>
          <w:szCs w:val="22"/>
        </w:rPr>
        <w:t xml:space="preserve">                   </w:t>
      </w:r>
      <w:r>
        <w:rPr>
          <w:rFonts w:hint="eastAsia" w:ascii="宋体" w:hAnsi="宋体" w:eastAsia="宋体" w:cs="宋体"/>
          <w:color w:val="auto"/>
          <w:sz w:val="22"/>
          <w:szCs w:val="22"/>
        </w:rPr>
        <w:t>法人代表签字或盖章：</w:t>
      </w: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color w:val="auto"/>
          <w:sz w:val="22"/>
          <w:szCs w:val="22"/>
        </w:rPr>
      </w:pPr>
    </w:p>
    <w:p>
      <w:pPr>
        <w:pStyle w:val="2"/>
        <w:keepNext w:val="0"/>
        <w:keepLines w:val="0"/>
        <w:pageBreakBefore w:val="0"/>
        <w:widowControl w:val="0"/>
        <w:kinsoku/>
        <w:wordWrap/>
        <w:overflowPunct/>
        <w:topLinePunct w:val="0"/>
        <w:bidi w:val="0"/>
        <w:snapToGrid/>
        <w:spacing w:after="0" w:line="340" w:lineRule="exact"/>
        <w:ind w:left="0" w:leftChars="0" w:firstLine="0" w:firstLineChars="0"/>
        <w:textAlignment w:val="auto"/>
        <w:rPr>
          <w:rFonts w:hint="eastAsia" w:ascii="宋体" w:hAnsi="宋体" w:eastAsia="宋体" w:cs="宋体"/>
          <w:b w:val="0"/>
          <w:bCs/>
          <w:color w:val="auto"/>
          <w:sz w:val="22"/>
          <w:szCs w:val="22"/>
        </w:rPr>
      </w:pPr>
    </w:p>
    <w:p>
      <w:pPr>
        <w:pStyle w:val="2"/>
        <w:keepNext w:val="0"/>
        <w:keepLines w:val="0"/>
        <w:pageBreakBefore w:val="0"/>
        <w:widowControl w:val="0"/>
        <w:kinsoku/>
        <w:wordWrap/>
        <w:overflowPunct/>
        <w:topLinePunct w:val="0"/>
        <w:bidi w:val="0"/>
        <w:snapToGrid/>
        <w:spacing w:after="0" w:line="340" w:lineRule="exact"/>
        <w:ind w:left="0" w:leftChars="0" w:firstLine="0" w:firstLineChars="0"/>
        <w:textAlignment w:val="auto"/>
        <w:rPr>
          <w:rFonts w:hint="eastAsia" w:ascii="宋体" w:hAnsi="宋体" w:eastAsia="宋体" w:cs="宋体"/>
          <w:b w:val="0"/>
          <w:bCs/>
          <w:color w:val="auto"/>
          <w:sz w:val="22"/>
          <w:szCs w:val="22"/>
        </w:rPr>
      </w:pPr>
      <w:r>
        <w:rPr>
          <w:rFonts w:hint="eastAsia" w:ascii="宋体" w:hAnsi="宋体" w:cs="宋体"/>
          <w:b w:val="0"/>
          <w:bCs/>
          <w:color w:val="auto"/>
          <w:sz w:val="22"/>
          <w:szCs w:val="22"/>
          <w:lang w:eastAsia="zh-CN"/>
        </w:rPr>
        <w:t>日期</w:t>
      </w:r>
      <w:r>
        <w:rPr>
          <w:rFonts w:hint="eastAsia" w:ascii="宋体" w:hAnsi="宋体" w:eastAsia="宋体" w:cs="宋体"/>
          <w:b w:val="0"/>
          <w:bCs/>
          <w:color w:val="auto"/>
          <w:sz w:val="22"/>
          <w:szCs w:val="22"/>
        </w:rPr>
        <w:t xml:space="preserve">：                                 </w:t>
      </w:r>
      <w:r>
        <w:rPr>
          <w:rFonts w:hint="eastAsia" w:ascii="宋体" w:hAnsi="宋体" w:cs="宋体"/>
          <w:b w:val="0"/>
          <w:bCs/>
          <w:color w:val="auto"/>
          <w:sz w:val="22"/>
          <w:szCs w:val="22"/>
          <w:lang w:eastAsia="zh-CN"/>
        </w:rPr>
        <w:t>日期</w:t>
      </w:r>
      <w:r>
        <w:rPr>
          <w:rFonts w:hint="eastAsia" w:ascii="宋体" w:hAnsi="宋体" w:eastAsia="宋体" w:cs="宋体"/>
          <w:b w:val="0"/>
          <w:bCs/>
          <w:color w:val="auto"/>
          <w:sz w:val="22"/>
          <w:szCs w:val="22"/>
        </w:rPr>
        <w:t>：</w:t>
      </w: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br w:type="page"/>
      </w:r>
    </w:p>
    <w:p>
      <w:pPr>
        <w:pStyle w:val="5"/>
        <w:tabs>
          <w:tab w:val="left" w:pos="840"/>
        </w:tabs>
        <w:spacing w:before="0" w:after="0" w:line="360" w:lineRule="exact"/>
        <w:rPr>
          <w:rFonts w:hint="eastAsia" w:ascii="宋体" w:hAnsi="宋体" w:eastAsia="宋体" w:cs="宋体"/>
          <w:color w:val="auto"/>
          <w:sz w:val="28"/>
          <w:szCs w:val="28"/>
        </w:rPr>
      </w:pPr>
      <w:bookmarkStart w:id="2" w:name="_Toc467750261"/>
      <w:bookmarkStart w:id="3" w:name="_Toc467750260"/>
      <w:r>
        <w:rPr>
          <w:rFonts w:hint="eastAsia" w:ascii="宋体" w:hAnsi="宋体" w:eastAsia="宋体" w:cs="宋体"/>
          <w:color w:val="auto"/>
          <w:sz w:val="28"/>
          <w:szCs w:val="28"/>
        </w:rPr>
        <w:t xml:space="preserve">附件        </w:t>
      </w:r>
      <w:bookmarkEnd w:id="2"/>
      <w:bookmarkEnd w:id="3"/>
    </w:p>
    <w:p>
      <w:pPr>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《景山公园保安保洁外包服务</w:t>
      </w:r>
      <w:r>
        <w:rPr>
          <w:rFonts w:hint="eastAsia" w:ascii="宋体" w:hAnsi="宋体" w:eastAsia="宋体" w:cs="宋体"/>
          <w:color w:val="auto"/>
          <w:sz w:val="28"/>
          <w:szCs w:val="28"/>
        </w:rPr>
        <w:t>综合考核评分表</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 xml:space="preserve">年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 xml:space="preserve"> 月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 xml:space="preserve"> 日</w:t>
      </w:r>
    </w:p>
    <w:tbl>
      <w:tblPr>
        <w:tblStyle w:val="28"/>
        <w:tblW w:w="0" w:type="auto"/>
        <w:tblInd w:w="-5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8041"/>
        <w:gridCol w:w="68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color w:val="auto"/>
                <w:sz w:val="22"/>
                <w:szCs w:val="22"/>
              </w:rPr>
            </w:pPr>
            <w:r>
              <w:rPr>
                <w:rFonts w:hint="eastAsia" w:ascii="宋体" w:hAnsi="宋体" w:eastAsia="宋体" w:cs="宋体"/>
                <w:bCs/>
                <w:color w:val="auto"/>
                <w:sz w:val="22"/>
                <w:szCs w:val="22"/>
              </w:rPr>
              <w:t>分类</w:t>
            </w:r>
          </w:p>
        </w:tc>
        <w:tc>
          <w:tcPr>
            <w:tcW w:w="8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color w:val="auto"/>
                <w:sz w:val="22"/>
                <w:szCs w:val="22"/>
              </w:rPr>
            </w:pPr>
            <w:r>
              <w:rPr>
                <w:rFonts w:hint="eastAsia" w:ascii="宋体" w:hAnsi="宋体" w:eastAsia="宋体" w:cs="宋体"/>
                <w:bCs/>
                <w:color w:val="auto"/>
                <w:sz w:val="22"/>
                <w:szCs w:val="22"/>
              </w:rPr>
              <w:t>考核内容</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bCs/>
                <w:color w:val="auto"/>
                <w:sz w:val="22"/>
                <w:szCs w:val="22"/>
              </w:rPr>
            </w:pPr>
            <w:r>
              <w:rPr>
                <w:rFonts w:hint="eastAsia" w:ascii="宋体" w:hAnsi="宋体" w:eastAsia="宋体" w:cs="宋体"/>
                <w:bCs/>
                <w:color w:val="auto"/>
                <w:sz w:val="22"/>
                <w:szCs w:val="22"/>
              </w:rPr>
              <w:t>标准分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bCs/>
                <w:color w:val="auto"/>
                <w:sz w:val="22"/>
                <w:szCs w:val="22"/>
              </w:rPr>
            </w:pPr>
            <w:r>
              <w:rPr>
                <w:rFonts w:hint="eastAsia" w:ascii="宋体" w:hAnsi="宋体" w:eastAsia="宋体" w:cs="宋体"/>
                <w:color w:val="auto"/>
                <w:szCs w:val="21"/>
              </w:rPr>
              <w:t>扣罚分值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队伍</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建设</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p>
        </w:tc>
        <w:tc>
          <w:tcPr>
            <w:tcW w:w="804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1、建立网格化管理机制</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按保洁、保安等岗位配置作业人员</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每脱岗1人次扣1分。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2、建立各项管理监督制度，职责明确，责任到人，每缺一项扣1分。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3、档案管理完善，分类合理，存放得当，查阅方便，每发现一处不符合要求扣1分。按要求及时上报工作报表，未及时报送的每次扣1分。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4、物业管理人员每日必须有一人在岗，负责保安保洁日常工作监督管理及处置各类突发事件，每发现一次不符合要求扣1分。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5、保安保洁规范统一着装，仪表整齐，举止文明，每发现一次不符合要求扣1分。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6、保安保洁不得有打架、赌博、滋事、偷盗物资、酒后上班等违规行为，工作时间不得做工作无关的事，每发现一次不符合要求扣2分。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7、保安保洁私自带人进入</w:t>
            </w:r>
            <w:r>
              <w:rPr>
                <w:rFonts w:hint="eastAsia" w:ascii="宋体" w:hAnsi="宋体" w:cs="宋体"/>
                <w:color w:val="auto"/>
                <w:sz w:val="22"/>
                <w:szCs w:val="22"/>
                <w:lang w:eastAsia="zh-CN"/>
              </w:rPr>
              <w:t>动物园</w:t>
            </w:r>
            <w:r>
              <w:rPr>
                <w:rFonts w:hint="eastAsia" w:ascii="宋体" w:hAnsi="宋体" w:eastAsia="宋体" w:cs="宋体"/>
                <w:color w:val="auto"/>
                <w:sz w:val="22"/>
                <w:szCs w:val="22"/>
              </w:rPr>
              <w:t>，</w:t>
            </w:r>
            <w:r>
              <w:rPr>
                <w:rFonts w:hint="eastAsia" w:ascii="宋体" w:hAnsi="宋体" w:eastAsia="宋体" w:cs="宋体"/>
                <w:color w:val="auto"/>
                <w:sz w:val="22"/>
                <w:szCs w:val="22"/>
              </w:rPr>
              <w:t>每发现一次扣5分。</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7分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4"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道路保洁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p>
        </w:tc>
        <w:tc>
          <w:tcPr>
            <w:tcW w:w="804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w:t>
            </w:r>
            <w:r>
              <w:rPr>
                <w:rFonts w:hint="eastAsia" w:ascii="宋体" w:hAnsi="宋体" w:cs="宋体"/>
                <w:color w:val="auto"/>
                <w:sz w:val="22"/>
                <w:szCs w:val="22"/>
                <w:lang w:eastAsia="zh-CN"/>
              </w:rPr>
              <w:t>园区主干道实行</w:t>
            </w:r>
            <w:r>
              <w:rPr>
                <w:rFonts w:hint="eastAsia" w:ascii="宋体" w:hAnsi="宋体" w:cs="宋体"/>
                <w:color w:val="auto"/>
                <w:sz w:val="22"/>
                <w:szCs w:val="22"/>
                <w:lang w:val="en-US" w:eastAsia="zh-CN"/>
              </w:rPr>
              <w:t>12小时包干保洁制，</w:t>
            </w:r>
            <w:r>
              <w:rPr>
                <w:rFonts w:hint="eastAsia" w:ascii="宋体" w:hAnsi="宋体" w:eastAsia="宋体" w:cs="宋体"/>
                <w:color w:val="auto"/>
                <w:sz w:val="22"/>
                <w:szCs w:val="22"/>
              </w:rPr>
              <w:t>每日必须在8:</w:t>
            </w:r>
            <w:r>
              <w:rPr>
                <w:rFonts w:hint="eastAsia" w:ascii="宋体" w:hAnsi="宋体" w:cs="宋体"/>
                <w:color w:val="auto"/>
                <w:sz w:val="22"/>
                <w:szCs w:val="22"/>
                <w:lang w:val="en-US" w:eastAsia="zh-CN"/>
              </w:rPr>
              <w:t>0</w:t>
            </w:r>
            <w:r>
              <w:rPr>
                <w:rFonts w:hint="eastAsia" w:ascii="宋体" w:hAnsi="宋体" w:eastAsia="宋体" w:cs="宋体"/>
                <w:color w:val="auto"/>
                <w:sz w:val="22"/>
                <w:szCs w:val="22"/>
              </w:rPr>
              <w:t>0之前完成普扫，未在规定时间内完成普扫的包干区每发现一处口1分。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2、广场、道路、花坛、绿地、山坡及其他公共场所设施保持清洁卫生，每发现一处不符合要求扣0.5分。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3、不得将垃圾、枯枝落叶扫入绿地及山坡，道路两侧1米内绿化带无枯枝落叶，每发现一次不符合要求扣0.5分。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4、出现卫生垃圾死角或有明显枯枝落叶等杂物堆放的每处扣1分。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5、清扫工具摆放规范合理，垃圾清扫后应立即装袋，有序堆放，每发现一处不符合要求扣0.5分。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6、垃圾运输做到规范及时，每发现一次不符合要求扣1分。</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20分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公厕保洁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p>
        </w:tc>
        <w:tc>
          <w:tcPr>
            <w:tcW w:w="804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1、公厕实行</w:t>
            </w:r>
            <w:r>
              <w:rPr>
                <w:rFonts w:hint="eastAsia" w:ascii="宋体" w:hAnsi="宋体" w:cs="宋体"/>
                <w:color w:val="auto"/>
                <w:sz w:val="22"/>
                <w:szCs w:val="22"/>
                <w:lang w:val="en-US" w:eastAsia="zh-CN"/>
              </w:rPr>
              <w:t>10</w:t>
            </w:r>
            <w:r>
              <w:rPr>
                <w:rFonts w:hint="eastAsia" w:ascii="宋体" w:hAnsi="宋体" w:eastAsia="宋体" w:cs="宋体"/>
                <w:color w:val="auto"/>
                <w:sz w:val="22"/>
                <w:szCs w:val="22"/>
              </w:rPr>
              <w:t>小时</w:t>
            </w:r>
            <w:r>
              <w:rPr>
                <w:rFonts w:hint="eastAsia" w:ascii="宋体" w:hAnsi="宋体" w:cs="宋体"/>
                <w:color w:val="auto"/>
                <w:sz w:val="22"/>
                <w:szCs w:val="22"/>
                <w:lang w:eastAsia="zh-CN"/>
              </w:rPr>
              <w:t>包干</w:t>
            </w:r>
            <w:r>
              <w:rPr>
                <w:rFonts w:hint="eastAsia" w:ascii="宋体" w:hAnsi="宋体" w:eastAsia="宋体" w:cs="宋体"/>
                <w:color w:val="auto"/>
                <w:sz w:val="22"/>
                <w:szCs w:val="22"/>
              </w:rPr>
              <w:t>保洁制度，</w:t>
            </w:r>
            <w:r>
              <w:rPr>
                <w:rFonts w:hint="eastAsia" w:ascii="宋体" w:hAnsi="宋体" w:cs="宋体"/>
                <w:color w:val="auto"/>
                <w:sz w:val="22"/>
                <w:szCs w:val="22"/>
              </w:rPr>
              <w:t>主干道节点公厕在夏季（</w:t>
            </w:r>
            <w:r>
              <w:rPr>
                <w:rFonts w:hint="eastAsia" w:ascii="宋体" w:hAnsi="宋体" w:cs="宋体"/>
                <w:color w:val="auto"/>
                <w:sz w:val="22"/>
                <w:szCs w:val="22"/>
                <w:lang w:val="en-US" w:eastAsia="zh-CN"/>
              </w:rPr>
              <w:t>4</w:t>
            </w:r>
            <w:r>
              <w:rPr>
                <w:rFonts w:hint="eastAsia" w:ascii="宋体" w:hAnsi="宋体" w:cs="宋体"/>
                <w:color w:val="auto"/>
                <w:sz w:val="22"/>
                <w:szCs w:val="22"/>
              </w:rPr>
              <w:t>个月）</w:t>
            </w:r>
            <w:r>
              <w:rPr>
                <w:rFonts w:hint="eastAsia" w:ascii="宋体" w:hAnsi="宋体" w:eastAsia="宋体" w:cs="宋体"/>
                <w:color w:val="auto"/>
                <w:sz w:val="22"/>
                <w:szCs w:val="22"/>
              </w:rPr>
              <w:t>落实专人管理，每发现一次不符合要求扣1分。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2、公厕实行免费开放，不得出售商品，每发现一次不符合要求扣2分。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3、公厕做到“六面七无”标准：即地面、四壁、顶棚做到无污水、无杂物、无污垢、无灰尘、无异味、无蜘蛛网、无乱张贴每发现一处不符合要求扣0.5分。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4、大小便池做到无粪便渍</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无积粪</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无黄渍，尿碱渍，每发现一处不符合要求扣0.5分。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5、公厕内、外环境及工具间保持整洁卫生</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每发现一处不符合要求扣1分。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6、各类设施保持清洁完好，每发现一处不符合要求扣0.5分。</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20分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2"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设施保洁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2"/>
                <w:szCs w:val="22"/>
              </w:rPr>
            </w:pPr>
          </w:p>
        </w:tc>
        <w:tc>
          <w:tcPr>
            <w:tcW w:w="804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1、园内配套设施如路灯、亭廊、垃圾箱、坐凳、指示牌等等应保持干净卫生，每发现一处不符合要求扣0.5分。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2、垃圾箱垃圾应及时收纳，垃圾容量不得超过内胆的三分之二以上，每发现一处不符合要求扣0.5分。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3、保持水系清洁，水面无明显漂浮物，无异味，每发现一处不符合要求扣1分。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4、及时清理泄洪沟杂物，确保泄洪畅通，每发现一处不符合要求扣0.5分。</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20分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r>
              <w:rPr>
                <w:rFonts w:hint="eastAsia" w:ascii="宋体" w:hAnsi="宋体" w:eastAsia="宋体" w:cs="宋体"/>
                <w:bCs/>
                <w:color w:val="auto"/>
                <w:sz w:val="22"/>
                <w:szCs w:val="22"/>
              </w:rPr>
              <w:t>分类</w:t>
            </w:r>
          </w:p>
        </w:tc>
        <w:tc>
          <w:tcPr>
            <w:tcW w:w="8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r>
              <w:rPr>
                <w:rFonts w:hint="eastAsia" w:ascii="宋体" w:hAnsi="宋体" w:eastAsia="宋体" w:cs="宋体"/>
                <w:bCs/>
                <w:color w:val="auto"/>
                <w:sz w:val="22"/>
                <w:szCs w:val="22"/>
              </w:rPr>
              <w:t>考核内容</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color w:val="auto"/>
                <w:sz w:val="22"/>
                <w:szCs w:val="22"/>
              </w:rPr>
            </w:pPr>
            <w:r>
              <w:rPr>
                <w:rFonts w:hint="eastAsia" w:ascii="宋体" w:hAnsi="宋体" w:eastAsia="宋体" w:cs="宋体"/>
                <w:bCs/>
                <w:color w:val="auto"/>
                <w:sz w:val="22"/>
                <w:szCs w:val="22"/>
              </w:rPr>
              <w:t>标准分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r>
              <w:rPr>
                <w:rFonts w:hint="eastAsia" w:ascii="宋体" w:hAnsi="宋体" w:eastAsia="宋体" w:cs="宋体"/>
                <w:color w:val="auto"/>
                <w:szCs w:val="21"/>
              </w:rPr>
              <w:t>扣罚分值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0"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园容</w:t>
            </w:r>
          </w:p>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园貌</w:t>
            </w:r>
          </w:p>
          <w:p>
            <w:pPr>
              <w:spacing w:line="280" w:lineRule="exact"/>
              <w:jc w:val="center"/>
              <w:rPr>
                <w:rFonts w:hint="eastAsia" w:ascii="宋体" w:hAnsi="宋体" w:eastAsia="宋体" w:cs="宋体"/>
                <w:color w:val="auto"/>
                <w:sz w:val="22"/>
                <w:szCs w:val="22"/>
              </w:rPr>
            </w:pPr>
          </w:p>
        </w:tc>
        <w:tc>
          <w:tcPr>
            <w:tcW w:w="804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1、园内严禁流动摊贩，每发现一次扣1分。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2、发现园内配套设施如路灯、亭廊、垃圾箱、坐凳、指示牌等等如有损坏的情况及时上报动管所，未及时上报发现一次扣0.5分。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3、发现游客有破坏绿化、公共设施及逗打投喂动物等不文明行为应该立即制止，若事态严重的必须第一时间上报动管所，每发现一次不符合要求扣1分。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5、园内不得出现小广告，每发现一处不符合要求扣0.5分。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6、及时处理高空悬挂物（风筝、气球等），每发现一处不符合要求扣0.5分。</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10分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center"/>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9" w:hRule="atLeast"/>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安全</w:t>
            </w:r>
          </w:p>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生产</w:t>
            </w:r>
          </w:p>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及消防安全</w:t>
            </w:r>
          </w:p>
        </w:tc>
        <w:tc>
          <w:tcPr>
            <w:tcW w:w="804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w:t>
            </w:r>
            <w:r>
              <w:rPr>
                <w:rFonts w:hint="eastAsia" w:ascii="宋体" w:hAnsi="宋体" w:cs="宋体"/>
                <w:color w:val="auto"/>
                <w:sz w:val="22"/>
                <w:szCs w:val="22"/>
                <w:lang w:eastAsia="zh-CN"/>
              </w:rPr>
              <w:t>保安</w:t>
            </w:r>
            <w:r>
              <w:rPr>
                <w:rFonts w:hint="eastAsia" w:ascii="宋体" w:hAnsi="宋体" w:eastAsia="宋体" w:cs="宋体"/>
                <w:color w:val="auto"/>
                <w:sz w:val="22"/>
                <w:szCs w:val="22"/>
              </w:rPr>
              <w:t>实行</w:t>
            </w:r>
            <w:r>
              <w:rPr>
                <w:rFonts w:hint="eastAsia" w:ascii="宋体" w:hAnsi="宋体" w:cs="宋体"/>
                <w:color w:val="auto"/>
                <w:sz w:val="22"/>
                <w:szCs w:val="22"/>
                <w:lang w:val="en-US" w:eastAsia="zh-CN"/>
              </w:rPr>
              <w:t>12</w:t>
            </w:r>
            <w:r>
              <w:rPr>
                <w:rFonts w:hint="eastAsia" w:ascii="宋体" w:hAnsi="宋体" w:eastAsia="宋体" w:cs="宋体"/>
                <w:color w:val="auto"/>
                <w:sz w:val="22"/>
                <w:szCs w:val="22"/>
              </w:rPr>
              <w:t>小时</w:t>
            </w:r>
            <w:r>
              <w:rPr>
                <w:rFonts w:hint="eastAsia" w:ascii="宋体" w:hAnsi="宋体" w:cs="宋体"/>
                <w:color w:val="auto"/>
                <w:sz w:val="22"/>
                <w:szCs w:val="22"/>
                <w:lang w:eastAsia="zh-CN"/>
              </w:rPr>
              <w:t>两</w:t>
            </w:r>
            <w:r>
              <w:rPr>
                <w:rFonts w:hint="eastAsia" w:ascii="宋体" w:hAnsi="宋体" w:eastAsia="宋体" w:cs="宋体"/>
                <w:color w:val="auto"/>
                <w:sz w:val="22"/>
                <w:szCs w:val="22"/>
              </w:rPr>
              <w:t>班制度</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每发现一次不符合要求扣1分。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2、做好消防安全工作，做好消防栓、灭火器、风力灭火机、灭火弹等消防设施设备的日常检查和维养，每发现一处不符合要求扣0.5分。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3、每发生一次园内设施被盗案件扣2分，情节严重的扣5分。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4、严格执行门卫制度，未经允许不得随意放行车辆，对货物运输出入进行严格的检查，每发现一次不符合要求扣1分。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5、园内游客发生纠纷、闹事、打架时</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保安人员应立即劝阻，若事态严重必须第一时间报警并上报动管所， 每发现一次不符合要求扣1分。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6、做好水泵、水塔运行的日常管理，并做好记录，及时上报动管所，并每发现一次不符合要求扣0.5分。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7、做好电动自行车、电器等安全用电的日常管理，每发现一处不符合要求扣0.5分。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8、如发生安全事故（包括森林火灾、人员踩踏、游乐场事故、动物逃离等）必</w:t>
            </w:r>
            <w:r>
              <w:rPr>
                <w:rFonts w:hint="eastAsia" w:ascii="宋体" w:hAnsi="宋体" w:eastAsia="宋体" w:cs="宋体"/>
                <w:color w:val="auto"/>
                <w:sz w:val="22"/>
                <w:szCs w:val="22"/>
              </w:rPr>
              <w:t>须第一时间上报动管所并立即采取相应的应急措施，未及时上报或者未采取应急措施每次扣5分，造成严重后果的予以解除合同，并追究其法律责任。</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20分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综合</w:t>
            </w:r>
          </w:p>
          <w:p>
            <w:pPr>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管理</w:t>
            </w:r>
          </w:p>
        </w:tc>
        <w:tc>
          <w:tcPr>
            <w:tcW w:w="804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1、群众来电、来信、来访、市长热线、数字城管、媒体所反映的各类投诉举报办结率要求达到100%，确实不能办结的要说明理由</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并有台帐记录。每发现一次不符合要求扣2分，造成严重后果的予以解除合同。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2、被上级部门批评或者媒体曝光的每一次扣3分，造成严重后果的予以解除合同。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3、在规定时间完成上级部门交办的其他任务</w:t>
            </w:r>
            <w:r>
              <w:rPr>
                <w:rFonts w:hint="eastAsia" w:ascii="宋体" w:hAnsi="宋体" w:cs="宋体"/>
                <w:color w:val="auto"/>
                <w:sz w:val="22"/>
                <w:szCs w:val="22"/>
                <w:lang w:eastAsia="zh-CN"/>
              </w:rPr>
              <w:t>，</w:t>
            </w:r>
            <w:r>
              <w:rPr>
                <w:rFonts w:hint="eastAsia" w:ascii="宋体" w:hAnsi="宋体" w:eastAsia="宋体" w:cs="宋体"/>
                <w:color w:val="auto"/>
                <w:sz w:val="22"/>
                <w:szCs w:val="22"/>
              </w:rPr>
              <w:t xml:space="preserve"> 未能完成每次扣2分。</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88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合计</w:t>
            </w:r>
          </w:p>
        </w:tc>
        <w:tc>
          <w:tcPr>
            <w:tcW w:w="6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100分</w:t>
            </w: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备注: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color w:val="auto"/>
          <w:sz w:val="22"/>
          <w:szCs w:val="22"/>
          <w:lang w:val="en-US" w:eastAsia="zh-CN"/>
        </w:rPr>
      </w:pP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每月考核评分不少于6次，其中各管理所4次，综合科2次，考核无需事先通知物业方，以取照为证。</w:t>
      </w:r>
      <w:r>
        <w:rPr>
          <w:rFonts w:hint="eastAsia" w:ascii="宋体" w:hAnsi="宋体" w:cs="宋体"/>
          <w:color w:val="auto"/>
          <w:sz w:val="22"/>
          <w:szCs w:val="22"/>
          <w:lang w:eastAsia="zh-CN"/>
        </w:rPr>
        <w:t>考核综合得分</w:t>
      </w:r>
      <w:r>
        <w:rPr>
          <w:rFonts w:hint="eastAsia" w:ascii="宋体" w:hAnsi="宋体" w:eastAsia="宋体" w:cs="宋体"/>
          <w:color w:val="auto"/>
          <w:sz w:val="22"/>
          <w:szCs w:val="22"/>
        </w:rPr>
        <w:t>95分以上为优秀</w:t>
      </w:r>
      <w:r>
        <w:rPr>
          <w:rFonts w:hint="eastAsia" w:ascii="宋体" w:hAnsi="宋体" w:cs="宋体"/>
          <w:color w:val="auto"/>
          <w:sz w:val="22"/>
          <w:szCs w:val="22"/>
          <w:lang w:eastAsia="zh-CN"/>
        </w:rPr>
        <w:t>，</w:t>
      </w:r>
      <w:r>
        <w:rPr>
          <w:rFonts w:hint="eastAsia" w:ascii="宋体" w:hAnsi="宋体" w:eastAsia="宋体" w:cs="宋体"/>
          <w:color w:val="auto"/>
          <w:sz w:val="22"/>
          <w:szCs w:val="22"/>
        </w:rPr>
        <w:t>95分-90分为合格</w:t>
      </w:r>
      <w:r>
        <w:rPr>
          <w:rFonts w:hint="eastAsia" w:ascii="宋体" w:hAnsi="宋体" w:cs="宋体"/>
          <w:color w:val="auto"/>
          <w:sz w:val="22"/>
          <w:szCs w:val="22"/>
          <w:lang w:eastAsia="zh-CN"/>
        </w:rPr>
        <w:t>，</w:t>
      </w:r>
      <w:r>
        <w:rPr>
          <w:rFonts w:hint="eastAsia" w:ascii="宋体" w:hAnsi="宋体" w:eastAsia="宋体" w:cs="宋体"/>
          <w:color w:val="auto"/>
          <w:sz w:val="22"/>
          <w:szCs w:val="22"/>
        </w:rPr>
        <w:t>90分以下为不合格。低于90分的每下降1分</w:t>
      </w:r>
      <w:r>
        <w:rPr>
          <w:rFonts w:hint="eastAsia" w:ascii="宋体" w:hAnsi="宋体" w:cs="宋体"/>
          <w:color w:val="auto"/>
          <w:sz w:val="22"/>
          <w:szCs w:val="22"/>
          <w:lang w:eastAsia="zh-CN"/>
        </w:rPr>
        <w:t>，</w:t>
      </w:r>
      <w:r>
        <w:rPr>
          <w:rFonts w:hint="eastAsia" w:ascii="宋体" w:hAnsi="宋体" w:eastAsia="宋体" w:cs="宋体"/>
          <w:color w:val="auto"/>
          <w:sz w:val="22"/>
          <w:szCs w:val="22"/>
        </w:rPr>
        <w:t>扣月管理费1%。</w:t>
      </w:r>
      <w:r>
        <w:rPr>
          <w:rFonts w:hint="eastAsia" w:ascii="宋体" w:hAnsi="宋体" w:cs="宋体"/>
          <w:color w:val="auto"/>
          <w:sz w:val="22"/>
          <w:szCs w:val="2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sz w:val="22"/>
          <w:szCs w:val="22"/>
        </w:rPr>
      </w:pPr>
      <w:r>
        <w:rPr>
          <w:rFonts w:hint="eastAsia" w:ascii="宋体" w:hAnsi="宋体" w:eastAsia="宋体" w:cs="宋体"/>
          <w:color w:val="auto"/>
          <w:sz w:val="22"/>
          <w:szCs w:val="22"/>
          <w:lang w:val="en-US" w:eastAsia="zh-CN"/>
        </w:rPr>
        <w:t>2、</w:t>
      </w:r>
      <w:r>
        <w:rPr>
          <w:rFonts w:hint="eastAsia" w:ascii="宋体" w:hAnsi="宋体" w:eastAsia="宋体" w:cs="宋体"/>
          <w:b w:val="0"/>
          <w:bCs w:val="0"/>
          <w:color w:val="auto"/>
          <w:sz w:val="22"/>
          <w:szCs w:val="22"/>
        </w:rPr>
        <w:t>年终综合考评成绩在优秀以下</w:t>
      </w: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color w:val="auto"/>
          <w:sz w:val="22"/>
          <w:szCs w:val="22"/>
        </w:rPr>
        <w:t>取消年终奖励。</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3、</w:t>
      </w:r>
      <w:r>
        <w:rPr>
          <w:rFonts w:hint="eastAsia" w:ascii="宋体" w:hAnsi="宋体" w:eastAsia="宋体" w:cs="宋体"/>
          <w:color w:val="auto"/>
          <w:sz w:val="22"/>
          <w:szCs w:val="22"/>
        </w:rPr>
        <w:t>扣分事项事前如已上报</w:t>
      </w:r>
      <w:r>
        <w:rPr>
          <w:rFonts w:hint="eastAsia" w:ascii="宋体" w:hAnsi="宋体" w:cs="宋体"/>
          <w:color w:val="auto"/>
          <w:sz w:val="22"/>
          <w:szCs w:val="22"/>
          <w:lang w:eastAsia="zh-CN"/>
        </w:rPr>
        <w:t>综合科与管理所</w:t>
      </w:r>
      <w:r>
        <w:rPr>
          <w:rFonts w:hint="eastAsia" w:ascii="宋体" w:hAnsi="宋体" w:eastAsia="宋体" w:cs="宋体"/>
          <w:color w:val="auto"/>
          <w:sz w:val="22"/>
          <w:szCs w:val="22"/>
        </w:rPr>
        <w:t>备案不扣分。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4、</w:t>
      </w:r>
      <w:r>
        <w:rPr>
          <w:rFonts w:hint="eastAsia" w:ascii="宋体" w:hAnsi="宋体" w:eastAsia="宋体" w:cs="宋体"/>
          <w:color w:val="auto"/>
          <w:sz w:val="22"/>
          <w:szCs w:val="22"/>
        </w:rPr>
        <w:t>保安保洁人员错时午休1小时。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lang w:val="en-US" w:eastAsia="zh-CN"/>
        </w:rPr>
        <w:t>、</w:t>
      </w:r>
      <w:r>
        <w:rPr>
          <w:rFonts w:hint="eastAsia" w:ascii="宋体" w:hAnsi="宋体" w:eastAsia="宋体" w:cs="宋体"/>
          <w:color w:val="auto"/>
          <w:kern w:val="0"/>
          <w:sz w:val="22"/>
          <w:szCs w:val="22"/>
          <w:u w:val="none"/>
          <w:lang w:eastAsia="zh-CN"/>
        </w:rPr>
        <w:t>温州市景山森林公园管理中心</w:t>
      </w:r>
      <w:r>
        <w:rPr>
          <w:rFonts w:hint="eastAsia" w:ascii="宋体" w:hAnsi="宋体" w:eastAsia="宋体" w:cs="宋体"/>
          <w:color w:val="auto"/>
          <w:sz w:val="22"/>
          <w:szCs w:val="22"/>
        </w:rPr>
        <w:t>可根据合同执行情况对考核评分标准进行适当调整。</w:t>
      </w:r>
    </w:p>
    <w:p>
      <w:pPr>
        <w:rPr>
          <w:rFonts w:hint="eastAsia" w:ascii="宋体" w:hAnsi="宋体" w:eastAsia="宋体" w:cs="宋体"/>
          <w:color w:val="auto"/>
          <w:sz w:val="22"/>
          <w:szCs w:val="22"/>
        </w:rPr>
      </w:pPr>
    </w:p>
    <w:p>
      <w:pPr>
        <w:tabs>
          <w:tab w:val="left" w:pos="4286"/>
        </w:tabs>
        <w:spacing w:line="360" w:lineRule="exact"/>
        <w:jc w:val="center"/>
        <w:rPr>
          <w:rFonts w:hint="eastAsia" w:ascii="宋体" w:hAnsi="宋体" w:eastAsia="宋体" w:cs="宋体"/>
          <w:b/>
          <w:color w:val="auto"/>
          <w:sz w:val="22"/>
        </w:rPr>
      </w:pPr>
    </w:p>
    <w:p>
      <w:pPr>
        <w:tabs>
          <w:tab w:val="left" w:pos="4286"/>
        </w:tabs>
        <w:spacing w:line="360" w:lineRule="exact"/>
        <w:jc w:val="center"/>
        <w:rPr>
          <w:rFonts w:hint="eastAsia" w:ascii="宋体" w:hAnsi="宋体" w:eastAsia="宋体" w:cs="宋体"/>
          <w:b/>
          <w:color w:val="auto"/>
          <w:sz w:val="22"/>
        </w:rPr>
      </w:pPr>
    </w:p>
    <w:p>
      <w:pPr>
        <w:pStyle w:val="2"/>
        <w:ind w:firstLine="221"/>
        <w:rPr>
          <w:rFonts w:hint="eastAsia" w:ascii="宋体" w:hAnsi="宋体" w:eastAsia="宋体" w:cs="宋体"/>
          <w:color w:val="auto"/>
          <w:sz w:val="22"/>
        </w:rPr>
      </w:pPr>
    </w:p>
    <w:p>
      <w:pPr>
        <w:tabs>
          <w:tab w:val="left" w:pos="4286"/>
        </w:tabs>
        <w:spacing w:line="400" w:lineRule="exact"/>
        <w:jc w:val="center"/>
        <w:rPr>
          <w:rFonts w:hint="eastAsia" w:ascii="宋体" w:hAnsi="宋体" w:eastAsia="宋体" w:cs="宋体"/>
          <w:b/>
          <w:color w:val="auto"/>
          <w:sz w:val="32"/>
        </w:rPr>
      </w:pPr>
    </w:p>
    <w:p>
      <w:pPr>
        <w:tabs>
          <w:tab w:val="left" w:pos="4286"/>
        </w:tabs>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第四部分    附件</w:t>
      </w:r>
    </w:p>
    <w:p>
      <w:pPr>
        <w:snapToGrid w:val="0"/>
        <w:spacing w:beforeLines="50" w:after="50"/>
        <w:jc w:val="center"/>
        <w:outlineLvl w:val="1"/>
        <w:rPr>
          <w:rFonts w:hint="eastAsia" w:ascii="宋体" w:hAnsi="宋体" w:eastAsia="宋体" w:cs="宋体"/>
          <w:b/>
          <w:color w:val="auto"/>
          <w:sz w:val="32"/>
          <w:szCs w:val="32"/>
        </w:rPr>
      </w:pPr>
      <w:r>
        <w:rPr>
          <w:rFonts w:hint="eastAsia" w:ascii="宋体" w:hAnsi="宋体" w:eastAsia="宋体" w:cs="宋体"/>
          <w:b/>
          <w:bCs/>
          <w:color w:val="auto"/>
          <w:sz w:val="32"/>
          <w:szCs w:val="32"/>
        </w:rPr>
        <w:t>一、报价文件部分格式</w:t>
      </w:r>
    </w:p>
    <w:p>
      <w:pPr>
        <w:snapToGrid w:val="0"/>
        <w:spacing w:before="50" w:afterLines="50"/>
        <w:jc w:val="left"/>
        <w:rPr>
          <w:rFonts w:hint="eastAsia" w:ascii="宋体" w:hAnsi="宋体" w:eastAsia="宋体" w:cs="宋体"/>
          <w:b/>
          <w:color w:val="auto"/>
          <w:sz w:val="24"/>
        </w:rPr>
      </w:pPr>
    </w:p>
    <w:p>
      <w:pPr>
        <w:snapToGrid w:val="0"/>
        <w:spacing w:before="50" w:afterLines="50"/>
        <w:jc w:val="left"/>
        <w:rPr>
          <w:rFonts w:hint="eastAsia" w:ascii="宋体" w:hAnsi="宋体" w:eastAsia="宋体" w:cs="宋体"/>
          <w:b/>
          <w:color w:val="auto"/>
          <w:sz w:val="24"/>
        </w:rPr>
      </w:pPr>
    </w:p>
    <w:p>
      <w:pPr>
        <w:snapToGrid w:val="0"/>
        <w:spacing w:before="50" w:afterLines="50"/>
        <w:jc w:val="left"/>
        <w:rPr>
          <w:rFonts w:hint="eastAsia" w:ascii="宋体" w:hAnsi="宋体" w:eastAsia="宋体" w:cs="宋体"/>
          <w:b/>
          <w:color w:val="auto"/>
          <w:sz w:val="24"/>
          <w:szCs w:val="24"/>
        </w:rPr>
      </w:pPr>
      <w:r>
        <w:rPr>
          <w:rFonts w:hint="eastAsia" w:ascii="宋体" w:hAnsi="宋体" w:eastAsia="宋体" w:cs="宋体"/>
          <w:b/>
          <w:bCs/>
          <w:color w:val="auto"/>
          <w:sz w:val="24"/>
        </w:rPr>
        <w:t>投标报价文件封面格式：</w:t>
      </w:r>
    </w:p>
    <w:p>
      <w:pPr>
        <w:pStyle w:val="14"/>
        <w:ind w:left="0" w:leftChars="0" w:right="1470"/>
        <w:rPr>
          <w:rFonts w:hint="eastAsia" w:ascii="宋体" w:hAnsi="宋体" w:eastAsia="宋体" w:cs="宋体"/>
          <w:b/>
          <w:color w:val="auto"/>
          <w:sz w:val="24"/>
          <w:szCs w:val="24"/>
        </w:rPr>
      </w:pPr>
    </w:p>
    <w:p>
      <w:pPr>
        <w:snapToGrid w:val="0"/>
        <w:spacing w:line="400" w:lineRule="exact"/>
        <w:jc w:val="center"/>
        <w:outlineLvl w:val="1"/>
        <w:rPr>
          <w:rFonts w:hint="eastAsia" w:ascii="宋体" w:hAnsi="宋体" w:eastAsia="宋体" w:cs="宋体"/>
          <w:b/>
          <w:bCs/>
          <w:color w:val="auto"/>
          <w:sz w:val="24"/>
          <w:szCs w:val="20"/>
        </w:rPr>
      </w:pPr>
    </w:p>
    <w:p>
      <w:pPr>
        <w:snapToGrid w:val="0"/>
        <w:spacing w:line="400" w:lineRule="exact"/>
        <w:jc w:val="center"/>
        <w:rPr>
          <w:rFonts w:hint="eastAsia" w:ascii="宋体" w:hAnsi="宋体" w:eastAsia="宋体" w:cs="宋体"/>
          <w:bCs/>
          <w:color w:val="auto"/>
          <w:sz w:val="24"/>
          <w:szCs w:val="20"/>
        </w:rPr>
      </w:pPr>
      <w:r>
        <w:rPr>
          <w:rFonts w:hint="eastAsia" w:ascii="宋体" w:hAnsi="宋体" w:eastAsia="宋体" w:cs="宋体"/>
          <w:b/>
          <w:bCs/>
          <w:color w:val="auto"/>
          <w:sz w:val="24"/>
        </w:rPr>
        <mc:AlternateContent>
          <mc:Choice Requires="wps">
            <w:drawing>
              <wp:anchor distT="0" distB="0" distL="114300" distR="114300" simplePos="0" relativeHeight="251662336" behindDoc="0" locked="0" layoutInCell="1" allowOverlap="1">
                <wp:simplePos x="0" y="0"/>
                <wp:positionH relativeFrom="column">
                  <wp:posOffset>389890</wp:posOffset>
                </wp:positionH>
                <wp:positionV relativeFrom="paragraph">
                  <wp:posOffset>203200</wp:posOffset>
                </wp:positionV>
                <wp:extent cx="5076825" cy="3514090"/>
                <wp:effectExtent l="5080" t="5080" r="4445" b="5080"/>
                <wp:wrapTopAndBottom/>
                <wp:docPr id="4" name="文本框 4"/>
                <wp:cNvGraphicFramePr/>
                <a:graphic xmlns:a="http://schemas.openxmlformats.org/drawingml/2006/main">
                  <a:graphicData uri="http://schemas.microsoft.com/office/word/2010/wordprocessingShape">
                    <wps:wsp>
                      <wps:cNvSpPr txBox="1">
                        <a:spLocks noRot="1"/>
                      </wps:cNvSpPr>
                      <wps:spPr>
                        <a:xfrm>
                          <a:off x="0" y="0"/>
                          <a:ext cx="5076825" cy="3514090"/>
                        </a:xfrm>
                        <a:prstGeom prst="rect">
                          <a:avLst/>
                        </a:prstGeom>
                        <a:noFill/>
                        <a:ln w="9525" cap="flat" cmpd="sng">
                          <a:solidFill>
                            <a:srgbClr val="000000"/>
                          </a:solidFill>
                          <a:prstDash val="solid"/>
                          <a:miter/>
                          <a:headEnd type="none" w="med" len="med"/>
                          <a:tailEnd type="none" w="med" len="med"/>
                        </a:ln>
                        <a:effectLst/>
                      </wps:spPr>
                      <wps:txbx>
                        <w:txbxContent>
                          <w:p>
                            <w:pPr>
                              <w:snapToGrid w:val="0"/>
                              <w:spacing w:beforeLines="50" w:after="50"/>
                              <w:ind w:left="-850" w:leftChars="-405"/>
                              <w:rPr>
                                <w:rFonts w:ascii="宋体" w:hAnsi="宋体"/>
                                <w:sz w:val="24"/>
                                <w:szCs w:val="20"/>
                              </w:rPr>
                            </w:pPr>
                          </w:p>
                          <w:p>
                            <w:pPr>
                              <w:pStyle w:val="27"/>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ind w:firstLine="3360" w:firstLineChars="1400"/>
                            </w:pPr>
                            <w:r>
                              <w:rPr>
                                <w:rFonts w:hint="eastAsia"/>
                                <w:sz w:val="24"/>
                              </w:rPr>
                              <w:t>年 月 日</w:t>
                            </w:r>
                          </w:p>
                        </w:txbxContent>
                      </wps:txbx>
                      <wps:bodyPr upright="1"/>
                    </wps:wsp>
                  </a:graphicData>
                </a:graphic>
              </wp:anchor>
            </w:drawing>
          </mc:Choice>
          <mc:Fallback>
            <w:pict>
              <v:shape id="_x0000_s1026" o:spid="_x0000_s1026" o:spt="202" type="#_x0000_t202" style="position:absolute;left:0pt;margin-left:30.7pt;margin-top:16pt;height:276.7pt;width:399.75pt;mso-wrap-distance-bottom:0pt;mso-wrap-distance-top:0pt;z-index:251662336;mso-width-relative:page;mso-height-relative:page;" filled="f" stroked="t" coordsize="21600,21600" o:gfxdata="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Klx9bWAAAACQEA&#10;AA8AAAAAAAAAAQAgAAAAIgAAAGRycy9kb3ducmV2LnhtbFBLAQIUABQAAAAIAIdO4kBBPA9KHAIA&#10;AD8EAAAOAAAAAAAAAAEAIAAAACUBAABkcnMvZTJvRG9jLnhtbFBLBQYAAAAABgAGAFkBAACzBQAA&#10;AAA=&#10;">
                <v:fill on="f" focussize="0,0"/>
                <v:stroke color="#000000" joinstyle="miter"/>
                <v:imagedata o:title=""/>
                <o:lock v:ext="edit" rotation="t" aspectratio="f"/>
                <v:textbox>
                  <w:txbxContent>
                    <w:p>
                      <w:pPr>
                        <w:snapToGrid w:val="0"/>
                        <w:spacing w:beforeLines="50" w:after="50"/>
                        <w:ind w:left="-850" w:leftChars="-405"/>
                        <w:rPr>
                          <w:rFonts w:ascii="宋体" w:hAnsi="宋体"/>
                          <w:sz w:val="24"/>
                          <w:szCs w:val="20"/>
                        </w:rPr>
                      </w:pPr>
                    </w:p>
                    <w:p>
                      <w:pPr>
                        <w:pStyle w:val="27"/>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ind w:firstLine="3360" w:firstLineChars="1400"/>
                      </w:pPr>
                      <w:r>
                        <w:rPr>
                          <w:rFonts w:hint="eastAsia"/>
                          <w:sz w:val="24"/>
                        </w:rPr>
                        <w:t>年 月 日</w:t>
                      </w:r>
                    </w:p>
                  </w:txbxContent>
                </v:textbox>
                <w10:wrap type="topAndBottom"/>
              </v:shape>
            </w:pict>
          </mc:Fallback>
        </mc:AlternateContent>
      </w:r>
    </w:p>
    <w:p>
      <w:pPr>
        <w:snapToGrid w:val="0"/>
        <w:spacing w:line="400" w:lineRule="exact"/>
        <w:jc w:val="center"/>
        <w:outlineLvl w:val="1"/>
        <w:rPr>
          <w:rFonts w:hint="eastAsia" w:ascii="宋体" w:hAnsi="宋体" w:eastAsia="宋体" w:cs="宋体"/>
          <w:color w:val="auto"/>
        </w:rPr>
      </w:pPr>
    </w:p>
    <w:p>
      <w:pPr>
        <w:snapToGrid w:val="0"/>
        <w:spacing w:line="400" w:lineRule="exact"/>
        <w:jc w:val="center"/>
        <w:outlineLvl w:val="1"/>
        <w:rPr>
          <w:rFonts w:hint="eastAsia" w:ascii="宋体" w:hAnsi="宋体" w:eastAsia="宋体" w:cs="宋体"/>
          <w:color w:val="auto"/>
        </w:rPr>
      </w:pPr>
    </w:p>
    <w:p>
      <w:pPr>
        <w:snapToGrid w:val="0"/>
        <w:spacing w:line="400" w:lineRule="exact"/>
        <w:jc w:val="center"/>
        <w:outlineLvl w:val="1"/>
        <w:rPr>
          <w:rFonts w:hint="eastAsia" w:ascii="宋体" w:hAnsi="宋体" w:eastAsia="宋体" w:cs="宋体"/>
          <w:bCs/>
          <w:color w:val="auto"/>
          <w:sz w:val="24"/>
          <w:szCs w:val="20"/>
        </w:rPr>
      </w:pPr>
    </w:p>
    <w:p>
      <w:pPr>
        <w:snapToGrid w:val="0"/>
        <w:spacing w:line="400" w:lineRule="exact"/>
        <w:jc w:val="center"/>
        <w:rPr>
          <w:rFonts w:hint="eastAsia" w:ascii="宋体" w:hAnsi="宋体" w:eastAsia="宋体" w:cs="宋体"/>
          <w:b/>
          <w:color w:val="auto"/>
          <w:sz w:val="24"/>
        </w:rPr>
      </w:pPr>
      <w:r>
        <w:rPr>
          <w:rFonts w:hint="eastAsia" w:ascii="宋体" w:hAnsi="宋体" w:eastAsia="宋体" w:cs="宋体"/>
          <w:bCs/>
          <w:color w:val="auto"/>
          <w:sz w:val="24"/>
          <w:szCs w:val="20"/>
        </w:rPr>
        <w:br w:type="page"/>
      </w: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附件1</w:t>
      </w:r>
    </w:p>
    <w:p>
      <w:pPr>
        <w:spacing w:line="4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开标一览表</w:t>
      </w:r>
    </w:p>
    <w:p>
      <w:pPr>
        <w:spacing w:line="400" w:lineRule="exact"/>
        <w:rPr>
          <w:rFonts w:hint="eastAsia" w:ascii="宋体" w:hAnsi="宋体" w:eastAsia="宋体" w:cs="宋体"/>
          <w:color w:val="auto"/>
          <w:sz w:val="22"/>
        </w:rPr>
      </w:pPr>
      <w:r>
        <w:rPr>
          <w:rFonts w:hint="eastAsia" w:ascii="宋体" w:hAnsi="宋体" w:eastAsia="宋体" w:cs="宋体"/>
          <w:color w:val="auto"/>
          <w:sz w:val="22"/>
        </w:rPr>
        <w:t xml:space="preserve">项目名称：                                   单位：人民币（元）                </w:t>
      </w:r>
    </w:p>
    <w:tbl>
      <w:tblPr>
        <w:tblStyle w:val="28"/>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3620"/>
        <w:gridCol w:w="1035"/>
        <w:gridCol w:w="243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2" w:type="dxa"/>
            <w:vAlign w:val="center"/>
          </w:tcPr>
          <w:p>
            <w:pPr>
              <w:pStyle w:val="15"/>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序号</w:t>
            </w:r>
          </w:p>
        </w:tc>
        <w:tc>
          <w:tcPr>
            <w:tcW w:w="3620" w:type="dxa"/>
            <w:vAlign w:val="center"/>
          </w:tcPr>
          <w:p>
            <w:pPr>
              <w:pStyle w:val="15"/>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报价内容</w:t>
            </w:r>
          </w:p>
        </w:tc>
        <w:tc>
          <w:tcPr>
            <w:tcW w:w="1035" w:type="dxa"/>
            <w:vAlign w:val="center"/>
          </w:tcPr>
          <w:p>
            <w:pPr>
              <w:pStyle w:val="15"/>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服务期</w:t>
            </w:r>
          </w:p>
        </w:tc>
        <w:tc>
          <w:tcPr>
            <w:tcW w:w="2433" w:type="dxa"/>
            <w:vAlign w:val="center"/>
          </w:tcPr>
          <w:p>
            <w:pPr>
              <w:pStyle w:val="15"/>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投标报价</w:t>
            </w:r>
          </w:p>
        </w:tc>
        <w:tc>
          <w:tcPr>
            <w:tcW w:w="893" w:type="dxa"/>
            <w:vAlign w:val="center"/>
          </w:tcPr>
          <w:p>
            <w:pPr>
              <w:pStyle w:val="15"/>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2" w:type="dxa"/>
            <w:vAlign w:val="center"/>
          </w:tcPr>
          <w:p>
            <w:pPr>
              <w:spacing w:line="340" w:lineRule="exact"/>
              <w:jc w:val="center"/>
              <w:rPr>
                <w:rFonts w:hint="eastAsia" w:ascii="宋体" w:hAnsi="宋体" w:eastAsia="宋体" w:cs="宋体"/>
                <w:color w:val="auto"/>
                <w:sz w:val="22"/>
              </w:rPr>
            </w:pPr>
            <w:r>
              <w:rPr>
                <w:rFonts w:hint="eastAsia" w:ascii="宋体" w:hAnsi="宋体" w:eastAsia="宋体" w:cs="宋体"/>
                <w:bCs/>
                <w:color w:val="auto"/>
                <w:spacing w:val="-6"/>
                <w:sz w:val="22"/>
              </w:rPr>
              <w:t>1</w:t>
            </w:r>
          </w:p>
        </w:tc>
        <w:tc>
          <w:tcPr>
            <w:tcW w:w="3620" w:type="dxa"/>
            <w:vAlign w:val="center"/>
          </w:tcPr>
          <w:p>
            <w:pPr>
              <w:spacing w:line="340" w:lineRule="exact"/>
              <w:jc w:val="center"/>
              <w:rPr>
                <w:rFonts w:hint="eastAsia" w:ascii="宋体" w:hAnsi="宋体" w:eastAsia="宋体" w:cs="宋体"/>
                <w:color w:val="auto"/>
                <w:sz w:val="22"/>
              </w:rPr>
            </w:pPr>
          </w:p>
        </w:tc>
        <w:tc>
          <w:tcPr>
            <w:tcW w:w="1035" w:type="dxa"/>
            <w:vAlign w:val="center"/>
          </w:tcPr>
          <w:p>
            <w:pPr>
              <w:spacing w:line="400" w:lineRule="exact"/>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2年</w:t>
            </w:r>
          </w:p>
        </w:tc>
        <w:tc>
          <w:tcPr>
            <w:tcW w:w="2433" w:type="dxa"/>
            <w:vAlign w:val="center"/>
          </w:tcPr>
          <w:p>
            <w:pPr>
              <w:pStyle w:val="15"/>
              <w:spacing w:line="400" w:lineRule="exact"/>
              <w:rPr>
                <w:rFonts w:hint="eastAsia" w:ascii="宋体" w:hAnsi="宋体" w:eastAsia="宋体" w:cs="宋体"/>
                <w:b/>
                <w:color w:val="auto"/>
                <w:sz w:val="22"/>
              </w:rPr>
            </w:pPr>
            <w:r>
              <w:rPr>
                <w:rFonts w:hint="eastAsia" w:ascii="宋体" w:hAnsi="宋体" w:eastAsia="宋体" w:cs="宋体"/>
                <w:b/>
                <w:color w:val="auto"/>
                <w:sz w:val="22"/>
              </w:rPr>
              <w:t>小写：</w:t>
            </w:r>
          </w:p>
          <w:p>
            <w:pPr>
              <w:pStyle w:val="15"/>
              <w:spacing w:line="400" w:lineRule="exact"/>
              <w:jc w:val="both"/>
              <w:rPr>
                <w:rFonts w:hint="eastAsia" w:ascii="宋体" w:hAnsi="宋体" w:eastAsia="宋体" w:cs="宋体"/>
                <w:color w:val="auto"/>
                <w:sz w:val="22"/>
              </w:rPr>
            </w:pPr>
            <w:r>
              <w:rPr>
                <w:rFonts w:hint="eastAsia" w:ascii="宋体" w:hAnsi="宋体" w:eastAsia="宋体" w:cs="宋体"/>
                <w:b/>
                <w:color w:val="auto"/>
                <w:sz w:val="22"/>
              </w:rPr>
              <w:t>大写：</w:t>
            </w:r>
          </w:p>
        </w:tc>
        <w:tc>
          <w:tcPr>
            <w:tcW w:w="893" w:type="dxa"/>
            <w:vAlign w:val="center"/>
          </w:tcPr>
          <w:p>
            <w:pPr>
              <w:pStyle w:val="15"/>
              <w:spacing w:line="400" w:lineRule="exact"/>
              <w:jc w:val="center"/>
              <w:rPr>
                <w:rFonts w:hint="eastAsia" w:ascii="宋体" w:hAnsi="宋体" w:eastAsia="宋体" w:cs="宋体"/>
                <w:color w:val="auto"/>
                <w:sz w:val="22"/>
              </w:rPr>
            </w:pPr>
          </w:p>
        </w:tc>
      </w:tr>
    </w:tbl>
    <w:p>
      <w:pPr>
        <w:spacing w:line="400" w:lineRule="exact"/>
        <w:rPr>
          <w:rFonts w:hint="eastAsia" w:ascii="宋体" w:hAnsi="宋体" w:eastAsia="宋体" w:cs="宋体"/>
          <w:color w:val="auto"/>
          <w:sz w:val="2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rPr>
      </w:pPr>
      <w:r>
        <w:rPr>
          <w:rFonts w:hint="eastAsia" w:ascii="宋体" w:hAnsi="宋体" w:eastAsia="宋体" w:cs="宋体"/>
          <w:color w:val="auto"/>
          <w:sz w:val="22"/>
        </w:rPr>
        <w:t>备注：1、投标报价为2年度固定总费用承包报价。承包总费用报价必须包括在承包区域内提供保洁、保安、设备维护（不含维修材料费）及其他所有服务所需的一切人员工资、奖金、各种加班费、夜餐费、各种社会保险、食宿与交通、专用设备及工具（日常保洁的消耗物料由</w:t>
      </w:r>
      <w:r>
        <w:rPr>
          <w:rFonts w:hint="eastAsia" w:ascii="宋体" w:hAnsi="宋体" w:cs="宋体"/>
          <w:color w:val="auto"/>
          <w:sz w:val="22"/>
          <w:lang w:eastAsia="zh-CN"/>
        </w:rPr>
        <w:t>采购人</w:t>
      </w:r>
      <w:r>
        <w:rPr>
          <w:rFonts w:hint="eastAsia" w:ascii="宋体" w:hAnsi="宋体" w:eastAsia="宋体" w:cs="宋体"/>
          <w:color w:val="auto"/>
          <w:sz w:val="22"/>
        </w:rPr>
        <w:t>提供）、器械、办公、服装、安全、仓储、运输（包括垃圾分类外运）、维修、管理费用、税费、工会费教育经费、高温补贴等国家规定的相关费用、采购代理服务费、利润、完成合同所需的一切本身和不可或缺的所有工作开支等各项全部费用并承担一切风险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2"/>
          <w:u w:val="single"/>
        </w:rPr>
      </w:pPr>
      <w:r>
        <w:rPr>
          <w:rFonts w:hint="eastAsia" w:ascii="宋体" w:hAnsi="宋体" w:eastAsia="宋体" w:cs="宋体"/>
          <w:color w:val="auto"/>
          <w:sz w:val="22"/>
        </w:rPr>
        <w:t>2、此栏内投标报价应与“投标报价明细表”中投标报价相一致。</w:t>
      </w:r>
    </w:p>
    <w:p>
      <w:pPr>
        <w:widowControl/>
        <w:spacing w:line="400" w:lineRule="exact"/>
        <w:rPr>
          <w:rFonts w:hint="eastAsia" w:ascii="宋体" w:hAnsi="宋体" w:eastAsia="宋体" w:cs="宋体"/>
          <w:color w:val="auto"/>
          <w:kern w:val="0"/>
          <w:sz w:val="22"/>
        </w:rPr>
      </w:pPr>
    </w:p>
    <w:p>
      <w:pPr>
        <w:widowControl/>
        <w:spacing w:line="400" w:lineRule="exact"/>
        <w:rPr>
          <w:rFonts w:hint="eastAsia" w:ascii="宋体" w:hAnsi="宋体" w:eastAsia="宋体" w:cs="宋体"/>
          <w:color w:val="auto"/>
          <w:kern w:val="0"/>
          <w:sz w:val="22"/>
          <w:u w:val="single"/>
        </w:rPr>
      </w:pPr>
      <w:r>
        <w:rPr>
          <w:rFonts w:hint="eastAsia" w:ascii="宋体" w:hAnsi="宋体" w:cs="宋体"/>
          <w:color w:val="auto"/>
          <w:kern w:val="0"/>
          <w:sz w:val="22"/>
          <w:lang w:eastAsia="zh-CN"/>
        </w:rPr>
        <w:t>投标供应商</w:t>
      </w:r>
      <w:r>
        <w:rPr>
          <w:rFonts w:hint="eastAsia" w:ascii="宋体" w:hAnsi="宋体" w:eastAsia="宋体" w:cs="宋体"/>
          <w:color w:val="auto"/>
          <w:kern w:val="0"/>
          <w:sz w:val="22"/>
        </w:rPr>
        <w:t>全称(电子签章)：</w:t>
      </w:r>
    </w:p>
    <w:p>
      <w:pPr>
        <w:widowControl/>
        <w:spacing w:line="400" w:lineRule="exact"/>
        <w:rPr>
          <w:rFonts w:hint="eastAsia" w:ascii="宋体" w:hAnsi="宋体" w:eastAsia="宋体" w:cs="宋体"/>
          <w:color w:val="auto"/>
          <w:kern w:val="0"/>
          <w:sz w:val="22"/>
        </w:rPr>
      </w:pPr>
      <w:r>
        <w:rPr>
          <w:rFonts w:hint="eastAsia" w:ascii="宋体" w:hAnsi="宋体" w:eastAsia="宋体" w:cs="宋体"/>
          <w:color w:val="auto"/>
          <w:kern w:val="0"/>
          <w:sz w:val="22"/>
        </w:rPr>
        <w:t>法定代表人或授权代表(签字或盖章)：</w:t>
      </w:r>
    </w:p>
    <w:p>
      <w:pPr>
        <w:snapToGrid w:val="0"/>
        <w:spacing w:line="400" w:lineRule="exact"/>
        <w:jc w:val="left"/>
        <w:rPr>
          <w:rFonts w:hint="eastAsia" w:ascii="宋体" w:hAnsi="宋体" w:eastAsia="宋体" w:cs="宋体"/>
          <w:color w:val="auto"/>
          <w:kern w:val="0"/>
          <w:sz w:val="22"/>
        </w:rPr>
      </w:pPr>
      <w:r>
        <w:rPr>
          <w:rFonts w:hint="eastAsia" w:ascii="宋体" w:hAnsi="宋体" w:eastAsia="宋体" w:cs="宋体"/>
          <w:color w:val="auto"/>
          <w:kern w:val="0"/>
          <w:sz w:val="22"/>
        </w:rPr>
        <w:t>日期：    年   月    日</w:t>
      </w:r>
    </w:p>
    <w:p>
      <w:pPr>
        <w:pStyle w:val="5"/>
        <w:rPr>
          <w:rFonts w:hint="eastAsia" w:ascii="宋体" w:hAnsi="宋体" w:eastAsia="宋体" w:cs="宋体"/>
          <w:color w:val="auto"/>
        </w:rPr>
      </w:pPr>
    </w:p>
    <w:p>
      <w:pPr>
        <w:rPr>
          <w:rFonts w:hint="eastAsia" w:ascii="宋体" w:hAnsi="宋体" w:eastAsia="宋体" w:cs="宋体"/>
          <w:color w:val="auto"/>
        </w:rPr>
      </w:pPr>
    </w:p>
    <w:p>
      <w:pPr>
        <w:pStyle w:val="5"/>
        <w:rPr>
          <w:rFonts w:hint="eastAsia" w:ascii="宋体" w:hAnsi="宋体" w:eastAsia="宋体" w:cs="宋体"/>
          <w:color w:val="auto"/>
        </w:rPr>
      </w:pPr>
    </w:p>
    <w:p>
      <w:pPr>
        <w:rPr>
          <w:rFonts w:hint="eastAsia" w:ascii="宋体" w:hAnsi="宋体" w:eastAsia="宋体" w:cs="宋体"/>
          <w:color w:val="auto"/>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p>
    <w:p>
      <w:pPr>
        <w:pStyle w:val="14"/>
        <w:rPr>
          <w:rFonts w:hint="eastAsia"/>
          <w:color w:val="auto"/>
        </w:rPr>
      </w:pPr>
    </w:p>
    <w:p>
      <w:pPr>
        <w:pStyle w:val="14"/>
        <w:rPr>
          <w:rFonts w:hint="eastAsia"/>
          <w:color w:val="auto"/>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附件2</w:t>
      </w:r>
    </w:p>
    <w:p>
      <w:pPr>
        <w:pStyle w:val="15"/>
        <w:snapToGrid w:val="0"/>
        <w:spacing w:line="4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投标报价明细表</w:t>
      </w:r>
    </w:p>
    <w:p>
      <w:pPr>
        <w:spacing w:line="400" w:lineRule="exact"/>
        <w:ind w:firstLine="440" w:firstLineChars="200"/>
        <w:rPr>
          <w:rFonts w:hint="eastAsia" w:ascii="宋体" w:hAnsi="宋体" w:eastAsia="宋体" w:cs="宋体"/>
          <w:color w:val="auto"/>
          <w:sz w:val="22"/>
        </w:rPr>
      </w:pPr>
      <w:r>
        <w:rPr>
          <w:rFonts w:hint="eastAsia" w:ascii="宋体" w:hAnsi="宋体" w:eastAsia="宋体" w:cs="宋体"/>
          <w:color w:val="auto"/>
          <w:sz w:val="22"/>
        </w:rPr>
        <w:t xml:space="preserve">项目名称：                          </w:t>
      </w:r>
      <w:r>
        <w:rPr>
          <w:rFonts w:hint="eastAsia" w:ascii="宋体" w:hAnsi="宋体" w:cs="宋体"/>
          <w:color w:val="auto"/>
          <w:sz w:val="22"/>
          <w:lang w:val="en-US" w:eastAsia="zh-CN"/>
        </w:rPr>
        <w:t xml:space="preserve">           </w:t>
      </w:r>
      <w:r>
        <w:rPr>
          <w:rFonts w:hint="eastAsia" w:ascii="宋体" w:hAnsi="宋体" w:eastAsia="宋体" w:cs="宋体"/>
          <w:color w:val="auto"/>
          <w:sz w:val="22"/>
        </w:rPr>
        <w:t>项目编号：</w:t>
      </w:r>
    </w:p>
    <w:tbl>
      <w:tblPr>
        <w:tblStyle w:val="28"/>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6" w:type="dxa"/>
          <w:left w:w="108" w:type="dxa"/>
          <w:bottom w:w="46" w:type="dxa"/>
          <w:right w:w="108" w:type="dxa"/>
        </w:tblCellMar>
      </w:tblPr>
      <w:tblGrid>
        <w:gridCol w:w="468"/>
        <w:gridCol w:w="1954"/>
        <w:gridCol w:w="1035"/>
        <w:gridCol w:w="765"/>
        <w:gridCol w:w="1110"/>
        <w:gridCol w:w="1035"/>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34"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1"/>
                <w:szCs w:val="21"/>
              </w:rPr>
            </w:pPr>
            <w:r>
              <w:rPr>
                <w:rFonts w:hint="eastAsia" w:ascii="宋体" w:hAnsi="宋体"/>
                <w:color w:val="auto"/>
                <w:sz w:val="21"/>
                <w:szCs w:val="21"/>
              </w:rPr>
              <w:t>序号</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ascii="宋体"/>
                <w:color w:val="auto"/>
                <w:sz w:val="21"/>
                <w:szCs w:val="21"/>
              </w:rPr>
            </w:pPr>
            <w:r>
              <w:rPr>
                <w:rFonts w:hint="eastAsia" w:ascii="宋体" w:hAnsi="宋体"/>
                <w:color w:val="auto"/>
                <w:sz w:val="21"/>
                <w:szCs w:val="21"/>
              </w:rPr>
              <w:t>服务项目名称</w:t>
            </w:r>
          </w:p>
        </w:tc>
        <w:tc>
          <w:tcPr>
            <w:tcW w:w="1800" w:type="dxa"/>
            <w:gridSpan w:val="2"/>
            <w:tcBorders>
              <w:top w:val="single" w:color="auto" w:sz="4" w:space="0"/>
              <w:left w:val="nil"/>
              <w:bottom w:val="single" w:color="auto" w:sz="4" w:space="0"/>
              <w:right w:val="single" w:color="auto" w:sz="4" w:space="0"/>
            </w:tcBorders>
            <w:noWrap w:val="0"/>
            <w:vAlign w:val="center"/>
          </w:tcPr>
          <w:p>
            <w:pPr>
              <w:jc w:val="center"/>
              <w:rPr>
                <w:rFonts w:ascii="宋体"/>
                <w:color w:val="auto"/>
                <w:sz w:val="21"/>
                <w:szCs w:val="21"/>
              </w:rPr>
            </w:pPr>
            <w:r>
              <w:rPr>
                <w:rFonts w:hint="eastAsia" w:ascii="宋体" w:hAnsi="宋体"/>
                <w:color w:val="auto"/>
                <w:sz w:val="21"/>
                <w:szCs w:val="21"/>
              </w:rPr>
              <w:t>测算依据</w:t>
            </w:r>
          </w:p>
        </w:tc>
        <w:tc>
          <w:tcPr>
            <w:tcW w:w="1110" w:type="dxa"/>
            <w:tcBorders>
              <w:top w:val="single" w:color="auto" w:sz="4" w:space="0"/>
              <w:left w:val="nil"/>
              <w:bottom w:val="single" w:color="auto" w:sz="4" w:space="0"/>
              <w:right w:val="single" w:color="auto" w:sz="4" w:space="0"/>
            </w:tcBorders>
            <w:noWrap w:val="0"/>
            <w:vAlign w:val="center"/>
          </w:tcPr>
          <w:p>
            <w:pPr>
              <w:jc w:val="center"/>
              <w:rPr>
                <w:rFonts w:ascii="宋体"/>
                <w:color w:val="auto"/>
                <w:sz w:val="21"/>
                <w:szCs w:val="21"/>
              </w:rPr>
            </w:pPr>
            <w:r>
              <w:rPr>
                <w:rFonts w:hint="eastAsia" w:ascii="宋体" w:hAnsi="宋体"/>
                <w:color w:val="auto"/>
                <w:sz w:val="21"/>
                <w:szCs w:val="21"/>
              </w:rPr>
              <w:t>月支出（元）</w:t>
            </w:r>
          </w:p>
        </w:tc>
        <w:tc>
          <w:tcPr>
            <w:tcW w:w="1035" w:type="dxa"/>
            <w:tcBorders>
              <w:top w:val="single" w:color="auto" w:sz="4" w:space="0"/>
              <w:left w:val="nil"/>
              <w:bottom w:val="single" w:color="auto" w:sz="4" w:space="0"/>
              <w:right w:val="single" w:color="auto" w:sz="4" w:space="0"/>
            </w:tcBorders>
            <w:noWrap w:val="0"/>
            <w:vAlign w:val="center"/>
          </w:tcPr>
          <w:p>
            <w:pPr>
              <w:jc w:val="center"/>
              <w:rPr>
                <w:rFonts w:ascii="宋体"/>
                <w:color w:val="auto"/>
                <w:sz w:val="21"/>
                <w:szCs w:val="21"/>
              </w:rPr>
            </w:pPr>
            <w:r>
              <w:rPr>
                <w:rFonts w:hint="eastAsia" w:ascii="宋体" w:hAnsi="宋体"/>
                <w:color w:val="auto"/>
                <w:sz w:val="21"/>
                <w:szCs w:val="21"/>
              </w:rPr>
              <w:t>年度支出（元）</w:t>
            </w:r>
          </w:p>
        </w:tc>
        <w:tc>
          <w:tcPr>
            <w:tcW w:w="2706" w:type="dxa"/>
            <w:tcBorders>
              <w:top w:val="single" w:color="auto" w:sz="4" w:space="0"/>
              <w:left w:val="nil"/>
              <w:bottom w:val="single" w:color="auto" w:sz="4" w:space="0"/>
              <w:right w:val="single" w:color="auto" w:sz="4" w:space="0"/>
            </w:tcBorders>
            <w:noWrap w:val="0"/>
            <w:vAlign w:val="center"/>
          </w:tcPr>
          <w:p>
            <w:pPr>
              <w:jc w:val="center"/>
              <w:rPr>
                <w:rFonts w:asci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13"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一</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方正仿宋_GBK"/>
                <w:color w:val="auto"/>
                <w:sz w:val="21"/>
                <w:szCs w:val="21"/>
                <w:lang w:eastAsia="zh-CN"/>
              </w:rPr>
            </w:pPr>
            <w:r>
              <w:rPr>
                <w:rFonts w:hint="eastAsia" w:ascii="宋体" w:hAnsi="宋体"/>
                <w:color w:val="auto"/>
                <w:sz w:val="21"/>
                <w:szCs w:val="21"/>
              </w:rPr>
              <w:t>人员</w:t>
            </w:r>
            <w:r>
              <w:rPr>
                <w:rFonts w:hint="eastAsia" w:ascii="宋体" w:hAnsi="宋体"/>
                <w:color w:val="auto"/>
                <w:sz w:val="21"/>
                <w:szCs w:val="21"/>
                <w:lang w:eastAsia="zh-CN"/>
              </w:rPr>
              <w:t>费用</w:t>
            </w:r>
          </w:p>
        </w:tc>
        <w:tc>
          <w:tcPr>
            <w:tcW w:w="1035" w:type="dxa"/>
            <w:tcBorders>
              <w:top w:val="single" w:color="auto" w:sz="4" w:space="0"/>
              <w:left w:val="nil"/>
              <w:bottom w:val="single" w:color="auto" w:sz="4" w:space="0"/>
              <w:right w:val="single" w:color="auto" w:sz="4" w:space="0"/>
            </w:tcBorders>
            <w:noWrap w:val="0"/>
            <w:vAlign w:val="center"/>
          </w:tcPr>
          <w:p>
            <w:pPr>
              <w:spacing w:before="120" w:beforeLines="50" w:line="280" w:lineRule="exact"/>
              <w:ind w:right="-11" w:rightChars="0"/>
              <w:jc w:val="center"/>
              <w:rPr>
                <w:rFonts w:ascii="宋体" w:hAnsi="宋体"/>
                <w:color w:val="auto"/>
                <w:sz w:val="21"/>
                <w:szCs w:val="21"/>
              </w:rPr>
            </w:pPr>
            <w:r>
              <w:rPr>
                <w:rFonts w:hint="eastAsia" w:ascii="宋体" w:hAnsi="宋体" w:eastAsia="宋体" w:cs="宋体"/>
                <w:color w:val="auto"/>
                <w:sz w:val="22"/>
                <w:szCs w:val="22"/>
              </w:rPr>
              <w:t>月工资</w:t>
            </w: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280" w:lineRule="exact"/>
              <w:ind w:right="-11" w:rightChars="0"/>
              <w:jc w:val="center"/>
              <w:rPr>
                <w:rFonts w:ascii="宋体" w:hAnsi="宋体"/>
                <w:color w:val="auto"/>
                <w:sz w:val="21"/>
                <w:szCs w:val="21"/>
              </w:rPr>
            </w:pPr>
            <w:r>
              <w:rPr>
                <w:rFonts w:hint="eastAsia" w:ascii="宋体" w:hAnsi="宋体" w:eastAsia="宋体" w:cs="宋体"/>
                <w:color w:val="auto"/>
                <w:sz w:val="22"/>
                <w:szCs w:val="22"/>
              </w:rPr>
              <w:t>人数</w:t>
            </w:r>
          </w:p>
        </w:tc>
        <w:tc>
          <w:tcPr>
            <w:tcW w:w="1110" w:type="dxa"/>
            <w:tcBorders>
              <w:top w:val="single" w:color="auto" w:sz="4" w:space="0"/>
              <w:left w:val="nil"/>
              <w:bottom w:val="single" w:color="auto" w:sz="4" w:space="0"/>
              <w:right w:val="single" w:color="auto" w:sz="4" w:space="0"/>
            </w:tcBorders>
            <w:noWrap w:val="0"/>
            <w:vAlign w:val="center"/>
          </w:tcPr>
          <w:p>
            <w:pPr>
              <w:rPr>
                <w:rFonts w:hint="default" w:ascii="宋体" w:hAnsi="宋体" w:eastAsia="宋体"/>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jc w:val="both"/>
              <w:rPr>
                <w:rFonts w:hint="default" w:ascii="宋体" w:hAnsi="宋体" w:eastAsia="宋体"/>
                <w:color w:val="auto"/>
                <w:sz w:val="21"/>
                <w:szCs w:val="21"/>
                <w:lang w:val="en-US" w:eastAsia="zh-CN"/>
              </w:rPr>
            </w:pPr>
          </w:p>
        </w:tc>
        <w:tc>
          <w:tcPr>
            <w:tcW w:w="2706" w:type="dxa"/>
            <w:vMerge w:val="restart"/>
            <w:tcBorders>
              <w:top w:val="nil"/>
              <w:left w:val="nil"/>
              <w:bottom w:val="single" w:color="auto" w:sz="4" w:space="0"/>
              <w:right w:val="single" w:color="auto" w:sz="4" w:space="0"/>
            </w:tcBorders>
            <w:noWrap w:val="0"/>
            <w:vAlign w:val="top"/>
          </w:tcPr>
          <w:p>
            <w:pPr>
              <w:rPr>
                <w:rFonts w:hint="eastAsia" w:ascii="宋体" w:hAnsi="宋体"/>
                <w:color w:val="auto"/>
                <w:sz w:val="21"/>
                <w:szCs w:val="21"/>
              </w:rPr>
            </w:pP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人员费用含工资及社保、延时加班等相关费用，包干。</w:t>
            </w:r>
            <w:r>
              <w:rPr>
                <w:rFonts w:hint="eastAsia" w:ascii="宋体" w:hAnsi="宋体"/>
                <w:color w:val="auto"/>
                <w:sz w:val="21"/>
                <w:szCs w:val="21"/>
              </w:rPr>
              <w:t>按每月业主核定后实际到岗人数支付。</w:t>
            </w:r>
          </w:p>
          <w:p>
            <w:pPr>
              <w:rPr>
                <w:rFonts w:hint="eastAsia" w:ascii="宋体" w:hAnsi="宋体"/>
                <w:color w:val="auto"/>
                <w:sz w:val="21"/>
                <w:szCs w:val="21"/>
              </w:rPr>
            </w:pPr>
            <w:r>
              <w:rPr>
                <w:rFonts w:hint="eastAsia" w:ascii="宋体" w:hAnsi="宋体"/>
                <w:color w:val="auto"/>
                <w:sz w:val="21"/>
                <w:szCs w:val="21"/>
                <w:lang w:val="en-US" w:eastAsia="zh-CN"/>
              </w:rPr>
              <w:t xml:space="preserve">    </w:t>
            </w:r>
            <w:r>
              <w:rPr>
                <w:rFonts w:hint="eastAsia" w:ascii="宋体" w:hAnsi="宋体"/>
                <w:color w:val="auto"/>
                <w:sz w:val="21"/>
                <w:szCs w:val="21"/>
              </w:rPr>
              <w:t>保安实行12小时两班制，</w:t>
            </w:r>
            <w:r>
              <w:rPr>
                <w:rFonts w:hint="eastAsia" w:ascii="宋体" w:hAnsi="宋体"/>
                <w:color w:val="auto"/>
                <w:sz w:val="21"/>
                <w:szCs w:val="21"/>
                <w:lang w:eastAsia="zh-CN"/>
              </w:rPr>
              <w:t>园区主干道</w:t>
            </w:r>
            <w:r>
              <w:rPr>
                <w:rFonts w:hint="eastAsia" w:ascii="宋体" w:hAnsi="宋体"/>
                <w:color w:val="auto"/>
                <w:sz w:val="21"/>
                <w:szCs w:val="21"/>
              </w:rPr>
              <w:t>实行1</w:t>
            </w:r>
            <w:r>
              <w:rPr>
                <w:rFonts w:hint="eastAsia" w:ascii="宋体" w:hAnsi="宋体"/>
                <w:color w:val="auto"/>
                <w:sz w:val="21"/>
                <w:szCs w:val="21"/>
                <w:lang w:val="en-US" w:eastAsia="zh-CN"/>
              </w:rPr>
              <w:t>2</w:t>
            </w:r>
            <w:r>
              <w:rPr>
                <w:rFonts w:hint="eastAsia" w:ascii="宋体" w:hAnsi="宋体"/>
                <w:color w:val="auto"/>
                <w:sz w:val="21"/>
                <w:szCs w:val="21"/>
              </w:rPr>
              <w:t>小时包干保洁制，公厕实行</w:t>
            </w:r>
            <w:r>
              <w:rPr>
                <w:rFonts w:hint="eastAsia" w:ascii="宋体" w:hAnsi="宋体"/>
                <w:color w:val="auto"/>
                <w:sz w:val="21"/>
                <w:szCs w:val="21"/>
                <w:lang w:val="en-US" w:eastAsia="zh-CN"/>
              </w:rPr>
              <w:t>10</w:t>
            </w:r>
            <w:r>
              <w:rPr>
                <w:rFonts w:hint="eastAsia" w:ascii="宋体" w:hAnsi="宋体"/>
                <w:color w:val="auto"/>
                <w:sz w:val="21"/>
                <w:szCs w:val="21"/>
              </w:rPr>
              <w:t>小时包干保洁制</w:t>
            </w:r>
            <w:r>
              <w:rPr>
                <w:rFonts w:hint="eastAsia" w:ascii="宋体" w:hAnsi="宋体"/>
                <w:color w:val="auto"/>
                <w:sz w:val="21"/>
                <w:szCs w:val="21"/>
                <w:lang w:eastAsia="zh-CN"/>
              </w:rPr>
              <w:t>，严管路主干道及公厕根据业主要求延时保洁</w:t>
            </w:r>
            <w:r>
              <w:rPr>
                <w:rFonts w:hint="eastAsia" w:ascii="宋体" w:hAnsi="宋体"/>
                <w:color w:val="auto"/>
                <w:sz w:val="21"/>
                <w:szCs w:val="21"/>
              </w:rPr>
              <w:t>。</w:t>
            </w:r>
          </w:p>
          <w:p>
            <w:pPr>
              <w:rPr>
                <w:rFonts w:ascii="宋体"/>
                <w:color w:val="auto"/>
                <w:sz w:val="21"/>
                <w:szCs w:val="21"/>
              </w:rPr>
            </w:pPr>
            <w:r>
              <w:rPr>
                <w:rFonts w:hint="eastAsia" w:ascii="宋体" w:hAnsi="宋体"/>
                <w:color w:val="auto"/>
                <w:sz w:val="21"/>
                <w:szCs w:val="21"/>
                <w:lang w:val="en-US" w:eastAsia="zh-CN"/>
              </w:rPr>
              <w:t xml:space="preserve">    </w:t>
            </w:r>
            <w:r>
              <w:rPr>
                <w:rFonts w:hint="eastAsia" w:ascii="宋体" w:hAnsi="宋体"/>
                <w:color w:val="auto"/>
                <w:sz w:val="21"/>
                <w:szCs w:val="21"/>
              </w:rPr>
              <w:t>除年度奖励金外，人员</w:t>
            </w:r>
            <w:r>
              <w:rPr>
                <w:rFonts w:hint="eastAsia" w:ascii="宋体" w:hAnsi="宋体"/>
                <w:color w:val="auto"/>
                <w:sz w:val="21"/>
                <w:szCs w:val="21"/>
                <w:lang w:eastAsia="zh-CN"/>
              </w:rPr>
              <w:t>费用、其他费用</w:t>
            </w:r>
            <w:r>
              <w:rPr>
                <w:rFonts w:hint="eastAsia" w:ascii="宋体" w:hAnsi="宋体"/>
                <w:color w:val="auto"/>
                <w:sz w:val="21"/>
                <w:szCs w:val="21"/>
              </w:rPr>
              <w:t>、综合管理费等每月结算一次。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65"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1</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管理员</w:t>
            </w:r>
          </w:p>
        </w:tc>
        <w:tc>
          <w:tcPr>
            <w:tcW w:w="1035" w:type="dxa"/>
            <w:tcBorders>
              <w:top w:val="single" w:color="auto" w:sz="4" w:space="0"/>
              <w:left w:val="nil"/>
              <w:bottom w:val="single" w:color="auto" w:sz="4" w:space="0"/>
              <w:right w:val="single" w:color="auto" w:sz="4" w:space="0"/>
            </w:tcBorders>
            <w:noWrap w:val="0"/>
            <w:vAlign w:val="center"/>
          </w:tcPr>
          <w:p>
            <w:pPr>
              <w:jc w:val="both"/>
              <w:rPr>
                <w:rFonts w:ascii="宋体" w:hAnsi="宋体"/>
                <w:color w:val="auto"/>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1"/>
                <w:szCs w:val="21"/>
                <w:lang w:val="en-US" w:eastAsia="zh-CN"/>
              </w:rPr>
            </w:pPr>
            <w:r>
              <w:rPr>
                <w:rFonts w:hint="eastAsia" w:ascii="宋体" w:hAnsi="宋体"/>
                <w:color w:val="auto"/>
                <w:sz w:val="21"/>
                <w:szCs w:val="21"/>
              </w:rPr>
              <w:t>3人</w:t>
            </w:r>
          </w:p>
        </w:tc>
        <w:tc>
          <w:tcPr>
            <w:tcW w:w="111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方正仿宋_GBK"/>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方正仿宋_GBK"/>
                <w:color w:val="auto"/>
                <w:sz w:val="21"/>
                <w:szCs w:val="21"/>
                <w:lang w:val="en-US" w:eastAsia="zh-CN"/>
              </w:rPr>
            </w:pPr>
          </w:p>
        </w:tc>
        <w:tc>
          <w:tcPr>
            <w:tcW w:w="2706" w:type="dxa"/>
            <w:vMerge w:val="continue"/>
            <w:tcBorders>
              <w:top w:val="nil"/>
              <w:left w:val="nil"/>
              <w:bottom w:val="single" w:color="auto" w:sz="4" w:space="0"/>
              <w:right w:val="single" w:color="auto" w:sz="4" w:space="0"/>
            </w:tcBorders>
            <w:noWrap w:val="0"/>
            <w:vAlign w:val="center"/>
          </w:tcPr>
          <w:p>
            <w:pPr>
              <w:widowControl/>
              <w:jc w:val="left"/>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43"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2</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客服后勤</w:t>
            </w:r>
          </w:p>
        </w:tc>
        <w:tc>
          <w:tcPr>
            <w:tcW w:w="1035" w:type="dxa"/>
            <w:tcBorders>
              <w:top w:val="single" w:color="auto" w:sz="4" w:space="0"/>
              <w:left w:val="nil"/>
              <w:bottom w:val="single" w:color="auto" w:sz="4" w:space="0"/>
              <w:right w:val="single" w:color="auto" w:sz="4" w:space="0"/>
            </w:tcBorders>
            <w:noWrap w:val="0"/>
            <w:vAlign w:val="center"/>
          </w:tcPr>
          <w:p>
            <w:pPr>
              <w:jc w:val="both"/>
              <w:rPr>
                <w:rFonts w:ascii="宋体" w:hAnsi="宋体"/>
                <w:color w:val="auto"/>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1"/>
                <w:szCs w:val="21"/>
                <w:lang w:val="en-US" w:eastAsia="zh-CN"/>
              </w:rPr>
            </w:pPr>
            <w:r>
              <w:rPr>
                <w:rFonts w:hint="eastAsia" w:ascii="宋体" w:hAnsi="宋体"/>
                <w:color w:val="auto"/>
                <w:sz w:val="21"/>
                <w:szCs w:val="21"/>
                <w:lang w:val="en-US" w:eastAsia="zh-CN"/>
              </w:rPr>
              <w:t>3</w:t>
            </w:r>
            <w:r>
              <w:rPr>
                <w:rFonts w:hint="eastAsia" w:ascii="宋体" w:hAnsi="宋体"/>
                <w:color w:val="auto"/>
                <w:sz w:val="21"/>
                <w:szCs w:val="21"/>
              </w:rPr>
              <w:t>人</w:t>
            </w:r>
          </w:p>
        </w:tc>
        <w:tc>
          <w:tcPr>
            <w:tcW w:w="111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方正仿宋_GBK"/>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p>
        </w:tc>
        <w:tc>
          <w:tcPr>
            <w:tcW w:w="2706" w:type="dxa"/>
            <w:vMerge w:val="continue"/>
            <w:tcBorders>
              <w:top w:val="nil"/>
              <w:left w:val="nil"/>
              <w:bottom w:val="single" w:color="auto" w:sz="4" w:space="0"/>
              <w:right w:val="single" w:color="auto" w:sz="4" w:space="0"/>
            </w:tcBorders>
            <w:noWrap w:val="0"/>
            <w:vAlign w:val="center"/>
          </w:tcPr>
          <w:p>
            <w:pPr>
              <w:widowControl/>
              <w:jc w:val="left"/>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59"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3</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保安员</w:t>
            </w:r>
          </w:p>
        </w:tc>
        <w:tc>
          <w:tcPr>
            <w:tcW w:w="1035" w:type="dxa"/>
            <w:tcBorders>
              <w:top w:val="single" w:color="auto" w:sz="4" w:space="0"/>
              <w:left w:val="nil"/>
              <w:bottom w:val="single" w:color="auto" w:sz="4" w:space="0"/>
              <w:right w:val="single" w:color="auto" w:sz="4" w:space="0"/>
            </w:tcBorders>
            <w:noWrap w:val="0"/>
            <w:vAlign w:val="center"/>
          </w:tcPr>
          <w:p>
            <w:pPr>
              <w:rPr>
                <w:rFonts w:ascii="宋体" w:hAnsi="宋体"/>
                <w:color w:val="auto"/>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1"/>
                <w:szCs w:val="21"/>
                <w:lang w:val="en-US" w:eastAsia="zh-CN"/>
              </w:rPr>
            </w:pPr>
            <w:r>
              <w:rPr>
                <w:rFonts w:hint="eastAsia" w:ascii="宋体" w:hAnsi="宋体"/>
                <w:color w:val="auto"/>
                <w:sz w:val="21"/>
                <w:szCs w:val="21"/>
                <w:lang w:val="en-US" w:eastAsia="zh-CN"/>
              </w:rPr>
              <w:t>48</w:t>
            </w:r>
            <w:r>
              <w:rPr>
                <w:rFonts w:hint="eastAsia" w:ascii="宋体" w:hAnsi="宋体"/>
                <w:color w:val="auto"/>
                <w:sz w:val="21"/>
                <w:szCs w:val="21"/>
              </w:rPr>
              <w:t>人</w:t>
            </w:r>
          </w:p>
        </w:tc>
        <w:tc>
          <w:tcPr>
            <w:tcW w:w="111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p>
        </w:tc>
        <w:tc>
          <w:tcPr>
            <w:tcW w:w="2706" w:type="dxa"/>
            <w:vMerge w:val="continue"/>
            <w:tcBorders>
              <w:top w:val="nil"/>
              <w:left w:val="nil"/>
              <w:bottom w:val="single" w:color="auto" w:sz="4" w:space="0"/>
              <w:right w:val="single" w:color="auto" w:sz="4" w:space="0"/>
            </w:tcBorders>
            <w:noWrap w:val="0"/>
            <w:vAlign w:val="center"/>
          </w:tcPr>
          <w:p>
            <w:pPr>
              <w:widowControl/>
              <w:jc w:val="left"/>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50"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4</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道路保洁员</w:t>
            </w:r>
          </w:p>
        </w:tc>
        <w:tc>
          <w:tcPr>
            <w:tcW w:w="1035"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1"/>
                <w:szCs w:val="21"/>
                <w:lang w:val="en-US" w:eastAsia="zh-CN"/>
              </w:rPr>
            </w:pPr>
            <w:r>
              <w:rPr>
                <w:rFonts w:hint="eastAsia" w:ascii="宋体" w:hAnsi="宋体"/>
                <w:color w:val="auto"/>
                <w:sz w:val="21"/>
                <w:szCs w:val="21"/>
              </w:rPr>
              <w:t>2</w:t>
            </w:r>
            <w:r>
              <w:rPr>
                <w:rFonts w:hint="eastAsia" w:ascii="宋体" w:hAnsi="宋体"/>
                <w:color w:val="auto"/>
                <w:sz w:val="21"/>
                <w:szCs w:val="21"/>
                <w:lang w:val="en-US" w:eastAsia="zh-CN"/>
              </w:rPr>
              <w:t>5</w:t>
            </w:r>
            <w:r>
              <w:rPr>
                <w:rFonts w:hint="eastAsia" w:ascii="宋体" w:hAnsi="宋体"/>
                <w:color w:val="auto"/>
                <w:sz w:val="21"/>
                <w:szCs w:val="21"/>
              </w:rPr>
              <w:t>人</w:t>
            </w:r>
          </w:p>
        </w:tc>
        <w:tc>
          <w:tcPr>
            <w:tcW w:w="1110" w:type="dxa"/>
            <w:tcBorders>
              <w:top w:val="single" w:color="auto" w:sz="4" w:space="0"/>
              <w:left w:val="nil"/>
              <w:bottom w:val="single" w:color="auto" w:sz="4" w:space="0"/>
              <w:right w:val="single" w:color="auto" w:sz="4" w:space="0"/>
            </w:tcBorders>
            <w:noWrap w:val="0"/>
            <w:vAlign w:val="center"/>
          </w:tcPr>
          <w:p>
            <w:pPr>
              <w:rPr>
                <w:rFonts w:hint="default" w:ascii="宋体" w:hAnsi="宋体" w:eastAsia="宋体"/>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p>
        </w:tc>
        <w:tc>
          <w:tcPr>
            <w:tcW w:w="2706" w:type="dxa"/>
            <w:vMerge w:val="continue"/>
            <w:tcBorders>
              <w:top w:val="nil"/>
              <w:left w:val="nil"/>
              <w:bottom w:val="single" w:color="auto" w:sz="4" w:space="0"/>
              <w:right w:val="single" w:color="auto" w:sz="4" w:space="0"/>
            </w:tcBorders>
            <w:noWrap w:val="0"/>
            <w:vAlign w:val="center"/>
          </w:tcPr>
          <w:p>
            <w:pPr>
              <w:widowControl/>
              <w:jc w:val="left"/>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72" w:hRule="atLeast"/>
          <w:jc w:val="center"/>
        </w:trPr>
        <w:tc>
          <w:tcPr>
            <w:tcW w:w="468" w:type="dxa"/>
            <w:tcBorders>
              <w:top w:val="single" w:color="auto" w:sz="4" w:space="0"/>
              <w:left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5</w:t>
            </w:r>
          </w:p>
        </w:tc>
        <w:tc>
          <w:tcPr>
            <w:tcW w:w="1954" w:type="dxa"/>
            <w:tcBorders>
              <w:top w:val="single" w:color="auto" w:sz="4" w:space="0"/>
              <w:left w:val="nil"/>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公厕保洁员</w:t>
            </w:r>
          </w:p>
        </w:tc>
        <w:tc>
          <w:tcPr>
            <w:tcW w:w="1035" w:type="dxa"/>
            <w:tcBorders>
              <w:top w:val="single" w:color="auto" w:sz="4" w:space="0"/>
              <w:left w:val="nil"/>
              <w:right w:val="single" w:color="auto" w:sz="4" w:space="0"/>
            </w:tcBorders>
            <w:noWrap w:val="0"/>
            <w:vAlign w:val="center"/>
          </w:tcPr>
          <w:p>
            <w:pPr>
              <w:jc w:val="center"/>
              <w:rPr>
                <w:rFonts w:ascii="宋体" w:hAnsi="宋体"/>
                <w:color w:val="auto"/>
                <w:sz w:val="21"/>
                <w:szCs w:val="21"/>
              </w:rPr>
            </w:pPr>
          </w:p>
        </w:tc>
        <w:tc>
          <w:tcPr>
            <w:tcW w:w="765" w:type="dxa"/>
            <w:tcBorders>
              <w:top w:val="single" w:color="auto" w:sz="4" w:space="0"/>
              <w:left w:val="single" w:color="auto" w:sz="4" w:space="0"/>
              <w:right w:val="single" w:color="auto" w:sz="4" w:space="0"/>
            </w:tcBorders>
            <w:noWrap w:val="0"/>
            <w:vAlign w:val="center"/>
          </w:tcPr>
          <w:p>
            <w:pPr>
              <w:jc w:val="center"/>
              <w:rPr>
                <w:rFonts w:hint="eastAsia" w:ascii="宋体" w:hAnsi="宋体"/>
                <w:color w:val="auto"/>
                <w:sz w:val="21"/>
                <w:szCs w:val="21"/>
                <w:lang w:val="en-US" w:eastAsia="zh-CN"/>
              </w:rPr>
            </w:pPr>
            <w:r>
              <w:rPr>
                <w:rFonts w:hint="eastAsia" w:ascii="宋体" w:hAnsi="宋体"/>
                <w:color w:val="auto"/>
                <w:sz w:val="21"/>
                <w:szCs w:val="21"/>
              </w:rPr>
              <w:t>15人</w:t>
            </w:r>
          </w:p>
        </w:tc>
        <w:tc>
          <w:tcPr>
            <w:tcW w:w="1110" w:type="dxa"/>
            <w:tcBorders>
              <w:top w:val="single" w:color="auto" w:sz="4" w:space="0"/>
              <w:left w:val="nil"/>
              <w:right w:val="single" w:color="auto" w:sz="4" w:space="0"/>
            </w:tcBorders>
            <w:noWrap w:val="0"/>
            <w:vAlign w:val="center"/>
          </w:tcPr>
          <w:p>
            <w:pPr>
              <w:ind w:firstLine="105" w:firstLineChars="50"/>
              <w:rPr>
                <w:rFonts w:hint="default" w:ascii="宋体" w:hAnsi="宋体" w:eastAsia="宋体"/>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p>
        </w:tc>
        <w:tc>
          <w:tcPr>
            <w:tcW w:w="2706" w:type="dxa"/>
            <w:vMerge w:val="continue"/>
            <w:tcBorders>
              <w:top w:val="nil"/>
              <w:left w:val="nil"/>
              <w:bottom w:val="single" w:color="auto" w:sz="4" w:space="0"/>
              <w:right w:val="single" w:color="auto" w:sz="4" w:space="0"/>
            </w:tcBorders>
            <w:noWrap w:val="0"/>
            <w:vAlign w:val="center"/>
          </w:tcPr>
          <w:p>
            <w:pPr>
              <w:widowControl/>
              <w:jc w:val="left"/>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72" w:hRule="atLeast"/>
          <w:jc w:val="center"/>
        </w:trPr>
        <w:tc>
          <w:tcPr>
            <w:tcW w:w="46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方正仿宋_GBK"/>
                <w:color w:val="auto"/>
                <w:sz w:val="21"/>
                <w:szCs w:val="21"/>
                <w:lang w:val="en-US" w:eastAsia="zh-CN"/>
              </w:rPr>
            </w:pPr>
            <w:r>
              <w:rPr>
                <w:rFonts w:hint="eastAsia" w:ascii="宋体" w:hAnsi="宋体"/>
                <w:color w:val="auto"/>
                <w:sz w:val="21"/>
                <w:szCs w:val="21"/>
                <w:lang w:val="en-US" w:eastAsia="zh-CN"/>
              </w:rPr>
              <w:t>6</w:t>
            </w:r>
          </w:p>
        </w:tc>
        <w:tc>
          <w:tcPr>
            <w:tcW w:w="1954" w:type="dxa"/>
            <w:tcBorders>
              <w:top w:val="single" w:color="auto" w:sz="4" w:space="0"/>
              <w:left w:val="nil"/>
              <w:right w:val="single" w:color="auto" w:sz="4" w:space="0"/>
            </w:tcBorders>
            <w:noWrap w:val="0"/>
            <w:vAlign w:val="center"/>
          </w:tcPr>
          <w:p>
            <w:pPr>
              <w:jc w:val="center"/>
              <w:rPr>
                <w:rFonts w:hint="eastAsia" w:ascii="宋体" w:hAnsi="宋体" w:eastAsia="方正仿宋_GBK" w:cs="宋体"/>
                <w:color w:val="auto"/>
                <w:kern w:val="2"/>
                <w:sz w:val="21"/>
                <w:szCs w:val="21"/>
                <w:lang w:val="en-US" w:eastAsia="zh-CN" w:bidi="ar-SA"/>
              </w:rPr>
            </w:pPr>
            <w:r>
              <w:rPr>
                <w:rFonts w:hint="eastAsia" w:ascii="宋体" w:hAnsi="宋体"/>
                <w:color w:val="auto"/>
                <w:sz w:val="21"/>
                <w:szCs w:val="21"/>
              </w:rPr>
              <w:t>法定小长假加班费</w:t>
            </w:r>
            <w:r>
              <w:rPr>
                <w:rFonts w:hint="eastAsia" w:ascii="宋体" w:hAnsi="宋体"/>
                <w:color w:val="auto"/>
                <w:sz w:val="21"/>
                <w:szCs w:val="21"/>
                <w:lang w:eastAsia="zh-CN"/>
              </w:rPr>
              <w:t>（按</w:t>
            </w:r>
            <w:r>
              <w:rPr>
                <w:rFonts w:hint="eastAsia" w:ascii="宋体" w:hAnsi="宋体"/>
                <w:color w:val="auto"/>
                <w:sz w:val="21"/>
                <w:szCs w:val="21"/>
              </w:rPr>
              <w:t>11天</w:t>
            </w:r>
            <w:r>
              <w:rPr>
                <w:rFonts w:hint="eastAsia" w:ascii="宋体" w:hAnsi="宋体"/>
                <w:color w:val="auto"/>
                <w:sz w:val="21"/>
                <w:szCs w:val="21"/>
                <w:lang w:eastAsia="zh-CN"/>
              </w:rPr>
              <w:t>计）</w:t>
            </w:r>
          </w:p>
        </w:tc>
        <w:tc>
          <w:tcPr>
            <w:tcW w:w="1800" w:type="dxa"/>
            <w:gridSpan w:val="2"/>
            <w:tcBorders>
              <w:top w:val="single" w:color="auto" w:sz="4" w:space="0"/>
              <w:left w:val="nil"/>
              <w:right w:val="single" w:color="auto" w:sz="4" w:space="0"/>
            </w:tcBorders>
            <w:noWrap w:val="0"/>
            <w:vAlign w:val="center"/>
          </w:tcPr>
          <w:p>
            <w:pPr>
              <w:jc w:val="center"/>
              <w:rPr>
                <w:rFonts w:hint="eastAsia" w:ascii="宋体" w:hAnsi="宋体"/>
                <w:color w:val="auto"/>
                <w:sz w:val="21"/>
                <w:szCs w:val="21"/>
              </w:rPr>
            </w:pPr>
            <w:r>
              <w:rPr>
                <w:rFonts w:hint="eastAsia" w:ascii="宋体" w:hAnsi="宋体" w:eastAsia="宋体" w:cs="Times New Roman"/>
                <w:color w:val="auto"/>
                <w:sz w:val="21"/>
                <w:szCs w:val="21"/>
                <w:lang w:eastAsia="zh-CN"/>
              </w:rPr>
              <w:t>元</w:t>
            </w:r>
            <w:r>
              <w:rPr>
                <w:rFonts w:hint="eastAsia" w:ascii="宋体" w:hAnsi="宋体" w:eastAsia="宋体" w:cs="Times New Roman"/>
                <w:color w:val="auto"/>
                <w:sz w:val="21"/>
                <w:szCs w:val="21"/>
              </w:rPr>
              <w:t xml:space="preserve">/(人*日) x </w:t>
            </w:r>
            <w:r>
              <w:rPr>
                <w:rFonts w:hint="eastAsia" w:ascii="宋体" w:hAnsi="宋体" w:eastAsia="宋体" w:cs="Times New Roman"/>
                <w:color w:val="auto"/>
                <w:sz w:val="21"/>
                <w:szCs w:val="21"/>
                <w:lang w:val="en-US" w:eastAsia="zh-CN"/>
              </w:rPr>
              <w:t>94</w:t>
            </w:r>
            <w:r>
              <w:rPr>
                <w:rFonts w:hint="eastAsia" w:ascii="宋体" w:hAnsi="宋体" w:eastAsia="宋体" w:cs="Times New Roman"/>
                <w:color w:val="auto"/>
                <w:sz w:val="21"/>
                <w:szCs w:val="21"/>
              </w:rPr>
              <w:t>人×11天</w:t>
            </w:r>
          </w:p>
        </w:tc>
        <w:tc>
          <w:tcPr>
            <w:tcW w:w="1110" w:type="dxa"/>
            <w:tcBorders>
              <w:top w:val="single" w:color="auto" w:sz="4" w:space="0"/>
              <w:left w:val="nil"/>
              <w:right w:val="single" w:color="auto" w:sz="4" w:space="0"/>
            </w:tcBorders>
            <w:noWrap w:val="0"/>
            <w:vAlign w:val="center"/>
          </w:tcPr>
          <w:p>
            <w:pPr>
              <w:ind w:firstLine="105" w:firstLineChars="50"/>
              <w:rPr>
                <w:rFonts w:hint="default" w:ascii="宋体" w:hAnsi="宋体" w:eastAsia="宋体"/>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p>
        </w:tc>
        <w:tc>
          <w:tcPr>
            <w:tcW w:w="2706" w:type="dxa"/>
            <w:vMerge w:val="continue"/>
            <w:tcBorders>
              <w:top w:val="nil"/>
              <w:left w:val="nil"/>
              <w:bottom w:val="single" w:color="auto" w:sz="4" w:space="0"/>
              <w:right w:val="single" w:color="auto" w:sz="4" w:space="0"/>
            </w:tcBorders>
            <w:noWrap w:val="0"/>
            <w:vAlign w:val="center"/>
          </w:tcPr>
          <w:p>
            <w:pPr>
              <w:widowControl/>
              <w:jc w:val="left"/>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482" w:hRule="atLeast"/>
          <w:jc w:val="center"/>
        </w:trPr>
        <w:tc>
          <w:tcPr>
            <w:tcW w:w="468" w:type="dxa"/>
            <w:tcBorders>
              <w:top w:val="single" w:color="auto" w:sz="4" w:space="0"/>
              <w:left w:val="single" w:color="auto" w:sz="4" w:space="0"/>
              <w:right w:val="single" w:color="auto" w:sz="4" w:space="0"/>
            </w:tcBorders>
            <w:noWrap w:val="0"/>
            <w:vAlign w:val="center"/>
          </w:tcPr>
          <w:p>
            <w:pPr>
              <w:jc w:val="both"/>
              <w:rPr>
                <w:rFonts w:hint="eastAsia" w:ascii="宋体" w:hAnsi="宋体"/>
                <w:color w:val="auto"/>
                <w:sz w:val="21"/>
                <w:szCs w:val="21"/>
              </w:rPr>
            </w:pPr>
          </w:p>
          <w:p>
            <w:pPr>
              <w:jc w:val="center"/>
              <w:rPr>
                <w:rFonts w:hint="eastAsia" w:ascii="宋体" w:hAnsi="宋体" w:eastAsia="方正仿宋_GBK"/>
                <w:color w:val="auto"/>
                <w:sz w:val="21"/>
                <w:szCs w:val="21"/>
                <w:lang w:eastAsia="zh-CN"/>
              </w:rPr>
            </w:pPr>
            <w:r>
              <w:rPr>
                <w:rFonts w:hint="eastAsia" w:ascii="宋体" w:hAnsi="宋体"/>
                <w:color w:val="auto"/>
                <w:sz w:val="21"/>
                <w:szCs w:val="21"/>
                <w:lang w:eastAsia="zh-CN"/>
              </w:rPr>
              <w:t>二</w:t>
            </w:r>
          </w:p>
          <w:p>
            <w:pPr>
              <w:rPr>
                <w:rFonts w:hint="default" w:ascii="宋体" w:hAnsi="宋体" w:eastAsia="宋体" w:cs="宋体"/>
                <w:color w:val="auto"/>
                <w:kern w:val="2"/>
                <w:sz w:val="21"/>
                <w:szCs w:val="21"/>
                <w:lang w:val="en-US" w:eastAsia="zh-CN" w:bidi="ar-SA"/>
              </w:rPr>
            </w:pPr>
            <w:r>
              <w:rPr>
                <w:rFonts w:hint="eastAsia" w:ascii="宋体" w:hAnsi="宋体"/>
                <w:color w:val="auto"/>
                <w:sz w:val="21"/>
                <w:szCs w:val="21"/>
                <w:lang w:val="en-US" w:eastAsia="zh-CN"/>
              </w:rPr>
              <w:t xml:space="preserve"> </w:t>
            </w:r>
          </w:p>
        </w:tc>
        <w:tc>
          <w:tcPr>
            <w:tcW w:w="1954" w:type="dxa"/>
            <w:tcBorders>
              <w:top w:val="single" w:color="auto" w:sz="4" w:space="0"/>
              <w:left w:val="nil"/>
              <w:right w:val="single" w:color="auto" w:sz="4" w:space="0"/>
            </w:tcBorders>
            <w:noWrap w:val="0"/>
            <w:vAlign w:val="center"/>
          </w:tcPr>
          <w:p>
            <w:pPr>
              <w:jc w:val="both"/>
              <w:rPr>
                <w:rFonts w:hint="default" w:ascii="宋体" w:hAnsi="宋体" w:eastAsia="方正仿宋_GBK"/>
                <w:color w:val="auto"/>
                <w:sz w:val="21"/>
                <w:szCs w:val="21"/>
                <w:lang w:val="en-US" w:eastAsia="zh-CN"/>
              </w:rPr>
            </w:pPr>
            <w:r>
              <w:rPr>
                <w:rFonts w:hint="eastAsia" w:ascii="宋体" w:hAnsi="宋体"/>
                <w:color w:val="auto"/>
                <w:sz w:val="21"/>
                <w:szCs w:val="21"/>
                <w:lang w:val="en-US" w:eastAsia="zh-CN"/>
              </w:rPr>
              <w:t xml:space="preserve">   其他费用</w:t>
            </w:r>
          </w:p>
        </w:tc>
        <w:tc>
          <w:tcPr>
            <w:tcW w:w="1800" w:type="dxa"/>
            <w:gridSpan w:val="2"/>
            <w:tcBorders>
              <w:top w:val="single" w:color="auto" w:sz="4" w:space="0"/>
              <w:left w:val="nil"/>
              <w:right w:val="single" w:color="auto" w:sz="4" w:space="0"/>
            </w:tcBorders>
            <w:noWrap w:val="0"/>
            <w:vAlign w:val="center"/>
          </w:tcPr>
          <w:p>
            <w:pPr>
              <w:jc w:val="center"/>
              <w:rPr>
                <w:rFonts w:ascii="宋体" w:hAnsi="宋体"/>
                <w:color w:val="auto"/>
                <w:sz w:val="21"/>
                <w:szCs w:val="21"/>
              </w:rPr>
            </w:pPr>
          </w:p>
        </w:tc>
        <w:tc>
          <w:tcPr>
            <w:tcW w:w="1110" w:type="dxa"/>
            <w:tcBorders>
              <w:top w:val="single" w:color="auto" w:sz="4" w:space="0"/>
              <w:left w:val="nil"/>
              <w:right w:val="single" w:color="auto" w:sz="4" w:space="0"/>
            </w:tcBorders>
            <w:noWrap w:val="0"/>
            <w:vAlign w:val="center"/>
          </w:tcPr>
          <w:p>
            <w:pPr>
              <w:jc w:val="center"/>
              <w:rPr>
                <w:rFonts w:hint="default" w:ascii="宋体" w:hAnsi="宋体" w:eastAsia="方正仿宋_GBK"/>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p>
        </w:tc>
        <w:tc>
          <w:tcPr>
            <w:tcW w:w="2706" w:type="dxa"/>
            <w:vMerge w:val="continue"/>
            <w:tcBorders>
              <w:top w:val="nil"/>
              <w:left w:val="nil"/>
              <w:bottom w:val="single" w:color="auto" w:sz="4" w:space="0"/>
              <w:right w:val="single" w:color="auto" w:sz="4" w:space="0"/>
            </w:tcBorders>
            <w:noWrap w:val="0"/>
            <w:vAlign w:val="center"/>
          </w:tcPr>
          <w:p>
            <w:pPr>
              <w:widowControl/>
              <w:jc w:val="left"/>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olor w:val="auto"/>
                <w:sz w:val="21"/>
                <w:szCs w:val="21"/>
              </w:rPr>
            </w:pPr>
            <w:r>
              <w:rPr>
                <w:rFonts w:hint="eastAsia" w:ascii="宋体" w:hAnsi="宋体"/>
                <w:color w:val="auto"/>
                <w:sz w:val="21"/>
                <w:szCs w:val="21"/>
              </w:rPr>
              <w:t>封闭垃圾分类运输</w:t>
            </w:r>
          </w:p>
        </w:tc>
        <w:tc>
          <w:tcPr>
            <w:tcW w:w="180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rPr>
            </w:pPr>
          </w:p>
        </w:tc>
        <w:tc>
          <w:tcPr>
            <w:tcW w:w="1110" w:type="dxa"/>
            <w:tcBorders>
              <w:top w:val="single" w:color="auto" w:sz="4" w:space="0"/>
              <w:left w:val="nil"/>
              <w:bottom w:val="single" w:color="auto" w:sz="4" w:space="0"/>
              <w:right w:val="single" w:color="auto" w:sz="4" w:space="0"/>
            </w:tcBorders>
            <w:noWrap w:val="0"/>
            <w:vAlign w:val="center"/>
          </w:tcPr>
          <w:p>
            <w:pPr>
              <w:jc w:val="center"/>
              <w:rPr>
                <w:rFonts w:hint="default" w:ascii="宋体" w:eastAsia="宋体"/>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ind w:firstLine="210" w:firstLineChars="100"/>
              <w:rPr>
                <w:rFonts w:hint="default" w:ascii="宋体" w:hAnsi="宋体" w:eastAsia="宋体"/>
                <w:color w:val="auto"/>
                <w:sz w:val="21"/>
                <w:szCs w:val="21"/>
                <w:lang w:val="en-US" w:eastAsia="zh-CN"/>
              </w:rPr>
            </w:pPr>
          </w:p>
        </w:tc>
        <w:tc>
          <w:tcPr>
            <w:tcW w:w="2706"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方正仿宋_GBK"/>
                <w:color w:val="auto"/>
                <w:sz w:val="21"/>
                <w:szCs w:val="21"/>
                <w:lang w:eastAsia="zh-CN"/>
              </w:rPr>
            </w:pPr>
            <w:r>
              <w:rPr>
                <w:rFonts w:hint="eastAsia" w:ascii="宋体" w:hAnsi="宋体"/>
                <w:color w:val="auto"/>
                <w:sz w:val="21"/>
                <w:szCs w:val="21"/>
                <w:lang w:eastAsia="zh-CN"/>
              </w:rPr>
              <w:t>含人员费用、油耗、维养、折旧等相关费用，</w:t>
            </w:r>
            <w:r>
              <w:rPr>
                <w:rFonts w:hint="eastAsia" w:ascii="宋体" w:hAnsi="宋体"/>
                <w:color w:val="auto"/>
                <w:sz w:val="21"/>
                <w:szCs w:val="21"/>
              </w:rPr>
              <w:t>包干</w:t>
            </w:r>
            <w:r>
              <w:rPr>
                <w:rFonts w:hint="eastAsia" w:ascii="宋体" w:hAnsi="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1"/>
                <w:szCs w:val="21"/>
                <w:lang w:val="en-US" w:eastAsia="zh-CN"/>
              </w:rPr>
            </w:pPr>
            <w:r>
              <w:rPr>
                <w:rFonts w:hint="eastAsia" w:ascii="宋体" w:hAnsi="宋体"/>
                <w:color w:val="auto"/>
                <w:sz w:val="21"/>
                <w:szCs w:val="21"/>
                <w:lang w:val="en-US" w:eastAsia="zh-CN"/>
              </w:rPr>
              <w:t>2</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olor w:val="auto"/>
                <w:sz w:val="21"/>
                <w:szCs w:val="21"/>
                <w:lang w:eastAsia="zh-CN"/>
              </w:rPr>
            </w:pPr>
            <w:r>
              <w:rPr>
                <w:rFonts w:hint="eastAsia" w:ascii="宋体" w:hAnsi="宋体"/>
                <w:color w:val="auto"/>
                <w:sz w:val="21"/>
                <w:szCs w:val="21"/>
                <w:lang w:eastAsia="zh-CN"/>
              </w:rPr>
              <w:t>多功能机械洗扫</w:t>
            </w:r>
          </w:p>
        </w:tc>
        <w:tc>
          <w:tcPr>
            <w:tcW w:w="180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rPr>
            </w:pPr>
          </w:p>
        </w:tc>
        <w:tc>
          <w:tcPr>
            <w:tcW w:w="111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auto"/>
                <w:sz w:val="21"/>
                <w:szCs w:val="21"/>
                <w:lang w:val="en-US" w:eastAsia="zh-CN"/>
              </w:rPr>
            </w:pPr>
          </w:p>
        </w:tc>
        <w:tc>
          <w:tcPr>
            <w:tcW w:w="1035" w:type="dxa"/>
            <w:tcBorders>
              <w:top w:val="single" w:color="auto" w:sz="4" w:space="0"/>
              <w:left w:val="nil"/>
              <w:bottom w:val="single" w:color="auto" w:sz="4" w:space="0"/>
              <w:right w:val="single" w:color="auto" w:sz="4" w:space="0"/>
            </w:tcBorders>
            <w:noWrap w:val="0"/>
            <w:vAlign w:val="center"/>
          </w:tcPr>
          <w:p>
            <w:pPr>
              <w:ind w:firstLine="210" w:firstLineChars="100"/>
              <w:rPr>
                <w:rFonts w:hint="default" w:ascii="宋体" w:hAnsi="宋体" w:eastAsia="宋体"/>
                <w:color w:val="auto"/>
                <w:sz w:val="21"/>
                <w:szCs w:val="21"/>
                <w:lang w:val="en-US" w:eastAsia="zh-CN"/>
              </w:rPr>
            </w:pPr>
          </w:p>
        </w:tc>
        <w:tc>
          <w:tcPr>
            <w:tcW w:w="2706"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方正仿宋_GBK"/>
                <w:color w:val="auto"/>
                <w:sz w:val="21"/>
                <w:szCs w:val="21"/>
                <w:lang w:eastAsia="zh-CN"/>
              </w:rPr>
            </w:pPr>
            <w:r>
              <w:rPr>
                <w:rFonts w:hint="eastAsia" w:ascii="宋体" w:hAnsi="宋体"/>
                <w:color w:val="auto"/>
                <w:sz w:val="21"/>
                <w:szCs w:val="21"/>
                <w:lang w:eastAsia="zh-CN"/>
              </w:rPr>
              <w:t>含人员费用、油耗、维养、折旧等相关费用，</w:t>
            </w:r>
            <w:r>
              <w:rPr>
                <w:rFonts w:hint="eastAsia" w:ascii="宋体" w:hAnsi="宋体"/>
                <w:color w:val="auto"/>
                <w:sz w:val="21"/>
                <w:szCs w:val="21"/>
              </w:rPr>
              <w:t>包干</w:t>
            </w:r>
            <w:r>
              <w:rPr>
                <w:rFonts w:hint="eastAsia" w:ascii="宋体" w:hAnsi="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eastAsia="宋体"/>
                <w:color w:val="auto"/>
                <w:sz w:val="21"/>
                <w:szCs w:val="21"/>
                <w:lang w:val="en-US" w:eastAsia="zh-CN"/>
              </w:rPr>
            </w:pPr>
            <w:r>
              <w:rPr>
                <w:rFonts w:hint="eastAsia" w:ascii="宋体" w:eastAsia="宋体"/>
                <w:color w:val="auto"/>
                <w:sz w:val="21"/>
                <w:szCs w:val="21"/>
                <w:lang w:val="en-US" w:eastAsia="zh-CN"/>
              </w:rPr>
              <w:t>3</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ascii="宋体"/>
                <w:color w:val="auto"/>
                <w:sz w:val="21"/>
                <w:szCs w:val="21"/>
              </w:rPr>
            </w:pPr>
            <w:r>
              <w:rPr>
                <w:rFonts w:hint="eastAsia" w:ascii="宋体" w:hAnsi="宋体"/>
                <w:color w:val="auto"/>
                <w:sz w:val="21"/>
                <w:szCs w:val="21"/>
              </w:rPr>
              <w:t>临时</w:t>
            </w:r>
            <w:r>
              <w:rPr>
                <w:rFonts w:hint="eastAsia" w:ascii="宋体" w:hAnsi="宋体"/>
                <w:color w:val="auto"/>
                <w:sz w:val="21"/>
                <w:szCs w:val="21"/>
                <w:lang w:eastAsia="zh-CN"/>
              </w:rPr>
              <w:t>应急</w:t>
            </w:r>
            <w:r>
              <w:rPr>
                <w:rFonts w:hint="eastAsia" w:ascii="宋体" w:hAnsi="宋体"/>
                <w:color w:val="auto"/>
                <w:sz w:val="21"/>
                <w:szCs w:val="21"/>
              </w:rPr>
              <w:t>加班费</w:t>
            </w:r>
            <w:r>
              <w:rPr>
                <w:rFonts w:hint="eastAsia" w:ascii="宋体" w:hAnsi="宋体"/>
                <w:color w:val="auto"/>
                <w:sz w:val="21"/>
                <w:szCs w:val="21"/>
                <w:lang w:eastAsia="zh-CN"/>
              </w:rPr>
              <w:t>（按</w:t>
            </w:r>
            <w:r>
              <w:rPr>
                <w:rFonts w:hint="eastAsia" w:ascii="宋体" w:hAnsi="宋体"/>
                <w:color w:val="auto"/>
                <w:sz w:val="21"/>
                <w:szCs w:val="21"/>
              </w:rPr>
              <w:t>11天</w:t>
            </w:r>
            <w:r>
              <w:rPr>
                <w:rFonts w:hint="eastAsia" w:ascii="宋体" w:hAnsi="宋体"/>
                <w:color w:val="auto"/>
                <w:sz w:val="21"/>
                <w:szCs w:val="21"/>
                <w:lang w:eastAsia="zh-CN"/>
              </w:rPr>
              <w:t>计）</w:t>
            </w:r>
          </w:p>
        </w:tc>
        <w:tc>
          <w:tcPr>
            <w:tcW w:w="180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olor w:val="auto"/>
                <w:sz w:val="21"/>
                <w:szCs w:val="21"/>
              </w:rPr>
            </w:pPr>
            <w:r>
              <w:rPr>
                <w:rFonts w:hint="eastAsia" w:ascii="宋体" w:hAnsi="宋体"/>
                <w:color w:val="auto"/>
                <w:sz w:val="21"/>
                <w:szCs w:val="21"/>
                <w:lang w:eastAsia="zh-CN"/>
              </w:rPr>
              <w:t>元</w:t>
            </w:r>
            <w:r>
              <w:rPr>
                <w:rFonts w:hint="eastAsia" w:ascii="宋体" w:hAnsi="宋体"/>
                <w:color w:val="auto"/>
                <w:sz w:val="21"/>
                <w:szCs w:val="21"/>
              </w:rPr>
              <w:t xml:space="preserve">/(人*日) x </w:t>
            </w:r>
            <w:r>
              <w:rPr>
                <w:rFonts w:hint="eastAsia" w:ascii="宋体" w:hAnsi="宋体"/>
                <w:color w:val="auto"/>
                <w:sz w:val="21"/>
                <w:szCs w:val="21"/>
                <w:lang w:val="en-US" w:eastAsia="zh-CN"/>
              </w:rPr>
              <w:t>40</w:t>
            </w:r>
            <w:r>
              <w:rPr>
                <w:rFonts w:hint="eastAsia" w:ascii="宋体" w:hAnsi="宋体"/>
                <w:color w:val="auto"/>
                <w:sz w:val="21"/>
                <w:szCs w:val="21"/>
              </w:rPr>
              <w:t>人×11天</w:t>
            </w:r>
          </w:p>
        </w:tc>
        <w:tc>
          <w:tcPr>
            <w:tcW w:w="1110" w:type="dxa"/>
            <w:tcBorders>
              <w:top w:val="single" w:color="auto" w:sz="4" w:space="0"/>
              <w:left w:val="nil"/>
              <w:bottom w:val="single" w:color="auto" w:sz="4" w:space="0"/>
              <w:right w:val="single" w:color="auto" w:sz="4" w:space="0"/>
            </w:tcBorders>
            <w:noWrap w:val="0"/>
            <w:vAlign w:val="center"/>
          </w:tcPr>
          <w:p>
            <w:pPr>
              <w:jc w:val="center"/>
              <w:rPr>
                <w:rFonts w:ascii="宋体"/>
                <w:color w:val="auto"/>
                <w:sz w:val="21"/>
                <w:szCs w:val="21"/>
              </w:rPr>
            </w:pPr>
          </w:p>
        </w:tc>
        <w:tc>
          <w:tcPr>
            <w:tcW w:w="1035" w:type="dxa"/>
            <w:tcBorders>
              <w:top w:val="single" w:color="auto" w:sz="4" w:space="0"/>
              <w:left w:val="nil"/>
              <w:bottom w:val="single" w:color="auto" w:sz="4" w:space="0"/>
              <w:right w:val="single" w:color="auto" w:sz="4" w:space="0"/>
            </w:tcBorders>
            <w:noWrap w:val="0"/>
            <w:vAlign w:val="center"/>
          </w:tcPr>
          <w:p>
            <w:pPr>
              <w:jc w:val="center"/>
              <w:rPr>
                <w:rFonts w:hint="default" w:ascii="宋体" w:eastAsia="方正仿宋_GBK"/>
                <w:color w:val="auto"/>
                <w:sz w:val="21"/>
                <w:szCs w:val="21"/>
                <w:lang w:val="en-US" w:eastAsia="zh-CN"/>
              </w:rPr>
            </w:pPr>
          </w:p>
        </w:tc>
        <w:tc>
          <w:tcPr>
            <w:tcW w:w="2706" w:type="dxa"/>
            <w:tcBorders>
              <w:top w:val="single" w:color="auto" w:sz="4" w:space="0"/>
              <w:left w:val="nil"/>
              <w:bottom w:val="single" w:color="auto" w:sz="4" w:space="0"/>
              <w:right w:val="single" w:color="auto" w:sz="4" w:space="0"/>
            </w:tcBorders>
            <w:noWrap w:val="0"/>
            <w:vAlign w:val="center"/>
          </w:tcPr>
          <w:p>
            <w:pPr>
              <w:rPr>
                <w:rFonts w:hint="eastAsia" w:ascii="宋体" w:eastAsia="方正仿宋_GBK"/>
                <w:color w:val="auto"/>
                <w:sz w:val="21"/>
                <w:szCs w:val="21"/>
                <w:lang w:eastAsia="zh-CN"/>
              </w:rPr>
            </w:pPr>
            <w:r>
              <w:rPr>
                <w:rFonts w:hint="eastAsia" w:ascii="宋体" w:hAnsi="宋体"/>
                <w:color w:val="auto"/>
                <w:sz w:val="21"/>
                <w:szCs w:val="21"/>
                <w:lang w:eastAsia="zh-CN"/>
              </w:rPr>
              <w:t>小长假、重要节点</w:t>
            </w:r>
            <w:r>
              <w:rPr>
                <w:rFonts w:hint="eastAsia" w:ascii="宋体" w:hAnsi="宋体"/>
                <w:color w:val="auto"/>
                <w:sz w:val="21"/>
                <w:szCs w:val="21"/>
              </w:rPr>
              <w:t>等</w:t>
            </w:r>
            <w:r>
              <w:rPr>
                <w:rFonts w:hint="eastAsia" w:ascii="宋体" w:hAnsi="宋体"/>
                <w:color w:val="auto"/>
                <w:sz w:val="21"/>
                <w:szCs w:val="21"/>
                <w:lang w:eastAsia="zh-CN"/>
              </w:rPr>
              <w:t>安保保洁</w:t>
            </w:r>
            <w:r>
              <w:rPr>
                <w:rFonts w:hint="eastAsia" w:ascii="宋体" w:hAnsi="宋体"/>
                <w:color w:val="auto"/>
                <w:sz w:val="21"/>
                <w:szCs w:val="21"/>
              </w:rPr>
              <w:t>管理</w:t>
            </w:r>
            <w:r>
              <w:rPr>
                <w:rFonts w:hint="eastAsia" w:ascii="宋体" w:hAnsi="宋体"/>
                <w:color w:val="auto"/>
                <w:sz w:val="21"/>
                <w:szCs w:val="21"/>
                <w:lang w:eastAsia="zh-CN"/>
              </w:rPr>
              <w:t>，</w:t>
            </w:r>
            <w:r>
              <w:rPr>
                <w:rFonts w:hint="eastAsia" w:ascii="宋体" w:hAnsi="宋体"/>
                <w:color w:val="auto"/>
                <w:sz w:val="21"/>
                <w:szCs w:val="21"/>
              </w:rPr>
              <w:t>按业主核定后实际到岗人数支付。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三</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Times New Roman" w:eastAsia="方正仿宋_GBK" w:cs="Times New Roman"/>
                <w:color w:val="auto"/>
                <w:kern w:val="2"/>
                <w:sz w:val="21"/>
                <w:szCs w:val="21"/>
                <w:lang w:val="en-US" w:eastAsia="zh-CN" w:bidi="ar-SA"/>
              </w:rPr>
            </w:pPr>
            <w:r>
              <w:rPr>
                <w:rFonts w:hint="eastAsia" w:ascii="宋体" w:hAnsi="宋体"/>
                <w:color w:val="auto"/>
                <w:sz w:val="21"/>
                <w:szCs w:val="21"/>
              </w:rPr>
              <w:t>年度奖励金</w:t>
            </w:r>
          </w:p>
        </w:tc>
        <w:tc>
          <w:tcPr>
            <w:tcW w:w="1800" w:type="dxa"/>
            <w:gridSpan w:val="2"/>
            <w:tcBorders>
              <w:top w:val="single" w:color="auto" w:sz="4" w:space="0"/>
              <w:left w:val="nil"/>
              <w:bottom w:val="single" w:color="auto" w:sz="4" w:space="0"/>
              <w:right w:val="single" w:color="auto" w:sz="4" w:space="0"/>
            </w:tcBorders>
            <w:noWrap w:val="0"/>
            <w:vAlign w:val="center"/>
          </w:tcPr>
          <w:p>
            <w:pPr>
              <w:jc w:val="both"/>
              <w:rPr>
                <w:rFonts w:hint="eastAsia" w:ascii="宋体" w:hAnsi="Times New Roman" w:eastAsia="方正仿宋_GBK" w:cs="Times New Roman"/>
                <w:color w:val="auto"/>
                <w:kern w:val="2"/>
                <w:sz w:val="21"/>
                <w:szCs w:val="21"/>
                <w:lang w:val="en-US" w:eastAsia="zh-CN" w:bidi="ar-SA"/>
              </w:rPr>
            </w:pPr>
            <w:r>
              <w:rPr>
                <w:rFonts w:hint="eastAsia" w:ascii="宋体" w:hAnsi="宋体"/>
                <w:color w:val="auto"/>
                <w:sz w:val="21"/>
                <w:szCs w:val="21"/>
              </w:rPr>
              <w:t>按人员</w:t>
            </w:r>
            <w:r>
              <w:rPr>
                <w:rFonts w:hint="eastAsia" w:ascii="宋体" w:hAnsi="宋体"/>
                <w:color w:val="auto"/>
                <w:sz w:val="21"/>
                <w:szCs w:val="21"/>
                <w:lang w:eastAsia="zh-CN"/>
              </w:rPr>
              <w:t>费用及</w:t>
            </w:r>
            <w:r>
              <w:rPr>
                <w:rFonts w:hint="eastAsia" w:ascii="宋体" w:hAnsi="宋体"/>
                <w:color w:val="auto"/>
                <w:sz w:val="21"/>
                <w:szCs w:val="21"/>
              </w:rPr>
              <w:t>其他费用的</w:t>
            </w:r>
            <w:r>
              <w:rPr>
                <w:rFonts w:hint="eastAsia" w:ascii="宋体" w:hAnsi="宋体"/>
                <w:color w:val="auto"/>
                <w:sz w:val="21"/>
                <w:szCs w:val="21"/>
                <w:lang w:val="en-US" w:eastAsia="zh-CN"/>
              </w:rPr>
              <w:t>6</w:t>
            </w:r>
            <w:r>
              <w:rPr>
                <w:rFonts w:hint="eastAsia" w:ascii="宋体" w:hAnsi="宋体"/>
                <w:color w:val="auto"/>
                <w:sz w:val="21"/>
                <w:szCs w:val="21"/>
              </w:rPr>
              <w:t>%计算</w:t>
            </w:r>
          </w:p>
        </w:tc>
        <w:tc>
          <w:tcPr>
            <w:tcW w:w="1110" w:type="dxa"/>
            <w:tcBorders>
              <w:top w:val="single" w:color="auto" w:sz="4" w:space="0"/>
              <w:left w:val="nil"/>
              <w:bottom w:val="single" w:color="auto" w:sz="4" w:space="0"/>
              <w:right w:val="single" w:color="auto" w:sz="4" w:space="0"/>
            </w:tcBorders>
            <w:noWrap w:val="0"/>
            <w:vAlign w:val="center"/>
          </w:tcPr>
          <w:p>
            <w:pPr>
              <w:jc w:val="center"/>
              <w:rPr>
                <w:rFonts w:ascii="宋体" w:hAnsi="Times New Roman" w:eastAsia="方正仿宋_GBK" w:cs="Times New Roman"/>
                <w:color w:val="auto"/>
                <w:kern w:val="2"/>
                <w:sz w:val="21"/>
                <w:szCs w:val="21"/>
                <w:lang w:val="en-US" w:eastAsia="zh-CN" w:bidi="ar-SA"/>
              </w:rPr>
            </w:pPr>
          </w:p>
        </w:tc>
        <w:tc>
          <w:tcPr>
            <w:tcW w:w="1035" w:type="dxa"/>
            <w:tcBorders>
              <w:top w:val="single" w:color="auto" w:sz="4" w:space="0"/>
              <w:left w:val="nil"/>
              <w:bottom w:val="single" w:color="auto" w:sz="4" w:space="0"/>
              <w:right w:val="single" w:color="auto" w:sz="4" w:space="0"/>
            </w:tcBorders>
            <w:noWrap w:val="0"/>
            <w:vAlign w:val="center"/>
          </w:tcPr>
          <w:p>
            <w:pPr>
              <w:jc w:val="both"/>
              <w:rPr>
                <w:rFonts w:hint="default" w:ascii="宋体" w:hAnsi="Times New Roman" w:eastAsia="宋体" w:cs="Times New Roman"/>
                <w:color w:val="auto"/>
                <w:kern w:val="2"/>
                <w:sz w:val="21"/>
                <w:szCs w:val="21"/>
                <w:lang w:val="en-US" w:eastAsia="zh-CN" w:bidi="ar-SA"/>
              </w:rPr>
            </w:pPr>
          </w:p>
        </w:tc>
        <w:tc>
          <w:tcPr>
            <w:tcW w:w="2706" w:type="dxa"/>
            <w:tcBorders>
              <w:top w:val="single" w:color="auto" w:sz="4" w:space="0"/>
              <w:left w:val="nil"/>
              <w:bottom w:val="single" w:color="auto" w:sz="4" w:space="0"/>
              <w:right w:val="single" w:color="auto" w:sz="4" w:space="0"/>
            </w:tcBorders>
            <w:noWrap w:val="0"/>
            <w:vAlign w:val="center"/>
          </w:tcPr>
          <w:p>
            <w:pPr>
              <w:rPr>
                <w:rFonts w:hint="eastAsia" w:ascii="宋体" w:hAnsi="Times New Roman" w:eastAsia="方正仿宋_GBK" w:cs="Times New Roman"/>
                <w:color w:val="auto"/>
                <w:kern w:val="2"/>
                <w:sz w:val="21"/>
                <w:szCs w:val="21"/>
                <w:lang w:val="en-US" w:eastAsia="zh-CN" w:bidi="ar-SA"/>
              </w:rPr>
            </w:pPr>
            <w:r>
              <w:rPr>
                <w:rFonts w:hint="eastAsia" w:ascii="宋体" w:hAnsi="宋体"/>
                <w:color w:val="auto"/>
                <w:sz w:val="21"/>
                <w:szCs w:val="21"/>
              </w:rPr>
              <w:t>根据年终综合考评成绩，进行相应的奖励或处罚，年终结算。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olor w:val="auto"/>
                <w:sz w:val="21"/>
                <w:szCs w:val="21"/>
                <w:lang w:eastAsia="zh-CN"/>
              </w:rPr>
            </w:pPr>
            <w:r>
              <w:rPr>
                <w:rFonts w:hint="eastAsia" w:ascii="宋体" w:hAnsi="宋体"/>
                <w:color w:val="auto"/>
                <w:sz w:val="21"/>
                <w:szCs w:val="21"/>
                <w:lang w:eastAsia="zh-CN"/>
              </w:rPr>
              <w:t>四</w:t>
            </w:r>
          </w:p>
        </w:tc>
        <w:tc>
          <w:tcPr>
            <w:tcW w:w="1954"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sz w:val="21"/>
                <w:szCs w:val="21"/>
              </w:rPr>
            </w:pPr>
            <w:r>
              <w:rPr>
                <w:rFonts w:hint="eastAsia" w:ascii="宋体" w:hAnsi="宋体"/>
                <w:color w:val="auto"/>
                <w:sz w:val="21"/>
                <w:szCs w:val="21"/>
              </w:rPr>
              <w:t>综合管理费用</w:t>
            </w:r>
          </w:p>
        </w:tc>
        <w:tc>
          <w:tcPr>
            <w:tcW w:w="1800" w:type="dxa"/>
            <w:gridSpan w:val="2"/>
            <w:tcBorders>
              <w:top w:val="single" w:color="auto" w:sz="4" w:space="0"/>
              <w:left w:val="nil"/>
              <w:bottom w:val="single" w:color="auto" w:sz="4" w:space="0"/>
              <w:right w:val="single" w:color="auto" w:sz="4" w:space="0"/>
            </w:tcBorders>
            <w:noWrap w:val="0"/>
            <w:vAlign w:val="center"/>
          </w:tcPr>
          <w:p>
            <w:pPr>
              <w:rPr>
                <w:rFonts w:ascii="宋体" w:hAnsi="宋体"/>
                <w:color w:val="auto"/>
                <w:sz w:val="21"/>
                <w:szCs w:val="21"/>
              </w:rPr>
            </w:pPr>
            <w:r>
              <w:rPr>
                <w:rFonts w:hint="eastAsia" w:ascii="宋体" w:hAnsi="宋体"/>
                <w:color w:val="auto"/>
                <w:sz w:val="21"/>
                <w:szCs w:val="21"/>
              </w:rPr>
              <w:t>按人员</w:t>
            </w:r>
            <w:r>
              <w:rPr>
                <w:rFonts w:hint="eastAsia" w:ascii="宋体" w:hAnsi="宋体"/>
                <w:color w:val="auto"/>
                <w:sz w:val="21"/>
                <w:szCs w:val="21"/>
                <w:lang w:eastAsia="zh-CN"/>
              </w:rPr>
              <w:t>费用及</w:t>
            </w:r>
            <w:r>
              <w:rPr>
                <w:rFonts w:hint="eastAsia" w:ascii="宋体" w:hAnsi="宋体"/>
                <w:color w:val="auto"/>
                <w:sz w:val="21"/>
                <w:szCs w:val="21"/>
              </w:rPr>
              <w:t>其他费用</w:t>
            </w:r>
            <w:r>
              <w:rPr>
                <w:rFonts w:hint="eastAsia" w:ascii="宋体" w:hAnsi="宋体"/>
                <w:color w:val="auto"/>
                <w:sz w:val="21"/>
                <w:szCs w:val="21"/>
                <w:lang w:eastAsia="zh-CN"/>
              </w:rPr>
              <w:t>、年度奖励金</w:t>
            </w:r>
            <w:r>
              <w:rPr>
                <w:rFonts w:hint="eastAsia" w:ascii="宋体" w:hAnsi="宋体"/>
                <w:color w:val="auto"/>
                <w:sz w:val="21"/>
                <w:szCs w:val="21"/>
              </w:rPr>
              <w:t>的10%计算</w:t>
            </w:r>
          </w:p>
        </w:tc>
        <w:tc>
          <w:tcPr>
            <w:tcW w:w="1110" w:type="dxa"/>
            <w:tcBorders>
              <w:top w:val="single" w:color="auto" w:sz="4" w:space="0"/>
              <w:left w:val="nil"/>
              <w:bottom w:val="single" w:color="auto" w:sz="4" w:space="0"/>
              <w:right w:val="single" w:color="auto" w:sz="4" w:space="0"/>
            </w:tcBorders>
            <w:noWrap w:val="0"/>
            <w:vAlign w:val="center"/>
          </w:tcPr>
          <w:p>
            <w:pPr>
              <w:rPr>
                <w:rFonts w:ascii="宋体" w:hAnsi="宋体"/>
                <w:color w:val="auto"/>
                <w:sz w:val="21"/>
                <w:szCs w:val="21"/>
              </w:rPr>
            </w:pPr>
          </w:p>
        </w:tc>
        <w:tc>
          <w:tcPr>
            <w:tcW w:w="1035" w:type="dxa"/>
            <w:tcBorders>
              <w:top w:val="single" w:color="auto" w:sz="4" w:space="0"/>
              <w:left w:val="nil"/>
              <w:bottom w:val="single" w:color="auto" w:sz="4" w:space="0"/>
              <w:right w:val="single" w:color="auto" w:sz="4" w:space="0"/>
            </w:tcBorders>
            <w:noWrap w:val="0"/>
            <w:vAlign w:val="center"/>
          </w:tcPr>
          <w:p>
            <w:pPr>
              <w:rPr>
                <w:rFonts w:hint="default" w:ascii="宋体" w:hAnsi="宋体" w:eastAsia="宋体"/>
                <w:color w:val="auto"/>
                <w:sz w:val="21"/>
                <w:szCs w:val="21"/>
                <w:lang w:val="en-US" w:eastAsia="zh-CN"/>
              </w:rPr>
            </w:pPr>
          </w:p>
        </w:tc>
        <w:tc>
          <w:tcPr>
            <w:tcW w:w="2706"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方正仿宋_GBK"/>
                <w:color w:val="auto"/>
                <w:sz w:val="21"/>
                <w:szCs w:val="21"/>
                <w:lang w:eastAsia="zh-CN"/>
              </w:rPr>
            </w:pPr>
            <w:r>
              <w:rPr>
                <w:rFonts w:hint="eastAsia" w:ascii="宋体" w:hAnsi="宋体"/>
                <w:color w:val="auto"/>
                <w:sz w:val="21"/>
                <w:szCs w:val="21"/>
                <w:lang w:eastAsia="zh-CN"/>
              </w:rPr>
              <w:t>含税金、代理费、高温费、</w:t>
            </w:r>
            <w:r>
              <w:rPr>
                <w:rFonts w:hint="eastAsia" w:ascii="宋体" w:hAnsi="宋体"/>
                <w:color w:val="auto"/>
                <w:sz w:val="21"/>
                <w:szCs w:val="21"/>
              </w:rPr>
              <w:t>劳保用品等</w:t>
            </w:r>
            <w:r>
              <w:rPr>
                <w:rFonts w:hint="eastAsia" w:ascii="宋体" w:hAnsi="宋体"/>
                <w:color w:val="auto"/>
                <w:sz w:val="21"/>
                <w:szCs w:val="21"/>
                <w:lang w:eastAsia="zh-CN"/>
              </w:rPr>
              <w:t>国家规定的相关费用，包干。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trHeight w:val="517" w:hRule="atLeast"/>
          <w:jc w:val="center"/>
        </w:trPr>
        <w:tc>
          <w:tcPr>
            <w:tcW w:w="422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1"/>
                <w:szCs w:val="21"/>
              </w:rPr>
            </w:pPr>
            <w:r>
              <w:rPr>
                <w:rFonts w:hint="eastAsia" w:ascii="宋体" w:hAnsi="宋体"/>
                <w:color w:val="auto"/>
                <w:sz w:val="21"/>
                <w:szCs w:val="21"/>
              </w:rPr>
              <w:t>合计总价</w:t>
            </w:r>
            <w:r>
              <w:rPr>
                <w:rFonts w:hint="eastAsia" w:ascii="宋体" w:hAnsi="宋体" w:eastAsia="宋体" w:cs="宋体"/>
                <w:color w:val="auto"/>
                <w:sz w:val="22"/>
                <w:szCs w:val="22"/>
              </w:rPr>
              <w:t>（应与开标一览表中投标总价相一致，年度支出*2年）</w:t>
            </w:r>
          </w:p>
        </w:tc>
        <w:tc>
          <w:tcPr>
            <w:tcW w:w="4851" w:type="dxa"/>
            <w:gridSpan w:val="3"/>
            <w:tcBorders>
              <w:top w:val="single" w:color="auto" w:sz="4" w:space="0"/>
              <w:left w:val="nil"/>
              <w:bottom w:val="single" w:color="auto" w:sz="4" w:space="0"/>
              <w:right w:val="single" w:color="auto" w:sz="4" w:space="0"/>
            </w:tcBorders>
            <w:noWrap w:val="0"/>
            <w:vAlign w:val="center"/>
          </w:tcPr>
          <w:p>
            <w:pPr>
              <w:ind w:firstLine="3255" w:firstLineChars="1550"/>
              <w:rPr>
                <w:rFonts w:hint="default" w:ascii="宋体" w:eastAsia="方正仿宋_GBK"/>
                <w:color w:val="auto"/>
                <w:sz w:val="21"/>
                <w:szCs w:val="21"/>
                <w:lang w:val="en-US" w:eastAsia="zh-CN"/>
              </w:rPr>
            </w:pPr>
          </w:p>
        </w:tc>
      </w:tr>
    </w:tbl>
    <w:p>
      <w:pPr>
        <w:keepNext w:val="0"/>
        <w:keepLines w:val="0"/>
        <w:pageBreakBefore w:val="0"/>
        <w:kinsoku/>
        <w:wordWrap/>
        <w:overflowPunct/>
        <w:topLinePunct w:val="0"/>
        <w:autoSpaceDE/>
        <w:autoSpaceDN/>
        <w:bidi w:val="0"/>
        <w:adjustRightInd/>
        <w:spacing w:line="320" w:lineRule="exact"/>
        <w:textAlignment w:val="auto"/>
        <w:rPr>
          <w:rFonts w:hint="eastAsia" w:ascii="宋体" w:hAnsi="宋体" w:eastAsia="宋体" w:cs="宋体"/>
          <w:b w:val="0"/>
          <w:bCs w:val="0"/>
          <w:color w:val="auto"/>
          <w:sz w:val="22"/>
          <w:szCs w:val="22"/>
          <w:lang w:eastAsia="zh-CN"/>
        </w:rPr>
      </w:pPr>
      <w:r>
        <w:rPr>
          <w:rFonts w:hint="eastAsia" w:ascii="宋体" w:hAnsi="宋体" w:eastAsia="宋体" w:cs="宋体"/>
          <w:color w:val="auto"/>
          <w:sz w:val="22"/>
          <w:szCs w:val="22"/>
        </w:rPr>
        <w:t>注：以上核算需符合国家相关法律、法规及温州市有关劳动法、税务、社会保险等方面的规定</w:t>
      </w:r>
      <w:r>
        <w:rPr>
          <w:rFonts w:hint="eastAsia" w:ascii="宋体" w:hAnsi="宋体" w:eastAsia="宋体" w:cs="宋体"/>
          <w:color w:val="auto"/>
          <w:sz w:val="22"/>
          <w:szCs w:val="22"/>
          <w:lang w:eastAsia="zh-CN"/>
        </w:rPr>
        <w:t>。</w:t>
      </w:r>
    </w:p>
    <w:p>
      <w:pPr>
        <w:keepNext w:val="0"/>
        <w:keepLines w:val="0"/>
        <w:pageBreakBefore w:val="0"/>
        <w:numPr>
          <w:ilvl w:val="0"/>
          <w:numId w:val="0"/>
        </w:numPr>
        <w:kinsoku/>
        <w:wordWrap/>
        <w:overflowPunct/>
        <w:topLinePunct w:val="0"/>
        <w:autoSpaceDE/>
        <w:autoSpaceDN/>
        <w:bidi w:val="0"/>
        <w:adjustRightInd/>
        <w:spacing w:line="320" w:lineRule="exact"/>
        <w:ind w:leftChars="200"/>
        <w:textAlignment w:val="auto"/>
        <w:rPr>
          <w:rFonts w:hint="eastAsia" w:ascii="宋体" w:hAnsi="宋体" w:eastAsia="宋体" w:cs="宋体"/>
          <w:b w:val="0"/>
          <w:bCs w:val="0"/>
          <w:color w:val="auto"/>
          <w:sz w:val="22"/>
          <w:szCs w:val="22"/>
          <w:u w:val="single"/>
        </w:rPr>
      </w:pPr>
      <w:r>
        <w:rPr>
          <w:rFonts w:hint="eastAsia" w:ascii="宋体" w:hAnsi="宋体" w:cs="宋体"/>
          <w:b w:val="0"/>
          <w:bCs w:val="0"/>
          <w:color w:val="auto"/>
          <w:sz w:val="22"/>
          <w:szCs w:val="22"/>
          <w:lang w:val="en-US" w:eastAsia="zh-CN"/>
        </w:rPr>
        <w:t>1、</w:t>
      </w:r>
      <w:r>
        <w:rPr>
          <w:rFonts w:hint="eastAsia" w:ascii="宋体" w:hAnsi="宋体" w:eastAsia="宋体" w:cs="宋体"/>
          <w:b w:val="0"/>
          <w:bCs w:val="0"/>
          <w:color w:val="auto"/>
          <w:sz w:val="22"/>
          <w:szCs w:val="22"/>
        </w:rPr>
        <w:t>投标报价应与附件1“开标一览表”中投标报价（含税及利润）相一致。</w:t>
      </w:r>
    </w:p>
    <w:p>
      <w:pPr>
        <w:keepNext w:val="0"/>
        <w:keepLines w:val="0"/>
        <w:pageBreakBefore w:val="0"/>
        <w:numPr>
          <w:ilvl w:val="0"/>
          <w:numId w:val="0"/>
        </w:numPr>
        <w:kinsoku/>
        <w:wordWrap/>
        <w:overflowPunct/>
        <w:topLinePunct w:val="0"/>
        <w:autoSpaceDE/>
        <w:autoSpaceDN/>
        <w:bidi w:val="0"/>
        <w:adjustRightInd/>
        <w:spacing w:line="320" w:lineRule="exact"/>
        <w:ind w:leftChars="200"/>
        <w:textAlignment w:val="auto"/>
        <w:rPr>
          <w:rFonts w:hint="eastAsia" w:ascii="宋体" w:hAnsi="宋体" w:eastAsia="宋体" w:cs="宋体"/>
          <w:b w:val="0"/>
          <w:bCs w:val="0"/>
          <w:color w:val="auto"/>
          <w:sz w:val="22"/>
          <w:szCs w:val="22"/>
          <w:u w:val="single"/>
        </w:rPr>
      </w:pPr>
      <w:r>
        <w:rPr>
          <w:rFonts w:hint="eastAsia" w:ascii="宋体" w:hAnsi="宋体" w:cs="宋体"/>
          <w:b w:val="0"/>
          <w:bCs w:val="0"/>
          <w:color w:val="auto"/>
          <w:sz w:val="22"/>
          <w:szCs w:val="22"/>
          <w:lang w:val="en-US" w:eastAsia="zh-CN"/>
        </w:rPr>
        <w:t>2、</w:t>
      </w:r>
      <w:r>
        <w:rPr>
          <w:rFonts w:hint="eastAsia" w:ascii="宋体" w:hAnsi="宋体" w:eastAsia="宋体" w:cs="宋体"/>
          <w:b w:val="0"/>
          <w:bCs w:val="0"/>
          <w:color w:val="auto"/>
          <w:sz w:val="22"/>
          <w:szCs w:val="22"/>
        </w:rPr>
        <w:t>本表所列费用为本项目的全部费用，未列费用均为综合考虑。</w:t>
      </w:r>
    </w:p>
    <w:p>
      <w:pPr>
        <w:keepNext w:val="0"/>
        <w:keepLines w:val="0"/>
        <w:pageBreakBefore w:val="0"/>
        <w:widowControl/>
        <w:kinsoku/>
        <w:wordWrap/>
        <w:overflowPunct/>
        <w:topLinePunct w:val="0"/>
        <w:autoSpaceDE/>
        <w:autoSpaceDN/>
        <w:bidi w:val="0"/>
        <w:adjustRightInd/>
        <w:spacing w:line="320" w:lineRule="exact"/>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pacing w:line="320" w:lineRule="exact"/>
        <w:textAlignment w:val="auto"/>
        <w:rPr>
          <w:rFonts w:hint="eastAsia" w:ascii="宋体" w:hAnsi="宋体" w:eastAsia="宋体" w:cs="宋体"/>
          <w:color w:val="auto"/>
          <w:kern w:val="0"/>
          <w:sz w:val="22"/>
          <w:u w:val="single"/>
        </w:rPr>
      </w:pPr>
      <w:r>
        <w:rPr>
          <w:rFonts w:hint="eastAsia" w:ascii="宋体" w:hAnsi="宋体" w:cs="宋体"/>
          <w:color w:val="auto"/>
          <w:kern w:val="0"/>
          <w:sz w:val="22"/>
          <w:lang w:eastAsia="zh-CN"/>
        </w:rPr>
        <w:t>投标供应商</w:t>
      </w:r>
      <w:r>
        <w:rPr>
          <w:rFonts w:hint="eastAsia" w:ascii="宋体" w:hAnsi="宋体" w:eastAsia="宋体" w:cs="宋体"/>
          <w:color w:val="auto"/>
          <w:kern w:val="0"/>
          <w:sz w:val="22"/>
        </w:rPr>
        <w:t>全称(电子签章)：</w:t>
      </w:r>
    </w:p>
    <w:p>
      <w:pPr>
        <w:keepNext w:val="0"/>
        <w:keepLines w:val="0"/>
        <w:pageBreakBefore w:val="0"/>
        <w:widowControl/>
        <w:kinsoku/>
        <w:wordWrap/>
        <w:overflowPunct/>
        <w:topLinePunct w:val="0"/>
        <w:autoSpaceDE/>
        <w:autoSpaceDN/>
        <w:bidi w:val="0"/>
        <w:adjustRightInd/>
        <w:spacing w:line="320" w:lineRule="exac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法定代表人或授权代表(签字或盖章)：</w:t>
      </w:r>
    </w:p>
    <w:p>
      <w:pPr>
        <w:keepNext w:val="0"/>
        <w:keepLines w:val="0"/>
        <w:pageBreakBefore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color w:val="auto"/>
        </w:rPr>
      </w:pPr>
      <w:r>
        <w:rPr>
          <w:rFonts w:hint="eastAsia" w:ascii="宋体" w:hAnsi="宋体" w:eastAsia="宋体" w:cs="宋体"/>
          <w:color w:val="auto"/>
          <w:kern w:val="0"/>
          <w:sz w:val="22"/>
        </w:rPr>
        <w:t>日期：    年    月    日</w:t>
      </w:r>
    </w:p>
    <w:p>
      <w:pPr>
        <w:pStyle w:val="14"/>
        <w:spacing w:after="0" w:line="400" w:lineRule="exact"/>
        <w:ind w:left="0" w:leftChars="0" w:right="0" w:rightChars="0"/>
        <w:jc w:val="both"/>
        <w:rPr>
          <w:rFonts w:hint="eastAsia" w:ascii="宋体" w:hAnsi="宋体" w:eastAsia="宋体" w:cs="宋体"/>
          <w:b/>
          <w:bCs/>
          <w:color w:val="auto"/>
          <w:sz w:val="24"/>
        </w:rPr>
      </w:pPr>
      <w:r>
        <w:rPr>
          <w:rFonts w:hint="eastAsia" w:ascii="宋体" w:hAnsi="宋体" w:eastAsia="宋体" w:cs="宋体"/>
          <w:b/>
          <w:bCs/>
          <w:color w:val="auto"/>
          <w:sz w:val="24"/>
        </w:rPr>
        <w:t>附件3</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小微企业证明材料（加盖电子签章）（非小微企业不用提供）</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【不属于小微企业的无需填写、递交】</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中小企业声明函（服务）</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本公司郑重声明，根据《政府采购促进中小企业发展管理办法》（财库（2020）46号）的规定，本公司参加</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（单位名称）</w:t>
      </w:r>
      <w:r>
        <w:rPr>
          <w:rFonts w:hint="eastAsia" w:ascii="宋体" w:hAnsi="宋体" w:eastAsia="宋体" w:cs="宋体"/>
          <w:b w:val="0"/>
          <w:bCs w:val="0"/>
          <w:color w:val="auto"/>
          <w:sz w:val="21"/>
          <w:szCs w:val="21"/>
        </w:rPr>
        <w:t>的</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（项目名称）</w:t>
      </w:r>
      <w:r>
        <w:rPr>
          <w:rFonts w:hint="eastAsia" w:ascii="宋体" w:hAnsi="宋体" w:eastAsia="宋体" w:cs="宋体"/>
          <w:b w:val="0"/>
          <w:bCs w:val="0"/>
          <w:color w:val="auto"/>
          <w:sz w:val="21"/>
          <w:szCs w:val="21"/>
        </w:rPr>
        <w:t>采购活动，服务 全部由符合政策要求的中小企业承接。相关企业的具体情况如下：</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（标的名称）</w:t>
      </w:r>
      <w:r>
        <w:rPr>
          <w:rFonts w:hint="eastAsia" w:ascii="宋体" w:hAnsi="宋体" w:eastAsia="宋体" w:cs="宋体"/>
          <w:b w:val="0"/>
          <w:bCs w:val="0"/>
          <w:color w:val="auto"/>
          <w:sz w:val="21"/>
          <w:szCs w:val="21"/>
        </w:rPr>
        <w:t>，属于</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（采购文件中明确的所属行业）</w:t>
      </w:r>
      <w:r>
        <w:rPr>
          <w:rFonts w:hint="eastAsia" w:ascii="宋体" w:hAnsi="宋体" w:eastAsia="宋体" w:cs="宋体"/>
          <w:b w:val="0"/>
          <w:bCs w:val="0"/>
          <w:color w:val="auto"/>
          <w:sz w:val="21"/>
          <w:szCs w:val="21"/>
        </w:rPr>
        <w:t>；承建（承接）企业为</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（企业名称）</w:t>
      </w:r>
      <w:r>
        <w:rPr>
          <w:rFonts w:hint="eastAsia" w:ascii="宋体" w:hAnsi="宋体" w:eastAsia="宋体" w:cs="宋体"/>
          <w:b w:val="0"/>
          <w:bCs w:val="0"/>
          <w:color w:val="auto"/>
          <w:sz w:val="21"/>
          <w:szCs w:val="21"/>
        </w:rPr>
        <w:t>，从业人员</w:t>
      </w:r>
      <w:r>
        <w:rPr>
          <w:rFonts w:hint="eastAsia" w:ascii="宋体" w:hAnsi="宋体" w:eastAsia="宋体" w:cs="宋体"/>
          <w:b w:val="0"/>
          <w:bCs w:val="0"/>
          <w:color w:val="auto"/>
          <w:sz w:val="21"/>
          <w:szCs w:val="21"/>
          <w:u w:val="single"/>
        </w:rPr>
        <w:tab/>
      </w:r>
      <w:r>
        <w:rPr>
          <w:rFonts w:hint="eastAsia" w:ascii="宋体" w:hAnsi="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rPr>
        <w:t>人，营业收入为</w:t>
      </w:r>
      <w:r>
        <w:rPr>
          <w:rFonts w:hint="eastAsia" w:ascii="宋体" w:hAnsi="宋体" w:eastAsia="宋体" w:cs="宋体"/>
          <w:b w:val="0"/>
          <w:bCs w:val="0"/>
          <w:color w:val="auto"/>
          <w:sz w:val="21"/>
          <w:szCs w:val="21"/>
          <w:u w:val="single"/>
        </w:rPr>
        <w:tab/>
      </w:r>
      <w:r>
        <w:rPr>
          <w:rFonts w:hint="eastAsia" w:ascii="宋体" w:hAnsi="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rPr>
        <w:t>万元，资产总额为</w:t>
      </w:r>
      <w:r>
        <w:rPr>
          <w:rFonts w:hint="eastAsia" w:ascii="宋体" w:hAnsi="宋体" w:eastAsia="宋体" w:cs="宋体"/>
          <w:b w:val="0"/>
          <w:bCs w:val="0"/>
          <w:color w:val="auto"/>
          <w:sz w:val="21"/>
          <w:szCs w:val="21"/>
          <w:u w:val="single"/>
        </w:rPr>
        <w:tab/>
      </w:r>
      <w:r>
        <w:rPr>
          <w:rFonts w:hint="eastAsia" w:ascii="宋体" w:hAnsi="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rPr>
        <w:t>万元，属于</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（中型企业、 小型企业、微型企业）</w:t>
      </w:r>
      <w:r>
        <w:rPr>
          <w:rFonts w:hint="eastAsia" w:ascii="宋体" w:hAnsi="宋体" w:eastAsia="宋体" w:cs="宋体"/>
          <w:b w:val="0"/>
          <w:bCs w:val="0"/>
          <w:color w:val="auto"/>
          <w:sz w:val="21"/>
          <w:szCs w:val="21"/>
        </w:rPr>
        <w:t>；</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（标的名称）</w:t>
      </w:r>
      <w:r>
        <w:rPr>
          <w:rFonts w:hint="eastAsia" w:ascii="宋体" w:hAnsi="宋体" w:eastAsia="宋体" w:cs="宋体"/>
          <w:b w:val="0"/>
          <w:bCs w:val="0"/>
          <w:color w:val="auto"/>
          <w:sz w:val="21"/>
          <w:szCs w:val="21"/>
        </w:rPr>
        <w:t>，属于</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（采购文件中明确的所属行业）</w:t>
      </w:r>
      <w:r>
        <w:rPr>
          <w:rFonts w:hint="eastAsia" w:ascii="宋体" w:hAnsi="宋体" w:eastAsia="宋体" w:cs="宋体"/>
          <w:b w:val="0"/>
          <w:bCs w:val="0"/>
          <w:color w:val="auto"/>
          <w:sz w:val="21"/>
          <w:szCs w:val="21"/>
        </w:rPr>
        <w:t>；承建（承接）企业为</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（企业名称）</w:t>
      </w:r>
      <w:r>
        <w:rPr>
          <w:rFonts w:hint="eastAsia" w:ascii="宋体" w:hAnsi="宋体" w:eastAsia="宋体" w:cs="宋体"/>
          <w:b w:val="0"/>
          <w:bCs w:val="0"/>
          <w:color w:val="auto"/>
          <w:sz w:val="21"/>
          <w:szCs w:val="21"/>
        </w:rPr>
        <w:t>、从业人员</w:t>
      </w:r>
      <w:r>
        <w:rPr>
          <w:rFonts w:hint="eastAsia" w:ascii="宋体" w:hAnsi="宋体" w:eastAsia="宋体" w:cs="宋体"/>
          <w:b w:val="0"/>
          <w:bCs w:val="0"/>
          <w:color w:val="auto"/>
          <w:sz w:val="21"/>
          <w:szCs w:val="21"/>
          <w:u w:val="single"/>
        </w:rPr>
        <w:tab/>
      </w:r>
      <w:r>
        <w:rPr>
          <w:rFonts w:hint="eastAsia" w:ascii="宋体" w:hAnsi="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rPr>
        <w:t>人，营业收入为</w:t>
      </w:r>
      <w:r>
        <w:rPr>
          <w:rFonts w:hint="eastAsia" w:ascii="宋体" w:hAnsi="宋体" w:eastAsia="宋体" w:cs="宋体"/>
          <w:b w:val="0"/>
          <w:bCs w:val="0"/>
          <w:color w:val="auto"/>
          <w:sz w:val="21"/>
          <w:szCs w:val="21"/>
          <w:u w:val="single"/>
        </w:rPr>
        <w:tab/>
      </w:r>
      <w:r>
        <w:rPr>
          <w:rFonts w:hint="eastAsia" w:ascii="宋体" w:hAnsi="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rPr>
        <w:t>万元，资产总额为</w:t>
      </w:r>
      <w:r>
        <w:rPr>
          <w:rFonts w:hint="eastAsia" w:ascii="宋体" w:hAnsi="宋体" w:eastAsia="宋体" w:cs="宋体"/>
          <w:b w:val="0"/>
          <w:bCs w:val="0"/>
          <w:color w:val="auto"/>
          <w:sz w:val="21"/>
          <w:szCs w:val="21"/>
          <w:u w:val="single"/>
        </w:rPr>
        <w:tab/>
      </w:r>
      <w:r>
        <w:rPr>
          <w:rFonts w:hint="eastAsia" w:ascii="宋体" w:hAnsi="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rPr>
        <w:t>万元，属于</w:t>
      </w:r>
      <w:r>
        <w:rPr>
          <w:rFonts w:hint="eastAsia" w:ascii="宋体" w:hAnsi="宋体" w:eastAsia="宋体" w:cs="宋体"/>
          <w:b w:val="0"/>
          <w:bCs w:val="0"/>
          <w:color w:val="auto"/>
          <w:sz w:val="21"/>
          <w:szCs w:val="21"/>
          <w:u w:val="single"/>
        </w:rPr>
        <w:tab/>
      </w:r>
      <w:r>
        <w:rPr>
          <w:rFonts w:hint="eastAsia" w:ascii="宋体" w:hAnsi="宋体" w:eastAsia="宋体" w:cs="宋体"/>
          <w:b w:val="0"/>
          <w:bCs w:val="0"/>
          <w:color w:val="auto"/>
          <w:sz w:val="21"/>
          <w:szCs w:val="21"/>
          <w:u w:val="single"/>
        </w:rPr>
        <w:t>（中型企业、小型企业、微型企业）</w:t>
      </w:r>
      <w:r>
        <w:rPr>
          <w:rFonts w:hint="eastAsia" w:ascii="宋体" w:hAnsi="宋体" w:eastAsia="宋体" w:cs="宋体"/>
          <w:b w:val="0"/>
          <w:bCs w:val="0"/>
          <w:color w:val="auto"/>
          <w:sz w:val="21"/>
          <w:szCs w:val="21"/>
        </w:rPr>
        <w:t>；</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以上企业，不属于大企业的分支机构，不存在控股股东为大企业的情形，也不存在与大企业的负责人为同一人的情形。</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本企业对上述声明内容的真实性负责。如有虚假，将依法承担相应责任。</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center"/>
        <w:textAlignment w:val="auto"/>
        <w:rPr>
          <w:rFonts w:hint="eastAsia" w:ascii="宋体" w:hAnsi="宋体" w:eastAsia="宋体" w:cs="宋体"/>
          <w:b w:val="0"/>
          <w:bCs w:val="0"/>
          <w:color w:val="auto"/>
          <w:sz w:val="21"/>
          <w:szCs w:val="21"/>
        </w:rPr>
      </w:pP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center"/>
        <w:textAlignment w:val="auto"/>
        <w:rPr>
          <w:rFonts w:hint="eastAsia" w:ascii="宋体" w:hAnsi="宋体" w:eastAsia="宋体" w:cs="宋体"/>
          <w:b w:val="0"/>
          <w:bCs w:val="0"/>
          <w:color w:val="auto"/>
          <w:sz w:val="21"/>
          <w:szCs w:val="21"/>
        </w:rPr>
      </w:pP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企业名称（盖章）：</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日期：</w:t>
      </w:r>
    </w:p>
    <w:p>
      <w:pPr>
        <w:pStyle w:val="14"/>
        <w:spacing w:after="0" w:line="400" w:lineRule="exact"/>
        <w:ind w:left="0" w:leftChars="0" w:right="0" w:rightChars="0"/>
        <w:jc w:val="center"/>
        <w:rPr>
          <w:rFonts w:hint="eastAsia" w:ascii="宋体" w:hAnsi="宋体" w:eastAsia="宋体" w:cs="宋体"/>
          <w:b/>
          <w:bCs/>
          <w:color w:val="auto"/>
          <w:sz w:val="24"/>
        </w:rPr>
      </w:pPr>
    </w:p>
    <w:p>
      <w:pPr>
        <w:pStyle w:val="14"/>
        <w:spacing w:after="0" w:line="400" w:lineRule="exact"/>
        <w:ind w:left="0" w:leftChars="0" w:right="0" w:rightChars="0"/>
        <w:jc w:val="center"/>
        <w:rPr>
          <w:rFonts w:hint="eastAsia" w:ascii="宋体" w:hAnsi="宋体" w:eastAsia="宋体" w:cs="宋体"/>
          <w:b/>
          <w:bCs/>
          <w:color w:val="auto"/>
          <w:sz w:val="24"/>
        </w:rPr>
      </w:pP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注：1</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从业人员、营业收入、资产总额填报上一年度数据，无上一年度数据的新成立企业可不填报。</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投标供应商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3</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在服务采购项目中，服务由中小企业承接，即提供服务的人员为中小企业依照《中华人民共和国民法典》订立劳动合同的从业人员。</w:t>
      </w:r>
    </w:p>
    <w:p>
      <w:pPr>
        <w:pStyle w:val="14"/>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422" w:firstLineChars="200"/>
        <w:jc w:val="left"/>
        <w:textAlignment w:val="auto"/>
        <w:rPr>
          <w:rFonts w:hint="eastAsia" w:ascii="宋体" w:hAnsi="宋体" w:eastAsia="宋体" w:cs="宋体"/>
          <w:b/>
          <w:bCs/>
          <w:color w:val="auto"/>
          <w:sz w:val="21"/>
          <w:szCs w:val="21"/>
        </w:rPr>
        <w:sectPr>
          <w:footerReference r:id="rId5" w:type="default"/>
          <w:pgSz w:w="11906" w:h="16838"/>
          <w:pgMar w:top="1134" w:right="1304" w:bottom="1134" w:left="1531" w:header="851" w:footer="992" w:gutter="0"/>
          <w:pgNumType w:fmt="decimal" w:start="1"/>
          <w:cols w:space="720" w:num="1"/>
          <w:docGrid w:linePitch="312" w:charSpace="0"/>
        </w:sectPr>
      </w:pPr>
      <w:r>
        <w:rPr>
          <w:rFonts w:hint="eastAsia" w:ascii="宋体" w:hAnsi="宋体" w:eastAsia="宋体" w:cs="宋体"/>
          <w:b/>
          <w:bCs/>
          <w:color w:val="auto"/>
          <w:sz w:val="21"/>
          <w:szCs w:val="21"/>
        </w:rPr>
        <w:t>4</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如中标供应商声明为小微企业，本声明函将随中标(成交)结果同时公告，接受社会监督。</w:t>
      </w:r>
    </w:p>
    <w:p>
      <w:pPr>
        <w:pStyle w:val="14"/>
        <w:spacing w:after="0" w:line="400" w:lineRule="exact"/>
        <w:ind w:left="0" w:leftChars="0" w:right="0" w:rightChars="0"/>
        <w:jc w:val="center"/>
        <w:rPr>
          <w:rFonts w:hint="eastAsia" w:ascii="宋体" w:hAnsi="宋体" w:eastAsia="宋体" w:cs="宋体"/>
          <w:b/>
          <w:bCs/>
          <w:color w:val="auto"/>
          <w:sz w:val="24"/>
        </w:rPr>
      </w:pPr>
    </w:p>
    <w:p>
      <w:pPr>
        <w:pStyle w:val="14"/>
        <w:spacing w:after="0" w:line="400" w:lineRule="exact"/>
        <w:ind w:left="0" w:leftChars="0" w:right="0" w:rightChars="0"/>
        <w:jc w:val="center"/>
        <w:rPr>
          <w:rFonts w:hint="eastAsia" w:ascii="宋体" w:hAnsi="宋体" w:eastAsia="宋体" w:cs="宋体"/>
          <w:b/>
          <w:bCs/>
          <w:color w:val="auto"/>
          <w:sz w:val="24"/>
        </w:rPr>
      </w:pPr>
      <w:r>
        <w:rPr>
          <w:rFonts w:hint="eastAsia" w:ascii="宋体" w:hAnsi="宋体" w:eastAsia="宋体" w:cs="宋体"/>
          <w:b/>
          <w:bCs/>
          <w:color w:val="auto"/>
          <w:sz w:val="24"/>
        </w:rPr>
        <w:t>监狱企业资格证明材料</w:t>
      </w:r>
    </w:p>
    <w:p>
      <w:pPr>
        <w:jc w:val="center"/>
        <w:rPr>
          <w:rFonts w:hint="eastAsia" w:ascii="宋体" w:hAnsi="宋体" w:eastAsia="宋体" w:cs="宋体"/>
          <w:color w:val="auto"/>
          <w:sz w:val="24"/>
        </w:rPr>
      </w:pPr>
      <w:r>
        <w:rPr>
          <w:rFonts w:hint="eastAsia" w:ascii="宋体" w:hAnsi="宋体" w:eastAsia="宋体" w:cs="宋体"/>
          <w:color w:val="auto"/>
          <w:sz w:val="24"/>
        </w:rPr>
        <w:t>（注：符合条件的监狱企业请提供本函，不符合的不提供本函）</w:t>
      </w:r>
    </w:p>
    <w:p>
      <w:pPr>
        <w:pStyle w:val="14"/>
        <w:spacing w:after="0" w:line="400" w:lineRule="exact"/>
        <w:ind w:left="0" w:leftChars="0" w:right="0" w:rightChars="0"/>
        <w:jc w:val="center"/>
        <w:rPr>
          <w:rFonts w:hint="eastAsia" w:ascii="宋体" w:hAnsi="宋体" w:eastAsia="宋体" w:cs="宋体"/>
          <w:b/>
          <w:bCs/>
          <w:color w:val="auto"/>
          <w:sz w:val="24"/>
        </w:rPr>
      </w:pPr>
    </w:p>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（省级以上监狱管理局、戒毒管理局（含新疆生产建设兵团）出具的属于监狱企业的证明文件）</w:t>
      </w:r>
    </w:p>
    <w:p>
      <w:pPr>
        <w:pStyle w:val="14"/>
        <w:spacing w:after="0" w:line="400" w:lineRule="exact"/>
        <w:ind w:left="0" w:leftChars="0" w:right="0" w:rightChars="0"/>
        <w:rPr>
          <w:rFonts w:hint="eastAsia" w:ascii="宋体" w:hAnsi="宋体" w:eastAsia="宋体" w:cs="宋体"/>
          <w:color w:val="auto"/>
          <w:sz w:val="22"/>
        </w:rPr>
      </w:pPr>
    </w:p>
    <w:p>
      <w:pPr>
        <w:pStyle w:val="14"/>
        <w:spacing w:after="0" w:line="400" w:lineRule="exact"/>
        <w:ind w:left="0" w:leftChars="0" w:right="0" w:rightChars="0"/>
        <w:rPr>
          <w:rFonts w:hint="eastAsia" w:ascii="宋体" w:hAnsi="宋体" w:eastAsia="宋体" w:cs="宋体"/>
          <w:color w:val="auto"/>
          <w:sz w:val="22"/>
        </w:rPr>
      </w:pPr>
    </w:p>
    <w:p>
      <w:pPr>
        <w:pStyle w:val="14"/>
        <w:spacing w:after="0" w:line="400" w:lineRule="exact"/>
        <w:ind w:left="0" w:leftChars="0" w:right="0" w:rightChars="0"/>
        <w:rPr>
          <w:rFonts w:hint="eastAsia" w:ascii="宋体" w:hAnsi="宋体" w:eastAsia="宋体" w:cs="宋体"/>
          <w:color w:val="auto"/>
        </w:rPr>
      </w:pPr>
    </w:p>
    <w:p>
      <w:pPr>
        <w:pStyle w:val="14"/>
        <w:spacing w:after="0" w:line="400" w:lineRule="exact"/>
        <w:ind w:left="0" w:leftChars="0" w:right="0" w:rightChars="0"/>
        <w:rPr>
          <w:rFonts w:hint="eastAsia" w:ascii="宋体" w:hAnsi="宋体" w:eastAsia="宋体" w:cs="宋体"/>
          <w:color w:val="auto"/>
        </w:rPr>
      </w:pPr>
    </w:p>
    <w:p>
      <w:pPr>
        <w:pStyle w:val="14"/>
        <w:spacing w:after="0" w:line="400" w:lineRule="exact"/>
        <w:ind w:left="0" w:leftChars="0" w:right="0" w:rightChars="0"/>
        <w:rPr>
          <w:rFonts w:hint="eastAsia" w:ascii="宋体" w:hAnsi="宋体" w:eastAsia="宋体" w:cs="宋体"/>
          <w:color w:val="auto"/>
        </w:rPr>
      </w:pPr>
    </w:p>
    <w:p>
      <w:pPr>
        <w:pStyle w:val="14"/>
        <w:spacing w:after="0" w:line="400" w:lineRule="exact"/>
        <w:ind w:left="0" w:leftChars="0" w:right="0" w:rightChars="0"/>
        <w:rPr>
          <w:rFonts w:hint="eastAsia" w:ascii="宋体" w:hAnsi="宋体" w:eastAsia="宋体" w:cs="宋体"/>
          <w:color w:val="auto"/>
        </w:rPr>
      </w:pPr>
    </w:p>
    <w:p>
      <w:pPr>
        <w:pStyle w:val="14"/>
        <w:spacing w:after="0" w:line="400" w:lineRule="exact"/>
        <w:ind w:left="0" w:leftChars="0" w:right="0" w:rightChars="0"/>
        <w:rPr>
          <w:rFonts w:hint="eastAsia" w:ascii="宋体" w:hAnsi="宋体" w:eastAsia="宋体" w:cs="宋体"/>
          <w:color w:val="auto"/>
        </w:rPr>
      </w:pPr>
    </w:p>
    <w:p>
      <w:pPr>
        <w:pStyle w:val="14"/>
        <w:spacing w:after="0" w:line="400" w:lineRule="exact"/>
        <w:ind w:left="0" w:leftChars="0" w:right="0" w:rightChars="0"/>
        <w:rPr>
          <w:rFonts w:hint="eastAsia" w:ascii="宋体" w:hAnsi="宋体" w:eastAsia="宋体" w:cs="宋体"/>
          <w:color w:val="auto"/>
        </w:rPr>
      </w:pPr>
    </w:p>
    <w:p>
      <w:pPr>
        <w:pStyle w:val="14"/>
        <w:spacing w:after="0" w:line="400" w:lineRule="exact"/>
        <w:ind w:left="0" w:leftChars="0" w:right="0" w:rightChars="0"/>
        <w:rPr>
          <w:rFonts w:hint="eastAsia" w:ascii="宋体" w:hAnsi="宋体" w:eastAsia="宋体" w:cs="宋体"/>
          <w:color w:val="auto"/>
        </w:rPr>
      </w:pPr>
    </w:p>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残疾人福利性单位声明函</w:t>
      </w:r>
    </w:p>
    <w:p>
      <w:pPr>
        <w:jc w:val="center"/>
        <w:rPr>
          <w:rFonts w:hint="eastAsia" w:ascii="宋体" w:hAnsi="宋体" w:eastAsia="宋体" w:cs="宋体"/>
          <w:color w:val="auto"/>
          <w:sz w:val="24"/>
        </w:rPr>
      </w:pPr>
      <w:r>
        <w:rPr>
          <w:rFonts w:hint="eastAsia" w:ascii="宋体" w:hAnsi="宋体" w:eastAsia="宋体" w:cs="宋体"/>
          <w:color w:val="auto"/>
          <w:sz w:val="24"/>
        </w:rPr>
        <w:t>（注：符合条件的残疾人福利性单位请提供本函，不符合的不提供本函）</w:t>
      </w:r>
    </w:p>
    <w:p>
      <w:pPr>
        <w:spacing w:line="400" w:lineRule="exact"/>
        <w:rPr>
          <w:rFonts w:hint="eastAsia" w:ascii="宋体" w:hAnsi="宋体" w:eastAsia="宋体" w:cs="宋体"/>
          <w:b/>
          <w:color w:val="auto"/>
          <w:spacing w:val="6"/>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firstLine="444" w:firstLineChars="200"/>
        <w:textAlignment w:val="auto"/>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本单位郑重声明，根据《财政部 民政部 中国残疾人联合会关于促进残疾人就业政府采购政策的通知》（财库</w:t>
      </w:r>
      <w:r>
        <w:rPr>
          <w:rFonts w:hint="eastAsia" w:ascii="宋体" w:hAnsi="宋体" w:eastAsia="宋体" w:cs="宋体"/>
          <w:color w:val="auto"/>
          <w:sz w:val="21"/>
          <w:szCs w:val="21"/>
        </w:rPr>
        <w:t>〔2017〕 141</w:t>
      </w:r>
      <w:r>
        <w:rPr>
          <w:rFonts w:hint="eastAsia" w:ascii="宋体" w:hAnsi="宋体" w:eastAsia="宋体" w:cs="宋体"/>
          <w:color w:val="auto"/>
          <w:spacing w:val="6"/>
          <w:sz w:val="21"/>
          <w:szCs w:val="21"/>
        </w:rPr>
        <w:t>号）的规定，本单位为符合条件的残疾人福利性单位，且本单位参加</w:t>
      </w:r>
      <w:r>
        <w:rPr>
          <w:rFonts w:hint="eastAsia" w:ascii="宋体" w:hAnsi="宋体" w:cs="宋体"/>
          <w:color w:val="auto"/>
          <w:spacing w:val="6"/>
          <w:sz w:val="21"/>
          <w:szCs w:val="21"/>
          <w:u w:val="single"/>
          <w:lang w:val="en-US" w:eastAsia="zh-CN"/>
        </w:rPr>
        <w:t xml:space="preserve">       </w:t>
      </w:r>
      <w:r>
        <w:rPr>
          <w:rFonts w:hint="eastAsia" w:ascii="宋体" w:hAnsi="宋体" w:eastAsia="宋体" w:cs="宋体"/>
          <w:color w:val="auto"/>
          <w:spacing w:val="6"/>
          <w:sz w:val="21"/>
          <w:szCs w:val="21"/>
        </w:rPr>
        <w:t>单位的</w:t>
      </w:r>
      <w:r>
        <w:rPr>
          <w:rFonts w:hint="eastAsia" w:ascii="宋体" w:hAnsi="宋体" w:cs="宋体"/>
          <w:color w:val="auto"/>
          <w:spacing w:val="6"/>
          <w:sz w:val="21"/>
          <w:szCs w:val="21"/>
          <w:u w:val="single"/>
          <w:lang w:val="en-US" w:eastAsia="zh-CN"/>
        </w:rPr>
        <w:t xml:space="preserve">       </w:t>
      </w:r>
      <w:r>
        <w:rPr>
          <w:rFonts w:hint="eastAsia" w:ascii="宋体" w:hAnsi="宋体" w:eastAsia="宋体" w:cs="宋体"/>
          <w:color w:val="auto"/>
          <w:spacing w:val="6"/>
          <w:sz w:val="21"/>
          <w:szCs w:val="21"/>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exact"/>
        <w:ind w:firstLine="444" w:firstLineChars="200"/>
        <w:textAlignment w:val="auto"/>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exact"/>
        <w:ind w:firstLine="444" w:firstLineChars="200"/>
        <w:textAlignment w:val="auto"/>
        <w:rPr>
          <w:rFonts w:hint="eastAsia" w:ascii="宋体" w:hAnsi="宋体" w:eastAsia="宋体" w:cs="宋体"/>
          <w:color w:val="auto"/>
          <w:spacing w:val="6"/>
          <w:sz w:val="21"/>
          <w:szCs w:val="21"/>
        </w:rPr>
      </w:pPr>
    </w:p>
    <w:p>
      <w:pPr>
        <w:keepNext w:val="0"/>
        <w:keepLines w:val="0"/>
        <w:pageBreakBefore w:val="0"/>
        <w:widowControl w:val="0"/>
        <w:tabs>
          <w:tab w:val="left" w:pos="4860"/>
        </w:tabs>
        <w:kinsoku/>
        <w:wordWrap/>
        <w:overflowPunct/>
        <w:topLinePunct w:val="0"/>
        <w:autoSpaceDE/>
        <w:autoSpaceDN/>
        <w:bidi w:val="0"/>
        <w:adjustRightInd/>
        <w:snapToGrid/>
        <w:spacing w:line="360" w:lineRule="exact"/>
        <w:ind w:firstLine="444" w:firstLineChars="200"/>
        <w:jc w:val="center"/>
        <w:textAlignment w:val="auto"/>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 xml:space="preserve">                               单位名称（电子签章）：</w:t>
      </w:r>
    </w:p>
    <w:p>
      <w:pPr>
        <w:keepNext w:val="0"/>
        <w:keepLines w:val="0"/>
        <w:pageBreakBefore w:val="0"/>
        <w:widowControl w:val="0"/>
        <w:tabs>
          <w:tab w:val="left" w:pos="4860"/>
        </w:tabs>
        <w:kinsoku/>
        <w:wordWrap/>
        <w:overflowPunct/>
        <w:topLinePunct w:val="0"/>
        <w:autoSpaceDE/>
        <w:autoSpaceDN/>
        <w:bidi w:val="0"/>
        <w:adjustRightInd/>
        <w:snapToGrid/>
        <w:spacing w:line="360" w:lineRule="exact"/>
        <w:ind w:firstLine="444" w:firstLineChars="20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6"/>
          <w:sz w:val="21"/>
          <w:szCs w:val="21"/>
        </w:rPr>
        <w:t xml:space="preserve">                           日        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注：</w:t>
      </w:r>
      <w:r>
        <w:rPr>
          <w:rFonts w:hint="eastAsia" w:ascii="宋体" w:hAnsi="宋体" w:cs="宋体"/>
          <w:b/>
          <w:bCs/>
          <w:color w:val="auto"/>
          <w:sz w:val="21"/>
          <w:szCs w:val="21"/>
          <w:lang w:eastAsia="zh-CN"/>
        </w:rPr>
        <w:t>投标供应商</w:t>
      </w:r>
      <w:r>
        <w:rPr>
          <w:rFonts w:hint="eastAsia" w:ascii="宋体" w:hAnsi="宋体" w:eastAsia="宋体" w:cs="宋体"/>
          <w:b/>
          <w:bCs/>
          <w:color w:val="auto"/>
          <w:sz w:val="21"/>
          <w:szCs w:val="21"/>
        </w:rPr>
        <w:t>不属于残疾人福利性单位的，无需提供此声明函，如提供所引起的后果由</w:t>
      </w:r>
      <w:r>
        <w:rPr>
          <w:rFonts w:hint="eastAsia" w:ascii="宋体" w:hAnsi="宋体" w:cs="宋体"/>
          <w:b/>
          <w:bCs/>
          <w:color w:val="auto"/>
          <w:sz w:val="21"/>
          <w:szCs w:val="21"/>
          <w:lang w:eastAsia="zh-CN"/>
        </w:rPr>
        <w:t>投标供应商</w:t>
      </w:r>
      <w:r>
        <w:rPr>
          <w:rFonts w:hint="eastAsia" w:ascii="宋体" w:hAnsi="宋体" w:eastAsia="宋体" w:cs="宋体"/>
          <w:b/>
          <w:bCs/>
          <w:color w:val="auto"/>
          <w:sz w:val="21"/>
          <w:szCs w:val="21"/>
        </w:rPr>
        <w:t>承担。中标、</w:t>
      </w:r>
      <w:r>
        <w:rPr>
          <w:rFonts w:hint="eastAsia" w:ascii="宋体" w:hAnsi="宋体" w:cs="宋体"/>
          <w:b/>
          <w:bCs/>
          <w:color w:val="auto"/>
          <w:sz w:val="21"/>
          <w:szCs w:val="21"/>
          <w:lang w:eastAsia="zh-CN"/>
        </w:rPr>
        <w:t>中标供应商</w:t>
      </w:r>
      <w:r>
        <w:rPr>
          <w:rFonts w:hint="eastAsia" w:ascii="宋体" w:hAnsi="宋体" w:eastAsia="宋体" w:cs="宋体"/>
          <w:b/>
          <w:bCs/>
          <w:color w:val="auto"/>
          <w:sz w:val="21"/>
          <w:szCs w:val="21"/>
        </w:rPr>
        <w:t>为残疾人福利性单位的，采购代理机构将随中标结果同时公告其《残疾人福利性单位声明函》，接受社会监督。</w:t>
      </w:r>
    </w:p>
    <w:p>
      <w:pPr>
        <w:spacing w:line="400" w:lineRule="exact"/>
        <w:rPr>
          <w:rFonts w:hint="eastAsia" w:ascii="宋体" w:hAnsi="宋体" w:eastAsia="宋体" w:cs="宋体"/>
          <w:b/>
          <w:color w:val="auto"/>
          <w:sz w:val="24"/>
          <w:szCs w:val="24"/>
        </w:rPr>
      </w:pPr>
    </w:p>
    <w:p>
      <w:pPr>
        <w:pStyle w:val="14"/>
        <w:ind w:left="1470" w:right="1470"/>
        <w:rPr>
          <w:rFonts w:hint="eastAsia" w:ascii="宋体" w:hAnsi="宋体" w:eastAsia="宋体" w:cs="宋体"/>
          <w:color w:val="auto"/>
        </w:rPr>
      </w:pPr>
    </w:p>
    <w:p>
      <w:pPr>
        <w:pStyle w:val="14"/>
        <w:ind w:left="1470" w:right="1470"/>
        <w:rPr>
          <w:rFonts w:hint="eastAsia" w:ascii="宋体" w:hAnsi="宋体" w:eastAsia="宋体" w:cs="宋体"/>
          <w:color w:val="auto"/>
        </w:rPr>
      </w:pPr>
    </w:p>
    <w:p>
      <w:pPr>
        <w:pStyle w:val="14"/>
        <w:ind w:left="1470" w:right="1470"/>
        <w:rPr>
          <w:rFonts w:hint="eastAsia" w:ascii="宋体" w:hAnsi="宋体" w:eastAsia="宋体" w:cs="宋体"/>
          <w:color w:val="auto"/>
        </w:rPr>
      </w:pPr>
    </w:p>
    <w:p>
      <w:pPr>
        <w:snapToGrid w:val="0"/>
        <w:spacing w:beforeLines="50" w:after="50"/>
        <w:jc w:val="center"/>
        <w:outlineLvl w:val="1"/>
        <w:rPr>
          <w:rFonts w:hint="eastAsia" w:ascii="宋体" w:hAnsi="宋体" w:eastAsia="宋体" w:cs="宋体"/>
          <w:b/>
          <w:bCs/>
          <w:color w:val="auto"/>
          <w:sz w:val="24"/>
        </w:rPr>
      </w:pPr>
    </w:p>
    <w:p>
      <w:pPr>
        <w:pStyle w:val="14"/>
        <w:rPr>
          <w:rFonts w:hint="eastAsia"/>
          <w:color w:val="auto"/>
        </w:rPr>
      </w:pPr>
    </w:p>
    <w:p>
      <w:pPr>
        <w:snapToGrid w:val="0"/>
        <w:spacing w:beforeLines="50" w:after="50"/>
        <w:jc w:val="center"/>
        <w:outlineLvl w:val="1"/>
        <w:rPr>
          <w:rFonts w:hint="eastAsia" w:ascii="宋体" w:hAnsi="宋体" w:eastAsia="宋体" w:cs="宋体"/>
          <w:b/>
          <w:bCs/>
          <w:color w:val="auto"/>
          <w:sz w:val="32"/>
          <w:szCs w:val="32"/>
        </w:rPr>
      </w:pPr>
    </w:p>
    <w:p>
      <w:pPr>
        <w:snapToGrid w:val="0"/>
        <w:spacing w:beforeLines="50" w:after="50"/>
        <w:jc w:val="center"/>
        <w:outlineLvl w:val="1"/>
        <w:rPr>
          <w:rFonts w:hint="eastAsia" w:ascii="宋体" w:hAnsi="宋体" w:eastAsia="宋体" w:cs="宋体"/>
          <w:b/>
          <w:color w:val="auto"/>
          <w:sz w:val="32"/>
          <w:szCs w:val="32"/>
        </w:rPr>
      </w:pPr>
      <w:r>
        <w:rPr>
          <w:rFonts w:hint="eastAsia" w:ascii="宋体" w:hAnsi="宋体" w:eastAsia="宋体" w:cs="宋体"/>
          <w:b/>
          <w:bCs/>
          <w:color w:val="auto"/>
          <w:sz w:val="32"/>
          <w:szCs w:val="32"/>
        </w:rPr>
        <w:t>二、资格文件部分封面格式</w:t>
      </w:r>
    </w:p>
    <w:p>
      <w:pPr>
        <w:snapToGrid w:val="0"/>
        <w:spacing w:beforeLines="50" w:after="50"/>
        <w:jc w:val="center"/>
        <w:outlineLvl w:val="1"/>
        <w:rPr>
          <w:rFonts w:hint="eastAsia" w:ascii="宋体" w:hAnsi="宋体" w:eastAsia="宋体" w:cs="宋体"/>
          <w:b/>
          <w:bCs/>
          <w:color w:val="auto"/>
          <w:sz w:val="24"/>
        </w:rPr>
      </w:pPr>
    </w:p>
    <w:p>
      <w:pPr>
        <w:pStyle w:val="14"/>
        <w:ind w:left="0" w:leftChars="0" w:right="1470"/>
        <w:rPr>
          <w:rFonts w:hint="eastAsia" w:ascii="宋体" w:hAnsi="宋体" w:eastAsia="宋体" w:cs="宋体"/>
          <w:b/>
          <w:color w:val="auto"/>
          <w:sz w:val="24"/>
          <w:szCs w:val="24"/>
        </w:rPr>
      </w:pPr>
    </w:p>
    <w:p>
      <w:pPr>
        <w:snapToGrid w:val="0"/>
        <w:spacing w:line="400" w:lineRule="exact"/>
        <w:jc w:val="center"/>
        <w:outlineLvl w:val="1"/>
        <w:rPr>
          <w:rFonts w:hint="eastAsia" w:ascii="宋体" w:hAnsi="宋体" w:eastAsia="宋体" w:cs="宋体"/>
          <w:b/>
          <w:bCs/>
          <w:color w:val="auto"/>
          <w:sz w:val="24"/>
          <w:szCs w:val="20"/>
        </w:rPr>
      </w:pPr>
    </w:p>
    <w:p>
      <w:pPr>
        <w:snapToGrid w:val="0"/>
        <w:spacing w:line="400" w:lineRule="exact"/>
        <w:jc w:val="center"/>
        <w:rPr>
          <w:rFonts w:hint="eastAsia" w:ascii="宋体" w:hAnsi="宋体" w:eastAsia="宋体" w:cs="宋体"/>
          <w:bCs/>
          <w:color w:val="auto"/>
          <w:sz w:val="24"/>
          <w:szCs w:val="20"/>
        </w:rPr>
      </w:pPr>
      <w:r>
        <w:rPr>
          <w:rFonts w:hint="eastAsia" w:ascii="宋体" w:hAnsi="宋体" w:eastAsia="宋体" w:cs="宋体"/>
          <w:b/>
          <w:bCs/>
          <w:color w:val="auto"/>
          <w:sz w:val="24"/>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10" name="文本框 10"/>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no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年月日</w:t>
                            </w:r>
                          </w:p>
                        </w:txbxContent>
                      </wps:txbx>
                      <wps:bodyPr upright="1"/>
                    </wps:wsp>
                  </a:graphicData>
                </a:graphic>
              </wp:anchor>
            </w:drawing>
          </mc:Choice>
          <mc:Fallback>
            <w:pict>
              <v:shape id="_x0000_s1026" o:spid="_x0000_s1026" o:spt="202" type="#_x0000_t202" style="position:absolute;left:0pt;margin-left:30.7pt;margin-top:16pt;height:263.35pt;width:399.75pt;mso-wrap-distance-bottom:0pt;mso-wrap-distance-top:0pt;z-index:251660288;mso-width-relative:page;mso-height-relative:page;" filled="f" stroked="t" coordsize="21600,21600" o:gfxdata="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rEWvWAAAACQEA&#10;AA8AAAAAAAAAAQAgAAAAIgAAAGRycy9kb3ducmV2LnhtbFBLAQIUABQAAAAIAIdO4kBQZoBjHAIA&#10;AEEEAAAOAAAAAAAAAAEAIAAAACUBAABkcnMvZTJvRG9jLnhtbFBLBQYAAAAABgAGAFkBAACzBQAA&#10;AAA=&#10;">
                <v:fill on="f" focussize="0,0"/>
                <v:stroke color="#000000" joinstyle="miter"/>
                <v:imagedata o:title=""/>
                <o:lock v:ext="edit" rotation="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年月日</w:t>
                      </w:r>
                    </w:p>
                  </w:txbxContent>
                </v:textbox>
                <w10:wrap type="topAndBottom"/>
              </v:shape>
            </w:pict>
          </mc:Fallback>
        </mc:AlternateContent>
      </w:r>
    </w:p>
    <w:p>
      <w:pPr>
        <w:snapToGrid w:val="0"/>
        <w:spacing w:beforeLines="50" w:after="50"/>
        <w:jc w:val="center"/>
        <w:outlineLvl w:val="1"/>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附件4                             </w:t>
      </w:r>
    </w:p>
    <w:p>
      <w:pPr>
        <w:spacing w:line="4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资格文件</w:t>
      </w:r>
    </w:p>
    <w:p>
      <w:pPr>
        <w:pStyle w:val="14"/>
        <w:ind w:left="1470" w:right="1470"/>
        <w:rPr>
          <w:rFonts w:hint="eastAsia" w:ascii="宋体" w:hAnsi="宋体" w:eastAsia="宋体" w:cs="宋体"/>
          <w:color w:val="auto"/>
          <w:sz w:val="24"/>
          <w:szCs w:val="24"/>
        </w:rPr>
      </w:pPr>
    </w:p>
    <w:p>
      <w:pPr>
        <w:pStyle w:val="14"/>
        <w:ind w:left="1470" w:right="1470"/>
        <w:rPr>
          <w:rFonts w:hint="eastAsia" w:ascii="宋体" w:hAnsi="宋体" w:eastAsia="宋体" w:cs="宋体"/>
          <w:color w:val="auto"/>
          <w:sz w:val="24"/>
          <w:szCs w:val="24"/>
        </w:rPr>
      </w:pP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附件4-1</w:t>
      </w:r>
    </w:p>
    <w:p>
      <w:pPr>
        <w:spacing w:line="360" w:lineRule="auto"/>
        <w:jc w:val="center"/>
        <w:rPr>
          <w:rFonts w:hint="eastAsia" w:ascii="宋体" w:hAnsi="宋体" w:eastAsia="宋体" w:cs="宋体"/>
          <w:b/>
          <w:color w:val="auto"/>
          <w:sz w:val="24"/>
          <w:szCs w:val="24"/>
        </w:rPr>
      </w:pP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有效的法人或者其他组织的营业执照等证明文件，自然人的身份证明（五选一）</w:t>
      </w: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pacing w:val="-6"/>
          <w:sz w:val="24"/>
          <w:szCs w:val="24"/>
        </w:rPr>
      </w:pPr>
      <w:r>
        <w:rPr>
          <w:rFonts w:hint="eastAsia" w:ascii="宋体" w:hAnsi="宋体" w:eastAsia="宋体" w:cs="宋体"/>
          <w:b/>
          <w:color w:val="auto"/>
          <w:spacing w:val="-6"/>
          <w:sz w:val="24"/>
          <w:szCs w:val="24"/>
        </w:rPr>
        <w:t>说明：</w:t>
      </w:r>
    </w:p>
    <w:p>
      <w:pPr>
        <w:pStyle w:val="23"/>
        <w:spacing w:line="360" w:lineRule="auto"/>
        <w:ind w:left="418" w:hanging="418"/>
        <w:rPr>
          <w:rFonts w:hint="eastAsia" w:ascii="宋体" w:hAnsi="宋体" w:eastAsia="宋体" w:cs="宋体"/>
          <w:b/>
          <w:color w:val="auto"/>
          <w:spacing w:val="-6"/>
          <w:sz w:val="24"/>
          <w:szCs w:val="24"/>
        </w:rPr>
      </w:pPr>
      <w:r>
        <w:rPr>
          <w:rFonts w:hint="eastAsia" w:ascii="宋体" w:hAnsi="宋体" w:eastAsia="宋体" w:cs="宋体"/>
          <w:b/>
          <w:color w:val="auto"/>
          <w:spacing w:val="-6"/>
          <w:sz w:val="24"/>
          <w:szCs w:val="24"/>
        </w:rPr>
        <w:t>1</w:t>
      </w:r>
      <w:r>
        <w:rPr>
          <w:rFonts w:hint="eastAsia" w:ascii="宋体" w:hAnsi="宋体" w:cs="宋体"/>
          <w:b/>
          <w:color w:val="auto"/>
          <w:spacing w:val="-6"/>
          <w:sz w:val="24"/>
          <w:szCs w:val="24"/>
          <w:lang w:eastAsia="zh-CN"/>
        </w:rPr>
        <w:t>、</w:t>
      </w:r>
      <w:r>
        <w:rPr>
          <w:rFonts w:hint="eastAsia" w:ascii="宋体" w:hAnsi="宋体" w:eastAsia="宋体" w:cs="宋体"/>
          <w:b/>
          <w:color w:val="auto"/>
          <w:spacing w:val="-6"/>
          <w:sz w:val="24"/>
          <w:szCs w:val="24"/>
        </w:rPr>
        <w:t>如</w:t>
      </w:r>
      <w:r>
        <w:rPr>
          <w:rFonts w:hint="eastAsia" w:ascii="宋体" w:hAnsi="宋体" w:cs="宋体"/>
          <w:b/>
          <w:color w:val="auto"/>
          <w:spacing w:val="-6"/>
          <w:sz w:val="24"/>
          <w:szCs w:val="24"/>
          <w:lang w:eastAsia="zh-CN"/>
        </w:rPr>
        <w:t>投标供应商</w:t>
      </w:r>
      <w:r>
        <w:rPr>
          <w:rFonts w:hint="eastAsia" w:ascii="宋体" w:hAnsi="宋体" w:eastAsia="宋体" w:cs="宋体"/>
          <w:b/>
          <w:color w:val="auto"/>
          <w:spacing w:val="-6"/>
          <w:sz w:val="24"/>
          <w:szCs w:val="24"/>
        </w:rPr>
        <w:t>是企业（包括合伙企业），提供有效“企业法人营业执照”或“营业执照”；</w:t>
      </w:r>
    </w:p>
    <w:p>
      <w:pPr>
        <w:pStyle w:val="23"/>
        <w:spacing w:line="360" w:lineRule="auto"/>
        <w:ind w:left="418" w:hanging="418"/>
        <w:rPr>
          <w:rFonts w:hint="eastAsia" w:ascii="宋体" w:hAnsi="宋体" w:eastAsia="宋体" w:cs="宋体"/>
          <w:b/>
          <w:color w:val="auto"/>
          <w:spacing w:val="-6"/>
          <w:sz w:val="24"/>
          <w:szCs w:val="24"/>
        </w:rPr>
      </w:pPr>
      <w:r>
        <w:rPr>
          <w:rFonts w:hint="eastAsia" w:ascii="宋体" w:hAnsi="宋体" w:eastAsia="宋体" w:cs="宋体"/>
          <w:b/>
          <w:color w:val="auto"/>
          <w:spacing w:val="-6"/>
          <w:sz w:val="24"/>
          <w:szCs w:val="24"/>
        </w:rPr>
        <w:t>2</w:t>
      </w:r>
      <w:r>
        <w:rPr>
          <w:rFonts w:hint="eastAsia" w:ascii="宋体" w:hAnsi="宋体" w:cs="宋体"/>
          <w:b/>
          <w:color w:val="auto"/>
          <w:spacing w:val="-6"/>
          <w:sz w:val="24"/>
          <w:szCs w:val="24"/>
          <w:lang w:eastAsia="zh-CN"/>
        </w:rPr>
        <w:t>、</w:t>
      </w:r>
      <w:r>
        <w:rPr>
          <w:rFonts w:hint="eastAsia" w:ascii="宋体" w:hAnsi="宋体" w:eastAsia="宋体" w:cs="宋体"/>
          <w:b/>
          <w:color w:val="auto"/>
          <w:spacing w:val="-6"/>
          <w:sz w:val="24"/>
          <w:szCs w:val="24"/>
        </w:rPr>
        <w:t>如</w:t>
      </w:r>
      <w:r>
        <w:rPr>
          <w:rFonts w:hint="eastAsia" w:ascii="宋体" w:hAnsi="宋体" w:cs="宋体"/>
          <w:b/>
          <w:color w:val="auto"/>
          <w:spacing w:val="-6"/>
          <w:sz w:val="24"/>
          <w:szCs w:val="24"/>
          <w:lang w:eastAsia="zh-CN"/>
        </w:rPr>
        <w:t>投标供应商</w:t>
      </w:r>
      <w:r>
        <w:rPr>
          <w:rFonts w:hint="eastAsia" w:ascii="宋体" w:hAnsi="宋体" w:eastAsia="宋体" w:cs="宋体"/>
          <w:b/>
          <w:color w:val="auto"/>
          <w:spacing w:val="-6"/>
          <w:sz w:val="24"/>
          <w:szCs w:val="24"/>
        </w:rPr>
        <w:t>是事业单位，提供有效的“事业单位法人证书”；</w:t>
      </w:r>
    </w:p>
    <w:p>
      <w:pPr>
        <w:pStyle w:val="23"/>
        <w:spacing w:line="360" w:lineRule="auto"/>
        <w:ind w:left="418" w:hanging="418"/>
        <w:rPr>
          <w:rFonts w:hint="eastAsia" w:ascii="宋体" w:hAnsi="宋体" w:eastAsia="宋体" w:cs="宋体"/>
          <w:b/>
          <w:color w:val="auto"/>
          <w:spacing w:val="-6"/>
          <w:sz w:val="24"/>
          <w:szCs w:val="24"/>
        </w:rPr>
      </w:pPr>
      <w:r>
        <w:rPr>
          <w:rFonts w:hint="eastAsia" w:ascii="宋体" w:hAnsi="宋体" w:eastAsia="宋体" w:cs="宋体"/>
          <w:b/>
          <w:color w:val="auto"/>
          <w:spacing w:val="-6"/>
          <w:sz w:val="24"/>
          <w:szCs w:val="24"/>
        </w:rPr>
        <w:t>3</w:t>
      </w:r>
      <w:r>
        <w:rPr>
          <w:rFonts w:hint="eastAsia" w:ascii="宋体" w:hAnsi="宋体" w:cs="宋体"/>
          <w:b/>
          <w:color w:val="auto"/>
          <w:spacing w:val="-6"/>
          <w:sz w:val="24"/>
          <w:szCs w:val="24"/>
          <w:lang w:eastAsia="zh-CN"/>
        </w:rPr>
        <w:t>、</w:t>
      </w:r>
      <w:r>
        <w:rPr>
          <w:rFonts w:hint="eastAsia" w:ascii="宋体" w:hAnsi="宋体" w:eastAsia="宋体" w:cs="宋体"/>
          <w:b/>
          <w:color w:val="auto"/>
          <w:spacing w:val="-6"/>
          <w:sz w:val="24"/>
          <w:szCs w:val="24"/>
        </w:rPr>
        <w:t>如</w:t>
      </w:r>
      <w:r>
        <w:rPr>
          <w:rFonts w:hint="eastAsia" w:ascii="宋体" w:hAnsi="宋体" w:cs="宋体"/>
          <w:b/>
          <w:color w:val="auto"/>
          <w:spacing w:val="-6"/>
          <w:sz w:val="24"/>
          <w:szCs w:val="24"/>
          <w:lang w:eastAsia="zh-CN"/>
        </w:rPr>
        <w:t>投标供应商</w:t>
      </w:r>
      <w:r>
        <w:rPr>
          <w:rFonts w:hint="eastAsia" w:ascii="宋体" w:hAnsi="宋体" w:eastAsia="宋体" w:cs="宋体"/>
          <w:b/>
          <w:color w:val="auto"/>
          <w:spacing w:val="-6"/>
          <w:sz w:val="24"/>
          <w:szCs w:val="24"/>
        </w:rPr>
        <w:t>是非企业专业服务机构的，提供执业许可证等证明文件；</w:t>
      </w:r>
    </w:p>
    <w:p>
      <w:pPr>
        <w:pStyle w:val="23"/>
        <w:spacing w:line="360" w:lineRule="auto"/>
        <w:ind w:left="418" w:hanging="418"/>
        <w:rPr>
          <w:rFonts w:hint="eastAsia" w:ascii="宋体" w:hAnsi="宋体" w:eastAsia="宋体" w:cs="宋体"/>
          <w:b/>
          <w:color w:val="auto"/>
          <w:spacing w:val="-6"/>
          <w:sz w:val="24"/>
          <w:szCs w:val="24"/>
        </w:rPr>
      </w:pPr>
      <w:r>
        <w:rPr>
          <w:rFonts w:hint="eastAsia" w:ascii="宋体" w:hAnsi="宋体" w:eastAsia="宋体" w:cs="宋体"/>
          <w:b/>
          <w:color w:val="auto"/>
          <w:spacing w:val="-6"/>
          <w:sz w:val="24"/>
          <w:szCs w:val="24"/>
        </w:rPr>
        <w:t>4</w:t>
      </w:r>
      <w:r>
        <w:rPr>
          <w:rFonts w:hint="eastAsia" w:ascii="宋体" w:hAnsi="宋体" w:cs="宋体"/>
          <w:b/>
          <w:color w:val="auto"/>
          <w:spacing w:val="-6"/>
          <w:sz w:val="24"/>
          <w:szCs w:val="24"/>
          <w:lang w:eastAsia="zh-CN"/>
        </w:rPr>
        <w:t>、</w:t>
      </w:r>
      <w:r>
        <w:rPr>
          <w:rFonts w:hint="eastAsia" w:ascii="宋体" w:hAnsi="宋体" w:eastAsia="宋体" w:cs="宋体"/>
          <w:b/>
          <w:color w:val="auto"/>
          <w:spacing w:val="-6"/>
          <w:sz w:val="24"/>
          <w:szCs w:val="24"/>
        </w:rPr>
        <w:t>如</w:t>
      </w:r>
      <w:r>
        <w:rPr>
          <w:rFonts w:hint="eastAsia" w:ascii="宋体" w:hAnsi="宋体" w:cs="宋体"/>
          <w:b/>
          <w:color w:val="auto"/>
          <w:spacing w:val="-6"/>
          <w:sz w:val="24"/>
          <w:szCs w:val="24"/>
          <w:lang w:eastAsia="zh-CN"/>
        </w:rPr>
        <w:t>投标供应商</w:t>
      </w:r>
      <w:r>
        <w:rPr>
          <w:rFonts w:hint="eastAsia" w:ascii="宋体" w:hAnsi="宋体" w:eastAsia="宋体" w:cs="宋体"/>
          <w:b/>
          <w:color w:val="auto"/>
          <w:spacing w:val="-6"/>
          <w:sz w:val="24"/>
          <w:szCs w:val="24"/>
        </w:rPr>
        <w:t>是个体工商户，提供有效的“个体工商户营业执照”；</w:t>
      </w:r>
    </w:p>
    <w:p>
      <w:pPr>
        <w:pStyle w:val="23"/>
        <w:spacing w:line="360" w:lineRule="auto"/>
        <w:ind w:left="418" w:hanging="418"/>
        <w:rPr>
          <w:rFonts w:hint="eastAsia" w:ascii="宋体" w:hAnsi="宋体" w:eastAsia="宋体" w:cs="宋体"/>
          <w:color w:val="auto"/>
          <w:sz w:val="24"/>
          <w:szCs w:val="24"/>
        </w:rPr>
      </w:pPr>
      <w:r>
        <w:rPr>
          <w:rFonts w:hint="eastAsia" w:ascii="宋体" w:hAnsi="宋体" w:eastAsia="宋体" w:cs="宋体"/>
          <w:b/>
          <w:color w:val="auto"/>
          <w:spacing w:val="-6"/>
          <w:sz w:val="24"/>
          <w:szCs w:val="24"/>
        </w:rPr>
        <w:t>5</w:t>
      </w:r>
      <w:r>
        <w:rPr>
          <w:rFonts w:hint="eastAsia" w:ascii="宋体" w:hAnsi="宋体" w:cs="宋体"/>
          <w:b/>
          <w:color w:val="auto"/>
          <w:spacing w:val="-6"/>
          <w:sz w:val="24"/>
          <w:szCs w:val="24"/>
          <w:lang w:eastAsia="zh-CN"/>
        </w:rPr>
        <w:t>、</w:t>
      </w:r>
      <w:r>
        <w:rPr>
          <w:rFonts w:hint="eastAsia" w:ascii="宋体" w:hAnsi="宋体" w:eastAsia="宋体" w:cs="宋体"/>
          <w:b/>
          <w:color w:val="auto"/>
          <w:spacing w:val="-6"/>
          <w:sz w:val="24"/>
          <w:szCs w:val="24"/>
        </w:rPr>
        <w:t>如</w:t>
      </w:r>
      <w:r>
        <w:rPr>
          <w:rFonts w:hint="eastAsia" w:ascii="宋体" w:hAnsi="宋体" w:cs="宋体"/>
          <w:b/>
          <w:color w:val="auto"/>
          <w:spacing w:val="-6"/>
          <w:sz w:val="24"/>
          <w:szCs w:val="24"/>
          <w:lang w:eastAsia="zh-CN"/>
        </w:rPr>
        <w:t>投标供应商</w:t>
      </w:r>
      <w:r>
        <w:rPr>
          <w:rFonts w:hint="eastAsia" w:ascii="宋体" w:hAnsi="宋体" w:eastAsia="宋体" w:cs="宋体"/>
          <w:b/>
          <w:color w:val="auto"/>
          <w:spacing w:val="-6"/>
          <w:sz w:val="24"/>
          <w:szCs w:val="24"/>
        </w:rPr>
        <w:t>是自然人，提供有效的自然人身份证明（居民身份证正反面或公安机关出具的临时居民身份证正反面或港澳台胞证或证照）。</w:t>
      </w: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pStyle w:val="14"/>
        <w:spacing w:after="0" w:line="400" w:lineRule="exact"/>
        <w:ind w:left="0" w:leftChars="0" w:right="0" w:rightChars="0"/>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附件4-2</w:t>
      </w:r>
    </w:p>
    <w:p>
      <w:pPr>
        <w:spacing w:beforeLines="100" w:afterLines="100"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关于符合《中华人民共和国政府采购法》第二十二条规定的承诺函</w:t>
      </w:r>
    </w:p>
    <w:p>
      <w:pPr>
        <w:spacing w:beforeLines="100" w:afterLines="100" w:line="360" w:lineRule="auto"/>
        <w:rPr>
          <w:rFonts w:hint="eastAsia" w:ascii="宋体" w:hAnsi="宋体" w:eastAsia="宋体" w:cs="宋体"/>
          <w:color w:val="auto"/>
          <w:spacing w:val="-6"/>
          <w:sz w:val="22"/>
        </w:rPr>
      </w:pPr>
      <w:r>
        <w:rPr>
          <w:rFonts w:hint="eastAsia" w:ascii="宋体" w:hAnsi="宋体" w:eastAsia="宋体" w:cs="宋体"/>
          <w:color w:val="auto"/>
          <w:spacing w:val="-6"/>
          <w:sz w:val="22"/>
        </w:rPr>
        <w:t>致：</w:t>
      </w:r>
      <w:r>
        <w:rPr>
          <w:rFonts w:hint="eastAsia" w:ascii="宋体" w:hAnsi="宋体" w:eastAsia="宋体" w:cs="宋体"/>
          <w:color w:val="auto"/>
          <w:sz w:val="22"/>
          <w:lang w:eastAsia="zh-CN"/>
        </w:rPr>
        <w:t>温州市景山森林公园管理中心</w:t>
      </w:r>
      <w:r>
        <w:rPr>
          <w:rFonts w:hint="eastAsia" w:ascii="宋体" w:hAnsi="宋体" w:eastAsia="宋体" w:cs="宋体"/>
          <w:color w:val="auto"/>
          <w:sz w:val="22"/>
        </w:rPr>
        <w:t>、</w:t>
      </w:r>
      <w:r>
        <w:rPr>
          <w:rFonts w:hint="eastAsia" w:ascii="宋体" w:hAnsi="宋体" w:eastAsia="宋体" w:cs="宋体"/>
          <w:color w:val="auto"/>
          <w:sz w:val="22"/>
          <w:lang w:eastAsia="zh-CN"/>
        </w:rPr>
        <w:t>温州巨合建设项目管理有限公司</w:t>
      </w:r>
      <w:r>
        <w:rPr>
          <w:rFonts w:hint="eastAsia" w:ascii="宋体" w:hAnsi="宋体" w:eastAsia="宋体" w:cs="宋体"/>
          <w:color w:val="auto"/>
          <w:spacing w:val="-6"/>
          <w:sz w:val="22"/>
        </w:rPr>
        <w:t>：</w:t>
      </w:r>
    </w:p>
    <w:p>
      <w:pPr>
        <w:spacing w:line="360" w:lineRule="auto"/>
        <w:ind w:firstLine="440" w:firstLineChars="200"/>
        <w:rPr>
          <w:rFonts w:hint="eastAsia" w:ascii="宋体" w:hAnsi="宋体" w:eastAsia="宋体" w:cs="宋体"/>
          <w:color w:val="auto"/>
          <w:sz w:val="22"/>
        </w:rPr>
      </w:pPr>
      <w:r>
        <w:rPr>
          <w:rFonts w:hint="eastAsia" w:ascii="宋体" w:hAnsi="宋体" w:eastAsia="宋体" w:cs="宋体"/>
          <w:color w:val="auto"/>
          <w:sz w:val="22"/>
        </w:rPr>
        <w:t>我单位就</w:t>
      </w:r>
      <w:r>
        <w:rPr>
          <w:rFonts w:hint="eastAsia" w:ascii="宋体" w:hAnsi="宋体" w:eastAsia="宋体" w:cs="宋体"/>
          <w:color w:val="auto"/>
          <w:sz w:val="22"/>
          <w:u w:val="single"/>
        </w:rPr>
        <w:t xml:space="preserve">            （项目名称）           （项目编号）</w:t>
      </w:r>
      <w:r>
        <w:rPr>
          <w:rFonts w:hint="eastAsia" w:ascii="宋体" w:hAnsi="宋体" w:eastAsia="宋体" w:cs="宋体"/>
          <w:color w:val="auto"/>
          <w:sz w:val="22"/>
        </w:rPr>
        <w:t>项目承诺具备下列条件：</w:t>
      </w:r>
    </w:p>
    <w:p>
      <w:pPr>
        <w:pStyle w:val="25"/>
        <w:spacing w:before="0" w:beforeAutospacing="0" w:after="0" w:afterAutospacing="0" w:line="360" w:lineRule="auto"/>
        <w:ind w:firstLine="440" w:firstLineChars="200"/>
        <w:rPr>
          <w:rFonts w:hint="eastAsia" w:ascii="宋体" w:hAnsi="宋体" w:eastAsia="宋体" w:cs="宋体"/>
          <w:bCs/>
          <w:color w:val="auto"/>
          <w:kern w:val="2"/>
          <w:sz w:val="22"/>
        </w:rPr>
      </w:pPr>
      <w:r>
        <w:rPr>
          <w:rFonts w:hint="eastAsia" w:ascii="宋体" w:hAnsi="宋体" w:eastAsia="宋体" w:cs="宋体"/>
          <w:bCs/>
          <w:color w:val="auto"/>
          <w:kern w:val="2"/>
          <w:sz w:val="22"/>
        </w:rPr>
        <w:t>（一）具有独立承担民事责任的能力；</w:t>
      </w:r>
    </w:p>
    <w:p>
      <w:pPr>
        <w:pStyle w:val="25"/>
        <w:spacing w:before="0" w:beforeAutospacing="0" w:after="0" w:afterAutospacing="0" w:line="360" w:lineRule="auto"/>
        <w:ind w:firstLine="440" w:firstLineChars="200"/>
        <w:rPr>
          <w:rFonts w:hint="eastAsia" w:ascii="宋体" w:hAnsi="宋体" w:eastAsia="宋体" w:cs="宋体"/>
          <w:bCs/>
          <w:color w:val="auto"/>
          <w:kern w:val="2"/>
          <w:sz w:val="22"/>
        </w:rPr>
      </w:pPr>
      <w:r>
        <w:rPr>
          <w:rFonts w:hint="eastAsia" w:ascii="宋体" w:hAnsi="宋体" w:eastAsia="宋体" w:cs="宋体"/>
          <w:bCs/>
          <w:color w:val="auto"/>
          <w:kern w:val="2"/>
          <w:sz w:val="22"/>
        </w:rPr>
        <w:t>（二）具有良好的商业信誉和健全的财务会计制度；</w:t>
      </w:r>
    </w:p>
    <w:p>
      <w:pPr>
        <w:pStyle w:val="25"/>
        <w:spacing w:before="0" w:beforeAutospacing="0" w:after="0" w:afterAutospacing="0" w:line="360" w:lineRule="auto"/>
        <w:ind w:firstLine="440" w:firstLineChars="200"/>
        <w:rPr>
          <w:rFonts w:hint="eastAsia" w:ascii="宋体" w:hAnsi="宋体" w:eastAsia="宋体" w:cs="宋体"/>
          <w:bCs/>
          <w:color w:val="auto"/>
          <w:kern w:val="2"/>
          <w:sz w:val="22"/>
        </w:rPr>
      </w:pPr>
      <w:r>
        <w:rPr>
          <w:rFonts w:hint="eastAsia" w:ascii="宋体" w:hAnsi="宋体" w:eastAsia="宋体" w:cs="宋体"/>
          <w:bCs/>
          <w:color w:val="auto"/>
          <w:kern w:val="2"/>
          <w:sz w:val="22"/>
        </w:rPr>
        <w:t>（三）具有履行合同所必需的设备和专业技术能力；</w:t>
      </w:r>
    </w:p>
    <w:p>
      <w:pPr>
        <w:pStyle w:val="25"/>
        <w:spacing w:before="0" w:beforeAutospacing="0" w:after="0" w:afterAutospacing="0" w:line="360" w:lineRule="auto"/>
        <w:ind w:firstLine="440" w:firstLineChars="200"/>
        <w:rPr>
          <w:rFonts w:hint="eastAsia" w:ascii="宋体" w:hAnsi="宋体" w:eastAsia="宋体" w:cs="宋体"/>
          <w:bCs/>
          <w:color w:val="auto"/>
          <w:kern w:val="2"/>
          <w:sz w:val="22"/>
        </w:rPr>
      </w:pPr>
      <w:r>
        <w:rPr>
          <w:rFonts w:hint="eastAsia" w:ascii="宋体" w:hAnsi="宋体" w:eastAsia="宋体" w:cs="宋体"/>
          <w:bCs/>
          <w:color w:val="auto"/>
          <w:kern w:val="2"/>
          <w:sz w:val="22"/>
        </w:rPr>
        <w:t>（四）有依法缴纳税收和社会保障资金的良好记录；</w:t>
      </w:r>
    </w:p>
    <w:p>
      <w:pPr>
        <w:pStyle w:val="25"/>
        <w:spacing w:before="0" w:beforeAutospacing="0" w:after="0" w:afterAutospacing="0" w:line="360" w:lineRule="auto"/>
        <w:ind w:firstLine="440" w:firstLineChars="200"/>
        <w:rPr>
          <w:rFonts w:hint="eastAsia" w:ascii="宋体" w:hAnsi="宋体" w:eastAsia="宋体" w:cs="宋体"/>
          <w:bCs/>
          <w:color w:val="auto"/>
          <w:kern w:val="2"/>
          <w:sz w:val="22"/>
        </w:rPr>
      </w:pPr>
      <w:r>
        <w:rPr>
          <w:rFonts w:hint="eastAsia" w:ascii="宋体" w:hAnsi="宋体" w:eastAsia="宋体" w:cs="宋体"/>
          <w:bCs/>
          <w:color w:val="auto"/>
          <w:kern w:val="2"/>
          <w:sz w:val="22"/>
        </w:rPr>
        <w:t>（五）参加政府采购活动前三年内，在经营活动中没有重大违法记录（重大违法记录是指供应商因违法经营受到刑事处罚或者责令停产停业、吊销许可证或者执照、较大数额罚款等行政处罚。）；</w:t>
      </w:r>
    </w:p>
    <w:p>
      <w:pPr>
        <w:pStyle w:val="25"/>
        <w:spacing w:before="0" w:beforeAutospacing="0" w:after="0" w:afterAutospacing="0" w:line="360" w:lineRule="auto"/>
        <w:ind w:firstLine="440" w:firstLineChars="200"/>
        <w:rPr>
          <w:rFonts w:hint="eastAsia" w:ascii="宋体" w:hAnsi="宋体" w:eastAsia="宋体" w:cs="宋体"/>
          <w:bCs/>
          <w:color w:val="auto"/>
          <w:kern w:val="2"/>
          <w:sz w:val="22"/>
          <w:lang w:eastAsia="zh-CN"/>
        </w:rPr>
      </w:pPr>
      <w:r>
        <w:rPr>
          <w:rFonts w:hint="eastAsia" w:ascii="宋体" w:hAnsi="宋体" w:eastAsia="宋体" w:cs="宋体"/>
          <w:bCs/>
          <w:color w:val="auto"/>
          <w:kern w:val="2"/>
          <w:sz w:val="22"/>
        </w:rPr>
        <w:t>（六）未被“信用中国”（www.creditchina.gov.cn）、中国政府采购网（www.ccgp.gov.cn）列入失信被执行人、重大税收违法案件当事人名单、政府采购严重违法失信行为记录名单</w:t>
      </w:r>
      <w:r>
        <w:rPr>
          <w:rFonts w:hint="eastAsia" w:cs="宋体"/>
          <w:b/>
          <w:bCs w:val="0"/>
          <w:color w:val="auto"/>
          <w:kern w:val="2"/>
          <w:sz w:val="22"/>
          <w:lang w:eastAsia="zh-CN"/>
        </w:rPr>
        <w:t>（提供查询截图）</w:t>
      </w:r>
    </w:p>
    <w:p>
      <w:pPr>
        <w:pStyle w:val="25"/>
        <w:spacing w:before="0" w:beforeAutospacing="0" w:after="0" w:afterAutospacing="0" w:line="360" w:lineRule="auto"/>
        <w:ind w:firstLine="442" w:firstLineChars="200"/>
        <w:rPr>
          <w:rFonts w:hint="eastAsia" w:ascii="宋体" w:hAnsi="宋体" w:eastAsia="宋体" w:cs="宋体"/>
          <w:b/>
          <w:color w:val="auto"/>
          <w:sz w:val="22"/>
        </w:rPr>
      </w:pPr>
      <w:r>
        <w:rPr>
          <w:rFonts w:hint="eastAsia" w:ascii="宋体" w:hAnsi="宋体" w:eastAsia="宋体" w:cs="宋体"/>
          <w:b/>
          <w:color w:val="auto"/>
          <w:kern w:val="2"/>
          <w:sz w:val="22"/>
        </w:rPr>
        <w:t>如有虚假，采购人可取消我单位任何资格（投标/中标/签订合同</w:t>
      </w:r>
      <w:r>
        <w:rPr>
          <w:rFonts w:hint="eastAsia" w:ascii="宋体" w:hAnsi="宋体" w:eastAsia="宋体" w:cs="宋体"/>
          <w:b/>
          <w:color w:val="auto"/>
          <w:sz w:val="22"/>
        </w:rPr>
        <w:t>），我单位对此无任何异议。</w:t>
      </w:r>
    </w:p>
    <w:p>
      <w:pPr>
        <w:snapToGrid w:val="0"/>
        <w:spacing w:line="360" w:lineRule="auto"/>
        <w:ind w:firstLine="442" w:firstLineChars="200"/>
        <w:rPr>
          <w:rFonts w:hint="eastAsia" w:ascii="宋体" w:hAnsi="宋体" w:eastAsia="宋体" w:cs="宋体"/>
          <w:b/>
          <w:color w:val="auto"/>
          <w:sz w:val="22"/>
        </w:rPr>
      </w:pPr>
      <w:r>
        <w:rPr>
          <w:rFonts w:hint="eastAsia" w:ascii="宋体" w:hAnsi="宋体" w:eastAsia="宋体" w:cs="宋体"/>
          <w:b/>
          <w:color w:val="auto"/>
          <w:sz w:val="22"/>
        </w:rPr>
        <w:t>特此承诺！</w:t>
      </w:r>
    </w:p>
    <w:p>
      <w:pPr>
        <w:tabs>
          <w:tab w:val="left" w:pos="9180"/>
        </w:tabs>
        <w:spacing w:line="360" w:lineRule="auto"/>
        <w:ind w:firstLine="440" w:firstLineChars="200"/>
        <w:rPr>
          <w:rFonts w:hint="eastAsia" w:ascii="宋体" w:hAnsi="宋体" w:eastAsia="宋体" w:cs="宋体"/>
          <w:snapToGrid w:val="0"/>
          <w:color w:val="auto"/>
          <w:sz w:val="22"/>
        </w:rPr>
      </w:pPr>
    </w:p>
    <w:p>
      <w:pPr>
        <w:tabs>
          <w:tab w:val="left" w:pos="9180"/>
        </w:tabs>
        <w:spacing w:line="360" w:lineRule="auto"/>
        <w:ind w:firstLine="440" w:firstLineChars="200"/>
        <w:rPr>
          <w:rFonts w:hint="eastAsia" w:ascii="宋体" w:hAnsi="宋体" w:eastAsia="宋体" w:cs="宋体"/>
          <w:snapToGrid w:val="0"/>
          <w:color w:val="auto"/>
          <w:sz w:val="22"/>
        </w:rPr>
      </w:pPr>
      <w:r>
        <w:rPr>
          <w:rFonts w:hint="eastAsia" w:ascii="宋体" w:hAnsi="宋体" w:eastAsia="宋体" w:cs="宋体"/>
          <w:snapToGrid w:val="0"/>
          <w:color w:val="auto"/>
          <w:sz w:val="22"/>
        </w:rPr>
        <w:t>注：（1）参加政府采购活动的时间是指供应商参加本项目的政府采购活动时间为准（具体以投标截止时间为准）。</w:t>
      </w:r>
    </w:p>
    <w:p>
      <w:pPr>
        <w:tabs>
          <w:tab w:val="left" w:pos="9180"/>
        </w:tabs>
        <w:spacing w:line="360" w:lineRule="auto"/>
        <w:ind w:firstLine="880" w:firstLineChars="400"/>
        <w:rPr>
          <w:rFonts w:hint="eastAsia" w:ascii="宋体" w:hAnsi="宋体" w:eastAsia="宋体" w:cs="宋体"/>
          <w:snapToGrid w:val="0"/>
          <w:color w:val="auto"/>
          <w:sz w:val="22"/>
        </w:rPr>
      </w:pPr>
      <w:r>
        <w:rPr>
          <w:rFonts w:hint="eastAsia" w:ascii="宋体" w:hAnsi="宋体" w:eastAsia="宋体" w:cs="宋体"/>
          <w:snapToGrid w:val="0"/>
          <w:color w:val="auto"/>
          <w:sz w:val="22"/>
        </w:rPr>
        <w:t>（2）本承诺函必须提供。</w:t>
      </w:r>
    </w:p>
    <w:p>
      <w:pPr>
        <w:spacing w:line="360" w:lineRule="auto"/>
        <w:ind w:left="4620" w:leftChars="2200"/>
        <w:rPr>
          <w:rFonts w:hint="eastAsia" w:ascii="宋体" w:hAnsi="宋体" w:eastAsia="宋体" w:cs="宋体"/>
          <w:color w:val="auto"/>
          <w:szCs w:val="21"/>
        </w:rPr>
      </w:pPr>
    </w:p>
    <w:p>
      <w:pPr>
        <w:widowControl/>
        <w:spacing w:line="400" w:lineRule="exact"/>
        <w:rPr>
          <w:rFonts w:hint="eastAsia" w:ascii="宋体" w:hAnsi="宋体" w:eastAsia="宋体" w:cs="宋体"/>
          <w:color w:val="auto"/>
          <w:kern w:val="0"/>
          <w:sz w:val="22"/>
          <w:szCs w:val="22"/>
          <w:u w:val="single"/>
        </w:rPr>
      </w:pPr>
      <w:r>
        <w:rPr>
          <w:rFonts w:hint="eastAsia" w:ascii="宋体" w:hAnsi="宋体" w:cs="宋体"/>
          <w:color w:val="auto"/>
          <w:kern w:val="0"/>
          <w:sz w:val="22"/>
          <w:szCs w:val="22"/>
          <w:lang w:eastAsia="zh-CN"/>
        </w:rPr>
        <w:t>投标供应商</w:t>
      </w:r>
      <w:r>
        <w:rPr>
          <w:rFonts w:hint="eastAsia" w:ascii="宋体" w:hAnsi="宋体" w:eastAsia="宋体" w:cs="宋体"/>
          <w:color w:val="auto"/>
          <w:kern w:val="0"/>
          <w:sz w:val="22"/>
          <w:szCs w:val="22"/>
        </w:rPr>
        <w:t>全称(电子签章)：</w:t>
      </w:r>
    </w:p>
    <w:p>
      <w:pPr>
        <w:widowControl/>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法定代表人或授权代表(签字或盖章)：</w:t>
      </w:r>
    </w:p>
    <w:p>
      <w:pPr>
        <w:snapToGrid w:val="0"/>
        <w:spacing w:line="4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日期：    年    月    日</w:t>
      </w:r>
    </w:p>
    <w:p>
      <w:pPr>
        <w:spacing w:line="400" w:lineRule="exact"/>
        <w:jc w:val="center"/>
        <w:rPr>
          <w:rFonts w:hint="eastAsia" w:ascii="宋体" w:hAnsi="宋体" w:eastAsia="宋体" w:cs="宋体"/>
          <w:b/>
          <w:color w:val="auto"/>
          <w:sz w:val="24"/>
        </w:rPr>
      </w:pPr>
    </w:p>
    <w:p>
      <w:pPr>
        <w:spacing w:line="400" w:lineRule="exact"/>
        <w:jc w:val="center"/>
        <w:rPr>
          <w:rFonts w:hint="eastAsia" w:ascii="宋体" w:hAnsi="宋体" w:eastAsia="宋体" w:cs="宋体"/>
          <w:b/>
          <w:color w:val="auto"/>
          <w:sz w:val="24"/>
        </w:rPr>
      </w:pPr>
    </w:p>
    <w:p>
      <w:pPr>
        <w:pStyle w:val="14"/>
        <w:ind w:left="1470" w:right="1470"/>
        <w:rPr>
          <w:rFonts w:hint="eastAsia" w:ascii="宋体" w:hAnsi="宋体" w:eastAsia="宋体" w:cs="宋体"/>
          <w:b/>
          <w:color w:val="auto"/>
          <w:sz w:val="24"/>
        </w:rPr>
      </w:pPr>
    </w:p>
    <w:p>
      <w:pPr>
        <w:pStyle w:val="14"/>
        <w:ind w:left="1470" w:right="1470"/>
        <w:rPr>
          <w:rFonts w:hint="eastAsia" w:ascii="宋体" w:hAnsi="宋体" w:eastAsia="宋体" w:cs="宋体"/>
          <w:b/>
          <w:color w:val="auto"/>
          <w:sz w:val="24"/>
        </w:rPr>
      </w:pPr>
    </w:p>
    <w:p>
      <w:pPr>
        <w:pStyle w:val="14"/>
        <w:ind w:left="1470" w:right="1470"/>
        <w:rPr>
          <w:rFonts w:hint="eastAsia" w:ascii="宋体" w:hAnsi="宋体" w:eastAsia="宋体" w:cs="宋体"/>
          <w:b/>
          <w:color w:val="auto"/>
          <w:sz w:val="24"/>
        </w:rPr>
      </w:pPr>
    </w:p>
    <w:p>
      <w:pPr>
        <w:pStyle w:val="14"/>
        <w:ind w:left="1470" w:right="1470"/>
        <w:rPr>
          <w:rFonts w:hint="eastAsia" w:ascii="宋体" w:hAnsi="宋体" w:eastAsia="宋体" w:cs="宋体"/>
          <w:b/>
          <w:color w:val="auto"/>
          <w:sz w:val="24"/>
        </w:rPr>
      </w:pPr>
    </w:p>
    <w:p>
      <w:pPr>
        <w:pStyle w:val="14"/>
        <w:ind w:left="1470" w:right="1470"/>
        <w:rPr>
          <w:rFonts w:hint="eastAsia" w:ascii="宋体" w:hAnsi="宋体" w:eastAsia="宋体" w:cs="宋体"/>
          <w:b/>
          <w:color w:val="auto"/>
          <w:sz w:val="24"/>
        </w:rPr>
      </w:pPr>
    </w:p>
    <w:p>
      <w:pPr>
        <w:snapToGrid w:val="0"/>
        <w:spacing w:beforeLines="50" w:after="50"/>
        <w:jc w:val="center"/>
        <w:outlineLvl w:val="1"/>
        <w:rPr>
          <w:rFonts w:hint="eastAsia" w:ascii="宋体" w:hAnsi="宋体" w:eastAsia="宋体" w:cs="宋体"/>
          <w:b/>
          <w:color w:val="auto"/>
          <w:sz w:val="32"/>
          <w:szCs w:val="32"/>
        </w:rPr>
      </w:pPr>
      <w:r>
        <w:rPr>
          <w:rFonts w:hint="eastAsia" w:ascii="宋体" w:hAnsi="宋体" w:eastAsia="宋体" w:cs="宋体"/>
          <w:b/>
          <w:bCs/>
          <w:color w:val="auto"/>
          <w:sz w:val="32"/>
          <w:szCs w:val="32"/>
        </w:rPr>
        <w:t>三、商务和技术文件部分封面格式</w:t>
      </w:r>
    </w:p>
    <w:p>
      <w:pPr>
        <w:snapToGrid w:val="0"/>
        <w:spacing w:beforeLines="50" w:after="50"/>
        <w:jc w:val="center"/>
        <w:outlineLvl w:val="1"/>
        <w:rPr>
          <w:rFonts w:hint="eastAsia" w:ascii="宋体" w:hAnsi="宋体" w:eastAsia="宋体" w:cs="宋体"/>
          <w:b/>
          <w:bCs/>
          <w:color w:val="auto"/>
          <w:sz w:val="24"/>
        </w:rPr>
      </w:pPr>
    </w:p>
    <w:p>
      <w:pPr>
        <w:pStyle w:val="14"/>
        <w:ind w:left="0" w:leftChars="0" w:right="1470"/>
        <w:rPr>
          <w:rFonts w:hint="eastAsia" w:ascii="宋体" w:hAnsi="宋体" w:eastAsia="宋体" w:cs="宋体"/>
          <w:b/>
          <w:color w:val="auto"/>
          <w:sz w:val="24"/>
          <w:szCs w:val="24"/>
        </w:rPr>
      </w:pPr>
    </w:p>
    <w:p>
      <w:pPr>
        <w:snapToGrid w:val="0"/>
        <w:spacing w:line="400" w:lineRule="exact"/>
        <w:jc w:val="center"/>
        <w:outlineLvl w:val="1"/>
        <w:rPr>
          <w:rFonts w:hint="eastAsia" w:ascii="宋体" w:hAnsi="宋体" w:eastAsia="宋体" w:cs="宋体"/>
          <w:b/>
          <w:bCs/>
          <w:color w:val="auto"/>
          <w:sz w:val="24"/>
          <w:szCs w:val="20"/>
        </w:rPr>
      </w:pPr>
    </w:p>
    <w:p>
      <w:pPr>
        <w:snapToGrid w:val="0"/>
        <w:spacing w:line="400" w:lineRule="exact"/>
        <w:jc w:val="center"/>
        <w:rPr>
          <w:rFonts w:hint="eastAsia" w:ascii="宋体" w:hAnsi="宋体" w:eastAsia="宋体" w:cs="宋体"/>
          <w:bCs/>
          <w:color w:val="auto"/>
          <w:sz w:val="24"/>
          <w:szCs w:val="20"/>
        </w:rPr>
      </w:pPr>
      <w:r>
        <w:rPr>
          <w:rFonts w:hint="eastAsia" w:ascii="宋体" w:hAnsi="宋体" w:eastAsia="宋体" w:cs="宋体"/>
          <w:b/>
          <w:bCs/>
          <w:color w:val="auto"/>
          <w:sz w:val="24"/>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622040"/>
                <wp:effectExtent l="4445" t="4445" r="5080" b="12065"/>
                <wp:wrapTopAndBottom/>
                <wp:docPr id="23" name="文本框 23"/>
                <wp:cNvGraphicFramePr/>
                <a:graphic xmlns:a="http://schemas.openxmlformats.org/drawingml/2006/main">
                  <a:graphicData uri="http://schemas.microsoft.com/office/word/2010/wordprocessingShape">
                    <wps:wsp>
                      <wps:cNvSpPr txBox="1">
                        <a:spLocks noRot="1"/>
                      </wps:cNvSpPr>
                      <wps:spPr>
                        <a:xfrm>
                          <a:off x="0" y="0"/>
                          <a:ext cx="5076825" cy="3622040"/>
                        </a:xfrm>
                        <a:prstGeom prst="rect">
                          <a:avLst/>
                        </a:prstGeom>
                        <a:no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年月日</w:t>
                            </w:r>
                          </w:p>
                        </w:txbxContent>
                      </wps:txbx>
                      <wps:bodyPr upright="1"/>
                    </wps:wsp>
                  </a:graphicData>
                </a:graphic>
              </wp:anchor>
            </w:drawing>
          </mc:Choice>
          <mc:Fallback>
            <w:pict>
              <v:shape id="_x0000_s1026" o:spid="_x0000_s1026" o:spt="202" type="#_x0000_t202" style="position:absolute;left:0pt;margin-left:30.7pt;margin-top:16pt;height:285.2pt;width:399.75pt;mso-wrap-distance-bottom:0pt;mso-wrap-distance-top:0pt;z-index:251661312;mso-width-relative:page;mso-height-relative:page;" filled="f" stroked="t" coordsize="21600,21600" o:gfxdata="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3pwkr1gAAAAkB&#10;AAAPAAAAAAAAAAEAIAAAACIAAABkcnMvZG93bnJldi54bWxQSwECFAAUAAAACACHTuJABhAvAB0C&#10;AABBBAAADgAAAAAAAAABACAAAAAlAQAAZHJzL2Uyb0RvYy54bWxQSwUGAAAAAAYABgBZAQAAtAUA&#10;AAAA&#10;">
                <v:fill on="f" focussize="0,0"/>
                <v:stroke color="#000000" joinstyle="miter"/>
                <v:imagedata o:title=""/>
                <o:lock v:ext="edit" rotation="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lang w:eastAsia="zh-CN"/>
                        </w:rPr>
                        <w:t>投标供应商</w:t>
                      </w:r>
                      <w:r>
                        <w:rPr>
                          <w:rFonts w:hint="eastAsia" w:ascii="宋体" w:hAnsi="宋体"/>
                          <w:bCs/>
                          <w:sz w:val="24"/>
                        </w:rPr>
                        <w:t>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年月日</w:t>
                      </w:r>
                    </w:p>
                  </w:txbxContent>
                </v:textbox>
                <w10:wrap type="topAndBottom"/>
              </v:shape>
            </w:pict>
          </mc:Fallback>
        </mc:AlternateContent>
      </w:r>
    </w:p>
    <w:p>
      <w:pPr>
        <w:snapToGrid w:val="0"/>
        <w:spacing w:beforeLines="50" w:after="50"/>
        <w:jc w:val="center"/>
        <w:outlineLvl w:val="1"/>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pStyle w:val="14"/>
        <w:ind w:left="1470" w:right="1470"/>
        <w:rPr>
          <w:rFonts w:hint="eastAsia" w:ascii="宋体" w:hAnsi="宋体" w:eastAsia="宋体" w:cs="宋体"/>
          <w:b/>
          <w:bCs/>
          <w:color w:val="auto"/>
          <w:sz w:val="24"/>
        </w:rPr>
      </w:pPr>
    </w:p>
    <w:p>
      <w:pPr>
        <w:spacing w:line="400" w:lineRule="exact"/>
        <w:jc w:val="center"/>
        <w:rPr>
          <w:rFonts w:hint="eastAsia" w:ascii="宋体" w:hAnsi="宋体" w:eastAsia="宋体" w:cs="宋体"/>
          <w:b/>
          <w:color w:val="auto"/>
          <w:sz w:val="28"/>
        </w:rPr>
      </w:pPr>
    </w:p>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8"/>
        </w:rPr>
        <w:t>商务和技术文件</w:t>
      </w: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附件5</w:t>
      </w: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评分索引表</w:t>
      </w:r>
    </w:p>
    <w:p>
      <w:pPr>
        <w:spacing w:line="400" w:lineRule="exact"/>
        <w:ind w:firstLine="440" w:firstLineChars="200"/>
        <w:jc w:val="left"/>
        <w:rPr>
          <w:rFonts w:hint="eastAsia" w:ascii="宋体" w:hAnsi="宋体" w:eastAsia="宋体" w:cs="宋体"/>
          <w:b/>
          <w:color w:val="auto"/>
          <w:sz w:val="22"/>
          <w:szCs w:val="22"/>
        </w:rPr>
      </w:pPr>
      <w:r>
        <w:rPr>
          <w:rFonts w:hint="eastAsia" w:ascii="宋体" w:hAnsi="宋体" w:eastAsia="宋体" w:cs="宋体"/>
          <w:color w:val="auto"/>
          <w:sz w:val="22"/>
          <w:szCs w:val="22"/>
        </w:rPr>
        <w:t>为了方便专家评审商务和技术文件，针对招标文件评分细则要求，</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应制作商务和技术文件索引，置于商务和技术文件首页，格式如下：</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
                <w:color w:val="auto"/>
                <w:spacing w:val="-6"/>
                <w:sz w:val="22"/>
                <w:szCs w:val="22"/>
              </w:rPr>
            </w:pPr>
            <w:r>
              <w:rPr>
                <w:rFonts w:hint="eastAsia" w:ascii="宋体" w:hAnsi="宋体" w:eastAsia="宋体" w:cs="宋体"/>
                <w:b/>
                <w:color w:val="auto"/>
                <w:spacing w:val="-6"/>
                <w:sz w:val="22"/>
                <w:szCs w:val="22"/>
              </w:rPr>
              <w:t>序号</w:t>
            </w:r>
          </w:p>
        </w:tc>
        <w:tc>
          <w:tcPr>
            <w:tcW w:w="6956" w:type="dxa"/>
            <w:vAlign w:val="center"/>
          </w:tcPr>
          <w:p>
            <w:pPr>
              <w:spacing w:line="400" w:lineRule="exact"/>
              <w:jc w:val="center"/>
              <w:rPr>
                <w:rFonts w:hint="eastAsia" w:ascii="宋体" w:hAnsi="宋体" w:eastAsia="宋体" w:cs="宋体"/>
                <w:b/>
                <w:color w:val="auto"/>
                <w:spacing w:val="-6"/>
                <w:sz w:val="22"/>
                <w:szCs w:val="22"/>
              </w:rPr>
            </w:pPr>
            <w:r>
              <w:rPr>
                <w:rFonts w:hint="eastAsia" w:ascii="宋体" w:hAnsi="宋体" w:eastAsia="宋体" w:cs="宋体"/>
                <w:b/>
                <w:color w:val="auto"/>
                <w:spacing w:val="-6"/>
                <w:sz w:val="22"/>
                <w:szCs w:val="22"/>
              </w:rPr>
              <w:t>评分内容</w:t>
            </w:r>
          </w:p>
        </w:tc>
        <w:tc>
          <w:tcPr>
            <w:tcW w:w="1313" w:type="dxa"/>
            <w:vAlign w:val="center"/>
          </w:tcPr>
          <w:p>
            <w:pPr>
              <w:pStyle w:val="53"/>
              <w:spacing w:line="400" w:lineRule="exact"/>
              <w:rPr>
                <w:rFonts w:hint="eastAsia" w:ascii="宋体" w:hAnsi="宋体" w:eastAsia="宋体" w:cs="宋体"/>
                <w:b/>
                <w:color w:val="auto"/>
                <w:spacing w:val="-6"/>
                <w:sz w:val="22"/>
                <w:szCs w:val="22"/>
              </w:rPr>
            </w:pPr>
            <w:r>
              <w:rPr>
                <w:rFonts w:hint="eastAsia" w:ascii="宋体" w:hAnsi="宋体" w:eastAsia="宋体" w:cs="宋体"/>
                <w:b/>
                <w:color w:val="auto"/>
                <w:spacing w:val="-6"/>
                <w:sz w:val="22"/>
                <w:szCs w:val="2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Cs/>
                <w:color w:val="auto"/>
                <w:kern w:val="0"/>
                <w:sz w:val="22"/>
                <w:szCs w:val="22"/>
              </w:rPr>
            </w:pPr>
            <w:r>
              <w:rPr>
                <w:rFonts w:hint="eastAsia" w:ascii="宋体" w:hAnsi="宋体" w:eastAsia="宋体" w:cs="宋体"/>
                <w:bCs/>
                <w:color w:val="auto"/>
                <w:sz w:val="22"/>
                <w:szCs w:val="22"/>
              </w:rPr>
              <w:t>1</w:t>
            </w:r>
          </w:p>
        </w:tc>
        <w:tc>
          <w:tcPr>
            <w:tcW w:w="6956" w:type="dxa"/>
            <w:vAlign w:val="center"/>
          </w:tcPr>
          <w:p>
            <w:pPr>
              <w:spacing w:line="400" w:lineRule="exact"/>
              <w:jc w:val="left"/>
              <w:rPr>
                <w:rFonts w:hint="eastAsia" w:ascii="宋体" w:hAnsi="宋体" w:eastAsia="宋体" w:cs="宋体"/>
                <w:color w:val="auto"/>
                <w:kern w:val="0"/>
                <w:sz w:val="22"/>
                <w:szCs w:val="22"/>
              </w:rPr>
            </w:pPr>
          </w:p>
          <w:p>
            <w:pPr>
              <w:spacing w:line="400" w:lineRule="exact"/>
              <w:jc w:val="left"/>
              <w:rPr>
                <w:rFonts w:hint="eastAsia" w:ascii="宋体" w:hAnsi="宋体" w:eastAsia="宋体" w:cs="宋体"/>
                <w:color w:val="auto"/>
                <w:kern w:val="0"/>
                <w:sz w:val="22"/>
                <w:szCs w:val="22"/>
              </w:rPr>
            </w:pPr>
          </w:p>
        </w:tc>
        <w:tc>
          <w:tcPr>
            <w:tcW w:w="1313" w:type="dxa"/>
            <w:vAlign w:val="center"/>
          </w:tcPr>
          <w:p>
            <w:pPr>
              <w:pStyle w:val="12"/>
              <w:spacing w:line="400" w:lineRule="exact"/>
              <w:ind w:left="456" w:hanging="456"/>
              <w:rPr>
                <w:rFonts w:hint="eastAsia" w:ascii="宋体" w:hAnsi="宋体" w:eastAsia="宋体" w:cs="宋体"/>
                <w:color w:val="auto"/>
                <w:spacing w:val="-6"/>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Cs/>
                <w:color w:val="auto"/>
                <w:kern w:val="0"/>
                <w:sz w:val="22"/>
                <w:szCs w:val="22"/>
              </w:rPr>
            </w:pPr>
            <w:r>
              <w:rPr>
                <w:rFonts w:hint="eastAsia" w:ascii="宋体" w:hAnsi="宋体" w:eastAsia="宋体" w:cs="宋体"/>
                <w:bCs/>
                <w:color w:val="auto"/>
                <w:sz w:val="22"/>
                <w:szCs w:val="22"/>
              </w:rPr>
              <w:t>2</w:t>
            </w:r>
          </w:p>
        </w:tc>
        <w:tc>
          <w:tcPr>
            <w:tcW w:w="6956" w:type="dxa"/>
            <w:vAlign w:val="center"/>
          </w:tcPr>
          <w:p>
            <w:pPr>
              <w:spacing w:line="400" w:lineRule="exact"/>
              <w:jc w:val="left"/>
              <w:rPr>
                <w:rFonts w:hint="eastAsia" w:ascii="宋体" w:hAnsi="宋体" w:eastAsia="宋体" w:cs="宋体"/>
                <w:color w:val="auto"/>
                <w:kern w:val="0"/>
                <w:sz w:val="22"/>
                <w:szCs w:val="22"/>
              </w:rPr>
            </w:pPr>
          </w:p>
        </w:tc>
        <w:tc>
          <w:tcPr>
            <w:tcW w:w="1313" w:type="dxa"/>
            <w:vAlign w:val="center"/>
          </w:tcPr>
          <w:p>
            <w:pPr>
              <w:pStyle w:val="12"/>
              <w:spacing w:line="400" w:lineRule="exac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3</w:t>
            </w:r>
          </w:p>
        </w:tc>
        <w:tc>
          <w:tcPr>
            <w:tcW w:w="6956" w:type="dxa"/>
            <w:vAlign w:val="center"/>
          </w:tcPr>
          <w:p>
            <w:pPr>
              <w:spacing w:line="400" w:lineRule="exact"/>
              <w:rPr>
                <w:rFonts w:hint="eastAsia" w:ascii="宋体" w:hAnsi="宋体" w:eastAsia="宋体" w:cs="宋体"/>
                <w:color w:val="auto"/>
                <w:sz w:val="22"/>
                <w:szCs w:val="22"/>
              </w:rPr>
            </w:pPr>
          </w:p>
        </w:tc>
        <w:tc>
          <w:tcPr>
            <w:tcW w:w="1313" w:type="dxa"/>
          </w:tcPr>
          <w:p>
            <w:pPr>
              <w:spacing w:line="400" w:lineRule="exact"/>
              <w:rPr>
                <w:rFonts w:hint="eastAsia" w:ascii="宋体" w:hAnsi="宋体" w:eastAsia="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4</w:t>
            </w:r>
          </w:p>
        </w:tc>
        <w:tc>
          <w:tcPr>
            <w:tcW w:w="6956" w:type="dxa"/>
            <w:vAlign w:val="center"/>
          </w:tcPr>
          <w:p>
            <w:pPr>
              <w:spacing w:line="400" w:lineRule="exact"/>
              <w:rPr>
                <w:rFonts w:hint="eastAsia" w:ascii="宋体" w:hAnsi="宋体" w:eastAsia="宋体" w:cs="宋体"/>
                <w:color w:val="auto"/>
                <w:sz w:val="22"/>
                <w:szCs w:val="22"/>
              </w:rPr>
            </w:pPr>
          </w:p>
        </w:tc>
        <w:tc>
          <w:tcPr>
            <w:tcW w:w="1313" w:type="dxa"/>
          </w:tcPr>
          <w:p>
            <w:pPr>
              <w:spacing w:line="400" w:lineRule="exact"/>
              <w:rPr>
                <w:rFonts w:hint="eastAsia" w:ascii="宋体" w:hAnsi="宋体" w:eastAsia="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5</w:t>
            </w:r>
          </w:p>
        </w:tc>
        <w:tc>
          <w:tcPr>
            <w:tcW w:w="6956" w:type="dxa"/>
            <w:vAlign w:val="center"/>
          </w:tcPr>
          <w:p>
            <w:pPr>
              <w:spacing w:line="400" w:lineRule="exact"/>
              <w:jc w:val="left"/>
              <w:rPr>
                <w:rFonts w:hint="eastAsia" w:ascii="宋体" w:hAnsi="宋体" w:eastAsia="宋体" w:cs="宋体"/>
                <w:color w:val="auto"/>
                <w:sz w:val="22"/>
                <w:szCs w:val="22"/>
              </w:rPr>
            </w:pPr>
          </w:p>
        </w:tc>
        <w:tc>
          <w:tcPr>
            <w:tcW w:w="1313" w:type="dxa"/>
          </w:tcPr>
          <w:p>
            <w:pPr>
              <w:spacing w:line="400" w:lineRule="exact"/>
              <w:rPr>
                <w:rFonts w:hint="eastAsia" w:ascii="宋体" w:hAnsi="宋体" w:eastAsia="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6</w:t>
            </w:r>
          </w:p>
        </w:tc>
        <w:tc>
          <w:tcPr>
            <w:tcW w:w="6956" w:type="dxa"/>
            <w:vAlign w:val="center"/>
          </w:tcPr>
          <w:p>
            <w:pPr>
              <w:spacing w:line="400" w:lineRule="exact"/>
              <w:jc w:val="left"/>
              <w:rPr>
                <w:rFonts w:hint="eastAsia" w:ascii="宋体" w:hAnsi="宋体" w:eastAsia="宋体" w:cs="宋体"/>
                <w:color w:val="auto"/>
                <w:sz w:val="22"/>
                <w:szCs w:val="22"/>
              </w:rPr>
            </w:pPr>
          </w:p>
        </w:tc>
        <w:tc>
          <w:tcPr>
            <w:tcW w:w="1313" w:type="dxa"/>
          </w:tcPr>
          <w:p>
            <w:pPr>
              <w:spacing w:line="400" w:lineRule="exact"/>
              <w:rPr>
                <w:rFonts w:hint="eastAsia" w:ascii="宋体" w:hAnsi="宋体" w:eastAsia="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7</w:t>
            </w:r>
          </w:p>
        </w:tc>
        <w:tc>
          <w:tcPr>
            <w:tcW w:w="6956" w:type="dxa"/>
            <w:vAlign w:val="center"/>
          </w:tcPr>
          <w:p>
            <w:pPr>
              <w:spacing w:line="400" w:lineRule="exact"/>
              <w:jc w:val="left"/>
              <w:rPr>
                <w:rFonts w:hint="eastAsia" w:ascii="宋体" w:hAnsi="宋体" w:eastAsia="宋体" w:cs="宋体"/>
                <w:color w:val="auto"/>
                <w:sz w:val="22"/>
                <w:szCs w:val="22"/>
              </w:rPr>
            </w:pPr>
          </w:p>
        </w:tc>
        <w:tc>
          <w:tcPr>
            <w:tcW w:w="1313" w:type="dxa"/>
          </w:tcPr>
          <w:p>
            <w:pPr>
              <w:spacing w:line="400" w:lineRule="exact"/>
              <w:rPr>
                <w:rFonts w:hint="eastAsia" w:ascii="宋体" w:hAnsi="宋体" w:eastAsia="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8</w:t>
            </w:r>
          </w:p>
        </w:tc>
        <w:tc>
          <w:tcPr>
            <w:tcW w:w="6956" w:type="dxa"/>
            <w:vAlign w:val="center"/>
          </w:tcPr>
          <w:p>
            <w:pPr>
              <w:spacing w:line="400" w:lineRule="exact"/>
              <w:rPr>
                <w:rFonts w:hint="eastAsia" w:ascii="宋体" w:hAnsi="宋体" w:eastAsia="宋体" w:cs="宋体"/>
                <w:color w:val="auto"/>
                <w:sz w:val="22"/>
                <w:szCs w:val="22"/>
              </w:rPr>
            </w:pPr>
          </w:p>
        </w:tc>
        <w:tc>
          <w:tcPr>
            <w:tcW w:w="1313" w:type="dxa"/>
          </w:tcPr>
          <w:p>
            <w:pPr>
              <w:spacing w:line="400" w:lineRule="exact"/>
              <w:rPr>
                <w:rFonts w:hint="eastAsia" w:ascii="宋体" w:hAnsi="宋体" w:eastAsia="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9</w:t>
            </w:r>
          </w:p>
        </w:tc>
        <w:tc>
          <w:tcPr>
            <w:tcW w:w="6956" w:type="dxa"/>
            <w:vAlign w:val="center"/>
          </w:tcPr>
          <w:p>
            <w:pPr>
              <w:spacing w:line="400" w:lineRule="exact"/>
              <w:jc w:val="left"/>
              <w:rPr>
                <w:rFonts w:hint="eastAsia" w:ascii="宋体" w:hAnsi="宋体" w:eastAsia="宋体" w:cs="宋体"/>
                <w:color w:val="auto"/>
                <w:sz w:val="22"/>
                <w:szCs w:val="22"/>
              </w:rPr>
            </w:pPr>
          </w:p>
        </w:tc>
        <w:tc>
          <w:tcPr>
            <w:tcW w:w="1313" w:type="dxa"/>
          </w:tcPr>
          <w:p>
            <w:pPr>
              <w:spacing w:line="400" w:lineRule="exact"/>
              <w:rPr>
                <w:rFonts w:hint="eastAsia" w:ascii="宋体" w:hAnsi="宋体" w:eastAsia="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w:t>
            </w:r>
          </w:p>
        </w:tc>
        <w:tc>
          <w:tcPr>
            <w:tcW w:w="6956" w:type="dxa"/>
            <w:vAlign w:val="center"/>
          </w:tcPr>
          <w:p>
            <w:pPr>
              <w:spacing w:line="400" w:lineRule="exact"/>
              <w:jc w:val="left"/>
              <w:rPr>
                <w:rFonts w:hint="eastAsia" w:ascii="宋体" w:hAnsi="宋体" w:eastAsia="宋体" w:cs="宋体"/>
                <w:color w:val="auto"/>
                <w:sz w:val="22"/>
                <w:szCs w:val="22"/>
              </w:rPr>
            </w:pPr>
          </w:p>
        </w:tc>
        <w:tc>
          <w:tcPr>
            <w:tcW w:w="1313" w:type="dxa"/>
          </w:tcPr>
          <w:p>
            <w:pPr>
              <w:spacing w:line="400" w:lineRule="exact"/>
              <w:rPr>
                <w:rFonts w:hint="eastAsia" w:ascii="宋体" w:hAnsi="宋体" w:eastAsia="宋体" w:cs="宋体"/>
                <w:bCs/>
                <w:color w:val="auto"/>
                <w:sz w:val="22"/>
                <w:szCs w:val="22"/>
              </w:rPr>
            </w:pPr>
          </w:p>
        </w:tc>
      </w:tr>
    </w:tbl>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备注：一</w:t>
      </w:r>
      <w:r>
        <w:rPr>
          <w:rFonts w:hint="eastAsia" w:ascii="宋体" w:hAnsi="宋体" w:cs="宋体"/>
          <w:color w:val="auto"/>
          <w:sz w:val="22"/>
          <w:szCs w:val="22"/>
          <w:lang w:eastAsia="zh-CN"/>
        </w:rPr>
        <w:t>、</w:t>
      </w:r>
      <w:r>
        <w:rPr>
          <w:rFonts w:hint="eastAsia" w:ascii="宋体" w:hAnsi="宋体" w:eastAsia="宋体" w:cs="宋体"/>
          <w:color w:val="auto"/>
          <w:sz w:val="22"/>
          <w:szCs w:val="22"/>
        </w:rPr>
        <w:t>“评分内容”对应“第六部分”评标原则及方法。</w:t>
      </w:r>
    </w:p>
    <w:p>
      <w:pPr>
        <w:spacing w:line="400" w:lineRule="exact"/>
        <w:ind w:firstLine="660" w:firstLineChars="300"/>
        <w:rPr>
          <w:rFonts w:hint="eastAsia" w:ascii="宋体" w:hAnsi="宋体" w:eastAsia="宋体" w:cs="宋体"/>
          <w:color w:val="auto"/>
          <w:sz w:val="22"/>
          <w:szCs w:val="22"/>
        </w:rPr>
      </w:pPr>
      <w:r>
        <w:rPr>
          <w:rFonts w:hint="eastAsia" w:ascii="宋体" w:hAnsi="宋体" w:eastAsia="宋体" w:cs="宋体"/>
          <w:color w:val="auto"/>
          <w:sz w:val="22"/>
          <w:szCs w:val="22"/>
        </w:rPr>
        <w:t>二</w:t>
      </w:r>
      <w:r>
        <w:rPr>
          <w:rFonts w:hint="eastAsia" w:ascii="宋体" w:hAnsi="宋体" w:cs="宋体"/>
          <w:color w:val="auto"/>
          <w:sz w:val="22"/>
          <w:szCs w:val="22"/>
          <w:lang w:eastAsia="zh-CN"/>
        </w:rPr>
        <w:t>、</w:t>
      </w:r>
      <w:r>
        <w:rPr>
          <w:rFonts w:hint="eastAsia" w:ascii="宋体" w:hAnsi="宋体" w:eastAsia="宋体" w:cs="宋体"/>
          <w:color w:val="auto"/>
          <w:sz w:val="22"/>
          <w:szCs w:val="22"/>
        </w:rPr>
        <w:t>评标内容自行添加。本表可扩展。</w:t>
      </w:r>
    </w:p>
    <w:p>
      <w:pPr>
        <w:spacing w:line="400" w:lineRule="exact"/>
        <w:ind w:firstLine="660" w:firstLineChars="300"/>
        <w:rPr>
          <w:rFonts w:hint="eastAsia" w:ascii="宋体" w:hAnsi="宋体" w:eastAsia="宋体" w:cs="宋体"/>
          <w:b/>
          <w:color w:val="auto"/>
          <w:sz w:val="22"/>
          <w:szCs w:val="22"/>
        </w:rPr>
      </w:pPr>
      <w:r>
        <w:rPr>
          <w:rFonts w:hint="eastAsia" w:ascii="宋体" w:hAnsi="宋体" w:eastAsia="宋体" w:cs="宋体"/>
          <w:color w:val="auto"/>
          <w:sz w:val="22"/>
          <w:szCs w:val="22"/>
        </w:rPr>
        <w:t>三</w:t>
      </w:r>
      <w:r>
        <w:rPr>
          <w:rFonts w:hint="eastAsia" w:ascii="宋体" w:hAnsi="宋体" w:cs="宋体"/>
          <w:color w:val="auto"/>
          <w:sz w:val="22"/>
          <w:szCs w:val="22"/>
          <w:lang w:eastAsia="zh-CN"/>
        </w:rPr>
        <w:t>、</w:t>
      </w:r>
      <w:r>
        <w:rPr>
          <w:rFonts w:hint="eastAsia" w:ascii="宋体" w:hAnsi="宋体" w:eastAsia="宋体" w:cs="宋体"/>
          <w:color w:val="auto"/>
          <w:sz w:val="22"/>
          <w:szCs w:val="22"/>
        </w:rPr>
        <w:t>各</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在投标文件最前页根据本评标细则制作评分索引表，清楚标注响应内容及证明材料的所在页码。</w:t>
      </w:r>
    </w:p>
    <w:p>
      <w:pPr>
        <w:spacing w:line="400" w:lineRule="exact"/>
        <w:ind w:hanging="1"/>
        <w:rPr>
          <w:rFonts w:hint="eastAsia" w:ascii="宋体" w:hAnsi="宋体" w:eastAsia="宋体" w:cs="宋体"/>
          <w:b/>
          <w:color w:val="auto"/>
          <w:sz w:val="22"/>
        </w:rPr>
      </w:pPr>
    </w:p>
    <w:p>
      <w:pPr>
        <w:rPr>
          <w:rFonts w:hint="eastAsia" w:ascii="宋体" w:hAnsi="宋体" w:eastAsia="宋体" w:cs="宋体"/>
          <w:b/>
          <w:color w:val="auto"/>
          <w:sz w:val="22"/>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附件6</w:t>
      </w: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法定代表人资格证明书</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致：</w:t>
      </w:r>
      <w:r>
        <w:rPr>
          <w:rFonts w:hint="eastAsia" w:ascii="宋体" w:hAnsi="宋体" w:eastAsia="宋体" w:cs="宋体"/>
          <w:color w:val="auto"/>
          <w:sz w:val="22"/>
          <w:szCs w:val="22"/>
          <w:u w:val="single"/>
          <w:lang w:eastAsia="zh-CN"/>
        </w:rPr>
        <w:t>温州市景山森林公园管理中心</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eastAsia="zh-CN"/>
        </w:rPr>
        <w:t>温州巨合建设项目管理有限公司</w:t>
      </w:r>
      <w:r>
        <w:rPr>
          <w:rFonts w:hint="eastAsia" w:ascii="宋体" w:hAnsi="宋体" w:eastAsia="宋体" w:cs="宋体"/>
          <w:color w:val="auto"/>
          <w:sz w:val="22"/>
          <w:szCs w:val="22"/>
        </w:rPr>
        <w:t>：</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u w:val="single"/>
        </w:rPr>
        <w:t xml:space="preserve">       （姓名、性别、年龄）</w:t>
      </w:r>
      <w:r>
        <w:rPr>
          <w:rFonts w:hint="eastAsia" w:ascii="宋体" w:hAnsi="宋体" w:eastAsia="宋体" w:cs="宋体"/>
          <w:color w:val="auto"/>
          <w:sz w:val="22"/>
          <w:szCs w:val="22"/>
        </w:rPr>
        <w:t>在我单位任</w:t>
      </w:r>
      <w:r>
        <w:rPr>
          <w:rFonts w:hint="eastAsia" w:ascii="宋体" w:hAnsi="宋体" w:eastAsia="宋体" w:cs="宋体"/>
          <w:color w:val="auto"/>
          <w:sz w:val="22"/>
          <w:szCs w:val="22"/>
          <w:u w:val="single"/>
        </w:rPr>
        <w:t xml:space="preserve">                      （职务名称）</w:t>
      </w:r>
      <w:r>
        <w:rPr>
          <w:rFonts w:hint="eastAsia" w:ascii="宋体" w:hAnsi="宋体" w:eastAsia="宋体" w:cs="宋体"/>
          <w:color w:val="auto"/>
          <w:sz w:val="22"/>
          <w:szCs w:val="22"/>
        </w:rPr>
        <w:t>职务，是我单位的法定代表人。</w:t>
      </w:r>
    </w:p>
    <w:p>
      <w:pPr>
        <w:spacing w:line="400" w:lineRule="exact"/>
        <w:ind w:firstLine="880" w:firstLineChars="400"/>
        <w:rPr>
          <w:rFonts w:hint="eastAsia" w:ascii="宋体" w:hAnsi="宋体" w:eastAsia="宋体" w:cs="宋体"/>
          <w:color w:val="auto"/>
          <w:sz w:val="22"/>
          <w:szCs w:val="22"/>
        </w:rPr>
      </w:pPr>
      <w:r>
        <w:rPr>
          <w:rFonts w:hint="eastAsia" w:ascii="宋体" w:hAnsi="宋体" w:eastAsia="宋体" w:cs="宋体"/>
          <w:color w:val="auto"/>
          <w:sz w:val="22"/>
          <w:szCs w:val="22"/>
        </w:rPr>
        <w:t>特此证明。</w:t>
      </w:r>
    </w:p>
    <w:p>
      <w:pPr>
        <w:spacing w:line="400" w:lineRule="exact"/>
        <w:jc w:val="left"/>
        <w:rPr>
          <w:rFonts w:hint="eastAsia" w:ascii="宋体" w:hAnsi="宋体" w:eastAsia="宋体" w:cs="宋体"/>
          <w:b/>
          <w:bCs/>
          <w:color w:val="auto"/>
          <w:sz w:val="22"/>
          <w:szCs w:val="22"/>
        </w:rPr>
      </w:pPr>
    </w:p>
    <w:p>
      <w:pPr>
        <w:spacing w:line="400" w:lineRule="exact"/>
        <w:jc w:val="left"/>
        <w:rPr>
          <w:rFonts w:hint="eastAsia" w:ascii="宋体" w:hAnsi="宋体" w:eastAsia="宋体" w:cs="宋体"/>
          <w:b/>
          <w:bCs/>
          <w:color w:val="auto"/>
          <w:sz w:val="22"/>
          <w:szCs w:val="22"/>
        </w:rPr>
      </w:pPr>
      <w:r>
        <w:rPr>
          <w:rFonts w:hint="eastAsia" w:ascii="宋体" w:hAnsi="宋体" w:eastAsia="宋体" w:cs="宋体"/>
          <w:b/>
          <w:bCs/>
          <w:color w:val="auto"/>
          <w:sz w:val="22"/>
          <w:szCs w:val="22"/>
        </w:rPr>
        <w:t>法定代表人身份证号：（身份证复印</w:t>
      </w:r>
      <w:r>
        <w:rPr>
          <w:rFonts w:hint="eastAsia" w:ascii="宋体" w:hAnsi="宋体" w:cs="宋体"/>
          <w:b/>
          <w:bCs/>
          <w:color w:val="auto"/>
          <w:sz w:val="22"/>
          <w:szCs w:val="22"/>
          <w:lang w:eastAsia="zh-CN"/>
        </w:rPr>
        <w:t>件</w:t>
      </w:r>
      <w:r>
        <w:rPr>
          <w:rFonts w:hint="eastAsia" w:ascii="宋体" w:hAnsi="宋体" w:eastAsia="宋体" w:cs="宋体"/>
          <w:b/>
          <w:bCs/>
          <w:color w:val="auto"/>
          <w:sz w:val="22"/>
          <w:szCs w:val="22"/>
        </w:rPr>
        <w:t>附后）</w:t>
      </w:r>
    </w:p>
    <w:p>
      <w:pPr>
        <w:spacing w:line="400" w:lineRule="exact"/>
        <w:jc w:val="left"/>
        <w:rPr>
          <w:rFonts w:hint="eastAsia" w:ascii="宋体" w:hAnsi="宋体" w:eastAsia="宋体" w:cs="宋体"/>
          <w:b/>
          <w:bCs/>
          <w:color w:val="auto"/>
          <w:sz w:val="22"/>
          <w:szCs w:val="22"/>
        </w:rPr>
      </w:pPr>
      <w:r>
        <w:rPr>
          <w:rFonts w:hint="eastAsia" w:ascii="宋体" w:hAnsi="宋体" w:eastAsia="宋体" w:cs="宋体"/>
          <w:b/>
          <w:bCs/>
          <w:color w:val="auto"/>
          <w:sz w:val="22"/>
          <w:szCs w:val="22"/>
        </w:rPr>
        <w:t>法定代表人电话：</w:t>
      </w:r>
    </w:p>
    <w:p>
      <w:pPr>
        <w:spacing w:line="400" w:lineRule="exact"/>
        <w:jc w:val="left"/>
        <w:rPr>
          <w:rFonts w:hint="eastAsia" w:ascii="宋体" w:hAnsi="宋体" w:eastAsia="宋体" w:cs="宋体"/>
          <w:b/>
          <w:bCs/>
          <w:color w:val="auto"/>
          <w:sz w:val="22"/>
          <w:szCs w:val="22"/>
          <w:u w:val="single"/>
        </w:rPr>
      </w:pPr>
      <w:r>
        <w:rPr>
          <w:rFonts w:hint="eastAsia" w:ascii="宋体" w:hAnsi="宋体" w:cs="宋体"/>
          <w:b/>
          <w:bCs/>
          <w:color w:val="auto"/>
          <w:sz w:val="22"/>
          <w:szCs w:val="22"/>
          <w:lang w:eastAsia="zh-CN"/>
        </w:rPr>
        <w:t>投标供应商</w:t>
      </w:r>
      <w:r>
        <w:rPr>
          <w:rFonts w:hint="eastAsia" w:ascii="宋体" w:hAnsi="宋体" w:eastAsia="宋体" w:cs="宋体"/>
          <w:b/>
          <w:bCs/>
          <w:color w:val="auto"/>
          <w:sz w:val="22"/>
          <w:szCs w:val="22"/>
        </w:rPr>
        <w:t>全称（电子签章）</w:t>
      </w:r>
    </w:p>
    <w:p>
      <w:pPr>
        <w:spacing w:line="400" w:lineRule="exact"/>
        <w:jc w:val="left"/>
        <w:rPr>
          <w:rFonts w:hint="eastAsia" w:ascii="宋体" w:hAnsi="宋体" w:eastAsia="宋体" w:cs="宋体"/>
          <w:b/>
          <w:bCs/>
          <w:color w:val="auto"/>
          <w:sz w:val="22"/>
          <w:szCs w:val="22"/>
        </w:rPr>
      </w:pPr>
      <w:r>
        <w:rPr>
          <w:rFonts w:hint="eastAsia" w:ascii="宋体" w:hAnsi="宋体" w:eastAsia="宋体" w:cs="宋体"/>
          <w:b/>
          <w:bCs/>
          <w:color w:val="auto"/>
          <w:sz w:val="22"/>
          <w:szCs w:val="22"/>
        </w:rPr>
        <w:t>日 期：   年  月  日</w:t>
      </w:r>
    </w:p>
    <w:p>
      <w:pPr>
        <w:spacing w:line="40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598170</wp:posOffset>
                </wp:positionH>
                <wp:positionV relativeFrom="paragraph">
                  <wp:posOffset>158115</wp:posOffset>
                </wp:positionV>
                <wp:extent cx="3400425" cy="2377440"/>
                <wp:effectExtent l="4445" t="4445" r="5080" b="18415"/>
                <wp:wrapNone/>
                <wp:docPr id="2" name="文本框 2"/>
                <wp:cNvGraphicFramePr/>
                <a:graphic xmlns:a="http://schemas.openxmlformats.org/drawingml/2006/main">
                  <a:graphicData uri="http://schemas.microsoft.com/office/word/2010/wordprocessingShape">
                    <wps:wsp>
                      <wps:cNvSpPr txBox="1"/>
                      <wps:spPr>
                        <a:xfrm>
                          <a:off x="0" y="0"/>
                          <a:ext cx="3400425" cy="2377440"/>
                        </a:xfrm>
                        <a:prstGeom prst="rect">
                          <a:avLst/>
                        </a:prstGeom>
                        <a:no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r>
                              <w:rPr>
                                <w:rFonts w:hint="eastAsia" w:ascii="宋体" w:hAnsi="宋体" w:cs="宋体"/>
                                <w:sz w:val="24"/>
                                <w:szCs w:val="24"/>
                              </w:rPr>
                              <w:t>法人代表身份证</w:t>
                            </w:r>
                            <w:r>
                              <w:rPr>
                                <w:rFonts w:hint="eastAsia" w:ascii="宋体" w:hAnsi="宋体" w:cs="宋体"/>
                                <w:sz w:val="24"/>
                                <w:szCs w:val="24"/>
                                <w:lang w:eastAsia="zh-CN"/>
                              </w:rPr>
                              <w:t>双面</w:t>
                            </w:r>
                            <w:r>
                              <w:rPr>
                                <w:rFonts w:hint="eastAsia" w:ascii="宋体" w:hAnsi="宋体" w:cs="宋体"/>
                                <w:sz w:val="24"/>
                                <w:szCs w:val="24"/>
                              </w:rPr>
                              <w:t>复印件粘贴：</w:t>
                            </w:r>
                          </w:p>
                        </w:txbxContent>
                      </wps:txbx>
                      <wps:bodyPr upright="1"/>
                    </wps:wsp>
                  </a:graphicData>
                </a:graphic>
              </wp:anchor>
            </w:drawing>
          </mc:Choice>
          <mc:Fallback>
            <w:pict>
              <v:shape id="_x0000_s1026" o:spid="_x0000_s1026" o:spt="202" type="#_x0000_t202" style="position:absolute;left:0pt;margin-left:47.1pt;margin-top:12.45pt;height:187.2pt;width:267.75pt;z-index:251664384;mso-width-relative:page;mso-height-relative:page;" filled="f" stroked="t" coordsize="21600,21600" o:gfxdata="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VvNS1wAAAAkBAAAPAAAAAAAAAAEAIAAA&#10;ACIAAABkcnMvZG93bnJldi54bWxQSwECFAAUAAAACACHTuJAD6xpSw0CAAAcBAAADgAAAAAAAAAB&#10;ACAAAAAmAQAAZHJzL2Uyb0RvYy54bWxQSwUGAAAAAAYABgBZAQAApQUAAAAA&#10;">
                <v:fill on="f"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w:t>
                      </w:r>
                      <w:r>
                        <w:rPr>
                          <w:rFonts w:hint="eastAsia" w:ascii="宋体" w:hAnsi="宋体" w:cs="宋体"/>
                          <w:sz w:val="24"/>
                          <w:szCs w:val="24"/>
                          <w:lang w:eastAsia="zh-CN"/>
                        </w:rPr>
                        <w:t>双面</w:t>
                      </w:r>
                      <w:r>
                        <w:rPr>
                          <w:rFonts w:hint="eastAsia" w:ascii="宋体" w:hAnsi="宋体" w:cs="宋体"/>
                          <w:sz w:val="24"/>
                          <w:szCs w:val="24"/>
                        </w:rPr>
                        <w:t>复印件粘贴：</w:t>
                      </w:r>
                    </w:p>
                  </w:txbxContent>
                </v:textbox>
              </v:shape>
            </w:pict>
          </mc:Fallback>
        </mc:AlternateContent>
      </w: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pacing w:line="400" w:lineRule="exact"/>
        <w:rPr>
          <w:rFonts w:hint="eastAsia" w:ascii="宋体" w:hAnsi="宋体" w:eastAsia="宋体" w:cs="宋体"/>
          <w:b/>
          <w:bCs/>
          <w:color w:val="auto"/>
          <w:sz w:val="24"/>
          <w:szCs w:val="24"/>
        </w:rPr>
      </w:pPr>
    </w:p>
    <w:p>
      <w:pPr>
        <w:snapToGrid w:val="0"/>
        <w:spacing w:line="400" w:lineRule="exact"/>
        <w:rPr>
          <w:rFonts w:hint="eastAsia" w:ascii="宋体" w:hAnsi="宋体" w:eastAsia="宋体" w:cs="宋体"/>
          <w:color w:val="auto"/>
          <w:sz w:val="24"/>
          <w:szCs w:val="24"/>
        </w:rPr>
      </w:pPr>
    </w:p>
    <w:p>
      <w:pPr>
        <w:spacing w:line="400" w:lineRule="exact"/>
        <w:rPr>
          <w:rFonts w:hint="eastAsia" w:ascii="宋体" w:hAnsi="宋体" w:eastAsia="宋体" w:cs="宋体"/>
          <w:b/>
          <w:bCs/>
          <w:color w:val="auto"/>
          <w:spacing w:val="-6"/>
          <w:sz w:val="22"/>
          <w:szCs w:val="22"/>
        </w:rPr>
      </w:pPr>
      <w:r>
        <w:rPr>
          <w:rFonts w:hint="eastAsia" w:ascii="宋体" w:hAnsi="宋体" w:eastAsia="宋体" w:cs="宋体"/>
          <w:b/>
          <w:bCs/>
          <w:color w:val="auto"/>
          <w:spacing w:val="-6"/>
          <w:sz w:val="22"/>
          <w:szCs w:val="22"/>
        </w:rPr>
        <w:t>说明：</w:t>
      </w:r>
      <w:r>
        <w:rPr>
          <w:rFonts w:hint="eastAsia" w:ascii="宋体" w:hAnsi="宋体" w:cs="宋体"/>
          <w:b/>
          <w:bCs/>
          <w:color w:val="auto"/>
          <w:spacing w:val="-6"/>
          <w:sz w:val="22"/>
          <w:szCs w:val="22"/>
          <w:lang w:eastAsia="zh-CN"/>
        </w:rPr>
        <w:t>投标供应商</w:t>
      </w:r>
      <w:r>
        <w:rPr>
          <w:rFonts w:hint="eastAsia" w:ascii="宋体" w:hAnsi="宋体" w:eastAsia="宋体" w:cs="宋体"/>
          <w:b/>
          <w:bCs/>
          <w:color w:val="auto"/>
          <w:spacing w:val="-6"/>
          <w:sz w:val="22"/>
          <w:szCs w:val="22"/>
        </w:rPr>
        <w:t>的法定代表人参加投标，须在投标文件中提供法定代表人资格证明书；</w:t>
      </w:r>
      <w:r>
        <w:rPr>
          <w:rFonts w:hint="eastAsia" w:ascii="宋体" w:hAnsi="宋体" w:cs="宋体"/>
          <w:b/>
          <w:bCs/>
          <w:color w:val="auto"/>
          <w:spacing w:val="-6"/>
          <w:sz w:val="22"/>
          <w:szCs w:val="22"/>
          <w:lang w:eastAsia="zh-CN"/>
        </w:rPr>
        <w:t>投标供应商</w:t>
      </w:r>
      <w:r>
        <w:rPr>
          <w:rFonts w:hint="eastAsia" w:ascii="宋体" w:hAnsi="宋体" w:eastAsia="宋体" w:cs="宋体"/>
          <w:b/>
          <w:bCs/>
          <w:color w:val="auto"/>
          <w:spacing w:val="-6"/>
          <w:sz w:val="22"/>
          <w:szCs w:val="22"/>
        </w:rPr>
        <w:t>的法定代表人委托授权代表参加投标，须在投标文件中提供法定代表人授权委托书。</w:t>
      </w:r>
    </w:p>
    <w:p>
      <w:pPr>
        <w:spacing w:line="400" w:lineRule="exact"/>
        <w:rPr>
          <w:rFonts w:hint="eastAsia" w:ascii="宋体" w:hAnsi="宋体" w:eastAsia="宋体" w:cs="宋体"/>
          <w:color w:val="auto"/>
          <w:sz w:val="24"/>
          <w:szCs w:val="24"/>
        </w:rPr>
      </w:pPr>
    </w:p>
    <w:p>
      <w:pPr>
        <w:spacing w:line="400" w:lineRule="exact"/>
        <w:rPr>
          <w:rFonts w:hint="eastAsia" w:ascii="宋体" w:hAnsi="宋体" w:eastAsia="宋体" w:cs="宋体"/>
          <w:color w:val="auto"/>
          <w:sz w:val="24"/>
          <w:szCs w:val="24"/>
        </w:rPr>
      </w:pPr>
    </w:p>
    <w:p>
      <w:pPr>
        <w:pStyle w:val="14"/>
        <w:spacing w:after="0" w:line="400" w:lineRule="exact"/>
        <w:ind w:left="0" w:leftChars="0" w:right="0" w:rightChars="0"/>
        <w:rPr>
          <w:rFonts w:hint="eastAsia" w:ascii="宋体" w:hAnsi="宋体" w:eastAsia="宋体" w:cs="宋体"/>
          <w:color w:val="auto"/>
        </w:rPr>
      </w:pPr>
    </w:p>
    <w:p>
      <w:pPr>
        <w:pStyle w:val="14"/>
        <w:ind w:left="1470" w:right="1470"/>
        <w:rPr>
          <w:rFonts w:hint="eastAsia" w:ascii="宋体" w:hAnsi="宋体" w:eastAsia="宋体" w:cs="宋体"/>
          <w:color w:val="auto"/>
        </w:rPr>
      </w:pPr>
    </w:p>
    <w:p>
      <w:pPr>
        <w:pStyle w:val="14"/>
        <w:ind w:left="1470" w:right="1470"/>
        <w:rPr>
          <w:rFonts w:hint="eastAsia" w:ascii="宋体" w:hAnsi="宋体" w:eastAsia="宋体" w:cs="宋体"/>
          <w:color w:val="auto"/>
        </w:rPr>
      </w:pPr>
    </w:p>
    <w:p>
      <w:pPr>
        <w:pStyle w:val="14"/>
        <w:ind w:left="1470" w:right="1470"/>
        <w:rPr>
          <w:rFonts w:hint="eastAsia" w:ascii="宋体" w:hAnsi="宋体" w:eastAsia="宋体" w:cs="宋体"/>
          <w:color w:val="auto"/>
        </w:rPr>
      </w:pPr>
    </w:p>
    <w:p>
      <w:pPr>
        <w:snapToGrid w:val="0"/>
        <w:spacing w:line="400" w:lineRule="exact"/>
        <w:jc w:val="center"/>
        <w:rPr>
          <w:rFonts w:hint="eastAsia" w:ascii="宋体" w:hAnsi="宋体" w:eastAsia="宋体" w:cs="宋体"/>
          <w:b/>
          <w:color w:val="auto"/>
          <w:spacing w:val="-6"/>
          <w:sz w:val="24"/>
          <w:szCs w:val="24"/>
        </w:rPr>
      </w:pPr>
    </w:p>
    <w:p>
      <w:pPr>
        <w:snapToGrid w:val="0"/>
        <w:spacing w:line="400" w:lineRule="exact"/>
        <w:jc w:val="center"/>
        <w:rPr>
          <w:rFonts w:hint="eastAsia" w:ascii="宋体" w:hAnsi="宋体" w:eastAsia="宋体" w:cs="宋体"/>
          <w:b/>
          <w:color w:val="auto"/>
          <w:spacing w:val="-6"/>
          <w:sz w:val="24"/>
          <w:szCs w:val="24"/>
        </w:rPr>
      </w:pP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法定代表人授权委托书</w:t>
      </w:r>
    </w:p>
    <w:p>
      <w:pPr>
        <w:spacing w:line="400" w:lineRule="exact"/>
        <w:rPr>
          <w:rFonts w:hint="eastAsia" w:ascii="宋体" w:hAnsi="宋体" w:eastAsia="宋体" w:cs="宋体"/>
          <w:color w:val="auto"/>
          <w:sz w:val="24"/>
          <w:szCs w:val="24"/>
        </w:rPr>
      </w:pPr>
    </w:p>
    <w:p>
      <w:pPr>
        <w:spacing w:line="400" w:lineRule="exact"/>
        <w:rPr>
          <w:rFonts w:hint="eastAsia" w:ascii="宋体" w:hAnsi="宋体" w:eastAsia="宋体" w:cs="宋体"/>
          <w:b/>
          <w:bCs/>
          <w:color w:val="auto"/>
          <w:spacing w:val="-6"/>
          <w:sz w:val="22"/>
          <w:szCs w:val="22"/>
        </w:rPr>
      </w:pPr>
      <w:r>
        <w:rPr>
          <w:rFonts w:hint="eastAsia" w:ascii="宋体" w:hAnsi="宋体" w:eastAsia="宋体" w:cs="宋体"/>
          <w:color w:val="auto"/>
          <w:sz w:val="22"/>
          <w:szCs w:val="22"/>
        </w:rPr>
        <w:t>致：</w:t>
      </w:r>
      <w:r>
        <w:rPr>
          <w:rFonts w:hint="eastAsia" w:ascii="宋体" w:hAnsi="宋体" w:eastAsia="宋体" w:cs="宋体"/>
          <w:color w:val="auto"/>
          <w:sz w:val="22"/>
          <w:szCs w:val="22"/>
          <w:u w:val="single"/>
          <w:lang w:eastAsia="zh-CN"/>
        </w:rPr>
        <w:t>温州市景山森林公园管理中心</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eastAsia="zh-CN"/>
        </w:rPr>
        <w:t>温州巨合建设项目管理有限公司</w:t>
      </w:r>
      <w:r>
        <w:rPr>
          <w:rFonts w:hint="eastAsia" w:ascii="宋体" w:hAnsi="宋体" w:eastAsia="宋体" w:cs="宋体"/>
          <w:color w:val="auto"/>
          <w:spacing w:val="-6"/>
          <w:sz w:val="22"/>
          <w:szCs w:val="22"/>
        </w:rPr>
        <w:t>：</w:t>
      </w:r>
    </w:p>
    <w:p>
      <w:pPr>
        <w:snapToGrid w:val="0"/>
        <w:spacing w:line="400" w:lineRule="exact"/>
        <w:ind w:firstLine="416"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我</w:t>
      </w:r>
      <w:r>
        <w:rPr>
          <w:rFonts w:hint="eastAsia" w:ascii="宋体" w:hAnsi="宋体" w:eastAsia="宋体" w:cs="宋体"/>
          <w:color w:val="auto"/>
          <w:sz w:val="22"/>
          <w:szCs w:val="22"/>
          <w:u w:val="single"/>
        </w:rPr>
        <w:t xml:space="preserve">         　　</w:t>
      </w:r>
      <w:r>
        <w:rPr>
          <w:rFonts w:hint="eastAsia" w:ascii="宋体" w:hAnsi="宋体" w:eastAsia="宋体" w:cs="宋体"/>
          <w:color w:val="auto"/>
          <w:spacing w:val="-6"/>
          <w:sz w:val="22"/>
          <w:szCs w:val="22"/>
        </w:rPr>
        <w:t>（姓名）系</w:t>
      </w:r>
      <w:r>
        <w:rPr>
          <w:rFonts w:hint="eastAsia" w:ascii="宋体" w:hAnsi="宋体" w:eastAsia="宋体" w:cs="宋体"/>
          <w:color w:val="auto"/>
          <w:sz w:val="22"/>
          <w:szCs w:val="22"/>
          <w:u w:val="single"/>
        </w:rPr>
        <w:t xml:space="preserve">         　　</w:t>
      </w:r>
      <w:r>
        <w:rPr>
          <w:rFonts w:hint="eastAsia" w:ascii="宋体" w:hAnsi="宋体" w:eastAsia="宋体" w:cs="宋体"/>
          <w:color w:val="auto"/>
          <w:spacing w:val="-6"/>
          <w:sz w:val="22"/>
          <w:szCs w:val="22"/>
        </w:rPr>
        <w:t>（</w:t>
      </w:r>
      <w:r>
        <w:rPr>
          <w:rFonts w:hint="eastAsia" w:ascii="宋体" w:hAnsi="宋体" w:cs="宋体"/>
          <w:color w:val="auto"/>
          <w:spacing w:val="-6"/>
          <w:sz w:val="22"/>
          <w:szCs w:val="22"/>
          <w:lang w:eastAsia="zh-CN"/>
        </w:rPr>
        <w:t>投标供应商</w:t>
      </w:r>
      <w:r>
        <w:rPr>
          <w:rFonts w:hint="eastAsia" w:ascii="宋体" w:hAnsi="宋体" w:eastAsia="宋体" w:cs="宋体"/>
          <w:color w:val="auto"/>
          <w:spacing w:val="-6"/>
          <w:sz w:val="22"/>
          <w:szCs w:val="22"/>
        </w:rPr>
        <w:t xml:space="preserve">名称）的法定代表人，现授权委托本单位在职职工 </w:t>
      </w:r>
      <w:r>
        <w:rPr>
          <w:rFonts w:hint="eastAsia" w:ascii="宋体" w:hAnsi="宋体" w:eastAsia="宋体" w:cs="宋体"/>
          <w:color w:val="auto"/>
          <w:sz w:val="22"/>
          <w:szCs w:val="22"/>
          <w:u w:val="single"/>
        </w:rPr>
        <w:t xml:space="preserve">         　　</w:t>
      </w:r>
      <w:r>
        <w:rPr>
          <w:rFonts w:hint="eastAsia" w:ascii="宋体" w:hAnsi="宋体" w:eastAsia="宋体" w:cs="宋体"/>
          <w:color w:val="auto"/>
          <w:spacing w:val="-6"/>
          <w:sz w:val="22"/>
          <w:szCs w:val="22"/>
        </w:rPr>
        <w:t>（姓名）（身份证号：</w:t>
      </w:r>
      <w:r>
        <w:rPr>
          <w:rFonts w:hint="eastAsia" w:ascii="宋体" w:hAnsi="宋体" w:eastAsia="宋体" w:cs="宋体"/>
          <w:color w:val="auto"/>
          <w:sz w:val="22"/>
          <w:szCs w:val="22"/>
          <w:u w:val="single"/>
        </w:rPr>
        <w:t xml:space="preserve">         　　</w:t>
      </w:r>
      <w:r>
        <w:rPr>
          <w:rFonts w:hint="eastAsia" w:ascii="宋体" w:hAnsi="宋体" w:eastAsia="宋体" w:cs="宋体"/>
          <w:color w:val="auto"/>
          <w:spacing w:val="-6"/>
          <w:sz w:val="22"/>
          <w:szCs w:val="22"/>
        </w:rPr>
        <w:t>）以我方的名义参加</w:t>
      </w:r>
      <w:r>
        <w:rPr>
          <w:rFonts w:hint="eastAsia" w:ascii="宋体" w:hAnsi="宋体" w:eastAsia="宋体" w:cs="宋体"/>
          <w:color w:val="auto"/>
          <w:spacing w:val="-6"/>
          <w:sz w:val="22"/>
          <w:szCs w:val="22"/>
          <w:u w:val="single"/>
        </w:rPr>
        <w:t xml:space="preserve">            （项目名称）           （项目编号）</w:t>
      </w:r>
      <w:r>
        <w:rPr>
          <w:rFonts w:hint="eastAsia" w:ascii="宋体" w:hAnsi="宋体" w:eastAsia="宋体" w:cs="宋体"/>
          <w:color w:val="auto"/>
          <w:spacing w:val="-6"/>
          <w:sz w:val="22"/>
          <w:szCs w:val="22"/>
        </w:rPr>
        <w:t>的投标活动，并代表我方全权办理针对上述项目的投标、开标、评标、签约等具体事务和签署相关文件。</w:t>
      </w:r>
    </w:p>
    <w:p>
      <w:pPr>
        <w:snapToGrid w:val="0"/>
        <w:spacing w:line="400" w:lineRule="exact"/>
        <w:ind w:firstLine="416"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我方对被授权人的签名负全部责任。</w:t>
      </w:r>
    </w:p>
    <w:p>
      <w:pPr>
        <w:snapToGrid w:val="0"/>
        <w:spacing w:line="400" w:lineRule="exact"/>
        <w:ind w:firstLine="416"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在撤销授权的书面通知以前，本授权书一直有效。被授权人在授权书有效期内签署的所有文件不因授权的撤销而失效。</w:t>
      </w:r>
    </w:p>
    <w:p>
      <w:pPr>
        <w:snapToGrid w:val="0"/>
        <w:spacing w:line="400" w:lineRule="exact"/>
        <w:ind w:firstLine="416"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被授权人无转委托权，特此委托。</w:t>
      </w:r>
    </w:p>
    <w:p>
      <w:pPr>
        <w:snapToGrid w:val="0"/>
        <w:spacing w:line="400" w:lineRule="exact"/>
        <w:rPr>
          <w:rFonts w:hint="eastAsia" w:ascii="宋体" w:hAnsi="宋体" w:eastAsia="宋体" w:cs="宋体"/>
          <w:color w:val="auto"/>
          <w:spacing w:val="-6"/>
          <w:sz w:val="22"/>
          <w:szCs w:val="22"/>
        </w:rPr>
      </w:pPr>
    </w:p>
    <w:p>
      <w:pPr>
        <w:snapToGrid w:val="0"/>
        <w:spacing w:line="400" w:lineRule="exact"/>
        <w:rPr>
          <w:rFonts w:hint="eastAsia" w:ascii="宋体" w:hAnsi="宋体" w:eastAsia="宋体" w:cs="宋体"/>
          <w:color w:val="auto"/>
          <w:spacing w:val="-6"/>
          <w:sz w:val="22"/>
          <w:szCs w:val="22"/>
        </w:rPr>
      </w:pPr>
    </w:p>
    <w:p>
      <w:pPr>
        <w:snapToGrid w:val="0"/>
        <w:spacing w:line="400" w:lineRule="exact"/>
        <w:rPr>
          <w:rFonts w:hint="eastAsia" w:ascii="宋体" w:hAnsi="宋体" w:eastAsia="宋体" w:cs="宋体"/>
          <w:color w:val="auto"/>
          <w:spacing w:val="-6"/>
          <w:sz w:val="22"/>
          <w:szCs w:val="22"/>
          <w:u w:val="single"/>
        </w:rPr>
      </w:pPr>
      <w:r>
        <w:rPr>
          <w:rFonts w:hint="eastAsia" w:ascii="宋体" w:hAnsi="宋体" w:eastAsia="宋体" w:cs="宋体"/>
          <w:color w:val="auto"/>
          <w:spacing w:val="-6"/>
          <w:sz w:val="22"/>
          <w:szCs w:val="22"/>
        </w:rPr>
        <w:t>被授权人签字：                 法定代表人签字或盖章：</w:t>
      </w:r>
    </w:p>
    <w:p>
      <w:pPr>
        <w:snapToGrid w:val="0"/>
        <w:spacing w:line="400" w:lineRule="exact"/>
        <w:ind w:firstLine="832" w:firstLineChars="4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职务：                  职务：</w:t>
      </w:r>
    </w:p>
    <w:p>
      <w:pPr>
        <w:snapToGrid w:val="0"/>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被授权人身份证号码：</w:t>
      </w:r>
    </w:p>
    <w:p>
      <w:pPr>
        <w:snapToGrid w:val="0"/>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 xml:space="preserve">                                    </w:t>
      </w:r>
      <w:r>
        <w:rPr>
          <w:rFonts w:hint="eastAsia" w:ascii="宋体" w:hAnsi="宋体" w:cs="宋体"/>
          <w:color w:val="auto"/>
          <w:spacing w:val="-6"/>
          <w:sz w:val="22"/>
          <w:szCs w:val="22"/>
          <w:lang w:eastAsia="zh-CN"/>
        </w:rPr>
        <w:t>投标供应商</w:t>
      </w:r>
      <w:r>
        <w:rPr>
          <w:rFonts w:hint="eastAsia" w:ascii="宋体" w:hAnsi="宋体" w:eastAsia="宋体" w:cs="宋体"/>
          <w:color w:val="auto"/>
          <w:spacing w:val="-6"/>
          <w:sz w:val="22"/>
          <w:szCs w:val="22"/>
        </w:rPr>
        <w:t>全称(电子签章)：</w:t>
      </w:r>
    </w:p>
    <w:p>
      <w:pPr>
        <w:snapToGrid w:val="0"/>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 xml:space="preserve">                                        年    月    日</w:t>
      </w:r>
    </w:p>
    <w:p>
      <w:pPr>
        <w:spacing w:line="400" w:lineRule="exact"/>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84455</wp:posOffset>
                </wp:positionV>
                <wp:extent cx="5133975" cy="3027045"/>
                <wp:effectExtent l="5080" t="4445" r="4445" b="16510"/>
                <wp:wrapNone/>
                <wp:docPr id="6" name="文本框 6"/>
                <wp:cNvGraphicFramePr/>
                <a:graphic xmlns:a="http://schemas.openxmlformats.org/drawingml/2006/main">
                  <a:graphicData uri="http://schemas.microsoft.com/office/word/2010/wordprocessingShape">
                    <wps:wsp>
                      <wps:cNvSpPr txBox="1"/>
                      <wps:spPr>
                        <a:xfrm>
                          <a:off x="0" y="0"/>
                          <a:ext cx="5133975" cy="3027045"/>
                        </a:xfrm>
                        <a:prstGeom prst="rect">
                          <a:avLst/>
                        </a:prstGeom>
                        <a:noFill/>
                        <a:ln w="9525" cap="flat" cmpd="sng">
                          <a:solidFill>
                            <a:srgbClr val="000000"/>
                          </a:solidFill>
                          <a:prstDash val="solid"/>
                          <a:miter/>
                          <a:headEnd type="none" w="med" len="med"/>
                          <a:tailEnd type="none" w="med" len="med"/>
                        </a:ln>
                        <a:effectLst/>
                      </wps:spPr>
                      <wps:txb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r>
                              <w:rPr>
                                <w:rFonts w:hint="eastAsia" w:ascii="宋体" w:hAnsi="宋体"/>
                                <w:sz w:val="24"/>
                                <w:lang w:eastAsia="zh-CN"/>
                              </w:rPr>
                              <w:t>双面</w:t>
                            </w:r>
                            <w:r>
                              <w:rPr>
                                <w:rFonts w:hint="eastAsia" w:ascii="宋体" w:hAnsi="宋体"/>
                                <w:sz w:val="24"/>
                              </w:rPr>
                              <w:t>：</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shape id="_x0000_s1026" o:spid="_x0000_s1026" o:spt="202" type="#_x0000_t202" style="position:absolute;left:0pt;margin-left:0pt;margin-top:6.65pt;height:238.35pt;width:404.25pt;z-index:251663360;mso-width-relative:page;mso-height-relative:page;" filled="f" stroked="t" coordsize="21600,21600" o:gfxdata="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WPdJ/UAAAABwEAAA8AAAAAAAAAAQAgAAAAIgAA&#10;AGRycy9kb3ducmV2LnhtbFBLAQIUABQAAAAIAIdO4kAXeHURDAIAABwEAAAOAAAAAAAAAAEAIAAA&#10;ACMBAABkcnMvZTJvRG9jLnhtbFBLBQYAAAAABgAGAFkBAAChBQAAAAA=&#10;">
                <v:fill on="f"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r>
                        <w:rPr>
                          <w:rFonts w:hint="eastAsia" w:ascii="宋体" w:hAnsi="宋体"/>
                          <w:sz w:val="24"/>
                          <w:lang w:eastAsia="zh-CN"/>
                        </w:rPr>
                        <w:t>双面</w:t>
                      </w:r>
                      <w:r>
                        <w:rPr>
                          <w:rFonts w:hint="eastAsia" w:ascii="宋体" w:hAnsi="宋体"/>
                          <w:sz w:val="24"/>
                        </w:rPr>
                        <w:t>：</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400" w:lineRule="exact"/>
        <w:rPr>
          <w:rFonts w:hint="eastAsia" w:ascii="宋体" w:hAnsi="宋体" w:eastAsia="宋体" w:cs="宋体"/>
          <w:color w:val="auto"/>
          <w:spacing w:val="-6"/>
          <w:sz w:val="24"/>
          <w:szCs w:val="24"/>
        </w:rPr>
      </w:pPr>
    </w:p>
    <w:p>
      <w:pPr>
        <w:spacing w:line="400" w:lineRule="exact"/>
        <w:rPr>
          <w:rFonts w:hint="eastAsia" w:ascii="宋体" w:hAnsi="宋体" w:eastAsia="宋体" w:cs="宋体"/>
          <w:color w:val="auto"/>
          <w:spacing w:val="-6"/>
          <w:sz w:val="24"/>
          <w:szCs w:val="24"/>
        </w:rPr>
      </w:pPr>
    </w:p>
    <w:p>
      <w:pPr>
        <w:spacing w:line="400" w:lineRule="exact"/>
        <w:rPr>
          <w:rFonts w:hint="eastAsia" w:ascii="宋体" w:hAnsi="宋体" w:eastAsia="宋体" w:cs="宋体"/>
          <w:color w:val="auto"/>
          <w:spacing w:val="-6"/>
          <w:sz w:val="24"/>
          <w:szCs w:val="24"/>
        </w:rPr>
      </w:pPr>
    </w:p>
    <w:p>
      <w:pPr>
        <w:spacing w:line="400" w:lineRule="exact"/>
        <w:rPr>
          <w:rFonts w:hint="eastAsia" w:ascii="宋体" w:hAnsi="宋体" w:eastAsia="宋体" w:cs="宋体"/>
          <w:color w:val="auto"/>
          <w:spacing w:val="-6"/>
          <w:sz w:val="24"/>
          <w:szCs w:val="24"/>
        </w:rPr>
      </w:pPr>
    </w:p>
    <w:p>
      <w:pPr>
        <w:spacing w:line="400" w:lineRule="exact"/>
        <w:rPr>
          <w:rFonts w:hint="eastAsia" w:ascii="宋体" w:hAnsi="宋体" w:eastAsia="宋体" w:cs="宋体"/>
          <w:color w:val="auto"/>
          <w:spacing w:val="-6"/>
          <w:sz w:val="24"/>
          <w:szCs w:val="24"/>
        </w:rPr>
      </w:pPr>
    </w:p>
    <w:p>
      <w:pPr>
        <w:spacing w:line="400" w:lineRule="exact"/>
        <w:rPr>
          <w:rFonts w:hint="eastAsia" w:ascii="宋体" w:hAnsi="宋体" w:eastAsia="宋体" w:cs="宋体"/>
          <w:color w:val="auto"/>
          <w:spacing w:val="-6"/>
          <w:sz w:val="24"/>
          <w:szCs w:val="24"/>
        </w:rPr>
      </w:pPr>
    </w:p>
    <w:p>
      <w:pPr>
        <w:spacing w:line="400" w:lineRule="exact"/>
        <w:rPr>
          <w:rFonts w:hint="eastAsia" w:ascii="宋体" w:hAnsi="宋体" w:eastAsia="宋体" w:cs="宋体"/>
          <w:color w:val="auto"/>
          <w:spacing w:val="-6"/>
          <w:sz w:val="24"/>
          <w:szCs w:val="24"/>
        </w:rPr>
      </w:pPr>
    </w:p>
    <w:p>
      <w:pPr>
        <w:spacing w:line="400" w:lineRule="exact"/>
        <w:rPr>
          <w:rFonts w:hint="eastAsia" w:ascii="宋体" w:hAnsi="宋体" w:eastAsia="宋体" w:cs="宋体"/>
          <w:color w:val="auto"/>
          <w:spacing w:val="-6"/>
          <w:sz w:val="24"/>
          <w:szCs w:val="24"/>
        </w:rPr>
      </w:pPr>
    </w:p>
    <w:p>
      <w:pPr>
        <w:spacing w:line="400" w:lineRule="exact"/>
        <w:ind w:firstLine="240" w:firstLineChars="100"/>
        <w:rPr>
          <w:rFonts w:hint="eastAsia" w:ascii="宋体" w:hAnsi="宋体" w:eastAsia="宋体" w:cs="宋体"/>
          <w:color w:val="auto"/>
          <w:sz w:val="24"/>
          <w:szCs w:val="24"/>
        </w:rPr>
      </w:pPr>
    </w:p>
    <w:p>
      <w:pPr>
        <w:spacing w:line="400" w:lineRule="exact"/>
        <w:ind w:firstLine="240" w:firstLineChars="100"/>
        <w:rPr>
          <w:rFonts w:hint="eastAsia" w:ascii="宋体" w:hAnsi="宋体" w:eastAsia="宋体" w:cs="宋体"/>
          <w:color w:val="auto"/>
          <w:sz w:val="24"/>
          <w:szCs w:val="24"/>
        </w:rPr>
      </w:pPr>
    </w:p>
    <w:p>
      <w:pPr>
        <w:pStyle w:val="14"/>
        <w:ind w:left="1470" w:right="1470"/>
        <w:rPr>
          <w:rFonts w:hint="eastAsia" w:ascii="宋体" w:hAnsi="宋体" w:eastAsia="宋体" w:cs="宋体"/>
          <w:color w:val="auto"/>
          <w:sz w:val="24"/>
          <w:szCs w:val="24"/>
        </w:rPr>
      </w:pPr>
    </w:p>
    <w:p>
      <w:pPr>
        <w:pStyle w:val="14"/>
        <w:ind w:left="1470" w:right="1470"/>
        <w:rPr>
          <w:rFonts w:hint="eastAsia" w:ascii="宋体" w:hAnsi="宋体" w:eastAsia="宋体" w:cs="宋体"/>
          <w:color w:val="auto"/>
          <w:sz w:val="24"/>
          <w:szCs w:val="24"/>
        </w:rPr>
      </w:pPr>
    </w:p>
    <w:p>
      <w:pPr>
        <w:pStyle w:val="14"/>
        <w:ind w:left="1470" w:right="1470"/>
        <w:rPr>
          <w:rFonts w:hint="eastAsia" w:ascii="宋体" w:hAnsi="宋体" w:eastAsia="宋体" w:cs="宋体"/>
          <w:color w:val="auto"/>
          <w:sz w:val="24"/>
          <w:szCs w:val="24"/>
        </w:rPr>
      </w:pPr>
    </w:p>
    <w:p>
      <w:pPr>
        <w:spacing w:line="400" w:lineRule="exact"/>
        <w:rPr>
          <w:rFonts w:hint="eastAsia" w:ascii="宋体" w:hAnsi="宋体" w:eastAsia="宋体" w:cs="宋体"/>
          <w:b/>
          <w:color w:val="auto"/>
          <w:sz w:val="24"/>
          <w:szCs w:val="24"/>
        </w:rPr>
      </w:pPr>
    </w:p>
    <w:p>
      <w:pPr>
        <w:pStyle w:val="14"/>
        <w:rPr>
          <w:rFonts w:hint="eastAsia"/>
          <w:color w:val="auto"/>
        </w:rPr>
      </w:pPr>
    </w:p>
    <w:p>
      <w:pPr>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附件7</w:t>
      </w: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投 标 函</w:t>
      </w:r>
    </w:p>
    <w:p>
      <w:pPr>
        <w:spacing w:line="400" w:lineRule="exact"/>
        <w:rPr>
          <w:rFonts w:hint="eastAsia" w:ascii="宋体" w:hAnsi="宋体" w:eastAsia="宋体" w:cs="宋体"/>
          <w:color w:val="auto"/>
          <w:sz w:val="22"/>
          <w:szCs w:val="22"/>
          <w:lang w:eastAsia="zh-CN"/>
        </w:rPr>
      </w:pPr>
      <w:r>
        <w:rPr>
          <w:rFonts w:hint="eastAsia" w:ascii="宋体" w:hAnsi="宋体" w:eastAsia="宋体" w:cs="宋体"/>
          <w:color w:val="auto"/>
          <w:sz w:val="22"/>
          <w:szCs w:val="22"/>
        </w:rPr>
        <w:t>致：</w:t>
      </w:r>
      <w:r>
        <w:rPr>
          <w:rFonts w:hint="eastAsia" w:ascii="宋体" w:hAnsi="宋体" w:eastAsia="宋体" w:cs="宋体"/>
          <w:color w:val="auto"/>
          <w:sz w:val="22"/>
          <w:szCs w:val="22"/>
          <w:u w:val="single"/>
          <w:lang w:eastAsia="zh-CN"/>
        </w:rPr>
        <w:t>温州市景山森林公园管理中心</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eastAsia="zh-CN"/>
        </w:rPr>
        <w:t>温州巨合建设项目管理有限公司</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根据贵方为</w:t>
      </w:r>
      <w:r>
        <w:rPr>
          <w:rFonts w:hint="eastAsia" w:ascii="宋体" w:hAnsi="宋体" w:eastAsia="宋体" w:cs="宋体"/>
          <w:color w:val="auto"/>
          <w:sz w:val="22"/>
          <w:szCs w:val="22"/>
          <w:u w:val="single"/>
        </w:rPr>
        <w:t xml:space="preserve">            （项目名称）           （项目编号）</w:t>
      </w:r>
      <w:r>
        <w:rPr>
          <w:rFonts w:hint="eastAsia" w:ascii="宋体" w:hAnsi="宋体" w:eastAsia="宋体" w:cs="宋体"/>
          <w:color w:val="auto"/>
          <w:sz w:val="22"/>
          <w:szCs w:val="22"/>
        </w:rPr>
        <w:t>的投标邀请，我方</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名称）作为</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正式授权</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（授权代表全名，职务）代表我方处理本次项目中的一切投标相关事宜。</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我方己完全明白招标文件的所有条款要求，并重申以下几点：</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（一）本投标文件的有效期自提交投标文件的截止之日起 </w:t>
      </w:r>
      <w:r>
        <w:rPr>
          <w:rFonts w:hint="eastAsia" w:ascii="宋体" w:hAnsi="宋体" w:eastAsia="宋体" w:cs="宋体"/>
          <w:color w:val="auto"/>
          <w:sz w:val="22"/>
          <w:szCs w:val="22"/>
          <w:u w:val="single"/>
        </w:rPr>
        <w:t>90</w:t>
      </w:r>
      <w:r>
        <w:rPr>
          <w:rFonts w:hint="eastAsia" w:ascii="宋体" w:hAnsi="宋体" w:eastAsia="宋体" w:cs="宋体"/>
          <w:color w:val="auto"/>
          <w:sz w:val="22"/>
          <w:szCs w:val="22"/>
        </w:rPr>
        <w:t>天内有效，如中标，有效期将延至合同终止日为止；</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（三）我方明白并愿意在规定的开标时间之后，</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在投标有效期内不撤回投标；</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（四）我方同意提供按照贵方可能要求的与投标有关的一切数据或资料；</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（五）我方理解贵方不一定接受最低报价。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（六）如中标，本投标文件至本项目合同履行完毕止均保持有效，本</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将按“招标文件”及政府采购法律、法规的规定履行合同责任和义务。</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（七）所有与本投标有关的函件请发往下列地址：</w:t>
      </w:r>
    </w:p>
    <w:p>
      <w:pPr>
        <w:spacing w:line="400" w:lineRule="exact"/>
        <w:ind w:firstLine="435"/>
        <w:rPr>
          <w:rFonts w:hint="eastAsia" w:ascii="宋体" w:hAnsi="宋体" w:eastAsia="宋体" w:cs="宋体"/>
          <w:color w:val="auto"/>
          <w:sz w:val="22"/>
          <w:szCs w:val="22"/>
        </w:rPr>
      </w:pPr>
      <w:r>
        <w:rPr>
          <w:rFonts w:hint="eastAsia" w:ascii="宋体" w:hAnsi="宋体" w:eastAsia="宋体" w:cs="宋体"/>
          <w:color w:val="auto"/>
          <w:sz w:val="22"/>
          <w:szCs w:val="22"/>
        </w:rPr>
        <w:t xml:space="preserve">   地址</w:t>
      </w:r>
      <w:r>
        <w:rPr>
          <w:rFonts w:hint="eastAsia" w:ascii="宋体" w:hAnsi="宋体" w:eastAsia="宋体" w:cs="宋体"/>
          <w:color w:val="auto"/>
          <w:sz w:val="22"/>
          <w:szCs w:val="22"/>
          <w:u w:val="single"/>
        </w:rPr>
        <w:t xml:space="preserve">                　　  　　</w:t>
      </w:r>
    </w:p>
    <w:p>
      <w:pPr>
        <w:spacing w:line="400" w:lineRule="exact"/>
        <w:ind w:firstLine="435"/>
        <w:rPr>
          <w:rFonts w:hint="eastAsia" w:ascii="宋体" w:hAnsi="宋体" w:eastAsia="宋体" w:cs="宋体"/>
          <w:color w:val="auto"/>
          <w:sz w:val="22"/>
          <w:szCs w:val="22"/>
        </w:rPr>
      </w:pPr>
      <w:r>
        <w:rPr>
          <w:rFonts w:hint="eastAsia" w:ascii="宋体" w:hAnsi="宋体" w:eastAsia="宋体" w:cs="宋体"/>
          <w:color w:val="auto"/>
          <w:sz w:val="22"/>
          <w:szCs w:val="22"/>
        </w:rPr>
        <w:t xml:space="preserve">   电话</w:t>
      </w:r>
      <w:r>
        <w:rPr>
          <w:rFonts w:hint="eastAsia" w:ascii="宋体" w:hAnsi="宋体" w:eastAsia="宋体" w:cs="宋体"/>
          <w:color w:val="auto"/>
          <w:sz w:val="22"/>
          <w:szCs w:val="22"/>
          <w:u w:val="single"/>
        </w:rPr>
        <w:t xml:space="preserve">               　　   　　</w:t>
      </w:r>
    </w:p>
    <w:p>
      <w:pPr>
        <w:spacing w:line="400" w:lineRule="exact"/>
        <w:ind w:firstLine="435"/>
        <w:rPr>
          <w:rFonts w:hint="eastAsia" w:ascii="宋体" w:hAnsi="宋体" w:eastAsia="宋体" w:cs="宋体"/>
          <w:color w:val="auto"/>
          <w:sz w:val="22"/>
          <w:szCs w:val="22"/>
          <w:u w:val="single"/>
        </w:rPr>
      </w:pPr>
      <w:r>
        <w:rPr>
          <w:rFonts w:hint="eastAsia" w:ascii="宋体" w:hAnsi="宋体" w:eastAsia="宋体" w:cs="宋体"/>
          <w:color w:val="auto"/>
          <w:sz w:val="22"/>
          <w:szCs w:val="22"/>
        </w:rPr>
        <w:t xml:space="preserve">   传真</w:t>
      </w:r>
      <w:r>
        <w:rPr>
          <w:rFonts w:hint="eastAsia" w:ascii="宋体" w:hAnsi="宋体" w:eastAsia="宋体" w:cs="宋体"/>
          <w:color w:val="auto"/>
          <w:sz w:val="22"/>
          <w:szCs w:val="22"/>
          <w:u w:val="single"/>
        </w:rPr>
        <w:t xml:space="preserve">         　　         　　</w:t>
      </w:r>
    </w:p>
    <w:p>
      <w:pPr>
        <w:spacing w:line="400" w:lineRule="exact"/>
        <w:ind w:firstLine="770" w:firstLineChars="350"/>
        <w:rPr>
          <w:rFonts w:hint="eastAsia" w:ascii="宋体" w:hAnsi="宋体" w:eastAsia="宋体" w:cs="宋体"/>
          <w:color w:val="auto"/>
          <w:sz w:val="22"/>
          <w:szCs w:val="22"/>
          <w:u w:val="single"/>
        </w:rPr>
      </w:pPr>
      <w:r>
        <w:rPr>
          <w:rFonts w:hint="eastAsia" w:ascii="宋体" w:hAnsi="宋体" w:eastAsia="宋体" w:cs="宋体"/>
          <w:color w:val="auto"/>
          <w:sz w:val="22"/>
          <w:szCs w:val="22"/>
        </w:rPr>
        <w:t>电子邮件</w:t>
      </w:r>
      <w:r>
        <w:rPr>
          <w:rFonts w:hint="eastAsia" w:ascii="宋体" w:hAnsi="宋体" w:eastAsia="宋体" w:cs="宋体"/>
          <w:color w:val="auto"/>
          <w:sz w:val="22"/>
          <w:szCs w:val="22"/>
          <w:u w:val="single"/>
        </w:rPr>
        <w:t xml:space="preserve">         　　         </w:t>
      </w:r>
    </w:p>
    <w:p>
      <w:pPr>
        <w:spacing w:line="400" w:lineRule="exact"/>
        <w:rPr>
          <w:rFonts w:hint="eastAsia" w:ascii="宋体" w:hAnsi="宋体" w:eastAsia="宋体" w:cs="宋体"/>
          <w:color w:val="auto"/>
          <w:sz w:val="22"/>
          <w:szCs w:val="22"/>
        </w:rPr>
      </w:pPr>
    </w:p>
    <w:p>
      <w:pPr>
        <w:widowControl/>
        <w:spacing w:line="400" w:lineRule="exact"/>
        <w:rPr>
          <w:rFonts w:hint="eastAsia" w:ascii="宋体" w:hAnsi="宋体" w:eastAsia="宋体" w:cs="宋体"/>
          <w:color w:val="auto"/>
          <w:kern w:val="0"/>
          <w:sz w:val="22"/>
          <w:szCs w:val="22"/>
          <w:u w:val="single"/>
        </w:rPr>
      </w:pPr>
      <w:r>
        <w:rPr>
          <w:rFonts w:hint="eastAsia" w:ascii="宋体" w:hAnsi="宋体" w:cs="宋体"/>
          <w:color w:val="auto"/>
          <w:kern w:val="0"/>
          <w:sz w:val="22"/>
          <w:szCs w:val="22"/>
          <w:lang w:eastAsia="zh-CN"/>
        </w:rPr>
        <w:t>投标供应商</w:t>
      </w:r>
      <w:r>
        <w:rPr>
          <w:rFonts w:hint="eastAsia" w:ascii="宋体" w:hAnsi="宋体" w:eastAsia="宋体" w:cs="宋体"/>
          <w:color w:val="auto"/>
          <w:kern w:val="0"/>
          <w:sz w:val="22"/>
          <w:szCs w:val="22"/>
        </w:rPr>
        <w:t>全称(电子签章)：</w:t>
      </w:r>
    </w:p>
    <w:p>
      <w:pPr>
        <w:widowControl/>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法定代表人或授权代表(签字或盖章)：</w:t>
      </w:r>
    </w:p>
    <w:p>
      <w:pPr>
        <w:snapToGrid w:val="0"/>
        <w:spacing w:line="4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日期：    年    月    日</w:t>
      </w:r>
    </w:p>
    <w:p>
      <w:pPr>
        <w:snapToGrid w:val="0"/>
        <w:spacing w:line="400" w:lineRule="exact"/>
        <w:jc w:val="center"/>
        <w:rPr>
          <w:rFonts w:hint="eastAsia" w:ascii="宋体" w:hAnsi="宋体" w:eastAsia="宋体" w:cs="宋体"/>
          <w:b/>
          <w:bCs/>
          <w:color w:val="auto"/>
          <w:sz w:val="28"/>
          <w:szCs w:val="28"/>
        </w:rPr>
      </w:pPr>
    </w:p>
    <w:p>
      <w:pPr>
        <w:snapToGrid w:val="0"/>
        <w:spacing w:line="400" w:lineRule="exact"/>
        <w:jc w:val="center"/>
        <w:rPr>
          <w:rFonts w:hint="eastAsia" w:ascii="宋体" w:hAnsi="宋体" w:eastAsia="宋体" w:cs="宋体"/>
          <w:b/>
          <w:bCs/>
          <w:color w:val="auto"/>
          <w:sz w:val="28"/>
          <w:szCs w:val="28"/>
        </w:rPr>
      </w:pPr>
    </w:p>
    <w:p>
      <w:pPr>
        <w:snapToGrid w:val="0"/>
        <w:spacing w:line="400" w:lineRule="exact"/>
        <w:jc w:val="center"/>
        <w:rPr>
          <w:rFonts w:hint="eastAsia" w:ascii="宋体" w:hAnsi="宋体" w:eastAsia="宋体" w:cs="宋体"/>
          <w:b/>
          <w:bCs/>
          <w:color w:val="auto"/>
          <w:sz w:val="28"/>
          <w:szCs w:val="28"/>
        </w:rPr>
      </w:pPr>
    </w:p>
    <w:p>
      <w:pPr>
        <w:snapToGrid w:val="0"/>
        <w:spacing w:line="400" w:lineRule="exact"/>
        <w:jc w:val="center"/>
        <w:rPr>
          <w:rFonts w:hint="eastAsia" w:ascii="宋体" w:hAnsi="宋体" w:eastAsia="宋体" w:cs="宋体"/>
          <w:b/>
          <w:bCs/>
          <w:color w:val="auto"/>
          <w:sz w:val="28"/>
          <w:szCs w:val="28"/>
        </w:rPr>
      </w:pPr>
    </w:p>
    <w:p>
      <w:pPr>
        <w:pStyle w:val="14"/>
        <w:ind w:left="1470" w:right="1470"/>
        <w:rPr>
          <w:rFonts w:hint="eastAsia" w:ascii="宋体" w:hAnsi="宋体" w:eastAsia="宋体" w:cs="宋体"/>
          <w:color w:val="auto"/>
        </w:rPr>
      </w:pPr>
    </w:p>
    <w:p>
      <w:pPr>
        <w:pStyle w:val="2"/>
        <w:ind w:firstLine="321"/>
        <w:rPr>
          <w:rFonts w:hint="eastAsia" w:ascii="宋体" w:hAnsi="宋体" w:eastAsia="宋体" w:cs="宋体"/>
          <w:color w:val="auto"/>
        </w:rPr>
      </w:pPr>
    </w:p>
    <w:p>
      <w:pPr>
        <w:pStyle w:val="2"/>
        <w:ind w:firstLine="321"/>
        <w:rPr>
          <w:rFonts w:hint="eastAsia" w:ascii="宋体" w:hAnsi="宋体" w:eastAsia="宋体" w:cs="宋体"/>
          <w:color w:val="auto"/>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bCs/>
          <w:color w:val="auto"/>
          <w:sz w:val="28"/>
          <w:szCs w:val="28"/>
        </w:rPr>
      </w:pPr>
      <w:r>
        <w:rPr>
          <w:rFonts w:hint="eastAsia" w:ascii="宋体" w:hAnsi="宋体" w:eastAsia="宋体" w:cs="宋体"/>
          <w:b/>
          <w:color w:val="auto"/>
          <w:sz w:val="24"/>
          <w:szCs w:val="24"/>
        </w:rPr>
        <w:t>附件8</w:t>
      </w: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投标声明书</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致：</w:t>
      </w:r>
      <w:r>
        <w:rPr>
          <w:rFonts w:hint="eastAsia" w:ascii="宋体" w:hAnsi="宋体" w:eastAsia="宋体" w:cs="宋体"/>
          <w:color w:val="auto"/>
          <w:sz w:val="22"/>
          <w:szCs w:val="22"/>
          <w:u w:val="single"/>
          <w:lang w:eastAsia="zh-CN"/>
        </w:rPr>
        <w:t>温州市景山森林公园管理中心</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eastAsia="zh-CN"/>
        </w:rPr>
        <w:t>温州巨合建设项目管理有限公司</w:t>
      </w:r>
      <w:r>
        <w:rPr>
          <w:rFonts w:hint="eastAsia" w:ascii="宋体" w:hAnsi="宋体" w:eastAsia="宋体" w:cs="宋体"/>
          <w:color w:val="auto"/>
          <w:sz w:val="22"/>
          <w:szCs w:val="22"/>
        </w:rPr>
        <w:t>：</w:t>
      </w:r>
    </w:p>
    <w:p>
      <w:pPr>
        <w:snapToGrid w:val="0"/>
        <w:spacing w:line="400" w:lineRule="exact"/>
        <w:ind w:firstLine="660" w:firstLineChars="300"/>
        <w:rPr>
          <w:rFonts w:hint="eastAsia" w:ascii="宋体" w:hAnsi="宋体" w:eastAsia="宋体" w:cs="宋体"/>
          <w:color w:val="auto"/>
          <w:sz w:val="22"/>
          <w:szCs w:val="22"/>
        </w:rPr>
      </w:pPr>
      <w:r>
        <w:rPr>
          <w:rFonts w:hint="eastAsia" w:ascii="宋体" w:hAnsi="宋体" w:eastAsia="宋体" w:cs="宋体"/>
          <w:color w:val="auto"/>
          <w:sz w:val="22"/>
          <w:szCs w:val="22"/>
        </w:rPr>
        <w:t>（</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名称）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系中华人民共和国合法企业，经营地址</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napToGrid w:val="0"/>
        <w:spacing w:line="400" w:lineRule="exact"/>
        <w:ind w:firstLine="645"/>
        <w:rPr>
          <w:rFonts w:hint="eastAsia" w:ascii="宋体" w:hAnsi="宋体" w:eastAsia="宋体" w:cs="宋体"/>
          <w:color w:val="auto"/>
          <w:sz w:val="22"/>
          <w:szCs w:val="22"/>
        </w:rPr>
      </w:pPr>
      <w:r>
        <w:rPr>
          <w:rFonts w:hint="eastAsia" w:ascii="宋体" w:hAnsi="宋体" w:eastAsia="宋体" w:cs="宋体"/>
          <w:color w:val="auto"/>
          <w:sz w:val="22"/>
          <w:szCs w:val="22"/>
        </w:rPr>
        <w:t>我（姓名）</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系（</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名称）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的法定代表人，我方愿意参加贵方组织的</w:t>
      </w:r>
      <w:r>
        <w:rPr>
          <w:rFonts w:hint="eastAsia" w:ascii="宋体" w:hAnsi="宋体" w:eastAsia="宋体" w:cs="宋体"/>
          <w:color w:val="auto"/>
          <w:sz w:val="22"/>
          <w:szCs w:val="22"/>
          <w:u w:val="single"/>
        </w:rPr>
        <w:t xml:space="preserve">            （项目名称）           （项目编号）</w:t>
      </w:r>
      <w:r>
        <w:rPr>
          <w:rFonts w:hint="eastAsia" w:ascii="宋体" w:hAnsi="宋体" w:eastAsia="宋体" w:cs="宋体"/>
          <w:color w:val="auto"/>
          <w:sz w:val="22"/>
          <w:szCs w:val="22"/>
        </w:rPr>
        <w:t>的投标，为便于贵方公正、择优地确定</w:t>
      </w:r>
      <w:r>
        <w:rPr>
          <w:rFonts w:hint="eastAsia" w:ascii="宋体" w:hAnsi="宋体" w:cs="宋体"/>
          <w:color w:val="auto"/>
          <w:sz w:val="22"/>
          <w:szCs w:val="22"/>
          <w:lang w:eastAsia="zh-CN"/>
        </w:rPr>
        <w:t>中标供应商</w:t>
      </w:r>
      <w:r>
        <w:rPr>
          <w:rFonts w:hint="eastAsia" w:ascii="宋体" w:hAnsi="宋体" w:eastAsia="宋体" w:cs="宋体"/>
          <w:color w:val="auto"/>
          <w:sz w:val="22"/>
          <w:szCs w:val="22"/>
        </w:rPr>
        <w:t>及其服务，我方就本次投标有关事项郑重声明如下：</w:t>
      </w:r>
    </w:p>
    <w:p>
      <w:pPr>
        <w:spacing w:line="400" w:lineRule="exact"/>
        <w:ind w:firstLine="416"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1</w:t>
      </w:r>
      <w:r>
        <w:rPr>
          <w:rFonts w:hint="eastAsia" w:ascii="宋体" w:hAnsi="宋体" w:cs="宋体"/>
          <w:color w:val="auto"/>
          <w:spacing w:val="-6"/>
          <w:sz w:val="22"/>
          <w:szCs w:val="22"/>
          <w:lang w:eastAsia="zh-CN"/>
        </w:rPr>
        <w:t>、</w:t>
      </w:r>
      <w:r>
        <w:rPr>
          <w:rFonts w:hint="eastAsia" w:ascii="宋体" w:hAnsi="宋体" w:eastAsia="宋体" w:cs="宋体"/>
          <w:color w:val="auto"/>
          <w:spacing w:val="-6"/>
          <w:sz w:val="22"/>
          <w:szCs w:val="22"/>
        </w:rPr>
        <w:t>我方向贵方提交的所有投标文件、资料都是准确的和真实的；</w:t>
      </w:r>
    </w:p>
    <w:p>
      <w:pPr>
        <w:spacing w:line="400" w:lineRule="exact"/>
        <w:ind w:firstLine="416"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2</w:t>
      </w:r>
      <w:r>
        <w:rPr>
          <w:rFonts w:hint="eastAsia" w:ascii="宋体" w:hAnsi="宋体" w:cs="宋体"/>
          <w:color w:val="auto"/>
          <w:spacing w:val="-6"/>
          <w:sz w:val="22"/>
          <w:szCs w:val="22"/>
          <w:lang w:eastAsia="zh-CN"/>
        </w:rPr>
        <w:t>、</w:t>
      </w:r>
      <w:r>
        <w:rPr>
          <w:rFonts w:hint="eastAsia" w:ascii="宋体" w:hAnsi="宋体" w:eastAsia="宋体" w:cs="宋体"/>
          <w:color w:val="auto"/>
          <w:spacing w:val="-6"/>
          <w:sz w:val="22"/>
          <w:szCs w:val="22"/>
        </w:rPr>
        <w:t>我方不是采购人的附属机构；在获知本项目采购信息后，与采购人聘请的为此项目提供咨询服务的公司及其附属机构没有任何联系；</w:t>
      </w:r>
    </w:p>
    <w:p>
      <w:pPr>
        <w:spacing w:line="400" w:lineRule="exact"/>
        <w:ind w:firstLine="416"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3</w:t>
      </w:r>
      <w:r>
        <w:rPr>
          <w:rFonts w:hint="eastAsia" w:ascii="宋体" w:hAnsi="宋体" w:cs="宋体"/>
          <w:color w:val="auto"/>
          <w:spacing w:val="-6"/>
          <w:sz w:val="22"/>
          <w:szCs w:val="22"/>
          <w:lang w:eastAsia="zh-CN"/>
        </w:rPr>
        <w:t>、</w:t>
      </w:r>
      <w:r>
        <w:rPr>
          <w:rFonts w:hint="eastAsia" w:ascii="宋体" w:hAnsi="宋体" w:eastAsia="宋体" w:cs="宋体"/>
          <w:color w:val="auto"/>
          <w:spacing w:val="-6"/>
          <w:sz w:val="22"/>
          <w:szCs w:val="22"/>
        </w:rPr>
        <w:t>我方在参加政府采购活动前3年内：</w:t>
      </w:r>
      <w:r>
        <w:rPr>
          <w:rFonts w:hint="eastAsia" w:ascii="宋体" w:hAnsi="宋体" w:eastAsia="宋体" w:cs="宋体"/>
          <w:color w:val="auto"/>
          <w:sz w:val="22"/>
          <w:szCs w:val="22"/>
          <w:u w:val="single"/>
        </w:rPr>
        <w:t xml:space="preserve">         　　</w:t>
      </w:r>
      <w:r>
        <w:rPr>
          <w:rFonts w:hint="eastAsia" w:ascii="宋体" w:hAnsi="宋体" w:eastAsia="宋体" w:cs="宋体"/>
          <w:b/>
          <w:color w:val="auto"/>
          <w:spacing w:val="-6"/>
          <w:sz w:val="22"/>
          <w:szCs w:val="22"/>
        </w:rPr>
        <w:t>（填写“有”或“没有”，如实填写，如不填写视同未按要求填写）</w:t>
      </w:r>
      <w:r>
        <w:rPr>
          <w:rFonts w:hint="eastAsia" w:ascii="宋体" w:hAnsi="宋体" w:eastAsia="宋体" w:cs="宋体"/>
          <w:color w:val="auto"/>
          <w:spacing w:val="-6"/>
          <w:sz w:val="22"/>
          <w:szCs w:val="22"/>
        </w:rPr>
        <w:t>因违法经营被禁止在一定期限内参加政府采购活动，且期限未满的情形；</w:t>
      </w:r>
    </w:p>
    <w:p>
      <w:pPr>
        <w:spacing w:line="400" w:lineRule="exact"/>
        <w:ind w:firstLine="416"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4</w:t>
      </w:r>
      <w:r>
        <w:rPr>
          <w:rFonts w:hint="eastAsia" w:ascii="宋体" w:hAnsi="宋体" w:cs="宋体"/>
          <w:color w:val="auto"/>
          <w:spacing w:val="-6"/>
          <w:sz w:val="22"/>
          <w:szCs w:val="22"/>
          <w:lang w:eastAsia="zh-CN"/>
        </w:rPr>
        <w:t>、</w:t>
      </w:r>
      <w:r>
        <w:rPr>
          <w:rFonts w:hint="eastAsia" w:ascii="宋体" w:hAnsi="宋体" w:eastAsia="宋体" w:cs="宋体"/>
          <w:color w:val="auto"/>
          <w:spacing w:val="-6"/>
          <w:sz w:val="22"/>
          <w:szCs w:val="22"/>
        </w:rPr>
        <w:t>以上事项如有虚假或隐瞒，我方愿意承担一切后果和责任。</w:t>
      </w:r>
    </w:p>
    <w:p>
      <w:pPr>
        <w:pStyle w:val="13"/>
        <w:tabs>
          <w:tab w:val="left" w:pos="939"/>
        </w:tabs>
        <w:snapToGrid w:val="0"/>
        <w:spacing w:line="400" w:lineRule="exact"/>
        <w:ind w:left="420" w:leftChars="0" w:hanging="420" w:hangingChars="191"/>
        <w:rPr>
          <w:rFonts w:hint="eastAsia" w:ascii="宋体" w:hAnsi="宋体" w:eastAsia="宋体" w:cs="宋体"/>
          <w:color w:val="auto"/>
          <w:sz w:val="22"/>
          <w:szCs w:val="22"/>
        </w:rPr>
      </w:pPr>
    </w:p>
    <w:p>
      <w:pPr>
        <w:pStyle w:val="54"/>
        <w:snapToGrid w:val="0"/>
        <w:spacing w:line="400" w:lineRule="exact"/>
        <w:ind w:firstLine="200"/>
        <w:rPr>
          <w:rFonts w:hint="eastAsia" w:ascii="宋体" w:hAnsi="宋体" w:eastAsia="宋体" w:cs="宋体"/>
          <w:color w:val="auto"/>
          <w:sz w:val="22"/>
          <w:szCs w:val="22"/>
        </w:rPr>
      </w:pPr>
    </w:p>
    <w:p>
      <w:pPr>
        <w:widowControl/>
        <w:spacing w:line="400" w:lineRule="exact"/>
        <w:rPr>
          <w:rFonts w:hint="eastAsia" w:ascii="宋体" w:hAnsi="宋体" w:eastAsia="宋体" w:cs="宋体"/>
          <w:color w:val="auto"/>
          <w:kern w:val="0"/>
          <w:sz w:val="22"/>
          <w:szCs w:val="22"/>
          <w:u w:val="single"/>
        </w:rPr>
      </w:pPr>
      <w:r>
        <w:rPr>
          <w:rFonts w:hint="eastAsia" w:ascii="宋体" w:hAnsi="宋体" w:cs="宋体"/>
          <w:color w:val="auto"/>
          <w:kern w:val="0"/>
          <w:sz w:val="22"/>
          <w:szCs w:val="22"/>
          <w:lang w:eastAsia="zh-CN"/>
        </w:rPr>
        <w:t>投标供应商</w:t>
      </w:r>
      <w:r>
        <w:rPr>
          <w:rFonts w:hint="eastAsia" w:ascii="宋体" w:hAnsi="宋体" w:eastAsia="宋体" w:cs="宋体"/>
          <w:color w:val="auto"/>
          <w:kern w:val="0"/>
          <w:sz w:val="22"/>
          <w:szCs w:val="22"/>
        </w:rPr>
        <w:t>全称(电子签章)：</w:t>
      </w:r>
    </w:p>
    <w:p>
      <w:pPr>
        <w:widowControl/>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法定代表人或授权代表(签字或盖章)：</w:t>
      </w:r>
    </w:p>
    <w:p>
      <w:pPr>
        <w:snapToGrid w:val="0"/>
        <w:spacing w:line="4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日期：    年    月    日</w:t>
      </w:r>
    </w:p>
    <w:p>
      <w:pPr>
        <w:spacing w:line="400" w:lineRule="exact"/>
        <w:ind w:firstLine="435"/>
        <w:jc w:val="center"/>
        <w:rPr>
          <w:rFonts w:hint="eastAsia" w:ascii="宋体" w:hAnsi="宋体" w:eastAsia="宋体" w:cs="宋体"/>
          <w:b/>
          <w:color w:val="auto"/>
          <w:spacing w:val="-6"/>
          <w:sz w:val="24"/>
        </w:rPr>
      </w:pPr>
    </w:p>
    <w:p>
      <w:pPr>
        <w:pStyle w:val="14"/>
        <w:spacing w:after="0" w:line="400" w:lineRule="exact"/>
        <w:ind w:left="0" w:leftChars="0" w:right="0" w:rightChars="0"/>
        <w:rPr>
          <w:rFonts w:hint="eastAsia" w:ascii="宋体" w:hAnsi="宋体" w:eastAsia="宋体" w:cs="宋体"/>
          <w:color w:val="auto"/>
        </w:rPr>
      </w:pPr>
    </w:p>
    <w:p>
      <w:pPr>
        <w:spacing w:line="400" w:lineRule="exact"/>
        <w:ind w:firstLine="435"/>
        <w:jc w:val="center"/>
        <w:rPr>
          <w:rFonts w:hint="eastAsia" w:ascii="宋体" w:hAnsi="宋体" w:eastAsia="宋体" w:cs="宋体"/>
          <w:b/>
          <w:color w:val="auto"/>
          <w:spacing w:val="-6"/>
          <w:sz w:val="24"/>
        </w:rPr>
      </w:pPr>
    </w:p>
    <w:p>
      <w:pPr>
        <w:spacing w:line="400" w:lineRule="exact"/>
        <w:ind w:firstLine="435"/>
        <w:jc w:val="center"/>
        <w:rPr>
          <w:rFonts w:hint="eastAsia" w:ascii="宋体" w:hAnsi="宋体" w:eastAsia="宋体" w:cs="宋体"/>
          <w:b/>
          <w:color w:val="auto"/>
          <w:spacing w:val="-6"/>
          <w:sz w:val="24"/>
        </w:rPr>
      </w:pPr>
    </w:p>
    <w:p>
      <w:pPr>
        <w:spacing w:line="400" w:lineRule="exact"/>
        <w:ind w:firstLine="435"/>
        <w:jc w:val="center"/>
        <w:rPr>
          <w:rFonts w:hint="eastAsia" w:ascii="宋体" w:hAnsi="宋体" w:eastAsia="宋体" w:cs="宋体"/>
          <w:b/>
          <w:color w:val="auto"/>
          <w:spacing w:val="-6"/>
          <w:sz w:val="24"/>
        </w:rPr>
      </w:pPr>
    </w:p>
    <w:p>
      <w:pPr>
        <w:spacing w:line="400" w:lineRule="exact"/>
        <w:ind w:firstLine="435"/>
        <w:jc w:val="center"/>
        <w:rPr>
          <w:rFonts w:hint="eastAsia" w:ascii="宋体" w:hAnsi="宋体" w:eastAsia="宋体" w:cs="宋体"/>
          <w:b/>
          <w:color w:val="auto"/>
          <w:spacing w:val="-6"/>
          <w:sz w:val="24"/>
        </w:rPr>
      </w:pPr>
    </w:p>
    <w:p>
      <w:pPr>
        <w:spacing w:line="400" w:lineRule="exact"/>
        <w:ind w:firstLine="435"/>
        <w:jc w:val="center"/>
        <w:rPr>
          <w:rFonts w:hint="eastAsia" w:ascii="宋体" w:hAnsi="宋体" w:eastAsia="宋体" w:cs="宋体"/>
          <w:b/>
          <w:color w:val="auto"/>
          <w:spacing w:val="-6"/>
          <w:sz w:val="24"/>
        </w:rPr>
      </w:pPr>
    </w:p>
    <w:p>
      <w:pPr>
        <w:spacing w:line="400" w:lineRule="exact"/>
        <w:ind w:firstLine="435"/>
        <w:jc w:val="center"/>
        <w:rPr>
          <w:rFonts w:hint="eastAsia" w:ascii="宋体" w:hAnsi="宋体" w:eastAsia="宋体" w:cs="宋体"/>
          <w:b/>
          <w:color w:val="auto"/>
          <w:spacing w:val="-6"/>
          <w:sz w:val="24"/>
        </w:rPr>
      </w:pPr>
    </w:p>
    <w:p>
      <w:pPr>
        <w:spacing w:line="400" w:lineRule="exact"/>
        <w:ind w:firstLine="435"/>
        <w:jc w:val="center"/>
        <w:rPr>
          <w:rFonts w:hint="eastAsia" w:ascii="宋体" w:hAnsi="宋体" w:eastAsia="宋体" w:cs="宋体"/>
          <w:b/>
          <w:color w:val="auto"/>
          <w:spacing w:val="-6"/>
          <w:sz w:val="24"/>
        </w:rPr>
      </w:pPr>
    </w:p>
    <w:p>
      <w:pPr>
        <w:spacing w:line="400" w:lineRule="exact"/>
        <w:ind w:firstLine="435"/>
        <w:jc w:val="center"/>
        <w:rPr>
          <w:rFonts w:hint="eastAsia" w:ascii="宋体" w:hAnsi="宋体" w:eastAsia="宋体" w:cs="宋体"/>
          <w:b/>
          <w:color w:val="auto"/>
          <w:spacing w:val="-6"/>
          <w:sz w:val="24"/>
        </w:rPr>
      </w:pPr>
    </w:p>
    <w:p>
      <w:pPr>
        <w:spacing w:line="400" w:lineRule="exact"/>
        <w:ind w:firstLine="435"/>
        <w:jc w:val="center"/>
        <w:rPr>
          <w:rFonts w:hint="eastAsia" w:ascii="宋体" w:hAnsi="宋体" w:eastAsia="宋体" w:cs="宋体"/>
          <w:b/>
          <w:color w:val="auto"/>
          <w:spacing w:val="-6"/>
          <w:sz w:val="24"/>
        </w:rPr>
      </w:pPr>
    </w:p>
    <w:p>
      <w:pPr>
        <w:pStyle w:val="14"/>
        <w:rPr>
          <w:rFonts w:hint="eastAsia"/>
          <w:color w:val="auto"/>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pacing w:val="-6"/>
          <w:sz w:val="24"/>
        </w:rPr>
      </w:pPr>
      <w:r>
        <w:rPr>
          <w:rFonts w:hint="eastAsia" w:ascii="宋体" w:hAnsi="宋体" w:eastAsia="宋体" w:cs="宋体"/>
          <w:b/>
          <w:color w:val="auto"/>
          <w:sz w:val="24"/>
          <w:szCs w:val="24"/>
        </w:rPr>
        <w:t>附件9</w:t>
      </w:r>
    </w:p>
    <w:p>
      <w:pPr>
        <w:ind w:right="-10"/>
        <w:jc w:val="center"/>
        <w:rPr>
          <w:rFonts w:hint="eastAsia" w:ascii="宋体" w:hAnsi="宋体" w:eastAsia="宋体" w:cs="宋体"/>
          <w:b/>
          <w:bCs/>
          <w:color w:val="auto"/>
          <w:sz w:val="32"/>
          <w:szCs w:val="32"/>
        </w:rPr>
      </w:pPr>
      <w:r>
        <w:rPr>
          <w:rFonts w:hint="eastAsia" w:ascii="宋体" w:hAnsi="宋体" w:cs="宋体"/>
          <w:b/>
          <w:bCs/>
          <w:color w:val="auto"/>
          <w:sz w:val="32"/>
          <w:szCs w:val="32"/>
          <w:lang w:eastAsia="zh-CN"/>
        </w:rPr>
        <w:t>投标供应商</w:t>
      </w:r>
      <w:r>
        <w:rPr>
          <w:rFonts w:hint="eastAsia" w:ascii="宋体" w:hAnsi="宋体" w:eastAsia="宋体" w:cs="宋体"/>
          <w:b/>
          <w:bCs/>
          <w:color w:val="auto"/>
          <w:sz w:val="32"/>
          <w:szCs w:val="32"/>
        </w:rPr>
        <w:t>基本情况表</w:t>
      </w:r>
    </w:p>
    <w:tbl>
      <w:tblPr>
        <w:tblStyle w:val="28"/>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1</w:t>
            </w:r>
          </w:p>
        </w:tc>
        <w:tc>
          <w:tcPr>
            <w:tcW w:w="8490" w:type="dxa"/>
            <w:gridSpan w:val="3"/>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2</w:t>
            </w:r>
          </w:p>
        </w:tc>
        <w:tc>
          <w:tcPr>
            <w:tcW w:w="8490" w:type="dxa"/>
            <w:gridSpan w:val="3"/>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3</w:t>
            </w:r>
          </w:p>
        </w:tc>
        <w:tc>
          <w:tcPr>
            <w:tcW w:w="8490" w:type="dxa"/>
            <w:gridSpan w:val="3"/>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4</w:t>
            </w:r>
          </w:p>
        </w:tc>
        <w:tc>
          <w:tcPr>
            <w:tcW w:w="4305" w:type="dxa"/>
            <w:gridSpan w:val="2"/>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电话：</w:t>
            </w:r>
          </w:p>
        </w:tc>
        <w:tc>
          <w:tcPr>
            <w:tcW w:w="4185" w:type="dxa"/>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5</w:t>
            </w:r>
          </w:p>
        </w:tc>
        <w:tc>
          <w:tcPr>
            <w:tcW w:w="4305" w:type="dxa"/>
            <w:gridSpan w:val="2"/>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传真：</w:t>
            </w:r>
          </w:p>
        </w:tc>
        <w:tc>
          <w:tcPr>
            <w:tcW w:w="4185" w:type="dxa"/>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6</w:t>
            </w:r>
          </w:p>
        </w:tc>
        <w:tc>
          <w:tcPr>
            <w:tcW w:w="4305" w:type="dxa"/>
            <w:gridSpan w:val="2"/>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注册地：</w:t>
            </w:r>
          </w:p>
        </w:tc>
        <w:tc>
          <w:tcPr>
            <w:tcW w:w="4185" w:type="dxa"/>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7</w:t>
            </w:r>
          </w:p>
        </w:tc>
        <w:tc>
          <w:tcPr>
            <w:tcW w:w="8490" w:type="dxa"/>
            <w:gridSpan w:val="3"/>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公司的</w:t>
            </w:r>
            <w:r>
              <w:rPr>
                <w:rFonts w:hint="eastAsia" w:ascii="宋体" w:hAnsi="宋体" w:cs="宋体"/>
                <w:color w:val="auto"/>
                <w:spacing w:val="-6"/>
                <w:sz w:val="22"/>
                <w:szCs w:val="22"/>
                <w:lang w:eastAsia="zh-CN"/>
              </w:rPr>
              <w:t>资信证书</w:t>
            </w:r>
            <w:r>
              <w:rPr>
                <w:rFonts w:hint="eastAsia" w:ascii="宋体" w:hAnsi="宋体" w:eastAsia="宋体" w:cs="宋体"/>
                <w:color w:val="auto"/>
                <w:spacing w:val="-6"/>
                <w:sz w:val="22"/>
                <w:szCs w:val="22"/>
              </w:rPr>
              <w:t>（请附上有关证书）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8</w:t>
            </w:r>
          </w:p>
        </w:tc>
        <w:tc>
          <w:tcPr>
            <w:tcW w:w="8490" w:type="dxa"/>
            <w:gridSpan w:val="3"/>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9</w:t>
            </w:r>
          </w:p>
        </w:tc>
        <w:tc>
          <w:tcPr>
            <w:tcW w:w="2520" w:type="dxa"/>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作为承包人经历年数</w:t>
            </w:r>
          </w:p>
        </w:tc>
        <w:tc>
          <w:tcPr>
            <w:tcW w:w="5970" w:type="dxa"/>
            <w:gridSpan w:val="2"/>
            <w:vAlign w:val="center"/>
          </w:tcPr>
          <w:p>
            <w:pPr>
              <w:spacing w:line="400" w:lineRule="exact"/>
              <w:rPr>
                <w:rFonts w:hint="eastAsia" w:ascii="宋体" w:hAnsi="宋体" w:eastAsia="宋体" w:cs="宋体"/>
                <w:color w:val="auto"/>
                <w:spacing w:val="-6"/>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10</w:t>
            </w:r>
          </w:p>
        </w:tc>
        <w:tc>
          <w:tcPr>
            <w:tcW w:w="2520" w:type="dxa"/>
            <w:vAlign w:val="center"/>
          </w:tcPr>
          <w:p>
            <w:pPr>
              <w:spacing w:line="400" w:lineRule="exact"/>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其他需要说明的情况</w:t>
            </w:r>
          </w:p>
        </w:tc>
        <w:tc>
          <w:tcPr>
            <w:tcW w:w="5970" w:type="dxa"/>
            <w:gridSpan w:val="2"/>
            <w:vAlign w:val="center"/>
          </w:tcPr>
          <w:p>
            <w:pPr>
              <w:spacing w:line="400" w:lineRule="exact"/>
              <w:rPr>
                <w:rFonts w:hint="eastAsia" w:ascii="宋体" w:hAnsi="宋体" w:eastAsia="宋体" w:cs="宋体"/>
                <w:color w:val="auto"/>
                <w:spacing w:val="-6"/>
                <w:sz w:val="22"/>
                <w:szCs w:val="22"/>
              </w:rPr>
            </w:pPr>
          </w:p>
        </w:tc>
      </w:tr>
    </w:tbl>
    <w:p>
      <w:pPr>
        <w:spacing w:line="400" w:lineRule="exact"/>
        <w:rPr>
          <w:rFonts w:hint="eastAsia" w:ascii="宋体" w:hAnsi="宋体" w:eastAsia="宋体" w:cs="宋体"/>
          <w:color w:val="auto"/>
          <w:spacing w:val="-6"/>
          <w:sz w:val="22"/>
          <w:szCs w:val="22"/>
        </w:rPr>
      </w:pPr>
    </w:p>
    <w:p>
      <w:pPr>
        <w:spacing w:line="400" w:lineRule="exact"/>
        <w:rPr>
          <w:rFonts w:hint="eastAsia" w:ascii="宋体" w:hAnsi="宋体" w:eastAsia="宋体" w:cs="宋体"/>
          <w:b/>
          <w:color w:val="auto"/>
          <w:spacing w:val="-6"/>
          <w:sz w:val="22"/>
          <w:szCs w:val="22"/>
        </w:rPr>
      </w:pPr>
      <w:r>
        <w:rPr>
          <w:rFonts w:hint="eastAsia" w:ascii="宋体" w:hAnsi="宋体" w:eastAsia="宋体" w:cs="宋体"/>
          <w:b/>
          <w:color w:val="auto"/>
          <w:spacing w:val="-6"/>
          <w:sz w:val="22"/>
          <w:szCs w:val="22"/>
        </w:rPr>
        <w:t>说明：所有</w:t>
      </w:r>
      <w:r>
        <w:rPr>
          <w:rFonts w:hint="eastAsia" w:ascii="宋体" w:hAnsi="宋体" w:cs="宋体"/>
          <w:b/>
          <w:color w:val="auto"/>
          <w:spacing w:val="-6"/>
          <w:sz w:val="22"/>
          <w:szCs w:val="22"/>
          <w:lang w:eastAsia="zh-CN"/>
        </w:rPr>
        <w:t>投标供应商</w:t>
      </w:r>
      <w:r>
        <w:rPr>
          <w:rFonts w:hint="eastAsia" w:ascii="宋体" w:hAnsi="宋体" w:eastAsia="宋体" w:cs="宋体"/>
          <w:b/>
          <w:color w:val="auto"/>
          <w:spacing w:val="-6"/>
          <w:sz w:val="22"/>
          <w:szCs w:val="22"/>
        </w:rPr>
        <w:t>都须填写此表</w:t>
      </w:r>
      <w:r>
        <w:rPr>
          <w:rFonts w:hint="eastAsia" w:ascii="宋体" w:hAnsi="宋体" w:cs="宋体"/>
          <w:b/>
          <w:color w:val="auto"/>
          <w:spacing w:val="-6"/>
          <w:sz w:val="22"/>
          <w:szCs w:val="22"/>
          <w:lang w:eastAsia="zh-CN"/>
        </w:rPr>
        <w:t>，附相关证书复印件加盖有效公章</w:t>
      </w:r>
      <w:r>
        <w:rPr>
          <w:rFonts w:hint="eastAsia" w:ascii="宋体" w:hAnsi="宋体" w:eastAsia="宋体" w:cs="宋体"/>
          <w:b/>
          <w:color w:val="auto"/>
          <w:spacing w:val="-6"/>
          <w:sz w:val="22"/>
          <w:szCs w:val="22"/>
        </w:rPr>
        <w:t>。</w:t>
      </w:r>
    </w:p>
    <w:p>
      <w:pPr>
        <w:spacing w:line="400" w:lineRule="exact"/>
        <w:rPr>
          <w:rFonts w:hint="eastAsia" w:ascii="宋体" w:hAnsi="宋体" w:eastAsia="宋体" w:cs="宋体"/>
          <w:color w:val="auto"/>
          <w:spacing w:val="-6"/>
          <w:sz w:val="22"/>
          <w:szCs w:val="22"/>
        </w:rPr>
      </w:pPr>
    </w:p>
    <w:p>
      <w:pPr>
        <w:spacing w:line="400" w:lineRule="exact"/>
        <w:rPr>
          <w:rFonts w:hint="eastAsia" w:ascii="宋体" w:hAnsi="宋体" w:eastAsia="宋体" w:cs="宋体"/>
          <w:color w:val="auto"/>
          <w:spacing w:val="-6"/>
          <w:sz w:val="22"/>
          <w:szCs w:val="22"/>
        </w:rPr>
      </w:pPr>
    </w:p>
    <w:p>
      <w:pPr>
        <w:widowControl/>
        <w:spacing w:line="400" w:lineRule="exact"/>
        <w:rPr>
          <w:rFonts w:hint="eastAsia" w:ascii="宋体" w:hAnsi="宋体" w:eastAsia="宋体" w:cs="宋体"/>
          <w:color w:val="auto"/>
          <w:kern w:val="0"/>
          <w:sz w:val="22"/>
          <w:szCs w:val="22"/>
          <w:u w:val="single"/>
        </w:rPr>
      </w:pPr>
      <w:r>
        <w:rPr>
          <w:rFonts w:hint="eastAsia" w:ascii="宋体" w:hAnsi="宋体" w:cs="宋体"/>
          <w:color w:val="auto"/>
          <w:kern w:val="0"/>
          <w:sz w:val="22"/>
          <w:szCs w:val="22"/>
          <w:lang w:eastAsia="zh-CN"/>
        </w:rPr>
        <w:t>投标供应商</w:t>
      </w:r>
      <w:r>
        <w:rPr>
          <w:rFonts w:hint="eastAsia" w:ascii="宋体" w:hAnsi="宋体" w:eastAsia="宋体" w:cs="宋体"/>
          <w:color w:val="auto"/>
          <w:kern w:val="0"/>
          <w:sz w:val="22"/>
          <w:szCs w:val="22"/>
        </w:rPr>
        <w:t>全称(电子签章)：</w:t>
      </w:r>
    </w:p>
    <w:p>
      <w:pPr>
        <w:widowControl/>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法定代表人或授权代表(签字或盖章)：</w:t>
      </w:r>
    </w:p>
    <w:p>
      <w:pPr>
        <w:snapToGrid w:val="0"/>
        <w:spacing w:line="4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日期：    年    月    日</w:t>
      </w:r>
    </w:p>
    <w:p>
      <w:pPr>
        <w:spacing w:line="400" w:lineRule="exact"/>
        <w:jc w:val="center"/>
        <w:rPr>
          <w:rFonts w:hint="eastAsia" w:ascii="宋体" w:hAnsi="宋体" w:eastAsia="宋体" w:cs="宋体"/>
          <w:color w:val="auto"/>
          <w:sz w:val="22"/>
          <w:szCs w:val="22"/>
        </w:rPr>
      </w:pPr>
    </w:p>
    <w:p>
      <w:pPr>
        <w:spacing w:line="400" w:lineRule="exact"/>
        <w:jc w:val="center"/>
        <w:rPr>
          <w:rFonts w:hint="eastAsia" w:ascii="宋体" w:hAnsi="宋体" w:eastAsia="宋体" w:cs="宋体"/>
          <w:color w:val="auto"/>
          <w:sz w:val="24"/>
          <w:szCs w:val="24"/>
        </w:rPr>
      </w:pPr>
    </w:p>
    <w:p>
      <w:pPr>
        <w:spacing w:line="400" w:lineRule="exact"/>
        <w:jc w:val="center"/>
        <w:rPr>
          <w:rFonts w:hint="eastAsia" w:ascii="宋体" w:hAnsi="宋体" w:eastAsia="宋体" w:cs="宋体"/>
          <w:color w:val="auto"/>
          <w:sz w:val="24"/>
          <w:szCs w:val="24"/>
        </w:rPr>
      </w:pPr>
    </w:p>
    <w:p>
      <w:pPr>
        <w:spacing w:line="400" w:lineRule="exact"/>
        <w:jc w:val="center"/>
        <w:rPr>
          <w:rFonts w:hint="eastAsia" w:ascii="宋体" w:hAnsi="宋体" w:eastAsia="宋体" w:cs="宋体"/>
          <w:color w:val="auto"/>
          <w:sz w:val="24"/>
          <w:szCs w:val="24"/>
        </w:rPr>
      </w:pPr>
    </w:p>
    <w:p>
      <w:pPr>
        <w:spacing w:line="400" w:lineRule="exact"/>
        <w:jc w:val="center"/>
        <w:rPr>
          <w:rFonts w:hint="eastAsia" w:ascii="宋体" w:hAnsi="宋体" w:eastAsia="宋体" w:cs="宋体"/>
          <w:color w:val="auto"/>
          <w:sz w:val="24"/>
          <w:szCs w:val="24"/>
        </w:rPr>
      </w:pPr>
    </w:p>
    <w:p>
      <w:pPr>
        <w:spacing w:line="400" w:lineRule="exact"/>
        <w:jc w:val="center"/>
        <w:rPr>
          <w:rFonts w:hint="eastAsia" w:ascii="宋体" w:hAnsi="宋体" w:eastAsia="宋体" w:cs="宋体"/>
          <w:color w:val="auto"/>
          <w:sz w:val="24"/>
          <w:szCs w:val="24"/>
        </w:rPr>
      </w:pPr>
    </w:p>
    <w:p>
      <w:pPr>
        <w:spacing w:line="400" w:lineRule="exact"/>
        <w:jc w:val="center"/>
        <w:rPr>
          <w:rFonts w:hint="eastAsia" w:ascii="宋体" w:hAnsi="宋体" w:eastAsia="宋体" w:cs="宋体"/>
          <w:color w:val="auto"/>
          <w:sz w:val="24"/>
          <w:szCs w:val="24"/>
        </w:rPr>
      </w:pPr>
    </w:p>
    <w:p>
      <w:pPr>
        <w:spacing w:line="400" w:lineRule="exact"/>
        <w:jc w:val="center"/>
        <w:rPr>
          <w:rFonts w:hint="eastAsia" w:ascii="宋体" w:hAnsi="宋体" w:eastAsia="宋体" w:cs="宋体"/>
          <w:color w:val="auto"/>
          <w:sz w:val="24"/>
          <w:szCs w:val="24"/>
        </w:rPr>
      </w:pPr>
    </w:p>
    <w:p>
      <w:pPr>
        <w:pStyle w:val="14"/>
        <w:spacing w:after="0" w:line="400" w:lineRule="exact"/>
        <w:ind w:left="0" w:leftChars="0" w:right="0" w:rightChars="0"/>
        <w:rPr>
          <w:rFonts w:hint="eastAsia" w:ascii="宋体" w:hAnsi="宋体" w:eastAsia="宋体" w:cs="宋体"/>
          <w:color w:val="auto"/>
        </w:rPr>
      </w:pPr>
    </w:p>
    <w:p>
      <w:pPr>
        <w:pStyle w:val="14"/>
        <w:spacing w:after="0" w:line="400" w:lineRule="exact"/>
        <w:ind w:left="0" w:leftChars="0" w:right="0" w:rightChars="0"/>
        <w:rPr>
          <w:rFonts w:hint="eastAsia" w:ascii="宋体" w:hAnsi="宋体" w:eastAsia="宋体" w:cs="宋体"/>
          <w:color w:val="auto"/>
        </w:rPr>
      </w:pPr>
    </w:p>
    <w:p>
      <w:pPr>
        <w:spacing w:line="400" w:lineRule="exact"/>
        <w:rPr>
          <w:rFonts w:hint="eastAsia" w:ascii="宋体" w:hAnsi="宋体" w:eastAsia="宋体" w:cs="宋体"/>
          <w:b/>
          <w:color w:val="auto"/>
          <w:sz w:val="24"/>
          <w:szCs w:val="24"/>
        </w:rPr>
      </w:pPr>
    </w:p>
    <w:p>
      <w:pPr>
        <w:spacing w:line="400" w:lineRule="exact"/>
        <w:ind w:firstLine="118" w:firstLineChars="49"/>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附件10</w:t>
      </w:r>
    </w:p>
    <w:p>
      <w:pPr>
        <w:spacing w:line="400" w:lineRule="exact"/>
        <w:jc w:val="center"/>
        <w:rPr>
          <w:rFonts w:hint="eastAsia" w:ascii="宋体" w:hAnsi="宋体" w:eastAsia="宋体" w:cs="宋体"/>
          <w:b/>
          <w:color w:val="auto"/>
          <w:sz w:val="24"/>
          <w:szCs w:val="24"/>
        </w:rPr>
      </w:pP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采购需求偏离表</w:t>
      </w:r>
    </w:p>
    <w:p>
      <w:pPr>
        <w:pStyle w:val="14"/>
        <w:spacing w:after="0" w:line="400" w:lineRule="exact"/>
        <w:ind w:left="0" w:leftChars="0" w:right="0" w:rightChars="0"/>
        <w:rPr>
          <w:rFonts w:hint="eastAsia" w:ascii="宋体" w:hAnsi="宋体" w:eastAsia="宋体" w:cs="宋体"/>
          <w:color w:val="auto"/>
          <w:sz w:val="22"/>
        </w:rPr>
      </w:pPr>
      <w:r>
        <w:rPr>
          <w:rFonts w:hint="eastAsia" w:ascii="宋体" w:hAnsi="宋体" w:eastAsia="宋体" w:cs="宋体"/>
          <w:b/>
          <w:color w:val="auto"/>
          <w:sz w:val="22"/>
        </w:rPr>
        <w:t xml:space="preserve">项目名称：                       项目编号：                  </w:t>
      </w:r>
    </w:p>
    <w:tbl>
      <w:tblPr>
        <w:tblStyle w:val="28"/>
        <w:tblW w:w="928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b/>
                <w:color w:val="auto"/>
                <w:spacing w:val="-6"/>
                <w:sz w:val="22"/>
              </w:rPr>
            </w:pPr>
            <w:r>
              <w:rPr>
                <w:rFonts w:hint="eastAsia" w:ascii="宋体" w:hAnsi="宋体" w:eastAsia="宋体" w:cs="宋体"/>
                <w:b/>
                <w:color w:val="auto"/>
                <w:spacing w:val="-6"/>
                <w:sz w:val="22"/>
              </w:rPr>
              <w:t>序号</w:t>
            </w:r>
          </w:p>
        </w:tc>
        <w:tc>
          <w:tcPr>
            <w:tcW w:w="1656" w:type="dxa"/>
            <w:vAlign w:val="center"/>
          </w:tcPr>
          <w:p>
            <w:pPr>
              <w:snapToGrid w:val="0"/>
              <w:spacing w:line="400" w:lineRule="exact"/>
              <w:jc w:val="center"/>
              <w:rPr>
                <w:rFonts w:hint="eastAsia" w:ascii="宋体" w:hAnsi="宋体" w:eastAsia="宋体" w:cs="宋体"/>
                <w:b/>
                <w:color w:val="auto"/>
                <w:spacing w:val="-6"/>
                <w:sz w:val="22"/>
              </w:rPr>
            </w:pPr>
            <w:r>
              <w:rPr>
                <w:rFonts w:hint="eastAsia" w:ascii="宋体" w:hAnsi="宋体" w:eastAsia="宋体" w:cs="宋体"/>
                <w:b/>
                <w:color w:val="auto"/>
                <w:spacing w:val="-6"/>
                <w:sz w:val="22"/>
              </w:rPr>
              <w:t>招标文件要求</w:t>
            </w:r>
          </w:p>
        </w:tc>
        <w:tc>
          <w:tcPr>
            <w:tcW w:w="3219" w:type="dxa"/>
            <w:vAlign w:val="center"/>
          </w:tcPr>
          <w:p>
            <w:pPr>
              <w:snapToGrid w:val="0"/>
              <w:spacing w:line="400" w:lineRule="exact"/>
              <w:jc w:val="center"/>
              <w:rPr>
                <w:rFonts w:hint="eastAsia" w:ascii="宋体" w:hAnsi="宋体" w:eastAsia="宋体" w:cs="宋体"/>
                <w:b/>
                <w:color w:val="auto"/>
                <w:spacing w:val="-6"/>
                <w:sz w:val="22"/>
              </w:rPr>
            </w:pPr>
            <w:r>
              <w:rPr>
                <w:rFonts w:hint="eastAsia" w:ascii="宋体" w:hAnsi="宋体" w:eastAsia="宋体" w:cs="宋体"/>
                <w:b/>
                <w:color w:val="auto"/>
                <w:spacing w:val="-6"/>
                <w:sz w:val="22"/>
              </w:rPr>
              <w:t>投标文件对应规范</w:t>
            </w:r>
          </w:p>
        </w:tc>
        <w:tc>
          <w:tcPr>
            <w:tcW w:w="1822" w:type="dxa"/>
            <w:vAlign w:val="center"/>
          </w:tcPr>
          <w:p>
            <w:pPr>
              <w:snapToGrid w:val="0"/>
              <w:spacing w:line="400" w:lineRule="exact"/>
              <w:jc w:val="center"/>
              <w:rPr>
                <w:rFonts w:hint="eastAsia" w:ascii="宋体" w:hAnsi="宋体" w:eastAsia="宋体" w:cs="宋体"/>
                <w:b/>
                <w:color w:val="auto"/>
                <w:spacing w:val="-6"/>
                <w:sz w:val="22"/>
              </w:rPr>
            </w:pPr>
            <w:r>
              <w:rPr>
                <w:rFonts w:hint="eastAsia" w:ascii="宋体" w:hAnsi="宋体" w:eastAsia="宋体" w:cs="宋体"/>
                <w:b/>
                <w:color w:val="auto"/>
                <w:spacing w:val="-6"/>
                <w:sz w:val="22"/>
              </w:rPr>
              <w:t>是否偏离</w:t>
            </w:r>
          </w:p>
          <w:p>
            <w:pPr>
              <w:snapToGrid w:val="0"/>
              <w:spacing w:line="400" w:lineRule="exact"/>
              <w:jc w:val="center"/>
              <w:rPr>
                <w:rFonts w:hint="eastAsia" w:ascii="宋体" w:hAnsi="宋体" w:eastAsia="宋体" w:cs="宋体"/>
                <w:b/>
                <w:color w:val="auto"/>
                <w:spacing w:val="-6"/>
                <w:sz w:val="22"/>
              </w:rPr>
            </w:pPr>
            <w:r>
              <w:rPr>
                <w:rFonts w:hint="eastAsia" w:ascii="宋体" w:hAnsi="宋体" w:eastAsia="宋体" w:cs="宋体"/>
                <w:b/>
                <w:color w:val="auto"/>
                <w:spacing w:val="-6"/>
                <w:sz w:val="22"/>
              </w:rPr>
              <w:t>（提供说明）</w:t>
            </w:r>
          </w:p>
        </w:tc>
        <w:tc>
          <w:tcPr>
            <w:tcW w:w="1735" w:type="dxa"/>
            <w:vAlign w:val="center"/>
          </w:tcPr>
          <w:p>
            <w:pPr>
              <w:snapToGrid w:val="0"/>
              <w:spacing w:line="400" w:lineRule="exact"/>
              <w:jc w:val="center"/>
              <w:rPr>
                <w:rFonts w:hint="eastAsia" w:ascii="宋体" w:hAnsi="宋体" w:eastAsia="宋体" w:cs="宋体"/>
                <w:b/>
                <w:color w:val="auto"/>
                <w:spacing w:val="-6"/>
                <w:sz w:val="22"/>
              </w:rPr>
            </w:pPr>
            <w:r>
              <w:rPr>
                <w:rFonts w:hint="eastAsia" w:ascii="宋体" w:hAnsi="宋体" w:eastAsia="宋体" w:cs="宋体"/>
                <w:b/>
                <w:color w:val="auto"/>
                <w:spacing w:val="-6"/>
                <w:sz w:val="22"/>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vAlign w:val="center"/>
          </w:tcPr>
          <w:p>
            <w:pPr>
              <w:snapToGrid w:val="0"/>
              <w:spacing w:line="400" w:lineRule="exact"/>
              <w:rPr>
                <w:rFonts w:hint="eastAsia" w:ascii="宋体" w:hAnsi="宋体" w:eastAsia="宋体" w:cs="宋体"/>
                <w:color w:val="auto"/>
                <w:spacing w:val="-6"/>
                <w:sz w:val="22"/>
              </w:rPr>
            </w:pPr>
            <w:r>
              <w:rPr>
                <w:rFonts w:hint="eastAsia" w:ascii="宋体" w:hAnsi="宋体" w:eastAsia="宋体" w:cs="宋体"/>
                <w:color w:val="auto"/>
                <w:spacing w:val="-6"/>
                <w:sz w:val="22"/>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rPr>
            </w:pPr>
          </w:p>
        </w:tc>
        <w:tc>
          <w:tcPr>
            <w:tcW w:w="1656" w:type="dxa"/>
            <w:vAlign w:val="center"/>
          </w:tcPr>
          <w:p>
            <w:pPr>
              <w:snapToGrid w:val="0"/>
              <w:spacing w:line="400" w:lineRule="exact"/>
              <w:jc w:val="center"/>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rPr>
            </w:pPr>
          </w:p>
        </w:tc>
        <w:tc>
          <w:tcPr>
            <w:tcW w:w="1656" w:type="dxa"/>
            <w:vAlign w:val="center"/>
          </w:tcPr>
          <w:p>
            <w:pPr>
              <w:snapToGrid w:val="0"/>
              <w:spacing w:line="400" w:lineRule="exact"/>
              <w:jc w:val="center"/>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rPr>
            </w:pPr>
          </w:p>
        </w:tc>
        <w:tc>
          <w:tcPr>
            <w:tcW w:w="1656" w:type="dxa"/>
            <w:vAlign w:val="center"/>
          </w:tcPr>
          <w:p>
            <w:pPr>
              <w:snapToGrid w:val="0"/>
              <w:spacing w:line="400" w:lineRule="exact"/>
              <w:jc w:val="center"/>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rPr>
            </w:pPr>
          </w:p>
        </w:tc>
        <w:tc>
          <w:tcPr>
            <w:tcW w:w="1656" w:type="dxa"/>
            <w:vAlign w:val="center"/>
          </w:tcPr>
          <w:p>
            <w:pPr>
              <w:snapToGrid w:val="0"/>
              <w:spacing w:line="400" w:lineRule="exact"/>
              <w:jc w:val="center"/>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hint="eastAsia" w:ascii="宋体" w:hAnsi="宋体" w:eastAsia="宋体" w:cs="宋体"/>
                <w:color w:val="auto"/>
                <w:spacing w:val="-6"/>
                <w:sz w:val="22"/>
              </w:rPr>
            </w:pPr>
          </w:p>
        </w:tc>
        <w:tc>
          <w:tcPr>
            <w:tcW w:w="1656" w:type="dxa"/>
            <w:vAlign w:val="center"/>
          </w:tcPr>
          <w:p>
            <w:pPr>
              <w:snapToGrid w:val="0"/>
              <w:spacing w:line="400" w:lineRule="exact"/>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vAlign w:val="center"/>
          </w:tcPr>
          <w:p>
            <w:pPr>
              <w:snapToGrid w:val="0"/>
              <w:spacing w:line="400" w:lineRule="exact"/>
              <w:rPr>
                <w:rFonts w:hint="eastAsia" w:ascii="宋体" w:hAnsi="宋体" w:eastAsia="宋体" w:cs="宋体"/>
                <w:color w:val="auto"/>
                <w:spacing w:val="-6"/>
                <w:sz w:val="22"/>
              </w:rPr>
            </w:pPr>
            <w:r>
              <w:rPr>
                <w:rFonts w:hint="eastAsia" w:ascii="宋体" w:hAnsi="宋体" w:eastAsia="宋体" w:cs="宋体"/>
                <w:color w:val="auto"/>
                <w:spacing w:val="-6"/>
                <w:sz w:val="22"/>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hint="eastAsia" w:ascii="宋体" w:hAnsi="宋体" w:eastAsia="宋体" w:cs="宋体"/>
                <w:color w:val="auto"/>
                <w:spacing w:val="-6"/>
                <w:sz w:val="22"/>
              </w:rPr>
            </w:pPr>
          </w:p>
        </w:tc>
        <w:tc>
          <w:tcPr>
            <w:tcW w:w="1656" w:type="dxa"/>
            <w:vAlign w:val="center"/>
          </w:tcPr>
          <w:p>
            <w:pPr>
              <w:snapToGrid w:val="0"/>
              <w:spacing w:line="400" w:lineRule="exact"/>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rPr>
            </w:pPr>
          </w:p>
        </w:tc>
        <w:tc>
          <w:tcPr>
            <w:tcW w:w="1656" w:type="dxa"/>
            <w:vAlign w:val="center"/>
          </w:tcPr>
          <w:p>
            <w:pPr>
              <w:snapToGrid w:val="0"/>
              <w:spacing w:line="400" w:lineRule="exact"/>
              <w:jc w:val="center"/>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rPr>
            </w:pPr>
          </w:p>
        </w:tc>
        <w:tc>
          <w:tcPr>
            <w:tcW w:w="1656" w:type="dxa"/>
            <w:vAlign w:val="center"/>
          </w:tcPr>
          <w:p>
            <w:pPr>
              <w:snapToGrid w:val="0"/>
              <w:spacing w:line="400" w:lineRule="exact"/>
              <w:jc w:val="center"/>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rPr>
            </w:pPr>
          </w:p>
        </w:tc>
        <w:tc>
          <w:tcPr>
            <w:tcW w:w="1656" w:type="dxa"/>
            <w:vAlign w:val="center"/>
          </w:tcPr>
          <w:p>
            <w:pPr>
              <w:snapToGrid w:val="0"/>
              <w:spacing w:line="400" w:lineRule="exact"/>
              <w:jc w:val="center"/>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rPr>
            </w:pPr>
          </w:p>
        </w:tc>
        <w:tc>
          <w:tcPr>
            <w:tcW w:w="1656" w:type="dxa"/>
            <w:vAlign w:val="center"/>
          </w:tcPr>
          <w:p>
            <w:pPr>
              <w:snapToGrid w:val="0"/>
              <w:spacing w:line="400" w:lineRule="exact"/>
              <w:jc w:val="center"/>
              <w:rPr>
                <w:rFonts w:hint="eastAsia" w:ascii="宋体" w:hAnsi="宋体" w:eastAsia="宋体" w:cs="宋体"/>
                <w:color w:val="auto"/>
                <w:spacing w:val="-6"/>
                <w:sz w:val="22"/>
              </w:rPr>
            </w:pPr>
          </w:p>
        </w:tc>
        <w:tc>
          <w:tcPr>
            <w:tcW w:w="3219" w:type="dxa"/>
            <w:vAlign w:val="center"/>
          </w:tcPr>
          <w:p>
            <w:pPr>
              <w:snapToGrid w:val="0"/>
              <w:spacing w:line="400" w:lineRule="exact"/>
              <w:jc w:val="center"/>
              <w:rPr>
                <w:rFonts w:hint="eastAsia" w:ascii="宋体" w:hAnsi="宋体" w:eastAsia="宋体" w:cs="宋体"/>
                <w:color w:val="auto"/>
                <w:spacing w:val="-6"/>
                <w:sz w:val="22"/>
              </w:rPr>
            </w:pPr>
          </w:p>
        </w:tc>
        <w:tc>
          <w:tcPr>
            <w:tcW w:w="1822" w:type="dxa"/>
            <w:vAlign w:val="center"/>
          </w:tcPr>
          <w:p>
            <w:pPr>
              <w:snapToGrid w:val="0"/>
              <w:spacing w:line="400" w:lineRule="exact"/>
              <w:jc w:val="center"/>
              <w:rPr>
                <w:rFonts w:hint="eastAsia" w:ascii="宋体" w:hAnsi="宋体" w:eastAsia="宋体" w:cs="宋体"/>
                <w:color w:val="auto"/>
                <w:spacing w:val="-6"/>
                <w:sz w:val="22"/>
              </w:rPr>
            </w:pPr>
          </w:p>
        </w:tc>
        <w:tc>
          <w:tcPr>
            <w:tcW w:w="1735" w:type="dxa"/>
            <w:vAlign w:val="center"/>
          </w:tcPr>
          <w:p>
            <w:pPr>
              <w:snapToGrid w:val="0"/>
              <w:spacing w:line="400" w:lineRule="exact"/>
              <w:jc w:val="center"/>
              <w:rPr>
                <w:rFonts w:hint="eastAsia" w:ascii="宋体" w:hAnsi="宋体" w:eastAsia="宋体" w:cs="宋体"/>
                <w:color w:val="auto"/>
                <w:spacing w:val="-6"/>
                <w:sz w:val="22"/>
              </w:rPr>
            </w:pPr>
          </w:p>
        </w:tc>
      </w:tr>
    </w:tbl>
    <w:p>
      <w:pPr>
        <w:pStyle w:val="14"/>
        <w:spacing w:after="0" w:line="400" w:lineRule="exact"/>
        <w:ind w:left="0" w:leftChars="0" w:right="0" w:rightChars="0"/>
        <w:rPr>
          <w:rFonts w:hint="eastAsia" w:ascii="宋体" w:hAnsi="宋体" w:eastAsia="宋体" w:cs="宋体"/>
          <w:b/>
          <w:bCs/>
          <w:color w:val="auto"/>
          <w:spacing w:val="-6"/>
          <w:sz w:val="22"/>
        </w:rPr>
      </w:pPr>
    </w:p>
    <w:p>
      <w:pPr>
        <w:adjustRightInd w:val="0"/>
        <w:snapToGrid w:val="0"/>
        <w:spacing w:line="400" w:lineRule="exact"/>
        <w:jc w:val="left"/>
        <w:rPr>
          <w:rFonts w:hint="eastAsia" w:ascii="宋体" w:hAnsi="宋体" w:eastAsia="宋体" w:cs="宋体"/>
          <w:b/>
          <w:bCs/>
          <w:color w:val="auto"/>
          <w:spacing w:val="-6"/>
          <w:sz w:val="22"/>
        </w:rPr>
      </w:pPr>
      <w:r>
        <w:rPr>
          <w:rFonts w:hint="eastAsia" w:ascii="宋体" w:hAnsi="宋体" w:eastAsia="宋体" w:cs="宋体"/>
          <w:b/>
          <w:bCs/>
          <w:color w:val="auto"/>
          <w:spacing w:val="-6"/>
          <w:sz w:val="22"/>
        </w:rPr>
        <w:t>注意：1</w:t>
      </w:r>
      <w:r>
        <w:rPr>
          <w:rFonts w:hint="eastAsia" w:ascii="宋体" w:hAnsi="宋体" w:cs="宋体"/>
          <w:b/>
          <w:bCs/>
          <w:color w:val="auto"/>
          <w:spacing w:val="-6"/>
          <w:sz w:val="22"/>
          <w:lang w:eastAsia="zh-CN"/>
        </w:rPr>
        <w:t>、</w:t>
      </w:r>
      <w:r>
        <w:rPr>
          <w:rFonts w:hint="eastAsia" w:ascii="宋体" w:hAnsi="宋体" w:eastAsia="宋体" w:cs="宋体"/>
          <w:b/>
          <w:bCs/>
          <w:color w:val="auto"/>
          <w:spacing w:val="-6"/>
          <w:sz w:val="22"/>
        </w:rPr>
        <w:t>逐项按照招标文件要求填写响应规格；</w:t>
      </w:r>
    </w:p>
    <w:p>
      <w:pPr>
        <w:adjustRightInd w:val="0"/>
        <w:snapToGrid w:val="0"/>
        <w:spacing w:line="400" w:lineRule="exact"/>
        <w:ind w:firstLine="627" w:firstLineChars="300"/>
        <w:jc w:val="left"/>
        <w:rPr>
          <w:rFonts w:hint="eastAsia" w:ascii="宋体" w:hAnsi="宋体" w:eastAsia="宋体" w:cs="宋体"/>
          <w:b/>
          <w:bCs/>
          <w:color w:val="auto"/>
          <w:spacing w:val="-6"/>
          <w:sz w:val="22"/>
        </w:rPr>
      </w:pPr>
      <w:r>
        <w:rPr>
          <w:rFonts w:hint="eastAsia" w:ascii="宋体" w:hAnsi="宋体" w:eastAsia="宋体" w:cs="宋体"/>
          <w:b/>
          <w:bCs/>
          <w:color w:val="auto"/>
          <w:spacing w:val="-6"/>
          <w:sz w:val="22"/>
        </w:rPr>
        <w:t>2</w:t>
      </w:r>
      <w:r>
        <w:rPr>
          <w:rFonts w:hint="eastAsia" w:ascii="宋体" w:hAnsi="宋体" w:cs="宋体"/>
          <w:b/>
          <w:bCs/>
          <w:color w:val="auto"/>
          <w:spacing w:val="-6"/>
          <w:sz w:val="22"/>
          <w:lang w:eastAsia="zh-CN"/>
        </w:rPr>
        <w:t>、</w:t>
      </w:r>
      <w:r>
        <w:rPr>
          <w:rFonts w:hint="eastAsia" w:ascii="宋体" w:hAnsi="宋体" w:eastAsia="宋体" w:cs="宋体"/>
          <w:b/>
          <w:bCs/>
          <w:color w:val="auto"/>
          <w:spacing w:val="-6"/>
          <w:sz w:val="22"/>
        </w:rPr>
        <w:t>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27" w:firstLineChars="300"/>
        <w:jc w:val="left"/>
        <w:rPr>
          <w:rFonts w:hint="eastAsia" w:ascii="宋体" w:hAnsi="宋体" w:eastAsia="宋体" w:cs="宋体"/>
          <w:b/>
          <w:bCs/>
          <w:color w:val="auto"/>
          <w:spacing w:val="-6"/>
          <w:sz w:val="22"/>
        </w:rPr>
      </w:pPr>
      <w:r>
        <w:rPr>
          <w:rFonts w:hint="eastAsia" w:ascii="宋体" w:hAnsi="宋体" w:eastAsia="宋体" w:cs="宋体"/>
          <w:b/>
          <w:bCs/>
          <w:color w:val="auto"/>
          <w:spacing w:val="-6"/>
          <w:sz w:val="22"/>
        </w:rPr>
        <w:t>3</w:t>
      </w:r>
      <w:r>
        <w:rPr>
          <w:rFonts w:hint="eastAsia" w:ascii="宋体" w:hAnsi="宋体" w:cs="宋体"/>
          <w:b/>
          <w:bCs/>
          <w:color w:val="auto"/>
          <w:spacing w:val="-6"/>
          <w:sz w:val="22"/>
          <w:lang w:eastAsia="zh-CN"/>
        </w:rPr>
        <w:t>、</w:t>
      </w:r>
      <w:r>
        <w:rPr>
          <w:rFonts w:hint="eastAsia" w:ascii="宋体" w:hAnsi="宋体" w:eastAsia="宋体" w:cs="宋体"/>
          <w:b/>
          <w:bCs/>
          <w:color w:val="auto"/>
          <w:spacing w:val="-6"/>
          <w:sz w:val="22"/>
        </w:rPr>
        <w:t>此表留空或者不填视为完全响应招标文件要求，</w:t>
      </w:r>
      <w:r>
        <w:rPr>
          <w:rFonts w:hint="eastAsia" w:ascii="宋体" w:hAnsi="宋体" w:cs="宋体"/>
          <w:b/>
          <w:bCs/>
          <w:color w:val="auto"/>
          <w:spacing w:val="-6"/>
          <w:sz w:val="22"/>
          <w:lang w:eastAsia="zh-CN"/>
        </w:rPr>
        <w:t>投标供应商</w:t>
      </w:r>
      <w:r>
        <w:rPr>
          <w:rFonts w:hint="eastAsia" w:ascii="宋体" w:hAnsi="宋体" w:eastAsia="宋体" w:cs="宋体"/>
          <w:b/>
          <w:bCs/>
          <w:color w:val="auto"/>
          <w:spacing w:val="-6"/>
          <w:sz w:val="22"/>
        </w:rPr>
        <w:t>自行承担其风险。</w:t>
      </w:r>
    </w:p>
    <w:p>
      <w:pPr>
        <w:widowControl/>
        <w:spacing w:line="400" w:lineRule="exact"/>
        <w:rPr>
          <w:rFonts w:hint="eastAsia" w:ascii="宋体" w:hAnsi="宋体" w:eastAsia="宋体" w:cs="宋体"/>
          <w:color w:val="auto"/>
          <w:kern w:val="0"/>
          <w:sz w:val="22"/>
        </w:rPr>
      </w:pPr>
    </w:p>
    <w:p>
      <w:pPr>
        <w:widowControl/>
        <w:spacing w:line="400" w:lineRule="exact"/>
        <w:rPr>
          <w:rFonts w:hint="eastAsia" w:ascii="宋体" w:hAnsi="宋体" w:eastAsia="宋体" w:cs="宋体"/>
          <w:color w:val="auto"/>
          <w:kern w:val="0"/>
          <w:sz w:val="22"/>
          <w:u w:val="single"/>
        </w:rPr>
      </w:pPr>
      <w:r>
        <w:rPr>
          <w:rFonts w:hint="eastAsia" w:ascii="宋体" w:hAnsi="宋体" w:cs="宋体"/>
          <w:color w:val="auto"/>
          <w:kern w:val="0"/>
          <w:sz w:val="22"/>
          <w:lang w:eastAsia="zh-CN"/>
        </w:rPr>
        <w:t>投标供应商</w:t>
      </w:r>
      <w:r>
        <w:rPr>
          <w:rFonts w:hint="eastAsia" w:ascii="宋体" w:hAnsi="宋体" w:eastAsia="宋体" w:cs="宋体"/>
          <w:color w:val="auto"/>
          <w:kern w:val="0"/>
          <w:sz w:val="22"/>
        </w:rPr>
        <w:t>全称(电子签章)：</w:t>
      </w:r>
    </w:p>
    <w:p>
      <w:pPr>
        <w:widowControl/>
        <w:spacing w:line="400" w:lineRule="exact"/>
        <w:rPr>
          <w:rFonts w:hint="eastAsia" w:ascii="宋体" w:hAnsi="宋体" w:eastAsia="宋体" w:cs="宋体"/>
          <w:color w:val="auto"/>
          <w:kern w:val="0"/>
          <w:sz w:val="22"/>
        </w:rPr>
      </w:pPr>
      <w:r>
        <w:rPr>
          <w:rFonts w:hint="eastAsia" w:ascii="宋体" w:hAnsi="宋体" w:eastAsia="宋体" w:cs="宋体"/>
          <w:color w:val="auto"/>
          <w:kern w:val="0"/>
          <w:sz w:val="22"/>
        </w:rPr>
        <w:t>法定代表人或授权代表(签字或盖章)：</w:t>
      </w:r>
    </w:p>
    <w:p>
      <w:pPr>
        <w:snapToGrid w:val="0"/>
        <w:spacing w:line="400" w:lineRule="exact"/>
        <w:jc w:val="left"/>
        <w:rPr>
          <w:rFonts w:hint="eastAsia" w:ascii="宋体" w:hAnsi="宋体" w:eastAsia="宋体" w:cs="宋体"/>
          <w:color w:val="auto"/>
          <w:kern w:val="0"/>
          <w:sz w:val="22"/>
        </w:rPr>
      </w:pPr>
      <w:r>
        <w:rPr>
          <w:rFonts w:hint="eastAsia" w:ascii="宋体" w:hAnsi="宋体" w:eastAsia="宋体" w:cs="宋体"/>
          <w:color w:val="auto"/>
          <w:kern w:val="0"/>
          <w:sz w:val="22"/>
        </w:rPr>
        <w:t>日期：    年    月    日</w:t>
      </w:r>
    </w:p>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pPr>
    </w:p>
    <w:p>
      <w:pPr>
        <w:ind w:right="-10"/>
        <w:jc w:val="center"/>
        <w:rPr>
          <w:rFonts w:hint="eastAsia" w:ascii="宋体" w:hAnsi="宋体" w:cs="宋体"/>
          <w:b/>
          <w:bCs/>
          <w:color w:val="auto"/>
          <w:sz w:val="32"/>
          <w:szCs w:val="32"/>
          <w:lang w:eastAsia="zh-CN"/>
        </w:rPr>
      </w:pPr>
    </w:p>
    <w:p>
      <w:pPr>
        <w:spacing w:line="400" w:lineRule="exact"/>
        <w:rPr>
          <w:rFonts w:hint="eastAsia" w:ascii="宋体" w:hAnsi="宋体" w:eastAsia="宋体" w:cs="宋体"/>
          <w:b/>
          <w:bCs/>
          <w:color w:val="auto"/>
          <w:sz w:val="24"/>
          <w:szCs w:val="24"/>
          <w:lang w:eastAsia="zh-CN"/>
        </w:rPr>
      </w:pPr>
      <w:r>
        <w:rPr>
          <w:rFonts w:hint="eastAsia" w:ascii="宋体" w:hAnsi="宋体" w:eastAsia="宋体" w:cs="宋体"/>
          <w:b/>
          <w:color w:val="auto"/>
          <w:sz w:val="24"/>
          <w:szCs w:val="24"/>
        </w:rPr>
        <w:t>附件1</w:t>
      </w:r>
      <w:r>
        <w:rPr>
          <w:rFonts w:hint="eastAsia" w:ascii="宋体" w:hAnsi="宋体" w:cs="宋体"/>
          <w:b/>
          <w:color w:val="auto"/>
          <w:sz w:val="24"/>
          <w:szCs w:val="24"/>
          <w:lang w:val="en-US" w:eastAsia="zh-CN"/>
        </w:rPr>
        <w:t>1</w:t>
      </w: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政府采购活动现场确认声明书</w:t>
      </w:r>
    </w:p>
    <w:p>
      <w:pPr>
        <w:pStyle w:val="60"/>
        <w:snapToGrid w:val="0"/>
        <w:spacing w:line="400" w:lineRule="exact"/>
        <w:rPr>
          <w:rFonts w:hint="eastAsia" w:ascii="宋体" w:hAnsi="宋体" w:eastAsia="宋体" w:cs="宋体"/>
          <w:b/>
          <w:color w:val="auto"/>
          <w:sz w:val="22"/>
          <w:szCs w:val="22"/>
        </w:rPr>
      </w:pPr>
      <w:r>
        <w:rPr>
          <w:rFonts w:hint="eastAsia" w:ascii="宋体" w:hAnsi="宋体" w:eastAsia="宋体" w:cs="宋体"/>
          <w:color w:val="auto"/>
          <w:kern w:val="0"/>
          <w:sz w:val="22"/>
          <w:szCs w:val="22"/>
          <w:u w:val="single"/>
          <w:lang w:eastAsia="zh-CN"/>
        </w:rPr>
        <w:t>温州巨合建设项目管理有限公司</w:t>
      </w:r>
      <w:r>
        <w:rPr>
          <w:rFonts w:hint="eastAsia" w:ascii="宋体" w:hAnsi="宋体" w:eastAsia="宋体" w:cs="宋体"/>
          <w:color w:val="auto"/>
          <w:kern w:val="0"/>
          <w:sz w:val="22"/>
          <w:szCs w:val="22"/>
        </w:rPr>
        <w:t>：</w:t>
      </w:r>
    </w:p>
    <w:p>
      <w:pPr>
        <w:pStyle w:val="60"/>
        <w:snapToGrid w:val="0"/>
        <w:spacing w:line="400" w:lineRule="exact"/>
        <w:ind w:firstLine="464" w:firstLineChars="200"/>
        <w:rPr>
          <w:rFonts w:hint="eastAsia" w:ascii="宋体" w:hAnsi="宋体" w:eastAsia="宋体" w:cs="宋体"/>
          <w:color w:val="auto"/>
          <w:spacing w:val="6"/>
          <w:sz w:val="22"/>
          <w:szCs w:val="22"/>
        </w:rPr>
      </w:pPr>
      <w:r>
        <w:rPr>
          <w:rFonts w:hint="eastAsia" w:ascii="宋体" w:hAnsi="宋体" w:eastAsia="宋体" w:cs="宋体"/>
          <w:color w:val="auto"/>
          <w:spacing w:val="6"/>
          <w:sz w:val="22"/>
          <w:szCs w:val="22"/>
        </w:rPr>
        <w:t>本人经由</w:t>
      </w:r>
      <w:r>
        <w:rPr>
          <w:rFonts w:hint="eastAsia" w:ascii="宋体" w:hAnsi="宋体" w:eastAsia="宋体" w:cs="宋体"/>
          <w:color w:val="auto"/>
          <w:sz w:val="22"/>
          <w:szCs w:val="22"/>
          <w:u w:val="single"/>
        </w:rPr>
        <w:tab/>
      </w:r>
      <w:r>
        <w:rPr>
          <w:rFonts w:hint="eastAsia" w:ascii="宋体" w:hAnsi="宋体" w:eastAsia="宋体" w:cs="宋体"/>
          <w:color w:val="auto"/>
          <w:kern w:val="0"/>
          <w:sz w:val="22"/>
          <w:szCs w:val="22"/>
          <w:u w:val="single"/>
        </w:rPr>
        <w:t>（</w:t>
      </w:r>
      <w:r>
        <w:rPr>
          <w:rFonts w:hint="eastAsia" w:ascii="宋体" w:hAnsi="宋体" w:eastAsia="宋体" w:cs="宋体"/>
          <w:color w:val="auto"/>
          <w:spacing w:val="6"/>
          <w:sz w:val="22"/>
          <w:szCs w:val="22"/>
          <w:u w:val="single"/>
        </w:rPr>
        <w:t>单位）</w:t>
      </w:r>
      <w:r>
        <w:rPr>
          <w:rFonts w:hint="eastAsia" w:ascii="宋体" w:hAnsi="宋体" w:eastAsia="宋体" w:cs="宋体"/>
          <w:color w:val="auto"/>
          <w:spacing w:val="6"/>
          <w:sz w:val="22"/>
          <w:szCs w:val="22"/>
        </w:rPr>
        <w:t>法人代表（负责人）</w:t>
      </w:r>
      <w:r>
        <w:rPr>
          <w:rFonts w:hint="eastAsia" w:ascii="宋体" w:hAnsi="宋体" w:eastAsia="宋体" w:cs="宋体"/>
          <w:color w:val="auto"/>
          <w:spacing w:val="6"/>
          <w:sz w:val="22"/>
          <w:szCs w:val="22"/>
          <w:u w:val="single"/>
        </w:rPr>
        <w:t xml:space="preserve">         （姓名）</w:t>
      </w:r>
      <w:r>
        <w:rPr>
          <w:rFonts w:hint="eastAsia" w:ascii="宋体" w:hAnsi="宋体" w:eastAsia="宋体" w:cs="宋体"/>
          <w:color w:val="auto"/>
          <w:spacing w:val="6"/>
          <w:sz w:val="22"/>
          <w:szCs w:val="22"/>
        </w:rPr>
        <w:t>合法授权参加</w:t>
      </w:r>
      <w:r>
        <w:rPr>
          <w:rFonts w:hint="eastAsia" w:ascii="宋体" w:hAnsi="宋体" w:eastAsia="宋体" w:cs="宋体"/>
          <w:color w:val="auto"/>
          <w:sz w:val="22"/>
          <w:szCs w:val="22"/>
          <w:u w:val="single"/>
        </w:rPr>
        <w:t xml:space="preserve">            （项目名称）           （项目编号）</w:t>
      </w:r>
      <w:r>
        <w:rPr>
          <w:rFonts w:hint="eastAsia" w:ascii="宋体" w:hAnsi="宋体" w:eastAsia="宋体" w:cs="宋体"/>
          <w:color w:val="auto"/>
          <w:spacing w:val="6"/>
          <w:sz w:val="22"/>
          <w:szCs w:val="22"/>
        </w:rPr>
        <w:t xml:space="preserve">政府采购活动，经与本单位法人代表（负责人）联系确认，现就有关公平竞争事项郑重声明如下： </w:t>
      </w:r>
    </w:p>
    <w:p>
      <w:pPr>
        <w:pStyle w:val="60"/>
        <w:numPr>
          <w:ilvl w:val="0"/>
          <w:numId w:val="10"/>
        </w:numPr>
        <w:snapToGrid w:val="0"/>
        <w:spacing w:line="400" w:lineRule="exact"/>
        <w:ind w:firstLine="220" w:firstLineChars="100"/>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本单位与采购人之间□不存在利害关系 □存在下列利害关系</w:t>
      </w:r>
      <w:r>
        <w:rPr>
          <w:rFonts w:hint="eastAsia" w:ascii="宋体" w:hAnsi="宋体" w:eastAsia="宋体" w:cs="宋体"/>
          <w:color w:val="auto"/>
          <w:sz w:val="22"/>
          <w:szCs w:val="22"/>
          <w:u w:val="single"/>
        </w:rPr>
        <w:tab/>
      </w:r>
      <w:r>
        <w:rPr>
          <w:rFonts w:hint="eastAsia" w:ascii="宋体" w:hAnsi="宋体" w:eastAsia="宋体" w:cs="宋体"/>
          <w:color w:val="auto"/>
          <w:sz w:val="22"/>
          <w:szCs w:val="22"/>
          <w:u w:val="single"/>
          <w:lang w:val="en-US" w:eastAsia="zh-CN"/>
        </w:rPr>
        <w:t xml:space="preserve">         </w:t>
      </w:r>
      <w:r>
        <w:rPr>
          <w:rFonts w:hint="eastAsia" w:ascii="宋体" w:hAnsi="宋体" w:eastAsia="宋体" w:cs="宋体"/>
          <w:color w:val="auto"/>
          <w:kern w:val="0"/>
          <w:sz w:val="22"/>
          <w:szCs w:val="22"/>
        </w:rPr>
        <w:t>：</w:t>
      </w:r>
    </w:p>
    <w:p>
      <w:pPr>
        <w:pStyle w:val="60"/>
        <w:snapToGrid w:val="0"/>
        <w:spacing w:line="400" w:lineRule="exact"/>
        <w:ind w:firstLine="220" w:firstLineChars="100"/>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A.投资关系    B.行政隶属关系    C.业务指导关系</w:t>
      </w:r>
    </w:p>
    <w:p>
      <w:pPr>
        <w:pStyle w:val="60"/>
        <w:snapToGrid w:val="0"/>
        <w:spacing w:line="400" w:lineRule="exact"/>
        <w:ind w:firstLine="220" w:firstLineChars="100"/>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D.其他可能</w:t>
      </w:r>
      <w:r>
        <w:rPr>
          <w:rFonts w:hint="eastAsia" w:ascii="宋体" w:hAnsi="宋体" w:eastAsia="宋体" w:cs="宋体"/>
          <w:color w:val="auto"/>
          <w:sz w:val="22"/>
          <w:szCs w:val="22"/>
        </w:rPr>
        <w:t>影响采购公正的</w:t>
      </w:r>
      <w:r>
        <w:rPr>
          <w:rFonts w:hint="eastAsia" w:ascii="宋体" w:hAnsi="宋体" w:eastAsia="宋体" w:cs="宋体"/>
          <w:color w:val="auto"/>
          <w:kern w:val="0"/>
          <w:sz w:val="22"/>
          <w:szCs w:val="22"/>
        </w:rPr>
        <w:t>利害关系</w:t>
      </w:r>
      <w:r>
        <w:rPr>
          <w:rFonts w:hint="eastAsia" w:ascii="宋体" w:hAnsi="宋体" w:eastAsia="宋体" w:cs="宋体"/>
          <w:color w:val="auto"/>
          <w:kern w:val="0"/>
          <w:sz w:val="22"/>
          <w:szCs w:val="22"/>
          <w:u w:val="single"/>
        </w:rPr>
        <w:t xml:space="preserve">（如有，请如实说明）                 </w:t>
      </w:r>
      <w:r>
        <w:rPr>
          <w:rFonts w:hint="eastAsia" w:ascii="宋体" w:hAnsi="宋体" w:eastAsia="宋体" w:cs="宋体"/>
          <w:color w:val="auto"/>
          <w:kern w:val="0"/>
          <w:sz w:val="22"/>
          <w:szCs w:val="22"/>
        </w:rPr>
        <w:t>。</w:t>
      </w:r>
    </w:p>
    <w:p>
      <w:pPr>
        <w:pStyle w:val="61"/>
        <w:widowControl/>
        <w:snapToGrid w:val="0"/>
        <w:spacing w:line="400" w:lineRule="exact"/>
        <w:rPr>
          <w:rFonts w:hint="eastAsia" w:ascii="宋体" w:hAnsi="宋体" w:eastAsia="宋体" w:cs="宋体"/>
          <w:color w:val="auto"/>
          <w:kern w:val="0"/>
          <w:sz w:val="22"/>
          <w:szCs w:val="22"/>
        </w:rPr>
      </w:pPr>
      <w:r>
        <w:rPr>
          <w:rFonts w:hint="eastAsia" w:ascii="宋体" w:hAnsi="宋体" w:eastAsia="宋体" w:cs="宋体"/>
          <w:color w:val="auto"/>
          <w:spacing w:val="6"/>
          <w:sz w:val="22"/>
          <w:szCs w:val="22"/>
        </w:rPr>
        <w:t xml:space="preserve">  二、</w:t>
      </w:r>
      <w:r>
        <w:rPr>
          <w:rFonts w:hint="eastAsia" w:ascii="宋体" w:hAnsi="宋体" w:eastAsia="宋体" w:cs="宋体"/>
          <w:color w:val="auto"/>
          <w:kern w:val="0"/>
          <w:sz w:val="22"/>
          <w:szCs w:val="22"/>
        </w:rPr>
        <w:t>现已清楚知道参加本项目采购活动的其他所有供应商名称，本单位 □与其他所有供应商之间均不存在利害关系 □与</w:t>
      </w:r>
      <w:r>
        <w:rPr>
          <w:rFonts w:hint="eastAsia" w:ascii="宋体" w:hAnsi="宋体" w:eastAsia="宋体" w:cs="宋体"/>
          <w:color w:val="auto"/>
          <w:kern w:val="0"/>
          <w:sz w:val="22"/>
          <w:szCs w:val="22"/>
          <w:u w:val="single"/>
        </w:rPr>
        <w:t xml:space="preserve">           （供应商名称）</w:t>
      </w:r>
      <w:r>
        <w:rPr>
          <w:rFonts w:hint="eastAsia" w:ascii="宋体" w:hAnsi="宋体" w:eastAsia="宋体" w:cs="宋体"/>
          <w:color w:val="auto"/>
          <w:kern w:val="0"/>
          <w:sz w:val="22"/>
          <w:szCs w:val="22"/>
        </w:rPr>
        <w:t>之间存在下列利害关系</w:t>
      </w:r>
      <w:r>
        <w:rPr>
          <w:rFonts w:hint="eastAsia" w:ascii="宋体" w:hAnsi="宋体" w:eastAsia="宋体" w:cs="宋体"/>
          <w:b/>
          <w:bCs/>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pStyle w:val="60"/>
        <w:snapToGrid w:val="0"/>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xml:space="preserve">  A</w:t>
      </w:r>
      <w:r>
        <w:rPr>
          <w:rFonts w:hint="eastAsia" w:hAnsi="宋体" w:eastAsia="宋体" w:cs="宋体"/>
          <w:color w:val="auto"/>
          <w:kern w:val="0"/>
          <w:sz w:val="22"/>
          <w:szCs w:val="22"/>
          <w:lang w:eastAsia="zh-CN"/>
        </w:rPr>
        <w:t>、</w:t>
      </w:r>
      <w:r>
        <w:rPr>
          <w:rFonts w:hint="eastAsia" w:ascii="宋体" w:hAnsi="宋体" w:eastAsia="宋体" w:cs="宋体"/>
          <w:color w:val="auto"/>
          <w:kern w:val="0"/>
          <w:sz w:val="22"/>
          <w:szCs w:val="22"/>
        </w:rPr>
        <w:t>法定代表人或负责人或实际控制人是同一人</w:t>
      </w:r>
    </w:p>
    <w:p>
      <w:pPr>
        <w:pStyle w:val="60"/>
        <w:snapToGrid w:val="0"/>
        <w:spacing w:line="400" w:lineRule="exact"/>
        <w:rPr>
          <w:rFonts w:hint="eastAsia" w:ascii="宋体" w:hAnsi="宋体" w:eastAsia="宋体" w:cs="宋体"/>
          <w:color w:val="auto"/>
          <w:spacing w:val="6"/>
          <w:sz w:val="22"/>
          <w:szCs w:val="22"/>
        </w:rPr>
      </w:pPr>
      <w:r>
        <w:rPr>
          <w:rFonts w:hint="eastAsia" w:ascii="宋体" w:hAnsi="宋体" w:eastAsia="宋体" w:cs="宋体"/>
          <w:color w:val="auto"/>
          <w:kern w:val="0"/>
          <w:sz w:val="22"/>
          <w:szCs w:val="22"/>
        </w:rPr>
        <w:t xml:space="preserve">  B</w:t>
      </w:r>
      <w:r>
        <w:rPr>
          <w:rFonts w:hint="eastAsia" w:hAnsi="宋体" w:eastAsia="宋体" w:cs="宋体"/>
          <w:color w:val="auto"/>
          <w:kern w:val="0"/>
          <w:sz w:val="22"/>
          <w:szCs w:val="22"/>
          <w:lang w:eastAsia="zh-CN"/>
        </w:rPr>
        <w:t>、</w:t>
      </w:r>
      <w:r>
        <w:rPr>
          <w:rFonts w:hint="eastAsia" w:ascii="宋体" w:hAnsi="宋体" w:eastAsia="宋体" w:cs="宋体"/>
          <w:color w:val="auto"/>
          <w:kern w:val="0"/>
          <w:sz w:val="22"/>
          <w:szCs w:val="22"/>
        </w:rPr>
        <w:t>法定代表人或负责人或实际控制人是夫妻关系</w:t>
      </w:r>
    </w:p>
    <w:p>
      <w:pPr>
        <w:pStyle w:val="60"/>
        <w:snapToGrid w:val="0"/>
        <w:spacing w:line="400" w:lineRule="exact"/>
        <w:rPr>
          <w:rFonts w:hint="eastAsia" w:ascii="宋体" w:hAnsi="宋体" w:eastAsia="宋体" w:cs="宋体"/>
          <w:color w:val="auto"/>
          <w:spacing w:val="6"/>
          <w:sz w:val="22"/>
          <w:szCs w:val="22"/>
        </w:rPr>
      </w:pPr>
      <w:r>
        <w:rPr>
          <w:rFonts w:hint="eastAsia" w:ascii="宋体" w:hAnsi="宋体" w:eastAsia="宋体" w:cs="宋体"/>
          <w:color w:val="auto"/>
          <w:kern w:val="0"/>
          <w:sz w:val="22"/>
          <w:szCs w:val="22"/>
        </w:rPr>
        <w:t xml:space="preserve">  C</w:t>
      </w:r>
      <w:r>
        <w:rPr>
          <w:rFonts w:hint="eastAsia" w:hAnsi="宋体" w:eastAsia="宋体" w:cs="宋体"/>
          <w:color w:val="auto"/>
          <w:kern w:val="0"/>
          <w:sz w:val="22"/>
          <w:szCs w:val="22"/>
          <w:lang w:eastAsia="zh-CN"/>
        </w:rPr>
        <w:t>、</w:t>
      </w:r>
      <w:r>
        <w:rPr>
          <w:rFonts w:hint="eastAsia" w:ascii="宋体" w:hAnsi="宋体" w:eastAsia="宋体" w:cs="宋体"/>
          <w:color w:val="auto"/>
          <w:kern w:val="0"/>
          <w:sz w:val="22"/>
          <w:szCs w:val="22"/>
        </w:rPr>
        <w:t>法定代表人或负责人或实际控制人是直系血亲关系</w:t>
      </w:r>
    </w:p>
    <w:p>
      <w:pPr>
        <w:pStyle w:val="60"/>
        <w:snapToGrid w:val="0"/>
        <w:spacing w:line="400" w:lineRule="exact"/>
        <w:rPr>
          <w:rFonts w:hint="eastAsia" w:ascii="宋体" w:hAnsi="宋体" w:eastAsia="宋体" w:cs="宋体"/>
          <w:color w:val="auto"/>
          <w:spacing w:val="6"/>
          <w:sz w:val="22"/>
          <w:szCs w:val="22"/>
        </w:rPr>
      </w:pPr>
      <w:r>
        <w:rPr>
          <w:rFonts w:hint="eastAsia" w:ascii="宋体" w:hAnsi="宋体" w:eastAsia="宋体" w:cs="宋体"/>
          <w:color w:val="auto"/>
          <w:kern w:val="0"/>
          <w:sz w:val="22"/>
          <w:szCs w:val="22"/>
        </w:rPr>
        <w:t xml:space="preserve">  D</w:t>
      </w:r>
      <w:r>
        <w:rPr>
          <w:rFonts w:hint="eastAsia" w:hAnsi="宋体" w:eastAsia="宋体" w:cs="宋体"/>
          <w:color w:val="auto"/>
          <w:kern w:val="0"/>
          <w:sz w:val="22"/>
          <w:szCs w:val="22"/>
          <w:lang w:eastAsia="zh-CN"/>
        </w:rPr>
        <w:t>、</w:t>
      </w:r>
      <w:r>
        <w:rPr>
          <w:rFonts w:hint="eastAsia" w:ascii="宋体" w:hAnsi="宋体" w:eastAsia="宋体" w:cs="宋体"/>
          <w:color w:val="auto"/>
          <w:kern w:val="0"/>
          <w:sz w:val="22"/>
          <w:szCs w:val="22"/>
        </w:rPr>
        <w:t>法定代表人或负责人或实际控制人存在三代以内旁系血亲关系</w:t>
      </w:r>
    </w:p>
    <w:p>
      <w:pPr>
        <w:pStyle w:val="60"/>
        <w:snapToGrid w:val="0"/>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xml:space="preserve">  E</w:t>
      </w:r>
      <w:r>
        <w:rPr>
          <w:rFonts w:hint="eastAsia" w:hAnsi="宋体" w:eastAsia="宋体" w:cs="宋体"/>
          <w:color w:val="auto"/>
          <w:kern w:val="0"/>
          <w:sz w:val="22"/>
          <w:szCs w:val="22"/>
          <w:lang w:eastAsia="zh-CN"/>
        </w:rPr>
        <w:t>、</w:t>
      </w:r>
      <w:r>
        <w:rPr>
          <w:rFonts w:hint="eastAsia" w:ascii="宋体" w:hAnsi="宋体" w:eastAsia="宋体" w:cs="宋体"/>
          <w:color w:val="auto"/>
          <w:kern w:val="0"/>
          <w:sz w:val="22"/>
          <w:szCs w:val="22"/>
        </w:rPr>
        <w:t>法定代表人或负责人或实际控制人存在近姻亲关系</w:t>
      </w:r>
    </w:p>
    <w:p>
      <w:pPr>
        <w:pStyle w:val="60"/>
        <w:snapToGrid w:val="0"/>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xml:space="preserve">  F</w:t>
      </w:r>
      <w:r>
        <w:rPr>
          <w:rFonts w:hint="eastAsia" w:hAnsi="宋体" w:eastAsia="宋体" w:cs="宋体"/>
          <w:color w:val="auto"/>
          <w:kern w:val="0"/>
          <w:sz w:val="22"/>
          <w:szCs w:val="22"/>
          <w:lang w:eastAsia="zh-CN"/>
        </w:rPr>
        <w:t>、</w:t>
      </w:r>
      <w:r>
        <w:rPr>
          <w:rFonts w:hint="eastAsia" w:ascii="宋体" w:hAnsi="宋体" w:eastAsia="宋体" w:cs="宋体"/>
          <w:color w:val="auto"/>
          <w:kern w:val="0"/>
          <w:sz w:val="22"/>
          <w:szCs w:val="22"/>
        </w:rPr>
        <w:t>法定代表人或负责人或实际控制人存在股份控制或实际控制关系</w:t>
      </w:r>
    </w:p>
    <w:p>
      <w:pPr>
        <w:pStyle w:val="60"/>
        <w:snapToGrid w:val="0"/>
        <w:spacing w:line="400" w:lineRule="exact"/>
        <w:outlineLvl w:val="0"/>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xml:space="preserve">  G</w:t>
      </w:r>
      <w:r>
        <w:rPr>
          <w:rFonts w:hint="eastAsia" w:hAnsi="宋体" w:eastAsia="宋体" w:cs="宋体"/>
          <w:color w:val="auto"/>
          <w:kern w:val="0"/>
          <w:sz w:val="22"/>
          <w:szCs w:val="22"/>
          <w:lang w:eastAsia="zh-CN"/>
        </w:rPr>
        <w:t>、</w:t>
      </w:r>
      <w:r>
        <w:rPr>
          <w:rFonts w:hint="eastAsia" w:ascii="宋体" w:hAnsi="宋体" w:eastAsia="宋体" w:cs="宋体"/>
          <w:color w:val="auto"/>
          <w:kern w:val="0"/>
          <w:sz w:val="22"/>
          <w:szCs w:val="22"/>
        </w:rPr>
        <w:t>存在共同直接或间接投资设立子公司、联营企业和合营企业情况</w:t>
      </w:r>
    </w:p>
    <w:p>
      <w:pPr>
        <w:pStyle w:val="60"/>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kern w:val="0"/>
          <w:sz w:val="22"/>
          <w:szCs w:val="22"/>
        </w:rPr>
        <w:t xml:space="preserve">  H</w:t>
      </w:r>
      <w:r>
        <w:rPr>
          <w:rFonts w:hint="eastAsia" w:hAnsi="宋体" w:eastAsia="宋体" w:cs="宋体"/>
          <w:color w:val="auto"/>
          <w:kern w:val="0"/>
          <w:sz w:val="22"/>
          <w:szCs w:val="22"/>
          <w:lang w:eastAsia="zh-CN"/>
        </w:rPr>
        <w:t>、</w:t>
      </w:r>
      <w:r>
        <w:rPr>
          <w:rFonts w:hint="eastAsia" w:ascii="宋体" w:hAnsi="宋体" w:eastAsia="宋体" w:cs="宋体"/>
          <w:color w:val="auto"/>
          <w:kern w:val="0"/>
          <w:sz w:val="22"/>
          <w:szCs w:val="22"/>
        </w:rPr>
        <w:t>存在分级代理或代销关系、同一生产制造商关系、</w:t>
      </w:r>
      <w:r>
        <w:rPr>
          <w:rFonts w:hint="eastAsia" w:ascii="宋体" w:hAnsi="宋体" w:eastAsia="宋体" w:cs="宋体"/>
          <w:color w:val="auto"/>
          <w:sz w:val="22"/>
          <w:szCs w:val="22"/>
        </w:rPr>
        <w:t>管理关系、重要业务（占主营业务收入50%以上）或重要财务往来关系（如融资）等其他实质性控制关系</w:t>
      </w:r>
    </w:p>
    <w:p>
      <w:pPr>
        <w:pStyle w:val="60"/>
        <w:snapToGrid w:val="0"/>
        <w:spacing w:line="400" w:lineRule="exact"/>
        <w:rPr>
          <w:rFonts w:hint="eastAsia" w:ascii="宋体" w:hAnsi="宋体" w:eastAsia="宋体" w:cs="宋体"/>
          <w:color w:val="auto"/>
          <w:spacing w:val="6"/>
          <w:sz w:val="22"/>
          <w:szCs w:val="22"/>
        </w:rPr>
      </w:pPr>
      <w:r>
        <w:rPr>
          <w:rFonts w:hint="eastAsia" w:ascii="宋体" w:hAnsi="宋体" w:eastAsia="宋体" w:cs="宋体"/>
          <w:color w:val="auto"/>
          <w:sz w:val="22"/>
          <w:szCs w:val="22"/>
        </w:rPr>
        <w:t xml:space="preserve">  I</w:t>
      </w:r>
      <w:r>
        <w:rPr>
          <w:rFonts w:hint="eastAsia" w:hAnsi="宋体" w:eastAsia="宋体" w:cs="宋体"/>
          <w:color w:val="auto"/>
          <w:kern w:val="0"/>
          <w:sz w:val="22"/>
          <w:szCs w:val="22"/>
          <w:lang w:eastAsia="zh-CN"/>
        </w:rPr>
        <w:t>、</w:t>
      </w:r>
      <w:r>
        <w:rPr>
          <w:rFonts w:hint="eastAsia" w:ascii="宋体" w:hAnsi="宋体" w:eastAsia="宋体" w:cs="宋体"/>
          <w:color w:val="auto"/>
          <w:sz w:val="22"/>
          <w:szCs w:val="22"/>
        </w:rPr>
        <w:t>其他利害关系情况</w:t>
      </w:r>
      <w:r>
        <w:rPr>
          <w:rFonts w:hint="eastAsia" w:ascii="宋体" w:hAnsi="宋体" w:eastAsia="宋体" w:cs="宋体"/>
          <w:b/>
          <w:bCs/>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pStyle w:val="61"/>
        <w:widowControl/>
        <w:numPr>
          <w:ilvl w:val="0"/>
          <w:numId w:val="11"/>
        </w:numPr>
        <w:snapToGrid w:val="0"/>
        <w:spacing w:line="400" w:lineRule="exact"/>
        <w:ind w:firstLine="415" w:firstLineChars="189"/>
        <w:rPr>
          <w:rFonts w:hint="eastAsia" w:ascii="宋体" w:hAnsi="宋体" w:eastAsia="宋体" w:cs="宋体"/>
          <w:color w:val="auto"/>
          <w:kern w:val="0"/>
          <w:sz w:val="22"/>
          <w:szCs w:val="22"/>
        </w:rPr>
      </w:pPr>
      <w:r>
        <w:rPr>
          <w:rFonts w:hint="eastAsia" w:ascii="宋体" w:hAnsi="宋体" w:eastAsia="宋体" w:cs="宋体"/>
          <w:color w:val="auto"/>
          <w:sz w:val="22"/>
          <w:szCs w:val="22"/>
        </w:rPr>
        <w:t>现已清楚知道并</w:t>
      </w:r>
      <w:r>
        <w:rPr>
          <w:rFonts w:hint="eastAsia" w:ascii="宋体" w:hAnsi="宋体" w:eastAsia="宋体" w:cs="宋体"/>
          <w:color w:val="auto"/>
          <w:kern w:val="0"/>
          <w:sz w:val="22"/>
          <w:szCs w:val="22"/>
        </w:rPr>
        <w:t>严格遵守政府采购法律法规和现场纪律。</w:t>
      </w:r>
    </w:p>
    <w:p>
      <w:pPr>
        <w:pStyle w:val="61"/>
        <w:widowControl/>
        <w:numPr>
          <w:ilvl w:val="0"/>
          <w:numId w:val="11"/>
        </w:numPr>
        <w:snapToGrid w:val="0"/>
        <w:spacing w:line="400" w:lineRule="exact"/>
        <w:ind w:firstLine="415" w:firstLineChars="189"/>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我发现</w:t>
      </w:r>
      <w:r>
        <w:rPr>
          <w:rFonts w:hint="eastAsia" w:ascii="宋体" w:hAnsi="宋体" w:eastAsia="宋体" w:cs="宋体"/>
          <w:b/>
          <w:bCs/>
          <w:color w:val="auto"/>
          <w:kern w:val="0"/>
          <w:sz w:val="22"/>
          <w:szCs w:val="22"/>
          <w:u w:val="single"/>
          <w:lang w:val="en-US" w:eastAsia="zh-CN"/>
        </w:rPr>
        <w:t xml:space="preserve">        </w:t>
      </w:r>
      <w:r>
        <w:rPr>
          <w:rFonts w:hint="eastAsia" w:ascii="宋体" w:hAnsi="宋体" w:eastAsia="宋体" w:cs="宋体"/>
          <w:color w:val="auto"/>
          <w:kern w:val="0"/>
          <w:sz w:val="22"/>
          <w:szCs w:val="22"/>
        </w:rPr>
        <w:t>供应商之间存在或可能存在上述第二条第</w:t>
      </w:r>
      <w:r>
        <w:rPr>
          <w:rFonts w:hint="eastAsia" w:ascii="宋体" w:hAnsi="宋体" w:eastAsia="宋体" w:cs="宋体"/>
          <w:b/>
          <w:bCs/>
          <w:color w:val="auto"/>
          <w:kern w:val="0"/>
          <w:sz w:val="22"/>
          <w:szCs w:val="22"/>
          <w:u w:val="single"/>
          <w:lang w:val="en-US" w:eastAsia="zh-CN"/>
        </w:rPr>
        <w:t xml:space="preserve">        </w:t>
      </w:r>
      <w:r>
        <w:rPr>
          <w:rFonts w:hint="eastAsia" w:ascii="宋体" w:hAnsi="宋体" w:eastAsia="宋体" w:cs="宋体"/>
          <w:color w:val="auto"/>
          <w:kern w:val="0"/>
          <w:sz w:val="22"/>
          <w:szCs w:val="22"/>
        </w:rPr>
        <w:t>项利害关系。</w:t>
      </w:r>
    </w:p>
    <w:p>
      <w:pPr>
        <w:pStyle w:val="60"/>
        <w:snapToGrid w:val="0"/>
        <w:spacing w:line="400" w:lineRule="exact"/>
        <w:ind w:firstLine="440" w:firstLineChars="200"/>
        <w:rPr>
          <w:rFonts w:hint="eastAsia" w:ascii="宋体" w:hAnsi="宋体" w:eastAsia="宋体" w:cs="宋体"/>
          <w:color w:val="auto"/>
          <w:sz w:val="22"/>
          <w:szCs w:val="22"/>
        </w:rPr>
      </w:pPr>
    </w:p>
    <w:p>
      <w:pPr>
        <w:pStyle w:val="60"/>
        <w:snapToGrid w:val="0"/>
        <w:spacing w:line="6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                                         供应商授权代表签名：</w:t>
      </w:r>
    </w:p>
    <w:p>
      <w:pPr>
        <w:pStyle w:val="60"/>
        <w:snapToGrid w:val="0"/>
        <w:spacing w:line="600" w:lineRule="exact"/>
        <w:ind w:firstLine="440" w:firstLineChars="200"/>
        <w:jc w:val="right"/>
        <w:rPr>
          <w:rFonts w:hint="eastAsia" w:ascii="宋体" w:hAnsi="宋体" w:eastAsia="宋体" w:cs="宋体"/>
          <w:color w:val="auto"/>
          <w:sz w:val="22"/>
          <w:szCs w:val="22"/>
        </w:rPr>
      </w:pPr>
      <w:r>
        <w:rPr>
          <w:rFonts w:hint="eastAsia" w:ascii="宋体" w:hAnsi="宋体" w:eastAsia="宋体" w:cs="宋体"/>
          <w:color w:val="auto"/>
          <w:sz w:val="22"/>
          <w:szCs w:val="22"/>
        </w:rPr>
        <w:t>年    月    日</w:t>
      </w:r>
    </w:p>
    <w:p>
      <w:pPr>
        <w:rPr>
          <w:rFonts w:hint="eastAsia" w:ascii="宋体" w:hAnsi="宋体" w:eastAsia="宋体" w:cs="宋体"/>
          <w:color w:val="auto"/>
          <w:sz w:val="22"/>
          <w:szCs w:val="22"/>
        </w:rPr>
      </w:pPr>
      <w:r>
        <w:rPr>
          <w:rFonts w:hint="eastAsia" w:ascii="宋体" w:hAnsi="宋体" w:eastAsia="宋体" w:cs="宋体"/>
          <w:color w:val="auto"/>
          <w:sz w:val="22"/>
          <w:szCs w:val="22"/>
        </w:rPr>
        <w:br w:type="page"/>
      </w:r>
    </w:p>
    <w:p>
      <w:pPr>
        <w:ind w:right="-10"/>
        <w:jc w:val="both"/>
        <w:rPr>
          <w:rFonts w:hint="eastAsia" w:ascii="宋体" w:hAnsi="宋体" w:cs="宋体"/>
          <w:b/>
          <w:color w:val="auto"/>
          <w:sz w:val="24"/>
          <w:szCs w:val="24"/>
          <w:lang w:val="en-US" w:eastAsia="zh-CN"/>
        </w:rPr>
      </w:pPr>
      <w:r>
        <w:rPr>
          <w:rFonts w:hint="eastAsia" w:ascii="宋体" w:hAnsi="宋体" w:eastAsia="宋体" w:cs="宋体"/>
          <w:b/>
          <w:color w:val="auto"/>
          <w:sz w:val="24"/>
          <w:szCs w:val="24"/>
        </w:rPr>
        <w:t>附件1</w:t>
      </w:r>
      <w:r>
        <w:rPr>
          <w:rFonts w:hint="eastAsia" w:ascii="宋体" w:hAnsi="宋体" w:cs="宋体"/>
          <w:b/>
          <w:color w:val="auto"/>
          <w:sz w:val="24"/>
          <w:szCs w:val="24"/>
          <w:lang w:val="en-US" w:eastAsia="zh-CN"/>
        </w:rPr>
        <w:t>2</w:t>
      </w:r>
    </w:p>
    <w:p>
      <w:pPr>
        <w:ind w:right="-10" w:firstLine="1606" w:firstLineChars="500"/>
        <w:jc w:val="both"/>
        <w:rPr>
          <w:rFonts w:hint="eastAsia" w:ascii="宋体" w:hAnsi="宋体" w:eastAsia="宋体" w:cs="宋体"/>
          <w:b/>
          <w:bCs/>
          <w:color w:val="auto"/>
          <w:sz w:val="32"/>
          <w:szCs w:val="32"/>
        </w:rPr>
      </w:pPr>
      <w:r>
        <w:rPr>
          <w:rFonts w:hint="eastAsia" w:ascii="宋体" w:hAnsi="宋体" w:cs="宋体"/>
          <w:b/>
          <w:bCs/>
          <w:color w:val="auto"/>
          <w:sz w:val="32"/>
          <w:szCs w:val="32"/>
          <w:lang w:eastAsia="zh-CN"/>
        </w:rPr>
        <w:t>投标供应商</w:t>
      </w:r>
      <w:r>
        <w:rPr>
          <w:rFonts w:hint="eastAsia" w:ascii="宋体" w:hAnsi="宋体" w:eastAsia="宋体" w:cs="宋体"/>
          <w:b/>
          <w:bCs/>
          <w:color w:val="auto"/>
          <w:sz w:val="32"/>
          <w:szCs w:val="32"/>
        </w:rPr>
        <w:t>同类项目业绩一览表</w:t>
      </w:r>
    </w:p>
    <w:p>
      <w:pPr>
        <w:spacing w:line="400" w:lineRule="exact"/>
        <w:rPr>
          <w:rFonts w:hint="eastAsia" w:ascii="宋体" w:hAnsi="宋体" w:eastAsia="宋体" w:cs="宋体"/>
          <w:b/>
          <w:bCs/>
          <w:color w:val="auto"/>
          <w:sz w:val="24"/>
          <w:szCs w:val="24"/>
        </w:rPr>
      </w:pPr>
    </w:p>
    <w:p>
      <w:pPr>
        <w:pStyle w:val="14"/>
        <w:spacing w:after="0" w:line="400" w:lineRule="exact"/>
        <w:ind w:left="0" w:leftChars="0" w:right="0" w:rightChars="0"/>
        <w:rPr>
          <w:rFonts w:hint="eastAsia" w:ascii="宋体" w:hAnsi="宋体" w:eastAsia="宋体" w:cs="宋体"/>
          <w:bCs/>
          <w:color w:val="auto"/>
          <w:sz w:val="22"/>
        </w:rPr>
      </w:pPr>
      <w:r>
        <w:rPr>
          <w:rFonts w:hint="eastAsia" w:ascii="宋体" w:hAnsi="宋体" w:eastAsia="宋体" w:cs="宋体"/>
          <w:b/>
          <w:color w:val="auto"/>
          <w:sz w:val="22"/>
        </w:rPr>
        <w:t xml:space="preserve">项目名称：                        </w:t>
      </w:r>
      <w:r>
        <w:rPr>
          <w:rFonts w:hint="eastAsia" w:ascii="宋体" w:hAnsi="宋体" w:cs="宋体"/>
          <w:b/>
          <w:color w:val="auto"/>
          <w:sz w:val="22"/>
          <w:lang w:val="en-US" w:eastAsia="zh-CN"/>
        </w:rPr>
        <w:t xml:space="preserve">              </w:t>
      </w:r>
      <w:r>
        <w:rPr>
          <w:rFonts w:hint="eastAsia" w:ascii="宋体" w:hAnsi="宋体" w:eastAsia="宋体" w:cs="宋体"/>
          <w:b/>
          <w:color w:val="auto"/>
          <w:sz w:val="22"/>
        </w:rPr>
        <w:t xml:space="preserve"> 项目编号：                  </w:t>
      </w:r>
    </w:p>
    <w:tbl>
      <w:tblPr>
        <w:tblStyle w:val="28"/>
        <w:tblW w:w="8938"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559"/>
        <w:gridCol w:w="2127"/>
        <w:gridCol w:w="1275"/>
        <w:gridCol w:w="1276"/>
        <w:gridCol w:w="1066"/>
        <w:gridCol w:w="7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380" w:lineRule="exact"/>
              <w:jc w:val="center"/>
              <w:rPr>
                <w:rFonts w:hint="eastAsia" w:ascii="宋体" w:hAnsi="宋体" w:eastAsia="宋体" w:cs="宋体"/>
                <w:bCs/>
                <w:color w:val="auto"/>
                <w:sz w:val="22"/>
              </w:rPr>
            </w:pPr>
            <w:r>
              <w:rPr>
                <w:rFonts w:hint="eastAsia" w:ascii="宋体" w:hAnsi="宋体" w:eastAsia="宋体" w:cs="宋体"/>
                <w:bCs/>
                <w:color w:val="auto"/>
                <w:sz w:val="22"/>
              </w:rPr>
              <w:t>序号</w:t>
            </w:r>
          </w:p>
        </w:tc>
        <w:tc>
          <w:tcPr>
            <w:tcW w:w="1559" w:type="dxa"/>
            <w:vAlign w:val="center"/>
          </w:tcPr>
          <w:p>
            <w:pPr>
              <w:spacing w:line="380" w:lineRule="exact"/>
              <w:jc w:val="center"/>
              <w:rPr>
                <w:rFonts w:hint="eastAsia" w:ascii="宋体" w:hAnsi="宋体" w:eastAsia="宋体" w:cs="宋体"/>
                <w:bCs/>
                <w:color w:val="auto"/>
                <w:sz w:val="22"/>
              </w:rPr>
            </w:pPr>
            <w:r>
              <w:rPr>
                <w:rFonts w:hint="eastAsia" w:ascii="宋体" w:hAnsi="宋体" w:eastAsia="宋体" w:cs="宋体"/>
                <w:bCs/>
                <w:color w:val="auto"/>
                <w:sz w:val="22"/>
              </w:rPr>
              <w:t>项目名称</w:t>
            </w:r>
          </w:p>
        </w:tc>
        <w:tc>
          <w:tcPr>
            <w:tcW w:w="2127" w:type="dxa"/>
            <w:vAlign w:val="center"/>
          </w:tcPr>
          <w:p>
            <w:pPr>
              <w:spacing w:line="380" w:lineRule="exact"/>
              <w:jc w:val="center"/>
              <w:rPr>
                <w:rFonts w:hint="eastAsia" w:ascii="宋体" w:hAnsi="宋体" w:eastAsia="宋体" w:cs="宋体"/>
                <w:bCs/>
                <w:color w:val="auto"/>
                <w:sz w:val="22"/>
              </w:rPr>
            </w:pPr>
            <w:r>
              <w:rPr>
                <w:rFonts w:hint="eastAsia" w:ascii="宋体" w:hAnsi="宋体" w:cs="宋体"/>
                <w:color w:val="auto"/>
                <w:sz w:val="22"/>
                <w:lang w:eastAsia="zh-CN"/>
              </w:rPr>
              <w:t>采购人</w:t>
            </w:r>
            <w:r>
              <w:rPr>
                <w:rFonts w:hint="eastAsia" w:ascii="宋体" w:hAnsi="宋体" w:eastAsia="宋体" w:cs="宋体"/>
                <w:color w:val="auto"/>
                <w:sz w:val="22"/>
              </w:rPr>
              <w:t>名称/项目所在地</w:t>
            </w:r>
          </w:p>
        </w:tc>
        <w:tc>
          <w:tcPr>
            <w:tcW w:w="1275" w:type="dxa"/>
            <w:vAlign w:val="center"/>
          </w:tcPr>
          <w:p>
            <w:pPr>
              <w:autoSpaceDE w:val="0"/>
              <w:autoSpaceDN w:val="0"/>
              <w:adjustRightInd w:val="0"/>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合同起止时间</w:t>
            </w:r>
          </w:p>
        </w:tc>
        <w:tc>
          <w:tcPr>
            <w:tcW w:w="1276" w:type="dxa"/>
            <w:vAlign w:val="center"/>
          </w:tcPr>
          <w:p>
            <w:pPr>
              <w:autoSpaceDE w:val="0"/>
              <w:autoSpaceDN w:val="0"/>
              <w:adjustRightInd w:val="0"/>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面积</w:t>
            </w:r>
          </w:p>
        </w:tc>
        <w:tc>
          <w:tcPr>
            <w:tcW w:w="1066" w:type="dxa"/>
            <w:vAlign w:val="center"/>
          </w:tcPr>
          <w:p>
            <w:pPr>
              <w:autoSpaceDE w:val="0"/>
              <w:autoSpaceDN w:val="0"/>
              <w:adjustRightInd w:val="0"/>
              <w:jc w:val="center"/>
              <w:rPr>
                <w:rFonts w:hint="eastAsia" w:ascii="宋体" w:hAnsi="宋体" w:eastAsia="宋体" w:cs="宋体"/>
                <w:bCs/>
                <w:color w:val="auto"/>
                <w:spacing w:val="-6"/>
                <w:sz w:val="22"/>
                <w:lang w:val="zh-CN"/>
              </w:rPr>
            </w:pPr>
            <w:r>
              <w:rPr>
                <w:rFonts w:hint="eastAsia" w:ascii="宋体" w:hAnsi="宋体" w:eastAsia="宋体" w:cs="宋体"/>
                <w:bCs/>
                <w:color w:val="auto"/>
                <w:spacing w:val="-6"/>
                <w:sz w:val="22"/>
                <w:lang w:val="zh-CN"/>
              </w:rPr>
              <w:t>合同金额</w:t>
            </w:r>
          </w:p>
          <w:p>
            <w:pPr>
              <w:autoSpaceDE w:val="0"/>
              <w:autoSpaceDN w:val="0"/>
              <w:adjustRightInd w:val="0"/>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（万元）</w:t>
            </w:r>
          </w:p>
        </w:tc>
        <w:tc>
          <w:tcPr>
            <w:tcW w:w="746" w:type="dxa"/>
            <w:vAlign w:val="center"/>
          </w:tcPr>
          <w:p>
            <w:pPr>
              <w:autoSpaceDE w:val="0"/>
              <w:autoSpaceDN w:val="0"/>
              <w:adjustRightInd w:val="0"/>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rPr>
            </w:pPr>
          </w:p>
        </w:tc>
        <w:tc>
          <w:tcPr>
            <w:tcW w:w="1559" w:type="dxa"/>
            <w:vAlign w:val="center"/>
          </w:tcPr>
          <w:p>
            <w:pPr>
              <w:spacing w:line="400" w:lineRule="exact"/>
              <w:jc w:val="center"/>
              <w:rPr>
                <w:rFonts w:hint="eastAsia" w:ascii="宋体" w:hAnsi="宋体" w:eastAsia="宋体" w:cs="宋体"/>
                <w:b/>
                <w:bCs/>
                <w:color w:val="auto"/>
                <w:sz w:val="22"/>
              </w:rPr>
            </w:pPr>
          </w:p>
        </w:tc>
        <w:tc>
          <w:tcPr>
            <w:tcW w:w="2127" w:type="dxa"/>
            <w:vAlign w:val="center"/>
          </w:tcPr>
          <w:p>
            <w:pPr>
              <w:spacing w:line="400" w:lineRule="exact"/>
              <w:jc w:val="center"/>
              <w:rPr>
                <w:rFonts w:hint="eastAsia" w:ascii="宋体" w:hAnsi="宋体" w:eastAsia="宋体" w:cs="宋体"/>
                <w:b/>
                <w:bCs/>
                <w:color w:val="auto"/>
                <w:sz w:val="22"/>
              </w:rPr>
            </w:pPr>
          </w:p>
        </w:tc>
        <w:tc>
          <w:tcPr>
            <w:tcW w:w="1275" w:type="dxa"/>
            <w:vAlign w:val="center"/>
          </w:tcPr>
          <w:p>
            <w:pPr>
              <w:spacing w:line="400" w:lineRule="exact"/>
              <w:jc w:val="center"/>
              <w:rPr>
                <w:rFonts w:hint="eastAsia" w:ascii="宋体" w:hAnsi="宋体" w:eastAsia="宋体" w:cs="宋体"/>
                <w:b/>
                <w:bCs/>
                <w:color w:val="auto"/>
                <w:sz w:val="22"/>
              </w:rPr>
            </w:pPr>
          </w:p>
        </w:tc>
        <w:tc>
          <w:tcPr>
            <w:tcW w:w="1276" w:type="dxa"/>
            <w:vAlign w:val="center"/>
          </w:tcPr>
          <w:p>
            <w:pPr>
              <w:spacing w:line="400" w:lineRule="exact"/>
              <w:jc w:val="center"/>
              <w:rPr>
                <w:rFonts w:hint="eastAsia" w:ascii="宋体" w:hAnsi="宋体" w:eastAsia="宋体" w:cs="宋体"/>
                <w:b/>
                <w:bCs/>
                <w:color w:val="auto"/>
                <w:sz w:val="22"/>
              </w:rPr>
            </w:pPr>
          </w:p>
        </w:tc>
        <w:tc>
          <w:tcPr>
            <w:tcW w:w="1066" w:type="dxa"/>
          </w:tcPr>
          <w:p>
            <w:pPr>
              <w:spacing w:line="400" w:lineRule="exact"/>
              <w:jc w:val="center"/>
              <w:rPr>
                <w:rFonts w:hint="eastAsia" w:ascii="宋体" w:hAnsi="宋体" w:eastAsia="宋体" w:cs="宋体"/>
                <w:b/>
                <w:bCs/>
                <w:color w:val="auto"/>
                <w:sz w:val="22"/>
              </w:rPr>
            </w:pPr>
          </w:p>
        </w:tc>
        <w:tc>
          <w:tcPr>
            <w:tcW w:w="746" w:type="dxa"/>
          </w:tcPr>
          <w:p>
            <w:pPr>
              <w:spacing w:line="400" w:lineRule="exact"/>
              <w:jc w:val="center"/>
              <w:rPr>
                <w:rFonts w:hint="eastAsia" w:ascii="宋体" w:hAnsi="宋体" w:eastAsia="宋体" w:cs="宋体"/>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rPr>
            </w:pPr>
          </w:p>
        </w:tc>
        <w:tc>
          <w:tcPr>
            <w:tcW w:w="1559" w:type="dxa"/>
            <w:vAlign w:val="center"/>
          </w:tcPr>
          <w:p>
            <w:pPr>
              <w:spacing w:line="400" w:lineRule="exact"/>
              <w:jc w:val="center"/>
              <w:rPr>
                <w:rFonts w:hint="eastAsia" w:ascii="宋体" w:hAnsi="宋体" w:eastAsia="宋体" w:cs="宋体"/>
                <w:b/>
                <w:bCs/>
                <w:color w:val="auto"/>
                <w:sz w:val="22"/>
              </w:rPr>
            </w:pPr>
          </w:p>
        </w:tc>
        <w:tc>
          <w:tcPr>
            <w:tcW w:w="2127" w:type="dxa"/>
            <w:vAlign w:val="center"/>
          </w:tcPr>
          <w:p>
            <w:pPr>
              <w:spacing w:line="400" w:lineRule="exact"/>
              <w:jc w:val="center"/>
              <w:rPr>
                <w:rFonts w:hint="eastAsia" w:ascii="宋体" w:hAnsi="宋体" w:eastAsia="宋体" w:cs="宋体"/>
                <w:b/>
                <w:bCs/>
                <w:color w:val="auto"/>
                <w:sz w:val="22"/>
              </w:rPr>
            </w:pPr>
          </w:p>
        </w:tc>
        <w:tc>
          <w:tcPr>
            <w:tcW w:w="1275" w:type="dxa"/>
            <w:vAlign w:val="center"/>
          </w:tcPr>
          <w:p>
            <w:pPr>
              <w:spacing w:line="400" w:lineRule="exact"/>
              <w:jc w:val="center"/>
              <w:rPr>
                <w:rFonts w:hint="eastAsia" w:ascii="宋体" w:hAnsi="宋体" w:eastAsia="宋体" w:cs="宋体"/>
                <w:b/>
                <w:bCs/>
                <w:color w:val="auto"/>
                <w:sz w:val="22"/>
              </w:rPr>
            </w:pPr>
          </w:p>
        </w:tc>
        <w:tc>
          <w:tcPr>
            <w:tcW w:w="1276" w:type="dxa"/>
            <w:vAlign w:val="center"/>
          </w:tcPr>
          <w:p>
            <w:pPr>
              <w:spacing w:line="400" w:lineRule="exact"/>
              <w:jc w:val="center"/>
              <w:rPr>
                <w:rFonts w:hint="eastAsia" w:ascii="宋体" w:hAnsi="宋体" w:eastAsia="宋体" w:cs="宋体"/>
                <w:b/>
                <w:bCs/>
                <w:color w:val="auto"/>
                <w:sz w:val="22"/>
              </w:rPr>
            </w:pPr>
          </w:p>
        </w:tc>
        <w:tc>
          <w:tcPr>
            <w:tcW w:w="1066" w:type="dxa"/>
          </w:tcPr>
          <w:p>
            <w:pPr>
              <w:spacing w:line="400" w:lineRule="exact"/>
              <w:jc w:val="center"/>
              <w:rPr>
                <w:rFonts w:hint="eastAsia" w:ascii="宋体" w:hAnsi="宋体" w:eastAsia="宋体" w:cs="宋体"/>
                <w:b/>
                <w:bCs/>
                <w:color w:val="auto"/>
                <w:sz w:val="22"/>
              </w:rPr>
            </w:pPr>
          </w:p>
        </w:tc>
        <w:tc>
          <w:tcPr>
            <w:tcW w:w="746" w:type="dxa"/>
          </w:tcPr>
          <w:p>
            <w:pPr>
              <w:spacing w:line="400" w:lineRule="exact"/>
              <w:jc w:val="center"/>
              <w:rPr>
                <w:rFonts w:hint="eastAsia" w:ascii="宋体" w:hAnsi="宋体" w:eastAsia="宋体" w:cs="宋体"/>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rPr>
            </w:pPr>
          </w:p>
        </w:tc>
        <w:tc>
          <w:tcPr>
            <w:tcW w:w="1559" w:type="dxa"/>
            <w:vAlign w:val="center"/>
          </w:tcPr>
          <w:p>
            <w:pPr>
              <w:spacing w:line="400" w:lineRule="exact"/>
              <w:jc w:val="center"/>
              <w:rPr>
                <w:rFonts w:hint="eastAsia" w:ascii="宋体" w:hAnsi="宋体" w:eastAsia="宋体" w:cs="宋体"/>
                <w:b/>
                <w:bCs/>
                <w:color w:val="auto"/>
                <w:sz w:val="22"/>
              </w:rPr>
            </w:pPr>
          </w:p>
        </w:tc>
        <w:tc>
          <w:tcPr>
            <w:tcW w:w="2127" w:type="dxa"/>
            <w:vAlign w:val="center"/>
          </w:tcPr>
          <w:p>
            <w:pPr>
              <w:spacing w:line="400" w:lineRule="exact"/>
              <w:jc w:val="center"/>
              <w:rPr>
                <w:rFonts w:hint="eastAsia" w:ascii="宋体" w:hAnsi="宋体" w:eastAsia="宋体" w:cs="宋体"/>
                <w:b/>
                <w:bCs/>
                <w:color w:val="auto"/>
                <w:sz w:val="22"/>
              </w:rPr>
            </w:pPr>
          </w:p>
        </w:tc>
        <w:tc>
          <w:tcPr>
            <w:tcW w:w="1275" w:type="dxa"/>
            <w:vAlign w:val="center"/>
          </w:tcPr>
          <w:p>
            <w:pPr>
              <w:spacing w:line="400" w:lineRule="exact"/>
              <w:jc w:val="center"/>
              <w:rPr>
                <w:rFonts w:hint="eastAsia" w:ascii="宋体" w:hAnsi="宋体" w:eastAsia="宋体" w:cs="宋体"/>
                <w:b/>
                <w:bCs/>
                <w:color w:val="auto"/>
                <w:sz w:val="22"/>
              </w:rPr>
            </w:pPr>
          </w:p>
        </w:tc>
        <w:tc>
          <w:tcPr>
            <w:tcW w:w="1276" w:type="dxa"/>
            <w:vAlign w:val="center"/>
          </w:tcPr>
          <w:p>
            <w:pPr>
              <w:spacing w:line="400" w:lineRule="exact"/>
              <w:jc w:val="center"/>
              <w:rPr>
                <w:rFonts w:hint="eastAsia" w:ascii="宋体" w:hAnsi="宋体" w:eastAsia="宋体" w:cs="宋体"/>
                <w:b/>
                <w:bCs/>
                <w:color w:val="auto"/>
                <w:sz w:val="22"/>
              </w:rPr>
            </w:pPr>
          </w:p>
        </w:tc>
        <w:tc>
          <w:tcPr>
            <w:tcW w:w="1066" w:type="dxa"/>
          </w:tcPr>
          <w:p>
            <w:pPr>
              <w:spacing w:line="400" w:lineRule="exact"/>
              <w:jc w:val="center"/>
              <w:rPr>
                <w:rFonts w:hint="eastAsia" w:ascii="宋体" w:hAnsi="宋体" w:eastAsia="宋体" w:cs="宋体"/>
                <w:b/>
                <w:bCs/>
                <w:color w:val="auto"/>
                <w:sz w:val="22"/>
              </w:rPr>
            </w:pPr>
          </w:p>
        </w:tc>
        <w:tc>
          <w:tcPr>
            <w:tcW w:w="746" w:type="dxa"/>
          </w:tcPr>
          <w:p>
            <w:pPr>
              <w:spacing w:line="400" w:lineRule="exact"/>
              <w:jc w:val="center"/>
              <w:rPr>
                <w:rFonts w:hint="eastAsia" w:ascii="宋体" w:hAnsi="宋体" w:eastAsia="宋体" w:cs="宋体"/>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rPr>
            </w:pPr>
          </w:p>
        </w:tc>
        <w:tc>
          <w:tcPr>
            <w:tcW w:w="1559" w:type="dxa"/>
            <w:vAlign w:val="center"/>
          </w:tcPr>
          <w:p>
            <w:pPr>
              <w:spacing w:line="400" w:lineRule="exact"/>
              <w:jc w:val="center"/>
              <w:rPr>
                <w:rFonts w:hint="eastAsia" w:ascii="宋体" w:hAnsi="宋体" w:eastAsia="宋体" w:cs="宋体"/>
                <w:b/>
                <w:bCs/>
                <w:color w:val="auto"/>
                <w:sz w:val="22"/>
              </w:rPr>
            </w:pPr>
          </w:p>
        </w:tc>
        <w:tc>
          <w:tcPr>
            <w:tcW w:w="2127" w:type="dxa"/>
            <w:vAlign w:val="center"/>
          </w:tcPr>
          <w:p>
            <w:pPr>
              <w:spacing w:line="400" w:lineRule="exact"/>
              <w:jc w:val="center"/>
              <w:rPr>
                <w:rFonts w:hint="eastAsia" w:ascii="宋体" w:hAnsi="宋体" w:eastAsia="宋体" w:cs="宋体"/>
                <w:b/>
                <w:bCs/>
                <w:color w:val="auto"/>
                <w:sz w:val="22"/>
              </w:rPr>
            </w:pPr>
          </w:p>
        </w:tc>
        <w:tc>
          <w:tcPr>
            <w:tcW w:w="1275" w:type="dxa"/>
            <w:vAlign w:val="center"/>
          </w:tcPr>
          <w:p>
            <w:pPr>
              <w:spacing w:line="400" w:lineRule="exact"/>
              <w:jc w:val="center"/>
              <w:rPr>
                <w:rFonts w:hint="eastAsia" w:ascii="宋体" w:hAnsi="宋体" w:eastAsia="宋体" w:cs="宋体"/>
                <w:b/>
                <w:bCs/>
                <w:color w:val="auto"/>
                <w:sz w:val="22"/>
              </w:rPr>
            </w:pPr>
          </w:p>
        </w:tc>
        <w:tc>
          <w:tcPr>
            <w:tcW w:w="1276" w:type="dxa"/>
            <w:vAlign w:val="center"/>
          </w:tcPr>
          <w:p>
            <w:pPr>
              <w:spacing w:line="400" w:lineRule="exact"/>
              <w:jc w:val="center"/>
              <w:rPr>
                <w:rFonts w:hint="eastAsia" w:ascii="宋体" w:hAnsi="宋体" w:eastAsia="宋体" w:cs="宋体"/>
                <w:b/>
                <w:bCs/>
                <w:color w:val="auto"/>
                <w:sz w:val="22"/>
              </w:rPr>
            </w:pPr>
          </w:p>
        </w:tc>
        <w:tc>
          <w:tcPr>
            <w:tcW w:w="1066" w:type="dxa"/>
          </w:tcPr>
          <w:p>
            <w:pPr>
              <w:spacing w:line="400" w:lineRule="exact"/>
              <w:jc w:val="center"/>
              <w:rPr>
                <w:rFonts w:hint="eastAsia" w:ascii="宋体" w:hAnsi="宋体" w:eastAsia="宋体" w:cs="宋体"/>
                <w:b/>
                <w:bCs/>
                <w:color w:val="auto"/>
                <w:sz w:val="22"/>
              </w:rPr>
            </w:pPr>
          </w:p>
        </w:tc>
        <w:tc>
          <w:tcPr>
            <w:tcW w:w="746" w:type="dxa"/>
          </w:tcPr>
          <w:p>
            <w:pPr>
              <w:spacing w:line="400" w:lineRule="exact"/>
              <w:jc w:val="center"/>
              <w:rPr>
                <w:rFonts w:hint="eastAsia" w:ascii="宋体" w:hAnsi="宋体" w:eastAsia="宋体" w:cs="宋体"/>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rPr>
            </w:pPr>
          </w:p>
        </w:tc>
        <w:tc>
          <w:tcPr>
            <w:tcW w:w="1559" w:type="dxa"/>
            <w:vAlign w:val="center"/>
          </w:tcPr>
          <w:p>
            <w:pPr>
              <w:spacing w:line="400" w:lineRule="exact"/>
              <w:jc w:val="center"/>
              <w:rPr>
                <w:rFonts w:hint="eastAsia" w:ascii="宋体" w:hAnsi="宋体" w:eastAsia="宋体" w:cs="宋体"/>
                <w:b/>
                <w:bCs/>
                <w:color w:val="auto"/>
                <w:sz w:val="22"/>
              </w:rPr>
            </w:pPr>
          </w:p>
        </w:tc>
        <w:tc>
          <w:tcPr>
            <w:tcW w:w="2127" w:type="dxa"/>
            <w:vAlign w:val="center"/>
          </w:tcPr>
          <w:p>
            <w:pPr>
              <w:spacing w:line="400" w:lineRule="exact"/>
              <w:jc w:val="center"/>
              <w:rPr>
                <w:rFonts w:hint="eastAsia" w:ascii="宋体" w:hAnsi="宋体" w:eastAsia="宋体" w:cs="宋体"/>
                <w:b/>
                <w:bCs/>
                <w:color w:val="auto"/>
                <w:sz w:val="22"/>
              </w:rPr>
            </w:pPr>
          </w:p>
        </w:tc>
        <w:tc>
          <w:tcPr>
            <w:tcW w:w="1275" w:type="dxa"/>
            <w:vAlign w:val="center"/>
          </w:tcPr>
          <w:p>
            <w:pPr>
              <w:spacing w:line="400" w:lineRule="exact"/>
              <w:jc w:val="center"/>
              <w:rPr>
                <w:rFonts w:hint="eastAsia" w:ascii="宋体" w:hAnsi="宋体" w:eastAsia="宋体" w:cs="宋体"/>
                <w:b/>
                <w:bCs/>
                <w:color w:val="auto"/>
                <w:sz w:val="22"/>
              </w:rPr>
            </w:pPr>
          </w:p>
        </w:tc>
        <w:tc>
          <w:tcPr>
            <w:tcW w:w="1276" w:type="dxa"/>
            <w:vAlign w:val="center"/>
          </w:tcPr>
          <w:p>
            <w:pPr>
              <w:spacing w:line="400" w:lineRule="exact"/>
              <w:jc w:val="center"/>
              <w:rPr>
                <w:rFonts w:hint="eastAsia" w:ascii="宋体" w:hAnsi="宋体" w:eastAsia="宋体" w:cs="宋体"/>
                <w:b/>
                <w:bCs/>
                <w:color w:val="auto"/>
                <w:sz w:val="22"/>
              </w:rPr>
            </w:pPr>
          </w:p>
        </w:tc>
        <w:tc>
          <w:tcPr>
            <w:tcW w:w="1066" w:type="dxa"/>
          </w:tcPr>
          <w:p>
            <w:pPr>
              <w:spacing w:line="400" w:lineRule="exact"/>
              <w:jc w:val="center"/>
              <w:rPr>
                <w:rFonts w:hint="eastAsia" w:ascii="宋体" w:hAnsi="宋体" w:eastAsia="宋体" w:cs="宋体"/>
                <w:b/>
                <w:bCs/>
                <w:color w:val="auto"/>
                <w:sz w:val="22"/>
              </w:rPr>
            </w:pPr>
          </w:p>
        </w:tc>
        <w:tc>
          <w:tcPr>
            <w:tcW w:w="746" w:type="dxa"/>
          </w:tcPr>
          <w:p>
            <w:pPr>
              <w:spacing w:line="400" w:lineRule="exact"/>
              <w:jc w:val="center"/>
              <w:rPr>
                <w:rFonts w:hint="eastAsia" w:ascii="宋体" w:hAnsi="宋体" w:eastAsia="宋体" w:cs="宋体"/>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rPr>
            </w:pPr>
          </w:p>
        </w:tc>
        <w:tc>
          <w:tcPr>
            <w:tcW w:w="1559" w:type="dxa"/>
            <w:vAlign w:val="center"/>
          </w:tcPr>
          <w:p>
            <w:pPr>
              <w:spacing w:line="400" w:lineRule="exact"/>
              <w:jc w:val="center"/>
              <w:rPr>
                <w:rFonts w:hint="eastAsia" w:ascii="宋体" w:hAnsi="宋体" w:eastAsia="宋体" w:cs="宋体"/>
                <w:b/>
                <w:bCs/>
                <w:color w:val="auto"/>
                <w:sz w:val="22"/>
              </w:rPr>
            </w:pPr>
          </w:p>
        </w:tc>
        <w:tc>
          <w:tcPr>
            <w:tcW w:w="2127" w:type="dxa"/>
            <w:vAlign w:val="center"/>
          </w:tcPr>
          <w:p>
            <w:pPr>
              <w:spacing w:line="400" w:lineRule="exact"/>
              <w:jc w:val="center"/>
              <w:rPr>
                <w:rFonts w:hint="eastAsia" w:ascii="宋体" w:hAnsi="宋体" w:eastAsia="宋体" w:cs="宋体"/>
                <w:b/>
                <w:bCs/>
                <w:color w:val="auto"/>
                <w:sz w:val="22"/>
              </w:rPr>
            </w:pPr>
          </w:p>
        </w:tc>
        <w:tc>
          <w:tcPr>
            <w:tcW w:w="1275" w:type="dxa"/>
            <w:vAlign w:val="center"/>
          </w:tcPr>
          <w:p>
            <w:pPr>
              <w:spacing w:line="400" w:lineRule="exact"/>
              <w:jc w:val="center"/>
              <w:rPr>
                <w:rFonts w:hint="eastAsia" w:ascii="宋体" w:hAnsi="宋体" w:eastAsia="宋体" w:cs="宋体"/>
                <w:b/>
                <w:bCs/>
                <w:color w:val="auto"/>
                <w:sz w:val="22"/>
              </w:rPr>
            </w:pPr>
          </w:p>
        </w:tc>
        <w:tc>
          <w:tcPr>
            <w:tcW w:w="1276" w:type="dxa"/>
            <w:vAlign w:val="center"/>
          </w:tcPr>
          <w:p>
            <w:pPr>
              <w:spacing w:line="400" w:lineRule="exact"/>
              <w:jc w:val="center"/>
              <w:rPr>
                <w:rFonts w:hint="eastAsia" w:ascii="宋体" w:hAnsi="宋体" w:eastAsia="宋体" w:cs="宋体"/>
                <w:b/>
                <w:bCs/>
                <w:color w:val="auto"/>
                <w:sz w:val="22"/>
              </w:rPr>
            </w:pPr>
          </w:p>
        </w:tc>
        <w:tc>
          <w:tcPr>
            <w:tcW w:w="1066" w:type="dxa"/>
          </w:tcPr>
          <w:p>
            <w:pPr>
              <w:spacing w:line="400" w:lineRule="exact"/>
              <w:jc w:val="center"/>
              <w:rPr>
                <w:rFonts w:hint="eastAsia" w:ascii="宋体" w:hAnsi="宋体" w:eastAsia="宋体" w:cs="宋体"/>
                <w:b/>
                <w:bCs/>
                <w:color w:val="auto"/>
                <w:sz w:val="22"/>
              </w:rPr>
            </w:pPr>
          </w:p>
        </w:tc>
        <w:tc>
          <w:tcPr>
            <w:tcW w:w="746" w:type="dxa"/>
          </w:tcPr>
          <w:p>
            <w:pPr>
              <w:spacing w:line="400" w:lineRule="exact"/>
              <w:jc w:val="center"/>
              <w:rPr>
                <w:rFonts w:hint="eastAsia" w:ascii="宋体" w:hAnsi="宋体" w:eastAsia="宋体" w:cs="宋体"/>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rPr>
            </w:pPr>
          </w:p>
        </w:tc>
        <w:tc>
          <w:tcPr>
            <w:tcW w:w="1559" w:type="dxa"/>
            <w:vAlign w:val="center"/>
          </w:tcPr>
          <w:p>
            <w:pPr>
              <w:spacing w:line="400" w:lineRule="exact"/>
              <w:jc w:val="center"/>
              <w:rPr>
                <w:rFonts w:hint="eastAsia" w:ascii="宋体" w:hAnsi="宋体" w:eastAsia="宋体" w:cs="宋体"/>
                <w:b/>
                <w:bCs/>
                <w:color w:val="auto"/>
                <w:sz w:val="22"/>
              </w:rPr>
            </w:pPr>
          </w:p>
        </w:tc>
        <w:tc>
          <w:tcPr>
            <w:tcW w:w="2127" w:type="dxa"/>
            <w:vAlign w:val="center"/>
          </w:tcPr>
          <w:p>
            <w:pPr>
              <w:spacing w:line="400" w:lineRule="exact"/>
              <w:jc w:val="center"/>
              <w:rPr>
                <w:rFonts w:hint="eastAsia" w:ascii="宋体" w:hAnsi="宋体" w:eastAsia="宋体" w:cs="宋体"/>
                <w:b/>
                <w:bCs/>
                <w:color w:val="auto"/>
                <w:sz w:val="22"/>
              </w:rPr>
            </w:pPr>
          </w:p>
        </w:tc>
        <w:tc>
          <w:tcPr>
            <w:tcW w:w="1275" w:type="dxa"/>
            <w:vAlign w:val="center"/>
          </w:tcPr>
          <w:p>
            <w:pPr>
              <w:spacing w:line="400" w:lineRule="exact"/>
              <w:jc w:val="center"/>
              <w:rPr>
                <w:rFonts w:hint="eastAsia" w:ascii="宋体" w:hAnsi="宋体" w:eastAsia="宋体" w:cs="宋体"/>
                <w:b/>
                <w:bCs/>
                <w:color w:val="auto"/>
                <w:sz w:val="22"/>
              </w:rPr>
            </w:pPr>
          </w:p>
        </w:tc>
        <w:tc>
          <w:tcPr>
            <w:tcW w:w="1276" w:type="dxa"/>
            <w:vAlign w:val="center"/>
          </w:tcPr>
          <w:p>
            <w:pPr>
              <w:spacing w:line="400" w:lineRule="exact"/>
              <w:jc w:val="center"/>
              <w:rPr>
                <w:rFonts w:hint="eastAsia" w:ascii="宋体" w:hAnsi="宋体" w:eastAsia="宋体" w:cs="宋体"/>
                <w:b/>
                <w:bCs/>
                <w:color w:val="auto"/>
                <w:sz w:val="22"/>
              </w:rPr>
            </w:pPr>
          </w:p>
        </w:tc>
        <w:tc>
          <w:tcPr>
            <w:tcW w:w="1066" w:type="dxa"/>
          </w:tcPr>
          <w:p>
            <w:pPr>
              <w:spacing w:line="400" w:lineRule="exact"/>
              <w:jc w:val="center"/>
              <w:rPr>
                <w:rFonts w:hint="eastAsia" w:ascii="宋体" w:hAnsi="宋体" w:eastAsia="宋体" w:cs="宋体"/>
                <w:b/>
                <w:bCs/>
                <w:color w:val="auto"/>
                <w:sz w:val="22"/>
              </w:rPr>
            </w:pPr>
          </w:p>
        </w:tc>
        <w:tc>
          <w:tcPr>
            <w:tcW w:w="746" w:type="dxa"/>
          </w:tcPr>
          <w:p>
            <w:pPr>
              <w:spacing w:line="400" w:lineRule="exact"/>
              <w:jc w:val="center"/>
              <w:rPr>
                <w:rFonts w:hint="eastAsia" w:ascii="宋体" w:hAnsi="宋体" w:eastAsia="宋体" w:cs="宋体"/>
                <w:b/>
                <w:bCs/>
                <w:color w:val="auto"/>
                <w:sz w:val="22"/>
              </w:rPr>
            </w:pPr>
          </w:p>
        </w:tc>
      </w:tr>
    </w:tbl>
    <w:p>
      <w:pPr>
        <w:tabs>
          <w:tab w:val="left" w:pos="840"/>
          <w:tab w:val="left" w:pos="5355"/>
        </w:tabs>
        <w:spacing w:line="430" w:lineRule="exact"/>
        <w:rPr>
          <w:rFonts w:hint="eastAsia" w:ascii="宋体" w:hAnsi="宋体" w:eastAsia="宋体" w:cs="宋体"/>
          <w:color w:val="auto"/>
          <w:sz w:val="22"/>
        </w:rPr>
      </w:pPr>
      <w:r>
        <w:rPr>
          <w:rFonts w:hint="eastAsia" w:ascii="宋体" w:hAnsi="宋体" w:eastAsia="宋体" w:cs="宋体"/>
          <w:color w:val="auto"/>
          <w:sz w:val="22"/>
        </w:rPr>
        <w:t>备注：</w:t>
      </w:r>
    </w:p>
    <w:p>
      <w:pPr>
        <w:tabs>
          <w:tab w:val="left" w:pos="1260"/>
          <w:tab w:val="left" w:pos="5355"/>
        </w:tabs>
        <w:spacing w:line="430" w:lineRule="exact"/>
        <w:rPr>
          <w:rFonts w:hint="eastAsia" w:ascii="宋体" w:hAnsi="宋体" w:cs="宋体"/>
          <w:b/>
          <w:bCs/>
          <w:color w:val="auto"/>
          <w:sz w:val="22"/>
          <w:szCs w:val="22"/>
        </w:rPr>
      </w:pPr>
      <w:r>
        <w:rPr>
          <w:rFonts w:hint="eastAsia" w:ascii="宋体" w:hAnsi="宋体" w:cs="宋体"/>
          <w:b/>
          <w:bCs/>
          <w:color w:val="auto"/>
          <w:sz w:val="22"/>
          <w:szCs w:val="22"/>
        </w:rPr>
        <w:t>1</w:t>
      </w:r>
      <w:r>
        <w:rPr>
          <w:rFonts w:hint="eastAsia" w:ascii="宋体" w:hAnsi="宋体" w:cs="宋体"/>
          <w:b/>
          <w:bCs/>
          <w:color w:val="auto"/>
          <w:sz w:val="22"/>
          <w:szCs w:val="22"/>
          <w:lang w:eastAsia="zh-CN"/>
        </w:rPr>
        <w:t>、</w:t>
      </w:r>
      <w:r>
        <w:rPr>
          <w:rFonts w:hint="eastAsia" w:ascii="宋体" w:hAnsi="宋体" w:cs="宋体"/>
          <w:b/>
          <w:bCs/>
          <w:color w:val="auto"/>
          <w:sz w:val="22"/>
          <w:szCs w:val="22"/>
          <w:u w:val="wave"/>
        </w:rPr>
        <w:t>投标供应商201</w:t>
      </w:r>
      <w:r>
        <w:rPr>
          <w:rFonts w:hint="eastAsia" w:ascii="宋体" w:hAnsi="宋体" w:cs="宋体"/>
          <w:b/>
          <w:bCs/>
          <w:color w:val="auto"/>
          <w:sz w:val="22"/>
          <w:szCs w:val="22"/>
          <w:u w:val="wave"/>
          <w:lang w:val="en-US" w:eastAsia="zh-CN"/>
        </w:rPr>
        <w:t>9</w:t>
      </w:r>
      <w:r>
        <w:rPr>
          <w:rFonts w:hint="eastAsia" w:ascii="宋体" w:hAnsi="宋体" w:cs="宋体"/>
          <w:b/>
          <w:bCs/>
          <w:color w:val="auto"/>
          <w:sz w:val="22"/>
          <w:szCs w:val="22"/>
          <w:u w:val="wave"/>
        </w:rPr>
        <w:t>年1月1日起至今已承接公共场所（公共场所指提供公众进行工作、学习、经济、文化、社交、娱乐、体育、参观、医疗、卫生、休息、旅游和满足部分生活需求所使用的一切公用建筑物、场所及其设施（除厂房、住宅、商住楼、办公楼等外）。物业管理业绩必须满足以下条件，否则该项评审不予评分：</w:t>
      </w:r>
    </w:p>
    <w:p>
      <w:pPr>
        <w:numPr>
          <w:ilvl w:val="0"/>
          <w:numId w:val="12"/>
        </w:numPr>
        <w:tabs>
          <w:tab w:val="left" w:pos="1260"/>
          <w:tab w:val="left" w:pos="5355"/>
        </w:tabs>
        <w:spacing w:line="430" w:lineRule="exact"/>
        <w:rPr>
          <w:rFonts w:hint="eastAsia" w:ascii="宋体" w:hAnsi="宋体" w:cs="宋体"/>
          <w:color w:val="auto"/>
          <w:sz w:val="22"/>
          <w:szCs w:val="22"/>
        </w:rPr>
      </w:pPr>
      <w:r>
        <w:rPr>
          <w:rFonts w:hint="eastAsia" w:ascii="宋体" w:hAnsi="宋体" w:cs="宋体"/>
          <w:color w:val="auto"/>
          <w:sz w:val="22"/>
          <w:szCs w:val="22"/>
        </w:rPr>
        <w:t>须提供证明文件如合同或中标通知书，并同时提供合同履行评价表（附件</w:t>
      </w:r>
      <w:r>
        <w:rPr>
          <w:rFonts w:hint="eastAsia" w:ascii="宋体" w:hAnsi="宋体" w:cs="宋体"/>
          <w:color w:val="auto"/>
          <w:sz w:val="22"/>
          <w:szCs w:val="22"/>
          <w:lang w:val="en-US" w:eastAsia="zh-CN"/>
        </w:rPr>
        <w:t>12</w:t>
      </w:r>
      <w:r>
        <w:rPr>
          <w:rFonts w:hint="eastAsia" w:ascii="宋体" w:hAnsi="宋体" w:cs="宋体"/>
          <w:color w:val="auto"/>
          <w:sz w:val="22"/>
          <w:szCs w:val="22"/>
        </w:rPr>
        <w:t>）；</w:t>
      </w:r>
    </w:p>
    <w:p>
      <w:pPr>
        <w:numPr>
          <w:ilvl w:val="0"/>
          <w:numId w:val="12"/>
        </w:numPr>
        <w:tabs>
          <w:tab w:val="left" w:pos="1260"/>
          <w:tab w:val="left" w:pos="5355"/>
        </w:tabs>
        <w:spacing w:line="430" w:lineRule="exact"/>
        <w:rPr>
          <w:rFonts w:hint="eastAsia" w:ascii="宋体" w:hAnsi="宋体" w:cs="宋体"/>
          <w:color w:val="auto"/>
          <w:sz w:val="22"/>
          <w:szCs w:val="22"/>
        </w:rPr>
      </w:pPr>
      <w:r>
        <w:rPr>
          <w:rFonts w:hint="eastAsia" w:ascii="宋体" w:hAnsi="宋体" w:cs="宋体"/>
          <w:color w:val="auto"/>
          <w:sz w:val="22"/>
          <w:szCs w:val="22"/>
        </w:rPr>
        <w:t>201</w:t>
      </w:r>
      <w:r>
        <w:rPr>
          <w:rFonts w:hint="eastAsia" w:ascii="宋体" w:hAnsi="宋体" w:cs="宋体"/>
          <w:color w:val="auto"/>
          <w:sz w:val="22"/>
          <w:szCs w:val="22"/>
          <w:lang w:val="en-US" w:eastAsia="zh-CN"/>
        </w:rPr>
        <w:t>9</w:t>
      </w:r>
      <w:r>
        <w:rPr>
          <w:rFonts w:hint="eastAsia" w:ascii="宋体" w:hAnsi="宋体" w:cs="宋体"/>
          <w:color w:val="auto"/>
          <w:sz w:val="22"/>
          <w:szCs w:val="22"/>
        </w:rPr>
        <w:t>年1月1日起至今指合同签订时间或合同验收时间或中标通知书签发时间同为有效时间节点；</w:t>
      </w:r>
    </w:p>
    <w:p>
      <w:pPr>
        <w:spacing w:line="380" w:lineRule="exact"/>
        <w:rPr>
          <w:rFonts w:hint="eastAsia" w:ascii="宋体" w:hAnsi="宋体" w:cs="宋体"/>
          <w:color w:val="auto"/>
          <w:sz w:val="22"/>
          <w:szCs w:val="22"/>
        </w:rPr>
      </w:pPr>
      <w:r>
        <w:rPr>
          <w:rFonts w:hint="eastAsia" w:ascii="宋体" w:hAnsi="宋体" w:cs="宋体"/>
          <w:color w:val="auto"/>
          <w:sz w:val="22"/>
          <w:szCs w:val="22"/>
        </w:rPr>
        <w:t>2</w:t>
      </w:r>
      <w:r>
        <w:rPr>
          <w:rFonts w:hint="eastAsia" w:ascii="宋体" w:hAnsi="宋体" w:cs="宋体"/>
          <w:color w:val="auto"/>
          <w:sz w:val="22"/>
          <w:szCs w:val="22"/>
          <w:lang w:eastAsia="zh-CN"/>
        </w:rPr>
        <w:t>、</w:t>
      </w:r>
      <w:r>
        <w:rPr>
          <w:rFonts w:hint="eastAsia" w:ascii="宋体" w:hAnsi="宋体" w:cs="宋体"/>
          <w:color w:val="auto"/>
          <w:sz w:val="22"/>
          <w:szCs w:val="22"/>
        </w:rPr>
        <w:t>本表可在不改变格式的情况下根据具体需要可自行增减。</w:t>
      </w:r>
    </w:p>
    <w:p>
      <w:pPr>
        <w:spacing w:line="380" w:lineRule="exact"/>
        <w:rPr>
          <w:rFonts w:hint="eastAsia" w:ascii="宋体" w:hAnsi="宋体" w:cs="宋体"/>
          <w:color w:val="auto"/>
          <w:sz w:val="22"/>
          <w:szCs w:val="22"/>
        </w:rPr>
      </w:pPr>
      <w:r>
        <w:rPr>
          <w:rFonts w:hint="eastAsia" w:ascii="宋体" w:hAnsi="宋体" w:cs="宋体"/>
          <w:b/>
          <w:bCs/>
          <w:color w:val="auto"/>
          <w:sz w:val="22"/>
          <w:szCs w:val="22"/>
          <w:u w:val="thick"/>
        </w:rPr>
        <w:t>3</w:t>
      </w:r>
      <w:r>
        <w:rPr>
          <w:rFonts w:hint="eastAsia" w:ascii="宋体" w:hAnsi="宋体" w:cs="宋体"/>
          <w:b/>
          <w:bCs/>
          <w:color w:val="auto"/>
          <w:sz w:val="22"/>
          <w:szCs w:val="22"/>
          <w:u w:val="thick"/>
          <w:lang w:eastAsia="zh-CN"/>
        </w:rPr>
        <w:t>、</w:t>
      </w:r>
      <w:r>
        <w:rPr>
          <w:rFonts w:hint="eastAsia" w:ascii="宋体" w:hAnsi="宋体" w:cs="宋体"/>
          <w:b/>
          <w:bCs/>
          <w:color w:val="auto"/>
          <w:sz w:val="22"/>
          <w:szCs w:val="22"/>
          <w:u w:val="thick"/>
        </w:rPr>
        <w:t>投标供应商不按此要求填写此项内容或未按要求提供业绩证明材料将视为无业绩，业绩内容不符合第1点要求为无效业绩，评分时不予认可范围</w:t>
      </w:r>
      <w:r>
        <w:rPr>
          <w:rFonts w:hint="eastAsia" w:ascii="宋体" w:hAnsi="宋体" w:cs="宋体"/>
          <w:b/>
          <w:bCs/>
          <w:color w:val="auto"/>
          <w:sz w:val="22"/>
          <w:szCs w:val="22"/>
        </w:rPr>
        <w:t>。</w:t>
      </w:r>
    </w:p>
    <w:p>
      <w:pPr>
        <w:spacing w:line="380" w:lineRule="exact"/>
        <w:ind w:firstLine="4400" w:firstLineChars="2000"/>
        <w:rPr>
          <w:rFonts w:hint="eastAsia" w:ascii="宋体" w:hAnsi="宋体" w:eastAsia="宋体" w:cs="宋体"/>
          <w:color w:val="auto"/>
          <w:sz w:val="22"/>
          <w:szCs w:val="22"/>
        </w:rPr>
      </w:pPr>
    </w:p>
    <w:p>
      <w:pPr>
        <w:widowControl/>
        <w:spacing w:line="400" w:lineRule="exact"/>
        <w:rPr>
          <w:rFonts w:hint="eastAsia" w:ascii="宋体" w:hAnsi="宋体" w:eastAsia="宋体" w:cs="宋体"/>
          <w:color w:val="auto"/>
          <w:kern w:val="0"/>
          <w:sz w:val="22"/>
          <w:szCs w:val="22"/>
          <w:u w:val="single"/>
        </w:rPr>
      </w:pPr>
      <w:r>
        <w:rPr>
          <w:rFonts w:hint="eastAsia" w:ascii="宋体" w:hAnsi="宋体" w:cs="宋体"/>
          <w:color w:val="auto"/>
          <w:kern w:val="0"/>
          <w:sz w:val="22"/>
          <w:szCs w:val="22"/>
          <w:lang w:eastAsia="zh-CN"/>
        </w:rPr>
        <w:t>投标供应商</w:t>
      </w:r>
      <w:r>
        <w:rPr>
          <w:rFonts w:hint="eastAsia" w:ascii="宋体" w:hAnsi="宋体" w:eastAsia="宋体" w:cs="宋体"/>
          <w:color w:val="auto"/>
          <w:kern w:val="0"/>
          <w:sz w:val="22"/>
          <w:szCs w:val="22"/>
        </w:rPr>
        <w:t>全称(电子签章)：</w:t>
      </w:r>
    </w:p>
    <w:p>
      <w:pPr>
        <w:widowControl/>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法定代表人或授权代表(签字或盖章)：</w:t>
      </w:r>
    </w:p>
    <w:p>
      <w:pPr>
        <w:snapToGrid w:val="0"/>
        <w:spacing w:line="4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日期：    年    月    日</w:t>
      </w:r>
    </w:p>
    <w:p>
      <w:pPr>
        <w:pStyle w:val="2"/>
        <w:ind w:firstLine="241"/>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spacing w:line="400" w:lineRule="exact"/>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附件1</w:t>
      </w:r>
      <w:r>
        <w:rPr>
          <w:rFonts w:hint="eastAsia" w:ascii="宋体" w:hAnsi="宋体" w:cs="宋体"/>
          <w:b/>
          <w:color w:val="auto"/>
          <w:sz w:val="24"/>
          <w:szCs w:val="24"/>
          <w:lang w:val="en-US" w:eastAsia="zh-CN"/>
        </w:rPr>
        <w:t>3</w:t>
      </w:r>
    </w:p>
    <w:p>
      <w:pPr>
        <w:pStyle w:val="2"/>
        <w:ind w:firstLine="220"/>
        <w:rPr>
          <w:rFonts w:hint="eastAsia" w:ascii="宋体" w:hAnsi="宋体" w:eastAsia="宋体" w:cs="宋体"/>
          <w:b w:val="0"/>
          <w:bCs/>
          <w:color w:val="auto"/>
          <w:sz w:val="22"/>
          <w:szCs w:val="22"/>
        </w:rPr>
      </w:pPr>
    </w:p>
    <w:p>
      <w:pPr>
        <w:ind w:right="-10"/>
        <w:jc w:val="center"/>
        <w:rPr>
          <w:rFonts w:hint="eastAsia" w:ascii="宋体" w:hAnsi="宋体" w:eastAsia="宋体" w:cs="宋体"/>
          <w:b/>
          <w:bCs/>
          <w:color w:val="auto"/>
          <w:sz w:val="32"/>
          <w:szCs w:val="32"/>
        </w:rPr>
      </w:pPr>
      <w:bookmarkStart w:id="4" w:name="_Hlk63158214"/>
      <w:r>
        <w:rPr>
          <w:rFonts w:hint="eastAsia" w:ascii="宋体" w:hAnsi="宋体" w:eastAsia="宋体" w:cs="宋体"/>
          <w:b/>
          <w:bCs/>
          <w:color w:val="auto"/>
          <w:sz w:val="32"/>
          <w:szCs w:val="32"/>
        </w:rPr>
        <w:t>合同履行业主评价书</w:t>
      </w:r>
    </w:p>
    <w:bookmarkEnd w:id="4"/>
    <w:p>
      <w:pPr>
        <w:jc w:val="center"/>
        <w:rPr>
          <w:rFonts w:hint="eastAsia" w:ascii="宋体" w:hAnsi="宋体" w:eastAsia="宋体" w:cs="宋体"/>
          <w:color w:val="auto"/>
          <w:szCs w:val="21"/>
        </w:rPr>
      </w:pPr>
    </w:p>
    <w:p>
      <w:pPr>
        <w:autoSpaceDE w:val="0"/>
        <w:autoSpaceDN w:val="0"/>
        <w:adjustRightInd w:val="0"/>
        <w:rPr>
          <w:rFonts w:hint="eastAsia" w:ascii="宋体" w:hAnsi="宋体" w:eastAsia="宋体" w:cs="宋体"/>
          <w:color w:val="auto"/>
          <w:sz w:val="22"/>
        </w:rPr>
      </w:pPr>
      <w:r>
        <w:rPr>
          <w:rFonts w:hint="eastAsia" w:ascii="宋体" w:hAnsi="宋体" w:eastAsia="宋体" w:cs="宋体"/>
          <w:color w:val="auto"/>
          <w:sz w:val="22"/>
        </w:rPr>
        <w:t>项目名称：                                            项目编号：</w:t>
      </w:r>
    </w:p>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2123"/>
        <w:gridCol w:w="72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7" w:hRule="atLeast"/>
        </w:trPr>
        <w:tc>
          <w:tcPr>
            <w:tcW w:w="2123" w:type="dxa"/>
            <w:vAlign w:val="center"/>
          </w:tcPr>
          <w:p>
            <w:pPr>
              <w:autoSpaceDE w:val="0"/>
              <w:autoSpaceDN w:val="0"/>
              <w:adjustRightInd w:val="0"/>
              <w:jc w:val="center"/>
              <w:rPr>
                <w:rFonts w:hint="eastAsia" w:ascii="宋体" w:hAnsi="宋体" w:eastAsia="宋体" w:cs="宋体"/>
                <w:color w:val="auto"/>
                <w:sz w:val="22"/>
              </w:rPr>
            </w:pPr>
            <w:r>
              <w:rPr>
                <w:rFonts w:hint="eastAsia" w:ascii="宋体" w:hAnsi="宋体" w:eastAsia="宋体" w:cs="宋体"/>
                <w:color w:val="auto"/>
                <w:sz w:val="22"/>
              </w:rPr>
              <w:t>业主名称</w:t>
            </w:r>
          </w:p>
        </w:tc>
        <w:tc>
          <w:tcPr>
            <w:tcW w:w="7207" w:type="dxa"/>
            <w:vAlign w:val="center"/>
          </w:tcPr>
          <w:p>
            <w:pPr>
              <w:autoSpaceDE w:val="0"/>
              <w:autoSpaceDN w:val="0"/>
              <w:adjustRightInd w:val="0"/>
              <w:jc w:val="center"/>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7" w:hRule="atLeast"/>
        </w:trPr>
        <w:tc>
          <w:tcPr>
            <w:tcW w:w="2123" w:type="dxa"/>
            <w:vAlign w:val="center"/>
          </w:tcPr>
          <w:p>
            <w:pPr>
              <w:autoSpaceDE w:val="0"/>
              <w:autoSpaceDN w:val="0"/>
              <w:adjustRightInd w:val="0"/>
              <w:jc w:val="center"/>
              <w:rPr>
                <w:rFonts w:hint="eastAsia" w:ascii="宋体" w:hAnsi="宋体" w:eastAsia="宋体" w:cs="宋体"/>
                <w:color w:val="auto"/>
                <w:sz w:val="22"/>
              </w:rPr>
            </w:pPr>
            <w:r>
              <w:rPr>
                <w:rFonts w:hint="eastAsia" w:ascii="宋体" w:hAnsi="宋体" w:eastAsia="宋体" w:cs="宋体"/>
                <w:color w:val="auto"/>
                <w:sz w:val="22"/>
              </w:rPr>
              <w:t>项目地址</w:t>
            </w:r>
          </w:p>
        </w:tc>
        <w:tc>
          <w:tcPr>
            <w:tcW w:w="7207" w:type="dxa"/>
            <w:vAlign w:val="center"/>
          </w:tcPr>
          <w:p>
            <w:pPr>
              <w:autoSpaceDE w:val="0"/>
              <w:autoSpaceDN w:val="0"/>
              <w:adjustRightInd w:val="0"/>
              <w:jc w:val="center"/>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7" w:hRule="atLeast"/>
        </w:trPr>
        <w:tc>
          <w:tcPr>
            <w:tcW w:w="2123" w:type="dxa"/>
            <w:vAlign w:val="center"/>
          </w:tcPr>
          <w:p>
            <w:pPr>
              <w:autoSpaceDE w:val="0"/>
              <w:autoSpaceDN w:val="0"/>
              <w:adjustRightInd w:val="0"/>
              <w:jc w:val="center"/>
              <w:rPr>
                <w:rFonts w:hint="eastAsia" w:ascii="宋体" w:hAnsi="宋体" w:eastAsia="宋体" w:cs="宋体"/>
                <w:color w:val="auto"/>
                <w:sz w:val="22"/>
              </w:rPr>
            </w:pPr>
            <w:r>
              <w:rPr>
                <w:rFonts w:hint="eastAsia" w:ascii="宋体" w:hAnsi="宋体" w:eastAsia="宋体" w:cs="宋体"/>
                <w:color w:val="auto"/>
                <w:sz w:val="22"/>
              </w:rPr>
              <w:t>合同内容</w:t>
            </w:r>
          </w:p>
        </w:tc>
        <w:tc>
          <w:tcPr>
            <w:tcW w:w="7207" w:type="dxa"/>
            <w:vAlign w:val="center"/>
          </w:tcPr>
          <w:p>
            <w:pPr>
              <w:autoSpaceDE w:val="0"/>
              <w:autoSpaceDN w:val="0"/>
              <w:adjustRightInd w:val="0"/>
              <w:jc w:val="center"/>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7" w:hRule="atLeast"/>
        </w:trPr>
        <w:tc>
          <w:tcPr>
            <w:tcW w:w="2123" w:type="dxa"/>
            <w:vAlign w:val="center"/>
          </w:tcPr>
          <w:p>
            <w:pPr>
              <w:autoSpaceDE w:val="0"/>
              <w:autoSpaceDN w:val="0"/>
              <w:adjustRightInd w:val="0"/>
              <w:jc w:val="center"/>
              <w:rPr>
                <w:rFonts w:hint="eastAsia" w:ascii="宋体" w:hAnsi="宋体" w:eastAsia="宋体" w:cs="宋体"/>
                <w:color w:val="auto"/>
                <w:sz w:val="22"/>
              </w:rPr>
            </w:pPr>
            <w:r>
              <w:rPr>
                <w:rFonts w:hint="eastAsia" w:ascii="宋体" w:hAnsi="宋体" w:eastAsia="宋体" w:cs="宋体"/>
                <w:color w:val="auto"/>
                <w:sz w:val="22"/>
              </w:rPr>
              <w:t>合同履行时间</w:t>
            </w:r>
          </w:p>
        </w:tc>
        <w:tc>
          <w:tcPr>
            <w:tcW w:w="7207" w:type="dxa"/>
            <w:vAlign w:val="center"/>
          </w:tcPr>
          <w:p>
            <w:pPr>
              <w:autoSpaceDE w:val="0"/>
              <w:autoSpaceDN w:val="0"/>
              <w:adjustRightInd w:val="0"/>
              <w:jc w:val="center"/>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2894" w:hRule="atLeast"/>
        </w:trPr>
        <w:tc>
          <w:tcPr>
            <w:tcW w:w="9330" w:type="dxa"/>
            <w:gridSpan w:val="2"/>
          </w:tcPr>
          <w:p>
            <w:pPr>
              <w:autoSpaceDE w:val="0"/>
              <w:autoSpaceDN w:val="0"/>
              <w:adjustRightInd w:val="0"/>
              <w:rPr>
                <w:rFonts w:hint="eastAsia" w:ascii="宋体" w:hAnsi="宋体" w:eastAsia="宋体" w:cs="宋体"/>
                <w:color w:val="auto"/>
                <w:sz w:val="22"/>
              </w:rPr>
            </w:pPr>
            <w:r>
              <w:rPr>
                <w:rFonts w:hint="eastAsia" w:ascii="宋体" w:hAnsi="宋体" w:eastAsia="宋体" w:cs="宋体"/>
                <w:color w:val="auto"/>
                <w:sz w:val="22"/>
              </w:rPr>
              <w:t>评定结论：</w:t>
            </w:r>
          </w:p>
          <w:p>
            <w:pPr>
              <w:autoSpaceDE w:val="0"/>
              <w:autoSpaceDN w:val="0"/>
              <w:adjustRightInd w:val="0"/>
              <w:rPr>
                <w:rFonts w:hint="eastAsia" w:ascii="宋体" w:hAnsi="宋体" w:eastAsia="宋体" w:cs="宋体"/>
                <w:color w:val="auto"/>
                <w:sz w:val="22"/>
              </w:rPr>
            </w:pPr>
          </w:p>
          <w:p>
            <w:pPr>
              <w:autoSpaceDE w:val="0"/>
              <w:autoSpaceDN w:val="0"/>
              <w:adjustRightInd w:val="0"/>
              <w:rPr>
                <w:rFonts w:hint="eastAsia" w:ascii="宋体" w:hAnsi="宋体" w:eastAsia="宋体" w:cs="宋体"/>
                <w:color w:val="auto"/>
                <w:sz w:val="22"/>
              </w:rPr>
            </w:pPr>
          </w:p>
          <w:p>
            <w:pPr>
              <w:autoSpaceDE w:val="0"/>
              <w:autoSpaceDN w:val="0"/>
              <w:adjustRightInd w:val="0"/>
              <w:rPr>
                <w:rFonts w:hint="eastAsia" w:ascii="宋体" w:hAnsi="宋体" w:eastAsia="宋体" w:cs="宋体"/>
                <w:color w:val="auto"/>
                <w:sz w:val="22"/>
              </w:rPr>
            </w:pPr>
          </w:p>
          <w:p>
            <w:pPr>
              <w:pStyle w:val="2"/>
              <w:ind w:firstLine="0" w:firstLineChars="0"/>
              <w:rPr>
                <w:rFonts w:hint="eastAsia" w:ascii="宋体" w:hAnsi="宋体" w:eastAsia="宋体" w:cs="宋体"/>
                <w:color w:val="auto"/>
                <w:sz w:val="22"/>
                <w:szCs w:val="22"/>
              </w:rPr>
            </w:pPr>
          </w:p>
          <w:p>
            <w:pPr>
              <w:pStyle w:val="2"/>
              <w:ind w:firstLine="221"/>
              <w:rPr>
                <w:rFonts w:hint="eastAsia" w:ascii="宋体" w:hAnsi="宋体" w:eastAsia="宋体" w:cs="宋体"/>
                <w:color w:val="auto"/>
                <w:sz w:val="22"/>
                <w:szCs w:val="22"/>
              </w:rPr>
            </w:pPr>
          </w:p>
          <w:p>
            <w:pPr>
              <w:pStyle w:val="2"/>
              <w:ind w:firstLine="221"/>
              <w:rPr>
                <w:rFonts w:hint="eastAsia" w:ascii="宋体" w:hAnsi="宋体" w:eastAsia="宋体" w:cs="宋体"/>
                <w:color w:val="auto"/>
                <w:sz w:val="22"/>
                <w:szCs w:val="22"/>
              </w:rPr>
            </w:pPr>
          </w:p>
          <w:p>
            <w:pPr>
              <w:pStyle w:val="2"/>
              <w:ind w:firstLine="221"/>
              <w:rPr>
                <w:rFonts w:hint="eastAsia" w:ascii="宋体" w:hAnsi="宋体" w:eastAsia="宋体" w:cs="宋体"/>
                <w:color w:val="auto"/>
                <w:sz w:val="22"/>
                <w:szCs w:val="22"/>
              </w:rPr>
            </w:pPr>
          </w:p>
          <w:p>
            <w:pPr>
              <w:pStyle w:val="2"/>
              <w:ind w:firstLine="221"/>
              <w:rPr>
                <w:rFonts w:hint="eastAsia" w:ascii="宋体" w:hAnsi="宋体" w:eastAsia="宋体" w:cs="宋体"/>
                <w:color w:val="auto"/>
                <w:sz w:val="22"/>
                <w:szCs w:val="22"/>
              </w:rPr>
            </w:pPr>
          </w:p>
          <w:p>
            <w:pPr>
              <w:pStyle w:val="2"/>
              <w:ind w:firstLine="221"/>
              <w:rPr>
                <w:rFonts w:hint="eastAsia" w:ascii="宋体" w:hAnsi="宋体" w:eastAsia="宋体" w:cs="宋体"/>
                <w:color w:val="auto"/>
                <w:sz w:val="22"/>
                <w:szCs w:val="22"/>
              </w:rPr>
            </w:pPr>
          </w:p>
          <w:p>
            <w:pPr>
              <w:pStyle w:val="2"/>
              <w:ind w:firstLine="221"/>
              <w:rPr>
                <w:rFonts w:hint="eastAsia" w:ascii="宋体" w:hAnsi="宋体" w:eastAsia="宋体" w:cs="宋体"/>
                <w:color w:val="auto"/>
                <w:sz w:val="22"/>
                <w:szCs w:val="22"/>
              </w:rPr>
            </w:pPr>
          </w:p>
        </w:tc>
      </w:tr>
    </w:tbl>
    <w:p>
      <w:pPr>
        <w:rPr>
          <w:rFonts w:hint="eastAsia" w:ascii="宋体" w:hAnsi="宋体" w:eastAsia="宋体" w:cs="宋体"/>
          <w:b/>
          <w:bCs/>
          <w:color w:val="auto"/>
          <w:sz w:val="22"/>
        </w:rPr>
      </w:pPr>
      <w:r>
        <w:rPr>
          <w:rFonts w:hint="eastAsia" w:ascii="宋体" w:hAnsi="宋体" w:eastAsia="宋体" w:cs="宋体"/>
          <w:b/>
          <w:bCs/>
          <w:color w:val="auto"/>
          <w:sz w:val="22"/>
        </w:rPr>
        <w:t>注：</w:t>
      </w:r>
      <w:r>
        <w:rPr>
          <w:rFonts w:hint="eastAsia" w:ascii="宋体" w:hAnsi="宋体" w:eastAsia="宋体" w:cs="宋体"/>
          <w:b/>
          <w:color w:val="auto"/>
          <w:sz w:val="22"/>
        </w:rPr>
        <w:t>本招标文件中的合同履行业主评价书仅供参考，但需包含评分标准上所需的信息，</w:t>
      </w:r>
      <w:r>
        <w:rPr>
          <w:rFonts w:hint="eastAsia" w:ascii="宋体" w:hAnsi="宋体" w:eastAsia="宋体" w:cs="宋体"/>
          <w:b/>
          <w:bCs/>
          <w:color w:val="auto"/>
          <w:sz w:val="22"/>
        </w:rPr>
        <w:t>评定结论请根据实际情况填写，</w:t>
      </w:r>
      <w:r>
        <w:rPr>
          <w:rFonts w:hint="eastAsia" w:ascii="宋体" w:hAnsi="宋体" w:eastAsia="宋体" w:cs="宋体"/>
          <w:b/>
          <w:color w:val="auto"/>
          <w:sz w:val="22"/>
        </w:rPr>
        <w:t>由于信息内容不全导致评分不予认可的风险由</w:t>
      </w:r>
      <w:r>
        <w:rPr>
          <w:rFonts w:hint="eastAsia" w:ascii="宋体" w:hAnsi="宋体" w:cs="宋体"/>
          <w:b/>
          <w:color w:val="auto"/>
          <w:sz w:val="22"/>
          <w:lang w:eastAsia="zh-CN"/>
        </w:rPr>
        <w:t>投标供应商</w:t>
      </w:r>
      <w:r>
        <w:rPr>
          <w:rFonts w:hint="eastAsia" w:ascii="宋体" w:hAnsi="宋体" w:eastAsia="宋体" w:cs="宋体"/>
          <w:b/>
          <w:color w:val="auto"/>
          <w:sz w:val="22"/>
        </w:rPr>
        <w:t>自行承担。</w:t>
      </w:r>
    </w:p>
    <w:p>
      <w:pPr>
        <w:autoSpaceDE w:val="0"/>
        <w:autoSpaceDN w:val="0"/>
        <w:adjustRightInd w:val="0"/>
        <w:spacing w:line="360" w:lineRule="auto"/>
        <w:ind w:firstLine="5500" w:firstLineChars="2500"/>
        <w:rPr>
          <w:rFonts w:hint="eastAsia" w:ascii="宋体" w:hAnsi="宋体" w:eastAsia="宋体" w:cs="宋体"/>
          <w:color w:val="auto"/>
          <w:sz w:val="22"/>
        </w:rPr>
      </w:pPr>
    </w:p>
    <w:p>
      <w:pPr>
        <w:autoSpaceDE w:val="0"/>
        <w:autoSpaceDN w:val="0"/>
        <w:adjustRightInd w:val="0"/>
        <w:spacing w:line="360" w:lineRule="auto"/>
        <w:ind w:firstLine="5500" w:firstLineChars="2500"/>
        <w:rPr>
          <w:rFonts w:hint="eastAsia" w:ascii="宋体" w:hAnsi="宋体" w:eastAsia="宋体" w:cs="宋体"/>
          <w:color w:val="auto"/>
          <w:sz w:val="22"/>
        </w:rPr>
      </w:pPr>
      <w:r>
        <w:rPr>
          <w:rFonts w:hint="eastAsia" w:ascii="宋体" w:hAnsi="宋体" w:eastAsia="宋体" w:cs="宋体"/>
          <w:color w:val="auto"/>
          <w:sz w:val="22"/>
        </w:rPr>
        <w:t>业主单位名称（盖章）：</w:t>
      </w:r>
    </w:p>
    <w:p>
      <w:pPr>
        <w:autoSpaceDE w:val="0"/>
        <w:autoSpaceDN w:val="0"/>
        <w:adjustRightInd w:val="0"/>
        <w:spacing w:line="360" w:lineRule="auto"/>
        <w:ind w:firstLine="5500" w:firstLineChars="2500"/>
        <w:rPr>
          <w:rFonts w:hint="eastAsia" w:ascii="宋体" w:hAnsi="宋体" w:eastAsia="宋体" w:cs="宋体"/>
          <w:color w:val="auto"/>
          <w:sz w:val="22"/>
        </w:rPr>
      </w:pPr>
      <w:r>
        <w:rPr>
          <w:rFonts w:hint="eastAsia" w:ascii="宋体" w:hAnsi="宋体" w:eastAsia="宋体" w:cs="宋体"/>
          <w:color w:val="auto"/>
          <w:sz w:val="22"/>
        </w:rPr>
        <w:t>代表（签字）：</w:t>
      </w:r>
    </w:p>
    <w:p>
      <w:pPr>
        <w:autoSpaceDE w:val="0"/>
        <w:autoSpaceDN w:val="0"/>
        <w:adjustRightInd w:val="0"/>
        <w:spacing w:line="360" w:lineRule="auto"/>
        <w:ind w:firstLine="5500" w:firstLineChars="2500"/>
        <w:rPr>
          <w:rFonts w:hint="eastAsia" w:ascii="宋体" w:hAnsi="宋体" w:eastAsia="宋体" w:cs="宋体"/>
          <w:color w:val="auto"/>
          <w:sz w:val="22"/>
        </w:rPr>
      </w:pPr>
      <w:r>
        <w:rPr>
          <w:rFonts w:hint="eastAsia" w:ascii="宋体" w:hAnsi="宋体" w:eastAsia="宋体" w:cs="宋体"/>
          <w:color w:val="auto"/>
          <w:sz w:val="22"/>
        </w:rPr>
        <w:t>联系电话：</w:t>
      </w:r>
    </w:p>
    <w:p>
      <w:pPr>
        <w:spacing w:line="360" w:lineRule="auto"/>
        <w:rPr>
          <w:rFonts w:hint="eastAsia" w:ascii="宋体" w:hAnsi="宋体" w:eastAsia="宋体" w:cs="宋体"/>
          <w:bCs/>
          <w:color w:val="auto"/>
          <w:sz w:val="22"/>
        </w:rPr>
      </w:pPr>
      <w:r>
        <w:rPr>
          <w:rFonts w:hint="eastAsia" w:ascii="宋体" w:hAnsi="宋体" w:eastAsia="宋体" w:cs="宋体"/>
          <w:color w:val="auto"/>
          <w:sz w:val="22"/>
        </w:rPr>
        <w:t xml:space="preserve">                                                  日    期：    年   月   日</w:t>
      </w:r>
    </w:p>
    <w:p>
      <w:pPr>
        <w:spacing w:line="400" w:lineRule="exact"/>
        <w:ind w:firstLine="108" w:firstLineChars="49"/>
        <w:rPr>
          <w:rFonts w:hint="eastAsia" w:ascii="宋体" w:hAnsi="宋体" w:eastAsia="宋体" w:cs="宋体"/>
          <w:b/>
          <w:color w:val="auto"/>
          <w:sz w:val="22"/>
        </w:rPr>
      </w:pPr>
    </w:p>
    <w:p>
      <w:pPr>
        <w:spacing w:line="400" w:lineRule="exact"/>
        <w:ind w:firstLine="118" w:firstLineChars="49"/>
        <w:rPr>
          <w:rFonts w:hint="eastAsia" w:ascii="宋体" w:hAnsi="宋体" w:eastAsia="宋体" w:cs="宋体"/>
          <w:b/>
          <w:color w:val="auto"/>
          <w:sz w:val="24"/>
          <w:szCs w:val="24"/>
        </w:rPr>
      </w:pPr>
    </w:p>
    <w:p>
      <w:pPr>
        <w:spacing w:line="400" w:lineRule="exact"/>
        <w:ind w:firstLine="118" w:firstLineChars="49"/>
        <w:rPr>
          <w:rFonts w:hint="eastAsia" w:ascii="宋体" w:hAnsi="宋体" w:eastAsia="宋体" w:cs="宋体"/>
          <w:b/>
          <w:color w:val="auto"/>
          <w:sz w:val="24"/>
          <w:szCs w:val="24"/>
        </w:rPr>
      </w:pPr>
    </w:p>
    <w:p>
      <w:pPr>
        <w:spacing w:line="400" w:lineRule="exact"/>
        <w:ind w:firstLine="118" w:firstLineChars="49"/>
        <w:rPr>
          <w:rFonts w:hint="eastAsia" w:ascii="宋体" w:hAnsi="宋体" w:eastAsia="宋体" w:cs="宋体"/>
          <w:b/>
          <w:color w:val="auto"/>
          <w:sz w:val="24"/>
          <w:szCs w:val="24"/>
        </w:rPr>
      </w:pPr>
    </w:p>
    <w:p>
      <w:pPr>
        <w:spacing w:line="400" w:lineRule="exact"/>
        <w:ind w:firstLine="118" w:firstLineChars="49"/>
        <w:rPr>
          <w:rFonts w:hint="eastAsia" w:ascii="宋体" w:hAnsi="宋体" w:eastAsia="宋体" w:cs="宋体"/>
          <w:b/>
          <w:color w:val="auto"/>
          <w:sz w:val="24"/>
          <w:szCs w:val="24"/>
        </w:rPr>
      </w:pPr>
    </w:p>
    <w:p>
      <w:pPr>
        <w:spacing w:line="400" w:lineRule="exact"/>
        <w:ind w:firstLine="118" w:firstLineChars="49"/>
        <w:rPr>
          <w:rFonts w:hint="eastAsia" w:ascii="宋体" w:hAnsi="宋体" w:eastAsia="宋体" w:cs="宋体"/>
          <w:b/>
          <w:color w:val="auto"/>
          <w:sz w:val="24"/>
          <w:szCs w:val="24"/>
        </w:rPr>
      </w:pPr>
    </w:p>
    <w:p>
      <w:pPr>
        <w:pStyle w:val="14"/>
        <w:rPr>
          <w:rFonts w:hint="eastAsia" w:ascii="宋体" w:hAnsi="宋体" w:eastAsia="宋体" w:cs="宋体"/>
          <w:b/>
          <w:color w:val="auto"/>
          <w:sz w:val="24"/>
          <w:szCs w:val="24"/>
        </w:rPr>
      </w:pPr>
    </w:p>
    <w:p>
      <w:pPr>
        <w:pStyle w:val="14"/>
        <w:rPr>
          <w:rFonts w:hint="eastAsia" w:ascii="宋体" w:hAnsi="宋体" w:eastAsia="宋体" w:cs="宋体"/>
          <w:b/>
          <w:color w:val="auto"/>
          <w:sz w:val="24"/>
          <w:szCs w:val="24"/>
        </w:rPr>
      </w:pPr>
    </w:p>
    <w:p>
      <w:pPr>
        <w:spacing w:line="400" w:lineRule="exact"/>
        <w:ind w:firstLine="118" w:firstLineChars="49"/>
        <w:rPr>
          <w:rFonts w:hint="eastAsia" w:ascii="宋体" w:hAnsi="宋体" w:eastAsia="宋体" w:cs="宋体"/>
          <w:b/>
          <w:color w:val="auto"/>
          <w:sz w:val="24"/>
          <w:szCs w:val="24"/>
        </w:rPr>
      </w:pPr>
    </w:p>
    <w:p>
      <w:pPr>
        <w:spacing w:line="400" w:lineRule="exact"/>
        <w:rPr>
          <w:rFonts w:hint="eastAsia" w:ascii="宋体" w:hAnsi="宋体" w:eastAsia="宋体" w:cs="宋体"/>
          <w:b/>
          <w:bCs/>
          <w:color w:val="auto"/>
          <w:sz w:val="24"/>
          <w:szCs w:val="24"/>
          <w:lang w:eastAsia="zh-CN"/>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拟派项目其他服务人员汇总表</w:t>
      </w:r>
    </w:p>
    <w:p>
      <w:pPr>
        <w:spacing w:line="360" w:lineRule="auto"/>
        <w:rPr>
          <w:rFonts w:hint="eastAsia" w:ascii="宋体" w:hAnsi="宋体" w:eastAsia="宋体" w:cs="宋体"/>
          <w:color w:val="auto"/>
          <w:sz w:val="22"/>
        </w:rPr>
      </w:pPr>
      <w:r>
        <w:rPr>
          <w:rFonts w:hint="eastAsia" w:ascii="宋体" w:hAnsi="宋体" w:eastAsia="宋体" w:cs="宋体"/>
          <w:color w:val="auto"/>
          <w:sz w:val="22"/>
        </w:rPr>
        <w:t>项目编号：</w:t>
      </w:r>
    </w:p>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2"/>
        <w:gridCol w:w="2132"/>
        <w:gridCol w:w="3044"/>
        <w:gridCol w:w="17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vAlign w:val="center"/>
          </w:tcPr>
          <w:p>
            <w:pPr>
              <w:snapToGrid w:val="0"/>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岗位</w:t>
            </w:r>
          </w:p>
        </w:tc>
        <w:tc>
          <w:tcPr>
            <w:tcW w:w="2132" w:type="dxa"/>
            <w:noWrap/>
            <w:vAlign w:val="center"/>
          </w:tcPr>
          <w:p>
            <w:pPr>
              <w:snapToGrid w:val="0"/>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人数</w:t>
            </w:r>
          </w:p>
        </w:tc>
        <w:tc>
          <w:tcPr>
            <w:tcW w:w="3044" w:type="dxa"/>
            <w:noWrap/>
            <w:vAlign w:val="center"/>
          </w:tcPr>
          <w:p>
            <w:pPr>
              <w:snapToGrid w:val="0"/>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现 场 承 担 工 作</w:t>
            </w:r>
          </w:p>
        </w:tc>
        <w:tc>
          <w:tcPr>
            <w:tcW w:w="1712" w:type="dxa"/>
            <w:noWrap/>
            <w:vAlign w:val="center"/>
          </w:tcPr>
          <w:p>
            <w:pPr>
              <w:snapToGrid w:val="0"/>
              <w:spacing w:line="400" w:lineRule="exact"/>
              <w:jc w:val="center"/>
              <w:rPr>
                <w:rFonts w:hint="eastAsia" w:ascii="宋体" w:hAnsi="宋体" w:eastAsia="宋体" w:cs="宋体"/>
                <w:color w:val="auto"/>
                <w:sz w:val="22"/>
              </w:rPr>
            </w:pPr>
            <w:r>
              <w:rPr>
                <w:rFonts w:hint="eastAsia" w:ascii="宋体" w:hAnsi="宋体" w:eastAsia="宋体" w:cs="宋体"/>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132" w:type="dxa"/>
            <w:noWrap/>
          </w:tcPr>
          <w:p>
            <w:pPr>
              <w:snapToGrid w:val="0"/>
              <w:spacing w:line="400" w:lineRule="exact"/>
              <w:rPr>
                <w:rFonts w:hint="eastAsia" w:ascii="宋体" w:hAnsi="宋体" w:eastAsia="宋体" w:cs="宋体"/>
                <w:color w:val="auto"/>
                <w:sz w:val="22"/>
              </w:rPr>
            </w:pPr>
          </w:p>
        </w:tc>
        <w:tc>
          <w:tcPr>
            <w:tcW w:w="2132" w:type="dxa"/>
            <w:noWrap/>
          </w:tcPr>
          <w:p>
            <w:pPr>
              <w:snapToGrid w:val="0"/>
              <w:spacing w:line="400" w:lineRule="exact"/>
              <w:rPr>
                <w:rFonts w:hint="eastAsia" w:ascii="宋体" w:hAnsi="宋体" w:eastAsia="宋体" w:cs="宋体"/>
                <w:color w:val="auto"/>
                <w:sz w:val="22"/>
              </w:rPr>
            </w:pPr>
          </w:p>
        </w:tc>
        <w:tc>
          <w:tcPr>
            <w:tcW w:w="3044" w:type="dxa"/>
            <w:noWrap/>
          </w:tcPr>
          <w:p>
            <w:pPr>
              <w:snapToGrid w:val="0"/>
              <w:spacing w:line="400" w:lineRule="exact"/>
              <w:rPr>
                <w:rFonts w:hint="eastAsia" w:ascii="宋体" w:hAnsi="宋体" w:eastAsia="宋体" w:cs="宋体"/>
                <w:color w:val="auto"/>
                <w:sz w:val="22"/>
              </w:rPr>
            </w:pPr>
          </w:p>
        </w:tc>
        <w:tc>
          <w:tcPr>
            <w:tcW w:w="1712" w:type="dxa"/>
            <w:noWrap/>
          </w:tcPr>
          <w:p>
            <w:pPr>
              <w:snapToGrid w:val="0"/>
              <w:spacing w:line="400" w:lineRule="exact"/>
              <w:rPr>
                <w:rFonts w:hint="eastAsia" w:ascii="宋体" w:hAnsi="宋体" w:eastAsia="宋体" w:cs="宋体"/>
                <w:color w:val="auto"/>
                <w:sz w:val="22"/>
              </w:rPr>
            </w:pPr>
          </w:p>
        </w:tc>
      </w:tr>
    </w:tbl>
    <w:p>
      <w:pPr>
        <w:pStyle w:val="22"/>
        <w:tabs>
          <w:tab w:val="right" w:leader="dot" w:pos="9660"/>
        </w:tabs>
        <w:spacing w:beforeLines="50"/>
        <w:ind w:left="883" w:hanging="883" w:hangingChars="400"/>
        <w:rPr>
          <w:rFonts w:hint="eastAsia" w:ascii="宋体" w:hAnsi="宋体" w:eastAsia="宋体" w:cs="宋体"/>
          <w:color w:val="auto"/>
          <w:sz w:val="22"/>
          <w:szCs w:val="22"/>
        </w:rPr>
      </w:pPr>
      <w:r>
        <w:rPr>
          <w:rFonts w:hint="eastAsia" w:ascii="宋体" w:hAnsi="宋体" w:eastAsia="宋体" w:cs="宋体"/>
          <w:color w:val="auto"/>
          <w:sz w:val="22"/>
          <w:szCs w:val="22"/>
        </w:rPr>
        <w:t>注：1、此表仅提供了表格形式，</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可按此表格复制。</w:t>
      </w:r>
    </w:p>
    <w:p>
      <w:pPr>
        <w:ind w:firstLine="440" w:firstLineChars="200"/>
        <w:rPr>
          <w:rFonts w:hint="eastAsia" w:ascii="宋体" w:hAnsi="宋体" w:eastAsia="宋体" w:cs="宋体"/>
          <w:color w:val="auto"/>
          <w:sz w:val="22"/>
        </w:rPr>
      </w:pPr>
      <w:r>
        <w:rPr>
          <w:rFonts w:hint="eastAsia" w:ascii="宋体" w:hAnsi="宋体" w:eastAsia="宋体" w:cs="宋体"/>
          <w:color w:val="auto"/>
          <w:sz w:val="22"/>
        </w:rPr>
        <w:t>2、以上岗位人员均需提供相关证书（如有）材料原件扫描件加盖公章。</w:t>
      </w:r>
    </w:p>
    <w:p>
      <w:pPr>
        <w:spacing w:beforeLines="50" w:afterLines="50"/>
        <w:ind w:right="-10"/>
        <w:jc w:val="center"/>
        <w:rPr>
          <w:rFonts w:hint="eastAsia" w:ascii="宋体" w:hAnsi="宋体" w:eastAsia="宋体" w:cs="宋体"/>
          <w:color w:val="auto"/>
          <w:sz w:val="22"/>
        </w:rPr>
      </w:pPr>
    </w:p>
    <w:p>
      <w:pPr>
        <w:widowControl/>
        <w:spacing w:line="400" w:lineRule="exact"/>
        <w:rPr>
          <w:rFonts w:hint="eastAsia" w:ascii="宋体" w:hAnsi="宋体" w:eastAsia="宋体" w:cs="宋体"/>
          <w:color w:val="auto"/>
          <w:kern w:val="0"/>
          <w:sz w:val="22"/>
          <w:u w:val="single"/>
        </w:rPr>
      </w:pPr>
      <w:bookmarkStart w:id="5" w:name="_Toc513731634"/>
      <w:bookmarkStart w:id="6" w:name="_Toc341813038"/>
      <w:r>
        <w:rPr>
          <w:rFonts w:hint="eastAsia" w:ascii="宋体" w:hAnsi="宋体" w:cs="宋体"/>
          <w:color w:val="auto"/>
          <w:kern w:val="0"/>
          <w:sz w:val="22"/>
          <w:lang w:eastAsia="zh-CN"/>
        </w:rPr>
        <w:t>投标供应商</w:t>
      </w:r>
      <w:r>
        <w:rPr>
          <w:rFonts w:hint="eastAsia" w:ascii="宋体" w:hAnsi="宋体" w:eastAsia="宋体" w:cs="宋体"/>
          <w:color w:val="auto"/>
          <w:kern w:val="0"/>
          <w:sz w:val="22"/>
        </w:rPr>
        <w:t>全称(电子签章)：</w:t>
      </w:r>
    </w:p>
    <w:p>
      <w:pPr>
        <w:widowControl/>
        <w:spacing w:line="400" w:lineRule="exact"/>
        <w:rPr>
          <w:rFonts w:hint="eastAsia" w:ascii="宋体" w:hAnsi="宋体" w:eastAsia="宋体" w:cs="宋体"/>
          <w:color w:val="auto"/>
          <w:kern w:val="0"/>
          <w:sz w:val="22"/>
        </w:rPr>
      </w:pPr>
      <w:r>
        <w:rPr>
          <w:rFonts w:hint="eastAsia" w:ascii="宋体" w:hAnsi="宋体" w:eastAsia="宋体" w:cs="宋体"/>
          <w:color w:val="auto"/>
          <w:kern w:val="0"/>
          <w:sz w:val="22"/>
        </w:rPr>
        <w:t>法定代表人或授权代表(签字或盖章)：</w:t>
      </w:r>
    </w:p>
    <w:p>
      <w:pPr>
        <w:snapToGrid w:val="0"/>
        <w:spacing w:line="400" w:lineRule="exact"/>
        <w:jc w:val="left"/>
        <w:rPr>
          <w:rFonts w:hint="eastAsia" w:ascii="宋体" w:hAnsi="宋体" w:eastAsia="宋体" w:cs="宋体"/>
          <w:color w:val="auto"/>
          <w:kern w:val="0"/>
          <w:sz w:val="22"/>
        </w:rPr>
      </w:pPr>
      <w:r>
        <w:rPr>
          <w:rFonts w:hint="eastAsia" w:ascii="宋体" w:hAnsi="宋体" w:eastAsia="宋体" w:cs="宋体"/>
          <w:color w:val="auto"/>
          <w:kern w:val="0"/>
          <w:sz w:val="22"/>
        </w:rPr>
        <w:t>日期：    年    月    日</w:t>
      </w:r>
    </w:p>
    <w:bookmarkEnd w:id="5"/>
    <w:bookmarkEnd w:id="6"/>
    <w:p>
      <w:pPr>
        <w:ind w:right="-10"/>
        <w:jc w:val="center"/>
        <w:rPr>
          <w:rFonts w:hint="eastAsia" w:ascii="宋体" w:hAnsi="宋体" w:eastAsia="宋体" w:cs="宋体"/>
          <w:b/>
          <w:bCs/>
          <w:color w:val="auto"/>
          <w:sz w:val="32"/>
          <w:szCs w:val="32"/>
        </w:rPr>
      </w:pPr>
    </w:p>
    <w:p>
      <w:pPr>
        <w:pStyle w:val="14"/>
        <w:rPr>
          <w:rFonts w:hint="eastAsia" w:ascii="宋体" w:hAnsi="宋体" w:eastAsia="宋体" w:cs="宋体"/>
          <w:b/>
          <w:bCs/>
          <w:color w:val="auto"/>
          <w:sz w:val="32"/>
          <w:szCs w:val="32"/>
        </w:rPr>
      </w:pPr>
    </w:p>
    <w:p>
      <w:pPr>
        <w:pStyle w:val="14"/>
        <w:rPr>
          <w:rFonts w:hint="eastAsia" w:ascii="宋体" w:hAnsi="宋体" w:eastAsia="宋体" w:cs="宋体"/>
          <w:b/>
          <w:bCs/>
          <w:color w:val="auto"/>
          <w:sz w:val="32"/>
          <w:szCs w:val="32"/>
        </w:rPr>
      </w:pPr>
    </w:p>
    <w:p>
      <w:pPr>
        <w:spacing w:line="400" w:lineRule="exac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5</w:t>
      </w: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岗位员工配置计划表</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lang w:eastAsia="zh-CN"/>
        </w:rPr>
        <w:t>项目</w:t>
      </w:r>
      <w:r>
        <w:rPr>
          <w:rFonts w:hint="eastAsia" w:ascii="宋体" w:hAnsi="宋体" w:eastAsia="宋体" w:cs="宋体"/>
          <w:color w:val="auto"/>
          <w:sz w:val="22"/>
          <w:szCs w:val="22"/>
        </w:rPr>
        <w:t>编号：</w:t>
      </w:r>
    </w:p>
    <w:tbl>
      <w:tblPr>
        <w:tblStyle w:val="28"/>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2132"/>
        <w:gridCol w:w="2132"/>
        <w:gridCol w:w="3044"/>
        <w:gridCol w:w="180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岗位</w:t>
            </w:r>
          </w:p>
        </w:tc>
        <w:tc>
          <w:tcPr>
            <w:tcW w:w="2132" w:type="dxa"/>
            <w:noWrap w:val="0"/>
            <w:vAlign w:val="top"/>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人数</w:t>
            </w:r>
          </w:p>
        </w:tc>
        <w:tc>
          <w:tcPr>
            <w:tcW w:w="3044" w:type="dxa"/>
            <w:noWrap w:val="0"/>
            <w:vAlign w:val="top"/>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现 场 承 担 工 作</w:t>
            </w:r>
          </w:p>
        </w:tc>
        <w:tc>
          <w:tcPr>
            <w:tcW w:w="1800" w:type="dxa"/>
            <w:noWrap w:val="0"/>
            <w:vAlign w:val="top"/>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2132" w:type="dxa"/>
            <w:noWrap w:val="0"/>
            <w:vAlign w:val="top"/>
          </w:tcPr>
          <w:p>
            <w:pPr>
              <w:snapToGrid w:val="0"/>
              <w:spacing w:line="400" w:lineRule="exact"/>
              <w:rPr>
                <w:rFonts w:hint="eastAsia" w:ascii="宋体" w:hAnsi="宋体" w:eastAsia="宋体" w:cs="宋体"/>
                <w:color w:val="auto"/>
                <w:sz w:val="22"/>
                <w:szCs w:val="22"/>
              </w:rPr>
            </w:pPr>
          </w:p>
        </w:tc>
        <w:tc>
          <w:tcPr>
            <w:tcW w:w="3044" w:type="dxa"/>
            <w:noWrap w:val="0"/>
            <w:vAlign w:val="top"/>
          </w:tcPr>
          <w:p>
            <w:pPr>
              <w:snapToGrid w:val="0"/>
              <w:spacing w:line="400" w:lineRule="exact"/>
              <w:rPr>
                <w:rFonts w:hint="eastAsia" w:ascii="宋体" w:hAnsi="宋体" w:eastAsia="宋体" w:cs="宋体"/>
                <w:color w:val="auto"/>
                <w:sz w:val="22"/>
                <w:szCs w:val="22"/>
              </w:rPr>
            </w:pPr>
          </w:p>
        </w:tc>
        <w:tc>
          <w:tcPr>
            <w:tcW w:w="1800" w:type="dxa"/>
            <w:noWrap w:val="0"/>
            <w:vAlign w:val="top"/>
          </w:tcPr>
          <w:p>
            <w:pPr>
              <w:snapToGrid w:val="0"/>
              <w:spacing w:line="400" w:lineRule="exact"/>
              <w:rPr>
                <w:rFonts w:hint="eastAsia" w:ascii="宋体" w:hAnsi="宋体" w:eastAsia="宋体" w:cs="宋体"/>
                <w:color w:val="auto"/>
                <w:sz w:val="22"/>
                <w:szCs w:val="22"/>
              </w:rPr>
            </w:pPr>
          </w:p>
        </w:tc>
      </w:tr>
    </w:tbl>
    <w:p>
      <w:pPr>
        <w:pStyle w:val="22"/>
        <w:ind w:left="6" w:leftChars="-71" w:hanging="155" w:hangingChars="70"/>
        <w:rPr>
          <w:rFonts w:hint="eastAsia" w:ascii="宋体" w:hAnsi="宋体" w:eastAsia="宋体" w:cs="宋体"/>
          <w:color w:val="auto"/>
          <w:sz w:val="22"/>
          <w:szCs w:val="22"/>
        </w:rPr>
      </w:pPr>
      <w:r>
        <w:rPr>
          <w:rFonts w:hint="eastAsia" w:ascii="宋体" w:hAnsi="宋体" w:eastAsia="宋体" w:cs="宋体"/>
          <w:color w:val="auto"/>
          <w:sz w:val="22"/>
          <w:szCs w:val="22"/>
        </w:rPr>
        <w:t>附注：此表仅提供了表格形式，</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可按此表格复制。</w:t>
      </w:r>
    </w:p>
    <w:p>
      <w:pPr>
        <w:widowControl/>
        <w:spacing w:line="400" w:lineRule="exact"/>
        <w:rPr>
          <w:rFonts w:hint="eastAsia" w:ascii="宋体" w:hAnsi="宋体" w:eastAsia="宋体" w:cs="宋体"/>
          <w:color w:val="auto"/>
          <w:kern w:val="0"/>
          <w:sz w:val="22"/>
          <w:szCs w:val="22"/>
          <w:u w:val="single"/>
        </w:rPr>
      </w:pPr>
      <w:r>
        <w:rPr>
          <w:rFonts w:hint="eastAsia" w:ascii="宋体" w:hAnsi="宋体" w:cs="宋体"/>
          <w:color w:val="auto"/>
          <w:kern w:val="0"/>
          <w:sz w:val="22"/>
          <w:szCs w:val="22"/>
          <w:lang w:eastAsia="zh-CN"/>
        </w:rPr>
        <w:t>投标供应商</w:t>
      </w:r>
      <w:r>
        <w:rPr>
          <w:rFonts w:hint="eastAsia" w:ascii="宋体" w:hAnsi="宋体" w:eastAsia="宋体" w:cs="宋体"/>
          <w:color w:val="auto"/>
          <w:kern w:val="0"/>
          <w:sz w:val="22"/>
          <w:szCs w:val="22"/>
        </w:rPr>
        <w:t>全称(电子签章)：</w:t>
      </w:r>
    </w:p>
    <w:p>
      <w:pPr>
        <w:widowControl/>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法定代表人或授权代表(签字或盖章)：</w:t>
      </w:r>
    </w:p>
    <w:p>
      <w:pPr>
        <w:snapToGrid w:val="0"/>
        <w:spacing w:line="4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日期：    年    月    日</w:t>
      </w:r>
    </w:p>
    <w:p>
      <w:pPr>
        <w:pStyle w:val="14"/>
        <w:rPr>
          <w:rFonts w:hint="eastAsia" w:ascii="宋体" w:hAnsi="宋体" w:eastAsia="宋体" w:cs="宋体"/>
          <w:b/>
          <w:color w:val="auto"/>
          <w:sz w:val="24"/>
          <w:szCs w:val="24"/>
          <w:lang w:val="en-US" w:eastAsia="zh-CN"/>
        </w:rPr>
      </w:pPr>
    </w:p>
    <w:p>
      <w:pPr>
        <w:pStyle w:val="14"/>
        <w:rPr>
          <w:rFonts w:hint="eastAsia" w:ascii="宋体" w:hAnsi="宋体" w:eastAsia="宋体" w:cs="宋体"/>
          <w:b/>
          <w:color w:val="auto"/>
          <w:sz w:val="24"/>
          <w:szCs w:val="24"/>
          <w:lang w:val="en-US" w:eastAsia="zh-CN"/>
        </w:rPr>
      </w:pPr>
    </w:p>
    <w:p>
      <w:pPr>
        <w:pStyle w:val="14"/>
        <w:rPr>
          <w:rFonts w:hint="eastAsia" w:ascii="宋体" w:hAnsi="宋体" w:eastAsia="宋体" w:cs="宋体"/>
          <w:b/>
          <w:color w:val="auto"/>
          <w:sz w:val="24"/>
          <w:szCs w:val="24"/>
          <w:lang w:val="en-US" w:eastAsia="zh-CN"/>
        </w:rPr>
      </w:pPr>
    </w:p>
    <w:p>
      <w:pPr>
        <w:pStyle w:val="14"/>
        <w:rPr>
          <w:rFonts w:hint="eastAsia" w:ascii="宋体" w:hAnsi="宋体" w:eastAsia="宋体" w:cs="宋体"/>
          <w:b/>
          <w:color w:val="auto"/>
          <w:sz w:val="24"/>
          <w:szCs w:val="24"/>
          <w:lang w:val="en-US" w:eastAsia="zh-CN"/>
        </w:rPr>
      </w:pPr>
    </w:p>
    <w:p>
      <w:pPr>
        <w:pStyle w:val="14"/>
        <w:rPr>
          <w:rFonts w:hint="eastAsia" w:ascii="宋体" w:hAnsi="宋体" w:eastAsia="宋体" w:cs="宋体"/>
          <w:b/>
          <w:color w:val="auto"/>
          <w:sz w:val="24"/>
          <w:szCs w:val="24"/>
          <w:lang w:val="en-US" w:eastAsia="zh-CN"/>
        </w:rPr>
      </w:pPr>
    </w:p>
    <w:p>
      <w:pPr>
        <w:pStyle w:val="14"/>
        <w:rPr>
          <w:rFonts w:hint="eastAsia" w:ascii="宋体" w:hAnsi="宋体" w:eastAsia="宋体" w:cs="宋体"/>
          <w:b/>
          <w:color w:val="auto"/>
          <w:sz w:val="24"/>
          <w:szCs w:val="24"/>
          <w:lang w:val="en-US" w:eastAsia="zh-CN"/>
        </w:rPr>
      </w:pPr>
    </w:p>
    <w:p>
      <w:pPr>
        <w:pStyle w:val="14"/>
        <w:rPr>
          <w:rFonts w:hint="eastAsia" w:ascii="宋体" w:hAnsi="宋体" w:eastAsia="宋体" w:cs="宋体"/>
          <w:b/>
          <w:color w:val="auto"/>
          <w:sz w:val="24"/>
          <w:szCs w:val="24"/>
          <w:lang w:val="en-US" w:eastAsia="zh-CN"/>
        </w:rPr>
      </w:pPr>
    </w:p>
    <w:p>
      <w:pPr>
        <w:spacing w:line="400" w:lineRule="exact"/>
        <w:rPr>
          <w:rFonts w:hint="eastAsia" w:ascii="宋体" w:hAnsi="宋体" w:eastAsia="宋体" w:cs="宋体"/>
          <w:b/>
          <w:bCs/>
          <w:color w:val="auto"/>
          <w:sz w:val="24"/>
          <w:szCs w:val="24"/>
          <w:lang w:eastAsia="zh-CN"/>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6</w:t>
      </w:r>
    </w:p>
    <w:p>
      <w:pPr>
        <w:ind w:right="-10"/>
        <w:jc w:val="center"/>
        <w:rPr>
          <w:rFonts w:hint="eastAsia" w:ascii="宋体" w:hAnsi="宋体" w:eastAsia="宋体" w:cs="宋体"/>
          <w:b/>
          <w:bCs/>
          <w:color w:val="auto"/>
          <w:sz w:val="32"/>
          <w:szCs w:val="32"/>
        </w:rPr>
      </w:pPr>
    </w:p>
    <w:p>
      <w:pPr>
        <w:ind w:right="-1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拟派项目负责人情况表</w:t>
      </w:r>
    </w:p>
    <w:p>
      <w:pPr>
        <w:rPr>
          <w:rFonts w:hint="eastAsia" w:ascii="宋体" w:hAnsi="宋体" w:eastAsia="宋体" w:cs="宋体"/>
          <w:b/>
          <w:bCs/>
          <w:color w:val="auto"/>
          <w:sz w:val="22"/>
          <w:szCs w:val="22"/>
        </w:rPr>
      </w:pPr>
      <w:r>
        <w:rPr>
          <w:rFonts w:hint="eastAsia" w:ascii="宋体" w:hAnsi="宋体" w:eastAsia="宋体" w:cs="宋体"/>
          <w:color w:val="auto"/>
          <w:sz w:val="22"/>
          <w:szCs w:val="22"/>
        </w:rPr>
        <w:t>项目编号：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姓名</w:t>
            </w:r>
          </w:p>
        </w:tc>
        <w:tc>
          <w:tcPr>
            <w:tcW w:w="2463" w:type="dxa"/>
            <w:noWrap/>
            <w:vAlign w:val="center"/>
          </w:tcPr>
          <w:p>
            <w:pPr>
              <w:jc w:val="center"/>
              <w:rPr>
                <w:rFonts w:hint="eastAsia" w:ascii="宋体" w:hAnsi="宋体" w:eastAsia="宋体" w:cs="宋体"/>
                <w:color w:val="auto"/>
                <w:sz w:val="22"/>
                <w:szCs w:val="22"/>
              </w:rPr>
            </w:pPr>
          </w:p>
        </w:tc>
        <w:tc>
          <w:tcPr>
            <w:tcW w:w="2464" w:type="dxa"/>
            <w:noWrap/>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性别</w:t>
            </w:r>
          </w:p>
        </w:tc>
        <w:tc>
          <w:tcPr>
            <w:tcW w:w="1461" w:type="dxa"/>
            <w:noWrap/>
            <w:vAlign w:val="center"/>
          </w:tcPr>
          <w:p>
            <w:pPr>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学历</w:t>
            </w:r>
          </w:p>
        </w:tc>
        <w:tc>
          <w:tcPr>
            <w:tcW w:w="2463" w:type="dxa"/>
            <w:noWrap/>
            <w:vAlign w:val="center"/>
          </w:tcPr>
          <w:p>
            <w:pPr>
              <w:jc w:val="center"/>
              <w:rPr>
                <w:rFonts w:hint="eastAsia" w:ascii="宋体" w:hAnsi="宋体" w:eastAsia="宋体" w:cs="宋体"/>
                <w:color w:val="auto"/>
                <w:sz w:val="22"/>
                <w:szCs w:val="22"/>
              </w:rPr>
            </w:pPr>
          </w:p>
        </w:tc>
        <w:tc>
          <w:tcPr>
            <w:tcW w:w="2464" w:type="dxa"/>
            <w:noWrap/>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年龄</w:t>
            </w:r>
          </w:p>
        </w:tc>
        <w:tc>
          <w:tcPr>
            <w:tcW w:w="1461" w:type="dxa"/>
            <w:noWrap/>
            <w:vAlign w:val="center"/>
          </w:tcPr>
          <w:p>
            <w:pPr>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资格证书</w:t>
            </w:r>
          </w:p>
        </w:tc>
        <w:tc>
          <w:tcPr>
            <w:tcW w:w="6388" w:type="dxa"/>
            <w:gridSpan w:val="3"/>
            <w:noWrap/>
            <w:vAlign w:val="center"/>
          </w:tcPr>
          <w:p>
            <w:pPr>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现任职务</w:t>
            </w:r>
          </w:p>
        </w:tc>
        <w:tc>
          <w:tcPr>
            <w:tcW w:w="6388" w:type="dxa"/>
            <w:gridSpan w:val="3"/>
            <w:noWrap/>
            <w:vAlign w:val="center"/>
          </w:tcPr>
          <w:p>
            <w:pPr>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3" w:hRule="atLeast"/>
        </w:trPr>
        <w:tc>
          <w:tcPr>
            <w:tcW w:w="2463" w:type="dxa"/>
            <w:noWrap/>
            <w:vAlign w:val="center"/>
          </w:tcPr>
          <w:p>
            <w:pPr>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近年来主要</w:t>
            </w:r>
          </w:p>
          <w:p>
            <w:pPr>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工作业绩</w:t>
            </w:r>
          </w:p>
        </w:tc>
        <w:tc>
          <w:tcPr>
            <w:tcW w:w="6388" w:type="dxa"/>
            <w:gridSpan w:val="3"/>
            <w:noWrap/>
            <w:vAlign w:val="center"/>
          </w:tcPr>
          <w:p>
            <w:pPr>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注：业绩证明应提供旁证材料</w:t>
            </w:r>
          </w:p>
          <w:p>
            <w:pPr>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（合同或中标通知书或业主评价等，证明材料中须包含拟派类似人员信息、项目参与身份等）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联系电话</w:t>
            </w:r>
          </w:p>
        </w:tc>
        <w:tc>
          <w:tcPr>
            <w:tcW w:w="6388" w:type="dxa"/>
            <w:gridSpan w:val="3"/>
            <w:noWrap/>
            <w:vAlign w:val="center"/>
          </w:tcPr>
          <w:p>
            <w:pPr>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备注</w:t>
            </w:r>
          </w:p>
        </w:tc>
        <w:tc>
          <w:tcPr>
            <w:tcW w:w="6388" w:type="dxa"/>
            <w:gridSpan w:val="3"/>
            <w:noWrap/>
            <w:vAlign w:val="center"/>
          </w:tcPr>
          <w:p>
            <w:pPr>
              <w:jc w:val="center"/>
              <w:rPr>
                <w:rFonts w:hint="eastAsia" w:ascii="宋体" w:hAnsi="宋体" w:eastAsia="宋体" w:cs="宋体"/>
                <w:color w:val="auto"/>
                <w:sz w:val="22"/>
                <w:szCs w:val="22"/>
              </w:rPr>
            </w:pPr>
          </w:p>
        </w:tc>
      </w:tr>
    </w:tbl>
    <w:p>
      <w:pPr>
        <w:spacing w:line="360" w:lineRule="exact"/>
        <w:rPr>
          <w:rFonts w:hint="eastAsia" w:ascii="宋体" w:hAnsi="宋体" w:eastAsia="宋体" w:cs="宋体"/>
          <w:color w:val="auto"/>
          <w:sz w:val="22"/>
          <w:szCs w:val="22"/>
        </w:rPr>
      </w:pPr>
      <w:r>
        <w:rPr>
          <w:rFonts w:hint="eastAsia" w:ascii="宋体" w:hAnsi="宋体" w:eastAsia="宋体" w:cs="宋体"/>
          <w:color w:val="auto"/>
          <w:sz w:val="22"/>
          <w:szCs w:val="22"/>
        </w:rPr>
        <w:t>注：1、本表应附项目负责人身份证。</w:t>
      </w:r>
    </w:p>
    <w:p>
      <w:pPr>
        <w:numPr>
          <w:ilvl w:val="0"/>
          <w:numId w:val="13"/>
        </w:numPr>
        <w:spacing w:line="360" w:lineRule="exact"/>
        <w:ind w:firstLine="440" w:firstLineChars="200"/>
        <w:rPr>
          <w:rFonts w:hint="eastAsia" w:ascii="宋体" w:hAnsi="宋体" w:eastAsia="宋体" w:cs="宋体"/>
          <w:color w:val="auto"/>
          <w:kern w:val="0"/>
          <w:sz w:val="22"/>
          <w:szCs w:val="22"/>
          <w:u w:val="single"/>
        </w:rPr>
      </w:pPr>
      <w:r>
        <w:rPr>
          <w:rFonts w:hint="eastAsia" w:ascii="宋体" w:hAnsi="宋体" w:eastAsia="宋体" w:cs="宋体"/>
          <w:color w:val="auto"/>
          <w:sz w:val="22"/>
          <w:szCs w:val="22"/>
        </w:rPr>
        <w:t>需提供项目负责人近半年社保证明加盖公章。</w:t>
      </w:r>
      <w:bookmarkStart w:id="7" w:name="_Toc301515381"/>
      <w:bookmarkStart w:id="8" w:name="_Toc513731633"/>
    </w:p>
    <w:p>
      <w:pPr>
        <w:numPr>
          <w:ilvl w:val="0"/>
          <w:numId w:val="13"/>
        </w:numPr>
        <w:spacing w:line="360" w:lineRule="exact"/>
        <w:ind w:firstLine="440" w:firstLineChars="200"/>
        <w:rPr>
          <w:rFonts w:hint="eastAsia" w:ascii="宋体" w:hAnsi="宋体" w:eastAsia="宋体" w:cs="宋体"/>
          <w:color w:val="auto"/>
          <w:kern w:val="0"/>
          <w:sz w:val="22"/>
          <w:szCs w:val="22"/>
        </w:rPr>
      </w:pPr>
      <w:r>
        <w:rPr>
          <w:rFonts w:hint="eastAsia" w:ascii="宋体" w:hAnsi="宋体" w:eastAsia="宋体" w:cs="宋体"/>
          <w:color w:val="auto"/>
          <w:sz w:val="22"/>
          <w:szCs w:val="22"/>
        </w:rPr>
        <w:t>项目负责人在服务期内不得更换，必须有一年以上的管理经验，如遇特殊情况更换项目负责人的需经采购人同意。</w:t>
      </w:r>
    </w:p>
    <w:p>
      <w:pPr>
        <w:pStyle w:val="2"/>
        <w:ind w:firstLine="221"/>
        <w:rPr>
          <w:rFonts w:hint="eastAsia" w:ascii="宋体" w:hAnsi="宋体" w:eastAsia="宋体" w:cs="宋体"/>
          <w:color w:val="auto"/>
          <w:sz w:val="22"/>
          <w:szCs w:val="22"/>
        </w:rPr>
      </w:pPr>
    </w:p>
    <w:p>
      <w:pPr>
        <w:pStyle w:val="2"/>
        <w:ind w:firstLine="0" w:firstLineChars="0"/>
        <w:rPr>
          <w:rFonts w:hint="eastAsia" w:ascii="宋体" w:hAnsi="宋体" w:eastAsia="宋体" w:cs="宋体"/>
          <w:color w:val="auto"/>
          <w:sz w:val="22"/>
          <w:szCs w:val="22"/>
        </w:rPr>
      </w:pPr>
    </w:p>
    <w:p>
      <w:pPr>
        <w:widowControl/>
        <w:spacing w:line="400" w:lineRule="exact"/>
        <w:rPr>
          <w:rFonts w:hint="eastAsia" w:ascii="宋体" w:hAnsi="宋体" w:eastAsia="宋体" w:cs="宋体"/>
          <w:color w:val="auto"/>
          <w:kern w:val="0"/>
          <w:sz w:val="24"/>
          <w:szCs w:val="24"/>
          <w:u w:val="single"/>
        </w:rPr>
      </w:pPr>
      <w:r>
        <w:rPr>
          <w:rFonts w:hint="eastAsia" w:ascii="宋体" w:hAnsi="宋体" w:cs="宋体"/>
          <w:color w:val="auto"/>
          <w:kern w:val="0"/>
          <w:sz w:val="24"/>
          <w:szCs w:val="24"/>
          <w:lang w:eastAsia="zh-CN"/>
        </w:rPr>
        <w:t>投标供应商</w:t>
      </w:r>
      <w:r>
        <w:rPr>
          <w:rFonts w:hint="eastAsia" w:ascii="宋体" w:hAnsi="宋体" w:eastAsia="宋体" w:cs="宋体"/>
          <w:color w:val="auto"/>
          <w:kern w:val="0"/>
          <w:sz w:val="24"/>
          <w:szCs w:val="24"/>
        </w:rPr>
        <w:t>全称(电子签章)：</w:t>
      </w:r>
    </w:p>
    <w:p>
      <w:pPr>
        <w:widowControl/>
        <w:spacing w:line="4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法定代表人或授权代表(签字或盖章)：</w:t>
      </w:r>
    </w:p>
    <w:p>
      <w:pPr>
        <w:snapToGrid w:val="0"/>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bookmarkEnd w:id="7"/>
    <w:bookmarkEnd w:id="8"/>
    <w:p>
      <w:pPr>
        <w:spacing w:line="400" w:lineRule="exact"/>
        <w:rPr>
          <w:rFonts w:hint="eastAsia" w:ascii="宋体" w:hAnsi="宋体" w:eastAsia="宋体" w:cs="宋体"/>
          <w:b/>
          <w:color w:val="auto"/>
          <w:sz w:val="24"/>
          <w:szCs w:val="24"/>
        </w:rPr>
      </w:pPr>
    </w:p>
    <w:p>
      <w:pPr>
        <w:spacing w:line="400" w:lineRule="exact"/>
        <w:rPr>
          <w:rFonts w:hint="eastAsia" w:ascii="宋体" w:hAnsi="宋体" w:eastAsia="宋体" w:cs="宋体"/>
          <w:b/>
          <w:bCs/>
          <w:color w:val="auto"/>
          <w:sz w:val="24"/>
          <w:szCs w:val="24"/>
        </w:rPr>
      </w:pPr>
      <w:r>
        <w:rPr>
          <w:rFonts w:hint="eastAsia" w:ascii="宋体" w:hAnsi="宋体" w:eastAsia="宋体" w:cs="宋体"/>
          <w:b/>
          <w:color w:val="auto"/>
          <w:sz w:val="24"/>
          <w:szCs w:val="24"/>
        </w:rPr>
        <w:t>附件17</w:t>
      </w:r>
    </w:p>
    <w:p>
      <w:pPr>
        <w:ind w:right="-10"/>
        <w:jc w:val="center"/>
        <w:rPr>
          <w:rFonts w:hint="eastAsia" w:ascii="宋体" w:hAnsi="宋体" w:eastAsia="宋体" w:cs="宋体"/>
          <w:b/>
          <w:bCs/>
          <w:color w:val="auto"/>
          <w:sz w:val="32"/>
          <w:szCs w:val="32"/>
        </w:rPr>
      </w:pPr>
      <w:bookmarkStart w:id="9" w:name="_Toc466407240"/>
      <w:bookmarkStart w:id="10" w:name="_Toc508176410"/>
      <w:bookmarkStart w:id="11" w:name="_Toc513731636"/>
      <w:r>
        <w:rPr>
          <w:rFonts w:hint="eastAsia" w:ascii="宋体" w:hAnsi="宋体" w:eastAsia="宋体" w:cs="宋体"/>
          <w:b/>
          <w:bCs/>
          <w:color w:val="auto"/>
          <w:sz w:val="32"/>
          <w:szCs w:val="32"/>
        </w:rPr>
        <w:t>配置的设备及工具一览表</w:t>
      </w:r>
    </w:p>
    <w:p>
      <w:pPr>
        <w:spacing w:after="120" w:afterLines="50" w:line="400" w:lineRule="exact"/>
        <w:rPr>
          <w:rFonts w:hint="eastAsia" w:ascii="宋体" w:hAnsi="宋体" w:eastAsia="宋体" w:cs="宋体"/>
          <w:color w:val="auto"/>
          <w:sz w:val="22"/>
          <w:szCs w:val="22"/>
        </w:rPr>
      </w:pPr>
      <w:r>
        <w:rPr>
          <w:rFonts w:hint="eastAsia" w:ascii="宋体" w:hAnsi="宋体" w:eastAsia="宋体" w:cs="宋体"/>
          <w:color w:val="auto"/>
          <w:sz w:val="22"/>
          <w:szCs w:val="22"/>
          <w:lang w:eastAsia="zh-CN"/>
        </w:rPr>
        <w:t>项目</w:t>
      </w:r>
      <w:r>
        <w:rPr>
          <w:rFonts w:hint="eastAsia" w:ascii="宋体" w:hAnsi="宋体" w:eastAsia="宋体" w:cs="宋体"/>
          <w:color w:val="auto"/>
          <w:sz w:val="22"/>
          <w:szCs w:val="22"/>
        </w:rPr>
        <w:t xml:space="preserve">编号： </w:t>
      </w:r>
    </w:p>
    <w:tbl>
      <w:tblPr>
        <w:tblStyle w:val="28"/>
        <w:tblW w:w="0" w:type="auto"/>
        <w:tblInd w:w="-2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30"/>
        <w:gridCol w:w="2026"/>
        <w:gridCol w:w="2250"/>
        <w:gridCol w:w="1349"/>
        <w:gridCol w:w="945"/>
        <w:gridCol w:w="20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31" w:hRule="atLeast"/>
        </w:trPr>
        <w:tc>
          <w:tcPr>
            <w:tcW w:w="930" w:type="dxa"/>
            <w:noWrap w:val="0"/>
            <w:vAlign w:val="center"/>
          </w:tcPr>
          <w:p>
            <w:pPr>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序号</w:t>
            </w:r>
          </w:p>
        </w:tc>
        <w:tc>
          <w:tcPr>
            <w:tcW w:w="2026" w:type="dxa"/>
            <w:noWrap w:val="0"/>
            <w:vAlign w:val="center"/>
          </w:tcPr>
          <w:p>
            <w:pPr>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设备/工具名称</w:t>
            </w:r>
          </w:p>
        </w:tc>
        <w:tc>
          <w:tcPr>
            <w:tcW w:w="2250" w:type="dxa"/>
            <w:noWrap w:val="0"/>
            <w:vAlign w:val="center"/>
          </w:tcPr>
          <w:p>
            <w:pPr>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型号规格</w:t>
            </w:r>
          </w:p>
        </w:tc>
        <w:tc>
          <w:tcPr>
            <w:tcW w:w="1349" w:type="dxa"/>
            <w:noWrap w:val="0"/>
            <w:vAlign w:val="center"/>
          </w:tcPr>
          <w:p>
            <w:pPr>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品牌/产地</w:t>
            </w:r>
          </w:p>
        </w:tc>
        <w:tc>
          <w:tcPr>
            <w:tcW w:w="945" w:type="dxa"/>
            <w:noWrap w:val="0"/>
            <w:vAlign w:val="center"/>
          </w:tcPr>
          <w:p>
            <w:pPr>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数量</w:t>
            </w:r>
          </w:p>
        </w:tc>
        <w:tc>
          <w:tcPr>
            <w:tcW w:w="2040" w:type="dxa"/>
            <w:noWrap w:val="0"/>
            <w:vAlign w:val="center"/>
          </w:tcPr>
          <w:p>
            <w:pPr>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设备照片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trPr>
        <w:tc>
          <w:tcPr>
            <w:tcW w:w="930" w:type="dxa"/>
            <w:noWrap w:val="0"/>
            <w:vAlign w:val="center"/>
          </w:tcPr>
          <w:p>
            <w:pPr>
              <w:ind w:firstLine="592"/>
              <w:jc w:val="center"/>
              <w:rPr>
                <w:rFonts w:hint="eastAsia" w:ascii="宋体" w:hAnsi="宋体" w:eastAsia="宋体" w:cs="宋体"/>
                <w:color w:val="auto"/>
                <w:sz w:val="22"/>
                <w:szCs w:val="22"/>
              </w:rPr>
            </w:pPr>
          </w:p>
        </w:tc>
        <w:tc>
          <w:tcPr>
            <w:tcW w:w="2026" w:type="dxa"/>
            <w:noWrap w:val="0"/>
            <w:vAlign w:val="center"/>
          </w:tcPr>
          <w:p>
            <w:pPr>
              <w:ind w:firstLine="592"/>
              <w:jc w:val="center"/>
              <w:rPr>
                <w:rFonts w:hint="eastAsia" w:ascii="宋体" w:hAnsi="宋体" w:eastAsia="宋体" w:cs="宋体"/>
                <w:color w:val="auto"/>
                <w:sz w:val="22"/>
                <w:szCs w:val="22"/>
              </w:rPr>
            </w:pPr>
          </w:p>
        </w:tc>
        <w:tc>
          <w:tcPr>
            <w:tcW w:w="2250" w:type="dxa"/>
            <w:noWrap w:val="0"/>
            <w:vAlign w:val="center"/>
          </w:tcPr>
          <w:p>
            <w:pPr>
              <w:ind w:firstLine="592"/>
              <w:jc w:val="center"/>
              <w:rPr>
                <w:rFonts w:hint="eastAsia" w:ascii="宋体" w:hAnsi="宋体" w:eastAsia="宋体" w:cs="宋体"/>
                <w:color w:val="auto"/>
                <w:sz w:val="22"/>
                <w:szCs w:val="22"/>
              </w:rPr>
            </w:pPr>
          </w:p>
        </w:tc>
        <w:tc>
          <w:tcPr>
            <w:tcW w:w="1349" w:type="dxa"/>
            <w:noWrap w:val="0"/>
            <w:vAlign w:val="center"/>
          </w:tcPr>
          <w:p>
            <w:pPr>
              <w:ind w:firstLine="592"/>
              <w:jc w:val="center"/>
              <w:rPr>
                <w:rFonts w:hint="eastAsia" w:ascii="宋体" w:hAnsi="宋体" w:eastAsia="宋体" w:cs="宋体"/>
                <w:color w:val="auto"/>
                <w:sz w:val="22"/>
                <w:szCs w:val="22"/>
              </w:rPr>
            </w:pPr>
          </w:p>
        </w:tc>
        <w:tc>
          <w:tcPr>
            <w:tcW w:w="945" w:type="dxa"/>
            <w:noWrap w:val="0"/>
            <w:vAlign w:val="center"/>
          </w:tcPr>
          <w:p>
            <w:pPr>
              <w:ind w:firstLine="592"/>
              <w:jc w:val="center"/>
              <w:rPr>
                <w:rFonts w:hint="eastAsia" w:ascii="宋体" w:hAnsi="宋体" w:eastAsia="宋体" w:cs="宋体"/>
                <w:color w:val="auto"/>
                <w:sz w:val="22"/>
                <w:szCs w:val="22"/>
              </w:rPr>
            </w:pPr>
          </w:p>
        </w:tc>
        <w:tc>
          <w:tcPr>
            <w:tcW w:w="2040" w:type="dxa"/>
            <w:noWrap w:val="0"/>
            <w:vAlign w:val="center"/>
          </w:tcPr>
          <w:p>
            <w:pPr>
              <w:ind w:firstLine="592"/>
              <w:jc w:val="center"/>
              <w:rPr>
                <w:rFonts w:hint="eastAsia" w:ascii="宋体" w:hAnsi="宋体" w:eastAsia="宋体" w:cs="宋体"/>
                <w:color w:val="auto"/>
                <w:sz w:val="22"/>
                <w:szCs w:val="22"/>
              </w:rPr>
            </w:pPr>
          </w:p>
        </w:tc>
      </w:tr>
    </w:tbl>
    <w:p>
      <w:pPr>
        <w:pStyle w:val="10"/>
        <w:spacing w:line="400" w:lineRule="exact"/>
        <w:ind w:firstLine="0"/>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附注：1</w:t>
      </w:r>
      <w:r>
        <w:rPr>
          <w:rFonts w:hint="eastAsia" w:hAnsi="宋体" w:cs="宋体"/>
          <w:color w:val="auto"/>
          <w:kern w:val="2"/>
          <w:sz w:val="22"/>
          <w:szCs w:val="22"/>
          <w:lang w:val="en-US" w:eastAsia="zh-CN" w:bidi="ar-SA"/>
        </w:rPr>
        <w:t>、</w:t>
      </w:r>
      <w:r>
        <w:rPr>
          <w:rFonts w:hint="eastAsia" w:ascii="宋体" w:hAnsi="宋体" w:eastAsia="宋体" w:cs="宋体"/>
          <w:color w:val="auto"/>
          <w:kern w:val="2"/>
          <w:sz w:val="22"/>
          <w:szCs w:val="22"/>
          <w:lang w:val="en-US" w:eastAsia="zh-CN" w:bidi="ar-SA"/>
        </w:rPr>
        <w:t>本表所列为</w:t>
      </w:r>
      <w:r>
        <w:rPr>
          <w:rFonts w:hint="eastAsia" w:hAnsi="宋体" w:cs="宋体"/>
          <w:color w:val="auto"/>
          <w:kern w:val="2"/>
          <w:sz w:val="22"/>
          <w:szCs w:val="22"/>
          <w:lang w:val="en-US" w:eastAsia="zh-CN" w:bidi="ar-SA"/>
        </w:rPr>
        <w:t>投标供应商</w:t>
      </w:r>
      <w:r>
        <w:rPr>
          <w:rFonts w:hint="eastAsia" w:ascii="宋体" w:hAnsi="宋体" w:eastAsia="宋体" w:cs="宋体"/>
          <w:color w:val="auto"/>
          <w:kern w:val="2"/>
          <w:sz w:val="22"/>
          <w:szCs w:val="22"/>
          <w:lang w:val="en-US" w:eastAsia="zh-CN" w:bidi="ar-SA"/>
        </w:rPr>
        <w:t>拟投入的设备及工具</w:t>
      </w:r>
      <w:r>
        <w:rPr>
          <w:rFonts w:hint="eastAsia" w:hAnsi="宋体" w:cs="宋体"/>
          <w:color w:val="auto"/>
          <w:kern w:val="2"/>
          <w:sz w:val="22"/>
          <w:szCs w:val="22"/>
          <w:lang w:val="en-US" w:eastAsia="zh-CN" w:bidi="ar-SA"/>
        </w:rPr>
        <w:t>，</w:t>
      </w:r>
      <w:r>
        <w:rPr>
          <w:rFonts w:hint="eastAsia" w:ascii="宋体" w:hAnsi="宋体" w:eastAsia="宋体" w:cs="宋体"/>
          <w:color w:val="auto"/>
          <w:kern w:val="2"/>
          <w:sz w:val="22"/>
          <w:szCs w:val="22"/>
          <w:lang w:val="en-US" w:eastAsia="zh-CN" w:bidi="ar-SA"/>
        </w:rPr>
        <w:t>。</w:t>
      </w:r>
    </w:p>
    <w:p>
      <w:pPr>
        <w:pStyle w:val="10"/>
        <w:spacing w:line="400" w:lineRule="exact"/>
        <w:ind w:firstLine="708" w:firstLineChars="322"/>
        <w:jc w:val="left"/>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2</w:t>
      </w:r>
      <w:r>
        <w:rPr>
          <w:rFonts w:hint="eastAsia" w:hAnsi="宋体" w:cs="宋体"/>
          <w:color w:val="auto"/>
          <w:kern w:val="2"/>
          <w:sz w:val="22"/>
          <w:szCs w:val="22"/>
          <w:lang w:val="en-US" w:eastAsia="zh-CN" w:bidi="ar-SA"/>
        </w:rPr>
        <w:t>、</w:t>
      </w:r>
      <w:r>
        <w:rPr>
          <w:rFonts w:hint="eastAsia" w:ascii="宋体" w:hAnsi="宋体" w:eastAsia="宋体" w:cs="宋体"/>
          <w:color w:val="auto"/>
          <w:kern w:val="2"/>
          <w:sz w:val="22"/>
          <w:szCs w:val="22"/>
          <w:lang w:val="en-US" w:eastAsia="zh-CN" w:bidi="ar-SA"/>
        </w:rPr>
        <w:t>此表仅提供了表格形式，</w:t>
      </w:r>
      <w:r>
        <w:rPr>
          <w:rFonts w:hint="eastAsia" w:hAnsi="宋体" w:cs="宋体"/>
          <w:color w:val="auto"/>
          <w:kern w:val="2"/>
          <w:sz w:val="22"/>
          <w:szCs w:val="22"/>
          <w:lang w:val="en-US" w:eastAsia="zh-CN" w:bidi="ar-SA"/>
        </w:rPr>
        <w:t>投标供应商</w:t>
      </w:r>
      <w:r>
        <w:rPr>
          <w:rFonts w:hint="eastAsia" w:ascii="宋体" w:hAnsi="宋体" w:eastAsia="宋体" w:cs="宋体"/>
          <w:color w:val="auto"/>
          <w:kern w:val="2"/>
          <w:sz w:val="22"/>
          <w:szCs w:val="22"/>
          <w:lang w:val="en-US" w:eastAsia="zh-CN" w:bidi="ar-SA"/>
        </w:rPr>
        <w:t>应根据需要准备足够数量的表格来填写。</w:t>
      </w:r>
    </w:p>
    <w:p>
      <w:pPr>
        <w:tabs>
          <w:tab w:val="left" w:pos="840"/>
        </w:tabs>
        <w:adjustRightInd w:val="0"/>
        <w:snapToGrid w:val="0"/>
        <w:spacing w:line="360" w:lineRule="auto"/>
        <w:ind w:left="420" w:leftChars="200" w:firstLine="330" w:firstLineChars="150"/>
        <w:rPr>
          <w:rFonts w:hint="eastAsia" w:ascii="宋体" w:hAnsi="宋体" w:eastAsia="宋体" w:cs="宋体"/>
          <w:color w:val="auto"/>
          <w:sz w:val="22"/>
          <w:szCs w:val="22"/>
        </w:rPr>
      </w:pPr>
    </w:p>
    <w:p>
      <w:pPr>
        <w:widowControl/>
        <w:spacing w:line="400" w:lineRule="exact"/>
        <w:rPr>
          <w:rFonts w:hint="eastAsia" w:ascii="宋体" w:hAnsi="宋体" w:eastAsia="宋体" w:cs="宋体"/>
          <w:color w:val="auto"/>
          <w:kern w:val="0"/>
          <w:sz w:val="22"/>
          <w:szCs w:val="22"/>
          <w:u w:val="single"/>
        </w:rPr>
      </w:pPr>
      <w:r>
        <w:rPr>
          <w:rFonts w:hint="eastAsia" w:ascii="宋体" w:hAnsi="宋体" w:cs="宋体"/>
          <w:color w:val="auto"/>
          <w:kern w:val="0"/>
          <w:sz w:val="22"/>
          <w:szCs w:val="22"/>
          <w:lang w:eastAsia="zh-CN"/>
        </w:rPr>
        <w:t>投标供应商</w:t>
      </w:r>
      <w:r>
        <w:rPr>
          <w:rFonts w:hint="eastAsia" w:ascii="宋体" w:hAnsi="宋体" w:eastAsia="宋体" w:cs="宋体"/>
          <w:color w:val="auto"/>
          <w:kern w:val="0"/>
          <w:sz w:val="22"/>
          <w:szCs w:val="22"/>
        </w:rPr>
        <w:t>全称(电子签章)：</w:t>
      </w:r>
    </w:p>
    <w:p>
      <w:pPr>
        <w:widowControl/>
        <w:spacing w:line="40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法定代表人或授权代表(签字或盖章)：</w:t>
      </w:r>
    </w:p>
    <w:p>
      <w:pPr>
        <w:snapToGrid w:val="0"/>
        <w:spacing w:line="4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日期：    年    月    日</w:t>
      </w:r>
    </w:p>
    <w:p>
      <w:pPr>
        <w:snapToGrid w:val="0"/>
        <w:spacing w:line="400" w:lineRule="exact"/>
        <w:jc w:val="left"/>
        <w:rPr>
          <w:rFonts w:hint="eastAsia" w:ascii="宋体" w:hAnsi="宋体" w:eastAsia="宋体" w:cs="宋体"/>
          <w:b/>
          <w:color w:val="auto"/>
          <w:sz w:val="32"/>
        </w:rPr>
      </w:pPr>
      <w:r>
        <w:rPr>
          <w:rFonts w:hint="eastAsia" w:ascii="宋体" w:hAnsi="宋体" w:eastAsia="宋体" w:cs="宋体"/>
          <w:color w:val="auto"/>
          <w:sz w:val="22"/>
        </w:rPr>
        <w:br w:type="page"/>
      </w:r>
      <w:bookmarkEnd w:id="9"/>
      <w:bookmarkEnd w:id="10"/>
      <w:bookmarkEnd w:id="11"/>
    </w:p>
    <w:p>
      <w:pPr>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第五部分 采购需求</w:t>
      </w:r>
    </w:p>
    <w:p>
      <w:pPr>
        <w:spacing w:line="440" w:lineRule="exact"/>
        <w:ind w:firstLine="442" w:firstLineChars="200"/>
        <w:rPr>
          <w:rFonts w:ascii="宋体"/>
          <w:b/>
          <w:bCs/>
          <w:color w:val="auto"/>
          <w:sz w:val="22"/>
          <w:szCs w:val="22"/>
        </w:rPr>
      </w:pPr>
      <w:r>
        <w:rPr>
          <w:rFonts w:hint="eastAsia" w:ascii="宋体" w:hAnsi="宋体" w:cs="宋体"/>
          <w:b/>
          <w:bCs/>
          <w:color w:val="auto"/>
          <w:sz w:val="22"/>
          <w:szCs w:val="22"/>
        </w:rPr>
        <w:t>一、招标采购内容</w:t>
      </w:r>
    </w:p>
    <w:p>
      <w:pPr>
        <w:spacing w:line="440" w:lineRule="exact"/>
        <w:ind w:firstLine="433" w:firstLineChars="196"/>
        <w:rPr>
          <w:rFonts w:ascii="宋体"/>
          <w:color w:val="auto"/>
          <w:sz w:val="22"/>
          <w:szCs w:val="22"/>
        </w:rPr>
      </w:pPr>
      <w:r>
        <w:rPr>
          <w:rFonts w:hint="eastAsia" w:ascii="宋体" w:hAnsi="宋体" w:cs="宋体"/>
          <w:b/>
          <w:bCs/>
          <w:color w:val="auto"/>
          <w:sz w:val="22"/>
          <w:szCs w:val="22"/>
        </w:rPr>
        <w:t>服务范围：</w:t>
      </w:r>
      <w:bookmarkStart w:id="12" w:name="OLE_LINK4"/>
      <w:r>
        <w:rPr>
          <w:rFonts w:hint="eastAsia" w:ascii="宋体" w:hAnsi="宋体" w:cs="宋体"/>
          <w:color w:val="auto"/>
          <w:kern w:val="0"/>
          <w:sz w:val="22"/>
          <w:szCs w:val="22"/>
        </w:rPr>
        <w:t>景山公园范围</w:t>
      </w:r>
      <w:bookmarkEnd w:id="12"/>
      <w:r>
        <w:rPr>
          <w:rFonts w:hint="eastAsia" w:ascii="宋体" w:hAnsi="宋体" w:cs="宋体"/>
          <w:color w:val="auto"/>
          <w:kern w:val="0"/>
          <w:sz w:val="22"/>
          <w:szCs w:val="22"/>
        </w:rPr>
        <w:t>4700亩（以实际管辖面积为准）。</w:t>
      </w:r>
    </w:p>
    <w:p>
      <w:pPr>
        <w:spacing w:line="440" w:lineRule="exact"/>
        <w:ind w:firstLine="442" w:firstLineChars="200"/>
        <w:rPr>
          <w:rFonts w:ascii="宋体"/>
          <w:b/>
          <w:bCs/>
          <w:color w:val="auto"/>
          <w:sz w:val="22"/>
          <w:szCs w:val="22"/>
        </w:rPr>
      </w:pPr>
      <w:r>
        <w:rPr>
          <w:rFonts w:hint="eastAsia" w:ascii="宋体" w:hAnsi="宋体" w:cs="宋体"/>
          <w:b/>
          <w:bCs/>
          <w:color w:val="auto"/>
          <w:sz w:val="22"/>
          <w:szCs w:val="22"/>
        </w:rPr>
        <w:t>二、物业管理服务内容及要求</w:t>
      </w:r>
    </w:p>
    <w:p>
      <w:pPr>
        <w:spacing w:line="440" w:lineRule="exact"/>
        <w:ind w:firstLine="442" w:firstLineChars="200"/>
        <w:rPr>
          <w:rFonts w:ascii="宋体"/>
          <w:b/>
          <w:bCs/>
          <w:color w:val="auto"/>
          <w:sz w:val="22"/>
          <w:szCs w:val="22"/>
        </w:rPr>
      </w:pPr>
      <w:r>
        <w:rPr>
          <w:rFonts w:ascii="宋体" w:hAnsi="宋体" w:cs="宋体"/>
          <w:b/>
          <w:bCs/>
          <w:color w:val="auto"/>
          <w:sz w:val="22"/>
          <w:szCs w:val="22"/>
        </w:rPr>
        <w:t>(</w:t>
      </w:r>
      <w:r>
        <w:rPr>
          <w:rFonts w:hint="eastAsia" w:ascii="宋体" w:hAnsi="宋体" w:cs="宋体"/>
          <w:b/>
          <w:bCs/>
          <w:color w:val="auto"/>
          <w:sz w:val="22"/>
          <w:szCs w:val="22"/>
        </w:rPr>
        <w:t>一</w:t>
      </w:r>
      <w:r>
        <w:rPr>
          <w:rFonts w:ascii="宋体" w:hAnsi="宋体" w:cs="宋体"/>
          <w:b/>
          <w:bCs/>
          <w:color w:val="auto"/>
          <w:sz w:val="22"/>
          <w:szCs w:val="22"/>
        </w:rPr>
        <w:t>)</w:t>
      </w:r>
      <w:r>
        <w:rPr>
          <w:rFonts w:ascii="宋体" w:hAnsi="宋体" w:cs="宋体"/>
          <w:color w:val="auto"/>
          <w:kern w:val="0"/>
          <w:sz w:val="22"/>
          <w:szCs w:val="22"/>
        </w:rPr>
        <w:t xml:space="preserve"> </w:t>
      </w:r>
      <w:r>
        <w:rPr>
          <w:rFonts w:hint="eastAsia" w:ascii="宋体" w:hAnsi="宋体" w:cs="宋体"/>
          <w:b/>
          <w:bCs/>
          <w:color w:val="auto"/>
          <w:sz w:val="22"/>
          <w:szCs w:val="22"/>
        </w:rPr>
        <w:t>景山公园物业特点</w:t>
      </w:r>
    </w:p>
    <w:p>
      <w:pPr>
        <w:spacing w:line="440" w:lineRule="exact"/>
        <w:ind w:firstLine="442" w:firstLineChars="200"/>
        <w:rPr>
          <w:rFonts w:ascii="宋体"/>
          <w:b/>
          <w:bCs/>
          <w:color w:val="auto"/>
          <w:sz w:val="22"/>
          <w:szCs w:val="22"/>
        </w:rPr>
      </w:pPr>
      <w:r>
        <w:rPr>
          <w:rFonts w:ascii="宋体" w:hAnsi="宋体" w:cs="宋体"/>
          <w:b/>
          <w:bCs/>
          <w:color w:val="auto"/>
          <w:sz w:val="22"/>
          <w:szCs w:val="22"/>
        </w:rPr>
        <w:t>1.1</w:t>
      </w:r>
      <w:r>
        <w:rPr>
          <w:rFonts w:hint="eastAsia" w:ascii="宋体" w:hAnsi="宋体" w:cs="宋体"/>
          <w:b/>
          <w:bCs/>
          <w:color w:val="auto"/>
          <w:sz w:val="22"/>
          <w:szCs w:val="22"/>
        </w:rPr>
        <w:t>服务范围区域</w:t>
      </w:r>
    </w:p>
    <w:p>
      <w:pPr>
        <w:spacing w:line="440" w:lineRule="exact"/>
        <w:ind w:firstLine="442" w:firstLineChars="200"/>
        <w:rPr>
          <w:rFonts w:ascii="宋体"/>
          <w:color w:val="auto"/>
          <w:sz w:val="22"/>
          <w:szCs w:val="22"/>
        </w:rPr>
      </w:pPr>
      <w:r>
        <w:rPr>
          <w:rFonts w:hint="eastAsia" w:ascii="宋体" w:hAnsi="宋体" w:cs="宋体"/>
          <w:b/>
          <w:bCs/>
          <w:color w:val="auto"/>
          <w:sz w:val="22"/>
          <w:szCs w:val="22"/>
        </w:rPr>
        <w:t>景山公园区域</w:t>
      </w:r>
      <w:r>
        <w:rPr>
          <w:rFonts w:hint="eastAsia" w:ascii="宋体" w:hAnsi="宋体" w:cs="宋体"/>
          <w:b/>
          <w:bCs/>
          <w:color w:val="auto"/>
          <w:sz w:val="22"/>
          <w:szCs w:val="22"/>
          <w:lang w:eastAsia="zh-CN"/>
        </w:rPr>
        <w:t>和采购人办公场所，以及在合同期内新增面积（新建的广场、亭廊、道路、游步道等基础设施）一并纳入本次服务范围</w:t>
      </w:r>
      <w:r>
        <w:rPr>
          <w:rFonts w:hint="eastAsia" w:ascii="宋体" w:hAnsi="宋体" w:cs="宋体"/>
          <w:b/>
          <w:bCs/>
          <w:color w:val="auto"/>
          <w:sz w:val="22"/>
          <w:szCs w:val="22"/>
        </w:rPr>
        <w:t>。</w:t>
      </w:r>
      <w:r>
        <w:rPr>
          <w:rFonts w:ascii="宋体" w:hAnsi="宋体" w:cs="宋体"/>
          <w:color w:val="auto"/>
          <w:sz w:val="22"/>
          <w:szCs w:val="22"/>
        </w:rPr>
        <w:t xml:space="preserve">             </w:t>
      </w:r>
    </w:p>
    <w:p>
      <w:pPr>
        <w:spacing w:line="440" w:lineRule="exact"/>
        <w:ind w:firstLine="442" w:firstLineChars="200"/>
        <w:rPr>
          <w:rFonts w:ascii="宋体"/>
          <w:b/>
          <w:bCs/>
          <w:color w:val="auto"/>
          <w:sz w:val="22"/>
          <w:szCs w:val="22"/>
        </w:rPr>
      </w:pPr>
      <w:r>
        <w:rPr>
          <w:rFonts w:ascii="宋体" w:hAnsi="宋体" w:cs="宋体"/>
          <w:b/>
          <w:bCs/>
          <w:color w:val="auto"/>
          <w:sz w:val="22"/>
          <w:szCs w:val="22"/>
        </w:rPr>
        <w:t>1.2</w:t>
      </w:r>
      <w:r>
        <w:rPr>
          <w:rFonts w:hint="eastAsia" w:ascii="宋体" w:hAnsi="宋体" w:cs="宋体"/>
          <w:b/>
          <w:bCs/>
          <w:color w:val="auto"/>
          <w:sz w:val="22"/>
          <w:szCs w:val="22"/>
        </w:rPr>
        <w:t>人流量平时较大，保洁、安保工作尤为重要。</w:t>
      </w:r>
    </w:p>
    <w:p>
      <w:pPr>
        <w:spacing w:line="440" w:lineRule="exact"/>
        <w:ind w:firstLine="440" w:firstLineChars="200"/>
        <w:rPr>
          <w:rFonts w:ascii="宋体"/>
          <w:color w:val="auto"/>
          <w:sz w:val="22"/>
          <w:szCs w:val="22"/>
        </w:rPr>
      </w:pPr>
      <w:r>
        <w:rPr>
          <w:rFonts w:hint="eastAsia" w:ascii="宋体" w:hAnsi="宋体" w:cs="宋体"/>
          <w:color w:val="auto"/>
          <w:sz w:val="22"/>
          <w:szCs w:val="22"/>
        </w:rPr>
        <w:t>景山公园人流量较大，特别是在节假日时，会出现浪涌式人流、人流的高峰，且人员构成复杂，无规律性，有上级领导、投资客商、文化知名人士、普通市民。安保、保洁工作尤为重要。投标供应商应制定针对景山公园的突发事件的紧急预案，遇到影响公众安全事件能及时反应处理。</w:t>
      </w:r>
    </w:p>
    <w:p>
      <w:pPr>
        <w:spacing w:line="440" w:lineRule="exact"/>
        <w:ind w:firstLine="442" w:firstLineChars="200"/>
        <w:rPr>
          <w:rFonts w:ascii="宋体"/>
          <w:b/>
          <w:bCs/>
          <w:color w:val="auto"/>
          <w:sz w:val="22"/>
          <w:szCs w:val="22"/>
        </w:rPr>
      </w:pPr>
      <w:r>
        <w:rPr>
          <w:rFonts w:ascii="宋体" w:hAnsi="宋体" w:cs="宋体"/>
          <w:b/>
          <w:bCs/>
          <w:color w:val="auto"/>
          <w:sz w:val="22"/>
          <w:szCs w:val="22"/>
        </w:rPr>
        <w:t>1.3</w:t>
      </w:r>
      <w:r>
        <w:rPr>
          <w:rFonts w:hint="eastAsia" w:ascii="宋体" w:hAnsi="宋体" w:cs="宋体"/>
          <w:b/>
          <w:bCs/>
          <w:color w:val="auto"/>
          <w:sz w:val="22"/>
          <w:szCs w:val="22"/>
        </w:rPr>
        <w:t>对物业人员的服务质量要求高</w:t>
      </w:r>
    </w:p>
    <w:p>
      <w:pPr>
        <w:spacing w:line="440" w:lineRule="exact"/>
        <w:ind w:firstLine="440" w:firstLineChars="200"/>
        <w:rPr>
          <w:rFonts w:ascii="宋体"/>
          <w:color w:val="auto"/>
          <w:sz w:val="22"/>
          <w:szCs w:val="22"/>
        </w:rPr>
      </w:pPr>
      <w:r>
        <w:rPr>
          <w:rFonts w:hint="eastAsia" w:ascii="宋体" w:hAnsi="宋体" w:cs="宋体"/>
          <w:color w:val="auto"/>
          <w:sz w:val="22"/>
          <w:szCs w:val="22"/>
        </w:rPr>
        <w:t>要求投标供应商从业人员形象好、气质佳，在接待礼节方面，行为举止、仪表仪容要规范。</w:t>
      </w:r>
    </w:p>
    <w:p>
      <w:pPr>
        <w:spacing w:line="440" w:lineRule="exact"/>
        <w:ind w:firstLine="442" w:firstLineChars="200"/>
        <w:rPr>
          <w:rFonts w:ascii="宋体"/>
          <w:b/>
          <w:bCs/>
          <w:color w:val="auto"/>
          <w:sz w:val="22"/>
          <w:szCs w:val="22"/>
        </w:rPr>
      </w:pPr>
      <w:r>
        <w:rPr>
          <w:rFonts w:ascii="宋体" w:hAnsi="宋体" w:cs="宋体"/>
          <w:b/>
          <w:bCs/>
          <w:color w:val="auto"/>
          <w:sz w:val="22"/>
          <w:szCs w:val="22"/>
        </w:rPr>
        <w:t>(</w:t>
      </w:r>
      <w:r>
        <w:rPr>
          <w:rFonts w:hint="eastAsia" w:ascii="宋体" w:hAnsi="宋体" w:cs="宋体"/>
          <w:b/>
          <w:bCs/>
          <w:color w:val="auto"/>
          <w:sz w:val="22"/>
          <w:szCs w:val="22"/>
        </w:rPr>
        <w:t>二</w:t>
      </w:r>
      <w:r>
        <w:rPr>
          <w:rFonts w:ascii="宋体" w:hAnsi="宋体" w:cs="宋体"/>
          <w:b/>
          <w:bCs/>
          <w:color w:val="auto"/>
          <w:sz w:val="22"/>
          <w:szCs w:val="22"/>
        </w:rPr>
        <w:t>)</w:t>
      </w:r>
      <w:r>
        <w:rPr>
          <w:rFonts w:hint="eastAsia" w:ascii="宋体" w:hAnsi="宋体" w:cs="宋体"/>
          <w:b/>
          <w:bCs/>
          <w:color w:val="auto"/>
          <w:sz w:val="22"/>
          <w:szCs w:val="22"/>
        </w:rPr>
        <w:t>物业管理服务的需求分析</w:t>
      </w:r>
    </w:p>
    <w:p>
      <w:pPr>
        <w:spacing w:line="440" w:lineRule="exact"/>
        <w:ind w:firstLine="442" w:firstLineChars="200"/>
        <w:rPr>
          <w:rFonts w:ascii="宋体"/>
          <w:b/>
          <w:bCs/>
          <w:color w:val="auto"/>
          <w:sz w:val="22"/>
          <w:szCs w:val="22"/>
        </w:rPr>
      </w:pPr>
      <w:r>
        <w:rPr>
          <w:rFonts w:ascii="宋体" w:hAnsi="宋体" w:cs="宋体"/>
          <w:b/>
          <w:bCs/>
          <w:color w:val="auto"/>
          <w:sz w:val="22"/>
          <w:szCs w:val="22"/>
        </w:rPr>
        <w:t>1.1</w:t>
      </w:r>
      <w:r>
        <w:rPr>
          <w:rFonts w:hint="eastAsia" w:ascii="宋体" w:hAnsi="宋体" w:cs="宋体"/>
          <w:b/>
          <w:bCs/>
          <w:color w:val="auto"/>
          <w:sz w:val="22"/>
          <w:szCs w:val="22"/>
          <w:lang w:eastAsia="zh-CN"/>
        </w:rPr>
        <w:t>温州市景山森林公园管理中心</w:t>
      </w:r>
      <w:r>
        <w:rPr>
          <w:rFonts w:hint="eastAsia" w:ascii="宋体" w:hAnsi="宋体" w:cs="宋体"/>
          <w:b/>
          <w:bCs/>
          <w:color w:val="auto"/>
          <w:sz w:val="22"/>
          <w:szCs w:val="22"/>
        </w:rPr>
        <w:t>（</w:t>
      </w:r>
      <w:r>
        <w:rPr>
          <w:rFonts w:hint="eastAsia" w:ascii="宋体" w:hAnsi="宋体" w:cs="宋体"/>
          <w:b/>
          <w:bCs/>
          <w:color w:val="auto"/>
          <w:sz w:val="22"/>
          <w:szCs w:val="22"/>
          <w:lang w:eastAsia="zh-CN"/>
        </w:rPr>
        <w:t>采购人</w:t>
      </w:r>
      <w:r>
        <w:rPr>
          <w:rFonts w:hint="eastAsia" w:ascii="宋体" w:hAnsi="宋体" w:cs="宋体"/>
          <w:b/>
          <w:bCs/>
          <w:color w:val="auto"/>
          <w:sz w:val="22"/>
          <w:szCs w:val="22"/>
        </w:rPr>
        <w:t>）的需求</w:t>
      </w:r>
    </w:p>
    <w:p>
      <w:pPr>
        <w:spacing w:line="440" w:lineRule="exact"/>
        <w:ind w:firstLine="440" w:firstLineChars="200"/>
        <w:rPr>
          <w:rFonts w:ascii="宋体"/>
          <w:color w:val="auto"/>
          <w:sz w:val="22"/>
          <w:szCs w:val="22"/>
        </w:rPr>
      </w:pPr>
      <w:r>
        <w:rPr>
          <w:rFonts w:hint="eastAsia" w:ascii="宋体" w:hAnsi="宋体" w:cs="宋体"/>
          <w:color w:val="auto"/>
          <w:sz w:val="22"/>
          <w:szCs w:val="22"/>
        </w:rPr>
        <w:t>提供一流的专业化物业管理服务，营造健康、文明、高尚的文化场所，传递文化信息，提升</w:t>
      </w:r>
      <w:r>
        <w:rPr>
          <w:rFonts w:hint="eastAsia" w:ascii="宋体" w:hAnsi="宋体" w:cs="宋体"/>
          <w:color w:val="auto"/>
          <w:sz w:val="22"/>
          <w:szCs w:val="22"/>
          <w:lang w:eastAsia="zh-CN"/>
        </w:rPr>
        <w:t>温州市景山森林公园管理中心</w:t>
      </w:r>
      <w:r>
        <w:rPr>
          <w:rFonts w:hint="eastAsia" w:ascii="宋体" w:hAnsi="宋体" w:cs="宋体"/>
          <w:color w:val="auto"/>
          <w:sz w:val="22"/>
          <w:szCs w:val="22"/>
        </w:rPr>
        <w:t>综合形象；通过高品位、个性化的服务，让服务创造社会效益。</w:t>
      </w:r>
    </w:p>
    <w:p>
      <w:pPr>
        <w:spacing w:line="440" w:lineRule="exact"/>
        <w:ind w:firstLine="442" w:firstLineChars="200"/>
        <w:rPr>
          <w:rFonts w:ascii="宋体"/>
          <w:b/>
          <w:bCs/>
          <w:color w:val="auto"/>
          <w:sz w:val="22"/>
          <w:szCs w:val="22"/>
        </w:rPr>
      </w:pPr>
      <w:r>
        <w:rPr>
          <w:rFonts w:ascii="宋体" w:hAnsi="宋体" w:cs="宋体"/>
          <w:b/>
          <w:bCs/>
          <w:color w:val="auto"/>
          <w:sz w:val="22"/>
          <w:szCs w:val="22"/>
        </w:rPr>
        <w:t>1.2</w:t>
      </w:r>
      <w:r>
        <w:rPr>
          <w:rFonts w:hint="eastAsia" w:ascii="宋体" w:hAnsi="宋体" w:cs="宋体"/>
          <w:b/>
          <w:bCs/>
          <w:color w:val="auto"/>
          <w:sz w:val="22"/>
          <w:szCs w:val="22"/>
        </w:rPr>
        <w:t>用户的需求</w:t>
      </w:r>
    </w:p>
    <w:p>
      <w:pPr>
        <w:spacing w:line="440" w:lineRule="exact"/>
        <w:ind w:firstLine="440" w:firstLineChars="200"/>
        <w:rPr>
          <w:rFonts w:ascii="宋体"/>
          <w:color w:val="auto"/>
          <w:sz w:val="22"/>
          <w:szCs w:val="22"/>
        </w:rPr>
      </w:pPr>
      <w:r>
        <w:rPr>
          <w:rFonts w:hint="eastAsia" w:ascii="宋体" w:hAnsi="宋体" w:cs="宋体"/>
          <w:color w:val="auto"/>
          <w:sz w:val="22"/>
          <w:szCs w:val="22"/>
        </w:rPr>
        <w:t>物业使用人：营造安全、舒适的环境；提供快捷方便的服务；享受热情诚挚的礼遇。</w:t>
      </w:r>
    </w:p>
    <w:p>
      <w:pPr>
        <w:spacing w:line="440" w:lineRule="exact"/>
        <w:ind w:firstLine="442" w:firstLineChars="200"/>
        <w:rPr>
          <w:rFonts w:ascii="宋体"/>
          <w:b/>
          <w:bCs/>
          <w:color w:val="auto"/>
          <w:sz w:val="22"/>
          <w:szCs w:val="22"/>
        </w:rPr>
      </w:pPr>
      <w:r>
        <w:rPr>
          <w:rFonts w:ascii="宋体" w:hAnsi="宋体" w:cs="宋体"/>
          <w:b/>
          <w:bCs/>
          <w:color w:val="auto"/>
          <w:sz w:val="22"/>
          <w:szCs w:val="22"/>
        </w:rPr>
        <w:t>1.3</w:t>
      </w:r>
      <w:r>
        <w:rPr>
          <w:rFonts w:hint="eastAsia" w:ascii="宋体" w:hAnsi="宋体" w:cs="宋体"/>
          <w:b/>
          <w:bCs/>
          <w:color w:val="auto"/>
          <w:sz w:val="22"/>
          <w:szCs w:val="22"/>
        </w:rPr>
        <w:t>服务需求</w:t>
      </w:r>
    </w:p>
    <w:p>
      <w:pPr>
        <w:spacing w:line="440" w:lineRule="exact"/>
        <w:ind w:firstLine="440" w:firstLineChars="200"/>
        <w:rPr>
          <w:rFonts w:ascii="宋体"/>
          <w:color w:val="auto"/>
          <w:sz w:val="22"/>
          <w:szCs w:val="22"/>
        </w:rPr>
      </w:pPr>
      <w:r>
        <w:rPr>
          <w:rFonts w:hint="eastAsia" w:ascii="宋体" w:hAnsi="宋体" w:cs="宋体"/>
          <w:color w:val="auto"/>
          <w:sz w:val="22"/>
          <w:szCs w:val="22"/>
        </w:rPr>
        <w:t>人员高密集场所，消防安全、森林防火要求高，须及时做好疏散和秩序维护工作；要确保水、电等能源供应，特别是节假日期间，以免造成混乱。</w:t>
      </w:r>
    </w:p>
    <w:p>
      <w:pPr>
        <w:snapToGrid w:val="0"/>
        <w:spacing w:line="440" w:lineRule="exact"/>
        <w:ind w:firstLine="442" w:firstLineChars="200"/>
        <w:rPr>
          <w:rFonts w:ascii="宋体"/>
          <w:color w:val="auto"/>
          <w:sz w:val="22"/>
          <w:szCs w:val="22"/>
        </w:rPr>
      </w:pPr>
      <w:r>
        <w:rPr>
          <w:rFonts w:hint="eastAsia" w:ascii="宋体" w:hAnsi="宋体" w:cs="宋体"/>
          <w:b/>
          <w:bCs/>
          <w:color w:val="auto"/>
          <w:sz w:val="22"/>
          <w:szCs w:val="22"/>
        </w:rPr>
        <w:t>（三）保洁、保安、设备日常维护及客户服务等后勤服务部分</w:t>
      </w:r>
    </w:p>
    <w:p>
      <w:pPr>
        <w:spacing w:line="440" w:lineRule="exact"/>
        <w:ind w:firstLine="433" w:firstLineChars="196"/>
        <w:rPr>
          <w:rFonts w:ascii="宋体"/>
          <w:b/>
          <w:bCs/>
          <w:color w:val="auto"/>
          <w:sz w:val="22"/>
          <w:szCs w:val="22"/>
        </w:rPr>
      </w:pPr>
      <w:r>
        <w:rPr>
          <w:rFonts w:ascii="宋体" w:hAnsi="宋体" w:cs="宋体"/>
          <w:b/>
          <w:bCs/>
          <w:color w:val="auto"/>
          <w:sz w:val="22"/>
          <w:szCs w:val="22"/>
        </w:rPr>
        <w:t>1</w:t>
      </w:r>
      <w:r>
        <w:rPr>
          <w:rFonts w:hint="eastAsia" w:ascii="宋体" w:hAnsi="宋体" w:cs="宋体"/>
          <w:b/>
          <w:bCs/>
          <w:color w:val="auto"/>
          <w:sz w:val="22"/>
          <w:szCs w:val="22"/>
          <w:lang w:eastAsia="zh-CN"/>
        </w:rPr>
        <w:t>、</w:t>
      </w:r>
      <w:r>
        <w:rPr>
          <w:rFonts w:hint="eastAsia" w:ascii="宋体" w:hAnsi="宋体" w:cs="宋体"/>
          <w:b/>
          <w:bCs/>
          <w:color w:val="auto"/>
          <w:sz w:val="22"/>
          <w:szCs w:val="22"/>
        </w:rPr>
        <w:t>服务要求、内容和范围：</w:t>
      </w:r>
    </w:p>
    <w:p>
      <w:pPr>
        <w:spacing w:line="440" w:lineRule="exact"/>
        <w:ind w:firstLine="442" w:firstLineChars="200"/>
        <w:rPr>
          <w:rFonts w:ascii="宋体"/>
          <w:color w:val="auto"/>
          <w:sz w:val="22"/>
          <w:szCs w:val="22"/>
        </w:rPr>
      </w:pPr>
      <w:r>
        <w:rPr>
          <w:rFonts w:ascii="宋体" w:hAnsi="宋体" w:cs="宋体"/>
          <w:b/>
          <w:bCs/>
          <w:color w:val="auto"/>
          <w:sz w:val="22"/>
          <w:szCs w:val="22"/>
        </w:rPr>
        <w:t>1.1</w:t>
      </w:r>
      <w:r>
        <w:rPr>
          <w:rFonts w:hint="eastAsia" w:ascii="宋体" w:hAnsi="宋体" w:cs="宋体"/>
          <w:color w:val="auto"/>
          <w:sz w:val="22"/>
          <w:szCs w:val="22"/>
        </w:rPr>
        <w:t>以安全管理、设备运行维护、环境卫生、客户服务为主要管理内容，在满</w:t>
      </w:r>
      <w:r>
        <w:rPr>
          <w:rFonts w:hint="eastAsia" w:ascii="宋体" w:hAnsi="宋体" w:cs="宋体"/>
          <w:color w:val="auto"/>
          <w:sz w:val="22"/>
          <w:szCs w:val="22"/>
        </w:rPr>
        <w:t>足《</w:t>
      </w:r>
      <w:r>
        <w:rPr>
          <w:rFonts w:hint="eastAsia" w:ascii="宋体" w:hAnsi="宋体" w:cs="宋体"/>
          <w:color w:val="auto"/>
          <w:sz w:val="22"/>
          <w:szCs w:val="22"/>
          <w:lang w:eastAsia="zh-CN"/>
        </w:rPr>
        <w:t>景山公园保安保洁外包服务综合考核评分表</w:t>
      </w:r>
      <w:r>
        <w:rPr>
          <w:rFonts w:hint="eastAsia" w:ascii="宋体" w:hAnsi="宋体" w:cs="宋体"/>
          <w:color w:val="auto"/>
          <w:sz w:val="22"/>
          <w:szCs w:val="22"/>
        </w:rPr>
        <w:t>》（以合同签订时附件内容为准，余同）为前提来开展工作，确保景山公园处于正常、有序的状态。</w:t>
      </w:r>
    </w:p>
    <w:p>
      <w:pPr>
        <w:pStyle w:val="3"/>
        <w:adjustRightInd w:val="0"/>
        <w:snapToGrid w:val="0"/>
        <w:spacing w:after="0" w:line="440" w:lineRule="exact"/>
        <w:ind w:firstLine="442" w:firstLineChars="200"/>
        <w:rPr>
          <w:rFonts w:ascii="宋体"/>
          <w:color w:val="auto"/>
          <w:sz w:val="22"/>
          <w:szCs w:val="22"/>
        </w:rPr>
      </w:pPr>
      <w:r>
        <w:rPr>
          <w:rFonts w:ascii="宋体" w:hAnsi="宋体" w:cs="宋体"/>
          <w:b/>
          <w:bCs/>
          <w:color w:val="auto"/>
          <w:sz w:val="22"/>
          <w:szCs w:val="22"/>
        </w:rPr>
        <w:t>1.2</w:t>
      </w:r>
      <w:r>
        <w:rPr>
          <w:rFonts w:hint="eastAsia" w:ascii="宋体" w:hAnsi="宋体" w:cs="宋体"/>
          <w:color w:val="auto"/>
          <w:sz w:val="22"/>
          <w:szCs w:val="22"/>
        </w:rPr>
        <w:t>建立并完善各种管理制度和工作流程，明确分工及职责和工作质量标准，强化工作的计划性、可操作性和实效性，确保设备安全和维保质量，确保设备维运的及时性和准确性，确保环境舒适、有序，确保展出正常、圆满，被服务对象舒心，为景山公园提供优良的后勤保障，确保重大展出活动顺利完成。</w:t>
      </w:r>
    </w:p>
    <w:p>
      <w:pPr>
        <w:pStyle w:val="3"/>
        <w:adjustRightInd w:val="0"/>
        <w:snapToGrid w:val="0"/>
        <w:spacing w:after="0" w:line="440" w:lineRule="exact"/>
        <w:ind w:firstLine="442" w:firstLineChars="200"/>
        <w:rPr>
          <w:rFonts w:ascii="宋体"/>
          <w:color w:val="auto"/>
          <w:sz w:val="22"/>
          <w:szCs w:val="22"/>
        </w:rPr>
      </w:pPr>
      <w:r>
        <w:rPr>
          <w:rFonts w:ascii="宋体" w:hAnsi="宋体" w:cs="宋体"/>
          <w:b/>
          <w:bCs/>
          <w:color w:val="auto"/>
          <w:sz w:val="22"/>
          <w:szCs w:val="22"/>
        </w:rPr>
        <w:t>1.3</w:t>
      </w:r>
      <w:r>
        <w:rPr>
          <w:rFonts w:hint="eastAsia" w:ascii="宋体" w:hAnsi="宋体" w:cs="宋体"/>
          <w:color w:val="auto"/>
          <w:sz w:val="22"/>
          <w:szCs w:val="22"/>
        </w:rPr>
        <w:t>按照管理内容编制检查表，每日进行检查，发现问题及时整改。对各工作岗位的服务质量随时进行抽查，发现问题，及时整改。定期向服务对象发放“服务意见征询书”，根据反馈意见进行统计，进行优化调整。</w:t>
      </w:r>
    </w:p>
    <w:p>
      <w:pPr>
        <w:pStyle w:val="3"/>
        <w:adjustRightInd w:val="0"/>
        <w:snapToGrid w:val="0"/>
        <w:spacing w:after="0" w:line="440" w:lineRule="exact"/>
        <w:ind w:firstLine="442" w:firstLineChars="200"/>
        <w:rPr>
          <w:rFonts w:ascii="宋体"/>
          <w:color w:val="auto"/>
          <w:sz w:val="22"/>
          <w:szCs w:val="22"/>
        </w:rPr>
      </w:pPr>
      <w:r>
        <w:rPr>
          <w:rFonts w:ascii="宋体" w:hAnsi="宋体" w:cs="宋体"/>
          <w:b/>
          <w:bCs/>
          <w:color w:val="auto"/>
          <w:sz w:val="22"/>
          <w:szCs w:val="22"/>
        </w:rPr>
        <w:t>1.4</w:t>
      </w:r>
      <w:r>
        <w:rPr>
          <w:rFonts w:hint="eastAsia" w:ascii="宋体" w:hAnsi="宋体" w:cs="宋体"/>
          <w:color w:val="auto"/>
          <w:sz w:val="22"/>
          <w:szCs w:val="22"/>
        </w:rPr>
        <w:t>建立各类应急预案（如消防、森林防火、抗台、节假日车辆人员管理等）并实施，培训相关人员达到相关要求，做好台账及档案管理工作。</w:t>
      </w:r>
    </w:p>
    <w:p>
      <w:pPr>
        <w:pStyle w:val="3"/>
        <w:adjustRightInd w:val="0"/>
        <w:snapToGrid w:val="0"/>
        <w:spacing w:after="0" w:line="440" w:lineRule="exact"/>
        <w:ind w:firstLine="442" w:firstLineChars="200"/>
        <w:rPr>
          <w:rFonts w:ascii="宋体"/>
          <w:color w:val="auto"/>
          <w:sz w:val="22"/>
          <w:szCs w:val="22"/>
        </w:rPr>
      </w:pPr>
      <w:r>
        <w:rPr>
          <w:rFonts w:ascii="宋体" w:hAnsi="宋体" w:cs="宋体"/>
          <w:b/>
          <w:bCs/>
          <w:color w:val="auto"/>
          <w:sz w:val="22"/>
          <w:szCs w:val="22"/>
        </w:rPr>
        <w:t>1.5</w:t>
      </w:r>
      <w:r>
        <w:rPr>
          <w:rFonts w:hint="eastAsia" w:ascii="宋体" w:hAnsi="宋体" w:cs="宋体"/>
          <w:color w:val="auto"/>
          <w:sz w:val="22"/>
          <w:szCs w:val="22"/>
        </w:rPr>
        <w:t>加强能源管理，作好节能降耗工作，每月编制书面月度能耗分析报告。非上班时间或不需要时要及时关闭开水机和服务区域内有关灯光照明。</w:t>
      </w:r>
    </w:p>
    <w:p>
      <w:pPr>
        <w:pStyle w:val="3"/>
        <w:adjustRightInd w:val="0"/>
        <w:snapToGrid w:val="0"/>
        <w:spacing w:after="0" w:line="440" w:lineRule="exact"/>
        <w:ind w:firstLine="442" w:firstLineChars="200"/>
        <w:rPr>
          <w:rFonts w:ascii="宋体"/>
          <w:color w:val="auto"/>
          <w:sz w:val="22"/>
          <w:szCs w:val="22"/>
        </w:rPr>
      </w:pPr>
      <w:r>
        <w:rPr>
          <w:rFonts w:ascii="宋体" w:hAnsi="宋体" w:cs="宋体"/>
          <w:b/>
          <w:bCs/>
          <w:color w:val="auto"/>
          <w:sz w:val="22"/>
          <w:szCs w:val="22"/>
        </w:rPr>
        <w:t>1.6</w:t>
      </w:r>
      <w:r>
        <w:rPr>
          <w:rFonts w:hint="eastAsia" w:ascii="宋体" w:hAnsi="宋体" w:cs="宋体"/>
          <w:color w:val="auto"/>
          <w:sz w:val="22"/>
          <w:szCs w:val="22"/>
        </w:rPr>
        <w:t>自行按需要</w:t>
      </w:r>
      <w:r>
        <w:rPr>
          <w:rFonts w:hint="eastAsia" w:ascii="宋体" w:hAnsi="宋体" w:cs="宋体"/>
          <w:color w:val="auto"/>
          <w:sz w:val="22"/>
          <w:szCs w:val="22"/>
        </w:rPr>
        <w:t>和《</w:t>
      </w:r>
      <w:r>
        <w:rPr>
          <w:rFonts w:hint="eastAsia" w:ascii="宋体" w:hAnsi="宋体" w:cs="宋体"/>
          <w:color w:val="auto"/>
          <w:sz w:val="22"/>
          <w:szCs w:val="22"/>
          <w:lang w:eastAsia="zh-CN"/>
        </w:rPr>
        <w:t>景山公园保安保洁外包服务综合考核评分表</w:t>
      </w:r>
      <w:r>
        <w:rPr>
          <w:rFonts w:hint="eastAsia" w:ascii="宋体" w:hAnsi="宋体" w:cs="宋体"/>
          <w:color w:val="auto"/>
          <w:sz w:val="22"/>
          <w:szCs w:val="22"/>
        </w:rPr>
        <w:t>》对服务人员进行培训，并接受</w:t>
      </w:r>
      <w:r>
        <w:rPr>
          <w:rFonts w:hint="eastAsia" w:ascii="宋体" w:hAnsi="宋体" w:cs="宋体"/>
          <w:color w:val="auto"/>
          <w:sz w:val="22"/>
          <w:szCs w:val="22"/>
          <w:lang w:eastAsia="zh-CN"/>
        </w:rPr>
        <w:t>采购人</w:t>
      </w:r>
      <w:r>
        <w:rPr>
          <w:rFonts w:hint="eastAsia" w:ascii="宋体" w:hAnsi="宋体" w:cs="宋体"/>
          <w:color w:val="auto"/>
          <w:sz w:val="22"/>
          <w:szCs w:val="22"/>
        </w:rPr>
        <w:t>对服务人员的集中培训。</w:t>
      </w:r>
    </w:p>
    <w:p>
      <w:pPr>
        <w:pStyle w:val="3"/>
        <w:adjustRightInd w:val="0"/>
        <w:snapToGrid w:val="0"/>
        <w:spacing w:after="0" w:line="440" w:lineRule="exact"/>
        <w:ind w:firstLine="442" w:firstLineChars="200"/>
        <w:rPr>
          <w:rFonts w:ascii="宋体"/>
          <w:color w:val="auto"/>
          <w:sz w:val="22"/>
          <w:szCs w:val="22"/>
        </w:rPr>
      </w:pPr>
      <w:r>
        <w:rPr>
          <w:rFonts w:ascii="宋体" w:hAnsi="宋体" w:cs="宋体"/>
          <w:b/>
          <w:bCs/>
          <w:color w:val="auto"/>
          <w:sz w:val="22"/>
          <w:szCs w:val="22"/>
        </w:rPr>
        <w:t>1.7</w:t>
      </w:r>
      <w:r>
        <w:rPr>
          <w:rFonts w:hint="eastAsia" w:ascii="宋体" w:hAnsi="宋体" w:cs="宋体"/>
          <w:color w:val="auto"/>
          <w:sz w:val="22"/>
          <w:szCs w:val="22"/>
        </w:rPr>
        <w:t>重大展出任务必须事先制订周密的工作计划，并严格按照计划实施。</w:t>
      </w:r>
    </w:p>
    <w:p>
      <w:pPr>
        <w:pStyle w:val="3"/>
        <w:adjustRightInd w:val="0"/>
        <w:snapToGrid w:val="0"/>
        <w:spacing w:after="0" w:line="440" w:lineRule="exact"/>
        <w:ind w:firstLine="442" w:firstLineChars="200"/>
        <w:rPr>
          <w:rFonts w:ascii="宋体"/>
          <w:color w:val="auto"/>
          <w:sz w:val="22"/>
          <w:szCs w:val="22"/>
        </w:rPr>
      </w:pPr>
      <w:r>
        <w:rPr>
          <w:rFonts w:ascii="宋体" w:hAnsi="宋体" w:cs="宋体"/>
          <w:b/>
          <w:bCs/>
          <w:color w:val="auto"/>
          <w:sz w:val="22"/>
          <w:szCs w:val="22"/>
        </w:rPr>
        <w:t>1.8</w:t>
      </w:r>
      <w:r>
        <w:rPr>
          <w:rFonts w:hint="eastAsia" w:ascii="宋体" w:hAnsi="宋体" w:cs="宋体"/>
          <w:color w:val="auto"/>
          <w:sz w:val="22"/>
          <w:szCs w:val="22"/>
        </w:rPr>
        <w:t>自觉接受</w:t>
      </w:r>
      <w:r>
        <w:rPr>
          <w:rFonts w:hint="eastAsia" w:ascii="宋体" w:hAnsi="宋体" w:cs="宋体"/>
          <w:b w:val="0"/>
          <w:bCs w:val="0"/>
          <w:color w:val="auto"/>
          <w:sz w:val="22"/>
          <w:szCs w:val="22"/>
          <w:lang w:eastAsia="zh-CN"/>
        </w:rPr>
        <w:t>温州市景山森林公园管理中心</w:t>
      </w:r>
      <w:r>
        <w:rPr>
          <w:rFonts w:hint="eastAsia" w:ascii="宋体" w:hAnsi="宋体" w:cs="宋体"/>
          <w:color w:val="auto"/>
          <w:sz w:val="22"/>
          <w:szCs w:val="22"/>
        </w:rPr>
        <w:t>考核（按照《</w:t>
      </w:r>
      <w:r>
        <w:rPr>
          <w:rFonts w:hint="eastAsia" w:ascii="宋体" w:hAnsi="宋体" w:cs="宋体"/>
          <w:color w:val="auto"/>
          <w:sz w:val="22"/>
          <w:szCs w:val="22"/>
          <w:lang w:eastAsia="zh-CN"/>
        </w:rPr>
        <w:t>景山公园保安保洁外包服务综合考核评分表</w:t>
      </w:r>
      <w:r>
        <w:rPr>
          <w:rFonts w:hint="eastAsia" w:ascii="宋体" w:hAnsi="宋体" w:cs="宋体"/>
          <w:color w:val="auto"/>
          <w:sz w:val="22"/>
          <w:szCs w:val="22"/>
        </w:rPr>
        <w:t>》），并根据考核结果及时调整改进。</w:t>
      </w:r>
    </w:p>
    <w:p>
      <w:pPr>
        <w:pStyle w:val="3"/>
        <w:adjustRightInd w:val="0"/>
        <w:snapToGrid w:val="0"/>
        <w:spacing w:after="0" w:line="440" w:lineRule="exact"/>
        <w:ind w:firstLine="442" w:firstLineChars="200"/>
        <w:rPr>
          <w:rFonts w:ascii="宋体"/>
          <w:color w:val="auto"/>
          <w:sz w:val="22"/>
          <w:szCs w:val="22"/>
        </w:rPr>
      </w:pPr>
      <w:r>
        <w:rPr>
          <w:rFonts w:ascii="宋体" w:hAnsi="宋体" w:cs="宋体"/>
          <w:b/>
          <w:bCs/>
          <w:color w:val="auto"/>
          <w:sz w:val="22"/>
          <w:szCs w:val="22"/>
        </w:rPr>
        <w:t>1.9</w:t>
      </w:r>
      <w:r>
        <w:rPr>
          <w:rFonts w:hint="eastAsia" w:ascii="宋体" w:hAnsi="宋体" w:cs="宋体"/>
          <w:color w:val="auto"/>
          <w:sz w:val="22"/>
          <w:szCs w:val="22"/>
        </w:rPr>
        <w:t>对其他外来服务单位（如专业厂家或公司）进行监管、配合服务。</w:t>
      </w:r>
    </w:p>
    <w:p>
      <w:pPr>
        <w:adjustRightInd w:val="0"/>
        <w:snapToGrid w:val="0"/>
        <w:spacing w:line="440" w:lineRule="exact"/>
        <w:ind w:firstLine="442" w:firstLineChars="200"/>
        <w:rPr>
          <w:rFonts w:ascii="宋体"/>
          <w:b/>
          <w:bCs/>
          <w:color w:val="auto"/>
          <w:sz w:val="22"/>
          <w:szCs w:val="22"/>
        </w:rPr>
      </w:pPr>
      <w:r>
        <w:rPr>
          <w:rFonts w:ascii="宋体" w:hAnsi="宋体" w:cs="宋体"/>
          <w:b/>
          <w:bCs/>
          <w:color w:val="auto"/>
          <w:sz w:val="22"/>
          <w:szCs w:val="22"/>
        </w:rPr>
        <w:t>1.10</w:t>
      </w:r>
      <w:r>
        <w:rPr>
          <w:rFonts w:hint="eastAsia" w:ascii="宋体" w:hAnsi="宋体" w:cs="宋体"/>
          <w:b/>
          <w:bCs/>
          <w:color w:val="auto"/>
          <w:sz w:val="22"/>
          <w:szCs w:val="22"/>
        </w:rPr>
        <w:t>日常管理细则必须按</w:t>
      </w:r>
      <w:r>
        <w:rPr>
          <w:rFonts w:hint="eastAsia" w:ascii="宋体" w:hAnsi="宋体" w:cs="宋体"/>
          <w:b/>
          <w:bCs/>
          <w:color w:val="auto"/>
          <w:sz w:val="22"/>
          <w:szCs w:val="22"/>
          <w:lang w:eastAsia="zh-CN"/>
        </w:rPr>
        <w:t>采购人</w:t>
      </w:r>
      <w:r>
        <w:rPr>
          <w:rFonts w:hint="eastAsia" w:ascii="宋体" w:hAnsi="宋体" w:cs="宋体"/>
          <w:b/>
          <w:bCs/>
          <w:color w:val="auto"/>
          <w:sz w:val="22"/>
          <w:szCs w:val="22"/>
        </w:rPr>
        <w:t>要求规定执行。</w:t>
      </w:r>
    </w:p>
    <w:p>
      <w:pPr>
        <w:spacing w:line="440" w:lineRule="exact"/>
        <w:ind w:firstLine="433" w:firstLineChars="196"/>
        <w:rPr>
          <w:rFonts w:ascii="宋体"/>
          <w:b/>
          <w:bCs/>
          <w:color w:val="auto"/>
          <w:sz w:val="22"/>
          <w:szCs w:val="22"/>
        </w:rPr>
      </w:pPr>
      <w:r>
        <w:rPr>
          <w:rFonts w:ascii="宋体" w:hAnsi="宋体" w:cs="宋体"/>
          <w:b/>
          <w:bCs/>
          <w:color w:val="auto"/>
          <w:sz w:val="22"/>
          <w:szCs w:val="22"/>
        </w:rPr>
        <w:t>2</w:t>
      </w:r>
      <w:r>
        <w:rPr>
          <w:rFonts w:hint="eastAsia" w:ascii="宋体" w:hAnsi="宋体" w:cs="宋体"/>
          <w:b/>
          <w:bCs/>
          <w:color w:val="auto"/>
          <w:sz w:val="22"/>
          <w:szCs w:val="22"/>
          <w:lang w:eastAsia="zh-CN"/>
        </w:rPr>
        <w:t>、</w:t>
      </w:r>
      <w:r>
        <w:rPr>
          <w:rFonts w:hint="eastAsia" w:ascii="宋体" w:hAnsi="宋体" w:cs="宋体"/>
          <w:b/>
          <w:bCs/>
          <w:color w:val="auto"/>
          <w:sz w:val="22"/>
          <w:szCs w:val="22"/>
        </w:rPr>
        <w:t>保洁服务部分</w:t>
      </w:r>
    </w:p>
    <w:p>
      <w:pPr>
        <w:spacing w:line="440" w:lineRule="exact"/>
        <w:ind w:firstLine="433" w:firstLineChars="196"/>
        <w:rPr>
          <w:rFonts w:ascii="宋体"/>
          <w:b/>
          <w:bCs/>
          <w:color w:val="auto"/>
          <w:sz w:val="22"/>
          <w:szCs w:val="22"/>
        </w:rPr>
      </w:pPr>
      <w:r>
        <w:rPr>
          <w:rFonts w:ascii="宋体" w:hAnsi="宋体" w:cs="宋体"/>
          <w:b/>
          <w:bCs/>
          <w:color w:val="auto"/>
          <w:sz w:val="22"/>
          <w:szCs w:val="22"/>
        </w:rPr>
        <w:t>2.1</w:t>
      </w:r>
      <w:r>
        <w:rPr>
          <w:rFonts w:hint="eastAsia" w:ascii="宋体" w:hAnsi="宋体" w:cs="宋体"/>
          <w:b/>
          <w:bCs/>
          <w:color w:val="auto"/>
          <w:sz w:val="22"/>
          <w:szCs w:val="22"/>
        </w:rPr>
        <w:t>具体要求：</w:t>
      </w:r>
    </w:p>
    <w:p>
      <w:pPr>
        <w:spacing w:line="440" w:lineRule="exact"/>
        <w:ind w:firstLine="431" w:firstLineChars="196"/>
        <w:rPr>
          <w:rFonts w:ascii="宋体"/>
          <w:color w:val="auto"/>
          <w:sz w:val="22"/>
          <w:szCs w:val="22"/>
        </w:rPr>
      </w:pPr>
      <w:r>
        <w:rPr>
          <w:rFonts w:hint="eastAsia" w:ascii="宋体" w:hAnsi="宋体" w:cs="宋体"/>
          <w:color w:val="auto"/>
          <w:sz w:val="22"/>
          <w:szCs w:val="22"/>
        </w:rPr>
        <w:t>负责景山公园整个区域（招标范围内）的卫生保洁。</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1</w:t>
      </w:r>
      <w:r>
        <w:rPr>
          <w:rFonts w:hint="eastAsia" w:ascii="宋体" w:hAnsi="宋体" w:cs="宋体"/>
          <w:color w:val="auto"/>
          <w:sz w:val="22"/>
          <w:szCs w:val="22"/>
        </w:rPr>
        <w:t>）保洁人员</w:t>
      </w:r>
      <w:r>
        <w:rPr>
          <w:rFonts w:hint="eastAsia" w:ascii="宋体" w:hAnsi="宋体" w:cs="宋体"/>
          <w:color w:val="auto"/>
          <w:sz w:val="22"/>
          <w:szCs w:val="22"/>
          <w:lang w:eastAsia="zh-CN"/>
        </w:rPr>
        <w:t>按采购人要求</w:t>
      </w:r>
      <w:r>
        <w:rPr>
          <w:rFonts w:hint="eastAsia" w:ascii="宋体" w:hAnsi="宋体" w:cs="宋体"/>
          <w:color w:val="auto"/>
          <w:sz w:val="22"/>
          <w:szCs w:val="22"/>
        </w:rPr>
        <w:t>统一制服，工作规范，按照规定卫生标准提供</w:t>
      </w:r>
      <w:r>
        <w:rPr>
          <w:rFonts w:ascii="宋体" w:hAnsi="宋体" w:cs="宋体"/>
          <w:color w:val="auto"/>
          <w:sz w:val="22"/>
          <w:szCs w:val="22"/>
        </w:rPr>
        <w:t>10</w:t>
      </w:r>
      <w:r>
        <w:rPr>
          <w:rFonts w:hint="eastAsia" w:ascii="宋体" w:hAnsi="宋体" w:cs="宋体"/>
          <w:color w:val="auto"/>
          <w:sz w:val="22"/>
          <w:szCs w:val="22"/>
        </w:rPr>
        <w:t>小时的清洁服务，并针对特殊情况，协助制定防止交叉感染、消毒隔离制度和工作标准、流程。</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2</w:t>
      </w:r>
      <w:r>
        <w:rPr>
          <w:rFonts w:hint="eastAsia" w:ascii="宋体" w:hAnsi="宋体" w:cs="宋体"/>
          <w:color w:val="auto"/>
          <w:sz w:val="22"/>
          <w:szCs w:val="22"/>
        </w:rPr>
        <w:t>）协助做好预防与灭治白蚁、消杀老鼠、蟑螂、蚊子、苍蝇等“四害”。</w:t>
      </w:r>
    </w:p>
    <w:p>
      <w:pPr>
        <w:adjustRightInd w:val="0"/>
        <w:snapToGrid w:val="0"/>
        <w:spacing w:line="440" w:lineRule="exact"/>
        <w:ind w:firstLine="440" w:firstLineChars="200"/>
        <w:rPr>
          <w:rFonts w:ascii="宋体"/>
          <w:b/>
          <w:bCs/>
          <w:color w:val="auto"/>
          <w:sz w:val="22"/>
          <w:szCs w:val="22"/>
          <w:u w:val="single"/>
        </w:rPr>
      </w:pPr>
      <w:r>
        <w:rPr>
          <w:rFonts w:hint="eastAsia" w:ascii="宋体" w:hAnsi="宋体" w:cs="宋体"/>
          <w:color w:val="auto"/>
          <w:sz w:val="22"/>
          <w:szCs w:val="22"/>
        </w:rPr>
        <w:t>（</w:t>
      </w:r>
      <w:r>
        <w:rPr>
          <w:rFonts w:ascii="宋体" w:hAnsi="宋体" w:cs="宋体"/>
          <w:color w:val="auto"/>
          <w:sz w:val="22"/>
          <w:szCs w:val="22"/>
        </w:rPr>
        <w:t>3</w:t>
      </w:r>
      <w:r>
        <w:rPr>
          <w:rFonts w:hint="eastAsia" w:ascii="宋体" w:hAnsi="宋体" w:cs="宋体"/>
          <w:color w:val="auto"/>
          <w:sz w:val="22"/>
          <w:szCs w:val="22"/>
        </w:rPr>
        <w:t>）保洁频率及标准按</w:t>
      </w:r>
      <w:r>
        <w:rPr>
          <w:rFonts w:hint="eastAsia" w:ascii="宋体" w:hAnsi="宋体" w:cs="宋体"/>
          <w:color w:val="auto"/>
          <w:sz w:val="22"/>
          <w:szCs w:val="22"/>
          <w:lang w:eastAsia="zh-CN"/>
        </w:rPr>
        <w:t>采购人</w:t>
      </w:r>
      <w:r>
        <w:rPr>
          <w:rFonts w:hint="eastAsia" w:ascii="宋体" w:hAnsi="宋体" w:cs="宋体"/>
          <w:color w:val="auto"/>
          <w:sz w:val="22"/>
          <w:szCs w:val="22"/>
        </w:rPr>
        <w:t>要求执行，人员配置按</w:t>
      </w:r>
      <w:r>
        <w:rPr>
          <w:rFonts w:hint="eastAsia" w:ascii="宋体" w:hAnsi="宋体" w:cs="宋体"/>
          <w:color w:val="auto"/>
          <w:sz w:val="22"/>
          <w:szCs w:val="22"/>
          <w:lang w:eastAsia="zh-CN"/>
        </w:rPr>
        <w:t>采购人</w:t>
      </w:r>
      <w:r>
        <w:rPr>
          <w:rFonts w:hint="eastAsia" w:ascii="宋体" w:hAnsi="宋体" w:cs="宋体"/>
          <w:color w:val="auto"/>
          <w:sz w:val="22"/>
          <w:szCs w:val="22"/>
        </w:rPr>
        <w:t>要求执行（详见保洁人员配置表格）</w:t>
      </w:r>
    </w:p>
    <w:p>
      <w:pPr>
        <w:spacing w:line="440" w:lineRule="exact"/>
        <w:ind w:firstLine="433" w:firstLineChars="196"/>
        <w:rPr>
          <w:rFonts w:ascii="宋体"/>
          <w:b/>
          <w:bCs/>
          <w:color w:val="auto"/>
          <w:sz w:val="22"/>
          <w:szCs w:val="22"/>
        </w:rPr>
      </w:pPr>
      <w:r>
        <w:rPr>
          <w:rFonts w:ascii="宋体" w:hAnsi="宋体" w:cs="宋体"/>
          <w:b/>
          <w:bCs/>
          <w:color w:val="auto"/>
          <w:sz w:val="22"/>
          <w:szCs w:val="22"/>
        </w:rPr>
        <w:t>3</w:t>
      </w:r>
      <w:r>
        <w:rPr>
          <w:rFonts w:hint="eastAsia" w:ascii="宋体" w:hAnsi="宋体" w:cs="宋体"/>
          <w:b/>
          <w:bCs/>
          <w:color w:val="auto"/>
          <w:sz w:val="22"/>
          <w:szCs w:val="22"/>
          <w:lang w:eastAsia="zh-CN"/>
        </w:rPr>
        <w:t>、</w:t>
      </w:r>
      <w:r>
        <w:rPr>
          <w:rFonts w:hint="eastAsia" w:ascii="宋体" w:hAnsi="宋体" w:cs="宋体"/>
          <w:b/>
          <w:bCs/>
          <w:color w:val="auto"/>
          <w:sz w:val="22"/>
          <w:szCs w:val="22"/>
        </w:rPr>
        <w:t>保安服务部分</w:t>
      </w:r>
    </w:p>
    <w:p>
      <w:pPr>
        <w:adjustRightInd w:val="0"/>
        <w:snapToGrid w:val="0"/>
        <w:spacing w:line="440" w:lineRule="exact"/>
        <w:ind w:firstLine="442" w:firstLineChars="200"/>
        <w:rPr>
          <w:rFonts w:ascii="宋体"/>
          <w:b/>
          <w:bCs/>
          <w:color w:val="auto"/>
          <w:sz w:val="22"/>
          <w:szCs w:val="22"/>
        </w:rPr>
      </w:pPr>
      <w:r>
        <w:rPr>
          <w:rFonts w:ascii="宋体" w:hAnsi="宋体" w:cs="宋体"/>
          <w:b/>
          <w:bCs/>
          <w:color w:val="auto"/>
          <w:sz w:val="22"/>
          <w:szCs w:val="22"/>
        </w:rPr>
        <w:t>3.1</w:t>
      </w:r>
      <w:r>
        <w:rPr>
          <w:rFonts w:hint="eastAsia" w:ascii="宋体" w:hAnsi="宋体" w:cs="宋体"/>
          <w:b/>
          <w:bCs/>
          <w:color w:val="auto"/>
          <w:sz w:val="22"/>
          <w:szCs w:val="22"/>
        </w:rPr>
        <w:t>服务要求、内容和范围：</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负责景山公园物业管理区域（招标范围内）安保工作。</w:t>
      </w:r>
    </w:p>
    <w:p>
      <w:pPr>
        <w:adjustRightInd w:val="0"/>
        <w:snapToGrid w:val="0"/>
        <w:spacing w:line="440" w:lineRule="exact"/>
        <w:ind w:firstLine="442" w:firstLineChars="200"/>
        <w:rPr>
          <w:rFonts w:ascii="宋体"/>
          <w:b/>
          <w:bCs/>
          <w:color w:val="auto"/>
          <w:sz w:val="22"/>
          <w:szCs w:val="22"/>
        </w:rPr>
      </w:pPr>
      <w:r>
        <w:rPr>
          <w:rFonts w:ascii="宋体" w:hAnsi="宋体" w:cs="宋体"/>
          <w:b/>
          <w:bCs/>
          <w:color w:val="auto"/>
          <w:sz w:val="22"/>
          <w:szCs w:val="22"/>
        </w:rPr>
        <w:t>3.2</w:t>
      </w:r>
      <w:r>
        <w:rPr>
          <w:rFonts w:hint="eastAsia" w:ascii="宋体" w:hAnsi="宋体" w:cs="宋体"/>
          <w:b/>
          <w:bCs/>
          <w:color w:val="auto"/>
          <w:sz w:val="22"/>
          <w:szCs w:val="22"/>
        </w:rPr>
        <w:t>日常管理</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(1)</w:t>
      </w:r>
      <w:r>
        <w:rPr>
          <w:rFonts w:hint="eastAsia" w:ascii="宋体" w:hAnsi="宋体" w:cs="宋体"/>
          <w:color w:val="auto"/>
          <w:sz w:val="22"/>
          <w:szCs w:val="22"/>
        </w:rPr>
        <w:t>以安全管理为主要服务内容。</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(2)</w:t>
      </w:r>
      <w:r>
        <w:rPr>
          <w:rFonts w:hint="eastAsia" w:ascii="宋体" w:hAnsi="宋体" w:cs="宋体"/>
          <w:color w:val="auto"/>
          <w:sz w:val="22"/>
          <w:szCs w:val="22"/>
        </w:rPr>
        <w:t>投标供应商按照管理内容编制检查表，每日进行检查，发现问题及时整改。</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(3)</w:t>
      </w:r>
      <w:r>
        <w:rPr>
          <w:rFonts w:hint="eastAsia" w:ascii="宋体" w:hAnsi="宋体" w:cs="宋体"/>
          <w:color w:val="auto"/>
          <w:sz w:val="22"/>
          <w:szCs w:val="22"/>
          <w:lang w:eastAsia="zh-CN"/>
        </w:rPr>
        <w:t>采购人</w:t>
      </w:r>
      <w:r>
        <w:rPr>
          <w:rFonts w:hint="eastAsia" w:ascii="宋体" w:hAnsi="宋体" w:cs="宋体"/>
          <w:color w:val="auto"/>
          <w:sz w:val="22"/>
          <w:szCs w:val="22"/>
        </w:rPr>
        <w:t>对投标供应商各工作岗位的服务质量随时进行抽查。发现问题，及时书面通知整改。</w:t>
      </w:r>
    </w:p>
    <w:p>
      <w:pPr>
        <w:adjustRightInd w:val="0"/>
        <w:snapToGrid w:val="0"/>
        <w:spacing w:line="440" w:lineRule="exact"/>
        <w:ind w:left="479" w:leftChars="228"/>
        <w:rPr>
          <w:rFonts w:ascii="宋体"/>
          <w:color w:val="auto"/>
          <w:sz w:val="22"/>
          <w:szCs w:val="22"/>
        </w:rPr>
      </w:pPr>
      <w:r>
        <w:rPr>
          <w:rFonts w:ascii="宋体" w:hAnsi="宋体" w:cs="宋体"/>
          <w:color w:val="auto"/>
          <w:sz w:val="22"/>
          <w:szCs w:val="22"/>
        </w:rPr>
        <w:t>(4)</w:t>
      </w:r>
      <w:r>
        <w:rPr>
          <w:rFonts w:hint="eastAsia" w:ascii="宋体" w:hAnsi="宋体" w:cs="宋体"/>
          <w:color w:val="auto"/>
          <w:sz w:val="22"/>
          <w:szCs w:val="22"/>
        </w:rPr>
        <w:t>除投标供应商自行对服务人员的培训外，如有需要，需接受</w:t>
      </w:r>
      <w:r>
        <w:rPr>
          <w:rFonts w:hint="eastAsia" w:ascii="宋体" w:hAnsi="宋体" w:cs="宋体"/>
          <w:color w:val="auto"/>
          <w:sz w:val="22"/>
          <w:szCs w:val="22"/>
          <w:lang w:eastAsia="zh-CN"/>
        </w:rPr>
        <w:t>采购人</w:t>
      </w:r>
      <w:r>
        <w:rPr>
          <w:rFonts w:hint="eastAsia" w:ascii="宋体" w:hAnsi="宋体" w:cs="宋体"/>
          <w:color w:val="auto"/>
          <w:sz w:val="22"/>
          <w:szCs w:val="22"/>
        </w:rPr>
        <w:t>对服务人员的集中进行培训。</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(5)</w:t>
      </w:r>
      <w:r>
        <w:rPr>
          <w:rFonts w:hint="eastAsia" w:ascii="宋体" w:hAnsi="宋体" w:cs="宋体"/>
          <w:color w:val="auto"/>
          <w:sz w:val="22"/>
          <w:szCs w:val="22"/>
        </w:rPr>
        <w:t>所有岗位建立岗位责任制与运作程序、工作质量标准，并无条件接受</w:t>
      </w:r>
      <w:r>
        <w:rPr>
          <w:rFonts w:hint="eastAsia" w:ascii="宋体" w:hAnsi="宋体" w:cs="宋体"/>
          <w:color w:val="auto"/>
          <w:sz w:val="22"/>
          <w:szCs w:val="22"/>
          <w:lang w:eastAsia="zh-CN"/>
        </w:rPr>
        <w:t>采购人</w:t>
      </w:r>
      <w:r>
        <w:rPr>
          <w:rFonts w:hint="eastAsia" w:ascii="宋体" w:hAnsi="宋体" w:cs="宋体"/>
          <w:color w:val="auto"/>
          <w:sz w:val="22"/>
          <w:szCs w:val="22"/>
        </w:rPr>
        <w:t>监督检查。</w:t>
      </w:r>
    </w:p>
    <w:p>
      <w:pPr>
        <w:adjustRightInd w:val="0"/>
        <w:snapToGrid w:val="0"/>
        <w:spacing w:line="440" w:lineRule="exact"/>
        <w:ind w:left="420" w:leftChars="200"/>
        <w:rPr>
          <w:rFonts w:ascii="宋体"/>
          <w:color w:val="auto"/>
          <w:sz w:val="22"/>
          <w:szCs w:val="22"/>
        </w:rPr>
      </w:pPr>
      <w:r>
        <w:rPr>
          <w:rFonts w:ascii="宋体" w:hAnsi="宋体" w:cs="宋体"/>
          <w:color w:val="auto"/>
          <w:sz w:val="22"/>
          <w:szCs w:val="22"/>
        </w:rPr>
        <w:t>(6)</w:t>
      </w:r>
      <w:r>
        <w:rPr>
          <w:rFonts w:hint="eastAsia" w:ascii="宋体" w:hAnsi="宋体" w:cs="宋体"/>
          <w:color w:val="auto"/>
          <w:sz w:val="22"/>
          <w:szCs w:val="22"/>
        </w:rPr>
        <w:t>中标供应商建立各类应急预案（如防爆、群体事件、消防、森林防火、抗台、节假日车辆人员管理等），并培训相关人员达到相关要求。</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(7)</w:t>
      </w:r>
      <w:r>
        <w:rPr>
          <w:rFonts w:hint="eastAsia" w:ascii="宋体" w:hAnsi="宋体" w:cs="宋体"/>
          <w:color w:val="auto"/>
          <w:sz w:val="22"/>
          <w:szCs w:val="22"/>
        </w:rPr>
        <w:t>重大展出接待任务必须事先制订周密的接待工作计划，并严格按照计划实施。</w:t>
      </w:r>
    </w:p>
    <w:p>
      <w:pPr>
        <w:adjustRightInd w:val="0"/>
        <w:snapToGrid w:val="0"/>
        <w:spacing w:line="440" w:lineRule="exact"/>
        <w:ind w:firstLine="440" w:firstLineChars="200"/>
        <w:rPr>
          <w:rFonts w:ascii="宋体"/>
          <w:b/>
          <w:bCs/>
          <w:color w:val="auto"/>
          <w:sz w:val="22"/>
          <w:szCs w:val="22"/>
        </w:rPr>
      </w:pPr>
      <w:r>
        <w:rPr>
          <w:rFonts w:ascii="宋体" w:hAnsi="宋体" w:cs="宋体"/>
          <w:color w:val="auto"/>
          <w:sz w:val="22"/>
          <w:szCs w:val="22"/>
        </w:rPr>
        <w:t>(8)</w:t>
      </w:r>
      <w:r>
        <w:rPr>
          <w:rFonts w:hint="eastAsia" w:ascii="宋体" w:hAnsi="宋体" w:cs="宋体"/>
          <w:b/>
          <w:bCs/>
          <w:color w:val="auto"/>
          <w:sz w:val="22"/>
          <w:szCs w:val="22"/>
        </w:rPr>
        <w:t>日常保安管理细则必须按</w:t>
      </w:r>
      <w:r>
        <w:rPr>
          <w:rFonts w:hint="eastAsia" w:ascii="宋体" w:hAnsi="宋体" w:cs="宋体"/>
          <w:b/>
          <w:bCs/>
          <w:color w:val="auto"/>
          <w:sz w:val="22"/>
          <w:szCs w:val="22"/>
          <w:lang w:eastAsia="zh-CN"/>
        </w:rPr>
        <w:t>采购人</w:t>
      </w:r>
      <w:r>
        <w:rPr>
          <w:rFonts w:hint="eastAsia" w:ascii="宋体" w:hAnsi="宋体" w:cs="宋体"/>
          <w:b/>
          <w:bCs/>
          <w:color w:val="auto"/>
          <w:sz w:val="22"/>
          <w:szCs w:val="22"/>
        </w:rPr>
        <w:t>要求规定执行。</w:t>
      </w:r>
    </w:p>
    <w:p>
      <w:pPr>
        <w:adjustRightInd w:val="0"/>
        <w:snapToGrid w:val="0"/>
        <w:spacing w:line="440" w:lineRule="exact"/>
        <w:ind w:firstLine="442" w:firstLineChars="200"/>
        <w:rPr>
          <w:rFonts w:ascii="宋体"/>
          <w:b/>
          <w:bCs/>
          <w:color w:val="auto"/>
          <w:sz w:val="22"/>
          <w:szCs w:val="22"/>
        </w:rPr>
      </w:pPr>
      <w:r>
        <w:rPr>
          <w:rFonts w:ascii="宋体" w:hAnsi="宋体" w:cs="宋体"/>
          <w:b/>
          <w:bCs/>
          <w:color w:val="auto"/>
          <w:sz w:val="22"/>
          <w:szCs w:val="22"/>
        </w:rPr>
        <w:t>3.3</w:t>
      </w:r>
      <w:r>
        <w:rPr>
          <w:rFonts w:hint="eastAsia" w:ascii="宋体" w:hAnsi="宋体" w:cs="宋体"/>
          <w:b/>
          <w:bCs/>
          <w:color w:val="auto"/>
          <w:sz w:val="22"/>
          <w:szCs w:val="22"/>
        </w:rPr>
        <w:t>具体要求</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(1)</w:t>
      </w:r>
      <w:r>
        <w:rPr>
          <w:rFonts w:hint="eastAsia" w:ascii="宋体" w:hAnsi="宋体" w:cs="宋体"/>
          <w:color w:val="auto"/>
          <w:sz w:val="22"/>
          <w:szCs w:val="22"/>
        </w:rPr>
        <w:t>保安岗位服务规范及职责</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保安人员对景山公园整个区域其范围内进行全天候保安值勤，道路及车辆管理，设立固定保安岗位和流动巡逻岗。确保人身财产安全。安防与消防监控系统要保证</w:t>
      </w:r>
      <w:r>
        <w:rPr>
          <w:rFonts w:ascii="宋体" w:hAnsi="宋体" w:cs="宋体"/>
          <w:color w:val="auto"/>
          <w:sz w:val="22"/>
          <w:szCs w:val="22"/>
        </w:rPr>
        <w:t>24</w:t>
      </w:r>
      <w:r>
        <w:rPr>
          <w:rFonts w:hint="eastAsia" w:ascii="宋体" w:hAnsi="宋体" w:cs="宋体"/>
          <w:color w:val="auto"/>
          <w:sz w:val="22"/>
          <w:szCs w:val="22"/>
        </w:rPr>
        <w:t>小时值班监控。对违法违纪行为要及时处理。由于保安服务不到位造成财产与设施损失的，投标供应商须承担相应的赔偿责任。</w:t>
      </w:r>
    </w:p>
    <w:p>
      <w:pPr>
        <w:adjustRightInd w:val="0"/>
        <w:snapToGrid w:val="0"/>
        <w:spacing w:line="440" w:lineRule="exact"/>
        <w:ind w:firstLine="442" w:firstLineChars="200"/>
        <w:rPr>
          <w:rFonts w:ascii="宋体"/>
          <w:b/>
          <w:bCs/>
          <w:color w:val="auto"/>
          <w:sz w:val="22"/>
          <w:szCs w:val="22"/>
        </w:rPr>
      </w:pPr>
      <w:r>
        <w:rPr>
          <w:rFonts w:hint="eastAsia" w:ascii="宋体" w:hAnsi="宋体" w:cs="宋体"/>
          <w:b/>
          <w:bCs/>
          <w:color w:val="auto"/>
          <w:sz w:val="22"/>
          <w:szCs w:val="22"/>
        </w:rPr>
        <w:t>具体保安流动及固定岗位设定，巡更点及路线，全天巡更次数等保安实施细则必须按</w:t>
      </w:r>
      <w:r>
        <w:rPr>
          <w:rFonts w:hint="eastAsia" w:ascii="宋体" w:hAnsi="宋体" w:cs="宋体"/>
          <w:b/>
          <w:bCs/>
          <w:color w:val="auto"/>
          <w:sz w:val="22"/>
          <w:szCs w:val="22"/>
          <w:lang w:eastAsia="zh-CN"/>
        </w:rPr>
        <w:t>采购人</w:t>
      </w:r>
      <w:r>
        <w:rPr>
          <w:rFonts w:hint="eastAsia" w:ascii="宋体" w:hAnsi="宋体" w:cs="宋体"/>
          <w:b/>
          <w:bCs/>
          <w:color w:val="auto"/>
          <w:sz w:val="22"/>
          <w:szCs w:val="22"/>
        </w:rPr>
        <w:t>要求，中标供应商须无条件执行。</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(2)</w:t>
      </w:r>
      <w:r>
        <w:rPr>
          <w:rFonts w:hint="eastAsia" w:ascii="宋体" w:hAnsi="宋体" w:cs="宋体"/>
          <w:color w:val="auto"/>
          <w:sz w:val="22"/>
          <w:szCs w:val="22"/>
        </w:rPr>
        <w:t>保安具体要求：</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①日常治安管理：消控中心（如有）</w:t>
      </w:r>
      <w:r>
        <w:rPr>
          <w:rFonts w:ascii="宋体" w:hAnsi="宋体" w:cs="宋体"/>
          <w:color w:val="auto"/>
          <w:sz w:val="22"/>
          <w:szCs w:val="22"/>
        </w:rPr>
        <w:t>24</w:t>
      </w:r>
      <w:r>
        <w:rPr>
          <w:rFonts w:hint="eastAsia" w:ascii="宋体" w:hAnsi="宋体" w:cs="宋体"/>
          <w:color w:val="auto"/>
          <w:sz w:val="22"/>
          <w:szCs w:val="22"/>
        </w:rPr>
        <w:t>小时值班，门岗工作，每天配备</w:t>
      </w:r>
      <w:r>
        <w:rPr>
          <w:rFonts w:ascii="宋体" w:hAnsi="宋体" w:cs="宋体"/>
          <w:color w:val="auto"/>
          <w:sz w:val="22"/>
          <w:szCs w:val="22"/>
        </w:rPr>
        <w:t>24</w:t>
      </w:r>
      <w:r>
        <w:rPr>
          <w:rFonts w:hint="eastAsia" w:ascii="宋体" w:hAnsi="宋体" w:cs="宋体"/>
          <w:color w:val="auto"/>
          <w:sz w:val="22"/>
          <w:szCs w:val="22"/>
        </w:rPr>
        <w:t>小时专业治安管理员，并实行巡逻值班服务，门卫值班传达室</w:t>
      </w:r>
      <w:r>
        <w:rPr>
          <w:rFonts w:ascii="宋体" w:hAnsi="宋体" w:cs="宋体"/>
          <w:color w:val="auto"/>
          <w:sz w:val="22"/>
          <w:szCs w:val="22"/>
        </w:rPr>
        <w:t>24</w:t>
      </w:r>
      <w:r>
        <w:rPr>
          <w:rFonts w:hint="eastAsia" w:ascii="宋体" w:hAnsi="宋体" w:cs="宋体"/>
          <w:color w:val="auto"/>
          <w:sz w:val="22"/>
          <w:szCs w:val="22"/>
        </w:rPr>
        <w:t>小时有人值班，</w:t>
      </w:r>
      <w:r>
        <w:rPr>
          <w:rFonts w:ascii="宋体" w:hAnsi="宋体" w:cs="宋体"/>
          <w:color w:val="auto"/>
          <w:sz w:val="22"/>
          <w:szCs w:val="22"/>
        </w:rPr>
        <w:t xml:space="preserve"> 24</w:t>
      </w:r>
      <w:r>
        <w:rPr>
          <w:rFonts w:hint="eastAsia" w:ascii="宋体" w:hAnsi="宋体" w:cs="宋体"/>
          <w:color w:val="auto"/>
          <w:sz w:val="22"/>
          <w:szCs w:val="22"/>
        </w:rPr>
        <w:t>小时有人巡逻。治安管理人员</w:t>
      </w:r>
      <w:r>
        <w:rPr>
          <w:rFonts w:hint="eastAsia" w:ascii="宋体" w:hAnsi="宋体" w:cs="宋体"/>
          <w:color w:val="auto"/>
          <w:sz w:val="22"/>
          <w:szCs w:val="22"/>
          <w:lang w:eastAsia="zh-CN"/>
        </w:rPr>
        <w:t>按采购人要求</w:t>
      </w:r>
      <w:r>
        <w:rPr>
          <w:rFonts w:hint="eastAsia" w:ascii="宋体" w:hAnsi="宋体" w:cs="宋体"/>
          <w:color w:val="auto"/>
          <w:sz w:val="22"/>
          <w:szCs w:val="22"/>
        </w:rPr>
        <w:t>统一制服，工作规范，作风严谨。</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A</w:t>
      </w:r>
      <w:r>
        <w:rPr>
          <w:rFonts w:hint="eastAsia" w:ascii="宋体" w:hAnsi="宋体" w:cs="宋体"/>
          <w:color w:val="auto"/>
          <w:sz w:val="22"/>
          <w:szCs w:val="22"/>
        </w:rPr>
        <w:t>、注意自身仪表、仪容形象、精神饱满。</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B</w:t>
      </w:r>
      <w:r>
        <w:rPr>
          <w:rFonts w:hint="eastAsia" w:ascii="宋体" w:hAnsi="宋体" w:cs="宋体"/>
          <w:color w:val="auto"/>
          <w:sz w:val="22"/>
          <w:szCs w:val="22"/>
        </w:rPr>
        <w:t>、维护游园秩序，规范管理。</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C</w:t>
      </w:r>
      <w:r>
        <w:rPr>
          <w:rFonts w:hint="eastAsia" w:ascii="宋体" w:hAnsi="宋体" w:cs="宋体"/>
          <w:color w:val="auto"/>
          <w:sz w:val="22"/>
          <w:szCs w:val="22"/>
        </w:rPr>
        <w:t>、来车时成立正姿势，用左手做慢行手势。</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D</w:t>
      </w:r>
      <w:r>
        <w:rPr>
          <w:rFonts w:hint="eastAsia" w:ascii="宋体" w:hAnsi="宋体" w:cs="宋体"/>
          <w:color w:val="auto"/>
          <w:sz w:val="22"/>
          <w:szCs w:val="22"/>
        </w:rPr>
        <w:t>、当来车逆行时，成立正姿势做停车手势或右直行手势，若停车可指挥入车位。</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E</w:t>
      </w:r>
      <w:r>
        <w:rPr>
          <w:rFonts w:hint="eastAsia" w:ascii="宋体" w:hAnsi="宋体" w:cs="宋体"/>
          <w:color w:val="auto"/>
          <w:sz w:val="22"/>
          <w:szCs w:val="22"/>
        </w:rPr>
        <w:t>、注意可疑人物所携带物品，仔细询问，发现情况及时汇报。</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F</w:t>
      </w:r>
      <w:r>
        <w:rPr>
          <w:rFonts w:hint="eastAsia" w:ascii="宋体" w:hAnsi="宋体" w:cs="宋体"/>
          <w:color w:val="auto"/>
          <w:sz w:val="22"/>
          <w:szCs w:val="22"/>
        </w:rPr>
        <w:t>、认真做好人员、出入登记工作，做好交接班工作。</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G</w:t>
      </w:r>
      <w:r>
        <w:rPr>
          <w:rFonts w:hint="eastAsia" w:ascii="宋体" w:hAnsi="宋体" w:cs="宋体"/>
          <w:color w:val="auto"/>
          <w:sz w:val="22"/>
          <w:szCs w:val="22"/>
        </w:rPr>
        <w:t>、做好门卫值班传达室卫生工作。</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H</w:t>
      </w:r>
      <w:r>
        <w:rPr>
          <w:rFonts w:hint="eastAsia" w:ascii="宋体" w:hAnsi="宋体" w:cs="宋体"/>
          <w:color w:val="auto"/>
          <w:sz w:val="22"/>
          <w:szCs w:val="22"/>
        </w:rPr>
        <w:t>、完成</w:t>
      </w:r>
      <w:r>
        <w:rPr>
          <w:rFonts w:hint="eastAsia" w:ascii="宋体" w:hAnsi="宋体" w:cs="宋体"/>
          <w:color w:val="auto"/>
          <w:sz w:val="22"/>
          <w:szCs w:val="22"/>
          <w:lang w:eastAsia="zh-CN"/>
        </w:rPr>
        <w:t>采购人</w:t>
      </w:r>
      <w:r>
        <w:rPr>
          <w:rFonts w:hint="eastAsia" w:ascii="宋体" w:hAnsi="宋体" w:cs="宋体"/>
          <w:color w:val="auto"/>
          <w:sz w:val="22"/>
          <w:szCs w:val="22"/>
        </w:rPr>
        <w:t>交办的其他工作。</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②巡逻检查：</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A</w:t>
      </w:r>
      <w:r>
        <w:rPr>
          <w:rFonts w:hint="eastAsia" w:ascii="宋体" w:hAnsi="宋体" w:cs="宋体"/>
          <w:color w:val="auto"/>
          <w:sz w:val="22"/>
          <w:szCs w:val="22"/>
        </w:rPr>
        <w:t>、巡逻人员要认真负责，提高警惕，注意发现可疑人员及可疑情况，并制止违反规定的行为。</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B</w:t>
      </w:r>
      <w:r>
        <w:rPr>
          <w:rFonts w:hint="eastAsia" w:ascii="宋体" w:hAnsi="宋体" w:cs="宋体"/>
          <w:color w:val="auto"/>
          <w:sz w:val="22"/>
          <w:szCs w:val="22"/>
        </w:rPr>
        <w:t>、发现反常或意外情况，除及时向领导报告外，要采取必要措施以防止火灾事故及破坏行为的发生。</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C</w:t>
      </w:r>
      <w:r>
        <w:rPr>
          <w:rFonts w:hint="eastAsia" w:ascii="宋体" w:hAnsi="宋体" w:cs="宋体"/>
          <w:color w:val="auto"/>
          <w:sz w:val="22"/>
          <w:szCs w:val="22"/>
        </w:rPr>
        <w:t>、发现偷盗、闹事、斗殴、凶杀、放火、投毒、爆炸等犯罪分子，要坚决果断地采取措施，力争抓获犯罪分子。</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D</w:t>
      </w:r>
      <w:r>
        <w:rPr>
          <w:rFonts w:hint="eastAsia" w:ascii="宋体" w:hAnsi="宋体" w:cs="宋体"/>
          <w:color w:val="auto"/>
          <w:sz w:val="22"/>
          <w:szCs w:val="22"/>
        </w:rPr>
        <w:t>、若发现盗窃、凶案、火灾、投毒、损毁财物，以及一切有现场的案件或时间，要妥善保护好现场、迅速上报并积极协助调查。</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E</w:t>
      </w:r>
      <w:r>
        <w:rPr>
          <w:rFonts w:hint="eastAsia" w:ascii="宋体" w:hAnsi="宋体" w:cs="宋体"/>
          <w:color w:val="auto"/>
          <w:sz w:val="22"/>
          <w:szCs w:val="22"/>
        </w:rPr>
        <w:t>、巡逻人员要定时定点查看，对重要部门、要害部位要勤查看，水务房、财务部门、档案库房、重要机房、配电房、车库等以及无人值班但有可能发生问题的地方应设置巡更点，做好巡更记录。节假日、夜间巡逻时，增加巡逻次数，确保在契约期间的治安消防保卫工作不出问题。</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F</w:t>
      </w:r>
      <w:r>
        <w:rPr>
          <w:rFonts w:hint="eastAsia" w:ascii="宋体" w:hAnsi="宋体" w:cs="宋体"/>
          <w:color w:val="auto"/>
          <w:sz w:val="22"/>
          <w:szCs w:val="22"/>
        </w:rPr>
        <w:t>、巡逻人员应熟练掌握灭火常识，会使用消防器材，对初起火灾能及时扑灭。</w:t>
      </w:r>
    </w:p>
    <w:p>
      <w:pPr>
        <w:spacing w:line="440" w:lineRule="exact"/>
        <w:ind w:firstLine="433" w:firstLineChars="196"/>
        <w:rPr>
          <w:rFonts w:ascii="宋体"/>
          <w:b/>
          <w:bCs/>
          <w:color w:val="auto"/>
          <w:sz w:val="22"/>
          <w:szCs w:val="22"/>
        </w:rPr>
      </w:pPr>
      <w:r>
        <w:rPr>
          <w:rFonts w:ascii="宋体" w:hAnsi="宋体" w:cs="宋体"/>
          <w:b/>
          <w:bCs/>
          <w:color w:val="auto"/>
          <w:sz w:val="22"/>
          <w:szCs w:val="22"/>
        </w:rPr>
        <w:t>4</w:t>
      </w:r>
      <w:r>
        <w:rPr>
          <w:rFonts w:hint="eastAsia" w:ascii="宋体" w:hAnsi="宋体" w:cs="宋体"/>
          <w:b/>
          <w:bCs/>
          <w:color w:val="auto"/>
          <w:sz w:val="22"/>
          <w:szCs w:val="22"/>
          <w:lang w:eastAsia="zh-CN"/>
        </w:rPr>
        <w:t>、</w:t>
      </w:r>
      <w:r>
        <w:rPr>
          <w:rFonts w:hint="eastAsia" w:ascii="宋体" w:hAnsi="宋体" w:cs="宋体"/>
          <w:b/>
          <w:bCs/>
          <w:color w:val="auto"/>
          <w:sz w:val="22"/>
          <w:szCs w:val="22"/>
        </w:rPr>
        <w:t>设备维运部分</w:t>
      </w:r>
    </w:p>
    <w:p>
      <w:pPr>
        <w:adjustRightInd w:val="0"/>
        <w:snapToGrid w:val="0"/>
        <w:spacing w:line="440" w:lineRule="exact"/>
        <w:ind w:firstLine="442" w:firstLineChars="200"/>
        <w:rPr>
          <w:rFonts w:ascii="宋体"/>
          <w:b/>
          <w:bCs/>
          <w:color w:val="auto"/>
          <w:sz w:val="22"/>
          <w:szCs w:val="22"/>
        </w:rPr>
      </w:pPr>
      <w:r>
        <w:rPr>
          <w:rFonts w:ascii="宋体" w:hAnsi="宋体" w:cs="宋体"/>
          <w:b/>
          <w:bCs/>
          <w:color w:val="auto"/>
          <w:sz w:val="22"/>
          <w:szCs w:val="22"/>
        </w:rPr>
        <w:t>4.1</w:t>
      </w:r>
      <w:r>
        <w:rPr>
          <w:rFonts w:hint="eastAsia" w:ascii="宋体" w:hAnsi="宋体" w:cs="宋体"/>
          <w:b/>
          <w:bCs/>
          <w:color w:val="auto"/>
          <w:sz w:val="22"/>
          <w:szCs w:val="22"/>
        </w:rPr>
        <w:t>具体要求</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提供供配电系统、照明系统、暖通系统、给排水系统、消防系统、污水处理系统、智能化系统等设备的正常维护运行和日常小维修。同时要求做到：</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1</w:t>
      </w:r>
      <w:r>
        <w:rPr>
          <w:rFonts w:hint="eastAsia" w:ascii="宋体" w:hAnsi="宋体" w:cs="宋体"/>
          <w:color w:val="auto"/>
          <w:sz w:val="22"/>
          <w:szCs w:val="22"/>
        </w:rPr>
        <w:t>）制定各层次、各工种、管理、运维人员的岗位职责。</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2</w:t>
      </w:r>
      <w:r>
        <w:rPr>
          <w:rFonts w:hint="eastAsia" w:ascii="宋体" w:hAnsi="宋体" w:cs="宋体"/>
          <w:color w:val="auto"/>
          <w:sz w:val="22"/>
          <w:szCs w:val="22"/>
        </w:rPr>
        <w:t>）制定各种管理制度。</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3</w:t>
      </w:r>
      <w:r>
        <w:rPr>
          <w:rFonts w:hint="eastAsia" w:ascii="宋体" w:hAnsi="宋体" w:cs="宋体"/>
          <w:color w:val="auto"/>
          <w:sz w:val="22"/>
          <w:szCs w:val="22"/>
        </w:rPr>
        <w:t>）按照各专业各工种的工作规范、操作规程进行设备运行维护。</w:t>
      </w:r>
    </w:p>
    <w:p>
      <w:pPr>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4</w:t>
      </w:r>
      <w:r>
        <w:rPr>
          <w:rFonts w:hint="eastAsia" w:ascii="宋体" w:hAnsi="宋体" w:cs="宋体"/>
          <w:color w:val="auto"/>
          <w:sz w:val="22"/>
          <w:szCs w:val="22"/>
        </w:rPr>
        <w:t>）高低压配电房，每天至少巡查两次，每周清洁保养一次。</w:t>
      </w:r>
    </w:p>
    <w:p>
      <w:pPr>
        <w:spacing w:line="440" w:lineRule="exact"/>
        <w:ind w:left="185" w:leftChars="88" w:firstLine="220" w:firstLineChars="1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5</w:t>
      </w:r>
      <w:r>
        <w:rPr>
          <w:rFonts w:hint="eastAsia" w:ascii="宋体" w:hAnsi="宋体" w:cs="宋体"/>
          <w:color w:val="auto"/>
          <w:sz w:val="22"/>
          <w:szCs w:val="22"/>
        </w:rPr>
        <w:t>）空调机房、水泵房、发电机房、中控机房，每天至少巡查一次，每周清洁保养一次。</w:t>
      </w:r>
    </w:p>
    <w:p>
      <w:pPr>
        <w:spacing w:line="440" w:lineRule="exact"/>
        <w:ind w:firstLine="433" w:firstLineChars="196"/>
        <w:rPr>
          <w:rFonts w:ascii="宋体"/>
          <w:b/>
          <w:bCs/>
          <w:color w:val="auto"/>
          <w:sz w:val="22"/>
          <w:szCs w:val="22"/>
        </w:rPr>
      </w:pPr>
      <w:r>
        <w:rPr>
          <w:rFonts w:ascii="宋体" w:hAnsi="宋体" w:cs="宋体"/>
          <w:b/>
          <w:bCs/>
          <w:color w:val="auto"/>
          <w:sz w:val="22"/>
          <w:szCs w:val="22"/>
        </w:rPr>
        <w:t>5</w:t>
      </w:r>
      <w:r>
        <w:rPr>
          <w:rFonts w:hint="eastAsia" w:ascii="宋体" w:hAnsi="宋体" w:cs="宋体"/>
          <w:b/>
          <w:bCs/>
          <w:color w:val="auto"/>
          <w:sz w:val="22"/>
          <w:szCs w:val="22"/>
        </w:rPr>
        <w:t>、客户服务部分</w:t>
      </w:r>
    </w:p>
    <w:p>
      <w:pPr>
        <w:adjustRightInd w:val="0"/>
        <w:snapToGrid w:val="0"/>
        <w:spacing w:line="440" w:lineRule="exact"/>
        <w:ind w:firstLine="442" w:firstLineChars="200"/>
        <w:rPr>
          <w:rFonts w:ascii="宋体"/>
          <w:b/>
          <w:bCs/>
          <w:color w:val="auto"/>
          <w:sz w:val="22"/>
          <w:szCs w:val="22"/>
        </w:rPr>
      </w:pPr>
      <w:r>
        <w:rPr>
          <w:rFonts w:ascii="宋体" w:hAnsi="宋体" w:cs="宋体"/>
          <w:b/>
          <w:bCs/>
          <w:color w:val="auto"/>
          <w:sz w:val="22"/>
          <w:szCs w:val="22"/>
        </w:rPr>
        <w:t>5.1</w:t>
      </w:r>
      <w:r>
        <w:rPr>
          <w:rFonts w:hint="eastAsia" w:ascii="宋体" w:hAnsi="宋体" w:cs="宋体"/>
          <w:b/>
          <w:bCs/>
          <w:color w:val="auto"/>
          <w:sz w:val="22"/>
          <w:szCs w:val="22"/>
        </w:rPr>
        <w:t>服务要求、内容和范围：</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具体要求：</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1</w:t>
      </w:r>
      <w:r>
        <w:rPr>
          <w:rFonts w:hint="eastAsia" w:ascii="宋体" w:hAnsi="宋体" w:cs="宋体"/>
          <w:color w:val="auto"/>
          <w:sz w:val="22"/>
          <w:szCs w:val="22"/>
        </w:rPr>
        <w:t>）根据不同的服务内容制定岗位职责。</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2</w:t>
      </w:r>
      <w:r>
        <w:rPr>
          <w:rFonts w:hint="eastAsia" w:ascii="宋体" w:hAnsi="宋体" w:cs="宋体"/>
          <w:color w:val="auto"/>
          <w:sz w:val="22"/>
          <w:szCs w:val="22"/>
        </w:rPr>
        <w:t>）制定客服管理制度及工作流程。</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3</w:t>
      </w:r>
      <w:r>
        <w:rPr>
          <w:rFonts w:hint="eastAsia" w:ascii="宋体" w:hAnsi="宋体" w:cs="宋体"/>
          <w:color w:val="auto"/>
          <w:sz w:val="22"/>
          <w:szCs w:val="22"/>
        </w:rPr>
        <w:t>）按照规范对来访客人进行登记、接待，对报纸、邮件进行准确无误地收发工作。</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w:t>
      </w:r>
      <w:r>
        <w:rPr>
          <w:rFonts w:ascii="宋体" w:hAnsi="宋体" w:cs="宋体"/>
          <w:color w:val="auto"/>
          <w:sz w:val="22"/>
          <w:szCs w:val="22"/>
        </w:rPr>
        <w:t>4</w:t>
      </w:r>
      <w:r>
        <w:rPr>
          <w:rFonts w:hint="eastAsia" w:ascii="宋体" w:hAnsi="宋体" w:cs="宋体"/>
          <w:color w:val="auto"/>
          <w:sz w:val="22"/>
          <w:szCs w:val="22"/>
        </w:rPr>
        <w:t>）完成</w:t>
      </w:r>
      <w:r>
        <w:rPr>
          <w:rFonts w:hint="eastAsia" w:ascii="宋体" w:hAnsi="宋体" w:cs="宋体"/>
          <w:color w:val="auto"/>
          <w:sz w:val="22"/>
          <w:szCs w:val="22"/>
          <w:lang w:eastAsia="zh-CN"/>
        </w:rPr>
        <w:t>采购人</w:t>
      </w:r>
      <w:r>
        <w:rPr>
          <w:rFonts w:hint="eastAsia" w:ascii="宋体" w:hAnsi="宋体" w:cs="宋体"/>
          <w:color w:val="auto"/>
          <w:sz w:val="22"/>
          <w:szCs w:val="22"/>
        </w:rPr>
        <w:t>交办的其他后勤工作，以保证景山公园日常工作的顺利进行。</w:t>
      </w:r>
    </w:p>
    <w:p>
      <w:pPr>
        <w:spacing w:line="440" w:lineRule="exact"/>
        <w:ind w:firstLine="440" w:firstLineChars="200"/>
        <w:rPr>
          <w:rFonts w:ascii="宋体"/>
          <w:color w:val="auto"/>
          <w:sz w:val="22"/>
          <w:szCs w:val="22"/>
        </w:rPr>
      </w:pPr>
      <w:r>
        <w:rPr>
          <w:rFonts w:hint="eastAsia" w:ascii="宋体" w:hAnsi="宋体" w:cs="宋体"/>
          <w:color w:val="auto"/>
          <w:sz w:val="22"/>
          <w:szCs w:val="22"/>
        </w:rPr>
        <w:t>说明：建议投标供应商自行到现场勘察了解索取详细的、保安、保洁区域情况、设备维护运行资料等。</w:t>
      </w:r>
    </w:p>
    <w:p>
      <w:pPr>
        <w:pStyle w:val="3"/>
        <w:adjustRightInd w:val="0"/>
        <w:snapToGrid w:val="0"/>
        <w:spacing w:after="0" w:line="440" w:lineRule="exact"/>
        <w:ind w:firstLine="442" w:firstLineChars="200"/>
        <w:rPr>
          <w:rFonts w:ascii="宋体"/>
          <w:b/>
          <w:bCs/>
          <w:color w:val="auto"/>
          <w:sz w:val="22"/>
          <w:szCs w:val="22"/>
        </w:rPr>
      </w:pPr>
      <w:r>
        <w:rPr>
          <w:rFonts w:hint="eastAsia" w:ascii="宋体" w:hAnsi="宋体" w:cs="宋体"/>
          <w:b/>
          <w:bCs/>
          <w:color w:val="auto"/>
          <w:sz w:val="22"/>
          <w:szCs w:val="22"/>
        </w:rPr>
        <w:t>（四）服务管理期限及费用</w:t>
      </w:r>
    </w:p>
    <w:p>
      <w:pPr>
        <w:adjustRightInd w:val="0"/>
        <w:snapToGrid w:val="0"/>
        <w:spacing w:line="440" w:lineRule="exact"/>
        <w:ind w:firstLine="440" w:firstLineChars="200"/>
        <w:rPr>
          <w:rFonts w:hint="eastAsia" w:ascii="宋体" w:hAnsi="宋体" w:cs="宋体"/>
          <w:color w:val="auto"/>
          <w:kern w:val="0"/>
          <w:sz w:val="22"/>
          <w:szCs w:val="22"/>
        </w:rPr>
      </w:pPr>
      <w:r>
        <w:rPr>
          <w:rFonts w:hint="eastAsia" w:ascii="宋体" w:hAnsi="宋体" w:cs="宋体"/>
          <w:color w:val="auto"/>
          <w:sz w:val="22"/>
          <w:szCs w:val="22"/>
        </w:rPr>
        <w:t>本项目服务期限为</w:t>
      </w:r>
      <w:r>
        <w:rPr>
          <w:rFonts w:ascii="宋体" w:hAnsi="宋体" w:cs="宋体"/>
          <w:color w:val="auto"/>
          <w:sz w:val="22"/>
          <w:szCs w:val="22"/>
          <w:u w:val="single"/>
        </w:rPr>
        <w:t>2</w:t>
      </w:r>
      <w:r>
        <w:rPr>
          <w:rFonts w:hint="eastAsia" w:ascii="宋体" w:hAnsi="宋体" w:cs="宋体"/>
          <w:color w:val="auto"/>
          <w:sz w:val="22"/>
          <w:szCs w:val="22"/>
        </w:rPr>
        <w:t>年</w:t>
      </w:r>
      <w:r>
        <w:rPr>
          <w:rFonts w:hint="eastAsia" w:ascii="宋体" w:hAnsi="宋体" w:cs="宋体"/>
          <w:color w:val="auto"/>
          <w:kern w:val="0"/>
          <w:sz w:val="22"/>
          <w:szCs w:val="22"/>
        </w:rPr>
        <w:t>。如在服务管理期间因</w:t>
      </w:r>
      <w:r>
        <w:rPr>
          <w:rFonts w:hint="eastAsia" w:ascii="宋体" w:hAnsi="宋体" w:cs="宋体"/>
          <w:color w:val="auto"/>
          <w:kern w:val="0"/>
          <w:sz w:val="22"/>
          <w:szCs w:val="22"/>
          <w:lang w:eastAsia="zh-CN"/>
        </w:rPr>
        <w:t>中标供应商</w:t>
      </w:r>
      <w:r>
        <w:rPr>
          <w:rFonts w:hint="eastAsia" w:ascii="宋体" w:hAnsi="宋体" w:cs="宋体"/>
          <w:color w:val="auto"/>
          <w:kern w:val="0"/>
          <w:sz w:val="22"/>
          <w:szCs w:val="22"/>
        </w:rPr>
        <w:t>产生失误，造成</w:t>
      </w:r>
      <w:r>
        <w:rPr>
          <w:rFonts w:hint="eastAsia" w:ascii="宋体" w:hAnsi="宋体" w:cs="宋体"/>
          <w:color w:val="auto"/>
          <w:kern w:val="0"/>
          <w:sz w:val="22"/>
          <w:szCs w:val="22"/>
          <w:lang w:eastAsia="zh-CN"/>
        </w:rPr>
        <w:t>采购人</w:t>
      </w:r>
      <w:r>
        <w:rPr>
          <w:rFonts w:hint="eastAsia" w:ascii="宋体" w:hAnsi="宋体" w:cs="宋体"/>
          <w:color w:val="auto"/>
          <w:kern w:val="0"/>
          <w:sz w:val="22"/>
          <w:szCs w:val="22"/>
        </w:rPr>
        <w:t>社会负面影响，</w:t>
      </w:r>
      <w:r>
        <w:rPr>
          <w:rFonts w:hint="eastAsia" w:ascii="宋体" w:hAnsi="宋体" w:cs="宋体"/>
          <w:color w:val="auto"/>
          <w:kern w:val="0"/>
          <w:sz w:val="22"/>
          <w:szCs w:val="22"/>
          <w:lang w:eastAsia="zh-CN"/>
        </w:rPr>
        <w:t>采购人</w:t>
      </w:r>
      <w:r>
        <w:rPr>
          <w:rFonts w:hint="eastAsia" w:ascii="宋体" w:hAnsi="宋体" w:cs="宋体"/>
          <w:color w:val="auto"/>
          <w:kern w:val="0"/>
          <w:sz w:val="22"/>
          <w:szCs w:val="22"/>
        </w:rPr>
        <w:t>有权无条件终止合同。</w:t>
      </w:r>
    </w:p>
    <w:p>
      <w:pPr>
        <w:pStyle w:val="15"/>
        <w:snapToGrid w:val="0"/>
        <w:spacing w:line="440" w:lineRule="exact"/>
        <w:ind w:firstLine="442" w:firstLineChars="200"/>
        <w:rPr>
          <w:rFonts w:hint="eastAsia"/>
          <w:b/>
          <w:bCs/>
          <w:color w:val="auto"/>
          <w:sz w:val="22"/>
          <w:szCs w:val="22"/>
        </w:rPr>
      </w:pPr>
      <w:r>
        <w:rPr>
          <w:rFonts w:hint="eastAsia" w:hAnsi="宋体" w:cs="宋体"/>
          <w:b/>
          <w:bCs/>
          <w:color w:val="auto"/>
          <w:sz w:val="22"/>
          <w:szCs w:val="22"/>
        </w:rPr>
        <w:t>承包价格及支付：</w:t>
      </w:r>
    </w:p>
    <w:p>
      <w:pPr>
        <w:pStyle w:val="15"/>
        <w:snapToGrid w:val="0"/>
        <w:spacing w:line="440" w:lineRule="exact"/>
        <w:ind w:firstLine="440" w:firstLineChars="200"/>
        <w:rPr>
          <w:rFonts w:hint="eastAsia"/>
          <w:color w:val="auto"/>
          <w:sz w:val="22"/>
          <w:szCs w:val="22"/>
        </w:rPr>
      </w:pPr>
      <w:r>
        <w:rPr>
          <w:rFonts w:hint="eastAsia" w:hAnsi="宋体" w:cs="宋体"/>
          <w:color w:val="auto"/>
          <w:sz w:val="22"/>
          <w:szCs w:val="22"/>
        </w:rPr>
        <w:t>（</w:t>
      </w:r>
      <w:r>
        <w:rPr>
          <w:rFonts w:hAnsi="宋体" w:cs="宋体"/>
          <w:color w:val="auto"/>
          <w:sz w:val="22"/>
          <w:szCs w:val="22"/>
        </w:rPr>
        <w:t>1</w:t>
      </w:r>
      <w:r>
        <w:rPr>
          <w:rFonts w:hint="eastAsia" w:hAnsi="宋体" w:cs="宋体"/>
          <w:color w:val="auto"/>
          <w:sz w:val="22"/>
          <w:szCs w:val="22"/>
        </w:rPr>
        <w:t>）承包合同价格除按本合同的规定外，不能作任何调整，任何计算错误皆视为已获双方接受：合同价亦不会因人工、物价或汇率等的变动而作任何调整。</w:t>
      </w:r>
    </w:p>
    <w:p>
      <w:pPr>
        <w:pStyle w:val="15"/>
        <w:snapToGrid w:val="0"/>
        <w:spacing w:line="440" w:lineRule="exact"/>
        <w:ind w:firstLine="440" w:firstLineChars="200"/>
        <w:rPr>
          <w:rFonts w:hint="eastAsia"/>
          <w:snapToGrid w:val="0"/>
          <w:color w:val="auto"/>
          <w:sz w:val="22"/>
          <w:szCs w:val="22"/>
        </w:rPr>
      </w:pPr>
      <w:r>
        <w:rPr>
          <w:rFonts w:hint="eastAsia" w:hAnsi="宋体" w:cs="宋体"/>
          <w:color w:val="auto"/>
          <w:sz w:val="22"/>
          <w:szCs w:val="22"/>
        </w:rPr>
        <w:t>（</w:t>
      </w:r>
      <w:r>
        <w:rPr>
          <w:rFonts w:hAnsi="宋体" w:cs="宋体"/>
          <w:color w:val="auto"/>
          <w:sz w:val="22"/>
          <w:szCs w:val="22"/>
        </w:rPr>
        <w:t>2</w:t>
      </w:r>
      <w:r>
        <w:rPr>
          <w:rFonts w:hint="eastAsia" w:hAnsi="宋体" w:cs="宋体"/>
          <w:color w:val="auto"/>
          <w:sz w:val="22"/>
          <w:szCs w:val="22"/>
        </w:rPr>
        <w:t>）中标供应商</w:t>
      </w:r>
      <w:r>
        <w:rPr>
          <w:rFonts w:hint="eastAsia" w:hAnsi="宋体" w:cs="宋体"/>
          <w:snapToGrid w:val="0"/>
          <w:color w:val="auto"/>
          <w:sz w:val="22"/>
          <w:szCs w:val="22"/>
        </w:rPr>
        <w:t>工作保障的设备设施、所需各种物业装备工具（部分由采购</w:t>
      </w:r>
      <w:r>
        <w:rPr>
          <w:rFonts w:hint="eastAsia" w:hAnsi="宋体" w:cs="宋体"/>
          <w:snapToGrid w:val="0"/>
          <w:color w:val="auto"/>
          <w:sz w:val="22"/>
          <w:szCs w:val="22"/>
          <w:lang w:eastAsia="zh-CN"/>
        </w:rPr>
        <w:t>人</w:t>
      </w:r>
      <w:r>
        <w:rPr>
          <w:rFonts w:hint="eastAsia" w:hAnsi="宋体" w:cs="宋体"/>
          <w:snapToGrid w:val="0"/>
          <w:color w:val="auto"/>
          <w:sz w:val="22"/>
          <w:szCs w:val="22"/>
        </w:rPr>
        <w:t>提供给使用），除正常使用造成的损耗、折旧外，</w:t>
      </w:r>
      <w:r>
        <w:rPr>
          <w:rFonts w:hint="eastAsia" w:hAnsi="宋体" w:cs="宋体"/>
          <w:color w:val="auto"/>
          <w:sz w:val="22"/>
          <w:szCs w:val="22"/>
        </w:rPr>
        <w:t>中标供应商</w:t>
      </w:r>
      <w:r>
        <w:rPr>
          <w:rFonts w:hint="eastAsia" w:hAnsi="宋体" w:cs="宋体"/>
          <w:snapToGrid w:val="0"/>
          <w:color w:val="auto"/>
          <w:sz w:val="22"/>
          <w:szCs w:val="22"/>
        </w:rPr>
        <w:t>应保证设备设施、物业装备的完好性。如设备设施、物业装备须维修或报废的，</w:t>
      </w:r>
      <w:r>
        <w:rPr>
          <w:rFonts w:hint="eastAsia" w:hAnsi="宋体" w:cs="宋体"/>
          <w:color w:val="auto"/>
          <w:sz w:val="22"/>
          <w:szCs w:val="22"/>
        </w:rPr>
        <w:t>中标供应商</w:t>
      </w:r>
      <w:r>
        <w:rPr>
          <w:rFonts w:hint="eastAsia" w:hAnsi="宋体" w:cs="宋体"/>
          <w:snapToGrid w:val="0"/>
          <w:color w:val="auto"/>
          <w:sz w:val="22"/>
          <w:szCs w:val="22"/>
        </w:rPr>
        <w:t>应向采购</w:t>
      </w:r>
      <w:r>
        <w:rPr>
          <w:rFonts w:hint="eastAsia" w:hAnsi="宋体" w:cs="宋体"/>
          <w:snapToGrid w:val="0"/>
          <w:color w:val="auto"/>
          <w:sz w:val="22"/>
          <w:szCs w:val="22"/>
          <w:lang w:eastAsia="zh-CN"/>
        </w:rPr>
        <w:t>人</w:t>
      </w:r>
      <w:r>
        <w:rPr>
          <w:rFonts w:hint="eastAsia" w:hAnsi="宋体" w:cs="宋体"/>
          <w:snapToGrid w:val="0"/>
          <w:color w:val="auto"/>
          <w:sz w:val="22"/>
          <w:szCs w:val="22"/>
        </w:rPr>
        <w:t>出具书面报告，说明导致维修或报废的原因。经</w:t>
      </w:r>
      <w:r>
        <w:rPr>
          <w:rFonts w:hint="eastAsia" w:hAnsi="宋体" w:cs="宋体"/>
          <w:snapToGrid w:val="0"/>
          <w:color w:val="auto"/>
          <w:sz w:val="22"/>
          <w:szCs w:val="22"/>
          <w:lang w:eastAsia="zh-CN"/>
        </w:rPr>
        <w:t>采购人</w:t>
      </w:r>
      <w:r>
        <w:rPr>
          <w:rFonts w:hint="eastAsia" w:hAnsi="宋体" w:cs="宋体"/>
          <w:snapToGrid w:val="0"/>
          <w:color w:val="auto"/>
          <w:sz w:val="22"/>
          <w:szCs w:val="22"/>
        </w:rPr>
        <w:t>核定，如维修或报废系正常使用造成的，维修或更新费用由</w:t>
      </w:r>
      <w:r>
        <w:rPr>
          <w:rFonts w:hint="eastAsia" w:hAnsi="宋体" w:cs="宋体"/>
          <w:snapToGrid w:val="0"/>
          <w:color w:val="auto"/>
          <w:sz w:val="22"/>
          <w:szCs w:val="22"/>
          <w:lang w:eastAsia="zh-CN"/>
        </w:rPr>
        <w:t>采购人</w:t>
      </w:r>
      <w:r>
        <w:rPr>
          <w:rFonts w:hint="eastAsia" w:hAnsi="宋体" w:cs="宋体"/>
          <w:snapToGrid w:val="0"/>
          <w:color w:val="auto"/>
          <w:sz w:val="22"/>
          <w:szCs w:val="22"/>
        </w:rPr>
        <w:t>承担，如维修或报废系</w:t>
      </w:r>
      <w:r>
        <w:rPr>
          <w:rFonts w:hint="eastAsia" w:hAnsi="宋体" w:cs="宋体"/>
          <w:color w:val="auto"/>
          <w:sz w:val="22"/>
          <w:szCs w:val="22"/>
        </w:rPr>
        <w:t>中标供应商</w:t>
      </w:r>
      <w:r>
        <w:rPr>
          <w:rFonts w:hint="eastAsia" w:hAnsi="宋体" w:cs="宋体"/>
          <w:snapToGrid w:val="0"/>
          <w:color w:val="auto"/>
          <w:sz w:val="22"/>
          <w:szCs w:val="22"/>
        </w:rPr>
        <w:t>不当使用造成的，维修或更新费用由</w:t>
      </w:r>
      <w:r>
        <w:rPr>
          <w:rFonts w:hint="eastAsia" w:hAnsi="宋体" w:cs="宋体"/>
          <w:color w:val="auto"/>
          <w:sz w:val="22"/>
          <w:szCs w:val="22"/>
        </w:rPr>
        <w:t>中标供应商</w:t>
      </w:r>
      <w:r>
        <w:rPr>
          <w:rFonts w:hint="eastAsia" w:hAnsi="宋体" w:cs="宋体"/>
          <w:snapToGrid w:val="0"/>
          <w:color w:val="auto"/>
          <w:sz w:val="22"/>
          <w:szCs w:val="22"/>
        </w:rPr>
        <w:t>承担。</w:t>
      </w:r>
    </w:p>
    <w:p>
      <w:pPr>
        <w:pStyle w:val="15"/>
        <w:snapToGrid w:val="0"/>
        <w:spacing w:line="440" w:lineRule="exact"/>
        <w:ind w:firstLine="440" w:firstLineChars="200"/>
        <w:rPr>
          <w:rFonts w:hint="eastAsia" w:hAnsi="宋体" w:cs="宋体"/>
          <w:color w:val="auto"/>
          <w:sz w:val="22"/>
          <w:szCs w:val="22"/>
        </w:rPr>
      </w:pPr>
      <w:r>
        <w:rPr>
          <w:rFonts w:hint="eastAsia" w:hAnsi="宋体" w:cs="宋体"/>
          <w:color w:val="auto"/>
          <w:sz w:val="22"/>
          <w:szCs w:val="22"/>
        </w:rPr>
        <w:t>（</w:t>
      </w:r>
      <w:r>
        <w:rPr>
          <w:rFonts w:hAnsi="宋体" w:cs="宋体"/>
          <w:color w:val="auto"/>
          <w:sz w:val="22"/>
          <w:szCs w:val="22"/>
        </w:rPr>
        <w:t>3</w:t>
      </w:r>
      <w:r>
        <w:rPr>
          <w:rFonts w:hint="eastAsia" w:hAnsi="宋体" w:cs="宋体"/>
          <w:color w:val="auto"/>
          <w:sz w:val="22"/>
          <w:szCs w:val="22"/>
        </w:rPr>
        <w:t>）服务承包费用先服务后支付的办法，按月支付，月支付额按合同总额的月平均数进行支付，</w:t>
      </w:r>
      <w:r>
        <w:rPr>
          <w:rFonts w:hint="eastAsia" w:hAnsi="宋体" w:cs="宋体"/>
          <w:snapToGrid w:val="0"/>
          <w:color w:val="auto"/>
          <w:sz w:val="22"/>
          <w:szCs w:val="22"/>
        </w:rPr>
        <w:t>采购</w:t>
      </w:r>
      <w:r>
        <w:rPr>
          <w:rFonts w:hint="eastAsia" w:hAnsi="宋体" w:cs="宋体"/>
          <w:snapToGrid w:val="0"/>
          <w:color w:val="auto"/>
          <w:sz w:val="22"/>
          <w:szCs w:val="22"/>
          <w:lang w:eastAsia="zh-CN"/>
        </w:rPr>
        <w:t>人</w:t>
      </w:r>
      <w:r>
        <w:rPr>
          <w:rFonts w:hint="eastAsia" w:hAnsi="宋体" w:cs="宋体"/>
          <w:color w:val="auto"/>
          <w:sz w:val="22"/>
          <w:szCs w:val="22"/>
        </w:rPr>
        <w:t>在收到中标供应商开具的正式发票后十日内进行支付。</w:t>
      </w:r>
    </w:p>
    <w:p>
      <w:pPr>
        <w:spacing w:line="440" w:lineRule="exact"/>
        <w:ind w:firstLine="442" w:firstLineChars="200"/>
        <w:rPr>
          <w:rFonts w:ascii="宋体"/>
          <w:b/>
          <w:bCs/>
          <w:color w:val="auto"/>
          <w:sz w:val="22"/>
          <w:szCs w:val="22"/>
        </w:rPr>
      </w:pPr>
      <w:r>
        <w:rPr>
          <w:rFonts w:hint="eastAsia" w:ascii="宋体" w:hAnsi="宋体" w:cs="宋体"/>
          <w:b/>
          <w:bCs/>
          <w:color w:val="auto"/>
          <w:sz w:val="22"/>
          <w:szCs w:val="22"/>
        </w:rPr>
        <w:t>三、物业管理日常管理人员配置要求</w:t>
      </w:r>
    </w:p>
    <w:p>
      <w:pPr>
        <w:adjustRightInd w:val="0"/>
        <w:snapToGrid w:val="0"/>
        <w:spacing w:line="440" w:lineRule="exact"/>
        <w:ind w:firstLine="440" w:firstLineChars="200"/>
        <w:rPr>
          <w:rFonts w:ascii="宋体"/>
          <w:b/>
          <w:bCs/>
          <w:color w:val="auto"/>
          <w:sz w:val="22"/>
          <w:szCs w:val="22"/>
          <w:u w:val="single"/>
        </w:rPr>
      </w:pPr>
      <w:r>
        <w:rPr>
          <w:rFonts w:ascii="宋体" w:hAnsi="宋体" w:cs="宋体"/>
          <w:color w:val="auto"/>
          <w:sz w:val="22"/>
          <w:szCs w:val="22"/>
        </w:rPr>
        <w:t>1</w:t>
      </w:r>
      <w:r>
        <w:rPr>
          <w:rFonts w:hint="eastAsia" w:ascii="宋体" w:hAnsi="宋体" w:cs="宋体"/>
          <w:color w:val="auto"/>
          <w:sz w:val="22"/>
          <w:szCs w:val="22"/>
        </w:rPr>
        <w:t>、以下规定了投标供应商人员配备数量的最低要求，投标供应商应结合自身实际情况提供</w:t>
      </w:r>
      <w:r>
        <w:rPr>
          <w:rFonts w:hint="eastAsia" w:ascii="宋体" w:hAnsi="宋体" w:cs="宋体"/>
          <w:b/>
          <w:bCs/>
          <w:color w:val="auto"/>
          <w:sz w:val="22"/>
          <w:szCs w:val="22"/>
          <w:u w:val="single"/>
        </w:rPr>
        <w:t>▲不少于规定的实际人数：9</w:t>
      </w:r>
      <w:r>
        <w:rPr>
          <w:rFonts w:hint="eastAsia" w:ascii="宋体" w:hAnsi="宋体" w:cs="宋体"/>
          <w:b/>
          <w:bCs/>
          <w:color w:val="auto"/>
          <w:sz w:val="22"/>
          <w:szCs w:val="22"/>
          <w:u w:val="single"/>
          <w:lang w:val="en-US" w:eastAsia="zh-CN"/>
        </w:rPr>
        <w:t>4</w:t>
      </w:r>
      <w:r>
        <w:rPr>
          <w:rFonts w:hint="eastAsia" w:ascii="宋体" w:hAnsi="宋体" w:cs="宋体"/>
          <w:b/>
          <w:bCs/>
          <w:color w:val="auto"/>
          <w:sz w:val="22"/>
          <w:szCs w:val="22"/>
          <w:u w:val="single"/>
        </w:rPr>
        <w:t>人，投标供应商根据下表给出具体岗位及人员配置：</w:t>
      </w:r>
    </w:p>
    <w:p>
      <w:pPr>
        <w:spacing w:line="440" w:lineRule="exact"/>
        <w:ind w:firstLine="442" w:firstLineChars="200"/>
        <w:rPr>
          <w:rFonts w:ascii="宋体"/>
          <w:b/>
          <w:bCs/>
          <w:color w:val="auto"/>
          <w:sz w:val="22"/>
          <w:szCs w:val="22"/>
        </w:rPr>
      </w:pPr>
      <w:r>
        <w:rPr>
          <w:rFonts w:hint="eastAsia" w:ascii="宋体" w:hAnsi="宋体" w:cs="宋体"/>
          <w:b/>
          <w:bCs/>
          <w:color w:val="auto"/>
          <w:sz w:val="22"/>
          <w:szCs w:val="22"/>
        </w:rPr>
        <w:t>景山公园日常管理人员的配置说明：</w:t>
      </w:r>
    </w:p>
    <w:p>
      <w:pPr>
        <w:spacing w:line="440" w:lineRule="exact"/>
        <w:ind w:firstLine="200"/>
        <w:rPr>
          <w:rFonts w:hint="eastAsia" w:ascii="宋体" w:eastAsia="宋体"/>
          <w:color w:val="auto"/>
          <w:sz w:val="22"/>
          <w:szCs w:val="22"/>
          <w:lang w:eastAsia="zh-CN"/>
        </w:rPr>
      </w:pPr>
      <w:r>
        <w:rPr>
          <w:rFonts w:hint="eastAsia" w:ascii="宋体" w:hAnsi="宋体" w:cs="宋体"/>
          <w:color w:val="auto"/>
          <w:sz w:val="22"/>
          <w:szCs w:val="22"/>
        </w:rPr>
        <w:t>（</w:t>
      </w:r>
      <w:r>
        <w:rPr>
          <w:rFonts w:ascii="宋体" w:hAnsi="宋体" w:cs="宋体"/>
          <w:color w:val="auto"/>
          <w:sz w:val="22"/>
          <w:szCs w:val="22"/>
        </w:rPr>
        <w:t>1</w:t>
      </w:r>
      <w:r>
        <w:rPr>
          <w:rFonts w:hint="eastAsia" w:ascii="宋体" w:hAnsi="宋体" w:cs="宋体"/>
          <w:color w:val="auto"/>
          <w:sz w:val="22"/>
          <w:szCs w:val="22"/>
        </w:rPr>
        <w:t>）保安员4</w:t>
      </w:r>
      <w:r>
        <w:rPr>
          <w:rFonts w:hint="eastAsia" w:ascii="宋体" w:hAnsi="宋体" w:cs="宋体"/>
          <w:color w:val="auto"/>
          <w:sz w:val="22"/>
          <w:szCs w:val="22"/>
          <w:lang w:val="en-US" w:eastAsia="zh-CN"/>
        </w:rPr>
        <w:t>8</w:t>
      </w:r>
      <w:r>
        <w:rPr>
          <w:rFonts w:hint="eastAsia" w:ascii="宋体" w:hAnsi="宋体" w:cs="宋体"/>
          <w:color w:val="auto"/>
          <w:sz w:val="22"/>
          <w:szCs w:val="22"/>
        </w:rPr>
        <w:t>人</w:t>
      </w:r>
      <w:r>
        <w:rPr>
          <w:rFonts w:hint="eastAsia" w:ascii="宋体" w:hAnsi="宋体" w:cs="宋体"/>
          <w:color w:val="auto"/>
          <w:sz w:val="22"/>
          <w:szCs w:val="22"/>
          <w:lang w:eastAsia="zh-CN"/>
        </w:rPr>
        <w:t>：</w:t>
      </w:r>
    </w:p>
    <w:p>
      <w:pPr>
        <w:numPr>
          <w:ilvl w:val="0"/>
          <w:numId w:val="14"/>
        </w:numPr>
        <w:tabs>
          <w:tab w:val="left" w:pos="900"/>
          <w:tab w:val="clear" w:pos="1220"/>
        </w:tabs>
        <w:spacing w:line="440" w:lineRule="exact"/>
        <w:ind w:hanging="680"/>
        <w:rPr>
          <w:rFonts w:ascii="宋体"/>
          <w:color w:val="auto"/>
          <w:sz w:val="22"/>
          <w:szCs w:val="22"/>
        </w:rPr>
      </w:pPr>
      <w:r>
        <w:rPr>
          <w:rFonts w:hint="eastAsia" w:ascii="宋体" w:hAnsi="宋体" w:cs="宋体"/>
          <w:color w:val="auto"/>
          <w:sz w:val="22"/>
          <w:szCs w:val="22"/>
        </w:rPr>
        <w:t>具有安保工作从业经历，要求</w:t>
      </w:r>
      <w:r>
        <w:rPr>
          <w:rFonts w:ascii="宋体" w:hAnsi="宋体" w:cs="宋体"/>
          <w:color w:val="auto"/>
          <w:sz w:val="22"/>
          <w:szCs w:val="22"/>
        </w:rPr>
        <w:t>80%</w:t>
      </w:r>
      <w:r>
        <w:rPr>
          <w:rFonts w:hint="eastAsia" w:ascii="宋体" w:hAnsi="宋体" w:cs="宋体"/>
          <w:color w:val="auto"/>
          <w:sz w:val="22"/>
          <w:szCs w:val="22"/>
        </w:rPr>
        <w:t>以上保安持有保安证，全面负责景山公园的安全保</w:t>
      </w:r>
    </w:p>
    <w:p>
      <w:pPr>
        <w:tabs>
          <w:tab w:val="left" w:pos="900"/>
        </w:tabs>
        <w:spacing w:line="440" w:lineRule="exact"/>
        <w:ind w:left="540" w:firstLine="440" w:firstLineChars="200"/>
        <w:rPr>
          <w:rFonts w:ascii="宋体"/>
          <w:color w:val="auto"/>
          <w:sz w:val="22"/>
          <w:szCs w:val="22"/>
        </w:rPr>
      </w:pPr>
      <w:r>
        <w:rPr>
          <w:rFonts w:hint="eastAsia" w:ascii="宋体" w:hAnsi="宋体" w:cs="宋体"/>
          <w:color w:val="auto"/>
          <w:sz w:val="22"/>
          <w:szCs w:val="22"/>
        </w:rPr>
        <w:t>卫、交通秩序、森林防火、流动摊贩管理等工作。</w:t>
      </w:r>
    </w:p>
    <w:p>
      <w:pPr>
        <w:numPr>
          <w:ilvl w:val="0"/>
          <w:numId w:val="14"/>
        </w:numPr>
        <w:tabs>
          <w:tab w:val="left" w:pos="900"/>
          <w:tab w:val="clear" w:pos="1220"/>
        </w:tabs>
        <w:spacing w:line="440" w:lineRule="exact"/>
        <w:ind w:hanging="680"/>
        <w:rPr>
          <w:rFonts w:ascii="宋体"/>
          <w:color w:val="auto"/>
          <w:sz w:val="22"/>
          <w:szCs w:val="22"/>
        </w:rPr>
      </w:pPr>
      <w:r>
        <w:rPr>
          <w:rFonts w:hint="eastAsia" w:ascii="宋体" w:hAnsi="宋体" w:cs="宋体"/>
          <w:color w:val="auto"/>
          <w:sz w:val="22"/>
          <w:szCs w:val="22"/>
        </w:rPr>
        <w:t>实行</w:t>
      </w:r>
      <w:r>
        <w:rPr>
          <w:rFonts w:ascii="宋体" w:hAnsi="宋体" w:cs="宋体"/>
          <w:color w:val="auto"/>
          <w:sz w:val="22"/>
          <w:szCs w:val="22"/>
        </w:rPr>
        <w:t>12</w:t>
      </w:r>
      <w:r>
        <w:rPr>
          <w:rFonts w:hint="eastAsia" w:ascii="宋体" w:hAnsi="宋体" w:cs="宋体"/>
          <w:color w:val="auto"/>
          <w:sz w:val="22"/>
          <w:szCs w:val="22"/>
        </w:rPr>
        <w:t>小时</w:t>
      </w:r>
      <w:r>
        <w:rPr>
          <w:rFonts w:ascii="宋体" w:hAnsi="宋体" w:cs="宋体"/>
          <w:color w:val="auto"/>
          <w:sz w:val="22"/>
          <w:szCs w:val="22"/>
        </w:rPr>
        <w:t>2</w:t>
      </w:r>
      <w:r>
        <w:rPr>
          <w:rFonts w:hint="eastAsia" w:ascii="宋体" w:hAnsi="宋体" w:cs="宋体"/>
          <w:color w:val="auto"/>
          <w:sz w:val="22"/>
          <w:szCs w:val="22"/>
        </w:rPr>
        <w:t>班轮换制，具体按</w:t>
      </w:r>
      <w:r>
        <w:rPr>
          <w:rFonts w:hint="eastAsia" w:ascii="宋体" w:hAnsi="宋体" w:cs="宋体"/>
          <w:color w:val="auto"/>
          <w:sz w:val="22"/>
          <w:szCs w:val="22"/>
          <w:lang w:eastAsia="zh-CN"/>
        </w:rPr>
        <w:t>采购人</w:t>
      </w:r>
      <w:r>
        <w:rPr>
          <w:rFonts w:hint="eastAsia" w:ascii="宋体" w:hAnsi="宋体" w:cs="宋体"/>
          <w:color w:val="auto"/>
          <w:sz w:val="22"/>
          <w:szCs w:val="22"/>
        </w:rPr>
        <w:t>根据实际要求调配。</w:t>
      </w:r>
    </w:p>
    <w:p>
      <w:pPr>
        <w:numPr>
          <w:ilvl w:val="0"/>
          <w:numId w:val="14"/>
        </w:numPr>
        <w:tabs>
          <w:tab w:val="left" w:pos="900"/>
          <w:tab w:val="clear" w:pos="1220"/>
        </w:tabs>
        <w:spacing w:line="440" w:lineRule="exact"/>
        <w:ind w:hanging="680"/>
        <w:rPr>
          <w:rFonts w:ascii="宋体"/>
          <w:color w:val="auto"/>
          <w:sz w:val="22"/>
          <w:szCs w:val="22"/>
        </w:rPr>
      </w:pPr>
      <w:r>
        <w:rPr>
          <w:rFonts w:hint="eastAsia" w:ascii="宋体" w:hAnsi="宋体" w:cs="宋体"/>
          <w:color w:val="auto"/>
          <w:sz w:val="22"/>
          <w:szCs w:val="22"/>
        </w:rPr>
        <w:t>保证保安队伍年轻化。</w:t>
      </w:r>
    </w:p>
    <w:p>
      <w:pPr>
        <w:numPr>
          <w:ilvl w:val="0"/>
          <w:numId w:val="15"/>
        </w:numPr>
        <w:spacing w:line="440" w:lineRule="exact"/>
        <w:ind w:firstLine="200"/>
        <w:rPr>
          <w:rFonts w:ascii="宋体" w:hAnsi="宋体" w:cs="宋体"/>
          <w:color w:val="auto"/>
          <w:sz w:val="22"/>
          <w:szCs w:val="22"/>
        </w:rPr>
      </w:pPr>
      <w:r>
        <w:rPr>
          <w:rFonts w:hint="eastAsia" w:ascii="宋体" w:hAnsi="宋体" w:cs="宋体"/>
          <w:color w:val="auto"/>
          <w:sz w:val="22"/>
          <w:szCs w:val="22"/>
        </w:rPr>
        <w:t>保洁员40人</w:t>
      </w:r>
      <w:r>
        <w:rPr>
          <w:rFonts w:hint="eastAsia" w:ascii="宋体" w:hAnsi="宋体" w:cs="宋体"/>
          <w:color w:val="auto"/>
          <w:sz w:val="22"/>
          <w:szCs w:val="22"/>
          <w:lang w:eastAsia="zh-CN"/>
        </w:rPr>
        <w:t>：</w:t>
      </w:r>
      <w:r>
        <w:rPr>
          <w:rFonts w:hint="eastAsia" w:ascii="宋体" w:hAnsi="宋体" w:cs="宋体"/>
          <w:color w:val="auto"/>
          <w:sz w:val="22"/>
          <w:szCs w:val="22"/>
        </w:rPr>
        <w:t>道路保洁员2</w:t>
      </w:r>
      <w:r>
        <w:rPr>
          <w:rFonts w:hint="eastAsia" w:ascii="宋体" w:hAnsi="宋体" w:cs="宋体"/>
          <w:color w:val="auto"/>
          <w:sz w:val="22"/>
          <w:szCs w:val="22"/>
          <w:lang w:val="en-US" w:eastAsia="zh-CN"/>
        </w:rPr>
        <w:t>5</w:t>
      </w:r>
      <w:r>
        <w:rPr>
          <w:rFonts w:hint="eastAsia" w:ascii="宋体" w:hAnsi="宋体" w:cs="宋体"/>
          <w:color w:val="auto"/>
          <w:sz w:val="22"/>
          <w:szCs w:val="22"/>
        </w:rPr>
        <w:t>人，公厕保洁员15人，具体按</w:t>
      </w:r>
      <w:r>
        <w:rPr>
          <w:rFonts w:hint="eastAsia" w:ascii="宋体" w:hAnsi="宋体" w:cs="宋体"/>
          <w:color w:val="auto"/>
          <w:sz w:val="22"/>
          <w:szCs w:val="22"/>
          <w:lang w:eastAsia="zh-CN"/>
        </w:rPr>
        <w:t>采购人</w:t>
      </w:r>
      <w:r>
        <w:rPr>
          <w:rFonts w:hint="eastAsia" w:ascii="宋体" w:hAnsi="宋体" w:cs="宋体"/>
          <w:color w:val="auto"/>
          <w:sz w:val="22"/>
          <w:szCs w:val="22"/>
        </w:rPr>
        <w:t>根据实际要求调配。</w:t>
      </w:r>
    </w:p>
    <w:p>
      <w:pPr>
        <w:numPr>
          <w:ilvl w:val="0"/>
          <w:numId w:val="15"/>
        </w:numPr>
        <w:spacing w:line="440" w:lineRule="exact"/>
        <w:ind w:firstLine="200"/>
        <w:rPr>
          <w:rFonts w:hint="eastAsia" w:ascii="宋体" w:hAnsi="宋体" w:eastAsia="宋体" w:cs="宋体"/>
          <w:color w:val="auto"/>
        </w:rPr>
      </w:pPr>
      <w:r>
        <w:rPr>
          <w:rFonts w:hint="eastAsia" w:ascii="宋体" w:hAnsi="宋体" w:eastAsia="宋体" w:cs="宋体"/>
          <w:color w:val="auto"/>
        </w:rPr>
        <w:t>管理人员3人</w:t>
      </w:r>
      <w:r>
        <w:rPr>
          <w:rFonts w:hint="eastAsia" w:ascii="宋体" w:hAnsi="宋体" w:eastAsia="宋体" w:cs="宋体"/>
          <w:color w:val="auto"/>
          <w:lang w:eastAsia="zh-CN"/>
        </w:rPr>
        <w:t>：负责具体事项的对接汇报处理。</w:t>
      </w:r>
    </w:p>
    <w:p>
      <w:pPr>
        <w:spacing w:line="440" w:lineRule="exact"/>
        <w:ind w:firstLine="210" w:firstLineChars="100"/>
        <w:rPr>
          <w:rFonts w:hint="eastAsia" w:ascii="宋体" w:hAnsi="宋体" w:eastAsia="宋体" w:cs="宋体"/>
          <w:color w:val="auto"/>
          <w:lang w:eastAsia="zh-CN"/>
        </w:rPr>
      </w:pPr>
      <w:r>
        <w:rPr>
          <w:rFonts w:hint="eastAsia" w:ascii="宋体" w:hAnsi="宋体" w:eastAsia="宋体" w:cs="宋体"/>
          <w:color w:val="auto"/>
        </w:rPr>
        <w:t>（4）客服后勤3人</w:t>
      </w:r>
      <w:r>
        <w:rPr>
          <w:rFonts w:hint="eastAsia" w:ascii="宋体" w:hAnsi="宋体" w:eastAsia="宋体" w:cs="宋体"/>
          <w:color w:val="auto"/>
          <w:lang w:eastAsia="zh-CN"/>
        </w:rPr>
        <w:t>：负责</w:t>
      </w:r>
      <w:r>
        <w:rPr>
          <w:rFonts w:hint="eastAsia" w:ascii="宋体" w:hAnsi="宋体" w:eastAsia="宋体" w:cs="宋体"/>
          <w:color w:val="auto"/>
        </w:rPr>
        <w:t>客服</w:t>
      </w:r>
      <w:r>
        <w:rPr>
          <w:rFonts w:hint="eastAsia" w:ascii="宋体" w:hAnsi="宋体" w:cs="宋体"/>
          <w:color w:val="auto"/>
          <w:lang w:eastAsia="zh-CN"/>
        </w:rPr>
        <w:t>接待及</w:t>
      </w:r>
      <w:r>
        <w:rPr>
          <w:rFonts w:hint="eastAsia" w:ascii="宋体" w:hAnsi="宋体" w:eastAsia="宋体" w:cs="宋体"/>
          <w:color w:val="auto"/>
        </w:rPr>
        <w:t>后勤</w:t>
      </w:r>
      <w:r>
        <w:rPr>
          <w:rFonts w:hint="eastAsia" w:ascii="宋体" w:hAnsi="宋体" w:eastAsia="宋体" w:cs="宋体"/>
          <w:color w:val="auto"/>
          <w:lang w:eastAsia="zh-CN"/>
        </w:rPr>
        <w:t>处理</w:t>
      </w:r>
      <w:r>
        <w:rPr>
          <w:rFonts w:hint="eastAsia" w:ascii="宋体" w:hAnsi="宋体" w:cs="宋体"/>
          <w:color w:val="auto"/>
          <w:lang w:eastAsia="zh-CN"/>
        </w:rPr>
        <w:t>。</w:t>
      </w:r>
    </w:p>
    <w:p>
      <w:pPr>
        <w:adjustRightInd w:val="0"/>
        <w:snapToGrid w:val="0"/>
        <w:spacing w:line="440" w:lineRule="exact"/>
        <w:rPr>
          <w:rFonts w:ascii="宋体"/>
          <w:color w:val="auto"/>
          <w:sz w:val="22"/>
          <w:szCs w:val="22"/>
        </w:rPr>
      </w:pPr>
      <w:r>
        <w:rPr>
          <w:rFonts w:hint="eastAsia" w:ascii="宋体" w:hAnsi="宋体" w:cs="宋体"/>
          <w:color w:val="auto"/>
          <w:sz w:val="22"/>
          <w:szCs w:val="22"/>
        </w:rPr>
        <w:t>景山公园日常管理人员的配置详细配置表</w:t>
      </w:r>
    </w:p>
    <w:tbl>
      <w:tblPr>
        <w:tblStyle w:val="28"/>
        <w:tblW w:w="9217" w:type="dxa"/>
        <w:tblInd w:w="2" w:type="dxa"/>
        <w:tblLayout w:type="fixed"/>
        <w:tblCellMar>
          <w:top w:w="0" w:type="dxa"/>
          <w:left w:w="108" w:type="dxa"/>
          <w:bottom w:w="0" w:type="dxa"/>
          <w:right w:w="108" w:type="dxa"/>
        </w:tblCellMar>
      </w:tblPr>
      <w:tblGrid>
        <w:gridCol w:w="1252"/>
        <w:gridCol w:w="1650"/>
        <w:gridCol w:w="1605"/>
        <w:gridCol w:w="1538"/>
        <w:gridCol w:w="1480"/>
        <w:gridCol w:w="1692"/>
      </w:tblGrid>
      <w:tr>
        <w:tblPrEx>
          <w:tblCellMar>
            <w:top w:w="0" w:type="dxa"/>
            <w:left w:w="108" w:type="dxa"/>
            <w:bottom w:w="0" w:type="dxa"/>
            <w:right w:w="108" w:type="dxa"/>
          </w:tblCellMar>
        </w:tblPrEx>
        <w:trPr>
          <w:trHeight w:val="496" w:hRule="atLeast"/>
        </w:trPr>
        <w:tc>
          <w:tcPr>
            <w:tcW w:w="12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ascii="宋体"/>
                <w:color w:val="auto"/>
                <w:sz w:val="22"/>
              </w:rPr>
            </w:pPr>
            <w:r>
              <w:rPr>
                <w:rFonts w:hint="eastAsia" w:ascii="宋体"/>
                <w:color w:val="auto"/>
                <w:sz w:val="22"/>
              </w:rPr>
              <w:t>保安员</w:t>
            </w:r>
          </w:p>
        </w:tc>
        <w:tc>
          <w:tcPr>
            <w:tcW w:w="16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宋体" w:eastAsia="宋体"/>
                <w:color w:val="auto"/>
                <w:sz w:val="22"/>
                <w:lang w:val="en-US" w:eastAsia="zh-CN"/>
              </w:rPr>
            </w:pPr>
            <w:r>
              <w:rPr>
                <w:rFonts w:hint="eastAsia" w:ascii="宋体" w:hAnsi="宋体" w:cs="宋体"/>
                <w:color w:val="auto"/>
                <w:sz w:val="22"/>
                <w:szCs w:val="22"/>
              </w:rPr>
              <w:t>道路保洁</w:t>
            </w:r>
            <w:r>
              <w:rPr>
                <w:rFonts w:hint="eastAsia" w:ascii="宋体" w:hAnsi="宋体" w:cs="宋体"/>
                <w:color w:val="auto"/>
                <w:sz w:val="22"/>
                <w:szCs w:val="22"/>
                <w:lang w:eastAsia="zh-CN"/>
              </w:rPr>
              <w:t>员</w:t>
            </w:r>
          </w:p>
        </w:tc>
        <w:tc>
          <w:tcPr>
            <w:tcW w:w="16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ascii="宋体"/>
                <w:color w:val="auto"/>
                <w:sz w:val="22"/>
              </w:rPr>
            </w:pPr>
            <w:r>
              <w:rPr>
                <w:rFonts w:hint="eastAsia" w:ascii="宋体" w:hAnsi="宋体" w:cs="宋体"/>
                <w:color w:val="auto"/>
                <w:sz w:val="22"/>
                <w:szCs w:val="22"/>
              </w:rPr>
              <w:t>公厕保洁</w:t>
            </w:r>
            <w:r>
              <w:rPr>
                <w:rFonts w:hint="eastAsia" w:ascii="宋体" w:hAnsi="宋体" w:cs="宋体"/>
                <w:color w:val="auto"/>
                <w:sz w:val="22"/>
                <w:szCs w:val="22"/>
                <w:lang w:eastAsia="zh-CN"/>
              </w:rPr>
              <w:t>员</w:t>
            </w:r>
          </w:p>
        </w:tc>
        <w:tc>
          <w:tcPr>
            <w:tcW w:w="153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宋体" w:hAnsi="宋体" w:cs="宋体"/>
                <w:color w:val="auto"/>
                <w:sz w:val="22"/>
                <w:szCs w:val="22"/>
              </w:rPr>
            </w:pPr>
            <w:r>
              <w:rPr>
                <w:rFonts w:hint="eastAsia" w:ascii="宋体" w:hAnsi="宋体" w:cs="宋体"/>
                <w:color w:val="auto"/>
                <w:sz w:val="22"/>
                <w:szCs w:val="22"/>
              </w:rPr>
              <w:t>管理人员</w:t>
            </w:r>
          </w:p>
        </w:tc>
        <w:tc>
          <w:tcPr>
            <w:tcW w:w="14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ascii="宋体"/>
                <w:color w:val="auto"/>
                <w:sz w:val="22"/>
              </w:rPr>
            </w:pPr>
            <w:r>
              <w:rPr>
                <w:rFonts w:hint="eastAsia" w:ascii="宋体" w:hAnsi="宋体" w:cs="宋体"/>
                <w:color w:val="auto"/>
                <w:sz w:val="22"/>
                <w:szCs w:val="22"/>
              </w:rPr>
              <w:t>客服后勤</w:t>
            </w:r>
          </w:p>
        </w:tc>
        <w:tc>
          <w:tcPr>
            <w:tcW w:w="16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宋体" w:hAnsi="宋体" w:cs="宋体"/>
                <w:color w:val="auto"/>
                <w:sz w:val="22"/>
                <w:szCs w:val="22"/>
              </w:rPr>
            </w:pPr>
            <w:r>
              <w:rPr>
                <w:rFonts w:hint="eastAsia" w:ascii="宋体" w:hAnsi="宋体" w:cs="宋体"/>
                <w:color w:val="auto"/>
                <w:sz w:val="22"/>
                <w:szCs w:val="22"/>
              </w:rPr>
              <w:t>合计</w:t>
            </w:r>
          </w:p>
        </w:tc>
      </w:tr>
      <w:tr>
        <w:tblPrEx>
          <w:tblCellMar>
            <w:top w:w="0" w:type="dxa"/>
            <w:left w:w="108" w:type="dxa"/>
            <w:bottom w:w="0" w:type="dxa"/>
            <w:right w:w="108" w:type="dxa"/>
          </w:tblCellMar>
        </w:tblPrEx>
        <w:trPr>
          <w:trHeight w:val="448" w:hRule="atLeast"/>
        </w:trPr>
        <w:tc>
          <w:tcPr>
            <w:tcW w:w="12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宋体" w:hAnsi="宋体" w:cs="宋体"/>
                <w:color w:val="auto"/>
                <w:sz w:val="22"/>
                <w:szCs w:val="22"/>
              </w:rPr>
            </w:pPr>
            <w:r>
              <w:rPr>
                <w:rFonts w:hint="eastAsia" w:ascii="宋体" w:hAnsi="宋体" w:cs="宋体"/>
                <w:color w:val="auto"/>
                <w:sz w:val="22"/>
                <w:szCs w:val="22"/>
              </w:rPr>
              <w:t>4</w:t>
            </w:r>
            <w:r>
              <w:rPr>
                <w:rFonts w:hint="eastAsia" w:ascii="宋体" w:hAnsi="宋体" w:cs="宋体"/>
                <w:color w:val="auto"/>
                <w:sz w:val="22"/>
                <w:szCs w:val="22"/>
                <w:lang w:val="en-US" w:eastAsia="zh-CN"/>
              </w:rPr>
              <w:t>8</w:t>
            </w:r>
            <w:r>
              <w:rPr>
                <w:rFonts w:hint="eastAsia" w:ascii="宋体" w:hAnsi="宋体" w:cs="宋体"/>
                <w:color w:val="auto"/>
                <w:sz w:val="22"/>
                <w:szCs w:val="22"/>
              </w:rPr>
              <w:t>人</w:t>
            </w:r>
          </w:p>
        </w:tc>
        <w:tc>
          <w:tcPr>
            <w:tcW w:w="16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宋体" w:hAnsi="宋体" w:cs="宋体"/>
                <w:color w:val="auto"/>
                <w:sz w:val="22"/>
                <w:szCs w:val="22"/>
              </w:rPr>
            </w:pPr>
            <w:r>
              <w:rPr>
                <w:rFonts w:hint="eastAsia" w:ascii="宋体" w:hAnsi="宋体" w:cs="宋体"/>
                <w:color w:val="auto"/>
                <w:sz w:val="22"/>
                <w:szCs w:val="22"/>
              </w:rPr>
              <w:t>2</w:t>
            </w:r>
            <w:r>
              <w:rPr>
                <w:rFonts w:hint="eastAsia" w:ascii="宋体" w:hAnsi="宋体" w:cs="宋体"/>
                <w:color w:val="auto"/>
                <w:sz w:val="22"/>
                <w:szCs w:val="22"/>
                <w:lang w:val="en-US" w:eastAsia="zh-CN"/>
              </w:rPr>
              <w:t>5</w:t>
            </w:r>
            <w:r>
              <w:rPr>
                <w:rFonts w:hint="eastAsia" w:ascii="宋体" w:hAnsi="宋体" w:cs="宋体"/>
                <w:color w:val="auto"/>
                <w:sz w:val="22"/>
                <w:szCs w:val="22"/>
              </w:rPr>
              <w:t>人</w:t>
            </w:r>
          </w:p>
        </w:tc>
        <w:tc>
          <w:tcPr>
            <w:tcW w:w="16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宋体" w:hAnsi="宋体" w:cs="宋体"/>
                <w:color w:val="auto"/>
                <w:sz w:val="22"/>
                <w:szCs w:val="22"/>
              </w:rPr>
            </w:pPr>
            <w:r>
              <w:rPr>
                <w:rFonts w:hint="eastAsia" w:ascii="宋体" w:hAnsi="宋体" w:cs="宋体"/>
                <w:color w:val="auto"/>
                <w:sz w:val="22"/>
                <w:szCs w:val="22"/>
              </w:rPr>
              <w:t>15人</w:t>
            </w:r>
          </w:p>
        </w:tc>
        <w:tc>
          <w:tcPr>
            <w:tcW w:w="153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宋体" w:hAnsi="宋体" w:cs="宋体"/>
                <w:color w:val="auto"/>
                <w:sz w:val="22"/>
                <w:szCs w:val="22"/>
              </w:rPr>
            </w:pPr>
            <w:r>
              <w:rPr>
                <w:rFonts w:hint="eastAsia" w:ascii="宋体" w:hAnsi="宋体" w:cs="宋体"/>
                <w:color w:val="auto"/>
                <w:sz w:val="22"/>
                <w:szCs w:val="22"/>
              </w:rPr>
              <w:t>3人</w:t>
            </w:r>
          </w:p>
        </w:tc>
        <w:tc>
          <w:tcPr>
            <w:tcW w:w="14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宋体" w:hAnsi="宋体" w:cs="宋体"/>
                <w:color w:val="auto"/>
                <w:sz w:val="22"/>
                <w:szCs w:val="22"/>
              </w:rPr>
            </w:pPr>
            <w:r>
              <w:rPr>
                <w:rFonts w:hint="eastAsia" w:ascii="宋体" w:hAnsi="宋体" w:cs="宋体"/>
                <w:color w:val="auto"/>
                <w:sz w:val="22"/>
                <w:szCs w:val="22"/>
              </w:rPr>
              <w:t>3人</w:t>
            </w:r>
          </w:p>
        </w:tc>
        <w:tc>
          <w:tcPr>
            <w:tcW w:w="169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ascii="宋体" w:hAnsi="宋体" w:cs="宋体"/>
                <w:color w:val="auto"/>
                <w:sz w:val="22"/>
                <w:szCs w:val="22"/>
              </w:rPr>
            </w:pPr>
            <w:r>
              <w:rPr>
                <w:rFonts w:hint="eastAsia" w:ascii="宋体" w:hAnsi="宋体" w:cs="宋体"/>
                <w:color w:val="auto"/>
                <w:sz w:val="22"/>
                <w:szCs w:val="22"/>
              </w:rPr>
              <w:t>9</w:t>
            </w:r>
            <w:r>
              <w:rPr>
                <w:rFonts w:hint="eastAsia" w:ascii="宋体" w:hAnsi="宋体" w:cs="宋体"/>
                <w:color w:val="auto"/>
                <w:sz w:val="22"/>
                <w:szCs w:val="22"/>
                <w:lang w:val="en-US" w:eastAsia="zh-CN"/>
              </w:rPr>
              <w:t>4</w:t>
            </w:r>
            <w:r>
              <w:rPr>
                <w:rFonts w:hint="eastAsia" w:ascii="宋体" w:hAnsi="宋体" w:cs="宋体"/>
                <w:color w:val="auto"/>
                <w:sz w:val="22"/>
                <w:szCs w:val="22"/>
              </w:rPr>
              <w:t>人</w:t>
            </w:r>
          </w:p>
        </w:tc>
      </w:tr>
    </w:tbl>
    <w:p>
      <w:pPr>
        <w:adjustRightInd w:val="0"/>
        <w:snapToGrid w:val="0"/>
        <w:spacing w:line="440" w:lineRule="exact"/>
        <w:rPr>
          <w:rFonts w:ascii="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2、预中标供应商必须在合同签订前提供所有与投标承诺相符的技术人员的有效职称证、技工证、上岗证原件供</w:t>
      </w:r>
      <w:r>
        <w:rPr>
          <w:rFonts w:hint="eastAsia" w:ascii="宋体" w:hAnsi="宋体" w:cs="宋体"/>
          <w:color w:val="auto"/>
          <w:sz w:val="22"/>
          <w:szCs w:val="22"/>
          <w:lang w:eastAsia="zh-CN"/>
        </w:rPr>
        <w:t>采购人</w:t>
      </w:r>
      <w:r>
        <w:rPr>
          <w:rFonts w:hint="eastAsia" w:ascii="宋体" w:hAnsi="宋体" w:cs="宋体"/>
          <w:color w:val="auto"/>
          <w:sz w:val="22"/>
          <w:szCs w:val="22"/>
        </w:rPr>
        <w:t>审核，如果预中标供应商不能提供，则</w:t>
      </w:r>
      <w:r>
        <w:rPr>
          <w:rFonts w:hint="eastAsia" w:ascii="宋体" w:hAnsi="宋体" w:cs="宋体"/>
          <w:color w:val="auto"/>
          <w:sz w:val="22"/>
          <w:szCs w:val="22"/>
          <w:lang w:eastAsia="zh-CN"/>
        </w:rPr>
        <w:t>采购人</w:t>
      </w:r>
      <w:r>
        <w:rPr>
          <w:rFonts w:hint="eastAsia" w:ascii="宋体" w:hAnsi="宋体" w:cs="宋体"/>
          <w:color w:val="auto"/>
          <w:sz w:val="22"/>
          <w:szCs w:val="22"/>
        </w:rPr>
        <w:t>有权废除预中标供应商的中标资格。</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3、所有人员必须</w:t>
      </w:r>
      <w:r>
        <w:rPr>
          <w:rFonts w:hint="eastAsia" w:ascii="宋体" w:hAnsi="宋体" w:cs="宋体"/>
          <w:color w:val="auto"/>
          <w:sz w:val="22"/>
          <w:szCs w:val="22"/>
          <w:lang w:eastAsia="zh-CN"/>
        </w:rPr>
        <w:t>按采购人要求</w:t>
      </w:r>
      <w:r>
        <w:rPr>
          <w:rFonts w:hint="eastAsia" w:ascii="宋体" w:hAnsi="宋体" w:cs="宋体"/>
          <w:color w:val="auto"/>
          <w:sz w:val="22"/>
          <w:szCs w:val="22"/>
        </w:rPr>
        <w:t>统一制服</w:t>
      </w:r>
      <w:r>
        <w:rPr>
          <w:rFonts w:hint="eastAsia" w:ascii="宋体" w:hAnsi="宋体" w:cs="宋体"/>
          <w:color w:val="auto"/>
          <w:sz w:val="22"/>
          <w:szCs w:val="22"/>
          <w:lang w:eastAsia="zh-CN"/>
        </w:rPr>
        <w:t>，</w:t>
      </w:r>
      <w:r>
        <w:rPr>
          <w:rFonts w:hint="eastAsia" w:ascii="宋体" w:hAnsi="宋体" w:cs="宋体"/>
          <w:color w:val="auto"/>
          <w:sz w:val="22"/>
          <w:szCs w:val="22"/>
        </w:rPr>
        <w:t>专职为景山公园服务，不得兼职。中标后所有人员需要更换，须及时上报</w:t>
      </w:r>
      <w:r>
        <w:rPr>
          <w:rFonts w:hint="eastAsia" w:ascii="宋体" w:hAnsi="宋体" w:cs="宋体"/>
          <w:color w:val="auto"/>
          <w:sz w:val="22"/>
          <w:szCs w:val="22"/>
          <w:lang w:eastAsia="zh-CN"/>
        </w:rPr>
        <w:t>采购人</w:t>
      </w:r>
      <w:r>
        <w:rPr>
          <w:rFonts w:hint="eastAsia" w:ascii="宋体" w:hAnsi="宋体" w:cs="宋体"/>
          <w:color w:val="auto"/>
          <w:sz w:val="22"/>
          <w:szCs w:val="22"/>
        </w:rPr>
        <w:t>，经</w:t>
      </w:r>
      <w:r>
        <w:rPr>
          <w:rFonts w:hint="eastAsia" w:ascii="宋体" w:hAnsi="宋体" w:cs="宋体"/>
          <w:color w:val="auto"/>
          <w:sz w:val="22"/>
          <w:szCs w:val="22"/>
          <w:lang w:eastAsia="zh-CN"/>
        </w:rPr>
        <w:t>采购人</w:t>
      </w:r>
      <w:r>
        <w:rPr>
          <w:rFonts w:hint="eastAsia" w:ascii="宋体" w:hAnsi="宋体" w:cs="宋体"/>
          <w:color w:val="auto"/>
          <w:sz w:val="22"/>
          <w:szCs w:val="22"/>
        </w:rPr>
        <w:t>认可后方可更换。</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4、所有相关人员的配备如需获得相关主管部门认证的，均需配证并持证上岗。</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相关人员要求政治上可靠，身体素质好，无不良行为记录，重要岗位人员必须由</w:t>
      </w:r>
      <w:r>
        <w:rPr>
          <w:rFonts w:hint="eastAsia" w:ascii="宋体" w:hAnsi="宋体" w:cs="宋体"/>
          <w:color w:val="auto"/>
          <w:sz w:val="22"/>
          <w:szCs w:val="22"/>
          <w:lang w:eastAsia="zh-CN"/>
        </w:rPr>
        <w:t>采购人</w:t>
      </w:r>
      <w:r>
        <w:rPr>
          <w:rFonts w:hint="eastAsia" w:ascii="宋体" w:hAnsi="宋体" w:cs="宋体"/>
          <w:color w:val="auto"/>
          <w:sz w:val="22"/>
          <w:szCs w:val="22"/>
        </w:rPr>
        <w:t>考核、政治审查通过方可录用。</w:t>
      </w:r>
    </w:p>
    <w:p>
      <w:pPr>
        <w:adjustRightInd w:val="0"/>
        <w:snapToGrid w:val="0"/>
        <w:spacing w:line="440" w:lineRule="exact"/>
        <w:ind w:firstLine="440" w:firstLineChars="200"/>
        <w:rPr>
          <w:rFonts w:hint="eastAsia" w:ascii="宋体" w:hAnsi="宋体" w:cs="宋体"/>
          <w:color w:val="auto"/>
          <w:sz w:val="22"/>
          <w:szCs w:val="22"/>
          <w:u w:val="single"/>
        </w:rPr>
      </w:pPr>
      <w:r>
        <w:rPr>
          <w:rFonts w:hint="eastAsia" w:ascii="宋体" w:hAnsi="宋体" w:cs="宋体"/>
          <w:color w:val="auto"/>
          <w:sz w:val="22"/>
          <w:szCs w:val="22"/>
        </w:rPr>
        <w:t>5、</w:t>
      </w:r>
      <w:r>
        <w:rPr>
          <w:rFonts w:hint="eastAsia" w:ascii="宋体" w:hAnsi="宋体" w:cs="宋体"/>
          <w:color w:val="auto"/>
          <w:sz w:val="22"/>
          <w:szCs w:val="22"/>
          <w:u w:val="single"/>
        </w:rPr>
        <w:t>▲保洁及卫生间用品所需设备、清洁工具（如水桶、毛巾、抹布、拖把等）等均由</w:t>
      </w:r>
      <w:r>
        <w:rPr>
          <w:rFonts w:hint="eastAsia" w:ascii="宋体" w:hAnsi="宋体" w:cs="宋体"/>
          <w:color w:val="auto"/>
          <w:sz w:val="22"/>
          <w:szCs w:val="22"/>
          <w:u w:val="single"/>
          <w:lang w:eastAsia="zh-CN"/>
        </w:rPr>
        <w:t>中标</w:t>
      </w:r>
      <w:r>
        <w:rPr>
          <w:rFonts w:hint="eastAsia" w:ascii="宋体" w:hAnsi="宋体" w:cs="宋体"/>
          <w:color w:val="auto"/>
          <w:sz w:val="22"/>
          <w:szCs w:val="22"/>
          <w:u w:val="single"/>
        </w:rPr>
        <w:t>供应商提供。保安所需的装备由</w:t>
      </w:r>
      <w:r>
        <w:rPr>
          <w:rFonts w:hint="eastAsia" w:ascii="宋体" w:hAnsi="宋体" w:cs="宋体"/>
          <w:color w:val="auto"/>
          <w:sz w:val="22"/>
          <w:szCs w:val="22"/>
          <w:u w:val="single"/>
          <w:lang w:eastAsia="zh-CN"/>
        </w:rPr>
        <w:t>中标</w:t>
      </w:r>
      <w:r>
        <w:rPr>
          <w:rFonts w:hint="eastAsia" w:ascii="宋体" w:hAnsi="宋体" w:cs="宋体"/>
          <w:color w:val="auto"/>
          <w:sz w:val="22"/>
          <w:szCs w:val="22"/>
          <w:u w:val="single"/>
        </w:rPr>
        <w:t>供应商提供。</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6、在保证清洁质量、节约使用的前提下，清洁材料由</w:t>
      </w:r>
      <w:r>
        <w:rPr>
          <w:rFonts w:hint="eastAsia" w:ascii="宋体" w:hAnsi="宋体" w:cs="宋体"/>
          <w:color w:val="auto"/>
          <w:sz w:val="22"/>
          <w:szCs w:val="22"/>
          <w:lang w:eastAsia="zh-CN"/>
        </w:rPr>
        <w:t>中标</w:t>
      </w:r>
      <w:r>
        <w:rPr>
          <w:rFonts w:hint="eastAsia" w:ascii="宋体" w:hAnsi="宋体" w:cs="宋体"/>
          <w:color w:val="auto"/>
          <w:sz w:val="22"/>
          <w:szCs w:val="22"/>
        </w:rPr>
        <w:t>供应商自行提供。</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7、保洁及卫生间所需</w:t>
      </w:r>
      <w:r>
        <w:rPr>
          <w:rFonts w:hint="eastAsia" w:ascii="宋体" w:hAnsi="宋体" w:cs="宋体"/>
          <w:color w:val="auto"/>
          <w:sz w:val="22"/>
          <w:szCs w:val="22"/>
          <w:lang w:eastAsia="zh-CN"/>
        </w:rPr>
        <w:t>电器、损耗品（如灯泡、</w:t>
      </w:r>
      <w:r>
        <w:rPr>
          <w:rFonts w:hint="eastAsia" w:ascii="宋体" w:hAnsi="宋体" w:cs="宋体"/>
          <w:color w:val="auto"/>
          <w:sz w:val="22"/>
          <w:szCs w:val="22"/>
        </w:rPr>
        <w:t>水龙头</w:t>
      </w:r>
      <w:r>
        <w:rPr>
          <w:rFonts w:hint="eastAsia" w:ascii="宋体" w:hAnsi="宋体" w:cs="宋体"/>
          <w:color w:val="auto"/>
          <w:sz w:val="22"/>
          <w:szCs w:val="22"/>
          <w:lang w:eastAsia="zh-CN"/>
        </w:rPr>
        <w:t>、烘手机、洗手液、消毒液、纸巾、垃圾袋等）由采购人提供</w:t>
      </w:r>
      <w:r>
        <w:rPr>
          <w:rFonts w:hint="eastAsia" w:ascii="宋体" w:hAnsi="宋体" w:cs="宋体"/>
          <w:color w:val="auto"/>
          <w:sz w:val="22"/>
          <w:szCs w:val="22"/>
        </w:rPr>
        <w:t>。</w:t>
      </w:r>
    </w:p>
    <w:p>
      <w:pPr>
        <w:adjustRightInd w:val="0"/>
        <w:snapToGrid w:val="0"/>
        <w:spacing w:line="440" w:lineRule="exact"/>
        <w:ind w:firstLine="442" w:firstLineChars="200"/>
        <w:rPr>
          <w:rFonts w:ascii="宋体"/>
          <w:b/>
          <w:bCs/>
          <w:color w:val="auto"/>
          <w:sz w:val="22"/>
          <w:szCs w:val="22"/>
        </w:rPr>
      </w:pPr>
      <w:r>
        <w:rPr>
          <w:rFonts w:hint="eastAsia" w:ascii="宋体" w:hAnsi="宋体" w:cs="宋体"/>
          <w:b/>
          <w:bCs/>
          <w:color w:val="auto"/>
          <w:sz w:val="22"/>
          <w:szCs w:val="22"/>
        </w:rPr>
        <w:t>四、</w:t>
      </w:r>
      <w:r>
        <w:rPr>
          <w:rFonts w:hint="eastAsia" w:ascii="宋体" w:hAnsi="宋体" w:cs="宋体"/>
          <w:b/>
          <w:bCs/>
          <w:color w:val="auto"/>
          <w:sz w:val="22"/>
          <w:szCs w:val="22"/>
          <w:lang w:eastAsia="zh-CN"/>
        </w:rPr>
        <w:t>采购人</w:t>
      </w:r>
      <w:r>
        <w:rPr>
          <w:rFonts w:hint="eastAsia" w:ascii="宋体" w:hAnsi="宋体" w:cs="宋体"/>
          <w:b/>
          <w:bCs/>
          <w:color w:val="auto"/>
          <w:sz w:val="22"/>
          <w:szCs w:val="22"/>
        </w:rPr>
        <w:t>提供的相关条件：</w:t>
      </w:r>
    </w:p>
    <w:p>
      <w:pPr>
        <w:adjustRightInd w:val="0"/>
        <w:snapToGrid w:val="0"/>
        <w:spacing w:line="440" w:lineRule="exact"/>
        <w:ind w:firstLine="440" w:firstLineChars="200"/>
        <w:rPr>
          <w:rFonts w:ascii="宋体"/>
          <w:color w:val="auto"/>
          <w:sz w:val="22"/>
          <w:szCs w:val="22"/>
        </w:rPr>
      </w:pPr>
      <w:r>
        <w:rPr>
          <w:rFonts w:hint="eastAsia" w:ascii="宋体" w:hAnsi="宋体" w:cs="宋体"/>
          <w:color w:val="auto"/>
          <w:sz w:val="22"/>
          <w:szCs w:val="22"/>
        </w:rPr>
        <w:t>采购人提供主管人员的办公场地各所一间，保安、保洁日常工作管理用房按实际情况合理调配，但办公等日常用品由投标供应商自行解决。提供各区域的设备堆放间。所有人员食宿自行解决</w:t>
      </w:r>
      <w:r>
        <w:rPr>
          <w:rFonts w:hint="eastAsia" w:ascii="宋体" w:hAnsi="宋体" w:cs="宋体"/>
          <w:bCs/>
          <w:color w:val="auto"/>
          <w:sz w:val="22"/>
          <w:szCs w:val="22"/>
        </w:rPr>
        <w:t>。</w:t>
      </w:r>
    </w:p>
    <w:p>
      <w:pPr>
        <w:adjustRightInd w:val="0"/>
        <w:snapToGrid w:val="0"/>
        <w:spacing w:line="440" w:lineRule="exact"/>
        <w:ind w:firstLine="442" w:firstLineChars="200"/>
        <w:rPr>
          <w:rFonts w:ascii="宋体"/>
          <w:b/>
          <w:bCs/>
          <w:color w:val="auto"/>
          <w:sz w:val="22"/>
          <w:szCs w:val="22"/>
        </w:rPr>
      </w:pPr>
      <w:r>
        <w:rPr>
          <w:rFonts w:hint="eastAsia" w:ascii="宋体" w:hAnsi="宋体" w:cs="宋体"/>
          <w:b/>
          <w:bCs/>
          <w:color w:val="auto"/>
          <w:sz w:val="22"/>
          <w:szCs w:val="22"/>
        </w:rPr>
        <w:t>五、服务质量要求</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1</w:t>
      </w:r>
      <w:r>
        <w:rPr>
          <w:rFonts w:hint="eastAsia" w:ascii="宋体" w:hAnsi="宋体" w:cs="宋体"/>
          <w:color w:val="auto"/>
          <w:sz w:val="22"/>
          <w:szCs w:val="22"/>
        </w:rPr>
        <w:t>、各投标供应商需本着对企业品牌的延伸，以社会效益为重的原则进行报价。</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2</w:t>
      </w:r>
      <w:r>
        <w:rPr>
          <w:rFonts w:hint="eastAsia" w:ascii="宋体" w:hAnsi="宋体" w:cs="宋体"/>
          <w:color w:val="auto"/>
          <w:sz w:val="22"/>
          <w:szCs w:val="22"/>
        </w:rPr>
        <w:t>、各投标供应商自行对现场、周边环境全面了解的情况下编制科学合理、切实可行的组织实施计划以及具体的保障措施、工作程序。</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3</w:t>
      </w:r>
      <w:r>
        <w:rPr>
          <w:rFonts w:hint="eastAsia" w:ascii="宋体" w:hAnsi="宋体" w:cs="宋体"/>
          <w:color w:val="auto"/>
          <w:sz w:val="22"/>
          <w:szCs w:val="22"/>
        </w:rPr>
        <w:t>、服务质量标准要求订立服务规程。投标供应商应制订具体的质量保证措施及质量保证和相关服务承诺。如因质量未达到目标，投标供应商应因此承担责任和经济赔偿。</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4</w:t>
      </w:r>
      <w:r>
        <w:rPr>
          <w:rFonts w:hint="eastAsia" w:ascii="宋体" w:hAnsi="宋体" w:cs="宋体"/>
          <w:color w:val="auto"/>
          <w:sz w:val="22"/>
          <w:szCs w:val="22"/>
        </w:rPr>
        <w:t>、服务区内垃圾用袋装收集，存放在指定地点。清卫、保洁及生活服务的工作质量按国家卫生城市管理的有关标准严格验收。</w:t>
      </w:r>
      <w:r>
        <w:rPr>
          <w:rFonts w:hint="eastAsia" w:ascii="宋体" w:hAnsi="宋体" w:cs="宋体"/>
          <w:b/>
          <w:color w:val="auto"/>
          <w:sz w:val="22"/>
          <w:szCs w:val="22"/>
        </w:rPr>
        <w:t>垃圾清运必须使用封闭式分类垃圾车，垃圾运输到管理处指定地点，做到规范及时，随产随清</w:t>
      </w:r>
      <w:r>
        <w:rPr>
          <w:rFonts w:hint="eastAsia" w:ascii="宋体" w:hAnsi="宋体" w:cs="宋体"/>
          <w:color w:val="auto"/>
          <w:sz w:val="22"/>
          <w:szCs w:val="22"/>
        </w:rPr>
        <w:t>。</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5</w:t>
      </w:r>
      <w:r>
        <w:rPr>
          <w:rFonts w:hint="eastAsia" w:ascii="宋体" w:hAnsi="宋体" w:cs="宋体"/>
          <w:color w:val="auto"/>
          <w:sz w:val="22"/>
          <w:szCs w:val="22"/>
        </w:rPr>
        <w:t>、投标供应商须按现代企业制度运行，发挥自身优势，以热心、爱心、专心、贴心的服务，为景山公园后勤提供全方位、一体化的专业服务保障，确保景山公园正常运转。</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6</w:t>
      </w:r>
      <w:r>
        <w:rPr>
          <w:rFonts w:hint="eastAsia" w:ascii="宋体" w:hAnsi="宋体" w:cs="宋体"/>
          <w:color w:val="auto"/>
          <w:sz w:val="22"/>
          <w:szCs w:val="22"/>
        </w:rPr>
        <w:t>、</w:t>
      </w:r>
      <w:r>
        <w:rPr>
          <w:rFonts w:hint="eastAsia" w:ascii="宋体" w:hAnsi="宋体" w:cs="宋体"/>
          <w:color w:val="auto"/>
          <w:sz w:val="22"/>
          <w:szCs w:val="22"/>
          <w:lang w:eastAsia="zh-CN"/>
        </w:rPr>
        <w:t>采购人</w:t>
      </w:r>
      <w:r>
        <w:rPr>
          <w:rFonts w:hint="eastAsia" w:ascii="宋体" w:hAnsi="宋体" w:cs="宋体"/>
          <w:color w:val="auto"/>
          <w:sz w:val="22"/>
          <w:szCs w:val="22"/>
        </w:rPr>
        <w:t>有权在需要时对相关人员做集中调配并以调休、补休等方式进行补偿。此方式投标供应商必须认可。</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7</w:t>
      </w:r>
      <w:r>
        <w:rPr>
          <w:rFonts w:hint="eastAsia" w:ascii="宋体" w:hAnsi="宋体" w:cs="宋体"/>
          <w:color w:val="auto"/>
          <w:sz w:val="22"/>
          <w:szCs w:val="22"/>
        </w:rPr>
        <w:t>、投标供应商达不到</w:t>
      </w:r>
      <w:r>
        <w:rPr>
          <w:rFonts w:hint="eastAsia" w:ascii="宋体" w:hAnsi="宋体" w:cs="宋体"/>
          <w:color w:val="auto"/>
          <w:sz w:val="22"/>
          <w:szCs w:val="22"/>
          <w:lang w:eastAsia="zh-CN"/>
        </w:rPr>
        <w:t>采购人</w:t>
      </w:r>
      <w:r>
        <w:rPr>
          <w:rFonts w:hint="eastAsia" w:ascii="宋体" w:hAnsi="宋体" w:cs="宋体"/>
          <w:color w:val="auto"/>
          <w:sz w:val="22"/>
          <w:szCs w:val="22"/>
        </w:rPr>
        <w:t>要求及投标供应商各项服务承诺，</w:t>
      </w:r>
      <w:r>
        <w:rPr>
          <w:rFonts w:hint="eastAsia" w:ascii="宋体" w:hAnsi="宋体" w:cs="宋体"/>
          <w:color w:val="auto"/>
          <w:sz w:val="22"/>
          <w:szCs w:val="22"/>
          <w:lang w:eastAsia="zh-CN"/>
        </w:rPr>
        <w:t>采购人</w:t>
      </w:r>
      <w:r>
        <w:rPr>
          <w:rFonts w:hint="eastAsia" w:ascii="宋体" w:hAnsi="宋体" w:cs="宋体"/>
          <w:color w:val="auto"/>
          <w:sz w:val="22"/>
          <w:szCs w:val="22"/>
        </w:rPr>
        <w:t>有权要求其整改，直至扣款或终止合同。</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8</w:t>
      </w:r>
      <w:r>
        <w:rPr>
          <w:rFonts w:hint="eastAsia" w:ascii="宋体" w:hAnsi="宋体" w:cs="宋体"/>
          <w:color w:val="auto"/>
          <w:sz w:val="22"/>
          <w:szCs w:val="22"/>
        </w:rPr>
        <w:t>、投标供应商所有的工作除应按投标供应商的内部流程实施外还应接受</w:t>
      </w:r>
      <w:r>
        <w:rPr>
          <w:rFonts w:hint="eastAsia" w:ascii="宋体" w:hAnsi="宋体" w:cs="宋体"/>
          <w:color w:val="auto"/>
          <w:sz w:val="22"/>
          <w:szCs w:val="22"/>
          <w:lang w:eastAsia="zh-CN"/>
        </w:rPr>
        <w:t>采购人</w:t>
      </w:r>
      <w:r>
        <w:rPr>
          <w:rFonts w:hint="eastAsia" w:ascii="宋体" w:hAnsi="宋体" w:cs="宋体"/>
          <w:color w:val="auto"/>
          <w:sz w:val="22"/>
          <w:szCs w:val="22"/>
        </w:rPr>
        <w:t>的检查。</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9</w:t>
      </w:r>
      <w:r>
        <w:rPr>
          <w:rFonts w:hint="eastAsia" w:ascii="宋体" w:hAnsi="宋体" w:cs="宋体"/>
          <w:color w:val="auto"/>
          <w:sz w:val="22"/>
          <w:szCs w:val="22"/>
        </w:rPr>
        <w:t>、投标供应商需制定消防、抗台、安全等紧急预案，并切实地培训到每个岗位人员。</w:t>
      </w:r>
    </w:p>
    <w:p>
      <w:pPr>
        <w:adjustRightInd w:val="0"/>
        <w:snapToGrid w:val="0"/>
        <w:spacing w:line="440" w:lineRule="exact"/>
        <w:ind w:firstLine="442" w:firstLineChars="200"/>
        <w:rPr>
          <w:rFonts w:ascii="宋体"/>
          <w:b/>
          <w:bCs/>
          <w:color w:val="auto"/>
          <w:sz w:val="22"/>
          <w:szCs w:val="22"/>
        </w:rPr>
      </w:pPr>
      <w:r>
        <w:rPr>
          <w:rFonts w:hint="eastAsia" w:ascii="宋体" w:hAnsi="宋体" w:cs="宋体"/>
          <w:b/>
          <w:bCs/>
          <w:color w:val="auto"/>
          <w:sz w:val="22"/>
          <w:szCs w:val="22"/>
        </w:rPr>
        <w:t>六、合同执行约束</w:t>
      </w:r>
    </w:p>
    <w:p>
      <w:pPr>
        <w:snapToGrid w:val="0"/>
        <w:spacing w:line="440" w:lineRule="exact"/>
        <w:ind w:firstLine="440" w:firstLineChars="200"/>
        <w:rPr>
          <w:rFonts w:ascii="宋体"/>
          <w:color w:val="auto"/>
          <w:sz w:val="22"/>
          <w:szCs w:val="22"/>
        </w:rPr>
      </w:pPr>
      <w:r>
        <w:rPr>
          <w:rFonts w:hint="eastAsia" w:ascii="宋体" w:hAnsi="宋体" w:cs="宋体"/>
          <w:color w:val="auto"/>
          <w:sz w:val="22"/>
          <w:szCs w:val="22"/>
          <w:lang w:eastAsia="zh-CN"/>
        </w:rPr>
        <w:t>采购人</w:t>
      </w:r>
      <w:r>
        <w:rPr>
          <w:rFonts w:hint="eastAsia" w:ascii="宋体" w:hAnsi="宋体" w:cs="宋体"/>
          <w:color w:val="auto"/>
          <w:sz w:val="22"/>
          <w:szCs w:val="22"/>
        </w:rPr>
        <w:t>按二级管理依</w:t>
      </w:r>
      <w:r>
        <w:rPr>
          <w:rFonts w:hint="eastAsia" w:ascii="宋体" w:hAnsi="宋体" w:cs="宋体"/>
          <w:color w:val="auto"/>
          <w:sz w:val="22"/>
          <w:szCs w:val="22"/>
        </w:rPr>
        <w:t>据</w:t>
      </w:r>
      <w:r>
        <w:rPr>
          <w:rFonts w:hint="eastAsia" w:ascii="宋体" w:hAnsi="宋体" w:cs="宋体"/>
          <w:color w:val="auto"/>
          <w:sz w:val="22"/>
          <w:szCs w:val="22"/>
          <w:lang w:eastAsia="zh-CN"/>
        </w:rPr>
        <w:t>《景山公园保安保洁外包服务综合考核评分表》</w:t>
      </w:r>
      <w:r>
        <w:rPr>
          <w:rFonts w:hint="eastAsia" w:ascii="宋体" w:hAnsi="宋体" w:cs="宋体"/>
          <w:color w:val="auto"/>
          <w:sz w:val="22"/>
          <w:szCs w:val="22"/>
        </w:rPr>
        <w:t>上所列内容对中标供应商服务质量进行综合评分，</w:t>
      </w:r>
      <w:r>
        <w:rPr>
          <w:rFonts w:hint="eastAsia" w:ascii="宋体" w:hAnsi="宋体" w:cs="宋体"/>
          <w:color w:val="auto"/>
          <w:sz w:val="22"/>
          <w:szCs w:val="22"/>
          <w:lang w:eastAsia="zh-CN"/>
        </w:rPr>
        <w:t>采购人</w:t>
      </w:r>
      <w:r>
        <w:rPr>
          <w:rFonts w:hint="eastAsia" w:ascii="宋体" w:hAnsi="宋体" w:cs="宋体"/>
          <w:color w:val="auto"/>
          <w:sz w:val="22"/>
          <w:szCs w:val="22"/>
        </w:rPr>
        <w:t>有权根据评分结果对中标供应商进行处罚。</w:t>
      </w:r>
    </w:p>
    <w:p>
      <w:pPr>
        <w:snapToGrid w:val="0"/>
        <w:spacing w:line="440" w:lineRule="exact"/>
        <w:ind w:firstLine="440" w:firstLineChars="200"/>
        <w:rPr>
          <w:rFonts w:ascii="宋体"/>
          <w:color w:val="auto"/>
          <w:sz w:val="22"/>
          <w:szCs w:val="22"/>
        </w:rPr>
      </w:pPr>
      <w:r>
        <w:rPr>
          <w:rFonts w:ascii="宋体" w:hAnsi="宋体" w:cs="宋体"/>
          <w:color w:val="auto"/>
          <w:sz w:val="22"/>
          <w:szCs w:val="22"/>
        </w:rPr>
        <w:t>1</w:t>
      </w:r>
      <w:r>
        <w:rPr>
          <w:rFonts w:hint="eastAsia" w:ascii="宋体" w:hAnsi="宋体" w:cs="宋体"/>
          <w:color w:val="auto"/>
          <w:sz w:val="22"/>
          <w:szCs w:val="22"/>
        </w:rPr>
        <w:t>、每周管理所考核评分不少于一次</w:t>
      </w:r>
      <w:r>
        <w:rPr>
          <w:rFonts w:hint="eastAsia" w:ascii="宋体" w:cs="宋体"/>
          <w:color w:val="auto"/>
          <w:sz w:val="22"/>
          <w:szCs w:val="22"/>
          <w:lang w:eastAsia="zh-CN"/>
        </w:rPr>
        <w:t>，</w:t>
      </w:r>
      <w:r>
        <w:rPr>
          <w:rFonts w:hint="eastAsia" w:ascii="宋体" w:hAnsi="宋体" w:cs="宋体"/>
          <w:color w:val="auto"/>
          <w:sz w:val="22"/>
          <w:szCs w:val="22"/>
        </w:rPr>
        <w:t>管理处随机考核评分，</w:t>
      </w:r>
      <w:r>
        <w:rPr>
          <w:rFonts w:hint="eastAsia" w:ascii="宋体" w:hAnsi="宋体" w:cs="宋体"/>
          <w:color w:val="auto"/>
          <w:sz w:val="22"/>
          <w:szCs w:val="22"/>
          <w:lang w:eastAsia="zh-CN"/>
        </w:rPr>
        <w:t>考核</w:t>
      </w:r>
      <w:r>
        <w:rPr>
          <w:rFonts w:hint="eastAsia" w:ascii="宋体" w:hAnsi="宋体" w:cs="宋体"/>
          <w:color w:val="auto"/>
          <w:sz w:val="22"/>
          <w:szCs w:val="22"/>
        </w:rPr>
        <w:t>综合得分</w:t>
      </w:r>
      <w:r>
        <w:rPr>
          <w:rFonts w:ascii="宋体" w:hAnsi="宋体" w:cs="宋体"/>
          <w:color w:val="auto"/>
          <w:sz w:val="22"/>
          <w:szCs w:val="22"/>
        </w:rPr>
        <w:t>95</w:t>
      </w:r>
      <w:r>
        <w:rPr>
          <w:rFonts w:hint="eastAsia" w:ascii="宋体" w:hAnsi="宋体" w:cs="宋体"/>
          <w:color w:val="auto"/>
          <w:sz w:val="22"/>
          <w:szCs w:val="22"/>
        </w:rPr>
        <w:t>分以上为优秀</w:t>
      </w:r>
      <w:r>
        <w:rPr>
          <w:rFonts w:hint="eastAsia" w:ascii="宋体" w:hAnsi="宋体" w:cs="宋体"/>
          <w:color w:val="auto"/>
          <w:sz w:val="22"/>
          <w:szCs w:val="22"/>
          <w:lang w:eastAsia="zh-CN"/>
        </w:rPr>
        <w:t>，</w:t>
      </w:r>
      <w:r>
        <w:rPr>
          <w:rFonts w:ascii="宋体" w:hAnsi="宋体" w:cs="宋体"/>
          <w:color w:val="auto"/>
          <w:sz w:val="22"/>
          <w:szCs w:val="22"/>
        </w:rPr>
        <w:t>95</w:t>
      </w:r>
      <w:r>
        <w:rPr>
          <w:rFonts w:hint="eastAsia" w:ascii="宋体" w:hAnsi="宋体" w:cs="宋体"/>
          <w:color w:val="auto"/>
          <w:sz w:val="22"/>
          <w:szCs w:val="22"/>
        </w:rPr>
        <w:t>分</w:t>
      </w:r>
      <w:r>
        <w:rPr>
          <w:rFonts w:ascii="宋体" w:hAnsi="宋体" w:cs="宋体"/>
          <w:color w:val="auto"/>
          <w:sz w:val="22"/>
          <w:szCs w:val="22"/>
        </w:rPr>
        <w:t>-90</w:t>
      </w:r>
      <w:r>
        <w:rPr>
          <w:rFonts w:hint="eastAsia" w:ascii="宋体" w:hAnsi="宋体" w:cs="宋体"/>
          <w:color w:val="auto"/>
          <w:sz w:val="22"/>
          <w:szCs w:val="22"/>
        </w:rPr>
        <w:t>分为合格</w:t>
      </w:r>
      <w:r>
        <w:rPr>
          <w:rFonts w:hint="eastAsia" w:ascii="宋体" w:hAnsi="宋体" w:cs="宋体"/>
          <w:color w:val="auto"/>
          <w:sz w:val="22"/>
          <w:szCs w:val="22"/>
          <w:lang w:eastAsia="zh-CN"/>
        </w:rPr>
        <w:t>，</w:t>
      </w:r>
      <w:r>
        <w:rPr>
          <w:rFonts w:ascii="宋体" w:hAnsi="宋体" w:cs="宋体"/>
          <w:color w:val="auto"/>
          <w:sz w:val="22"/>
          <w:szCs w:val="22"/>
        </w:rPr>
        <w:t>90</w:t>
      </w:r>
      <w:r>
        <w:rPr>
          <w:rFonts w:hint="eastAsia" w:ascii="宋体" w:hAnsi="宋体" w:cs="宋体"/>
          <w:color w:val="auto"/>
          <w:sz w:val="22"/>
          <w:szCs w:val="22"/>
        </w:rPr>
        <w:t>分以下为不合格。低于</w:t>
      </w:r>
      <w:r>
        <w:rPr>
          <w:rFonts w:ascii="宋体" w:hAnsi="宋体" w:cs="宋体"/>
          <w:color w:val="auto"/>
          <w:sz w:val="22"/>
          <w:szCs w:val="22"/>
        </w:rPr>
        <w:t>90</w:t>
      </w:r>
      <w:r>
        <w:rPr>
          <w:rFonts w:hint="eastAsia" w:ascii="宋体" w:hAnsi="宋体" w:cs="宋体"/>
          <w:color w:val="auto"/>
          <w:sz w:val="22"/>
          <w:szCs w:val="22"/>
        </w:rPr>
        <w:t>分的每下降</w:t>
      </w:r>
      <w:r>
        <w:rPr>
          <w:rFonts w:ascii="宋体" w:hAnsi="宋体" w:cs="宋体"/>
          <w:color w:val="auto"/>
          <w:sz w:val="22"/>
          <w:szCs w:val="22"/>
        </w:rPr>
        <w:t>1</w:t>
      </w:r>
      <w:r>
        <w:rPr>
          <w:rFonts w:hint="eastAsia" w:ascii="宋体" w:hAnsi="宋体" w:cs="宋体"/>
          <w:color w:val="auto"/>
          <w:sz w:val="22"/>
          <w:szCs w:val="22"/>
        </w:rPr>
        <w:t>分</w:t>
      </w:r>
      <w:r>
        <w:rPr>
          <w:rFonts w:hint="eastAsia" w:ascii="宋体" w:hAnsi="宋体" w:cs="宋体"/>
          <w:color w:val="auto"/>
          <w:sz w:val="22"/>
          <w:szCs w:val="22"/>
          <w:lang w:eastAsia="zh-CN"/>
        </w:rPr>
        <w:t>，</w:t>
      </w:r>
      <w:r>
        <w:rPr>
          <w:rFonts w:hint="eastAsia" w:ascii="宋体" w:hAnsi="宋体" w:cs="宋体"/>
          <w:color w:val="auto"/>
          <w:sz w:val="22"/>
          <w:szCs w:val="22"/>
        </w:rPr>
        <w:t>扣月管理</w:t>
      </w:r>
      <w:r>
        <w:rPr>
          <w:rFonts w:hint="eastAsia" w:ascii="宋体" w:hAnsi="宋体" w:cs="宋体"/>
          <w:color w:val="auto"/>
          <w:sz w:val="22"/>
          <w:szCs w:val="22"/>
          <w:lang w:eastAsia="zh-CN"/>
        </w:rPr>
        <w:t>服务</w:t>
      </w:r>
      <w:r>
        <w:rPr>
          <w:rFonts w:hint="eastAsia" w:ascii="宋体" w:hAnsi="宋体" w:cs="宋体"/>
          <w:color w:val="auto"/>
          <w:sz w:val="22"/>
          <w:szCs w:val="22"/>
        </w:rPr>
        <w:t>费</w:t>
      </w:r>
      <w:r>
        <w:rPr>
          <w:rFonts w:ascii="宋体" w:hAnsi="宋体" w:cs="宋体"/>
          <w:color w:val="auto"/>
          <w:sz w:val="22"/>
          <w:szCs w:val="22"/>
        </w:rPr>
        <w:t>1%</w:t>
      </w:r>
      <w:r>
        <w:rPr>
          <w:rFonts w:hint="eastAsia" w:ascii="宋体" w:hAnsi="宋体" w:cs="宋体"/>
          <w:color w:val="auto"/>
          <w:sz w:val="22"/>
          <w:szCs w:val="22"/>
        </w:rPr>
        <w:t>。</w:t>
      </w:r>
    </w:p>
    <w:p>
      <w:pPr>
        <w:snapToGrid w:val="0"/>
        <w:spacing w:line="440" w:lineRule="exact"/>
        <w:ind w:firstLine="442" w:firstLineChars="200"/>
        <w:rPr>
          <w:rFonts w:ascii="宋体"/>
          <w:b/>
          <w:bCs/>
          <w:color w:val="auto"/>
          <w:sz w:val="22"/>
          <w:szCs w:val="22"/>
        </w:rPr>
      </w:pPr>
      <w:r>
        <w:rPr>
          <w:rFonts w:hint="eastAsia" w:ascii="宋体" w:hAnsi="宋体" w:cs="宋体"/>
          <w:b/>
          <w:bCs/>
          <w:color w:val="auto"/>
          <w:sz w:val="22"/>
          <w:szCs w:val="22"/>
        </w:rPr>
        <w:t>在合同期内，年度奖罚则由</w:t>
      </w:r>
      <w:r>
        <w:rPr>
          <w:rFonts w:hint="eastAsia" w:ascii="宋体" w:hAnsi="宋体" w:cs="宋体"/>
          <w:b/>
          <w:bCs/>
          <w:color w:val="auto"/>
          <w:sz w:val="22"/>
          <w:szCs w:val="22"/>
          <w:lang w:eastAsia="zh-CN"/>
        </w:rPr>
        <w:t>采购人</w:t>
      </w:r>
      <w:r>
        <w:rPr>
          <w:rFonts w:hint="eastAsia" w:ascii="宋体" w:hAnsi="宋体" w:cs="宋体"/>
          <w:b/>
          <w:bCs/>
          <w:color w:val="auto"/>
          <w:sz w:val="22"/>
          <w:szCs w:val="22"/>
        </w:rPr>
        <w:t>综合考评后，若达到优秀以上予以奖励</w:t>
      </w:r>
      <w:r>
        <w:rPr>
          <w:rFonts w:hint="eastAsia" w:ascii="宋体" w:hAnsi="宋体" w:cs="宋体"/>
          <w:b/>
          <w:bCs/>
          <w:color w:val="auto"/>
          <w:sz w:val="22"/>
          <w:szCs w:val="22"/>
          <w:lang w:eastAsia="zh-CN"/>
        </w:rPr>
        <w:t>中标供应商</w:t>
      </w:r>
      <w:r>
        <w:rPr>
          <w:rFonts w:hint="eastAsia" w:ascii="宋体" w:hAnsi="宋体" w:cs="宋体"/>
          <w:b/>
          <w:bCs/>
          <w:color w:val="auto"/>
          <w:sz w:val="22"/>
          <w:szCs w:val="22"/>
        </w:rPr>
        <w:t>（一个月工资），若考评不合格予以处罚</w:t>
      </w:r>
      <w:r>
        <w:rPr>
          <w:rFonts w:hint="eastAsia" w:ascii="宋体" w:hAnsi="宋体" w:cs="宋体"/>
          <w:b/>
          <w:bCs/>
          <w:color w:val="auto"/>
          <w:sz w:val="22"/>
          <w:szCs w:val="22"/>
          <w:lang w:eastAsia="zh-CN"/>
        </w:rPr>
        <w:t>中标供应商</w:t>
      </w:r>
      <w:r>
        <w:rPr>
          <w:rFonts w:hint="eastAsia" w:ascii="宋体" w:hAnsi="宋体" w:cs="宋体"/>
          <w:b/>
          <w:bCs/>
          <w:color w:val="auto"/>
          <w:sz w:val="22"/>
          <w:szCs w:val="22"/>
        </w:rPr>
        <w:t>（一个月工资）。</w:t>
      </w:r>
    </w:p>
    <w:p>
      <w:pPr>
        <w:snapToGrid w:val="0"/>
        <w:spacing w:line="440" w:lineRule="exact"/>
        <w:ind w:left="420" w:leftChars="200"/>
        <w:rPr>
          <w:rFonts w:hint="eastAsia" w:ascii="宋体" w:hAnsi="宋体" w:eastAsia="宋体" w:cs="宋体"/>
          <w:b/>
          <w:bCs/>
          <w:color w:val="auto"/>
          <w:sz w:val="22"/>
          <w:szCs w:val="22"/>
          <w:u w:val="wave"/>
          <w:lang w:eastAsia="zh-CN"/>
        </w:rPr>
      </w:pPr>
      <w:r>
        <w:rPr>
          <w:rFonts w:hint="eastAsia" w:ascii="宋体" w:hAnsi="宋体" w:cs="宋体"/>
          <w:b/>
          <w:bCs/>
          <w:color w:val="auto"/>
          <w:sz w:val="22"/>
          <w:szCs w:val="22"/>
          <w:u w:val="wave"/>
        </w:rPr>
        <w:t>注：考核内容参考附件</w:t>
      </w:r>
      <w:r>
        <w:rPr>
          <w:rFonts w:ascii="宋体" w:hAnsi="宋体" w:cs="宋体"/>
          <w:b/>
          <w:bCs/>
          <w:color w:val="auto"/>
          <w:sz w:val="22"/>
          <w:szCs w:val="22"/>
          <w:u w:val="wave"/>
        </w:rPr>
        <w:t>——</w:t>
      </w:r>
      <w:r>
        <w:rPr>
          <w:rFonts w:hint="eastAsia" w:ascii="宋体" w:hAnsi="宋体" w:cs="宋体"/>
          <w:b/>
          <w:bCs/>
          <w:color w:val="auto"/>
          <w:sz w:val="22"/>
          <w:szCs w:val="22"/>
          <w:u w:val="wave"/>
          <w:lang w:eastAsia="zh-CN"/>
        </w:rPr>
        <w:t>《</w:t>
      </w:r>
      <w:r>
        <w:rPr>
          <w:rFonts w:hint="eastAsia" w:ascii="宋体" w:hAnsi="宋体" w:cs="宋体"/>
          <w:b/>
          <w:bCs/>
          <w:color w:val="auto"/>
          <w:sz w:val="22"/>
          <w:szCs w:val="22"/>
          <w:u w:val="wave"/>
        </w:rPr>
        <w:t>景山公园</w:t>
      </w:r>
      <w:r>
        <w:rPr>
          <w:rFonts w:hint="eastAsia" w:ascii="宋体" w:hAnsi="宋体" w:cs="宋体"/>
          <w:b/>
          <w:bCs/>
          <w:color w:val="auto"/>
          <w:sz w:val="22"/>
          <w:szCs w:val="22"/>
          <w:u w:val="wave"/>
          <w:lang w:eastAsia="zh-CN"/>
        </w:rPr>
        <w:t>保安保洁外包服务</w:t>
      </w:r>
      <w:r>
        <w:rPr>
          <w:rFonts w:hint="eastAsia" w:ascii="宋体" w:hAnsi="宋体" w:cs="宋体"/>
          <w:b/>
          <w:bCs/>
          <w:color w:val="auto"/>
          <w:sz w:val="22"/>
          <w:szCs w:val="22"/>
          <w:u w:val="wave"/>
        </w:rPr>
        <w:t>综合管理考核评分表</w:t>
      </w:r>
      <w:r>
        <w:rPr>
          <w:rFonts w:hint="eastAsia" w:ascii="宋体" w:hAnsi="宋体" w:cs="宋体"/>
          <w:b/>
          <w:bCs/>
          <w:color w:val="auto"/>
          <w:sz w:val="22"/>
          <w:szCs w:val="22"/>
          <w:u w:val="wave"/>
          <w:lang w:eastAsia="zh-CN"/>
        </w:rPr>
        <w:t>》</w:t>
      </w:r>
    </w:p>
    <w:p>
      <w:pPr>
        <w:snapToGrid w:val="0"/>
        <w:spacing w:line="440" w:lineRule="exact"/>
        <w:ind w:left="420" w:leftChars="200"/>
        <w:rPr>
          <w:rFonts w:ascii="宋体"/>
          <w:b/>
          <w:bCs/>
          <w:color w:val="auto"/>
          <w:sz w:val="22"/>
          <w:szCs w:val="22"/>
          <w:u w:val="wave"/>
        </w:rPr>
      </w:pPr>
      <w:r>
        <w:rPr>
          <w:rFonts w:hint="eastAsia" w:ascii="宋体" w:hAnsi="宋体" w:cs="宋体"/>
          <w:b/>
          <w:bCs/>
          <w:color w:val="auto"/>
          <w:sz w:val="22"/>
          <w:szCs w:val="22"/>
        </w:rPr>
        <w:t>七、经费结算</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1</w:t>
      </w:r>
      <w:r>
        <w:rPr>
          <w:rFonts w:hint="eastAsia" w:ascii="宋体" w:hAnsi="宋体" w:cs="宋体"/>
          <w:color w:val="auto"/>
          <w:sz w:val="22"/>
          <w:szCs w:val="22"/>
        </w:rPr>
        <w:t>、在保证服务质量与最精简优化人员配备的前提下，实行费用包干（须另编制详细预算）。</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2</w:t>
      </w:r>
      <w:r>
        <w:rPr>
          <w:rFonts w:hint="eastAsia" w:ascii="宋体" w:hAnsi="宋体" w:cs="宋体"/>
          <w:color w:val="auto"/>
          <w:sz w:val="22"/>
          <w:szCs w:val="22"/>
        </w:rPr>
        <w:t>、</w:t>
      </w:r>
      <w:r>
        <w:rPr>
          <w:rFonts w:hint="eastAsia" w:ascii="宋体" w:hAnsi="宋体" w:cs="宋体"/>
          <w:color w:val="auto"/>
          <w:sz w:val="22"/>
          <w:szCs w:val="22"/>
          <w:lang w:eastAsia="zh-CN"/>
        </w:rPr>
        <w:t>采购人</w:t>
      </w:r>
      <w:r>
        <w:rPr>
          <w:rFonts w:hint="eastAsia" w:ascii="宋体" w:hAnsi="宋体" w:cs="宋体"/>
          <w:color w:val="auto"/>
          <w:sz w:val="22"/>
          <w:szCs w:val="22"/>
        </w:rPr>
        <w:t>提供的各种设备、设施、工具，投标供应商应安全、规范使用。除正常使用折旧外，投标供应商应保证各设备、设施、工具的完好性，如有非正常损坏或遗失，投标供应商应照价赔偿。</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3</w:t>
      </w:r>
      <w:r>
        <w:rPr>
          <w:rFonts w:hint="eastAsia" w:ascii="宋体" w:hAnsi="宋体" w:cs="宋体"/>
          <w:color w:val="auto"/>
          <w:sz w:val="22"/>
          <w:szCs w:val="22"/>
        </w:rPr>
        <w:t>、所有人员的服装费用由投标供应商自行负责配备，分类统一着装，但服装样式及数量需经</w:t>
      </w:r>
      <w:r>
        <w:rPr>
          <w:rFonts w:hint="eastAsia" w:ascii="宋体" w:hAnsi="宋体" w:cs="宋体"/>
          <w:color w:val="auto"/>
          <w:sz w:val="22"/>
          <w:szCs w:val="22"/>
          <w:lang w:eastAsia="zh-CN"/>
        </w:rPr>
        <w:t>采购人</w:t>
      </w:r>
      <w:r>
        <w:rPr>
          <w:rFonts w:hint="eastAsia" w:ascii="宋体" w:hAnsi="宋体" w:cs="宋体"/>
          <w:color w:val="auto"/>
          <w:sz w:val="22"/>
          <w:szCs w:val="22"/>
        </w:rPr>
        <w:t>核准。</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4</w:t>
      </w:r>
      <w:r>
        <w:rPr>
          <w:rFonts w:hint="eastAsia" w:ascii="宋体" w:hAnsi="宋体" w:cs="宋体"/>
          <w:color w:val="auto"/>
          <w:sz w:val="22"/>
          <w:szCs w:val="22"/>
        </w:rPr>
        <w:t>、中标</w:t>
      </w:r>
      <w:r>
        <w:rPr>
          <w:rFonts w:hint="eastAsia" w:ascii="宋体" w:hAnsi="宋体" w:cs="宋体"/>
          <w:color w:val="auto"/>
          <w:sz w:val="22"/>
          <w:szCs w:val="22"/>
          <w:lang w:eastAsia="zh-CN"/>
        </w:rPr>
        <w:t>供应商</w:t>
      </w:r>
      <w:r>
        <w:rPr>
          <w:rFonts w:hint="eastAsia" w:ascii="宋体" w:hAnsi="宋体" w:cs="宋体"/>
          <w:color w:val="auto"/>
          <w:sz w:val="22"/>
          <w:szCs w:val="22"/>
        </w:rPr>
        <w:t>必须节约用水、用电、用汽、用油，并严格按采购文件要求提供各种工作报表，如果未按要求提供工作报表一次，则扣罚当月物业管理部分服务费10%。。</w:t>
      </w:r>
    </w:p>
    <w:p>
      <w:pPr>
        <w:adjustRightInd w:val="0"/>
        <w:snapToGrid w:val="0"/>
        <w:spacing w:line="440" w:lineRule="exact"/>
        <w:ind w:firstLine="440" w:firstLineChars="200"/>
        <w:rPr>
          <w:rFonts w:ascii="宋体"/>
          <w:color w:val="auto"/>
          <w:sz w:val="22"/>
          <w:szCs w:val="22"/>
        </w:rPr>
      </w:pPr>
      <w:r>
        <w:rPr>
          <w:rFonts w:ascii="宋体" w:hAnsi="宋体" w:cs="宋体"/>
          <w:color w:val="auto"/>
          <w:sz w:val="22"/>
          <w:szCs w:val="22"/>
        </w:rPr>
        <w:t>5</w:t>
      </w:r>
      <w:r>
        <w:rPr>
          <w:rFonts w:hint="eastAsia" w:ascii="宋体" w:hAnsi="宋体" w:cs="宋体"/>
          <w:color w:val="auto"/>
          <w:sz w:val="22"/>
          <w:szCs w:val="22"/>
        </w:rPr>
        <w:t>、中标</w:t>
      </w:r>
      <w:r>
        <w:rPr>
          <w:rFonts w:hint="eastAsia" w:ascii="宋体" w:hAnsi="宋体" w:cs="宋体"/>
          <w:color w:val="auto"/>
          <w:sz w:val="22"/>
          <w:szCs w:val="22"/>
          <w:lang w:eastAsia="zh-CN"/>
        </w:rPr>
        <w:t>供应商</w:t>
      </w:r>
      <w:r>
        <w:rPr>
          <w:rFonts w:hint="eastAsia" w:ascii="宋体" w:hAnsi="宋体" w:cs="宋体"/>
          <w:color w:val="auto"/>
          <w:sz w:val="22"/>
          <w:szCs w:val="22"/>
        </w:rPr>
        <w:t>必须对下属服务人员严格管理，如发现服务人员有赌博、滋事、扰乱治安、偷盗物资、拿一次性消耗品回家等情况，发现一次则扣罚当月物业管理部分服务费10%。。</w:t>
      </w:r>
    </w:p>
    <w:p>
      <w:pPr>
        <w:snapToGrid w:val="0"/>
        <w:spacing w:line="440" w:lineRule="exact"/>
        <w:ind w:firstLine="440" w:firstLineChars="200"/>
        <w:rPr>
          <w:rFonts w:hint="eastAsia" w:ascii="宋体" w:hAnsi="宋体" w:cs="宋体"/>
          <w:color w:val="auto"/>
          <w:sz w:val="22"/>
          <w:szCs w:val="22"/>
        </w:rPr>
      </w:pPr>
      <w:r>
        <w:rPr>
          <w:rFonts w:ascii="宋体" w:hAnsi="宋体" w:cs="宋体"/>
          <w:color w:val="auto"/>
          <w:sz w:val="22"/>
          <w:szCs w:val="22"/>
        </w:rPr>
        <w:t>6</w:t>
      </w:r>
      <w:r>
        <w:rPr>
          <w:rFonts w:hint="eastAsia" w:ascii="宋体" w:hAnsi="宋体" w:cs="宋体"/>
          <w:color w:val="auto"/>
          <w:sz w:val="22"/>
          <w:szCs w:val="22"/>
        </w:rPr>
        <w:t>、保洁及卫生间用品所需设备、清洁工具（如水桶、毛巾、抹布、拖把等）等均由</w:t>
      </w:r>
      <w:r>
        <w:rPr>
          <w:rFonts w:hint="eastAsia" w:ascii="宋体" w:hAnsi="宋体" w:cs="宋体"/>
          <w:color w:val="auto"/>
          <w:sz w:val="22"/>
          <w:szCs w:val="22"/>
          <w:lang w:eastAsia="zh-CN"/>
        </w:rPr>
        <w:t>中标</w:t>
      </w:r>
      <w:r>
        <w:rPr>
          <w:rFonts w:hint="eastAsia" w:ascii="宋体" w:hAnsi="宋体" w:cs="宋体"/>
          <w:color w:val="auto"/>
          <w:sz w:val="22"/>
          <w:szCs w:val="22"/>
        </w:rPr>
        <w:t>供应商提供。保安所需的装备（包含电子工牌）由</w:t>
      </w:r>
      <w:r>
        <w:rPr>
          <w:rFonts w:hint="eastAsia" w:ascii="宋体" w:hAnsi="宋体" w:cs="宋体"/>
          <w:color w:val="auto"/>
          <w:sz w:val="22"/>
          <w:szCs w:val="22"/>
          <w:lang w:eastAsia="zh-CN"/>
        </w:rPr>
        <w:t>中标</w:t>
      </w:r>
      <w:r>
        <w:rPr>
          <w:rFonts w:hint="eastAsia" w:ascii="宋体" w:hAnsi="宋体" w:cs="宋体"/>
          <w:color w:val="auto"/>
          <w:sz w:val="22"/>
          <w:szCs w:val="22"/>
        </w:rPr>
        <w:t>供应商提供。若</w:t>
      </w:r>
      <w:r>
        <w:rPr>
          <w:rFonts w:hint="eastAsia" w:ascii="宋体" w:hAnsi="宋体" w:cs="宋体"/>
          <w:color w:val="auto"/>
          <w:sz w:val="22"/>
          <w:szCs w:val="22"/>
          <w:lang w:eastAsia="zh-CN"/>
        </w:rPr>
        <w:t>中标</w:t>
      </w:r>
      <w:r>
        <w:rPr>
          <w:rFonts w:hint="eastAsia" w:ascii="宋体" w:hAnsi="宋体" w:cs="宋体"/>
          <w:color w:val="auto"/>
          <w:sz w:val="22"/>
          <w:szCs w:val="22"/>
        </w:rPr>
        <w:t>供应商无法及时提供，则发现一次扣人民币500元。</w:t>
      </w:r>
    </w:p>
    <w:p>
      <w:pPr>
        <w:snapToGrid w:val="0"/>
        <w:spacing w:line="440" w:lineRule="exact"/>
        <w:ind w:firstLine="440" w:firstLineChars="200"/>
        <w:rPr>
          <w:rFonts w:ascii="宋体"/>
          <w:color w:val="auto"/>
          <w:sz w:val="22"/>
          <w:szCs w:val="22"/>
        </w:rPr>
      </w:pPr>
      <w:r>
        <w:rPr>
          <w:rFonts w:hint="eastAsia" w:ascii="宋体" w:hAnsi="宋体" w:cs="宋体"/>
          <w:color w:val="auto"/>
          <w:sz w:val="22"/>
          <w:szCs w:val="22"/>
          <w:lang w:val="en-US" w:eastAsia="zh-CN"/>
        </w:rPr>
        <w:t>7、</w:t>
      </w:r>
      <w:r>
        <w:rPr>
          <w:rFonts w:hint="eastAsia" w:ascii="宋体" w:hAnsi="宋体" w:cs="宋体"/>
          <w:color w:val="auto"/>
          <w:sz w:val="22"/>
          <w:szCs w:val="22"/>
        </w:rPr>
        <w:t>为确保景山公园物业服务人员相对稳定和如实到位，</w:t>
      </w:r>
      <w:r>
        <w:rPr>
          <w:rFonts w:hint="eastAsia" w:ascii="宋体" w:hAnsi="宋体" w:cs="宋体"/>
          <w:color w:val="auto"/>
          <w:sz w:val="22"/>
          <w:szCs w:val="22"/>
          <w:lang w:eastAsia="zh-CN"/>
        </w:rPr>
        <w:t>中标</w:t>
      </w:r>
      <w:r>
        <w:rPr>
          <w:rFonts w:hint="eastAsia" w:ascii="宋体" w:hAnsi="宋体" w:cs="宋体"/>
          <w:color w:val="auto"/>
          <w:sz w:val="22"/>
          <w:szCs w:val="22"/>
        </w:rPr>
        <w:t>供应商应按月提供物业服务人员实发工资册给</w:t>
      </w:r>
      <w:r>
        <w:rPr>
          <w:rFonts w:hint="eastAsia" w:ascii="宋体" w:hAnsi="宋体" w:cs="宋体"/>
          <w:color w:val="auto"/>
          <w:sz w:val="22"/>
          <w:szCs w:val="22"/>
          <w:lang w:eastAsia="zh-CN"/>
        </w:rPr>
        <w:t>采购人</w:t>
      </w:r>
      <w:r>
        <w:rPr>
          <w:rFonts w:hint="eastAsia" w:ascii="宋体" w:hAnsi="宋体" w:cs="宋体"/>
          <w:color w:val="auto"/>
          <w:sz w:val="22"/>
          <w:szCs w:val="22"/>
        </w:rPr>
        <w:t>，经</w:t>
      </w:r>
      <w:r>
        <w:rPr>
          <w:rFonts w:hint="eastAsia" w:ascii="宋体" w:hAnsi="宋体" w:cs="宋体"/>
          <w:color w:val="auto"/>
          <w:sz w:val="22"/>
          <w:szCs w:val="22"/>
          <w:lang w:eastAsia="zh-CN"/>
        </w:rPr>
        <w:t>采购人</w:t>
      </w:r>
      <w:r>
        <w:rPr>
          <w:rFonts w:hint="eastAsia" w:ascii="宋体" w:hAnsi="宋体" w:cs="宋体"/>
          <w:color w:val="auto"/>
          <w:sz w:val="22"/>
          <w:szCs w:val="22"/>
        </w:rPr>
        <w:t>核实确认后支付，如发现</w:t>
      </w:r>
      <w:r>
        <w:rPr>
          <w:rFonts w:hint="eastAsia" w:ascii="宋体" w:hAnsi="宋体" w:cs="宋体"/>
          <w:color w:val="auto"/>
          <w:sz w:val="22"/>
          <w:szCs w:val="22"/>
          <w:lang w:eastAsia="zh-CN"/>
        </w:rPr>
        <w:t>中标</w:t>
      </w:r>
      <w:r>
        <w:rPr>
          <w:rFonts w:hint="eastAsia" w:ascii="宋体" w:hAnsi="宋体" w:cs="宋体"/>
          <w:color w:val="auto"/>
          <w:sz w:val="22"/>
          <w:szCs w:val="22"/>
        </w:rPr>
        <w:t>供应商服务人员不到位或因</w:t>
      </w:r>
      <w:r>
        <w:rPr>
          <w:rFonts w:hint="eastAsia" w:ascii="宋体" w:hAnsi="宋体" w:cs="宋体"/>
          <w:color w:val="auto"/>
          <w:sz w:val="22"/>
          <w:szCs w:val="22"/>
          <w:lang w:eastAsia="zh-CN"/>
        </w:rPr>
        <w:t>中标</w:t>
      </w:r>
      <w:r>
        <w:rPr>
          <w:rFonts w:hint="eastAsia" w:ascii="宋体" w:hAnsi="宋体" w:cs="宋体"/>
          <w:color w:val="auto"/>
          <w:sz w:val="22"/>
          <w:szCs w:val="22"/>
        </w:rPr>
        <w:t>供应商主观原因而虚造工资的，一经查实，</w:t>
      </w:r>
      <w:r>
        <w:rPr>
          <w:rFonts w:hint="eastAsia" w:ascii="宋体" w:hAnsi="宋体" w:cs="宋体"/>
          <w:color w:val="auto"/>
          <w:sz w:val="22"/>
          <w:szCs w:val="22"/>
          <w:lang w:eastAsia="zh-CN"/>
        </w:rPr>
        <w:t>采购人</w:t>
      </w:r>
      <w:r>
        <w:rPr>
          <w:rFonts w:hint="eastAsia" w:ascii="宋体" w:hAnsi="宋体" w:cs="宋体"/>
          <w:color w:val="auto"/>
          <w:sz w:val="22"/>
          <w:szCs w:val="22"/>
        </w:rPr>
        <w:t>有权拒付工资乃至终止服务合同。</w:t>
      </w:r>
    </w:p>
    <w:p>
      <w:pPr>
        <w:snapToGrid w:val="0"/>
        <w:spacing w:line="440" w:lineRule="exact"/>
        <w:ind w:firstLine="440" w:firstLineChars="200"/>
        <w:rPr>
          <w:rFonts w:hint="eastAsia" w:ascii="宋体" w:hAnsi="宋体" w:eastAsia="宋体" w:cs="宋体"/>
          <w:color w:val="auto"/>
          <w:sz w:val="22"/>
          <w:szCs w:val="22"/>
        </w:rPr>
      </w:pPr>
      <w:r>
        <w:rPr>
          <w:rFonts w:hint="eastAsia" w:ascii="宋体" w:hAnsi="宋体" w:cs="宋体"/>
          <w:color w:val="auto"/>
          <w:sz w:val="22"/>
          <w:szCs w:val="22"/>
          <w:lang w:val="en-US" w:eastAsia="zh-CN"/>
        </w:rPr>
        <w:t>8</w:t>
      </w:r>
      <w:r>
        <w:rPr>
          <w:rFonts w:hint="eastAsia" w:ascii="宋体" w:hAnsi="宋体" w:eastAsia="宋体" w:cs="宋体"/>
          <w:color w:val="auto"/>
          <w:sz w:val="22"/>
          <w:szCs w:val="22"/>
        </w:rPr>
        <w:t>、如中标供应商配置食堂、洗澡间等后勤设施需报</w:t>
      </w:r>
      <w:r>
        <w:rPr>
          <w:rFonts w:hint="eastAsia" w:ascii="宋体" w:hAnsi="宋体" w:cs="宋体"/>
          <w:color w:val="auto"/>
          <w:sz w:val="22"/>
          <w:szCs w:val="22"/>
          <w:lang w:eastAsia="zh-CN"/>
        </w:rPr>
        <w:t>采购人</w:t>
      </w:r>
      <w:r>
        <w:rPr>
          <w:rFonts w:hint="eastAsia" w:ascii="宋体" w:hAnsi="宋体" w:eastAsia="宋体" w:cs="宋体"/>
          <w:color w:val="auto"/>
          <w:sz w:val="22"/>
          <w:szCs w:val="22"/>
        </w:rPr>
        <w:t>同意，水电费用由中标供应商承担。</w:t>
      </w:r>
    </w:p>
    <w:p>
      <w:pPr>
        <w:adjustRightInd w:val="0"/>
        <w:snapToGrid w:val="0"/>
        <w:ind w:firstLine="442" w:firstLineChars="200"/>
        <w:rPr>
          <w:rFonts w:hint="eastAsia" w:ascii="宋体" w:hAnsi="宋体" w:cs="宋体"/>
          <w:b/>
          <w:color w:val="auto"/>
          <w:sz w:val="22"/>
          <w:szCs w:val="22"/>
        </w:rPr>
      </w:pPr>
      <w:r>
        <w:rPr>
          <w:rFonts w:hint="eastAsia" w:ascii="宋体" w:hAnsi="宋体" w:cs="宋体"/>
          <w:b/>
          <w:color w:val="auto"/>
          <w:sz w:val="22"/>
          <w:szCs w:val="22"/>
        </w:rPr>
        <w:t>八、报价要求</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1、投标供应商应考虑企业自身实力、经验及项目实施过程中的各种因素，根据采购要求，详细说明所能提供的各项具体服务内容，自主确定报价（按</w:t>
      </w:r>
      <w:r>
        <w:rPr>
          <w:rFonts w:hint="eastAsia" w:ascii="宋体" w:hAnsi="宋体" w:cs="宋体"/>
          <w:color w:val="auto"/>
          <w:sz w:val="22"/>
          <w:szCs w:val="22"/>
          <w:lang w:val="en-US" w:eastAsia="zh-CN"/>
        </w:rPr>
        <w:t>2</w:t>
      </w:r>
      <w:r>
        <w:rPr>
          <w:rFonts w:hint="eastAsia" w:ascii="宋体" w:hAnsi="宋体" w:cs="宋体"/>
          <w:color w:val="auto"/>
          <w:sz w:val="22"/>
          <w:szCs w:val="22"/>
        </w:rPr>
        <w:t>年度固定总费用承包进行投标报价），实行总价包干（除可以另行计算外）。</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2、投标供应商各投入物业管理服务的全职工作人员不得少于采购文件规定的人数，中标后项目组主要人员依法参加社会保险。</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服务人员的服装费用已综合考虑包干，并确保每年每季更新。</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3、各投标供应商必须严格按照投标分项报价表的格式内容进行报价。</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lang w:val="en-US" w:eastAsia="zh-CN"/>
        </w:rPr>
        <w:t>4</w:t>
      </w:r>
      <w:r>
        <w:rPr>
          <w:rFonts w:hint="eastAsia" w:ascii="宋体" w:hAnsi="宋体" w:cs="宋体"/>
          <w:color w:val="auto"/>
          <w:sz w:val="22"/>
          <w:szCs w:val="22"/>
        </w:rPr>
        <w:t xml:space="preserve">、供应商的报价应包括为完成本项目服务可能发生的全部费用及供应商的利润和应交纳的税金等（包括人员工资、各种社会保险、人员食宿与交通等）。供应商对合同内容的费用、质量、安全、文明服务等实行全面承包。 </w:t>
      </w:r>
    </w:p>
    <w:p>
      <w:pPr>
        <w:snapToGrid w:val="0"/>
        <w:spacing w:line="440" w:lineRule="exact"/>
        <w:ind w:firstLine="440" w:firstLineChars="200"/>
        <w:rPr>
          <w:rFonts w:hint="eastAsia" w:ascii="宋体" w:hAnsi="宋体" w:cs="宋体"/>
          <w:color w:val="auto"/>
          <w:sz w:val="22"/>
          <w:szCs w:val="22"/>
          <w:u w:val="single"/>
        </w:rPr>
      </w:pPr>
      <w:r>
        <w:rPr>
          <w:rFonts w:hint="eastAsia" w:ascii="宋体" w:hAnsi="宋体" w:cs="宋体"/>
          <w:color w:val="auto"/>
          <w:sz w:val="22"/>
          <w:szCs w:val="22"/>
          <w:lang w:val="en-US" w:eastAsia="zh-CN"/>
        </w:rPr>
        <w:t>5</w:t>
      </w:r>
      <w:r>
        <w:rPr>
          <w:rFonts w:hint="eastAsia" w:ascii="宋体" w:hAnsi="宋体" w:cs="宋体"/>
          <w:color w:val="auto"/>
          <w:sz w:val="22"/>
          <w:szCs w:val="22"/>
        </w:rPr>
        <w:t>、</w:t>
      </w:r>
      <w:r>
        <w:rPr>
          <w:rFonts w:hint="eastAsia" w:ascii="宋体" w:hAnsi="宋体" w:cs="宋体"/>
          <w:color w:val="auto"/>
          <w:sz w:val="22"/>
          <w:szCs w:val="22"/>
          <w:u w:val="single"/>
        </w:rPr>
        <w:t xml:space="preserve">▲以下是本项目相关报价要求，供应商未按本条要求报价的，做无效投标处理。 </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（1）供应商投入全职工作人员不得少于</w:t>
      </w:r>
      <w:r>
        <w:rPr>
          <w:rFonts w:hint="eastAsia" w:ascii="宋体" w:hAnsi="宋体" w:cs="宋体"/>
          <w:color w:val="auto"/>
          <w:sz w:val="22"/>
          <w:szCs w:val="22"/>
          <w:lang w:eastAsia="zh-CN"/>
        </w:rPr>
        <w:t>采购</w:t>
      </w:r>
      <w:r>
        <w:rPr>
          <w:rFonts w:hint="eastAsia" w:ascii="宋体" w:hAnsi="宋体" w:cs="宋体"/>
          <w:color w:val="auto"/>
          <w:sz w:val="22"/>
          <w:szCs w:val="22"/>
        </w:rPr>
        <w:t xml:space="preserve">文件规定的日常人数。 </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（2）结合本项目具体情况，要求本次供应商一线员工基本工资最低不得低于</w:t>
      </w:r>
      <w:r>
        <w:rPr>
          <w:rFonts w:hint="eastAsia" w:ascii="宋体" w:hAnsi="宋体" w:cs="宋体"/>
          <w:color w:val="auto"/>
          <w:sz w:val="22"/>
          <w:szCs w:val="22"/>
          <w:lang w:eastAsia="zh-CN"/>
        </w:rPr>
        <w:t>国家标准</w:t>
      </w:r>
      <w:r>
        <w:rPr>
          <w:rFonts w:hint="eastAsia" w:ascii="宋体" w:hAnsi="宋体" w:cs="宋体"/>
          <w:color w:val="auto"/>
          <w:sz w:val="22"/>
          <w:szCs w:val="22"/>
        </w:rPr>
        <w:t>（其他福利待遇按照相关法律法规）。</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 xml:space="preserve">每月基本工资不包括下列四项收入：延长工作时间的工资；中班、夜班、高温、低温、有毒有害等特殊工作环境、条件下的津贴；贴补伙食、住房等支付给劳动者的非货币性收入；法律、法规和国家规定的劳动者福利待遇等。 </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 xml:space="preserve">（3）供应商需全员按温州市区标准参加社会保险。 </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rPr>
      </w:pPr>
      <w:r>
        <w:rPr>
          <w:rFonts w:hint="eastAsia" w:ascii="宋体" w:hAnsi="宋体" w:cs="宋体"/>
          <w:color w:val="auto"/>
          <w:sz w:val="22"/>
          <w:szCs w:val="22"/>
        </w:rPr>
        <w:t>（4）高温补贴共4个月（六、七、八、九共四月，逐月发放），不得低于</w:t>
      </w:r>
      <w:r>
        <w:rPr>
          <w:rFonts w:hint="eastAsia" w:ascii="宋体" w:hAnsi="宋体" w:cs="宋体"/>
          <w:color w:val="auto"/>
          <w:sz w:val="22"/>
          <w:szCs w:val="22"/>
          <w:lang w:eastAsia="zh-CN"/>
        </w:rPr>
        <w:t>国家</w:t>
      </w:r>
      <w:r>
        <w:rPr>
          <w:rFonts w:hint="eastAsia" w:ascii="宋体" w:hAnsi="宋体" w:cs="宋体"/>
          <w:color w:val="auto"/>
          <w:sz w:val="22"/>
          <w:szCs w:val="22"/>
        </w:rPr>
        <w:t xml:space="preserve">标准。其他按相关规定标准发放。 </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rPr>
      </w:pPr>
      <w:r>
        <w:rPr>
          <w:rFonts w:hint="eastAsia" w:ascii="宋体" w:hAnsi="宋体" w:cs="宋体"/>
          <w:color w:val="auto"/>
          <w:sz w:val="22"/>
          <w:szCs w:val="22"/>
        </w:rPr>
        <w:t>（5）供应商拟派参与本项目的人数多于</w:t>
      </w:r>
      <w:r>
        <w:rPr>
          <w:rFonts w:hint="eastAsia" w:ascii="宋体" w:hAnsi="宋体" w:cs="宋体"/>
          <w:color w:val="auto"/>
          <w:sz w:val="22"/>
          <w:szCs w:val="22"/>
          <w:lang w:eastAsia="zh-CN"/>
        </w:rPr>
        <w:t>采购</w:t>
      </w:r>
      <w:r>
        <w:rPr>
          <w:rFonts w:hint="eastAsia" w:ascii="宋体" w:hAnsi="宋体" w:cs="宋体"/>
          <w:color w:val="auto"/>
          <w:sz w:val="22"/>
          <w:szCs w:val="22"/>
        </w:rPr>
        <w:t xml:space="preserve">文件要求的人数时，须按拟派人员数量报价。 </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rPr>
      </w:pPr>
      <w:r>
        <w:rPr>
          <w:rFonts w:hint="eastAsia" w:ascii="宋体" w:hAnsi="宋体" w:cs="宋体"/>
          <w:color w:val="auto"/>
          <w:sz w:val="22"/>
          <w:szCs w:val="22"/>
          <w:lang w:val="en-US" w:eastAsia="zh-CN"/>
        </w:rPr>
        <w:t>6</w:t>
      </w:r>
      <w:r>
        <w:rPr>
          <w:rFonts w:hint="eastAsia" w:ascii="宋体" w:hAnsi="宋体" w:cs="宋体"/>
          <w:color w:val="auto"/>
          <w:sz w:val="22"/>
          <w:szCs w:val="22"/>
        </w:rPr>
        <w:t>、保洁及卫生间所需</w:t>
      </w:r>
      <w:r>
        <w:rPr>
          <w:rFonts w:hint="eastAsia" w:ascii="宋体" w:hAnsi="宋体" w:cs="宋体"/>
          <w:color w:val="auto"/>
          <w:sz w:val="22"/>
          <w:szCs w:val="22"/>
          <w:lang w:eastAsia="zh-CN"/>
        </w:rPr>
        <w:t>电器、损耗品（如灯泡、</w:t>
      </w:r>
      <w:r>
        <w:rPr>
          <w:rFonts w:hint="eastAsia" w:ascii="宋体" w:hAnsi="宋体" w:cs="宋体"/>
          <w:color w:val="auto"/>
          <w:sz w:val="22"/>
          <w:szCs w:val="22"/>
          <w:lang w:val="en-US" w:eastAsia="zh-CN"/>
        </w:rPr>
        <w:t>水龙头、</w:t>
      </w:r>
      <w:r>
        <w:rPr>
          <w:rFonts w:hint="eastAsia" w:ascii="宋体" w:hAnsi="宋体" w:cs="宋体"/>
          <w:color w:val="auto"/>
          <w:sz w:val="22"/>
          <w:szCs w:val="22"/>
          <w:lang w:eastAsia="zh-CN"/>
        </w:rPr>
        <w:t>烘手机、洗手液、消毒液、纸巾、垃圾袋等）由采购人提供；</w:t>
      </w:r>
      <w:r>
        <w:rPr>
          <w:rFonts w:hint="eastAsia" w:ascii="宋体" w:hAnsi="宋体" w:cs="宋体"/>
          <w:color w:val="auto"/>
          <w:sz w:val="22"/>
          <w:szCs w:val="22"/>
        </w:rPr>
        <w:t>保洁及卫生间所需清洁工具（如水桶、毛巾、抹布、拖把等）等一切保洁所需的工具、用品由供应商提供，保安所需的装备由供应商提供，相关费用计入投标报价中。</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rPr>
      </w:pPr>
      <w:r>
        <w:rPr>
          <w:rFonts w:hint="eastAsia" w:ascii="宋体" w:hAnsi="宋体" w:cs="宋体"/>
          <w:color w:val="auto"/>
          <w:sz w:val="22"/>
          <w:szCs w:val="22"/>
          <w:lang w:val="en-US" w:eastAsia="zh-CN"/>
        </w:rPr>
        <w:t>7</w:t>
      </w:r>
      <w:r>
        <w:rPr>
          <w:rFonts w:hint="eastAsia" w:ascii="宋体" w:hAnsi="宋体" w:cs="宋体"/>
          <w:color w:val="auto"/>
          <w:sz w:val="22"/>
          <w:szCs w:val="22"/>
        </w:rPr>
        <w:t>、在合同执行期间，如采购人发现</w:t>
      </w:r>
      <w:r>
        <w:rPr>
          <w:rFonts w:hint="eastAsia" w:ascii="宋体" w:hAnsi="宋体" w:cs="宋体"/>
          <w:color w:val="auto"/>
          <w:sz w:val="22"/>
          <w:szCs w:val="22"/>
          <w:lang w:eastAsia="zh-CN"/>
        </w:rPr>
        <w:t>中标供应商</w:t>
      </w:r>
      <w:r>
        <w:rPr>
          <w:rFonts w:hint="eastAsia" w:ascii="宋体" w:hAnsi="宋体" w:cs="宋体"/>
          <w:color w:val="auto"/>
          <w:sz w:val="22"/>
          <w:szCs w:val="22"/>
        </w:rPr>
        <w:t>未按上述规定及投标承诺提供员工相关待遇及其他福利发放的，采购人有权拒付合同款，且可以终止服务合同。采购人有权随时进行检查核实。</w:t>
      </w:r>
    </w:p>
    <w:p>
      <w:pPr>
        <w:keepNext w:val="0"/>
        <w:keepLines w:val="0"/>
        <w:pageBreakBefore w:val="0"/>
        <w:widowControl w:val="0"/>
        <w:kinsoku/>
        <w:wordWrap/>
        <w:overflowPunct/>
        <w:topLinePunct w:val="0"/>
        <w:autoSpaceDE/>
        <w:autoSpaceDN/>
        <w:bidi w:val="0"/>
        <w:adjustRightInd w:val="0"/>
        <w:snapToGrid w:val="0"/>
        <w:spacing w:line="440" w:lineRule="exact"/>
        <w:ind w:firstLine="442" w:firstLineChars="200"/>
        <w:textAlignment w:val="auto"/>
        <w:rPr>
          <w:rFonts w:hint="eastAsia" w:ascii="宋体" w:hAnsi="宋体" w:eastAsia="宋体" w:cs="宋体"/>
          <w:b/>
          <w:color w:val="auto"/>
          <w:sz w:val="22"/>
          <w:szCs w:val="22"/>
          <w:u w:val="single"/>
        </w:rPr>
      </w:pPr>
      <w:r>
        <w:rPr>
          <w:rFonts w:hint="eastAsia" w:ascii="宋体" w:hAnsi="宋体" w:cs="宋体"/>
          <w:b/>
          <w:color w:val="auto"/>
          <w:sz w:val="22"/>
          <w:szCs w:val="22"/>
          <w:u w:val="single"/>
          <w:lang w:eastAsia="zh-CN"/>
        </w:rPr>
        <w:t>九</w:t>
      </w:r>
      <w:r>
        <w:rPr>
          <w:rFonts w:hint="eastAsia" w:ascii="宋体" w:hAnsi="宋体" w:cs="宋体"/>
          <w:b/>
          <w:color w:val="auto"/>
          <w:sz w:val="22"/>
          <w:szCs w:val="22"/>
          <w:u w:val="single"/>
        </w:rPr>
        <w:t>、</w:t>
      </w:r>
      <w:r>
        <w:rPr>
          <w:rFonts w:hint="eastAsia" w:ascii="宋体" w:hAnsi="宋体" w:cs="宋体"/>
          <w:bCs/>
          <w:color w:val="auto"/>
          <w:sz w:val="22"/>
          <w:szCs w:val="22"/>
          <w:u w:val="single"/>
        </w:rPr>
        <w:t>▲</w:t>
      </w:r>
      <w:r>
        <w:rPr>
          <w:rFonts w:hint="eastAsia" w:ascii="宋体" w:hAnsi="宋体" w:eastAsia="宋体" w:cs="宋体"/>
          <w:b/>
          <w:color w:val="auto"/>
          <w:sz w:val="22"/>
          <w:szCs w:val="22"/>
          <w:u w:val="single"/>
        </w:rPr>
        <w:t>需配备的主要设备要求如下：</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u w:val="single"/>
          <w:lang w:val="en-US" w:eastAsia="zh-CN"/>
        </w:rPr>
      </w:pPr>
      <w:r>
        <w:rPr>
          <w:rFonts w:hint="eastAsia" w:ascii="宋体" w:hAnsi="宋体" w:cs="宋体"/>
          <w:color w:val="auto"/>
          <w:sz w:val="22"/>
          <w:szCs w:val="22"/>
          <w:u w:val="single"/>
          <w:lang w:val="en-US" w:eastAsia="zh-CN"/>
        </w:rPr>
        <w:t>1、供应商至少配备20辆二轮或三轮电瓶车以供管理使用（具体由采购人确定）。</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u w:val="single"/>
          <w:lang w:val="en-US" w:eastAsia="zh-CN"/>
        </w:rPr>
      </w:pPr>
      <w:r>
        <w:rPr>
          <w:rFonts w:hint="eastAsia" w:ascii="宋体" w:hAnsi="宋体" w:cs="宋体"/>
          <w:color w:val="auto"/>
          <w:sz w:val="22"/>
          <w:szCs w:val="22"/>
          <w:u w:val="single"/>
          <w:lang w:val="en-US" w:eastAsia="zh-CN"/>
        </w:rPr>
        <w:t>2、供应商至少配备1辆巡逻车辆（蓝牌）以供管理使用。</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u w:val="single"/>
          <w:lang w:val="en-US" w:eastAsia="zh-CN"/>
        </w:rPr>
      </w:pPr>
      <w:r>
        <w:rPr>
          <w:rFonts w:hint="eastAsia" w:ascii="宋体" w:hAnsi="宋体" w:cs="宋体"/>
          <w:color w:val="auto"/>
          <w:sz w:val="22"/>
          <w:szCs w:val="22"/>
          <w:u w:val="single"/>
          <w:lang w:val="en-US" w:eastAsia="zh-CN"/>
        </w:rPr>
        <w:t>3、供应商至少配备1辆运载能力2吨（含）以上的封闭型分类垃圾运输车（蓝牌），并按要求做好垃圾分类工作。</w:t>
      </w:r>
    </w:p>
    <w:p>
      <w:pPr>
        <w:pStyle w:val="14"/>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40" w:firstLineChars="200"/>
        <w:textAlignment w:val="auto"/>
        <w:rPr>
          <w:rFonts w:hint="eastAsia" w:ascii="宋体" w:hAnsi="宋体" w:cs="宋体"/>
          <w:color w:val="auto"/>
          <w:kern w:val="2"/>
          <w:sz w:val="22"/>
          <w:szCs w:val="22"/>
          <w:u w:val="single"/>
          <w:lang w:val="en-US" w:eastAsia="zh-CN" w:bidi="ar-SA"/>
        </w:rPr>
      </w:pPr>
      <w:r>
        <w:rPr>
          <w:rFonts w:hint="eastAsia" w:ascii="宋体" w:hAnsi="宋体" w:eastAsia="宋体" w:cs="宋体"/>
          <w:color w:val="auto"/>
          <w:kern w:val="2"/>
          <w:sz w:val="22"/>
          <w:szCs w:val="22"/>
          <w:u w:val="single"/>
          <w:lang w:val="en-US" w:eastAsia="zh-CN" w:bidi="ar-SA"/>
        </w:rPr>
        <w:t>4、</w:t>
      </w:r>
      <w:r>
        <w:rPr>
          <w:rFonts w:hint="eastAsia" w:ascii="宋体" w:hAnsi="宋体" w:cs="宋体"/>
          <w:color w:val="auto"/>
          <w:sz w:val="22"/>
          <w:szCs w:val="22"/>
          <w:u w:val="single"/>
          <w:lang w:val="en-US" w:eastAsia="zh-CN"/>
        </w:rPr>
        <w:t>供应商至少配备1辆核定总质量≥15000Kg及以上的</w:t>
      </w:r>
      <w:r>
        <w:rPr>
          <w:rFonts w:hint="eastAsia" w:ascii="宋体" w:hAnsi="宋体" w:eastAsia="宋体" w:cs="宋体"/>
          <w:color w:val="auto"/>
          <w:kern w:val="2"/>
          <w:sz w:val="22"/>
          <w:szCs w:val="22"/>
          <w:u w:val="single"/>
          <w:lang w:val="en-US" w:eastAsia="zh-CN" w:bidi="ar-SA"/>
        </w:rPr>
        <w:t>多功能机械洗扫</w:t>
      </w:r>
      <w:r>
        <w:rPr>
          <w:rFonts w:hint="eastAsia" w:ascii="宋体" w:hAnsi="宋体" w:cs="宋体"/>
          <w:color w:val="auto"/>
          <w:kern w:val="2"/>
          <w:sz w:val="22"/>
          <w:szCs w:val="22"/>
          <w:u w:val="single"/>
          <w:lang w:val="en-US" w:eastAsia="zh-CN" w:bidi="ar-SA"/>
        </w:rPr>
        <w:t>车</w:t>
      </w:r>
      <w:r>
        <w:rPr>
          <w:rFonts w:hint="eastAsia" w:ascii="宋体" w:hAnsi="宋体" w:cs="宋体"/>
          <w:color w:val="auto"/>
          <w:sz w:val="22"/>
          <w:szCs w:val="22"/>
          <w:u w:val="single"/>
          <w:lang w:val="en-US" w:eastAsia="zh-CN"/>
        </w:rPr>
        <w:t>（蓝牌）。</w:t>
      </w:r>
    </w:p>
    <w:p>
      <w:pPr>
        <w:keepNext w:val="0"/>
        <w:keepLines w:val="0"/>
        <w:pageBreakBefore w:val="0"/>
        <w:widowControl w:val="0"/>
        <w:kinsoku/>
        <w:wordWrap/>
        <w:overflowPunct/>
        <w:topLinePunct w:val="0"/>
        <w:autoSpaceDE/>
        <w:autoSpaceDN/>
        <w:bidi w:val="0"/>
        <w:adjustRightInd w:val="0"/>
        <w:snapToGrid w:val="0"/>
        <w:spacing w:line="440" w:lineRule="exact"/>
        <w:ind w:firstLine="442" w:firstLineChars="200"/>
        <w:textAlignment w:val="auto"/>
        <w:rPr>
          <w:rFonts w:hint="eastAsia" w:ascii="宋体" w:hAnsi="宋体" w:cs="宋体"/>
          <w:b/>
          <w:bCs/>
          <w:color w:val="auto"/>
          <w:sz w:val="22"/>
          <w:szCs w:val="22"/>
        </w:rPr>
      </w:pPr>
      <w:r>
        <w:rPr>
          <w:rFonts w:hint="eastAsia" w:ascii="宋体" w:hAnsi="宋体" w:cs="宋体"/>
          <w:b/>
          <w:bCs/>
          <w:color w:val="auto"/>
          <w:sz w:val="22"/>
          <w:szCs w:val="22"/>
        </w:rPr>
        <w:t>十、投标技术服务方案</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rPr>
      </w:pPr>
      <w:r>
        <w:rPr>
          <w:rFonts w:hint="eastAsia" w:ascii="宋体" w:hAnsi="宋体" w:cs="宋体"/>
          <w:color w:val="auto"/>
          <w:sz w:val="22"/>
          <w:szCs w:val="22"/>
        </w:rPr>
        <w:t>投标供应商应按照采购要求提交以下投标技术方案（包括但不限于以下各项）</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rPr>
      </w:pPr>
      <w:r>
        <w:rPr>
          <w:rFonts w:hint="eastAsia" w:ascii="宋体" w:hAnsi="宋体" w:cs="宋体"/>
          <w:color w:val="auto"/>
          <w:sz w:val="22"/>
          <w:szCs w:val="22"/>
          <w:lang w:val="en-US" w:eastAsia="zh-CN"/>
        </w:rPr>
        <w:t>1、</w:t>
      </w:r>
      <w:r>
        <w:rPr>
          <w:rFonts w:hint="eastAsia" w:ascii="宋体" w:hAnsi="宋体" w:cs="宋体"/>
          <w:color w:val="auto"/>
          <w:sz w:val="22"/>
          <w:szCs w:val="22"/>
        </w:rPr>
        <w:t>管理服务模式及配套措施</w:t>
      </w:r>
    </w:p>
    <w:p>
      <w:pPr>
        <w:keepNext w:val="0"/>
        <w:keepLines w:val="0"/>
        <w:pageBreakBefore w:val="0"/>
        <w:widowControl w:val="0"/>
        <w:kinsoku/>
        <w:wordWrap/>
        <w:overflowPunct/>
        <w:topLinePunct w:val="0"/>
        <w:autoSpaceDE/>
        <w:autoSpaceDN/>
        <w:bidi w:val="0"/>
        <w:snapToGrid w:val="0"/>
        <w:spacing w:line="440" w:lineRule="exact"/>
        <w:ind w:firstLine="440" w:firstLineChars="200"/>
        <w:textAlignment w:val="auto"/>
        <w:rPr>
          <w:rFonts w:hint="eastAsia" w:ascii="宋体" w:hAnsi="宋体" w:cs="宋体"/>
          <w:color w:val="auto"/>
          <w:sz w:val="22"/>
          <w:szCs w:val="22"/>
        </w:rPr>
      </w:pPr>
      <w:r>
        <w:rPr>
          <w:rFonts w:hint="eastAsia" w:ascii="宋体" w:hAnsi="宋体" w:cs="宋体"/>
          <w:color w:val="auto"/>
          <w:sz w:val="22"/>
          <w:szCs w:val="22"/>
        </w:rPr>
        <w:t>包括（但不限于）管理服务的宗旨、方针、目标、设想与特色，服务的重点及难点，拟采取的高标准高水平的管理模式及措施。</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lang w:val="en-US" w:eastAsia="zh-CN"/>
        </w:rPr>
        <w:t>2、</w:t>
      </w:r>
      <w:r>
        <w:rPr>
          <w:rFonts w:hint="eastAsia" w:ascii="宋体" w:hAnsi="宋体" w:cs="宋体"/>
          <w:color w:val="auto"/>
          <w:sz w:val="22"/>
          <w:szCs w:val="22"/>
        </w:rPr>
        <w:t>管理服务机构设置方案、运作流程、管理方式及计划</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包括（但不限于）拟为本项目设立的组织机构（附组织机构图）、运作流程图、激励机制、监督机制、自我约束机制和信息反馈渠道及处理机制等。</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lang w:val="en-US" w:eastAsia="zh-CN"/>
        </w:rPr>
        <w:t>3、</w:t>
      </w:r>
      <w:r>
        <w:rPr>
          <w:rFonts w:hint="eastAsia" w:ascii="宋体" w:hAnsi="宋体" w:cs="宋体"/>
          <w:color w:val="auto"/>
          <w:sz w:val="22"/>
          <w:szCs w:val="22"/>
        </w:rPr>
        <w:t>管理服务人员配备及管理培训方案</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管理人员配备：包括（但不限于）拟为本项目配置的主管人员、专业人员概况，各类人员数量和专业素质，各部门，各岗位人员配置等；</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管理服务人员培训：包括（但不限于）对各类管理服务人员的培训计划、方式、目标及言行规范、仪容仪表、公众形象等；</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管理服务人员管理：包括（但不限于）录用与考核、竞争机制、协调关系、服务意识、量化管理及标准化运作等。</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lang w:val="en-US" w:eastAsia="zh-CN"/>
        </w:rPr>
        <w:t>4、</w:t>
      </w:r>
      <w:r>
        <w:rPr>
          <w:rFonts w:hint="eastAsia" w:ascii="宋体" w:hAnsi="宋体" w:cs="宋体"/>
          <w:color w:val="auto"/>
          <w:sz w:val="22"/>
          <w:szCs w:val="22"/>
        </w:rPr>
        <w:t>拟设立的各项管理规章制度及档案资料的建立与管理</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包括（但不限于）：</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各项公众制度、内部岗位责任制度、管理运作制度、管理人员考核制度及标准，要求符合规范，体现高标准、高档次、科学合理、详细完备；</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人员、设施、设备管理服务、</w:t>
      </w:r>
      <w:r>
        <w:rPr>
          <w:rFonts w:hint="eastAsia" w:ascii="宋体" w:hAnsi="宋体" w:cs="宋体"/>
          <w:color w:val="auto"/>
          <w:sz w:val="22"/>
          <w:szCs w:val="22"/>
          <w:lang w:eastAsia="zh-CN"/>
        </w:rPr>
        <w:t>采购人</w:t>
      </w:r>
      <w:r>
        <w:rPr>
          <w:rFonts w:hint="eastAsia" w:ascii="宋体" w:hAnsi="宋体" w:cs="宋体"/>
          <w:color w:val="auto"/>
          <w:sz w:val="22"/>
          <w:szCs w:val="22"/>
        </w:rPr>
        <w:t>反馈资料、行政文件资料等档案的建立与管理。</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lang w:val="en-US" w:eastAsia="zh-CN"/>
        </w:rPr>
        <w:t>5、</w:t>
      </w:r>
      <w:r>
        <w:rPr>
          <w:rFonts w:hint="eastAsia" w:ascii="宋体" w:hAnsi="宋体" w:cs="宋体"/>
          <w:color w:val="auto"/>
          <w:sz w:val="22"/>
          <w:szCs w:val="22"/>
        </w:rPr>
        <w:t>办公设施和物资装备配置方案</w:t>
      </w:r>
    </w:p>
    <w:p>
      <w:pPr>
        <w:snapToGrid w:val="0"/>
        <w:spacing w:line="44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包括（但不限于）</w:t>
      </w:r>
      <w:r>
        <w:rPr>
          <w:rFonts w:hint="eastAsia" w:ascii="宋体" w:hAnsi="宋体" w:cs="宋体"/>
          <w:color w:val="auto"/>
          <w:sz w:val="22"/>
          <w:szCs w:val="22"/>
          <w:lang w:eastAsia="zh-CN"/>
        </w:rPr>
        <w:t>采购人</w:t>
      </w:r>
      <w:r>
        <w:rPr>
          <w:rFonts w:hint="eastAsia" w:ascii="宋体" w:hAnsi="宋体" w:cs="宋体"/>
          <w:color w:val="auto"/>
          <w:sz w:val="22"/>
          <w:szCs w:val="22"/>
        </w:rPr>
        <w:t>提供给</w:t>
      </w:r>
      <w:r>
        <w:rPr>
          <w:rFonts w:hint="eastAsia" w:ascii="宋体" w:hAnsi="宋体" w:cs="宋体"/>
          <w:color w:val="auto"/>
          <w:sz w:val="22"/>
          <w:szCs w:val="22"/>
          <w:lang w:eastAsia="zh-CN"/>
        </w:rPr>
        <w:t>供应商</w:t>
      </w:r>
      <w:r>
        <w:rPr>
          <w:rFonts w:hint="eastAsia" w:ascii="宋体" w:hAnsi="宋体" w:cs="宋体"/>
          <w:color w:val="auto"/>
          <w:sz w:val="22"/>
          <w:szCs w:val="22"/>
        </w:rPr>
        <w:t>免费使用的管理用房使用方案，各类管理人员着装配置，为满足采购文件要求拟配置的设备、工具、器械及办公用品等。</w:t>
      </w:r>
    </w:p>
    <w:p>
      <w:pPr>
        <w:rPr>
          <w:rFonts w:hint="eastAsia" w:ascii="宋体" w:hAnsi="宋体" w:cs="宋体"/>
          <w:color w:val="auto"/>
          <w:sz w:val="22"/>
          <w:szCs w:val="22"/>
        </w:rPr>
      </w:pPr>
      <w:r>
        <w:rPr>
          <w:rFonts w:hint="eastAsia" w:ascii="宋体" w:hAnsi="宋体" w:cs="宋体"/>
          <w:color w:val="auto"/>
          <w:sz w:val="22"/>
          <w:szCs w:val="22"/>
        </w:rPr>
        <w:br w:type="page"/>
      </w:r>
    </w:p>
    <w:p>
      <w:pPr>
        <w:pStyle w:val="12"/>
        <w:rPr>
          <w:rFonts w:hint="eastAsia"/>
          <w:color w:val="auto"/>
        </w:rPr>
      </w:pPr>
    </w:p>
    <w:p>
      <w:pPr>
        <w:snapToGrid w:val="0"/>
        <w:spacing w:line="400" w:lineRule="exact"/>
        <w:jc w:val="center"/>
        <w:rPr>
          <w:rFonts w:hint="eastAsia" w:ascii="宋体" w:hAnsi="宋体" w:eastAsia="宋体" w:cs="宋体"/>
          <w:b/>
          <w:color w:val="auto"/>
          <w:sz w:val="32"/>
        </w:rPr>
      </w:pPr>
      <w:r>
        <w:rPr>
          <w:rFonts w:hint="eastAsia" w:ascii="宋体" w:hAnsi="宋体" w:eastAsia="宋体" w:cs="宋体"/>
          <w:b/>
          <w:color w:val="auto"/>
          <w:sz w:val="32"/>
        </w:rPr>
        <w:t>第六部分   评标原则及方法</w:t>
      </w:r>
    </w:p>
    <w:p>
      <w:pPr>
        <w:pStyle w:val="3"/>
        <w:keepNext w:val="0"/>
        <w:keepLines w:val="0"/>
        <w:pageBreakBefore w:val="0"/>
        <w:widowControl w:val="0"/>
        <w:wordWrap/>
        <w:topLinePunct w:val="0"/>
        <w:bidi w:val="0"/>
        <w:adjustRightInd w:val="0"/>
        <w:snapToGrid w:val="0"/>
        <w:spacing w:after="0" w:line="360" w:lineRule="exact"/>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根据《中华人民共和国政府采购法》等相关法规特制定以下评标办法。</w:t>
      </w:r>
    </w:p>
    <w:p>
      <w:pPr>
        <w:keepNext w:val="0"/>
        <w:keepLines w:val="0"/>
        <w:pageBreakBefore w:val="0"/>
        <w:widowControl w:val="0"/>
        <w:numPr>
          <w:ilvl w:val="0"/>
          <w:numId w:val="0"/>
        </w:numPr>
        <w:wordWrap/>
        <w:topLinePunct w:val="0"/>
        <w:bidi w:val="0"/>
        <w:spacing w:line="360" w:lineRule="exact"/>
        <w:textAlignment w:val="auto"/>
        <w:rPr>
          <w:rFonts w:hint="eastAsia" w:ascii="宋体" w:hAnsi="宋体" w:eastAsia="宋体" w:cs="宋体"/>
          <w:b/>
          <w:bCs/>
          <w:color w:val="auto"/>
          <w:sz w:val="22"/>
          <w:szCs w:val="22"/>
        </w:rPr>
      </w:pPr>
      <w:r>
        <w:rPr>
          <w:rFonts w:hint="eastAsia" w:ascii="宋体" w:hAnsi="宋体" w:cs="宋体"/>
          <w:b/>
          <w:bCs/>
          <w:color w:val="auto"/>
          <w:sz w:val="22"/>
          <w:szCs w:val="22"/>
          <w:lang w:eastAsia="zh-CN"/>
        </w:rPr>
        <w:t>一、</w:t>
      </w:r>
      <w:r>
        <w:rPr>
          <w:rFonts w:hint="eastAsia" w:ascii="宋体" w:hAnsi="宋体" w:eastAsia="宋体" w:cs="宋体"/>
          <w:b/>
          <w:bCs/>
          <w:color w:val="auto"/>
          <w:sz w:val="22"/>
          <w:szCs w:val="22"/>
        </w:rPr>
        <w:t>总  则</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keepNext w:val="0"/>
        <w:keepLines w:val="0"/>
        <w:pageBreakBefore w:val="0"/>
        <w:widowControl w:val="0"/>
        <w:wordWrap/>
        <w:topLinePunct w:val="0"/>
        <w:bidi w:val="0"/>
        <w:spacing w:line="360" w:lineRule="exact"/>
        <w:textAlignment w:val="auto"/>
        <w:rPr>
          <w:rFonts w:hint="eastAsia" w:ascii="宋体" w:hAnsi="宋体" w:eastAsia="宋体" w:cs="宋体"/>
          <w:b/>
          <w:bCs/>
          <w:color w:val="auto"/>
          <w:sz w:val="22"/>
          <w:szCs w:val="22"/>
        </w:rPr>
      </w:pPr>
      <w:r>
        <w:rPr>
          <w:rFonts w:hint="eastAsia" w:ascii="宋体" w:hAnsi="宋体" w:cs="宋体"/>
          <w:b/>
          <w:bCs/>
          <w:color w:val="auto"/>
          <w:sz w:val="22"/>
          <w:szCs w:val="22"/>
          <w:lang w:eastAsia="zh-CN"/>
        </w:rPr>
        <w:t>二、</w:t>
      </w:r>
      <w:r>
        <w:rPr>
          <w:rFonts w:hint="eastAsia" w:ascii="宋体" w:hAnsi="宋体" w:eastAsia="宋体" w:cs="宋体"/>
          <w:b/>
          <w:bCs/>
          <w:color w:val="auto"/>
          <w:sz w:val="22"/>
          <w:szCs w:val="22"/>
        </w:rPr>
        <w:t>评标组织</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评标工作由采购人依法组建的评标委员会负责，评标全过程由有关部门指导监督。</w:t>
      </w:r>
    </w:p>
    <w:p>
      <w:pPr>
        <w:keepNext w:val="0"/>
        <w:keepLines w:val="0"/>
        <w:pageBreakBefore w:val="0"/>
        <w:widowControl w:val="0"/>
        <w:wordWrap/>
        <w:topLinePunct w:val="0"/>
        <w:bidi w:val="0"/>
        <w:spacing w:line="360" w:lineRule="exact"/>
        <w:textAlignment w:val="auto"/>
        <w:rPr>
          <w:rFonts w:hint="eastAsia" w:ascii="宋体" w:hAnsi="宋体" w:eastAsia="宋体" w:cs="宋体"/>
          <w:b/>
          <w:bCs/>
          <w:color w:val="auto"/>
          <w:sz w:val="22"/>
          <w:szCs w:val="22"/>
        </w:rPr>
      </w:pPr>
      <w:r>
        <w:rPr>
          <w:rFonts w:hint="eastAsia" w:ascii="宋体" w:hAnsi="宋体" w:cs="宋体"/>
          <w:b/>
          <w:bCs/>
          <w:color w:val="auto"/>
          <w:sz w:val="22"/>
          <w:szCs w:val="22"/>
          <w:lang w:eastAsia="zh-CN"/>
        </w:rPr>
        <w:t>三、</w:t>
      </w:r>
      <w:r>
        <w:rPr>
          <w:rFonts w:hint="eastAsia" w:ascii="宋体" w:hAnsi="宋体" w:eastAsia="宋体" w:cs="宋体"/>
          <w:b/>
          <w:bCs/>
          <w:color w:val="auto"/>
          <w:sz w:val="22"/>
          <w:szCs w:val="22"/>
        </w:rPr>
        <w:t>评标程序</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采购人或者采购代理机构对各</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的投标资格进行审查；然后评标委员会对合格</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进行符合性审查，对审查通过的商务和技术文件进行评审；商务和技术文件评审结束之后对报价文件评审，综合评审结果，提交评审报告。</w:t>
      </w:r>
    </w:p>
    <w:p>
      <w:pPr>
        <w:keepNext w:val="0"/>
        <w:keepLines w:val="0"/>
        <w:pageBreakBefore w:val="0"/>
        <w:widowControl w:val="0"/>
        <w:wordWrap/>
        <w:topLinePunct w:val="0"/>
        <w:bidi w:val="0"/>
        <w:spacing w:line="360" w:lineRule="exact"/>
        <w:textAlignment w:val="auto"/>
        <w:rPr>
          <w:rFonts w:hint="eastAsia" w:ascii="宋体" w:hAnsi="宋体" w:eastAsia="宋体" w:cs="宋体"/>
          <w:b/>
          <w:bCs/>
          <w:color w:val="auto"/>
          <w:sz w:val="22"/>
          <w:szCs w:val="22"/>
        </w:rPr>
      </w:pPr>
      <w:r>
        <w:rPr>
          <w:rFonts w:hint="eastAsia" w:ascii="宋体" w:hAnsi="宋体" w:cs="宋体"/>
          <w:b/>
          <w:bCs/>
          <w:color w:val="auto"/>
          <w:sz w:val="22"/>
          <w:szCs w:val="22"/>
          <w:lang w:eastAsia="zh-CN"/>
        </w:rPr>
        <w:t>四、</w:t>
      </w:r>
      <w:r>
        <w:rPr>
          <w:rFonts w:hint="eastAsia" w:ascii="宋体" w:hAnsi="宋体" w:eastAsia="宋体" w:cs="宋体"/>
          <w:b/>
          <w:bCs/>
          <w:color w:val="auto"/>
          <w:sz w:val="22"/>
          <w:szCs w:val="22"/>
        </w:rPr>
        <w:t>评标办法</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本评标办法采用百分制综合评分法，商务和技术</w:t>
      </w:r>
      <w:r>
        <w:rPr>
          <w:rFonts w:hint="eastAsia" w:ascii="宋体" w:hAnsi="宋体" w:cs="宋体"/>
          <w:color w:val="auto"/>
          <w:sz w:val="22"/>
          <w:szCs w:val="22"/>
          <w:lang w:val="en-US" w:eastAsia="zh-CN"/>
        </w:rPr>
        <w:t>9</w:t>
      </w:r>
      <w:r>
        <w:rPr>
          <w:rFonts w:hint="eastAsia" w:ascii="宋体" w:hAnsi="宋体" w:eastAsia="宋体" w:cs="宋体"/>
          <w:color w:val="auto"/>
          <w:sz w:val="22"/>
          <w:szCs w:val="22"/>
        </w:rPr>
        <w:t>0分（商务和技术权值</w:t>
      </w:r>
      <w:r>
        <w:rPr>
          <w:rFonts w:hint="eastAsia" w:ascii="宋体" w:hAnsi="宋体" w:cs="宋体"/>
          <w:color w:val="auto"/>
          <w:sz w:val="22"/>
          <w:szCs w:val="22"/>
          <w:lang w:val="en-US" w:eastAsia="zh-CN"/>
        </w:rPr>
        <w:t>9</w:t>
      </w:r>
      <w:r>
        <w:rPr>
          <w:rFonts w:hint="eastAsia" w:ascii="宋体" w:hAnsi="宋体" w:eastAsia="宋体" w:cs="宋体"/>
          <w:color w:val="auto"/>
          <w:sz w:val="22"/>
          <w:szCs w:val="22"/>
        </w:rPr>
        <w:t>0%），报价</w:t>
      </w:r>
      <w:r>
        <w:rPr>
          <w:rFonts w:hint="eastAsia" w:ascii="宋体" w:hAnsi="宋体" w:cs="宋体"/>
          <w:color w:val="auto"/>
          <w:sz w:val="22"/>
          <w:szCs w:val="22"/>
          <w:lang w:val="en-US" w:eastAsia="zh-CN"/>
        </w:rPr>
        <w:t>1</w:t>
      </w:r>
      <w:r>
        <w:rPr>
          <w:rFonts w:hint="eastAsia" w:ascii="宋体" w:hAnsi="宋体" w:eastAsia="宋体" w:cs="宋体"/>
          <w:color w:val="auto"/>
          <w:sz w:val="22"/>
          <w:szCs w:val="22"/>
        </w:rPr>
        <w:t>0分（价格权值</w:t>
      </w:r>
      <w:r>
        <w:rPr>
          <w:rFonts w:hint="eastAsia" w:ascii="宋体" w:hAnsi="宋体" w:cs="宋体"/>
          <w:color w:val="auto"/>
          <w:sz w:val="22"/>
          <w:szCs w:val="22"/>
          <w:lang w:val="en-US" w:eastAsia="zh-CN"/>
        </w:rPr>
        <w:t>1</w:t>
      </w:r>
      <w:r>
        <w:rPr>
          <w:rFonts w:hint="eastAsia" w:ascii="宋体" w:hAnsi="宋体" w:eastAsia="宋体" w:cs="宋体"/>
          <w:color w:val="auto"/>
          <w:sz w:val="22"/>
          <w:szCs w:val="22"/>
        </w:rPr>
        <w:t>0%）。最大限度地满足招标文件中规定的各项综合评价标准且综合得分最高的</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，将被推荐为中标候选人。</w:t>
      </w:r>
    </w:p>
    <w:p>
      <w:pPr>
        <w:keepNext w:val="0"/>
        <w:keepLines w:val="0"/>
        <w:pageBreakBefore w:val="0"/>
        <w:widowControl w:val="0"/>
        <w:wordWrap/>
        <w:topLinePunct w:val="0"/>
        <w:bidi w:val="0"/>
        <w:spacing w:line="360" w:lineRule="exact"/>
        <w:textAlignment w:val="auto"/>
        <w:rPr>
          <w:rFonts w:hint="eastAsia" w:ascii="宋体" w:hAnsi="宋体" w:eastAsia="宋体" w:cs="宋体"/>
          <w:b/>
          <w:bCs/>
          <w:color w:val="auto"/>
          <w:sz w:val="22"/>
          <w:szCs w:val="22"/>
        </w:rPr>
      </w:pPr>
      <w:r>
        <w:rPr>
          <w:rFonts w:hint="eastAsia" w:ascii="宋体" w:hAnsi="宋体" w:cs="宋体"/>
          <w:b/>
          <w:bCs/>
          <w:color w:val="auto"/>
          <w:sz w:val="22"/>
          <w:szCs w:val="22"/>
          <w:lang w:eastAsia="zh-CN"/>
        </w:rPr>
        <w:t>五、</w:t>
      </w:r>
      <w:r>
        <w:rPr>
          <w:rFonts w:hint="eastAsia" w:ascii="宋体" w:hAnsi="宋体" w:eastAsia="宋体" w:cs="宋体"/>
          <w:b/>
          <w:bCs/>
          <w:color w:val="auto"/>
          <w:sz w:val="22"/>
          <w:szCs w:val="22"/>
        </w:rPr>
        <w:t>评分细则</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w:t>
      </w:r>
      <w:r>
        <w:rPr>
          <w:rFonts w:hint="eastAsia" w:ascii="宋体" w:hAnsi="宋体" w:cs="宋体"/>
          <w:color w:val="auto"/>
          <w:sz w:val="22"/>
          <w:szCs w:val="22"/>
          <w:lang w:val="en-US" w:eastAsia="zh-CN"/>
        </w:rPr>
        <w:t>、</w:t>
      </w:r>
      <w:r>
        <w:rPr>
          <w:rFonts w:hint="eastAsia" w:ascii="宋体" w:hAnsi="宋体" w:eastAsia="宋体" w:cs="宋体"/>
          <w:color w:val="auto"/>
          <w:sz w:val="22"/>
          <w:szCs w:val="22"/>
        </w:rPr>
        <w:t>商务和技术分的评定（</w:t>
      </w:r>
      <w:r>
        <w:rPr>
          <w:rFonts w:hint="eastAsia" w:ascii="宋体" w:hAnsi="宋体" w:cs="宋体"/>
          <w:color w:val="auto"/>
          <w:sz w:val="22"/>
          <w:szCs w:val="22"/>
          <w:lang w:val="en-US" w:eastAsia="zh-CN"/>
        </w:rPr>
        <w:t>9</w:t>
      </w:r>
      <w:r>
        <w:rPr>
          <w:rFonts w:hint="eastAsia" w:ascii="宋体" w:hAnsi="宋体" w:eastAsia="宋体" w:cs="宋体"/>
          <w:color w:val="auto"/>
          <w:sz w:val="22"/>
          <w:szCs w:val="22"/>
          <w:lang w:val="en-US" w:eastAsia="zh-CN"/>
        </w:rPr>
        <w:t>0</w:t>
      </w:r>
      <w:r>
        <w:rPr>
          <w:rFonts w:hint="eastAsia" w:ascii="宋体" w:hAnsi="宋体" w:eastAsia="宋体" w:cs="宋体"/>
          <w:color w:val="auto"/>
          <w:sz w:val="22"/>
          <w:szCs w:val="22"/>
        </w:rPr>
        <w:t>分）</w:t>
      </w:r>
    </w:p>
    <w:p>
      <w:pPr>
        <w:pStyle w:val="55"/>
        <w:keepNext w:val="0"/>
        <w:keepLines w:val="0"/>
        <w:pageBreakBefore w:val="0"/>
        <w:widowControl w:val="0"/>
        <w:wordWrap/>
        <w:topLinePunct w:val="0"/>
        <w:bidi w:val="0"/>
        <w:spacing w:line="360" w:lineRule="exact"/>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各评委成员按下列评分项目进行评判，每人一张评分计算票，并记名。投标文件各项评分内容由评标委员会成员各自评分，如某张票的一个因素项目超过规定的范围，则该张票无效。各评标委员会成员对各</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的各项评分内容评分的合计算术平均值为各</w:t>
      </w:r>
      <w:r>
        <w:rPr>
          <w:rFonts w:hint="eastAsia" w:ascii="宋体" w:hAnsi="宋体" w:cs="宋体"/>
          <w:color w:val="auto"/>
          <w:sz w:val="22"/>
          <w:szCs w:val="22"/>
          <w:lang w:eastAsia="zh-CN"/>
        </w:rPr>
        <w:t>投标供应商</w:t>
      </w:r>
      <w:r>
        <w:rPr>
          <w:rFonts w:hint="eastAsia" w:ascii="宋体" w:hAnsi="宋体" w:eastAsia="宋体" w:cs="宋体"/>
          <w:color w:val="auto"/>
          <w:sz w:val="22"/>
          <w:szCs w:val="22"/>
        </w:rPr>
        <w:t>商务和技术分得分（小数点后按四舍五入保留2位）。</w:t>
      </w:r>
    </w:p>
    <w:tbl>
      <w:tblPr>
        <w:tblStyle w:val="28"/>
        <w:tblW w:w="104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61"/>
        <w:gridCol w:w="2850"/>
        <w:gridCol w:w="830"/>
        <w:gridCol w:w="48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评分内容</w:t>
            </w:r>
          </w:p>
        </w:tc>
        <w:tc>
          <w:tcPr>
            <w:tcW w:w="83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分值</w:t>
            </w:r>
          </w:p>
        </w:tc>
        <w:tc>
          <w:tcPr>
            <w:tcW w:w="48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投标供应商实力</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8</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具有质量管理体系认证证书得2分，</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具有环境管理体系认证证书得2分，</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具有职业安全健康管理体系认证证书得2分</w:t>
            </w:r>
            <w:r>
              <w:rPr>
                <w:rFonts w:hint="eastAsia" w:ascii="宋体" w:hAnsi="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具有政府</w:t>
            </w:r>
            <w:r>
              <w:rPr>
                <w:rFonts w:hint="eastAsia" w:ascii="宋体" w:hAnsi="宋体" w:cs="宋体"/>
                <w:color w:val="auto"/>
                <w:sz w:val="21"/>
                <w:szCs w:val="21"/>
                <w:lang w:eastAsia="zh-CN"/>
              </w:rPr>
              <w:t>有关</w:t>
            </w:r>
            <w:r>
              <w:rPr>
                <w:rFonts w:hint="eastAsia" w:ascii="宋体" w:hAnsi="宋体" w:eastAsia="宋体" w:cs="宋体"/>
                <w:color w:val="auto"/>
                <w:sz w:val="21"/>
                <w:szCs w:val="21"/>
                <w:lang w:eastAsia="zh-CN"/>
              </w:rPr>
              <w:t>部门</w:t>
            </w:r>
            <w:r>
              <w:rPr>
                <w:rFonts w:hint="eastAsia" w:ascii="宋体" w:hAnsi="宋体" w:cs="宋体"/>
                <w:color w:val="auto"/>
                <w:sz w:val="21"/>
                <w:szCs w:val="21"/>
                <w:lang w:eastAsia="zh-CN"/>
              </w:rPr>
              <w:t>颁发的</w:t>
            </w:r>
            <w:r>
              <w:rPr>
                <w:rFonts w:hint="eastAsia" w:ascii="宋体" w:hAnsi="宋体" w:eastAsia="宋体" w:cs="宋体"/>
                <w:color w:val="auto"/>
                <w:sz w:val="21"/>
                <w:szCs w:val="21"/>
                <w:lang w:eastAsia="zh-CN"/>
              </w:rPr>
              <w:t>服务业标准化证书的得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以上证书须有效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针对本项目的特点和难点分析，并提出解决问题的措施</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0-1</w:t>
            </w:r>
            <w:r>
              <w:rPr>
                <w:rFonts w:hint="eastAsia" w:ascii="宋体" w:hAnsi="宋体" w:eastAsia="宋体" w:cs="宋体"/>
                <w:color w:val="auto"/>
                <w:sz w:val="21"/>
                <w:szCs w:val="21"/>
                <w:lang w:val="en-US" w:eastAsia="zh-CN"/>
              </w:rPr>
              <w:t>0</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1、分析准确、措施针对性强分值10-8，</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2、分析准确性一般、措施针对性不强分值8-6，</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3、分析准确性差、措施针对性差分值6-3。</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无该项内容不得分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23" w:type="dxa"/>
            <w:vMerge w:val="restart"/>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1161" w:type="dxa"/>
            <w:vMerge w:val="restart"/>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专项方案</w:t>
            </w:r>
          </w:p>
        </w:tc>
        <w:tc>
          <w:tcPr>
            <w:tcW w:w="285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应急专项处置方案（如防疫、消防、防台等）</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0-8</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1、处置方案针对性强分值</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2、处置方案针对性不强分值</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3、处置方案针对性差分值</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无该项内容不得分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23"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1161"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2850" w:type="dxa"/>
            <w:noWrap w:val="0"/>
            <w:vAlign w:val="center"/>
          </w:tcPr>
          <w:p>
            <w:pPr>
              <w:keepNext w:val="0"/>
              <w:keepLines w:val="0"/>
              <w:pageBreakBefore w:val="0"/>
              <w:widowControl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rPr>
              <w:t>重大接待（迎检）任务的应急方案</w:t>
            </w:r>
          </w:p>
        </w:tc>
        <w:tc>
          <w:tcPr>
            <w:tcW w:w="830" w:type="dxa"/>
            <w:noWrap w:val="0"/>
            <w:vAlign w:val="center"/>
          </w:tcPr>
          <w:p>
            <w:pPr>
              <w:keepNext w:val="0"/>
              <w:keepLines w:val="0"/>
              <w:pageBreakBefore w:val="0"/>
              <w:widowControl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0-8</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1、处置方案针对性强分值</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2、处置方案针对性不强分值</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3、处置方案针对性差分值</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p>
          <w:p>
            <w:pPr>
              <w:pStyle w:val="3"/>
              <w:keepNext w:val="0"/>
              <w:keepLines w:val="0"/>
              <w:pageBreakBefore w:val="0"/>
              <w:widowControl w:val="0"/>
              <w:kinsoku/>
              <w:wordWrap/>
              <w:overflowPunct/>
              <w:topLinePunct w:val="0"/>
              <w:autoSpaceDE/>
              <w:autoSpaceDN/>
              <w:bidi w:val="0"/>
              <w:spacing w:after="0" w:line="30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无该项内容不得分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23"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1161"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285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安保安防（保安）管理实施方案</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8</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1、处置方案针对性强分值</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2、处置方案针对性不强分值</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3、处置方案针对性差分值</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无该项内容不得分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23"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1161"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285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环境卫生（保洁）管理实施方案</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8</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1、处置方案针对性强分值</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2、处置方案针对性不强分值</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3、处置方案针对性差分值</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无该项内容不得分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23" w:type="dxa"/>
            <w:vMerge w:val="restart"/>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1161" w:type="dxa"/>
            <w:vMerge w:val="restart"/>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人员配备</w:t>
            </w:r>
          </w:p>
        </w:tc>
        <w:tc>
          <w:tcPr>
            <w:tcW w:w="285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项目经理的综合素质等</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4</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1、配置合理分值</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2、配置一般分值</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3、配置不合理分值</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-1。</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注：需提供近3个月的社保证明否则不予认可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1161"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285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保安服务项目部组织结构、人员配置合理性</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4</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1、配置合理分值</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2、配置一般分值</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3、配置不合理分值</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23"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1161" w:type="dxa"/>
            <w:vMerge w:val="continue"/>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p>
        </w:tc>
        <w:tc>
          <w:tcPr>
            <w:tcW w:w="285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保洁服务项目部组织结构、人员配置合理性</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5</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1、配置合理分值</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2、配置一般分值</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3、配置不合理分值</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设备、器具、工具投入</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6</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设备配置满足分值</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，设备配置不足分值</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-2，设备配置完全不满足分值2-1。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6</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管理服务组织机构设置、运作流程、服务管理机制</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4</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根据管理服务组织机构设置（附组织机构图）、运作流程（附运作流程图）、激励机制、监督机制、自我约束机制和信息反馈渠道及处理机制等是否科学、合理、高效，酌情打分。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7</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企业员工培训计划及目标方案</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4</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根据为本项目配置人员概况，保持员工队伍稳定措施的满足性、合理性，由评委横向比较综合打分。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8</w:t>
            </w:r>
          </w:p>
        </w:tc>
        <w:tc>
          <w:tcPr>
            <w:tcW w:w="4011" w:type="dxa"/>
            <w:gridSpan w:val="2"/>
            <w:noWrap w:val="0"/>
            <w:vAlign w:val="center"/>
          </w:tcPr>
          <w:p>
            <w:pPr>
              <w:pStyle w:val="15"/>
              <w:keepNext w:val="0"/>
              <w:keepLines w:val="0"/>
              <w:pageBreakBefore w:val="0"/>
              <w:widowControl/>
              <w:kinsoku/>
              <w:wordWrap/>
              <w:topLinePunct w:val="0"/>
              <w:bidi w:val="0"/>
              <w:snapToGrid w:val="0"/>
              <w:spacing w:line="36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质量管理保证措施及承诺</w:t>
            </w:r>
          </w:p>
        </w:tc>
        <w:tc>
          <w:tcPr>
            <w:tcW w:w="830" w:type="dxa"/>
            <w:noWrap w:val="0"/>
            <w:vAlign w:val="center"/>
          </w:tcPr>
          <w:p>
            <w:pPr>
              <w:pStyle w:val="15"/>
              <w:keepNext w:val="0"/>
              <w:keepLines w:val="0"/>
              <w:pageBreakBefore w:val="0"/>
              <w:widowControl/>
              <w:kinsoku/>
              <w:wordWrap/>
              <w:topLinePunct w:val="0"/>
              <w:bidi w:val="0"/>
              <w:snapToGrid w:val="0"/>
              <w:spacing w:line="36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4</w:t>
            </w:r>
          </w:p>
        </w:tc>
        <w:tc>
          <w:tcPr>
            <w:tcW w:w="4865" w:type="dxa"/>
            <w:noWrap w:val="0"/>
            <w:vAlign w:val="center"/>
          </w:tcPr>
          <w:p>
            <w:pPr>
              <w:keepNext w:val="0"/>
              <w:keepLines w:val="0"/>
              <w:pageBreakBefore w:val="0"/>
              <w:widowControl/>
              <w:kinsoku/>
              <w:wordWrap/>
              <w:topLinePunct w:val="0"/>
              <w:bidi w:val="0"/>
              <w:adjustRightInd w:val="0"/>
              <w:snapToGrid w:val="0"/>
              <w:spacing w:line="360" w:lineRule="exact"/>
              <w:jc w:val="left"/>
              <w:rPr>
                <w:rFonts w:hint="eastAsia" w:ascii="宋体" w:hAnsi="宋体" w:eastAsia="宋体" w:cs="宋体"/>
                <w:snapToGrid w:val="0"/>
                <w:color w:val="auto"/>
                <w:kern w:val="0"/>
                <w:sz w:val="21"/>
                <w:szCs w:val="21"/>
                <w:lang w:val="en-US" w:eastAsia="zh-CN" w:bidi="ar-SA"/>
              </w:rPr>
            </w:pPr>
            <w:r>
              <w:rPr>
                <w:rFonts w:hint="eastAsia" w:ascii="宋体" w:hAnsi="宋体" w:eastAsia="宋体" w:cs="宋体"/>
                <w:snapToGrid w:val="0"/>
                <w:color w:val="auto"/>
                <w:kern w:val="0"/>
                <w:sz w:val="21"/>
                <w:szCs w:val="21"/>
              </w:rPr>
              <w:t>根据为本项目就管理程序文件、质量记录，管理过程中存在的问题解决对策，管理成果检验评估方法，质量管理改进方法等，</w:t>
            </w:r>
            <w:r>
              <w:rPr>
                <w:rFonts w:hint="eastAsia" w:ascii="宋体" w:hAnsi="宋体" w:eastAsia="宋体" w:cs="宋体"/>
                <w:color w:val="auto"/>
                <w:sz w:val="21"/>
                <w:szCs w:val="21"/>
              </w:rPr>
              <w:t>由评委横向比较综合打分。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9</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管理制度及考核方法</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4</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公众服务制度、内部岗位责任制度、管理运作制度、管理人员考核制度及应急保障方案等；人员、设施、设备管理服务、业主方反馈资料、文件资料等档案的建立与管理等，由评委横向比较综合打分。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投标供应商物业管理项目业绩</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lang w:val="en-US" w:eastAsia="zh-CN"/>
              </w:rPr>
              <w:t>1</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根据投标供应商2019年1月1日至今的每具有一个公共开放场所管理项目（包括保安、保洁）业绩可得</w:t>
            </w:r>
            <w:r>
              <w:rPr>
                <w:rFonts w:hint="eastAsia" w:ascii="宋体" w:hAnsi="宋体" w:eastAsia="宋体" w:cs="宋体"/>
                <w:color w:val="auto"/>
                <w:sz w:val="21"/>
                <w:szCs w:val="21"/>
                <w:lang w:val="en-US" w:eastAsia="zh-CN"/>
              </w:rPr>
              <w:t>0.5</w:t>
            </w:r>
            <w:r>
              <w:rPr>
                <w:rFonts w:hint="eastAsia" w:ascii="宋体" w:hAnsi="宋体" w:eastAsia="宋体" w:cs="宋体"/>
                <w:color w:val="auto"/>
                <w:sz w:val="21"/>
                <w:szCs w:val="21"/>
                <w:lang w:eastAsia="zh-CN"/>
              </w:rPr>
              <w:t>分，最高得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分，同项目不重复计分。【证明材料须提供中标（成交）通知书、合同</w:t>
            </w:r>
            <w:r>
              <w:rPr>
                <w:rFonts w:hint="eastAsia" w:ascii="宋体" w:hAnsi="宋体" w:eastAsia="宋体" w:cs="宋体"/>
                <w:color w:val="auto"/>
                <w:sz w:val="21"/>
                <w:szCs w:val="21"/>
                <w:lang w:eastAsia="zh-CN"/>
              </w:rPr>
              <w:t>和政府官网上的中标公告（成交公告）打印页</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如因时间久远政府官网上已无法查看的，则无须提供官网上的打印页，但必须提供该业绩项目公开采购的业主证明</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，合同开始履行（以合同签订时间为准）至投标截止时间不少于180天，未按以上要求提供材料的，不得分。】</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备注：公共开放场所指提供公众进行工作、学习、经济、文化、社交、娱乐、体育、参观、医疗、卫生、休息、旅游和满足部分生活需求所使用的一切公用</w:t>
            </w:r>
            <w:r>
              <w:rPr>
                <w:rFonts w:hint="eastAsia" w:ascii="宋体" w:hAnsi="宋体" w:eastAsia="宋体" w:cs="宋体"/>
                <w:color w:val="auto"/>
                <w:sz w:val="21"/>
                <w:szCs w:val="21"/>
                <w:lang w:eastAsia="zh-CN"/>
              </w:rPr>
              <w:fldChar w:fldCharType="begin"/>
            </w:r>
            <w:r>
              <w:rPr>
                <w:rFonts w:hint="eastAsia" w:ascii="宋体" w:hAnsi="宋体" w:eastAsia="宋体" w:cs="宋体"/>
                <w:color w:val="auto"/>
                <w:sz w:val="21"/>
                <w:szCs w:val="21"/>
                <w:lang w:eastAsia="zh-CN"/>
              </w:rPr>
              <w:instrText xml:space="preserve"> HYPERLINK "http://baike.baidu.com/view/36375.htm" \t "http://baike.baidu.com/_blank" </w:instrText>
            </w:r>
            <w:r>
              <w:rPr>
                <w:rFonts w:hint="eastAsia" w:ascii="宋体" w:hAnsi="宋体" w:eastAsia="宋体" w:cs="宋体"/>
                <w:color w:val="auto"/>
                <w:sz w:val="21"/>
                <w:szCs w:val="21"/>
                <w:lang w:eastAsia="zh-CN"/>
              </w:rPr>
              <w:fldChar w:fldCharType="separate"/>
            </w:r>
            <w:r>
              <w:rPr>
                <w:rFonts w:hint="eastAsia" w:ascii="宋体" w:hAnsi="宋体" w:eastAsia="宋体" w:cs="宋体"/>
                <w:color w:val="auto"/>
                <w:sz w:val="21"/>
                <w:szCs w:val="21"/>
                <w:lang w:eastAsia="zh-CN"/>
              </w:rPr>
              <w:t>建筑物</w:t>
            </w:r>
            <w:r>
              <w:rPr>
                <w:rFonts w:hint="eastAsia" w:ascii="宋体" w:hAnsi="宋体" w:eastAsia="宋体" w:cs="宋体"/>
                <w:color w:val="auto"/>
                <w:sz w:val="21"/>
                <w:szCs w:val="21"/>
                <w:lang w:eastAsia="zh-CN"/>
              </w:rPr>
              <w:fldChar w:fldCharType="end"/>
            </w:r>
            <w:r>
              <w:rPr>
                <w:rFonts w:hint="eastAsia" w:ascii="宋体" w:hAnsi="宋体" w:eastAsia="宋体" w:cs="宋体"/>
                <w:color w:val="auto"/>
                <w:sz w:val="21"/>
                <w:szCs w:val="21"/>
                <w:lang w:eastAsia="zh-CN"/>
              </w:rPr>
              <w:t>、场所及其</w:t>
            </w:r>
            <w:r>
              <w:rPr>
                <w:rFonts w:hint="eastAsia" w:ascii="宋体" w:hAnsi="宋体" w:eastAsia="宋体" w:cs="宋体"/>
                <w:color w:val="auto"/>
                <w:sz w:val="21"/>
                <w:szCs w:val="21"/>
                <w:lang w:eastAsia="zh-CN"/>
              </w:rPr>
              <w:fldChar w:fldCharType="begin"/>
            </w:r>
            <w:r>
              <w:rPr>
                <w:rFonts w:hint="eastAsia" w:ascii="宋体" w:hAnsi="宋体" w:eastAsia="宋体" w:cs="宋体"/>
                <w:color w:val="auto"/>
                <w:sz w:val="21"/>
                <w:szCs w:val="21"/>
                <w:lang w:eastAsia="zh-CN"/>
              </w:rPr>
              <w:instrText xml:space="preserve"> HYPERLINK "http://baike.baidu.com/view/906633.htm" \t "http://baike.baidu.com/_blank" </w:instrText>
            </w:r>
            <w:r>
              <w:rPr>
                <w:rFonts w:hint="eastAsia" w:ascii="宋体" w:hAnsi="宋体" w:eastAsia="宋体" w:cs="宋体"/>
                <w:color w:val="auto"/>
                <w:sz w:val="21"/>
                <w:szCs w:val="21"/>
                <w:lang w:eastAsia="zh-CN"/>
              </w:rPr>
              <w:fldChar w:fldCharType="separate"/>
            </w:r>
            <w:r>
              <w:rPr>
                <w:rFonts w:hint="eastAsia" w:ascii="宋体" w:hAnsi="宋体" w:eastAsia="宋体" w:cs="宋体"/>
                <w:color w:val="auto"/>
                <w:sz w:val="21"/>
                <w:szCs w:val="21"/>
                <w:lang w:eastAsia="zh-CN"/>
              </w:rPr>
              <w:t>设施</w:t>
            </w:r>
            <w:r>
              <w:rPr>
                <w:rFonts w:hint="eastAsia" w:ascii="宋体" w:hAnsi="宋体" w:eastAsia="宋体" w:cs="宋体"/>
                <w:color w:val="auto"/>
                <w:sz w:val="21"/>
                <w:szCs w:val="21"/>
                <w:lang w:eastAsia="zh-CN"/>
              </w:rPr>
              <w:fldChar w:fldCharType="end"/>
            </w:r>
            <w:r>
              <w:rPr>
                <w:rFonts w:hint="eastAsia" w:ascii="宋体" w:hAnsi="宋体" w:eastAsia="宋体" w:cs="宋体"/>
                <w:color w:val="auto"/>
                <w:sz w:val="21"/>
                <w:szCs w:val="21"/>
                <w:lang w:eastAsia="zh-CN"/>
              </w:rPr>
              <w:t>（厂房、住宅、商住楼、办公楼等除外）。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11</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投标供应商</w:t>
            </w:r>
            <w:r>
              <w:rPr>
                <w:rFonts w:hint="eastAsia" w:ascii="宋体" w:hAnsi="宋体" w:cs="宋体"/>
                <w:color w:val="auto"/>
                <w:sz w:val="21"/>
                <w:szCs w:val="21"/>
                <w:lang w:eastAsia="zh-CN"/>
              </w:rPr>
              <w:t>项目</w:t>
            </w:r>
            <w:r>
              <w:rPr>
                <w:rFonts w:hint="eastAsia" w:ascii="宋体" w:hAnsi="宋体" w:eastAsia="宋体" w:cs="宋体"/>
                <w:color w:val="auto"/>
                <w:sz w:val="21"/>
                <w:szCs w:val="21"/>
                <w:lang w:eastAsia="zh-CN"/>
              </w:rPr>
              <w:t>管理</w:t>
            </w:r>
            <w:r>
              <w:rPr>
                <w:rFonts w:hint="eastAsia" w:ascii="宋体" w:hAnsi="宋体" w:cs="宋体"/>
                <w:color w:val="auto"/>
                <w:sz w:val="21"/>
                <w:szCs w:val="21"/>
                <w:lang w:eastAsia="zh-CN"/>
              </w:rPr>
              <w:t>获奖</w:t>
            </w:r>
            <w:r>
              <w:rPr>
                <w:rFonts w:hint="eastAsia" w:ascii="宋体" w:hAnsi="宋体" w:eastAsia="宋体" w:cs="宋体"/>
                <w:color w:val="auto"/>
                <w:sz w:val="21"/>
                <w:szCs w:val="21"/>
                <w:lang w:eastAsia="zh-CN"/>
              </w:rPr>
              <w:t>情况</w:t>
            </w:r>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0-3</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2018年1月以来公共场所项目获部级物业管理示范项目或复评通过的，得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分；获省</w:t>
            </w:r>
            <w:r>
              <w:rPr>
                <w:rFonts w:hint="eastAsia" w:ascii="宋体" w:hAnsi="宋体" w:cs="宋体"/>
                <w:color w:val="auto"/>
                <w:sz w:val="21"/>
                <w:szCs w:val="21"/>
                <w:lang w:eastAsia="zh-CN"/>
              </w:rPr>
              <w:t>政府有关部门</w:t>
            </w:r>
            <w:r>
              <w:rPr>
                <w:rFonts w:hint="eastAsia" w:ascii="宋体" w:hAnsi="宋体" w:eastAsia="宋体" w:cs="宋体"/>
                <w:color w:val="auto"/>
                <w:sz w:val="21"/>
                <w:szCs w:val="21"/>
                <w:lang w:eastAsia="zh-CN"/>
              </w:rPr>
              <w:t>示范项目或复评通过的，得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分，获市</w:t>
            </w:r>
            <w:r>
              <w:rPr>
                <w:rFonts w:hint="eastAsia" w:ascii="宋体" w:hAnsi="宋体" w:cs="宋体"/>
                <w:color w:val="auto"/>
                <w:sz w:val="21"/>
                <w:szCs w:val="21"/>
                <w:lang w:eastAsia="zh-CN"/>
              </w:rPr>
              <w:t>政府有关部门</w:t>
            </w:r>
            <w:r>
              <w:rPr>
                <w:rFonts w:hint="eastAsia" w:ascii="宋体" w:hAnsi="宋体" w:eastAsia="宋体" w:cs="宋体"/>
                <w:color w:val="auto"/>
                <w:sz w:val="21"/>
                <w:szCs w:val="21"/>
                <w:lang w:eastAsia="zh-CN"/>
              </w:rPr>
              <w:t>示范项目或复评通过的，得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w:t>
            </w:r>
          </w:p>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（各项目获奖情况不累计计分，仅取最高奖项，即不同项目获得不同荣誉称号，仅取最高荣誉计分）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23"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12</w:t>
            </w:r>
          </w:p>
        </w:tc>
        <w:tc>
          <w:tcPr>
            <w:tcW w:w="4011" w:type="dxa"/>
            <w:gridSpan w:val="2"/>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bookmarkStart w:id="13" w:name="_GoBack"/>
            <w:r>
              <w:rPr>
                <w:rFonts w:hint="eastAsia" w:ascii="宋体" w:hAnsi="宋体" w:eastAsia="宋体" w:cs="宋体"/>
                <w:color w:val="auto"/>
                <w:sz w:val="21"/>
                <w:szCs w:val="21"/>
                <w:lang w:eastAsia="zh-CN"/>
              </w:rPr>
              <w:t>投标供应商物业管理项目满意度评价</w:t>
            </w:r>
            <w:bookmarkEnd w:id="13"/>
          </w:p>
        </w:tc>
        <w:tc>
          <w:tcPr>
            <w:tcW w:w="830"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0-1</w:t>
            </w:r>
          </w:p>
        </w:tc>
        <w:tc>
          <w:tcPr>
            <w:tcW w:w="4865" w:type="dxa"/>
            <w:noWrap w:val="0"/>
            <w:vAlign w:val="center"/>
          </w:tcPr>
          <w:p>
            <w:pPr>
              <w:keepNext w:val="0"/>
              <w:keepLines w:val="0"/>
              <w:pageBreakBefore w:val="0"/>
              <w:tabs>
                <w:tab w:val="left" w:pos="1260"/>
              </w:tabs>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根据供应商每提供一份有效业绩对应的合同履行效果评价表且取得业主评</w:t>
            </w:r>
            <w:r>
              <w:rPr>
                <w:rFonts w:hint="eastAsia" w:ascii="宋体" w:hAnsi="宋体" w:eastAsia="宋体" w:cs="宋体"/>
                <w:color w:val="auto"/>
                <w:sz w:val="21"/>
                <w:szCs w:val="21"/>
                <w:lang w:eastAsia="zh-CN"/>
              </w:rPr>
              <w:t>价为</w:t>
            </w:r>
            <w:r>
              <w:rPr>
                <w:rFonts w:hint="eastAsia" w:ascii="宋体" w:hAnsi="宋体" w:cs="宋体"/>
                <w:color w:val="auto"/>
                <w:sz w:val="21"/>
                <w:szCs w:val="21"/>
                <w:lang w:eastAsia="zh-CN"/>
              </w:rPr>
              <w:t>优</w:t>
            </w:r>
            <w:r>
              <w:rPr>
                <w:rFonts w:hint="eastAsia" w:ascii="宋体" w:hAnsi="宋体" w:eastAsia="宋体" w:cs="宋体"/>
                <w:color w:val="auto"/>
                <w:sz w:val="21"/>
                <w:szCs w:val="21"/>
                <w:lang w:eastAsia="zh-CN"/>
              </w:rPr>
              <w:t>的，可得0.5分，最多得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w:t>
            </w:r>
          </w:p>
        </w:tc>
      </w:tr>
    </w:tbl>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w:t>
      </w:r>
      <w:r>
        <w:rPr>
          <w:rFonts w:hint="eastAsia" w:ascii="宋体" w:hAnsi="宋体" w:cs="宋体"/>
          <w:color w:val="auto"/>
          <w:sz w:val="22"/>
          <w:szCs w:val="22"/>
          <w:lang w:eastAsia="zh-CN"/>
        </w:rPr>
        <w:t>、</w:t>
      </w:r>
      <w:r>
        <w:rPr>
          <w:rFonts w:hint="eastAsia" w:ascii="宋体" w:hAnsi="宋体" w:eastAsia="宋体" w:cs="宋体"/>
          <w:color w:val="auto"/>
          <w:sz w:val="22"/>
          <w:szCs w:val="22"/>
        </w:rPr>
        <w:t>报价评分（</w:t>
      </w:r>
      <w:r>
        <w:rPr>
          <w:rFonts w:hint="eastAsia" w:ascii="宋体" w:hAnsi="宋体" w:cs="宋体"/>
          <w:color w:val="auto"/>
          <w:sz w:val="22"/>
          <w:szCs w:val="22"/>
          <w:lang w:val="en-US" w:eastAsia="zh-CN"/>
        </w:rPr>
        <w:t>1</w:t>
      </w:r>
      <w:r>
        <w:rPr>
          <w:rFonts w:hint="eastAsia" w:ascii="宋体" w:hAnsi="宋体" w:eastAsia="宋体" w:cs="宋体"/>
          <w:color w:val="auto"/>
          <w:sz w:val="22"/>
          <w:szCs w:val="22"/>
          <w:lang w:val="en-US" w:eastAsia="zh-CN"/>
        </w:rPr>
        <w:t>0</w:t>
      </w:r>
      <w:r>
        <w:rPr>
          <w:rFonts w:hint="eastAsia" w:ascii="宋体" w:hAnsi="宋体" w:eastAsia="宋体" w:cs="宋体"/>
          <w:color w:val="auto"/>
          <w:sz w:val="22"/>
          <w:szCs w:val="22"/>
        </w:rPr>
        <w:t>分）</w:t>
      </w:r>
      <w:r>
        <w:rPr>
          <w:rFonts w:hint="eastAsia" w:ascii="宋体" w:hAnsi="宋体" w:eastAsia="宋体" w:cs="宋体"/>
          <w:color w:val="auto"/>
          <w:sz w:val="22"/>
          <w:szCs w:val="22"/>
        </w:rPr>
        <w:t>：</w:t>
      </w:r>
    </w:p>
    <w:p>
      <w:pPr>
        <w:keepNext w:val="0"/>
        <w:keepLines w:val="0"/>
        <w:pageBreakBefore w:val="0"/>
        <w:widowControl w:val="0"/>
        <w:kinsoku/>
        <w:wordWrap/>
        <w:overflowPunct/>
        <w:topLinePunct w:val="0"/>
        <w:autoSpaceDE/>
        <w:autoSpaceDN/>
        <w:bidi w:val="0"/>
        <w:spacing w:line="360" w:lineRule="exact"/>
        <w:ind w:firstLine="330" w:firstLineChars="15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满足招标文件要求且投标价格最低的投标报价为评标基准价;</w:t>
      </w:r>
    </w:p>
    <w:p>
      <w:pPr>
        <w:keepNext w:val="0"/>
        <w:keepLines w:val="0"/>
        <w:pageBreakBefore w:val="0"/>
        <w:widowControl w:val="0"/>
        <w:kinsoku/>
        <w:wordWrap/>
        <w:overflowPunct/>
        <w:topLinePunct w:val="0"/>
        <w:autoSpaceDE/>
        <w:autoSpaceDN/>
        <w:bidi w:val="0"/>
        <w:spacing w:line="360" w:lineRule="exact"/>
        <w:ind w:firstLine="330" w:firstLineChars="15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1）有效投标供应商的投标价等于评标基准价时，其商务报价评分值为满分</w:t>
      </w:r>
      <w:r>
        <w:rPr>
          <w:rFonts w:hint="eastAsia" w:ascii="宋体" w:hAnsi="宋体" w:cs="宋体"/>
          <w:color w:val="auto"/>
          <w:sz w:val="22"/>
          <w:szCs w:val="22"/>
          <w:lang w:val="en-US" w:eastAsia="zh-CN"/>
        </w:rPr>
        <w:t>1</w:t>
      </w:r>
      <w:r>
        <w:rPr>
          <w:rFonts w:hint="eastAsia" w:ascii="宋体" w:hAnsi="宋体" w:eastAsia="宋体" w:cs="宋体"/>
          <w:color w:val="auto"/>
          <w:sz w:val="22"/>
          <w:szCs w:val="22"/>
        </w:rPr>
        <w:t>0分；</w:t>
      </w:r>
    </w:p>
    <w:p>
      <w:pPr>
        <w:keepNext w:val="0"/>
        <w:keepLines w:val="0"/>
        <w:pageBreakBefore w:val="0"/>
        <w:widowControl w:val="0"/>
        <w:kinsoku/>
        <w:wordWrap/>
        <w:overflowPunct/>
        <w:topLinePunct w:val="0"/>
        <w:autoSpaceDE/>
        <w:autoSpaceDN/>
        <w:bidi w:val="0"/>
        <w:spacing w:line="360" w:lineRule="exact"/>
        <w:ind w:firstLine="330" w:firstLineChars="15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2）其他投标供应商的价格分按以下公式计算：</w:t>
      </w:r>
    </w:p>
    <w:p>
      <w:pPr>
        <w:keepNext w:val="0"/>
        <w:keepLines w:val="0"/>
        <w:pageBreakBefore w:val="0"/>
        <w:widowControl w:val="0"/>
        <w:kinsoku/>
        <w:wordWrap/>
        <w:overflowPunct/>
        <w:topLinePunct w:val="0"/>
        <w:autoSpaceDE/>
        <w:autoSpaceDN/>
        <w:bidi w:val="0"/>
        <w:spacing w:line="360" w:lineRule="exact"/>
        <w:ind w:left="657" w:leftChars="313"/>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商务分得分=（评标基准价/投标供应商投标报价）×价格权值×100（得分四舍五入后保留小数2位，价格权值为</w:t>
      </w:r>
      <w:r>
        <w:rPr>
          <w:rFonts w:hint="eastAsia" w:ascii="宋体" w:hAnsi="宋体" w:cs="宋体"/>
          <w:color w:val="auto"/>
          <w:sz w:val="22"/>
          <w:szCs w:val="22"/>
          <w:lang w:val="en-US" w:eastAsia="zh-CN"/>
        </w:rPr>
        <w:t>1</w:t>
      </w:r>
      <w:r>
        <w:rPr>
          <w:rFonts w:hint="eastAsia" w:ascii="宋体" w:hAnsi="宋体" w:eastAsia="宋体" w:cs="宋体"/>
          <w:color w:val="auto"/>
          <w:sz w:val="22"/>
          <w:szCs w:val="22"/>
        </w:rPr>
        <w:t>0%）</w:t>
      </w:r>
    </w:p>
    <w:p>
      <w:pPr>
        <w:keepNext w:val="0"/>
        <w:keepLines w:val="0"/>
        <w:pageBreakBefore w:val="0"/>
        <w:widowControl w:val="0"/>
        <w:kinsoku/>
        <w:wordWrap/>
        <w:overflowPunct/>
        <w:topLinePunct w:val="0"/>
        <w:autoSpaceDE/>
        <w:autoSpaceDN/>
        <w:bidi w:val="0"/>
        <w:spacing w:line="360" w:lineRule="exact"/>
        <w:ind w:firstLine="440" w:firstLineChars="200"/>
        <w:textAlignment w:val="auto"/>
        <w:rPr>
          <w:rFonts w:hint="eastAsia" w:ascii="宋体" w:hAnsi="宋体" w:eastAsia="宋体" w:cs="宋体"/>
          <w:b/>
          <w:bCs/>
          <w:color w:val="auto"/>
          <w:sz w:val="22"/>
          <w:szCs w:val="22"/>
        </w:rPr>
      </w:pPr>
      <w:r>
        <w:rPr>
          <w:rFonts w:hint="eastAsia" w:ascii="宋体" w:hAnsi="宋体" w:eastAsia="宋体" w:cs="宋体"/>
          <w:color w:val="auto"/>
          <w:sz w:val="22"/>
          <w:szCs w:val="22"/>
          <w:lang w:val="en-US" w:eastAsia="zh-CN"/>
        </w:rPr>
        <w:t>3）</w:t>
      </w:r>
      <w:r>
        <w:rPr>
          <w:rFonts w:hint="eastAsia" w:ascii="宋体" w:hAnsi="宋体" w:eastAsia="宋体" w:cs="宋体"/>
          <w:b/>
          <w:bCs/>
          <w:color w:val="auto"/>
          <w:sz w:val="22"/>
          <w:szCs w:val="22"/>
        </w:rPr>
        <w:t>①依据《政府采购促进中小企业发展管理办法》（财库〔2020〕46号）文件及《财政部、司法部关于政府采购支持监狱企业发展有关问题的通知》（财库〔2014〕68号）文件，对小型和微型企业的价格给予</w:t>
      </w:r>
      <w:r>
        <w:rPr>
          <w:rFonts w:hint="eastAsia" w:ascii="宋体" w:hAnsi="宋体" w:cs="宋体"/>
          <w:b/>
          <w:bCs/>
          <w:color w:val="auto"/>
          <w:sz w:val="22"/>
          <w:szCs w:val="22"/>
          <w:lang w:val="en-US" w:eastAsia="zh-CN"/>
        </w:rPr>
        <w:t>10</w:t>
      </w:r>
      <w:r>
        <w:rPr>
          <w:rFonts w:hint="eastAsia" w:ascii="宋体" w:hAnsi="宋体" w:eastAsia="宋体" w:cs="宋体"/>
          <w:b/>
          <w:bCs/>
          <w:color w:val="auto"/>
          <w:sz w:val="22"/>
          <w:szCs w:val="22"/>
        </w:rPr>
        <w:t>%的扣除，用扣除后的价格参与评审。小型和微型企业是指响应文件中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监狱企业参加政府采购活动时，提供由省级以上监狱管理局、戒毒管理局（含新疆生产建设兵团）出具的属于监狱企业的证明文件。以上小型、微型企业的，不重复享受政策，未提供完整证明材料的，最后报价不予扣减。证明材料详见附件。</w:t>
      </w:r>
    </w:p>
    <w:p>
      <w:pPr>
        <w:keepNext w:val="0"/>
        <w:keepLines w:val="0"/>
        <w:pageBreakBefore w:val="0"/>
        <w:widowControl w:val="0"/>
        <w:kinsoku/>
        <w:wordWrap/>
        <w:overflowPunct/>
        <w:topLinePunct w:val="0"/>
        <w:autoSpaceDE/>
        <w:autoSpaceDN/>
        <w:bidi w:val="0"/>
        <w:spacing w:line="360" w:lineRule="exact"/>
        <w:ind w:left="368" w:leftChars="175" w:firstLine="0" w:firstLineChars="0"/>
        <w:textAlignment w:val="auto"/>
        <w:rPr>
          <w:rFonts w:hint="eastAsia" w:ascii="宋体" w:hAnsi="宋体" w:eastAsia="宋体" w:cs="宋体"/>
          <w:bCs/>
          <w:snapToGrid w:val="0"/>
          <w:color w:val="auto"/>
          <w:kern w:val="0"/>
          <w:sz w:val="22"/>
          <w:szCs w:val="22"/>
        </w:rPr>
      </w:pPr>
      <w:r>
        <w:rPr>
          <w:rFonts w:hint="eastAsia" w:ascii="宋体" w:hAnsi="宋体" w:eastAsia="宋体" w:cs="宋体"/>
          <w:bCs/>
          <w:snapToGrid w:val="0"/>
          <w:color w:val="auto"/>
          <w:kern w:val="0"/>
          <w:sz w:val="22"/>
          <w:szCs w:val="22"/>
          <w:lang w:val="en-US" w:eastAsia="zh-CN"/>
        </w:rPr>
        <w:fldChar w:fldCharType="begin"/>
      </w:r>
      <w:r>
        <w:rPr>
          <w:rFonts w:hint="eastAsia" w:ascii="宋体" w:hAnsi="宋体" w:eastAsia="宋体" w:cs="宋体"/>
          <w:bCs/>
          <w:snapToGrid w:val="0"/>
          <w:color w:val="auto"/>
          <w:kern w:val="0"/>
          <w:sz w:val="22"/>
          <w:szCs w:val="22"/>
          <w:lang w:val="en-US" w:eastAsia="zh-CN"/>
        </w:rPr>
        <w:instrText xml:space="preserve"> = 2 \* GB3 \* MERGEFORMAT </w:instrText>
      </w:r>
      <w:r>
        <w:rPr>
          <w:rFonts w:hint="eastAsia" w:ascii="宋体" w:hAnsi="宋体" w:eastAsia="宋体" w:cs="宋体"/>
          <w:bCs/>
          <w:snapToGrid w:val="0"/>
          <w:color w:val="auto"/>
          <w:kern w:val="0"/>
          <w:sz w:val="22"/>
          <w:szCs w:val="22"/>
          <w:lang w:val="en-US" w:eastAsia="zh-CN"/>
        </w:rPr>
        <w:fldChar w:fldCharType="separate"/>
      </w:r>
      <w:r>
        <w:rPr>
          <w:rFonts w:hint="eastAsia" w:ascii="宋体" w:hAnsi="宋体" w:eastAsia="宋体" w:cs="宋体"/>
          <w:color w:val="auto"/>
          <w:sz w:val="22"/>
          <w:szCs w:val="22"/>
        </w:rPr>
        <w:t>②</w:t>
      </w:r>
      <w:r>
        <w:rPr>
          <w:rFonts w:hint="eastAsia" w:ascii="宋体" w:hAnsi="宋体" w:eastAsia="宋体" w:cs="宋体"/>
          <w:bCs/>
          <w:snapToGrid w:val="0"/>
          <w:color w:val="auto"/>
          <w:kern w:val="0"/>
          <w:sz w:val="22"/>
          <w:szCs w:val="22"/>
          <w:lang w:val="en-US" w:eastAsia="zh-CN"/>
        </w:rPr>
        <w:fldChar w:fldCharType="end"/>
      </w:r>
      <w:r>
        <w:rPr>
          <w:rFonts w:hint="eastAsia" w:ascii="宋体" w:hAnsi="宋体" w:eastAsia="宋体" w:cs="宋体"/>
          <w:bCs/>
          <w:snapToGrid w:val="0"/>
          <w:color w:val="auto"/>
          <w:kern w:val="0"/>
          <w:sz w:val="22"/>
          <w:szCs w:val="22"/>
        </w:rPr>
        <w:t>根据浙财采监〔2012〕11号文件，在投标截止时间之前已注册并加入“浙江省政府采购</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bCs/>
          <w:snapToGrid w:val="0"/>
          <w:color w:val="auto"/>
          <w:kern w:val="0"/>
          <w:sz w:val="22"/>
          <w:szCs w:val="22"/>
        </w:rPr>
      </w:pPr>
      <w:r>
        <w:rPr>
          <w:rFonts w:hint="eastAsia" w:ascii="宋体" w:hAnsi="宋体" w:eastAsia="宋体" w:cs="宋体"/>
          <w:bCs/>
          <w:snapToGrid w:val="0"/>
          <w:color w:val="auto"/>
          <w:kern w:val="0"/>
          <w:sz w:val="22"/>
          <w:szCs w:val="22"/>
        </w:rPr>
        <w:t>投标人库”且符合财政部、工业和信息化部《关于印发〈政府采购促进中小企业发展暂行办法〉的通知》（财库〔2011〕181号，以下简称《暂行办法》）规定的中小企业（含微型企业）条件的，在参加本项目投标活动时可享受《暂行办法》规定的优惠政策。</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snapToGrid w:val="0"/>
          <w:color w:val="auto"/>
          <w:kern w:val="0"/>
          <w:sz w:val="22"/>
          <w:szCs w:val="22"/>
          <w:lang w:eastAsia="zh-CN"/>
        </w:rPr>
      </w:pPr>
      <w:r>
        <w:rPr>
          <w:rFonts w:hint="eastAsia" w:ascii="宋体" w:hAnsi="宋体" w:eastAsia="宋体" w:cs="宋体"/>
          <w:snapToGrid w:val="0"/>
          <w:color w:val="auto"/>
          <w:kern w:val="0"/>
          <w:sz w:val="22"/>
          <w:szCs w:val="22"/>
          <w:lang w:val="en-US" w:eastAsia="zh-CN"/>
        </w:rPr>
        <w:t>3</w:t>
      </w:r>
      <w:r>
        <w:rPr>
          <w:rFonts w:hint="eastAsia" w:ascii="宋体" w:hAnsi="宋体" w:cs="宋体"/>
          <w:snapToGrid w:val="0"/>
          <w:color w:val="auto"/>
          <w:kern w:val="0"/>
          <w:sz w:val="22"/>
          <w:szCs w:val="22"/>
          <w:lang w:val="en-US" w:eastAsia="zh-CN"/>
        </w:rPr>
        <w:t>、</w:t>
      </w:r>
      <w:r>
        <w:rPr>
          <w:rFonts w:hint="eastAsia" w:ascii="宋体" w:hAnsi="宋体" w:eastAsia="宋体" w:cs="宋体"/>
          <w:snapToGrid w:val="0"/>
          <w:color w:val="auto"/>
          <w:kern w:val="0"/>
          <w:sz w:val="22"/>
          <w:szCs w:val="22"/>
        </w:rPr>
        <w:t>投标供应商的报价均超过了采购预算，且采购人不能支付的，则应予废标，重新组织招标。</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snapToGrid w:val="0"/>
          <w:color w:val="auto"/>
          <w:kern w:val="0"/>
          <w:sz w:val="22"/>
          <w:szCs w:val="22"/>
        </w:rPr>
      </w:pPr>
      <w:r>
        <w:rPr>
          <w:rFonts w:hint="eastAsia" w:ascii="宋体" w:hAnsi="宋体" w:eastAsia="宋体" w:cs="宋体"/>
          <w:snapToGrid w:val="0"/>
          <w:color w:val="auto"/>
          <w:kern w:val="0"/>
          <w:sz w:val="22"/>
          <w:szCs w:val="22"/>
          <w:lang w:val="en-US" w:eastAsia="zh-CN"/>
        </w:rPr>
        <w:t>4</w:t>
      </w:r>
      <w:r>
        <w:rPr>
          <w:rFonts w:hint="eastAsia" w:ascii="宋体" w:hAnsi="宋体" w:cs="宋体"/>
          <w:snapToGrid w:val="0"/>
          <w:color w:val="auto"/>
          <w:kern w:val="0"/>
          <w:sz w:val="22"/>
          <w:szCs w:val="22"/>
          <w:lang w:val="en-US" w:eastAsia="zh-CN"/>
        </w:rPr>
        <w:t>、</w:t>
      </w:r>
      <w:r>
        <w:rPr>
          <w:rFonts w:hint="eastAsia" w:ascii="宋体" w:hAnsi="宋体" w:eastAsia="宋体" w:cs="宋体"/>
          <w:snapToGrid w:val="0"/>
          <w:color w:val="auto"/>
          <w:kern w:val="0"/>
          <w:sz w:val="22"/>
          <w:szCs w:val="22"/>
        </w:rPr>
        <w:t>有效投标供应商的综合得分为技术商务文件得分和报价文件得分的总和。</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snapToGrid w:val="0"/>
          <w:color w:val="auto"/>
          <w:kern w:val="0"/>
          <w:sz w:val="22"/>
          <w:szCs w:val="22"/>
        </w:rPr>
      </w:pPr>
      <w:r>
        <w:rPr>
          <w:rFonts w:hint="eastAsia" w:ascii="宋体" w:hAnsi="宋体" w:eastAsia="宋体" w:cs="宋体"/>
          <w:snapToGrid w:val="0"/>
          <w:color w:val="auto"/>
          <w:kern w:val="0"/>
          <w:sz w:val="22"/>
          <w:szCs w:val="22"/>
          <w:lang w:val="en-US" w:eastAsia="zh-CN"/>
        </w:rPr>
        <w:t>5</w:t>
      </w:r>
      <w:r>
        <w:rPr>
          <w:rFonts w:hint="eastAsia" w:ascii="宋体" w:hAnsi="宋体" w:cs="宋体"/>
          <w:snapToGrid w:val="0"/>
          <w:color w:val="auto"/>
          <w:kern w:val="0"/>
          <w:sz w:val="22"/>
          <w:szCs w:val="22"/>
          <w:lang w:val="en-US" w:eastAsia="zh-CN"/>
        </w:rPr>
        <w:t>、</w:t>
      </w:r>
      <w:r>
        <w:rPr>
          <w:rFonts w:hint="eastAsia" w:ascii="宋体" w:hAnsi="宋体" w:eastAsia="宋体" w:cs="宋体"/>
          <w:snapToGrid w:val="0"/>
          <w:color w:val="auto"/>
          <w:kern w:val="0"/>
          <w:sz w:val="22"/>
          <w:szCs w:val="22"/>
        </w:rPr>
        <w:t>评标委员会按有效投标供应商综合得分高低顺序排列，根据投标供应商综合得分从高到低的顺序依次作为中标候选人向采购人推荐，并提交评标报告。</w:t>
      </w:r>
    </w:p>
    <w:p>
      <w:pPr>
        <w:pStyle w:val="3"/>
        <w:keepNext w:val="0"/>
        <w:keepLines w:val="0"/>
        <w:pageBreakBefore w:val="0"/>
        <w:widowControl w:val="0"/>
        <w:kinsoku/>
        <w:wordWrap/>
        <w:overflowPunct/>
        <w:topLinePunct w:val="0"/>
        <w:autoSpaceDE/>
        <w:autoSpaceDN/>
        <w:bidi w:val="0"/>
        <w:adjustRightInd w:val="0"/>
        <w:snapToGrid w:val="0"/>
        <w:spacing w:after="0" w:line="360" w:lineRule="exact"/>
        <w:textAlignment w:val="auto"/>
        <w:rPr>
          <w:rFonts w:hint="eastAsia" w:ascii="宋体" w:hAnsi="宋体" w:eastAsia="宋体" w:cs="宋体"/>
          <w:b/>
          <w:snapToGrid w:val="0"/>
          <w:color w:val="auto"/>
          <w:kern w:val="0"/>
          <w:sz w:val="22"/>
          <w:szCs w:val="22"/>
        </w:rPr>
      </w:pPr>
      <w:r>
        <w:rPr>
          <w:rFonts w:hint="eastAsia" w:ascii="宋体" w:hAnsi="宋体" w:eastAsia="宋体" w:cs="宋体"/>
          <w:b/>
          <w:snapToGrid w:val="0"/>
          <w:color w:val="auto"/>
          <w:kern w:val="0"/>
          <w:sz w:val="22"/>
          <w:szCs w:val="22"/>
        </w:rPr>
        <w:t>六、定标办法</w:t>
      </w:r>
    </w:p>
    <w:p>
      <w:pPr>
        <w:pStyle w:val="3"/>
        <w:keepNext w:val="0"/>
        <w:keepLines w:val="0"/>
        <w:pageBreakBefore w:val="0"/>
        <w:widowControl w:val="0"/>
        <w:kinsoku/>
        <w:wordWrap/>
        <w:overflowPunct/>
        <w:topLinePunct w:val="0"/>
        <w:autoSpaceDE/>
        <w:autoSpaceDN/>
        <w:bidi w:val="0"/>
        <w:adjustRightInd w:val="0"/>
        <w:snapToGrid w:val="0"/>
        <w:spacing w:after="0" w:line="360" w:lineRule="exact"/>
        <w:ind w:firstLine="440" w:firstLineChars="200"/>
        <w:textAlignment w:val="auto"/>
        <w:rPr>
          <w:rFonts w:hint="eastAsia" w:ascii="宋体" w:hAnsi="宋体" w:eastAsia="宋体" w:cs="宋体"/>
          <w:b/>
          <w:snapToGrid w:val="0"/>
          <w:color w:val="auto"/>
          <w:kern w:val="0"/>
          <w:sz w:val="22"/>
          <w:szCs w:val="22"/>
        </w:rPr>
      </w:pPr>
      <w:r>
        <w:rPr>
          <w:rFonts w:hint="eastAsia" w:ascii="宋体" w:hAnsi="宋体" w:eastAsia="宋体" w:cs="宋体"/>
          <w:snapToGrid w:val="0"/>
          <w:color w:val="auto"/>
          <w:kern w:val="0"/>
          <w:sz w:val="22"/>
          <w:szCs w:val="22"/>
        </w:rPr>
        <w:t>本次招标由评标委员会直接确定中标候选人。排名第一的中标候选人放弃中标；因不可抗力或自身原因提出不能履行合同；或者招标文件规定或合同约定应当提交履约保证金而在规定的期限内未能提交的；或未能在规定时间内与</w:t>
      </w:r>
      <w:r>
        <w:rPr>
          <w:rFonts w:hint="eastAsia" w:ascii="宋体" w:hAnsi="宋体" w:cs="宋体"/>
          <w:snapToGrid w:val="0"/>
          <w:color w:val="auto"/>
          <w:kern w:val="0"/>
          <w:sz w:val="22"/>
          <w:szCs w:val="22"/>
          <w:lang w:eastAsia="zh-CN"/>
        </w:rPr>
        <w:t>采购人</w:t>
      </w:r>
      <w:r>
        <w:rPr>
          <w:rFonts w:hint="eastAsia" w:ascii="宋体" w:hAnsi="宋体" w:eastAsia="宋体" w:cs="宋体"/>
          <w:snapToGrid w:val="0"/>
          <w:color w:val="auto"/>
          <w:kern w:val="0"/>
          <w:sz w:val="22"/>
          <w:szCs w:val="22"/>
        </w:rPr>
        <w:t>签订合同的；或在规定时间内借故否认已经承诺的条件而拒签合同的；或已签合同却拒绝按合同约定履约的；或者经质疑，</w:t>
      </w:r>
      <w:r>
        <w:rPr>
          <w:rFonts w:hint="eastAsia" w:ascii="宋体" w:hAnsi="宋体" w:cs="宋体"/>
          <w:snapToGrid w:val="0"/>
          <w:color w:val="auto"/>
          <w:kern w:val="0"/>
          <w:sz w:val="22"/>
          <w:szCs w:val="22"/>
          <w:lang w:eastAsia="zh-CN"/>
        </w:rPr>
        <w:t>采购人</w:t>
      </w:r>
      <w:r>
        <w:rPr>
          <w:rFonts w:hint="eastAsia" w:ascii="宋体" w:hAnsi="宋体" w:eastAsia="宋体" w:cs="宋体"/>
          <w:snapToGrid w:val="0"/>
          <w:color w:val="auto"/>
          <w:kern w:val="0"/>
          <w:sz w:val="22"/>
          <w:szCs w:val="22"/>
        </w:rPr>
        <w:t>审查后，确因排名第一的中标候选人在本次采购活动中存在违法违规行为或其他原因使质疑成立的，采购人可以视情况根据候选排名情况依次确定下一个中标候选人为</w:t>
      </w:r>
      <w:r>
        <w:rPr>
          <w:rFonts w:hint="eastAsia" w:ascii="宋体" w:hAnsi="宋体" w:cs="宋体"/>
          <w:snapToGrid w:val="0"/>
          <w:color w:val="auto"/>
          <w:kern w:val="0"/>
          <w:sz w:val="22"/>
          <w:szCs w:val="22"/>
          <w:lang w:eastAsia="zh-CN"/>
        </w:rPr>
        <w:t>中标供应商</w:t>
      </w:r>
      <w:r>
        <w:rPr>
          <w:rFonts w:hint="eastAsia" w:ascii="宋体" w:hAnsi="宋体" w:eastAsia="宋体" w:cs="宋体"/>
          <w:snapToGrid w:val="0"/>
          <w:color w:val="auto"/>
          <w:kern w:val="0"/>
          <w:sz w:val="22"/>
          <w:szCs w:val="22"/>
        </w:rPr>
        <w:t>，也可重新招标。</w:t>
      </w:r>
    </w:p>
    <w:p>
      <w:pPr>
        <w:pStyle w:val="3"/>
        <w:keepNext w:val="0"/>
        <w:keepLines w:val="0"/>
        <w:pageBreakBefore w:val="0"/>
        <w:widowControl w:val="0"/>
        <w:kinsoku/>
        <w:wordWrap/>
        <w:overflowPunct/>
        <w:topLinePunct w:val="0"/>
        <w:autoSpaceDE/>
        <w:autoSpaceDN/>
        <w:bidi w:val="0"/>
        <w:adjustRightInd w:val="0"/>
        <w:snapToGrid w:val="0"/>
        <w:spacing w:after="0" w:line="360" w:lineRule="exact"/>
        <w:textAlignment w:val="auto"/>
        <w:rPr>
          <w:rFonts w:hint="eastAsia" w:ascii="宋体" w:hAnsi="宋体" w:eastAsia="宋体" w:cs="宋体"/>
          <w:b/>
          <w:snapToGrid w:val="0"/>
          <w:color w:val="auto"/>
          <w:kern w:val="0"/>
          <w:sz w:val="22"/>
          <w:szCs w:val="22"/>
          <w:lang w:eastAsia="zh-CN"/>
        </w:rPr>
      </w:pPr>
      <w:r>
        <w:rPr>
          <w:rFonts w:hint="eastAsia" w:ascii="宋体" w:hAnsi="宋体" w:eastAsia="宋体" w:cs="宋体"/>
          <w:b/>
          <w:snapToGrid w:val="0"/>
          <w:color w:val="auto"/>
          <w:kern w:val="0"/>
          <w:sz w:val="22"/>
          <w:szCs w:val="22"/>
        </w:rPr>
        <w:t>七、确定</w:t>
      </w:r>
      <w:r>
        <w:rPr>
          <w:rFonts w:hint="eastAsia" w:ascii="宋体" w:hAnsi="宋体" w:cs="宋体"/>
          <w:b/>
          <w:snapToGrid w:val="0"/>
          <w:color w:val="auto"/>
          <w:kern w:val="0"/>
          <w:sz w:val="22"/>
          <w:szCs w:val="22"/>
          <w:lang w:eastAsia="zh-CN"/>
        </w:rPr>
        <w:t>中标供应商</w:t>
      </w:r>
    </w:p>
    <w:p>
      <w:pPr>
        <w:keepNext w:val="0"/>
        <w:keepLines w:val="0"/>
        <w:pageBreakBefore w:val="0"/>
        <w:widowControl w:val="0"/>
        <w:kinsoku/>
        <w:wordWrap/>
        <w:overflowPunct/>
        <w:topLinePunct w:val="0"/>
        <w:autoSpaceDE/>
        <w:autoSpaceDN/>
        <w:bidi w:val="0"/>
        <w:spacing w:line="360" w:lineRule="exact"/>
        <w:ind w:left="439" w:leftChars="209"/>
        <w:textAlignment w:val="auto"/>
        <w:rPr>
          <w:rFonts w:hint="eastAsia" w:ascii="宋体" w:hAnsi="宋体" w:eastAsia="宋体" w:cs="宋体"/>
          <w:snapToGrid w:val="0"/>
          <w:color w:val="auto"/>
          <w:kern w:val="0"/>
          <w:sz w:val="22"/>
          <w:szCs w:val="22"/>
        </w:rPr>
      </w:pPr>
      <w:r>
        <w:rPr>
          <w:rFonts w:hint="eastAsia" w:ascii="宋体" w:hAnsi="宋体" w:eastAsia="宋体" w:cs="宋体"/>
          <w:snapToGrid w:val="0"/>
          <w:color w:val="auto"/>
          <w:kern w:val="0"/>
          <w:sz w:val="22"/>
          <w:szCs w:val="22"/>
        </w:rPr>
        <w:t>评标结束后，采购人将在浙江政府采购网上公示中标结果，公示期为1个工作日，公示期</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snapToGrid w:val="0"/>
          <w:color w:val="auto"/>
          <w:kern w:val="0"/>
          <w:sz w:val="22"/>
          <w:szCs w:val="22"/>
        </w:rPr>
      </w:pPr>
      <w:r>
        <w:rPr>
          <w:rFonts w:hint="eastAsia" w:ascii="宋体" w:hAnsi="宋体" w:eastAsia="宋体" w:cs="宋体"/>
          <w:snapToGrid w:val="0"/>
          <w:color w:val="auto"/>
          <w:kern w:val="0"/>
          <w:sz w:val="22"/>
          <w:szCs w:val="22"/>
        </w:rPr>
        <w:t>结束后，如无异议，招标机构将向</w:t>
      </w:r>
      <w:r>
        <w:rPr>
          <w:rFonts w:hint="eastAsia" w:ascii="宋体" w:hAnsi="宋体" w:cs="宋体"/>
          <w:snapToGrid w:val="0"/>
          <w:color w:val="auto"/>
          <w:kern w:val="0"/>
          <w:sz w:val="22"/>
          <w:szCs w:val="22"/>
          <w:lang w:eastAsia="zh-CN"/>
        </w:rPr>
        <w:t>中标供应商</w:t>
      </w:r>
      <w:r>
        <w:rPr>
          <w:rFonts w:hint="eastAsia" w:ascii="宋体" w:hAnsi="宋体" w:eastAsia="宋体" w:cs="宋体"/>
          <w:snapToGrid w:val="0"/>
          <w:color w:val="auto"/>
          <w:kern w:val="0"/>
          <w:sz w:val="22"/>
          <w:szCs w:val="22"/>
        </w:rPr>
        <w:t>发出中标通知书。</w:t>
      </w:r>
    </w:p>
    <w:p>
      <w:pPr>
        <w:pStyle w:val="3"/>
        <w:keepNext w:val="0"/>
        <w:keepLines w:val="0"/>
        <w:pageBreakBefore w:val="0"/>
        <w:widowControl w:val="0"/>
        <w:kinsoku/>
        <w:wordWrap/>
        <w:overflowPunct/>
        <w:topLinePunct w:val="0"/>
        <w:autoSpaceDE/>
        <w:autoSpaceDN/>
        <w:bidi w:val="0"/>
        <w:adjustRightInd w:val="0"/>
        <w:snapToGrid w:val="0"/>
        <w:spacing w:after="0" w:line="360" w:lineRule="exact"/>
        <w:textAlignment w:val="auto"/>
        <w:rPr>
          <w:rFonts w:hint="eastAsia" w:ascii="宋体" w:hAnsi="宋体" w:eastAsia="宋体" w:cs="宋体"/>
          <w:b/>
          <w:snapToGrid w:val="0"/>
          <w:color w:val="auto"/>
          <w:kern w:val="0"/>
          <w:sz w:val="22"/>
          <w:szCs w:val="22"/>
        </w:rPr>
      </w:pPr>
      <w:r>
        <w:rPr>
          <w:rFonts w:hint="eastAsia" w:ascii="宋体" w:hAnsi="宋体" w:eastAsia="宋体" w:cs="宋体"/>
          <w:b/>
          <w:snapToGrid w:val="0"/>
          <w:color w:val="auto"/>
          <w:kern w:val="0"/>
          <w:sz w:val="22"/>
          <w:szCs w:val="22"/>
        </w:rPr>
        <w:t>八、投标供应商义务</w:t>
      </w:r>
    </w:p>
    <w:p>
      <w:pPr>
        <w:keepNext w:val="0"/>
        <w:keepLines w:val="0"/>
        <w:pageBreakBefore w:val="0"/>
        <w:widowControl w:val="0"/>
        <w:kinsoku/>
        <w:wordWrap/>
        <w:overflowPunct/>
        <w:topLinePunct w:val="0"/>
        <w:autoSpaceDE/>
        <w:autoSpaceDN/>
        <w:bidi w:val="0"/>
        <w:spacing w:line="360" w:lineRule="exact"/>
        <w:ind w:left="439" w:leftChars="209"/>
        <w:textAlignment w:val="auto"/>
        <w:rPr>
          <w:rFonts w:hint="eastAsia" w:ascii="宋体" w:hAnsi="宋体" w:eastAsia="宋体" w:cs="宋体"/>
          <w:snapToGrid w:val="0"/>
          <w:color w:val="auto"/>
          <w:kern w:val="0"/>
          <w:sz w:val="22"/>
          <w:szCs w:val="22"/>
        </w:rPr>
      </w:pPr>
      <w:r>
        <w:rPr>
          <w:rFonts w:hint="eastAsia" w:ascii="宋体" w:hAnsi="宋体" w:eastAsia="宋体" w:cs="宋体"/>
          <w:snapToGrid w:val="0"/>
          <w:color w:val="auto"/>
          <w:kern w:val="0"/>
          <w:sz w:val="22"/>
          <w:szCs w:val="22"/>
        </w:rPr>
        <w:t>投标供应商应随时接受评标委员会的询标，解答包括有关的商务、技术问题等。评标结束，</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color w:val="auto"/>
          <w:kern w:val="0"/>
          <w:sz w:val="22"/>
          <w:szCs w:val="22"/>
        </w:rPr>
      </w:pPr>
      <w:r>
        <w:rPr>
          <w:rFonts w:hint="eastAsia" w:ascii="宋体" w:hAnsi="宋体" w:eastAsia="宋体" w:cs="宋体"/>
          <w:snapToGrid w:val="0"/>
          <w:color w:val="auto"/>
          <w:kern w:val="0"/>
          <w:sz w:val="22"/>
          <w:szCs w:val="22"/>
        </w:rPr>
        <w:t>所有评标资料存招标机构备查。</w:t>
      </w:r>
    </w:p>
    <w:sectPr>
      <w:footerReference r:id="rId6" w:type="default"/>
      <w:pgSz w:w="11906" w:h="16838"/>
      <w:pgMar w:top="1134" w:right="1304" w:bottom="1134" w:left="1531" w:header="851" w:footer="992" w:gutter="0"/>
      <w:pgNumType w:fmt="decimal" w:start="28"/>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59" w:rightChars="17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2130" cy="16319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5pt;width:41.9pt;mso-position-horizontal:center;mso-position-horizontal-relative:margin;mso-wrap-style:none;z-index:251659264;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3i6cXVAAAAAwEAAA8AAAAAAAAA&#10;AQAgAAAAIgAAAGRycy9kb3ducmV2LnhtbFBLAQIUABQAAAAIAIdO4kDjDBDT2wEAAK8DAAAOAAAA&#10;AAAAAAEAIAAAACQBAABkcnMvZTJvRG9jLnhtbFBLBQYAAAAABgAGAFkBAABx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none" w:color="auto" w:sz="0" w:space="0"/>
        <w:right w:val="none" w:color="auto" w:sz="0" w:space="0"/>
        <w:between w:val="none" w:color="auto" w:sz="0" w:space="0"/>
      </w:pBdr>
      <w:ind w:right="359" w:rightChars="17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32130" cy="1631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5pt;width:41.9pt;mso-position-horizontal:center;mso-position-horizontal-relative:margin;mso-wrap-style:none;z-index:251661312;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3i6cXVAAAAAwEAAA8AAAAAAAAA&#10;AQAgAAAAIgAAAGRycy9kb3ducmV2LnhtbFBLAQIUABQAAAAIAIdO4kDNSHlE2wEAAK8DAAAOAAAA&#10;AAAAAAEAIAAAACQBAABkcnMvZTJvRG9jLnhtbFBLBQYAAAAABgAGAFkBAABx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none" w:color="auto" w:sz="0" w:space="0"/>
        <w:right w:val="none" w:color="auto" w:sz="0" w:space="0"/>
        <w:between w:val="none" w:color="auto" w:sz="0" w:space="0"/>
      </w:pBdr>
      <w:ind w:right="359" w:rightChars="171"/>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32130" cy="1631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5pt;width:41.9pt;mso-position-horizontal:center;mso-position-horizontal-relative:margin;mso-wrap-style:none;z-index:251665408;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3i6cXVAAAAAwEAAA8AAAAAAAAA&#10;AQAgAAAAIgAAAGRycy9kb3ducmV2LnhtbFBLAQIUABQAAAAIAIdO4kBCALjt2wEAAK8DAAAOAAAA&#10;AAAAAAEAIAAAACQBAABkcnMvZTJvRG9jLnhtbFBLBQYAAAAABgAGAFkBAABx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eastAsia="宋体"/>
        <w:lang w:eastAsia="zh-CN"/>
      </w:rPr>
      <w:drawing>
        <wp:inline distT="0" distB="0" distL="114300" distR="114300">
          <wp:extent cx="1698625" cy="241300"/>
          <wp:effectExtent l="0" t="0" r="15875" b="6350"/>
          <wp:docPr id="1" name="图片 1" descr="公司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名称"/>
                  <pic:cNvPicPr>
                    <a:picLocks noChangeAspect="1"/>
                  </pic:cNvPicPr>
                </pic:nvPicPr>
                <pic:blipFill>
                  <a:blip r:embed="rId1"/>
                  <a:stretch>
                    <a:fillRect/>
                  </a:stretch>
                </pic:blipFill>
                <pic:spPr>
                  <a:xfrm>
                    <a:off x="0" y="0"/>
                    <a:ext cx="1698625" cy="241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652E9"/>
    <w:multiLevelType w:val="singleLevel"/>
    <w:tmpl w:val="83E652E9"/>
    <w:lvl w:ilvl="0" w:tentative="0">
      <w:start w:val="1"/>
      <w:numFmt w:val="decimal"/>
      <w:lvlText w:val="(%1)"/>
      <w:lvlJc w:val="left"/>
      <w:pPr>
        <w:ind w:left="425" w:hanging="425"/>
      </w:pPr>
      <w:rPr>
        <w:rFonts w:hint="default"/>
      </w:rPr>
    </w:lvl>
  </w:abstractNum>
  <w:abstractNum w:abstractNumId="1">
    <w:nsid w:val="9766C245"/>
    <w:multiLevelType w:val="singleLevel"/>
    <w:tmpl w:val="9766C245"/>
    <w:lvl w:ilvl="0" w:tentative="0">
      <w:start w:val="1"/>
      <w:numFmt w:val="decimal"/>
      <w:lvlText w:val="(%1)"/>
      <w:lvlJc w:val="left"/>
      <w:pPr>
        <w:ind w:left="425" w:hanging="425"/>
      </w:pPr>
      <w:rPr>
        <w:rFonts w:hint="default"/>
      </w:rPr>
    </w:lvl>
  </w:abstractNum>
  <w:abstractNum w:abstractNumId="2">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C8B16661"/>
    <w:multiLevelType w:val="singleLevel"/>
    <w:tmpl w:val="C8B16661"/>
    <w:lvl w:ilvl="0" w:tentative="0">
      <w:start w:val="1"/>
      <w:numFmt w:val="chineseCounting"/>
      <w:suff w:val="nothing"/>
      <w:lvlText w:val="%1、"/>
      <w:lvlJc w:val="left"/>
      <w:rPr>
        <w:rFonts w:hint="eastAsia"/>
      </w:rPr>
    </w:lvl>
  </w:abstractNum>
  <w:abstractNum w:abstractNumId="4">
    <w:nsid w:val="E73CA296"/>
    <w:multiLevelType w:val="singleLevel"/>
    <w:tmpl w:val="E73CA296"/>
    <w:lvl w:ilvl="0" w:tentative="0">
      <w:start w:val="1"/>
      <w:numFmt w:val="decimalEnclosedCircleChinese"/>
      <w:suff w:val="nothing"/>
      <w:lvlText w:val="%1　"/>
      <w:lvlJc w:val="left"/>
      <w:pPr>
        <w:ind w:left="20" w:firstLine="400"/>
      </w:pPr>
      <w:rPr>
        <w:rFonts w:hint="eastAsia"/>
      </w:rPr>
    </w:lvl>
  </w:abstractNum>
  <w:abstractNum w:abstractNumId="5">
    <w:nsid w:val="10BFC14E"/>
    <w:multiLevelType w:val="singleLevel"/>
    <w:tmpl w:val="10BFC14E"/>
    <w:lvl w:ilvl="0" w:tentative="0">
      <w:start w:val="2"/>
      <w:numFmt w:val="decimal"/>
      <w:suff w:val="nothing"/>
      <w:lvlText w:val="（%1）"/>
      <w:lvlJc w:val="left"/>
    </w:lvl>
  </w:abstractNum>
  <w:abstractNum w:abstractNumId="6">
    <w:nsid w:val="1D54F517"/>
    <w:multiLevelType w:val="singleLevel"/>
    <w:tmpl w:val="1D54F517"/>
    <w:lvl w:ilvl="0" w:tentative="0">
      <w:start w:val="1"/>
      <w:numFmt w:val="decimal"/>
      <w:lvlText w:val="(%1)"/>
      <w:lvlJc w:val="left"/>
      <w:pPr>
        <w:ind w:left="425" w:hanging="425"/>
      </w:pPr>
      <w:rPr>
        <w:rFonts w:hint="default"/>
      </w:rPr>
    </w:lvl>
  </w:abstractNum>
  <w:abstractNum w:abstractNumId="7">
    <w:nsid w:val="248C4291"/>
    <w:multiLevelType w:val="multilevel"/>
    <w:tmpl w:val="248C4291"/>
    <w:lvl w:ilvl="0" w:tentative="0">
      <w:start w:val="6"/>
      <w:numFmt w:val="japaneseCounting"/>
      <w:lvlText w:val="第%1条"/>
      <w:lvlJc w:val="left"/>
      <w:pPr>
        <w:tabs>
          <w:tab w:val="left" w:pos="1445"/>
        </w:tabs>
        <w:ind w:left="1445" w:hanging="1005"/>
      </w:pPr>
      <w:rPr>
        <w:rFonts w:hint="default"/>
      </w:r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8">
    <w:nsid w:val="2A205D82"/>
    <w:multiLevelType w:val="singleLevel"/>
    <w:tmpl w:val="2A205D82"/>
    <w:lvl w:ilvl="0" w:tentative="0">
      <w:start w:val="1"/>
      <w:numFmt w:val="decimalEnclosedCircleChinese"/>
      <w:suff w:val="nothing"/>
      <w:lvlText w:val="%1　"/>
      <w:lvlJc w:val="left"/>
      <w:pPr>
        <w:ind w:left="20" w:firstLine="400"/>
      </w:pPr>
      <w:rPr>
        <w:rFonts w:hint="eastAsia"/>
      </w:rPr>
    </w:lvl>
  </w:abstractNum>
  <w:abstractNum w:abstractNumId="9">
    <w:nsid w:val="44CF091E"/>
    <w:multiLevelType w:val="multilevel"/>
    <w:tmpl w:val="44CF091E"/>
    <w:lvl w:ilvl="0" w:tentative="0">
      <w:start w:val="1"/>
      <w:numFmt w:val="bullet"/>
      <w:lvlText w:val=""/>
      <w:lvlJc w:val="left"/>
      <w:pPr>
        <w:tabs>
          <w:tab w:val="left" w:pos="1220"/>
        </w:tabs>
        <w:ind w:left="1220" w:hanging="420"/>
      </w:pPr>
      <w:rPr>
        <w:rFonts w:hint="default" w:ascii="Wingdings" w:hAnsi="Wingdings" w:cs="Wingdings"/>
      </w:rPr>
    </w:lvl>
    <w:lvl w:ilvl="1" w:tentative="0">
      <w:start w:val="1"/>
      <w:numFmt w:val="bullet"/>
      <w:lvlText w:val=""/>
      <w:lvlJc w:val="left"/>
      <w:pPr>
        <w:tabs>
          <w:tab w:val="left" w:pos="1280"/>
        </w:tabs>
        <w:ind w:left="1280" w:hanging="420"/>
      </w:pPr>
      <w:rPr>
        <w:rFonts w:hint="default" w:ascii="Wingdings" w:hAnsi="Wingdings" w:cs="Wingdings"/>
      </w:rPr>
    </w:lvl>
    <w:lvl w:ilvl="2" w:tentative="0">
      <w:start w:val="1"/>
      <w:numFmt w:val="bullet"/>
      <w:lvlText w:val=""/>
      <w:lvlJc w:val="left"/>
      <w:pPr>
        <w:tabs>
          <w:tab w:val="left" w:pos="1700"/>
        </w:tabs>
        <w:ind w:left="1700" w:hanging="420"/>
      </w:pPr>
      <w:rPr>
        <w:rFonts w:hint="default" w:ascii="Wingdings" w:hAnsi="Wingdings" w:cs="Wingdings"/>
      </w:rPr>
    </w:lvl>
    <w:lvl w:ilvl="3" w:tentative="0">
      <w:start w:val="1"/>
      <w:numFmt w:val="bullet"/>
      <w:lvlText w:val=""/>
      <w:lvlJc w:val="left"/>
      <w:pPr>
        <w:tabs>
          <w:tab w:val="left" w:pos="2120"/>
        </w:tabs>
        <w:ind w:left="2120" w:hanging="420"/>
      </w:pPr>
      <w:rPr>
        <w:rFonts w:hint="default" w:ascii="Wingdings" w:hAnsi="Wingdings" w:cs="Wingdings"/>
      </w:rPr>
    </w:lvl>
    <w:lvl w:ilvl="4" w:tentative="0">
      <w:start w:val="1"/>
      <w:numFmt w:val="bullet"/>
      <w:lvlText w:val=""/>
      <w:lvlJc w:val="left"/>
      <w:pPr>
        <w:tabs>
          <w:tab w:val="left" w:pos="2540"/>
        </w:tabs>
        <w:ind w:left="2540" w:hanging="420"/>
      </w:pPr>
      <w:rPr>
        <w:rFonts w:hint="default" w:ascii="Wingdings" w:hAnsi="Wingdings" w:cs="Wingdings"/>
      </w:rPr>
    </w:lvl>
    <w:lvl w:ilvl="5" w:tentative="0">
      <w:start w:val="1"/>
      <w:numFmt w:val="bullet"/>
      <w:lvlText w:val=""/>
      <w:lvlJc w:val="left"/>
      <w:pPr>
        <w:tabs>
          <w:tab w:val="left" w:pos="2960"/>
        </w:tabs>
        <w:ind w:left="2960" w:hanging="420"/>
      </w:pPr>
      <w:rPr>
        <w:rFonts w:hint="default" w:ascii="Wingdings" w:hAnsi="Wingdings" w:cs="Wingdings"/>
      </w:rPr>
    </w:lvl>
    <w:lvl w:ilvl="6" w:tentative="0">
      <w:start w:val="1"/>
      <w:numFmt w:val="bullet"/>
      <w:lvlText w:val=""/>
      <w:lvlJc w:val="left"/>
      <w:pPr>
        <w:tabs>
          <w:tab w:val="left" w:pos="3380"/>
        </w:tabs>
        <w:ind w:left="3380" w:hanging="420"/>
      </w:pPr>
      <w:rPr>
        <w:rFonts w:hint="default" w:ascii="Wingdings" w:hAnsi="Wingdings" w:cs="Wingdings"/>
      </w:rPr>
    </w:lvl>
    <w:lvl w:ilvl="7" w:tentative="0">
      <w:start w:val="1"/>
      <w:numFmt w:val="bullet"/>
      <w:lvlText w:val=""/>
      <w:lvlJc w:val="left"/>
      <w:pPr>
        <w:tabs>
          <w:tab w:val="left" w:pos="3800"/>
        </w:tabs>
        <w:ind w:left="3800" w:hanging="420"/>
      </w:pPr>
      <w:rPr>
        <w:rFonts w:hint="default" w:ascii="Wingdings" w:hAnsi="Wingdings" w:cs="Wingdings"/>
      </w:rPr>
    </w:lvl>
    <w:lvl w:ilvl="8" w:tentative="0">
      <w:start w:val="1"/>
      <w:numFmt w:val="bullet"/>
      <w:lvlText w:val=""/>
      <w:lvlJc w:val="left"/>
      <w:pPr>
        <w:tabs>
          <w:tab w:val="left" w:pos="4220"/>
        </w:tabs>
        <w:ind w:left="4220" w:hanging="420"/>
      </w:pPr>
      <w:rPr>
        <w:rFonts w:hint="default" w:ascii="Wingdings" w:hAnsi="Wingdings" w:cs="Wingdings"/>
      </w:rPr>
    </w:lvl>
  </w:abstractNum>
  <w:abstractNum w:abstractNumId="10">
    <w:nsid w:val="557FD3DA"/>
    <w:multiLevelType w:val="singleLevel"/>
    <w:tmpl w:val="557FD3DA"/>
    <w:lvl w:ilvl="0" w:tentative="0">
      <w:start w:val="3"/>
      <w:numFmt w:val="chineseCounting"/>
      <w:suff w:val="nothing"/>
      <w:lvlText w:val="%1、"/>
      <w:lvlJc w:val="left"/>
      <w:rPr>
        <w:rFonts w:cs="Times New Roman"/>
      </w:rPr>
    </w:lvl>
  </w:abstractNum>
  <w:abstractNum w:abstractNumId="11">
    <w:nsid w:val="5C073707"/>
    <w:multiLevelType w:val="singleLevel"/>
    <w:tmpl w:val="5C073707"/>
    <w:lvl w:ilvl="0" w:tentative="0">
      <w:start w:val="1"/>
      <w:numFmt w:val="decimalEnclosedCircleChinese"/>
      <w:suff w:val="nothing"/>
      <w:lvlText w:val="%1　"/>
      <w:lvlJc w:val="left"/>
      <w:pPr>
        <w:ind w:left="20" w:firstLine="400"/>
      </w:pPr>
      <w:rPr>
        <w:rFonts w:hint="eastAsia"/>
      </w:rPr>
    </w:lvl>
  </w:abstractNum>
  <w:abstractNum w:abstractNumId="12">
    <w:nsid w:val="63573D48"/>
    <w:multiLevelType w:val="singleLevel"/>
    <w:tmpl w:val="63573D48"/>
    <w:lvl w:ilvl="0" w:tentative="0">
      <w:start w:val="1"/>
      <w:numFmt w:val="decimal"/>
      <w:suff w:val="space"/>
      <w:lvlText w:val="(%1)"/>
      <w:lvlJc w:val="left"/>
      <w:pPr>
        <w:ind w:left="0" w:leftChars="0" w:firstLine="420" w:firstLineChars="0"/>
      </w:pPr>
      <w:rPr>
        <w:rFonts w:hint="default"/>
      </w:rPr>
    </w:lvl>
  </w:abstractNum>
  <w:abstractNum w:abstractNumId="13">
    <w:nsid w:val="686C1C10"/>
    <w:multiLevelType w:val="singleLevel"/>
    <w:tmpl w:val="686C1C10"/>
    <w:lvl w:ilvl="0" w:tentative="0">
      <w:start w:val="2"/>
      <w:numFmt w:val="decimal"/>
      <w:suff w:val="nothing"/>
      <w:lvlText w:val="%1、"/>
      <w:lvlJc w:val="left"/>
    </w:lvl>
  </w:abstractNum>
  <w:abstractNum w:abstractNumId="14">
    <w:nsid w:val="7A6964B7"/>
    <w:multiLevelType w:val="multilevel"/>
    <w:tmpl w:val="7A6964B7"/>
    <w:lvl w:ilvl="0" w:tentative="0">
      <w:start w:val="1"/>
      <w:numFmt w:val="bullet"/>
      <w:lvlText w:val=""/>
      <w:lvlJc w:val="left"/>
      <w:pPr>
        <w:tabs>
          <w:tab w:val="left" w:pos="780"/>
        </w:tabs>
        <w:ind w:left="780" w:hanging="420"/>
      </w:pPr>
      <w:rPr>
        <w:rFonts w:hint="default" w:ascii="Wingdings" w:hAnsi="Wingdings" w:cs="Wingdings"/>
        <w:b w:val="0"/>
        <w:bCs w:val="0"/>
      </w:rPr>
    </w:lvl>
    <w:lvl w:ilvl="1" w:tentative="0">
      <w:start w:val="1"/>
      <w:numFmt w:val="lowerLetter"/>
      <w:lvlText w:val="%2)"/>
      <w:lvlJc w:val="left"/>
      <w:pPr>
        <w:tabs>
          <w:tab w:val="left" w:pos="840"/>
        </w:tabs>
        <w:ind w:left="840" w:hanging="420"/>
      </w:pPr>
      <w:rPr>
        <w:b w:val="0"/>
        <w:bCs w:val="0"/>
      </w:rPr>
    </w:lvl>
    <w:lvl w:ilvl="2" w:tentative="0">
      <w:start w:val="1"/>
      <w:numFmt w:val="chineseCountingThousand"/>
      <w:lvlText w:val="(%3)"/>
      <w:lvlJc w:val="left"/>
      <w:pPr>
        <w:tabs>
          <w:tab w:val="left" w:pos="600"/>
        </w:tabs>
        <w:ind w:left="600" w:hanging="420"/>
      </w:pPr>
      <w:rPr>
        <w:rFonts w:hint="eastAsia"/>
        <w:b w:val="0"/>
        <w:bCs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8"/>
  </w:num>
  <w:num w:numId="3">
    <w:abstractNumId w:val="11"/>
  </w:num>
  <w:num w:numId="4">
    <w:abstractNumId w:val="4"/>
  </w:num>
  <w:num w:numId="5">
    <w:abstractNumId w:val="1"/>
  </w:num>
  <w:num w:numId="6">
    <w:abstractNumId w:val="0"/>
  </w:num>
  <w:num w:numId="7">
    <w:abstractNumId w:val="12"/>
  </w:num>
  <w:num w:numId="8">
    <w:abstractNumId w:val="6"/>
  </w:num>
  <w:num w:numId="9">
    <w:abstractNumId w:val="7"/>
  </w:num>
  <w:num w:numId="10">
    <w:abstractNumId w:val="3"/>
  </w:num>
  <w:num w:numId="11">
    <w:abstractNumId w:val="10"/>
  </w:num>
  <w:num w:numId="12">
    <w:abstractNumId w:val="14"/>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5C"/>
    <w:rsid w:val="000005DA"/>
    <w:rsid w:val="00003A8E"/>
    <w:rsid w:val="00003B8B"/>
    <w:rsid w:val="00004ACA"/>
    <w:rsid w:val="00006C3A"/>
    <w:rsid w:val="000104E3"/>
    <w:rsid w:val="00011DDF"/>
    <w:rsid w:val="000126A9"/>
    <w:rsid w:val="00012BEA"/>
    <w:rsid w:val="0001379F"/>
    <w:rsid w:val="00013CBD"/>
    <w:rsid w:val="00016DD7"/>
    <w:rsid w:val="00017519"/>
    <w:rsid w:val="00017D2F"/>
    <w:rsid w:val="00023928"/>
    <w:rsid w:val="00026DF1"/>
    <w:rsid w:val="00032287"/>
    <w:rsid w:val="00033F59"/>
    <w:rsid w:val="000358F0"/>
    <w:rsid w:val="00035E17"/>
    <w:rsid w:val="00040878"/>
    <w:rsid w:val="00041DB4"/>
    <w:rsid w:val="00043348"/>
    <w:rsid w:val="00043A6C"/>
    <w:rsid w:val="000457EF"/>
    <w:rsid w:val="000507FF"/>
    <w:rsid w:val="000545B7"/>
    <w:rsid w:val="000552F6"/>
    <w:rsid w:val="0005663D"/>
    <w:rsid w:val="00056ADF"/>
    <w:rsid w:val="00057DF7"/>
    <w:rsid w:val="000602E9"/>
    <w:rsid w:val="00060469"/>
    <w:rsid w:val="00060F30"/>
    <w:rsid w:val="000612EF"/>
    <w:rsid w:val="00066845"/>
    <w:rsid w:val="00070A41"/>
    <w:rsid w:val="000731FD"/>
    <w:rsid w:val="00074112"/>
    <w:rsid w:val="0008186D"/>
    <w:rsid w:val="00081A37"/>
    <w:rsid w:val="0008260D"/>
    <w:rsid w:val="00083AA4"/>
    <w:rsid w:val="00083CAF"/>
    <w:rsid w:val="00086D9D"/>
    <w:rsid w:val="00087EC6"/>
    <w:rsid w:val="00097A19"/>
    <w:rsid w:val="000A3D9E"/>
    <w:rsid w:val="000A5A7A"/>
    <w:rsid w:val="000A75B0"/>
    <w:rsid w:val="000B029B"/>
    <w:rsid w:val="000B41CE"/>
    <w:rsid w:val="000B53F4"/>
    <w:rsid w:val="000B565E"/>
    <w:rsid w:val="000B5760"/>
    <w:rsid w:val="000B6159"/>
    <w:rsid w:val="000B7DB9"/>
    <w:rsid w:val="000C12C7"/>
    <w:rsid w:val="000C28D0"/>
    <w:rsid w:val="000C3755"/>
    <w:rsid w:val="000C4980"/>
    <w:rsid w:val="000C6819"/>
    <w:rsid w:val="000C7072"/>
    <w:rsid w:val="000D0620"/>
    <w:rsid w:val="000D6160"/>
    <w:rsid w:val="000D6FBC"/>
    <w:rsid w:val="000E1320"/>
    <w:rsid w:val="000F0EE3"/>
    <w:rsid w:val="000F3299"/>
    <w:rsid w:val="000F5270"/>
    <w:rsid w:val="000F5B1D"/>
    <w:rsid w:val="000F5EA6"/>
    <w:rsid w:val="00101FE4"/>
    <w:rsid w:val="00105C9A"/>
    <w:rsid w:val="00105D7E"/>
    <w:rsid w:val="0011018D"/>
    <w:rsid w:val="0011098B"/>
    <w:rsid w:val="0011292B"/>
    <w:rsid w:val="00112EDD"/>
    <w:rsid w:val="0011327D"/>
    <w:rsid w:val="001132E2"/>
    <w:rsid w:val="00113F54"/>
    <w:rsid w:val="00117164"/>
    <w:rsid w:val="001175AC"/>
    <w:rsid w:val="001207CC"/>
    <w:rsid w:val="00122E4D"/>
    <w:rsid w:val="001260BB"/>
    <w:rsid w:val="0013237A"/>
    <w:rsid w:val="00132400"/>
    <w:rsid w:val="00133077"/>
    <w:rsid w:val="001404FE"/>
    <w:rsid w:val="00140BD3"/>
    <w:rsid w:val="00140D4A"/>
    <w:rsid w:val="0014331F"/>
    <w:rsid w:val="00143E1D"/>
    <w:rsid w:val="00144DEC"/>
    <w:rsid w:val="00145D07"/>
    <w:rsid w:val="00146050"/>
    <w:rsid w:val="00147480"/>
    <w:rsid w:val="0015078E"/>
    <w:rsid w:val="00150A0F"/>
    <w:rsid w:val="00151362"/>
    <w:rsid w:val="001518ED"/>
    <w:rsid w:val="00153CDA"/>
    <w:rsid w:val="001540A3"/>
    <w:rsid w:val="00154D53"/>
    <w:rsid w:val="001557C5"/>
    <w:rsid w:val="00156586"/>
    <w:rsid w:val="00156CCD"/>
    <w:rsid w:val="001570FE"/>
    <w:rsid w:val="0016257C"/>
    <w:rsid w:val="00163A34"/>
    <w:rsid w:val="00163F80"/>
    <w:rsid w:val="001645B7"/>
    <w:rsid w:val="00165C61"/>
    <w:rsid w:val="00166195"/>
    <w:rsid w:val="0016770B"/>
    <w:rsid w:val="0017112C"/>
    <w:rsid w:val="001716F3"/>
    <w:rsid w:val="001740F4"/>
    <w:rsid w:val="0017476F"/>
    <w:rsid w:val="00176587"/>
    <w:rsid w:val="001768AD"/>
    <w:rsid w:val="0018141D"/>
    <w:rsid w:val="00182127"/>
    <w:rsid w:val="001822F8"/>
    <w:rsid w:val="00183839"/>
    <w:rsid w:val="00186A6C"/>
    <w:rsid w:val="00191B84"/>
    <w:rsid w:val="00194CCA"/>
    <w:rsid w:val="00196379"/>
    <w:rsid w:val="0019724A"/>
    <w:rsid w:val="001A36BE"/>
    <w:rsid w:val="001B0883"/>
    <w:rsid w:val="001B0DFB"/>
    <w:rsid w:val="001B32B4"/>
    <w:rsid w:val="001B34BF"/>
    <w:rsid w:val="001B5603"/>
    <w:rsid w:val="001B5AE3"/>
    <w:rsid w:val="001C1E7D"/>
    <w:rsid w:val="001C2259"/>
    <w:rsid w:val="001C51B9"/>
    <w:rsid w:val="001C636B"/>
    <w:rsid w:val="001C6DFA"/>
    <w:rsid w:val="001F0342"/>
    <w:rsid w:val="001F4FD4"/>
    <w:rsid w:val="001F56C4"/>
    <w:rsid w:val="001F7731"/>
    <w:rsid w:val="001F789C"/>
    <w:rsid w:val="00200D86"/>
    <w:rsid w:val="0020352C"/>
    <w:rsid w:val="00203EBC"/>
    <w:rsid w:val="00204A26"/>
    <w:rsid w:val="00207187"/>
    <w:rsid w:val="0020745E"/>
    <w:rsid w:val="0020763A"/>
    <w:rsid w:val="0020787C"/>
    <w:rsid w:val="002132FC"/>
    <w:rsid w:val="002168ED"/>
    <w:rsid w:val="00222DDA"/>
    <w:rsid w:val="00222EE2"/>
    <w:rsid w:val="0022566E"/>
    <w:rsid w:val="00227E65"/>
    <w:rsid w:val="00230F1E"/>
    <w:rsid w:val="00231898"/>
    <w:rsid w:val="00234308"/>
    <w:rsid w:val="002357B9"/>
    <w:rsid w:val="00235EAE"/>
    <w:rsid w:val="00236AD6"/>
    <w:rsid w:val="0023798B"/>
    <w:rsid w:val="00241445"/>
    <w:rsid w:val="0024282A"/>
    <w:rsid w:val="00251544"/>
    <w:rsid w:val="00252945"/>
    <w:rsid w:val="00252BC3"/>
    <w:rsid w:val="00254A9E"/>
    <w:rsid w:val="002567F9"/>
    <w:rsid w:val="002603C4"/>
    <w:rsid w:val="00261663"/>
    <w:rsid w:val="00263191"/>
    <w:rsid w:val="00263DBF"/>
    <w:rsid w:val="00263E40"/>
    <w:rsid w:val="002673EA"/>
    <w:rsid w:val="00270625"/>
    <w:rsid w:val="00273C8A"/>
    <w:rsid w:val="0027700E"/>
    <w:rsid w:val="002772DA"/>
    <w:rsid w:val="00282BE2"/>
    <w:rsid w:val="00285FEB"/>
    <w:rsid w:val="00296F4B"/>
    <w:rsid w:val="002A39E4"/>
    <w:rsid w:val="002A5393"/>
    <w:rsid w:val="002A7AF9"/>
    <w:rsid w:val="002A7B47"/>
    <w:rsid w:val="002B0010"/>
    <w:rsid w:val="002B023B"/>
    <w:rsid w:val="002B05E2"/>
    <w:rsid w:val="002B0B49"/>
    <w:rsid w:val="002B0C9A"/>
    <w:rsid w:val="002B2107"/>
    <w:rsid w:val="002C04BF"/>
    <w:rsid w:val="002C08E5"/>
    <w:rsid w:val="002C1CDB"/>
    <w:rsid w:val="002C6420"/>
    <w:rsid w:val="002D20F6"/>
    <w:rsid w:val="002D3FF2"/>
    <w:rsid w:val="002D55A9"/>
    <w:rsid w:val="002D5D33"/>
    <w:rsid w:val="002D7801"/>
    <w:rsid w:val="002E116F"/>
    <w:rsid w:val="002E3406"/>
    <w:rsid w:val="002E66B0"/>
    <w:rsid w:val="002F18CE"/>
    <w:rsid w:val="002F5D16"/>
    <w:rsid w:val="002F71E5"/>
    <w:rsid w:val="00300AC5"/>
    <w:rsid w:val="00301E87"/>
    <w:rsid w:val="00302FCF"/>
    <w:rsid w:val="00304644"/>
    <w:rsid w:val="003049DA"/>
    <w:rsid w:val="00304B9D"/>
    <w:rsid w:val="0031021B"/>
    <w:rsid w:val="00310722"/>
    <w:rsid w:val="00310B12"/>
    <w:rsid w:val="0031486A"/>
    <w:rsid w:val="003156B5"/>
    <w:rsid w:val="00317C20"/>
    <w:rsid w:val="0032028E"/>
    <w:rsid w:val="003213F8"/>
    <w:rsid w:val="00321468"/>
    <w:rsid w:val="0032251D"/>
    <w:rsid w:val="003248FF"/>
    <w:rsid w:val="00327E4B"/>
    <w:rsid w:val="00327E9A"/>
    <w:rsid w:val="003309CC"/>
    <w:rsid w:val="00331D79"/>
    <w:rsid w:val="00332EC2"/>
    <w:rsid w:val="00334FF9"/>
    <w:rsid w:val="00335044"/>
    <w:rsid w:val="00340883"/>
    <w:rsid w:val="00340A34"/>
    <w:rsid w:val="00342671"/>
    <w:rsid w:val="00342680"/>
    <w:rsid w:val="003433DC"/>
    <w:rsid w:val="003444DC"/>
    <w:rsid w:val="003454C1"/>
    <w:rsid w:val="00346418"/>
    <w:rsid w:val="00347100"/>
    <w:rsid w:val="0035085D"/>
    <w:rsid w:val="003550C0"/>
    <w:rsid w:val="00355AE1"/>
    <w:rsid w:val="00357035"/>
    <w:rsid w:val="0036115C"/>
    <w:rsid w:val="0036271F"/>
    <w:rsid w:val="00362803"/>
    <w:rsid w:val="00363F5C"/>
    <w:rsid w:val="00370589"/>
    <w:rsid w:val="003746C4"/>
    <w:rsid w:val="003747DD"/>
    <w:rsid w:val="00375E66"/>
    <w:rsid w:val="00377953"/>
    <w:rsid w:val="00377FE3"/>
    <w:rsid w:val="00380C7B"/>
    <w:rsid w:val="00386472"/>
    <w:rsid w:val="003901CE"/>
    <w:rsid w:val="00391E22"/>
    <w:rsid w:val="00393FF9"/>
    <w:rsid w:val="00395767"/>
    <w:rsid w:val="0039640C"/>
    <w:rsid w:val="0039763B"/>
    <w:rsid w:val="003A04F9"/>
    <w:rsid w:val="003A26DA"/>
    <w:rsid w:val="003A4570"/>
    <w:rsid w:val="003A5724"/>
    <w:rsid w:val="003A6DAC"/>
    <w:rsid w:val="003B11F6"/>
    <w:rsid w:val="003B2ABA"/>
    <w:rsid w:val="003B414E"/>
    <w:rsid w:val="003B723D"/>
    <w:rsid w:val="003B78AA"/>
    <w:rsid w:val="003B7C81"/>
    <w:rsid w:val="003B7EAA"/>
    <w:rsid w:val="003C21DC"/>
    <w:rsid w:val="003C3EE2"/>
    <w:rsid w:val="003C775D"/>
    <w:rsid w:val="003D0502"/>
    <w:rsid w:val="003D15A4"/>
    <w:rsid w:val="003D1F15"/>
    <w:rsid w:val="003D3240"/>
    <w:rsid w:val="003D680D"/>
    <w:rsid w:val="003E1FAF"/>
    <w:rsid w:val="003E2383"/>
    <w:rsid w:val="003E2999"/>
    <w:rsid w:val="003E301B"/>
    <w:rsid w:val="003E4760"/>
    <w:rsid w:val="003E555F"/>
    <w:rsid w:val="003E61F0"/>
    <w:rsid w:val="003F2778"/>
    <w:rsid w:val="003F29FB"/>
    <w:rsid w:val="003F2BC8"/>
    <w:rsid w:val="003F2C3E"/>
    <w:rsid w:val="003F6CCF"/>
    <w:rsid w:val="00403E9D"/>
    <w:rsid w:val="00403FA4"/>
    <w:rsid w:val="00405463"/>
    <w:rsid w:val="004151D4"/>
    <w:rsid w:val="00416AC0"/>
    <w:rsid w:val="00423D81"/>
    <w:rsid w:val="004240A8"/>
    <w:rsid w:val="00424DA2"/>
    <w:rsid w:val="00426155"/>
    <w:rsid w:val="004309FA"/>
    <w:rsid w:val="00432010"/>
    <w:rsid w:val="004324AB"/>
    <w:rsid w:val="0043495E"/>
    <w:rsid w:val="0043631A"/>
    <w:rsid w:val="0044080E"/>
    <w:rsid w:val="00440F7F"/>
    <w:rsid w:val="00442784"/>
    <w:rsid w:val="00443342"/>
    <w:rsid w:val="004467C4"/>
    <w:rsid w:val="004510A6"/>
    <w:rsid w:val="00452390"/>
    <w:rsid w:val="00453744"/>
    <w:rsid w:val="004648E3"/>
    <w:rsid w:val="00466555"/>
    <w:rsid w:val="00467D8E"/>
    <w:rsid w:val="00472430"/>
    <w:rsid w:val="00472977"/>
    <w:rsid w:val="0047354D"/>
    <w:rsid w:val="00473D55"/>
    <w:rsid w:val="004745D3"/>
    <w:rsid w:val="00477002"/>
    <w:rsid w:val="00477447"/>
    <w:rsid w:val="00483C23"/>
    <w:rsid w:val="00485846"/>
    <w:rsid w:val="00486880"/>
    <w:rsid w:val="004874E9"/>
    <w:rsid w:val="00490EE0"/>
    <w:rsid w:val="00493D9A"/>
    <w:rsid w:val="004951ED"/>
    <w:rsid w:val="0049634D"/>
    <w:rsid w:val="004A07FB"/>
    <w:rsid w:val="004A11EC"/>
    <w:rsid w:val="004A19E1"/>
    <w:rsid w:val="004A2C9E"/>
    <w:rsid w:val="004A526B"/>
    <w:rsid w:val="004A5C3F"/>
    <w:rsid w:val="004A5D08"/>
    <w:rsid w:val="004A632C"/>
    <w:rsid w:val="004A6785"/>
    <w:rsid w:val="004A6F82"/>
    <w:rsid w:val="004B0E35"/>
    <w:rsid w:val="004B27F5"/>
    <w:rsid w:val="004B3330"/>
    <w:rsid w:val="004B3A25"/>
    <w:rsid w:val="004B566B"/>
    <w:rsid w:val="004B6223"/>
    <w:rsid w:val="004B6226"/>
    <w:rsid w:val="004B77F3"/>
    <w:rsid w:val="004C7F50"/>
    <w:rsid w:val="004D05FE"/>
    <w:rsid w:val="004D1CCE"/>
    <w:rsid w:val="004D4C08"/>
    <w:rsid w:val="004D7CE2"/>
    <w:rsid w:val="004E096B"/>
    <w:rsid w:val="004E0F0C"/>
    <w:rsid w:val="004E1495"/>
    <w:rsid w:val="004E2A3C"/>
    <w:rsid w:val="004F4A3B"/>
    <w:rsid w:val="004F559F"/>
    <w:rsid w:val="004F674A"/>
    <w:rsid w:val="0050061C"/>
    <w:rsid w:val="00503552"/>
    <w:rsid w:val="0050792B"/>
    <w:rsid w:val="0051201B"/>
    <w:rsid w:val="00516CC2"/>
    <w:rsid w:val="005204A1"/>
    <w:rsid w:val="00522C0C"/>
    <w:rsid w:val="00525811"/>
    <w:rsid w:val="00532D11"/>
    <w:rsid w:val="00536C23"/>
    <w:rsid w:val="0053784A"/>
    <w:rsid w:val="005379B0"/>
    <w:rsid w:val="00540D43"/>
    <w:rsid w:val="00540E7C"/>
    <w:rsid w:val="0054288D"/>
    <w:rsid w:val="005439E1"/>
    <w:rsid w:val="00543DD0"/>
    <w:rsid w:val="00545705"/>
    <w:rsid w:val="005475C6"/>
    <w:rsid w:val="005513BB"/>
    <w:rsid w:val="00556E6D"/>
    <w:rsid w:val="00560CBB"/>
    <w:rsid w:val="00561C78"/>
    <w:rsid w:val="005626D3"/>
    <w:rsid w:val="00563435"/>
    <w:rsid w:val="00567B73"/>
    <w:rsid w:val="00571AAB"/>
    <w:rsid w:val="00572049"/>
    <w:rsid w:val="00574E41"/>
    <w:rsid w:val="005760B3"/>
    <w:rsid w:val="0057676F"/>
    <w:rsid w:val="00576AD5"/>
    <w:rsid w:val="00587596"/>
    <w:rsid w:val="00591BD6"/>
    <w:rsid w:val="005922DF"/>
    <w:rsid w:val="00592D53"/>
    <w:rsid w:val="00593BBF"/>
    <w:rsid w:val="005963F3"/>
    <w:rsid w:val="0059696F"/>
    <w:rsid w:val="00596FE8"/>
    <w:rsid w:val="005971A3"/>
    <w:rsid w:val="005A0BE8"/>
    <w:rsid w:val="005A6998"/>
    <w:rsid w:val="005A6CFB"/>
    <w:rsid w:val="005A76EC"/>
    <w:rsid w:val="005B0E99"/>
    <w:rsid w:val="005B18EB"/>
    <w:rsid w:val="005B2B5A"/>
    <w:rsid w:val="005B3634"/>
    <w:rsid w:val="005B47F7"/>
    <w:rsid w:val="005C1E5B"/>
    <w:rsid w:val="005C2269"/>
    <w:rsid w:val="005D3FCC"/>
    <w:rsid w:val="005D471C"/>
    <w:rsid w:val="005D49FE"/>
    <w:rsid w:val="005E062D"/>
    <w:rsid w:val="005E34EE"/>
    <w:rsid w:val="005E3F03"/>
    <w:rsid w:val="005E6893"/>
    <w:rsid w:val="005E791B"/>
    <w:rsid w:val="005E79FF"/>
    <w:rsid w:val="005E7D83"/>
    <w:rsid w:val="005F23AD"/>
    <w:rsid w:val="005F463E"/>
    <w:rsid w:val="005F658D"/>
    <w:rsid w:val="005F6B90"/>
    <w:rsid w:val="005F7262"/>
    <w:rsid w:val="005F7AED"/>
    <w:rsid w:val="0060579F"/>
    <w:rsid w:val="00606C57"/>
    <w:rsid w:val="006104D9"/>
    <w:rsid w:val="006117CC"/>
    <w:rsid w:val="00612FB6"/>
    <w:rsid w:val="0061680C"/>
    <w:rsid w:val="00617C4D"/>
    <w:rsid w:val="00621F41"/>
    <w:rsid w:val="00633180"/>
    <w:rsid w:val="00634F4D"/>
    <w:rsid w:val="0063506D"/>
    <w:rsid w:val="006358CB"/>
    <w:rsid w:val="00636BC6"/>
    <w:rsid w:val="006415BA"/>
    <w:rsid w:val="00641B84"/>
    <w:rsid w:val="00643D02"/>
    <w:rsid w:val="00646E09"/>
    <w:rsid w:val="006511C9"/>
    <w:rsid w:val="00651895"/>
    <w:rsid w:val="0065201B"/>
    <w:rsid w:val="006524F3"/>
    <w:rsid w:val="00653670"/>
    <w:rsid w:val="00654187"/>
    <w:rsid w:val="006564D3"/>
    <w:rsid w:val="006568C9"/>
    <w:rsid w:val="0066065A"/>
    <w:rsid w:val="00674397"/>
    <w:rsid w:val="00680E2C"/>
    <w:rsid w:val="00682698"/>
    <w:rsid w:val="00684BAC"/>
    <w:rsid w:val="006871D8"/>
    <w:rsid w:val="0069034C"/>
    <w:rsid w:val="00690534"/>
    <w:rsid w:val="00691A33"/>
    <w:rsid w:val="00694E8C"/>
    <w:rsid w:val="00696113"/>
    <w:rsid w:val="006A2E91"/>
    <w:rsid w:val="006A3DD1"/>
    <w:rsid w:val="006A6830"/>
    <w:rsid w:val="006B03CF"/>
    <w:rsid w:val="006B1563"/>
    <w:rsid w:val="006B1607"/>
    <w:rsid w:val="006B29E3"/>
    <w:rsid w:val="006B4822"/>
    <w:rsid w:val="006B6C0C"/>
    <w:rsid w:val="006B7644"/>
    <w:rsid w:val="006C14BA"/>
    <w:rsid w:val="006D1234"/>
    <w:rsid w:val="006D2249"/>
    <w:rsid w:val="006D2976"/>
    <w:rsid w:val="006E0CC3"/>
    <w:rsid w:val="006E33F4"/>
    <w:rsid w:val="006E493D"/>
    <w:rsid w:val="006E66EB"/>
    <w:rsid w:val="006E76A8"/>
    <w:rsid w:val="006F0482"/>
    <w:rsid w:val="006F118C"/>
    <w:rsid w:val="006F19FA"/>
    <w:rsid w:val="006F2348"/>
    <w:rsid w:val="006F4844"/>
    <w:rsid w:val="007015A5"/>
    <w:rsid w:val="0070467D"/>
    <w:rsid w:val="00704E14"/>
    <w:rsid w:val="00710827"/>
    <w:rsid w:val="00715B86"/>
    <w:rsid w:val="00716132"/>
    <w:rsid w:val="0071666B"/>
    <w:rsid w:val="0072097C"/>
    <w:rsid w:val="00722218"/>
    <w:rsid w:val="00722285"/>
    <w:rsid w:val="00727797"/>
    <w:rsid w:val="00730F31"/>
    <w:rsid w:val="0073174B"/>
    <w:rsid w:val="00731FD5"/>
    <w:rsid w:val="007343DC"/>
    <w:rsid w:val="007350D9"/>
    <w:rsid w:val="0073675C"/>
    <w:rsid w:val="00736DED"/>
    <w:rsid w:val="007447FA"/>
    <w:rsid w:val="00744CAF"/>
    <w:rsid w:val="00745472"/>
    <w:rsid w:val="00746267"/>
    <w:rsid w:val="007465DC"/>
    <w:rsid w:val="00747A1A"/>
    <w:rsid w:val="007502D4"/>
    <w:rsid w:val="007510BF"/>
    <w:rsid w:val="00752793"/>
    <w:rsid w:val="00752901"/>
    <w:rsid w:val="00752FF2"/>
    <w:rsid w:val="00754289"/>
    <w:rsid w:val="0075573C"/>
    <w:rsid w:val="0075650C"/>
    <w:rsid w:val="007627AC"/>
    <w:rsid w:val="00766F11"/>
    <w:rsid w:val="0077105C"/>
    <w:rsid w:val="00771EA7"/>
    <w:rsid w:val="007725AC"/>
    <w:rsid w:val="0077266A"/>
    <w:rsid w:val="007757BB"/>
    <w:rsid w:val="00776B3B"/>
    <w:rsid w:val="007774FC"/>
    <w:rsid w:val="00781A9A"/>
    <w:rsid w:val="00785A1A"/>
    <w:rsid w:val="00787E78"/>
    <w:rsid w:val="0079141C"/>
    <w:rsid w:val="0079269B"/>
    <w:rsid w:val="00794E2A"/>
    <w:rsid w:val="007955FD"/>
    <w:rsid w:val="007A01FA"/>
    <w:rsid w:val="007A2613"/>
    <w:rsid w:val="007A380B"/>
    <w:rsid w:val="007B2464"/>
    <w:rsid w:val="007B310C"/>
    <w:rsid w:val="007B5753"/>
    <w:rsid w:val="007B5D48"/>
    <w:rsid w:val="007C1C6D"/>
    <w:rsid w:val="007C2AD0"/>
    <w:rsid w:val="007C4620"/>
    <w:rsid w:val="007C7ADE"/>
    <w:rsid w:val="007C7DDC"/>
    <w:rsid w:val="007D0DE8"/>
    <w:rsid w:val="007D2221"/>
    <w:rsid w:val="007D2ECF"/>
    <w:rsid w:val="007D33FD"/>
    <w:rsid w:val="007D3BF0"/>
    <w:rsid w:val="007E1708"/>
    <w:rsid w:val="007E1FD2"/>
    <w:rsid w:val="007E209D"/>
    <w:rsid w:val="007E2F1C"/>
    <w:rsid w:val="007E414F"/>
    <w:rsid w:val="007E65A2"/>
    <w:rsid w:val="007E6EAD"/>
    <w:rsid w:val="007E6FDD"/>
    <w:rsid w:val="007F2386"/>
    <w:rsid w:val="007F5585"/>
    <w:rsid w:val="007F5696"/>
    <w:rsid w:val="008025E2"/>
    <w:rsid w:val="00806782"/>
    <w:rsid w:val="008069C3"/>
    <w:rsid w:val="008122F5"/>
    <w:rsid w:val="00813965"/>
    <w:rsid w:val="008166B5"/>
    <w:rsid w:val="008167F1"/>
    <w:rsid w:val="00824203"/>
    <w:rsid w:val="00824E71"/>
    <w:rsid w:val="00825164"/>
    <w:rsid w:val="00826E9A"/>
    <w:rsid w:val="008271A3"/>
    <w:rsid w:val="00827BC6"/>
    <w:rsid w:val="008324A5"/>
    <w:rsid w:val="00834D7F"/>
    <w:rsid w:val="00836FC9"/>
    <w:rsid w:val="008409F9"/>
    <w:rsid w:val="00841487"/>
    <w:rsid w:val="00842A0F"/>
    <w:rsid w:val="008450F2"/>
    <w:rsid w:val="008472FE"/>
    <w:rsid w:val="00854EE7"/>
    <w:rsid w:val="00856FCA"/>
    <w:rsid w:val="00857374"/>
    <w:rsid w:val="00860156"/>
    <w:rsid w:val="00862DC0"/>
    <w:rsid w:val="008638E1"/>
    <w:rsid w:val="00864E41"/>
    <w:rsid w:val="00870137"/>
    <w:rsid w:val="00870B61"/>
    <w:rsid w:val="00871E2A"/>
    <w:rsid w:val="00873133"/>
    <w:rsid w:val="00876669"/>
    <w:rsid w:val="00881D95"/>
    <w:rsid w:val="0088214B"/>
    <w:rsid w:val="0088296F"/>
    <w:rsid w:val="00883D22"/>
    <w:rsid w:val="00885A37"/>
    <w:rsid w:val="008931FC"/>
    <w:rsid w:val="008A1BB2"/>
    <w:rsid w:val="008A3C54"/>
    <w:rsid w:val="008A632E"/>
    <w:rsid w:val="008A7713"/>
    <w:rsid w:val="008B0471"/>
    <w:rsid w:val="008B0F77"/>
    <w:rsid w:val="008B17D6"/>
    <w:rsid w:val="008B1B8C"/>
    <w:rsid w:val="008B22A3"/>
    <w:rsid w:val="008B2947"/>
    <w:rsid w:val="008B2B77"/>
    <w:rsid w:val="008B43BF"/>
    <w:rsid w:val="008B4529"/>
    <w:rsid w:val="008B72E8"/>
    <w:rsid w:val="008C0A8A"/>
    <w:rsid w:val="008C2580"/>
    <w:rsid w:val="008C34BC"/>
    <w:rsid w:val="008C72EE"/>
    <w:rsid w:val="008C7E53"/>
    <w:rsid w:val="008D1E95"/>
    <w:rsid w:val="008D297B"/>
    <w:rsid w:val="008D6D00"/>
    <w:rsid w:val="008E0ADD"/>
    <w:rsid w:val="008E3395"/>
    <w:rsid w:val="008E4282"/>
    <w:rsid w:val="008E46A3"/>
    <w:rsid w:val="008E4818"/>
    <w:rsid w:val="008E48C1"/>
    <w:rsid w:val="008E7FA9"/>
    <w:rsid w:val="00900EDC"/>
    <w:rsid w:val="009013C1"/>
    <w:rsid w:val="009034C6"/>
    <w:rsid w:val="00905199"/>
    <w:rsid w:val="00905382"/>
    <w:rsid w:val="00906417"/>
    <w:rsid w:val="00910892"/>
    <w:rsid w:val="00910A38"/>
    <w:rsid w:val="009144F9"/>
    <w:rsid w:val="00915F03"/>
    <w:rsid w:val="00915F5F"/>
    <w:rsid w:val="009161F6"/>
    <w:rsid w:val="00917EE1"/>
    <w:rsid w:val="009201F3"/>
    <w:rsid w:val="00921F0E"/>
    <w:rsid w:val="009235E2"/>
    <w:rsid w:val="00931D3E"/>
    <w:rsid w:val="00933477"/>
    <w:rsid w:val="009341E9"/>
    <w:rsid w:val="009343F9"/>
    <w:rsid w:val="00934F21"/>
    <w:rsid w:val="00935980"/>
    <w:rsid w:val="00935CF8"/>
    <w:rsid w:val="00937C7B"/>
    <w:rsid w:val="00941098"/>
    <w:rsid w:val="00942418"/>
    <w:rsid w:val="00947646"/>
    <w:rsid w:val="00951BE0"/>
    <w:rsid w:val="00953001"/>
    <w:rsid w:val="00953672"/>
    <w:rsid w:val="009537FB"/>
    <w:rsid w:val="009555E4"/>
    <w:rsid w:val="00960853"/>
    <w:rsid w:val="00960FB4"/>
    <w:rsid w:val="00961C15"/>
    <w:rsid w:val="0096287A"/>
    <w:rsid w:val="00963B31"/>
    <w:rsid w:val="00970259"/>
    <w:rsid w:val="009704A6"/>
    <w:rsid w:val="009704AA"/>
    <w:rsid w:val="009715D5"/>
    <w:rsid w:val="00971620"/>
    <w:rsid w:val="00972664"/>
    <w:rsid w:val="009755B0"/>
    <w:rsid w:val="0097598C"/>
    <w:rsid w:val="00976FEF"/>
    <w:rsid w:val="00977661"/>
    <w:rsid w:val="00980046"/>
    <w:rsid w:val="009801EC"/>
    <w:rsid w:val="009812CD"/>
    <w:rsid w:val="00982389"/>
    <w:rsid w:val="009823BD"/>
    <w:rsid w:val="00991F0C"/>
    <w:rsid w:val="00992903"/>
    <w:rsid w:val="00993742"/>
    <w:rsid w:val="00994BB6"/>
    <w:rsid w:val="009A031F"/>
    <w:rsid w:val="009A0480"/>
    <w:rsid w:val="009A37A8"/>
    <w:rsid w:val="009A3906"/>
    <w:rsid w:val="009A4BC6"/>
    <w:rsid w:val="009A4F69"/>
    <w:rsid w:val="009A500B"/>
    <w:rsid w:val="009A75E2"/>
    <w:rsid w:val="009B02D2"/>
    <w:rsid w:val="009B08C4"/>
    <w:rsid w:val="009B38B5"/>
    <w:rsid w:val="009B41F6"/>
    <w:rsid w:val="009C1D6B"/>
    <w:rsid w:val="009C204D"/>
    <w:rsid w:val="009C6CB5"/>
    <w:rsid w:val="009C77ED"/>
    <w:rsid w:val="009D2A6B"/>
    <w:rsid w:val="009D49F0"/>
    <w:rsid w:val="009D4A5B"/>
    <w:rsid w:val="009D56E5"/>
    <w:rsid w:val="009D67ED"/>
    <w:rsid w:val="009D7C02"/>
    <w:rsid w:val="009E1DF8"/>
    <w:rsid w:val="009E662A"/>
    <w:rsid w:val="009F048C"/>
    <w:rsid w:val="009F23C0"/>
    <w:rsid w:val="009F5A37"/>
    <w:rsid w:val="00A02EE5"/>
    <w:rsid w:val="00A061B8"/>
    <w:rsid w:val="00A11A6B"/>
    <w:rsid w:val="00A15D13"/>
    <w:rsid w:val="00A16B45"/>
    <w:rsid w:val="00A177F9"/>
    <w:rsid w:val="00A2015E"/>
    <w:rsid w:val="00A24A00"/>
    <w:rsid w:val="00A270CF"/>
    <w:rsid w:val="00A30646"/>
    <w:rsid w:val="00A35556"/>
    <w:rsid w:val="00A35A72"/>
    <w:rsid w:val="00A43389"/>
    <w:rsid w:val="00A433B3"/>
    <w:rsid w:val="00A434DD"/>
    <w:rsid w:val="00A47617"/>
    <w:rsid w:val="00A476CE"/>
    <w:rsid w:val="00A50675"/>
    <w:rsid w:val="00A50C5F"/>
    <w:rsid w:val="00A527BB"/>
    <w:rsid w:val="00A549E3"/>
    <w:rsid w:val="00A55BCF"/>
    <w:rsid w:val="00A6002C"/>
    <w:rsid w:val="00A604A4"/>
    <w:rsid w:val="00A63CBD"/>
    <w:rsid w:val="00A63E70"/>
    <w:rsid w:val="00A6569E"/>
    <w:rsid w:val="00A6599E"/>
    <w:rsid w:val="00A67429"/>
    <w:rsid w:val="00A674CA"/>
    <w:rsid w:val="00A70319"/>
    <w:rsid w:val="00A70BD7"/>
    <w:rsid w:val="00A732E2"/>
    <w:rsid w:val="00A73AD7"/>
    <w:rsid w:val="00A770E3"/>
    <w:rsid w:val="00A8036F"/>
    <w:rsid w:val="00A82506"/>
    <w:rsid w:val="00A83BAC"/>
    <w:rsid w:val="00A86B79"/>
    <w:rsid w:val="00A87D46"/>
    <w:rsid w:val="00A913C6"/>
    <w:rsid w:val="00A931D6"/>
    <w:rsid w:val="00A93600"/>
    <w:rsid w:val="00A95644"/>
    <w:rsid w:val="00A95C2C"/>
    <w:rsid w:val="00A96711"/>
    <w:rsid w:val="00AA3B5C"/>
    <w:rsid w:val="00AA4306"/>
    <w:rsid w:val="00AA5144"/>
    <w:rsid w:val="00AB076C"/>
    <w:rsid w:val="00AB2053"/>
    <w:rsid w:val="00AB35C0"/>
    <w:rsid w:val="00AB4661"/>
    <w:rsid w:val="00AB5330"/>
    <w:rsid w:val="00AC2457"/>
    <w:rsid w:val="00AC3B45"/>
    <w:rsid w:val="00AC3D2A"/>
    <w:rsid w:val="00AC3DFC"/>
    <w:rsid w:val="00AC446B"/>
    <w:rsid w:val="00AC6258"/>
    <w:rsid w:val="00AC6A48"/>
    <w:rsid w:val="00AD281B"/>
    <w:rsid w:val="00AD31BF"/>
    <w:rsid w:val="00AD641A"/>
    <w:rsid w:val="00AD6820"/>
    <w:rsid w:val="00AE5895"/>
    <w:rsid w:val="00AE777B"/>
    <w:rsid w:val="00AF149F"/>
    <w:rsid w:val="00AF1809"/>
    <w:rsid w:val="00AF3567"/>
    <w:rsid w:val="00AF6A40"/>
    <w:rsid w:val="00B01B36"/>
    <w:rsid w:val="00B01C30"/>
    <w:rsid w:val="00B049D3"/>
    <w:rsid w:val="00B04E57"/>
    <w:rsid w:val="00B05E56"/>
    <w:rsid w:val="00B05F74"/>
    <w:rsid w:val="00B06E15"/>
    <w:rsid w:val="00B07206"/>
    <w:rsid w:val="00B072A3"/>
    <w:rsid w:val="00B078DF"/>
    <w:rsid w:val="00B10013"/>
    <w:rsid w:val="00B11D56"/>
    <w:rsid w:val="00B1290E"/>
    <w:rsid w:val="00B12B22"/>
    <w:rsid w:val="00B143FC"/>
    <w:rsid w:val="00B174A1"/>
    <w:rsid w:val="00B177F8"/>
    <w:rsid w:val="00B2094E"/>
    <w:rsid w:val="00B2437F"/>
    <w:rsid w:val="00B24DC2"/>
    <w:rsid w:val="00B32351"/>
    <w:rsid w:val="00B32C14"/>
    <w:rsid w:val="00B32FFC"/>
    <w:rsid w:val="00B331E4"/>
    <w:rsid w:val="00B34038"/>
    <w:rsid w:val="00B368E9"/>
    <w:rsid w:val="00B37E59"/>
    <w:rsid w:val="00B400A4"/>
    <w:rsid w:val="00B43200"/>
    <w:rsid w:val="00B45592"/>
    <w:rsid w:val="00B45CB7"/>
    <w:rsid w:val="00B46754"/>
    <w:rsid w:val="00B479A9"/>
    <w:rsid w:val="00B50E56"/>
    <w:rsid w:val="00B54D0F"/>
    <w:rsid w:val="00B54D36"/>
    <w:rsid w:val="00B55850"/>
    <w:rsid w:val="00B55CA8"/>
    <w:rsid w:val="00B56F3C"/>
    <w:rsid w:val="00B60CB1"/>
    <w:rsid w:val="00B61E79"/>
    <w:rsid w:val="00B6210E"/>
    <w:rsid w:val="00B62450"/>
    <w:rsid w:val="00B66EC1"/>
    <w:rsid w:val="00B67886"/>
    <w:rsid w:val="00B71985"/>
    <w:rsid w:val="00B75E5D"/>
    <w:rsid w:val="00B8128E"/>
    <w:rsid w:val="00B81D30"/>
    <w:rsid w:val="00B8369D"/>
    <w:rsid w:val="00B85789"/>
    <w:rsid w:val="00B869DA"/>
    <w:rsid w:val="00B91822"/>
    <w:rsid w:val="00B91921"/>
    <w:rsid w:val="00B92DE5"/>
    <w:rsid w:val="00B93871"/>
    <w:rsid w:val="00B93CBE"/>
    <w:rsid w:val="00B94581"/>
    <w:rsid w:val="00B94715"/>
    <w:rsid w:val="00B95B32"/>
    <w:rsid w:val="00B971FF"/>
    <w:rsid w:val="00B97DEA"/>
    <w:rsid w:val="00BA098F"/>
    <w:rsid w:val="00BA0FB6"/>
    <w:rsid w:val="00BA2509"/>
    <w:rsid w:val="00BA2836"/>
    <w:rsid w:val="00BA382A"/>
    <w:rsid w:val="00BA48F5"/>
    <w:rsid w:val="00BA63ED"/>
    <w:rsid w:val="00BA6875"/>
    <w:rsid w:val="00BA749C"/>
    <w:rsid w:val="00BA7B27"/>
    <w:rsid w:val="00BB1D1D"/>
    <w:rsid w:val="00BB39C9"/>
    <w:rsid w:val="00BB548C"/>
    <w:rsid w:val="00BB7071"/>
    <w:rsid w:val="00BB75F1"/>
    <w:rsid w:val="00BC0A28"/>
    <w:rsid w:val="00BC12F4"/>
    <w:rsid w:val="00BC1DB5"/>
    <w:rsid w:val="00BC2425"/>
    <w:rsid w:val="00BC3F6D"/>
    <w:rsid w:val="00BC6651"/>
    <w:rsid w:val="00BC74DD"/>
    <w:rsid w:val="00BC7C5E"/>
    <w:rsid w:val="00BD3B0C"/>
    <w:rsid w:val="00BD56CE"/>
    <w:rsid w:val="00BD5735"/>
    <w:rsid w:val="00BD7AA0"/>
    <w:rsid w:val="00BF0FEE"/>
    <w:rsid w:val="00BF3486"/>
    <w:rsid w:val="00BF6920"/>
    <w:rsid w:val="00C02585"/>
    <w:rsid w:val="00C06A27"/>
    <w:rsid w:val="00C07D71"/>
    <w:rsid w:val="00C13269"/>
    <w:rsid w:val="00C15523"/>
    <w:rsid w:val="00C207E7"/>
    <w:rsid w:val="00C20E45"/>
    <w:rsid w:val="00C23D42"/>
    <w:rsid w:val="00C2460A"/>
    <w:rsid w:val="00C2540C"/>
    <w:rsid w:val="00C27701"/>
    <w:rsid w:val="00C279F8"/>
    <w:rsid w:val="00C3103F"/>
    <w:rsid w:val="00C31DD7"/>
    <w:rsid w:val="00C335B3"/>
    <w:rsid w:val="00C35FC9"/>
    <w:rsid w:val="00C36E66"/>
    <w:rsid w:val="00C37F96"/>
    <w:rsid w:val="00C43F9A"/>
    <w:rsid w:val="00C447D2"/>
    <w:rsid w:val="00C44F86"/>
    <w:rsid w:val="00C4614F"/>
    <w:rsid w:val="00C47D1C"/>
    <w:rsid w:val="00C530E8"/>
    <w:rsid w:val="00C54D99"/>
    <w:rsid w:val="00C55BFB"/>
    <w:rsid w:val="00C56109"/>
    <w:rsid w:val="00C61F14"/>
    <w:rsid w:val="00C6218A"/>
    <w:rsid w:val="00C663EA"/>
    <w:rsid w:val="00C66E72"/>
    <w:rsid w:val="00C70C1C"/>
    <w:rsid w:val="00C777A7"/>
    <w:rsid w:val="00C808BC"/>
    <w:rsid w:val="00C8155E"/>
    <w:rsid w:val="00C83A40"/>
    <w:rsid w:val="00C84133"/>
    <w:rsid w:val="00C84925"/>
    <w:rsid w:val="00C85575"/>
    <w:rsid w:val="00C9105C"/>
    <w:rsid w:val="00C91D7C"/>
    <w:rsid w:val="00C92E08"/>
    <w:rsid w:val="00C9686B"/>
    <w:rsid w:val="00C97A95"/>
    <w:rsid w:val="00CA2C2D"/>
    <w:rsid w:val="00CA5E7A"/>
    <w:rsid w:val="00CA7CBC"/>
    <w:rsid w:val="00CB1090"/>
    <w:rsid w:val="00CB7C72"/>
    <w:rsid w:val="00CC05C3"/>
    <w:rsid w:val="00CC1279"/>
    <w:rsid w:val="00CC3FEF"/>
    <w:rsid w:val="00CC58B2"/>
    <w:rsid w:val="00CD0D1A"/>
    <w:rsid w:val="00CD2EF9"/>
    <w:rsid w:val="00CE13D0"/>
    <w:rsid w:val="00CE13E7"/>
    <w:rsid w:val="00CE32B9"/>
    <w:rsid w:val="00CE49C7"/>
    <w:rsid w:val="00CF03D6"/>
    <w:rsid w:val="00CF0731"/>
    <w:rsid w:val="00CF0A93"/>
    <w:rsid w:val="00CF3ED9"/>
    <w:rsid w:val="00CF45B2"/>
    <w:rsid w:val="00CF6A5D"/>
    <w:rsid w:val="00CF7EE6"/>
    <w:rsid w:val="00D0056C"/>
    <w:rsid w:val="00D0693B"/>
    <w:rsid w:val="00D10A18"/>
    <w:rsid w:val="00D10D54"/>
    <w:rsid w:val="00D12CEE"/>
    <w:rsid w:val="00D142C1"/>
    <w:rsid w:val="00D14AD7"/>
    <w:rsid w:val="00D14F91"/>
    <w:rsid w:val="00D15FA1"/>
    <w:rsid w:val="00D20525"/>
    <w:rsid w:val="00D225A2"/>
    <w:rsid w:val="00D2310D"/>
    <w:rsid w:val="00D254A7"/>
    <w:rsid w:val="00D26B8F"/>
    <w:rsid w:val="00D273F6"/>
    <w:rsid w:val="00D27A0A"/>
    <w:rsid w:val="00D31327"/>
    <w:rsid w:val="00D31376"/>
    <w:rsid w:val="00D35A0A"/>
    <w:rsid w:val="00D36571"/>
    <w:rsid w:val="00D368A8"/>
    <w:rsid w:val="00D36DBA"/>
    <w:rsid w:val="00D37A55"/>
    <w:rsid w:val="00D4040A"/>
    <w:rsid w:val="00D42A3D"/>
    <w:rsid w:val="00D42DED"/>
    <w:rsid w:val="00D45ACA"/>
    <w:rsid w:val="00D460A1"/>
    <w:rsid w:val="00D46949"/>
    <w:rsid w:val="00D50118"/>
    <w:rsid w:val="00D513B3"/>
    <w:rsid w:val="00D52C0E"/>
    <w:rsid w:val="00D54291"/>
    <w:rsid w:val="00D54EC8"/>
    <w:rsid w:val="00D57961"/>
    <w:rsid w:val="00D57C93"/>
    <w:rsid w:val="00D60F6E"/>
    <w:rsid w:val="00D61DB8"/>
    <w:rsid w:val="00D63B5A"/>
    <w:rsid w:val="00D659E6"/>
    <w:rsid w:val="00D664EC"/>
    <w:rsid w:val="00D673D6"/>
    <w:rsid w:val="00D70FA0"/>
    <w:rsid w:val="00D73703"/>
    <w:rsid w:val="00D832E6"/>
    <w:rsid w:val="00D8330D"/>
    <w:rsid w:val="00D840ED"/>
    <w:rsid w:val="00D91979"/>
    <w:rsid w:val="00D91B09"/>
    <w:rsid w:val="00D9364B"/>
    <w:rsid w:val="00D94DD5"/>
    <w:rsid w:val="00D95FE8"/>
    <w:rsid w:val="00D979F2"/>
    <w:rsid w:val="00DA169E"/>
    <w:rsid w:val="00DA23AC"/>
    <w:rsid w:val="00DA29A4"/>
    <w:rsid w:val="00DA4201"/>
    <w:rsid w:val="00DA54BE"/>
    <w:rsid w:val="00DA6990"/>
    <w:rsid w:val="00DA6A5A"/>
    <w:rsid w:val="00DB2CE2"/>
    <w:rsid w:val="00DB4CBD"/>
    <w:rsid w:val="00DB4DB2"/>
    <w:rsid w:val="00DB5AB6"/>
    <w:rsid w:val="00DC0218"/>
    <w:rsid w:val="00DC1366"/>
    <w:rsid w:val="00DC2496"/>
    <w:rsid w:val="00DC415D"/>
    <w:rsid w:val="00DC6FA3"/>
    <w:rsid w:val="00DD3551"/>
    <w:rsid w:val="00DD593C"/>
    <w:rsid w:val="00DE12AB"/>
    <w:rsid w:val="00DE53FB"/>
    <w:rsid w:val="00DE6CFF"/>
    <w:rsid w:val="00DE7B0B"/>
    <w:rsid w:val="00DF082B"/>
    <w:rsid w:val="00E00F37"/>
    <w:rsid w:val="00E0179D"/>
    <w:rsid w:val="00E065CD"/>
    <w:rsid w:val="00E066F9"/>
    <w:rsid w:val="00E10415"/>
    <w:rsid w:val="00E10C19"/>
    <w:rsid w:val="00E11792"/>
    <w:rsid w:val="00E11B81"/>
    <w:rsid w:val="00E1328E"/>
    <w:rsid w:val="00E138BE"/>
    <w:rsid w:val="00E15797"/>
    <w:rsid w:val="00E24EB1"/>
    <w:rsid w:val="00E25BE9"/>
    <w:rsid w:val="00E2617B"/>
    <w:rsid w:val="00E3318A"/>
    <w:rsid w:val="00E401F5"/>
    <w:rsid w:val="00E40B2F"/>
    <w:rsid w:val="00E42201"/>
    <w:rsid w:val="00E42479"/>
    <w:rsid w:val="00E43960"/>
    <w:rsid w:val="00E45088"/>
    <w:rsid w:val="00E46288"/>
    <w:rsid w:val="00E50379"/>
    <w:rsid w:val="00E52CF6"/>
    <w:rsid w:val="00E56A0B"/>
    <w:rsid w:val="00E5768F"/>
    <w:rsid w:val="00E57D7D"/>
    <w:rsid w:val="00E61611"/>
    <w:rsid w:val="00E624F3"/>
    <w:rsid w:val="00E62ACF"/>
    <w:rsid w:val="00E633A0"/>
    <w:rsid w:val="00E6546A"/>
    <w:rsid w:val="00E66803"/>
    <w:rsid w:val="00E676AE"/>
    <w:rsid w:val="00E6793D"/>
    <w:rsid w:val="00E70E93"/>
    <w:rsid w:val="00E72FF8"/>
    <w:rsid w:val="00E76AF7"/>
    <w:rsid w:val="00E77389"/>
    <w:rsid w:val="00E77DB3"/>
    <w:rsid w:val="00E815D8"/>
    <w:rsid w:val="00E81755"/>
    <w:rsid w:val="00E827A9"/>
    <w:rsid w:val="00E83491"/>
    <w:rsid w:val="00E8617B"/>
    <w:rsid w:val="00E90699"/>
    <w:rsid w:val="00E90CDB"/>
    <w:rsid w:val="00E93361"/>
    <w:rsid w:val="00E93A5F"/>
    <w:rsid w:val="00E94DD5"/>
    <w:rsid w:val="00E94FF5"/>
    <w:rsid w:val="00E97F1B"/>
    <w:rsid w:val="00EA0D87"/>
    <w:rsid w:val="00EB0C07"/>
    <w:rsid w:val="00EB1962"/>
    <w:rsid w:val="00EB3A37"/>
    <w:rsid w:val="00EB494B"/>
    <w:rsid w:val="00EC1939"/>
    <w:rsid w:val="00EC1FDD"/>
    <w:rsid w:val="00EC4CD7"/>
    <w:rsid w:val="00EC7C2C"/>
    <w:rsid w:val="00ED0370"/>
    <w:rsid w:val="00ED2A02"/>
    <w:rsid w:val="00ED2D9E"/>
    <w:rsid w:val="00ED3DF9"/>
    <w:rsid w:val="00ED63B9"/>
    <w:rsid w:val="00ED6BED"/>
    <w:rsid w:val="00EE2188"/>
    <w:rsid w:val="00EE4114"/>
    <w:rsid w:val="00EF5878"/>
    <w:rsid w:val="00F01890"/>
    <w:rsid w:val="00F029F6"/>
    <w:rsid w:val="00F05042"/>
    <w:rsid w:val="00F05A18"/>
    <w:rsid w:val="00F061E5"/>
    <w:rsid w:val="00F10386"/>
    <w:rsid w:val="00F11672"/>
    <w:rsid w:val="00F12FE4"/>
    <w:rsid w:val="00F203F1"/>
    <w:rsid w:val="00F212B6"/>
    <w:rsid w:val="00F22810"/>
    <w:rsid w:val="00F2449B"/>
    <w:rsid w:val="00F25409"/>
    <w:rsid w:val="00F26310"/>
    <w:rsid w:val="00F27265"/>
    <w:rsid w:val="00F27BEA"/>
    <w:rsid w:val="00F335A2"/>
    <w:rsid w:val="00F351C8"/>
    <w:rsid w:val="00F45F68"/>
    <w:rsid w:val="00F4756C"/>
    <w:rsid w:val="00F477F6"/>
    <w:rsid w:val="00F51603"/>
    <w:rsid w:val="00F516AF"/>
    <w:rsid w:val="00F52C96"/>
    <w:rsid w:val="00F55763"/>
    <w:rsid w:val="00F57577"/>
    <w:rsid w:val="00F57BA7"/>
    <w:rsid w:val="00F629FF"/>
    <w:rsid w:val="00F6322A"/>
    <w:rsid w:val="00F63881"/>
    <w:rsid w:val="00F667B2"/>
    <w:rsid w:val="00F702A1"/>
    <w:rsid w:val="00F721FB"/>
    <w:rsid w:val="00F727AB"/>
    <w:rsid w:val="00F73DAE"/>
    <w:rsid w:val="00F74C3A"/>
    <w:rsid w:val="00F750BF"/>
    <w:rsid w:val="00F76B45"/>
    <w:rsid w:val="00F77735"/>
    <w:rsid w:val="00F80FF3"/>
    <w:rsid w:val="00F830E5"/>
    <w:rsid w:val="00F83C27"/>
    <w:rsid w:val="00F83EB0"/>
    <w:rsid w:val="00F851FC"/>
    <w:rsid w:val="00F867EE"/>
    <w:rsid w:val="00F924D7"/>
    <w:rsid w:val="00F93901"/>
    <w:rsid w:val="00F96CF3"/>
    <w:rsid w:val="00FA3045"/>
    <w:rsid w:val="00FA38EF"/>
    <w:rsid w:val="00FA501F"/>
    <w:rsid w:val="00FA63A2"/>
    <w:rsid w:val="00FA7229"/>
    <w:rsid w:val="00FA7D89"/>
    <w:rsid w:val="00FB0C2D"/>
    <w:rsid w:val="00FB22FB"/>
    <w:rsid w:val="00FB3CEC"/>
    <w:rsid w:val="00FB6ADA"/>
    <w:rsid w:val="00FC28CC"/>
    <w:rsid w:val="00FC3086"/>
    <w:rsid w:val="00FC3CDA"/>
    <w:rsid w:val="00FC3E2B"/>
    <w:rsid w:val="00FC5852"/>
    <w:rsid w:val="00FC5A5F"/>
    <w:rsid w:val="00FD1F48"/>
    <w:rsid w:val="00FD285D"/>
    <w:rsid w:val="00FD38D9"/>
    <w:rsid w:val="00FD3D6C"/>
    <w:rsid w:val="00FD44C8"/>
    <w:rsid w:val="00FD6D26"/>
    <w:rsid w:val="00FE1FB8"/>
    <w:rsid w:val="00FE2106"/>
    <w:rsid w:val="00FE28D5"/>
    <w:rsid w:val="00FE67CB"/>
    <w:rsid w:val="00FF00B0"/>
    <w:rsid w:val="00FF0515"/>
    <w:rsid w:val="00FF4E6E"/>
    <w:rsid w:val="010D5361"/>
    <w:rsid w:val="011D5CEB"/>
    <w:rsid w:val="013C04E5"/>
    <w:rsid w:val="0174421B"/>
    <w:rsid w:val="018717BE"/>
    <w:rsid w:val="0191110D"/>
    <w:rsid w:val="01927810"/>
    <w:rsid w:val="01BF097B"/>
    <w:rsid w:val="01C66717"/>
    <w:rsid w:val="01CF1530"/>
    <w:rsid w:val="01D105CE"/>
    <w:rsid w:val="01E73C24"/>
    <w:rsid w:val="020B0529"/>
    <w:rsid w:val="021A6C4F"/>
    <w:rsid w:val="021A76DB"/>
    <w:rsid w:val="02447828"/>
    <w:rsid w:val="02766999"/>
    <w:rsid w:val="02791447"/>
    <w:rsid w:val="02BF51D7"/>
    <w:rsid w:val="02E65534"/>
    <w:rsid w:val="02E80AFB"/>
    <w:rsid w:val="02EB4E55"/>
    <w:rsid w:val="02FD337F"/>
    <w:rsid w:val="03024EBD"/>
    <w:rsid w:val="0304157F"/>
    <w:rsid w:val="032A0016"/>
    <w:rsid w:val="033243A8"/>
    <w:rsid w:val="033C4F4D"/>
    <w:rsid w:val="035442EC"/>
    <w:rsid w:val="037126EF"/>
    <w:rsid w:val="0386205B"/>
    <w:rsid w:val="038623A2"/>
    <w:rsid w:val="039B2E67"/>
    <w:rsid w:val="039F148D"/>
    <w:rsid w:val="03AA5705"/>
    <w:rsid w:val="03C822D4"/>
    <w:rsid w:val="03D63A72"/>
    <w:rsid w:val="03E73237"/>
    <w:rsid w:val="03EE5F1E"/>
    <w:rsid w:val="041613C7"/>
    <w:rsid w:val="044B0EE2"/>
    <w:rsid w:val="047A58E4"/>
    <w:rsid w:val="04B7013D"/>
    <w:rsid w:val="04BB3243"/>
    <w:rsid w:val="04BF5738"/>
    <w:rsid w:val="04EE55EA"/>
    <w:rsid w:val="04EF3205"/>
    <w:rsid w:val="05282651"/>
    <w:rsid w:val="05336639"/>
    <w:rsid w:val="054954A7"/>
    <w:rsid w:val="056563FC"/>
    <w:rsid w:val="057E7D52"/>
    <w:rsid w:val="05920D61"/>
    <w:rsid w:val="05B50C7E"/>
    <w:rsid w:val="05B92DB0"/>
    <w:rsid w:val="06102D2E"/>
    <w:rsid w:val="06330964"/>
    <w:rsid w:val="063B2D6C"/>
    <w:rsid w:val="06506B03"/>
    <w:rsid w:val="06555B20"/>
    <w:rsid w:val="069627A6"/>
    <w:rsid w:val="06AA7299"/>
    <w:rsid w:val="06AE5351"/>
    <w:rsid w:val="06F33957"/>
    <w:rsid w:val="07012726"/>
    <w:rsid w:val="07023315"/>
    <w:rsid w:val="07155AF2"/>
    <w:rsid w:val="07307513"/>
    <w:rsid w:val="07572E3B"/>
    <w:rsid w:val="07634BF4"/>
    <w:rsid w:val="07A07BF6"/>
    <w:rsid w:val="07B159EE"/>
    <w:rsid w:val="07B87FFB"/>
    <w:rsid w:val="07C16B97"/>
    <w:rsid w:val="07F346AF"/>
    <w:rsid w:val="084D5CB0"/>
    <w:rsid w:val="0853070B"/>
    <w:rsid w:val="08591333"/>
    <w:rsid w:val="08624EAC"/>
    <w:rsid w:val="086E4ED1"/>
    <w:rsid w:val="087F1B50"/>
    <w:rsid w:val="089867F5"/>
    <w:rsid w:val="08D86717"/>
    <w:rsid w:val="08F100D7"/>
    <w:rsid w:val="09141087"/>
    <w:rsid w:val="09385542"/>
    <w:rsid w:val="095306DD"/>
    <w:rsid w:val="09557EEA"/>
    <w:rsid w:val="095644B9"/>
    <w:rsid w:val="095C164E"/>
    <w:rsid w:val="09695409"/>
    <w:rsid w:val="0976678B"/>
    <w:rsid w:val="0993275B"/>
    <w:rsid w:val="09E65607"/>
    <w:rsid w:val="09EE5A33"/>
    <w:rsid w:val="09F33BC2"/>
    <w:rsid w:val="09FA2D0C"/>
    <w:rsid w:val="0A005A8E"/>
    <w:rsid w:val="0A005B38"/>
    <w:rsid w:val="0A012F12"/>
    <w:rsid w:val="0A17753E"/>
    <w:rsid w:val="0A44322B"/>
    <w:rsid w:val="0A48787C"/>
    <w:rsid w:val="0A5A21CE"/>
    <w:rsid w:val="0A600644"/>
    <w:rsid w:val="0A63046B"/>
    <w:rsid w:val="0A655977"/>
    <w:rsid w:val="0A66160D"/>
    <w:rsid w:val="0A6F30BC"/>
    <w:rsid w:val="0A8670D2"/>
    <w:rsid w:val="0A8A6649"/>
    <w:rsid w:val="0A8D0F9E"/>
    <w:rsid w:val="0AAB7714"/>
    <w:rsid w:val="0AB440F8"/>
    <w:rsid w:val="0ABA41D2"/>
    <w:rsid w:val="0AD2601C"/>
    <w:rsid w:val="0AFB7277"/>
    <w:rsid w:val="0B085950"/>
    <w:rsid w:val="0B0A3CE5"/>
    <w:rsid w:val="0B0D0CC4"/>
    <w:rsid w:val="0B283234"/>
    <w:rsid w:val="0B660A72"/>
    <w:rsid w:val="0B9014E9"/>
    <w:rsid w:val="0B963D2B"/>
    <w:rsid w:val="0B9948AC"/>
    <w:rsid w:val="0BBD289A"/>
    <w:rsid w:val="0BC35643"/>
    <w:rsid w:val="0BC64097"/>
    <w:rsid w:val="0BD1474E"/>
    <w:rsid w:val="0BD434F5"/>
    <w:rsid w:val="0BD71386"/>
    <w:rsid w:val="0BD939C5"/>
    <w:rsid w:val="0C054378"/>
    <w:rsid w:val="0C0E0E49"/>
    <w:rsid w:val="0C0F3E0E"/>
    <w:rsid w:val="0C111F94"/>
    <w:rsid w:val="0C232562"/>
    <w:rsid w:val="0C3C5A14"/>
    <w:rsid w:val="0C5A518D"/>
    <w:rsid w:val="0C765D1C"/>
    <w:rsid w:val="0C9C1A5D"/>
    <w:rsid w:val="0CB06F89"/>
    <w:rsid w:val="0CB453A1"/>
    <w:rsid w:val="0D060C4A"/>
    <w:rsid w:val="0D0A4360"/>
    <w:rsid w:val="0D0F7072"/>
    <w:rsid w:val="0D5946C9"/>
    <w:rsid w:val="0D7E5526"/>
    <w:rsid w:val="0D8E5096"/>
    <w:rsid w:val="0DC70E1E"/>
    <w:rsid w:val="0DD37DB4"/>
    <w:rsid w:val="0DD667B8"/>
    <w:rsid w:val="0E0C036B"/>
    <w:rsid w:val="0E1B60F5"/>
    <w:rsid w:val="0E3039A1"/>
    <w:rsid w:val="0E333E3A"/>
    <w:rsid w:val="0E3837AB"/>
    <w:rsid w:val="0E401B23"/>
    <w:rsid w:val="0E8A18A4"/>
    <w:rsid w:val="0E9A2D0A"/>
    <w:rsid w:val="0E9D26C3"/>
    <w:rsid w:val="0E9E3EDE"/>
    <w:rsid w:val="0EC518EB"/>
    <w:rsid w:val="0ECF454E"/>
    <w:rsid w:val="0ED41018"/>
    <w:rsid w:val="0EE22D8A"/>
    <w:rsid w:val="0EE77EB9"/>
    <w:rsid w:val="0EF735EC"/>
    <w:rsid w:val="0EF9511D"/>
    <w:rsid w:val="0F066F13"/>
    <w:rsid w:val="0F2A7991"/>
    <w:rsid w:val="0F6E7AB6"/>
    <w:rsid w:val="0F7A251E"/>
    <w:rsid w:val="0FF33AF6"/>
    <w:rsid w:val="0FFD707B"/>
    <w:rsid w:val="100E0CEE"/>
    <w:rsid w:val="10172A20"/>
    <w:rsid w:val="102E7B76"/>
    <w:rsid w:val="10737E0E"/>
    <w:rsid w:val="10835F94"/>
    <w:rsid w:val="10896FC8"/>
    <w:rsid w:val="108D0F16"/>
    <w:rsid w:val="10EC2887"/>
    <w:rsid w:val="10F33753"/>
    <w:rsid w:val="10F72164"/>
    <w:rsid w:val="110B1714"/>
    <w:rsid w:val="110D5CB2"/>
    <w:rsid w:val="1110622B"/>
    <w:rsid w:val="113A475D"/>
    <w:rsid w:val="11457119"/>
    <w:rsid w:val="116A035F"/>
    <w:rsid w:val="11875444"/>
    <w:rsid w:val="11A95278"/>
    <w:rsid w:val="11AF44DF"/>
    <w:rsid w:val="11C852FC"/>
    <w:rsid w:val="11F72CE6"/>
    <w:rsid w:val="12044E7B"/>
    <w:rsid w:val="123B7DDD"/>
    <w:rsid w:val="123C051C"/>
    <w:rsid w:val="126A684E"/>
    <w:rsid w:val="128415CB"/>
    <w:rsid w:val="12AC266A"/>
    <w:rsid w:val="12CF0657"/>
    <w:rsid w:val="12E77825"/>
    <w:rsid w:val="12E95249"/>
    <w:rsid w:val="12EF4099"/>
    <w:rsid w:val="12F97E52"/>
    <w:rsid w:val="12FE2ECF"/>
    <w:rsid w:val="131C29E0"/>
    <w:rsid w:val="13361401"/>
    <w:rsid w:val="134E40D7"/>
    <w:rsid w:val="13511013"/>
    <w:rsid w:val="135C3DD4"/>
    <w:rsid w:val="137F6F1E"/>
    <w:rsid w:val="13E7075D"/>
    <w:rsid w:val="140627E9"/>
    <w:rsid w:val="140A3D21"/>
    <w:rsid w:val="141745DC"/>
    <w:rsid w:val="1466375C"/>
    <w:rsid w:val="14725E70"/>
    <w:rsid w:val="14825B79"/>
    <w:rsid w:val="14905963"/>
    <w:rsid w:val="14B118C5"/>
    <w:rsid w:val="14B415E1"/>
    <w:rsid w:val="14D43BDB"/>
    <w:rsid w:val="151B44F0"/>
    <w:rsid w:val="152E2DCC"/>
    <w:rsid w:val="153017B9"/>
    <w:rsid w:val="153E5DDD"/>
    <w:rsid w:val="15597F0E"/>
    <w:rsid w:val="15F1546C"/>
    <w:rsid w:val="15F335E7"/>
    <w:rsid w:val="1605305A"/>
    <w:rsid w:val="160547D6"/>
    <w:rsid w:val="161C40B5"/>
    <w:rsid w:val="16467CC8"/>
    <w:rsid w:val="165F2BDF"/>
    <w:rsid w:val="16720653"/>
    <w:rsid w:val="168E46B6"/>
    <w:rsid w:val="16943AE7"/>
    <w:rsid w:val="16A87CE1"/>
    <w:rsid w:val="16B22609"/>
    <w:rsid w:val="16BD1D76"/>
    <w:rsid w:val="16E021C2"/>
    <w:rsid w:val="16FE3277"/>
    <w:rsid w:val="17052DD0"/>
    <w:rsid w:val="17082FEB"/>
    <w:rsid w:val="17127A9D"/>
    <w:rsid w:val="1750689B"/>
    <w:rsid w:val="175207E1"/>
    <w:rsid w:val="17727644"/>
    <w:rsid w:val="178F45EE"/>
    <w:rsid w:val="179E277E"/>
    <w:rsid w:val="17AE6357"/>
    <w:rsid w:val="17B64B4E"/>
    <w:rsid w:val="17B8537B"/>
    <w:rsid w:val="17BE3B1C"/>
    <w:rsid w:val="17D47448"/>
    <w:rsid w:val="17F14C98"/>
    <w:rsid w:val="17F84EE5"/>
    <w:rsid w:val="180326E3"/>
    <w:rsid w:val="18074726"/>
    <w:rsid w:val="18080A9E"/>
    <w:rsid w:val="180F6F14"/>
    <w:rsid w:val="18296253"/>
    <w:rsid w:val="189C44F5"/>
    <w:rsid w:val="18D32287"/>
    <w:rsid w:val="18DF0544"/>
    <w:rsid w:val="18ED538B"/>
    <w:rsid w:val="18F06F9F"/>
    <w:rsid w:val="18FF73A6"/>
    <w:rsid w:val="190A3974"/>
    <w:rsid w:val="191A45C5"/>
    <w:rsid w:val="192F2566"/>
    <w:rsid w:val="194E0081"/>
    <w:rsid w:val="195F6609"/>
    <w:rsid w:val="19661D34"/>
    <w:rsid w:val="1971183E"/>
    <w:rsid w:val="198B234D"/>
    <w:rsid w:val="19AA0080"/>
    <w:rsid w:val="19AF15A8"/>
    <w:rsid w:val="19CD444F"/>
    <w:rsid w:val="19D073F3"/>
    <w:rsid w:val="19D87710"/>
    <w:rsid w:val="19F12F15"/>
    <w:rsid w:val="1A2A3728"/>
    <w:rsid w:val="1A512009"/>
    <w:rsid w:val="1A8644CD"/>
    <w:rsid w:val="1A9A7CE5"/>
    <w:rsid w:val="1AA569B7"/>
    <w:rsid w:val="1AB3650A"/>
    <w:rsid w:val="1AFA2B1C"/>
    <w:rsid w:val="1B484223"/>
    <w:rsid w:val="1B68216E"/>
    <w:rsid w:val="1B6F77A7"/>
    <w:rsid w:val="1B704CD6"/>
    <w:rsid w:val="1B717DB9"/>
    <w:rsid w:val="1BD6575E"/>
    <w:rsid w:val="1BE50906"/>
    <w:rsid w:val="1C1E24F0"/>
    <w:rsid w:val="1C392DA1"/>
    <w:rsid w:val="1C473FAE"/>
    <w:rsid w:val="1C50434B"/>
    <w:rsid w:val="1C5115AF"/>
    <w:rsid w:val="1C59360F"/>
    <w:rsid w:val="1C7F44D1"/>
    <w:rsid w:val="1C815CBB"/>
    <w:rsid w:val="1C925778"/>
    <w:rsid w:val="1CBA44B6"/>
    <w:rsid w:val="1CBC6A50"/>
    <w:rsid w:val="1CC0726B"/>
    <w:rsid w:val="1D386B0A"/>
    <w:rsid w:val="1D39665B"/>
    <w:rsid w:val="1D3E476D"/>
    <w:rsid w:val="1D7066B8"/>
    <w:rsid w:val="1D873EC6"/>
    <w:rsid w:val="1DA444AF"/>
    <w:rsid w:val="1DBC2360"/>
    <w:rsid w:val="1DC41890"/>
    <w:rsid w:val="1DD4347C"/>
    <w:rsid w:val="1DD866A7"/>
    <w:rsid w:val="1DE27AEF"/>
    <w:rsid w:val="1E07270C"/>
    <w:rsid w:val="1E1F64E2"/>
    <w:rsid w:val="1E236DDE"/>
    <w:rsid w:val="1E2A6014"/>
    <w:rsid w:val="1E3D36A2"/>
    <w:rsid w:val="1E3E73CA"/>
    <w:rsid w:val="1E4273A0"/>
    <w:rsid w:val="1E460336"/>
    <w:rsid w:val="1E4708BE"/>
    <w:rsid w:val="1E505417"/>
    <w:rsid w:val="1E5B402C"/>
    <w:rsid w:val="1E651D1C"/>
    <w:rsid w:val="1E7F3375"/>
    <w:rsid w:val="1E86636B"/>
    <w:rsid w:val="1E9C0FD7"/>
    <w:rsid w:val="1EA27733"/>
    <w:rsid w:val="1EA71441"/>
    <w:rsid w:val="1EB22117"/>
    <w:rsid w:val="1EDF1B1B"/>
    <w:rsid w:val="1F1939F2"/>
    <w:rsid w:val="1F290E16"/>
    <w:rsid w:val="1F341112"/>
    <w:rsid w:val="1F472412"/>
    <w:rsid w:val="1F474417"/>
    <w:rsid w:val="1F7801F4"/>
    <w:rsid w:val="1F8F6263"/>
    <w:rsid w:val="1FA051B1"/>
    <w:rsid w:val="1FAE70E6"/>
    <w:rsid w:val="1FE01BF2"/>
    <w:rsid w:val="1FF103F0"/>
    <w:rsid w:val="20005C3E"/>
    <w:rsid w:val="200C1FD7"/>
    <w:rsid w:val="202117F5"/>
    <w:rsid w:val="202A0BEF"/>
    <w:rsid w:val="20517629"/>
    <w:rsid w:val="20676614"/>
    <w:rsid w:val="207365E7"/>
    <w:rsid w:val="209D521B"/>
    <w:rsid w:val="20B1574E"/>
    <w:rsid w:val="20B919BF"/>
    <w:rsid w:val="20C12A4D"/>
    <w:rsid w:val="20CA2AC7"/>
    <w:rsid w:val="20D76B72"/>
    <w:rsid w:val="21122463"/>
    <w:rsid w:val="212415F7"/>
    <w:rsid w:val="212B3934"/>
    <w:rsid w:val="212E3396"/>
    <w:rsid w:val="214F070A"/>
    <w:rsid w:val="21504889"/>
    <w:rsid w:val="21511091"/>
    <w:rsid w:val="216A59FA"/>
    <w:rsid w:val="21964CE5"/>
    <w:rsid w:val="219915D3"/>
    <w:rsid w:val="219D45B2"/>
    <w:rsid w:val="21A672A2"/>
    <w:rsid w:val="21BC28A6"/>
    <w:rsid w:val="21C329A3"/>
    <w:rsid w:val="21E56FBC"/>
    <w:rsid w:val="21F05BE0"/>
    <w:rsid w:val="21FA005D"/>
    <w:rsid w:val="21FB12EC"/>
    <w:rsid w:val="220137C3"/>
    <w:rsid w:val="224F6446"/>
    <w:rsid w:val="225861FF"/>
    <w:rsid w:val="226412D6"/>
    <w:rsid w:val="226C4FAD"/>
    <w:rsid w:val="229F47AE"/>
    <w:rsid w:val="22A27797"/>
    <w:rsid w:val="22D3233B"/>
    <w:rsid w:val="22DB48F2"/>
    <w:rsid w:val="22E25839"/>
    <w:rsid w:val="230242F8"/>
    <w:rsid w:val="23177604"/>
    <w:rsid w:val="232C7632"/>
    <w:rsid w:val="2333170A"/>
    <w:rsid w:val="23423C9B"/>
    <w:rsid w:val="234323C9"/>
    <w:rsid w:val="237F1E99"/>
    <w:rsid w:val="239522C5"/>
    <w:rsid w:val="23BC6D45"/>
    <w:rsid w:val="23BE491A"/>
    <w:rsid w:val="23FD21A6"/>
    <w:rsid w:val="24096C1E"/>
    <w:rsid w:val="24136C12"/>
    <w:rsid w:val="242377DC"/>
    <w:rsid w:val="243C7A17"/>
    <w:rsid w:val="2442787A"/>
    <w:rsid w:val="248458D3"/>
    <w:rsid w:val="249E7E82"/>
    <w:rsid w:val="24AF30EF"/>
    <w:rsid w:val="24B2026F"/>
    <w:rsid w:val="24BC6276"/>
    <w:rsid w:val="24C31ACA"/>
    <w:rsid w:val="24C37822"/>
    <w:rsid w:val="24C63D70"/>
    <w:rsid w:val="24C979B7"/>
    <w:rsid w:val="24D228AC"/>
    <w:rsid w:val="24DE282F"/>
    <w:rsid w:val="2502156D"/>
    <w:rsid w:val="250234C2"/>
    <w:rsid w:val="2516370B"/>
    <w:rsid w:val="25427164"/>
    <w:rsid w:val="254E5047"/>
    <w:rsid w:val="25525D92"/>
    <w:rsid w:val="255B191F"/>
    <w:rsid w:val="2563572A"/>
    <w:rsid w:val="25637736"/>
    <w:rsid w:val="25AE478C"/>
    <w:rsid w:val="25B90919"/>
    <w:rsid w:val="26371F36"/>
    <w:rsid w:val="2638076E"/>
    <w:rsid w:val="263B2C60"/>
    <w:rsid w:val="26411C1D"/>
    <w:rsid w:val="26487535"/>
    <w:rsid w:val="264D32CE"/>
    <w:rsid w:val="265453C2"/>
    <w:rsid w:val="26567ACD"/>
    <w:rsid w:val="266125BB"/>
    <w:rsid w:val="26710D09"/>
    <w:rsid w:val="26712A32"/>
    <w:rsid w:val="26786ECC"/>
    <w:rsid w:val="267D08D3"/>
    <w:rsid w:val="2682734E"/>
    <w:rsid w:val="26964EA5"/>
    <w:rsid w:val="269F4749"/>
    <w:rsid w:val="26A175D7"/>
    <w:rsid w:val="26C55B91"/>
    <w:rsid w:val="26C747E2"/>
    <w:rsid w:val="26D3098E"/>
    <w:rsid w:val="26DA7CC8"/>
    <w:rsid w:val="26EF5861"/>
    <w:rsid w:val="271E227A"/>
    <w:rsid w:val="272F1AD3"/>
    <w:rsid w:val="2736002F"/>
    <w:rsid w:val="2741315F"/>
    <w:rsid w:val="27916FA0"/>
    <w:rsid w:val="279B1B14"/>
    <w:rsid w:val="27C77490"/>
    <w:rsid w:val="27F64177"/>
    <w:rsid w:val="28046D84"/>
    <w:rsid w:val="282F4CBA"/>
    <w:rsid w:val="2831159F"/>
    <w:rsid w:val="286B5532"/>
    <w:rsid w:val="288F52D5"/>
    <w:rsid w:val="28E5527A"/>
    <w:rsid w:val="291D38AE"/>
    <w:rsid w:val="29216A36"/>
    <w:rsid w:val="29225D1F"/>
    <w:rsid w:val="29234A57"/>
    <w:rsid w:val="29321FE3"/>
    <w:rsid w:val="29476C8B"/>
    <w:rsid w:val="294E725A"/>
    <w:rsid w:val="29526C4F"/>
    <w:rsid w:val="29551B41"/>
    <w:rsid w:val="29572E0D"/>
    <w:rsid w:val="295F27BE"/>
    <w:rsid w:val="296B08B2"/>
    <w:rsid w:val="29707A1D"/>
    <w:rsid w:val="29803570"/>
    <w:rsid w:val="2980528D"/>
    <w:rsid w:val="29890739"/>
    <w:rsid w:val="298D77EB"/>
    <w:rsid w:val="29B95570"/>
    <w:rsid w:val="29D357B2"/>
    <w:rsid w:val="29EE601C"/>
    <w:rsid w:val="2A141291"/>
    <w:rsid w:val="2A17665E"/>
    <w:rsid w:val="2A247FC5"/>
    <w:rsid w:val="2A2A3259"/>
    <w:rsid w:val="2A3519F9"/>
    <w:rsid w:val="2A47724F"/>
    <w:rsid w:val="2A5F5F98"/>
    <w:rsid w:val="2A7279D5"/>
    <w:rsid w:val="2A862EB1"/>
    <w:rsid w:val="2AC4687B"/>
    <w:rsid w:val="2ACB7330"/>
    <w:rsid w:val="2AD479BA"/>
    <w:rsid w:val="2AEA3820"/>
    <w:rsid w:val="2AEC01AB"/>
    <w:rsid w:val="2AF45EDE"/>
    <w:rsid w:val="2B26248E"/>
    <w:rsid w:val="2B276092"/>
    <w:rsid w:val="2B451595"/>
    <w:rsid w:val="2B4E2CA2"/>
    <w:rsid w:val="2B78175F"/>
    <w:rsid w:val="2B9039C7"/>
    <w:rsid w:val="2B96179E"/>
    <w:rsid w:val="2BA31FAC"/>
    <w:rsid w:val="2BA74F9E"/>
    <w:rsid w:val="2BC359F4"/>
    <w:rsid w:val="2BD010DC"/>
    <w:rsid w:val="2BFA65AF"/>
    <w:rsid w:val="2C05197A"/>
    <w:rsid w:val="2C071743"/>
    <w:rsid w:val="2C2119A9"/>
    <w:rsid w:val="2C51791C"/>
    <w:rsid w:val="2C6D06DB"/>
    <w:rsid w:val="2CA1763D"/>
    <w:rsid w:val="2CAF2DEE"/>
    <w:rsid w:val="2CCA19D6"/>
    <w:rsid w:val="2CD107CB"/>
    <w:rsid w:val="2CDF46B1"/>
    <w:rsid w:val="2CE60E31"/>
    <w:rsid w:val="2CE879B8"/>
    <w:rsid w:val="2D3044ED"/>
    <w:rsid w:val="2D4A2971"/>
    <w:rsid w:val="2D5D6739"/>
    <w:rsid w:val="2D6D2C16"/>
    <w:rsid w:val="2D6D3B8E"/>
    <w:rsid w:val="2D8F14A1"/>
    <w:rsid w:val="2D8F3AF9"/>
    <w:rsid w:val="2D94069C"/>
    <w:rsid w:val="2DB7125F"/>
    <w:rsid w:val="2DD77FF0"/>
    <w:rsid w:val="2DDF4725"/>
    <w:rsid w:val="2DF87595"/>
    <w:rsid w:val="2DFD4BAB"/>
    <w:rsid w:val="2E03773F"/>
    <w:rsid w:val="2E047D0B"/>
    <w:rsid w:val="2E050066"/>
    <w:rsid w:val="2E3100ED"/>
    <w:rsid w:val="2E336E30"/>
    <w:rsid w:val="2E586EFC"/>
    <w:rsid w:val="2E5909BE"/>
    <w:rsid w:val="2E6C063D"/>
    <w:rsid w:val="2E894691"/>
    <w:rsid w:val="2EC81C10"/>
    <w:rsid w:val="2ECB3349"/>
    <w:rsid w:val="2EDC20CB"/>
    <w:rsid w:val="2EDD5D3A"/>
    <w:rsid w:val="2EF56F33"/>
    <w:rsid w:val="2F016FBD"/>
    <w:rsid w:val="2F236C79"/>
    <w:rsid w:val="2F2D3DF4"/>
    <w:rsid w:val="2F4319EA"/>
    <w:rsid w:val="2F73329F"/>
    <w:rsid w:val="2F855DF6"/>
    <w:rsid w:val="2F8B701E"/>
    <w:rsid w:val="2F957348"/>
    <w:rsid w:val="2FAC21CE"/>
    <w:rsid w:val="2FD0497E"/>
    <w:rsid w:val="2FD6409B"/>
    <w:rsid w:val="2FD80E37"/>
    <w:rsid w:val="30010B58"/>
    <w:rsid w:val="300534E4"/>
    <w:rsid w:val="300A56D7"/>
    <w:rsid w:val="302774A3"/>
    <w:rsid w:val="302B03D9"/>
    <w:rsid w:val="30366181"/>
    <w:rsid w:val="303A0349"/>
    <w:rsid w:val="30566F21"/>
    <w:rsid w:val="308B6CE7"/>
    <w:rsid w:val="30DC0F43"/>
    <w:rsid w:val="31030188"/>
    <w:rsid w:val="31170895"/>
    <w:rsid w:val="31193749"/>
    <w:rsid w:val="312020B1"/>
    <w:rsid w:val="312614A0"/>
    <w:rsid w:val="31314B0F"/>
    <w:rsid w:val="31507826"/>
    <w:rsid w:val="31556269"/>
    <w:rsid w:val="31716A29"/>
    <w:rsid w:val="31975348"/>
    <w:rsid w:val="319A0EEB"/>
    <w:rsid w:val="319F6CD5"/>
    <w:rsid w:val="31AA48F6"/>
    <w:rsid w:val="31C01998"/>
    <w:rsid w:val="31D66C4B"/>
    <w:rsid w:val="31D9148B"/>
    <w:rsid w:val="32182B20"/>
    <w:rsid w:val="32226669"/>
    <w:rsid w:val="32261F27"/>
    <w:rsid w:val="32452FC5"/>
    <w:rsid w:val="324803BF"/>
    <w:rsid w:val="32503CD3"/>
    <w:rsid w:val="32726352"/>
    <w:rsid w:val="32CF7FFF"/>
    <w:rsid w:val="3307027A"/>
    <w:rsid w:val="330E191A"/>
    <w:rsid w:val="33207E7D"/>
    <w:rsid w:val="332B45C5"/>
    <w:rsid w:val="335E65D5"/>
    <w:rsid w:val="337E770A"/>
    <w:rsid w:val="338B2C59"/>
    <w:rsid w:val="338E03AE"/>
    <w:rsid w:val="33AE675E"/>
    <w:rsid w:val="33B50792"/>
    <w:rsid w:val="33C6599E"/>
    <w:rsid w:val="33D91C17"/>
    <w:rsid w:val="33E95046"/>
    <w:rsid w:val="33F76ED9"/>
    <w:rsid w:val="3406659D"/>
    <w:rsid w:val="34066F3C"/>
    <w:rsid w:val="341525F3"/>
    <w:rsid w:val="342A03AD"/>
    <w:rsid w:val="34316959"/>
    <w:rsid w:val="344E2731"/>
    <w:rsid w:val="345B6BC1"/>
    <w:rsid w:val="34685AE6"/>
    <w:rsid w:val="34AB3B17"/>
    <w:rsid w:val="34B95D31"/>
    <w:rsid w:val="34D36D3E"/>
    <w:rsid w:val="34DE1EC7"/>
    <w:rsid w:val="35192255"/>
    <w:rsid w:val="35264039"/>
    <w:rsid w:val="35581B81"/>
    <w:rsid w:val="35584F20"/>
    <w:rsid w:val="35896F5C"/>
    <w:rsid w:val="35AC6D6C"/>
    <w:rsid w:val="35BA562A"/>
    <w:rsid w:val="35F47A4D"/>
    <w:rsid w:val="35FE4C86"/>
    <w:rsid w:val="360E108E"/>
    <w:rsid w:val="362C0F9A"/>
    <w:rsid w:val="363E657D"/>
    <w:rsid w:val="36445A9F"/>
    <w:rsid w:val="36510EAD"/>
    <w:rsid w:val="3659703F"/>
    <w:rsid w:val="365F309C"/>
    <w:rsid w:val="366A5161"/>
    <w:rsid w:val="366F1AE0"/>
    <w:rsid w:val="36706BB8"/>
    <w:rsid w:val="3684206B"/>
    <w:rsid w:val="368F16C4"/>
    <w:rsid w:val="369A304A"/>
    <w:rsid w:val="369F433B"/>
    <w:rsid w:val="36B63F16"/>
    <w:rsid w:val="36C67982"/>
    <w:rsid w:val="36C8606B"/>
    <w:rsid w:val="36D04A11"/>
    <w:rsid w:val="36F4480C"/>
    <w:rsid w:val="37134BE4"/>
    <w:rsid w:val="371814DD"/>
    <w:rsid w:val="371948C9"/>
    <w:rsid w:val="372066CC"/>
    <w:rsid w:val="373321D9"/>
    <w:rsid w:val="374D336F"/>
    <w:rsid w:val="376B4967"/>
    <w:rsid w:val="377E4B13"/>
    <w:rsid w:val="379762ED"/>
    <w:rsid w:val="37A22AA5"/>
    <w:rsid w:val="37C849B6"/>
    <w:rsid w:val="37F61973"/>
    <w:rsid w:val="37F62926"/>
    <w:rsid w:val="386C755C"/>
    <w:rsid w:val="386F0D9D"/>
    <w:rsid w:val="388859B9"/>
    <w:rsid w:val="389B032D"/>
    <w:rsid w:val="38B277DA"/>
    <w:rsid w:val="38CD6D6E"/>
    <w:rsid w:val="38DC1FD6"/>
    <w:rsid w:val="38F73D38"/>
    <w:rsid w:val="393D0C7D"/>
    <w:rsid w:val="395F2904"/>
    <w:rsid w:val="39C50365"/>
    <w:rsid w:val="39C74453"/>
    <w:rsid w:val="39D6051A"/>
    <w:rsid w:val="39DD32CC"/>
    <w:rsid w:val="39EB1191"/>
    <w:rsid w:val="39F856A0"/>
    <w:rsid w:val="39FC65CC"/>
    <w:rsid w:val="39FE6F59"/>
    <w:rsid w:val="39FF73BF"/>
    <w:rsid w:val="3A347A1E"/>
    <w:rsid w:val="3A773A42"/>
    <w:rsid w:val="3A941C32"/>
    <w:rsid w:val="3A9D330B"/>
    <w:rsid w:val="3AA83C87"/>
    <w:rsid w:val="3AB33B88"/>
    <w:rsid w:val="3AB67AB0"/>
    <w:rsid w:val="3AC65064"/>
    <w:rsid w:val="3AD603BE"/>
    <w:rsid w:val="3AEF76EC"/>
    <w:rsid w:val="3AF111BB"/>
    <w:rsid w:val="3AF2384C"/>
    <w:rsid w:val="3B002605"/>
    <w:rsid w:val="3B0E070B"/>
    <w:rsid w:val="3B0E7276"/>
    <w:rsid w:val="3B257AA0"/>
    <w:rsid w:val="3B40315B"/>
    <w:rsid w:val="3B52782B"/>
    <w:rsid w:val="3B5A0033"/>
    <w:rsid w:val="3B5E0047"/>
    <w:rsid w:val="3B764AB8"/>
    <w:rsid w:val="3B816701"/>
    <w:rsid w:val="3B830992"/>
    <w:rsid w:val="3BA34E54"/>
    <w:rsid w:val="3BAC796A"/>
    <w:rsid w:val="3BAD45C9"/>
    <w:rsid w:val="3BB94C1A"/>
    <w:rsid w:val="3BC477EF"/>
    <w:rsid w:val="3BD54ECE"/>
    <w:rsid w:val="3BE26336"/>
    <w:rsid w:val="3BE37EB5"/>
    <w:rsid w:val="3C260152"/>
    <w:rsid w:val="3C31523F"/>
    <w:rsid w:val="3C4A1903"/>
    <w:rsid w:val="3C5C187A"/>
    <w:rsid w:val="3C5C3839"/>
    <w:rsid w:val="3C6D31C5"/>
    <w:rsid w:val="3C774FBF"/>
    <w:rsid w:val="3C7F4555"/>
    <w:rsid w:val="3C9B5744"/>
    <w:rsid w:val="3CBE01BA"/>
    <w:rsid w:val="3CC276DE"/>
    <w:rsid w:val="3CFF78D5"/>
    <w:rsid w:val="3D3706E1"/>
    <w:rsid w:val="3D4C5425"/>
    <w:rsid w:val="3D4F78C8"/>
    <w:rsid w:val="3D6A1E76"/>
    <w:rsid w:val="3D944C04"/>
    <w:rsid w:val="3DA11B2D"/>
    <w:rsid w:val="3DC2196D"/>
    <w:rsid w:val="3DE27C85"/>
    <w:rsid w:val="3DF24F87"/>
    <w:rsid w:val="3DF862BE"/>
    <w:rsid w:val="3E3D0FF4"/>
    <w:rsid w:val="3E522CC8"/>
    <w:rsid w:val="3E603066"/>
    <w:rsid w:val="3E6C53A7"/>
    <w:rsid w:val="3E9C74DE"/>
    <w:rsid w:val="3EB06511"/>
    <w:rsid w:val="3ED063DE"/>
    <w:rsid w:val="3EE8198D"/>
    <w:rsid w:val="3F001701"/>
    <w:rsid w:val="3F01199F"/>
    <w:rsid w:val="3F0561CC"/>
    <w:rsid w:val="3F43512F"/>
    <w:rsid w:val="3F6D5137"/>
    <w:rsid w:val="3F7B1879"/>
    <w:rsid w:val="3F982986"/>
    <w:rsid w:val="3FB07CE1"/>
    <w:rsid w:val="3FBB7717"/>
    <w:rsid w:val="3FBE0003"/>
    <w:rsid w:val="3FC24032"/>
    <w:rsid w:val="3FC47468"/>
    <w:rsid w:val="3FE0008D"/>
    <w:rsid w:val="3FE27F44"/>
    <w:rsid w:val="3FE44DB0"/>
    <w:rsid w:val="4017706E"/>
    <w:rsid w:val="40295C55"/>
    <w:rsid w:val="40461D6E"/>
    <w:rsid w:val="404E0EF9"/>
    <w:rsid w:val="404F327E"/>
    <w:rsid w:val="406F5C3A"/>
    <w:rsid w:val="40A540DE"/>
    <w:rsid w:val="40C75330"/>
    <w:rsid w:val="40CA7613"/>
    <w:rsid w:val="40DD0504"/>
    <w:rsid w:val="40ED7B88"/>
    <w:rsid w:val="4119401A"/>
    <w:rsid w:val="4134318C"/>
    <w:rsid w:val="413F41D7"/>
    <w:rsid w:val="414420D7"/>
    <w:rsid w:val="41497185"/>
    <w:rsid w:val="4153204C"/>
    <w:rsid w:val="416F20DE"/>
    <w:rsid w:val="419844D8"/>
    <w:rsid w:val="41A2034E"/>
    <w:rsid w:val="41A65F0B"/>
    <w:rsid w:val="41D536E3"/>
    <w:rsid w:val="41D872DC"/>
    <w:rsid w:val="41F6068A"/>
    <w:rsid w:val="41FA7928"/>
    <w:rsid w:val="420014A1"/>
    <w:rsid w:val="422D2160"/>
    <w:rsid w:val="42396A7D"/>
    <w:rsid w:val="4267493B"/>
    <w:rsid w:val="427B32A5"/>
    <w:rsid w:val="42B203DE"/>
    <w:rsid w:val="42EC7954"/>
    <w:rsid w:val="42FA65ED"/>
    <w:rsid w:val="42FF275D"/>
    <w:rsid w:val="43090FD9"/>
    <w:rsid w:val="43125CDE"/>
    <w:rsid w:val="431A0E09"/>
    <w:rsid w:val="43313A24"/>
    <w:rsid w:val="433D3111"/>
    <w:rsid w:val="43416A49"/>
    <w:rsid w:val="435C1D1A"/>
    <w:rsid w:val="435C75F3"/>
    <w:rsid w:val="43680184"/>
    <w:rsid w:val="43682FA2"/>
    <w:rsid w:val="43715308"/>
    <w:rsid w:val="43BB6864"/>
    <w:rsid w:val="43E01243"/>
    <w:rsid w:val="43E87544"/>
    <w:rsid w:val="44133386"/>
    <w:rsid w:val="44147BDD"/>
    <w:rsid w:val="4431474F"/>
    <w:rsid w:val="44321313"/>
    <w:rsid w:val="44786484"/>
    <w:rsid w:val="447E2A0F"/>
    <w:rsid w:val="449A30DE"/>
    <w:rsid w:val="44A47695"/>
    <w:rsid w:val="44BD3DBC"/>
    <w:rsid w:val="44BE666B"/>
    <w:rsid w:val="44F97E00"/>
    <w:rsid w:val="450918B6"/>
    <w:rsid w:val="450E430F"/>
    <w:rsid w:val="452F4F26"/>
    <w:rsid w:val="45405345"/>
    <w:rsid w:val="45463295"/>
    <w:rsid w:val="45680902"/>
    <w:rsid w:val="45875321"/>
    <w:rsid w:val="4588590C"/>
    <w:rsid w:val="45AB5E98"/>
    <w:rsid w:val="45C513B0"/>
    <w:rsid w:val="45C861FB"/>
    <w:rsid w:val="45D741D3"/>
    <w:rsid w:val="45D77819"/>
    <w:rsid w:val="46014259"/>
    <w:rsid w:val="46093C19"/>
    <w:rsid w:val="461C5622"/>
    <w:rsid w:val="46256226"/>
    <w:rsid w:val="462678CF"/>
    <w:rsid w:val="46472FAC"/>
    <w:rsid w:val="464C6BE2"/>
    <w:rsid w:val="46602401"/>
    <w:rsid w:val="4668035E"/>
    <w:rsid w:val="466A7E6B"/>
    <w:rsid w:val="468F73FE"/>
    <w:rsid w:val="469A0BA6"/>
    <w:rsid w:val="46A4761C"/>
    <w:rsid w:val="46A75BA4"/>
    <w:rsid w:val="46BD0001"/>
    <w:rsid w:val="46F62080"/>
    <w:rsid w:val="46FC4F20"/>
    <w:rsid w:val="47270310"/>
    <w:rsid w:val="473B1387"/>
    <w:rsid w:val="47425757"/>
    <w:rsid w:val="47872571"/>
    <w:rsid w:val="478E4E27"/>
    <w:rsid w:val="47B570E5"/>
    <w:rsid w:val="47BD2B2E"/>
    <w:rsid w:val="47CC29CB"/>
    <w:rsid w:val="47CC540F"/>
    <w:rsid w:val="48042B34"/>
    <w:rsid w:val="480F755D"/>
    <w:rsid w:val="482228FB"/>
    <w:rsid w:val="483D5B10"/>
    <w:rsid w:val="488F4366"/>
    <w:rsid w:val="48A43AC5"/>
    <w:rsid w:val="48A81EB1"/>
    <w:rsid w:val="48D75DCF"/>
    <w:rsid w:val="48D86719"/>
    <w:rsid w:val="490259A8"/>
    <w:rsid w:val="49134C6E"/>
    <w:rsid w:val="496D30D6"/>
    <w:rsid w:val="498116C1"/>
    <w:rsid w:val="499F1C25"/>
    <w:rsid w:val="49C05A4A"/>
    <w:rsid w:val="49C83E68"/>
    <w:rsid w:val="49E4340C"/>
    <w:rsid w:val="49EC3114"/>
    <w:rsid w:val="49F673AD"/>
    <w:rsid w:val="49FC5DE1"/>
    <w:rsid w:val="4A171FDA"/>
    <w:rsid w:val="4A1F34F0"/>
    <w:rsid w:val="4A260D88"/>
    <w:rsid w:val="4A2C338D"/>
    <w:rsid w:val="4A3E1DFE"/>
    <w:rsid w:val="4A4F3F3B"/>
    <w:rsid w:val="4A51150E"/>
    <w:rsid w:val="4A53637E"/>
    <w:rsid w:val="4A5859B6"/>
    <w:rsid w:val="4A5E5A7F"/>
    <w:rsid w:val="4A7B361B"/>
    <w:rsid w:val="4A802994"/>
    <w:rsid w:val="4A846BAB"/>
    <w:rsid w:val="4A8E24A5"/>
    <w:rsid w:val="4AA85AA1"/>
    <w:rsid w:val="4AAC3CC5"/>
    <w:rsid w:val="4AB074A4"/>
    <w:rsid w:val="4AB859D6"/>
    <w:rsid w:val="4ADC18E8"/>
    <w:rsid w:val="4AE066E8"/>
    <w:rsid w:val="4B066EAF"/>
    <w:rsid w:val="4B3012BB"/>
    <w:rsid w:val="4B3B13B3"/>
    <w:rsid w:val="4B490BB2"/>
    <w:rsid w:val="4B53353A"/>
    <w:rsid w:val="4B897627"/>
    <w:rsid w:val="4B8B15F1"/>
    <w:rsid w:val="4BC75FB4"/>
    <w:rsid w:val="4BCD4F56"/>
    <w:rsid w:val="4BE15EC5"/>
    <w:rsid w:val="4BE31CA6"/>
    <w:rsid w:val="4C0E79AA"/>
    <w:rsid w:val="4C1E2363"/>
    <w:rsid w:val="4C57618A"/>
    <w:rsid w:val="4CBD6FDE"/>
    <w:rsid w:val="4CD65FF4"/>
    <w:rsid w:val="4CE87073"/>
    <w:rsid w:val="4CF71222"/>
    <w:rsid w:val="4D0D5720"/>
    <w:rsid w:val="4D12175B"/>
    <w:rsid w:val="4D2D61FC"/>
    <w:rsid w:val="4D9661D8"/>
    <w:rsid w:val="4DB45FFA"/>
    <w:rsid w:val="4DD62336"/>
    <w:rsid w:val="4DE107E9"/>
    <w:rsid w:val="4DE60D60"/>
    <w:rsid w:val="4DEB5A29"/>
    <w:rsid w:val="4DF965FB"/>
    <w:rsid w:val="4E285825"/>
    <w:rsid w:val="4E332FE3"/>
    <w:rsid w:val="4E57075F"/>
    <w:rsid w:val="4E59266F"/>
    <w:rsid w:val="4E69587B"/>
    <w:rsid w:val="4E995E67"/>
    <w:rsid w:val="4E9A4715"/>
    <w:rsid w:val="4E9F1C96"/>
    <w:rsid w:val="4EA62F7D"/>
    <w:rsid w:val="4EAF0CD3"/>
    <w:rsid w:val="4EB4138B"/>
    <w:rsid w:val="4EF671F3"/>
    <w:rsid w:val="4EF76B75"/>
    <w:rsid w:val="4F1878DB"/>
    <w:rsid w:val="4F224B06"/>
    <w:rsid w:val="4F482C86"/>
    <w:rsid w:val="4F5712D6"/>
    <w:rsid w:val="4F7B3BAE"/>
    <w:rsid w:val="4F9640DE"/>
    <w:rsid w:val="4FA2770E"/>
    <w:rsid w:val="4FB9185A"/>
    <w:rsid w:val="4FC92553"/>
    <w:rsid w:val="4FCC3C14"/>
    <w:rsid w:val="4FE35DF0"/>
    <w:rsid w:val="4FE94B64"/>
    <w:rsid w:val="501C56B7"/>
    <w:rsid w:val="50530BC8"/>
    <w:rsid w:val="506354EF"/>
    <w:rsid w:val="508C01A9"/>
    <w:rsid w:val="50A54FE5"/>
    <w:rsid w:val="50B0253B"/>
    <w:rsid w:val="50BC224C"/>
    <w:rsid w:val="50C15033"/>
    <w:rsid w:val="50D40243"/>
    <w:rsid w:val="50FA20DB"/>
    <w:rsid w:val="51187221"/>
    <w:rsid w:val="5131350C"/>
    <w:rsid w:val="513C2EDD"/>
    <w:rsid w:val="51505A3B"/>
    <w:rsid w:val="519949CA"/>
    <w:rsid w:val="51A97F6E"/>
    <w:rsid w:val="51B15B29"/>
    <w:rsid w:val="51CD32F0"/>
    <w:rsid w:val="51D054E5"/>
    <w:rsid w:val="51DE196A"/>
    <w:rsid w:val="51E273BE"/>
    <w:rsid w:val="51E62864"/>
    <w:rsid w:val="52155DC5"/>
    <w:rsid w:val="521728C7"/>
    <w:rsid w:val="52244CE0"/>
    <w:rsid w:val="523B5CD2"/>
    <w:rsid w:val="52444D3D"/>
    <w:rsid w:val="524B3856"/>
    <w:rsid w:val="52847CC6"/>
    <w:rsid w:val="529D4EF1"/>
    <w:rsid w:val="52B17872"/>
    <w:rsid w:val="52BA0C9C"/>
    <w:rsid w:val="52C06C9F"/>
    <w:rsid w:val="52E971EF"/>
    <w:rsid w:val="52EB0792"/>
    <w:rsid w:val="530230CB"/>
    <w:rsid w:val="53187152"/>
    <w:rsid w:val="53323554"/>
    <w:rsid w:val="534C5B64"/>
    <w:rsid w:val="53515CAE"/>
    <w:rsid w:val="536107A3"/>
    <w:rsid w:val="538240B5"/>
    <w:rsid w:val="53AD440C"/>
    <w:rsid w:val="53DE163D"/>
    <w:rsid w:val="53F85D52"/>
    <w:rsid w:val="541B6808"/>
    <w:rsid w:val="542303F8"/>
    <w:rsid w:val="543260FF"/>
    <w:rsid w:val="544B33FD"/>
    <w:rsid w:val="545D2753"/>
    <w:rsid w:val="54604F80"/>
    <w:rsid w:val="54612EE1"/>
    <w:rsid w:val="546209B4"/>
    <w:rsid w:val="54666D10"/>
    <w:rsid w:val="5478407C"/>
    <w:rsid w:val="5490425F"/>
    <w:rsid w:val="54961B6C"/>
    <w:rsid w:val="54C3004D"/>
    <w:rsid w:val="54CE41AA"/>
    <w:rsid w:val="54CE5765"/>
    <w:rsid w:val="54D55306"/>
    <w:rsid w:val="54EC26DD"/>
    <w:rsid w:val="55090217"/>
    <w:rsid w:val="551A29AD"/>
    <w:rsid w:val="55364E1B"/>
    <w:rsid w:val="55437EFB"/>
    <w:rsid w:val="55565DC8"/>
    <w:rsid w:val="55653867"/>
    <w:rsid w:val="55844014"/>
    <w:rsid w:val="55AC05AB"/>
    <w:rsid w:val="55C34E73"/>
    <w:rsid w:val="55C74516"/>
    <w:rsid w:val="55EC60E3"/>
    <w:rsid w:val="55FC2402"/>
    <w:rsid w:val="55FC6482"/>
    <w:rsid w:val="561A338D"/>
    <w:rsid w:val="56433506"/>
    <w:rsid w:val="5649501E"/>
    <w:rsid w:val="565C5745"/>
    <w:rsid w:val="56617DD7"/>
    <w:rsid w:val="566B71CF"/>
    <w:rsid w:val="568238F3"/>
    <w:rsid w:val="568F53EB"/>
    <w:rsid w:val="56AB71DB"/>
    <w:rsid w:val="56C71B9E"/>
    <w:rsid w:val="56CA11B9"/>
    <w:rsid w:val="570B3E02"/>
    <w:rsid w:val="57183280"/>
    <w:rsid w:val="572116E5"/>
    <w:rsid w:val="5726358A"/>
    <w:rsid w:val="57280436"/>
    <w:rsid w:val="5733716E"/>
    <w:rsid w:val="5740169D"/>
    <w:rsid w:val="574D1E50"/>
    <w:rsid w:val="576D37A4"/>
    <w:rsid w:val="577D2735"/>
    <w:rsid w:val="57A6199A"/>
    <w:rsid w:val="57B049BA"/>
    <w:rsid w:val="57B27F05"/>
    <w:rsid w:val="57C05CCD"/>
    <w:rsid w:val="57C413A5"/>
    <w:rsid w:val="57EE3484"/>
    <w:rsid w:val="58077E6D"/>
    <w:rsid w:val="58215AB6"/>
    <w:rsid w:val="582B0154"/>
    <w:rsid w:val="58484C09"/>
    <w:rsid w:val="586C70EB"/>
    <w:rsid w:val="587A159C"/>
    <w:rsid w:val="58900C95"/>
    <w:rsid w:val="589C50B7"/>
    <w:rsid w:val="58A150A9"/>
    <w:rsid w:val="58B20AEC"/>
    <w:rsid w:val="58BF52A9"/>
    <w:rsid w:val="58C72BD5"/>
    <w:rsid w:val="58D77F70"/>
    <w:rsid w:val="58D87F55"/>
    <w:rsid w:val="58DC236A"/>
    <w:rsid w:val="58DF4FEC"/>
    <w:rsid w:val="58F5539B"/>
    <w:rsid w:val="58FE49B7"/>
    <w:rsid w:val="59021FD2"/>
    <w:rsid w:val="59053E55"/>
    <w:rsid w:val="59172716"/>
    <w:rsid w:val="59246773"/>
    <w:rsid w:val="59267B33"/>
    <w:rsid w:val="594C1A33"/>
    <w:rsid w:val="59615283"/>
    <w:rsid w:val="596662A5"/>
    <w:rsid w:val="59845D68"/>
    <w:rsid w:val="59902F35"/>
    <w:rsid w:val="5994238E"/>
    <w:rsid w:val="5995052F"/>
    <w:rsid w:val="599975CF"/>
    <w:rsid w:val="59D165F0"/>
    <w:rsid w:val="59E04505"/>
    <w:rsid w:val="59F93A5B"/>
    <w:rsid w:val="59FA3177"/>
    <w:rsid w:val="5A044C89"/>
    <w:rsid w:val="5A125C3D"/>
    <w:rsid w:val="5A3A0AA5"/>
    <w:rsid w:val="5A4F554A"/>
    <w:rsid w:val="5A623E64"/>
    <w:rsid w:val="5ABE087F"/>
    <w:rsid w:val="5AF46232"/>
    <w:rsid w:val="5B0D6F08"/>
    <w:rsid w:val="5B2B54DA"/>
    <w:rsid w:val="5B2E4029"/>
    <w:rsid w:val="5B6441D3"/>
    <w:rsid w:val="5B6739A5"/>
    <w:rsid w:val="5B720590"/>
    <w:rsid w:val="5B7B31A9"/>
    <w:rsid w:val="5BBD35FD"/>
    <w:rsid w:val="5BD23F7F"/>
    <w:rsid w:val="5BDD7F38"/>
    <w:rsid w:val="5C047B83"/>
    <w:rsid w:val="5C132532"/>
    <w:rsid w:val="5C317825"/>
    <w:rsid w:val="5C3623A6"/>
    <w:rsid w:val="5C414134"/>
    <w:rsid w:val="5C9A3C1D"/>
    <w:rsid w:val="5C9D4A6D"/>
    <w:rsid w:val="5CB34BA4"/>
    <w:rsid w:val="5CC96A97"/>
    <w:rsid w:val="5CE1442A"/>
    <w:rsid w:val="5CEC1798"/>
    <w:rsid w:val="5CFD5EB9"/>
    <w:rsid w:val="5D050023"/>
    <w:rsid w:val="5D077BAE"/>
    <w:rsid w:val="5D100908"/>
    <w:rsid w:val="5D116B16"/>
    <w:rsid w:val="5D1B4EFD"/>
    <w:rsid w:val="5D232C38"/>
    <w:rsid w:val="5D2E7780"/>
    <w:rsid w:val="5D787B8A"/>
    <w:rsid w:val="5D956205"/>
    <w:rsid w:val="5D983E4F"/>
    <w:rsid w:val="5DA05B92"/>
    <w:rsid w:val="5DCF5602"/>
    <w:rsid w:val="5DF448E5"/>
    <w:rsid w:val="5E2733FB"/>
    <w:rsid w:val="5E390CAF"/>
    <w:rsid w:val="5E3C6D30"/>
    <w:rsid w:val="5E4E37AD"/>
    <w:rsid w:val="5E5D4ACD"/>
    <w:rsid w:val="5E5F5EF7"/>
    <w:rsid w:val="5E697D49"/>
    <w:rsid w:val="5E6D720A"/>
    <w:rsid w:val="5E9E4667"/>
    <w:rsid w:val="5EB23F6C"/>
    <w:rsid w:val="5EC5386C"/>
    <w:rsid w:val="5EE51AE4"/>
    <w:rsid w:val="5EF048AB"/>
    <w:rsid w:val="5F036FBE"/>
    <w:rsid w:val="5F0A15F3"/>
    <w:rsid w:val="5F433247"/>
    <w:rsid w:val="5F45258B"/>
    <w:rsid w:val="5F5A15B5"/>
    <w:rsid w:val="5F690130"/>
    <w:rsid w:val="5F966E18"/>
    <w:rsid w:val="5F970059"/>
    <w:rsid w:val="5FB0093D"/>
    <w:rsid w:val="5FC169A4"/>
    <w:rsid w:val="5FCA21E0"/>
    <w:rsid w:val="5FE65556"/>
    <w:rsid w:val="5FFA4C45"/>
    <w:rsid w:val="5FFE4AF3"/>
    <w:rsid w:val="603E4A2C"/>
    <w:rsid w:val="606B24C5"/>
    <w:rsid w:val="609C6B9A"/>
    <w:rsid w:val="60AC2A90"/>
    <w:rsid w:val="60B52778"/>
    <w:rsid w:val="60D22077"/>
    <w:rsid w:val="60D408C0"/>
    <w:rsid w:val="60D84C1D"/>
    <w:rsid w:val="61022FB1"/>
    <w:rsid w:val="6113529D"/>
    <w:rsid w:val="61166383"/>
    <w:rsid w:val="61225F26"/>
    <w:rsid w:val="612278E4"/>
    <w:rsid w:val="614A63D5"/>
    <w:rsid w:val="614B4412"/>
    <w:rsid w:val="614E7604"/>
    <w:rsid w:val="6155317E"/>
    <w:rsid w:val="615F1B75"/>
    <w:rsid w:val="616E2A35"/>
    <w:rsid w:val="61776A1C"/>
    <w:rsid w:val="61C3355C"/>
    <w:rsid w:val="61D57BE4"/>
    <w:rsid w:val="61E41814"/>
    <w:rsid w:val="62654910"/>
    <w:rsid w:val="62986980"/>
    <w:rsid w:val="629A0A03"/>
    <w:rsid w:val="629E5EB5"/>
    <w:rsid w:val="62AF0A67"/>
    <w:rsid w:val="62BC5D64"/>
    <w:rsid w:val="62C47FC5"/>
    <w:rsid w:val="62D31681"/>
    <w:rsid w:val="62E7110A"/>
    <w:rsid w:val="62F449E2"/>
    <w:rsid w:val="62F55A1E"/>
    <w:rsid w:val="630E388B"/>
    <w:rsid w:val="634B55D8"/>
    <w:rsid w:val="63582245"/>
    <w:rsid w:val="635FA73D"/>
    <w:rsid w:val="63806899"/>
    <w:rsid w:val="63813D88"/>
    <w:rsid w:val="63AA056F"/>
    <w:rsid w:val="63B71985"/>
    <w:rsid w:val="63DE2FB6"/>
    <w:rsid w:val="63FA14BE"/>
    <w:rsid w:val="640516EE"/>
    <w:rsid w:val="64284B5D"/>
    <w:rsid w:val="64423E4C"/>
    <w:rsid w:val="647E06B3"/>
    <w:rsid w:val="64BC7EC9"/>
    <w:rsid w:val="64C85EB7"/>
    <w:rsid w:val="64E472EC"/>
    <w:rsid w:val="64F1387C"/>
    <w:rsid w:val="64FD041F"/>
    <w:rsid w:val="64FE428D"/>
    <w:rsid w:val="64FE7D01"/>
    <w:rsid w:val="64FF55AF"/>
    <w:rsid w:val="6510790A"/>
    <w:rsid w:val="65386C6F"/>
    <w:rsid w:val="655D5D1D"/>
    <w:rsid w:val="657038D9"/>
    <w:rsid w:val="65763D94"/>
    <w:rsid w:val="65847FCB"/>
    <w:rsid w:val="65AB329C"/>
    <w:rsid w:val="65E850A7"/>
    <w:rsid w:val="65EF2470"/>
    <w:rsid w:val="65F1317D"/>
    <w:rsid w:val="65FE2E75"/>
    <w:rsid w:val="66205162"/>
    <w:rsid w:val="662529B8"/>
    <w:rsid w:val="66302D87"/>
    <w:rsid w:val="664B3CD4"/>
    <w:rsid w:val="666770BE"/>
    <w:rsid w:val="666A2BB2"/>
    <w:rsid w:val="66733B35"/>
    <w:rsid w:val="6677189D"/>
    <w:rsid w:val="667C62AE"/>
    <w:rsid w:val="668A491E"/>
    <w:rsid w:val="669B39A9"/>
    <w:rsid w:val="66B51200"/>
    <w:rsid w:val="66CC6427"/>
    <w:rsid w:val="66CF4630"/>
    <w:rsid w:val="66F566E7"/>
    <w:rsid w:val="67125132"/>
    <w:rsid w:val="672945BC"/>
    <w:rsid w:val="672C19D1"/>
    <w:rsid w:val="67467301"/>
    <w:rsid w:val="675D5843"/>
    <w:rsid w:val="67967A99"/>
    <w:rsid w:val="67C451A7"/>
    <w:rsid w:val="67D41567"/>
    <w:rsid w:val="681A2772"/>
    <w:rsid w:val="681E5132"/>
    <w:rsid w:val="68395B07"/>
    <w:rsid w:val="683F7E5A"/>
    <w:rsid w:val="684C208C"/>
    <w:rsid w:val="68982479"/>
    <w:rsid w:val="68B02F4E"/>
    <w:rsid w:val="68DE3649"/>
    <w:rsid w:val="68F3467A"/>
    <w:rsid w:val="68FB4127"/>
    <w:rsid w:val="690560DF"/>
    <w:rsid w:val="691A5EE6"/>
    <w:rsid w:val="691B1F32"/>
    <w:rsid w:val="6956398A"/>
    <w:rsid w:val="696C0310"/>
    <w:rsid w:val="69845C64"/>
    <w:rsid w:val="69B247C8"/>
    <w:rsid w:val="69C64714"/>
    <w:rsid w:val="69CC56B4"/>
    <w:rsid w:val="69E80C87"/>
    <w:rsid w:val="69EF59B1"/>
    <w:rsid w:val="6A0700E9"/>
    <w:rsid w:val="6A244D69"/>
    <w:rsid w:val="6A276531"/>
    <w:rsid w:val="6A2B02B0"/>
    <w:rsid w:val="6A327563"/>
    <w:rsid w:val="6AAA1233"/>
    <w:rsid w:val="6AC54392"/>
    <w:rsid w:val="6AE36019"/>
    <w:rsid w:val="6AE60F44"/>
    <w:rsid w:val="6B393020"/>
    <w:rsid w:val="6B4337DD"/>
    <w:rsid w:val="6B4A68EC"/>
    <w:rsid w:val="6B5B3A72"/>
    <w:rsid w:val="6B7B6167"/>
    <w:rsid w:val="6B7E68AE"/>
    <w:rsid w:val="6C171503"/>
    <w:rsid w:val="6C1A7210"/>
    <w:rsid w:val="6C1B6850"/>
    <w:rsid w:val="6C5F6C2A"/>
    <w:rsid w:val="6C9068F1"/>
    <w:rsid w:val="6C9C5BD4"/>
    <w:rsid w:val="6CB76C88"/>
    <w:rsid w:val="6CF42ABF"/>
    <w:rsid w:val="6D1C298A"/>
    <w:rsid w:val="6D216851"/>
    <w:rsid w:val="6D5E2905"/>
    <w:rsid w:val="6D6A5023"/>
    <w:rsid w:val="6D7276B5"/>
    <w:rsid w:val="6D8E1695"/>
    <w:rsid w:val="6D9222C1"/>
    <w:rsid w:val="6D9803A2"/>
    <w:rsid w:val="6DA70097"/>
    <w:rsid w:val="6DC41DD2"/>
    <w:rsid w:val="6DCD28E3"/>
    <w:rsid w:val="6DD250DD"/>
    <w:rsid w:val="6DEA4F8E"/>
    <w:rsid w:val="6DF710C0"/>
    <w:rsid w:val="6E0C0136"/>
    <w:rsid w:val="6E130DE5"/>
    <w:rsid w:val="6E194716"/>
    <w:rsid w:val="6E2049C2"/>
    <w:rsid w:val="6E2372B8"/>
    <w:rsid w:val="6E3D4575"/>
    <w:rsid w:val="6E781BC5"/>
    <w:rsid w:val="6E7962F9"/>
    <w:rsid w:val="6EAE2137"/>
    <w:rsid w:val="6EB221A0"/>
    <w:rsid w:val="6EB44823"/>
    <w:rsid w:val="6ECF300F"/>
    <w:rsid w:val="6EEE712E"/>
    <w:rsid w:val="6F2A2165"/>
    <w:rsid w:val="6F2C6943"/>
    <w:rsid w:val="6F4D50F1"/>
    <w:rsid w:val="6F58000D"/>
    <w:rsid w:val="6F652EAD"/>
    <w:rsid w:val="6F7E7354"/>
    <w:rsid w:val="6F852F91"/>
    <w:rsid w:val="6F940B2B"/>
    <w:rsid w:val="6F9A4163"/>
    <w:rsid w:val="6FDA0E50"/>
    <w:rsid w:val="6FE5646F"/>
    <w:rsid w:val="6FF35895"/>
    <w:rsid w:val="6FF65E1E"/>
    <w:rsid w:val="70045B92"/>
    <w:rsid w:val="70055FDA"/>
    <w:rsid w:val="70457711"/>
    <w:rsid w:val="7075685A"/>
    <w:rsid w:val="70A30A11"/>
    <w:rsid w:val="70AC2981"/>
    <w:rsid w:val="70C04C1F"/>
    <w:rsid w:val="70CF0B3D"/>
    <w:rsid w:val="71035FB5"/>
    <w:rsid w:val="71354387"/>
    <w:rsid w:val="714A7387"/>
    <w:rsid w:val="715440AF"/>
    <w:rsid w:val="7162408D"/>
    <w:rsid w:val="716424F2"/>
    <w:rsid w:val="71772542"/>
    <w:rsid w:val="717C49B0"/>
    <w:rsid w:val="718A7757"/>
    <w:rsid w:val="71DB24DA"/>
    <w:rsid w:val="71DE6503"/>
    <w:rsid w:val="71F633F8"/>
    <w:rsid w:val="71F744F2"/>
    <w:rsid w:val="72302F41"/>
    <w:rsid w:val="72636E9D"/>
    <w:rsid w:val="72A33D69"/>
    <w:rsid w:val="72C76B03"/>
    <w:rsid w:val="72FB055A"/>
    <w:rsid w:val="73146BC7"/>
    <w:rsid w:val="731A697D"/>
    <w:rsid w:val="73387756"/>
    <w:rsid w:val="733D4CBA"/>
    <w:rsid w:val="735A2220"/>
    <w:rsid w:val="736D3541"/>
    <w:rsid w:val="73793F92"/>
    <w:rsid w:val="73956937"/>
    <w:rsid w:val="73B25493"/>
    <w:rsid w:val="73D249F1"/>
    <w:rsid w:val="73D83477"/>
    <w:rsid w:val="73E43E5B"/>
    <w:rsid w:val="73E80661"/>
    <w:rsid w:val="73EDBB58"/>
    <w:rsid w:val="74004EB0"/>
    <w:rsid w:val="747924D5"/>
    <w:rsid w:val="748D443D"/>
    <w:rsid w:val="74B63C4A"/>
    <w:rsid w:val="74BF0839"/>
    <w:rsid w:val="74CF6187"/>
    <w:rsid w:val="74D30D95"/>
    <w:rsid w:val="74F62207"/>
    <w:rsid w:val="750C6A4F"/>
    <w:rsid w:val="754A4575"/>
    <w:rsid w:val="75745F30"/>
    <w:rsid w:val="75CC5684"/>
    <w:rsid w:val="75EA0116"/>
    <w:rsid w:val="75F4073D"/>
    <w:rsid w:val="76021F59"/>
    <w:rsid w:val="765B1419"/>
    <w:rsid w:val="76652961"/>
    <w:rsid w:val="76784B5F"/>
    <w:rsid w:val="76971CDF"/>
    <w:rsid w:val="769D4069"/>
    <w:rsid w:val="76AA5144"/>
    <w:rsid w:val="76AC1D52"/>
    <w:rsid w:val="76F83B54"/>
    <w:rsid w:val="77296933"/>
    <w:rsid w:val="773125E2"/>
    <w:rsid w:val="77477794"/>
    <w:rsid w:val="775B0486"/>
    <w:rsid w:val="776945D0"/>
    <w:rsid w:val="77AC0674"/>
    <w:rsid w:val="77C80D76"/>
    <w:rsid w:val="77CE2B57"/>
    <w:rsid w:val="77E43DD2"/>
    <w:rsid w:val="77F6075E"/>
    <w:rsid w:val="78151A26"/>
    <w:rsid w:val="78286AF7"/>
    <w:rsid w:val="782D3663"/>
    <w:rsid w:val="785A1365"/>
    <w:rsid w:val="78745D21"/>
    <w:rsid w:val="788829E6"/>
    <w:rsid w:val="788C4F18"/>
    <w:rsid w:val="78955CDE"/>
    <w:rsid w:val="789B7702"/>
    <w:rsid w:val="78BA03C6"/>
    <w:rsid w:val="78DB3308"/>
    <w:rsid w:val="78E11465"/>
    <w:rsid w:val="78F6798A"/>
    <w:rsid w:val="79245B85"/>
    <w:rsid w:val="796C0923"/>
    <w:rsid w:val="797A1DAC"/>
    <w:rsid w:val="798D0AD2"/>
    <w:rsid w:val="79A41C7C"/>
    <w:rsid w:val="79A739DC"/>
    <w:rsid w:val="7A1C65EB"/>
    <w:rsid w:val="7A5C14FD"/>
    <w:rsid w:val="7A60175F"/>
    <w:rsid w:val="7A89707E"/>
    <w:rsid w:val="7A951FC7"/>
    <w:rsid w:val="7AAC00F4"/>
    <w:rsid w:val="7AD54C34"/>
    <w:rsid w:val="7B020435"/>
    <w:rsid w:val="7B103C8D"/>
    <w:rsid w:val="7B214B9C"/>
    <w:rsid w:val="7B372A5E"/>
    <w:rsid w:val="7B5A49B8"/>
    <w:rsid w:val="7B7D212A"/>
    <w:rsid w:val="7B7E3C87"/>
    <w:rsid w:val="7B8F54AB"/>
    <w:rsid w:val="7B9D1438"/>
    <w:rsid w:val="7BA831B4"/>
    <w:rsid w:val="7BA86FCC"/>
    <w:rsid w:val="7BF01892"/>
    <w:rsid w:val="7BF02317"/>
    <w:rsid w:val="7C1A1061"/>
    <w:rsid w:val="7C28417F"/>
    <w:rsid w:val="7C362405"/>
    <w:rsid w:val="7C5C02BC"/>
    <w:rsid w:val="7C632338"/>
    <w:rsid w:val="7C691EE7"/>
    <w:rsid w:val="7C725D31"/>
    <w:rsid w:val="7C743100"/>
    <w:rsid w:val="7C7D7BB2"/>
    <w:rsid w:val="7C7E7DC7"/>
    <w:rsid w:val="7C80044E"/>
    <w:rsid w:val="7C914BDD"/>
    <w:rsid w:val="7CAF3FC0"/>
    <w:rsid w:val="7CB26258"/>
    <w:rsid w:val="7CE33D99"/>
    <w:rsid w:val="7CEB71F7"/>
    <w:rsid w:val="7CEC6459"/>
    <w:rsid w:val="7CF229CE"/>
    <w:rsid w:val="7D0A7D18"/>
    <w:rsid w:val="7D2801DA"/>
    <w:rsid w:val="7D3A306F"/>
    <w:rsid w:val="7D4166AE"/>
    <w:rsid w:val="7DA00BB7"/>
    <w:rsid w:val="7DAF5004"/>
    <w:rsid w:val="7DC557DE"/>
    <w:rsid w:val="7DF1189C"/>
    <w:rsid w:val="7E197D90"/>
    <w:rsid w:val="7E21461F"/>
    <w:rsid w:val="7E29605A"/>
    <w:rsid w:val="7E390F3B"/>
    <w:rsid w:val="7E4F0A8F"/>
    <w:rsid w:val="7E615386"/>
    <w:rsid w:val="7E631DD5"/>
    <w:rsid w:val="7E63219A"/>
    <w:rsid w:val="7E6E2BF3"/>
    <w:rsid w:val="7E953069"/>
    <w:rsid w:val="7EA54692"/>
    <w:rsid w:val="7EC02B06"/>
    <w:rsid w:val="7EE13422"/>
    <w:rsid w:val="7EE3444B"/>
    <w:rsid w:val="7EEE4254"/>
    <w:rsid w:val="7EF224DE"/>
    <w:rsid w:val="7EFF2C85"/>
    <w:rsid w:val="7F4A1AA5"/>
    <w:rsid w:val="7F6A4C3F"/>
    <w:rsid w:val="7F7F9E89"/>
    <w:rsid w:val="7F7FF53A"/>
    <w:rsid w:val="7F89761A"/>
    <w:rsid w:val="7F99375C"/>
    <w:rsid w:val="7FAF7D48"/>
    <w:rsid w:val="7FC92374"/>
    <w:rsid w:val="AB5BF225"/>
    <w:rsid w:val="BF3394E9"/>
    <w:rsid w:val="DFEBE051"/>
    <w:rsid w:val="E7FFF124"/>
    <w:rsid w:val="E9F6B057"/>
    <w:rsid w:val="EF7C706D"/>
    <w:rsid w:val="F33F42CB"/>
    <w:rsid w:val="F5BF24AA"/>
    <w:rsid w:val="F8BB82DB"/>
    <w:rsid w:val="FAAE561B"/>
    <w:rsid w:val="FEE65AEE"/>
    <w:rsid w:val="FFD5DD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iPriority="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7">
    <w:name w:val="heading 3"/>
    <w:basedOn w:val="1"/>
    <w:next w:val="1"/>
    <w:qFormat/>
    <w:uiPriority w:val="9"/>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autoSpaceDE w:val="0"/>
      <w:autoSpaceDN w:val="0"/>
      <w:adjustRightInd w:val="0"/>
      <w:ind w:firstLine="420" w:firstLineChars="100"/>
      <w:jc w:val="left"/>
    </w:pPr>
    <w:rPr>
      <w:rFonts w:ascii="仿宋_GB2312"/>
      <w:b/>
      <w:kern w:val="0"/>
      <w:sz w:val="32"/>
      <w:szCs w:val="32"/>
    </w:rPr>
  </w:style>
  <w:style w:type="paragraph" w:styleId="3">
    <w:name w:val="Body Text"/>
    <w:basedOn w:val="1"/>
    <w:next w:val="2"/>
    <w:qFormat/>
    <w:uiPriority w:val="0"/>
    <w:pPr>
      <w:spacing w:after="120"/>
    </w:pPr>
  </w:style>
  <w:style w:type="paragraph" w:styleId="4">
    <w:name w:val="toc 6"/>
    <w:basedOn w:val="1"/>
    <w:next w:val="1"/>
    <w:qFormat/>
    <w:uiPriority w:val="0"/>
    <w:pPr>
      <w:ind w:left="1050"/>
      <w:jc w:val="left"/>
    </w:pPr>
    <w:rPr>
      <w:sz w:val="18"/>
      <w:szCs w:val="18"/>
    </w:rPr>
  </w:style>
  <w:style w:type="paragraph" w:styleId="10">
    <w:name w:val="Normal Indent"/>
    <w:basedOn w:val="1"/>
    <w:link w:val="72"/>
    <w:qFormat/>
    <w:uiPriority w:val="0"/>
    <w:pPr>
      <w:adjustRightInd w:val="0"/>
      <w:spacing w:line="312" w:lineRule="atLeast"/>
      <w:ind w:firstLine="420"/>
      <w:textAlignment w:val="baseline"/>
    </w:pPr>
    <w:rPr>
      <w:rFonts w:ascii="宋体" w:hAnsi="Courier New"/>
      <w:kern w:val="0"/>
    </w:rPr>
  </w:style>
  <w:style w:type="paragraph" w:styleId="11">
    <w:name w:val="annotation text"/>
    <w:basedOn w:val="1"/>
    <w:link w:val="37"/>
    <w:qFormat/>
    <w:uiPriority w:val="0"/>
    <w:pPr>
      <w:jc w:val="left"/>
    </w:pPr>
  </w:style>
  <w:style w:type="paragraph" w:styleId="12">
    <w:name w:val="Body Text Indent"/>
    <w:basedOn w:val="1"/>
    <w:qFormat/>
    <w:uiPriority w:val="0"/>
    <w:pPr>
      <w:ind w:left="480" w:hanging="480" w:hangingChars="200"/>
    </w:pPr>
    <w:rPr>
      <w:sz w:val="24"/>
    </w:rPr>
  </w:style>
  <w:style w:type="paragraph" w:styleId="13">
    <w:name w:val="List 2"/>
    <w:basedOn w:val="1"/>
    <w:qFormat/>
    <w:uiPriority w:val="99"/>
    <w:pPr>
      <w:ind w:left="100" w:leftChars="200" w:hanging="200" w:hangingChars="200"/>
    </w:pPr>
    <w:rPr>
      <w:sz w:val="28"/>
      <w:szCs w:val="28"/>
    </w:rPr>
  </w:style>
  <w:style w:type="paragraph" w:styleId="14">
    <w:name w:val="Block Text"/>
    <w:basedOn w:val="1"/>
    <w:qFormat/>
    <w:uiPriority w:val="99"/>
    <w:pPr>
      <w:spacing w:after="120"/>
      <w:ind w:left="1440" w:leftChars="700" w:right="1440" w:rightChars="700"/>
    </w:pPr>
  </w:style>
  <w:style w:type="paragraph" w:styleId="15">
    <w:name w:val="Plain Text"/>
    <w:basedOn w:val="1"/>
    <w:next w:val="16"/>
    <w:link w:val="39"/>
    <w:qFormat/>
    <w:uiPriority w:val="0"/>
    <w:pPr>
      <w:widowControl/>
      <w:overflowPunct w:val="0"/>
      <w:autoSpaceDE w:val="0"/>
      <w:autoSpaceDN w:val="0"/>
      <w:adjustRightInd w:val="0"/>
      <w:jc w:val="left"/>
      <w:textAlignment w:val="baseline"/>
    </w:pPr>
    <w:rPr>
      <w:rFonts w:ascii="宋体" w:hAnsi="Courier New"/>
      <w:sz w:val="24"/>
    </w:rPr>
  </w:style>
  <w:style w:type="paragraph" w:styleId="16">
    <w:name w:val="toc 2"/>
    <w:basedOn w:val="1"/>
    <w:next w:val="1"/>
    <w:semiHidden/>
    <w:qFormat/>
    <w:uiPriority w:val="0"/>
    <w:pPr>
      <w:ind w:left="420" w:leftChars="200"/>
    </w:pPr>
  </w:style>
  <w:style w:type="paragraph" w:styleId="17">
    <w:name w:val="Date"/>
    <w:basedOn w:val="1"/>
    <w:next w:val="1"/>
    <w:qFormat/>
    <w:uiPriority w:val="0"/>
    <w:pPr>
      <w:ind w:left="2500" w:leftChars="2500"/>
    </w:pPr>
    <w:rPr>
      <w:rFonts w:eastAsia="楷体_GB2312"/>
      <w:sz w:val="32"/>
      <w:szCs w:val="20"/>
    </w:rPr>
  </w:style>
  <w:style w:type="paragraph" w:styleId="18">
    <w:name w:val="Body Text Indent 2"/>
    <w:basedOn w:val="1"/>
    <w:link w:val="71"/>
    <w:semiHidden/>
    <w:unhideWhenUsed/>
    <w:qFormat/>
    <w:uiPriority w:val="0"/>
    <w:pPr>
      <w:spacing w:after="120" w:line="480" w:lineRule="auto"/>
      <w:ind w:left="420" w:leftChars="200"/>
    </w:pPr>
  </w:style>
  <w:style w:type="paragraph" w:styleId="19">
    <w:name w:val="Balloon Text"/>
    <w:basedOn w:val="1"/>
    <w:link w:val="40"/>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qFormat/>
    <w:uiPriority w:val="99"/>
    <w:pPr>
      <w:pBdr>
        <w:bottom w:val="single" w:color="auto" w:sz="6" w:space="1"/>
      </w:pBdr>
      <w:tabs>
        <w:tab w:val="center" w:pos="4153"/>
        <w:tab w:val="right" w:pos="8306"/>
      </w:tabs>
      <w:snapToGrid w:val="0"/>
      <w:jc w:val="center"/>
    </w:pPr>
    <w:rPr>
      <w:sz w:val="18"/>
    </w:rPr>
  </w:style>
  <w:style w:type="paragraph" w:styleId="22">
    <w:name w:val="toc 1"/>
    <w:basedOn w:val="1"/>
    <w:next w:val="1"/>
    <w:qFormat/>
    <w:uiPriority w:val="39"/>
    <w:pPr>
      <w:spacing w:before="120" w:after="120"/>
      <w:jc w:val="left"/>
    </w:pPr>
    <w:rPr>
      <w:b/>
      <w:bCs/>
      <w:caps/>
      <w:sz w:val="20"/>
      <w:szCs w:val="20"/>
    </w:rPr>
  </w:style>
  <w:style w:type="paragraph" w:styleId="23">
    <w:name w:val="List"/>
    <w:basedOn w:val="1"/>
    <w:qFormat/>
    <w:uiPriority w:val="0"/>
    <w:pPr>
      <w:ind w:left="200" w:hanging="200" w:hangingChars="200"/>
    </w:pPr>
  </w:style>
  <w:style w:type="paragraph" w:styleId="24">
    <w:name w:val="footnote text"/>
    <w:basedOn w:val="1"/>
    <w:qFormat/>
    <w:uiPriority w:val="99"/>
    <w:pPr>
      <w:snapToGrid w:val="0"/>
      <w:jc w:val="left"/>
    </w:pPr>
    <w:rPr>
      <w:sz w:val="18"/>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11"/>
    <w:next w:val="11"/>
    <w:link w:val="41"/>
    <w:qFormat/>
    <w:uiPriority w:val="0"/>
    <w:rPr>
      <w:b/>
      <w:bCs/>
    </w:rPr>
  </w:style>
  <w:style w:type="paragraph" w:styleId="27">
    <w:name w:val="Body Text First Indent 2"/>
    <w:basedOn w:val="12"/>
    <w:unhideWhenUsed/>
    <w:qFormat/>
    <w:uiPriority w:val="99"/>
    <w:pPr>
      <w:ind w:firstLine="420"/>
    </w:pPr>
  </w:style>
  <w:style w:type="table" w:styleId="29">
    <w:name w:val="Table Grid"/>
    <w:basedOn w:val="2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Strong"/>
    <w:basedOn w:val="30"/>
    <w:qFormat/>
    <w:uiPriority w:val="0"/>
    <w:rPr>
      <w:b/>
    </w:rPr>
  </w:style>
  <w:style w:type="character" w:styleId="32">
    <w:name w:val="Hyperlink"/>
    <w:basedOn w:val="30"/>
    <w:qFormat/>
    <w:uiPriority w:val="0"/>
  </w:style>
  <w:style w:type="character" w:styleId="33">
    <w:name w:val="annotation reference"/>
    <w:qFormat/>
    <w:uiPriority w:val="0"/>
    <w:rPr>
      <w:sz w:val="21"/>
      <w:szCs w:val="21"/>
    </w:rPr>
  </w:style>
  <w:style w:type="character" w:styleId="34">
    <w:name w:val="footnote reference"/>
    <w:basedOn w:val="30"/>
    <w:qFormat/>
    <w:uiPriority w:val="99"/>
    <w:rPr>
      <w:rFonts w:cs="Times New Roman"/>
      <w:vertAlign w:val="superscript"/>
    </w:rPr>
  </w:style>
  <w:style w:type="paragraph" w:customStyle="1" w:styleId="35">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Normal]"/>
    <w:qFormat/>
    <w:uiPriority w:val="99"/>
    <w:rPr>
      <w:rFonts w:ascii="宋体" w:hAnsi="宋体" w:eastAsia="宋体" w:cs="Times New Roman"/>
      <w:sz w:val="24"/>
      <w:szCs w:val="22"/>
      <w:lang w:val="zh-CN" w:eastAsia="zh-CN" w:bidi="ar-SA"/>
    </w:rPr>
  </w:style>
  <w:style w:type="character" w:customStyle="1" w:styleId="37">
    <w:name w:val="批注文字 Char"/>
    <w:link w:val="11"/>
    <w:qFormat/>
    <w:uiPriority w:val="0"/>
    <w:rPr>
      <w:rFonts w:ascii="Times New Roman" w:hAnsi="Times New Roman" w:eastAsia="宋体" w:cs="Times New Roman"/>
      <w:kern w:val="2"/>
      <w:sz w:val="21"/>
      <w:szCs w:val="22"/>
    </w:rPr>
  </w:style>
  <w:style w:type="character" w:customStyle="1" w:styleId="38">
    <w:name w:val="font11"/>
    <w:basedOn w:val="30"/>
    <w:qFormat/>
    <w:uiPriority w:val="0"/>
    <w:rPr>
      <w:rFonts w:hint="default" w:ascii="仿宋_GB2312" w:eastAsia="仿宋_GB2312" w:cs="仿宋_GB2312"/>
      <w:color w:val="000000"/>
      <w:sz w:val="24"/>
      <w:szCs w:val="24"/>
      <w:u w:val="none"/>
    </w:rPr>
  </w:style>
  <w:style w:type="character" w:customStyle="1" w:styleId="39">
    <w:name w:val="纯文本 Char"/>
    <w:link w:val="15"/>
    <w:qFormat/>
    <w:uiPriority w:val="0"/>
    <w:rPr>
      <w:rFonts w:ascii="宋体" w:hAnsi="Courier New"/>
      <w:kern w:val="2"/>
      <w:sz w:val="24"/>
      <w:szCs w:val="22"/>
    </w:rPr>
  </w:style>
  <w:style w:type="character" w:customStyle="1" w:styleId="40">
    <w:name w:val="批注框文本 Char"/>
    <w:link w:val="19"/>
    <w:qFormat/>
    <w:uiPriority w:val="0"/>
    <w:rPr>
      <w:kern w:val="2"/>
      <w:sz w:val="18"/>
      <w:szCs w:val="18"/>
    </w:rPr>
  </w:style>
  <w:style w:type="character" w:customStyle="1" w:styleId="41">
    <w:name w:val="批注主题 Char"/>
    <w:basedOn w:val="37"/>
    <w:link w:val="26"/>
    <w:qFormat/>
    <w:uiPriority w:val="0"/>
    <w:rPr>
      <w:rFonts w:ascii="Times New Roman" w:hAnsi="Times New Roman" w:eastAsia="宋体" w:cs="Times New Roman"/>
      <w:kern w:val="2"/>
      <w:sz w:val="21"/>
      <w:szCs w:val="22"/>
    </w:rPr>
  </w:style>
  <w:style w:type="paragraph" w:customStyle="1" w:styleId="42">
    <w:name w:val="表格文字"/>
    <w:basedOn w:val="1"/>
    <w:next w:val="3"/>
    <w:qFormat/>
    <w:uiPriority w:val="0"/>
    <w:pPr>
      <w:adjustRightInd w:val="0"/>
      <w:spacing w:line="420" w:lineRule="atLeast"/>
      <w:jc w:val="left"/>
      <w:textAlignment w:val="baseline"/>
    </w:pPr>
    <w:rPr>
      <w:kern w:val="0"/>
      <w:szCs w:val="24"/>
    </w:rPr>
  </w:style>
  <w:style w:type="paragraph" w:customStyle="1" w:styleId="43">
    <w:name w:val="正文1"/>
    <w:basedOn w:val="1"/>
    <w:qFormat/>
    <w:uiPriority w:val="0"/>
    <w:rPr>
      <w:rFonts w:ascii="宋体" w:hAnsi="宋体" w:cs="宋体"/>
    </w:rPr>
  </w:style>
  <w:style w:type="paragraph" w:customStyle="1" w:styleId="44">
    <w:name w:val="正文2"/>
    <w:basedOn w:val="1"/>
    <w:qFormat/>
    <w:uiPriority w:val="0"/>
    <w:pPr>
      <w:spacing w:before="156" w:line="360" w:lineRule="auto"/>
      <w:ind w:firstLine="510" w:firstLineChars="200"/>
    </w:pPr>
    <w:rPr>
      <w:sz w:val="24"/>
      <w:szCs w:val="20"/>
    </w:rPr>
  </w:style>
  <w:style w:type="paragraph" w:customStyle="1" w:styleId="45">
    <w:name w:val="列表段落1"/>
    <w:basedOn w:val="1"/>
    <w:qFormat/>
    <w:uiPriority w:val="34"/>
    <w:pPr>
      <w:widowControl/>
      <w:ind w:firstLine="420" w:firstLineChars="200"/>
      <w:jc w:val="left"/>
    </w:pPr>
    <w:rPr>
      <w:rFonts w:eastAsia="微软雅黑"/>
      <w:szCs w:val="20"/>
    </w:rPr>
  </w:style>
  <w:style w:type="paragraph" w:customStyle="1" w:styleId="46">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7">
    <w:name w:val="样式1"/>
    <w:basedOn w:val="5"/>
    <w:qFormat/>
    <w:uiPriority w:val="0"/>
    <w:pPr>
      <w:tabs>
        <w:tab w:val="left" w:pos="425"/>
      </w:tabs>
      <w:spacing w:beforeLines="50" w:line="240" w:lineRule="auto"/>
      <w:jc w:val="center"/>
    </w:pPr>
    <w:rPr>
      <w:rFonts w:ascii="宋体" w:hAnsi="宋体"/>
      <w:sz w:val="21"/>
      <w:szCs w:val="36"/>
    </w:rPr>
  </w:style>
  <w:style w:type="paragraph" w:customStyle="1" w:styleId="48">
    <w:name w:val="正文，段落，小四，22磅行距"/>
    <w:basedOn w:val="1"/>
    <w:qFormat/>
    <w:uiPriority w:val="0"/>
    <w:pPr>
      <w:spacing w:line="440" w:lineRule="exact"/>
      <w:ind w:firstLine="420"/>
    </w:pPr>
    <w:rPr>
      <w:kern w:val="0"/>
      <w:sz w:val="24"/>
      <w:szCs w:val="24"/>
    </w:rPr>
  </w:style>
  <w:style w:type="paragraph" w:customStyle="1" w:styleId="49">
    <w:name w:val="列出段落2"/>
    <w:basedOn w:val="1"/>
    <w:qFormat/>
    <w:uiPriority w:val="34"/>
    <w:pPr>
      <w:widowControl/>
      <w:ind w:firstLine="420" w:firstLineChars="200"/>
      <w:jc w:val="left"/>
    </w:pPr>
    <w:rPr>
      <w:rFonts w:eastAsia="微软雅黑"/>
      <w:szCs w:val="20"/>
    </w:rPr>
  </w:style>
  <w:style w:type="paragraph" w:customStyle="1" w:styleId="50">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1">
    <w:name w:val="偏离表"/>
    <w:basedOn w:val="1"/>
    <w:qFormat/>
    <w:uiPriority w:val="0"/>
    <w:pPr>
      <w:jc w:val="center"/>
    </w:pPr>
    <w:rPr>
      <w:sz w:val="18"/>
    </w:rPr>
  </w:style>
  <w:style w:type="paragraph" w:customStyle="1" w:styleId="52">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4">
    <w:name w:val="默认段落字体 Para Char Char Char Char Char Char Char Char Char1 Char Char Char Char"/>
    <w:basedOn w:val="1"/>
    <w:qFormat/>
    <w:uiPriority w:val="99"/>
    <w:rPr>
      <w:rFonts w:ascii="Tahoma" w:hAnsi="Tahoma" w:cs="Tahoma"/>
      <w:sz w:val="24"/>
      <w:szCs w:val="24"/>
    </w:rPr>
  </w:style>
  <w:style w:type="paragraph" w:customStyle="1" w:styleId="55">
    <w:name w:val="列出段落1"/>
    <w:basedOn w:val="1"/>
    <w:qFormat/>
    <w:uiPriority w:val="99"/>
    <w:pPr>
      <w:ind w:firstLine="420" w:firstLineChars="200"/>
    </w:pPr>
  </w:style>
  <w:style w:type="paragraph" w:customStyle="1" w:styleId="56">
    <w:name w:val="首行缩进"/>
    <w:basedOn w:val="1"/>
    <w:qFormat/>
    <w:uiPriority w:val="0"/>
    <w:pPr>
      <w:spacing w:line="360" w:lineRule="auto"/>
      <w:ind w:firstLine="420"/>
    </w:pPr>
    <w:rPr>
      <w:rFonts w:cs="宋体"/>
      <w:szCs w:val="20"/>
    </w:rPr>
  </w:style>
  <w:style w:type="paragraph" w:customStyle="1" w:styleId="57">
    <w:name w:val="纯文本2"/>
    <w:basedOn w:val="58"/>
    <w:qFormat/>
    <w:uiPriority w:val="0"/>
    <w:pPr>
      <w:widowControl/>
      <w:jc w:val="left"/>
    </w:pPr>
    <w:rPr>
      <w:rFonts w:ascii="宋体" w:hAnsi="Courier New"/>
    </w:rPr>
  </w:style>
  <w:style w:type="paragraph" w:customStyle="1" w:styleId="58">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0">
    <w:name w:val="Plain Text1"/>
    <w:basedOn w:val="61"/>
    <w:qFormat/>
    <w:uiPriority w:val="99"/>
    <w:pPr>
      <w:adjustRightInd w:val="0"/>
    </w:pPr>
    <w:rPr>
      <w:rFonts w:hint="eastAsia" w:ascii="宋体" w:hAnsi="Courier New" w:eastAsia="楷体_GB2312"/>
      <w:sz w:val="28"/>
    </w:rPr>
  </w:style>
  <w:style w:type="paragraph" w:customStyle="1" w:styleId="61">
    <w:name w:val="Normal1"/>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62">
    <w:name w:val="font41"/>
    <w:basedOn w:val="30"/>
    <w:qFormat/>
    <w:uiPriority w:val="0"/>
    <w:rPr>
      <w:rFonts w:hint="eastAsia" w:ascii="微软雅黑" w:hAnsi="微软雅黑" w:eastAsia="微软雅黑" w:cs="微软雅黑"/>
      <w:color w:val="000000"/>
      <w:sz w:val="18"/>
      <w:szCs w:val="18"/>
      <w:u w:val="none"/>
    </w:rPr>
  </w:style>
  <w:style w:type="character" w:customStyle="1" w:styleId="63">
    <w:name w:val="font121"/>
    <w:basedOn w:val="30"/>
    <w:qFormat/>
    <w:uiPriority w:val="0"/>
    <w:rPr>
      <w:rFonts w:ascii="Calibri" w:hAnsi="Calibri" w:cs="Calibri"/>
      <w:color w:val="000000"/>
      <w:sz w:val="18"/>
      <w:szCs w:val="18"/>
      <w:u w:val="none"/>
    </w:rPr>
  </w:style>
  <w:style w:type="character" w:customStyle="1" w:styleId="64">
    <w:name w:val="font21"/>
    <w:basedOn w:val="30"/>
    <w:qFormat/>
    <w:uiPriority w:val="0"/>
    <w:rPr>
      <w:rFonts w:hint="eastAsia" w:ascii="宋体" w:hAnsi="宋体" w:eastAsia="宋体" w:cs="宋体"/>
      <w:b/>
      <w:color w:val="000000"/>
      <w:sz w:val="22"/>
      <w:szCs w:val="22"/>
      <w:u w:val="none"/>
    </w:rPr>
  </w:style>
  <w:style w:type="paragraph" w:styleId="65">
    <w:name w:val="List Paragraph"/>
    <w:basedOn w:val="1"/>
    <w:qFormat/>
    <w:uiPriority w:val="99"/>
    <w:pPr>
      <w:ind w:firstLine="420" w:firstLineChars="200"/>
    </w:pPr>
  </w:style>
  <w:style w:type="paragraph" w:customStyle="1" w:styleId="66">
    <w:name w:val="Body text|3"/>
    <w:basedOn w:val="1"/>
    <w:qFormat/>
    <w:uiPriority w:val="0"/>
    <w:pPr>
      <w:spacing w:after="380"/>
      <w:jc w:val="center"/>
    </w:pPr>
    <w:rPr>
      <w:rFonts w:ascii="宋体" w:hAnsi="宋体" w:cs="宋体"/>
      <w:sz w:val="26"/>
      <w:szCs w:val="26"/>
      <w:lang w:val="zh-TW" w:eastAsia="zh-TW" w:bidi="zh-TW"/>
    </w:rPr>
  </w:style>
  <w:style w:type="paragraph" w:customStyle="1" w:styleId="67">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68">
    <w:name w:val="font31"/>
    <w:basedOn w:val="30"/>
    <w:qFormat/>
    <w:uiPriority w:val="0"/>
    <w:rPr>
      <w:rFonts w:hint="default" w:ascii="Calibri" w:hAnsi="Calibri" w:cs="Calibri"/>
      <w:color w:val="000000"/>
      <w:sz w:val="24"/>
      <w:szCs w:val="24"/>
      <w:u w:val="none"/>
    </w:rPr>
  </w:style>
  <w:style w:type="paragraph" w:customStyle="1" w:styleId="69">
    <w:name w:val="样式 首行缩进:  2 字符"/>
    <w:basedOn w:val="1"/>
    <w:qFormat/>
    <w:uiPriority w:val="0"/>
    <w:pPr>
      <w:spacing w:line="360" w:lineRule="auto"/>
      <w:ind w:firstLine="480" w:firstLineChars="200"/>
    </w:pPr>
    <w:rPr>
      <w:rFonts w:ascii="宋体" w:hAnsi="宋体" w:cs="宋体"/>
      <w:color w:val="000000"/>
      <w:sz w:val="24"/>
    </w:rPr>
  </w:style>
  <w:style w:type="paragraph" w:customStyle="1" w:styleId="70">
    <w:name w:val="Table Paragraph"/>
    <w:basedOn w:val="1"/>
    <w:unhideWhenUsed/>
    <w:qFormat/>
    <w:uiPriority w:val="1"/>
    <w:rPr>
      <w:rFonts w:hint="eastAsia"/>
      <w:sz w:val="24"/>
    </w:rPr>
  </w:style>
  <w:style w:type="character" w:customStyle="1" w:styleId="71">
    <w:name w:val="正文文本缩进 2 Char"/>
    <w:basedOn w:val="30"/>
    <w:link w:val="18"/>
    <w:semiHidden/>
    <w:qFormat/>
    <w:uiPriority w:val="0"/>
    <w:rPr>
      <w:rFonts w:ascii="Calibri" w:hAnsi="Calibri"/>
      <w:kern w:val="2"/>
      <w:sz w:val="21"/>
      <w:szCs w:val="22"/>
    </w:rPr>
  </w:style>
  <w:style w:type="character" w:customStyle="1" w:styleId="72">
    <w:name w:val="正文缩进 Char"/>
    <w:link w:val="10"/>
    <w:qFormat/>
    <w:uiPriority w:val="0"/>
    <w:rPr>
      <w:rFonts w:ascii="宋体" w:hAnsi="Courier New"/>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65</Pages>
  <Words>7004</Words>
  <Characters>39925</Characters>
  <Lines>332</Lines>
  <Paragraphs>93</Paragraphs>
  <TotalTime>118</TotalTime>
  <ScaleCrop>false</ScaleCrop>
  <LinksUpToDate>false</LinksUpToDate>
  <CharactersWithSpaces>46836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2020-08-27T19:35:00Z</dcterms:created>
  <dc:creator>Administrator</dc:creator>
  <cp:lastModifiedBy>金丽君</cp:lastModifiedBy>
  <cp:lastPrinted>2022-01-21T06:30:00Z</cp:lastPrinted>
  <dcterms:modified xsi:type="dcterms:W3CDTF">2022-02-14T04:58:42Z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B6BC8392BD0248C988F8900F03E62679</vt:lpwstr>
  </property>
</Properties>
</file>