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81FE59">
      <w:pPr>
        <w:spacing w:after="120" w:line="360" w:lineRule="auto"/>
        <w:ind w:left="1558" w:firstLine="1566"/>
        <w:jc w:val="center"/>
        <w:rPr>
          <w:rFonts w:hint="eastAsia" w:ascii="宋体" w:hAnsi="宋体"/>
          <w:b/>
          <w:sz w:val="52"/>
        </w:rPr>
      </w:pPr>
    </w:p>
    <w:p w14:paraId="5F83E2A7">
      <w:pPr>
        <w:spacing w:after="120" w:line="360" w:lineRule="auto"/>
        <w:ind w:left="1558" w:firstLine="1566"/>
        <w:jc w:val="center"/>
        <w:rPr>
          <w:rFonts w:hint="eastAsia" w:ascii="宋体" w:hAnsi="宋体"/>
          <w:b/>
          <w:sz w:val="52"/>
        </w:rPr>
      </w:pPr>
    </w:p>
    <w:p w14:paraId="41470B98">
      <w:pPr>
        <w:pStyle w:val="17"/>
        <w:rPr>
          <w:rFonts w:hint="eastAsia"/>
        </w:rPr>
      </w:pPr>
    </w:p>
    <w:p w14:paraId="672BB28A">
      <w:pPr>
        <w:spacing w:after="120" w:line="360" w:lineRule="auto"/>
        <w:ind w:left="1357" w:firstLine="1446"/>
        <w:rPr>
          <w:rFonts w:hint="eastAsia" w:ascii="宋体" w:hAnsi="宋体"/>
          <w:b/>
          <w:sz w:val="48"/>
        </w:rPr>
      </w:pPr>
      <w:r>
        <w:rPr>
          <w:rFonts w:hint="eastAsia" w:ascii="宋体" w:hAnsi="宋体"/>
          <w:b/>
          <w:sz w:val="48"/>
        </w:rPr>
        <w:t>政府采购项目</w:t>
      </w:r>
    </w:p>
    <w:p w14:paraId="6A2B0815">
      <w:pPr>
        <w:spacing w:after="120" w:line="360" w:lineRule="auto"/>
        <w:ind w:firstLine="1080" w:firstLineChars="150"/>
        <w:rPr>
          <w:rFonts w:hint="eastAsia" w:ascii="宋体" w:hAnsi="宋体"/>
          <w:b/>
          <w:sz w:val="72"/>
        </w:rPr>
      </w:pPr>
      <w:r>
        <w:rPr>
          <w:rFonts w:hint="eastAsia" w:ascii="宋体" w:hAnsi="宋体"/>
          <w:b/>
          <w:sz w:val="72"/>
        </w:rPr>
        <w:t>公开招标招标文件</w:t>
      </w:r>
    </w:p>
    <w:p w14:paraId="0292F1F5">
      <w:pPr>
        <w:spacing w:line="360" w:lineRule="auto"/>
        <w:ind w:left="956" w:firstLine="2292" w:firstLineChars="573"/>
        <w:rPr>
          <w:rFonts w:hint="eastAsia" w:ascii="宋体" w:hAnsi="宋体"/>
          <w:b/>
          <w:sz w:val="40"/>
        </w:rPr>
      </w:pPr>
      <w:r>
        <w:rPr>
          <w:rFonts w:hint="eastAsia" w:ascii="宋体" w:hAnsi="宋体"/>
          <w:b/>
          <w:sz w:val="40"/>
        </w:rPr>
        <w:t>(服务类)</w:t>
      </w:r>
    </w:p>
    <w:p w14:paraId="1BBF9340">
      <w:pPr>
        <w:spacing w:line="360" w:lineRule="auto"/>
        <w:ind w:left="2" w:firstLine="632"/>
        <w:rPr>
          <w:rFonts w:hint="eastAsia" w:ascii="宋体" w:hAnsi="宋体"/>
          <w:b/>
        </w:rPr>
      </w:pPr>
    </w:p>
    <w:p w14:paraId="6ADFC6F4">
      <w:pPr>
        <w:spacing w:line="360" w:lineRule="auto"/>
        <w:ind w:left="-1052" w:firstLine="529" w:firstLineChars="147"/>
        <w:rPr>
          <w:rFonts w:hint="eastAsia" w:ascii="宋体" w:hAnsi="宋体"/>
          <w:b/>
          <w:sz w:val="36"/>
          <w:szCs w:val="36"/>
        </w:rPr>
      </w:pPr>
    </w:p>
    <w:p w14:paraId="0C777DBD">
      <w:pPr>
        <w:spacing w:line="360" w:lineRule="auto"/>
        <w:ind w:left="-1052" w:firstLine="529" w:firstLineChars="147"/>
        <w:rPr>
          <w:rFonts w:hint="eastAsia" w:ascii="宋体" w:hAnsi="宋体"/>
          <w:b/>
          <w:sz w:val="36"/>
          <w:szCs w:val="36"/>
        </w:rPr>
      </w:pPr>
    </w:p>
    <w:p w14:paraId="15302219">
      <w:pPr>
        <w:spacing w:line="360" w:lineRule="auto"/>
        <w:ind w:left="-1052" w:firstLine="529" w:firstLineChars="147"/>
        <w:rPr>
          <w:rFonts w:hint="eastAsia" w:ascii="宋体" w:hAnsi="宋体"/>
          <w:b/>
          <w:sz w:val="36"/>
          <w:szCs w:val="36"/>
        </w:rPr>
      </w:pPr>
    </w:p>
    <w:p w14:paraId="2B37A39F">
      <w:pPr>
        <w:spacing w:line="360" w:lineRule="auto"/>
        <w:ind w:left="-1052" w:firstLine="529" w:firstLineChars="147"/>
        <w:rPr>
          <w:rFonts w:hint="eastAsia" w:ascii="宋体" w:hAnsi="宋体"/>
          <w:b/>
          <w:sz w:val="36"/>
          <w:szCs w:val="36"/>
        </w:rPr>
      </w:pPr>
    </w:p>
    <w:p w14:paraId="5D58AACA">
      <w:pPr>
        <w:spacing w:line="360" w:lineRule="auto"/>
        <w:ind w:left="-1052" w:firstLine="529" w:firstLineChars="147"/>
        <w:rPr>
          <w:rFonts w:hint="eastAsia" w:ascii="宋体" w:hAnsi="宋体"/>
          <w:b/>
          <w:sz w:val="36"/>
          <w:szCs w:val="36"/>
        </w:rPr>
      </w:pPr>
    </w:p>
    <w:p w14:paraId="1730F5F7">
      <w:pPr>
        <w:spacing w:line="360" w:lineRule="auto"/>
        <w:ind w:left="-1052" w:firstLine="1080" w:firstLineChars="300"/>
        <w:rPr>
          <w:rFonts w:hint="eastAsia" w:ascii="宋体" w:hAnsi="宋体" w:eastAsia="宋体"/>
          <w:b/>
          <w:sz w:val="36"/>
          <w:szCs w:val="36"/>
          <w:u w:val="single"/>
          <w:lang w:eastAsia="zh-CN"/>
        </w:rPr>
      </w:pPr>
      <w:r>
        <w:rPr>
          <w:rFonts w:hint="eastAsia" w:ascii="宋体" w:hAnsi="宋体"/>
          <w:b/>
          <w:sz w:val="36"/>
          <w:szCs w:val="36"/>
        </w:rPr>
        <w:t>招标编号：</w:t>
      </w:r>
      <w:r>
        <w:rPr>
          <w:rFonts w:hint="eastAsia" w:ascii="宋体" w:hAnsi="宋体"/>
          <w:b/>
          <w:sz w:val="36"/>
          <w:szCs w:val="36"/>
          <w:u w:val="single"/>
          <w:lang w:eastAsia="zh-CN"/>
        </w:rPr>
        <w:t>NBGODOZB225150G</w:t>
      </w:r>
    </w:p>
    <w:p w14:paraId="2B7A78C2"/>
    <w:p w14:paraId="2BE61516"/>
    <w:p w14:paraId="59A7D065">
      <w:pPr>
        <w:tabs>
          <w:tab w:val="left" w:pos="0"/>
        </w:tabs>
        <w:spacing w:line="360" w:lineRule="auto"/>
        <w:ind w:right="-424" w:rightChars="-202"/>
        <w:rPr>
          <w:rFonts w:hint="eastAsia" w:ascii="宋体" w:hAnsi="宋体" w:eastAsia="宋体"/>
          <w:b/>
          <w:sz w:val="36"/>
          <w:szCs w:val="36"/>
          <w:u w:val="single"/>
          <w:lang w:eastAsia="zh-CN"/>
        </w:rPr>
      </w:pPr>
      <w:r>
        <w:rPr>
          <w:rFonts w:hint="eastAsia" w:ascii="宋体" w:hAnsi="宋体"/>
          <w:b/>
          <w:sz w:val="36"/>
          <w:szCs w:val="36"/>
        </w:rPr>
        <w:t>项目名称：</w:t>
      </w:r>
      <w:r>
        <w:rPr>
          <w:rFonts w:hint="eastAsia" w:ascii="宋体" w:hAnsi="宋体"/>
          <w:b/>
          <w:sz w:val="36"/>
          <w:szCs w:val="36"/>
          <w:u w:val="single"/>
          <w:lang w:eastAsia="zh-CN"/>
        </w:rPr>
        <w:t>2025年石浦镇水产加工行业创新能力专项提升工作项目</w:t>
      </w:r>
    </w:p>
    <w:p w14:paraId="7D60A634"/>
    <w:p w14:paraId="1B43C267"/>
    <w:p w14:paraId="49AEA0D5">
      <w:pPr>
        <w:spacing w:line="360" w:lineRule="auto"/>
        <w:rPr>
          <w:rFonts w:hint="eastAsia" w:ascii="宋体" w:hAnsi="宋体"/>
          <w:b/>
          <w:sz w:val="34"/>
          <w:szCs w:val="36"/>
          <w:u w:val="single"/>
        </w:rPr>
      </w:pPr>
      <w:r>
        <w:rPr>
          <w:rFonts w:hint="eastAsia" w:ascii="宋体" w:hAnsi="宋体"/>
          <w:b/>
          <w:sz w:val="36"/>
          <w:szCs w:val="36"/>
        </w:rPr>
        <w:t>采 购 人：</w:t>
      </w:r>
      <w:r>
        <w:rPr>
          <w:rFonts w:hint="eastAsia" w:ascii="宋体" w:hAnsi="宋体"/>
          <w:b/>
          <w:sz w:val="36"/>
          <w:szCs w:val="36"/>
          <w:u w:val="single"/>
          <w:lang w:eastAsia="zh-CN"/>
        </w:rPr>
        <w:t>象山县石浦镇人民政府</w:t>
      </w:r>
    </w:p>
    <w:p w14:paraId="46499494"/>
    <w:p w14:paraId="011AF33D"/>
    <w:p w14:paraId="4D455E0B">
      <w:pPr>
        <w:spacing w:line="360" w:lineRule="auto"/>
        <w:ind w:left="-1052" w:firstLine="1080" w:firstLineChars="300"/>
        <w:rPr>
          <w:rFonts w:hint="eastAsia" w:ascii="宋体" w:hAnsi="宋体"/>
          <w:b/>
          <w:sz w:val="36"/>
          <w:szCs w:val="36"/>
        </w:rPr>
      </w:pPr>
      <w:r>
        <w:rPr>
          <w:rFonts w:hint="eastAsia" w:ascii="宋体" w:hAnsi="宋体"/>
          <w:b/>
          <w:sz w:val="36"/>
          <w:szCs w:val="36"/>
        </w:rPr>
        <w:t>采购代理机构：</w:t>
      </w:r>
      <w:r>
        <w:rPr>
          <w:rFonts w:hint="eastAsia" w:ascii="宋体" w:hAnsi="宋体"/>
          <w:b/>
          <w:sz w:val="36"/>
          <w:szCs w:val="36"/>
          <w:u w:val="single"/>
        </w:rPr>
        <w:t>宁波国际投资咨询有限公司</w:t>
      </w:r>
    </w:p>
    <w:p w14:paraId="23ABD780">
      <w:pPr>
        <w:spacing w:line="360" w:lineRule="auto"/>
        <w:ind w:firstLine="1084"/>
        <w:jc w:val="center"/>
        <w:rPr>
          <w:rFonts w:hint="eastAsia" w:ascii="宋体" w:hAnsi="宋体"/>
          <w:b/>
          <w:sz w:val="36"/>
          <w:szCs w:val="36"/>
        </w:rPr>
      </w:pPr>
    </w:p>
    <w:p w14:paraId="7150DD02">
      <w:pPr>
        <w:spacing w:line="360" w:lineRule="auto"/>
        <w:jc w:val="center"/>
        <w:rPr>
          <w:rFonts w:hint="eastAsia" w:ascii="宋体" w:hAnsi="宋体"/>
          <w:b/>
          <w:sz w:val="36"/>
          <w:szCs w:val="36"/>
        </w:rPr>
      </w:pPr>
      <w:r>
        <w:rPr>
          <w:rFonts w:hint="eastAsia" w:ascii="宋体" w:hAnsi="宋体"/>
          <w:b/>
          <w:sz w:val="36"/>
          <w:szCs w:val="36"/>
          <w:lang w:eastAsia="zh-CN"/>
        </w:rPr>
        <w:t>2025</w:t>
      </w:r>
      <w:r>
        <w:rPr>
          <w:rFonts w:hint="eastAsia" w:ascii="宋体" w:hAnsi="宋体"/>
          <w:b/>
          <w:sz w:val="36"/>
          <w:szCs w:val="36"/>
        </w:rPr>
        <w:t>年</w:t>
      </w:r>
      <w:r>
        <w:rPr>
          <w:rFonts w:hint="eastAsia" w:ascii="宋体" w:hAnsi="宋体"/>
          <w:b/>
          <w:sz w:val="36"/>
          <w:szCs w:val="36"/>
          <w:lang w:val="en-US" w:eastAsia="zh-CN"/>
        </w:rPr>
        <w:t>7</w:t>
      </w:r>
      <w:r>
        <w:rPr>
          <w:rFonts w:hint="eastAsia" w:ascii="宋体" w:hAnsi="宋体"/>
          <w:b/>
          <w:sz w:val="36"/>
          <w:szCs w:val="36"/>
        </w:rPr>
        <w:t>月</w:t>
      </w:r>
    </w:p>
    <w:p w14:paraId="214DC6D7">
      <w:pPr>
        <w:spacing w:line="360" w:lineRule="auto"/>
        <w:ind w:firstLine="1084"/>
        <w:jc w:val="center"/>
        <w:rPr>
          <w:rFonts w:hint="eastAsia" w:ascii="宋体" w:hAnsi="宋体"/>
          <w:b/>
          <w:sz w:val="36"/>
        </w:rPr>
      </w:pPr>
    </w:p>
    <w:p w14:paraId="7A1C0564">
      <w:pPr>
        <w:spacing w:line="360" w:lineRule="auto"/>
        <w:ind w:firstLine="1084"/>
        <w:jc w:val="center"/>
        <w:rPr>
          <w:rFonts w:hint="eastAsia" w:ascii="宋体" w:hAnsi="宋体"/>
          <w:b/>
          <w:sz w:val="36"/>
        </w:rPr>
      </w:pPr>
    </w:p>
    <w:p w14:paraId="2E1D2730">
      <w:pPr>
        <w:spacing w:line="360" w:lineRule="auto"/>
        <w:ind w:firstLine="1084"/>
        <w:jc w:val="center"/>
        <w:rPr>
          <w:rFonts w:hint="eastAsia" w:ascii="宋体" w:hAnsi="宋体"/>
          <w:b/>
          <w:sz w:val="36"/>
        </w:rPr>
      </w:pPr>
    </w:p>
    <w:p w14:paraId="2CBFEDFD">
      <w:pPr>
        <w:spacing w:line="360" w:lineRule="auto"/>
        <w:jc w:val="center"/>
        <w:rPr>
          <w:rFonts w:hint="eastAsia" w:ascii="宋体" w:hAnsi="宋体"/>
          <w:b/>
          <w:sz w:val="36"/>
        </w:rPr>
      </w:pPr>
      <w:r>
        <w:rPr>
          <w:rFonts w:hint="eastAsia" w:ascii="宋体" w:hAnsi="宋体"/>
          <w:b/>
          <w:sz w:val="36"/>
        </w:rPr>
        <w:t>目    录</w:t>
      </w:r>
    </w:p>
    <w:p w14:paraId="7706EB99">
      <w:pPr>
        <w:spacing w:line="360" w:lineRule="auto"/>
        <w:ind w:firstLine="1084"/>
        <w:jc w:val="center"/>
        <w:rPr>
          <w:rFonts w:hint="eastAsia" w:ascii="宋体" w:hAnsi="宋体"/>
          <w:b/>
          <w:sz w:val="36"/>
        </w:rPr>
      </w:pPr>
    </w:p>
    <w:p w14:paraId="3AD159FA">
      <w:pPr>
        <w:pStyle w:val="29"/>
        <w:tabs>
          <w:tab w:val="right" w:leader="dot" w:pos="8930"/>
        </w:tabs>
        <w:ind w:left="153" w:hanging="11"/>
        <w:rPr>
          <w:b/>
          <w:bCs/>
          <w:sz w:val="28"/>
          <w:szCs w:val="28"/>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fldChar w:fldCharType="begin"/>
      </w:r>
      <w:r>
        <w:instrText xml:space="preserve"> HYPERLINK \l "_Toc17296" </w:instrText>
      </w:r>
      <w:r>
        <w:fldChar w:fldCharType="separate"/>
      </w:r>
      <w:r>
        <w:rPr>
          <w:rFonts w:hint="eastAsia" w:ascii="宋体" w:hAnsi="宋体"/>
          <w:b/>
          <w:bCs/>
          <w:sz w:val="28"/>
          <w:szCs w:val="28"/>
        </w:rPr>
        <w:t>第一部分  采购公告</w:t>
      </w:r>
      <w:r>
        <w:rPr>
          <w:b/>
          <w:bCs/>
          <w:sz w:val="28"/>
          <w:szCs w:val="28"/>
        </w:rPr>
        <w:tab/>
      </w:r>
      <w:r>
        <w:rPr>
          <w:b/>
          <w:bCs/>
          <w:sz w:val="28"/>
          <w:szCs w:val="28"/>
        </w:rPr>
        <w:fldChar w:fldCharType="begin"/>
      </w:r>
      <w:r>
        <w:rPr>
          <w:b/>
          <w:bCs/>
          <w:sz w:val="28"/>
          <w:szCs w:val="28"/>
        </w:rPr>
        <w:instrText xml:space="preserve"> PAGEREF _Toc17296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14:paraId="4E6B4822">
      <w:pPr>
        <w:pStyle w:val="29"/>
        <w:tabs>
          <w:tab w:val="right" w:leader="dot" w:pos="8930"/>
        </w:tabs>
        <w:ind w:left="148" w:hanging="11"/>
        <w:rPr>
          <w:b/>
          <w:bCs/>
          <w:sz w:val="28"/>
          <w:szCs w:val="28"/>
        </w:rPr>
      </w:pPr>
      <w:r>
        <w:fldChar w:fldCharType="begin"/>
      </w:r>
      <w:r>
        <w:instrText xml:space="preserve"> HYPERLINK \l "_Toc6697" </w:instrText>
      </w:r>
      <w:r>
        <w:fldChar w:fldCharType="separate"/>
      </w:r>
      <w:r>
        <w:rPr>
          <w:rFonts w:hint="eastAsia" w:ascii="宋体" w:hAnsi="宋体"/>
          <w:b/>
          <w:bCs/>
          <w:sz w:val="28"/>
          <w:szCs w:val="28"/>
        </w:rPr>
        <w:t>第二部分  招标项目需求</w:t>
      </w:r>
      <w:r>
        <w:rPr>
          <w:b/>
          <w:bCs/>
          <w:sz w:val="28"/>
          <w:szCs w:val="28"/>
        </w:rPr>
        <w:tab/>
      </w:r>
      <w:r>
        <w:rPr>
          <w:b/>
          <w:bCs/>
          <w:sz w:val="28"/>
          <w:szCs w:val="28"/>
        </w:rPr>
        <w:fldChar w:fldCharType="begin"/>
      </w:r>
      <w:r>
        <w:rPr>
          <w:b/>
          <w:bCs/>
          <w:sz w:val="28"/>
          <w:szCs w:val="28"/>
        </w:rPr>
        <w:instrText xml:space="preserve"> PAGEREF _Toc6697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14:paraId="1E470FEE">
      <w:pPr>
        <w:pStyle w:val="29"/>
        <w:tabs>
          <w:tab w:val="right" w:leader="dot" w:pos="8930"/>
        </w:tabs>
        <w:ind w:left="148" w:hanging="11"/>
        <w:rPr>
          <w:b/>
          <w:bCs/>
          <w:sz w:val="28"/>
          <w:szCs w:val="28"/>
        </w:rPr>
      </w:pPr>
      <w:r>
        <w:fldChar w:fldCharType="begin"/>
      </w:r>
      <w:r>
        <w:instrText xml:space="preserve"> HYPERLINK \l "_Toc14705" </w:instrText>
      </w:r>
      <w:r>
        <w:fldChar w:fldCharType="separate"/>
      </w:r>
      <w:r>
        <w:rPr>
          <w:rFonts w:hint="eastAsia" w:ascii="宋体" w:hAnsi="宋体"/>
          <w:b/>
          <w:bCs/>
          <w:sz w:val="28"/>
          <w:szCs w:val="28"/>
        </w:rPr>
        <w:t>第三部分  投标资料表</w:t>
      </w:r>
      <w:r>
        <w:rPr>
          <w:b/>
          <w:bCs/>
          <w:sz w:val="28"/>
          <w:szCs w:val="28"/>
        </w:rPr>
        <w:tab/>
      </w:r>
      <w:r>
        <w:rPr>
          <w:b/>
          <w:bCs/>
          <w:sz w:val="28"/>
          <w:szCs w:val="28"/>
        </w:rPr>
        <w:fldChar w:fldCharType="begin"/>
      </w:r>
      <w:r>
        <w:rPr>
          <w:b/>
          <w:bCs/>
          <w:sz w:val="28"/>
          <w:szCs w:val="28"/>
        </w:rPr>
        <w:instrText xml:space="preserve"> PAGEREF _Toc14705 \h </w:instrText>
      </w:r>
      <w:r>
        <w:rPr>
          <w:b/>
          <w:bCs/>
          <w:sz w:val="28"/>
          <w:szCs w:val="28"/>
        </w:rPr>
        <w:fldChar w:fldCharType="separate"/>
      </w:r>
      <w:r>
        <w:rPr>
          <w:b/>
          <w:bCs/>
          <w:sz w:val="28"/>
          <w:szCs w:val="28"/>
        </w:rPr>
        <w:t>9</w:t>
      </w:r>
      <w:r>
        <w:rPr>
          <w:b/>
          <w:bCs/>
          <w:sz w:val="28"/>
          <w:szCs w:val="28"/>
        </w:rPr>
        <w:fldChar w:fldCharType="end"/>
      </w:r>
      <w:r>
        <w:rPr>
          <w:b/>
          <w:bCs/>
          <w:sz w:val="28"/>
          <w:szCs w:val="28"/>
        </w:rPr>
        <w:fldChar w:fldCharType="end"/>
      </w:r>
    </w:p>
    <w:p w14:paraId="4F893E63">
      <w:pPr>
        <w:pStyle w:val="29"/>
        <w:tabs>
          <w:tab w:val="right" w:leader="dot" w:pos="8930"/>
        </w:tabs>
        <w:ind w:left="148" w:hanging="11"/>
        <w:rPr>
          <w:b/>
          <w:bCs/>
          <w:sz w:val="28"/>
          <w:szCs w:val="28"/>
        </w:rPr>
      </w:pPr>
      <w:r>
        <w:fldChar w:fldCharType="begin"/>
      </w:r>
      <w:r>
        <w:instrText xml:space="preserve"> HYPERLINK \l "_Toc22855" </w:instrText>
      </w:r>
      <w:r>
        <w:fldChar w:fldCharType="separate"/>
      </w:r>
      <w:r>
        <w:rPr>
          <w:rFonts w:hint="eastAsia"/>
          <w:b/>
          <w:bCs/>
          <w:sz w:val="28"/>
          <w:szCs w:val="28"/>
        </w:rPr>
        <w:t>第四部分  投标人须知</w:t>
      </w:r>
      <w:r>
        <w:rPr>
          <w:b/>
          <w:bCs/>
          <w:sz w:val="28"/>
          <w:szCs w:val="28"/>
        </w:rPr>
        <w:tab/>
      </w:r>
      <w:r>
        <w:rPr>
          <w:b/>
          <w:bCs/>
          <w:sz w:val="28"/>
          <w:szCs w:val="28"/>
        </w:rPr>
        <w:fldChar w:fldCharType="begin"/>
      </w:r>
      <w:r>
        <w:rPr>
          <w:b/>
          <w:bCs/>
          <w:sz w:val="28"/>
          <w:szCs w:val="28"/>
        </w:rPr>
        <w:instrText xml:space="preserve"> PAGEREF _Toc22855 \h </w:instrText>
      </w:r>
      <w:r>
        <w:rPr>
          <w:b/>
          <w:bCs/>
          <w:sz w:val="28"/>
          <w:szCs w:val="28"/>
        </w:rPr>
        <w:fldChar w:fldCharType="separate"/>
      </w:r>
      <w:r>
        <w:rPr>
          <w:b/>
          <w:bCs/>
          <w:sz w:val="28"/>
          <w:szCs w:val="28"/>
        </w:rPr>
        <w:t>12</w:t>
      </w:r>
      <w:r>
        <w:rPr>
          <w:b/>
          <w:bCs/>
          <w:sz w:val="28"/>
          <w:szCs w:val="28"/>
        </w:rPr>
        <w:fldChar w:fldCharType="end"/>
      </w:r>
      <w:r>
        <w:rPr>
          <w:b/>
          <w:bCs/>
          <w:sz w:val="28"/>
          <w:szCs w:val="28"/>
        </w:rPr>
        <w:fldChar w:fldCharType="end"/>
      </w:r>
    </w:p>
    <w:p w14:paraId="17EBDAAA">
      <w:pPr>
        <w:pStyle w:val="29"/>
        <w:tabs>
          <w:tab w:val="right" w:leader="dot" w:pos="8930"/>
        </w:tabs>
        <w:ind w:left="148" w:hanging="11"/>
        <w:rPr>
          <w:b/>
          <w:bCs/>
          <w:sz w:val="28"/>
          <w:szCs w:val="28"/>
        </w:rPr>
      </w:pPr>
      <w:r>
        <w:fldChar w:fldCharType="begin"/>
      </w:r>
      <w:r>
        <w:instrText xml:space="preserve"> HYPERLINK \l "_Toc26275" </w:instrText>
      </w:r>
      <w:r>
        <w:fldChar w:fldCharType="separate"/>
      </w:r>
      <w:r>
        <w:rPr>
          <w:rFonts w:hint="eastAsia" w:ascii="宋体" w:hAnsi="宋体"/>
          <w:b/>
          <w:bCs/>
          <w:sz w:val="28"/>
          <w:szCs w:val="28"/>
        </w:rPr>
        <w:t>第五部分  评标办法</w:t>
      </w:r>
      <w:r>
        <w:rPr>
          <w:b/>
          <w:bCs/>
          <w:sz w:val="28"/>
          <w:szCs w:val="28"/>
        </w:rPr>
        <w:tab/>
      </w:r>
      <w:r>
        <w:rPr>
          <w:b/>
          <w:bCs/>
          <w:sz w:val="28"/>
          <w:szCs w:val="28"/>
        </w:rPr>
        <w:fldChar w:fldCharType="begin"/>
      </w:r>
      <w:r>
        <w:rPr>
          <w:b/>
          <w:bCs/>
          <w:sz w:val="28"/>
          <w:szCs w:val="28"/>
        </w:rPr>
        <w:instrText xml:space="preserve"> PAGEREF _Toc26275 \h </w:instrText>
      </w:r>
      <w:r>
        <w:rPr>
          <w:b/>
          <w:bCs/>
          <w:sz w:val="28"/>
          <w:szCs w:val="28"/>
        </w:rPr>
        <w:fldChar w:fldCharType="separate"/>
      </w:r>
      <w:r>
        <w:rPr>
          <w:b/>
          <w:bCs/>
          <w:sz w:val="28"/>
          <w:szCs w:val="28"/>
        </w:rPr>
        <w:t>26</w:t>
      </w:r>
      <w:r>
        <w:rPr>
          <w:b/>
          <w:bCs/>
          <w:sz w:val="28"/>
          <w:szCs w:val="28"/>
        </w:rPr>
        <w:fldChar w:fldCharType="end"/>
      </w:r>
      <w:r>
        <w:rPr>
          <w:b/>
          <w:bCs/>
          <w:sz w:val="28"/>
          <w:szCs w:val="28"/>
        </w:rPr>
        <w:fldChar w:fldCharType="end"/>
      </w:r>
    </w:p>
    <w:p w14:paraId="458DBD81">
      <w:pPr>
        <w:pStyle w:val="29"/>
        <w:tabs>
          <w:tab w:val="right" w:leader="dot" w:pos="8930"/>
        </w:tabs>
        <w:ind w:left="148" w:hanging="11"/>
        <w:rPr>
          <w:b/>
          <w:bCs/>
          <w:sz w:val="28"/>
          <w:szCs w:val="28"/>
        </w:rPr>
      </w:pPr>
      <w:r>
        <w:fldChar w:fldCharType="begin"/>
      </w:r>
      <w:r>
        <w:instrText xml:space="preserve"> HYPERLINK \l "_Toc21993" </w:instrText>
      </w:r>
      <w:r>
        <w:fldChar w:fldCharType="separate"/>
      </w:r>
      <w:r>
        <w:rPr>
          <w:rFonts w:hint="eastAsia" w:ascii="宋体" w:hAnsi="宋体"/>
          <w:b/>
          <w:bCs/>
          <w:sz w:val="28"/>
          <w:szCs w:val="28"/>
        </w:rPr>
        <w:t>第六部分  合同格式</w:t>
      </w:r>
      <w:r>
        <w:rPr>
          <w:b/>
          <w:bCs/>
          <w:sz w:val="28"/>
          <w:szCs w:val="28"/>
        </w:rPr>
        <w:tab/>
      </w:r>
      <w:r>
        <w:rPr>
          <w:b/>
          <w:bCs/>
          <w:sz w:val="28"/>
          <w:szCs w:val="28"/>
        </w:rPr>
        <w:fldChar w:fldCharType="begin"/>
      </w:r>
      <w:r>
        <w:rPr>
          <w:b/>
          <w:bCs/>
          <w:sz w:val="28"/>
          <w:szCs w:val="28"/>
        </w:rPr>
        <w:instrText xml:space="preserve"> PAGEREF _Toc21993 \h </w:instrText>
      </w:r>
      <w:r>
        <w:rPr>
          <w:b/>
          <w:bCs/>
          <w:sz w:val="28"/>
          <w:szCs w:val="28"/>
        </w:rPr>
        <w:fldChar w:fldCharType="separate"/>
      </w:r>
      <w:r>
        <w:rPr>
          <w:b/>
          <w:bCs/>
          <w:sz w:val="28"/>
          <w:szCs w:val="28"/>
        </w:rPr>
        <w:t>33</w:t>
      </w:r>
      <w:r>
        <w:rPr>
          <w:b/>
          <w:bCs/>
          <w:sz w:val="28"/>
          <w:szCs w:val="28"/>
        </w:rPr>
        <w:fldChar w:fldCharType="end"/>
      </w:r>
      <w:r>
        <w:rPr>
          <w:b/>
          <w:bCs/>
          <w:sz w:val="28"/>
          <w:szCs w:val="28"/>
        </w:rPr>
        <w:fldChar w:fldCharType="end"/>
      </w:r>
    </w:p>
    <w:p w14:paraId="394ED940">
      <w:pPr>
        <w:pStyle w:val="29"/>
        <w:tabs>
          <w:tab w:val="right" w:leader="dot" w:pos="8930"/>
        </w:tabs>
        <w:ind w:left="148" w:hanging="11"/>
        <w:rPr>
          <w:b/>
          <w:bCs/>
          <w:sz w:val="28"/>
          <w:szCs w:val="28"/>
        </w:rPr>
      </w:pPr>
      <w:r>
        <w:fldChar w:fldCharType="begin"/>
      </w:r>
      <w:r>
        <w:instrText xml:space="preserve"> HYPERLINK \l "_Toc12950" </w:instrText>
      </w:r>
      <w:r>
        <w:fldChar w:fldCharType="separate"/>
      </w:r>
      <w:r>
        <w:rPr>
          <w:rFonts w:hint="eastAsia" w:ascii="宋体" w:hAnsi="宋体"/>
          <w:b/>
          <w:bCs/>
          <w:sz w:val="28"/>
          <w:szCs w:val="28"/>
        </w:rPr>
        <w:t>第七部分  投标文件格式</w:t>
      </w:r>
      <w:r>
        <w:rPr>
          <w:b/>
          <w:bCs/>
          <w:sz w:val="28"/>
          <w:szCs w:val="28"/>
        </w:rPr>
        <w:tab/>
      </w:r>
      <w:r>
        <w:rPr>
          <w:b/>
          <w:bCs/>
          <w:sz w:val="28"/>
          <w:szCs w:val="28"/>
        </w:rPr>
        <w:fldChar w:fldCharType="begin"/>
      </w:r>
      <w:r>
        <w:rPr>
          <w:b/>
          <w:bCs/>
          <w:sz w:val="28"/>
          <w:szCs w:val="28"/>
        </w:rPr>
        <w:instrText xml:space="preserve"> PAGEREF _Toc12950 \h </w:instrText>
      </w:r>
      <w:r>
        <w:rPr>
          <w:b/>
          <w:bCs/>
          <w:sz w:val="28"/>
          <w:szCs w:val="28"/>
        </w:rPr>
        <w:fldChar w:fldCharType="separate"/>
      </w:r>
      <w:r>
        <w:rPr>
          <w:b/>
          <w:bCs/>
          <w:sz w:val="28"/>
          <w:szCs w:val="28"/>
        </w:rPr>
        <w:t>34</w:t>
      </w:r>
      <w:r>
        <w:rPr>
          <w:b/>
          <w:bCs/>
          <w:sz w:val="28"/>
          <w:szCs w:val="28"/>
        </w:rPr>
        <w:fldChar w:fldCharType="end"/>
      </w:r>
      <w:r>
        <w:rPr>
          <w:b/>
          <w:bCs/>
          <w:sz w:val="28"/>
          <w:szCs w:val="28"/>
        </w:rPr>
        <w:fldChar w:fldCharType="end"/>
      </w:r>
    </w:p>
    <w:p w14:paraId="132FDCB1">
      <w:pPr>
        <w:pStyle w:val="23"/>
        <w:tabs>
          <w:tab w:val="right" w:leader="dot" w:pos="8930"/>
        </w:tabs>
        <w:ind w:firstLine="630"/>
      </w:pPr>
    </w:p>
    <w:p w14:paraId="201CD784">
      <w:pPr>
        <w:spacing w:line="360" w:lineRule="auto"/>
        <w:ind w:left="-2" w:firstLine="630"/>
        <w:rPr>
          <w:rFonts w:hint="eastAsia"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rPr>
        <w:fldChar w:fldCharType="end"/>
      </w:r>
    </w:p>
    <w:p w14:paraId="6367CB0D">
      <w:pPr>
        <w:spacing w:line="360" w:lineRule="auto"/>
        <w:ind w:firstLine="1084"/>
        <w:jc w:val="center"/>
        <w:rPr>
          <w:rFonts w:hint="eastAsia" w:ascii="宋体" w:hAnsi="宋体"/>
          <w:b/>
          <w:sz w:val="36"/>
        </w:rPr>
      </w:pPr>
    </w:p>
    <w:p w14:paraId="567C5383">
      <w:pPr>
        <w:pStyle w:val="4"/>
        <w:ind w:firstLine="1325"/>
      </w:pPr>
      <w:bookmarkStart w:id="0" w:name="_Toc298230957"/>
      <w:r>
        <w:br w:type="page"/>
      </w:r>
    </w:p>
    <w:p w14:paraId="7A96CBAD">
      <w:pPr>
        <w:pStyle w:val="4"/>
      </w:pPr>
      <w:bookmarkStart w:id="1" w:name="_Toc17296"/>
      <w:r>
        <w:rPr>
          <w:rFonts w:hint="eastAsia"/>
        </w:rPr>
        <w:t>第一部分</w:t>
      </w:r>
      <w:bookmarkEnd w:id="0"/>
      <w:r>
        <w:rPr>
          <w:rFonts w:hint="eastAsia"/>
        </w:rPr>
        <w:t xml:space="preserve">  采购公告</w:t>
      </w:r>
      <w:bookmarkEnd w:id="1"/>
    </w:p>
    <w:p w14:paraId="55C37766">
      <w:pPr>
        <w:rPr>
          <w:rFonts w:hint="eastAsia" w:ascii="宋体" w:hAnsi="宋体"/>
        </w:rPr>
      </w:pPr>
    </w:p>
    <w:tbl>
      <w:tblPr>
        <w:tblStyle w:val="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1"/>
      </w:tblGrid>
      <w:tr w14:paraId="5DD68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1" w:type="dxa"/>
          </w:tcPr>
          <w:p w14:paraId="26239D61">
            <w:pPr>
              <w:spacing w:line="360" w:lineRule="auto"/>
              <w:ind w:firstLine="315" w:firstLineChars="150"/>
              <w:rPr>
                <w:rFonts w:hint="eastAsia" w:ascii="宋体" w:hAnsi="宋体" w:eastAsiaTheme="minorEastAsia" w:cstheme="minorBidi"/>
                <w:szCs w:val="22"/>
              </w:rPr>
            </w:pPr>
            <w:r>
              <w:rPr>
                <w:rFonts w:hint="eastAsia" w:ascii="宋体" w:hAnsi="宋体" w:eastAsiaTheme="minorEastAsia" w:cstheme="minorBidi"/>
                <w:szCs w:val="22"/>
              </w:rPr>
              <w:t>项目概况</w:t>
            </w:r>
          </w:p>
          <w:p w14:paraId="757B9BA0">
            <w:pPr>
              <w:spacing w:line="360" w:lineRule="auto"/>
              <w:ind w:firstLine="315" w:firstLineChars="150"/>
              <w:rPr>
                <w:rFonts w:hint="eastAsia" w:ascii="宋体" w:hAnsi="宋体" w:eastAsiaTheme="minorEastAsia" w:cstheme="minorBidi"/>
                <w:szCs w:val="22"/>
              </w:rPr>
            </w:pPr>
            <w:r>
              <w:rPr>
                <w:rFonts w:hint="eastAsia" w:ascii="宋体" w:hAnsi="宋体" w:eastAsiaTheme="minorEastAsia" w:cstheme="minorBidi"/>
                <w:szCs w:val="22"/>
                <w:u w:val="single"/>
                <w:lang w:eastAsia="zh-CN"/>
              </w:rPr>
              <w:t>2025年石浦镇水产加工行业创新能力专项提升工作项目</w:t>
            </w:r>
            <w:r>
              <w:rPr>
                <w:rFonts w:hint="eastAsia" w:ascii="宋体" w:hAnsi="宋体" w:eastAsiaTheme="minorEastAsia" w:cstheme="minorBidi"/>
                <w:szCs w:val="22"/>
              </w:rPr>
              <w:t>招标项目的潜在投标人应</w:t>
            </w:r>
            <w:r>
              <w:rPr>
                <w:rFonts w:hint="eastAsia" w:ascii="宋体" w:hAnsi="宋体" w:eastAsiaTheme="minorEastAsia" w:cstheme="minorBidi"/>
                <w:szCs w:val="22"/>
                <w:u w:val="single"/>
              </w:rPr>
              <w:t>在政府采购云平台（www.zcygov.cn）</w:t>
            </w:r>
            <w:r>
              <w:rPr>
                <w:rFonts w:hint="eastAsia" w:ascii="宋体" w:hAnsi="宋体" w:eastAsiaTheme="minorEastAsia" w:cstheme="minorBidi"/>
                <w:szCs w:val="22"/>
              </w:rPr>
              <w:t>获取（下载）招标文件，并于</w:t>
            </w:r>
            <w:r>
              <w:rPr>
                <w:rFonts w:hint="eastAsia" w:ascii="宋体" w:hAnsi="宋体" w:eastAsiaTheme="minorEastAsia" w:cstheme="minorBidi"/>
                <w:szCs w:val="22"/>
                <w:u w:val="single"/>
                <w:lang w:eastAsia="zh-CN"/>
              </w:rPr>
              <w:t>2025</w:t>
            </w:r>
            <w:r>
              <w:rPr>
                <w:rFonts w:hint="eastAsia" w:ascii="宋体" w:hAnsi="宋体" w:eastAsiaTheme="minorEastAsia" w:cstheme="minorBidi"/>
                <w:szCs w:val="22"/>
                <w:u w:val="single"/>
              </w:rPr>
              <w:t>年</w:t>
            </w:r>
            <w:r>
              <w:rPr>
                <w:rFonts w:hint="eastAsia" w:ascii="宋体" w:hAnsi="宋体" w:eastAsiaTheme="minorEastAsia" w:cstheme="minorBidi"/>
                <w:szCs w:val="22"/>
                <w:u w:val="single"/>
                <w:lang w:val="en-US" w:eastAsia="zh-CN"/>
              </w:rPr>
              <w:t>7</w:t>
            </w:r>
            <w:r>
              <w:rPr>
                <w:rFonts w:hint="eastAsia" w:ascii="宋体" w:hAnsi="宋体" w:eastAsiaTheme="minorEastAsia" w:cstheme="minorBidi"/>
                <w:szCs w:val="22"/>
                <w:u w:val="single"/>
              </w:rPr>
              <w:t>月</w:t>
            </w:r>
            <w:r>
              <w:rPr>
                <w:rFonts w:hint="eastAsia" w:ascii="宋体" w:hAnsi="宋体" w:eastAsiaTheme="minorEastAsia" w:cstheme="minorBidi"/>
                <w:szCs w:val="22"/>
                <w:u w:val="single"/>
                <w:lang w:val="en-US" w:eastAsia="zh-CN"/>
              </w:rPr>
              <w:t>31</w:t>
            </w:r>
            <w:r>
              <w:rPr>
                <w:rFonts w:hint="eastAsia" w:ascii="宋体" w:hAnsi="宋体" w:eastAsiaTheme="minorEastAsia" w:cstheme="minorBidi"/>
                <w:szCs w:val="22"/>
                <w:u w:val="single"/>
              </w:rPr>
              <w:t>日</w:t>
            </w:r>
            <w:r>
              <w:rPr>
                <w:rFonts w:hint="eastAsia" w:ascii="宋体" w:hAnsi="宋体" w:eastAsiaTheme="minorEastAsia" w:cstheme="minorBidi"/>
                <w:szCs w:val="22"/>
                <w:u w:val="single"/>
                <w:lang w:val="en-US" w:eastAsia="zh-CN"/>
              </w:rPr>
              <w:t>09</w:t>
            </w:r>
            <w:r>
              <w:rPr>
                <w:rFonts w:hint="eastAsia" w:ascii="宋体" w:hAnsi="宋体" w:eastAsiaTheme="minorEastAsia" w:cstheme="minorBidi"/>
                <w:szCs w:val="22"/>
                <w:u w:val="single"/>
              </w:rPr>
              <w:t>点</w:t>
            </w:r>
            <w:r>
              <w:rPr>
                <w:rFonts w:hint="eastAsia" w:ascii="宋体" w:hAnsi="宋体" w:eastAsiaTheme="minorEastAsia" w:cstheme="minorBidi"/>
                <w:szCs w:val="22"/>
                <w:u w:val="single"/>
                <w:lang w:val="en-US" w:eastAsia="zh-CN"/>
              </w:rPr>
              <w:t>30</w:t>
            </w:r>
            <w:r>
              <w:rPr>
                <w:rFonts w:hint="eastAsia" w:ascii="宋体" w:hAnsi="宋体" w:eastAsiaTheme="minorEastAsia" w:cstheme="minorBidi"/>
                <w:szCs w:val="22"/>
                <w:u w:val="single"/>
              </w:rPr>
              <w:t>分</w:t>
            </w:r>
            <w:r>
              <w:rPr>
                <w:rFonts w:hint="eastAsia" w:ascii="宋体" w:hAnsi="宋体" w:eastAsiaTheme="minorEastAsia" w:cstheme="minorBidi"/>
                <w:szCs w:val="22"/>
              </w:rPr>
              <w:t>（北京时间）前递交投标文件。</w:t>
            </w:r>
          </w:p>
        </w:tc>
      </w:tr>
    </w:tbl>
    <w:p w14:paraId="37382292">
      <w:pPr>
        <w:rPr>
          <w:rFonts w:hint="eastAsia" w:ascii="宋体" w:hAnsi="宋体"/>
        </w:rPr>
      </w:pPr>
    </w:p>
    <w:p w14:paraId="297D298B">
      <w:pPr>
        <w:pStyle w:val="5"/>
        <w:spacing w:line="360" w:lineRule="auto"/>
        <w:jc w:val="both"/>
        <w:rPr>
          <w:rFonts w:hint="eastAsia" w:ascii="宋体" w:hAnsi="宋体" w:cs="宋体"/>
          <w:sz w:val="21"/>
          <w:szCs w:val="21"/>
        </w:rPr>
      </w:pPr>
      <w:bookmarkStart w:id="2" w:name="_Toc15838"/>
      <w:bookmarkStart w:id="3" w:name="_Toc35393790"/>
      <w:bookmarkStart w:id="4" w:name="_Toc28359079"/>
      <w:bookmarkStart w:id="5" w:name="_Toc136017621"/>
      <w:bookmarkStart w:id="6" w:name="_Toc35393621"/>
      <w:bookmarkStart w:id="7" w:name="_Toc136345083"/>
      <w:bookmarkStart w:id="8" w:name="_Toc28359002"/>
      <w:bookmarkStart w:id="9" w:name="_Hlk24379207"/>
      <w:r>
        <w:rPr>
          <w:rFonts w:hint="eastAsia" w:ascii="宋体" w:hAnsi="宋体" w:cs="宋体"/>
          <w:sz w:val="21"/>
          <w:szCs w:val="21"/>
        </w:rPr>
        <w:t>一、项目基本情况</w:t>
      </w:r>
      <w:bookmarkEnd w:id="2"/>
      <w:bookmarkEnd w:id="3"/>
      <w:bookmarkEnd w:id="4"/>
      <w:bookmarkEnd w:id="5"/>
      <w:bookmarkEnd w:id="6"/>
      <w:bookmarkEnd w:id="7"/>
      <w:bookmarkEnd w:id="8"/>
    </w:p>
    <w:bookmarkEnd w:id="9"/>
    <w:p w14:paraId="55D4111D">
      <w:pPr>
        <w:spacing w:line="360" w:lineRule="auto"/>
        <w:ind w:firstLine="420" w:firstLineChars="200"/>
        <w:rPr>
          <w:rFonts w:hint="eastAsia" w:ascii="宋体" w:hAnsi="宋体" w:eastAsia="宋体"/>
          <w:lang w:eastAsia="zh-CN"/>
        </w:rPr>
      </w:pPr>
      <w:r>
        <w:rPr>
          <w:rFonts w:hint="eastAsia" w:ascii="宋体" w:hAnsi="宋体"/>
        </w:rPr>
        <w:t>项目编号：</w:t>
      </w:r>
      <w:r>
        <w:rPr>
          <w:rFonts w:hint="eastAsia" w:ascii="宋体" w:hAnsi="宋体"/>
          <w:lang w:eastAsia="zh-CN"/>
        </w:rPr>
        <w:t>NBGODOZB225150G</w:t>
      </w:r>
    </w:p>
    <w:p w14:paraId="2B967438">
      <w:pPr>
        <w:spacing w:line="360" w:lineRule="auto"/>
        <w:ind w:firstLine="420" w:firstLineChars="200"/>
        <w:rPr>
          <w:rFonts w:hint="eastAsia" w:ascii="宋体" w:hAnsi="宋体" w:eastAsia="宋体"/>
          <w:lang w:eastAsia="zh-CN"/>
        </w:rPr>
      </w:pPr>
      <w:r>
        <w:rPr>
          <w:rFonts w:hint="eastAsia" w:ascii="宋体" w:hAnsi="宋体"/>
        </w:rPr>
        <w:t>项目名称：</w:t>
      </w:r>
      <w:r>
        <w:rPr>
          <w:rFonts w:hint="eastAsia" w:ascii="宋体" w:hAnsi="宋体"/>
          <w:lang w:eastAsia="zh-CN"/>
        </w:rPr>
        <w:t>2025年石浦镇水产加工行业创新能力专项提升工作项目</w:t>
      </w:r>
    </w:p>
    <w:p w14:paraId="2CB2E700">
      <w:pPr>
        <w:spacing w:line="360" w:lineRule="auto"/>
        <w:ind w:firstLine="420" w:firstLineChars="200"/>
        <w:rPr>
          <w:rFonts w:hint="eastAsia" w:ascii="宋体" w:hAnsi="宋体" w:eastAsia="宋体"/>
          <w:lang w:eastAsia="zh-CN"/>
        </w:rPr>
      </w:pPr>
      <w:r>
        <w:rPr>
          <w:rFonts w:hint="eastAsia" w:ascii="宋体" w:hAnsi="宋体"/>
        </w:rPr>
        <w:t>预算金额（元）：</w:t>
      </w:r>
      <w:r>
        <w:rPr>
          <w:rFonts w:hint="eastAsia" w:ascii="宋体" w:hAnsi="宋体"/>
          <w:lang w:eastAsia="zh-CN"/>
        </w:rPr>
        <w:t>500000.00</w:t>
      </w:r>
    </w:p>
    <w:p w14:paraId="56172EFE">
      <w:pPr>
        <w:spacing w:line="360" w:lineRule="auto"/>
        <w:ind w:firstLine="420" w:firstLineChars="200"/>
        <w:rPr>
          <w:rFonts w:hint="eastAsia" w:ascii="宋体" w:hAnsi="宋体" w:eastAsia="宋体"/>
          <w:lang w:eastAsia="zh-CN"/>
        </w:rPr>
      </w:pPr>
      <w:r>
        <w:rPr>
          <w:rFonts w:hint="eastAsia" w:ascii="宋体" w:hAnsi="宋体"/>
        </w:rPr>
        <w:t>最高限价（元）：</w:t>
      </w:r>
      <w:r>
        <w:rPr>
          <w:rFonts w:hint="eastAsia" w:ascii="宋体" w:hAnsi="宋体"/>
          <w:lang w:eastAsia="zh-CN"/>
        </w:rPr>
        <w:t>500000.00</w:t>
      </w:r>
    </w:p>
    <w:p w14:paraId="535C3B74">
      <w:pPr>
        <w:spacing w:line="360" w:lineRule="auto"/>
        <w:ind w:firstLine="420" w:firstLineChars="200"/>
        <w:rPr>
          <w:rFonts w:hint="eastAsia" w:ascii="宋体" w:hAnsi="宋体"/>
        </w:rPr>
      </w:pPr>
      <w:r>
        <w:rPr>
          <w:rFonts w:hint="eastAsia" w:ascii="宋体" w:hAnsi="宋体"/>
        </w:rPr>
        <w:t>采购需求：</w:t>
      </w:r>
    </w:p>
    <w:p w14:paraId="67C41A36">
      <w:pPr>
        <w:spacing w:line="360" w:lineRule="auto"/>
        <w:ind w:firstLine="420" w:firstLineChars="200"/>
        <w:rPr>
          <w:rFonts w:hint="eastAsia" w:ascii="宋体" w:hAnsi="宋体" w:eastAsia="宋体"/>
          <w:lang w:eastAsia="zh-CN"/>
        </w:rPr>
      </w:pPr>
      <w:r>
        <w:rPr>
          <w:rFonts w:hint="eastAsia" w:ascii="宋体" w:hAnsi="宋体"/>
        </w:rPr>
        <w:t>标项名称：</w:t>
      </w:r>
      <w:r>
        <w:rPr>
          <w:rFonts w:hint="eastAsia" w:ascii="宋体" w:hAnsi="宋体"/>
          <w:lang w:eastAsia="zh-CN"/>
        </w:rPr>
        <w:t>2025年石浦镇水产加工行业创新能力专项提升工作项目</w:t>
      </w:r>
    </w:p>
    <w:p w14:paraId="64175B13">
      <w:pPr>
        <w:spacing w:line="360" w:lineRule="auto"/>
        <w:ind w:firstLine="420" w:firstLineChars="200"/>
        <w:rPr>
          <w:rFonts w:hint="eastAsia" w:ascii="宋体" w:hAnsi="宋体"/>
        </w:rPr>
      </w:pPr>
      <w:r>
        <w:rPr>
          <w:rFonts w:hint="eastAsia" w:ascii="宋体" w:hAnsi="宋体"/>
        </w:rPr>
        <w:t xml:space="preserve">  数量：1项</w:t>
      </w:r>
    </w:p>
    <w:p w14:paraId="7322ACDF">
      <w:pPr>
        <w:spacing w:line="360" w:lineRule="auto"/>
        <w:ind w:firstLine="420" w:firstLineChars="200"/>
        <w:rPr>
          <w:rFonts w:hint="eastAsia" w:ascii="宋体" w:hAnsi="宋体" w:eastAsia="宋体"/>
          <w:lang w:eastAsia="zh-CN"/>
        </w:rPr>
      </w:pPr>
      <w:r>
        <w:rPr>
          <w:rFonts w:hint="eastAsia" w:ascii="宋体" w:hAnsi="宋体"/>
        </w:rPr>
        <w:t xml:space="preserve">  预算金额（元）：</w:t>
      </w:r>
      <w:r>
        <w:rPr>
          <w:rFonts w:hint="eastAsia" w:ascii="宋体" w:hAnsi="宋体"/>
          <w:lang w:eastAsia="zh-CN"/>
        </w:rPr>
        <w:t>500000.00</w:t>
      </w:r>
    </w:p>
    <w:p w14:paraId="3516F78B">
      <w:pPr>
        <w:spacing w:line="360" w:lineRule="auto"/>
        <w:ind w:firstLine="420" w:firstLineChars="200"/>
        <w:rPr>
          <w:rFonts w:hint="eastAsia" w:ascii="宋体" w:hAnsi="宋体" w:cs="仿宋_GB2312"/>
          <w:szCs w:val="21"/>
          <w:highlight w:val="none"/>
        </w:rPr>
      </w:pPr>
      <w:r>
        <w:rPr>
          <w:rFonts w:hint="eastAsia" w:ascii="宋体" w:hAnsi="宋体"/>
        </w:rPr>
        <w:t xml:space="preserve">  简要规格描述或项目基本概况介绍、用途：</w:t>
      </w:r>
      <w:r>
        <w:rPr>
          <w:rFonts w:hint="eastAsia" w:ascii="宋体" w:hAnsi="宋体"/>
          <w:lang w:eastAsia="zh-CN"/>
        </w:rPr>
        <w:t>2025年石浦镇水产加工行业创新能力专项提升，</w:t>
      </w:r>
      <w:r>
        <w:rPr>
          <w:rFonts w:hint="eastAsia" w:ascii="宋体" w:hAnsi="宋体"/>
          <w:lang w:val="en-US" w:eastAsia="zh-CN"/>
        </w:rPr>
        <w:t>具体</w:t>
      </w:r>
      <w:r>
        <w:rPr>
          <w:rFonts w:hint="eastAsia" w:ascii="宋体" w:hAnsi="宋体"/>
          <w:highlight w:val="none"/>
        </w:rPr>
        <w:t>详见招标项目需求。</w:t>
      </w:r>
    </w:p>
    <w:p w14:paraId="6A422D21">
      <w:pPr>
        <w:spacing w:line="360" w:lineRule="auto"/>
        <w:ind w:firstLine="420" w:firstLineChars="200"/>
        <w:rPr>
          <w:rFonts w:hint="eastAsia" w:ascii="宋体" w:hAnsi="宋体"/>
          <w:highlight w:val="none"/>
        </w:rPr>
      </w:pPr>
      <w:r>
        <w:rPr>
          <w:rFonts w:hint="eastAsia" w:ascii="宋体" w:hAnsi="宋体"/>
          <w:highlight w:val="none"/>
        </w:rPr>
        <w:t xml:space="preserve">  备注：</w:t>
      </w:r>
    </w:p>
    <w:p w14:paraId="36F5644F">
      <w:pPr>
        <w:spacing w:line="360" w:lineRule="auto"/>
        <w:ind w:firstLine="420" w:firstLineChars="200"/>
        <w:rPr>
          <w:rFonts w:hint="eastAsia" w:ascii="宋体" w:hAnsi="宋体"/>
          <w:highlight w:val="none"/>
        </w:rPr>
      </w:pPr>
      <w:r>
        <w:rPr>
          <w:rFonts w:hint="eastAsia" w:ascii="宋体" w:hAnsi="宋体"/>
          <w:highlight w:val="none"/>
        </w:rPr>
        <w:t>合同履行期限：</w:t>
      </w:r>
      <w:r>
        <w:rPr>
          <w:rFonts w:hint="eastAsia"/>
          <w:highlight w:val="none"/>
          <w:lang w:eastAsia="zh-CN"/>
        </w:rPr>
        <w:t>自合同签约之日起</w:t>
      </w:r>
      <w:r>
        <w:rPr>
          <w:rFonts w:hint="eastAsia"/>
          <w:highlight w:val="none"/>
          <w:lang w:val="en-US" w:eastAsia="zh-CN"/>
        </w:rPr>
        <w:t>至</w:t>
      </w:r>
      <w:r>
        <w:rPr>
          <w:rFonts w:hint="eastAsia"/>
          <w:highlight w:val="none"/>
          <w:lang w:eastAsia="zh-CN"/>
        </w:rPr>
        <w:t>2025年12月完成项目止</w:t>
      </w:r>
      <w:r>
        <w:rPr>
          <w:rFonts w:hint="eastAsia" w:ascii="宋体" w:hAnsi="宋体" w:cs="宋体"/>
          <w:szCs w:val="21"/>
          <w:highlight w:val="none"/>
        </w:rPr>
        <w:t>。</w:t>
      </w:r>
    </w:p>
    <w:p w14:paraId="14E49E3C">
      <w:pPr>
        <w:spacing w:line="360" w:lineRule="auto"/>
        <w:ind w:firstLine="420" w:firstLineChars="200"/>
        <w:rPr>
          <w:rFonts w:hint="eastAsia" w:ascii="宋体" w:hAnsi="宋体"/>
          <w:highlight w:val="none"/>
        </w:rPr>
      </w:pPr>
      <w:bookmarkStart w:id="10" w:name="_Toc28359080"/>
      <w:bookmarkStart w:id="11" w:name="_Toc28359003"/>
      <w:bookmarkStart w:id="12" w:name="_Toc35393622"/>
      <w:bookmarkStart w:id="13" w:name="_Toc35393791"/>
      <w:r>
        <w:rPr>
          <w:rFonts w:hint="eastAsia" w:ascii="宋体" w:hAnsi="宋体"/>
          <w:highlight w:val="none"/>
        </w:rPr>
        <w:t>本项目（</w:t>
      </w:r>
      <w:r>
        <w:rPr>
          <w:rFonts w:hint="eastAsia" w:ascii="宋体" w:hAnsi="宋体"/>
          <w:highlight w:val="none"/>
          <w:lang w:val="en-US" w:eastAsia="zh-CN"/>
        </w:rPr>
        <w:t>否</w:t>
      </w:r>
      <w:r>
        <w:rPr>
          <w:rFonts w:hint="eastAsia" w:ascii="宋体" w:hAnsi="宋体"/>
          <w:highlight w:val="none"/>
        </w:rPr>
        <w:t>）接受联合体投标。</w:t>
      </w:r>
    </w:p>
    <w:p w14:paraId="5C82573E">
      <w:pPr>
        <w:pStyle w:val="5"/>
        <w:spacing w:line="360" w:lineRule="auto"/>
        <w:jc w:val="both"/>
        <w:rPr>
          <w:rFonts w:hint="eastAsia" w:ascii="宋体" w:hAnsi="宋体" w:cs="宋体"/>
          <w:sz w:val="21"/>
          <w:szCs w:val="21"/>
          <w:highlight w:val="none"/>
        </w:rPr>
      </w:pPr>
      <w:bookmarkStart w:id="14" w:name="_Toc136345084"/>
      <w:bookmarkStart w:id="15" w:name="_Toc24273"/>
      <w:bookmarkStart w:id="16" w:name="_Toc136017622"/>
      <w:r>
        <w:rPr>
          <w:rFonts w:hint="eastAsia" w:ascii="宋体" w:hAnsi="宋体" w:cs="宋体"/>
          <w:sz w:val="21"/>
          <w:szCs w:val="21"/>
          <w:highlight w:val="none"/>
        </w:rPr>
        <w:t>二、申请人的资格要求</w:t>
      </w:r>
      <w:bookmarkEnd w:id="10"/>
      <w:bookmarkEnd w:id="11"/>
      <w:bookmarkEnd w:id="12"/>
      <w:bookmarkEnd w:id="13"/>
      <w:bookmarkEnd w:id="14"/>
      <w:bookmarkEnd w:id="15"/>
      <w:bookmarkEnd w:id="16"/>
    </w:p>
    <w:p w14:paraId="58EA5604">
      <w:pPr>
        <w:spacing w:line="360" w:lineRule="auto"/>
        <w:ind w:firstLine="420" w:firstLineChars="200"/>
        <w:rPr>
          <w:rFonts w:hint="eastAsia" w:ascii="宋体" w:hAnsi="宋体"/>
        </w:rPr>
      </w:pPr>
      <w:bookmarkStart w:id="17" w:name="_Toc28359004"/>
      <w:bookmarkStart w:id="18" w:name="_Toc28359081"/>
      <w:r>
        <w:rPr>
          <w:rFonts w:hint="eastAsia" w:ascii="宋体" w:hAnsi="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1336154A">
      <w:pPr>
        <w:spacing w:line="360" w:lineRule="auto"/>
        <w:ind w:firstLine="420" w:firstLineChars="200"/>
        <w:rPr>
          <w:rFonts w:hint="eastAsia" w:ascii="宋体" w:hAnsi="宋体"/>
        </w:rPr>
      </w:pPr>
      <w:r>
        <w:rPr>
          <w:rFonts w:hint="eastAsia" w:ascii="宋体" w:hAnsi="宋体"/>
        </w:rPr>
        <w:t>2、落实政府采购政策需满足的资格要求：专门面向中小企业</w:t>
      </w:r>
      <w:r>
        <w:rPr>
          <w:rFonts w:hint="eastAsia" w:ascii="宋体" w:hAnsi="宋体"/>
          <w:lang w:eastAsia="zh-CN"/>
        </w:rPr>
        <w:t>，</w:t>
      </w:r>
      <w:r>
        <w:rPr>
          <w:rFonts w:hint="eastAsia" w:ascii="宋体" w:hAnsi="宋体"/>
          <w:lang w:val="en-US" w:eastAsia="zh-CN"/>
        </w:rPr>
        <w:t>提供中小企业声明函</w:t>
      </w:r>
      <w:r>
        <w:rPr>
          <w:rFonts w:hint="eastAsia" w:ascii="宋体" w:hAnsi="宋体"/>
        </w:rPr>
        <w:t>。</w:t>
      </w:r>
    </w:p>
    <w:p w14:paraId="6654373F">
      <w:pPr>
        <w:spacing w:line="360" w:lineRule="auto"/>
        <w:ind w:firstLine="420" w:firstLineChars="200"/>
        <w:rPr>
          <w:rFonts w:hint="eastAsia" w:ascii="宋体" w:hAnsi="宋体"/>
        </w:rPr>
      </w:pPr>
      <w:r>
        <w:rPr>
          <w:rFonts w:hint="eastAsia" w:ascii="宋体" w:hAnsi="宋体"/>
        </w:rPr>
        <w:t>3、本项目的特定资格要求</w:t>
      </w:r>
      <w:r>
        <w:rPr>
          <w:rFonts w:hint="eastAsia" w:ascii="宋体" w:hAnsi="宋体"/>
          <w:highlight w:val="none"/>
        </w:rPr>
        <w:t>：</w:t>
      </w:r>
      <w:r>
        <w:rPr>
          <w:rFonts w:hint="eastAsia" w:ascii="宋体" w:hAnsi="宋体"/>
          <w:highlight w:val="none"/>
          <w:lang w:val="en-US" w:eastAsia="zh-CN"/>
        </w:rPr>
        <w:t>无</w:t>
      </w:r>
      <w:r>
        <w:rPr>
          <w:rFonts w:hint="eastAsia" w:ascii="宋体" w:hAnsi="宋体"/>
          <w:highlight w:val="none"/>
        </w:rPr>
        <w:t>。</w:t>
      </w:r>
    </w:p>
    <w:p w14:paraId="6131946B">
      <w:pPr>
        <w:pStyle w:val="5"/>
        <w:spacing w:line="360" w:lineRule="auto"/>
        <w:jc w:val="both"/>
        <w:rPr>
          <w:rFonts w:hint="eastAsia" w:ascii="宋体" w:hAnsi="宋体" w:cs="宋体"/>
          <w:sz w:val="21"/>
          <w:szCs w:val="21"/>
        </w:rPr>
      </w:pPr>
      <w:bookmarkStart w:id="19" w:name="_Toc136345085"/>
      <w:bookmarkStart w:id="20" w:name="_Toc136017623"/>
      <w:bookmarkStart w:id="21" w:name="_Toc10828"/>
      <w:bookmarkStart w:id="22" w:name="_Toc35393623"/>
      <w:bookmarkStart w:id="23" w:name="_Toc35393792"/>
      <w:r>
        <w:rPr>
          <w:rFonts w:hint="eastAsia" w:ascii="宋体" w:hAnsi="宋体" w:cs="宋体"/>
          <w:sz w:val="21"/>
          <w:szCs w:val="21"/>
        </w:rPr>
        <w:t>三、获取招标文件</w:t>
      </w:r>
      <w:bookmarkEnd w:id="17"/>
      <w:bookmarkEnd w:id="18"/>
      <w:bookmarkEnd w:id="19"/>
      <w:bookmarkEnd w:id="20"/>
      <w:bookmarkEnd w:id="21"/>
      <w:bookmarkEnd w:id="22"/>
      <w:bookmarkEnd w:id="23"/>
    </w:p>
    <w:p w14:paraId="315204DB">
      <w:pPr>
        <w:spacing w:line="360" w:lineRule="auto"/>
        <w:ind w:left="79" w:leftChars="38" w:firstLine="420" w:firstLineChars="200"/>
        <w:rPr>
          <w:rFonts w:hint="eastAsia" w:ascii="宋体" w:hAnsi="宋体" w:cs="宋体"/>
          <w:szCs w:val="21"/>
        </w:rPr>
      </w:pPr>
      <w:r>
        <w:rPr>
          <w:rFonts w:hint="eastAsia" w:ascii="宋体" w:hAnsi="宋体" w:cs="宋体"/>
        </w:rPr>
        <w:t>时间：</w:t>
      </w:r>
      <w:r>
        <w:rPr>
          <w:rFonts w:hint="eastAsia" w:ascii="宋体" w:hAnsi="宋体"/>
          <w:u w:val="single"/>
          <w:lang w:eastAsia="zh-CN"/>
        </w:rPr>
        <w:t>2025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11</w:t>
      </w:r>
      <w:r>
        <w:rPr>
          <w:rFonts w:hint="eastAsia" w:ascii="宋体" w:hAnsi="宋体"/>
          <w:bCs/>
          <w:u w:val="single"/>
        </w:rPr>
        <w:t>日</w:t>
      </w:r>
      <w:r>
        <w:rPr>
          <w:rFonts w:hint="eastAsia" w:ascii="宋体" w:hAnsi="宋体"/>
        </w:rPr>
        <w:t>至</w:t>
      </w:r>
      <w:r>
        <w:rPr>
          <w:rFonts w:hint="eastAsia" w:ascii="宋体" w:hAnsi="宋体"/>
          <w:u w:val="single"/>
          <w:lang w:eastAsia="zh-CN"/>
        </w:rPr>
        <w:t>2025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18</w:t>
      </w:r>
      <w:r>
        <w:rPr>
          <w:rFonts w:hint="eastAsia" w:ascii="宋体" w:hAnsi="宋体"/>
          <w:bCs/>
          <w:u w:val="single"/>
        </w:rPr>
        <w:t>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（北京时间，线上获取法定节假日均可，线下获取文件法定节假日除外）</w:t>
      </w:r>
    </w:p>
    <w:p w14:paraId="7232B75D">
      <w:pPr>
        <w:spacing w:line="360" w:lineRule="auto"/>
        <w:ind w:left="79" w:leftChars="38" w:firstLine="420" w:firstLineChars="200"/>
        <w:rPr>
          <w:rFonts w:hint="eastAsia" w:ascii="宋体" w:hAnsi="宋体" w:cs="宋体"/>
          <w:u w:val="single"/>
        </w:rPr>
      </w:pPr>
      <w:r>
        <w:rPr>
          <w:rFonts w:hint="eastAsia" w:ascii="宋体" w:hAnsi="宋体" w:cs="宋体"/>
        </w:rPr>
        <w:t>地点（网址）：</w:t>
      </w:r>
      <w:r>
        <w:rPr>
          <w:rFonts w:hint="eastAsia" w:ascii="宋体" w:hAnsi="宋体"/>
        </w:rPr>
        <w:t>政府采购云平台（http://www.zcygov.cn/）。</w:t>
      </w:r>
    </w:p>
    <w:p w14:paraId="1D3513D5">
      <w:pPr>
        <w:snapToGrid w:val="0"/>
        <w:spacing w:line="400" w:lineRule="exact"/>
        <w:ind w:left="79" w:leftChars="38" w:firstLine="411" w:firstLineChars="196"/>
        <w:rPr>
          <w:rFonts w:hint="eastAsia" w:ascii="宋体" w:hAnsi="宋体" w:cs="宋体"/>
        </w:rPr>
      </w:pPr>
      <w:r>
        <w:rPr>
          <w:rFonts w:hint="eastAsia" w:ascii="宋体" w:hAnsi="宋体" w:cs="宋体"/>
        </w:rPr>
        <w:t xml:space="preserve">方式：（1）本项目招标文件实行“政府采购云平台”在线获取，不提供招标文件纸质版。投标人获取招标文件前应先完成“政府采购云平台”的账号注册； </w:t>
      </w:r>
    </w:p>
    <w:p w14:paraId="12F08C04">
      <w:pPr>
        <w:snapToGrid w:val="0"/>
        <w:spacing w:line="400" w:lineRule="exact"/>
        <w:ind w:left="79" w:leftChars="38" w:firstLine="411" w:firstLineChars="196"/>
        <w:rPr>
          <w:rFonts w:hint="eastAsia" w:ascii="宋体" w:hAnsi="宋体" w:cs="宋体"/>
        </w:rPr>
      </w:pPr>
      <w:r>
        <w:rPr>
          <w:rFonts w:hint="eastAsia" w:ascii="宋体" w:hAnsi="宋体" w:cs="宋体"/>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50DE1FAB">
      <w:pPr>
        <w:snapToGrid w:val="0"/>
        <w:spacing w:line="400" w:lineRule="exact"/>
        <w:ind w:left="79" w:leftChars="38" w:firstLine="411" w:firstLineChars="196"/>
        <w:rPr>
          <w:rFonts w:hint="eastAsia" w:ascii="宋体" w:hAnsi="宋体" w:cs="宋体"/>
        </w:rPr>
      </w:pPr>
      <w:r>
        <w:rPr>
          <w:rFonts w:hint="eastAsia" w:ascii="宋体" w:hAnsi="宋体" w:cs="宋体"/>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szCs w:val="21"/>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14:paraId="6EE4A7F9">
      <w:pPr>
        <w:snapToGrid w:val="0"/>
        <w:spacing w:line="400" w:lineRule="exact"/>
        <w:ind w:left="79" w:leftChars="38" w:firstLine="411" w:firstLineChars="196"/>
        <w:rPr>
          <w:rFonts w:hint="eastAsia" w:ascii="宋体" w:hAnsi="宋体" w:cs="宋体"/>
        </w:rPr>
      </w:pPr>
      <w:r>
        <w:rPr>
          <w:rFonts w:hint="eastAsia" w:ascii="宋体" w:hAnsi="宋体" w:cs="宋体"/>
        </w:rPr>
        <w:t xml:space="preserve">注：请投标人按上述要求获取招标文件，如未在“政采云”系统内完成相关流程，引起的投标无效责任自负。  </w:t>
      </w:r>
    </w:p>
    <w:p w14:paraId="3E365A29">
      <w:pPr>
        <w:spacing w:line="360" w:lineRule="auto"/>
        <w:ind w:left="79" w:leftChars="38" w:firstLine="420" w:firstLineChars="200"/>
        <w:rPr>
          <w:rFonts w:hint="eastAsia" w:ascii="宋体" w:hAnsi="宋体" w:cs="宋体"/>
        </w:rPr>
      </w:pPr>
      <w:r>
        <w:rPr>
          <w:rFonts w:hint="eastAsia" w:ascii="宋体" w:hAnsi="宋体" w:cs="宋体"/>
        </w:rPr>
        <w:t>售价：0元。</w:t>
      </w:r>
    </w:p>
    <w:p w14:paraId="268E86D1">
      <w:pPr>
        <w:spacing w:line="360" w:lineRule="auto"/>
        <w:ind w:left="79" w:leftChars="38" w:firstLine="420" w:firstLineChars="200"/>
        <w:rPr>
          <w:rFonts w:hint="eastAsia" w:ascii="宋体" w:hAnsi="宋体" w:cs="宋体"/>
        </w:rPr>
      </w:pPr>
    </w:p>
    <w:p w14:paraId="0C28A557">
      <w:pPr>
        <w:pStyle w:val="5"/>
        <w:spacing w:line="360" w:lineRule="auto"/>
        <w:jc w:val="both"/>
        <w:rPr>
          <w:rFonts w:hint="eastAsia" w:ascii="宋体" w:hAnsi="宋体" w:cs="宋体"/>
          <w:sz w:val="21"/>
          <w:szCs w:val="21"/>
        </w:rPr>
      </w:pPr>
      <w:bookmarkStart w:id="24" w:name="_Toc28359082"/>
      <w:bookmarkStart w:id="25" w:name="_Toc28359005"/>
      <w:bookmarkStart w:id="26" w:name="_Toc136017624"/>
      <w:bookmarkStart w:id="27" w:name="_Toc25361"/>
      <w:bookmarkStart w:id="28" w:name="_Toc136345086"/>
      <w:bookmarkStart w:id="29" w:name="_Toc35393624"/>
      <w:bookmarkStart w:id="30" w:name="_Toc35393793"/>
      <w:r>
        <w:rPr>
          <w:rFonts w:hint="eastAsia" w:ascii="宋体" w:hAnsi="宋体" w:cs="宋体"/>
          <w:sz w:val="21"/>
          <w:szCs w:val="21"/>
        </w:rPr>
        <w:t>四、提交投标文件</w:t>
      </w:r>
      <w:bookmarkEnd w:id="24"/>
      <w:bookmarkEnd w:id="25"/>
      <w:r>
        <w:rPr>
          <w:rFonts w:hint="eastAsia" w:ascii="宋体" w:hAnsi="宋体" w:cs="宋体"/>
          <w:sz w:val="21"/>
          <w:szCs w:val="21"/>
        </w:rPr>
        <w:t>截止时间、开标时间和地点</w:t>
      </w:r>
      <w:bookmarkEnd w:id="26"/>
      <w:bookmarkEnd w:id="27"/>
      <w:bookmarkEnd w:id="28"/>
      <w:bookmarkEnd w:id="29"/>
      <w:bookmarkEnd w:id="30"/>
    </w:p>
    <w:p w14:paraId="7B5CE0A7">
      <w:pPr>
        <w:spacing w:line="360" w:lineRule="auto"/>
        <w:ind w:left="79" w:leftChars="38" w:firstLine="420" w:firstLineChars="200"/>
        <w:rPr>
          <w:rFonts w:hint="eastAsia" w:ascii="宋体" w:hAnsi="宋体"/>
          <w:bCs/>
          <w:szCs w:val="21"/>
        </w:rPr>
      </w:pPr>
      <w:r>
        <w:rPr>
          <w:rFonts w:hint="eastAsia" w:ascii="宋体" w:hAnsi="宋体" w:cs="宋体"/>
        </w:rPr>
        <w:t>提交投标文件截止时间：</w:t>
      </w:r>
      <w:r>
        <w:rPr>
          <w:rFonts w:hint="eastAsia" w:ascii="宋体" w:hAnsi="宋体"/>
          <w:u w:val="single"/>
          <w:lang w:eastAsia="zh-CN"/>
        </w:rPr>
        <w:t>2025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31</w:t>
      </w:r>
      <w:r>
        <w:rPr>
          <w:rFonts w:hint="eastAsia" w:ascii="宋体" w:hAnsi="宋体"/>
          <w:bCs/>
          <w:u w:val="single"/>
        </w:rPr>
        <w:t>日</w:t>
      </w:r>
      <w:r>
        <w:rPr>
          <w:rFonts w:hint="eastAsia" w:ascii="宋体" w:hAnsi="宋体"/>
          <w:bCs/>
          <w:u w:val="single"/>
          <w:lang w:val="en-US" w:eastAsia="zh-CN"/>
        </w:rPr>
        <w:t>09</w:t>
      </w:r>
      <w:r>
        <w:rPr>
          <w:rFonts w:hint="eastAsia" w:ascii="宋体" w:hAnsi="宋体"/>
          <w:bCs/>
          <w:u w:val="single"/>
        </w:rPr>
        <w:t>点</w:t>
      </w:r>
      <w:r>
        <w:rPr>
          <w:rFonts w:hint="eastAsia" w:ascii="宋体" w:hAnsi="宋体"/>
          <w:bCs/>
          <w:u w:val="single"/>
          <w:lang w:val="en-US" w:eastAsia="zh-CN"/>
        </w:rPr>
        <w:t>30</w:t>
      </w:r>
      <w:r>
        <w:rPr>
          <w:rFonts w:hint="eastAsia" w:ascii="宋体" w:hAnsi="宋体"/>
          <w:bCs/>
          <w:u w:val="single"/>
        </w:rPr>
        <w:t>分</w:t>
      </w:r>
      <w:r>
        <w:rPr>
          <w:rFonts w:hint="eastAsia" w:ascii="宋体" w:hAnsi="宋体"/>
          <w:bCs/>
        </w:rPr>
        <w:t>（北京时间）。</w:t>
      </w:r>
    </w:p>
    <w:p w14:paraId="0494E8C3">
      <w:pPr>
        <w:spacing w:line="360" w:lineRule="auto"/>
        <w:ind w:left="79" w:leftChars="38" w:firstLine="420" w:firstLineChars="200"/>
        <w:rPr>
          <w:rFonts w:hint="eastAsia" w:ascii="宋体" w:hAnsi="宋体" w:cs="Arial"/>
          <w:szCs w:val="21"/>
        </w:rPr>
      </w:pPr>
      <w:r>
        <w:rPr>
          <w:rFonts w:hint="eastAsia" w:ascii="宋体" w:hAnsi="宋体" w:cs="Arial"/>
          <w:szCs w:val="21"/>
        </w:rPr>
        <w:t>投标地点（网址）：</w:t>
      </w:r>
      <w:r>
        <w:rPr>
          <w:rFonts w:hint="eastAsia" w:ascii="宋体" w:hAnsi="宋体" w:cs="Arial"/>
          <w:szCs w:val="21"/>
          <w:u w:val="single"/>
        </w:rPr>
        <w:t>（政采云平台（www.zcygov.cn）在线提交）</w:t>
      </w:r>
    </w:p>
    <w:p w14:paraId="55A981B3">
      <w:pPr>
        <w:spacing w:line="360" w:lineRule="auto"/>
        <w:ind w:left="79" w:leftChars="38" w:firstLine="420" w:firstLineChars="200"/>
        <w:rPr>
          <w:rFonts w:hint="eastAsia" w:ascii="宋体" w:hAnsi="宋体" w:cs="Arial"/>
          <w:szCs w:val="21"/>
        </w:rPr>
      </w:pPr>
      <w:r>
        <w:rPr>
          <w:rFonts w:hint="eastAsia" w:ascii="宋体" w:hAnsi="宋体" w:cs="Arial"/>
          <w:szCs w:val="21"/>
        </w:rPr>
        <w:t>开标时间：</w:t>
      </w:r>
      <w:r>
        <w:rPr>
          <w:rFonts w:hint="eastAsia" w:ascii="宋体" w:hAnsi="宋体" w:cs="Arial"/>
          <w:szCs w:val="21"/>
          <w:u w:val="single"/>
          <w:lang w:eastAsia="zh-CN"/>
        </w:rPr>
        <w:t>2025</w:t>
      </w:r>
      <w:r>
        <w:rPr>
          <w:rFonts w:hint="eastAsia" w:ascii="宋体" w:hAnsi="宋体" w:cs="Arial"/>
          <w:szCs w:val="21"/>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31</w:t>
      </w:r>
      <w:r>
        <w:rPr>
          <w:rFonts w:hint="eastAsia" w:ascii="宋体" w:hAnsi="宋体"/>
          <w:bCs/>
          <w:u w:val="single"/>
        </w:rPr>
        <w:t>日</w:t>
      </w:r>
      <w:r>
        <w:rPr>
          <w:rFonts w:hint="eastAsia" w:ascii="宋体" w:hAnsi="宋体"/>
          <w:bCs/>
          <w:u w:val="single"/>
          <w:lang w:val="en-US" w:eastAsia="zh-CN"/>
        </w:rPr>
        <w:t>09</w:t>
      </w:r>
      <w:r>
        <w:rPr>
          <w:rFonts w:hint="eastAsia" w:ascii="宋体" w:hAnsi="宋体"/>
          <w:bCs/>
          <w:u w:val="single"/>
        </w:rPr>
        <w:t>点</w:t>
      </w:r>
      <w:r>
        <w:rPr>
          <w:rFonts w:hint="eastAsia" w:ascii="宋体" w:hAnsi="宋体"/>
          <w:bCs/>
          <w:u w:val="single"/>
          <w:lang w:val="en-US" w:eastAsia="zh-CN"/>
        </w:rPr>
        <w:t>30</w:t>
      </w:r>
      <w:r>
        <w:rPr>
          <w:rFonts w:hint="eastAsia" w:ascii="宋体" w:hAnsi="宋体"/>
          <w:bCs/>
          <w:u w:val="single"/>
        </w:rPr>
        <w:t>分</w:t>
      </w:r>
      <w:r>
        <w:rPr>
          <w:rFonts w:hint="eastAsia" w:ascii="宋体" w:hAnsi="宋体" w:cs="Arial"/>
          <w:szCs w:val="21"/>
        </w:rPr>
        <w:t>（北京时间）</w:t>
      </w:r>
    </w:p>
    <w:p w14:paraId="354F4F88">
      <w:pPr>
        <w:spacing w:line="360" w:lineRule="auto"/>
        <w:ind w:left="79" w:leftChars="38" w:firstLine="420" w:firstLineChars="200"/>
        <w:rPr>
          <w:rFonts w:hint="eastAsia" w:ascii="宋体" w:hAnsi="宋体"/>
        </w:rPr>
      </w:pPr>
      <w:r>
        <w:rPr>
          <w:rFonts w:hint="eastAsia" w:ascii="宋体" w:hAnsi="宋体" w:cs="Arial"/>
          <w:szCs w:val="21"/>
        </w:rPr>
        <w:t>开标地点（网址）：</w:t>
      </w:r>
      <w:r>
        <w:rPr>
          <w:rFonts w:hint="eastAsia" w:ascii="宋体" w:hAnsi="宋体" w:cs="Arial"/>
          <w:szCs w:val="21"/>
          <w:u w:val="single"/>
        </w:rPr>
        <w:t>（政采云平台（www.zcygov.cn）在线提交）</w:t>
      </w:r>
    </w:p>
    <w:p w14:paraId="74F79D08">
      <w:pPr>
        <w:spacing w:line="360" w:lineRule="auto"/>
        <w:ind w:left="79" w:leftChars="38" w:firstLine="420" w:firstLineChars="200"/>
        <w:rPr>
          <w:rFonts w:hint="eastAsia" w:ascii="宋体" w:hAnsi="宋体"/>
          <w:bCs/>
          <w:u w:val="single"/>
        </w:rPr>
      </w:pPr>
    </w:p>
    <w:p w14:paraId="0661DC42">
      <w:pPr>
        <w:pStyle w:val="5"/>
        <w:spacing w:line="360" w:lineRule="auto"/>
        <w:jc w:val="both"/>
        <w:rPr>
          <w:rFonts w:hint="eastAsia" w:ascii="宋体" w:hAnsi="宋体" w:cs="宋体"/>
          <w:sz w:val="21"/>
          <w:szCs w:val="21"/>
        </w:rPr>
      </w:pPr>
      <w:bookmarkStart w:id="31" w:name="_Toc28359084"/>
      <w:bookmarkStart w:id="32" w:name="_Toc136345087"/>
      <w:bookmarkStart w:id="33" w:name="_Toc136017625"/>
      <w:bookmarkStart w:id="34" w:name="_Toc28359007"/>
      <w:bookmarkStart w:id="35" w:name="_Toc13461"/>
      <w:bookmarkStart w:id="36" w:name="_Toc35393625"/>
      <w:bookmarkStart w:id="37" w:name="_Toc35393794"/>
      <w:r>
        <w:rPr>
          <w:rFonts w:hint="eastAsia" w:ascii="宋体" w:hAnsi="宋体" w:cs="宋体"/>
          <w:sz w:val="21"/>
          <w:szCs w:val="21"/>
        </w:rPr>
        <w:t>五、公告期限</w:t>
      </w:r>
      <w:bookmarkEnd w:id="31"/>
      <w:bookmarkEnd w:id="32"/>
      <w:bookmarkEnd w:id="33"/>
      <w:bookmarkEnd w:id="34"/>
      <w:bookmarkEnd w:id="35"/>
      <w:bookmarkEnd w:id="36"/>
      <w:bookmarkEnd w:id="37"/>
    </w:p>
    <w:p w14:paraId="772FBD39">
      <w:pPr>
        <w:spacing w:line="360" w:lineRule="auto"/>
        <w:ind w:left="79" w:leftChars="38" w:firstLine="420" w:firstLineChars="200"/>
        <w:rPr>
          <w:rFonts w:hint="eastAsia" w:ascii="宋体" w:hAnsi="宋体" w:cs="宋体"/>
          <w:kern w:val="0"/>
        </w:rPr>
      </w:pPr>
      <w:r>
        <w:rPr>
          <w:rFonts w:hint="eastAsia" w:ascii="宋体" w:hAnsi="宋体" w:cs="宋体"/>
          <w:kern w:val="0"/>
        </w:rPr>
        <w:t>自本公告发布之日起5个工作日。</w:t>
      </w:r>
    </w:p>
    <w:p w14:paraId="18AC3DE4">
      <w:pPr>
        <w:spacing w:line="360" w:lineRule="auto"/>
        <w:ind w:left="79" w:leftChars="38" w:firstLine="420" w:firstLineChars="200"/>
        <w:rPr>
          <w:rFonts w:hint="eastAsia" w:ascii="宋体" w:hAnsi="宋体" w:cs="宋体"/>
          <w:kern w:val="0"/>
          <w:szCs w:val="21"/>
        </w:rPr>
      </w:pPr>
    </w:p>
    <w:p w14:paraId="0377A526">
      <w:pPr>
        <w:pStyle w:val="5"/>
        <w:spacing w:line="360" w:lineRule="auto"/>
        <w:jc w:val="both"/>
        <w:rPr>
          <w:rFonts w:hint="eastAsia" w:ascii="宋体" w:hAnsi="宋体" w:cs="宋体"/>
          <w:sz w:val="21"/>
          <w:szCs w:val="21"/>
        </w:rPr>
      </w:pPr>
      <w:bookmarkStart w:id="38" w:name="_Toc9281"/>
      <w:bookmarkStart w:id="39" w:name="_Toc136017626"/>
      <w:bookmarkStart w:id="40" w:name="_Toc35393626"/>
      <w:bookmarkStart w:id="41" w:name="_Toc136345088"/>
      <w:bookmarkStart w:id="42" w:name="_Toc35393795"/>
      <w:r>
        <w:rPr>
          <w:rFonts w:hint="eastAsia" w:ascii="宋体" w:hAnsi="宋体" w:cs="宋体"/>
          <w:sz w:val="21"/>
          <w:szCs w:val="21"/>
        </w:rPr>
        <w:t>六、其他补充事宜</w:t>
      </w:r>
      <w:bookmarkEnd w:id="38"/>
      <w:bookmarkEnd w:id="39"/>
      <w:bookmarkEnd w:id="40"/>
      <w:bookmarkEnd w:id="41"/>
      <w:bookmarkEnd w:id="42"/>
    </w:p>
    <w:p w14:paraId="52A16427">
      <w:pPr>
        <w:spacing w:line="360" w:lineRule="auto"/>
        <w:ind w:firstLine="420" w:firstLineChars="200"/>
        <w:rPr>
          <w:rFonts w:hint="eastAsia" w:cs="宋体" w:asciiTheme="minorEastAsia" w:hAnsiTheme="minorEastAsia" w:eastAsiaTheme="minorEastAsia"/>
          <w:color w:val="000000" w:themeColor="text1"/>
          <w14:textFill>
            <w14:solidFill>
              <w14:schemeClr w14:val="tx1"/>
            </w14:solidFill>
          </w14:textFill>
        </w:rPr>
      </w:pPr>
      <w:bookmarkStart w:id="43" w:name="_Hlk176983321"/>
      <w:r>
        <w:rPr>
          <w:rFonts w:hint="eastAsia" w:cs="宋体" w:asciiTheme="minorEastAsia" w:hAnsiTheme="minorEastAsia" w:eastAsiaTheme="minorEastAsia"/>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EBCCBF">
      <w:pPr>
        <w:spacing w:line="360" w:lineRule="auto"/>
        <w:ind w:firstLine="42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F09004">
      <w:pPr>
        <w:spacing w:line="360" w:lineRule="auto"/>
        <w:ind w:left="79" w:leftChars="38" w:firstLine="42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43"/>
    <w:p w14:paraId="1521756C">
      <w:pPr>
        <w:spacing w:line="360" w:lineRule="auto"/>
        <w:ind w:left="79" w:leftChars="38"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2.其他事项：</w:t>
      </w:r>
    </w:p>
    <w:p w14:paraId="3311F88D">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2.1落实政策：</w:t>
      </w:r>
      <w:r>
        <w:rPr>
          <w:rFonts w:hint="eastAsia" w:hAnsi="宋体" w:cs="宋体"/>
        </w:rPr>
        <w:t>政府采购促进中小企业发展；政府采购支持监狱企业发展；政府采购促进残疾人就业。</w:t>
      </w:r>
    </w:p>
    <w:p w14:paraId="36738EBB">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2.2</w:t>
      </w:r>
      <w:r>
        <w:rPr>
          <w:rFonts w:hint="eastAsia" w:ascii="宋体" w:hAnsi="宋体" w:cs="宋体"/>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6050EE73">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2.3各投标人应在开标前确保成为浙江省政府采购网正式注册入库投标人，并完成CA数字证书办理。因未注册入库、未办理CA数字证书等原因造成无法投标或投标失败等后果由投标人自行承担。（具体操作详见投标人</w:t>
      </w:r>
      <w:r>
        <w:rPr>
          <w:rFonts w:hint="eastAsia" w:cs="宋体" w:asciiTheme="minorEastAsia" w:hAnsiTheme="minorEastAsia" w:eastAsiaTheme="minorEastAsia"/>
          <w:szCs w:val="21"/>
          <w:lang w:eastAsia="zh-CN"/>
        </w:rPr>
        <w:t>电子交易操作指南：https://helpcenter.zcygov.cn/document/#/document/dashboard?siteCode=beijing</w:t>
      </w:r>
      <w:r>
        <w:rPr>
          <w:rFonts w:hint="eastAsia" w:cs="宋体" w:asciiTheme="minorEastAsia" w:hAnsiTheme="minorEastAsia" w:eastAsiaTheme="minorEastAsia"/>
          <w:szCs w:val="21"/>
        </w:rPr>
        <w:t xml:space="preserve">）。 </w:t>
      </w:r>
    </w:p>
    <w:p w14:paraId="7F9D5C77">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2.4本次政府采购活动有关信息在中国政府采购网（www.ccgp.gov.cn）、浙江政府采购网（www.zjzfcg.gov.cn）、宁波政府采购网（www.nbzfcg.cn）、浙江省公共资源交易服务平台（ggzy.zj.gov.cn）网站上公布，公布信息视同送达所有潜在投标人。</w:t>
      </w:r>
    </w:p>
    <w:p w14:paraId="07BD6B39">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2.5特别提醒事项（投标人提交电子备份投标文件方式）： </w:t>
      </w:r>
    </w:p>
    <w:p w14:paraId="11ECB908">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2.5.1采用邮寄方式提交电子备份投标文件，需按以下要求递交： </w:t>
      </w:r>
    </w:p>
    <w:p w14:paraId="4A434928">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投标人须在开标日期前一天</w:t>
      </w:r>
      <w:r>
        <w:rPr>
          <w:rFonts w:cs="宋体" w:asciiTheme="minorEastAsia" w:hAnsiTheme="minorEastAsia" w:eastAsiaTheme="minorEastAsia"/>
          <w:szCs w:val="21"/>
        </w:rPr>
        <w:t>17</w:t>
      </w:r>
      <w:r>
        <w:rPr>
          <w:rFonts w:hint="eastAsia" w:cs="宋体" w:asciiTheme="minorEastAsia" w:hAnsiTheme="minorEastAsia" w:eastAsiaTheme="minorEastAsia"/>
          <w:szCs w:val="21"/>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0F07BE5A">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2.5.2采用现场递交方式递交电子备份投标文件：递交人员需在投标截止时间前递交至规定地点。若投标人因未按上述要求办理而导致无法准时进入开标现场的，由投标人自行负责。</w:t>
      </w:r>
    </w:p>
    <w:p w14:paraId="4A18FFD6">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电子备份投标文件邮寄/现场递交地址为：宁波市鄞州区世纪大道北段555号名汇东方19楼19</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室</w:t>
      </w:r>
    </w:p>
    <w:p w14:paraId="34A983FC">
      <w:pPr>
        <w:snapToGrid w:val="0"/>
        <w:spacing w:line="400" w:lineRule="exact"/>
        <w:ind w:left="79" w:leftChars="38" w:firstLine="411" w:firstLineChars="196"/>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收件人：</w:t>
      </w:r>
      <w:r>
        <w:rPr>
          <w:rFonts w:hint="eastAsia" w:cs="宋体" w:asciiTheme="minorEastAsia" w:hAnsiTheme="minorEastAsia" w:eastAsiaTheme="minorEastAsia"/>
          <w:szCs w:val="21"/>
          <w:lang w:val="en-US" w:eastAsia="zh-CN"/>
        </w:rPr>
        <w:t>娄妍</w:t>
      </w:r>
      <w:r>
        <w:rPr>
          <w:rFonts w:hint="eastAsia" w:cs="宋体" w:asciiTheme="minorEastAsia" w:hAnsiTheme="minorEastAsia" w:eastAsiaTheme="minorEastAsia"/>
          <w:szCs w:val="21"/>
        </w:rPr>
        <w:t xml:space="preserve"> 联系方式：0574-</w:t>
      </w:r>
      <w:r>
        <w:rPr>
          <w:rFonts w:hint="eastAsia" w:cs="宋体" w:asciiTheme="minorEastAsia" w:hAnsiTheme="minorEastAsia" w:eastAsiaTheme="minorEastAsia"/>
          <w:szCs w:val="21"/>
          <w:lang w:val="en-US" w:eastAsia="zh-CN"/>
        </w:rPr>
        <w:t>55717458</w:t>
      </w:r>
    </w:p>
    <w:p w14:paraId="4EFE824F">
      <w:pPr>
        <w:spacing w:line="360" w:lineRule="auto"/>
        <w:ind w:left="79" w:leftChars="38"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2.6中标通知书领取方式：根据投标人要求采用邮寄或采购代理机构现场领取。</w:t>
      </w:r>
    </w:p>
    <w:p w14:paraId="38AFB184">
      <w:pPr>
        <w:pStyle w:val="5"/>
        <w:spacing w:line="360" w:lineRule="auto"/>
        <w:jc w:val="both"/>
        <w:rPr>
          <w:rFonts w:hint="eastAsia" w:ascii="宋体" w:hAnsi="宋体" w:cs="宋体"/>
          <w:sz w:val="21"/>
          <w:szCs w:val="21"/>
        </w:rPr>
      </w:pPr>
      <w:bookmarkStart w:id="44" w:name="_Toc28359085"/>
      <w:bookmarkStart w:id="45" w:name="_Toc35393796"/>
      <w:bookmarkStart w:id="46" w:name="_Toc28359008"/>
      <w:bookmarkStart w:id="47" w:name="_Toc35393627"/>
      <w:bookmarkStart w:id="48" w:name="_Toc136017627"/>
      <w:bookmarkStart w:id="49" w:name="_Toc24960"/>
      <w:bookmarkStart w:id="50" w:name="_Toc136345089"/>
      <w:r>
        <w:rPr>
          <w:rFonts w:hint="eastAsia" w:ascii="宋体" w:hAnsi="宋体" w:cs="宋体"/>
          <w:sz w:val="21"/>
          <w:szCs w:val="21"/>
        </w:rPr>
        <w:t>七、</w:t>
      </w:r>
      <w:bookmarkEnd w:id="44"/>
      <w:bookmarkEnd w:id="45"/>
      <w:bookmarkEnd w:id="46"/>
      <w:bookmarkEnd w:id="47"/>
      <w:r>
        <w:rPr>
          <w:rFonts w:hint="eastAsia" w:ascii="宋体" w:hAnsi="宋体" w:cs="宋体"/>
          <w:sz w:val="21"/>
          <w:szCs w:val="21"/>
        </w:rPr>
        <w:t>对本次招标提出询问、质疑、投诉，请按以下方式联系。</w:t>
      </w:r>
      <w:bookmarkEnd w:id="48"/>
      <w:bookmarkEnd w:id="49"/>
      <w:bookmarkEnd w:id="50"/>
    </w:p>
    <w:p w14:paraId="1C55766F">
      <w:pPr>
        <w:widowControl/>
        <w:spacing w:line="360" w:lineRule="auto"/>
        <w:ind w:left="79" w:leftChars="38" w:firstLine="420" w:firstLineChars="200"/>
        <w:jc w:val="left"/>
        <w:rPr>
          <w:rFonts w:hint="eastAsia" w:ascii="宋体" w:hAnsi="宋体" w:cs="宋体"/>
          <w:szCs w:val="21"/>
        </w:rPr>
      </w:pPr>
      <w:r>
        <w:rPr>
          <w:rFonts w:hint="eastAsia" w:ascii="宋体" w:hAnsi="宋体" w:cs="宋体"/>
        </w:rPr>
        <w:t>1.采购人信息</w:t>
      </w:r>
    </w:p>
    <w:p w14:paraId="7CFA56C0">
      <w:pPr>
        <w:widowControl/>
        <w:spacing w:line="360" w:lineRule="auto"/>
        <w:ind w:left="79" w:leftChars="38" w:firstLine="420" w:firstLineChars="200"/>
        <w:jc w:val="left"/>
        <w:rPr>
          <w:rFonts w:hint="eastAsia" w:ascii="宋体" w:hAnsi="宋体" w:cs="宋体"/>
        </w:rPr>
      </w:pPr>
      <w:r>
        <w:rPr>
          <w:rFonts w:hint="eastAsia" w:ascii="宋体" w:hAnsi="宋体" w:cs="宋体"/>
        </w:rPr>
        <w:t>名    称：</w:t>
      </w:r>
      <w:r>
        <w:rPr>
          <w:rFonts w:hint="eastAsia" w:ascii="宋体" w:hAnsi="宋体" w:cs="宋体"/>
          <w:u w:val="single"/>
          <w:lang w:eastAsia="zh-CN"/>
        </w:rPr>
        <w:t>象山县石浦镇人民政府</w:t>
      </w:r>
      <w:r>
        <w:rPr>
          <w:rFonts w:hint="eastAsia" w:ascii="宋体" w:hAnsi="宋体" w:cs="宋体"/>
          <w:u w:val="single"/>
        </w:rPr>
        <w:t xml:space="preserve"> </w:t>
      </w:r>
    </w:p>
    <w:p w14:paraId="007BC895">
      <w:pPr>
        <w:widowControl/>
        <w:spacing w:line="360" w:lineRule="auto"/>
        <w:ind w:left="79" w:leftChars="38" w:firstLine="420" w:firstLineChars="200"/>
        <w:jc w:val="left"/>
        <w:rPr>
          <w:rFonts w:hint="eastAsia" w:ascii="宋体" w:hAnsi="宋体" w:cs="宋体"/>
          <w:u w:val="single"/>
        </w:rPr>
      </w:pPr>
      <w:r>
        <w:rPr>
          <w:rFonts w:hint="eastAsia" w:ascii="宋体" w:hAnsi="宋体" w:cs="宋体"/>
        </w:rPr>
        <w:t>地    址：</w:t>
      </w:r>
      <w:r>
        <w:rPr>
          <w:rFonts w:hint="eastAsia" w:ascii="宋体" w:hAnsi="宋体" w:cs="宋体"/>
          <w:u w:val="single"/>
        </w:rPr>
        <w:t>宁波市象山县石浦镇凤栖路138号</w:t>
      </w:r>
      <w:r>
        <w:rPr>
          <w:rFonts w:hint="eastAsia" w:ascii="宋体" w:hAnsi="宋体" w:cs="宋体"/>
        </w:rPr>
        <w:t xml:space="preserve">‌‌ </w:t>
      </w:r>
    </w:p>
    <w:p w14:paraId="702873DB">
      <w:pPr>
        <w:widowControl/>
        <w:spacing w:line="360" w:lineRule="auto"/>
        <w:ind w:left="79" w:leftChars="38" w:firstLine="420" w:firstLineChars="200"/>
        <w:jc w:val="left"/>
        <w:rPr>
          <w:rFonts w:hint="eastAsia" w:ascii="宋体" w:hAnsi="宋体" w:cs="宋体"/>
          <w:highlight w:val="none"/>
          <w:u w:val="single"/>
        </w:rPr>
      </w:pPr>
      <w:r>
        <w:rPr>
          <w:rFonts w:hint="eastAsia" w:ascii="宋体" w:hAnsi="宋体" w:cs="宋体"/>
          <w:highlight w:val="none"/>
        </w:rPr>
        <w:t>项目联系人（询问）：</w:t>
      </w:r>
      <w:r>
        <w:rPr>
          <w:rFonts w:hint="eastAsia" w:ascii="宋体" w:hAnsi="宋体" w:cs="宋体"/>
          <w:highlight w:val="none"/>
          <w:u w:val="single"/>
          <w:lang w:val="en-US" w:eastAsia="zh-CN"/>
        </w:rPr>
        <w:t>陈</w:t>
      </w:r>
      <w:r>
        <w:rPr>
          <w:rFonts w:hint="eastAsia" w:ascii="宋体" w:hAnsi="宋体" w:cs="宋体"/>
          <w:highlight w:val="none"/>
          <w:u w:val="single"/>
        </w:rPr>
        <w:t>老师</w:t>
      </w:r>
    </w:p>
    <w:p w14:paraId="7AF4A12E">
      <w:pPr>
        <w:widowControl/>
        <w:spacing w:line="360" w:lineRule="auto"/>
        <w:ind w:left="79" w:leftChars="38" w:firstLine="420" w:firstLineChars="200"/>
        <w:jc w:val="left"/>
        <w:rPr>
          <w:rFonts w:hint="eastAsia" w:ascii="宋体" w:hAnsi="宋体" w:eastAsia="宋体" w:cs="宋体"/>
          <w:highlight w:val="none"/>
          <w:u w:val="single"/>
          <w:lang w:eastAsia="zh-CN"/>
        </w:rPr>
      </w:pPr>
      <w:r>
        <w:rPr>
          <w:rFonts w:hint="eastAsia" w:ascii="宋体" w:hAnsi="宋体" w:cs="宋体"/>
          <w:highlight w:val="none"/>
        </w:rPr>
        <w:t>项目联系方式（询问）：</w:t>
      </w:r>
      <w:r>
        <w:rPr>
          <w:rFonts w:hint="eastAsia" w:ascii="宋体" w:hAnsi="宋体" w:cs="宋体"/>
          <w:highlight w:val="none"/>
          <w:u w:val="single"/>
        </w:rPr>
        <w:t>0574-65975333</w:t>
      </w:r>
    </w:p>
    <w:p w14:paraId="54A2B236">
      <w:pPr>
        <w:widowControl/>
        <w:spacing w:line="360" w:lineRule="auto"/>
        <w:ind w:left="79" w:leftChars="38" w:firstLine="420" w:firstLineChars="200"/>
        <w:jc w:val="left"/>
        <w:rPr>
          <w:rFonts w:hint="eastAsia" w:ascii="宋体" w:hAnsi="宋体" w:cs="宋体"/>
          <w:highlight w:val="none"/>
          <w:u w:val="single"/>
        </w:rPr>
      </w:pPr>
      <w:r>
        <w:rPr>
          <w:rFonts w:hint="eastAsia" w:ascii="宋体" w:hAnsi="宋体" w:cs="宋体"/>
          <w:highlight w:val="none"/>
        </w:rPr>
        <w:t>质疑联系人：</w:t>
      </w:r>
      <w:r>
        <w:rPr>
          <w:rFonts w:hint="eastAsia" w:ascii="宋体" w:hAnsi="宋体" w:cs="宋体"/>
          <w:szCs w:val="21"/>
          <w:highlight w:val="none"/>
          <w:u w:val="single"/>
          <w:lang w:val="en-US" w:eastAsia="zh-CN"/>
        </w:rPr>
        <w:t>陈</w:t>
      </w:r>
      <w:r>
        <w:rPr>
          <w:rFonts w:hint="eastAsia" w:ascii="宋体" w:hAnsi="宋体" w:cs="宋体"/>
          <w:szCs w:val="21"/>
          <w:highlight w:val="none"/>
          <w:u w:val="single"/>
          <w:lang w:val="zh-CN"/>
        </w:rPr>
        <w:t>老师</w:t>
      </w:r>
    </w:p>
    <w:p w14:paraId="22EA84E1">
      <w:pPr>
        <w:widowControl/>
        <w:spacing w:line="360" w:lineRule="auto"/>
        <w:ind w:left="79" w:leftChars="38" w:firstLine="420" w:firstLineChars="200"/>
        <w:jc w:val="left"/>
        <w:rPr>
          <w:rFonts w:hint="eastAsia" w:ascii="宋体" w:hAnsi="宋体" w:eastAsia="宋体" w:cs="宋体"/>
          <w:highlight w:val="none"/>
          <w:lang w:eastAsia="zh-CN"/>
        </w:rPr>
      </w:pPr>
      <w:r>
        <w:rPr>
          <w:rFonts w:hint="eastAsia" w:ascii="宋体" w:hAnsi="宋体" w:cs="宋体"/>
          <w:highlight w:val="none"/>
        </w:rPr>
        <w:t>质疑联系方式：</w:t>
      </w:r>
      <w:r>
        <w:rPr>
          <w:rFonts w:hint="eastAsia" w:ascii="宋体" w:hAnsi="宋体" w:cs="宋体"/>
          <w:highlight w:val="none"/>
          <w:u w:val="single"/>
        </w:rPr>
        <w:t>0574-65975333</w:t>
      </w:r>
    </w:p>
    <w:p w14:paraId="6DCFC211">
      <w:pPr>
        <w:widowControl/>
        <w:spacing w:line="360" w:lineRule="auto"/>
        <w:ind w:left="79" w:leftChars="38" w:firstLine="420" w:firstLineChars="200"/>
        <w:jc w:val="left"/>
        <w:rPr>
          <w:rFonts w:hint="eastAsia" w:ascii="宋体" w:hAnsi="宋体" w:cs="宋体"/>
        </w:rPr>
      </w:pPr>
    </w:p>
    <w:p w14:paraId="17D1BD3F">
      <w:pPr>
        <w:widowControl/>
        <w:spacing w:line="360" w:lineRule="auto"/>
        <w:ind w:left="79" w:leftChars="38" w:firstLine="420" w:firstLineChars="200"/>
        <w:jc w:val="left"/>
        <w:rPr>
          <w:rFonts w:hint="eastAsia" w:ascii="宋体" w:hAnsi="宋体" w:cs="宋体"/>
        </w:rPr>
      </w:pPr>
      <w:r>
        <w:rPr>
          <w:rFonts w:hint="eastAsia" w:ascii="宋体" w:hAnsi="宋体" w:cs="宋体"/>
        </w:rPr>
        <w:t>2.采购代理机构信息</w:t>
      </w:r>
    </w:p>
    <w:p w14:paraId="3387C13C">
      <w:pPr>
        <w:widowControl/>
        <w:spacing w:line="360" w:lineRule="auto"/>
        <w:ind w:left="79" w:leftChars="38" w:firstLine="420" w:firstLineChars="200"/>
        <w:jc w:val="left"/>
        <w:rPr>
          <w:rFonts w:hint="eastAsia" w:ascii="宋体" w:hAnsi="宋体" w:cs="宋体"/>
        </w:rPr>
      </w:pPr>
      <w:r>
        <w:rPr>
          <w:rFonts w:hint="eastAsia" w:ascii="宋体" w:hAnsi="宋体" w:cs="宋体"/>
        </w:rPr>
        <w:t>名    称：  宁波国际投资咨询有限公司</w:t>
      </w:r>
    </w:p>
    <w:p w14:paraId="25BFF0A9">
      <w:pPr>
        <w:widowControl/>
        <w:spacing w:line="360" w:lineRule="auto"/>
        <w:ind w:left="79" w:leftChars="38" w:firstLine="420" w:firstLineChars="200"/>
        <w:jc w:val="left"/>
        <w:rPr>
          <w:rFonts w:hint="eastAsia" w:ascii="宋体" w:hAnsi="宋体" w:cs="宋体"/>
        </w:rPr>
      </w:pPr>
      <w:r>
        <w:rPr>
          <w:rFonts w:hint="eastAsia" w:ascii="宋体" w:hAnsi="宋体" w:cs="宋体"/>
        </w:rPr>
        <w:t xml:space="preserve">地    址：  </w:t>
      </w:r>
      <w:r>
        <w:rPr>
          <w:rFonts w:hint="eastAsia" w:ascii="宋体" w:hAnsi="宋体" w:cs="Arial"/>
          <w:szCs w:val="21"/>
        </w:rPr>
        <w:t>宁波市世纪大道北段555号名汇东方大厦19楼</w:t>
      </w:r>
      <w:r>
        <w:rPr>
          <w:rFonts w:hint="eastAsia" w:ascii="宋体" w:hAnsi="宋体" w:cs="Arial"/>
          <w:szCs w:val="21"/>
          <w:lang w:val="en-US" w:eastAsia="zh-CN"/>
        </w:rPr>
        <w:t>1920</w:t>
      </w:r>
      <w:r>
        <w:rPr>
          <w:rFonts w:hint="eastAsia" w:ascii="宋体" w:hAnsi="宋体" w:cs="Arial"/>
          <w:szCs w:val="21"/>
        </w:rPr>
        <w:t>室</w:t>
      </w:r>
    </w:p>
    <w:p w14:paraId="598C8B2C">
      <w:pPr>
        <w:widowControl/>
        <w:spacing w:line="360" w:lineRule="auto"/>
        <w:ind w:left="79" w:leftChars="38" w:firstLine="420" w:firstLineChars="200"/>
        <w:jc w:val="left"/>
        <w:rPr>
          <w:rFonts w:hint="default" w:ascii="宋体" w:hAnsi="宋体" w:eastAsia="宋体" w:cs="宋体"/>
          <w:u w:val="single"/>
          <w:lang w:val="en-US" w:eastAsia="zh-CN"/>
        </w:rPr>
      </w:pPr>
      <w:r>
        <w:rPr>
          <w:rFonts w:hint="eastAsia" w:ascii="宋体" w:hAnsi="宋体" w:cs="宋体"/>
        </w:rPr>
        <w:t>项目联系人（询问）：</w:t>
      </w:r>
      <w:r>
        <w:rPr>
          <w:rFonts w:hint="eastAsia" w:ascii="宋体" w:hAnsi="宋体" w:cs="宋体"/>
          <w:u w:val="single"/>
          <w:lang w:val="en-US" w:eastAsia="zh-CN"/>
        </w:rPr>
        <w:t>娄妍</w:t>
      </w:r>
      <w:r>
        <w:rPr>
          <w:rFonts w:hint="eastAsia" w:ascii="宋体" w:hAnsi="宋体" w:cs="宋体"/>
          <w:u w:val="single"/>
        </w:rPr>
        <w:t>、</w:t>
      </w:r>
      <w:r>
        <w:rPr>
          <w:rFonts w:hint="eastAsia" w:ascii="宋体" w:hAnsi="宋体" w:cs="宋体"/>
          <w:u w:val="single"/>
          <w:lang w:val="en-US" w:eastAsia="zh-CN"/>
        </w:rPr>
        <w:t>袁航</w:t>
      </w:r>
    </w:p>
    <w:p w14:paraId="17FAE2E8">
      <w:pPr>
        <w:widowControl/>
        <w:spacing w:line="360" w:lineRule="auto"/>
        <w:ind w:left="79" w:leftChars="38" w:firstLine="420" w:firstLineChars="200"/>
        <w:jc w:val="left"/>
        <w:rPr>
          <w:rFonts w:hint="default" w:ascii="宋体" w:hAnsi="宋体" w:eastAsia="宋体" w:cs="宋体"/>
          <w:u w:val="single"/>
          <w:lang w:val="en-US" w:eastAsia="zh-CN"/>
        </w:rPr>
      </w:pPr>
      <w:r>
        <w:rPr>
          <w:rFonts w:hint="eastAsia" w:ascii="宋体" w:hAnsi="宋体" w:cs="宋体"/>
        </w:rPr>
        <w:t>项目联系方式（询问）：</w:t>
      </w:r>
      <w:r>
        <w:rPr>
          <w:rFonts w:ascii="宋体" w:hAnsi="宋体" w:cs="宋体"/>
          <w:u w:val="single"/>
        </w:rPr>
        <w:t>0574-</w:t>
      </w:r>
      <w:r>
        <w:rPr>
          <w:rFonts w:hint="eastAsia" w:ascii="宋体" w:hAnsi="宋体" w:cs="宋体"/>
          <w:u w:val="single"/>
          <w:lang w:val="en-US" w:eastAsia="zh-CN"/>
        </w:rPr>
        <w:t>55717458</w:t>
      </w:r>
    </w:p>
    <w:p w14:paraId="10D4216E">
      <w:pPr>
        <w:widowControl/>
        <w:spacing w:line="360" w:lineRule="auto"/>
        <w:ind w:left="79" w:leftChars="38" w:firstLine="420" w:firstLineChars="200"/>
        <w:jc w:val="left"/>
        <w:rPr>
          <w:rFonts w:hint="eastAsia" w:ascii="宋体" w:hAnsi="宋体" w:eastAsia="宋体" w:cs="宋体"/>
          <w:u w:val="single"/>
          <w:lang w:eastAsia="zh-CN"/>
        </w:rPr>
      </w:pPr>
      <w:r>
        <w:rPr>
          <w:rFonts w:hint="eastAsia" w:ascii="宋体" w:hAnsi="宋体" w:cs="宋体"/>
        </w:rPr>
        <w:t>质疑联系人：</w:t>
      </w:r>
      <w:r>
        <w:rPr>
          <w:rFonts w:hint="eastAsia" w:ascii="宋体" w:hAnsi="宋体" w:cs="宋体"/>
          <w:u w:val="single"/>
          <w:lang w:val="en-US" w:eastAsia="zh-CN"/>
        </w:rPr>
        <w:t>陈琦阳</w:t>
      </w:r>
    </w:p>
    <w:p w14:paraId="29C61CED">
      <w:pPr>
        <w:widowControl/>
        <w:spacing w:line="360" w:lineRule="auto"/>
        <w:ind w:left="79" w:leftChars="38" w:firstLine="420" w:firstLineChars="200"/>
        <w:jc w:val="left"/>
        <w:rPr>
          <w:rFonts w:hint="eastAsia" w:ascii="宋体" w:hAnsi="宋体" w:cs="宋体"/>
        </w:rPr>
      </w:pPr>
      <w:r>
        <w:rPr>
          <w:rFonts w:hint="eastAsia" w:ascii="宋体" w:hAnsi="宋体" w:cs="宋体"/>
        </w:rPr>
        <w:t>质疑联系方式：</w:t>
      </w:r>
      <w:r>
        <w:rPr>
          <w:rFonts w:hint="eastAsia" w:ascii="宋体" w:hAnsi="宋体" w:cs="宋体"/>
          <w:u w:val="single"/>
        </w:rPr>
        <w:t>0574-55717459</w:t>
      </w:r>
    </w:p>
    <w:p w14:paraId="59EDD458">
      <w:pPr>
        <w:widowControl/>
        <w:spacing w:line="360" w:lineRule="auto"/>
        <w:ind w:left="79" w:leftChars="38" w:firstLine="420" w:firstLineChars="200"/>
        <w:jc w:val="left"/>
        <w:rPr>
          <w:rFonts w:hint="eastAsia" w:ascii="宋体" w:hAnsi="宋体" w:cs="宋体"/>
        </w:rPr>
      </w:pPr>
      <w:r>
        <w:rPr>
          <w:rFonts w:hint="eastAsia" w:ascii="宋体" w:hAnsi="宋体" w:cs="宋体"/>
        </w:rPr>
        <w:t>电子邮箱：</w:t>
      </w:r>
      <w:r>
        <w:rPr>
          <w:rFonts w:hint="eastAsia" w:ascii="宋体" w:hAnsi="宋体" w:cs="宋体"/>
          <w:u w:val="single"/>
          <w:lang w:val="en-US" w:eastAsia="zh-CN"/>
        </w:rPr>
        <w:t>1065879958</w:t>
      </w:r>
      <w:r>
        <w:rPr>
          <w:rFonts w:hint="eastAsia" w:ascii="宋体" w:hAnsi="宋体" w:cs="宋体"/>
          <w:u w:val="single"/>
        </w:rPr>
        <w:t>@qq.com</w:t>
      </w:r>
    </w:p>
    <w:p w14:paraId="7C67B7E1">
      <w:pPr>
        <w:widowControl/>
        <w:spacing w:line="360" w:lineRule="auto"/>
        <w:ind w:left="79" w:leftChars="38" w:firstLine="420" w:firstLineChars="200"/>
        <w:jc w:val="left"/>
        <w:rPr>
          <w:rFonts w:hint="eastAsia" w:ascii="宋体" w:hAnsi="宋体" w:cs="宋体"/>
        </w:rPr>
      </w:pPr>
    </w:p>
    <w:p w14:paraId="7FB7BA07">
      <w:pPr>
        <w:spacing w:line="360" w:lineRule="auto"/>
        <w:ind w:firstLine="420" w:firstLineChars="200"/>
        <w:rPr>
          <w:rFonts w:hint="eastAsia" w:ascii="宋体" w:hAnsi="宋体"/>
          <w:szCs w:val="21"/>
        </w:rPr>
      </w:pPr>
      <w:r>
        <w:rPr>
          <w:rFonts w:hint="eastAsia" w:ascii="宋体" w:hAnsi="宋体"/>
          <w:szCs w:val="21"/>
        </w:rPr>
        <w:t>政府采购行政监管及投诉受理部门：象山县财政局政府采购管理办公室</w:t>
      </w:r>
    </w:p>
    <w:p w14:paraId="7603A1DA">
      <w:pPr>
        <w:spacing w:line="360" w:lineRule="auto"/>
        <w:ind w:firstLine="420" w:firstLineChars="200"/>
        <w:rPr>
          <w:rFonts w:hint="eastAsia" w:ascii="宋体" w:hAnsi="宋体"/>
          <w:szCs w:val="21"/>
        </w:rPr>
      </w:pPr>
      <w:r>
        <w:rPr>
          <w:rFonts w:hint="eastAsia" w:ascii="宋体" w:hAnsi="宋体"/>
          <w:szCs w:val="21"/>
        </w:rPr>
        <w:t>联系人：林胜光</w:t>
      </w:r>
    </w:p>
    <w:p w14:paraId="5881174F">
      <w:pPr>
        <w:spacing w:line="360" w:lineRule="auto"/>
        <w:ind w:firstLine="420" w:firstLineChars="200"/>
        <w:rPr>
          <w:rFonts w:hint="eastAsia" w:ascii="宋体" w:hAnsi="宋体"/>
          <w:szCs w:val="21"/>
        </w:rPr>
      </w:pPr>
      <w:r>
        <w:rPr>
          <w:rFonts w:hint="eastAsia" w:ascii="宋体" w:hAnsi="宋体"/>
          <w:szCs w:val="21"/>
        </w:rPr>
        <w:t>联系电话：0574-65753557</w:t>
      </w:r>
    </w:p>
    <w:p w14:paraId="68C8F340">
      <w:pPr>
        <w:spacing w:line="360" w:lineRule="auto"/>
        <w:ind w:firstLine="630"/>
        <w:rPr>
          <w:rFonts w:hint="eastAsia" w:ascii="宋体" w:hAnsi="宋体"/>
          <w:szCs w:val="21"/>
        </w:rPr>
      </w:pPr>
    </w:p>
    <w:p w14:paraId="12155E7A">
      <w:pPr>
        <w:spacing w:line="360" w:lineRule="auto"/>
        <w:ind w:firstLine="420" w:firstLineChars="200"/>
        <w:rPr>
          <w:rFonts w:hint="eastAsia"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若对项目采购电子交易系统操作有疑问，可登录政采云（https://www.zcygov.cn/），点击右侧咨询小采，获取采小蜜智能服务管家帮助，或拨打政采云服务热线95763获取热线服务帮助。</w:t>
      </w:r>
    </w:p>
    <w:p w14:paraId="6B17AE5B">
      <w:pPr>
        <w:spacing w:line="360" w:lineRule="auto"/>
        <w:ind w:firstLine="420" w:firstLineChars="200"/>
        <w:rPr>
          <w:rFonts w:hint="eastAsia" w:ascii="宋体" w:hAnsi="宋体"/>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szCs w:val="21"/>
        </w:rPr>
        <w:t>CA问题联系电话（人工）：汇信CA 400-888-4636；天谷CA 400-087-8198。</w:t>
      </w:r>
    </w:p>
    <w:p w14:paraId="11D14927">
      <w:pPr>
        <w:pStyle w:val="4"/>
        <w:ind w:firstLine="142"/>
      </w:pPr>
      <w:bookmarkStart w:id="51" w:name="_Toc6697"/>
      <w:r>
        <w:rPr>
          <w:rFonts w:hint="eastAsia"/>
        </w:rPr>
        <w:t>第二部分 招标项目需求</w:t>
      </w:r>
      <w:bookmarkEnd w:id="51"/>
    </w:p>
    <w:p w14:paraId="77AF4162">
      <w:pPr>
        <w:ind w:firstLine="840"/>
        <w:jc w:val="center"/>
        <w:rPr>
          <w:sz w:val="28"/>
          <w:szCs w:val="28"/>
        </w:rPr>
      </w:pPr>
      <w:r>
        <w:rPr>
          <w:rFonts w:hint="eastAsia"/>
          <w:sz w:val="28"/>
          <w:szCs w:val="28"/>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1E4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42" w:type="dxa"/>
            <w:vAlign w:val="center"/>
          </w:tcPr>
          <w:p w14:paraId="33E0F95A">
            <w:r>
              <w:rPr>
                <w:rFonts w:hint="eastAsia"/>
              </w:rPr>
              <w:t>序号</w:t>
            </w:r>
          </w:p>
        </w:tc>
        <w:tc>
          <w:tcPr>
            <w:tcW w:w="2382" w:type="dxa"/>
            <w:vAlign w:val="center"/>
          </w:tcPr>
          <w:p w14:paraId="26691057">
            <w:r>
              <w:rPr>
                <w:rFonts w:hint="eastAsia"/>
              </w:rPr>
              <w:t>项目</w:t>
            </w:r>
          </w:p>
        </w:tc>
        <w:tc>
          <w:tcPr>
            <w:tcW w:w="5332" w:type="dxa"/>
            <w:vAlign w:val="center"/>
          </w:tcPr>
          <w:p w14:paraId="6D190E31">
            <w:r>
              <w:rPr>
                <w:rFonts w:hint="eastAsia"/>
              </w:rPr>
              <w:t>采购需求内容</w:t>
            </w:r>
          </w:p>
        </w:tc>
      </w:tr>
      <w:tr w14:paraId="36BB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499C5FB">
            <w:r>
              <w:rPr>
                <w:rFonts w:hint="eastAsia"/>
              </w:rPr>
              <w:t>1</w:t>
            </w:r>
          </w:p>
        </w:tc>
        <w:tc>
          <w:tcPr>
            <w:tcW w:w="2382" w:type="dxa"/>
            <w:vAlign w:val="center"/>
          </w:tcPr>
          <w:p w14:paraId="1E1CD181">
            <w:r>
              <w:rPr>
                <w:rFonts w:hint="eastAsia"/>
              </w:rPr>
              <w:t>采购内容</w:t>
            </w:r>
          </w:p>
        </w:tc>
        <w:tc>
          <w:tcPr>
            <w:tcW w:w="5332" w:type="dxa"/>
            <w:vAlign w:val="center"/>
          </w:tcPr>
          <w:p w14:paraId="4519F33A">
            <w:r>
              <w:rPr>
                <w:rFonts w:hint="eastAsia"/>
              </w:rPr>
              <w:t>详见第一部分《采购公告》及本部分“技术要求表”</w:t>
            </w:r>
          </w:p>
        </w:tc>
      </w:tr>
      <w:tr w14:paraId="341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D8A8534">
            <w:r>
              <w:rPr>
                <w:rFonts w:hint="eastAsia"/>
              </w:rPr>
              <w:t>2</w:t>
            </w:r>
          </w:p>
        </w:tc>
        <w:tc>
          <w:tcPr>
            <w:tcW w:w="2382" w:type="dxa"/>
            <w:vAlign w:val="center"/>
          </w:tcPr>
          <w:p w14:paraId="377F00F9">
            <w:r>
              <w:rPr>
                <w:rFonts w:hint="eastAsia"/>
              </w:rPr>
              <w:t>单位及数量</w:t>
            </w:r>
          </w:p>
        </w:tc>
        <w:tc>
          <w:tcPr>
            <w:tcW w:w="5332" w:type="dxa"/>
            <w:vAlign w:val="center"/>
          </w:tcPr>
          <w:p w14:paraId="060598C8">
            <w:r>
              <w:rPr>
                <w:rFonts w:hint="eastAsia"/>
              </w:rPr>
              <w:t>详见第一部分《采购公告》及本部分“技术要求表”</w:t>
            </w:r>
          </w:p>
        </w:tc>
      </w:tr>
      <w:tr w14:paraId="4EB3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4330CC0F">
            <w:r>
              <w:rPr>
                <w:rFonts w:hint="eastAsia"/>
              </w:rPr>
              <w:t>3</w:t>
            </w:r>
          </w:p>
        </w:tc>
        <w:tc>
          <w:tcPr>
            <w:tcW w:w="2382" w:type="dxa"/>
            <w:vAlign w:val="center"/>
          </w:tcPr>
          <w:p w14:paraId="321CA64C">
            <w:r>
              <w:rPr>
                <w:rFonts w:hint="eastAsia"/>
              </w:rPr>
              <w:t>交付或者实施的时间和地点</w:t>
            </w:r>
          </w:p>
        </w:tc>
        <w:tc>
          <w:tcPr>
            <w:tcW w:w="5332" w:type="dxa"/>
            <w:vAlign w:val="center"/>
          </w:tcPr>
          <w:p w14:paraId="4E690913">
            <w:r>
              <w:rPr>
                <w:rFonts w:hint="eastAsia"/>
              </w:rPr>
              <w:t>详见商务要求</w:t>
            </w:r>
          </w:p>
        </w:tc>
      </w:tr>
      <w:tr w14:paraId="541A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269118D">
            <w:r>
              <w:rPr>
                <w:rFonts w:hint="eastAsia"/>
              </w:rPr>
              <w:t>4</w:t>
            </w:r>
          </w:p>
        </w:tc>
        <w:tc>
          <w:tcPr>
            <w:tcW w:w="2382" w:type="dxa"/>
            <w:vAlign w:val="center"/>
          </w:tcPr>
          <w:p w14:paraId="1281BF75">
            <w:r>
              <w:rPr>
                <w:rFonts w:hint="eastAsia"/>
              </w:rPr>
              <w:t>需实现的功能或者目标</w:t>
            </w:r>
          </w:p>
        </w:tc>
        <w:tc>
          <w:tcPr>
            <w:tcW w:w="5332" w:type="dxa"/>
            <w:vAlign w:val="center"/>
          </w:tcPr>
          <w:p w14:paraId="5DB7AF10">
            <w:r>
              <w:rPr>
                <w:rFonts w:hint="eastAsia"/>
              </w:rPr>
              <w:t>详见技术要求</w:t>
            </w:r>
          </w:p>
        </w:tc>
      </w:tr>
      <w:tr w14:paraId="29E7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2" w:type="dxa"/>
            <w:vAlign w:val="center"/>
          </w:tcPr>
          <w:p w14:paraId="2CF7946F">
            <w:r>
              <w:rPr>
                <w:rFonts w:hint="eastAsia"/>
              </w:rPr>
              <w:t>5</w:t>
            </w:r>
          </w:p>
        </w:tc>
        <w:tc>
          <w:tcPr>
            <w:tcW w:w="2382" w:type="dxa"/>
            <w:vAlign w:val="center"/>
          </w:tcPr>
          <w:p w14:paraId="74312F52">
            <w:r>
              <w:rPr>
                <w:rFonts w:hint="eastAsia"/>
              </w:rPr>
              <w:t>采购标的需执行的标准</w:t>
            </w:r>
          </w:p>
        </w:tc>
        <w:tc>
          <w:tcPr>
            <w:tcW w:w="5332" w:type="dxa"/>
            <w:vAlign w:val="center"/>
          </w:tcPr>
          <w:p w14:paraId="2BDB828B">
            <w:r>
              <w:rPr>
                <w:rFonts w:hint="eastAsia"/>
              </w:rPr>
              <w:t>执行国家、地方、有关机构所有相关的技术规范与标准，且确保所采用的技术规范、标准必须是国家或有关机构发布的最新版本，无论此版本在此有无提及。</w:t>
            </w:r>
          </w:p>
        </w:tc>
      </w:tr>
      <w:tr w14:paraId="0BF5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2930B035">
            <w:r>
              <w:rPr>
                <w:rFonts w:hint="eastAsia"/>
              </w:rPr>
              <w:t>6</w:t>
            </w:r>
          </w:p>
        </w:tc>
        <w:tc>
          <w:tcPr>
            <w:tcW w:w="2382" w:type="dxa"/>
            <w:vAlign w:val="center"/>
          </w:tcPr>
          <w:p w14:paraId="1CBB834E">
            <w:r>
              <w:rPr>
                <w:rFonts w:hint="eastAsia"/>
              </w:rPr>
              <w:t>技术规格要求</w:t>
            </w:r>
          </w:p>
        </w:tc>
        <w:tc>
          <w:tcPr>
            <w:tcW w:w="5332" w:type="dxa"/>
            <w:vAlign w:val="center"/>
          </w:tcPr>
          <w:p w14:paraId="3E4FFBF6">
            <w:r>
              <w:rPr>
                <w:rFonts w:hint="eastAsia"/>
              </w:rPr>
              <w:t>/</w:t>
            </w:r>
          </w:p>
        </w:tc>
      </w:tr>
      <w:tr w14:paraId="0C0E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44BA23CB">
            <w:r>
              <w:rPr>
                <w:rFonts w:hint="eastAsia"/>
              </w:rPr>
              <w:t>7</w:t>
            </w:r>
          </w:p>
        </w:tc>
        <w:tc>
          <w:tcPr>
            <w:tcW w:w="2382" w:type="dxa"/>
            <w:vAlign w:val="center"/>
          </w:tcPr>
          <w:p w14:paraId="0A727A17">
            <w:r>
              <w:rPr>
                <w:rFonts w:hint="eastAsia"/>
              </w:rPr>
              <w:t>物理特性要求</w:t>
            </w:r>
          </w:p>
        </w:tc>
        <w:tc>
          <w:tcPr>
            <w:tcW w:w="5332" w:type="dxa"/>
            <w:vAlign w:val="center"/>
          </w:tcPr>
          <w:p w14:paraId="11A55CF5">
            <w:r>
              <w:rPr>
                <w:rFonts w:hint="eastAsia"/>
              </w:rPr>
              <w:t>/</w:t>
            </w:r>
          </w:p>
        </w:tc>
      </w:tr>
      <w:tr w14:paraId="0AD2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5161E42">
            <w:r>
              <w:rPr>
                <w:rFonts w:hint="eastAsia"/>
              </w:rPr>
              <w:t>8</w:t>
            </w:r>
          </w:p>
        </w:tc>
        <w:tc>
          <w:tcPr>
            <w:tcW w:w="2382" w:type="dxa"/>
            <w:vAlign w:val="center"/>
          </w:tcPr>
          <w:p w14:paraId="22958FCA">
            <w:r>
              <w:rPr>
                <w:rFonts w:hint="eastAsia"/>
              </w:rPr>
              <w:t>质量、安全要求</w:t>
            </w:r>
          </w:p>
        </w:tc>
        <w:tc>
          <w:tcPr>
            <w:tcW w:w="5332" w:type="dxa"/>
            <w:vAlign w:val="center"/>
          </w:tcPr>
          <w:p w14:paraId="724F3ECA">
            <w:r>
              <w:rPr>
                <w:rFonts w:hint="eastAsia"/>
              </w:rPr>
              <w:t>/</w:t>
            </w:r>
          </w:p>
        </w:tc>
      </w:tr>
      <w:tr w14:paraId="5F7F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5DF8EBF3">
            <w:r>
              <w:rPr>
                <w:rFonts w:hint="eastAsia"/>
              </w:rPr>
              <w:t>9</w:t>
            </w:r>
          </w:p>
        </w:tc>
        <w:tc>
          <w:tcPr>
            <w:tcW w:w="2382" w:type="dxa"/>
            <w:vAlign w:val="center"/>
          </w:tcPr>
          <w:p w14:paraId="00FEEEC4">
            <w:r>
              <w:rPr>
                <w:rFonts w:hint="eastAsia"/>
              </w:rPr>
              <w:t>服务标准、期限、效率(培训等）</w:t>
            </w:r>
          </w:p>
        </w:tc>
        <w:tc>
          <w:tcPr>
            <w:tcW w:w="5332" w:type="dxa"/>
            <w:vAlign w:val="center"/>
          </w:tcPr>
          <w:p w14:paraId="7FA41FCB">
            <w:r>
              <w:rPr>
                <w:rFonts w:hint="eastAsia"/>
              </w:rPr>
              <w:t>详见本部分内容</w:t>
            </w:r>
          </w:p>
        </w:tc>
      </w:tr>
      <w:tr w14:paraId="66E0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09846341">
            <w:r>
              <w:rPr>
                <w:rFonts w:hint="eastAsia"/>
              </w:rPr>
              <w:t>10</w:t>
            </w:r>
          </w:p>
        </w:tc>
        <w:tc>
          <w:tcPr>
            <w:tcW w:w="2382" w:type="dxa"/>
            <w:vAlign w:val="center"/>
          </w:tcPr>
          <w:p w14:paraId="647AFA27">
            <w:r>
              <w:rPr>
                <w:rFonts w:hint="eastAsia"/>
              </w:rPr>
              <w:t>验收标准</w:t>
            </w:r>
          </w:p>
        </w:tc>
        <w:tc>
          <w:tcPr>
            <w:tcW w:w="5332" w:type="dxa"/>
            <w:vAlign w:val="center"/>
          </w:tcPr>
          <w:p w14:paraId="64818551">
            <w:r>
              <w:rPr>
                <w:rFonts w:hint="eastAsia"/>
              </w:rPr>
              <w:t>通过采购人组织的会议评审。</w:t>
            </w:r>
          </w:p>
        </w:tc>
      </w:tr>
      <w:tr w14:paraId="5AE8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742" w:type="dxa"/>
            <w:vAlign w:val="center"/>
          </w:tcPr>
          <w:p w14:paraId="09843BDD">
            <w:r>
              <w:rPr>
                <w:rFonts w:hint="eastAsia"/>
              </w:rPr>
              <w:t>11</w:t>
            </w:r>
          </w:p>
        </w:tc>
        <w:tc>
          <w:tcPr>
            <w:tcW w:w="2382" w:type="dxa"/>
            <w:vAlign w:val="center"/>
          </w:tcPr>
          <w:p w14:paraId="367AEF3B">
            <w:r>
              <w:rPr>
                <w:rFonts w:hint="eastAsia"/>
              </w:rPr>
              <w:t>现场踏勘</w:t>
            </w:r>
          </w:p>
        </w:tc>
        <w:tc>
          <w:tcPr>
            <w:tcW w:w="5332" w:type="dxa"/>
            <w:vAlign w:val="center"/>
          </w:tcPr>
          <w:p w14:paraId="346011A7">
            <w:r>
              <w:rPr>
                <w:rFonts w:hint="eastAsia"/>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337C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14:paraId="143DEFF4">
            <w:r>
              <w:rPr>
                <w:rFonts w:hint="eastAsia"/>
              </w:rPr>
              <w:t>12</w:t>
            </w:r>
          </w:p>
        </w:tc>
        <w:tc>
          <w:tcPr>
            <w:tcW w:w="2382" w:type="dxa"/>
            <w:vAlign w:val="center"/>
          </w:tcPr>
          <w:p w14:paraId="79F27D4A">
            <w:r>
              <w:rPr>
                <w:rFonts w:hint="eastAsia"/>
              </w:rPr>
              <w:t>演示时间及地点</w:t>
            </w:r>
          </w:p>
        </w:tc>
        <w:tc>
          <w:tcPr>
            <w:tcW w:w="5332" w:type="dxa"/>
            <w:vAlign w:val="center"/>
          </w:tcPr>
          <w:p w14:paraId="778BA26E">
            <w:r>
              <w:rPr>
                <w:rFonts w:hint="eastAsia"/>
              </w:rPr>
              <w:t>无</w:t>
            </w:r>
          </w:p>
        </w:tc>
      </w:tr>
    </w:tbl>
    <w:p w14:paraId="4B10ECDA">
      <w:pPr>
        <w:spacing w:line="360" w:lineRule="auto"/>
        <w:ind w:left="148" w:firstLine="720"/>
        <w:rPr>
          <w:rFonts w:hint="eastAsia" w:ascii="宋体" w:hAnsi="宋体" w:cs="宋体"/>
          <w:sz w:val="24"/>
          <w:szCs w:val="24"/>
        </w:rPr>
      </w:pPr>
    </w:p>
    <w:p w14:paraId="159E4E9B">
      <w:pPr>
        <w:widowControl/>
        <w:ind w:left="148" w:firstLine="720"/>
        <w:jc w:val="left"/>
        <w:rPr>
          <w:rFonts w:hint="eastAsia" w:ascii="宋体" w:hAnsi="宋体" w:cs="宋体"/>
          <w:sz w:val="24"/>
          <w:szCs w:val="24"/>
        </w:rPr>
      </w:pPr>
      <w:r>
        <w:rPr>
          <w:rFonts w:ascii="宋体" w:hAnsi="宋体" w:cs="宋体"/>
          <w:sz w:val="24"/>
          <w:szCs w:val="24"/>
        </w:rPr>
        <w:br w:type="page"/>
      </w:r>
    </w:p>
    <w:p w14:paraId="66FE675D">
      <w:pPr>
        <w:spacing w:line="360" w:lineRule="auto"/>
        <w:ind w:left="148" w:firstLine="720"/>
        <w:rPr>
          <w:rFonts w:hint="eastAsia" w:ascii="宋体" w:hAnsi="宋体" w:cs="宋体"/>
          <w:sz w:val="24"/>
          <w:szCs w:val="24"/>
        </w:rPr>
      </w:pPr>
    </w:p>
    <w:p w14:paraId="17C43E71">
      <w:pPr>
        <w:spacing w:line="360" w:lineRule="auto"/>
        <w:ind w:left="148" w:firstLine="720"/>
        <w:jc w:val="center"/>
        <w:rPr>
          <w:rFonts w:hint="eastAsia" w:ascii="宋体" w:hAnsi="宋体" w:cs="宋体"/>
          <w:sz w:val="24"/>
          <w:szCs w:val="24"/>
        </w:rPr>
      </w:pPr>
      <w:r>
        <w:rPr>
          <w:rFonts w:hint="eastAsia" w:ascii="宋体" w:hAnsi="宋体" w:cs="宋体"/>
          <w:sz w:val="24"/>
          <w:szCs w:val="24"/>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1EEF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9125E80">
            <w:r>
              <w:rPr>
                <w:rFonts w:hint="eastAsia"/>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4BB4D189">
            <w:r>
              <w:rPr>
                <w:rFonts w:hint="eastAsia"/>
              </w:rPr>
              <w:t>要 求</w:t>
            </w:r>
          </w:p>
        </w:tc>
      </w:tr>
      <w:tr w14:paraId="179CE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E1D8F08">
            <w:pPr>
              <w:rPr>
                <w:highlight w:val="none"/>
              </w:rPr>
            </w:pPr>
            <w:r>
              <w:rPr>
                <w:rFonts w:hint="eastAsia"/>
                <w:highlight w:val="none"/>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4692FC9F">
            <w:pPr>
              <w:rPr>
                <w:highlight w:val="none"/>
              </w:rPr>
            </w:pPr>
            <w:r>
              <w:rPr>
                <w:rFonts w:hint="eastAsia"/>
                <w:highlight w:val="none"/>
                <w:lang w:eastAsia="zh-CN"/>
              </w:rPr>
              <w:t>自合同签约之日起</w:t>
            </w:r>
            <w:r>
              <w:rPr>
                <w:rFonts w:hint="eastAsia"/>
                <w:highlight w:val="none"/>
                <w:lang w:val="en-US" w:eastAsia="zh-CN"/>
              </w:rPr>
              <w:t>至</w:t>
            </w:r>
            <w:r>
              <w:rPr>
                <w:rFonts w:hint="eastAsia"/>
                <w:highlight w:val="none"/>
                <w:lang w:eastAsia="zh-CN"/>
              </w:rPr>
              <w:t>2025年12月完成项目止</w:t>
            </w:r>
            <w:r>
              <w:rPr>
                <w:rFonts w:hint="eastAsia"/>
                <w:highlight w:val="none"/>
              </w:rPr>
              <w:t>。</w:t>
            </w:r>
          </w:p>
        </w:tc>
      </w:tr>
      <w:tr w14:paraId="3FF02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3C30FE4E">
            <w:r>
              <w:rPr>
                <w:rFonts w:hint="eastAsia"/>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22889B36">
            <w:r>
              <w:rPr>
                <w:rFonts w:hint="eastAsia"/>
              </w:rPr>
              <w:t>采购人指定地点</w:t>
            </w:r>
          </w:p>
        </w:tc>
      </w:tr>
      <w:tr w14:paraId="59CB2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489D0B1D">
            <w:pPr>
              <w:rPr>
                <w:highlight w:val="none"/>
              </w:rPr>
            </w:pPr>
            <w:r>
              <w:rPr>
                <w:rFonts w:hint="eastAsia"/>
                <w:highlight w:val="none"/>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1BCA6723">
            <w:pPr>
              <w:numPr>
                <w:ilvl w:val="0"/>
                <w:numId w:val="0"/>
              </w:numPr>
              <w:spacing w:line="360" w:lineRule="auto"/>
              <w:rPr>
                <w:rFonts w:hint="eastAsia"/>
                <w:highlight w:val="none"/>
              </w:rPr>
            </w:pPr>
            <w:r>
              <w:rPr>
                <w:rFonts w:hint="eastAsia" w:ascii="Times New Roman" w:hAnsi="Times New Roman" w:eastAsia="宋体" w:cs="Times New Roman"/>
                <w:kern w:val="2"/>
                <w:sz w:val="21"/>
                <w:highlight w:val="none"/>
                <w:lang w:val="en-US" w:eastAsia="zh-CN" w:bidi="ar-SA"/>
              </w:rPr>
              <w:t>1、</w:t>
            </w:r>
            <w:r>
              <w:rPr>
                <w:rFonts w:hint="eastAsia"/>
                <w:highlight w:val="none"/>
              </w:rPr>
              <w:t>合同签署后，采购人自收到中标人提供的符合采购人要求的发票后于7个工作日内向中标人支付合同总价的</w:t>
            </w:r>
            <w:r>
              <w:rPr>
                <w:rFonts w:hint="eastAsia"/>
                <w:highlight w:val="none"/>
                <w:lang w:val="en-US" w:eastAsia="zh-CN"/>
              </w:rPr>
              <w:t>40</w:t>
            </w:r>
            <w:r>
              <w:rPr>
                <w:rFonts w:hint="eastAsia"/>
                <w:highlight w:val="none"/>
              </w:rPr>
              <w:t>%作为预付款</w:t>
            </w:r>
            <w:r>
              <w:rPr>
                <w:rFonts w:hint="eastAsia"/>
                <w:highlight w:val="none"/>
                <w:lang w:eastAsia="zh-CN"/>
              </w:rPr>
              <w:t>（供应商明确表示无需预付款或者主动要求降低预付款比例的，采购</w:t>
            </w:r>
            <w:r>
              <w:rPr>
                <w:rFonts w:hint="eastAsia"/>
                <w:highlight w:val="none"/>
                <w:lang w:val="en-US" w:eastAsia="zh-CN"/>
              </w:rPr>
              <w:t>人</w:t>
            </w:r>
            <w:r>
              <w:rPr>
                <w:rFonts w:hint="eastAsia"/>
                <w:highlight w:val="none"/>
                <w:lang w:eastAsia="zh-CN"/>
              </w:rPr>
              <w:t>可不适用前述规定。）</w:t>
            </w:r>
            <w:r>
              <w:rPr>
                <w:rFonts w:hint="eastAsia"/>
                <w:highlight w:val="none"/>
              </w:rPr>
              <w:t>；</w:t>
            </w:r>
          </w:p>
          <w:p w14:paraId="365C0A62">
            <w:pPr>
              <w:numPr>
                <w:ilvl w:val="0"/>
                <w:numId w:val="0"/>
              </w:numPr>
              <w:spacing w:line="360" w:lineRule="auto"/>
              <w:rPr>
                <w:rFonts w:hint="eastAsia"/>
                <w:highlight w:val="none"/>
              </w:rPr>
            </w:pPr>
            <w:r>
              <w:rPr>
                <w:rFonts w:hint="eastAsia" w:ascii="Times New Roman" w:hAnsi="Times New Roman" w:eastAsia="宋体" w:cs="Times New Roman"/>
                <w:kern w:val="2"/>
                <w:sz w:val="21"/>
                <w:highlight w:val="none"/>
                <w:lang w:val="en-US" w:eastAsia="zh-CN" w:bidi="ar-SA"/>
              </w:rPr>
              <w:t>2、</w:t>
            </w:r>
            <w:r>
              <w:rPr>
                <w:rFonts w:hint="eastAsia" w:cs="Times New Roman"/>
                <w:kern w:val="2"/>
                <w:sz w:val="21"/>
                <w:highlight w:val="none"/>
                <w:lang w:val="en-US" w:eastAsia="zh-CN" w:bidi="ar-SA"/>
              </w:rPr>
              <w:t>按照企业研发费用进度付款</w:t>
            </w:r>
            <w:r>
              <w:rPr>
                <w:rFonts w:hint="eastAsia"/>
                <w:highlight w:val="none"/>
              </w:rPr>
              <w:t>，</w:t>
            </w:r>
            <w:r>
              <w:rPr>
                <w:rFonts w:hint="eastAsia"/>
                <w:highlight w:val="none"/>
                <w:lang w:val="en-US" w:eastAsia="zh-CN"/>
              </w:rPr>
              <w:t>当规上水产企业研发费用达到5000万元，</w:t>
            </w:r>
            <w:r>
              <w:rPr>
                <w:rFonts w:hint="eastAsia"/>
                <w:highlight w:val="none"/>
              </w:rPr>
              <w:t>采购人向中标人支付合同总价的</w:t>
            </w:r>
            <w:r>
              <w:rPr>
                <w:rFonts w:hint="eastAsia"/>
                <w:highlight w:val="none"/>
                <w:lang w:val="en-US" w:eastAsia="zh-CN"/>
              </w:rPr>
              <w:t>30</w:t>
            </w:r>
            <w:r>
              <w:rPr>
                <w:rFonts w:hint="eastAsia"/>
                <w:highlight w:val="none"/>
              </w:rPr>
              <w:t>%；</w:t>
            </w:r>
          </w:p>
          <w:p w14:paraId="5C9E4E14">
            <w:pPr>
              <w:numPr>
                <w:ilvl w:val="0"/>
                <w:numId w:val="0"/>
              </w:numPr>
              <w:spacing w:line="360" w:lineRule="auto"/>
              <w:rPr>
                <w:rFonts w:hint="eastAsia"/>
                <w:highlight w:val="none"/>
              </w:rPr>
            </w:pPr>
            <w:r>
              <w:rPr>
                <w:rFonts w:hint="eastAsia"/>
                <w:highlight w:val="none"/>
                <w:lang w:val="en-US" w:eastAsia="zh-CN"/>
              </w:rPr>
              <w:t>3、当规上水产企业研发费用达到7000万元，</w:t>
            </w:r>
            <w:r>
              <w:rPr>
                <w:rFonts w:hint="eastAsia"/>
                <w:highlight w:val="none"/>
              </w:rPr>
              <w:t>采购人向中标人支付合同总价的</w:t>
            </w:r>
            <w:r>
              <w:rPr>
                <w:rFonts w:hint="eastAsia"/>
                <w:highlight w:val="none"/>
                <w:lang w:val="en-US" w:eastAsia="zh-CN"/>
              </w:rPr>
              <w:t>10</w:t>
            </w:r>
            <w:r>
              <w:rPr>
                <w:rFonts w:hint="eastAsia"/>
                <w:highlight w:val="none"/>
              </w:rPr>
              <w:t>%；</w:t>
            </w:r>
          </w:p>
          <w:p w14:paraId="779E4477">
            <w:pPr>
              <w:numPr>
                <w:ilvl w:val="0"/>
                <w:numId w:val="0"/>
              </w:numPr>
              <w:spacing w:line="360" w:lineRule="auto"/>
              <w:rPr>
                <w:rFonts w:hint="eastAsia"/>
                <w:highlight w:val="none"/>
              </w:rPr>
            </w:pPr>
            <w:r>
              <w:rPr>
                <w:rFonts w:hint="eastAsia"/>
                <w:highlight w:val="none"/>
                <w:lang w:val="en-US" w:eastAsia="zh-CN"/>
              </w:rPr>
              <w:t>4、当规上水产企业研发费用达到8000万元，</w:t>
            </w:r>
            <w:r>
              <w:rPr>
                <w:rFonts w:hint="eastAsia"/>
                <w:highlight w:val="none"/>
              </w:rPr>
              <w:t>采购人向中标人支付合同总价的</w:t>
            </w:r>
            <w:r>
              <w:rPr>
                <w:rFonts w:hint="eastAsia"/>
                <w:highlight w:val="none"/>
                <w:lang w:val="en-US" w:eastAsia="zh-CN"/>
              </w:rPr>
              <w:t>10</w:t>
            </w:r>
            <w:r>
              <w:rPr>
                <w:rFonts w:hint="eastAsia"/>
                <w:highlight w:val="none"/>
              </w:rPr>
              <w:t>%；</w:t>
            </w:r>
          </w:p>
          <w:p w14:paraId="61BF0BE6">
            <w:pPr>
              <w:numPr>
                <w:ilvl w:val="0"/>
                <w:numId w:val="0"/>
              </w:numPr>
              <w:spacing w:line="360" w:lineRule="auto"/>
              <w:rPr>
                <w:rFonts w:hint="default" w:eastAsia="宋体"/>
                <w:highlight w:val="none"/>
                <w:lang w:val="en-US" w:eastAsia="zh-CN"/>
              </w:rPr>
            </w:pPr>
            <w:r>
              <w:rPr>
                <w:rFonts w:hint="eastAsia"/>
                <w:highlight w:val="none"/>
                <w:lang w:val="en-US" w:eastAsia="zh-CN"/>
              </w:rPr>
              <w:t>5、当规上水产企业研发费用达到1亿元，支付剩余合同金额。</w:t>
            </w:r>
          </w:p>
        </w:tc>
      </w:tr>
      <w:tr w14:paraId="75083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07346AAD">
            <w:pPr>
              <w:rPr>
                <w:highlight w:val="none"/>
              </w:rPr>
            </w:pPr>
            <w:r>
              <w:rPr>
                <w:rFonts w:hint="eastAsia"/>
                <w:highlight w:val="none"/>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626A552A">
            <w:pPr>
              <w:rPr>
                <w:highlight w:val="none"/>
              </w:rPr>
            </w:pPr>
            <w:r>
              <w:rPr>
                <w:rFonts w:hint="eastAsia"/>
                <w:highlight w:val="none"/>
              </w:rPr>
              <w:t>无</w:t>
            </w:r>
          </w:p>
        </w:tc>
      </w:tr>
    </w:tbl>
    <w:p w14:paraId="591A0DDA">
      <w:pPr>
        <w:widowControl/>
        <w:ind w:left="148" w:firstLine="720"/>
        <w:jc w:val="left"/>
        <w:rPr>
          <w:rFonts w:hint="eastAsia"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14:paraId="0775E724">
      <w:pPr>
        <w:spacing w:line="360" w:lineRule="auto"/>
        <w:ind w:firstLine="720"/>
        <w:jc w:val="center"/>
        <w:outlineLvl w:val="2"/>
        <w:rPr>
          <w:rFonts w:hint="eastAsia" w:cs="仿宋" w:asciiTheme="minorEastAsia" w:hAnsiTheme="minorEastAsia" w:eastAsiaTheme="minorEastAsia"/>
          <w:sz w:val="24"/>
          <w:szCs w:val="28"/>
        </w:rPr>
      </w:pPr>
      <w:bookmarkStart w:id="52" w:name="_Toc136345091"/>
      <w:bookmarkStart w:id="53" w:name="_Toc136017643"/>
      <w:bookmarkStart w:id="54" w:name="_Toc8046"/>
      <w:r>
        <w:rPr>
          <w:rFonts w:hint="eastAsia" w:cs="仿宋" w:asciiTheme="minorEastAsia" w:hAnsiTheme="minorEastAsia" w:eastAsiaTheme="minorEastAsia"/>
          <w:sz w:val="24"/>
          <w:szCs w:val="28"/>
        </w:rPr>
        <w:t>二、技术要求</w:t>
      </w:r>
      <w:bookmarkEnd w:id="52"/>
      <w:bookmarkEnd w:id="53"/>
      <w:bookmarkEnd w:id="54"/>
    </w:p>
    <w:p w14:paraId="12E774F9">
      <w:pPr>
        <w:keepNext w:val="0"/>
        <w:keepLines w:val="0"/>
        <w:pageBreakBefore w:val="0"/>
        <w:widowControl w:val="0"/>
        <w:kinsoku/>
        <w:wordWrap/>
        <w:overflowPunct/>
        <w:topLinePunct w:val="0"/>
        <w:autoSpaceDE/>
        <w:autoSpaceDN/>
        <w:bidi w:val="0"/>
        <w:adjustRightInd/>
        <w:snapToGrid w:val="0"/>
        <w:spacing w:before="240" w:line="360" w:lineRule="auto"/>
        <w:textAlignment w:val="auto"/>
        <w:rPr>
          <w:rFonts w:hint="eastAsia" w:ascii="宋体" w:hAnsi="宋体" w:cs="宋体"/>
          <w:b/>
          <w:szCs w:val="21"/>
        </w:rPr>
      </w:pPr>
      <w:bookmarkStart w:id="55" w:name="_Toc516128641"/>
      <w:r>
        <w:rPr>
          <w:rFonts w:hint="eastAsia" w:ascii="宋体" w:hAnsi="宋体" w:cs="宋体"/>
          <w:b/>
          <w:szCs w:val="21"/>
        </w:rPr>
        <w:t>（一）项目背景</w:t>
      </w:r>
      <w:bookmarkEnd w:id="55"/>
      <w:bookmarkStart w:id="56" w:name="OLE_LINK1"/>
      <w:bookmarkStart w:id="57" w:name="OLE_LINK4"/>
      <w:bookmarkStart w:id="58" w:name="OLE_LINK2"/>
      <w:bookmarkStart w:id="59" w:name="OLE_LINK5"/>
      <w:bookmarkStart w:id="60" w:name="OLE_LINK3"/>
    </w:p>
    <w:bookmarkEnd w:id="56"/>
    <w:bookmarkEnd w:id="57"/>
    <w:bookmarkEnd w:id="58"/>
    <w:bookmarkEnd w:id="59"/>
    <w:bookmarkEnd w:id="60"/>
    <w:p w14:paraId="4AF28283">
      <w:pPr>
        <w:keepNext w:val="0"/>
        <w:keepLines w:val="0"/>
        <w:pageBreakBefore w:val="0"/>
        <w:widowControl w:val="0"/>
        <w:kinsoku/>
        <w:wordWrap/>
        <w:overflowPunct/>
        <w:topLinePunct w:val="0"/>
        <w:autoSpaceDE/>
        <w:autoSpaceDN/>
        <w:bidi w:val="0"/>
        <w:adjustRightInd/>
        <w:snapToGrid w:val="0"/>
        <w:spacing w:before="240" w:line="360" w:lineRule="auto"/>
        <w:ind w:firstLine="420" w:firstLineChars="200"/>
        <w:textAlignment w:val="auto"/>
        <w:rPr>
          <w:rFonts w:hint="eastAsia" w:ascii="宋体" w:hAnsi="宋体" w:cs="宋体"/>
          <w:kern w:val="0"/>
          <w:szCs w:val="21"/>
          <w:highlight w:val="none"/>
          <w:lang w:val="en-US" w:eastAsia="zh-CN" w:bidi="ar"/>
        </w:rPr>
      </w:pPr>
      <w:bookmarkStart w:id="61" w:name="_Hlk176983553"/>
      <w:r>
        <w:rPr>
          <w:rFonts w:hint="eastAsia" w:ascii="宋体" w:hAnsi="宋体" w:cs="宋体"/>
          <w:kern w:val="0"/>
          <w:szCs w:val="21"/>
          <w:highlight w:val="none"/>
          <w:lang w:val="en-US" w:eastAsia="zh-CN" w:bidi="ar"/>
        </w:rPr>
        <w:t>水产品加工业是石浦镇重要的传统支柱产业，加快发展水产品加工业，特别是发展水产品精深加工产业，对于促进全镇经济发展、建设海洋经济强镇具有重要意义。2024年，石浦镇全镇规上水产品加工企业25家，合计主营业务收入33.35亿元，研发费用支出1700余万元，研发费用占营业收入比重仅为0.51%，远远低于全县平均水平，水产品加工业亟需提升创新能力，为全镇研发投入水平的提升作出应有贡献。</w:t>
      </w:r>
    </w:p>
    <w:p w14:paraId="0A989370">
      <w:pPr>
        <w:keepNext w:val="0"/>
        <w:keepLines w:val="0"/>
        <w:pageBreakBefore w:val="0"/>
        <w:widowControl w:val="0"/>
        <w:kinsoku/>
        <w:wordWrap/>
        <w:overflowPunct/>
        <w:topLinePunct w:val="0"/>
        <w:autoSpaceDE/>
        <w:autoSpaceDN/>
        <w:bidi w:val="0"/>
        <w:adjustRightInd/>
        <w:snapToGrid w:val="0"/>
        <w:spacing w:before="240"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（二）服务形式及计划目标</w:t>
      </w:r>
    </w:p>
    <w:tbl>
      <w:tblPr>
        <w:tblStyle w:val="35"/>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980"/>
        <w:gridCol w:w="1920"/>
        <w:gridCol w:w="1580"/>
        <w:gridCol w:w="1460"/>
      </w:tblGrid>
      <w:tr w14:paraId="292B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Align w:val="center"/>
          </w:tcPr>
          <w:p w14:paraId="0A02FABF">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序号</w:t>
            </w:r>
          </w:p>
        </w:tc>
        <w:tc>
          <w:tcPr>
            <w:tcW w:w="2980" w:type="dxa"/>
            <w:vAlign w:val="center"/>
          </w:tcPr>
          <w:p w14:paraId="36F9F25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服务内容</w:t>
            </w:r>
          </w:p>
        </w:tc>
        <w:tc>
          <w:tcPr>
            <w:tcW w:w="1920" w:type="dxa"/>
            <w:vAlign w:val="center"/>
          </w:tcPr>
          <w:p w14:paraId="0BDDFBC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服务形式</w:t>
            </w:r>
          </w:p>
        </w:tc>
        <w:tc>
          <w:tcPr>
            <w:tcW w:w="1580" w:type="dxa"/>
            <w:vAlign w:val="center"/>
          </w:tcPr>
          <w:p w14:paraId="4CFDEA34">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工作目标</w:t>
            </w:r>
          </w:p>
        </w:tc>
        <w:tc>
          <w:tcPr>
            <w:tcW w:w="1460" w:type="dxa"/>
            <w:vAlign w:val="center"/>
          </w:tcPr>
          <w:p w14:paraId="0DC33D72">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计划时间</w:t>
            </w:r>
          </w:p>
        </w:tc>
      </w:tr>
      <w:tr w14:paraId="356B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0B2B1D79">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1</w:t>
            </w:r>
          </w:p>
        </w:tc>
        <w:tc>
          <w:tcPr>
            <w:tcW w:w="2980" w:type="dxa"/>
            <w:vAlign w:val="center"/>
          </w:tcPr>
          <w:p w14:paraId="56CAECE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研发费用“一对一”辅导</w:t>
            </w:r>
          </w:p>
        </w:tc>
        <w:tc>
          <w:tcPr>
            <w:tcW w:w="1920" w:type="dxa"/>
            <w:vAlign w:val="center"/>
          </w:tcPr>
          <w:p w14:paraId="2B4BE03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线上+线下</w:t>
            </w:r>
          </w:p>
        </w:tc>
        <w:tc>
          <w:tcPr>
            <w:tcW w:w="1580" w:type="dxa"/>
            <w:vAlign w:val="center"/>
          </w:tcPr>
          <w:p w14:paraId="67D9588E">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25家</w:t>
            </w:r>
          </w:p>
        </w:tc>
        <w:tc>
          <w:tcPr>
            <w:tcW w:w="1460" w:type="dxa"/>
            <w:shd w:val="clear" w:color="auto" w:fill="auto"/>
            <w:vAlign w:val="center"/>
          </w:tcPr>
          <w:p w14:paraId="2B6CCDE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全年</w:t>
            </w:r>
          </w:p>
        </w:tc>
      </w:tr>
      <w:tr w14:paraId="3A15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175D2354">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w:t>
            </w:r>
          </w:p>
        </w:tc>
        <w:tc>
          <w:tcPr>
            <w:tcW w:w="2980" w:type="dxa"/>
            <w:vAlign w:val="center"/>
          </w:tcPr>
          <w:p w14:paraId="5A18B806">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研发费用大排查</w:t>
            </w:r>
          </w:p>
        </w:tc>
        <w:tc>
          <w:tcPr>
            <w:tcW w:w="1920" w:type="dxa"/>
            <w:vAlign w:val="center"/>
          </w:tcPr>
          <w:p w14:paraId="23E0933D">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线上+线下</w:t>
            </w:r>
          </w:p>
        </w:tc>
        <w:tc>
          <w:tcPr>
            <w:tcW w:w="1580" w:type="dxa"/>
            <w:vAlign w:val="center"/>
          </w:tcPr>
          <w:p w14:paraId="4072FE86">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25家</w:t>
            </w:r>
          </w:p>
        </w:tc>
        <w:tc>
          <w:tcPr>
            <w:tcW w:w="1460" w:type="dxa"/>
            <w:shd w:val="clear" w:color="auto" w:fill="auto"/>
            <w:vAlign w:val="center"/>
          </w:tcPr>
          <w:p w14:paraId="17D53527">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8月</w:t>
            </w:r>
          </w:p>
        </w:tc>
      </w:tr>
      <w:tr w14:paraId="1741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33E16CC1">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3</w:t>
            </w:r>
          </w:p>
        </w:tc>
        <w:tc>
          <w:tcPr>
            <w:tcW w:w="2980" w:type="dxa"/>
            <w:vAlign w:val="center"/>
          </w:tcPr>
          <w:p w14:paraId="3DE5F7F6">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研发投入回头看</w:t>
            </w:r>
          </w:p>
        </w:tc>
        <w:tc>
          <w:tcPr>
            <w:tcW w:w="1920" w:type="dxa"/>
            <w:vAlign w:val="center"/>
          </w:tcPr>
          <w:p w14:paraId="7EAF5ADB">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线上+线下</w:t>
            </w:r>
          </w:p>
        </w:tc>
        <w:tc>
          <w:tcPr>
            <w:tcW w:w="1580" w:type="dxa"/>
            <w:vAlign w:val="center"/>
          </w:tcPr>
          <w:p w14:paraId="30A2A899">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150家次</w:t>
            </w:r>
          </w:p>
        </w:tc>
        <w:tc>
          <w:tcPr>
            <w:tcW w:w="1460" w:type="dxa"/>
            <w:shd w:val="clear" w:color="auto" w:fill="auto"/>
            <w:vAlign w:val="center"/>
          </w:tcPr>
          <w:p w14:paraId="4C198BD5">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全年</w:t>
            </w:r>
          </w:p>
        </w:tc>
      </w:tr>
      <w:tr w14:paraId="348F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540084A1">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4</w:t>
            </w:r>
          </w:p>
        </w:tc>
        <w:tc>
          <w:tcPr>
            <w:tcW w:w="2980" w:type="dxa"/>
            <w:vAlign w:val="center"/>
          </w:tcPr>
          <w:p w14:paraId="775D3624">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标杆企业访学</w:t>
            </w:r>
          </w:p>
        </w:tc>
        <w:tc>
          <w:tcPr>
            <w:tcW w:w="1920" w:type="dxa"/>
            <w:vAlign w:val="center"/>
          </w:tcPr>
          <w:p w14:paraId="3816A11F">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线下</w:t>
            </w:r>
          </w:p>
        </w:tc>
        <w:tc>
          <w:tcPr>
            <w:tcW w:w="1580" w:type="dxa"/>
            <w:vAlign w:val="center"/>
          </w:tcPr>
          <w:p w14:paraId="209468DF">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2次</w:t>
            </w:r>
          </w:p>
        </w:tc>
        <w:tc>
          <w:tcPr>
            <w:tcW w:w="1460" w:type="dxa"/>
            <w:shd w:val="clear" w:color="auto" w:fill="auto"/>
            <w:vAlign w:val="center"/>
          </w:tcPr>
          <w:p w14:paraId="496CEEA5">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8-9月</w:t>
            </w:r>
          </w:p>
        </w:tc>
      </w:tr>
      <w:tr w14:paraId="7642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5A1C0709">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5</w:t>
            </w:r>
          </w:p>
        </w:tc>
        <w:tc>
          <w:tcPr>
            <w:tcW w:w="2980" w:type="dxa"/>
            <w:vAlign w:val="center"/>
          </w:tcPr>
          <w:p w14:paraId="5A6A4906">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企业研发及相关政策宣贯会</w:t>
            </w:r>
          </w:p>
        </w:tc>
        <w:tc>
          <w:tcPr>
            <w:tcW w:w="1920" w:type="dxa"/>
            <w:vAlign w:val="center"/>
          </w:tcPr>
          <w:p w14:paraId="62BC2659">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线下</w:t>
            </w:r>
          </w:p>
        </w:tc>
        <w:tc>
          <w:tcPr>
            <w:tcW w:w="1580" w:type="dxa"/>
            <w:vAlign w:val="center"/>
          </w:tcPr>
          <w:p w14:paraId="17F8E846">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2场</w:t>
            </w:r>
          </w:p>
        </w:tc>
        <w:tc>
          <w:tcPr>
            <w:tcW w:w="1460" w:type="dxa"/>
            <w:shd w:val="clear" w:color="auto" w:fill="auto"/>
            <w:vAlign w:val="center"/>
          </w:tcPr>
          <w:p w14:paraId="01A05600">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8月、9月</w:t>
            </w:r>
          </w:p>
        </w:tc>
      </w:tr>
      <w:tr w14:paraId="4D33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6DD80E4D">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6</w:t>
            </w:r>
          </w:p>
        </w:tc>
        <w:tc>
          <w:tcPr>
            <w:tcW w:w="2980" w:type="dxa"/>
            <w:vAlign w:val="center"/>
          </w:tcPr>
          <w:p w14:paraId="1345BE0C">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财税政策培训会</w:t>
            </w:r>
          </w:p>
        </w:tc>
        <w:tc>
          <w:tcPr>
            <w:tcW w:w="1920" w:type="dxa"/>
            <w:vAlign w:val="center"/>
          </w:tcPr>
          <w:p w14:paraId="1041353B">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线下</w:t>
            </w:r>
          </w:p>
        </w:tc>
        <w:tc>
          <w:tcPr>
            <w:tcW w:w="1580" w:type="dxa"/>
            <w:vAlign w:val="center"/>
          </w:tcPr>
          <w:p w14:paraId="0D8CD6DF">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2场</w:t>
            </w:r>
          </w:p>
        </w:tc>
        <w:tc>
          <w:tcPr>
            <w:tcW w:w="1460" w:type="dxa"/>
            <w:shd w:val="clear" w:color="auto" w:fill="auto"/>
            <w:vAlign w:val="center"/>
          </w:tcPr>
          <w:p w14:paraId="709BA191">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9月、12月</w:t>
            </w:r>
          </w:p>
        </w:tc>
      </w:tr>
      <w:tr w14:paraId="49DF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649A2F93">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7</w:t>
            </w:r>
          </w:p>
        </w:tc>
        <w:tc>
          <w:tcPr>
            <w:tcW w:w="2980" w:type="dxa"/>
            <w:vAlign w:val="center"/>
          </w:tcPr>
          <w:p w14:paraId="3F38FC81">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研发提升“讲诊会”</w:t>
            </w:r>
          </w:p>
        </w:tc>
        <w:tc>
          <w:tcPr>
            <w:tcW w:w="1920" w:type="dxa"/>
            <w:vAlign w:val="center"/>
          </w:tcPr>
          <w:p w14:paraId="276100A2">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线下</w:t>
            </w:r>
          </w:p>
        </w:tc>
        <w:tc>
          <w:tcPr>
            <w:tcW w:w="1580" w:type="dxa"/>
            <w:vAlign w:val="center"/>
          </w:tcPr>
          <w:p w14:paraId="6136D360">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5场</w:t>
            </w:r>
          </w:p>
        </w:tc>
        <w:tc>
          <w:tcPr>
            <w:tcW w:w="1460" w:type="dxa"/>
            <w:shd w:val="clear" w:color="auto" w:fill="auto"/>
            <w:vAlign w:val="center"/>
          </w:tcPr>
          <w:p w14:paraId="3A82603C">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全年</w:t>
            </w:r>
          </w:p>
        </w:tc>
      </w:tr>
      <w:tr w14:paraId="33B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0DD5E1B7">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8</w:t>
            </w:r>
          </w:p>
        </w:tc>
        <w:tc>
          <w:tcPr>
            <w:tcW w:w="2980" w:type="dxa"/>
            <w:vAlign w:val="center"/>
          </w:tcPr>
          <w:p w14:paraId="20342ECA">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研发投入“思想会”</w:t>
            </w:r>
          </w:p>
        </w:tc>
        <w:tc>
          <w:tcPr>
            <w:tcW w:w="1920" w:type="dxa"/>
            <w:vAlign w:val="center"/>
          </w:tcPr>
          <w:p w14:paraId="5642C4CB">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线下</w:t>
            </w:r>
          </w:p>
        </w:tc>
        <w:tc>
          <w:tcPr>
            <w:tcW w:w="1580" w:type="dxa"/>
            <w:vAlign w:val="center"/>
          </w:tcPr>
          <w:p w14:paraId="1FF716C4">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25场</w:t>
            </w:r>
          </w:p>
        </w:tc>
        <w:tc>
          <w:tcPr>
            <w:tcW w:w="1460" w:type="dxa"/>
            <w:shd w:val="clear" w:color="auto" w:fill="auto"/>
            <w:vAlign w:val="center"/>
          </w:tcPr>
          <w:p w14:paraId="620933AD">
            <w:pPr>
              <w:snapToGrid w:val="0"/>
              <w:spacing w:line="360" w:lineRule="auto"/>
              <w:jc w:val="center"/>
              <w:rPr>
                <w:rFonts w:hint="eastAsia" w:ascii="宋体"/>
                <w:szCs w:val="21"/>
                <w:highlight w:val="none"/>
                <w:lang w:val="en-US" w:eastAsia="zh-CN"/>
              </w:rPr>
            </w:pPr>
            <w:r>
              <w:rPr>
                <w:rFonts w:hint="eastAsia" w:ascii="宋体"/>
                <w:szCs w:val="21"/>
                <w:highlight w:val="none"/>
                <w:lang w:val="en-US" w:eastAsia="zh-CN"/>
              </w:rPr>
              <w:t>8-9月</w:t>
            </w:r>
          </w:p>
        </w:tc>
      </w:tr>
    </w:tbl>
    <w:p w14:paraId="381DD8BE">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研发费用财务“一对一”辅导：通过组建专家服务团，为每家规上水产加工企业上门提供财务专项指导服务，主要围绕财务方面的研发费用体系建设、研发费用归集、研发费用政策宣传等，提升企业的科技创新能力；</w:t>
      </w:r>
    </w:p>
    <w:p w14:paraId="20589BAF">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行业研发费用大排查：为更好地开展工作，提高工作的精准服务能力，前期由财务老师、项目老师、企服专员等开展石浦镇规上水产加工行业整体的研发费用情况大排查、大摸底工作，主要是汇总研发数据、挖掘企业研发项目、总结行业特点等，进一步帮助企业梳理研发费用归集线路；</w:t>
      </w:r>
    </w:p>
    <w:p w14:paraId="7AC6344A">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研发费用数据监测：通过专业化财务辅导，帮助企业建立研发投入月度进度表，财务辅导老师需每个月对全石浦镇所有规上水产加工企业的研发费用投入数据进行统计监测，对照月度、季度、年度目标，确保高质量完成总目标任务；</w:t>
      </w:r>
    </w:p>
    <w:p w14:paraId="0C673176">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开展财税类政策培训会：组织各类的研发政策讲诊会、财税政策培训会、标杆企业学习等各类培训活动，努力提高企业创新活力。</w:t>
      </w:r>
    </w:p>
    <w:p w14:paraId="64210BF3">
      <w:pPr>
        <w:numPr>
          <w:ilvl w:val="0"/>
          <w:numId w:val="0"/>
        </w:numPr>
        <w:snapToGrid w:val="0"/>
        <w:spacing w:before="240" w:line="360" w:lineRule="auto"/>
        <w:rPr>
          <w:rFonts w:hint="eastAsia" w:ascii="宋体" w:hAnsi="宋体" w:eastAsia="宋体" w:cs="宋体"/>
          <w:b/>
          <w:szCs w:val="21"/>
          <w:lang w:val="en-US" w:eastAsia="zh-CN"/>
        </w:rPr>
      </w:pPr>
      <w:r>
        <w:rPr>
          <w:rFonts w:hint="eastAsia" w:ascii="宋体" w:hAnsi="宋体" w:eastAsia="宋体" w:cs="宋体"/>
          <w:b/>
          <w:szCs w:val="21"/>
          <w:lang w:val="en-US" w:eastAsia="zh-CN"/>
        </w:rPr>
        <w:t>（三）总目标任务</w:t>
      </w:r>
    </w:p>
    <w:p w14:paraId="7A90A1A8">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1、2025年石浦镇规上水产加工企业研发费用支出超1亿元；</w:t>
      </w:r>
    </w:p>
    <w:p w14:paraId="62DC5EF5">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2、新增市级以上企业技术研发中心培育1家以上；</w:t>
      </w:r>
    </w:p>
    <w:p w14:paraId="575A21F4">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3、新增水产加工行业国家高新技术企业培育1家。</w:t>
      </w:r>
    </w:p>
    <w:p w14:paraId="379DE35A">
      <w:pPr>
        <w:snapToGrid w:val="0"/>
        <w:spacing w:before="240" w:line="360" w:lineRule="auto"/>
        <w:rPr>
          <w:rFonts w:hint="eastAsia" w:ascii="宋体" w:hAnsi="宋体" w:eastAsia="宋体" w:cs="宋体"/>
          <w:b/>
          <w:szCs w:val="21"/>
          <w:lang w:val="en-US" w:eastAsia="zh-CN"/>
        </w:rPr>
      </w:pPr>
      <w:r>
        <w:rPr>
          <w:rFonts w:hint="eastAsia" w:ascii="宋体" w:hAnsi="宋体" w:eastAsia="宋体" w:cs="宋体"/>
          <w:b/>
          <w:szCs w:val="21"/>
          <w:lang w:val="en-US" w:eastAsia="zh-CN"/>
        </w:rPr>
        <w:t>（四）计划投入人员</w:t>
      </w:r>
    </w:p>
    <w:p w14:paraId="02B6EF0E">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为确保工作的顺利完成，计划投入人员15人，分别是财税专家5人、项目专家5人、企服专员3人、管理人员2人。</w:t>
      </w:r>
    </w:p>
    <w:p w14:paraId="5337F64C">
      <w:pPr>
        <w:snapToGrid w:val="0"/>
        <w:spacing w:before="240" w:line="360" w:lineRule="auto"/>
        <w:rPr>
          <w:rFonts w:hint="eastAsia" w:ascii="宋体" w:hAnsi="宋体" w:eastAsia="宋体" w:cs="宋体"/>
          <w:b/>
          <w:szCs w:val="21"/>
          <w:highlight w:val="none"/>
          <w:lang w:val="en-US" w:eastAsia="zh-CN"/>
        </w:rPr>
      </w:pPr>
      <w:r>
        <w:rPr>
          <w:rFonts w:hint="eastAsia" w:ascii="宋体" w:hAnsi="宋体" w:eastAsia="宋体" w:cs="宋体"/>
          <w:b/>
          <w:szCs w:val="21"/>
          <w:lang w:val="en-US" w:eastAsia="zh-CN"/>
        </w:rPr>
        <w:t>（五）场</w:t>
      </w:r>
      <w:r>
        <w:rPr>
          <w:rFonts w:hint="eastAsia" w:ascii="宋体" w:hAnsi="宋体" w:eastAsia="宋体" w:cs="宋体"/>
          <w:b/>
          <w:szCs w:val="21"/>
          <w:highlight w:val="none"/>
          <w:lang w:val="en-US" w:eastAsia="zh-CN"/>
        </w:rPr>
        <w:t>地要求</w:t>
      </w:r>
    </w:p>
    <w:p w14:paraId="6BC77B79">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本服务采购项目，除“企业研发及相关政策宣贯会”和“财税政策培训会”需要利用到酒店中大型会议厅、政府会议室外，其余工作均不涉及场地要求。</w:t>
      </w:r>
    </w:p>
    <w:p w14:paraId="7F841027">
      <w:pPr>
        <w:snapToGrid w:val="0"/>
        <w:spacing w:before="240" w:line="360" w:lineRule="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（六）其他要求</w:t>
      </w:r>
    </w:p>
    <w:p w14:paraId="2C710918">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1、中标单位需具备指导服务能力，组建的服务队伍，均需专职人员且具备相关的服务经验，其中财会人员（初级职称）不少于5人；</w:t>
      </w:r>
    </w:p>
    <w:p w14:paraId="1D1AE170">
      <w:pPr>
        <w:snapToGrid w:val="0"/>
        <w:spacing w:line="360" w:lineRule="auto"/>
        <w:ind w:firstLine="420" w:firstLineChars="200"/>
        <w:rPr>
          <w:rFonts w:hint="eastAsia" w:ascii="宋体"/>
          <w:szCs w:val="21"/>
          <w:highlight w:val="none"/>
          <w:lang w:val="en-US" w:eastAsia="zh-CN"/>
        </w:rPr>
      </w:pPr>
      <w:r>
        <w:rPr>
          <w:rFonts w:hint="eastAsia" w:ascii="宋体"/>
          <w:szCs w:val="21"/>
          <w:highlight w:val="none"/>
          <w:lang w:val="en-US" w:eastAsia="zh-CN"/>
        </w:rPr>
        <w:t>2、能够及时响应服务需求，并能够持续为企业提供研发提升的咨询工作，具备为企业争取政策优惠的能力；</w:t>
      </w:r>
    </w:p>
    <w:p w14:paraId="50382933">
      <w:pPr>
        <w:snapToGrid w:val="0"/>
        <w:spacing w:line="360" w:lineRule="auto"/>
        <w:ind w:firstLine="420" w:firstLineChars="200"/>
        <w:rPr>
          <w:highlight w:val="none"/>
        </w:rPr>
      </w:pPr>
      <w:r>
        <w:rPr>
          <w:rFonts w:hint="eastAsia" w:ascii="宋体"/>
          <w:szCs w:val="21"/>
          <w:highlight w:val="none"/>
          <w:lang w:val="en-US" w:eastAsia="zh-CN"/>
        </w:rPr>
        <w:t>3、中标单位需要落实3人作为常态化服务的对接人，能够积极提供或响应石浦镇研发提升的公益性服务需求。</w:t>
      </w:r>
      <w:bookmarkEnd w:id="61"/>
    </w:p>
    <w:p w14:paraId="00850F93">
      <w:pPr>
        <w:spacing w:line="360" w:lineRule="auto"/>
        <w:rPr>
          <w:rFonts w:hint="eastAsia" w:ascii="宋体" w:hAnsi="宋体" w:cs="宋体"/>
          <w:szCs w:val="21"/>
          <w:highlight w:val="none"/>
        </w:rPr>
        <w:sectPr>
          <w:headerReference r:id="rId9" w:type="default"/>
          <w:pgSz w:w="11907" w:h="16840"/>
          <w:pgMar w:top="1276" w:right="1701" w:bottom="1276" w:left="1701" w:header="720" w:footer="720" w:gutter="0"/>
          <w:cols w:space="720" w:num="1"/>
          <w:docGrid w:type="linesAndChars" w:linePitch="285" w:charSpace="0"/>
        </w:sectPr>
      </w:pPr>
    </w:p>
    <w:p w14:paraId="47ED107F">
      <w:pPr>
        <w:pStyle w:val="4"/>
        <w:spacing w:after="240"/>
        <w:ind w:hanging="142"/>
      </w:pPr>
      <w:bookmarkStart w:id="62" w:name="_Toc298230958"/>
      <w:bookmarkStart w:id="63" w:name="_Toc14705"/>
      <w:r>
        <w:rPr>
          <w:rFonts w:hint="eastAsia"/>
        </w:rPr>
        <w:t>第三部分  投标资料表</w:t>
      </w:r>
      <w:bookmarkEnd w:id="62"/>
      <w:bookmarkEnd w:id="63"/>
    </w:p>
    <w:p w14:paraId="05EA6005">
      <w:pPr>
        <w:spacing w:line="360" w:lineRule="auto"/>
        <w:ind w:left="-63" w:leftChars="-30" w:firstLine="420" w:firstLineChars="200"/>
        <w:rPr>
          <w:rFonts w:hint="eastAsia" w:ascii="宋体" w:hAnsi="宋体"/>
          <w:szCs w:val="21"/>
        </w:rPr>
      </w:pPr>
      <w:r>
        <w:rPr>
          <w:rFonts w:hint="eastAsia" w:ascii="宋体" w:hAnsi="宋体"/>
          <w:szCs w:val="21"/>
        </w:rPr>
        <w:t>本部分关于本次招标项目的具体要求是对 “投标人须知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7458438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1C193EE8">
            <w:pPr>
              <w:jc w:val="center"/>
            </w:pPr>
            <w:r>
              <w:rPr>
                <w:rFonts w:hint="eastAsia"/>
              </w:rPr>
              <w:t>条款号</w:t>
            </w:r>
          </w:p>
        </w:tc>
        <w:tc>
          <w:tcPr>
            <w:tcW w:w="7512" w:type="dxa"/>
            <w:vAlign w:val="center"/>
          </w:tcPr>
          <w:p w14:paraId="5C56E8E9">
            <w:pPr>
              <w:spacing w:before="143" w:beforeLines="50" w:line="360" w:lineRule="auto"/>
              <w:ind w:left="31" w:leftChars="15" w:firstLine="632"/>
              <w:jc w:val="center"/>
              <w:rPr>
                <w:rFonts w:hint="eastAsia" w:ascii="宋体" w:hAnsi="宋体" w:cs="宋体"/>
                <w:b/>
                <w:szCs w:val="21"/>
              </w:rPr>
            </w:pPr>
            <w:r>
              <w:rPr>
                <w:rFonts w:hint="eastAsia" w:ascii="宋体" w:hAnsi="宋体" w:cs="宋体"/>
                <w:b/>
                <w:szCs w:val="21"/>
              </w:rPr>
              <w:t>条款内容</w:t>
            </w:r>
          </w:p>
        </w:tc>
      </w:tr>
      <w:tr w14:paraId="1F7D122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071125EC">
            <w:pPr>
              <w:jc w:val="center"/>
            </w:pPr>
            <w:r>
              <w:rPr>
                <w:rFonts w:hint="eastAsia"/>
              </w:rPr>
              <w:t>1.1</w:t>
            </w:r>
          </w:p>
        </w:tc>
        <w:tc>
          <w:tcPr>
            <w:tcW w:w="7512" w:type="dxa"/>
            <w:vAlign w:val="center"/>
          </w:tcPr>
          <w:p w14:paraId="0ABA488D">
            <w:pPr>
              <w:spacing w:line="360" w:lineRule="auto"/>
              <w:rPr>
                <w:rFonts w:hint="eastAsia" w:ascii="宋体" w:hAnsi="宋体"/>
              </w:rPr>
            </w:pPr>
            <w:r>
              <w:rPr>
                <w:rFonts w:hint="eastAsia" w:ascii="宋体" w:hAnsi="宋体"/>
              </w:rPr>
              <w:t>采购人：</w:t>
            </w:r>
            <w:r>
              <w:rPr>
                <w:rFonts w:hint="eastAsia" w:ascii="宋体" w:hAnsi="宋体"/>
                <w:lang w:eastAsia="zh-CN"/>
              </w:rPr>
              <w:t>象山县石浦镇人民政府</w:t>
            </w:r>
            <w:r>
              <w:rPr>
                <w:rFonts w:hint="eastAsia" w:ascii="宋体" w:hAnsi="宋体"/>
              </w:rPr>
              <w:t xml:space="preserve"> </w:t>
            </w:r>
          </w:p>
          <w:p w14:paraId="38E50F33">
            <w:pPr>
              <w:spacing w:line="360" w:lineRule="auto"/>
              <w:rPr>
                <w:rFonts w:hint="eastAsia" w:ascii="宋体" w:hAnsi="宋体"/>
                <w:highlight w:val="none"/>
              </w:rPr>
            </w:pPr>
            <w:r>
              <w:rPr>
                <w:rFonts w:hint="eastAsia" w:ascii="宋体" w:hAnsi="宋体"/>
                <w:highlight w:val="none"/>
              </w:rPr>
              <w:t>地  址：宁波市象山县石浦镇凤栖路138号</w:t>
            </w:r>
          </w:p>
          <w:p w14:paraId="76CBF5DE">
            <w:pPr>
              <w:spacing w:line="360" w:lineRule="auto"/>
              <w:rPr>
                <w:rFonts w:hint="eastAsia" w:ascii="宋体" w:hAnsi="宋体" w:eastAsia="宋体"/>
                <w:highlight w:val="none"/>
                <w:lang w:eastAsia="zh-CN"/>
              </w:rPr>
            </w:pPr>
            <w:r>
              <w:rPr>
                <w:rFonts w:hint="eastAsia" w:ascii="宋体" w:hAnsi="宋体"/>
                <w:highlight w:val="none"/>
              </w:rPr>
              <w:t>电  话：0574-65975333</w:t>
            </w:r>
          </w:p>
          <w:p w14:paraId="6E8981A5">
            <w:pPr>
              <w:spacing w:line="360" w:lineRule="auto"/>
              <w:rPr>
                <w:rFonts w:hint="eastAsia" w:ascii="宋体" w:hAnsi="宋体" w:cs="宋体"/>
              </w:rPr>
            </w:pPr>
            <w:r>
              <w:rPr>
                <w:rFonts w:hint="eastAsia" w:ascii="宋体" w:hAnsi="宋体"/>
                <w:highlight w:val="none"/>
              </w:rPr>
              <w:t>联系人：</w:t>
            </w:r>
            <w:r>
              <w:rPr>
                <w:rFonts w:hint="eastAsia" w:ascii="宋体" w:hAnsi="宋体"/>
                <w:highlight w:val="none"/>
                <w:lang w:val="en-US" w:eastAsia="zh-CN"/>
              </w:rPr>
              <w:t>陈</w:t>
            </w:r>
            <w:r>
              <w:rPr>
                <w:rFonts w:hint="eastAsia" w:ascii="宋体" w:hAnsi="宋体"/>
                <w:highlight w:val="none"/>
              </w:rPr>
              <w:t>老师</w:t>
            </w:r>
          </w:p>
        </w:tc>
      </w:tr>
      <w:tr w14:paraId="4657F54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37" w:hRule="atLeast"/>
        </w:trPr>
        <w:tc>
          <w:tcPr>
            <w:tcW w:w="1101" w:type="dxa"/>
            <w:vMerge w:val="continue"/>
            <w:vAlign w:val="center"/>
          </w:tcPr>
          <w:p w14:paraId="5147AA71">
            <w:pPr>
              <w:ind w:firstLine="630"/>
              <w:jc w:val="center"/>
            </w:pPr>
          </w:p>
        </w:tc>
        <w:tc>
          <w:tcPr>
            <w:tcW w:w="7512" w:type="dxa"/>
            <w:vAlign w:val="center"/>
          </w:tcPr>
          <w:p w14:paraId="76DE3E61">
            <w:pPr>
              <w:spacing w:line="360" w:lineRule="auto"/>
              <w:rPr>
                <w:rFonts w:hint="eastAsia" w:ascii="宋体" w:hAnsi="宋体"/>
                <w:u w:val="single"/>
              </w:rPr>
            </w:pPr>
            <w:r>
              <w:rPr>
                <w:rFonts w:hint="eastAsia" w:ascii="宋体" w:hAnsi="宋体"/>
              </w:rPr>
              <w:t>采购代理机构名称：宁波国际投资咨询有限公司</w:t>
            </w:r>
          </w:p>
          <w:p w14:paraId="6EE6258F">
            <w:pPr>
              <w:spacing w:line="360" w:lineRule="auto"/>
              <w:rPr>
                <w:rFonts w:hint="eastAsia" w:ascii="宋体" w:hAnsi="宋体" w:cs="宋体"/>
                <w:bCs/>
              </w:rPr>
            </w:pPr>
            <w:r>
              <w:rPr>
                <w:rFonts w:hint="eastAsia" w:ascii="宋体" w:hAnsi="宋体"/>
                <w:szCs w:val="21"/>
              </w:rPr>
              <w:t xml:space="preserve">地    址：  </w:t>
            </w:r>
            <w:r>
              <w:rPr>
                <w:rFonts w:hint="eastAsia" w:ascii="宋体" w:hAnsi="宋体" w:cs="Arial"/>
                <w:szCs w:val="21"/>
              </w:rPr>
              <w:t>宁波市世纪大道北段555号名汇东方大厦19楼19</w:t>
            </w:r>
            <w:r>
              <w:rPr>
                <w:rFonts w:hint="eastAsia" w:ascii="宋体" w:hAnsi="宋体" w:cs="Arial"/>
                <w:szCs w:val="21"/>
                <w:lang w:val="en-US" w:eastAsia="zh-CN"/>
              </w:rPr>
              <w:t>21</w:t>
            </w:r>
            <w:r>
              <w:rPr>
                <w:rFonts w:hint="eastAsia" w:ascii="宋体" w:hAnsi="宋体" w:cs="Arial"/>
                <w:szCs w:val="21"/>
              </w:rPr>
              <w:t>室</w:t>
            </w:r>
          </w:p>
          <w:p w14:paraId="0A0B697D">
            <w:pPr>
              <w:spacing w:line="360" w:lineRule="auto"/>
              <w:rPr>
                <w:rFonts w:hint="default" w:ascii="宋体" w:hAnsi="宋体" w:eastAsia="宋体"/>
                <w:szCs w:val="21"/>
                <w:lang w:val="en-US" w:eastAsia="zh-CN"/>
              </w:rPr>
            </w:pPr>
            <w:r>
              <w:rPr>
                <w:rFonts w:hint="eastAsia" w:ascii="宋体" w:hAnsi="宋体"/>
                <w:szCs w:val="21"/>
              </w:rPr>
              <w:t xml:space="preserve">电    话：  </w:t>
            </w:r>
            <w:r>
              <w:rPr>
                <w:rFonts w:hint="eastAsia" w:ascii="宋体" w:hAnsi="宋体" w:cs="宋体"/>
                <w:szCs w:val="21"/>
              </w:rPr>
              <w:t>0574－</w:t>
            </w:r>
            <w:r>
              <w:rPr>
                <w:rFonts w:hint="eastAsia" w:ascii="宋体" w:hAnsi="宋体" w:cs="宋体"/>
                <w:szCs w:val="21"/>
                <w:lang w:val="en-US" w:eastAsia="zh-CN"/>
              </w:rPr>
              <w:t>55717458</w:t>
            </w:r>
          </w:p>
          <w:p w14:paraId="2BE8CF14">
            <w:pPr>
              <w:spacing w:line="360" w:lineRule="auto"/>
              <w:rPr>
                <w:rFonts w:hint="eastAsia" w:ascii="宋体" w:hAnsi="宋体"/>
                <w:szCs w:val="21"/>
              </w:rPr>
            </w:pPr>
            <w:r>
              <w:rPr>
                <w:rFonts w:hint="eastAsia" w:ascii="宋体" w:hAnsi="宋体"/>
                <w:szCs w:val="21"/>
              </w:rPr>
              <w:t xml:space="preserve">电子邮件： </w:t>
            </w:r>
            <w:r>
              <w:rPr>
                <w:rFonts w:hint="eastAsia" w:ascii="宋体" w:hAnsi="宋体"/>
                <w:szCs w:val="21"/>
                <w:lang w:val="en-US" w:eastAsia="zh-CN"/>
              </w:rPr>
              <w:t>1065879958</w:t>
            </w:r>
            <w:r>
              <w:rPr>
                <w:rFonts w:hint="eastAsia" w:ascii="宋体" w:hAnsi="宋体"/>
                <w:szCs w:val="21"/>
              </w:rPr>
              <w:t>@qq.com</w:t>
            </w:r>
          </w:p>
          <w:p w14:paraId="02150DF1">
            <w:pPr>
              <w:spacing w:line="360" w:lineRule="auto"/>
              <w:rPr>
                <w:rFonts w:hint="default" w:ascii="宋体" w:hAnsi="宋体" w:eastAsia="宋体" w:cs="宋体"/>
                <w:szCs w:val="21"/>
                <w:lang w:val="en-US" w:eastAsia="zh-CN"/>
              </w:rPr>
            </w:pPr>
            <w:r>
              <w:rPr>
                <w:rFonts w:hint="eastAsia" w:ascii="宋体" w:hAnsi="宋体"/>
                <w:szCs w:val="21"/>
              </w:rPr>
              <w:t xml:space="preserve">联 系 人：  </w:t>
            </w:r>
            <w:r>
              <w:rPr>
                <w:rFonts w:hint="eastAsia" w:ascii="宋体" w:hAnsi="宋体"/>
                <w:szCs w:val="21"/>
                <w:lang w:val="en-US" w:eastAsia="zh-CN"/>
              </w:rPr>
              <w:t>娄妍</w:t>
            </w:r>
            <w:r>
              <w:rPr>
                <w:rFonts w:hint="eastAsia" w:ascii="宋体" w:hAnsi="宋体"/>
                <w:szCs w:val="21"/>
              </w:rPr>
              <w:t>、</w:t>
            </w:r>
            <w:r>
              <w:rPr>
                <w:rFonts w:hint="eastAsia" w:ascii="宋体" w:hAnsi="宋体"/>
                <w:szCs w:val="21"/>
                <w:lang w:val="en-US" w:eastAsia="zh-CN"/>
              </w:rPr>
              <w:t>袁航</w:t>
            </w:r>
          </w:p>
        </w:tc>
      </w:tr>
      <w:tr w14:paraId="1A7CB69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5B9812F5">
            <w:pPr>
              <w:ind w:firstLine="630"/>
              <w:jc w:val="center"/>
            </w:pPr>
          </w:p>
        </w:tc>
        <w:tc>
          <w:tcPr>
            <w:tcW w:w="7512" w:type="dxa"/>
            <w:vAlign w:val="bottom"/>
          </w:tcPr>
          <w:p w14:paraId="1365E699">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项目名称：</w:t>
            </w:r>
            <w:r>
              <w:rPr>
                <w:rFonts w:hint="eastAsia" w:asciiTheme="minorEastAsia" w:hAnsiTheme="minorEastAsia" w:eastAsiaTheme="minorEastAsia"/>
                <w:szCs w:val="21"/>
                <w:u w:val="single"/>
                <w:lang w:eastAsia="zh-CN"/>
              </w:rPr>
              <w:t>2025年石浦镇水产加工行业创新能力专项提升工作项目</w:t>
            </w:r>
          </w:p>
        </w:tc>
      </w:tr>
      <w:tr w14:paraId="5E4B149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3093418">
            <w:pPr>
              <w:jc w:val="center"/>
            </w:pPr>
            <w:r>
              <w:rPr>
                <w:rFonts w:hint="eastAsia"/>
              </w:rPr>
              <w:t>3.1</w:t>
            </w:r>
          </w:p>
        </w:tc>
        <w:tc>
          <w:tcPr>
            <w:tcW w:w="7512" w:type="dxa"/>
            <w:vAlign w:val="center"/>
          </w:tcPr>
          <w:p w14:paraId="37E5015F">
            <w:pPr>
              <w:spacing w:line="360" w:lineRule="auto"/>
              <w:jc w:val="left"/>
              <w:rPr>
                <w:rFonts w:hint="eastAsia" w:ascii="宋体" w:hAnsi="宋体"/>
                <w:szCs w:val="21"/>
              </w:rPr>
            </w:pPr>
            <w:r>
              <w:rPr>
                <w:rFonts w:hint="eastAsia" w:ascii="宋体" w:hAnsi="宋体"/>
                <w:szCs w:val="21"/>
              </w:rPr>
              <w:t>招标范围：详见招标文件第二部分“招标项目需求”。</w:t>
            </w:r>
          </w:p>
        </w:tc>
      </w:tr>
      <w:tr w14:paraId="2B4FE05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BD07C8C">
            <w:pPr>
              <w:jc w:val="center"/>
            </w:pPr>
            <w:r>
              <w:rPr>
                <w:rFonts w:hint="eastAsia"/>
              </w:rPr>
              <w:t>3.2</w:t>
            </w:r>
          </w:p>
        </w:tc>
        <w:tc>
          <w:tcPr>
            <w:tcW w:w="7512" w:type="dxa"/>
            <w:vAlign w:val="center"/>
          </w:tcPr>
          <w:p w14:paraId="2B81421B">
            <w:pPr>
              <w:spacing w:line="360" w:lineRule="auto"/>
              <w:jc w:val="left"/>
              <w:rPr>
                <w:rFonts w:hint="eastAsia" w:ascii="宋体" w:hAnsi="宋体"/>
                <w:szCs w:val="21"/>
              </w:rPr>
            </w:pPr>
            <w:r>
              <w:rPr>
                <w:rFonts w:hint="eastAsia" w:ascii="宋体" w:hAnsi="宋体"/>
                <w:szCs w:val="21"/>
              </w:rPr>
              <w:t>本项目不允许转包、分包。</w:t>
            </w:r>
          </w:p>
        </w:tc>
      </w:tr>
      <w:tr w14:paraId="6EBBA55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FD95D7A">
            <w:pPr>
              <w:jc w:val="center"/>
            </w:pPr>
            <w:r>
              <w:rPr>
                <w:rFonts w:ascii="Segoe UI Symbol" w:hAnsi="Segoe UI Symbol" w:cs="Segoe UI Symbol"/>
              </w:rPr>
              <w:t>★</w:t>
            </w:r>
            <w:r>
              <w:rPr>
                <w:rFonts w:hint="eastAsia"/>
              </w:rPr>
              <w:t>4.1</w:t>
            </w:r>
          </w:p>
        </w:tc>
        <w:tc>
          <w:tcPr>
            <w:tcW w:w="7512" w:type="dxa"/>
            <w:vAlign w:val="center"/>
          </w:tcPr>
          <w:p w14:paraId="748586BA">
            <w:pPr>
              <w:spacing w:line="360" w:lineRule="auto"/>
              <w:ind w:left="31" w:leftChars="15"/>
              <w:rPr>
                <w:rFonts w:hint="eastAsia" w:ascii="宋体" w:hAnsi="宋体"/>
              </w:rPr>
            </w:pPr>
            <w:r>
              <w:rPr>
                <w:rFonts w:hint="eastAsia" w:ascii="宋体" w:hAnsi="宋体"/>
              </w:rPr>
              <w:t>合格投标人的资格要求（本项目采用资格后审）：详见采购公告“二、申请人的资格要求”</w:t>
            </w:r>
          </w:p>
        </w:tc>
      </w:tr>
      <w:tr w14:paraId="00B80FF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6E6486E">
            <w:pPr>
              <w:jc w:val="center"/>
            </w:pPr>
            <w:r>
              <w:rPr>
                <w:rFonts w:hint="eastAsia"/>
              </w:rPr>
              <w:t>8.1</w:t>
            </w:r>
          </w:p>
        </w:tc>
        <w:tc>
          <w:tcPr>
            <w:tcW w:w="7512" w:type="dxa"/>
            <w:vAlign w:val="center"/>
          </w:tcPr>
          <w:p w14:paraId="63995055">
            <w:pPr>
              <w:spacing w:line="360" w:lineRule="auto"/>
              <w:jc w:val="left"/>
              <w:rPr>
                <w:rFonts w:hint="eastAsia" w:ascii="宋体" w:hAnsi="宋体"/>
                <w:szCs w:val="21"/>
              </w:rPr>
            </w:pPr>
            <w:r>
              <w:rPr>
                <w:rFonts w:hint="eastAsia" w:ascii="宋体" w:hAnsi="宋体"/>
                <w:szCs w:val="21"/>
              </w:rPr>
              <w:t>现场考察：不组织</w:t>
            </w:r>
          </w:p>
          <w:p w14:paraId="42684242">
            <w:pPr>
              <w:spacing w:line="360" w:lineRule="auto"/>
              <w:jc w:val="left"/>
              <w:rPr>
                <w:rFonts w:hint="eastAsia" w:ascii="宋体" w:hAnsi="宋体"/>
                <w:szCs w:val="21"/>
              </w:rPr>
            </w:pPr>
            <w:r>
              <w:rPr>
                <w:rFonts w:hint="eastAsia" w:ascii="宋体" w:hAnsi="宋体"/>
                <w:szCs w:val="21"/>
              </w:rPr>
              <w:t>答疑会：</w:t>
            </w:r>
            <w:r>
              <w:rPr>
                <w:rFonts w:hint="eastAsia" w:ascii="宋体" w:hAnsi="宋体" w:cs="宋体"/>
                <w:szCs w:val="21"/>
              </w:rPr>
              <w:t>不组织</w:t>
            </w:r>
          </w:p>
        </w:tc>
      </w:tr>
      <w:tr w14:paraId="01FE53D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EE17E51">
            <w:pPr>
              <w:jc w:val="center"/>
            </w:pPr>
            <w:r>
              <w:rPr>
                <w:rFonts w:ascii="Segoe UI Symbol" w:hAnsi="Segoe UI Symbol" w:cs="Segoe UI Symbol"/>
              </w:rPr>
              <w:t>★</w:t>
            </w:r>
            <w:r>
              <w:rPr>
                <w:rFonts w:hint="eastAsia"/>
              </w:rPr>
              <w:t>9.1</w:t>
            </w:r>
          </w:p>
        </w:tc>
        <w:tc>
          <w:tcPr>
            <w:tcW w:w="7512" w:type="dxa"/>
            <w:vAlign w:val="center"/>
          </w:tcPr>
          <w:p w14:paraId="2A760C31">
            <w:pPr>
              <w:widowControl/>
              <w:spacing w:line="360" w:lineRule="auto"/>
            </w:pPr>
            <w:r>
              <w:rPr>
                <w:rFonts w:hint="eastAsia"/>
              </w:rPr>
              <w:t>投标文件组成：本项目实行网上投标，投标人应准备以下投标文件：</w:t>
            </w:r>
          </w:p>
          <w:p w14:paraId="4D31CB29">
            <w:pPr>
              <w:widowControl/>
              <w:spacing w:line="360" w:lineRule="auto"/>
              <w:jc w:val="left"/>
            </w:pPr>
            <w:r>
              <w:rPr>
                <w:rFonts w:hint="eastAsia"/>
              </w:rPr>
              <w:t>9.1.1.资格文件</w:t>
            </w:r>
          </w:p>
          <w:p w14:paraId="4D9F7524">
            <w:pPr>
              <w:widowControl/>
              <w:spacing w:line="360" w:lineRule="auto"/>
              <w:jc w:val="left"/>
            </w:pPr>
            <w:r>
              <w:rPr>
                <w:rFonts w:hint="eastAsia"/>
              </w:rPr>
              <w:t>（1）符合参加政府采购活动应当具备的一般条件的承诺函；</w:t>
            </w:r>
          </w:p>
          <w:p w14:paraId="0E918316">
            <w:pPr>
              <w:widowControl/>
              <w:spacing w:line="360" w:lineRule="auto"/>
              <w:ind w:left="31" w:leftChars="15"/>
              <w:jc w:val="left"/>
            </w:pPr>
            <w:r>
              <w:rPr>
                <w:rFonts w:hint="eastAsia"/>
              </w:rPr>
              <w:t>（2）有效的企业法人营业执照（或事业法人登记证）、其他组织（个体工商户的营业执照或者民办非企业单位登记证书复印件。投标人如果有名称变更的，应提供由行政主管部门出具的变更证明文件；</w:t>
            </w:r>
          </w:p>
          <w:p w14:paraId="420BA2D5">
            <w:pPr>
              <w:widowControl/>
              <w:spacing w:line="360" w:lineRule="auto"/>
              <w:jc w:val="left"/>
            </w:pPr>
            <w:r>
              <w:rPr>
                <w:rFonts w:hint="eastAsia"/>
              </w:rPr>
              <w:t>（3）落实政府采购政策需满足的资格要求（如有）；</w:t>
            </w:r>
          </w:p>
          <w:p w14:paraId="2ED02C31">
            <w:pPr>
              <w:widowControl/>
              <w:spacing w:line="360" w:lineRule="auto"/>
              <w:jc w:val="left"/>
            </w:pPr>
            <w:r>
              <w:rPr>
                <w:rFonts w:hint="eastAsia"/>
              </w:rPr>
              <w:t>（4）投标人的特定条件的证明文件（如有）。</w:t>
            </w:r>
          </w:p>
          <w:p w14:paraId="3B7E4E21">
            <w:pPr>
              <w:widowControl/>
              <w:spacing w:line="360" w:lineRule="auto"/>
              <w:jc w:val="left"/>
            </w:pPr>
            <w:r>
              <w:rPr>
                <w:rFonts w:hint="eastAsia"/>
              </w:rPr>
              <w:t>9.1.2.商务技术文件</w:t>
            </w:r>
          </w:p>
          <w:p w14:paraId="0187EF9E">
            <w:pPr>
              <w:widowControl/>
              <w:spacing w:line="360" w:lineRule="auto"/>
              <w:ind w:left="31" w:leftChars="15"/>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14:paraId="573440EB">
            <w:pPr>
              <w:widowControl/>
              <w:spacing w:line="360" w:lineRule="auto"/>
              <w:jc w:val="left"/>
            </w:pPr>
            <w:r>
              <w:rPr>
                <w:rFonts w:hint="eastAsia"/>
              </w:rPr>
              <w:t>（2）投标人基本情况表；</w:t>
            </w:r>
          </w:p>
          <w:p w14:paraId="1A89A44E">
            <w:pPr>
              <w:widowControl/>
              <w:spacing w:line="360" w:lineRule="auto"/>
              <w:jc w:val="left"/>
            </w:pPr>
            <w:r>
              <w:rPr>
                <w:rFonts w:hint="eastAsia"/>
              </w:rPr>
              <w:t>（3）联合协议（如有）；</w:t>
            </w:r>
          </w:p>
          <w:p w14:paraId="685F35DC">
            <w:pPr>
              <w:widowControl/>
              <w:spacing w:line="360" w:lineRule="auto"/>
              <w:jc w:val="left"/>
            </w:pPr>
            <w:r>
              <w:rPr>
                <w:rFonts w:hint="eastAsia"/>
              </w:rPr>
              <w:t>（4）分包意向协议（如有）；</w:t>
            </w:r>
          </w:p>
          <w:p w14:paraId="47C57999">
            <w:pPr>
              <w:widowControl/>
              <w:spacing w:line="360" w:lineRule="auto"/>
              <w:jc w:val="left"/>
            </w:pPr>
            <w:r>
              <w:rPr>
                <w:rFonts w:hint="eastAsia"/>
              </w:rPr>
              <w:t>（5）技术条款偏离表；</w:t>
            </w:r>
          </w:p>
          <w:p w14:paraId="4A547EF6">
            <w:pPr>
              <w:widowControl/>
              <w:spacing w:line="360" w:lineRule="auto"/>
              <w:jc w:val="left"/>
            </w:pPr>
            <w:r>
              <w:rPr>
                <w:rFonts w:hint="eastAsia"/>
              </w:rPr>
              <w:t>（6）商务条款偏离表；</w:t>
            </w:r>
          </w:p>
          <w:p w14:paraId="7128C1D1">
            <w:pPr>
              <w:widowControl/>
              <w:spacing w:line="360" w:lineRule="auto"/>
              <w:jc w:val="left"/>
            </w:pPr>
            <w:r>
              <w:rPr>
                <w:rFonts w:hint="eastAsia"/>
              </w:rPr>
              <w:t>（7）第五部分“评标办法”中“评分标准”要求提供的资料（如有需提供）。</w:t>
            </w:r>
          </w:p>
          <w:p w14:paraId="52BD79C6">
            <w:pPr>
              <w:widowControl/>
              <w:spacing w:line="360" w:lineRule="auto"/>
              <w:jc w:val="left"/>
            </w:pPr>
            <w:r>
              <w:rPr>
                <w:rFonts w:hint="eastAsia"/>
              </w:rPr>
              <w:t>9.1.3.报价文件</w:t>
            </w:r>
          </w:p>
          <w:p w14:paraId="5D6145F1">
            <w:pPr>
              <w:tabs>
                <w:tab w:val="left" w:pos="1418"/>
              </w:tabs>
              <w:spacing w:line="360" w:lineRule="auto"/>
              <w:contextualSpacing/>
            </w:pPr>
            <w:r>
              <w:rPr>
                <w:rFonts w:hint="eastAsia"/>
              </w:rPr>
              <w:t>（1）投标函；</w:t>
            </w:r>
          </w:p>
          <w:p w14:paraId="2C935703">
            <w:pPr>
              <w:tabs>
                <w:tab w:val="left" w:pos="1418"/>
              </w:tabs>
              <w:spacing w:line="360" w:lineRule="auto"/>
              <w:contextualSpacing/>
            </w:pPr>
            <w:r>
              <w:rPr>
                <w:rFonts w:hint="eastAsia"/>
              </w:rPr>
              <w:t>（2）开标一览表；</w:t>
            </w:r>
          </w:p>
          <w:p w14:paraId="34193319">
            <w:pPr>
              <w:tabs>
                <w:tab w:val="left" w:pos="1418"/>
              </w:tabs>
              <w:spacing w:line="360" w:lineRule="auto"/>
              <w:contextualSpacing/>
            </w:pPr>
            <w:r>
              <w:rPr>
                <w:rFonts w:hint="eastAsia"/>
              </w:rPr>
              <w:t>（3）享受政府采购价格优惠政策需提供的证明资料（如有）。</w:t>
            </w:r>
          </w:p>
          <w:p w14:paraId="6AEC23B1">
            <w:pPr>
              <w:widowControl/>
              <w:spacing w:line="360" w:lineRule="auto"/>
              <w:jc w:val="left"/>
            </w:pPr>
            <w:r>
              <w:rPr>
                <w:rFonts w:hint="eastAsia"/>
              </w:rPr>
              <w:t>附件1：中小企业声明函</w:t>
            </w:r>
          </w:p>
          <w:p w14:paraId="0A44B7AF">
            <w:pPr>
              <w:widowControl/>
              <w:spacing w:line="360" w:lineRule="auto"/>
              <w:jc w:val="left"/>
            </w:pPr>
            <w:r>
              <w:rPr>
                <w:rFonts w:hint="eastAsia"/>
              </w:rPr>
              <w:t>附件2：残疾人福利性单位声明函</w:t>
            </w:r>
          </w:p>
          <w:p w14:paraId="6454B4B0">
            <w:pPr>
              <w:widowControl/>
              <w:spacing w:line="360" w:lineRule="auto"/>
              <w:jc w:val="left"/>
            </w:pPr>
            <w:r>
              <w:rPr>
                <w:rFonts w:hint="eastAsia"/>
              </w:rPr>
              <w:t>9.1.4.注意事项</w:t>
            </w:r>
          </w:p>
          <w:p w14:paraId="1B7D4C93">
            <w:pPr>
              <w:widowControl/>
              <w:spacing w:line="360" w:lineRule="auto"/>
              <w:jc w:val="left"/>
            </w:pPr>
            <w:r>
              <w:rPr>
                <w:rFonts w:hint="eastAsia"/>
              </w:rPr>
              <w:t>★（1）电子投标文件中所须加盖公章部分均采用 CA 签章。</w:t>
            </w:r>
          </w:p>
          <w:p w14:paraId="1F62B233">
            <w:pPr>
              <w:widowControl/>
              <w:spacing w:line="360" w:lineRule="auto"/>
              <w:jc w:val="left"/>
            </w:pPr>
            <w:r>
              <w:rPr>
                <w:rFonts w:hint="eastAsia"/>
              </w:rPr>
              <w:t>（2）上述组成投标文件的各项资料中本招标文件的有规定格式的，应统一按本招标文件的规定格式填写。未有规定格式的资料，投标人应自行编制，但至少要包含以上要求的内容。</w:t>
            </w:r>
          </w:p>
          <w:p w14:paraId="65EEF944">
            <w:pPr>
              <w:widowControl/>
              <w:spacing w:line="360" w:lineRule="auto"/>
              <w:jc w:val="left"/>
            </w:pPr>
            <w:r>
              <w:rPr>
                <w:rFonts w:hint="eastAsia"/>
              </w:rPr>
              <w:t>（3）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469E145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754217B">
            <w:pPr>
              <w:jc w:val="center"/>
            </w:pPr>
            <w:r>
              <w:rPr>
                <w:rFonts w:ascii="Segoe UI Symbol" w:hAnsi="Segoe UI Symbol" w:cs="Segoe UI Symbol"/>
              </w:rPr>
              <w:t>★</w:t>
            </w:r>
            <w:r>
              <w:rPr>
                <w:rFonts w:hint="eastAsia"/>
              </w:rPr>
              <w:t>10.1</w:t>
            </w:r>
          </w:p>
        </w:tc>
        <w:tc>
          <w:tcPr>
            <w:tcW w:w="7512" w:type="dxa"/>
            <w:vAlign w:val="center"/>
          </w:tcPr>
          <w:p w14:paraId="4C6F260A">
            <w:pPr>
              <w:spacing w:line="360" w:lineRule="auto"/>
              <w:rPr>
                <w:rFonts w:hint="eastAsia" w:ascii="宋体" w:hAnsi="宋体" w:cs="宋体"/>
                <w:szCs w:val="21"/>
              </w:rPr>
            </w:pPr>
            <w:r>
              <w:rPr>
                <w:rFonts w:hint="eastAsia" w:ascii="宋体" w:hAnsi="宋体" w:cs="宋体"/>
                <w:szCs w:val="21"/>
              </w:rPr>
              <w:t>本项目为固定</w:t>
            </w:r>
            <w:r>
              <w:rPr>
                <w:rFonts w:hint="eastAsia" w:ascii="宋体" w:hAnsi="宋体" w:cs="宋体"/>
                <w:szCs w:val="21"/>
                <w:lang w:val="en-US" w:eastAsia="zh-CN"/>
              </w:rPr>
              <w:t>总价</w:t>
            </w:r>
            <w:r>
              <w:rPr>
                <w:rFonts w:hint="eastAsia" w:ascii="宋体" w:hAnsi="宋体" w:cs="宋体"/>
                <w:szCs w:val="21"/>
              </w:rPr>
              <w:t>合同</w:t>
            </w:r>
            <w:r>
              <w:rPr>
                <w:rFonts w:hint="eastAsia" w:ascii="宋体" w:hAnsi="宋体" w:cs="宋体"/>
                <w:b/>
                <w:bCs/>
                <w:iCs/>
                <w:szCs w:val="21"/>
              </w:rPr>
              <w:t>。</w:t>
            </w:r>
          </w:p>
          <w:p w14:paraId="66F04588">
            <w:pPr>
              <w:spacing w:line="360" w:lineRule="auto"/>
              <w:rPr>
                <w:rFonts w:hint="eastAsia" w:ascii="宋体" w:hAnsi="宋体" w:cs="宋体"/>
                <w:iCs/>
                <w:szCs w:val="21"/>
              </w:rPr>
            </w:pPr>
            <w:r>
              <w:rPr>
                <w:rFonts w:hint="eastAsia" w:ascii="宋体" w:hAnsi="宋体" w:cs="宋体"/>
                <w:iCs/>
                <w:szCs w:val="21"/>
                <w:lang w:eastAsia="zh-CN"/>
              </w:rPr>
              <w:t>投标报价</w:t>
            </w:r>
            <w:r>
              <w:rPr>
                <w:rFonts w:hint="eastAsia" w:ascii="宋体" w:hAnsi="宋体" w:cs="宋体"/>
                <w:iCs/>
                <w:szCs w:val="21"/>
              </w:rPr>
              <w:t>应是招标文件确定的招标范围内的全部服务内容的价格体现，包含但不限于</w:t>
            </w:r>
            <w:r>
              <w:rPr>
                <w:rFonts w:hint="eastAsia" w:ascii="宋体" w:hAnsi="宋体" w:eastAsia="宋体" w:cs="宋体"/>
                <w:color w:val="auto"/>
                <w:szCs w:val="21"/>
                <w:highlight w:val="none"/>
              </w:rPr>
              <w:t>人员工资福利等所有费用、设备费用、场地费用、差旅费用、驻场费用（如有）、按规定缴纳的社会保险费用、培训费、管理费用、售后服务费用、利润、税金及完成本项目的其它费用和政策性文件规定及合同包含的所有风险、责任等所有</w:t>
            </w:r>
            <w:r>
              <w:rPr>
                <w:rFonts w:hint="eastAsia" w:ascii="宋体" w:hAnsi="宋体" w:eastAsia="宋体" w:cs="宋体"/>
                <w:color w:val="auto"/>
                <w:szCs w:val="21"/>
                <w:highlight w:val="none"/>
                <w:lang w:val="en-US" w:eastAsia="zh-CN"/>
              </w:rPr>
              <w:t>一切</w:t>
            </w:r>
            <w:r>
              <w:rPr>
                <w:rFonts w:hint="eastAsia" w:ascii="宋体" w:hAnsi="宋体" w:eastAsia="宋体" w:cs="宋体"/>
                <w:color w:val="auto"/>
                <w:szCs w:val="21"/>
                <w:highlight w:val="none"/>
              </w:rPr>
              <w:t>费用。</w:t>
            </w:r>
            <w:r>
              <w:rPr>
                <w:rFonts w:hint="eastAsia" w:ascii="宋体" w:hAnsi="宋体" w:cs="宋体"/>
                <w:iCs/>
                <w:szCs w:val="21"/>
              </w:rPr>
              <w:t>投标人应承担其参加本招标活动自身所发生的费用。</w:t>
            </w:r>
          </w:p>
          <w:p w14:paraId="475FEAAA">
            <w:pPr>
              <w:spacing w:line="360" w:lineRule="auto"/>
              <w:rPr>
                <w:rFonts w:hint="eastAsia" w:ascii="宋体" w:hAnsi="宋体" w:cs="宋体"/>
                <w:szCs w:val="21"/>
              </w:rPr>
            </w:pPr>
            <w:r>
              <w:rPr>
                <w:rFonts w:hint="eastAsia" w:ascii="宋体" w:hAnsi="宋体" w:cs="宋体"/>
                <w:iCs/>
                <w:szCs w:val="21"/>
              </w:rPr>
              <w:t>项目实施过程中可能发生的风险和费用均由中标人承担。</w:t>
            </w:r>
          </w:p>
        </w:tc>
      </w:tr>
      <w:tr w14:paraId="49DF2BB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9C7F15E">
            <w:pPr>
              <w:jc w:val="center"/>
            </w:pPr>
            <w:r>
              <w:rPr>
                <w:rFonts w:ascii="Segoe UI Symbol" w:hAnsi="Segoe UI Symbol" w:cs="Segoe UI Symbol"/>
              </w:rPr>
              <w:t>★</w:t>
            </w:r>
            <w:r>
              <w:rPr>
                <w:rFonts w:hint="eastAsia"/>
              </w:rPr>
              <w:t>10.5</w:t>
            </w:r>
          </w:p>
        </w:tc>
        <w:tc>
          <w:tcPr>
            <w:tcW w:w="7512" w:type="dxa"/>
            <w:vAlign w:val="center"/>
          </w:tcPr>
          <w:p w14:paraId="02566A92">
            <w:pPr>
              <w:spacing w:beforeLines="50" w:line="360" w:lineRule="auto"/>
              <w:rPr>
                <w:rFonts w:ascii="宋体" w:hAnsi="宋体" w:cs="宋体"/>
                <w:b/>
                <w:szCs w:val="21"/>
              </w:rPr>
            </w:pPr>
            <w:r>
              <w:rPr>
                <w:rFonts w:hint="eastAsia" w:ascii="宋体" w:hAnsi="宋体" w:cs="宋体"/>
                <w:b/>
                <w:szCs w:val="21"/>
              </w:rPr>
              <w:t>本项目采用最高投标限价，超过最高限价的投标将被判定为无效投标。</w:t>
            </w:r>
          </w:p>
          <w:p w14:paraId="69E9C50F">
            <w:pPr>
              <w:spacing w:line="360" w:lineRule="auto"/>
              <w:rPr>
                <w:rFonts w:hint="eastAsia" w:ascii="宋体" w:hAnsi="宋体" w:cs="宋体"/>
                <w:b/>
                <w:szCs w:val="21"/>
              </w:rPr>
            </w:pPr>
            <w:r>
              <w:rPr>
                <w:rFonts w:hint="eastAsia" w:ascii="宋体" w:hAnsi="宋体" w:cs="宋体"/>
                <w:b/>
                <w:szCs w:val="21"/>
              </w:rPr>
              <w:t>本项目最高限价为</w:t>
            </w:r>
            <w:r>
              <w:rPr>
                <w:rFonts w:hint="eastAsia" w:ascii="宋体" w:hAnsi="宋体" w:cs="宋体"/>
                <w:b/>
                <w:szCs w:val="21"/>
                <w:u w:val="single"/>
                <w:lang w:val="en-US" w:eastAsia="zh-CN"/>
              </w:rPr>
              <w:t>50.00</w:t>
            </w:r>
            <w:r>
              <w:rPr>
                <w:rFonts w:hint="eastAsia" w:ascii="宋体" w:hAnsi="宋体" w:cs="宋体"/>
                <w:b/>
                <w:szCs w:val="21"/>
              </w:rPr>
              <w:t>万元。</w:t>
            </w:r>
          </w:p>
        </w:tc>
      </w:tr>
      <w:tr w14:paraId="3D49D62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C2905FB">
            <w:pPr>
              <w:jc w:val="center"/>
            </w:pPr>
            <w:r>
              <w:rPr>
                <w:rFonts w:hint="eastAsia"/>
              </w:rPr>
              <w:t>11.3</w:t>
            </w:r>
          </w:p>
        </w:tc>
        <w:tc>
          <w:tcPr>
            <w:tcW w:w="7512" w:type="dxa"/>
            <w:vAlign w:val="center"/>
          </w:tcPr>
          <w:p w14:paraId="40F61CCA">
            <w:pPr>
              <w:widowControl/>
              <w:spacing w:line="360" w:lineRule="auto"/>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14:paraId="500A6E6C">
            <w:pPr>
              <w:widowControl/>
              <w:spacing w:line="360" w:lineRule="auto"/>
              <w:ind w:left="31" w:leftChars="15"/>
              <w:rPr>
                <w:rFonts w:hint="eastAsia" w:cs="宋体" w:asciiTheme="minorEastAsia" w:hAnsiTheme="minorEastAsia" w:eastAsiaTheme="minorEastAsia"/>
                <w:kern w:val="0"/>
                <w:sz w:val="24"/>
              </w:rPr>
            </w:pPr>
            <w:r>
              <w:rPr>
                <w:rFonts w:ascii="宋体" w:hAnsi="宋体"/>
                <w:b/>
              </w:rPr>
              <w:t>★</w:t>
            </w:r>
            <w:r>
              <w:rPr>
                <w:rFonts w:hint="eastAsia" w:cs="宋体" w:asciiTheme="minorEastAsia" w:hAnsiTheme="minorEastAsia" w:eastAsiaTheme="minorEastAsia"/>
                <w:kern w:val="0"/>
                <w:szCs w:val="21"/>
              </w:rPr>
              <w:t>1、上传到政府采购云平台的电子投标文件（含资格文件 1 份、商务技术文件 1 份、报价文件 1 份）。</w:t>
            </w:r>
          </w:p>
          <w:p w14:paraId="7A421817">
            <w:pPr>
              <w:widowControl/>
              <w:spacing w:line="360" w:lineRule="auto"/>
              <w:ind w:left="31" w:leftChars="15"/>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2、以 U 盘形式存储的电子备份投标文件（含资格文件 1 份、商务技术文件 1 份、报价文件1 份）。</w:t>
            </w:r>
          </w:p>
          <w:p w14:paraId="6CA0AF3A">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注：（1）电子备份投标文件不作实质性要求，是否提交由投标人自行决定。</w:t>
            </w:r>
          </w:p>
        </w:tc>
      </w:tr>
      <w:tr w14:paraId="31DA7FF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34696A5">
            <w:pPr>
              <w:jc w:val="center"/>
            </w:pPr>
            <w:r>
              <w:rPr>
                <w:rFonts w:hint="eastAsia"/>
              </w:rPr>
              <w:t>12.1</w:t>
            </w:r>
          </w:p>
        </w:tc>
        <w:tc>
          <w:tcPr>
            <w:tcW w:w="7512" w:type="dxa"/>
            <w:vAlign w:val="center"/>
          </w:tcPr>
          <w:p w14:paraId="38653F0C">
            <w:pPr>
              <w:spacing w:before="143" w:beforeLines="50" w:line="360" w:lineRule="auto"/>
              <w:rPr>
                <w:rFonts w:hint="eastAsia" w:ascii="宋体" w:hAnsi="宋体" w:cs="宋体"/>
                <w:szCs w:val="21"/>
              </w:rPr>
            </w:pPr>
            <w:r>
              <w:rPr>
                <w:rFonts w:hint="eastAsia" w:ascii="宋体" w:hAnsi="宋体" w:cs="宋体"/>
                <w:b/>
                <w:szCs w:val="21"/>
              </w:rPr>
              <w:t>投标有效期</w:t>
            </w:r>
            <w:r>
              <w:rPr>
                <w:rFonts w:hint="eastAsia" w:ascii="宋体" w:hAnsi="宋体" w:cs="宋体"/>
                <w:szCs w:val="21"/>
              </w:rPr>
              <w:t>： 90 天</w:t>
            </w:r>
          </w:p>
        </w:tc>
      </w:tr>
      <w:tr w14:paraId="138D615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B1FBEE3">
            <w:pPr>
              <w:jc w:val="center"/>
            </w:pPr>
            <w:r>
              <w:rPr>
                <w:rFonts w:hint="eastAsia"/>
              </w:rPr>
              <w:t>13.1</w:t>
            </w:r>
          </w:p>
        </w:tc>
        <w:tc>
          <w:tcPr>
            <w:tcW w:w="7512" w:type="dxa"/>
            <w:vAlign w:val="center"/>
          </w:tcPr>
          <w:p w14:paraId="104775F6">
            <w:pPr>
              <w:spacing w:line="360" w:lineRule="auto"/>
              <w:rPr>
                <w:rFonts w:hint="eastAsia" w:ascii="宋体" w:hAnsi="宋体"/>
                <w:b/>
              </w:rPr>
            </w:pPr>
            <w:r>
              <w:rPr>
                <w:rFonts w:hint="eastAsia" w:ascii="宋体" w:hAnsi="宋体"/>
                <w:b/>
              </w:rPr>
              <w:t>投标保证金金额：无</w:t>
            </w:r>
          </w:p>
        </w:tc>
      </w:tr>
      <w:tr w14:paraId="60D9A68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783A608">
            <w:pPr>
              <w:jc w:val="center"/>
            </w:pPr>
            <w:r>
              <w:rPr>
                <w:rFonts w:hint="eastAsia"/>
              </w:rPr>
              <w:t>15.1</w:t>
            </w:r>
          </w:p>
        </w:tc>
        <w:tc>
          <w:tcPr>
            <w:tcW w:w="7512" w:type="dxa"/>
            <w:vAlign w:val="center"/>
          </w:tcPr>
          <w:p w14:paraId="71BB26E6">
            <w:pPr>
              <w:spacing w:before="143" w:beforeLines="50" w:line="360" w:lineRule="auto"/>
              <w:rPr>
                <w:rFonts w:hint="eastAsia" w:ascii="宋体" w:hAnsi="宋体" w:cs="宋体"/>
                <w:szCs w:val="21"/>
              </w:rPr>
            </w:pPr>
            <w:r>
              <w:rPr>
                <w:rFonts w:hint="eastAsia" w:ascii="宋体" w:hAnsi="宋体" w:cs="宋体"/>
                <w:szCs w:val="21"/>
              </w:rPr>
              <w:t>投标截止时间：</w:t>
            </w:r>
            <w:r>
              <w:rPr>
                <w:rFonts w:hint="eastAsia" w:ascii="宋体" w:hAnsi="宋体" w:cs="宋体"/>
                <w:szCs w:val="21"/>
                <w:u w:val="single"/>
                <w:lang w:eastAsia="zh-CN"/>
              </w:rPr>
              <w:t>2025</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w:t>
            </w:r>
            <w:r>
              <w:rPr>
                <w:rFonts w:hint="eastAsia" w:ascii="宋体" w:hAnsi="宋体" w:cs="宋体"/>
                <w:szCs w:val="21"/>
                <w:u w:val="single"/>
                <w:lang w:val="en-US" w:eastAsia="zh-CN"/>
              </w:rPr>
              <w:t>31</w:t>
            </w:r>
            <w:r>
              <w:rPr>
                <w:rFonts w:hint="eastAsia" w:ascii="宋体" w:hAnsi="宋体" w:cs="宋体"/>
                <w:szCs w:val="21"/>
              </w:rPr>
              <w:t>日</w:t>
            </w:r>
            <w:r>
              <w:rPr>
                <w:rFonts w:hint="eastAsia" w:ascii="宋体" w:hAnsi="宋体" w:cs="宋体"/>
                <w:szCs w:val="21"/>
                <w:u w:val="single"/>
                <w:lang w:val="en-US" w:eastAsia="zh-CN"/>
              </w:rPr>
              <w:t>09</w:t>
            </w:r>
            <w:r>
              <w:rPr>
                <w:rFonts w:hint="eastAsia" w:ascii="宋体" w:hAnsi="宋体" w:cs="宋体"/>
                <w:szCs w:val="21"/>
              </w:rPr>
              <w:t>：</w:t>
            </w:r>
            <w:r>
              <w:rPr>
                <w:rFonts w:hint="eastAsia" w:ascii="宋体" w:hAnsi="宋体" w:cs="宋体"/>
                <w:szCs w:val="21"/>
                <w:u w:val="single"/>
                <w:lang w:val="en-US" w:eastAsia="zh-CN"/>
              </w:rPr>
              <w:t>30</w:t>
            </w:r>
            <w:r>
              <w:rPr>
                <w:rFonts w:hint="eastAsia" w:ascii="宋体" w:hAnsi="宋体" w:cs="宋体"/>
                <w:szCs w:val="21"/>
              </w:rPr>
              <w:t>（北京时间）。</w:t>
            </w:r>
          </w:p>
        </w:tc>
      </w:tr>
      <w:tr w14:paraId="25B8112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BAC2D15">
            <w:pPr>
              <w:jc w:val="center"/>
            </w:pPr>
            <w:r>
              <w:rPr>
                <w:rFonts w:hint="eastAsia"/>
              </w:rPr>
              <w:t>28.1</w:t>
            </w:r>
          </w:p>
        </w:tc>
        <w:tc>
          <w:tcPr>
            <w:tcW w:w="7512" w:type="dxa"/>
            <w:vAlign w:val="center"/>
          </w:tcPr>
          <w:p w14:paraId="465CC35E">
            <w:pPr>
              <w:spacing w:line="360" w:lineRule="auto"/>
              <w:jc w:val="left"/>
              <w:rPr>
                <w:rFonts w:hint="eastAsia" w:hAnsi="宋体"/>
              </w:rPr>
            </w:pPr>
            <w:r>
              <w:rPr>
                <w:rFonts w:hint="eastAsia" w:hAnsi="宋体"/>
              </w:rPr>
              <w:t>1.中标服务费：</w:t>
            </w:r>
            <w:r>
              <w:rPr>
                <w:rFonts w:hint="eastAsia" w:cs="宋体" w:asciiTheme="minorEastAsia" w:hAnsiTheme="minorEastAsia" w:eastAsiaTheme="minorEastAsia"/>
                <w:kern w:val="0"/>
                <w:szCs w:val="21"/>
                <w:lang w:val="en-US" w:eastAsia="zh-CN"/>
              </w:rPr>
              <w:t>8000.00</w:t>
            </w:r>
            <w:r>
              <w:rPr>
                <w:rFonts w:hint="eastAsia" w:hAnsi="宋体"/>
              </w:rPr>
              <w:t>元。</w:t>
            </w:r>
          </w:p>
          <w:p w14:paraId="548DD03F">
            <w:pPr>
              <w:spacing w:line="360" w:lineRule="auto"/>
              <w:ind w:left="31" w:leftChars="15"/>
              <w:jc w:val="left"/>
              <w:rPr>
                <w:rFonts w:hint="eastAsia" w:hAnsi="宋体"/>
              </w:rPr>
            </w:pPr>
            <w:r>
              <w:rPr>
                <w:rFonts w:hint="eastAsia" w:hAnsi="宋体"/>
              </w:rPr>
              <w:t>2.中标人负责承担中标服务费，并应在采购代理机构发出中标通知书5个工作日内向采购代理机构支付中标服务费。</w:t>
            </w:r>
          </w:p>
          <w:p w14:paraId="2B6DA48A">
            <w:pPr>
              <w:spacing w:line="440" w:lineRule="exact"/>
              <w:ind w:left="31" w:leftChars="15"/>
              <w:jc w:val="left"/>
            </w:pPr>
            <w:r>
              <w:rPr>
                <w:rFonts w:hint="eastAsia" w:hAnsi="宋体"/>
              </w:rPr>
              <w:t>3.中标服务费只收现金、银行票汇款、电汇款。</w:t>
            </w:r>
            <w:r>
              <w:rPr>
                <w:rFonts w:ascii="宋体" w:hAnsi="宋体"/>
                <w:szCs w:val="21"/>
              </w:rPr>
              <w:t>请按下述开户银行及账号汇款（汇款单上应注明汇款用途及招标编号</w:t>
            </w:r>
            <w:r>
              <w:rPr>
                <w:rFonts w:hint="eastAsia" w:ascii="宋体" w:hAnsi="宋体"/>
                <w:szCs w:val="21"/>
              </w:rPr>
              <w:t>）：</w:t>
            </w:r>
          </w:p>
          <w:p w14:paraId="2BD3EA8E">
            <w:pPr>
              <w:spacing w:line="440" w:lineRule="exact"/>
              <w:jc w:val="left"/>
              <w:rPr>
                <w:rFonts w:hint="eastAsia" w:ascii="宋体" w:hAnsi="宋体"/>
                <w:b/>
                <w:bCs/>
                <w:szCs w:val="21"/>
              </w:rPr>
            </w:pPr>
            <w:r>
              <w:rPr>
                <w:rFonts w:hint="eastAsia" w:ascii="宋体" w:hAnsi="宋体"/>
                <w:b/>
                <w:bCs/>
                <w:szCs w:val="21"/>
              </w:rPr>
              <w:t>户名：宁波国际投资咨询有限公司</w:t>
            </w:r>
          </w:p>
          <w:p w14:paraId="67806D12">
            <w:pPr>
              <w:spacing w:line="440" w:lineRule="exact"/>
              <w:jc w:val="left"/>
              <w:rPr>
                <w:rFonts w:hint="eastAsia" w:ascii="宋体" w:hAnsi="宋体"/>
                <w:b/>
                <w:bCs/>
                <w:szCs w:val="21"/>
              </w:rPr>
            </w:pPr>
            <w:r>
              <w:rPr>
                <w:rFonts w:hint="eastAsia" w:ascii="宋体" w:hAnsi="宋体"/>
                <w:b/>
                <w:bCs/>
                <w:szCs w:val="21"/>
              </w:rPr>
              <w:t>开户银行：上海浦东发展银行宁波解放路支行</w:t>
            </w:r>
          </w:p>
          <w:p w14:paraId="67AD3E5D">
            <w:pPr>
              <w:spacing w:line="360" w:lineRule="auto"/>
              <w:jc w:val="left"/>
              <w:rPr>
                <w:rFonts w:hint="eastAsia" w:hAnsi="宋体"/>
              </w:rPr>
            </w:pPr>
            <w:r>
              <w:rPr>
                <w:rFonts w:hint="eastAsia" w:ascii="宋体" w:hAnsi="宋体"/>
                <w:b/>
                <w:bCs/>
                <w:szCs w:val="21"/>
              </w:rPr>
              <w:t>账号：94150078801400000630</w:t>
            </w:r>
          </w:p>
        </w:tc>
      </w:tr>
      <w:tr w14:paraId="6FA17D4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A30C3DD">
            <w:pPr>
              <w:jc w:val="center"/>
            </w:pPr>
            <w:r>
              <w:rPr>
                <w:rFonts w:hint="eastAsia"/>
              </w:rPr>
              <w:t>29</w:t>
            </w:r>
          </w:p>
        </w:tc>
        <w:tc>
          <w:tcPr>
            <w:tcW w:w="7512" w:type="dxa"/>
            <w:vAlign w:val="center"/>
          </w:tcPr>
          <w:p w14:paraId="1C467E3A">
            <w:pPr>
              <w:spacing w:line="360" w:lineRule="auto"/>
              <w:ind w:left="818" w:leftChars="15" w:hanging="787" w:hangingChars="375"/>
              <w:rPr>
                <w:rFonts w:hint="eastAsia" w:ascii="宋体" w:hAnsi="宋体" w:cs="宋体"/>
                <w:szCs w:val="21"/>
              </w:rPr>
            </w:pPr>
            <w:r>
              <w:rPr>
                <w:rFonts w:hint="eastAsia" w:ascii="宋体" w:hAnsi="宋体" w:cs="宋体"/>
                <w:szCs w:val="21"/>
              </w:rPr>
              <w:t>发布本项目招标公告、中标公示的媒体：</w:t>
            </w:r>
          </w:p>
          <w:p w14:paraId="2AFAD25E">
            <w:pPr>
              <w:spacing w:line="360" w:lineRule="auto"/>
            </w:pPr>
            <w:r>
              <w:rPr>
                <w:rFonts w:hint="eastAsia"/>
              </w:rPr>
              <w:t>浙江政府采购网www.zjzfcg.gov.cn；</w:t>
            </w:r>
          </w:p>
          <w:p w14:paraId="10D4FF23">
            <w:pPr>
              <w:spacing w:line="360" w:lineRule="auto"/>
            </w:pPr>
            <w:r>
              <w:rPr>
                <w:rFonts w:hint="eastAsia"/>
              </w:rPr>
              <w:t>宁波政府采购网www.nbzfcg.cn；</w:t>
            </w:r>
          </w:p>
          <w:p w14:paraId="484607AC">
            <w:pPr>
              <w:spacing w:line="360" w:lineRule="auto"/>
            </w:pPr>
            <w:r>
              <w:rPr>
                <w:rFonts w:hint="eastAsia"/>
              </w:rPr>
              <w:t>浙江省公共资源交易服务平台ggzy.zj.gov.cn；</w:t>
            </w:r>
          </w:p>
        </w:tc>
      </w:tr>
      <w:tr w14:paraId="70436A4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48552A77">
            <w:pPr>
              <w:jc w:val="center"/>
            </w:pPr>
            <w:r>
              <w:rPr>
                <w:rFonts w:hint="eastAsia"/>
              </w:rPr>
              <w:t>31.1</w:t>
            </w:r>
          </w:p>
        </w:tc>
        <w:tc>
          <w:tcPr>
            <w:tcW w:w="7512" w:type="dxa"/>
            <w:tcBorders>
              <w:bottom w:val="single" w:color="auto" w:sz="12" w:space="0"/>
            </w:tcBorders>
            <w:vAlign w:val="center"/>
          </w:tcPr>
          <w:p w14:paraId="50A7C2C3">
            <w:pPr>
              <w:spacing w:line="360" w:lineRule="auto"/>
              <w:rPr>
                <w:rFonts w:hint="eastAsia" w:ascii="宋体" w:hAnsi="宋体" w:eastAsia="宋体" w:cs="宋体"/>
                <w:szCs w:val="21"/>
                <w:lang w:eastAsia="zh-CN"/>
              </w:rPr>
            </w:pPr>
            <w:r>
              <w:rPr>
                <w:rFonts w:hint="eastAsia" w:ascii="宋体" w:hAnsi="宋体" w:cs="宋体"/>
                <w:szCs w:val="21"/>
              </w:rPr>
              <w:t>本项目对应的中小企业划分标准所属行业：软件和信息技术服务业</w:t>
            </w:r>
            <w:r>
              <w:rPr>
                <w:rFonts w:hint="eastAsia" w:ascii="宋体" w:hAnsi="宋体" w:cs="宋体"/>
                <w:szCs w:val="21"/>
                <w:lang w:eastAsia="zh-CN"/>
              </w:rPr>
              <w:t>。</w:t>
            </w:r>
          </w:p>
        </w:tc>
      </w:tr>
    </w:tbl>
    <w:p w14:paraId="64993E03">
      <w:pPr>
        <w:widowControl/>
        <w:spacing w:line="360" w:lineRule="auto"/>
        <w:ind w:left="-1052" w:firstLine="420" w:firstLineChars="200"/>
        <w:jc w:val="left"/>
        <w:rPr>
          <w:rFonts w:hint="eastAsia" w:ascii="宋体" w:hAnsi="宋体" w:cs="宋体"/>
          <w:szCs w:val="21"/>
          <w:u w:val="single"/>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14:paraId="60766F46">
      <w:pPr>
        <w:pStyle w:val="4"/>
        <w:ind w:firstLine="1325"/>
        <w:sectPr>
          <w:headerReference r:id="rId13" w:type="default"/>
          <w:type w:val="continuous"/>
          <w:pgSz w:w="11907" w:h="16840"/>
          <w:pgMar w:top="1111" w:right="1701" w:bottom="1428" w:left="1701" w:header="720" w:footer="720" w:gutter="0"/>
          <w:cols w:space="720" w:num="1"/>
          <w:docGrid w:type="linesAndChars" w:linePitch="286" w:charSpace="0"/>
        </w:sectPr>
      </w:pPr>
      <w:bookmarkStart w:id="64" w:name="_Toc316649292"/>
    </w:p>
    <w:p w14:paraId="2CA7641C">
      <w:pPr>
        <w:ind w:left="-2" w:firstLine="630"/>
      </w:pPr>
    </w:p>
    <w:p w14:paraId="5E8590B4">
      <w:pPr>
        <w:pStyle w:val="4"/>
      </w:pPr>
      <w:bookmarkStart w:id="65" w:name="_Toc22855"/>
      <w:r>
        <w:rPr>
          <w:rFonts w:hint="eastAsia"/>
        </w:rPr>
        <w:t>第四部分 投标人须知</w:t>
      </w:r>
      <w:bookmarkEnd w:id="64"/>
      <w:bookmarkEnd w:id="65"/>
    </w:p>
    <w:p w14:paraId="2A7AC8D3">
      <w:pPr>
        <w:ind w:left="1905" w:firstLine="1356"/>
        <w:outlineLvl w:val="1"/>
        <w:rPr>
          <w:rFonts w:hint="eastAsia" w:ascii="宋体" w:hAnsi="宋体" w:cs="宋体"/>
          <w:b/>
          <w:sz w:val="28"/>
        </w:rPr>
      </w:pPr>
      <w:bookmarkStart w:id="66" w:name="_Toc520902394"/>
      <w:bookmarkStart w:id="67" w:name="_Toc136017630"/>
      <w:bookmarkStart w:id="68" w:name="_Toc136345101"/>
      <w:bookmarkStart w:id="69" w:name="_Toc31841"/>
      <w:bookmarkStart w:id="70" w:name="_Toc440276561"/>
      <w:bookmarkStart w:id="71" w:name="_Toc513798900"/>
      <w:bookmarkStart w:id="72" w:name="_Toc513799071"/>
      <w:bookmarkStart w:id="73" w:name="_Toc481153658"/>
      <w:bookmarkStart w:id="74" w:name="_Toc501721427"/>
      <w:bookmarkStart w:id="75" w:name="_Toc501721199"/>
      <w:bookmarkStart w:id="76" w:name="_Toc481153623"/>
      <w:bookmarkStart w:id="77" w:name="_Toc502819341"/>
      <w:bookmarkStart w:id="78" w:name="_Toc501721316"/>
      <w:bookmarkStart w:id="79" w:name="_Toc497935707"/>
      <w:bookmarkStart w:id="80" w:name="_Toc316649293"/>
      <w:r>
        <w:rPr>
          <w:rFonts w:hint="eastAsia" w:ascii="宋体" w:hAnsi="宋体" w:cs="宋体"/>
          <w:b/>
          <w:sz w:val="28"/>
        </w:rPr>
        <w:t>A  总  则</w:t>
      </w:r>
      <w:bookmarkEnd w:id="66"/>
      <w:bookmarkEnd w:id="67"/>
      <w:bookmarkEnd w:id="68"/>
      <w:bookmarkEnd w:id="69"/>
      <w:bookmarkEnd w:id="70"/>
      <w:bookmarkEnd w:id="71"/>
      <w:bookmarkEnd w:id="72"/>
    </w:p>
    <w:p w14:paraId="038EF266">
      <w:pPr>
        <w:spacing w:line="360" w:lineRule="auto"/>
        <w:rPr>
          <w:rFonts w:hint="eastAsia" w:ascii="宋体" w:hAnsi="宋体" w:cs="宋体"/>
          <w:b/>
          <w:szCs w:val="21"/>
        </w:rPr>
      </w:pPr>
      <w:r>
        <w:rPr>
          <w:rFonts w:hint="eastAsia" w:ascii="宋体" w:hAnsi="宋体" w:cs="宋体"/>
          <w:b/>
          <w:szCs w:val="21"/>
        </w:rPr>
        <w:t>1.   适用范围</w:t>
      </w:r>
    </w:p>
    <w:p w14:paraId="0C40D60E">
      <w:pPr>
        <w:spacing w:line="360" w:lineRule="auto"/>
        <w:ind w:firstLine="420" w:firstLineChars="200"/>
        <w:rPr>
          <w:rFonts w:hint="eastAsia" w:ascii="宋体" w:hAnsi="宋体"/>
        </w:rPr>
      </w:pPr>
      <w:r>
        <w:rPr>
          <w:rFonts w:hint="eastAsia" w:ascii="宋体" w:hAnsi="宋体"/>
        </w:rPr>
        <w:t>本招标文件适用于本项目的招标、投标、开标、资格审查及信用信息查询、评标、定标、合同、验收等行为（法律、法规另有规定的，从其规定）。</w:t>
      </w:r>
    </w:p>
    <w:p w14:paraId="3E72D881">
      <w:pPr>
        <w:spacing w:line="360" w:lineRule="auto"/>
        <w:ind w:left="289" w:leftChars="138" w:firstLine="632"/>
        <w:rPr>
          <w:rFonts w:hint="eastAsia" w:ascii="宋体" w:hAnsi="宋体" w:cs="宋体"/>
          <w:b/>
          <w:szCs w:val="21"/>
        </w:rPr>
      </w:pPr>
    </w:p>
    <w:p w14:paraId="7644A406">
      <w:pPr>
        <w:spacing w:line="360" w:lineRule="auto"/>
        <w:rPr>
          <w:rFonts w:hint="eastAsia" w:ascii="宋体" w:hAnsi="宋体" w:cs="宋体"/>
          <w:b/>
          <w:szCs w:val="21"/>
        </w:rPr>
      </w:pPr>
      <w:r>
        <w:rPr>
          <w:rFonts w:hint="eastAsia" w:ascii="宋体" w:hAnsi="宋体" w:cs="宋体"/>
          <w:b/>
          <w:szCs w:val="21"/>
        </w:rPr>
        <w:t>2.   定义</w:t>
      </w:r>
    </w:p>
    <w:p w14:paraId="1A52A1AB">
      <w:pPr>
        <w:spacing w:line="360" w:lineRule="auto"/>
        <w:rPr>
          <w:rFonts w:hint="eastAsia" w:ascii="宋体" w:hAnsi="宋体" w:cs="宋体"/>
          <w:szCs w:val="21"/>
        </w:rPr>
      </w:pPr>
      <w:r>
        <w:rPr>
          <w:rFonts w:hint="eastAsia" w:ascii="宋体" w:hAnsi="宋体" w:cs="宋体"/>
          <w:b/>
          <w:szCs w:val="21"/>
        </w:rPr>
        <w:t>2.1</w:t>
      </w:r>
      <w:r>
        <w:rPr>
          <w:rFonts w:hint="eastAsia" w:ascii="宋体" w:hAnsi="宋体" w:cs="宋体"/>
          <w:szCs w:val="21"/>
        </w:rPr>
        <w:t xml:space="preserve">  “采购人”、“采购代理机构”和“项目名称”：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14:paraId="4C1FA506">
      <w:pPr>
        <w:spacing w:line="360" w:lineRule="auto"/>
        <w:rPr>
          <w:rFonts w:hint="eastAsia" w:ascii="宋体" w:hAnsi="宋体" w:cs="宋体"/>
          <w:bCs/>
          <w:szCs w:val="21"/>
        </w:rPr>
      </w:pPr>
      <w:r>
        <w:rPr>
          <w:rFonts w:hint="eastAsia" w:ascii="宋体" w:hAnsi="宋体" w:cs="宋体"/>
          <w:b/>
          <w:szCs w:val="21"/>
        </w:rPr>
        <w:t>2.2</w:t>
      </w:r>
      <w:r>
        <w:rPr>
          <w:rFonts w:hint="eastAsia" w:ascii="宋体" w:hAnsi="宋体" w:cs="宋体"/>
          <w:bCs/>
          <w:szCs w:val="21"/>
        </w:rPr>
        <w:t xml:space="preserve">  “供应商”系指采购人发布招标公告后，所有对招标项目有意向、并有可能参加本项目投标的法人、其他组织或者自然人。</w:t>
      </w:r>
    </w:p>
    <w:p w14:paraId="3A3D558B">
      <w:pPr>
        <w:spacing w:line="360" w:lineRule="auto"/>
        <w:rPr>
          <w:rFonts w:hint="eastAsia" w:ascii="宋体" w:hAnsi="宋体" w:cs="宋体"/>
          <w:bCs/>
          <w:szCs w:val="21"/>
        </w:rPr>
      </w:pPr>
      <w:r>
        <w:rPr>
          <w:rFonts w:hint="eastAsia" w:ascii="宋体" w:hAnsi="宋体" w:cs="宋体"/>
          <w:b/>
          <w:szCs w:val="21"/>
        </w:rPr>
        <w:t>2.3</w:t>
      </w:r>
      <w:r>
        <w:rPr>
          <w:rFonts w:hint="eastAsia" w:ascii="宋体" w:hAnsi="宋体" w:cs="宋体"/>
          <w:bCs/>
          <w:szCs w:val="21"/>
        </w:rPr>
        <w:t xml:space="preserve">  “投标人”系指响应招标、参加投标竞争的法人、其他组织或者自然人。</w:t>
      </w:r>
    </w:p>
    <w:p w14:paraId="4079A2F2">
      <w:pPr>
        <w:spacing w:line="360" w:lineRule="auto"/>
        <w:rPr>
          <w:rFonts w:hint="eastAsia" w:ascii="宋体" w:hAnsi="宋体" w:cs="宋体"/>
          <w:bCs/>
          <w:szCs w:val="21"/>
        </w:rPr>
      </w:pPr>
      <w:r>
        <w:rPr>
          <w:rFonts w:hint="eastAsia" w:ascii="宋体" w:hAnsi="宋体" w:cs="宋体"/>
          <w:b/>
          <w:szCs w:val="21"/>
        </w:rPr>
        <w:t xml:space="preserve">2.4  </w:t>
      </w:r>
      <w:r>
        <w:rPr>
          <w:rFonts w:hint="eastAsia" w:ascii="宋体" w:hAnsi="宋体" w:cs="宋体"/>
          <w:bCs/>
          <w:szCs w:val="21"/>
        </w:rPr>
        <w:t>“负责人”系指法人企业的法定负责人，或其他组织为法律、行政法规规定代表单位行使职权的主要负责人，或自然人本人。</w:t>
      </w:r>
    </w:p>
    <w:p w14:paraId="68684C0F">
      <w:pPr>
        <w:spacing w:line="360" w:lineRule="auto"/>
        <w:rPr>
          <w:rFonts w:hint="eastAsia" w:ascii="宋体" w:hAnsi="宋体" w:cs="宋体"/>
          <w:szCs w:val="21"/>
        </w:rPr>
      </w:pPr>
      <w:r>
        <w:rPr>
          <w:rFonts w:hint="eastAsia" w:ascii="宋体" w:hAnsi="宋体" w:cs="宋体"/>
          <w:b/>
          <w:szCs w:val="21"/>
        </w:rPr>
        <w:t>2.5</w:t>
      </w:r>
      <w:r>
        <w:rPr>
          <w:rFonts w:hint="eastAsia" w:ascii="宋体" w:hAnsi="宋体" w:cs="宋体"/>
          <w:szCs w:val="21"/>
        </w:rPr>
        <w:t xml:space="preserve">  “产品”系指投标人按招标文件规定，须向采购人提供的一切设备、保险、税金、备品备件、工具、手册及其它有关技术资料和材料。</w:t>
      </w:r>
    </w:p>
    <w:p w14:paraId="37DD4C8A">
      <w:pPr>
        <w:spacing w:line="360" w:lineRule="auto"/>
        <w:rPr>
          <w:rFonts w:hint="eastAsia" w:ascii="宋体" w:hAnsi="宋体" w:cs="宋体"/>
          <w:szCs w:val="21"/>
        </w:rPr>
      </w:pPr>
      <w:r>
        <w:rPr>
          <w:rFonts w:hint="eastAsia" w:ascii="宋体" w:hAnsi="宋体" w:cs="宋体"/>
          <w:b/>
          <w:szCs w:val="21"/>
        </w:rPr>
        <w:t>2.6</w:t>
      </w:r>
      <w:r>
        <w:rPr>
          <w:rFonts w:hint="eastAsia" w:ascii="宋体" w:hAnsi="宋体" w:cs="宋体"/>
          <w:szCs w:val="21"/>
        </w:rPr>
        <w:t xml:space="preserve">  “服务”系指招标文件规定投标人须承担的安装、调试、技术协助、校准、培训、技术指导以及其它类似的义务。</w:t>
      </w:r>
    </w:p>
    <w:p w14:paraId="7405E398">
      <w:pPr>
        <w:spacing w:line="360" w:lineRule="auto"/>
        <w:rPr>
          <w:rFonts w:hint="eastAsia" w:ascii="宋体" w:hAnsi="宋体" w:cs="宋体"/>
          <w:szCs w:val="21"/>
        </w:rPr>
      </w:pPr>
      <w:r>
        <w:rPr>
          <w:rFonts w:hint="eastAsia" w:ascii="宋体" w:hAnsi="宋体" w:cs="宋体"/>
          <w:b/>
          <w:szCs w:val="21"/>
        </w:rPr>
        <w:t>2.7</w:t>
      </w:r>
      <w:r>
        <w:rPr>
          <w:rFonts w:hint="eastAsia" w:ascii="宋体" w:hAnsi="宋体" w:cs="宋体"/>
          <w:szCs w:val="21"/>
        </w:rPr>
        <w:t xml:space="preserve">  “项目”系指投标人按招标文件规定向采购人提供的货物或服务。</w:t>
      </w:r>
    </w:p>
    <w:p w14:paraId="0F548EF0">
      <w:pPr>
        <w:spacing w:line="360" w:lineRule="auto"/>
        <w:rPr>
          <w:rFonts w:hint="eastAsia" w:ascii="宋体" w:hAnsi="宋体" w:cs="宋体"/>
          <w:szCs w:val="21"/>
        </w:rPr>
      </w:pPr>
      <w:r>
        <w:rPr>
          <w:rFonts w:hint="eastAsia" w:ascii="宋体" w:hAnsi="宋体" w:cs="宋体"/>
          <w:b/>
          <w:szCs w:val="21"/>
        </w:rPr>
        <w:t>2.8</w:t>
      </w:r>
      <w:r>
        <w:rPr>
          <w:rFonts w:hint="eastAsia" w:ascii="宋体" w:hAnsi="宋体" w:cs="宋体"/>
          <w:szCs w:val="21"/>
        </w:rPr>
        <w:t xml:space="preserve">  “书面形式”包括信函、传真、邮件等。</w:t>
      </w:r>
    </w:p>
    <w:p w14:paraId="26F5ED1A">
      <w:pPr>
        <w:spacing w:line="360" w:lineRule="auto"/>
        <w:rPr>
          <w:rFonts w:hint="eastAsia" w:ascii="宋体" w:hAnsi="宋体" w:cs="宋体"/>
          <w:szCs w:val="21"/>
        </w:rPr>
      </w:pPr>
      <w:r>
        <w:rPr>
          <w:rFonts w:hint="eastAsia" w:ascii="宋体" w:hAnsi="宋体" w:cs="宋体"/>
          <w:b/>
          <w:szCs w:val="21"/>
        </w:rPr>
        <w:t>2.9</w:t>
      </w:r>
      <w:r>
        <w:rPr>
          <w:rFonts w:hint="eastAsia" w:ascii="宋体" w:hAnsi="宋体" w:cs="宋体"/>
          <w:szCs w:val="21"/>
        </w:rPr>
        <w:t xml:space="preserve">  “★”系指实质性要求条款。投标文件对这些条款的任何负偏离将导致投标无效。  “</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szCs w:val="24"/>
            </w:rPr>
            <w:t></w:t>
          </w:r>
        </w:sdtContent>
      </w:sdt>
      <w:r>
        <w:rPr>
          <w:rFonts w:hint="eastAsia" w:ascii="宋体" w:hAnsi="宋体" w:cs="宋体"/>
          <w:szCs w:val="21"/>
        </w:rPr>
        <w:t>” 系指适用本项目的要求，“☐” 系指不适用本项目的要求。</w:t>
      </w:r>
    </w:p>
    <w:p w14:paraId="3E8320E8">
      <w:pPr>
        <w:spacing w:line="360" w:lineRule="auto"/>
        <w:ind w:firstLine="632"/>
        <w:rPr>
          <w:rFonts w:hint="eastAsia" w:ascii="宋体" w:hAnsi="宋体" w:cs="宋体"/>
          <w:b/>
          <w:szCs w:val="21"/>
        </w:rPr>
      </w:pPr>
    </w:p>
    <w:p w14:paraId="09771342">
      <w:pPr>
        <w:spacing w:line="360" w:lineRule="auto"/>
        <w:rPr>
          <w:rFonts w:hint="eastAsia" w:ascii="宋体" w:hAnsi="宋体" w:cs="宋体"/>
          <w:b/>
          <w:szCs w:val="21"/>
        </w:rPr>
      </w:pPr>
      <w:r>
        <w:rPr>
          <w:rFonts w:hint="eastAsia" w:ascii="宋体" w:hAnsi="宋体" w:cs="宋体"/>
          <w:b/>
          <w:szCs w:val="21"/>
        </w:rPr>
        <w:t>3.   招标范围</w:t>
      </w:r>
    </w:p>
    <w:p w14:paraId="59E605F8">
      <w:pPr>
        <w:spacing w:line="360" w:lineRule="auto"/>
        <w:rPr>
          <w:rFonts w:hint="eastAsia" w:ascii="宋体" w:hAnsi="宋体"/>
        </w:rPr>
      </w:pPr>
      <w:r>
        <w:rPr>
          <w:rFonts w:hint="eastAsia" w:ascii="宋体" w:hAnsi="宋体" w:cs="宋体"/>
          <w:b/>
          <w:szCs w:val="21"/>
        </w:rPr>
        <w:t xml:space="preserve">3.1  </w:t>
      </w:r>
      <w:r>
        <w:rPr>
          <w:rFonts w:hint="eastAsia" w:ascii="宋体" w:hAnsi="宋体"/>
        </w:rPr>
        <w:t>招标范围：</w:t>
      </w:r>
      <w:r>
        <w:rPr>
          <w:rFonts w:ascii="宋体" w:hAnsi="宋体"/>
        </w:rPr>
        <w:t>见</w:t>
      </w:r>
      <w:r>
        <w:rPr>
          <w:rFonts w:hint="eastAsia" w:ascii="宋体" w:hAnsi="宋体"/>
        </w:rPr>
        <w:t>“投标资料表”</w:t>
      </w:r>
      <w:r>
        <w:rPr>
          <w:rFonts w:ascii="宋体" w:hAnsi="宋体"/>
        </w:rPr>
        <w:t>。</w:t>
      </w:r>
    </w:p>
    <w:p w14:paraId="5969CFF2">
      <w:pPr>
        <w:spacing w:line="360" w:lineRule="auto"/>
        <w:rPr>
          <w:rFonts w:hint="eastAsia" w:ascii="宋体" w:hAnsi="宋体"/>
        </w:rPr>
      </w:pPr>
      <w:r>
        <w:rPr>
          <w:rFonts w:hint="eastAsia" w:ascii="宋体" w:hAnsi="宋体" w:cs="宋体"/>
          <w:b/>
          <w:szCs w:val="21"/>
        </w:rPr>
        <w:t>3.2</w:t>
      </w:r>
      <w:r>
        <w:rPr>
          <w:rFonts w:hint="eastAsia" w:ascii="宋体" w:hAnsi="宋体"/>
        </w:rPr>
        <w:t xml:space="preserve">  本项目转包、分包具体要求在招标文件“投标资料表”中做出规定。</w:t>
      </w:r>
    </w:p>
    <w:p w14:paraId="2E0037A0">
      <w:pPr>
        <w:spacing w:line="360" w:lineRule="auto"/>
        <w:ind w:firstLine="632"/>
        <w:rPr>
          <w:rFonts w:hint="eastAsia" w:ascii="宋体" w:hAnsi="宋体" w:cs="宋体"/>
          <w:b/>
          <w:szCs w:val="21"/>
        </w:rPr>
      </w:pPr>
    </w:p>
    <w:p w14:paraId="2F366ECA">
      <w:pPr>
        <w:spacing w:line="360" w:lineRule="auto"/>
        <w:rPr>
          <w:rFonts w:hint="eastAsia" w:ascii="宋体" w:hAnsi="宋体" w:cs="宋体"/>
          <w:b/>
          <w:szCs w:val="21"/>
        </w:rPr>
      </w:pPr>
      <w:r>
        <w:rPr>
          <w:rFonts w:hint="eastAsia" w:ascii="宋体" w:hAnsi="宋体" w:cs="宋体"/>
          <w:b/>
          <w:szCs w:val="21"/>
        </w:rPr>
        <w:t>4.   合格的投标人</w:t>
      </w:r>
    </w:p>
    <w:p w14:paraId="63AC0A68">
      <w:pPr>
        <w:spacing w:line="360" w:lineRule="auto"/>
        <w:rPr>
          <w:rFonts w:hint="eastAsia" w:ascii="宋体" w:hAnsi="宋体" w:cs="宋体"/>
          <w:szCs w:val="21"/>
        </w:rPr>
      </w:pPr>
      <w:r>
        <w:rPr>
          <w:rFonts w:hint="eastAsia" w:ascii="宋体" w:hAnsi="宋体" w:cs="宋体"/>
          <w:b/>
          <w:szCs w:val="21"/>
        </w:rPr>
        <w:t xml:space="preserve">4.1  </w:t>
      </w:r>
      <w:r>
        <w:rPr>
          <w:rFonts w:hint="eastAsia" w:ascii="宋体" w:hAnsi="宋体" w:cs="宋体"/>
          <w:szCs w:val="21"/>
        </w:rPr>
        <w:t>合格的投标人应该是：</w:t>
      </w:r>
    </w:p>
    <w:p w14:paraId="2899F513">
      <w:pPr>
        <w:spacing w:line="440" w:lineRule="exact"/>
        <w:rPr>
          <w:rFonts w:hint="eastAsia" w:ascii="宋体" w:hAnsi="宋体"/>
          <w:szCs w:val="21"/>
        </w:rPr>
      </w:pPr>
      <w:r>
        <w:rPr>
          <w:rFonts w:hint="eastAsia" w:ascii="宋体" w:hAnsi="宋体"/>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2727FA0E">
      <w:pPr>
        <w:spacing w:line="440" w:lineRule="exact"/>
        <w:ind w:firstLine="420" w:firstLineChars="200"/>
        <w:rPr>
          <w:rFonts w:hint="eastAsia"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F4B300F">
      <w:pPr>
        <w:spacing w:line="440" w:lineRule="exact"/>
        <w:ind w:firstLine="420" w:firstLineChars="200"/>
        <w:rPr>
          <w:rFonts w:hint="eastAsia" w:ascii="宋体" w:hAnsi="宋体"/>
          <w:szCs w:val="21"/>
        </w:rPr>
      </w:pPr>
      <w:r>
        <w:rPr>
          <w:rFonts w:hint="eastAsia" w:ascii="宋体" w:hAnsi="宋体"/>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6D555891">
      <w:pPr>
        <w:spacing w:line="440" w:lineRule="exact"/>
        <w:rPr>
          <w:rFonts w:hint="eastAsia" w:ascii="宋体" w:hAnsi="宋体"/>
          <w:szCs w:val="21"/>
        </w:rPr>
      </w:pPr>
      <w:r>
        <w:rPr>
          <w:rFonts w:hint="eastAsia" w:ascii="宋体" w:hAnsi="宋体" w:cs="宋体"/>
          <w:b/>
          <w:szCs w:val="21"/>
        </w:rPr>
        <w:t>4.2</w:t>
      </w:r>
      <w:r>
        <w:rPr>
          <w:rFonts w:hint="eastAsia" w:ascii="宋体" w:hAnsi="宋体" w:cs="宋体"/>
          <w:szCs w:val="21"/>
        </w:rPr>
        <w:t xml:space="preserve">  符合本招标文件载明的对上述</w:t>
      </w:r>
      <w:r>
        <w:rPr>
          <w:rFonts w:hint="eastAsia" w:ascii="宋体" w:hAnsi="宋体" w:cs="宋体"/>
          <w:b/>
          <w:szCs w:val="21"/>
        </w:rPr>
        <w:t>4.1</w:t>
      </w:r>
      <w:r>
        <w:rPr>
          <w:rFonts w:hint="eastAsia" w:ascii="宋体" w:hAnsi="宋体" w:cs="宋体"/>
          <w:szCs w:val="21"/>
        </w:rPr>
        <w:t>条的例外的规定或对投标人资格的其他补充要求：详见招标公告。</w:t>
      </w:r>
    </w:p>
    <w:p w14:paraId="4A0F224F">
      <w:pPr>
        <w:spacing w:line="400" w:lineRule="exact"/>
        <w:ind w:left="289" w:leftChars="138" w:firstLine="630"/>
        <w:rPr>
          <w:rFonts w:hint="eastAsia" w:ascii="宋体" w:hAnsi="宋体" w:cs="宋体"/>
          <w:szCs w:val="21"/>
        </w:rPr>
      </w:pPr>
    </w:p>
    <w:p w14:paraId="3ADAF9E7">
      <w:pPr>
        <w:spacing w:line="400" w:lineRule="exact"/>
        <w:rPr>
          <w:rFonts w:hint="eastAsia" w:ascii="宋体" w:hAnsi="宋体" w:cs="宋体"/>
          <w:b/>
          <w:szCs w:val="21"/>
        </w:rPr>
      </w:pPr>
      <w:r>
        <w:rPr>
          <w:rFonts w:hint="eastAsia" w:ascii="宋体" w:hAnsi="宋体" w:cs="宋体"/>
          <w:b/>
          <w:szCs w:val="21"/>
        </w:rPr>
        <w:t>5.投标人代表</w:t>
      </w:r>
    </w:p>
    <w:p w14:paraId="69654EA9">
      <w:pPr>
        <w:spacing w:line="400" w:lineRule="exact"/>
        <w:rPr>
          <w:rFonts w:hint="eastAsia" w:ascii="宋体" w:hAnsi="宋体" w:cs="宋体"/>
          <w:szCs w:val="21"/>
        </w:rPr>
      </w:pPr>
      <w:r>
        <w:rPr>
          <w:rFonts w:hint="eastAsia" w:ascii="宋体" w:hAnsi="宋体" w:cs="宋体"/>
          <w:b/>
          <w:szCs w:val="21"/>
        </w:rPr>
        <w:t>5.1</w:t>
      </w:r>
      <w:r>
        <w:rPr>
          <w:rFonts w:hint="eastAsia" w:ascii="宋体" w:hAnsi="宋体" w:cs="宋体"/>
          <w:szCs w:val="21"/>
        </w:rPr>
        <w:t xml:space="preserve">  投标人代表须持有“单位负责人授权书”。单位负责人是指单位法定代表人或者法律、行政法规规定代表单位行使职权的主要负责人（下同）。</w:t>
      </w:r>
    </w:p>
    <w:p w14:paraId="79E05D82">
      <w:pPr>
        <w:spacing w:line="400" w:lineRule="exact"/>
        <w:rPr>
          <w:rFonts w:hint="eastAsia" w:ascii="宋体" w:hAnsi="宋体" w:cs="宋体"/>
          <w:szCs w:val="21"/>
        </w:rPr>
      </w:pPr>
      <w:r>
        <w:rPr>
          <w:rFonts w:hint="eastAsia" w:ascii="宋体" w:hAnsi="宋体" w:cs="宋体"/>
          <w:b/>
          <w:szCs w:val="21"/>
        </w:rPr>
        <w:t xml:space="preserve">5.2  </w:t>
      </w:r>
      <w:r>
        <w:rPr>
          <w:rFonts w:hint="eastAsia" w:ascii="宋体" w:hAnsi="宋体" w:cs="宋体"/>
          <w:szCs w:val="21"/>
        </w:rPr>
        <w:t>若投标人代表是单位负责人的，则须符合本须知第</w:t>
      </w:r>
      <w:r>
        <w:rPr>
          <w:rFonts w:hint="eastAsia" w:ascii="宋体" w:hAnsi="宋体" w:cs="宋体"/>
          <w:b/>
          <w:szCs w:val="21"/>
        </w:rPr>
        <w:t>9.1</w:t>
      </w:r>
      <w:r>
        <w:rPr>
          <w:rFonts w:hint="eastAsia" w:ascii="宋体" w:hAnsi="宋体" w:cs="宋体"/>
          <w:szCs w:val="21"/>
        </w:rPr>
        <w:t>条的要求。</w:t>
      </w:r>
    </w:p>
    <w:p w14:paraId="6A1D8D34">
      <w:pPr>
        <w:spacing w:line="400" w:lineRule="exact"/>
        <w:rPr>
          <w:rFonts w:hint="eastAsia" w:ascii="宋体" w:hAnsi="宋体" w:cs="宋体"/>
          <w:szCs w:val="21"/>
        </w:rPr>
      </w:pPr>
    </w:p>
    <w:p w14:paraId="6729B27C">
      <w:pPr>
        <w:spacing w:line="400" w:lineRule="exact"/>
        <w:rPr>
          <w:rFonts w:hint="eastAsia" w:ascii="宋体" w:hAnsi="宋体" w:cs="宋体"/>
          <w:szCs w:val="21"/>
        </w:rPr>
      </w:pPr>
      <w:r>
        <w:rPr>
          <w:rFonts w:hint="eastAsia" w:ascii="宋体" w:hAnsi="宋体" w:cs="宋体"/>
          <w:b/>
          <w:szCs w:val="21"/>
        </w:rPr>
        <w:t>6.投标费用</w:t>
      </w:r>
    </w:p>
    <w:p w14:paraId="420C7A56">
      <w:pPr>
        <w:spacing w:line="400" w:lineRule="exact"/>
        <w:rPr>
          <w:rFonts w:hint="eastAsia" w:ascii="宋体" w:hAnsi="宋体" w:cs="宋体"/>
          <w:szCs w:val="21"/>
        </w:rPr>
      </w:pPr>
      <w:r>
        <w:rPr>
          <w:rFonts w:hint="eastAsia" w:ascii="宋体" w:hAnsi="宋体" w:cs="宋体"/>
          <w:b/>
          <w:szCs w:val="21"/>
        </w:rPr>
        <w:t>6.1</w:t>
      </w:r>
      <w:r>
        <w:rPr>
          <w:rFonts w:hint="eastAsia" w:ascii="宋体" w:hAnsi="宋体" w:cs="宋体"/>
          <w:szCs w:val="21"/>
        </w:rPr>
        <w:t xml:space="preserve">  不论招标的结果如何，投标人自行承担其参加本次投标有关的全部费用。</w:t>
      </w:r>
    </w:p>
    <w:p w14:paraId="2DDBF6AE">
      <w:pPr>
        <w:spacing w:line="400" w:lineRule="exact"/>
        <w:ind w:left="289" w:leftChars="138" w:firstLine="843"/>
        <w:jc w:val="center"/>
        <w:rPr>
          <w:rFonts w:hint="eastAsia" w:ascii="宋体" w:hAnsi="宋体" w:cs="宋体"/>
          <w:b/>
          <w:sz w:val="28"/>
        </w:rPr>
      </w:pPr>
    </w:p>
    <w:p w14:paraId="372F94A0">
      <w:pPr>
        <w:ind w:left="289" w:leftChars="138" w:firstLine="2816" w:firstLineChars="1006"/>
        <w:outlineLvl w:val="1"/>
        <w:rPr>
          <w:rFonts w:hint="eastAsia" w:ascii="宋体" w:hAnsi="宋体" w:cs="宋体"/>
          <w:b/>
          <w:sz w:val="28"/>
        </w:rPr>
      </w:pPr>
      <w:bookmarkStart w:id="81" w:name="_Toc520902395"/>
      <w:bookmarkStart w:id="82" w:name="_Toc136345102"/>
      <w:bookmarkStart w:id="83" w:name="_Toc440276562"/>
      <w:bookmarkStart w:id="84" w:name="_Toc136017631"/>
      <w:bookmarkStart w:id="85" w:name="_Toc513798901"/>
      <w:bookmarkStart w:id="86" w:name="_Toc3442"/>
      <w:bookmarkStart w:id="87" w:name="_Toc513799072"/>
      <w:r>
        <w:rPr>
          <w:rFonts w:hint="eastAsia" w:ascii="宋体" w:hAnsi="宋体" w:cs="宋体"/>
          <w:b/>
          <w:sz w:val="28"/>
        </w:rPr>
        <w:t>B  招标文件</w:t>
      </w:r>
      <w:bookmarkEnd w:id="81"/>
      <w:bookmarkEnd w:id="82"/>
      <w:bookmarkEnd w:id="83"/>
      <w:bookmarkEnd w:id="84"/>
      <w:bookmarkEnd w:id="85"/>
      <w:bookmarkEnd w:id="86"/>
      <w:bookmarkEnd w:id="87"/>
    </w:p>
    <w:p w14:paraId="551E0C45">
      <w:pPr>
        <w:spacing w:line="400" w:lineRule="exact"/>
        <w:rPr>
          <w:rFonts w:hint="eastAsia" w:ascii="宋体" w:hAnsi="宋体" w:cs="宋体"/>
          <w:szCs w:val="21"/>
        </w:rPr>
      </w:pPr>
      <w:r>
        <w:rPr>
          <w:rFonts w:hint="eastAsia" w:ascii="宋体" w:hAnsi="宋体" w:cs="宋体"/>
          <w:b/>
          <w:szCs w:val="21"/>
        </w:rPr>
        <w:t>7.招标文件的构成</w:t>
      </w:r>
    </w:p>
    <w:p w14:paraId="0873456A">
      <w:pPr>
        <w:spacing w:line="400" w:lineRule="exact"/>
        <w:rPr>
          <w:rFonts w:hint="eastAsia" w:ascii="宋体" w:hAnsi="宋体" w:cs="宋体"/>
          <w:szCs w:val="21"/>
        </w:rPr>
      </w:pPr>
      <w:r>
        <w:rPr>
          <w:rFonts w:hint="eastAsia" w:ascii="宋体" w:hAnsi="宋体" w:cs="宋体"/>
          <w:b/>
          <w:szCs w:val="21"/>
        </w:rPr>
        <w:t>7.1</w:t>
      </w:r>
      <w:r>
        <w:rPr>
          <w:rFonts w:hint="eastAsia" w:ascii="宋体" w:hAnsi="宋体" w:cs="宋体"/>
          <w:szCs w:val="21"/>
        </w:rPr>
        <w:t xml:space="preserve"> 招标文件共有七部分。内容如下：</w:t>
      </w:r>
    </w:p>
    <w:p w14:paraId="114D81DF">
      <w:pPr>
        <w:spacing w:line="400" w:lineRule="exact"/>
        <w:ind w:firstLine="630"/>
        <w:rPr>
          <w:rFonts w:hint="eastAsia" w:ascii="宋体" w:hAnsi="宋体" w:cs="宋体"/>
          <w:szCs w:val="21"/>
        </w:rPr>
      </w:pPr>
      <w:r>
        <w:rPr>
          <w:rFonts w:hint="eastAsia" w:ascii="宋体" w:hAnsi="宋体" w:cs="宋体"/>
          <w:szCs w:val="21"/>
        </w:rPr>
        <w:t>第一部分招标公告</w:t>
      </w:r>
    </w:p>
    <w:p w14:paraId="15892E64">
      <w:pPr>
        <w:spacing w:line="400" w:lineRule="exact"/>
        <w:ind w:firstLine="630"/>
        <w:rPr>
          <w:rFonts w:hint="eastAsia" w:ascii="宋体" w:hAnsi="宋体" w:cs="宋体"/>
          <w:szCs w:val="21"/>
        </w:rPr>
      </w:pPr>
      <w:r>
        <w:rPr>
          <w:rFonts w:hint="eastAsia" w:ascii="宋体" w:hAnsi="宋体" w:cs="宋体"/>
          <w:szCs w:val="21"/>
        </w:rPr>
        <w:t>第二部分招标项目需求</w:t>
      </w:r>
    </w:p>
    <w:p w14:paraId="76B5ECE0">
      <w:pPr>
        <w:spacing w:line="400" w:lineRule="exact"/>
        <w:ind w:firstLine="630"/>
        <w:rPr>
          <w:rFonts w:hint="eastAsia" w:ascii="宋体" w:hAnsi="宋体" w:cs="宋体"/>
          <w:szCs w:val="21"/>
        </w:rPr>
      </w:pPr>
      <w:r>
        <w:rPr>
          <w:rFonts w:hint="eastAsia" w:ascii="宋体" w:hAnsi="宋体" w:cs="宋体"/>
          <w:szCs w:val="21"/>
        </w:rPr>
        <w:t>第三部分投标资料表</w:t>
      </w:r>
    </w:p>
    <w:p w14:paraId="52E0AD1E">
      <w:pPr>
        <w:spacing w:line="400" w:lineRule="exact"/>
        <w:ind w:firstLine="630"/>
        <w:rPr>
          <w:rFonts w:hint="eastAsia" w:ascii="宋体" w:hAnsi="宋体" w:cs="宋体"/>
          <w:szCs w:val="21"/>
        </w:rPr>
      </w:pPr>
      <w:r>
        <w:rPr>
          <w:rFonts w:hint="eastAsia" w:ascii="宋体" w:hAnsi="宋体" w:cs="宋体"/>
          <w:szCs w:val="21"/>
        </w:rPr>
        <w:t>第四部分投标人须知</w:t>
      </w:r>
    </w:p>
    <w:p w14:paraId="1C03489F">
      <w:pPr>
        <w:spacing w:line="400" w:lineRule="exact"/>
        <w:ind w:firstLine="630"/>
        <w:rPr>
          <w:rFonts w:hint="eastAsia" w:ascii="宋体" w:hAnsi="宋体" w:cs="宋体"/>
          <w:szCs w:val="21"/>
        </w:rPr>
      </w:pPr>
      <w:r>
        <w:rPr>
          <w:rFonts w:hint="eastAsia" w:ascii="宋体" w:hAnsi="宋体" w:cs="宋体"/>
          <w:szCs w:val="21"/>
        </w:rPr>
        <w:t>第五部分评标办法</w:t>
      </w:r>
    </w:p>
    <w:p w14:paraId="07E3E8E1">
      <w:pPr>
        <w:spacing w:line="400" w:lineRule="exact"/>
        <w:ind w:firstLine="630"/>
        <w:rPr>
          <w:rFonts w:hint="eastAsia" w:ascii="宋体" w:hAnsi="宋体" w:cs="宋体"/>
          <w:szCs w:val="21"/>
        </w:rPr>
      </w:pPr>
      <w:r>
        <w:rPr>
          <w:rFonts w:hint="eastAsia" w:ascii="宋体" w:hAnsi="宋体" w:cs="宋体"/>
          <w:szCs w:val="21"/>
        </w:rPr>
        <w:t>第六部分合同格式</w:t>
      </w:r>
    </w:p>
    <w:p w14:paraId="590A5D96">
      <w:pPr>
        <w:spacing w:line="400" w:lineRule="exact"/>
        <w:ind w:firstLine="630"/>
        <w:rPr>
          <w:rFonts w:hint="eastAsia" w:ascii="宋体" w:hAnsi="宋体" w:cs="宋体"/>
          <w:szCs w:val="21"/>
        </w:rPr>
      </w:pPr>
      <w:r>
        <w:rPr>
          <w:rFonts w:hint="eastAsia" w:ascii="宋体" w:hAnsi="宋体" w:cs="宋体"/>
          <w:szCs w:val="21"/>
        </w:rPr>
        <w:t>第七部分投标文件格式</w:t>
      </w:r>
    </w:p>
    <w:p w14:paraId="42F06471">
      <w:pPr>
        <w:spacing w:line="400" w:lineRule="exact"/>
        <w:ind w:firstLine="630"/>
        <w:rPr>
          <w:rFonts w:hint="eastAsia" w:ascii="宋体" w:hAnsi="宋体" w:cs="宋体"/>
          <w:szCs w:val="21"/>
        </w:rPr>
      </w:pPr>
      <w:r>
        <w:rPr>
          <w:rFonts w:hint="eastAsia" w:ascii="宋体" w:hAnsi="宋体" w:cs="宋体"/>
          <w:b/>
          <w:szCs w:val="21"/>
        </w:rPr>
        <w:t>投标人应详细阅读招标文件的全部内容和要求，不按招标文件的要求提供投标文件和资料导致的风险由投标人承担。</w:t>
      </w:r>
    </w:p>
    <w:p w14:paraId="18D75882">
      <w:pPr>
        <w:spacing w:line="400" w:lineRule="exact"/>
        <w:rPr>
          <w:rFonts w:hint="eastAsia" w:ascii="宋体" w:hAnsi="宋体" w:cs="宋体"/>
          <w:szCs w:val="21"/>
        </w:rPr>
      </w:pPr>
      <w:r>
        <w:rPr>
          <w:rFonts w:hint="eastAsia" w:ascii="宋体" w:hAnsi="宋体" w:cs="宋体"/>
          <w:b/>
          <w:szCs w:val="21"/>
        </w:rPr>
        <w:t xml:space="preserve">7.2 </w:t>
      </w:r>
      <w:r>
        <w:rPr>
          <w:rFonts w:hint="eastAsia" w:ascii="宋体" w:hAnsi="宋体" w:cs="宋体"/>
          <w:szCs w:val="21"/>
        </w:rPr>
        <w:t>与本项目有关的澄清或者修改的内容为招标文件的组成部分。</w:t>
      </w:r>
    </w:p>
    <w:p w14:paraId="132AC785">
      <w:pPr>
        <w:spacing w:line="400" w:lineRule="exact"/>
        <w:ind w:left="289" w:leftChars="138" w:firstLine="210" w:firstLineChars="100"/>
        <w:rPr>
          <w:rFonts w:hint="eastAsia" w:ascii="宋体" w:hAnsi="宋体" w:cs="宋体"/>
          <w:b/>
          <w:szCs w:val="21"/>
        </w:rPr>
      </w:pPr>
    </w:p>
    <w:p w14:paraId="30CA503E">
      <w:pPr>
        <w:spacing w:line="400" w:lineRule="exact"/>
        <w:rPr>
          <w:rFonts w:hint="eastAsia" w:ascii="宋体" w:hAnsi="宋体" w:cs="宋体"/>
          <w:b/>
          <w:szCs w:val="21"/>
        </w:rPr>
      </w:pPr>
      <w:r>
        <w:rPr>
          <w:rFonts w:hint="eastAsia" w:ascii="宋体" w:hAnsi="宋体" w:cs="宋体"/>
          <w:b/>
          <w:szCs w:val="21"/>
        </w:rPr>
        <w:t>8.招标文件的澄清和修改</w:t>
      </w:r>
    </w:p>
    <w:p w14:paraId="1E1CA53D">
      <w:pPr>
        <w:spacing w:line="400" w:lineRule="exact"/>
        <w:rPr>
          <w:rFonts w:hint="eastAsia" w:ascii="宋体" w:hAnsi="宋体" w:cs="宋体"/>
          <w:szCs w:val="21"/>
        </w:rPr>
      </w:pPr>
      <w:r>
        <w:rPr>
          <w:rFonts w:hint="eastAsia" w:ascii="宋体" w:hAnsi="宋体" w:cs="宋体"/>
          <w:b/>
          <w:szCs w:val="21"/>
        </w:rPr>
        <w:t>8.1</w:t>
      </w:r>
      <w:r>
        <w:rPr>
          <w:rFonts w:hint="eastAsia" w:ascii="宋体" w:hAnsi="宋体" w:cs="宋体"/>
          <w:szCs w:val="21"/>
        </w:rPr>
        <w:t>采购人或者采购代理机构可以在招标文件提供期限截止后，组织已获取招标文件的潜在投标人现场考察或者召开开标前答疑会。组织现场考察或者召开答疑会的在招标文件“投标资料表”中载明。</w:t>
      </w:r>
    </w:p>
    <w:p w14:paraId="476E3B19">
      <w:pPr>
        <w:spacing w:line="400" w:lineRule="exact"/>
        <w:rPr>
          <w:rFonts w:hint="eastAsia" w:ascii="宋体" w:hAnsi="宋体" w:cs="宋体"/>
          <w:szCs w:val="21"/>
        </w:rPr>
      </w:pPr>
      <w:r>
        <w:rPr>
          <w:rFonts w:hint="eastAsia" w:ascii="宋体" w:hAnsi="宋体" w:cs="宋体"/>
          <w:b/>
          <w:szCs w:val="21"/>
        </w:rPr>
        <w:t xml:space="preserve">8.2  </w:t>
      </w:r>
      <w:r>
        <w:rPr>
          <w:rFonts w:hint="eastAsia" w:ascii="宋体" w:hAnsi="宋体" w:cs="宋体"/>
          <w:szCs w:val="21"/>
        </w:rPr>
        <w:t>若潜在投标人对招标文件有疑点，要求采购人澄清的，应以书面形式通知采购代理机构，要求澄清的截止时间同有效质疑的截止时间。</w:t>
      </w:r>
    </w:p>
    <w:p w14:paraId="5B257FA3">
      <w:pPr>
        <w:spacing w:line="400" w:lineRule="exact"/>
        <w:rPr>
          <w:rFonts w:hint="eastAsia" w:ascii="宋体" w:hAnsi="宋体" w:cs="宋体"/>
          <w:szCs w:val="21"/>
        </w:rPr>
      </w:pPr>
      <w:r>
        <w:rPr>
          <w:rFonts w:hint="eastAsia" w:ascii="宋体" w:hAnsi="宋体" w:cs="宋体"/>
          <w:b/>
          <w:szCs w:val="21"/>
        </w:rPr>
        <w:t>8.3</w:t>
      </w:r>
      <w:r>
        <w:rPr>
          <w:rFonts w:hint="eastAsia" w:ascii="宋体" w:hAnsi="宋体" w:cs="宋体"/>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60F3251A">
      <w:pPr>
        <w:spacing w:line="400" w:lineRule="exact"/>
        <w:rPr>
          <w:rFonts w:hint="eastAsia" w:ascii="宋体" w:hAnsi="宋体" w:cs="宋体"/>
          <w:szCs w:val="21"/>
        </w:rPr>
      </w:pPr>
      <w:r>
        <w:rPr>
          <w:rFonts w:hint="eastAsia" w:ascii="宋体" w:hAnsi="宋体" w:cs="宋体"/>
          <w:b/>
          <w:szCs w:val="21"/>
        </w:rPr>
        <w:t>8.4</w:t>
      </w:r>
      <w:r>
        <w:rPr>
          <w:rFonts w:hint="eastAsia" w:ascii="宋体" w:hAnsi="宋体" w:cs="宋体"/>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07854CAA">
      <w:pPr>
        <w:spacing w:line="400" w:lineRule="exact"/>
        <w:ind w:left="289" w:leftChars="138" w:firstLine="630"/>
        <w:rPr>
          <w:rFonts w:hint="eastAsia" w:ascii="宋体" w:hAnsi="宋体" w:cs="宋体"/>
          <w:szCs w:val="24"/>
          <w:u w:val="single"/>
        </w:rPr>
      </w:pPr>
    </w:p>
    <w:p w14:paraId="44357DE0">
      <w:pPr>
        <w:ind w:left="290" w:hanging="290"/>
        <w:jc w:val="center"/>
        <w:outlineLvl w:val="1"/>
        <w:rPr>
          <w:rFonts w:hint="eastAsia" w:ascii="宋体" w:hAnsi="宋体" w:cs="宋体"/>
          <w:b/>
          <w:sz w:val="28"/>
        </w:rPr>
      </w:pPr>
      <w:bookmarkStart w:id="88" w:name="_Toc440276563"/>
      <w:bookmarkStart w:id="89" w:name="_Toc513798902"/>
      <w:bookmarkStart w:id="90" w:name="_Toc9362"/>
      <w:bookmarkStart w:id="91" w:name="_Toc520902396"/>
      <w:bookmarkStart w:id="92" w:name="_Toc136017632"/>
      <w:bookmarkStart w:id="93" w:name="_Toc136345103"/>
      <w:bookmarkStart w:id="94" w:name="_Toc513799073"/>
      <w:r>
        <w:rPr>
          <w:rFonts w:hint="eastAsia" w:ascii="宋体" w:hAnsi="宋体" w:cs="宋体"/>
          <w:b/>
          <w:sz w:val="28"/>
        </w:rPr>
        <w:t>C  投标文件</w:t>
      </w:r>
      <w:bookmarkEnd w:id="88"/>
      <w:bookmarkEnd w:id="89"/>
      <w:bookmarkEnd w:id="90"/>
      <w:bookmarkEnd w:id="91"/>
      <w:bookmarkEnd w:id="92"/>
      <w:bookmarkEnd w:id="93"/>
      <w:bookmarkEnd w:id="94"/>
    </w:p>
    <w:p w14:paraId="09D97DC7">
      <w:pPr>
        <w:spacing w:line="360" w:lineRule="auto"/>
        <w:rPr>
          <w:rFonts w:hint="eastAsia" w:ascii="宋体" w:hAnsi="宋体" w:cs="宋体"/>
          <w:b/>
          <w:szCs w:val="21"/>
        </w:rPr>
      </w:pPr>
      <w:r>
        <w:rPr>
          <w:rFonts w:hint="eastAsia" w:ascii="宋体" w:hAnsi="宋体" w:cs="宋体"/>
          <w:b/>
          <w:szCs w:val="21"/>
        </w:rPr>
        <w:t>9. 投标文件的组成</w:t>
      </w:r>
    </w:p>
    <w:p w14:paraId="253DE886">
      <w:pPr>
        <w:spacing w:line="400" w:lineRule="exac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9.1</w:t>
      </w:r>
      <w:r>
        <w:rPr>
          <w:rFonts w:hint="eastAsia" w:cs="宋体" w:asciiTheme="minorEastAsia" w:hAnsiTheme="minorEastAsia" w:eastAsiaTheme="minorEastAsia"/>
          <w:b/>
          <w:bCs/>
          <w:kern w:val="0"/>
          <w:szCs w:val="21"/>
        </w:rPr>
        <w:t xml:space="preserve">投标文件的形式和效力 </w:t>
      </w:r>
    </w:p>
    <w:p w14:paraId="6546EF8C">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（1）投标文件分为电子投标文件以及备份投标文件，备份投标文件为以 U 盘存储的电子备份投标文件。</w:t>
      </w:r>
    </w:p>
    <w:p w14:paraId="11E9BD84">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（2）电子投标文件，按“政采云供应商项目采购-电子招投标操作指南”及本招标文件要求制作、加密并递交。 </w:t>
      </w:r>
    </w:p>
    <w:p w14:paraId="449DB012">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4BEE1717">
      <w:pPr>
        <w:spacing w:line="400" w:lineRule="exact"/>
        <w:rPr>
          <w:rFonts w:hint="eastAsia" w:ascii="宋体" w:hAnsi="宋体" w:cs="宋体"/>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65BB450F">
      <w:pPr>
        <w:spacing w:line="400" w:lineRule="exact"/>
        <w:rPr>
          <w:rFonts w:hint="eastAsia" w:ascii="宋体" w:hAnsi="宋体" w:cs="宋体"/>
          <w:szCs w:val="21"/>
        </w:rPr>
      </w:pPr>
      <w:r>
        <w:rPr>
          <w:rFonts w:hint="eastAsia" w:ascii="宋体" w:hAnsi="宋体" w:cs="宋体"/>
          <w:b/>
          <w:szCs w:val="21"/>
        </w:rPr>
        <w:t>9.2</w:t>
      </w:r>
      <w:r>
        <w:rPr>
          <w:rFonts w:hint="eastAsia" w:cs="宋体" w:asciiTheme="minorEastAsia" w:hAnsiTheme="minorEastAsia" w:eastAsiaTheme="minorEastAsia"/>
          <w:bCs/>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rPr>
        <w:t>具体组成内容在本招标文件“投标资料表”中做出规定。</w:t>
      </w:r>
    </w:p>
    <w:p w14:paraId="1339C4F2">
      <w:pPr>
        <w:spacing w:line="440" w:lineRule="exact"/>
        <w:rPr>
          <w:rFonts w:hint="eastAsia" w:ascii="宋体" w:hAnsi="宋体"/>
          <w:szCs w:val="21"/>
        </w:rPr>
      </w:pPr>
      <w:r>
        <w:rPr>
          <w:rFonts w:hint="eastAsia" w:ascii="宋体" w:hAnsi="宋体"/>
          <w:b/>
          <w:szCs w:val="21"/>
        </w:rPr>
        <w:t>9.3</w:t>
      </w:r>
      <w:r>
        <w:rPr>
          <w:rFonts w:hint="eastAsia" w:ascii="宋体" w:hAnsi="宋体"/>
          <w:szCs w:val="21"/>
        </w:rPr>
        <w:t xml:space="preserve"> 组成投标文件的各项资料中本招标书的有规定格式的，应统一按本招标书的规定格式填写。未有规定格式的资料，投标人应自行编制，但至少要包含组成投标文件要求的内容。</w:t>
      </w:r>
    </w:p>
    <w:p w14:paraId="5542E5D2">
      <w:pPr>
        <w:spacing w:line="400" w:lineRule="exact"/>
        <w:rPr>
          <w:rFonts w:hint="eastAsia" w:ascii="宋体" w:hAnsi="宋体"/>
          <w:szCs w:val="21"/>
        </w:rPr>
      </w:pPr>
    </w:p>
    <w:p w14:paraId="306772DB">
      <w:pPr>
        <w:spacing w:line="400" w:lineRule="exact"/>
        <w:rPr>
          <w:rFonts w:hint="eastAsia" w:ascii="宋体" w:hAnsi="宋体" w:cs="宋体"/>
          <w:b/>
          <w:szCs w:val="21"/>
        </w:rPr>
      </w:pPr>
      <w:r>
        <w:rPr>
          <w:rFonts w:hint="eastAsia" w:ascii="宋体" w:hAnsi="宋体" w:cs="宋体"/>
          <w:b/>
          <w:szCs w:val="21"/>
        </w:rPr>
        <w:t>10.  投标报价</w:t>
      </w:r>
    </w:p>
    <w:p w14:paraId="6D7B706B">
      <w:pPr>
        <w:spacing w:line="400" w:lineRule="exact"/>
        <w:rPr>
          <w:rFonts w:hint="eastAsia" w:ascii="宋体" w:hAnsi="宋体" w:cs="宋体"/>
          <w:b/>
          <w:szCs w:val="21"/>
        </w:rPr>
      </w:pPr>
      <w:r>
        <w:rPr>
          <w:rFonts w:hint="eastAsia" w:ascii="宋体" w:hAnsi="宋体" w:cs="宋体"/>
          <w:b/>
          <w:szCs w:val="21"/>
        </w:rPr>
        <w:t>10.1</w:t>
      </w:r>
      <w:r>
        <w:rPr>
          <w:rFonts w:hint="eastAsia" w:ascii="宋体" w:hAnsi="宋体" w:cs="宋体"/>
          <w:szCs w:val="21"/>
        </w:rPr>
        <w:t xml:space="preserve">  本次招标对投标报价组成的具体要求在招标文件“投标资料表”中做出规定。</w:t>
      </w:r>
    </w:p>
    <w:p w14:paraId="6331A495">
      <w:pPr>
        <w:spacing w:line="400" w:lineRule="exact"/>
        <w:rPr>
          <w:rFonts w:hint="eastAsia" w:ascii="宋体" w:hAnsi="宋体" w:cs="宋体"/>
          <w:szCs w:val="21"/>
        </w:rPr>
      </w:pPr>
      <w:r>
        <w:rPr>
          <w:rFonts w:hint="eastAsia" w:ascii="宋体" w:hAnsi="宋体" w:cs="宋体"/>
          <w:b/>
          <w:szCs w:val="21"/>
        </w:rPr>
        <w:t xml:space="preserve">10.2  </w:t>
      </w:r>
      <w:r>
        <w:rPr>
          <w:rFonts w:hint="eastAsia" w:ascii="宋体" w:hAnsi="宋体" w:cs="宋体"/>
          <w:szCs w:val="21"/>
        </w:rPr>
        <w:t>投标人要按照招标文件中的“开标一览表”格式和内容完整填写</w:t>
      </w:r>
      <w:r>
        <w:rPr>
          <w:rFonts w:hint="eastAsia" w:ascii="宋体" w:hAnsi="宋体" w:cs="宋体"/>
          <w:szCs w:val="21"/>
          <w:lang w:eastAsia="zh-CN"/>
        </w:rPr>
        <w:t>投标报价</w:t>
      </w:r>
      <w:r>
        <w:rPr>
          <w:rFonts w:hint="eastAsia" w:ascii="宋体" w:hAnsi="宋体" w:cs="宋体"/>
          <w:szCs w:val="21"/>
        </w:rPr>
        <w:t>及其他事项。</w:t>
      </w:r>
    </w:p>
    <w:p w14:paraId="2FA03EBE">
      <w:pPr>
        <w:spacing w:line="400" w:lineRule="exact"/>
        <w:rPr>
          <w:rFonts w:hint="eastAsia" w:ascii="宋体" w:hAnsi="宋体" w:cs="宋体"/>
          <w:szCs w:val="21"/>
        </w:rPr>
      </w:pPr>
      <w:r>
        <w:rPr>
          <w:rFonts w:hint="eastAsia" w:ascii="宋体" w:hAnsi="宋体" w:cs="宋体"/>
          <w:b/>
          <w:szCs w:val="21"/>
        </w:rPr>
        <w:t>10.3</w:t>
      </w:r>
      <w:r>
        <w:rPr>
          <w:rFonts w:hint="eastAsia" w:ascii="宋体" w:hAnsi="宋体" w:cs="宋体"/>
          <w:szCs w:val="21"/>
        </w:rPr>
        <w:t xml:space="preserve">  除非招标文件另有备选投标方案的规定，投标应该只有一个</w:t>
      </w:r>
      <w:r>
        <w:rPr>
          <w:rFonts w:hint="eastAsia" w:ascii="宋体" w:hAnsi="宋体" w:cs="宋体"/>
          <w:szCs w:val="21"/>
          <w:lang w:eastAsia="zh-CN"/>
        </w:rPr>
        <w:t>投标报价</w:t>
      </w:r>
      <w:r>
        <w:rPr>
          <w:rFonts w:hint="eastAsia" w:ascii="宋体" w:hAnsi="宋体" w:cs="宋体"/>
          <w:szCs w:val="21"/>
        </w:rPr>
        <w:t>。投标人若有投标声明，应载明在“开标一览表”中，供开标时唱出，未经唱出的声明在评标时不作考虑。</w:t>
      </w:r>
    </w:p>
    <w:p w14:paraId="17FE7C91">
      <w:pPr>
        <w:spacing w:line="400" w:lineRule="exact"/>
        <w:rPr>
          <w:rFonts w:hint="eastAsia" w:ascii="宋体" w:hAnsi="宋体" w:cs="宋体"/>
          <w:b/>
          <w:szCs w:val="21"/>
        </w:rPr>
      </w:pPr>
      <w:r>
        <w:rPr>
          <w:rFonts w:hint="eastAsia" w:ascii="宋体" w:hAnsi="宋体" w:cs="宋体"/>
          <w:b/>
          <w:szCs w:val="21"/>
        </w:rPr>
        <w:t xml:space="preserve">10.4  </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14:paraId="19F96278">
      <w:pPr>
        <w:spacing w:line="400" w:lineRule="exact"/>
        <w:rPr>
          <w:rFonts w:hint="eastAsia" w:ascii="宋体" w:hAnsi="宋体" w:cs="宋体"/>
          <w:b/>
          <w:szCs w:val="21"/>
        </w:rPr>
      </w:pPr>
      <w:r>
        <w:rPr>
          <w:rFonts w:hint="eastAsia" w:ascii="宋体" w:hAnsi="宋体" w:cs="宋体"/>
          <w:b/>
          <w:szCs w:val="21"/>
        </w:rPr>
        <w:t>10.5  本项目采用折扣率报价，超过最高限定折扣率的投标文件无效。</w:t>
      </w:r>
    </w:p>
    <w:p w14:paraId="413002AF">
      <w:pPr>
        <w:spacing w:line="400" w:lineRule="exact"/>
        <w:rPr>
          <w:rFonts w:hint="eastAsia" w:ascii="宋体" w:hAnsi="宋体" w:cs="宋体"/>
          <w:b/>
          <w:szCs w:val="21"/>
        </w:rPr>
      </w:pPr>
      <w:r>
        <w:rPr>
          <w:rFonts w:hint="eastAsia" w:ascii="宋体" w:hAnsi="宋体" w:cs="宋体"/>
          <w:b/>
          <w:szCs w:val="21"/>
        </w:rPr>
        <w:t xml:space="preserve">10.6  </w:t>
      </w:r>
      <w:r>
        <w:rPr>
          <w:rFonts w:hint="eastAsia" w:ascii="宋体" w:hAnsi="宋体" w:cs="宋体"/>
          <w:szCs w:val="21"/>
        </w:rPr>
        <w:t>本项目的投标报价为百分比。</w:t>
      </w:r>
    </w:p>
    <w:p w14:paraId="1D7D5387">
      <w:pPr>
        <w:spacing w:line="400" w:lineRule="exact"/>
        <w:ind w:left="289" w:leftChars="138" w:firstLine="632"/>
        <w:rPr>
          <w:rFonts w:hint="eastAsia" w:ascii="宋体" w:hAnsi="宋体" w:cs="宋体"/>
          <w:b/>
          <w:szCs w:val="21"/>
        </w:rPr>
      </w:pPr>
    </w:p>
    <w:p w14:paraId="36CA906B">
      <w:pPr>
        <w:spacing w:line="400" w:lineRule="exact"/>
        <w:rPr>
          <w:rFonts w:hint="eastAsia" w:ascii="宋体" w:hAnsi="宋体" w:cs="宋体"/>
          <w:szCs w:val="21"/>
        </w:rPr>
      </w:pPr>
      <w:r>
        <w:rPr>
          <w:rFonts w:hint="eastAsia" w:ascii="宋体" w:hAnsi="宋体" w:cs="宋体"/>
          <w:b/>
          <w:szCs w:val="21"/>
        </w:rPr>
        <w:t>11.  投标文件的格式和编写</w:t>
      </w:r>
    </w:p>
    <w:p w14:paraId="4A200CF1">
      <w:pPr>
        <w:spacing w:line="400" w:lineRule="exact"/>
        <w:rPr>
          <w:rFonts w:hint="eastAsia" w:ascii="宋体" w:hAnsi="宋体" w:cs="宋体"/>
          <w:szCs w:val="21"/>
        </w:rPr>
      </w:pPr>
      <w:r>
        <w:rPr>
          <w:rFonts w:hint="eastAsia" w:ascii="宋体" w:hAnsi="宋体" w:cs="宋体"/>
          <w:b/>
          <w:szCs w:val="21"/>
        </w:rPr>
        <w:t>11.1</w:t>
      </w:r>
      <w:r>
        <w:rPr>
          <w:rFonts w:hint="eastAsia" w:ascii="宋体" w:hAnsi="宋体" w:cs="宋体"/>
          <w:szCs w:val="21"/>
        </w:rPr>
        <w:t xml:space="preserve">  投标文件须按“投标文件的有关格式”提供的统一格式填写、签署和加盖公章。</w:t>
      </w:r>
    </w:p>
    <w:p w14:paraId="3CE6256E">
      <w:pPr>
        <w:spacing w:line="400" w:lineRule="exact"/>
        <w:rPr>
          <w:rFonts w:hint="eastAsia" w:ascii="宋体" w:hAnsi="宋体" w:cs="宋体"/>
          <w:szCs w:val="21"/>
        </w:rPr>
      </w:pPr>
      <w:r>
        <w:rPr>
          <w:rFonts w:hint="eastAsia" w:ascii="宋体" w:hAnsi="宋体" w:cs="宋体"/>
          <w:b/>
          <w:szCs w:val="21"/>
        </w:rPr>
        <w:t xml:space="preserve">11.2 </w:t>
      </w:r>
      <w:r>
        <w:rPr>
          <w:rFonts w:hint="eastAsia" w:ascii="宋体" w:hAnsi="宋体" w:cs="宋体"/>
          <w:szCs w:val="21"/>
        </w:rPr>
        <w:t xml:space="preserve"> “开标一览表”应按照统一格式填写，不得自行增减内容。</w:t>
      </w:r>
    </w:p>
    <w:p w14:paraId="3FEC5032">
      <w:pPr>
        <w:widowControl/>
        <w:spacing w:line="360" w:lineRule="auto"/>
        <w:rPr>
          <w:rFonts w:hint="eastAsia" w:ascii="宋体" w:hAnsi="宋体" w:cs="宋体"/>
          <w:szCs w:val="21"/>
        </w:rPr>
      </w:pPr>
      <w:r>
        <w:rPr>
          <w:rFonts w:hint="eastAsia" w:cs="宋体" w:asciiTheme="minorEastAsia" w:hAnsiTheme="minorEastAsia" w:eastAsiaTheme="minorEastAsia"/>
          <w:b/>
          <w:szCs w:val="21"/>
        </w:rPr>
        <w:t xml:space="preserve">11.3  </w:t>
      </w:r>
      <w:r>
        <w:rPr>
          <w:rFonts w:hint="eastAsia" w:cs="宋体" w:asciiTheme="minorEastAsia" w:hAnsiTheme="minorEastAsia" w:eastAsiaTheme="minorEastAsia"/>
          <w:bCs/>
          <w:szCs w:val="21"/>
        </w:rPr>
        <w:t>投标书文件数量</w:t>
      </w:r>
      <w:r>
        <w:rPr>
          <w:rFonts w:hint="eastAsia" w:ascii="宋体" w:hAnsi="宋体" w:cs="宋体"/>
          <w:szCs w:val="21"/>
        </w:rPr>
        <w:t>的具体要求在招标文件“投标资料表”中做出规定。</w:t>
      </w:r>
    </w:p>
    <w:p w14:paraId="7B41C4B5">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11.4  </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4289712F">
      <w:pPr>
        <w:spacing w:line="400" w:lineRule="exact"/>
        <w:rPr>
          <w:rFonts w:hint="eastAsia" w:ascii="宋体" w:hAnsi="宋体" w:cs="宋体"/>
          <w:b/>
          <w:szCs w:val="21"/>
        </w:rPr>
      </w:pPr>
      <w:r>
        <w:rPr>
          <w:rFonts w:hint="eastAsia" w:ascii="宋体" w:hAnsi="宋体" w:cs="宋体"/>
          <w:b/>
          <w:szCs w:val="21"/>
        </w:rPr>
        <w:t xml:space="preserve">11.5 </w:t>
      </w:r>
      <w:r>
        <w:rPr>
          <w:rFonts w:hint="eastAsia" w:ascii="宋体" w:hAnsi="宋体" w:cs="宋体"/>
          <w:szCs w:val="21"/>
        </w:rPr>
        <w:t>除招标文件有特殊要求外，投标文件中所使用的计量单位应采用国家法定计量单位。</w:t>
      </w:r>
    </w:p>
    <w:p w14:paraId="4855C4C7">
      <w:pPr>
        <w:spacing w:line="400" w:lineRule="exact"/>
        <w:ind w:left="289" w:leftChars="138" w:firstLine="630"/>
        <w:rPr>
          <w:rFonts w:hint="eastAsia" w:ascii="宋体" w:hAnsi="宋体" w:cs="宋体"/>
          <w:szCs w:val="21"/>
        </w:rPr>
      </w:pPr>
    </w:p>
    <w:p w14:paraId="49D9AF41">
      <w:pPr>
        <w:spacing w:line="400" w:lineRule="exact"/>
        <w:rPr>
          <w:rFonts w:hint="eastAsia" w:ascii="宋体" w:hAnsi="宋体" w:cs="宋体"/>
          <w:szCs w:val="21"/>
        </w:rPr>
      </w:pPr>
      <w:r>
        <w:rPr>
          <w:rFonts w:hint="eastAsia" w:ascii="宋体" w:hAnsi="宋体" w:cs="宋体"/>
          <w:b/>
          <w:szCs w:val="21"/>
        </w:rPr>
        <w:t>12. 投标有效期</w:t>
      </w:r>
    </w:p>
    <w:p w14:paraId="3317846A">
      <w:pPr>
        <w:spacing w:line="400" w:lineRule="exact"/>
        <w:rPr>
          <w:rFonts w:hint="eastAsia" w:ascii="宋体" w:hAnsi="宋体" w:cs="宋体"/>
          <w:szCs w:val="21"/>
        </w:rPr>
      </w:pPr>
      <w:r>
        <w:rPr>
          <w:rFonts w:hint="eastAsia" w:ascii="宋体" w:hAnsi="宋体" w:cs="宋体"/>
          <w:b/>
          <w:szCs w:val="21"/>
        </w:rPr>
        <w:t xml:space="preserve">12.1 </w:t>
      </w:r>
      <w:r>
        <w:rPr>
          <w:rFonts w:hint="eastAsia" w:ascii="宋体" w:hAnsi="宋体" w:cs="宋体"/>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2D6DB386">
      <w:pPr>
        <w:spacing w:line="400" w:lineRule="exact"/>
        <w:rPr>
          <w:rFonts w:hint="eastAsia" w:ascii="宋体" w:hAnsi="宋体" w:cs="宋体"/>
          <w:szCs w:val="21"/>
        </w:rPr>
      </w:pPr>
      <w:r>
        <w:rPr>
          <w:rFonts w:hint="eastAsia" w:ascii="宋体" w:hAnsi="宋体" w:cs="宋体"/>
          <w:b/>
          <w:szCs w:val="21"/>
        </w:rPr>
        <w:t xml:space="preserve">12.2  </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6F06DA46">
      <w:pPr>
        <w:spacing w:line="400" w:lineRule="exact"/>
        <w:ind w:left="289" w:leftChars="138" w:firstLine="632"/>
        <w:rPr>
          <w:rFonts w:hint="eastAsia" w:ascii="宋体" w:hAnsi="宋体" w:cs="宋体"/>
          <w:b/>
          <w:szCs w:val="21"/>
        </w:rPr>
      </w:pPr>
    </w:p>
    <w:p w14:paraId="63C8C9FF">
      <w:pPr>
        <w:spacing w:line="400" w:lineRule="exact"/>
        <w:rPr>
          <w:rFonts w:hint="eastAsia" w:ascii="宋体" w:hAnsi="宋体" w:cs="宋体"/>
          <w:szCs w:val="21"/>
        </w:rPr>
      </w:pPr>
      <w:r>
        <w:rPr>
          <w:rFonts w:hint="eastAsia" w:ascii="宋体" w:hAnsi="宋体" w:cs="宋体"/>
          <w:b/>
          <w:szCs w:val="21"/>
        </w:rPr>
        <w:t>13  投标保证金</w:t>
      </w:r>
    </w:p>
    <w:p w14:paraId="29CEC56B">
      <w:pPr>
        <w:spacing w:line="400" w:lineRule="exact"/>
        <w:rPr>
          <w:rFonts w:hint="eastAsia" w:ascii="宋体" w:hAnsi="宋体" w:cs="宋体"/>
          <w:szCs w:val="21"/>
        </w:rPr>
      </w:pPr>
      <w:r>
        <w:rPr>
          <w:rFonts w:hint="eastAsia" w:ascii="宋体" w:hAnsi="宋体" w:cs="宋体"/>
          <w:szCs w:val="21"/>
        </w:rPr>
        <w:t>本项目无需缴纳投标保证金。</w:t>
      </w:r>
    </w:p>
    <w:p w14:paraId="7362262D">
      <w:pPr>
        <w:spacing w:line="400" w:lineRule="exact"/>
        <w:ind w:left="289" w:leftChars="138" w:firstLine="720"/>
        <w:rPr>
          <w:rFonts w:hint="eastAsia" w:ascii="宋体" w:hAnsi="宋体" w:cs="宋体"/>
          <w:sz w:val="24"/>
          <w:u w:val="single"/>
        </w:rPr>
      </w:pPr>
    </w:p>
    <w:p w14:paraId="2FB9EBD6">
      <w:pPr>
        <w:ind w:left="437" w:leftChars="138" w:hanging="148"/>
        <w:jc w:val="center"/>
        <w:outlineLvl w:val="1"/>
        <w:rPr>
          <w:rFonts w:hint="eastAsia" w:ascii="宋体" w:hAnsi="宋体" w:cs="宋体"/>
          <w:b/>
          <w:sz w:val="28"/>
        </w:rPr>
      </w:pPr>
      <w:bookmarkStart w:id="95" w:name="_Toc136345104"/>
      <w:bookmarkStart w:id="96" w:name="_Toc136017633"/>
      <w:bookmarkStart w:id="97" w:name="_Toc513798903"/>
      <w:bookmarkStart w:id="98" w:name="_Toc513799074"/>
      <w:bookmarkStart w:id="99" w:name="_Toc520902397"/>
      <w:bookmarkStart w:id="100" w:name="_Toc5101"/>
      <w:bookmarkStart w:id="101" w:name="_Toc440276564"/>
      <w:r>
        <w:rPr>
          <w:rFonts w:hint="eastAsia" w:ascii="宋体" w:hAnsi="宋体" w:cs="宋体"/>
          <w:b/>
          <w:sz w:val="28"/>
        </w:rPr>
        <w:t>D  投标文件的递交</w:t>
      </w:r>
      <w:bookmarkEnd w:id="95"/>
      <w:bookmarkEnd w:id="96"/>
      <w:bookmarkEnd w:id="97"/>
      <w:bookmarkEnd w:id="98"/>
      <w:bookmarkEnd w:id="99"/>
      <w:bookmarkEnd w:id="100"/>
      <w:bookmarkEnd w:id="101"/>
    </w:p>
    <w:p w14:paraId="411EBC8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14.投标文件的装订、密封、标记和递送</w:t>
      </w:r>
    </w:p>
    <w:p w14:paraId="24B25BCF">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14.1  </w:t>
      </w:r>
      <w:r>
        <w:rPr>
          <w:rFonts w:hint="eastAsia" w:cs="宋体" w:asciiTheme="minorEastAsia" w:hAnsiTheme="minorEastAsia" w:eastAsiaTheme="minorEastAsia"/>
          <w:kern w:val="0"/>
          <w:szCs w:val="21"/>
        </w:rPr>
        <w:t xml:space="preserve">电子投标文件：投标人应根据“项目采购-电子招投标操作指南”及本招标文件规定的格式和顺序编制电子投标文件并进行关联定位。 </w:t>
      </w:r>
    </w:p>
    <w:p w14:paraId="11A34F9D">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14:paraId="4E77B184">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3  未按规定密封或标记的电子备份投标文件，采购人有权拒绝接受其投标。 </w:t>
      </w:r>
    </w:p>
    <w:p w14:paraId="5709A877">
      <w:pPr>
        <w:spacing w:line="400" w:lineRule="exact"/>
        <w:rPr>
          <w:rFonts w:hint="eastAsia" w:ascii="宋体" w:hAnsi="宋体" w:cs="宋体"/>
          <w:szCs w:val="21"/>
        </w:rPr>
      </w:pPr>
      <w:r>
        <w:rPr>
          <w:rFonts w:hint="eastAsia" w:cs="宋体" w:asciiTheme="minorEastAsia" w:hAnsiTheme="minorEastAsia" w:eastAsiaTheme="minorEastAsia"/>
          <w:szCs w:val="21"/>
        </w:rPr>
        <w:t>14.</w:t>
      </w:r>
      <w:r>
        <w:rPr>
          <w:rFonts w:hint="eastAsia" w:cs="宋体" w:asciiTheme="minorEastAsia" w:hAnsiTheme="minorEastAsia" w:eastAsiaTheme="minorEastAsia"/>
          <w:kern w:val="0"/>
          <w:szCs w:val="21"/>
        </w:rPr>
        <w:t>4  如果投标人未按上述要求密封或标记而造成投标文件被误投或提前拆封的风险由投标人承担。</w:t>
      </w:r>
    </w:p>
    <w:p w14:paraId="74ACD593">
      <w:pPr>
        <w:spacing w:line="400" w:lineRule="exact"/>
        <w:rPr>
          <w:rFonts w:hint="eastAsia" w:ascii="宋体" w:hAnsi="宋体" w:cs="宋体"/>
          <w:szCs w:val="21"/>
        </w:rPr>
      </w:pPr>
    </w:p>
    <w:p w14:paraId="1DB83D34">
      <w:pPr>
        <w:spacing w:line="400" w:lineRule="exact"/>
        <w:rPr>
          <w:rFonts w:hint="eastAsia" w:ascii="宋体" w:hAnsi="宋体" w:cs="宋体"/>
          <w:szCs w:val="21"/>
        </w:rPr>
      </w:pPr>
      <w:r>
        <w:rPr>
          <w:rFonts w:hint="eastAsia" w:ascii="宋体" w:hAnsi="宋体" w:cs="宋体"/>
          <w:b/>
          <w:szCs w:val="21"/>
        </w:rPr>
        <w:t>15. 投标截止时间</w:t>
      </w:r>
    </w:p>
    <w:p w14:paraId="1B309FDF">
      <w:pPr>
        <w:spacing w:line="400" w:lineRule="exact"/>
        <w:rPr>
          <w:rFonts w:hint="eastAsia" w:ascii="宋体" w:hAnsi="宋体" w:cs="宋体"/>
          <w:szCs w:val="21"/>
        </w:rPr>
      </w:pPr>
      <w:r>
        <w:rPr>
          <w:rFonts w:hint="eastAsia" w:ascii="宋体" w:hAnsi="宋体" w:cs="宋体"/>
          <w:b/>
          <w:szCs w:val="21"/>
        </w:rPr>
        <w:t xml:space="preserve">15.1 </w:t>
      </w:r>
      <w:r>
        <w:rPr>
          <w:rFonts w:hint="eastAsia" w:ascii="宋体" w:hAnsi="宋体" w:cs="宋体"/>
          <w:szCs w:val="21"/>
        </w:rPr>
        <w:t xml:space="preserve"> 投标人应在招标文件要求提交（上传）投标文件的截止时间前，将投标文件上传至政府采购云平台。采购代理机构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14:paraId="547EF04D">
      <w:pPr>
        <w:spacing w:line="400" w:lineRule="exact"/>
        <w:rPr>
          <w:rFonts w:hint="eastAsia" w:ascii="宋体" w:hAnsi="宋体" w:cs="宋体"/>
          <w:szCs w:val="21"/>
        </w:rPr>
      </w:pPr>
      <w:r>
        <w:rPr>
          <w:rFonts w:hint="eastAsia" w:ascii="宋体" w:hAnsi="宋体" w:cs="宋体"/>
          <w:b/>
          <w:szCs w:val="21"/>
        </w:rPr>
        <w:t>15.2</w:t>
      </w:r>
      <w:r>
        <w:rPr>
          <w:rFonts w:hint="eastAsia" w:ascii="宋体" w:hAnsi="宋体" w:cs="宋体"/>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79A5423E">
      <w:pPr>
        <w:spacing w:line="400" w:lineRule="exact"/>
        <w:ind w:left="289" w:leftChars="138" w:firstLine="630"/>
        <w:rPr>
          <w:rFonts w:hint="eastAsia" w:ascii="宋体" w:hAnsi="宋体" w:cs="宋体"/>
          <w:szCs w:val="21"/>
        </w:rPr>
      </w:pPr>
    </w:p>
    <w:p w14:paraId="2001CBCB">
      <w:pPr>
        <w:spacing w:line="400" w:lineRule="exact"/>
        <w:rPr>
          <w:rFonts w:hint="eastAsia" w:ascii="宋体" w:hAnsi="宋体" w:cs="宋体"/>
          <w:szCs w:val="21"/>
        </w:rPr>
      </w:pPr>
      <w:r>
        <w:rPr>
          <w:rFonts w:hint="eastAsia" w:ascii="宋体" w:hAnsi="宋体" w:cs="宋体"/>
          <w:b/>
          <w:szCs w:val="21"/>
        </w:rPr>
        <w:t>16.投标文件的修改和撤回</w:t>
      </w:r>
    </w:p>
    <w:p w14:paraId="2E456B74">
      <w:pPr>
        <w:spacing w:line="400" w:lineRule="exact"/>
        <w:rPr>
          <w:rFonts w:hint="eastAsia" w:ascii="宋体" w:hAnsi="宋体" w:cs="宋体"/>
          <w:szCs w:val="21"/>
        </w:rPr>
      </w:pPr>
      <w:r>
        <w:rPr>
          <w:rFonts w:hint="eastAsia" w:ascii="宋体" w:hAnsi="宋体" w:cs="宋体"/>
          <w:b/>
          <w:szCs w:val="21"/>
        </w:rPr>
        <w:t>16.1</w:t>
      </w:r>
      <w:r>
        <w:rPr>
          <w:rFonts w:hint="eastAsia" w:ascii="宋体" w:hAnsi="宋体" w:cs="宋体"/>
          <w:szCs w:val="21"/>
        </w:rPr>
        <w:t xml:space="preserve">  投标人在投标截止时间前，可以对已经提交的投标文件进行补充、修改或者撤回。</w:t>
      </w:r>
    </w:p>
    <w:p w14:paraId="70F602D6">
      <w:pPr>
        <w:spacing w:line="400" w:lineRule="exact"/>
        <w:ind w:firstLine="420" w:firstLineChars="200"/>
        <w:rPr>
          <w:rFonts w:hint="eastAsia"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116C8FB2">
      <w:pPr>
        <w:spacing w:line="400" w:lineRule="exact"/>
        <w:ind w:firstLine="420" w:firstLineChars="200"/>
        <w:rPr>
          <w:rFonts w:hint="eastAsia"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14:paraId="2F9135A6">
      <w:pPr>
        <w:spacing w:line="400" w:lineRule="exact"/>
        <w:rPr>
          <w:rFonts w:hint="eastAsia" w:ascii="宋体" w:hAnsi="宋体" w:cs="宋体"/>
          <w:szCs w:val="21"/>
        </w:rPr>
      </w:pPr>
      <w:r>
        <w:rPr>
          <w:rFonts w:hint="eastAsia" w:ascii="宋体" w:hAnsi="宋体" w:cs="宋体"/>
          <w:b/>
          <w:szCs w:val="21"/>
        </w:rPr>
        <w:t>16.2</w:t>
      </w:r>
      <w:r>
        <w:rPr>
          <w:rFonts w:hint="eastAsia" w:ascii="宋体" w:hAnsi="宋体" w:cs="宋体"/>
          <w:szCs w:val="21"/>
        </w:rPr>
        <w:t xml:space="preserve">  投标截止时间后，投标人不得对其投标文件进行补充、修改。</w:t>
      </w:r>
    </w:p>
    <w:p w14:paraId="6BFBE864">
      <w:pPr>
        <w:spacing w:line="400" w:lineRule="exact"/>
        <w:ind w:left="289" w:leftChars="138" w:firstLine="630"/>
        <w:rPr>
          <w:rFonts w:hint="eastAsia" w:ascii="宋体" w:hAnsi="宋体" w:cs="宋体"/>
          <w:szCs w:val="21"/>
        </w:rPr>
      </w:pPr>
    </w:p>
    <w:p w14:paraId="31704C35">
      <w:pPr>
        <w:ind w:firstLine="3388" w:firstLineChars="1210"/>
        <w:outlineLvl w:val="1"/>
        <w:rPr>
          <w:rFonts w:hint="eastAsia" w:ascii="宋体" w:hAnsi="宋体" w:cs="宋体"/>
          <w:b/>
          <w:sz w:val="28"/>
        </w:rPr>
      </w:pPr>
      <w:bookmarkStart w:id="102" w:name="_Toc513799075"/>
      <w:bookmarkStart w:id="103" w:name="_Toc11416"/>
      <w:bookmarkStart w:id="104" w:name="_Toc136017634"/>
      <w:bookmarkStart w:id="105" w:name="_Toc440276565"/>
      <w:bookmarkStart w:id="106" w:name="_Toc513798904"/>
      <w:bookmarkStart w:id="107" w:name="_Toc136345105"/>
      <w:bookmarkStart w:id="108" w:name="_Toc520902398"/>
      <w:r>
        <w:rPr>
          <w:rFonts w:hint="eastAsia" w:ascii="宋体" w:hAnsi="宋体" w:cs="宋体"/>
          <w:b/>
          <w:sz w:val="28"/>
        </w:rPr>
        <w:t>E  开标</w:t>
      </w:r>
      <w:bookmarkEnd w:id="102"/>
      <w:bookmarkEnd w:id="103"/>
      <w:bookmarkEnd w:id="104"/>
      <w:bookmarkEnd w:id="105"/>
      <w:bookmarkEnd w:id="106"/>
      <w:bookmarkEnd w:id="107"/>
      <w:bookmarkEnd w:id="108"/>
    </w:p>
    <w:p w14:paraId="2AE8D93E">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14:paraId="6C22B787">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 xml:space="preserve">17.1  </w:t>
      </w:r>
      <w:r>
        <w:rPr>
          <w:rFonts w:hint="eastAsia" w:cs="宋体" w:asciiTheme="minorEastAsia" w:hAnsiTheme="minorEastAsia" w:eastAsiaTheme="minorEastAsia"/>
          <w:szCs w:val="21"/>
        </w:rPr>
        <w:t>采购代理机构按招标文件规定的时间、地点主持公开开标。</w:t>
      </w:r>
    </w:p>
    <w:p w14:paraId="33A45D95">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szCs w:val="21"/>
        </w:rPr>
        <w:t xml:space="preserve">17.2  </w:t>
      </w:r>
      <w:r>
        <w:rPr>
          <w:rFonts w:hint="eastAsia" w:cs="宋体" w:asciiTheme="minorEastAsia" w:hAnsiTheme="minorEastAsia" w:eastAsiaTheme="minorEastAsia"/>
          <w:b/>
          <w:bCs/>
          <w:kern w:val="0"/>
          <w:szCs w:val="21"/>
        </w:rPr>
        <w:t>电子投标开标及评审程序</w:t>
      </w:r>
    </w:p>
    <w:p w14:paraId="0DEC770F">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u w:val="single"/>
        </w:rPr>
        <w:t>30分钟</w:t>
      </w:r>
      <w:r>
        <w:rPr>
          <w:rFonts w:hint="eastAsia" w:cs="宋体" w:asciiTheme="minorEastAsia" w:hAnsiTheme="minorEastAsia" w:eastAsiaTheme="minorEastAsia"/>
          <w:b/>
          <w:kern w:val="0"/>
          <w:szCs w:val="21"/>
        </w:rPr>
        <w:t>内。</w:t>
      </w:r>
    </w:p>
    <w:p w14:paraId="4F7D2417">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 xml:space="preserve">（2）采购人或代理机构对投标人的资格进行审查。 </w:t>
      </w:r>
    </w:p>
    <w:p w14:paraId="38705D66">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 xml:space="preserve">（3）在系统上公开报价开标情况。 </w:t>
      </w:r>
    </w:p>
    <w:p w14:paraId="56A09DA2">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 xml:space="preserve">（4）评标委员会对商务技术文件、报价文件进行评审。 </w:t>
      </w:r>
    </w:p>
    <w:p w14:paraId="5B057BF0">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 xml:space="preserve">（5）在系统上公布评审结果。 </w:t>
      </w:r>
    </w:p>
    <w:p w14:paraId="78E00EDD">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14:paraId="59FD59DE">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b/>
          <w:szCs w:val="21"/>
        </w:rPr>
        <w:t xml:space="preserve">17.4  </w:t>
      </w:r>
      <w:r>
        <w:rPr>
          <w:rFonts w:hint="eastAsia" w:cs="宋体" w:asciiTheme="minorEastAsia" w:hAnsiTheme="minorEastAsia" w:eastAsiaTheme="minorEastAsia"/>
          <w:b/>
          <w:bCs/>
          <w:kern w:val="0"/>
          <w:szCs w:val="21"/>
        </w:rPr>
        <w:t xml:space="preserve">特别说明 </w:t>
      </w:r>
    </w:p>
    <w:p w14:paraId="49105352">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本项目采用政采云电子投标开标及评审程序，但有下情形之一的，按以下情况处理： </w:t>
      </w:r>
    </w:p>
    <w:p w14:paraId="351C7A8C">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14:paraId="3145CEDB">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2.采购过程中出现以下情形，导致电子交易平台无法正常运行，或者无法保证电子交易的公平、公正和安全时，采购人（或代理机构）可中止电子交易活动： </w:t>
      </w:r>
    </w:p>
    <w:p w14:paraId="35994847">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（1）电子交易平台发生故障而无法登录访问的； </w:t>
      </w:r>
    </w:p>
    <w:p w14:paraId="0260CE7D">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（2）电子交易平台应用或数据库出现错误，不能进行正常操作的； </w:t>
      </w:r>
    </w:p>
    <w:p w14:paraId="70EA5881">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（3）电子交易平台发现严重安全漏洞，有潜在泄密危险的； </w:t>
      </w:r>
    </w:p>
    <w:p w14:paraId="17BB44FC">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（4）病毒发作导致不能进行正常操作的； </w:t>
      </w:r>
    </w:p>
    <w:p w14:paraId="292BF430">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（5）其他无法保证电子交易的公平、公正和安全的情况。</w:t>
      </w:r>
    </w:p>
    <w:p w14:paraId="41D39D9B">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出现前款规定情形，不影响采购公平、公正性的，采购人（或代理机构）可以待上述情形消除后继续组织电子交易活动。 </w:t>
      </w:r>
    </w:p>
    <w:p w14:paraId="736B2F92">
      <w:pPr>
        <w:spacing w:line="400" w:lineRule="exact"/>
        <w:rPr>
          <w:rFonts w:hint="eastAsia" w:ascii="宋体" w:hAnsi="宋体" w:cs="宋体"/>
          <w:szCs w:val="21"/>
          <w:u w:val="single"/>
        </w:rPr>
      </w:pPr>
      <w:r>
        <w:rPr>
          <w:rFonts w:hint="eastAsia" w:asciiTheme="minorEastAsia" w:hAnsiTheme="minorEastAsia" w:eastAsiaTheme="minorEastAsia"/>
          <w:b/>
          <w:szCs w:val="21"/>
        </w:rPr>
        <w:t xml:space="preserve">17.5  </w:t>
      </w:r>
      <w:r>
        <w:rPr>
          <w:rFonts w:hint="eastAsia" w:asciiTheme="minorEastAsia" w:hAnsiTheme="minorEastAsia" w:eastAsiaTheme="minorEastAsia"/>
          <w:szCs w:val="21"/>
        </w:rPr>
        <w:t>投标截止时间止，投标人不足3家的，不开启招标文件，终止本次采购活动。</w:t>
      </w:r>
    </w:p>
    <w:p w14:paraId="4B7E1FD5">
      <w:pPr>
        <w:spacing w:line="400" w:lineRule="exact"/>
        <w:ind w:left="289" w:leftChars="138" w:firstLine="720"/>
        <w:rPr>
          <w:rFonts w:hint="eastAsia" w:ascii="宋体" w:hAnsi="宋体" w:cs="宋体"/>
          <w:sz w:val="24"/>
          <w:szCs w:val="24"/>
        </w:rPr>
      </w:pPr>
    </w:p>
    <w:p w14:paraId="0867DF29">
      <w:pPr>
        <w:spacing w:before="143" w:beforeLines="50" w:after="143" w:afterLines="50"/>
        <w:ind w:left="289" w:leftChars="138" w:firstLine="2800" w:firstLineChars="1000"/>
        <w:outlineLvl w:val="1"/>
        <w:rPr>
          <w:rFonts w:hint="eastAsia" w:ascii="宋体" w:hAnsi="宋体" w:cs="宋体"/>
          <w:b/>
          <w:sz w:val="28"/>
        </w:rPr>
      </w:pPr>
      <w:bookmarkStart w:id="109" w:name="_Toc24471"/>
      <w:bookmarkStart w:id="110" w:name="_Toc513798905"/>
      <w:bookmarkStart w:id="111" w:name="_Toc440276566"/>
      <w:bookmarkStart w:id="112" w:name="_Toc513799076"/>
      <w:bookmarkStart w:id="113" w:name="_Toc520902399"/>
      <w:bookmarkStart w:id="114" w:name="_Toc136345106"/>
      <w:bookmarkStart w:id="115" w:name="_Toc136017635"/>
      <w:r>
        <w:rPr>
          <w:rFonts w:hint="eastAsia" w:ascii="宋体" w:hAnsi="宋体" w:cs="宋体"/>
          <w:b/>
          <w:sz w:val="28"/>
        </w:rPr>
        <w:t>F  评标和定标</w:t>
      </w:r>
      <w:bookmarkEnd w:id="109"/>
      <w:bookmarkEnd w:id="110"/>
      <w:bookmarkEnd w:id="111"/>
      <w:bookmarkEnd w:id="112"/>
      <w:bookmarkEnd w:id="113"/>
      <w:bookmarkEnd w:id="114"/>
      <w:bookmarkEnd w:id="115"/>
    </w:p>
    <w:p w14:paraId="47E6365B">
      <w:pPr>
        <w:spacing w:line="400" w:lineRule="exact"/>
        <w:rPr>
          <w:rFonts w:hint="eastAsia" w:ascii="宋体" w:hAnsi="宋体" w:cs="宋体"/>
          <w:szCs w:val="21"/>
        </w:rPr>
      </w:pPr>
      <w:r>
        <w:rPr>
          <w:rFonts w:hint="eastAsia" w:ascii="宋体" w:hAnsi="宋体" w:cs="宋体"/>
          <w:b/>
          <w:szCs w:val="21"/>
        </w:rPr>
        <w:t>18. 评标委员会及评标</w:t>
      </w:r>
    </w:p>
    <w:p w14:paraId="61B38640">
      <w:pPr>
        <w:spacing w:line="400" w:lineRule="exact"/>
        <w:rPr>
          <w:rFonts w:hint="eastAsia" w:ascii="宋体" w:hAnsi="宋体" w:cs="宋体"/>
          <w:szCs w:val="21"/>
        </w:rPr>
      </w:pPr>
      <w:r>
        <w:rPr>
          <w:rFonts w:hint="eastAsia" w:ascii="宋体" w:hAnsi="宋体" w:cs="宋体"/>
          <w:b/>
          <w:szCs w:val="21"/>
        </w:rPr>
        <w:t>18.1</w:t>
      </w:r>
      <w:r>
        <w:rPr>
          <w:rFonts w:hint="eastAsia" w:ascii="宋体" w:hAnsi="宋体" w:cs="宋体"/>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14:paraId="1BEE71FC">
      <w:pPr>
        <w:spacing w:line="400" w:lineRule="exact"/>
        <w:rPr>
          <w:rFonts w:hint="eastAsia" w:ascii="宋体" w:hAnsi="宋体" w:cs="宋体"/>
          <w:szCs w:val="21"/>
        </w:rPr>
      </w:pPr>
      <w:r>
        <w:rPr>
          <w:rFonts w:hint="eastAsia" w:ascii="宋体" w:hAnsi="宋体" w:cs="宋体"/>
          <w:b/>
          <w:szCs w:val="21"/>
        </w:rPr>
        <w:t xml:space="preserve">18.2 </w:t>
      </w:r>
      <w:r>
        <w:rPr>
          <w:rFonts w:hint="eastAsia" w:ascii="宋体" w:hAnsi="宋体" w:cs="宋体"/>
          <w:szCs w:val="21"/>
        </w:rPr>
        <w:t xml:space="preserve"> 评标委员会将遵循公平、公正、科学、廉洁的原则和法定的程序进行评标，并且只依据招标文件要求和投标文件的响应情况进行评审，不依据任何来自开标后的补充声明、修正方案。</w:t>
      </w:r>
    </w:p>
    <w:p w14:paraId="3F712E19">
      <w:pPr>
        <w:spacing w:line="400" w:lineRule="exact"/>
        <w:rPr>
          <w:rFonts w:hint="eastAsia" w:ascii="宋体" w:hAnsi="宋体" w:cs="宋体"/>
          <w:szCs w:val="21"/>
        </w:rPr>
      </w:pPr>
    </w:p>
    <w:p w14:paraId="54EA2E6E">
      <w:pPr>
        <w:spacing w:line="400" w:lineRule="exact"/>
        <w:rPr>
          <w:rFonts w:hint="eastAsia" w:ascii="宋体" w:hAnsi="宋体" w:cs="宋体"/>
          <w:szCs w:val="21"/>
        </w:rPr>
      </w:pPr>
      <w:r>
        <w:rPr>
          <w:rFonts w:hint="eastAsia" w:ascii="宋体" w:hAnsi="宋体" w:cs="宋体"/>
          <w:b/>
          <w:szCs w:val="21"/>
        </w:rPr>
        <w:t>19.投标的澄清</w:t>
      </w:r>
    </w:p>
    <w:p w14:paraId="5D7EE934">
      <w:pPr>
        <w:spacing w:line="400" w:lineRule="exact"/>
        <w:rPr>
          <w:rFonts w:hint="eastAsia" w:ascii="宋体" w:hAnsi="宋体" w:cs="宋体"/>
          <w:szCs w:val="21"/>
        </w:rPr>
      </w:pPr>
      <w:r>
        <w:rPr>
          <w:rFonts w:hint="eastAsia" w:ascii="宋体" w:hAnsi="宋体" w:cs="宋体"/>
          <w:b/>
          <w:szCs w:val="21"/>
        </w:rPr>
        <w:t>19.1</w:t>
      </w:r>
      <w:r>
        <w:rPr>
          <w:rFonts w:hint="eastAsia" w:ascii="宋体" w:hAnsi="宋体" w:cs="宋体"/>
          <w:szCs w:val="21"/>
        </w:rPr>
        <w:t xml:space="preserve">  对于投标文件中含义不明确、同类问题表述不一致或者有明显文字和计算错误的内容，评标委员会应当以书面形式要求投标人作出必要的澄清、说明或者补正。</w:t>
      </w:r>
    </w:p>
    <w:p w14:paraId="70E6A999">
      <w:pPr>
        <w:spacing w:line="400" w:lineRule="exact"/>
        <w:rPr>
          <w:rFonts w:hint="eastAsia" w:ascii="宋体" w:hAnsi="宋体" w:cs="宋体"/>
          <w:szCs w:val="21"/>
        </w:rPr>
      </w:pPr>
      <w:r>
        <w:rPr>
          <w:rFonts w:hint="eastAsia" w:ascii="宋体" w:hAnsi="宋体" w:cs="宋体"/>
          <w:b/>
          <w:szCs w:val="21"/>
        </w:rPr>
        <w:t>19.2</w:t>
      </w:r>
      <w:r>
        <w:rPr>
          <w:rFonts w:hint="eastAsia" w:ascii="宋体" w:hAnsi="宋体" w:cs="宋体"/>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8771355">
      <w:pPr>
        <w:spacing w:line="400" w:lineRule="exact"/>
        <w:rPr>
          <w:rFonts w:hint="eastAsia" w:ascii="宋体" w:hAnsi="宋体" w:cs="宋体"/>
          <w:szCs w:val="21"/>
          <w:u w:val="single"/>
        </w:rPr>
      </w:pPr>
      <w:r>
        <w:rPr>
          <w:rFonts w:hint="eastAsia" w:ascii="宋体" w:hAnsi="宋体" w:cs="宋体"/>
          <w:b/>
          <w:szCs w:val="21"/>
        </w:rPr>
        <w:t>19.3</w:t>
      </w:r>
      <w:r>
        <w:rPr>
          <w:rFonts w:hint="eastAsia" w:ascii="宋体" w:hAnsi="宋体" w:cs="宋体"/>
          <w:szCs w:val="21"/>
        </w:rPr>
        <w:t xml:space="preserve">  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。投标人提交澄清说明或补正的时间为</w:t>
      </w:r>
      <w:r>
        <w:rPr>
          <w:rFonts w:hint="eastAsia" w:ascii="宋体" w:hAnsi="宋体" w:cs="宋体"/>
          <w:kern w:val="0"/>
          <w:szCs w:val="21"/>
          <w:u w:val="single"/>
        </w:rPr>
        <w:t xml:space="preserve"> 30 </w:t>
      </w:r>
      <w:r>
        <w:rPr>
          <w:rFonts w:hint="eastAsia" w:ascii="宋体" w:hAnsi="宋体" w:cs="宋体"/>
          <w:kern w:val="0"/>
          <w:szCs w:val="21"/>
        </w:rPr>
        <w:t>分钟。</w:t>
      </w:r>
    </w:p>
    <w:p w14:paraId="6CAB8120">
      <w:pPr>
        <w:spacing w:line="400" w:lineRule="exact"/>
        <w:rPr>
          <w:rFonts w:hint="eastAsia" w:ascii="宋体" w:hAnsi="宋体" w:cs="宋体"/>
          <w:szCs w:val="21"/>
        </w:rPr>
      </w:pPr>
      <w:r>
        <w:rPr>
          <w:rFonts w:hint="eastAsia" w:ascii="宋体" w:hAnsi="宋体" w:cs="宋体"/>
          <w:b/>
          <w:szCs w:val="21"/>
        </w:rPr>
        <w:t>19.4</w:t>
      </w:r>
      <w:r>
        <w:rPr>
          <w:rFonts w:hint="eastAsia" w:ascii="宋体" w:hAnsi="宋体" w:cs="宋体"/>
          <w:b/>
          <w:szCs w:val="21"/>
          <w:u w:val="single"/>
        </w:rPr>
        <w:t>若投标人未响应澄清安排的通知进行答疑和澄清，将被视作自动放弃。</w:t>
      </w:r>
      <w:r>
        <w:rPr>
          <w:rFonts w:hint="eastAsia" w:ascii="宋体" w:hAnsi="宋体" w:cs="宋体"/>
          <w:b/>
          <w:szCs w:val="21"/>
        </w:rPr>
        <w:br w:type="textWrapping"/>
      </w:r>
    </w:p>
    <w:p w14:paraId="787FE98D">
      <w:pPr>
        <w:spacing w:line="400" w:lineRule="exact"/>
        <w:rPr>
          <w:rFonts w:hint="eastAsia" w:ascii="宋体" w:hAnsi="宋体" w:cs="宋体"/>
          <w:szCs w:val="21"/>
          <w:u w:val="single"/>
        </w:rPr>
      </w:pPr>
      <w:r>
        <w:rPr>
          <w:rFonts w:hint="eastAsia" w:ascii="宋体" w:hAnsi="宋体" w:cs="宋体"/>
          <w:b/>
          <w:szCs w:val="21"/>
        </w:rPr>
        <w:t>20.  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本项目招标采用的评标方法载明在招标文件第五部分“评标办法”中。</w:t>
      </w:r>
    </w:p>
    <w:p w14:paraId="3162E345">
      <w:pPr>
        <w:spacing w:line="400" w:lineRule="exact"/>
        <w:rPr>
          <w:rFonts w:hint="eastAsia" w:ascii="宋体" w:hAnsi="宋体" w:cs="宋体"/>
          <w:szCs w:val="21"/>
        </w:rPr>
      </w:pPr>
    </w:p>
    <w:p w14:paraId="75DA5844">
      <w:pPr>
        <w:spacing w:line="400" w:lineRule="exact"/>
        <w:rPr>
          <w:rFonts w:hint="eastAsia" w:ascii="宋体" w:hAnsi="宋体" w:cs="宋体"/>
          <w:szCs w:val="21"/>
        </w:rPr>
      </w:pPr>
      <w:r>
        <w:rPr>
          <w:rFonts w:hint="eastAsia" w:ascii="宋体" w:hAnsi="宋体" w:cs="宋体"/>
          <w:b/>
          <w:szCs w:val="21"/>
        </w:rPr>
        <w:t>21.  评标程序和原则</w:t>
      </w:r>
    </w:p>
    <w:p w14:paraId="3EC42C0D">
      <w:pPr>
        <w:spacing w:line="440" w:lineRule="exact"/>
        <w:rPr>
          <w:rFonts w:hint="eastAsia" w:ascii="宋体" w:hAnsi="宋体"/>
          <w:szCs w:val="21"/>
          <w:shd w:val="pct10" w:color="auto" w:fill="FFFFFF"/>
        </w:rPr>
      </w:pPr>
      <w:r>
        <w:rPr>
          <w:rFonts w:hint="eastAsia" w:ascii="宋体" w:hAnsi="宋体"/>
          <w:b/>
          <w:szCs w:val="21"/>
        </w:rPr>
        <w:t>21.1</w:t>
      </w:r>
      <w:r>
        <w:rPr>
          <w:rFonts w:hint="eastAsia" w:ascii="宋体" w:hAnsi="宋体"/>
          <w:szCs w:val="21"/>
          <w:u w:val="thick"/>
        </w:rPr>
        <w:t>评标程序</w:t>
      </w:r>
      <w:r>
        <w:rPr>
          <w:rFonts w:hint="eastAsia" w:ascii="宋体" w:hAnsi="宋体"/>
          <w:szCs w:val="21"/>
        </w:rPr>
        <w:t>：遵循资格审查、符合性审查、澄清有关问题、比较与评价、推荐中标人（或中标候选人）的程序依次进行。</w:t>
      </w:r>
    </w:p>
    <w:p w14:paraId="00A1CE4E">
      <w:pPr>
        <w:spacing w:line="440" w:lineRule="exact"/>
        <w:rPr>
          <w:rFonts w:hint="eastAsia" w:ascii="宋体" w:hAnsi="宋体"/>
          <w:szCs w:val="21"/>
        </w:rPr>
      </w:pPr>
      <w:r>
        <w:rPr>
          <w:rFonts w:hint="eastAsia" w:ascii="宋体" w:hAnsi="宋体"/>
          <w:b/>
          <w:szCs w:val="21"/>
        </w:rPr>
        <w:t>21.2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：公开招标采购项目开标结束后，采购人或者采购代理机构应当依法对投标人的资格进行审查。详见招标文件第五部分“评标办法”。</w:t>
      </w:r>
    </w:p>
    <w:p w14:paraId="4220F2EB">
      <w:pPr>
        <w:spacing w:line="440" w:lineRule="exact"/>
        <w:rPr>
          <w:rFonts w:hint="eastAsia" w:ascii="宋体" w:hAnsi="宋体"/>
          <w:szCs w:val="21"/>
        </w:rPr>
      </w:pPr>
      <w:r>
        <w:rPr>
          <w:rFonts w:hint="eastAsia" w:ascii="宋体" w:hAnsi="宋体"/>
          <w:b/>
          <w:szCs w:val="21"/>
        </w:rPr>
        <w:t>21.3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：评标委员会应当对符合资格的投标人的投标文件进行符合性审查，以确定其是否满足招标文件的实质性要求。详见招标文件第五部分“评标办法”。</w:t>
      </w:r>
    </w:p>
    <w:p w14:paraId="11E782BA">
      <w:pPr>
        <w:spacing w:line="440" w:lineRule="exact"/>
        <w:rPr>
          <w:rFonts w:hint="eastAsia" w:ascii="宋体" w:hAnsi="宋体"/>
          <w:szCs w:val="21"/>
        </w:rPr>
      </w:pPr>
      <w:r>
        <w:rPr>
          <w:rFonts w:hint="eastAsia" w:ascii="宋体" w:hAnsi="宋体"/>
          <w:b/>
          <w:szCs w:val="21"/>
        </w:rPr>
        <w:t xml:space="preserve">21.4 </w:t>
      </w:r>
      <w:r>
        <w:rPr>
          <w:rFonts w:hint="eastAsia" w:ascii="宋体" w:hAnsi="宋体"/>
          <w:szCs w:val="21"/>
          <w:u w:val="thick"/>
        </w:rPr>
        <w:t>澄清有关问题</w:t>
      </w:r>
      <w:r>
        <w:rPr>
          <w:rFonts w:hint="eastAsia" w:ascii="宋体" w:hAnsi="宋体"/>
          <w:szCs w:val="21"/>
        </w:rPr>
        <w:t>：按第</w:t>
      </w:r>
      <w:r>
        <w:rPr>
          <w:rFonts w:hint="eastAsia" w:ascii="宋体" w:hAnsi="宋体"/>
          <w:b/>
          <w:szCs w:val="21"/>
        </w:rPr>
        <w:t>19</w:t>
      </w:r>
      <w:r>
        <w:rPr>
          <w:rFonts w:hint="eastAsia" w:ascii="宋体" w:hAnsi="宋体"/>
          <w:szCs w:val="21"/>
        </w:rPr>
        <w:t xml:space="preserve">条规定进行。 </w:t>
      </w:r>
    </w:p>
    <w:p w14:paraId="414CE3BB">
      <w:pPr>
        <w:spacing w:line="440" w:lineRule="exact"/>
        <w:rPr>
          <w:rFonts w:hint="eastAsia" w:ascii="宋体" w:hAnsi="宋体"/>
          <w:szCs w:val="21"/>
        </w:rPr>
      </w:pPr>
      <w:r>
        <w:rPr>
          <w:rFonts w:hint="eastAsia" w:ascii="宋体" w:hAnsi="宋体"/>
          <w:b/>
          <w:szCs w:val="21"/>
        </w:rPr>
        <w:t>21.5</w:t>
      </w:r>
      <w:r>
        <w:rPr>
          <w:rFonts w:hint="eastAsia" w:ascii="宋体" w:hAnsi="宋体"/>
          <w:szCs w:val="21"/>
          <w:u w:val="thick"/>
        </w:rPr>
        <w:t>综合比较与评价</w:t>
      </w:r>
      <w:r>
        <w:rPr>
          <w:rFonts w:hint="eastAsia" w:ascii="宋体" w:hAnsi="宋体"/>
          <w:szCs w:val="21"/>
        </w:rPr>
        <w:t>：评标委员会应当按照招标文件中规定的评标方法和标准，对符合性审查合格的投标文件进行商务和技术评估，综合比较与评价。</w:t>
      </w:r>
    </w:p>
    <w:p w14:paraId="35222C2E">
      <w:pPr>
        <w:spacing w:line="440" w:lineRule="exact"/>
        <w:rPr>
          <w:rFonts w:hint="eastAsia" w:ascii="宋体" w:hAnsi="宋体"/>
          <w:b/>
          <w:szCs w:val="21"/>
        </w:rPr>
      </w:pPr>
      <w:r>
        <w:rPr>
          <w:rFonts w:hint="eastAsia" w:ascii="宋体" w:hAnsi="宋体"/>
          <w:b/>
          <w:szCs w:val="21"/>
        </w:rPr>
        <w:t xml:space="preserve">21.5.1 </w:t>
      </w:r>
      <w:r>
        <w:rPr>
          <w:rFonts w:hint="eastAsia" w:ascii="宋体" w:hAnsi="宋体"/>
          <w:szCs w:val="21"/>
          <w:u w:val="thick"/>
        </w:rPr>
        <w:t>商务评价</w:t>
      </w:r>
      <w:r>
        <w:rPr>
          <w:rFonts w:hint="eastAsia" w:ascii="宋体" w:hAnsi="宋体"/>
          <w:szCs w:val="21"/>
        </w:rPr>
        <w:t>：按照招标文件的要求和“评标标准”对照投标文件的响应进行商务评价，并对其偏差计算相应的商务评分分值。</w:t>
      </w:r>
    </w:p>
    <w:p w14:paraId="677A594C">
      <w:pPr>
        <w:spacing w:line="440" w:lineRule="exact"/>
        <w:rPr>
          <w:rFonts w:hint="eastAsia" w:ascii="宋体" w:hAnsi="宋体"/>
          <w:szCs w:val="21"/>
        </w:rPr>
      </w:pPr>
      <w:r>
        <w:rPr>
          <w:rFonts w:hint="eastAsia" w:ascii="宋体" w:hAnsi="宋体"/>
          <w:b/>
          <w:szCs w:val="21"/>
        </w:rPr>
        <w:t>21.5.2</w:t>
      </w:r>
      <w:r>
        <w:rPr>
          <w:rFonts w:hint="eastAsia" w:ascii="宋体" w:hAnsi="宋体"/>
          <w:szCs w:val="21"/>
          <w:u w:val="thick"/>
        </w:rPr>
        <w:t>技术评价</w:t>
      </w:r>
      <w:r>
        <w:rPr>
          <w:rFonts w:hint="eastAsia" w:ascii="宋体" w:hAnsi="宋体"/>
          <w:szCs w:val="21"/>
        </w:rPr>
        <w:t>：按照招标文件的要求和“评标标准”对照投标文件的响应进行技术评价，评定其偏差程度，并计算其相应的技术评分分值。</w:t>
      </w:r>
    </w:p>
    <w:p w14:paraId="7BE23007">
      <w:pPr>
        <w:spacing w:line="440" w:lineRule="exact"/>
        <w:jc w:val="left"/>
        <w:rPr>
          <w:rFonts w:hint="eastAsia" w:ascii="宋体" w:hAnsi="宋体"/>
          <w:szCs w:val="21"/>
        </w:rPr>
      </w:pPr>
      <w:r>
        <w:rPr>
          <w:rFonts w:hint="eastAsia" w:ascii="宋体" w:hAnsi="宋体"/>
          <w:b/>
          <w:szCs w:val="21"/>
        </w:rPr>
        <w:t>21.5.3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14:paraId="232711A5">
      <w:pPr>
        <w:spacing w:line="440" w:lineRule="exact"/>
        <w:ind w:left="289" w:leftChars="138" w:firstLine="630"/>
        <w:jc w:val="left"/>
        <w:rPr>
          <w:rFonts w:hint="eastAsia" w:ascii="宋体" w:hAnsi="宋体"/>
          <w:szCs w:val="21"/>
        </w:rPr>
      </w:pPr>
    </w:p>
    <w:p w14:paraId="5A1AC4C3">
      <w:pPr>
        <w:spacing w:line="440" w:lineRule="exact"/>
        <w:rPr>
          <w:rFonts w:hint="eastAsia" w:ascii="宋体" w:hAnsi="宋体"/>
          <w:b/>
          <w:szCs w:val="21"/>
        </w:rPr>
      </w:pPr>
      <w:r>
        <w:rPr>
          <w:rFonts w:hint="eastAsia" w:ascii="宋体" w:hAnsi="宋体"/>
          <w:b/>
          <w:szCs w:val="21"/>
        </w:rPr>
        <w:t>21.6  评标过程处理原则</w:t>
      </w:r>
    </w:p>
    <w:p w14:paraId="6899ADD8">
      <w:pPr>
        <w:spacing w:line="440" w:lineRule="exact"/>
        <w:rPr>
          <w:rFonts w:hint="eastAsia" w:ascii="宋体" w:hAnsi="宋体"/>
          <w:szCs w:val="21"/>
        </w:rPr>
      </w:pPr>
      <w:r>
        <w:rPr>
          <w:rFonts w:hint="eastAsia" w:ascii="宋体" w:hAnsi="宋体"/>
          <w:b/>
          <w:szCs w:val="21"/>
        </w:rPr>
        <w:t>21.6.1</w:t>
      </w:r>
      <w:r>
        <w:rPr>
          <w:rFonts w:hint="eastAsia" w:ascii="宋体" w:hAnsi="宋体"/>
          <w:szCs w:val="21"/>
        </w:rPr>
        <w:t xml:space="preserve">  通过资格审查的投标人不足3家的，评标终止。</w:t>
      </w:r>
    </w:p>
    <w:p w14:paraId="0EB48E5C">
      <w:pPr>
        <w:spacing w:line="440" w:lineRule="exact"/>
        <w:rPr>
          <w:rFonts w:hint="eastAsia" w:ascii="宋体" w:hAnsi="宋体"/>
          <w:b/>
          <w:szCs w:val="21"/>
        </w:rPr>
      </w:pPr>
      <w:r>
        <w:rPr>
          <w:rFonts w:hint="eastAsia" w:ascii="宋体" w:hAnsi="宋体"/>
          <w:b/>
          <w:szCs w:val="21"/>
        </w:rPr>
        <w:t xml:space="preserve">21.6.2  </w:t>
      </w:r>
      <w:r>
        <w:rPr>
          <w:rFonts w:hint="eastAsia" w:ascii="宋体" w:hAnsi="宋体"/>
          <w:szCs w:val="21"/>
        </w:rPr>
        <w:t>信用信息查询</w:t>
      </w:r>
    </w:p>
    <w:p w14:paraId="184FD091">
      <w:pPr>
        <w:spacing w:line="440" w:lineRule="exact"/>
        <w:rPr>
          <w:rFonts w:hint="eastAsia" w:ascii="宋体" w:hAnsi="宋体"/>
          <w:szCs w:val="21"/>
        </w:rPr>
      </w:pPr>
      <w:r>
        <w:rPr>
          <w:rFonts w:hint="eastAsia" w:ascii="宋体" w:hAnsi="宋体"/>
          <w:szCs w:val="21"/>
        </w:rPr>
        <w:t>（1）信用信息查询渠道及截止时间：采购代理机构将通过“信用中国”网站(www.creditchina.gov.cn)、中国政府采购网(www.ccgp.gov.cn)渠道查询投标人投标截止时间当天的信用记录。</w:t>
      </w:r>
    </w:p>
    <w:p w14:paraId="0562FDC6">
      <w:pPr>
        <w:spacing w:line="440" w:lineRule="exact"/>
        <w:rPr>
          <w:rFonts w:hint="eastAsia" w:ascii="宋体" w:hAnsi="宋体"/>
          <w:szCs w:val="21"/>
        </w:rPr>
      </w:pPr>
      <w:r>
        <w:rPr>
          <w:rFonts w:hint="eastAsia" w:ascii="宋体" w:hAnsi="宋体"/>
          <w:szCs w:val="21"/>
        </w:rPr>
        <w:t>（2）信用信息查询记录和证据留存的具体方式：现场查询的投标人的信用记录、查询结果经确认后将与招标文件一起存档。</w:t>
      </w:r>
    </w:p>
    <w:p w14:paraId="7882CB8E">
      <w:pPr>
        <w:spacing w:line="440" w:lineRule="exact"/>
        <w:rPr>
          <w:rFonts w:hint="eastAsia" w:ascii="宋体" w:hAnsi="宋体"/>
          <w:szCs w:val="21"/>
        </w:rPr>
      </w:pPr>
      <w:r>
        <w:rPr>
          <w:rFonts w:hint="eastAsia" w:ascii="宋体" w:hAnsi="宋体"/>
          <w:szCs w:val="21"/>
        </w:rPr>
        <w:t>（3）信用信息的使用规则：经查询列入失信被执行人名单、重大税收违法案件当事人名单、政府采购严重违法失信行为记录名单的投标人将被拒绝参与政府采购活动。</w:t>
      </w:r>
    </w:p>
    <w:p w14:paraId="0487DBE9">
      <w:pPr>
        <w:spacing w:line="440" w:lineRule="exact"/>
        <w:rPr>
          <w:rFonts w:hint="eastAsia" w:ascii="宋体" w:hAnsi="宋体"/>
          <w:szCs w:val="21"/>
        </w:rPr>
      </w:pPr>
      <w:r>
        <w:rPr>
          <w:rFonts w:hint="eastAsia" w:ascii="宋体" w:hAnsi="宋体"/>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5467B0D8">
      <w:pPr>
        <w:spacing w:line="440" w:lineRule="exact"/>
        <w:rPr>
          <w:rFonts w:hint="eastAsia" w:ascii="宋体" w:hAnsi="宋体"/>
          <w:szCs w:val="21"/>
        </w:rPr>
      </w:pPr>
      <w:r>
        <w:rPr>
          <w:rFonts w:hint="eastAsia" w:ascii="宋体" w:hAnsi="宋体"/>
          <w:b/>
          <w:szCs w:val="21"/>
        </w:rPr>
        <w:t xml:space="preserve">21.6.3  </w:t>
      </w:r>
      <w:r>
        <w:rPr>
          <w:rFonts w:hint="eastAsia" w:ascii="宋体" w:hAnsi="宋体"/>
          <w:szCs w:val="21"/>
        </w:rPr>
        <w:t>投标文件报价出现前后不一致的，除招标文件另有规定外，按照下列规定修正：</w:t>
      </w:r>
    </w:p>
    <w:p w14:paraId="014E0DB8">
      <w:pPr>
        <w:spacing w:line="440" w:lineRule="exact"/>
        <w:rPr>
          <w:rFonts w:hint="eastAsia" w:ascii="宋体" w:hAnsi="宋体"/>
          <w:szCs w:val="21"/>
        </w:rPr>
      </w:pPr>
      <w:r>
        <w:rPr>
          <w:rFonts w:hint="eastAsia" w:ascii="宋体" w:hAnsi="宋体"/>
          <w:szCs w:val="21"/>
        </w:rPr>
        <w:t>（一）投标文件中开标一览表(报价表)内容与投标文件中相应内容不一致的，以开标一览表(报价表)为准；</w:t>
      </w:r>
    </w:p>
    <w:p w14:paraId="4E475DC5">
      <w:pPr>
        <w:spacing w:line="440" w:lineRule="exact"/>
        <w:rPr>
          <w:rFonts w:hint="eastAsia" w:ascii="宋体" w:hAnsi="宋体"/>
          <w:szCs w:val="21"/>
        </w:rPr>
      </w:pPr>
      <w:r>
        <w:rPr>
          <w:rFonts w:hint="eastAsia" w:ascii="宋体" w:hAnsi="宋体"/>
          <w:szCs w:val="21"/>
        </w:rPr>
        <w:t>（二）大写金额和小写金额不一致的，以大写金额为准；</w:t>
      </w:r>
    </w:p>
    <w:p w14:paraId="21223A33">
      <w:pPr>
        <w:spacing w:line="440" w:lineRule="exact"/>
        <w:rPr>
          <w:rFonts w:hint="eastAsia" w:ascii="宋体" w:hAnsi="宋体"/>
          <w:szCs w:val="21"/>
        </w:rPr>
      </w:pPr>
      <w:r>
        <w:rPr>
          <w:rFonts w:hint="eastAsia" w:ascii="宋体" w:hAnsi="宋体"/>
          <w:szCs w:val="21"/>
        </w:rPr>
        <w:t>（三）单价金额小数点或者百分比有明显错位的，以开标一览表的总价为准，并修改单价；</w:t>
      </w:r>
    </w:p>
    <w:p w14:paraId="0A4B9D9E">
      <w:pPr>
        <w:spacing w:line="440" w:lineRule="exact"/>
        <w:rPr>
          <w:rFonts w:hint="eastAsia" w:ascii="宋体" w:hAnsi="宋体"/>
          <w:szCs w:val="21"/>
        </w:rPr>
      </w:pPr>
      <w:r>
        <w:rPr>
          <w:rFonts w:hint="eastAsia" w:ascii="宋体" w:hAnsi="宋体"/>
          <w:szCs w:val="21"/>
        </w:rPr>
        <w:t>（四）总价金额与按单价汇总金额不一致的，以单价金额计算结果为准。</w:t>
      </w:r>
    </w:p>
    <w:p w14:paraId="06F2FADB">
      <w:pPr>
        <w:spacing w:line="440" w:lineRule="exact"/>
        <w:rPr>
          <w:rFonts w:hint="eastAsia" w:ascii="宋体" w:hAnsi="宋体"/>
          <w:szCs w:val="21"/>
        </w:rPr>
      </w:pPr>
      <w:r>
        <w:rPr>
          <w:rFonts w:hint="eastAsia" w:ascii="宋体" w:hAnsi="宋体"/>
          <w:szCs w:val="21"/>
        </w:rPr>
        <w:t>同时出现两种以上不一致的，按照前款规定的顺序修正。修正后的报价按照本须知19.2条的规定经投标人确认后产生约束力，投标人不确认的，其投标无效。</w:t>
      </w:r>
    </w:p>
    <w:p w14:paraId="177D5081">
      <w:pPr>
        <w:spacing w:line="440" w:lineRule="exact"/>
        <w:rPr>
          <w:rFonts w:hint="eastAsia" w:ascii="宋体" w:hAnsi="宋体"/>
          <w:szCs w:val="21"/>
        </w:rPr>
      </w:pPr>
      <w:r>
        <w:rPr>
          <w:rFonts w:hint="eastAsia" w:ascii="宋体" w:hAnsi="宋体"/>
          <w:b/>
          <w:szCs w:val="21"/>
        </w:rPr>
        <w:t>21.6.4</w:t>
      </w:r>
      <w:r>
        <w:rPr>
          <w:rFonts w:hint="eastAsia" w:ascii="宋体" w:hAnsi="宋体"/>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3C2EAA">
      <w:pPr>
        <w:spacing w:line="440" w:lineRule="exact"/>
        <w:rPr>
          <w:rFonts w:hint="eastAsia" w:ascii="宋体" w:hAnsi="宋体"/>
          <w:szCs w:val="21"/>
        </w:rPr>
      </w:pPr>
      <w:r>
        <w:rPr>
          <w:rFonts w:hint="eastAsia" w:ascii="宋体" w:hAnsi="宋体"/>
          <w:b/>
          <w:szCs w:val="21"/>
        </w:rPr>
        <w:t>21.6.5</w:t>
      </w:r>
      <w:r>
        <w:rPr>
          <w:rFonts w:hint="eastAsia" w:ascii="宋体" w:hAnsi="宋体"/>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09A1E6D7">
      <w:pPr>
        <w:spacing w:line="440" w:lineRule="exact"/>
        <w:rPr>
          <w:rFonts w:hint="eastAsia" w:ascii="宋体" w:hAnsi="宋体"/>
          <w:szCs w:val="21"/>
        </w:rPr>
      </w:pPr>
      <w:r>
        <w:rPr>
          <w:rFonts w:hint="eastAsia" w:ascii="宋体" w:hAnsi="宋体"/>
          <w:b/>
          <w:szCs w:val="21"/>
        </w:rPr>
        <w:t xml:space="preserve">21.6.6 </w:t>
      </w:r>
      <w:r>
        <w:rPr>
          <w:rFonts w:hint="eastAsia" w:ascii="宋体" w:hAnsi="宋体"/>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7DB07A9C">
      <w:pPr>
        <w:spacing w:line="440" w:lineRule="exact"/>
        <w:ind w:firstLine="420" w:firstLineChars="200"/>
        <w:rPr>
          <w:rFonts w:hint="eastAsia"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19EAB57E">
      <w:pPr>
        <w:spacing w:line="440" w:lineRule="exact"/>
        <w:ind w:firstLine="420" w:firstLineChars="200"/>
        <w:rPr>
          <w:rFonts w:hint="eastAsia" w:ascii="宋体" w:hAnsi="宋体"/>
          <w:szCs w:val="21"/>
        </w:rPr>
      </w:pPr>
      <w:r>
        <w:rPr>
          <w:rFonts w:hint="eastAsia" w:ascii="宋体" w:hAnsi="宋体"/>
          <w:szCs w:val="21"/>
        </w:rPr>
        <w:t>非单一产品采购项目，招标文件中应载明核心产品，多家投标人提供的核心产品品牌相同的，按上述规定处理。</w:t>
      </w:r>
    </w:p>
    <w:p w14:paraId="1C5EA65C">
      <w:pPr>
        <w:spacing w:line="440" w:lineRule="exact"/>
        <w:rPr>
          <w:rFonts w:hint="eastAsia" w:ascii="宋体" w:hAnsi="宋体"/>
          <w:szCs w:val="21"/>
        </w:rPr>
      </w:pPr>
      <w:r>
        <w:rPr>
          <w:rFonts w:hint="eastAsia" w:ascii="宋体" w:hAnsi="宋体"/>
          <w:b/>
          <w:szCs w:val="21"/>
        </w:rPr>
        <w:t>21.6.7</w:t>
      </w:r>
      <w:r>
        <w:rPr>
          <w:rFonts w:hint="eastAsia" w:ascii="宋体" w:hAnsi="宋体"/>
          <w:szCs w:val="21"/>
        </w:rPr>
        <w:t xml:space="preserve">  有下列情形之一的，视为投标人串通投标，其投标无效：</w:t>
      </w:r>
    </w:p>
    <w:p w14:paraId="0541C115">
      <w:pPr>
        <w:spacing w:line="440" w:lineRule="exact"/>
        <w:rPr>
          <w:rFonts w:hint="eastAsia" w:ascii="宋体" w:hAnsi="宋体"/>
          <w:szCs w:val="21"/>
        </w:rPr>
      </w:pPr>
      <w:r>
        <w:rPr>
          <w:rFonts w:hint="eastAsia" w:ascii="宋体" w:hAnsi="宋体"/>
          <w:szCs w:val="21"/>
        </w:rPr>
        <w:t>（一）不同投标人的投标文件由同一单位或者个人编制；</w:t>
      </w:r>
    </w:p>
    <w:p w14:paraId="7818C057">
      <w:pPr>
        <w:spacing w:line="440" w:lineRule="exact"/>
        <w:rPr>
          <w:rFonts w:hint="eastAsia" w:ascii="宋体" w:hAnsi="宋体"/>
          <w:szCs w:val="21"/>
        </w:rPr>
      </w:pPr>
      <w:r>
        <w:rPr>
          <w:rFonts w:hint="eastAsia" w:ascii="宋体" w:hAnsi="宋体"/>
          <w:szCs w:val="21"/>
        </w:rPr>
        <w:t>（二）不同投标人委托同一单位或者个人办理投标事宜；</w:t>
      </w:r>
    </w:p>
    <w:p w14:paraId="3EFD821B">
      <w:pPr>
        <w:spacing w:line="440" w:lineRule="exact"/>
        <w:rPr>
          <w:rFonts w:hint="eastAsia" w:ascii="宋体" w:hAnsi="宋体"/>
          <w:szCs w:val="21"/>
        </w:rPr>
      </w:pPr>
      <w:r>
        <w:rPr>
          <w:rFonts w:hint="eastAsia" w:ascii="宋体" w:hAnsi="宋体"/>
          <w:szCs w:val="21"/>
        </w:rPr>
        <w:t>（三）不同投标人的投标文件载明的项目管理成员或者联系人员为同一人；</w:t>
      </w:r>
    </w:p>
    <w:p w14:paraId="406D28A9">
      <w:pPr>
        <w:spacing w:line="440" w:lineRule="exact"/>
        <w:rPr>
          <w:rFonts w:hint="eastAsia" w:ascii="宋体" w:hAnsi="宋体"/>
          <w:szCs w:val="21"/>
        </w:rPr>
      </w:pPr>
      <w:r>
        <w:rPr>
          <w:rFonts w:hint="eastAsia" w:ascii="宋体" w:hAnsi="宋体"/>
          <w:szCs w:val="21"/>
        </w:rPr>
        <w:t>（四）不同投标人的投标文件异常一致或者投标报价呈规律性差异；</w:t>
      </w:r>
    </w:p>
    <w:p w14:paraId="45C6DE4C">
      <w:pPr>
        <w:spacing w:line="440" w:lineRule="exact"/>
        <w:rPr>
          <w:rFonts w:hint="eastAsia" w:ascii="宋体" w:hAnsi="宋体"/>
          <w:szCs w:val="21"/>
        </w:rPr>
      </w:pPr>
      <w:r>
        <w:rPr>
          <w:rFonts w:hint="eastAsia" w:ascii="宋体" w:hAnsi="宋体"/>
          <w:szCs w:val="21"/>
        </w:rPr>
        <w:t>（五）不同投标人的投标文件相互混装；</w:t>
      </w:r>
    </w:p>
    <w:p w14:paraId="62218748">
      <w:pPr>
        <w:spacing w:line="440" w:lineRule="exact"/>
        <w:rPr>
          <w:rFonts w:hint="eastAsia" w:ascii="宋体" w:hAnsi="宋体"/>
          <w:szCs w:val="21"/>
        </w:rPr>
      </w:pPr>
      <w:r>
        <w:rPr>
          <w:rFonts w:hint="eastAsia" w:ascii="宋体" w:hAnsi="宋体"/>
          <w:szCs w:val="21"/>
        </w:rPr>
        <w:t>（六）不同投标人的投标保证金从同一单位或者个人的账户转出。</w:t>
      </w:r>
    </w:p>
    <w:p w14:paraId="64BC712C">
      <w:pPr>
        <w:spacing w:line="440" w:lineRule="exact"/>
        <w:rPr>
          <w:rFonts w:hint="eastAsia" w:ascii="宋体" w:hAnsi="宋体"/>
          <w:szCs w:val="21"/>
        </w:rPr>
      </w:pPr>
      <w:r>
        <w:rPr>
          <w:rFonts w:hint="eastAsia" w:ascii="宋体" w:hAnsi="宋体"/>
          <w:b/>
          <w:szCs w:val="21"/>
        </w:rPr>
        <w:t>21.6.8</w:t>
      </w:r>
      <w:r>
        <w:rPr>
          <w:rFonts w:hint="eastAsia" w:ascii="宋体" w:hAnsi="宋体"/>
          <w:szCs w:val="21"/>
        </w:rPr>
        <w:t xml:space="preserve">  投标人存在下列情况之一的，投标无效：</w:t>
      </w:r>
    </w:p>
    <w:p w14:paraId="78A3A81E">
      <w:pPr>
        <w:spacing w:line="440" w:lineRule="exact"/>
        <w:rPr>
          <w:rFonts w:hint="eastAsia" w:ascii="宋体" w:hAnsi="宋体"/>
          <w:szCs w:val="21"/>
        </w:rPr>
      </w:pPr>
      <w:r>
        <w:rPr>
          <w:rFonts w:hint="eastAsia" w:ascii="宋体" w:hAnsi="宋体"/>
          <w:szCs w:val="21"/>
        </w:rPr>
        <w:t>（一）未按照招标文件的规定提交投标保证金的；</w:t>
      </w:r>
    </w:p>
    <w:p w14:paraId="3A84F67E">
      <w:pPr>
        <w:spacing w:line="440" w:lineRule="exact"/>
        <w:rPr>
          <w:rFonts w:hint="eastAsia" w:ascii="宋体" w:hAnsi="宋体"/>
          <w:szCs w:val="21"/>
        </w:rPr>
      </w:pPr>
      <w:r>
        <w:rPr>
          <w:rFonts w:hint="eastAsia" w:ascii="宋体" w:hAnsi="宋体"/>
          <w:szCs w:val="21"/>
        </w:rPr>
        <w:t>（二）投标文件未按招标文件要求签署、盖章的；</w:t>
      </w:r>
    </w:p>
    <w:p w14:paraId="35C08860">
      <w:pPr>
        <w:spacing w:line="440" w:lineRule="exact"/>
        <w:rPr>
          <w:rFonts w:hint="eastAsia" w:ascii="宋体" w:hAnsi="宋体"/>
          <w:szCs w:val="21"/>
        </w:rPr>
      </w:pPr>
      <w:r>
        <w:rPr>
          <w:rFonts w:hint="eastAsia" w:ascii="宋体" w:hAnsi="宋体"/>
          <w:szCs w:val="21"/>
        </w:rPr>
        <w:t>（三）不具备招标文件中规定的资格要求的；</w:t>
      </w:r>
    </w:p>
    <w:p w14:paraId="5312883F">
      <w:pPr>
        <w:spacing w:line="440" w:lineRule="exact"/>
        <w:rPr>
          <w:rFonts w:hint="eastAsia" w:ascii="宋体" w:hAnsi="宋体"/>
          <w:szCs w:val="21"/>
        </w:rPr>
      </w:pPr>
      <w:r>
        <w:rPr>
          <w:rFonts w:hint="eastAsia" w:ascii="宋体" w:hAnsi="宋体"/>
          <w:szCs w:val="21"/>
        </w:rPr>
        <w:t>（四）报价超过招标文件中规定的预算金额或者最高限价的；</w:t>
      </w:r>
    </w:p>
    <w:p w14:paraId="15337BF8">
      <w:pPr>
        <w:spacing w:line="440" w:lineRule="exact"/>
        <w:rPr>
          <w:rFonts w:hint="eastAsia" w:ascii="宋体" w:hAnsi="宋体"/>
          <w:szCs w:val="21"/>
        </w:rPr>
      </w:pPr>
      <w:r>
        <w:rPr>
          <w:rFonts w:hint="eastAsia" w:ascii="宋体" w:hAnsi="宋体"/>
          <w:szCs w:val="21"/>
        </w:rPr>
        <w:t>（五）未对招标文件的实质性条款作出响应的；</w:t>
      </w:r>
    </w:p>
    <w:p w14:paraId="70898FCD">
      <w:pPr>
        <w:spacing w:line="440" w:lineRule="exact"/>
        <w:rPr>
          <w:rFonts w:hint="eastAsia" w:ascii="宋体" w:hAnsi="宋体"/>
          <w:szCs w:val="21"/>
        </w:rPr>
      </w:pPr>
      <w:r>
        <w:rPr>
          <w:rFonts w:hint="eastAsia" w:ascii="宋体" w:hAnsi="宋体"/>
          <w:szCs w:val="21"/>
        </w:rPr>
        <w:t>（六）投标文件含有采购人不能接受的附加条件的；</w:t>
      </w:r>
    </w:p>
    <w:p w14:paraId="637794B4">
      <w:pPr>
        <w:spacing w:line="440" w:lineRule="exact"/>
        <w:rPr>
          <w:rFonts w:hint="eastAsia" w:ascii="宋体" w:hAnsi="宋体"/>
          <w:szCs w:val="21"/>
        </w:rPr>
      </w:pPr>
      <w:r>
        <w:rPr>
          <w:rFonts w:hint="eastAsia" w:ascii="宋体" w:hAnsi="宋体"/>
          <w:szCs w:val="21"/>
        </w:rPr>
        <w:t>（七）不同投标人的投标文件出自同一终端设备或在相同Internet主机分配地址（相同IP地址）；</w:t>
      </w:r>
    </w:p>
    <w:p w14:paraId="536FB350">
      <w:pPr>
        <w:spacing w:line="440" w:lineRule="exact"/>
        <w:rPr>
          <w:rFonts w:hint="eastAsia" w:ascii="宋体" w:hAnsi="宋体"/>
          <w:szCs w:val="21"/>
        </w:rPr>
      </w:pPr>
      <w:r>
        <w:rPr>
          <w:rFonts w:hint="eastAsia" w:ascii="宋体" w:hAnsi="宋体"/>
          <w:szCs w:val="21"/>
        </w:rPr>
        <w:t>（八）法律、法规和招标文件规定的其他无效情形。</w:t>
      </w:r>
    </w:p>
    <w:p w14:paraId="4FC239DE">
      <w:pPr>
        <w:spacing w:line="440" w:lineRule="exact"/>
        <w:rPr>
          <w:rFonts w:hint="eastAsia" w:ascii="宋体" w:hAnsi="宋体"/>
          <w:szCs w:val="21"/>
        </w:rPr>
      </w:pPr>
      <w:r>
        <w:rPr>
          <w:rFonts w:hint="eastAsia" w:ascii="宋体" w:hAnsi="宋体"/>
          <w:b/>
          <w:szCs w:val="21"/>
        </w:rPr>
        <w:t xml:space="preserve">21.6.9  </w:t>
      </w:r>
      <w:r>
        <w:rPr>
          <w:rFonts w:hint="eastAsia" w:ascii="宋体" w:hAnsi="宋体"/>
          <w:szCs w:val="21"/>
        </w:rPr>
        <w:t>评标结果汇总完成后，除下列情形外，任何人不得修改评标结果：</w:t>
      </w:r>
    </w:p>
    <w:p w14:paraId="0BD4FACE">
      <w:pPr>
        <w:spacing w:line="440" w:lineRule="exact"/>
        <w:rPr>
          <w:rFonts w:hint="eastAsia" w:ascii="宋体" w:hAnsi="宋体"/>
          <w:szCs w:val="21"/>
        </w:rPr>
      </w:pPr>
      <w:r>
        <w:rPr>
          <w:rFonts w:hint="eastAsia" w:ascii="宋体" w:hAnsi="宋体"/>
          <w:szCs w:val="21"/>
        </w:rPr>
        <w:t>（一）分值汇总计算错误的；</w:t>
      </w:r>
    </w:p>
    <w:p w14:paraId="181B300D">
      <w:pPr>
        <w:spacing w:line="440" w:lineRule="exact"/>
        <w:rPr>
          <w:rFonts w:hint="eastAsia" w:ascii="宋体" w:hAnsi="宋体"/>
          <w:szCs w:val="21"/>
        </w:rPr>
      </w:pPr>
      <w:r>
        <w:rPr>
          <w:rFonts w:hint="eastAsia" w:ascii="宋体" w:hAnsi="宋体"/>
          <w:szCs w:val="21"/>
        </w:rPr>
        <w:t>（二）分项评分超出评分标准范围的；</w:t>
      </w:r>
    </w:p>
    <w:p w14:paraId="6E7D934D">
      <w:pPr>
        <w:spacing w:line="440" w:lineRule="exact"/>
        <w:rPr>
          <w:rFonts w:hint="eastAsia" w:ascii="宋体" w:hAnsi="宋体"/>
          <w:szCs w:val="21"/>
        </w:rPr>
      </w:pPr>
      <w:r>
        <w:rPr>
          <w:rFonts w:hint="eastAsia" w:ascii="宋体" w:hAnsi="宋体"/>
          <w:szCs w:val="21"/>
        </w:rPr>
        <w:t>（三）评标委员会成员对客观评审因素评分不一致的；</w:t>
      </w:r>
    </w:p>
    <w:p w14:paraId="3C149368">
      <w:pPr>
        <w:spacing w:line="440" w:lineRule="exact"/>
        <w:rPr>
          <w:rFonts w:hint="eastAsia" w:ascii="宋体" w:hAnsi="宋体"/>
          <w:szCs w:val="21"/>
        </w:rPr>
      </w:pPr>
      <w:r>
        <w:rPr>
          <w:rFonts w:hint="eastAsia" w:ascii="宋体" w:hAnsi="宋体"/>
          <w:szCs w:val="21"/>
        </w:rPr>
        <w:t>（四）经评标委员会认定评分畸高、畸低的。</w:t>
      </w:r>
    </w:p>
    <w:p w14:paraId="50754346">
      <w:pPr>
        <w:spacing w:line="440" w:lineRule="exact"/>
        <w:ind w:firstLine="420" w:firstLineChars="200"/>
        <w:rPr>
          <w:rFonts w:hint="eastAsia"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74C75B">
      <w:pPr>
        <w:spacing w:line="440" w:lineRule="exact"/>
        <w:ind w:firstLine="420" w:firstLineChars="200"/>
        <w:rPr>
          <w:rFonts w:hint="eastAsia"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14:paraId="7E1E1115">
      <w:pPr>
        <w:spacing w:line="440" w:lineRule="exact"/>
        <w:rPr>
          <w:rFonts w:hint="eastAsia" w:ascii="宋体" w:hAnsi="宋体"/>
          <w:szCs w:val="21"/>
        </w:rPr>
      </w:pPr>
      <w:r>
        <w:rPr>
          <w:rFonts w:hint="eastAsia" w:ascii="宋体" w:hAnsi="宋体"/>
          <w:b/>
          <w:szCs w:val="21"/>
        </w:rPr>
        <w:t xml:space="preserve">21.6.10  </w:t>
      </w:r>
      <w:r>
        <w:rPr>
          <w:rFonts w:hint="eastAsia"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21BD7B4">
      <w:pPr>
        <w:spacing w:line="400" w:lineRule="exact"/>
        <w:ind w:left="289" w:leftChars="138" w:firstLine="630"/>
        <w:rPr>
          <w:rFonts w:hint="eastAsia" w:ascii="宋体" w:hAnsi="宋体" w:cs="宋体"/>
          <w:kern w:val="0"/>
          <w:szCs w:val="21"/>
        </w:rPr>
      </w:pPr>
    </w:p>
    <w:p w14:paraId="2DC890D3">
      <w:pPr>
        <w:spacing w:line="400" w:lineRule="exact"/>
        <w:rPr>
          <w:rFonts w:hint="eastAsia" w:ascii="宋体" w:hAnsi="宋体" w:cs="宋体"/>
          <w:b/>
          <w:szCs w:val="21"/>
        </w:rPr>
      </w:pPr>
      <w:r>
        <w:rPr>
          <w:rFonts w:hint="eastAsia" w:ascii="宋体" w:hAnsi="宋体" w:cs="宋体"/>
          <w:b/>
          <w:szCs w:val="21"/>
        </w:rPr>
        <w:t>22.  推荐中标候选人</w:t>
      </w:r>
    </w:p>
    <w:p w14:paraId="0446C2BB">
      <w:pPr>
        <w:spacing w:line="400" w:lineRule="exact"/>
        <w:rPr>
          <w:rFonts w:hint="eastAsia" w:ascii="宋体" w:hAnsi="宋体" w:cs="宋体"/>
          <w:kern w:val="0"/>
          <w:szCs w:val="21"/>
        </w:rPr>
      </w:pPr>
      <w:r>
        <w:rPr>
          <w:rFonts w:hint="eastAsia" w:ascii="宋体" w:hAnsi="宋体" w:cs="宋体"/>
          <w:b/>
          <w:szCs w:val="21"/>
        </w:rPr>
        <w:t>22.1</w:t>
      </w:r>
      <w:r>
        <w:rPr>
          <w:rFonts w:hint="eastAsia" w:ascii="宋体" w:hAnsi="宋体" w:cs="宋体"/>
          <w:kern w:val="0"/>
          <w:szCs w:val="21"/>
        </w:rPr>
        <w:t xml:space="preserve">  评标委员会按照招标文件第</w:t>
      </w:r>
      <w:r>
        <w:rPr>
          <w:rFonts w:hint="eastAsia" w:ascii="宋体" w:hAnsi="宋体"/>
          <w:szCs w:val="21"/>
        </w:rPr>
        <w:t>五</w:t>
      </w:r>
      <w:r>
        <w:rPr>
          <w:rFonts w:hint="eastAsia" w:ascii="宋体" w:hAnsi="宋体" w:cs="宋体"/>
          <w:kern w:val="0"/>
          <w:szCs w:val="21"/>
        </w:rPr>
        <w:t>部分“评标办法”推荐中标候选人。</w:t>
      </w:r>
    </w:p>
    <w:p w14:paraId="2A279620">
      <w:pPr>
        <w:spacing w:line="400" w:lineRule="exact"/>
        <w:ind w:left="289" w:leftChars="138" w:firstLine="630"/>
        <w:rPr>
          <w:rFonts w:hint="eastAsia" w:ascii="宋体" w:hAnsi="宋体" w:cs="宋体"/>
          <w:kern w:val="0"/>
          <w:szCs w:val="21"/>
        </w:rPr>
      </w:pPr>
    </w:p>
    <w:p w14:paraId="048467AC">
      <w:pPr>
        <w:spacing w:line="400" w:lineRule="exact"/>
        <w:rPr>
          <w:rFonts w:hint="eastAsia" w:ascii="宋体" w:hAnsi="宋体" w:cs="宋体"/>
          <w:b/>
          <w:szCs w:val="21"/>
        </w:rPr>
      </w:pPr>
      <w:r>
        <w:rPr>
          <w:rFonts w:hint="eastAsia" w:ascii="宋体" w:hAnsi="宋体" w:cs="宋体"/>
          <w:b/>
          <w:szCs w:val="21"/>
        </w:rPr>
        <w:t>23.  定标</w:t>
      </w:r>
    </w:p>
    <w:p w14:paraId="32FF9CB9">
      <w:pPr>
        <w:spacing w:line="400" w:lineRule="exact"/>
        <w:rPr>
          <w:rFonts w:hint="eastAsia" w:ascii="宋体" w:hAnsi="宋体" w:cs="宋体"/>
          <w:b/>
          <w:szCs w:val="21"/>
        </w:rPr>
      </w:pPr>
      <w:r>
        <w:rPr>
          <w:rFonts w:hint="eastAsia" w:ascii="宋体" w:hAnsi="宋体" w:cs="宋体"/>
          <w:b/>
          <w:szCs w:val="21"/>
        </w:rPr>
        <w:t xml:space="preserve">23.1  </w:t>
      </w:r>
      <w:r>
        <w:rPr>
          <w:rFonts w:hint="eastAsia" w:ascii="宋体" w:hAnsi="宋体" w:cs="宋体"/>
          <w:szCs w:val="21"/>
        </w:rPr>
        <w:t>确定中标人。本项目由评标委员会推荐中标候选人，采购人不得在评标委员会推荐的中标候选人以外确定中标候选人。</w:t>
      </w:r>
    </w:p>
    <w:p w14:paraId="751B0C5F">
      <w:pPr>
        <w:spacing w:line="400" w:lineRule="exact"/>
        <w:rPr>
          <w:rFonts w:hint="eastAsia" w:ascii="宋体" w:hAnsi="宋体" w:cs="宋体"/>
          <w:b/>
          <w:szCs w:val="21"/>
        </w:rPr>
      </w:pPr>
      <w:r>
        <w:rPr>
          <w:rFonts w:hint="eastAsia" w:ascii="宋体" w:hAnsi="宋体" w:cs="宋体"/>
          <w:b/>
          <w:szCs w:val="21"/>
        </w:rPr>
        <w:t>23.2</w:t>
      </w:r>
      <w:r>
        <w:rPr>
          <w:rFonts w:hint="eastAsia" w:ascii="宋体" w:hAnsi="宋体" w:cs="宋体"/>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FEF1C0E">
      <w:pPr>
        <w:spacing w:line="400" w:lineRule="exact"/>
        <w:rPr>
          <w:rFonts w:hint="eastAsia" w:ascii="宋体" w:hAnsi="宋体" w:cs="宋体"/>
          <w:b/>
          <w:szCs w:val="21"/>
        </w:rPr>
      </w:pPr>
      <w:r>
        <w:rPr>
          <w:rFonts w:hint="eastAsia" w:ascii="宋体" w:hAnsi="宋体" w:cs="宋体"/>
          <w:b/>
          <w:szCs w:val="21"/>
        </w:rPr>
        <w:t>23.3</w:t>
      </w:r>
      <w:r>
        <w:rPr>
          <w:rFonts w:hint="eastAsia" w:ascii="宋体" w:hAnsi="宋体" w:cs="宋体"/>
          <w:szCs w:val="21"/>
        </w:rPr>
        <w:t xml:space="preserve">  采购代理机构自中标人确定之日起2个工作日内，在发布招标公告的网站上对中标结果进行公示，中标结果公告期限为1个工作日。</w:t>
      </w:r>
    </w:p>
    <w:p w14:paraId="27805EDA">
      <w:pPr>
        <w:spacing w:line="400" w:lineRule="exact"/>
        <w:ind w:left="437" w:leftChars="138" w:hanging="148"/>
        <w:rPr>
          <w:rFonts w:hint="eastAsia" w:ascii="宋体" w:hAnsi="宋体" w:cs="宋体"/>
          <w:kern w:val="0"/>
          <w:szCs w:val="21"/>
        </w:rPr>
      </w:pPr>
    </w:p>
    <w:p w14:paraId="1D1A141A">
      <w:pPr>
        <w:ind w:left="579" w:leftChars="138" w:hanging="290"/>
        <w:jc w:val="center"/>
        <w:outlineLvl w:val="1"/>
        <w:rPr>
          <w:rFonts w:hint="eastAsia" w:ascii="宋体" w:hAnsi="宋体" w:cs="宋体"/>
          <w:b/>
          <w:sz w:val="28"/>
        </w:rPr>
      </w:pPr>
      <w:bookmarkStart w:id="116" w:name="_Toc31753"/>
      <w:bookmarkStart w:id="117" w:name="_Toc440276567"/>
      <w:bookmarkStart w:id="118" w:name="_Toc136345107"/>
      <w:bookmarkStart w:id="119" w:name="_Toc136017636"/>
      <w:r>
        <w:rPr>
          <w:rFonts w:hint="eastAsia" w:ascii="宋体" w:hAnsi="宋体" w:cs="宋体"/>
          <w:b/>
          <w:sz w:val="28"/>
        </w:rPr>
        <w:t>G  授予合同</w:t>
      </w:r>
      <w:bookmarkEnd w:id="116"/>
      <w:bookmarkEnd w:id="117"/>
      <w:bookmarkEnd w:id="118"/>
      <w:bookmarkEnd w:id="119"/>
    </w:p>
    <w:p w14:paraId="309BDC79">
      <w:pPr>
        <w:spacing w:line="400" w:lineRule="exact"/>
        <w:rPr>
          <w:rFonts w:hint="eastAsia" w:ascii="宋体" w:hAnsi="宋体" w:cs="宋体"/>
          <w:b/>
          <w:szCs w:val="21"/>
        </w:rPr>
      </w:pPr>
      <w:r>
        <w:rPr>
          <w:rFonts w:hint="eastAsia" w:ascii="宋体" w:hAnsi="宋体" w:cs="宋体"/>
          <w:b/>
          <w:szCs w:val="21"/>
        </w:rPr>
        <w:t>24.  中标通知</w:t>
      </w:r>
    </w:p>
    <w:p w14:paraId="5506158C">
      <w:pPr>
        <w:spacing w:line="400" w:lineRule="exact"/>
        <w:rPr>
          <w:rFonts w:hint="eastAsia" w:ascii="宋体" w:hAnsi="宋体" w:cs="宋体"/>
          <w:kern w:val="0"/>
          <w:szCs w:val="21"/>
        </w:rPr>
      </w:pPr>
      <w:r>
        <w:rPr>
          <w:rFonts w:hint="eastAsia" w:ascii="宋体" w:hAnsi="宋体" w:cs="宋体"/>
          <w:b/>
          <w:szCs w:val="21"/>
        </w:rPr>
        <w:t xml:space="preserve">24.1 </w:t>
      </w:r>
      <w:r>
        <w:rPr>
          <w:rFonts w:hint="eastAsia" w:ascii="宋体" w:hAnsi="宋体" w:cs="宋体"/>
          <w:kern w:val="0"/>
          <w:szCs w:val="21"/>
        </w:rPr>
        <w:t xml:space="preserve"> 在公告中标结果的同时，采购代理机构应当向中标人发出中标通知书。</w:t>
      </w:r>
    </w:p>
    <w:p w14:paraId="35EAE37B">
      <w:pPr>
        <w:spacing w:line="400" w:lineRule="exact"/>
        <w:rPr>
          <w:rFonts w:hint="eastAsia" w:ascii="宋体" w:hAnsi="宋体" w:cs="宋体"/>
          <w:kern w:val="0"/>
          <w:szCs w:val="21"/>
        </w:rPr>
      </w:pPr>
      <w:r>
        <w:rPr>
          <w:rFonts w:hint="eastAsia" w:ascii="宋体" w:hAnsi="宋体" w:cs="宋体"/>
          <w:b/>
          <w:szCs w:val="21"/>
        </w:rPr>
        <w:t>24.2</w:t>
      </w:r>
      <w:r>
        <w:rPr>
          <w:rFonts w:hint="eastAsia" w:ascii="宋体" w:hAnsi="宋体" w:cs="宋体"/>
          <w:kern w:val="0"/>
          <w:szCs w:val="21"/>
        </w:rPr>
        <w:t xml:space="preserve">  中标通知书发出后，采购人不得违法改变中标结果，中标人无正当理由不得放弃中标。</w:t>
      </w:r>
    </w:p>
    <w:p w14:paraId="4B1DCDB5">
      <w:pPr>
        <w:spacing w:line="400" w:lineRule="exact"/>
        <w:ind w:left="289" w:leftChars="138" w:firstLine="420" w:firstLineChars="200"/>
        <w:rPr>
          <w:rFonts w:hint="eastAsia" w:ascii="宋体" w:hAnsi="宋体" w:cs="宋体"/>
          <w:kern w:val="0"/>
          <w:szCs w:val="21"/>
        </w:rPr>
      </w:pPr>
    </w:p>
    <w:p w14:paraId="0477669F">
      <w:pPr>
        <w:spacing w:line="400" w:lineRule="exact"/>
        <w:rPr>
          <w:rFonts w:hint="eastAsia" w:ascii="宋体" w:hAnsi="宋体" w:cs="宋体"/>
          <w:b/>
          <w:szCs w:val="21"/>
        </w:rPr>
      </w:pPr>
      <w:r>
        <w:rPr>
          <w:rFonts w:hint="eastAsia" w:ascii="宋体" w:hAnsi="宋体" w:cs="宋体"/>
          <w:b/>
          <w:szCs w:val="21"/>
        </w:rPr>
        <w:t>25.  签订合同</w:t>
      </w:r>
    </w:p>
    <w:p w14:paraId="555F6699">
      <w:pPr>
        <w:spacing w:line="400" w:lineRule="exact"/>
        <w:rPr>
          <w:rFonts w:hint="eastAsia" w:ascii="宋体" w:hAnsi="宋体" w:cs="宋体"/>
          <w:kern w:val="0"/>
          <w:szCs w:val="21"/>
        </w:rPr>
      </w:pPr>
      <w:r>
        <w:rPr>
          <w:rFonts w:hint="eastAsia" w:ascii="宋体" w:hAnsi="宋体" w:cs="宋体"/>
          <w:b/>
          <w:szCs w:val="21"/>
        </w:rPr>
        <w:t>25.1</w:t>
      </w:r>
      <w:r>
        <w:rPr>
          <w:rFonts w:hint="eastAsia" w:ascii="宋体" w:hAnsi="宋体" w:cs="宋体"/>
          <w:kern w:val="0"/>
          <w:szCs w:val="21"/>
        </w:rPr>
        <w:t xml:space="preserve">  中标人应在采购代理机构发出中标通知书的30日内，应与采购人签订合同。所签订的合同不得对招标文件确定的事项和中标人投标文件作实质性修改。</w:t>
      </w:r>
    </w:p>
    <w:p w14:paraId="7F964406">
      <w:pPr>
        <w:spacing w:line="400" w:lineRule="exact"/>
        <w:rPr>
          <w:rFonts w:hint="eastAsia" w:ascii="宋体" w:hAnsi="宋体" w:cs="宋体"/>
          <w:kern w:val="0"/>
          <w:szCs w:val="21"/>
        </w:rPr>
      </w:pPr>
      <w:r>
        <w:rPr>
          <w:rFonts w:hint="eastAsia" w:ascii="宋体" w:hAnsi="宋体" w:cs="宋体"/>
          <w:b/>
          <w:szCs w:val="21"/>
        </w:rPr>
        <w:t>25.2</w:t>
      </w:r>
      <w:r>
        <w:rPr>
          <w:rFonts w:hint="eastAsia" w:ascii="宋体" w:hAnsi="宋体" w:cs="宋体"/>
          <w:kern w:val="0"/>
          <w:szCs w:val="21"/>
        </w:rPr>
        <w:t xml:space="preserve">  除中标通知书外，招标文件、中标人的投标文件及评标过程中有关的澄清文件也均应作为合同附件。</w:t>
      </w:r>
    </w:p>
    <w:p w14:paraId="4FB6E89E">
      <w:pPr>
        <w:spacing w:line="400" w:lineRule="exact"/>
        <w:rPr>
          <w:rFonts w:hint="eastAsia" w:ascii="宋体" w:hAnsi="宋体" w:cs="宋体"/>
          <w:bCs/>
          <w:szCs w:val="21"/>
        </w:rPr>
      </w:pPr>
      <w:r>
        <w:rPr>
          <w:rFonts w:hint="eastAsia" w:ascii="宋体" w:hAnsi="宋体" w:cs="宋体"/>
          <w:b/>
          <w:szCs w:val="21"/>
        </w:rPr>
        <w:t xml:space="preserve">25.3  </w:t>
      </w:r>
      <w:r>
        <w:rPr>
          <w:rFonts w:hint="eastAsia" w:ascii="宋体" w:hAnsi="宋体" w:cs="宋体"/>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4F301321">
      <w:pPr>
        <w:spacing w:line="400" w:lineRule="exact"/>
        <w:rPr>
          <w:rFonts w:hint="eastAsia" w:ascii="宋体" w:hAnsi="宋体" w:cs="宋体"/>
          <w:kern w:val="0"/>
          <w:szCs w:val="21"/>
        </w:rPr>
      </w:pPr>
      <w:r>
        <w:rPr>
          <w:rFonts w:hint="eastAsia" w:ascii="宋体" w:hAnsi="宋体" w:cs="宋体"/>
          <w:b/>
          <w:szCs w:val="21"/>
        </w:rPr>
        <w:t>25.4</w:t>
      </w:r>
      <w:r>
        <w:rPr>
          <w:rFonts w:hint="eastAsia" w:ascii="宋体" w:hAnsi="宋体" w:cs="宋体"/>
          <w:kern w:val="0"/>
          <w:szCs w:val="21"/>
        </w:rPr>
        <w:t xml:space="preserve">  中标人拒绝与采购人签订合同的，采购人可以按照评标报告推荐的中标候选人名单排序，确定下一候选人为中标人，也可以重新开展政府采购活动。</w:t>
      </w:r>
    </w:p>
    <w:p w14:paraId="2DB1C445">
      <w:pPr>
        <w:spacing w:line="400" w:lineRule="exact"/>
        <w:ind w:left="289" w:leftChars="138" w:firstLine="630"/>
        <w:rPr>
          <w:rFonts w:hint="eastAsia" w:ascii="宋体" w:hAnsi="宋体" w:cs="宋体"/>
          <w:kern w:val="0"/>
          <w:szCs w:val="21"/>
        </w:rPr>
      </w:pPr>
    </w:p>
    <w:p w14:paraId="1F708877">
      <w:pPr>
        <w:spacing w:line="400" w:lineRule="exact"/>
        <w:rPr>
          <w:rFonts w:hint="eastAsia" w:ascii="宋体" w:hAnsi="宋体" w:cs="宋体"/>
          <w:b/>
          <w:szCs w:val="21"/>
        </w:rPr>
      </w:pPr>
      <w:r>
        <w:rPr>
          <w:rFonts w:hint="eastAsia" w:ascii="宋体" w:hAnsi="宋体" w:cs="宋体"/>
          <w:b/>
          <w:szCs w:val="21"/>
        </w:rPr>
        <w:t>26.  履约保证金</w:t>
      </w:r>
    </w:p>
    <w:p w14:paraId="2A3C18B8">
      <w:pPr>
        <w:spacing w:line="400" w:lineRule="exact"/>
        <w:rPr>
          <w:rFonts w:hint="eastAsia" w:ascii="宋体" w:hAnsi="宋体" w:cs="宋体"/>
          <w:kern w:val="0"/>
          <w:szCs w:val="21"/>
        </w:rPr>
      </w:pPr>
      <w:r>
        <w:rPr>
          <w:rFonts w:hint="eastAsia" w:ascii="宋体" w:hAnsi="宋体" w:cs="宋体"/>
          <w:b/>
          <w:szCs w:val="21"/>
        </w:rPr>
        <w:t>26.1</w:t>
      </w:r>
      <w:r>
        <w:rPr>
          <w:rFonts w:hint="eastAsia" w:ascii="宋体" w:hAnsi="宋体" w:cs="宋体"/>
          <w:kern w:val="0"/>
          <w:szCs w:val="21"/>
        </w:rPr>
        <w:t xml:space="preserve">  招标文件若有规定，在签订合同后，采购人按合同支付定金的同时，中标人应向采购人提供履约保证金。</w:t>
      </w:r>
    </w:p>
    <w:p w14:paraId="1F9D49B8">
      <w:pPr>
        <w:spacing w:line="400" w:lineRule="exact"/>
        <w:rPr>
          <w:rFonts w:hint="eastAsia" w:ascii="宋体" w:hAnsi="宋体" w:cs="宋体"/>
          <w:kern w:val="0"/>
          <w:szCs w:val="21"/>
        </w:rPr>
      </w:pPr>
      <w:r>
        <w:rPr>
          <w:rFonts w:hint="eastAsia" w:ascii="宋体" w:hAnsi="宋体" w:cs="宋体"/>
          <w:b/>
          <w:szCs w:val="21"/>
        </w:rPr>
        <w:t>26.2</w:t>
      </w:r>
      <w:r>
        <w:rPr>
          <w:rFonts w:hint="eastAsia" w:ascii="宋体" w:hAnsi="宋体" w:cs="宋体"/>
          <w:kern w:val="0"/>
          <w:szCs w:val="21"/>
        </w:rPr>
        <w:t xml:space="preserve">  若中标人不按上述第26.1条要求提供，采购代理机构和采购人有权按前述第13.6条规定处理并撤销其中标资格。在这种情况下，采购代理机构和采购人可按本须知第25.3条规定另选中标人。</w:t>
      </w:r>
    </w:p>
    <w:p w14:paraId="1EC89EFF">
      <w:pPr>
        <w:spacing w:line="400" w:lineRule="exact"/>
        <w:ind w:left="289" w:leftChars="138" w:firstLine="630"/>
        <w:rPr>
          <w:rFonts w:hint="eastAsia" w:ascii="宋体" w:hAnsi="宋体" w:cs="宋体"/>
          <w:kern w:val="0"/>
          <w:szCs w:val="21"/>
        </w:rPr>
      </w:pPr>
    </w:p>
    <w:p w14:paraId="4B96C4E0">
      <w:pPr>
        <w:spacing w:line="400" w:lineRule="exact"/>
        <w:rPr>
          <w:rFonts w:hint="eastAsia" w:ascii="宋体" w:hAnsi="宋体" w:cs="宋体"/>
          <w:b/>
          <w:szCs w:val="21"/>
        </w:rPr>
      </w:pPr>
      <w:r>
        <w:rPr>
          <w:rFonts w:hint="eastAsia" w:ascii="宋体" w:hAnsi="宋体" w:cs="宋体"/>
          <w:b/>
          <w:szCs w:val="21"/>
        </w:rPr>
        <w:t>27.  履约验收</w:t>
      </w:r>
    </w:p>
    <w:p w14:paraId="299E5842">
      <w:pPr>
        <w:spacing w:line="400" w:lineRule="exact"/>
        <w:rPr>
          <w:rFonts w:hint="eastAsia" w:ascii="宋体" w:hAnsi="宋体" w:cs="宋体"/>
          <w:kern w:val="0"/>
          <w:szCs w:val="21"/>
        </w:rPr>
      </w:pPr>
      <w:r>
        <w:rPr>
          <w:rFonts w:hint="eastAsia" w:ascii="宋体" w:hAnsi="宋体" w:cs="宋体"/>
          <w:b/>
          <w:szCs w:val="21"/>
        </w:rPr>
        <w:t>27.1</w:t>
      </w:r>
      <w:r>
        <w:rPr>
          <w:rFonts w:hint="eastAsia" w:ascii="宋体" w:hAnsi="宋体" w:cs="宋体"/>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AFC9BC1">
      <w:pPr>
        <w:spacing w:line="400" w:lineRule="exact"/>
        <w:rPr>
          <w:rFonts w:hint="eastAsia" w:ascii="宋体" w:hAnsi="宋体" w:cs="宋体"/>
          <w:kern w:val="0"/>
          <w:szCs w:val="21"/>
        </w:rPr>
      </w:pPr>
      <w:r>
        <w:rPr>
          <w:rFonts w:hint="eastAsia" w:ascii="宋体" w:hAnsi="宋体" w:cs="宋体"/>
          <w:b/>
          <w:szCs w:val="21"/>
        </w:rPr>
        <w:t xml:space="preserve">27.2 </w:t>
      </w:r>
      <w:r>
        <w:rPr>
          <w:rFonts w:hint="eastAsia" w:ascii="宋体" w:hAnsi="宋体" w:cs="宋体"/>
          <w:kern w:val="0"/>
          <w:szCs w:val="21"/>
        </w:rPr>
        <w:t xml:space="preserve"> 采购人可以邀请参加本项目的其他投标人或者第三方机构参与验收。参与验收的投标人或者第三方机构的意见作为验收书的参考资料一并存档。</w:t>
      </w:r>
    </w:p>
    <w:p w14:paraId="7E024150">
      <w:pPr>
        <w:spacing w:line="400" w:lineRule="exact"/>
        <w:rPr>
          <w:rFonts w:hint="eastAsia" w:ascii="宋体" w:hAnsi="宋体" w:cs="宋体"/>
          <w:kern w:val="0"/>
          <w:szCs w:val="21"/>
        </w:rPr>
      </w:pPr>
      <w:r>
        <w:rPr>
          <w:rFonts w:hint="eastAsia" w:ascii="宋体" w:hAnsi="宋体" w:cs="宋体"/>
          <w:b/>
          <w:szCs w:val="21"/>
        </w:rPr>
        <w:t>27.3</w:t>
      </w:r>
      <w:r>
        <w:rPr>
          <w:rFonts w:hint="eastAsia" w:ascii="宋体" w:hAnsi="宋体" w:cs="宋体"/>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B43B83">
      <w:pPr>
        <w:spacing w:line="400" w:lineRule="exact"/>
        <w:rPr>
          <w:rFonts w:hint="eastAsia" w:ascii="宋体" w:hAnsi="宋体" w:cs="宋体"/>
          <w:kern w:val="0"/>
          <w:szCs w:val="21"/>
        </w:rPr>
      </w:pPr>
      <w:r>
        <w:rPr>
          <w:rFonts w:hint="eastAsia" w:ascii="宋体" w:hAnsi="宋体" w:cs="宋体"/>
          <w:b/>
          <w:szCs w:val="21"/>
        </w:rPr>
        <w:t>27.4</w:t>
      </w:r>
      <w:r>
        <w:rPr>
          <w:rFonts w:hint="eastAsia" w:ascii="宋体" w:hAnsi="宋体" w:cs="宋体"/>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4F83992">
      <w:pPr>
        <w:ind w:left="289" w:leftChars="138" w:firstLine="630"/>
      </w:pPr>
      <w:bookmarkStart w:id="120" w:name="_Toc440276568"/>
    </w:p>
    <w:p w14:paraId="4C1D8CA2">
      <w:pPr>
        <w:ind w:left="437" w:leftChars="138" w:hanging="148"/>
        <w:jc w:val="center"/>
        <w:outlineLvl w:val="1"/>
        <w:rPr>
          <w:rFonts w:hint="eastAsia" w:ascii="宋体" w:hAnsi="宋体" w:cs="宋体"/>
          <w:b/>
          <w:sz w:val="28"/>
        </w:rPr>
      </w:pPr>
      <w:bookmarkStart w:id="121" w:name="_Toc136345108"/>
      <w:bookmarkStart w:id="122" w:name="_Toc16661"/>
      <w:bookmarkStart w:id="123" w:name="_Toc136017637"/>
      <w:r>
        <w:rPr>
          <w:rFonts w:hint="eastAsia" w:ascii="宋体" w:hAnsi="宋体" w:cs="宋体"/>
          <w:b/>
          <w:sz w:val="28"/>
        </w:rPr>
        <w:t>H  采购代理机构服务费</w:t>
      </w:r>
      <w:bookmarkEnd w:id="120"/>
      <w:bookmarkEnd w:id="121"/>
      <w:bookmarkEnd w:id="122"/>
      <w:bookmarkEnd w:id="123"/>
    </w:p>
    <w:p w14:paraId="224AB131">
      <w:pPr>
        <w:spacing w:line="400" w:lineRule="exact"/>
        <w:rPr>
          <w:rFonts w:hint="eastAsia" w:ascii="宋体" w:hAnsi="宋体" w:cs="宋体"/>
          <w:b/>
          <w:szCs w:val="21"/>
        </w:rPr>
      </w:pPr>
      <w:r>
        <w:rPr>
          <w:rFonts w:hint="eastAsia" w:ascii="宋体" w:hAnsi="宋体" w:cs="宋体"/>
          <w:b/>
          <w:szCs w:val="21"/>
        </w:rPr>
        <w:t>28.  采购代理机构服务费</w:t>
      </w:r>
    </w:p>
    <w:p w14:paraId="6A9CA3F6">
      <w:pPr>
        <w:spacing w:line="400" w:lineRule="exact"/>
        <w:rPr>
          <w:rFonts w:hint="eastAsia" w:ascii="宋体" w:hAnsi="宋体" w:cs="宋体"/>
          <w:kern w:val="0"/>
          <w:szCs w:val="21"/>
        </w:rPr>
      </w:pPr>
      <w:r>
        <w:rPr>
          <w:rFonts w:hint="eastAsia" w:ascii="宋体" w:hAnsi="宋体" w:cs="宋体"/>
          <w:b/>
          <w:szCs w:val="21"/>
        </w:rPr>
        <w:t>28.1</w:t>
      </w:r>
      <w:r>
        <w:rPr>
          <w:rFonts w:hint="eastAsia" w:ascii="宋体" w:hAnsi="宋体" w:cs="宋体"/>
          <w:kern w:val="0"/>
          <w:szCs w:val="21"/>
        </w:rPr>
        <w:t>中标人应在中标结果公示结束后向采购代理机构支付采购代理机构服务费。</w:t>
      </w:r>
    </w:p>
    <w:p w14:paraId="4E79F3AB">
      <w:pPr>
        <w:spacing w:line="400" w:lineRule="exact"/>
        <w:ind w:left="289" w:leftChars="138" w:firstLine="630"/>
        <w:rPr>
          <w:rFonts w:hint="eastAsia" w:ascii="宋体" w:hAnsi="宋体" w:cs="宋体"/>
          <w:kern w:val="0"/>
          <w:szCs w:val="21"/>
        </w:rPr>
      </w:pPr>
    </w:p>
    <w:p w14:paraId="0A8C368E">
      <w:pPr>
        <w:ind w:firstLine="2965" w:firstLineChars="1059"/>
        <w:outlineLvl w:val="1"/>
        <w:rPr>
          <w:rFonts w:hint="eastAsia" w:ascii="宋体" w:hAnsi="宋体" w:cs="宋体"/>
          <w:b/>
          <w:sz w:val="28"/>
        </w:rPr>
      </w:pPr>
      <w:bookmarkStart w:id="124" w:name="_Toc136017638"/>
      <w:bookmarkStart w:id="125" w:name="_Toc12983"/>
      <w:bookmarkStart w:id="126" w:name="_Toc136345109"/>
      <w:r>
        <w:rPr>
          <w:rFonts w:hint="eastAsia" w:ascii="宋体" w:hAnsi="宋体" w:cs="宋体"/>
          <w:b/>
          <w:sz w:val="28"/>
        </w:rPr>
        <w:t>Ⅰ  信息发布媒体</w:t>
      </w:r>
      <w:bookmarkEnd w:id="124"/>
      <w:bookmarkEnd w:id="125"/>
      <w:bookmarkEnd w:id="126"/>
    </w:p>
    <w:p w14:paraId="19AEB755">
      <w:pPr>
        <w:spacing w:line="400" w:lineRule="exact"/>
        <w:rPr>
          <w:rFonts w:hint="eastAsia" w:ascii="宋体" w:hAnsi="宋体" w:cs="宋体"/>
          <w:bCs/>
          <w:szCs w:val="21"/>
        </w:rPr>
      </w:pPr>
      <w:r>
        <w:rPr>
          <w:rFonts w:hint="eastAsia" w:ascii="宋体" w:hAnsi="宋体" w:cs="宋体"/>
          <w:b/>
          <w:szCs w:val="21"/>
        </w:rPr>
        <w:t>29.  有关发布项目招标公告、中标公示的媒体：</w:t>
      </w:r>
      <w:r>
        <w:rPr>
          <w:rFonts w:hint="eastAsia" w:ascii="宋体" w:hAnsi="宋体" w:cs="宋体"/>
          <w:bCs/>
          <w:szCs w:val="21"/>
        </w:rPr>
        <w:t>见“投标资料表”。</w:t>
      </w:r>
    </w:p>
    <w:p w14:paraId="508C4DAA">
      <w:pPr>
        <w:ind w:left="289" w:leftChars="138" w:firstLine="630"/>
      </w:pPr>
    </w:p>
    <w:p w14:paraId="06EBCD18">
      <w:pPr>
        <w:ind w:left="289" w:leftChars="138" w:firstLine="3080" w:firstLineChars="1100"/>
        <w:outlineLvl w:val="1"/>
        <w:rPr>
          <w:rFonts w:hint="eastAsia" w:ascii="宋体" w:hAnsi="宋体" w:cs="宋体"/>
          <w:b/>
          <w:sz w:val="28"/>
        </w:rPr>
      </w:pPr>
      <w:bookmarkStart w:id="127" w:name="_Toc11182"/>
      <w:bookmarkStart w:id="128" w:name="_Toc136017639"/>
      <w:bookmarkStart w:id="129" w:name="_Toc136345110"/>
      <w:r>
        <w:rPr>
          <w:rFonts w:hint="eastAsia" w:ascii="宋体" w:hAnsi="宋体" w:cs="宋体"/>
          <w:b/>
          <w:sz w:val="28"/>
        </w:rPr>
        <w:t>J  其他规定</w:t>
      </w:r>
      <w:bookmarkEnd w:id="127"/>
      <w:bookmarkEnd w:id="128"/>
      <w:bookmarkEnd w:id="129"/>
    </w:p>
    <w:p w14:paraId="571FC3E5">
      <w:pPr>
        <w:spacing w:line="400" w:lineRule="exact"/>
        <w:rPr>
          <w:rFonts w:hint="eastAsia" w:ascii="宋体" w:hAnsi="宋体" w:cs="宋体"/>
          <w:b/>
          <w:szCs w:val="21"/>
        </w:rPr>
      </w:pPr>
      <w:r>
        <w:rPr>
          <w:rFonts w:hint="eastAsia" w:ascii="宋体" w:hAnsi="宋体" w:cs="宋体"/>
          <w:b/>
          <w:szCs w:val="21"/>
        </w:rPr>
        <w:t>30.  其他规定</w:t>
      </w:r>
    </w:p>
    <w:p w14:paraId="736A3386">
      <w:pPr>
        <w:spacing w:line="400" w:lineRule="exact"/>
        <w:rPr>
          <w:rFonts w:hint="eastAsia" w:ascii="宋体" w:hAnsi="宋体" w:cs="宋体"/>
          <w:kern w:val="0"/>
          <w:szCs w:val="21"/>
        </w:rPr>
      </w:pPr>
      <w:r>
        <w:rPr>
          <w:rFonts w:hint="eastAsia" w:ascii="宋体" w:hAnsi="宋体" w:cs="宋体"/>
          <w:b/>
          <w:szCs w:val="21"/>
        </w:rPr>
        <w:t>30.1</w:t>
      </w:r>
      <w:r>
        <w:rPr>
          <w:rFonts w:hint="eastAsia" w:ascii="宋体" w:hAnsi="宋体" w:cs="宋体"/>
          <w:kern w:val="0"/>
          <w:szCs w:val="21"/>
        </w:rPr>
        <w:t xml:space="preserve"> 自购买招标文件之日起，投标人应保证其提供的联系方式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招标文件的澄清、修改等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14:paraId="0D9FCE1C">
      <w:pPr>
        <w:spacing w:line="400" w:lineRule="exact"/>
        <w:rPr>
          <w:rFonts w:hint="eastAsia" w:ascii="宋体" w:hAnsi="宋体" w:cs="宋体"/>
          <w:kern w:val="0"/>
          <w:szCs w:val="21"/>
        </w:rPr>
      </w:pPr>
      <w:r>
        <w:rPr>
          <w:rFonts w:hint="eastAsia" w:ascii="宋体" w:hAnsi="宋体" w:cs="宋体"/>
          <w:b/>
          <w:szCs w:val="21"/>
        </w:rPr>
        <w:t>30.2</w:t>
      </w:r>
      <w:r>
        <w:rPr>
          <w:rFonts w:hint="eastAsia" w:ascii="宋体" w:hAnsi="宋体" w:cs="宋体"/>
          <w:kern w:val="0"/>
          <w:szCs w:val="21"/>
        </w:rPr>
        <w:t xml:space="preserve"> 知识产权</w:t>
      </w:r>
    </w:p>
    <w:p w14:paraId="63F7ED12">
      <w:pPr>
        <w:spacing w:line="400" w:lineRule="exact"/>
        <w:rPr>
          <w:rFonts w:hint="eastAsia" w:ascii="宋体" w:hAnsi="宋体" w:cs="宋体"/>
          <w:kern w:val="0"/>
          <w:szCs w:val="21"/>
        </w:rPr>
      </w:pPr>
      <w:r>
        <w:rPr>
          <w:rFonts w:hint="eastAsia" w:ascii="宋体" w:hAnsi="宋体" w:cs="宋体"/>
          <w:b/>
          <w:szCs w:val="21"/>
        </w:rPr>
        <w:t>30.2.1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14:paraId="29D2B6C5">
      <w:pPr>
        <w:spacing w:line="400" w:lineRule="exact"/>
        <w:rPr>
          <w:rFonts w:hint="eastAsia" w:ascii="宋体" w:hAnsi="宋体" w:cs="宋体"/>
          <w:kern w:val="0"/>
          <w:szCs w:val="21"/>
        </w:rPr>
      </w:pPr>
      <w:r>
        <w:rPr>
          <w:rFonts w:hint="eastAsia" w:ascii="宋体" w:hAnsi="宋体" w:cs="宋体"/>
          <w:b/>
          <w:szCs w:val="21"/>
        </w:rPr>
        <w:t>30.2.2</w:t>
      </w:r>
      <w:r>
        <w:rPr>
          <w:rFonts w:hint="eastAsia" w:ascii="宋体" w:hAnsi="宋体" w:cs="宋体"/>
          <w:kern w:val="0"/>
          <w:szCs w:val="21"/>
        </w:rPr>
        <w:t xml:space="preserve"> 投标人中标后参与本项目研究的资料、成果等知识产权归采购人，有关的信息未经采购人同意不得向第三方泄露。</w:t>
      </w:r>
    </w:p>
    <w:p w14:paraId="6BE3B50E">
      <w:pPr>
        <w:spacing w:line="400" w:lineRule="exact"/>
        <w:rPr>
          <w:rFonts w:hint="eastAsia" w:ascii="宋体" w:hAnsi="宋体" w:cs="宋体"/>
          <w:kern w:val="0"/>
          <w:szCs w:val="21"/>
        </w:rPr>
      </w:pPr>
      <w:r>
        <w:rPr>
          <w:rFonts w:hint="eastAsia" w:ascii="宋体" w:hAnsi="宋体" w:cs="宋体"/>
          <w:b/>
          <w:szCs w:val="21"/>
        </w:rPr>
        <w:t xml:space="preserve">30.2.3 </w:t>
      </w:r>
      <w:r>
        <w:rPr>
          <w:rFonts w:hint="eastAsia" w:ascii="宋体" w:hAnsi="宋体" w:cs="宋体"/>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228EDA42">
      <w:pPr>
        <w:spacing w:line="400" w:lineRule="exact"/>
        <w:ind w:left="289" w:leftChars="138" w:firstLine="632"/>
        <w:rPr>
          <w:rFonts w:hint="eastAsia" w:ascii="宋体" w:hAnsi="宋体" w:cs="宋体"/>
          <w:b/>
          <w:szCs w:val="21"/>
        </w:rPr>
      </w:pPr>
    </w:p>
    <w:p w14:paraId="2738EFB5">
      <w:pPr>
        <w:spacing w:line="440" w:lineRule="exact"/>
        <w:rPr>
          <w:rFonts w:hint="eastAsia" w:ascii="宋体" w:hAnsi="宋体"/>
          <w:b/>
          <w:szCs w:val="21"/>
        </w:rPr>
      </w:pPr>
      <w:r>
        <w:rPr>
          <w:rFonts w:hint="eastAsia" w:ascii="宋体" w:hAnsi="宋体"/>
          <w:b/>
          <w:szCs w:val="21"/>
        </w:rPr>
        <w:t>31.  政府采购活动中有关中小企业的相关规定</w:t>
      </w:r>
    </w:p>
    <w:p w14:paraId="1EB12FE2">
      <w:pPr>
        <w:spacing w:line="400" w:lineRule="exact"/>
        <w:rPr>
          <w:rFonts w:hint="eastAsia" w:ascii="宋体" w:hAnsi="宋体"/>
          <w:b/>
          <w:szCs w:val="21"/>
        </w:rPr>
      </w:pPr>
      <w:r>
        <w:rPr>
          <w:rFonts w:hint="eastAsia" w:ascii="宋体" w:hAnsi="宋体"/>
          <w:b/>
          <w:szCs w:val="21"/>
        </w:rPr>
        <w:t>31.1本项目对应的中小企业划分标准所属行业：</w:t>
      </w:r>
      <w:r>
        <w:rPr>
          <w:rFonts w:hint="eastAsia" w:ascii="宋体" w:hAnsi="宋体" w:cs="宋体"/>
          <w:b/>
          <w:szCs w:val="21"/>
        </w:rPr>
        <w:t>详见第三部分“投标资料表”</w:t>
      </w:r>
    </w:p>
    <w:p w14:paraId="0C76BF85">
      <w:pPr>
        <w:spacing w:line="400" w:lineRule="exact"/>
        <w:rPr>
          <w:rFonts w:hint="eastAsia" w:ascii="宋体" w:hAnsi="宋体"/>
          <w:szCs w:val="21"/>
        </w:rPr>
      </w:pPr>
      <w:r>
        <w:rPr>
          <w:rFonts w:hint="eastAsia" w:ascii="宋体" w:hAnsi="宋体"/>
          <w:b/>
          <w:szCs w:val="21"/>
        </w:rPr>
        <w:t>31.2</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97F3A1">
      <w:pPr>
        <w:spacing w:line="400" w:lineRule="exact"/>
        <w:rPr>
          <w:rFonts w:hint="eastAsia" w:ascii="宋体" w:hAnsi="宋体"/>
          <w:szCs w:val="21"/>
        </w:rPr>
      </w:pPr>
      <w:r>
        <w:rPr>
          <w:rFonts w:hint="eastAsia" w:ascii="宋体" w:hAnsi="宋体"/>
          <w:b/>
          <w:szCs w:val="21"/>
        </w:rPr>
        <w:t xml:space="preserve">31.3  </w:t>
      </w:r>
      <w:r>
        <w:rPr>
          <w:rFonts w:hint="eastAsia" w:ascii="宋体" w:hAnsi="宋体"/>
          <w:szCs w:val="21"/>
        </w:rPr>
        <w:t>在政府采购活动中，投标人提供的货物、工程或者服务符合下列情形的，享受本办法规定的中小企业扶持政策：</w:t>
      </w:r>
    </w:p>
    <w:p w14:paraId="6156100F">
      <w:pPr>
        <w:spacing w:line="400" w:lineRule="exact"/>
        <w:rPr>
          <w:rFonts w:hint="eastAsia" w:ascii="宋体" w:hAnsi="宋体"/>
          <w:szCs w:val="21"/>
        </w:rPr>
      </w:pPr>
      <w:r>
        <w:rPr>
          <w:rFonts w:hint="eastAsia" w:ascii="宋体" w:hAnsi="宋体"/>
          <w:szCs w:val="21"/>
        </w:rPr>
        <w:t>（一）在货物采购项目中，货物由中小企业制造，即货物由中小企业生产且使用该中小企业商号或者注册商标；</w:t>
      </w:r>
    </w:p>
    <w:p w14:paraId="407EE9DC">
      <w:pPr>
        <w:spacing w:line="400" w:lineRule="exact"/>
        <w:rPr>
          <w:rFonts w:hint="eastAsia" w:ascii="宋体" w:hAnsi="宋体"/>
          <w:szCs w:val="21"/>
        </w:rPr>
      </w:pPr>
      <w:r>
        <w:rPr>
          <w:rFonts w:hint="eastAsia" w:ascii="宋体" w:hAnsi="宋体"/>
          <w:szCs w:val="21"/>
        </w:rPr>
        <w:t>（二）在工程采购项目中，工程由中小企业承建，即工程施工单位为中小企业；</w:t>
      </w:r>
    </w:p>
    <w:p w14:paraId="781D78C1">
      <w:pPr>
        <w:spacing w:line="400" w:lineRule="exact"/>
        <w:rPr>
          <w:rFonts w:hint="eastAsia"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14:paraId="597A7F20">
      <w:pPr>
        <w:spacing w:line="400" w:lineRule="exact"/>
        <w:ind w:firstLine="420" w:firstLineChars="200"/>
        <w:rPr>
          <w:rFonts w:hint="eastAsia"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14:paraId="5C4BC19B">
      <w:pPr>
        <w:spacing w:line="400" w:lineRule="exact"/>
        <w:ind w:firstLine="420" w:firstLineChars="20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2264A313">
      <w:pPr>
        <w:spacing w:line="400" w:lineRule="exact"/>
        <w:rPr>
          <w:rFonts w:hint="eastAsia" w:ascii="宋体" w:hAnsi="宋体"/>
          <w:szCs w:val="21"/>
        </w:rPr>
      </w:pPr>
      <w:r>
        <w:rPr>
          <w:rFonts w:hint="eastAsia" w:ascii="宋体" w:hAnsi="宋体"/>
          <w:b/>
          <w:szCs w:val="21"/>
        </w:rPr>
        <w:t>31.4</w:t>
      </w:r>
      <w:r>
        <w:rPr>
          <w:rFonts w:hint="eastAsia" w:ascii="宋体" w:hAnsi="宋体"/>
          <w:szCs w:val="21"/>
        </w:rPr>
        <w:t xml:space="preserve">  中小企业参加政府采购活动，应当出具《中小企业声明函》（格式见附件1），否则不得享受相关中小企业扶持政策。</w:t>
      </w:r>
    </w:p>
    <w:p w14:paraId="27A6A215">
      <w:pPr>
        <w:spacing w:line="400" w:lineRule="exact"/>
        <w:rPr>
          <w:rFonts w:hint="eastAsia" w:ascii="宋体" w:hAnsi="宋体"/>
          <w:szCs w:val="21"/>
        </w:rPr>
      </w:pPr>
      <w:r>
        <w:rPr>
          <w:rFonts w:hint="eastAsia" w:ascii="宋体" w:hAnsi="宋体"/>
          <w:b/>
          <w:szCs w:val="21"/>
        </w:rPr>
        <w:t>31.5</w:t>
      </w:r>
      <w:r>
        <w:rPr>
          <w:rFonts w:hint="eastAsia" w:ascii="宋体" w:hAnsi="宋体"/>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0D7D2276">
      <w:pPr>
        <w:spacing w:line="400" w:lineRule="exact"/>
        <w:ind w:firstLine="420" w:firstLineChars="200"/>
        <w:rPr>
          <w:rFonts w:hint="eastAsia"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3817F138">
      <w:pPr>
        <w:spacing w:line="400" w:lineRule="exact"/>
        <w:ind w:firstLine="420" w:firstLineChars="200"/>
        <w:rPr>
          <w:rFonts w:hint="eastAsia" w:ascii="宋体" w:hAnsi="宋体"/>
          <w:szCs w:val="21"/>
        </w:rPr>
      </w:pPr>
      <w:r>
        <w:rPr>
          <w:rFonts w:hint="eastAsia" w:ascii="宋体" w:hAnsi="宋体"/>
          <w:szCs w:val="21"/>
        </w:rPr>
        <w:t>价格扣除比例对小型企业和微型企业同等对待，不作区分。</w:t>
      </w:r>
    </w:p>
    <w:p w14:paraId="73DEA686">
      <w:pPr>
        <w:spacing w:line="400" w:lineRule="exact"/>
        <w:rPr>
          <w:rFonts w:hint="eastAsia" w:ascii="宋体" w:hAnsi="宋体"/>
          <w:szCs w:val="21"/>
        </w:rPr>
      </w:pPr>
      <w:r>
        <w:rPr>
          <w:rFonts w:hint="eastAsia" w:ascii="宋体" w:hAnsi="宋体"/>
          <w:b/>
          <w:szCs w:val="21"/>
        </w:rPr>
        <w:t xml:space="preserve">31.6  </w:t>
      </w:r>
      <w:r>
        <w:rPr>
          <w:rFonts w:hint="eastAsia" w:ascii="宋体" w:hAnsi="宋体"/>
          <w:szCs w:val="21"/>
        </w:rPr>
        <w:t>享受扶持政策获得政府采购合同的，小微企业不得将合同分包给大中型企业，中型企业不得将合同分包给大型企业。</w:t>
      </w:r>
    </w:p>
    <w:p w14:paraId="7BFC9D4F">
      <w:pPr>
        <w:spacing w:line="400" w:lineRule="exact"/>
        <w:rPr>
          <w:rFonts w:hint="eastAsia" w:ascii="宋体" w:hAnsi="宋体"/>
          <w:szCs w:val="21"/>
        </w:rPr>
      </w:pPr>
      <w:r>
        <w:rPr>
          <w:rFonts w:hint="eastAsia" w:ascii="宋体" w:hAnsi="宋体"/>
          <w:b/>
          <w:szCs w:val="21"/>
        </w:rPr>
        <w:t xml:space="preserve">31.7  </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A6C0EEE">
      <w:pPr>
        <w:spacing w:line="400" w:lineRule="exact"/>
        <w:rPr>
          <w:rFonts w:hint="eastAsia" w:ascii="宋体" w:hAnsi="宋体"/>
          <w:szCs w:val="21"/>
        </w:rPr>
      </w:pPr>
      <w:r>
        <w:rPr>
          <w:rFonts w:hint="eastAsia" w:ascii="宋体" w:hAnsi="宋体"/>
          <w:b/>
          <w:szCs w:val="21"/>
        </w:rPr>
        <w:t>31.8</w:t>
      </w:r>
      <w:r>
        <w:rPr>
          <w:rFonts w:hint="eastAsia" w:ascii="宋体" w:hAnsi="宋体"/>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7933F80F">
      <w:pPr>
        <w:spacing w:line="400" w:lineRule="exact"/>
        <w:rPr>
          <w:rFonts w:hint="eastAsia"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 “评标标准”说明。</w:t>
      </w:r>
    </w:p>
    <w:p w14:paraId="05D7ACFD">
      <w:pPr>
        <w:spacing w:line="400" w:lineRule="exact"/>
        <w:rPr>
          <w:rFonts w:hint="eastAsia"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10</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执行财政部、国家发展改革委员会《节能产品政府采购实施意见》，政府采购优先采购节能产品，本项目将对节能产品给予一定幅度的价格扣除或技术加分，具体见招标文件“评标标准”说明。</w:t>
      </w:r>
    </w:p>
    <w:p w14:paraId="6A47105D">
      <w:pPr>
        <w:spacing w:line="400" w:lineRule="exact"/>
        <w:rPr>
          <w:rFonts w:hint="eastAsia" w:ascii="宋体" w:hAnsi="宋体"/>
          <w:szCs w:val="21"/>
        </w:rPr>
      </w:pPr>
      <w:r>
        <w:rPr>
          <w:rFonts w:hint="eastAsia" w:ascii="宋体" w:hAnsi="宋体"/>
          <w:b/>
          <w:szCs w:val="21"/>
        </w:rPr>
        <w:t xml:space="preserve">31.11  </w:t>
      </w:r>
      <w:r>
        <w:rPr>
          <w:rFonts w:hint="eastAsia" w:ascii="宋体" w:hAnsi="宋体"/>
          <w:szCs w:val="21"/>
        </w:rPr>
        <w:t>进口产品采购需符合“财政部关于印发《政府采购进口产品管理办法》的通知（财库[2007]119号）”第四、八、九、十、十一条的规定。</w:t>
      </w:r>
    </w:p>
    <w:p w14:paraId="24DD5FFF">
      <w:pPr>
        <w:spacing w:line="400" w:lineRule="exact"/>
        <w:ind w:firstLine="632"/>
        <w:rPr>
          <w:rFonts w:hint="eastAsia" w:ascii="宋体" w:hAnsi="宋体"/>
          <w:b/>
          <w:szCs w:val="21"/>
        </w:rPr>
      </w:pPr>
    </w:p>
    <w:p w14:paraId="7A03735C">
      <w:pPr>
        <w:spacing w:line="400" w:lineRule="exact"/>
        <w:rPr>
          <w:rFonts w:hint="eastAsia" w:ascii="宋体" w:hAnsi="宋体"/>
          <w:b/>
          <w:szCs w:val="21"/>
        </w:rPr>
      </w:pPr>
      <w:r>
        <w:rPr>
          <w:rFonts w:hint="eastAsia" w:ascii="宋体" w:hAnsi="宋体"/>
          <w:b/>
          <w:szCs w:val="21"/>
        </w:rPr>
        <w:t>32.询问、质疑、投诉</w:t>
      </w:r>
    </w:p>
    <w:p w14:paraId="19AE8B85">
      <w:pPr>
        <w:spacing w:line="400" w:lineRule="exact"/>
        <w:rPr>
          <w:rFonts w:hint="eastAsia" w:ascii="宋体" w:hAnsi="宋体"/>
          <w:b/>
          <w:szCs w:val="21"/>
        </w:rPr>
      </w:pPr>
      <w:r>
        <w:rPr>
          <w:rFonts w:hint="eastAsia" w:ascii="宋体" w:hAnsi="宋体"/>
          <w:b/>
          <w:szCs w:val="21"/>
        </w:rPr>
        <w:t>32.1 询问</w:t>
      </w:r>
    </w:p>
    <w:p w14:paraId="0B6ED090">
      <w:pPr>
        <w:spacing w:line="400" w:lineRule="exact"/>
        <w:ind w:firstLine="420" w:firstLineChars="200"/>
        <w:rPr>
          <w:rFonts w:hint="eastAsia" w:ascii="宋体" w:hAnsi="宋体"/>
          <w:b/>
          <w:szCs w:val="21"/>
        </w:rPr>
      </w:pPr>
      <w:r>
        <w:rPr>
          <w:rFonts w:hint="eastAsia" w:ascii="宋体" w:hAnsi="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D19D86">
      <w:pPr>
        <w:spacing w:line="400" w:lineRule="exact"/>
        <w:rPr>
          <w:rFonts w:hint="eastAsia" w:ascii="宋体" w:hAnsi="宋体"/>
          <w:b/>
          <w:szCs w:val="21"/>
        </w:rPr>
      </w:pPr>
      <w:r>
        <w:rPr>
          <w:rFonts w:hint="eastAsia" w:ascii="宋体" w:hAnsi="宋体"/>
          <w:b/>
          <w:szCs w:val="21"/>
        </w:rPr>
        <w:t>32.2 质疑</w:t>
      </w:r>
    </w:p>
    <w:p w14:paraId="6F63C67A">
      <w:pPr>
        <w:spacing w:line="400" w:lineRule="exact"/>
        <w:rPr>
          <w:rFonts w:hint="eastAsia" w:ascii="宋体" w:hAnsi="宋体"/>
          <w:bCs/>
          <w:szCs w:val="21"/>
        </w:rPr>
      </w:pPr>
      <w:r>
        <w:rPr>
          <w:rFonts w:hint="eastAsia" w:ascii="宋体" w:hAnsi="宋体"/>
          <w:b/>
          <w:szCs w:val="21"/>
        </w:rPr>
        <w:t>32.2.1</w:t>
      </w:r>
      <w:r>
        <w:rPr>
          <w:rFonts w:hint="eastAsia" w:ascii="宋体" w:hAnsi="宋体"/>
          <w:bCs/>
          <w:szCs w:val="21"/>
        </w:rPr>
        <w:t>提出质疑的供应商应当是参与所质疑项目采购活动的供应商。潜在供应商已依法获取其可质疑的招标文件的，可以对该文件提出质疑。</w:t>
      </w:r>
    </w:p>
    <w:p w14:paraId="50E505F6">
      <w:pPr>
        <w:spacing w:line="400" w:lineRule="exact"/>
        <w:rPr>
          <w:rFonts w:hint="eastAsia" w:ascii="宋体" w:hAnsi="宋体"/>
          <w:bCs/>
          <w:szCs w:val="21"/>
        </w:rPr>
      </w:pPr>
      <w:r>
        <w:rPr>
          <w:rFonts w:hint="eastAsia" w:ascii="宋体" w:hAnsi="宋体"/>
          <w:b/>
          <w:szCs w:val="21"/>
        </w:rPr>
        <w:t>32.2.2</w:t>
      </w:r>
      <w:r>
        <w:rPr>
          <w:rFonts w:hint="eastAsia" w:ascii="宋体" w:hAnsi="宋体"/>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86FC71">
      <w:pPr>
        <w:spacing w:line="400" w:lineRule="exact"/>
        <w:rPr>
          <w:rFonts w:hint="eastAsia" w:ascii="宋体" w:hAnsi="宋体"/>
          <w:bCs/>
          <w:szCs w:val="21"/>
        </w:rPr>
      </w:pPr>
      <w:r>
        <w:rPr>
          <w:rFonts w:hint="eastAsia" w:ascii="宋体" w:hAnsi="宋体"/>
          <w:b/>
          <w:szCs w:val="21"/>
        </w:rPr>
        <w:t>32.2.2.1</w:t>
      </w:r>
      <w:r>
        <w:rPr>
          <w:rFonts w:hint="eastAsia" w:ascii="宋体" w:hAnsi="宋体"/>
          <w:bCs/>
          <w:szCs w:val="21"/>
        </w:rPr>
        <w:t>对招标文件提出质疑的，质疑期限为供应商获得招标文件之日或者招标文件公告期限届满之日起计算。</w:t>
      </w:r>
    </w:p>
    <w:p w14:paraId="4CF78676">
      <w:pPr>
        <w:spacing w:line="400" w:lineRule="exact"/>
        <w:rPr>
          <w:rFonts w:hint="eastAsia" w:ascii="宋体" w:hAnsi="宋体"/>
          <w:bCs/>
          <w:szCs w:val="21"/>
        </w:rPr>
      </w:pPr>
      <w:r>
        <w:rPr>
          <w:rFonts w:hint="eastAsia" w:ascii="宋体" w:hAnsi="宋体"/>
          <w:b/>
          <w:szCs w:val="21"/>
        </w:rPr>
        <w:t>32.2.2.2</w:t>
      </w:r>
      <w:r>
        <w:rPr>
          <w:rFonts w:hint="eastAsia" w:ascii="宋体" w:hAnsi="宋体"/>
          <w:bCs/>
          <w:szCs w:val="21"/>
        </w:rPr>
        <w:t>对采购过程提出质疑的，质疑期限为各采购程序环节结束之日起计算。对同一采购程序环节的质疑，供应商须一次性提出。</w:t>
      </w:r>
    </w:p>
    <w:p w14:paraId="497D1369">
      <w:pPr>
        <w:spacing w:line="400" w:lineRule="exact"/>
        <w:rPr>
          <w:rFonts w:hint="eastAsia" w:ascii="宋体" w:hAnsi="宋体"/>
          <w:bCs/>
          <w:szCs w:val="21"/>
        </w:rPr>
      </w:pPr>
      <w:r>
        <w:rPr>
          <w:rFonts w:hint="eastAsia" w:ascii="宋体" w:hAnsi="宋体"/>
          <w:b/>
          <w:szCs w:val="21"/>
        </w:rPr>
        <w:t>32.2.2.3</w:t>
      </w:r>
      <w:r>
        <w:rPr>
          <w:rFonts w:hint="eastAsia" w:ascii="宋体" w:hAnsi="宋体"/>
          <w:bCs/>
          <w:szCs w:val="21"/>
        </w:rPr>
        <w:t>对采购结果提出质疑的，质疑期限自采购结果公告期限届满之日起计算。</w:t>
      </w:r>
    </w:p>
    <w:p w14:paraId="3B5FD48E">
      <w:pPr>
        <w:spacing w:line="400" w:lineRule="exact"/>
        <w:rPr>
          <w:rFonts w:hint="eastAsia" w:ascii="宋体" w:hAnsi="宋体"/>
          <w:bCs/>
          <w:szCs w:val="21"/>
        </w:rPr>
      </w:pPr>
      <w:r>
        <w:rPr>
          <w:rFonts w:hint="eastAsia" w:ascii="宋体" w:hAnsi="宋体"/>
          <w:b/>
          <w:szCs w:val="21"/>
        </w:rPr>
        <w:t>32.2.3</w:t>
      </w:r>
      <w:r>
        <w:rPr>
          <w:rFonts w:hint="eastAsia" w:ascii="宋体" w:hAnsi="宋体"/>
          <w:bCs/>
          <w:szCs w:val="21"/>
        </w:rPr>
        <w:t>供应商提出质疑应当提交质疑函和必要的证明材料。质疑函应当包括下列内容：</w:t>
      </w:r>
    </w:p>
    <w:p w14:paraId="13B69CE1">
      <w:pPr>
        <w:spacing w:line="400" w:lineRule="exact"/>
        <w:rPr>
          <w:rFonts w:hint="eastAsia" w:ascii="宋体" w:hAnsi="宋体"/>
          <w:bCs/>
          <w:szCs w:val="21"/>
        </w:rPr>
      </w:pPr>
      <w:r>
        <w:rPr>
          <w:rFonts w:hint="eastAsia" w:ascii="宋体" w:hAnsi="宋体"/>
          <w:b/>
          <w:szCs w:val="21"/>
        </w:rPr>
        <w:t>32.2.3.1</w:t>
      </w:r>
      <w:r>
        <w:rPr>
          <w:rFonts w:hint="eastAsia" w:ascii="宋体" w:hAnsi="宋体"/>
          <w:bCs/>
          <w:szCs w:val="21"/>
        </w:rPr>
        <w:t>供应商的姓名或者名称、地址、邮编、联系人及联系电话；</w:t>
      </w:r>
    </w:p>
    <w:p w14:paraId="39A94513">
      <w:pPr>
        <w:spacing w:line="400" w:lineRule="exact"/>
        <w:rPr>
          <w:rFonts w:hint="eastAsia" w:ascii="宋体" w:hAnsi="宋体"/>
          <w:bCs/>
          <w:szCs w:val="21"/>
        </w:rPr>
      </w:pPr>
      <w:r>
        <w:rPr>
          <w:rFonts w:hint="eastAsia" w:ascii="宋体" w:hAnsi="宋体"/>
          <w:b/>
          <w:szCs w:val="21"/>
        </w:rPr>
        <w:t>32.2.3.2</w:t>
      </w:r>
      <w:r>
        <w:rPr>
          <w:rFonts w:hint="eastAsia" w:ascii="宋体" w:hAnsi="宋体"/>
          <w:bCs/>
          <w:szCs w:val="21"/>
        </w:rPr>
        <w:t>质疑项目的名称、编号；</w:t>
      </w:r>
    </w:p>
    <w:p w14:paraId="0CE3A126">
      <w:pPr>
        <w:spacing w:line="400" w:lineRule="exact"/>
        <w:rPr>
          <w:rFonts w:hint="eastAsia" w:ascii="宋体" w:hAnsi="宋体"/>
          <w:bCs/>
          <w:szCs w:val="21"/>
        </w:rPr>
      </w:pPr>
      <w:r>
        <w:rPr>
          <w:rFonts w:hint="eastAsia" w:ascii="宋体" w:hAnsi="宋体"/>
          <w:b/>
          <w:szCs w:val="21"/>
        </w:rPr>
        <w:t>32.2.3.3</w:t>
      </w:r>
      <w:r>
        <w:rPr>
          <w:rFonts w:hint="eastAsia" w:ascii="宋体" w:hAnsi="宋体"/>
          <w:bCs/>
          <w:szCs w:val="21"/>
        </w:rPr>
        <w:t>具体、明确的质疑事项和与质疑事项相关的请求；</w:t>
      </w:r>
    </w:p>
    <w:p w14:paraId="081DEDF3">
      <w:pPr>
        <w:spacing w:line="400" w:lineRule="exact"/>
        <w:rPr>
          <w:rFonts w:hint="eastAsia" w:ascii="宋体" w:hAnsi="宋体"/>
          <w:bCs/>
          <w:szCs w:val="21"/>
        </w:rPr>
      </w:pPr>
      <w:r>
        <w:rPr>
          <w:rFonts w:hint="eastAsia" w:ascii="宋体" w:hAnsi="宋体"/>
          <w:b/>
          <w:szCs w:val="21"/>
        </w:rPr>
        <w:t>32.2.3.4</w:t>
      </w:r>
      <w:r>
        <w:rPr>
          <w:rFonts w:hint="eastAsia" w:ascii="宋体" w:hAnsi="宋体"/>
          <w:bCs/>
          <w:szCs w:val="21"/>
        </w:rPr>
        <w:t>事实依据；</w:t>
      </w:r>
    </w:p>
    <w:p w14:paraId="770E3677">
      <w:pPr>
        <w:spacing w:line="400" w:lineRule="exact"/>
        <w:rPr>
          <w:rFonts w:hint="eastAsia" w:ascii="宋体" w:hAnsi="宋体"/>
          <w:bCs/>
          <w:szCs w:val="21"/>
        </w:rPr>
      </w:pPr>
      <w:r>
        <w:rPr>
          <w:rFonts w:hint="eastAsia" w:ascii="宋体" w:hAnsi="宋体"/>
          <w:b/>
          <w:szCs w:val="21"/>
        </w:rPr>
        <w:t>32.2.3.5</w:t>
      </w:r>
      <w:r>
        <w:rPr>
          <w:rFonts w:hint="eastAsia" w:ascii="宋体" w:hAnsi="宋体"/>
          <w:bCs/>
          <w:szCs w:val="21"/>
        </w:rPr>
        <w:t>必要的法律依据；</w:t>
      </w:r>
    </w:p>
    <w:p w14:paraId="5947251E">
      <w:pPr>
        <w:spacing w:line="400" w:lineRule="exact"/>
        <w:rPr>
          <w:rFonts w:hint="eastAsia" w:ascii="宋体" w:hAnsi="宋体"/>
          <w:bCs/>
          <w:szCs w:val="21"/>
        </w:rPr>
      </w:pPr>
      <w:r>
        <w:rPr>
          <w:rFonts w:hint="eastAsia" w:ascii="宋体" w:hAnsi="宋体"/>
          <w:b/>
          <w:szCs w:val="21"/>
        </w:rPr>
        <w:t>32.2.3.6</w:t>
      </w:r>
      <w:r>
        <w:rPr>
          <w:rFonts w:hint="eastAsia" w:ascii="宋体" w:hAnsi="宋体"/>
          <w:bCs/>
          <w:szCs w:val="21"/>
        </w:rPr>
        <w:t>提出质疑的日期。</w:t>
      </w:r>
    </w:p>
    <w:p w14:paraId="0F46DAE5">
      <w:pPr>
        <w:spacing w:line="400" w:lineRule="exact"/>
        <w:ind w:firstLine="420" w:firstLineChars="200"/>
        <w:rPr>
          <w:rFonts w:hint="eastAsia" w:ascii="宋体" w:hAnsi="宋体"/>
          <w:bCs/>
          <w:szCs w:val="21"/>
        </w:rPr>
      </w:pPr>
      <w:r>
        <w:rPr>
          <w:rFonts w:hint="eastAsia" w:ascii="宋体" w:hAnsi="宋体"/>
          <w:bCs/>
          <w:szCs w:val="21"/>
        </w:rPr>
        <w:t>供应商提交的质疑函需一式三份。供应商为自然人的，应当由本人签字；供应商为法人或者其他组织的，应当由法定代表人、主要负责人，或者其授权代表签字或者盖章，并加盖公章。</w:t>
      </w:r>
    </w:p>
    <w:p w14:paraId="31338BC6">
      <w:pPr>
        <w:spacing w:line="400" w:lineRule="exact"/>
        <w:ind w:firstLine="420" w:firstLineChars="200"/>
        <w:rPr>
          <w:rFonts w:hint="eastAsia" w:ascii="宋体" w:hAnsi="宋体"/>
          <w:bCs/>
          <w:szCs w:val="21"/>
        </w:rPr>
      </w:pPr>
      <w:r>
        <w:rPr>
          <w:rFonts w:hint="eastAsia" w:ascii="宋体" w:hAnsi="宋体"/>
          <w:bCs/>
          <w:szCs w:val="21"/>
        </w:rPr>
        <w:t>质疑函格式和内容须符合财政部《质疑函范本》要求，供应商可到中国政府采购网自行下载财政部《质疑函范本》。</w:t>
      </w:r>
    </w:p>
    <w:p w14:paraId="5AAC53A0">
      <w:pPr>
        <w:spacing w:line="400" w:lineRule="exact"/>
        <w:rPr>
          <w:rFonts w:hint="eastAsia" w:ascii="宋体" w:hAnsi="宋体"/>
          <w:bCs/>
          <w:szCs w:val="21"/>
        </w:rPr>
      </w:pPr>
      <w:r>
        <w:rPr>
          <w:rFonts w:hint="eastAsia" w:ascii="宋体" w:hAnsi="宋体"/>
          <w:b/>
          <w:szCs w:val="21"/>
        </w:rPr>
        <w:t>32.2.4</w:t>
      </w:r>
      <w:r>
        <w:rPr>
          <w:rFonts w:hint="eastAsia" w:ascii="宋体" w:hAnsi="宋体"/>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59ADD7C">
      <w:pPr>
        <w:spacing w:line="400" w:lineRule="exact"/>
        <w:rPr>
          <w:rFonts w:hint="eastAsia" w:ascii="宋体" w:hAnsi="宋体"/>
          <w:bCs/>
          <w:szCs w:val="21"/>
        </w:rPr>
      </w:pPr>
      <w:r>
        <w:rPr>
          <w:rFonts w:hint="eastAsia" w:ascii="宋体" w:hAnsi="宋体"/>
          <w:b/>
          <w:szCs w:val="21"/>
        </w:rPr>
        <w:t>32.2.5</w:t>
      </w:r>
      <w:r>
        <w:rPr>
          <w:rFonts w:hint="eastAsia" w:ascii="宋体" w:hAnsi="宋体"/>
          <w:bCs/>
          <w:szCs w:val="21"/>
        </w:rPr>
        <w:t>询问或者质疑事项可能影响采购结果的，采购人应当暂停签订合同，已经签订合同的，应当中止履行合同。</w:t>
      </w:r>
    </w:p>
    <w:p w14:paraId="61FA0BC7">
      <w:pPr>
        <w:spacing w:line="400" w:lineRule="exact"/>
        <w:rPr>
          <w:rFonts w:hint="eastAsia" w:ascii="宋体" w:hAnsi="宋体"/>
          <w:bCs/>
          <w:szCs w:val="21"/>
        </w:rPr>
      </w:pPr>
      <w:r>
        <w:rPr>
          <w:rFonts w:hint="eastAsia" w:ascii="宋体" w:hAnsi="宋体"/>
          <w:b/>
          <w:szCs w:val="21"/>
        </w:rPr>
        <w:t>32.3 投诉</w:t>
      </w:r>
    </w:p>
    <w:p w14:paraId="5AB39162">
      <w:pPr>
        <w:spacing w:line="400" w:lineRule="exact"/>
        <w:rPr>
          <w:rFonts w:hint="eastAsia" w:ascii="宋体" w:hAnsi="宋体"/>
          <w:bCs/>
          <w:szCs w:val="21"/>
        </w:rPr>
      </w:pPr>
      <w:r>
        <w:rPr>
          <w:rFonts w:hint="eastAsia" w:ascii="宋体" w:hAnsi="宋体"/>
          <w:b/>
          <w:szCs w:val="21"/>
        </w:rPr>
        <w:t>32.3.1</w:t>
      </w:r>
      <w:r>
        <w:rPr>
          <w:rFonts w:hint="eastAsia" w:ascii="宋体" w:hAnsi="宋体"/>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rPr>
        <w:t>投诉函格式和内容须符合财政部《投诉函范本》要求，供应商可到中国政府采购网自行下载财政部《投诉函范本》。</w:t>
      </w:r>
    </w:p>
    <w:p w14:paraId="35BCD8B0">
      <w:pPr>
        <w:spacing w:line="400" w:lineRule="exact"/>
        <w:rPr>
          <w:rFonts w:hint="eastAsia" w:ascii="宋体" w:hAnsi="宋体"/>
          <w:bCs/>
          <w:szCs w:val="21"/>
        </w:rPr>
      </w:pPr>
      <w:r>
        <w:rPr>
          <w:rFonts w:hint="eastAsia" w:ascii="宋体" w:hAnsi="宋体"/>
          <w:b/>
          <w:szCs w:val="21"/>
        </w:rPr>
        <w:t>32.3.2</w:t>
      </w:r>
      <w:r>
        <w:rPr>
          <w:rFonts w:hint="eastAsia" w:ascii="宋体" w:hAnsi="宋体"/>
          <w:bCs/>
          <w:szCs w:val="21"/>
        </w:rPr>
        <w:t>供应商投诉的事项不得超出已质疑事项的范围，基于质疑答复内容提出的投诉事项除外。</w:t>
      </w:r>
    </w:p>
    <w:p w14:paraId="71D267CB">
      <w:pPr>
        <w:spacing w:line="400" w:lineRule="exact"/>
        <w:rPr>
          <w:rFonts w:hint="eastAsia" w:ascii="宋体" w:hAnsi="宋体"/>
          <w:bCs/>
          <w:szCs w:val="21"/>
        </w:rPr>
      </w:pPr>
      <w:r>
        <w:rPr>
          <w:rFonts w:hint="eastAsia" w:ascii="宋体" w:hAnsi="宋体"/>
          <w:b/>
          <w:szCs w:val="21"/>
        </w:rPr>
        <w:t>32.3.3</w:t>
      </w:r>
      <w:r>
        <w:rPr>
          <w:rFonts w:hint="eastAsia" w:ascii="宋体" w:hAnsi="宋体"/>
          <w:bCs/>
          <w:szCs w:val="21"/>
        </w:rPr>
        <w:t>供应商投诉应当有明确的请求和必要的证明材料。</w:t>
      </w:r>
    </w:p>
    <w:p w14:paraId="27103DDC">
      <w:pPr>
        <w:spacing w:line="400" w:lineRule="exact"/>
        <w:rPr>
          <w:rFonts w:hint="eastAsia" w:ascii="宋体" w:hAnsi="宋体"/>
          <w:bCs/>
          <w:szCs w:val="21"/>
        </w:rPr>
      </w:pPr>
      <w:r>
        <w:rPr>
          <w:rFonts w:hint="eastAsia" w:ascii="宋体" w:hAnsi="宋体"/>
          <w:b/>
          <w:szCs w:val="21"/>
        </w:rPr>
        <w:t>32.3.4</w:t>
      </w:r>
      <w:r>
        <w:rPr>
          <w:rFonts w:hint="eastAsia" w:ascii="宋体" w:hAnsi="宋体"/>
          <w:bCs/>
          <w:szCs w:val="21"/>
        </w:rPr>
        <w:t xml:space="preserve"> 以联合体形式参加政府采购活动的，其投诉应当由组成联合体的所有供应商共同提出。</w:t>
      </w:r>
    </w:p>
    <w:p w14:paraId="75ED2DA4">
      <w:pPr>
        <w:spacing w:line="440" w:lineRule="exact"/>
        <w:rPr>
          <w:rFonts w:hint="eastAsia" w:ascii="宋体" w:hAnsi="宋体"/>
          <w:szCs w:val="21"/>
        </w:rPr>
      </w:pPr>
      <w:r>
        <w:rPr>
          <w:rFonts w:hint="eastAsia" w:ascii="宋体" w:hAnsi="宋体"/>
          <w:b/>
          <w:szCs w:val="21"/>
        </w:rPr>
        <w:t>33.联合体规定</w:t>
      </w:r>
    </w:p>
    <w:p w14:paraId="7CF6C4C5">
      <w:pPr>
        <w:spacing w:line="440" w:lineRule="exact"/>
        <w:rPr>
          <w:rFonts w:hint="eastAsia" w:ascii="宋体" w:hAnsi="宋体"/>
          <w:szCs w:val="21"/>
        </w:rPr>
      </w:pPr>
      <w:r>
        <w:rPr>
          <w:rFonts w:hint="eastAsia" w:ascii="宋体" w:hAnsi="宋体"/>
          <w:b/>
          <w:szCs w:val="21"/>
        </w:rPr>
        <w:t>33.1</w:t>
      </w:r>
      <w:r>
        <w:rPr>
          <w:rFonts w:hint="eastAsia" w:ascii="宋体" w:hAnsi="宋体"/>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07844DEA">
      <w:pPr>
        <w:spacing w:line="440" w:lineRule="exact"/>
        <w:rPr>
          <w:rFonts w:hint="eastAsia" w:ascii="宋体" w:hAnsi="宋体"/>
          <w:szCs w:val="21"/>
        </w:rPr>
      </w:pPr>
      <w:r>
        <w:rPr>
          <w:rFonts w:hint="eastAsia" w:ascii="宋体" w:hAnsi="宋体"/>
          <w:b/>
          <w:szCs w:val="21"/>
        </w:rPr>
        <w:t>33.2</w:t>
      </w:r>
      <w:r>
        <w:rPr>
          <w:rFonts w:hint="eastAsia" w:ascii="宋体" w:hAnsi="宋体"/>
          <w:szCs w:val="21"/>
        </w:rPr>
        <w:t xml:space="preserve">  联合体中有同类资质的投标人按照联合体分工承担相同工作的，按照资质等级较低的投标人认定资质等级。</w:t>
      </w:r>
    </w:p>
    <w:p w14:paraId="036069A8">
      <w:pPr>
        <w:spacing w:line="440" w:lineRule="exact"/>
        <w:rPr>
          <w:rFonts w:hint="eastAsia" w:ascii="宋体" w:hAnsi="宋体"/>
          <w:szCs w:val="21"/>
        </w:rPr>
      </w:pPr>
      <w:r>
        <w:rPr>
          <w:rFonts w:hint="eastAsia" w:ascii="宋体" w:hAnsi="宋体"/>
          <w:b/>
          <w:szCs w:val="21"/>
        </w:rPr>
        <w:t xml:space="preserve">33.3 </w:t>
      </w:r>
      <w:r>
        <w:rPr>
          <w:rFonts w:hint="eastAsia" w:ascii="宋体" w:hAnsi="宋体"/>
          <w:szCs w:val="21"/>
        </w:rPr>
        <w:t xml:space="preserve"> 以联合体形式参加政府采购活动的，联合体各方不得再单独参加或者与其他投标人另外组成联合体参加同一标项号的政府采购活动。</w:t>
      </w:r>
    </w:p>
    <w:p w14:paraId="6F847763">
      <w:pPr>
        <w:spacing w:line="440" w:lineRule="exact"/>
      </w:pPr>
      <w:r>
        <w:rPr>
          <w:rFonts w:hint="eastAsia" w:ascii="宋体" w:hAnsi="宋体"/>
          <w:b/>
          <w:bCs/>
          <w:szCs w:val="21"/>
        </w:rPr>
        <w:t xml:space="preserve">33.4 </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73"/>
    <w:bookmarkEnd w:id="74"/>
    <w:bookmarkEnd w:id="75"/>
    <w:bookmarkEnd w:id="76"/>
    <w:bookmarkEnd w:id="77"/>
    <w:bookmarkEnd w:id="78"/>
    <w:bookmarkEnd w:id="79"/>
    <w:bookmarkEnd w:id="80"/>
    <w:p w14:paraId="18721969">
      <w:pPr>
        <w:spacing w:line="440" w:lineRule="exact"/>
        <w:ind w:left="-1052" w:firstLine="110" w:firstLineChars="50"/>
        <w:rPr>
          <w:rFonts w:hint="eastAsia" w:ascii="宋体" w:hAnsi="宋体"/>
          <w:sz w:val="22"/>
          <w:szCs w:val="22"/>
        </w:rPr>
        <w:sectPr>
          <w:pgSz w:w="11907" w:h="16840"/>
          <w:pgMar w:top="1111" w:right="1701" w:bottom="1428" w:left="1701" w:header="720" w:footer="720" w:gutter="0"/>
          <w:cols w:space="720" w:num="1"/>
          <w:docGrid w:type="linesAndChars" w:linePitch="286" w:charSpace="0"/>
        </w:sectPr>
      </w:pPr>
    </w:p>
    <w:p w14:paraId="2CF00E9E">
      <w:pPr>
        <w:pStyle w:val="4"/>
        <w:ind w:firstLine="142"/>
      </w:pPr>
      <w:bookmarkStart w:id="130" w:name="_Toc26275"/>
      <w:bookmarkStart w:id="131" w:name="_Toc316649302"/>
      <w:r>
        <w:rPr>
          <w:rFonts w:hint="eastAsia"/>
        </w:rPr>
        <w:t>第五部分  评标办法</w:t>
      </w:r>
      <w:bookmarkEnd w:id="130"/>
    </w:p>
    <w:p w14:paraId="462F514E">
      <w:pPr>
        <w:tabs>
          <w:tab w:val="left" w:pos="0"/>
          <w:tab w:val="left" w:pos="723"/>
        </w:tabs>
        <w:spacing w:line="360" w:lineRule="auto"/>
        <w:ind w:left="2" w:firstLine="632"/>
        <w:rPr>
          <w:rFonts w:hint="eastAsia" w:ascii="宋体" w:hAnsi="宋体"/>
          <w:b/>
          <w:szCs w:val="21"/>
        </w:rPr>
      </w:pPr>
      <w:r>
        <w:rPr>
          <w:rFonts w:hint="eastAsia" w:ascii="宋体" w:hAnsi="宋体"/>
          <w:b/>
          <w:szCs w:val="21"/>
        </w:rPr>
        <w:t>一、总则</w:t>
      </w:r>
    </w:p>
    <w:p w14:paraId="09FE7D08">
      <w:pPr>
        <w:spacing w:line="360" w:lineRule="auto"/>
        <w:ind w:firstLine="420" w:firstLineChars="200"/>
        <w:rPr>
          <w:rFonts w:hint="eastAsia" w:ascii="宋体" w:hAnsi="宋体" w:cs="宋体"/>
          <w:szCs w:val="21"/>
        </w:rPr>
      </w:pPr>
      <w:r>
        <w:rPr>
          <w:rFonts w:hint="eastAsia" w:ascii="宋体" w:hAnsi="宋体"/>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14:paraId="64E8347E">
      <w:pPr>
        <w:spacing w:line="360" w:lineRule="auto"/>
        <w:ind w:firstLine="420" w:firstLineChars="200"/>
        <w:rPr>
          <w:rFonts w:hint="eastAsia" w:ascii="宋体" w:hAnsi="宋体" w:cs="宋体"/>
          <w:szCs w:val="21"/>
        </w:rPr>
      </w:pPr>
      <w:r>
        <w:rPr>
          <w:rFonts w:hint="eastAsia" w:ascii="宋体" w:hAnsi="宋体" w:cs="宋体"/>
          <w:szCs w:val="21"/>
        </w:rPr>
        <w:t>2、本项目评标采用综合评分法。</w:t>
      </w:r>
    </w:p>
    <w:p w14:paraId="5BEBE493">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3、本次采购为</w:t>
      </w:r>
      <w:r>
        <w:rPr>
          <w:rFonts w:hint="eastAsia" w:ascii="宋体" w:hAnsi="宋体" w:cs="宋体"/>
          <w:color w:val="000000" w:themeColor="text1"/>
          <w:szCs w:val="21"/>
          <w:highlight w:val="none"/>
          <w:lang w:val="en-US" w:eastAsia="zh-CN"/>
          <w14:textFill>
            <w14:solidFill>
              <w14:schemeClr w14:val="tx1"/>
            </w14:solidFill>
          </w14:textFill>
        </w:rPr>
        <w:t>专门面向中小微企业。在评审时，不考虑价格扣除。</w:t>
      </w:r>
    </w:p>
    <w:p w14:paraId="2E19B48D">
      <w:pPr>
        <w:tabs>
          <w:tab w:val="left" w:pos="0"/>
          <w:tab w:val="left" w:pos="723"/>
        </w:tabs>
        <w:spacing w:line="360" w:lineRule="auto"/>
        <w:ind w:left="2" w:firstLine="632"/>
        <w:rPr>
          <w:rFonts w:hint="eastAsia" w:ascii="宋体" w:hAnsi="宋体"/>
          <w:b/>
          <w:szCs w:val="21"/>
        </w:rPr>
      </w:pPr>
      <w:r>
        <w:rPr>
          <w:rFonts w:hint="eastAsia" w:ascii="宋体" w:hAnsi="宋体"/>
          <w:b/>
          <w:szCs w:val="21"/>
        </w:rPr>
        <w:t>二、评标组织</w:t>
      </w:r>
    </w:p>
    <w:p w14:paraId="4258322A">
      <w:pPr>
        <w:tabs>
          <w:tab w:val="left" w:pos="0"/>
          <w:tab w:val="left" w:pos="723"/>
        </w:tabs>
        <w:spacing w:line="360" w:lineRule="auto"/>
        <w:ind w:left="2" w:firstLine="420" w:firstLineChars="200"/>
        <w:rPr>
          <w:rFonts w:hint="eastAsia" w:ascii="宋体" w:hAnsi="宋体"/>
          <w:b/>
          <w:szCs w:val="21"/>
        </w:rPr>
      </w:pPr>
      <w:r>
        <w:rPr>
          <w:rFonts w:hint="eastAsia" w:ascii="宋体" w:hAnsi="宋体" w:cs="宋体"/>
          <w:szCs w:val="21"/>
        </w:rPr>
        <w:t>评标委员会：采购人和采购代理机构根据采购项目的内容和特点，按国家相关规定组建评标委员会。评标委员会由采购人代表、技术、经济方面专家等人员组成。</w:t>
      </w:r>
    </w:p>
    <w:p w14:paraId="11B09E78">
      <w:pPr>
        <w:widowControl/>
        <w:tabs>
          <w:tab w:val="left" w:pos="0"/>
          <w:tab w:val="left" w:pos="723"/>
        </w:tabs>
        <w:spacing w:line="360" w:lineRule="auto"/>
        <w:ind w:left="2" w:firstLine="632"/>
        <w:jc w:val="left"/>
        <w:rPr>
          <w:rFonts w:hint="eastAsia" w:ascii="宋体" w:hAnsi="宋体"/>
          <w:b/>
          <w:szCs w:val="21"/>
        </w:rPr>
      </w:pPr>
      <w:r>
        <w:rPr>
          <w:rFonts w:hint="eastAsia" w:ascii="宋体" w:hAnsi="宋体"/>
          <w:b/>
          <w:szCs w:val="21"/>
        </w:rPr>
        <w:t>三、评标程序</w:t>
      </w:r>
    </w:p>
    <w:p w14:paraId="7B40EFA2">
      <w:pPr>
        <w:spacing w:line="360" w:lineRule="auto"/>
        <w:ind w:left="-2" w:firstLine="420" w:firstLineChars="200"/>
        <w:rPr>
          <w:rFonts w:hint="eastAsia" w:ascii="宋体" w:hAnsi="宋体"/>
          <w:szCs w:val="21"/>
        </w:rPr>
      </w:pPr>
      <w:r>
        <w:rPr>
          <w:rFonts w:hint="eastAsia" w:ascii="宋体" w:hAnsi="宋体"/>
          <w:szCs w:val="21"/>
        </w:rPr>
        <w:t>1．资格审查：由采购人或代理机构对投标人的资格进行审查。在资格审查时，如发现有不满足下列情形之一的，将被视为无效投标文件。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778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51EED551">
            <w:pPr>
              <w:spacing w:line="336" w:lineRule="auto"/>
              <w:ind w:left="2"/>
              <w:rPr>
                <w:rFonts w:hint="eastAsia" w:ascii="宋体" w:hAnsi="宋体" w:cs="宋体"/>
                <w:b/>
                <w:szCs w:val="21"/>
              </w:rPr>
            </w:pPr>
            <w:r>
              <w:rPr>
                <w:rFonts w:hint="eastAsia" w:ascii="宋体" w:hAnsi="宋体" w:cs="宋体"/>
                <w:b/>
                <w:szCs w:val="21"/>
              </w:rPr>
              <w:t>审查类别</w:t>
            </w:r>
          </w:p>
        </w:tc>
        <w:tc>
          <w:tcPr>
            <w:tcW w:w="6805" w:type="dxa"/>
            <w:vAlign w:val="center"/>
          </w:tcPr>
          <w:p w14:paraId="2F0F4F78">
            <w:pPr>
              <w:spacing w:line="336" w:lineRule="auto"/>
              <w:ind w:left="2" w:firstLine="632"/>
              <w:jc w:val="center"/>
              <w:rPr>
                <w:rFonts w:hint="eastAsia" w:ascii="宋体" w:hAnsi="宋体" w:cs="宋体"/>
                <w:b/>
                <w:szCs w:val="21"/>
              </w:rPr>
            </w:pPr>
            <w:r>
              <w:rPr>
                <w:rFonts w:hint="eastAsia" w:ascii="宋体" w:hAnsi="宋体" w:cs="宋体"/>
                <w:b/>
                <w:szCs w:val="21"/>
              </w:rPr>
              <w:t>审查内容</w:t>
            </w:r>
          </w:p>
        </w:tc>
      </w:tr>
      <w:tr w14:paraId="0322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0E378DBC">
            <w:pPr>
              <w:spacing w:line="336" w:lineRule="auto"/>
              <w:ind w:left="-2"/>
              <w:rPr>
                <w:rFonts w:hint="eastAsia" w:ascii="宋体" w:hAnsi="宋体" w:cs="宋体"/>
                <w:szCs w:val="21"/>
              </w:rPr>
            </w:pPr>
            <w:r>
              <w:rPr>
                <w:rFonts w:hint="eastAsia" w:ascii="宋体" w:hAnsi="宋体" w:cs="宋体"/>
                <w:szCs w:val="21"/>
              </w:rPr>
              <w:t>资格条件审查</w:t>
            </w:r>
          </w:p>
        </w:tc>
        <w:tc>
          <w:tcPr>
            <w:tcW w:w="6805" w:type="dxa"/>
          </w:tcPr>
          <w:p w14:paraId="71D51904">
            <w:pPr>
              <w:widowControl/>
              <w:spacing w:line="336" w:lineRule="auto"/>
              <w:jc w:val="left"/>
              <w:rPr>
                <w:rFonts w:hint="eastAsia" w:ascii="宋体" w:hAnsi="宋体" w:cs="宋体"/>
              </w:rPr>
            </w:pPr>
            <w:r>
              <w:rPr>
                <w:rFonts w:hint="eastAsia" w:ascii="宋体" w:hAnsi="宋体" w:cs="宋体"/>
                <w:szCs w:val="21"/>
              </w:rPr>
              <w:t>（一）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szCs w:val="21"/>
              </w:rPr>
              <w:t>参加政府采购活动应当具备的一般条件的承诺函。</w:t>
            </w:r>
          </w:p>
        </w:tc>
      </w:tr>
      <w:tr w14:paraId="4430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2C0AA615">
            <w:pPr>
              <w:spacing w:line="336" w:lineRule="auto"/>
              <w:ind w:left="-2" w:firstLine="630"/>
              <w:jc w:val="center"/>
              <w:rPr>
                <w:rFonts w:hint="eastAsia" w:ascii="宋体" w:hAnsi="宋体" w:cs="宋体"/>
                <w:szCs w:val="21"/>
              </w:rPr>
            </w:pPr>
          </w:p>
        </w:tc>
        <w:tc>
          <w:tcPr>
            <w:tcW w:w="6805" w:type="dxa"/>
          </w:tcPr>
          <w:p w14:paraId="5CD8395F">
            <w:pPr>
              <w:widowControl/>
              <w:spacing w:line="336" w:lineRule="auto"/>
              <w:jc w:val="left"/>
              <w:rPr>
                <w:rFonts w:hint="eastAsia" w:ascii="宋体" w:hAnsi="宋体" w:cs="宋体"/>
                <w:szCs w:val="21"/>
              </w:rPr>
            </w:pPr>
            <w:r>
              <w:rPr>
                <w:rFonts w:hint="eastAsia" w:ascii="宋体" w:hAnsi="宋体" w:cs="宋体"/>
                <w:szCs w:val="21"/>
              </w:rPr>
              <w:t>（二）营业执照副本（或事业法人登记证副本或其他登记证明材料）复印件加盖投标人公章（投标人如果有名称变更的，应提供由行政主管部门出具的变更证明文件复印件加盖投标人公章）</w:t>
            </w:r>
          </w:p>
        </w:tc>
      </w:tr>
      <w:tr w14:paraId="38C9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3782A915">
            <w:pPr>
              <w:spacing w:line="336" w:lineRule="auto"/>
              <w:ind w:left="-2" w:firstLine="630"/>
              <w:rPr>
                <w:rFonts w:hint="eastAsia" w:ascii="宋体" w:hAnsi="宋体" w:cs="宋体"/>
                <w:szCs w:val="21"/>
              </w:rPr>
            </w:pPr>
          </w:p>
        </w:tc>
        <w:tc>
          <w:tcPr>
            <w:tcW w:w="6805" w:type="dxa"/>
          </w:tcPr>
          <w:p w14:paraId="5F75F67D">
            <w:pPr>
              <w:widowControl/>
              <w:spacing w:line="336" w:lineRule="auto"/>
              <w:jc w:val="left"/>
              <w:rPr>
                <w:rFonts w:hint="default" w:ascii="宋体" w:hAnsi="宋体" w:eastAsia="宋体" w:cs="宋体"/>
                <w:lang w:val="en-US" w:eastAsia="zh-CN"/>
              </w:rPr>
            </w:pPr>
            <w:r>
              <w:rPr>
                <w:rFonts w:hint="eastAsia" w:ascii="宋体" w:hAnsi="宋体" w:cs="宋体"/>
                <w:szCs w:val="21"/>
              </w:rPr>
              <w:t>（三）落实政府采购政策需满足的资格要求：</w:t>
            </w:r>
            <w:r>
              <w:rPr>
                <w:rFonts w:hint="eastAsia" w:ascii="宋体" w:hAnsi="宋体"/>
              </w:rPr>
              <w:t>专门面向中小企业</w:t>
            </w:r>
            <w:r>
              <w:rPr>
                <w:rFonts w:hint="eastAsia" w:ascii="宋体" w:hAnsi="宋体"/>
                <w:lang w:eastAsia="zh-CN"/>
              </w:rPr>
              <w:t>，</w:t>
            </w:r>
            <w:r>
              <w:rPr>
                <w:rFonts w:hint="eastAsia" w:ascii="宋体" w:hAnsi="宋体"/>
                <w:lang w:val="en-US" w:eastAsia="zh-CN"/>
              </w:rPr>
              <w:t>提供中小企业声明函。</w:t>
            </w:r>
          </w:p>
        </w:tc>
      </w:tr>
      <w:tr w14:paraId="5827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006E21CA">
            <w:pPr>
              <w:spacing w:line="336" w:lineRule="auto"/>
              <w:ind w:left="-2" w:firstLine="630"/>
              <w:rPr>
                <w:rFonts w:hint="eastAsia" w:ascii="宋体" w:hAnsi="宋体" w:cs="宋体"/>
                <w:szCs w:val="21"/>
              </w:rPr>
            </w:pPr>
          </w:p>
        </w:tc>
        <w:tc>
          <w:tcPr>
            <w:tcW w:w="6805" w:type="dxa"/>
          </w:tcPr>
          <w:p w14:paraId="31EF50AA">
            <w:pPr>
              <w:spacing w:line="336" w:lineRule="auto"/>
              <w:rPr>
                <w:rFonts w:hint="eastAsia" w:ascii="宋体" w:hAnsi="宋体" w:cs="宋体"/>
                <w:szCs w:val="21"/>
              </w:rPr>
            </w:pPr>
            <w:r>
              <w:rPr>
                <w:rFonts w:hint="eastAsia" w:ascii="宋体" w:hAnsi="宋体" w:cs="宋体"/>
              </w:rPr>
              <w:t>（四）特定资格条件：</w:t>
            </w:r>
            <w:r>
              <w:rPr>
                <w:rFonts w:hint="eastAsia" w:ascii="宋体" w:hAnsi="宋体" w:cs="宋体"/>
                <w:iCs/>
                <w:lang w:val="en-US" w:eastAsia="zh-CN"/>
              </w:rPr>
              <w:t>无</w:t>
            </w:r>
            <w:r>
              <w:rPr>
                <w:rFonts w:hint="eastAsia" w:ascii="宋体" w:hAnsi="宋体" w:cs="宋体"/>
                <w:iCs/>
              </w:rPr>
              <w:t>。</w:t>
            </w:r>
          </w:p>
        </w:tc>
      </w:tr>
      <w:tr w14:paraId="1128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3E450BD0">
            <w:pPr>
              <w:spacing w:line="336" w:lineRule="auto"/>
              <w:ind w:left="-2" w:firstLine="630"/>
              <w:rPr>
                <w:rFonts w:hint="eastAsia" w:ascii="宋体" w:hAnsi="宋体" w:cs="宋体"/>
                <w:szCs w:val="21"/>
              </w:rPr>
            </w:pPr>
          </w:p>
        </w:tc>
        <w:tc>
          <w:tcPr>
            <w:tcW w:w="6805" w:type="dxa"/>
          </w:tcPr>
          <w:p w14:paraId="5A9F1DAE">
            <w:pPr>
              <w:spacing w:line="336" w:lineRule="auto"/>
              <w:rPr>
                <w:rFonts w:hint="eastAsia" w:ascii="宋体" w:hAnsi="宋体" w:cs="宋体"/>
              </w:rPr>
            </w:pPr>
            <w:r>
              <w:rPr>
                <w:rFonts w:hint="eastAsia" w:ascii="宋体" w:hAnsi="宋体" w:cs="宋体"/>
              </w:rPr>
              <w:t>（五）本项目</w:t>
            </w:r>
            <w:r>
              <w:rPr>
                <w:rFonts w:hint="eastAsia" w:ascii="宋体" w:hAnsi="宋体" w:cs="宋体"/>
                <w:lang w:val="en-US" w:eastAsia="zh-CN"/>
              </w:rPr>
              <w:t>不</w:t>
            </w:r>
            <w:r>
              <w:rPr>
                <w:rFonts w:hint="eastAsia" w:ascii="宋体" w:hAnsi="宋体" w:cs="宋体"/>
              </w:rPr>
              <w:t>接受联合体投标。</w:t>
            </w:r>
          </w:p>
        </w:tc>
      </w:tr>
      <w:tr w14:paraId="5C3C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4E74AF68">
            <w:pPr>
              <w:spacing w:line="336" w:lineRule="auto"/>
              <w:ind w:left="-2" w:firstLine="630"/>
              <w:rPr>
                <w:rFonts w:hint="eastAsia" w:ascii="宋体" w:hAnsi="宋体" w:cs="宋体"/>
                <w:szCs w:val="21"/>
              </w:rPr>
            </w:pPr>
          </w:p>
        </w:tc>
        <w:tc>
          <w:tcPr>
            <w:tcW w:w="6805" w:type="dxa"/>
          </w:tcPr>
          <w:p w14:paraId="2094FE4B">
            <w:pPr>
              <w:spacing w:line="336" w:lineRule="auto"/>
              <w:rPr>
                <w:rFonts w:hint="eastAsia" w:ascii="宋体" w:hAnsi="宋体" w:cs="宋体"/>
              </w:rPr>
            </w:pPr>
            <w:r>
              <w:rPr>
                <w:rFonts w:hint="eastAsia" w:ascii="宋体" w:hAnsi="宋体" w:cs="宋体"/>
              </w:rPr>
              <w:t>（</w:t>
            </w:r>
            <w:r>
              <w:rPr>
                <w:rFonts w:hint="eastAsia" w:ascii="宋体" w:hAnsi="宋体" w:cs="宋体"/>
                <w:lang w:val="en-US" w:eastAsia="zh-CN"/>
              </w:rPr>
              <w:t>六</w:t>
            </w:r>
            <w:r>
              <w:rPr>
                <w:rFonts w:hint="eastAsia" w:ascii="宋体" w:hAnsi="宋体" w:cs="宋体"/>
              </w:rPr>
              <w:t>）不得出现涉及投标价格的内容，否则作无效标处理。</w:t>
            </w:r>
          </w:p>
        </w:tc>
      </w:tr>
    </w:tbl>
    <w:p w14:paraId="62137E4C">
      <w:pPr>
        <w:spacing w:line="360" w:lineRule="auto"/>
        <w:ind w:left="-2" w:firstLine="630"/>
        <w:rPr>
          <w:rFonts w:hint="eastAsia" w:ascii="宋体" w:hAnsi="宋体"/>
          <w:szCs w:val="21"/>
        </w:rPr>
      </w:pPr>
    </w:p>
    <w:p w14:paraId="5080F5E3">
      <w:pPr>
        <w:numPr>
          <w:ilvl w:val="0"/>
          <w:numId w:val="2"/>
        </w:numPr>
        <w:spacing w:line="360" w:lineRule="auto"/>
        <w:ind w:left="-2" w:firstLine="630"/>
        <w:rPr>
          <w:rFonts w:hint="eastAsia" w:ascii="宋体" w:hAnsi="宋体" w:cs="宋体"/>
          <w:kern w:val="0"/>
          <w:szCs w:val="21"/>
        </w:rPr>
      </w:pPr>
      <w:r>
        <w:rPr>
          <w:rFonts w:hint="eastAsia" w:ascii="宋体" w:hAnsi="宋体"/>
          <w:szCs w:val="21"/>
        </w:rPr>
        <w:t>符合性检查：</w:t>
      </w:r>
      <w:r>
        <w:rPr>
          <w:rFonts w:hint="eastAsia" w:ascii="宋体" w:hAnsi="宋体" w:cs="宋体"/>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p w14:paraId="593CEDDD">
      <w:pPr>
        <w:pStyle w:val="17"/>
        <w:ind w:left="-52" w:firstLine="600"/>
      </w:pPr>
    </w:p>
    <w:p w14:paraId="10432CD0">
      <w:pPr>
        <w:ind w:left="-2" w:firstLine="630"/>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7F4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519EDB85">
            <w:pPr>
              <w:spacing w:line="336" w:lineRule="auto"/>
              <w:ind w:left="2"/>
              <w:rPr>
                <w:rFonts w:hint="eastAsia" w:ascii="宋体" w:hAnsi="宋体" w:cs="宋体"/>
                <w:b/>
                <w:szCs w:val="21"/>
              </w:rPr>
            </w:pPr>
            <w:r>
              <w:rPr>
                <w:rFonts w:hint="eastAsia" w:ascii="宋体" w:hAnsi="宋体" w:cs="宋体"/>
                <w:b/>
                <w:szCs w:val="21"/>
              </w:rPr>
              <w:t>审查类别</w:t>
            </w:r>
          </w:p>
        </w:tc>
        <w:tc>
          <w:tcPr>
            <w:tcW w:w="6789" w:type="dxa"/>
            <w:vAlign w:val="center"/>
          </w:tcPr>
          <w:p w14:paraId="444D6CD4">
            <w:pPr>
              <w:spacing w:line="336" w:lineRule="auto"/>
              <w:rPr>
                <w:rFonts w:hint="eastAsia" w:ascii="宋体" w:hAnsi="宋体" w:cs="宋体"/>
                <w:b/>
                <w:szCs w:val="21"/>
              </w:rPr>
            </w:pPr>
            <w:r>
              <w:rPr>
                <w:rFonts w:hint="eastAsia" w:ascii="宋体" w:hAnsi="宋体" w:cs="宋体"/>
                <w:b/>
                <w:szCs w:val="21"/>
              </w:rPr>
              <w:t>审查内容</w:t>
            </w:r>
          </w:p>
        </w:tc>
      </w:tr>
      <w:tr w14:paraId="765B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D14793D">
            <w:pPr>
              <w:spacing w:line="336" w:lineRule="auto"/>
              <w:ind w:left="-2"/>
              <w:rPr>
                <w:rFonts w:hint="eastAsia" w:ascii="宋体" w:hAnsi="宋体" w:cs="宋体"/>
                <w:szCs w:val="21"/>
              </w:rPr>
            </w:pPr>
            <w:r>
              <w:rPr>
                <w:rFonts w:hint="eastAsia" w:ascii="宋体" w:hAnsi="宋体" w:cs="宋体"/>
                <w:szCs w:val="21"/>
              </w:rPr>
              <w:t>符合性审查</w:t>
            </w:r>
          </w:p>
          <w:p w14:paraId="06852549">
            <w:pPr>
              <w:spacing w:line="336" w:lineRule="auto"/>
              <w:ind w:left="-2"/>
              <w:rPr>
                <w:rFonts w:hint="eastAsia" w:ascii="宋体" w:hAnsi="宋体" w:cs="宋体"/>
                <w:szCs w:val="21"/>
              </w:rPr>
            </w:pPr>
            <w:r>
              <w:rPr>
                <w:rFonts w:hint="eastAsia" w:ascii="宋体" w:hAnsi="宋体" w:cs="宋体"/>
                <w:szCs w:val="21"/>
              </w:rPr>
              <w:t>（商务技术文件）</w:t>
            </w:r>
          </w:p>
        </w:tc>
        <w:tc>
          <w:tcPr>
            <w:tcW w:w="6789" w:type="dxa"/>
            <w:vAlign w:val="center"/>
          </w:tcPr>
          <w:p w14:paraId="3C99C10B">
            <w:pPr>
              <w:tabs>
                <w:tab w:val="left" w:pos="612"/>
              </w:tabs>
              <w:spacing w:line="336" w:lineRule="auto"/>
              <w:rPr>
                <w:rFonts w:hint="eastAsia" w:ascii="宋体" w:hAnsi="宋体" w:cs="宋体"/>
                <w:szCs w:val="21"/>
              </w:rPr>
            </w:pPr>
            <w:r>
              <w:rPr>
                <w:rFonts w:hint="eastAsia" w:ascii="宋体" w:hAnsi="宋体" w:cs="宋体"/>
                <w:szCs w:val="21"/>
              </w:rPr>
              <w:t>（一）按照招标文件规定要求签署或盖章；</w:t>
            </w:r>
          </w:p>
        </w:tc>
      </w:tr>
      <w:tr w14:paraId="45F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B853D83">
            <w:pPr>
              <w:spacing w:line="336" w:lineRule="auto"/>
              <w:ind w:left="-2" w:firstLine="630"/>
              <w:jc w:val="center"/>
              <w:rPr>
                <w:rFonts w:hint="eastAsia" w:ascii="宋体" w:hAnsi="宋体" w:cs="宋体"/>
                <w:szCs w:val="21"/>
              </w:rPr>
            </w:pPr>
          </w:p>
        </w:tc>
        <w:tc>
          <w:tcPr>
            <w:tcW w:w="6789" w:type="dxa"/>
            <w:vAlign w:val="center"/>
          </w:tcPr>
          <w:p w14:paraId="6D550A74">
            <w:pPr>
              <w:tabs>
                <w:tab w:val="left" w:pos="612"/>
              </w:tabs>
              <w:spacing w:line="336" w:lineRule="auto"/>
              <w:ind w:left="-2"/>
              <w:rPr>
                <w:rFonts w:hint="eastAsia"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r>
      <w:tr w14:paraId="75D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EF03DCA">
            <w:pPr>
              <w:spacing w:line="336" w:lineRule="auto"/>
              <w:ind w:left="-2" w:firstLine="630"/>
              <w:jc w:val="center"/>
              <w:rPr>
                <w:rFonts w:hint="eastAsia" w:ascii="宋体" w:hAnsi="宋体" w:cs="宋体"/>
                <w:szCs w:val="21"/>
              </w:rPr>
            </w:pPr>
          </w:p>
        </w:tc>
        <w:tc>
          <w:tcPr>
            <w:tcW w:w="6789" w:type="dxa"/>
            <w:vAlign w:val="center"/>
          </w:tcPr>
          <w:p w14:paraId="670166DE">
            <w:pPr>
              <w:tabs>
                <w:tab w:val="left" w:pos="612"/>
              </w:tabs>
              <w:spacing w:line="336" w:lineRule="auto"/>
              <w:rPr>
                <w:rFonts w:hint="eastAsia" w:ascii="宋体" w:hAnsi="宋体" w:cs="宋体"/>
                <w:szCs w:val="21"/>
              </w:rPr>
            </w:pPr>
            <w:r>
              <w:rPr>
                <w:rFonts w:hint="eastAsia" w:ascii="宋体" w:hAnsi="宋体" w:cs="宋体"/>
                <w:szCs w:val="21"/>
              </w:rPr>
              <w:t>（三）投标文件项目齐全；</w:t>
            </w:r>
          </w:p>
        </w:tc>
      </w:tr>
      <w:tr w14:paraId="146B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E9F2616">
            <w:pPr>
              <w:spacing w:line="336" w:lineRule="auto"/>
              <w:ind w:left="-2" w:firstLine="630"/>
              <w:jc w:val="center"/>
              <w:rPr>
                <w:rFonts w:hint="eastAsia" w:ascii="宋体" w:hAnsi="宋体" w:cs="宋体"/>
                <w:szCs w:val="21"/>
              </w:rPr>
            </w:pPr>
          </w:p>
        </w:tc>
        <w:tc>
          <w:tcPr>
            <w:tcW w:w="6789" w:type="dxa"/>
            <w:vAlign w:val="center"/>
          </w:tcPr>
          <w:p w14:paraId="45FD4780">
            <w:pPr>
              <w:tabs>
                <w:tab w:val="left" w:pos="612"/>
              </w:tabs>
              <w:spacing w:line="336" w:lineRule="auto"/>
              <w:rPr>
                <w:rFonts w:hint="eastAsia" w:ascii="宋体" w:hAnsi="宋体" w:cs="宋体"/>
                <w:kern w:val="0"/>
                <w:szCs w:val="21"/>
              </w:rPr>
            </w:pPr>
            <w:r>
              <w:rPr>
                <w:rFonts w:hint="eastAsia" w:ascii="宋体" w:hAnsi="宋体" w:cs="宋体"/>
                <w:szCs w:val="21"/>
              </w:rPr>
              <w:t>（四）投标文件标明的响应或偏离与事实相符且无虚假投标的；</w:t>
            </w:r>
          </w:p>
        </w:tc>
      </w:tr>
      <w:tr w14:paraId="2FDE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5B23875">
            <w:pPr>
              <w:spacing w:line="336" w:lineRule="auto"/>
              <w:ind w:left="-2" w:firstLine="630"/>
              <w:jc w:val="center"/>
              <w:rPr>
                <w:rFonts w:hint="eastAsia" w:ascii="宋体" w:hAnsi="宋体" w:cs="宋体"/>
                <w:szCs w:val="21"/>
              </w:rPr>
            </w:pPr>
          </w:p>
        </w:tc>
        <w:tc>
          <w:tcPr>
            <w:tcW w:w="6789" w:type="dxa"/>
            <w:vAlign w:val="center"/>
          </w:tcPr>
          <w:p w14:paraId="2667AB5F">
            <w:pPr>
              <w:tabs>
                <w:tab w:val="left" w:pos="612"/>
              </w:tabs>
              <w:spacing w:line="336" w:lineRule="auto"/>
              <w:ind w:left="-2"/>
              <w:rPr>
                <w:rFonts w:hint="eastAsia" w:ascii="宋体" w:hAnsi="宋体" w:cs="宋体"/>
                <w:szCs w:val="21"/>
              </w:rPr>
            </w:pPr>
            <w:r>
              <w:rPr>
                <w:rFonts w:hint="eastAsia" w:ascii="宋体" w:hAnsi="宋体" w:cs="宋体"/>
                <w:szCs w:val="21"/>
              </w:rPr>
              <w:t>（五）投标文件的实质性内容使用中文表述且意思表述明确，前后无矛盾且使用计量单位符合招标文件要求的；</w:t>
            </w:r>
          </w:p>
        </w:tc>
      </w:tr>
      <w:tr w14:paraId="0F3E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50EE733">
            <w:pPr>
              <w:spacing w:line="336" w:lineRule="auto"/>
              <w:ind w:left="-2" w:firstLine="630"/>
              <w:jc w:val="center"/>
              <w:rPr>
                <w:rFonts w:hint="eastAsia" w:ascii="宋体" w:hAnsi="宋体" w:cs="宋体"/>
                <w:szCs w:val="21"/>
              </w:rPr>
            </w:pPr>
          </w:p>
        </w:tc>
        <w:tc>
          <w:tcPr>
            <w:tcW w:w="6789" w:type="dxa"/>
            <w:vAlign w:val="center"/>
          </w:tcPr>
          <w:p w14:paraId="2702A240">
            <w:pPr>
              <w:tabs>
                <w:tab w:val="left" w:pos="612"/>
              </w:tabs>
              <w:spacing w:line="336" w:lineRule="auto"/>
              <w:ind w:left="-2"/>
              <w:rPr>
                <w:rFonts w:hint="eastAsia" w:ascii="宋体" w:hAnsi="宋体" w:cs="宋体"/>
                <w:szCs w:val="21"/>
              </w:rPr>
            </w:pPr>
            <w:r>
              <w:rPr>
                <w:rFonts w:hint="eastAsia" w:ascii="宋体" w:hAnsi="宋体" w:cs="宋体"/>
                <w:szCs w:val="21"/>
              </w:rPr>
              <w:t>（六）带“★”的条款满足招标文件要求、已实质性响应招标文件要求且投标文件无采购人不能接受的附加条件的；</w:t>
            </w:r>
          </w:p>
        </w:tc>
      </w:tr>
      <w:tr w14:paraId="2566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C072357">
            <w:pPr>
              <w:spacing w:line="336" w:lineRule="auto"/>
              <w:ind w:left="-2" w:firstLine="630"/>
              <w:jc w:val="center"/>
              <w:rPr>
                <w:rFonts w:hint="eastAsia" w:ascii="宋体" w:hAnsi="宋体" w:cs="宋体"/>
                <w:szCs w:val="21"/>
              </w:rPr>
            </w:pPr>
          </w:p>
        </w:tc>
        <w:tc>
          <w:tcPr>
            <w:tcW w:w="6789" w:type="dxa"/>
            <w:vAlign w:val="center"/>
          </w:tcPr>
          <w:p w14:paraId="4AB9ACC6">
            <w:pPr>
              <w:tabs>
                <w:tab w:val="left" w:pos="612"/>
              </w:tabs>
              <w:spacing w:line="336" w:lineRule="auto"/>
              <w:ind w:left="-2"/>
              <w:rPr>
                <w:rFonts w:hint="eastAsia" w:ascii="宋体" w:hAnsi="宋体" w:cs="宋体"/>
                <w:szCs w:val="21"/>
              </w:rPr>
            </w:pPr>
            <w:r>
              <w:rPr>
                <w:rFonts w:hint="eastAsia" w:ascii="宋体" w:hAnsi="宋体" w:cs="宋体"/>
                <w:szCs w:val="21"/>
              </w:rPr>
              <w:t>（七）投标技术方案明确，不存在一个或一个以上备选（替代）投标方案的；</w:t>
            </w:r>
          </w:p>
        </w:tc>
      </w:tr>
      <w:tr w14:paraId="6ADF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571A4100">
            <w:pPr>
              <w:spacing w:line="336" w:lineRule="auto"/>
              <w:ind w:left="-2" w:firstLine="630"/>
              <w:jc w:val="center"/>
              <w:rPr>
                <w:rFonts w:hint="eastAsia" w:ascii="宋体" w:hAnsi="宋体" w:cs="宋体"/>
                <w:szCs w:val="21"/>
              </w:rPr>
            </w:pPr>
          </w:p>
        </w:tc>
        <w:tc>
          <w:tcPr>
            <w:tcW w:w="6789" w:type="dxa"/>
            <w:vAlign w:val="center"/>
          </w:tcPr>
          <w:p w14:paraId="06357EB6">
            <w:pPr>
              <w:tabs>
                <w:tab w:val="left" w:pos="612"/>
              </w:tabs>
              <w:spacing w:line="336" w:lineRule="auto"/>
              <w:rPr>
                <w:rFonts w:hint="eastAsia" w:ascii="宋体" w:hAnsi="宋体" w:cs="宋体"/>
                <w:szCs w:val="21"/>
              </w:rPr>
            </w:pPr>
            <w:r>
              <w:rPr>
                <w:rFonts w:hint="eastAsia" w:ascii="宋体" w:hAnsi="宋体" w:cs="宋体"/>
                <w:szCs w:val="21"/>
              </w:rPr>
              <w:t>（八）不存在法律、法规和招标文件规定的其他无效情形；</w:t>
            </w:r>
          </w:p>
        </w:tc>
      </w:tr>
      <w:tr w14:paraId="14D3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EB5CD00">
            <w:pPr>
              <w:spacing w:line="336" w:lineRule="auto"/>
              <w:ind w:left="-2" w:firstLine="630"/>
              <w:jc w:val="center"/>
              <w:rPr>
                <w:rFonts w:hint="eastAsia" w:ascii="宋体" w:hAnsi="宋体" w:cs="宋体"/>
                <w:szCs w:val="21"/>
              </w:rPr>
            </w:pPr>
          </w:p>
        </w:tc>
        <w:tc>
          <w:tcPr>
            <w:tcW w:w="6789" w:type="dxa"/>
            <w:vAlign w:val="center"/>
          </w:tcPr>
          <w:p w14:paraId="0AF3937C">
            <w:pPr>
              <w:tabs>
                <w:tab w:val="left" w:pos="612"/>
              </w:tabs>
              <w:spacing w:line="336" w:lineRule="auto"/>
              <w:rPr>
                <w:rFonts w:hint="eastAsia" w:ascii="宋体" w:hAnsi="宋体" w:cs="宋体"/>
                <w:szCs w:val="21"/>
              </w:rPr>
            </w:pPr>
            <w:r>
              <w:rPr>
                <w:rFonts w:hint="eastAsia" w:ascii="宋体" w:hAnsi="宋体" w:cs="宋体"/>
                <w:szCs w:val="21"/>
              </w:rPr>
              <w:t>（九）不存在投标文件的有效期不满足招标文件要求情形；</w:t>
            </w:r>
          </w:p>
        </w:tc>
      </w:tr>
      <w:tr w14:paraId="3283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EE5BBD8">
            <w:pPr>
              <w:spacing w:line="336" w:lineRule="auto"/>
              <w:ind w:left="-2" w:firstLine="630"/>
              <w:jc w:val="center"/>
              <w:rPr>
                <w:rFonts w:hint="eastAsia" w:ascii="宋体" w:hAnsi="宋体" w:cs="宋体"/>
                <w:szCs w:val="21"/>
              </w:rPr>
            </w:pPr>
          </w:p>
        </w:tc>
        <w:tc>
          <w:tcPr>
            <w:tcW w:w="6789" w:type="dxa"/>
            <w:vAlign w:val="center"/>
          </w:tcPr>
          <w:p w14:paraId="1B082761">
            <w:pPr>
              <w:tabs>
                <w:tab w:val="left" w:pos="612"/>
              </w:tabs>
              <w:spacing w:line="336"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w:t>
            </w:r>
            <w:r>
              <w:rPr>
                <w:rFonts w:hint="eastAsia" w:ascii="宋体" w:hAnsi="宋体" w:cs="宋体"/>
                <w:szCs w:val="21"/>
              </w:rPr>
              <w:t>）</w:t>
            </w:r>
            <w:r>
              <w:rPr>
                <w:rFonts w:hint="eastAsia" w:ascii="宋体" w:hAnsi="宋体" w:cs="宋体"/>
              </w:rPr>
              <w:t>不得出现涉及投标价格的内容</w:t>
            </w:r>
            <w:r>
              <w:rPr>
                <w:rFonts w:hint="eastAsia" w:ascii="宋体" w:hAnsi="宋体" w:cs="宋体"/>
                <w:szCs w:val="21"/>
              </w:rPr>
              <w:t>；</w:t>
            </w:r>
          </w:p>
        </w:tc>
      </w:tr>
      <w:tr w14:paraId="48E8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8905A1C">
            <w:pPr>
              <w:spacing w:line="336" w:lineRule="auto"/>
              <w:ind w:left="-2"/>
              <w:rPr>
                <w:rFonts w:hint="eastAsia" w:ascii="宋体" w:hAnsi="宋体" w:cs="宋体"/>
                <w:szCs w:val="21"/>
              </w:rPr>
            </w:pPr>
            <w:r>
              <w:rPr>
                <w:rFonts w:hint="eastAsia" w:ascii="宋体" w:hAnsi="宋体" w:cs="宋体"/>
                <w:szCs w:val="21"/>
              </w:rPr>
              <w:t>符合性审查</w:t>
            </w:r>
          </w:p>
          <w:p w14:paraId="3D7F8C18">
            <w:pPr>
              <w:spacing w:line="336" w:lineRule="auto"/>
              <w:ind w:left="-2"/>
              <w:rPr>
                <w:rFonts w:hint="eastAsia" w:ascii="宋体" w:hAnsi="宋体" w:cs="宋体"/>
                <w:szCs w:val="21"/>
              </w:rPr>
            </w:pPr>
            <w:r>
              <w:rPr>
                <w:rFonts w:hint="eastAsia" w:ascii="宋体" w:hAnsi="宋体" w:cs="宋体"/>
                <w:szCs w:val="21"/>
              </w:rPr>
              <w:t>（报价文件）</w:t>
            </w:r>
          </w:p>
        </w:tc>
        <w:tc>
          <w:tcPr>
            <w:tcW w:w="6789" w:type="dxa"/>
            <w:vAlign w:val="center"/>
          </w:tcPr>
          <w:p w14:paraId="1FC044B2">
            <w:pPr>
              <w:spacing w:line="336" w:lineRule="auto"/>
              <w:rPr>
                <w:rFonts w:hint="eastAsia" w:ascii="宋体" w:hAnsi="宋体" w:cs="宋体"/>
                <w:szCs w:val="21"/>
              </w:rPr>
            </w:pPr>
            <w:r>
              <w:rPr>
                <w:rFonts w:hint="eastAsia" w:ascii="宋体" w:hAnsi="宋体" w:cs="宋体"/>
                <w:szCs w:val="21"/>
              </w:rPr>
              <w:t>（一）按照招标文件规定要求签署或盖章；</w:t>
            </w:r>
          </w:p>
        </w:tc>
      </w:tr>
      <w:tr w14:paraId="0F7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619ED0C">
            <w:pPr>
              <w:spacing w:line="336" w:lineRule="auto"/>
              <w:ind w:left="-2" w:firstLine="630"/>
              <w:jc w:val="center"/>
              <w:rPr>
                <w:rFonts w:hint="eastAsia" w:ascii="宋体" w:hAnsi="宋体" w:cs="宋体"/>
                <w:szCs w:val="21"/>
              </w:rPr>
            </w:pPr>
          </w:p>
        </w:tc>
        <w:tc>
          <w:tcPr>
            <w:tcW w:w="6789" w:type="dxa"/>
            <w:vAlign w:val="center"/>
          </w:tcPr>
          <w:p w14:paraId="06569015">
            <w:pPr>
              <w:tabs>
                <w:tab w:val="left" w:pos="612"/>
              </w:tabs>
              <w:spacing w:line="336" w:lineRule="auto"/>
              <w:rPr>
                <w:rFonts w:hint="eastAsia" w:ascii="宋体" w:hAnsi="宋体" w:cs="宋体"/>
                <w:szCs w:val="21"/>
              </w:rPr>
            </w:pPr>
            <w:r>
              <w:rPr>
                <w:rFonts w:hint="eastAsia" w:ascii="宋体" w:hAnsi="宋体" w:cs="宋体"/>
                <w:szCs w:val="21"/>
              </w:rPr>
              <w:t>（二）投标文件项目齐全；</w:t>
            </w:r>
          </w:p>
        </w:tc>
      </w:tr>
      <w:tr w14:paraId="34C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76FCA1E">
            <w:pPr>
              <w:spacing w:line="336" w:lineRule="auto"/>
              <w:ind w:left="-1052" w:firstLine="210" w:firstLineChars="100"/>
              <w:rPr>
                <w:rFonts w:hint="eastAsia" w:ascii="宋体" w:hAnsi="宋体" w:cs="宋体"/>
                <w:szCs w:val="21"/>
              </w:rPr>
            </w:pPr>
          </w:p>
        </w:tc>
        <w:tc>
          <w:tcPr>
            <w:tcW w:w="6789" w:type="dxa"/>
            <w:vAlign w:val="center"/>
          </w:tcPr>
          <w:p w14:paraId="455940C0">
            <w:pPr>
              <w:spacing w:line="336" w:lineRule="auto"/>
              <w:rPr>
                <w:rFonts w:hint="eastAsia" w:ascii="宋体" w:hAnsi="宋体" w:cs="宋体"/>
                <w:szCs w:val="21"/>
              </w:rPr>
            </w:pPr>
            <w:r>
              <w:rPr>
                <w:rFonts w:hint="eastAsia" w:ascii="宋体" w:hAnsi="宋体" w:cs="宋体"/>
                <w:szCs w:val="21"/>
              </w:rPr>
              <w:t>（三）投标函已提交并符合招标文件要求；</w:t>
            </w:r>
          </w:p>
        </w:tc>
      </w:tr>
      <w:tr w14:paraId="1EA8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2DBC898">
            <w:pPr>
              <w:spacing w:line="336" w:lineRule="auto"/>
              <w:ind w:left="-1052" w:firstLine="210" w:firstLineChars="100"/>
              <w:rPr>
                <w:rFonts w:hint="eastAsia" w:ascii="宋体" w:hAnsi="宋体" w:cs="宋体"/>
                <w:szCs w:val="21"/>
              </w:rPr>
            </w:pPr>
          </w:p>
        </w:tc>
        <w:tc>
          <w:tcPr>
            <w:tcW w:w="6789" w:type="dxa"/>
            <w:vAlign w:val="center"/>
          </w:tcPr>
          <w:p w14:paraId="12000949">
            <w:pPr>
              <w:spacing w:line="336" w:lineRule="auto"/>
              <w:rPr>
                <w:rFonts w:hint="eastAsia" w:ascii="宋体" w:hAnsi="宋体" w:cs="宋体"/>
                <w:szCs w:val="21"/>
              </w:rPr>
            </w:pPr>
            <w:r>
              <w:rPr>
                <w:rFonts w:hint="eastAsia" w:ascii="宋体" w:hAnsi="宋体" w:cs="宋体"/>
                <w:szCs w:val="21"/>
              </w:rPr>
              <w:t>（四）采用百分比报价；；</w:t>
            </w:r>
          </w:p>
        </w:tc>
      </w:tr>
      <w:tr w14:paraId="6CBE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FBB25D6">
            <w:pPr>
              <w:spacing w:line="336" w:lineRule="auto"/>
              <w:ind w:left="-1052" w:firstLine="210" w:firstLineChars="100"/>
              <w:rPr>
                <w:rFonts w:hint="eastAsia" w:ascii="宋体" w:hAnsi="宋体" w:cs="宋体"/>
                <w:szCs w:val="21"/>
              </w:rPr>
            </w:pPr>
          </w:p>
        </w:tc>
        <w:tc>
          <w:tcPr>
            <w:tcW w:w="6789" w:type="dxa"/>
            <w:vAlign w:val="center"/>
          </w:tcPr>
          <w:p w14:paraId="580C0A84">
            <w:pPr>
              <w:spacing w:line="336" w:lineRule="auto"/>
              <w:rPr>
                <w:rFonts w:hint="eastAsia" w:ascii="宋体" w:hAnsi="宋体" w:cs="宋体"/>
                <w:szCs w:val="21"/>
              </w:rPr>
            </w:pPr>
            <w:r>
              <w:rPr>
                <w:rFonts w:hint="eastAsia" w:ascii="宋体" w:hAnsi="宋体" w:cs="宋体"/>
                <w:szCs w:val="21"/>
              </w:rPr>
              <w:t>（五）不存在报价超出最高限价，或者超出采购预算金额，采购人不能支付的情形。</w:t>
            </w:r>
          </w:p>
        </w:tc>
      </w:tr>
      <w:tr w14:paraId="112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79943CB">
            <w:pPr>
              <w:spacing w:line="336" w:lineRule="auto"/>
              <w:ind w:left="-1052" w:firstLine="210" w:firstLineChars="100"/>
              <w:rPr>
                <w:rFonts w:hint="eastAsia" w:ascii="宋体" w:hAnsi="宋体" w:cs="宋体"/>
                <w:szCs w:val="21"/>
              </w:rPr>
            </w:pPr>
          </w:p>
        </w:tc>
        <w:tc>
          <w:tcPr>
            <w:tcW w:w="6789" w:type="dxa"/>
            <w:vAlign w:val="center"/>
          </w:tcPr>
          <w:p w14:paraId="074CFA96">
            <w:pPr>
              <w:spacing w:line="336" w:lineRule="auto"/>
              <w:rPr>
                <w:rFonts w:hint="eastAsia" w:ascii="宋体" w:hAnsi="宋体" w:cs="宋体"/>
                <w:szCs w:val="21"/>
              </w:rPr>
            </w:pPr>
            <w:r>
              <w:rPr>
                <w:rFonts w:hint="eastAsia" w:ascii="宋体" w:hAnsi="宋体" w:cs="宋体"/>
                <w:szCs w:val="21"/>
              </w:rPr>
              <w:t>（六）不存在投标报价具有选择性的情形；</w:t>
            </w:r>
          </w:p>
        </w:tc>
      </w:tr>
      <w:tr w14:paraId="76C9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AB0BD69">
            <w:pPr>
              <w:spacing w:line="336" w:lineRule="auto"/>
              <w:ind w:left="-1052" w:firstLine="210" w:firstLineChars="100"/>
              <w:rPr>
                <w:rFonts w:hint="eastAsia" w:ascii="宋体" w:hAnsi="宋体" w:cs="宋体"/>
                <w:szCs w:val="21"/>
              </w:rPr>
            </w:pPr>
          </w:p>
        </w:tc>
        <w:tc>
          <w:tcPr>
            <w:tcW w:w="6789" w:type="dxa"/>
            <w:vAlign w:val="center"/>
          </w:tcPr>
          <w:p w14:paraId="628AD607">
            <w:pPr>
              <w:spacing w:line="336" w:lineRule="auto"/>
              <w:rPr>
                <w:rFonts w:hint="eastAsia" w:ascii="宋体" w:hAnsi="宋体" w:cs="宋体"/>
                <w:szCs w:val="21"/>
              </w:rPr>
            </w:pPr>
            <w:r>
              <w:rPr>
                <w:rFonts w:hint="eastAsia" w:ascii="宋体" w:hAnsi="宋体" w:cs="宋体"/>
                <w:szCs w:val="21"/>
              </w:rPr>
              <w:t>（七）投标报价中未出现重大缺项、漏项；</w:t>
            </w:r>
          </w:p>
        </w:tc>
      </w:tr>
      <w:tr w14:paraId="04CB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569F660">
            <w:pPr>
              <w:spacing w:line="336" w:lineRule="auto"/>
              <w:ind w:left="-1052" w:firstLine="210" w:firstLineChars="100"/>
              <w:rPr>
                <w:rFonts w:hint="eastAsia" w:ascii="宋体" w:hAnsi="宋体" w:cs="宋体"/>
                <w:szCs w:val="21"/>
              </w:rPr>
            </w:pPr>
          </w:p>
        </w:tc>
        <w:tc>
          <w:tcPr>
            <w:tcW w:w="6789" w:type="dxa"/>
            <w:vAlign w:val="center"/>
          </w:tcPr>
          <w:p w14:paraId="386656F1">
            <w:pPr>
              <w:spacing w:line="336" w:lineRule="auto"/>
              <w:ind w:left="-2"/>
              <w:rPr>
                <w:rFonts w:hint="eastAsia" w:ascii="宋体" w:hAnsi="宋体" w:cs="宋体"/>
                <w:szCs w:val="21"/>
              </w:rPr>
            </w:pPr>
            <w:r>
              <w:rPr>
                <w:rFonts w:hint="eastAsia" w:ascii="宋体" w:hAnsi="宋体" w:cs="宋体"/>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7590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5E9E28C">
            <w:pPr>
              <w:spacing w:line="336" w:lineRule="auto"/>
              <w:ind w:left="-1052" w:firstLine="210" w:firstLineChars="100"/>
              <w:rPr>
                <w:rFonts w:hint="eastAsia" w:ascii="宋体" w:hAnsi="宋体" w:cs="宋体"/>
                <w:szCs w:val="21"/>
              </w:rPr>
            </w:pPr>
          </w:p>
        </w:tc>
        <w:tc>
          <w:tcPr>
            <w:tcW w:w="6789" w:type="dxa"/>
            <w:vAlign w:val="center"/>
          </w:tcPr>
          <w:p w14:paraId="53A00B28">
            <w:pPr>
              <w:spacing w:line="336" w:lineRule="auto"/>
              <w:ind w:left="-2"/>
              <w:rPr>
                <w:rFonts w:hint="eastAsia" w:ascii="宋体" w:hAnsi="宋体" w:cs="宋体"/>
                <w:szCs w:val="21"/>
              </w:rPr>
            </w:pPr>
            <w:r>
              <w:rPr>
                <w:rFonts w:hint="eastAsia" w:ascii="宋体" w:hAnsi="宋体" w:cs="宋体"/>
                <w:szCs w:val="21"/>
              </w:rPr>
              <w:t>（九）投标文件（报价文件）内容与投标文件（商务技术文件）内容不存在重大差异的；</w:t>
            </w:r>
          </w:p>
        </w:tc>
      </w:tr>
      <w:tr w14:paraId="0A0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6ACCF5B">
            <w:pPr>
              <w:spacing w:line="336" w:lineRule="auto"/>
              <w:ind w:left="-1052" w:firstLine="210" w:firstLineChars="100"/>
              <w:rPr>
                <w:rFonts w:hint="eastAsia" w:ascii="宋体" w:hAnsi="宋体" w:cs="宋体"/>
                <w:szCs w:val="21"/>
              </w:rPr>
            </w:pPr>
          </w:p>
        </w:tc>
        <w:tc>
          <w:tcPr>
            <w:tcW w:w="6789" w:type="dxa"/>
            <w:vAlign w:val="center"/>
          </w:tcPr>
          <w:p w14:paraId="23870989">
            <w:pPr>
              <w:spacing w:line="336" w:lineRule="auto"/>
              <w:rPr>
                <w:rFonts w:hint="eastAsia" w:ascii="宋体" w:hAnsi="宋体" w:cs="宋体"/>
                <w:szCs w:val="21"/>
              </w:rPr>
            </w:pPr>
            <w:r>
              <w:rPr>
                <w:rFonts w:hint="eastAsia" w:ascii="宋体" w:hAnsi="宋体" w:cs="宋体"/>
                <w:szCs w:val="21"/>
              </w:rPr>
              <w:t>（十）不存在法律、法规和招标文件规定的其他无效情形；</w:t>
            </w:r>
          </w:p>
        </w:tc>
      </w:tr>
    </w:tbl>
    <w:p w14:paraId="256D3E64">
      <w:pPr>
        <w:spacing w:line="360" w:lineRule="auto"/>
        <w:ind w:left="-2" w:firstLine="630"/>
        <w:rPr>
          <w:rFonts w:hint="eastAsia" w:ascii="宋体" w:hAnsi="宋体"/>
          <w:szCs w:val="21"/>
        </w:rPr>
      </w:pPr>
    </w:p>
    <w:p w14:paraId="1410DB62">
      <w:pPr>
        <w:spacing w:line="360" w:lineRule="auto"/>
        <w:ind w:firstLine="420" w:firstLineChars="200"/>
        <w:rPr>
          <w:rFonts w:hint="eastAsia" w:ascii="宋体" w:hAnsi="宋体"/>
          <w:szCs w:val="21"/>
        </w:rPr>
      </w:pPr>
      <w:r>
        <w:rPr>
          <w:rFonts w:hint="eastAsia" w:ascii="宋体" w:hAnsi="宋体"/>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0CA3F970">
      <w:pPr>
        <w:spacing w:line="360" w:lineRule="auto"/>
        <w:ind w:left="-2" w:firstLine="420" w:firstLineChars="200"/>
        <w:rPr>
          <w:rFonts w:hint="eastAsia" w:ascii="宋体" w:hAnsi="宋体"/>
          <w:szCs w:val="21"/>
        </w:rPr>
      </w:pPr>
      <w:r>
        <w:rPr>
          <w:rFonts w:hint="eastAsia" w:ascii="宋体" w:hAnsi="宋体"/>
          <w:szCs w:val="21"/>
        </w:rPr>
        <w:t>4．最终得分及排序：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14:paraId="09EE5F1D">
      <w:pPr>
        <w:spacing w:line="360" w:lineRule="auto"/>
        <w:ind w:left="-2" w:firstLine="420" w:firstLineChars="200"/>
        <w:rPr>
          <w:rFonts w:hint="default" w:ascii="宋体" w:hAnsi="宋体" w:eastAsia="宋体"/>
          <w:szCs w:val="21"/>
          <w:lang w:val="en-US" w:eastAsia="zh-CN"/>
        </w:rPr>
      </w:pPr>
      <w:r>
        <w:rPr>
          <w:rFonts w:hint="eastAsia" w:ascii="宋体" w:hAnsi="宋体"/>
          <w:szCs w:val="21"/>
        </w:rPr>
        <w:t>5．推荐中标候选人原则：</w:t>
      </w:r>
      <w:r>
        <w:rPr>
          <w:rFonts w:hint="eastAsia" w:ascii="宋体" w:hAnsi="宋体" w:cs="宋体"/>
          <w:kern w:val="0"/>
          <w:szCs w:val="21"/>
        </w:rPr>
        <w:t>投标文件满足招标文件全部实质性要求，且按照评审因素的量化指标评审得分最高的投标人为排名第一的中标候选人</w:t>
      </w:r>
      <w:r>
        <w:rPr>
          <w:rFonts w:hint="eastAsia" w:ascii="宋体" w:hAnsi="宋体" w:cs="宋体"/>
          <w:kern w:val="0"/>
          <w:szCs w:val="21"/>
          <w:lang w:eastAsia="zh-CN"/>
        </w:rPr>
        <w:t>，</w:t>
      </w:r>
      <w:r>
        <w:rPr>
          <w:rFonts w:hint="eastAsia" w:ascii="宋体" w:hAnsi="宋体" w:cs="宋体"/>
          <w:b/>
          <w:bCs/>
          <w:color w:val="auto"/>
          <w:kern w:val="0"/>
          <w:szCs w:val="21"/>
          <w:lang w:val="en-US" w:eastAsia="zh-CN"/>
        </w:rPr>
        <w:t>本项目仅推荐一名中标候选人。</w:t>
      </w:r>
    </w:p>
    <w:p w14:paraId="45B90FD2">
      <w:pPr>
        <w:spacing w:line="360" w:lineRule="auto"/>
        <w:ind w:left="-2" w:firstLine="420" w:firstLineChars="200"/>
        <w:rPr>
          <w:rFonts w:hint="eastAsia" w:ascii="宋体" w:hAnsi="宋体"/>
          <w:szCs w:val="21"/>
        </w:rPr>
      </w:pPr>
      <w:r>
        <w:rPr>
          <w:rFonts w:hint="eastAsia" w:ascii="宋体" w:hAnsi="宋体"/>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3CEF721E">
      <w:pPr>
        <w:spacing w:line="360" w:lineRule="exact"/>
        <w:ind w:left="-2" w:firstLine="630"/>
        <w:rPr>
          <w:rFonts w:hint="eastAsia" w:ascii="宋体" w:hAnsi="宋体" w:cs="宋体"/>
          <w:szCs w:val="21"/>
        </w:rPr>
      </w:pPr>
    </w:p>
    <w:p w14:paraId="35A164DA">
      <w:pPr>
        <w:widowControl/>
        <w:tabs>
          <w:tab w:val="left" w:pos="0"/>
          <w:tab w:val="left" w:pos="723"/>
        </w:tabs>
        <w:spacing w:line="360" w:lineRule="auto"/>
        <w:ind w:left="2" w:firstLine="632"/>
        <w:jc w:val="left"/>
        <w:rPr>
          <w:rFonts w:hint="eastAsia" w:ascii="宋体" w:hAnsi="宋体"/>
          <w:b/>
          <w:szCs w:val="21"/>
        </w:rPr>
      </w:pPr>
      <w:r>
        <w:rPr>
          <w:rFonts w:hint="eastAsia" w:ascii="宋体" w:hAnsi="宋体"/>
          <w:b/>
          <w:szCs w:val="21"/>
        </w:rPr>
        <w:t>四、澄清问题的形式</w:t>
      </w:r>
    </w:p>
    <w:p w14:paraId="5E4EE0FC">
      <w:pPr>
        <w:spacing w:line="360" w:lineRule="auto"/>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80A8620">
      <w:pPr>
        <w:spacing w:line="360" w:lineRule="auto"/>
        <w:ind w:left="-1052" w:firstLine="420" w:firstLineChars="200"/>
        <w:rPr>
          <w:rFonts w:hint="eastAsia" w:ascii="宋体" w:hAnsi="宋体"/>
          <w:szCs w:val="21"/>
        </w:rPr>
      </w:pPr>
    </w:p>
    <w:p w14:paraId="4ABF20A4">
      <w:pPr>
        <w:widowControl/>
        <w:tabs>
          <w:tab w:val="left" w:pos="0"/>
          <w:tab w:val="left" w:pos="723"/>
        </w:tabs>
        <w:spacing w:line="360" w:lineRule="auto"/>
        <w:ind w:left="2" w:firstLine="632"/>
        <w:jc w:val="left"/>
        <w:rPr>
          <w:rFonts w:hint="eastAsia"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14:paraId="3655C6BF">
      <w:pPr>
        <w:widowControl/>
        <w:tabs>
          <w:tab w:val="left" w:pos="0"/>
          <w:tab w:val="left" w:pos="723"/>
        </w:tabs>
        <w:spacing w:line="360" w:lineRule="auto"/>
        <w:ind w:firstLine="420" w:firstLineChars="200"/>
        <w:jc w:val="left"/>
        <w:rPr>
          <w:rFonts w:hint="eastAsia" w:ascii="宋体" w:hAnsi="宋体"/>
          <w:b/>
          <w:szCs w:val="21"/>
        </w:rPr>
      </w:pPr>
      <w:r>
        <w:rPr>
          <w:rFonts w:hint="eastAsia" w:ascii="宋体" w:hAnsi="宋体"/>
          <w:szCs w:val="21"/>
        </w:rPr>
        <w:t>投标文件报价出现前后不一致的，按照下列规定修正：</w:t>
      </w:r>
    </w:p>
    <w:p w14:paraId="2C9672C6">
      <w:pPr>
        <w:spacing w:line="360" w:lineRule="auto"/>
        <w:rPr>
          <w:rFonts w:hint="eastAsia" w:ascii="宋体" w:hAnsi="宋体"/>
          <w:szCs w:val="21"/>
        </w:rPr>
      </w:pPr>
      <w:r>
        <w:rPr>
          <w:rFonts w:hint="eastAsia" w:ascii="宋体" w:hAnsi="宋体"/>
          <w:szCs w:val="21"/>
        </w:rPr>
        <w:t>1.投标文件中开标一览表内容与投标文件中相应内容不一致的，以开标一览表为准；</w:t>
      </w:r>
    </w:p>
    <w:p w14:paraId="30F056DF">
      <w:pPr>
        <w:spacing w:line="360" w:lineRule="auto"/>
        <w:rPr>
          <w:rFonts w:hint="eastAsia" w:ascii="宋体" w:hAnsi="宋体"/>
          <w:szCs w:val="21"/>
        </w:rPr>
      </w:pPr>
      <w:r>
        <w:rPr>
          <w:rFonts w:hint="eastAsia" w:ascii="宋体" w:hAnsi="宋体"/>
          <w:szCs w:val="21"/>
        </w:rPr>
        <w:t>2.大写金额和小写金额不一致的，以大写金额为准；</w:t>
      </w:r>
    </w:p>
    <w:p w14:paraId="1F28D602">
      <w:pPr>
        <w:spacing w:line="360" w:lineRule="auto"/>
        <w:rPr>
          <w:rFonts w:hint="eastAsia" w:ascii="宋体" w:hAnsi="宋体"/>
          <w:szCs w:val="21"/>
        </w:rPr>
      </w:pPr>
      <w:r>
        <w:rPr>
          <w:rFonts w:hint="eastAsia" w:ascii="宋体" w:hAnsi="宋体"/>
          <w:szCs w:val="21"/>
        </w:rPr>
        <w:t>3.单价金额小数点或者百分比有明显错位的，以开标一览表的总价为准，并修改单价；</w:t>
      </w:r>
    </w:p>
    <w:p w14:paraId="655FDF79">
      <w:pPr>
        <w:spacing w:line="360" w:lineRule="auto"/>
        <w:rPr>
          <w:rFonts w:hint="eastAsia" w:ascii="宋体" w:hAnsi="宋体"/>
          <w:szCs w:val="21"/>
        </w:rPr>
      </w:pPr>
      <w:r>
        <w:rPr>
          <w:rFonts w:hint="eastAsia" w:ascii="宋体" w:hAnsi="宋体"/>
          <w:szCs w:val="21"/>
        </w:rPr>
        <w:t>4.总价金额与按单价汇总金额不一致的，以单价金额计算结果为准。</w:t>
      </w:r>
    </w:p>
    <w:p w14:paraId="3EAD48B3">
      <w:pPr>
        <w:spacing w:line="360" w:lineRule="auto"/>
        <w:ind w:firstLine="420" w:firstLineChars="200"/>
        <w:rPr>
          <w:rFonts w:hint="eastAsia"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14:paraId="3DDB3E95">
      <w:pPr>
        <w:spacing w:line="360" w:lineRule="auto"/>
        <w:ind w:left="-1052" w:firstLine="420" w:firstLineChars="200"/>
        <w:rPr>
          <w:rFonts w:hint="eastAsia" w:ascii="宋体" w:hAnsi="宋体"/>
          <w:szCs w:val="21"/>
        </w:rPr>
      </w:pPr>
    </w:p>
    <w:p w14:paraId="05EEEAEA">
      <w:pPr>
        <w:autoSpaceDE w:val="0"/>
        <w:autoSpaceDN w:val="0"/>
        <w:adjustRightInd w:val="0"/>
        <w:spacing w:line="400" w:lineRule="exact"/>
        <w:ind w:left="2" w:firstLine="632"/>
        <w:jc w:val="left"/>
        <w:rPr>
          <w:rFonts w:hint="eastAsia" w:ascii="宋体" w:hAnsi="宋体"/>
          <w:b/>
          <w:kern w:val="0"/>
          <w:szCs w:val="21"/>
        </w:rPr>
      </w:pPr>
      <w:r>
        <w:rPr>
          <w:rFonts w:hint="eastAsia" w:ascii="宋体" w:hAnsi="宋体"/>
          <w:b/>
          <w:kern w:val="0"/>
          <w:szCs w:val="21"/>
        </w:rPr>
        <w:t>六、其他说明</w:t>
      </w:r>
    </w:p>
    <w:p w14:paraId="06CAA784">
      <w:pPr>
        <w:autoSpaceDE w:val="0"/>
        <w:autoSpaceDN w:val="0"/>
        <w:adjustRightInd w:val="0"/>
        <w:spacing w:line="400" w:lineRule="exact"/>
        <w:jc w:val="left"/>
        <w:rPr>
          <w:rFonts w:hint="eastAsia" w:ascii="宋体" w:hAnsi="宋体"/>
          <w:b/>
          <w:kern w:val="0"/>
          <w:szCs w:val="21"/>
        </w:rPr>
      </w:pPr>
      <w:r>
        <w:rPr>
          <w:rFonts w:hint="eastAsia" w:ascii="宋体" w:hAnsi="宋体"/>
          <w:kern w:val="0"/>
          <w:szCs w:val="21"/>
        </w:rPr>
        <w:t>1.</w:t>
      </w:r>
      <w:r>
        <w:rPr>
          <w:rFonts w:hint="eastAsia" w:ascii="宋体" w:hAnsi="宋体"/>
          <w:szCs w:val="21"/>
        </w:rPr>
        <w:t>价格是评审的重要因素之一，但最低报价不是成交的唯一依据。</w:t>
      </w:r>
    </w:p>
    <w:p w14:paraId="492F0E54">
      <w:pPr>
        <w:numPr>
          <w:numId w:val="0"/>
        </w:numPr>
        <w:spacing w:line="360" w:lineRule="auto"/>
        <w:rPr>
          <w:rFonts w:hint="eastAsia" w:ascii="宋体" w:hAnsi="宋体"/>
          <w:b/>
          <w:sz w:val="24"/>
          <w:szCs w:val="24"/>
        </w:rPr>
      </w:pPr>
      <w:bookmarkStart w:id="198" w:name="_GoBack"/>
      <w:bookmarkEnd w:id="198"/>
      <w:r>
        <w:rPr>
          <w:rFonts w:hint="eastAsia" w:ascii="宋体" w:hAnsi="宋体"/>
          <w:szCs w:val="21"/>
        </w:rPr>
        <w:t>2</w:t>
      </w:r>
      <w:bookmarkStart w:id="132" w:name="_Hlk165032520"/>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为无效标。</w:t>
      </w:r>
      <w:bookmarkEnd w:id="132"/>
      <w:r>
        <w:rPr>
          <w:rFonts w:ascii="宋体" w:hAnsi="宋体"/>
          <w:b/>
          <w:sz w:val="24"/>
          <w:szCs w:val="24"/>
        </w:rPr>
        <w:br w:type="page"/>
      </w:r>
      <w:r>
        <w:rPr>
          <w:rFonts w:hint="eastAsia" w:ascii="宋体" w:hAnsi="宋体"/>
          <w:b/>
          <w:sz w:val="24"/>
          <w:szCs w:val="24"/>
        </w:rPr>
        <w:t>评分标准（兼评委打分表）</w:t>
      </w:r>
    </w:p>
    <w:tbl>
      <w:tblPr>
        <w:tblStyle w:val="34"/>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1259"/>
        <w:gridCol w:w="7092"/>
        <w:gridCol w:w="654"/>
        <w:gridCol w:w="5"/>
      </w:tblGrid>
      <w:tr w14:paraId="5148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59" w:hRule="atLeast"/>
          <w:jc w:val="center"/>
        </w:trPr>
        <w:tc>
          <w:tcPr>
            <w:tcW w:w="9581" w:type="dxa"/>
            <w:gridSpan w:val="4"/>
            <w:tcBorders>
              <w:top w:val="single" w:color="auto" w:sz="4" w:space="0"/>
              <w:left w:val="single" w:color="auto" w:sz="4" w:space="0"/>
              <w:bottom w:val="single" w:color="auto" w:sz="4" w:space="0"/>
              <w:right w:val="single" w:color="auto" w:sz="2" w:space="0"/>
            </w:tcBorders>
            <w:vAlign w:val="center"/>
          </w:tcPr>
          <w:p w14:paraId="2B87E1D6">
            <w:pPr>
              <w:spacing w:before="93" w:beforeLines="30" w:line="276"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b/>
                <w:bCs/>
                <w:snapToGrid w:val="0"/>
                <w:spacing w:val="-4"/>
                <w:sz w:val="21"/>
                <w:szCs w:val="21"/>
                <w:highlight w:val="none"/>
              </w:rPr>
              <w:t>评分项及分值</w:t>
            </w:r>
          </w:p>
        </w:tc>
        <w:tc>
          <w:tcPr>
            <w:tcW w:w="654" w:type="dxa"/>
            <w:tcBorders>
              <w:top w:val="single" w:color="auto" w:sz="4" w:space="0"/>
              <w:left w:val="single" w:color="auto" w:sz="4" w:space="0"/>
              <w:bottom w:val="single" w:color="auto" w:sz="4" w:space="0"/>
              <w:right w:val="single" w:color="auto" w:sz="2" w:space="0"/>
            </w:tcBorders>
            <w:vAlign w:val="center"/>
          </w:tcPr>
          <w:p w14:paraId="1F7217A8">
            <w:pPr>
              <w:spacing w:before="93" w:beforeLines="30" w:line="276"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b/>
                <w:bCs/>
                <w:snapToGrid w:val="0"/>
                <w:spacing w:val="-4"/>
                <w:sz w:val="21"/>
                <w:szCs w:val="21"/>
                <w:highlight w:val="none"/>
              </w:rPr>
              <w:t>分值</w:t>
            </w:r>
          </w:p>
        </w:tc>
      </w:tr>
      <w:tr w14:paraId="34C0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058" w:hRule="atLeast"/>
          <w:jc w:val="center"/>
        </w:trPr>
        <w:tc>
          <w:tcPr>
            <w:tcW w:w="528" w:type="dxa"/>
            <w:vMerge w:val="restart"/>
            <w:tcBorders>
              <w:left w:val="single" w:color="auto" w:sz="4" w:space="0"/>
              <w:right w:val="single" w:color="auto" w:sz="2" w:space="0"/>
            </w:tcBorders>
            <w:vAlign w:val="center"/>
          </w:tcPr>
          <w:p w14:paraId="0EDAEDC0">
            <w:pPr>
              <w:widowControl/>
              <w:spacing w:before="93" w:beforeLines="30" w:line="276" w:lineRule="auto"/>
              <w:jc w:val="left"/>
              <w:rPr>
                <w:rFonts w:hint="eastAsia" w:ascii="宋体" w:hAnsi="宋体" w:eastAsia="宋体" w:cs="宋体"/>
                <w:snapToGrid w:val="0"/>
                <w:spacing w:val="-4"/>
                <w:sz w:val="21"/>
                <w:szCs w:val="21"/>
                <w:highlight w:val="none"/>
              </w:rPr>
            </w:pPr>
            <w:r>
              <w:rPr>
                <w:rFonts w:hint="eastAsia" w:ascii="宋体" w:hAnsi="宋体" w:eastAsia="宋体" w:cs="宋体"/>
                <w:snapToGrid w:val="0"/>
                <w:spacing w:val="-4"/>
                <w:sz w:val="21"/>
                <w:szCs w:val="21"/>
                <w:highlight w:val="none"/>
              </w:rPr>
              <w:t>商务技术分</w:t>
            </w:r>
          </w:p>
          <w:p w14:paraId="70A6DC62">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（满分</w:t>
            </w:r>
            <w:r>
              <w:rPr>
                <w:rFonts w:hint="eastAsia" w:ascii="宋体" w:hAnsi="宋体" w:cs="宋体"/>
                <w:snapToGrid w:val="0"/>
                <w:spacing w:val="-4"/>
                <w:sz w:val="21"/>
                <w:szCs w:val="21"/>
                <w:highlight w:val="none"/>
                <w:lang w:val="en-US" w:eastAsia="zh-CN"/>
              </w:rPr>
              <w:t>80</w:t>
            </w:r>
            <w:r>
              <w:rPr>
                <w:rFonts w:hint="eastAsia" w:ascii="宋体" w:hAnsi="宋体" w:eastAsia="宋体" w:cs="宋体"/>
                <w:snapToGrid w:val="0"/>
                <w:spacing w:val="-4"/>
                <w:sz w:val="21"/>
                <w:szCs w:val="21"/>
                <w:highlight w:val="none"/>
              </w:rPr>
              <w:t>分）</w:t>
            </w:r>
          </w:p>
        </w:tc>
        <w:tc>
          <w:tcPr>
            <w:tcW w:w="702" w:type="dxa"/>
            <w:vMerge w:val="restart"/>
            <w:tcBorders>
              <w:left w:val="single" w:color="auto" w:sz="4" w:space="0"/>
              <w:right w:val="single" w:color="auto" w:sz="2" w:space="0"/>
            </w:tcBorders>
            <w:vAlign w:val="center"/>
          </w:tcPr>
          <w:p w14:paraId="21DFA825">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商务部分（</w:t>
            </w:r>
            <w:r>
              <w:rPr>
                <w:rFonts w:hint="eastAsia" w:ascii="宋体" w:hAnsi="宋体" w:cs="宋体"/>
                <w:snapToGrid w:val="0"/>
                <w:spacing w:val="-4"/>
                <w:sz w:val="21"/>
                <w:szCs w:val="21"/>
                <w:highlight w:val="none"/>
                <w:lang w:val="en-US" w:eastAsia="zh-CN"/>
              </w:rPr>
              <w:t>14分</w:t>
            </w:r>
            <w:r>
              <w:rPr>
                <w:rFonts w:hint="eastAsia" w:ascii="宋体" w:hAnsi="宋体" w:eastAsia="宋体" w:cs="宋体"/>
                <w:snapToGrid w:val="0"/>
                <w:spacing w:val="-4"/>
                <w:sz w:val="21"/>
                <w:szCs w:val="21"/>
                <w:highlight w:val="none"/>
              </w:rPr>
              <w:t>）</w:t>
            </w:r>
          </w:p>
        </w:tc>
        <w:tc>
          <w:tcPr>
            <w:tcW w:w="1259" w:type="dxa"/>
            <w:vMerge w:val="restart"/>
            <w:tcBorders>
              <w:left w:val="single" w:color="auto" w:sz="4" w:space="0"/>
              <w:right w:val="single" w:color="auto" w:sz="2" w:space="0"/>
            </w:tcBorders>
            <w:vAlign w:val="center"/>
          </w:tcPr>
          <w:p w14:paraId="71FD886D">
            <w:pPr>
              <w:widowControl/>
              <w:spacing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、拟投入本项目的人员资格和能力（</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4D134CCE">
            <w:pPr>
              <w:widowControl/>
              <w:spacing w:line="276"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rPr>
              <w:t>拟派项目负责人</w:t>
            </w:r>
            <w:r>
              <w:rPr>
                <w:rFonts w:hint="eastAsia" w:ascii="宋体" w:hAnsi="宋体" w:cs="宋体"/>
                <w:sz w:val="21"/>
                <w:szCs w:val="21"/>
                <w:highlight w:val="none"/>
                <w:lang w:val="en-US" w:eastAsia="zh-CN"/>
              </w:rPr>
              <w:t>具</w:t>
            </w:r>
            <w:r>
              <w:rPr>
                <w:rFonts w:hint="eastAsia" w:ascii="宋体" w:hAnsi="宋体" w:eastAsia="宋体" w:cs="宋体"/>
                <w:sz w:val="21"/>
                <w:szCs w:val="21"/>
                <w:highlight w:val="none"/>
                <w:lang w:val="en-US" w:eastAsia="zh-CN"/>
              </w:rPr>
              <w:t>有</w:t>
            </w:r>
            <w:r>
              <w:rPr>
                <w:rFonts w:hint="eastAsia" w:ascii="宋体" w:hAnsi="宋体" w:cs="宋体"/>
                <w:sz w:val="21"/>
                <w:szCs w:val="21"/>
                <w:highlight w:val="none"/>
                <w:lang w:val="en-US" w:eastAsia="zh-CN"/>
              </w:rPr>
              <w:t>财会方面中级及以上职称的得2分；</w:t>
            </w:r>
          </w:p>
          <w:p w14:paraId="2830EEF0">
            <w:pPr>
              <w:widowControl/>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rPr>
              <w:t>拟派项目负责人</w:t>
            </w:r>
            <w:r>
              <w:rPr>
                <w:rFonts w:hint="eastAsia" w:ascii="宋体" w:hAnsi="宋体" w:cs="宋体"/>
                <w:sz w:val="21"/>
                <w:szCs w:val="21"/>
                <w:highlight w:val="none"/>
                <w:lang w:val="en-US" w:eastAsia="zh-CN"/>
              </w:rPr>
              <w:t>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注册</w:t>
            </w:r>
            <w:r>
              <w:rPr>
                <w:rFonts w:hint="eastAsia" w:ascii="宋体" w:hAnsi="宋体" w:eastAsia="宋体" w:cs="宋体"/>
                <w:sz w:val="21"/>
                <w:szCs w:val="21"/>
                <w:highlight w:val="none"/>
                <w:lang w:val="en-US" w:eastAsia="zh-CN"/>
              </w:rPr>
              <w:t>会计师证书的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FACC87C">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（投标文件中提供相关证书复印件加盖公章、社保部门出具的开标月前近2个月的社保证明复印件）</w:t>
            </w:r>
          </w:p>
        </w:tc>
        <w:tc>
          <w:tcPr>
            <w:tcW w:w="654" w:type="dxa"/>
            <w:tcBorders>
              <w:top w:val="single" w:color="auto" w:sz="4" w:space="0"/>
              <w:left w:val="single" w:color="auto" w:sz="4" w:space="0"/>
              <w:bottom w:val="single" w:color="auto" w:sz="4" w:space="0"/>
              <w:right w:val="single" w:color="auto" w:sz="2" w:space="0"/>
            </w:tcBorders>
            <w:vAlign w:val="center"/>
          </w:tcPr>
          <w:p w14:paraId="6EAE0A1C">
            <w:pPr>
              <w:widowControl/>
              <w:spacing w:line="276" w:lineRule="auto"/>
              <w:jc w:val="center"/>
              <w:rPr>
                <w:rFonts w:hint="default" w:eastAsia="宋体" w:asciiTheme="majorEastAsia" w:hAnsi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4</w:t>
            </w:r>
          </w:p>
        </w:tc>
      </w:tr>
      <w:tr w14:paraId="010E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124" w:hRule="atLeast"/>
          <w:jc w:val="center"/>
        </w:trPr>
        <w:tc>
          <w:tcPr>
            <w:tcW w:w="528" w:type="dxa"/>
            <w:vMerge w:val="continue"/>
            <w:tcBorders>
              <w:left w:val="single" w:color="auto" w:sz="4" w:space="0"/>
              <w:right w:val="single" w:color="auto" w:sz="2" w:space="0"/>
            </w:tcBorders>
            <w:vAlign w:val="center"/>
          </w:tcPr>
          <w:p w14:paraId="497E0D97">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6AE0E64C">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269230E8">
            <w:pPr>
              <w:widowControl/>
              <w:spacing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92" w:type="dxa"/>
            <w:tcBorders>
              <w:top w:val="single" w:color="auto" w:sz="4" w:space="0"/>
              <w:left w:val="single" w:color="auto" w:sz="4" w:space="0"/>
              <w:bottom w:val="single" w:color="auto" w:sz="4" w:space="0"/>
              <w:right w:val="single" w:color="auto" w:sz="2" w:space="0"/>
            </w:tcBorders>
            <w:vAlign w:val="center"/>
          </w:tcPr>
          <w:p w14:paraId="00B9EC08">
            <w:pPr>
              <w:widowControl/>
              <w:spacing w:line="276"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根据投标人拟投入本项目组成人员（除项目负责人外）的情况等进行评议（1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分）</w:t>
            </w:r>
          </w:p>
          <w:p w14:paraId="099E8243">
            <w:pPr>
              <w:widowControl/>
              <w:spacing w:line="276"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lang w:val="en-US" w:eastAsia="zh-CN"/>
              </w:rPr>
              <w:t>除项目负责人外，项目组其他成员每</w:t>
            </w:r>
            <w:r>
              <w:rPr>
                <w:rFonts w:hint="eastAsia" w:ascii="宋体" w:hAnsi="宋体" w:cs="宋体"/>
                <w:sz w:val="21"/>
                <w:szCs w:val="21"/>
                <w:highlight w:val="none"/>
                <w:lang w:val="en-US" w:eastAsia="zh-CN"/>
              </w:rPr>
              <w:t>具</w:t>
            </w:r>
            <w:r>
              <w:rPr>
                <w:rFonts w:hint="eastAsia" w:ascii="宋体" w:hAnsi="宋体" w:eastAsia="宋体" w:cs="宋体"/>
                <w:sz w:val="21"/>
                <w:szCs w:val="21"/>
                <w:highlight w:val="none"/>
                <w:lang w:val="en-US" w:eastAsia="zh-CN"/>
              </w:rPr>
              <w:t>有一个注册会计师证书的得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，本小项最多得6分；</w:t>
            </w:r>
          </w:p>
          <w:p w14:paraId="4E7015FD">
            <w:pPr>
              <w:widowControl/>
              <w:spacing w:line="276"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lang w:val="en-US" w:eastAsia="zh-CN"/>
              </w:rPr>
              <w:t>除项目负责人外，项目组其他成员每具有中级及以上</w:t>
            </w:r>
            <w:r>
              <w:rPr>
                <w:rFonts w:hint="eastAsia" w:ascii="宋体" w:hAnsi="宋体" w:cs="宋体"/>
                <w:sz w:val="21"/>
                <w:szCs w:val="21"/>
                <w:highlight w:val="none"/>
                <w:lang w:val="en-US" w:eastAsia="zh-CN"/>
              </w:rPr>
              <w:t>财会</w:t>
            </w:r>
            <w:r>
              <w:rPr>
                <w:rFonts w:hint="eastAsia" w:ascii="宋体" w:hAnsi="宋体" w:eastAsia="宋体" w:cs="宋体"/>
                <w:sz w:val="21"/>
                <w:szCs w:val="21"/>
                <w:highlight w:val="none"/>
                <w:lang w:val="en-US" w:eastAsia="zh-CN"/>
              </w:rPr>
              <w:t>专业职称的得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，本小项最多得4分。</w:t>
            </w:r>
          </w:p>
          <w:p w14:paraId="2AA3502F">
            <w:pPr>
              <w:widowControl/>
              <w:spacing w:line="276"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本项最多得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分。注：（投标文件中提供职称证书复印件加盖公章、社保部门出具的</w:t>
            </w:r>
            <w:r>
              <w:rPr>
                <w:rFonts w:hint="eastAsia" w:ascii="宋体" w:hAnsi="宋体" w:eastAsia="宋体" w:cs="宋体"/>
                <w:sz w:val="21"/>
                <w:szCs w:val="21"/>
                <w:highlight w:val="none"/>
              </w:rPr>
              <w:t>开标月前近2个月</w:t>
            </w:r>
            <w:r>
              <w:rPr>
                <w:rFonts w:hint="eastAsia" w:ascii="宋体" w:hAnsi="宋体" w:eastAsia="宋体" w:cs="宋体"/>
                <w:sz w:val="21"/>
                <w:szCs w:val="21"/>
                <w:highlight w:val="none"/>
                <w:lang w:val="en-US" w:eastAsia="zh-CN"/>
              </w:rPr>
              <w:t>的社保</w:t>
            </w:r>
            <w:r>
              <w:rPr>
                <w:rFonts w:hint="eastAsia" w:ascii="宋体" w:hAnsi="宋体" w:eastAsia="宋体" w:cs="宋体"/>
                <w:sz w:val="21"/>
                <w:szCs w:val="21"/>
                <w:highlight w:val="none"/>
              </w:rPr>
              <w:t>证明复印件</w:t>
            </w:r>
            <w:r>
              <w:rPr>
                <w:rFonts w:hint="eastAsia" w:ascii="宋体" w:hAnsi="宋体" w:eastAsia="宋体" w:cs="宋体"/>
                <w:sz w:val="21"/>
                <w:szCs w:val="21"/>
                <w:highlight w:val="none"/>
                <w:lang w:val="en-US" w:eastAsia="zh-CN"/>
              </w:rPr>
              <w:t>）</w:t>
            </w:r>
          </w:p>
        </w:tc>
        <w:tc>
          <w:tcPr>
            <w:tcW w:w="654" w:type="dxa"/>
            <w:tcBorders>
              <w:top w:val="single" w:color="auto" w:sz="4" w:space="0"/>
              <w:left w:val="single" w:color="auto" w:sz="4" w:space="0"/>
              <w:bottom w:val="single" w:color="auto" w:sz="4" w:space="0"/>
              <w:right w:val="single" w:color="auto" w:sz="2" w:space="0"/>
            </w:tcBorders>
            <w:vAlign w:val="center"/>
          </w:tcPr>
          <w:p w14:paraId="7CA404EB">
            <w:pPr>
              <w:widowControl/>
              <w:spacing w:line="276" w:lineRule="auto"/>
              <w:jc w:val="center"/>
              <w:rPr>
                <w:rFonts w:hint="default" w:eastAsia="宋体" w:cs="Times New Roman" w:asciiTheme="majorEastAsia" w:hAnsi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10</w:t>
            </w:r>
          </w:p>
        </w:tc>
      </w:tr>
      <w:tr w14:paraId="2C9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058" w:hRule="atLeast"/>
          <w:jc w:val="center"/>
        </w:trPr>
        <w:tc>
          <w:tcPr>
            <w:tcW w:w="528" w:type="dxa"/>
            <w:vMerge w:val="continue"/>
            <w:tcBorders>
              <w:left w:val="single" w:color="auto" w:sz="4" w:space="0"/>
              <w:right w:val="single" w:color="auto" w:sz="2" w:space="0"/>
            </w:tcBorders>
            <w:vAlign w:val="center"/>
          </w:tcPr>
          <w:p w14:paraId="7AEB697B">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restart"/>
            <w:tcBorders>
              <w:left w:val="single" w:color="auto" w:sz="4" w:space="0"/>
              <w:right w:val="single" w:color="auto" w:sz="2" w:space="0"/>
            </w:tcBorders>
            <w:vAlign w:val="center"/>
          </w:tcPr>
          <w:p w14:paraId="7E6BCD45">
            <w:pPr>
              <w:spacing w:before="93" w:beforeLines="30"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技术部分（</w:t>
            </w:r>
            <w:r>
              <w:rPr>
                <w:rFonts w:hint="eastAsia" w:ascii="宋体" w:hAnsi="宋体" w:cs="宋体"/>
                <w:snapToGrid w:val="0"/>
                <w:spacing w:val="-4"/>
                <w:sz w:val="21"/>
                <w:szCs w:val="21"/>
                <w:highlight w:val="none"/>
                <w:lang w:val="en-US" w:eastAsia="zh-CN"/>
              </w:rPr>
              <w:t>66</w:t>
            </w:r>
            <w:r>
              <w:rPr>
                <w:rFonts w:hint="eastAsia" w:ascii="宋体" w:hAnsi="宋体" w:eastAsia="宋体" w:cs="宋体"/>
                <w:snapToGrid w:val="0"/>
                <w:spacing w:val="-4"/>
                <w:sz w:val="21"/>
                <w:szCs w:val="21"/>
                <w:highlight w:val="none"/>
              </w:rPr>
              <w:t>分）</w:t>
            </w:r>
          </w:p>
        </w:tc>
        <w:tc>
          <w:tcPr>
            <w:tcW w:w="1259" w:type="dxa"/>
            <w:tcBorders>
              <w:left w:val="single" w:color="auto" w:sz="4" w:space="0"/>
              <w:right w:val="single" w:color="auto" w:sz="2" w:space="0"/>
            </w:tcBorders>
            <w:vAlign w:val="center"/>
          </w:tcPr>
          <w:p w14:paraId="347BD37A">
            <w:pPr>
              <w:keepNext w:val="0"/>
              <w:keepLines w:val="0"/>
              <w:pageBreakBefore w:val="0"/>
              <w:widowControl w:val="0"/>
              <w:shd w:val="clear"/>
              <w:kinsoku/>
              <w:wordWrap/>
              <w:overflowPunct/>
              <w:topLinePunct w:val="0"/>
              <w:autoSpaceDE/>
              <w:autoSpaceDN/>
              <w:bidi w:val="0"/>
              <w:adjustRightInd w:val="0"/>
              <w:snapToGrid/>
              <w:spacing w:line="240" w:lineRule="auto"/>
              <w:ind w:right="0" w:rightChars="0" w:firstLine="0" w:firstLineChars="0"/>
              <w:textAlignment w:val="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color w:val="auto"/>
                <w:szCs w:val="21"/>
                <w:lang w:val="en-US" w:eastAsia="zh-CN"/>
              </w:rPr>
              <w:t>1、</w:t>
            </w:r>
            <w:r>
              <w:rPr>
                <w:rFonts w:hint="eastAsia" w:ascii="宋体" w:hAnsi="宋体"/>
                <w:color w:val="auto"/>
                <w:szCs w:val="21"/>
              </w:rPr>
              <w:t>技术响应性（</w:t>
            </w:r>
            <w:r>
              <w:rPr>
                <w:rFonts w:hint="eastAsia" w:ascii="宋体" w:hAnsi="宋体"/>
                <w:color w:val="auto"/>
                <w:szCs w:val="21"/>
                <w:lang w:val="en-US" w:eastAsia="zh-CN"/>
              </w:rPr>
              <w:t>12</w:t>
            </w:r>
            <w:r>
              <w:rPr>
                <w:rFonts w:hint="eastAsia" w:ascii="宋体" w:hAnsi="宋体"/>
                <w:color w:val="auto"/>
                <w:szCs w:val="21"/>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06DA2E51">
            <w:pPr>
              <w:keepNext w:val="0"/>
              <w:keepLines w:val="0"/>
              <w:pageBreakBefore w:val="0"/>
              <w:widowControl w:val="0"/>
              <w:shd w:val="clear"/>
              <w:kinsoku/>
              <w:wordWrap/>
              <w:overflowPunct/>
              <w:topLinePunct w:val="0"/>
              <w:autoSpaceDE/>
              <w:autoSpaceDN/>
              <w:bidi w:val="0"/>
              <w:adjustRightInd w:val="0"/>
              <w:snapToGrid/>
              <w:spacing w:line="240" w:lineRule="auto"/>
              <w:ind w:right="0" w:rightChars="0" w:firstLine="0" w:firstLineChars="0"/>
              <w:textAlignment w:val="auto"/>
              <w:rPr>
                <w:rFonts w:hint="eastAsia" w:ascii="Arial" w:hAnsi="Arial" w:eastAsia="宋体" w:cs="Arial"/>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auto"/>
                <w:szCs w:val="21"/>
              </w:rPr>
              <w:t>完全响应招标文件“第</w:t>
            </w:r>
            <w:r>
              <w:rPr>
                <w:rFonts w:hint="eastAsia" w:ascii="宋体" w:hAnsi="宋体"/>
                <w:color w:val="auto"/>
                <w:szCs w:val="21"/>
                <w:lang w:val="en-US" w:eastAsia="zh-CN"/>
              </w:rPr>
              <w:t>二</w:t>
            </w:r>
            <w:r>
              <w:rPr>
                <w:rFonts w:hint="eastAsia" w:ascii="宋体" w:hAnsi="宋体"/>
                <w:color w:val="auto"/>
                <w:szCs w:val="21"/>
              </w:rPr>
              <w:t>章 招标</w:t>
            </w:r>
            <w:r>
              <w:rPr>
                <w:rFonts w:hint="eastAsia" w:ascii="宋体" w:hAnsi="宋体"/>
                <w:color w:val="auto"/>
                <w:szCs w:val="21"/>
                <w:lang w:val="en-US" w:eastAsia="zh-CN"/>
              </w:rPr>
              <w:t>项目需求</w:t>
            </w:r>
            <w:r>
              <w:rPr>
                <w:rFonts w:hint="eastAsia" w:ascii="宋体" w:hAnsi="宋体"/>
                <w:color w:val="auto"/>
                <w:szCs w:val="21"/>
              </w:rPr>
              <w:t>”中全部要求的得1</w:t>
            </w:r>
            <w:r>
              <w:rPr>
                <w:rFonts w:hint="eastAsia" w:ascii="宋体" w:hAnsi="宋体"/>
                <w:color w:val="auto"/>
                <w:szCs w:val="21"/>
                <w:lang w:val="en-US" w:eastAsia="zh-CN"/>
              </w:rPr>
              <w:t>2</w:t>
            </w:r>
            <w:r>
              <w:rPr>
                <w:rFonts w:hint="eastAsia" w:ascii="宋体" w:hAnsi="宋体"/>
                <w:color w:val="auto"/>
                <w:szCs w:val="21"/>
              </w:rPr>
              <w:t>分，每负偏离一条扣</w:t>
            </w:r>
            <w:r>
              <w:rPr>
                <w:rFonts w:hint="eastAsia" w:ascii="宋体" w:hAnsi="宋体"/>
                <w:color w:val="auto"/>
                <w:szCs w:val="21"/>
                <w:lang w:val="en-US" w:eastAsia="zh-CN"/>
              </w:rPr>
              <w:t>1</w:t>
            </w:r>
            <w:r>
              <w:rPr>
                <w:rFonts w:hint="eastAsia" w:ascii="宋体" w:hAnsi="宋体"/>
                <w:color w:val="auto"/>
                <w:szCs w:val="21"/>
              </w:rPr>
              <w:t>分；本项</w:t>
            </w:r>
            <w:r>
              <w:rPr>
                <w:rFonts w:ascii="宋体" w:hAnsi="宋体"/>
                <w:color w:val="auto"/>
                <w:szCs w:val="21"/>
              </w:rPr>
              <w:t>最终得分</w:t>
            </w:r>
            <w:r>
              <w:rPr>
                <w:rFonts w:hint="eastAsia" w:ascii="宋体" w:hAnsi="宋体"/>
                <w:color w:val="auto"/>
                <w:szCs w:val="21"/>
              </w:rPr>
              <w:t>小于零分的作无效标处理。</w:t>
            </w:r>
          </w:p>
        </w:tc>
        <w:tc>
          <w:tcPr>
            <w:tcW w:w="654" w:type="dxa"/>
            <w:tcBorders>
              <w:top w:val="single" w:color="auto" w:sz="4" w:space="0"/>
              <w:left w:val="single" w:color="auto" w:sz="4" w:space="0"/>
              <w:bottom w:val="single" w:color="auto" w:sz="4" w:space="0"/>
              <w:right w:val="single" w:color="auto" w:sz="2" w:space="0"/>
            </w:tcBorders>
            <w:vAlign w:val="center"/>
          </w:tcPr>
          <w:p w14:paraId="591DC58F">
            <w:pPr>
              <w:spacing w:line="276" w:lineRule="auto"/>
              <w:jc w:val="center"/>
              <w:rPr>
                <w:rFonts w:hint="eastAsia"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12</w:t>
            </w:r>
          </w:p>
        </w:tc>
      </w:tr>
      <w:tr w14:paraId="23A0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260" w:hRule="atLeast"/>
          <w:jc w:val="center"/>
        </w:trPr>
        <w:tc>
          <w:tcPr>
            <w:tcW w:w="528" w:type="dxa"/>
            <w:vMerge w:val="continue"/>
            <w:tcBorders>
              <w:left w:val="single" w:color="auto" w:sz="4" w:space="0"/>
              <w:right w:val="single" w:color="auto" w:sz="2" w:space="0"/>
            </w:tcBorders>
            <w:vAlign w:val="center"/>
          </w:tcPr>
          <w:p w14:paraId="0BFD1150">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067B9066">
            <w:pPr>
              <w:spacing w:before="93" w:beforeLines="30" w:line="276"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left w:val="single" w:color="auto" w:sz="4" w:space="0"/>
              <w:right w:val="single" w:color="auto" w:sz="2" w:space="0"/>
            </w:tcBorders>
            <w:vAlign w:val="center"/>
          </w:tcPr>
          <w:p w14:paraId="3A956EEE">
            <w:pPr>
              <w:widowControl/>
              <w:spacing w:line="276"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2、项目总体要求理解（</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31E6B37C">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w:t>
            </w:r>
            <w:r>
              <w:rPr>
                <w:rFonts w:hint="eastAsia" w:ascii="宋体" w:hAnsi="宋体" w:cs="宋体"/>
                <w:sz w:val="21"/>
                <w:szCs w:val="21"/>
                <w:highlight w:val="none"/>
                <w:lang w:eastAsia="zh-CN"/>
              </w:rPr>
              <w:t>2025年石浦镇水产加工行业创新能力专项提升</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背景情况（包括但不限于所在地相关</w:t>
            </w:r>
            <w:r>
              <w:rPr>
                <w:rFonts w:hint="eastAsia" w:ascii="宋体" w:hAnsi="宋体" w:eastAsia="宋体" w:cs="宋体"/>
                <w:sz w:val="21"/>
                <w:szCs w:val="21"/>
                <w:highlight w:val="none"/>
                <w:lang w:val="en-US" w:eastAsia="zh-CN"/>
              </w:rPr>
              <w:t>财税</w:t>
            </w:r>
            <w:r>
              <w:rPr>
                <w:rFonts w:hint="eastAsia" w:ascii="宋体" w:hAnsi="宋体" w:eastAsia="宋体" w:cs="宋体"/>
                <w:sz w:val="21"/>
                <w:szCs w:val="21"/>
                <w:highlight w:val="none"/>
              </w:rPr>
              <w:t>政策了解和相关规范要求等）理解准确性、表述清晰程度等方面进行综合评议：</w:t>
            </w:r>
          </w:p>
          <w:p w14:paraId="4D718BC4">
            <w:pPr>
              <w:pStyle w:val="96"/>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①对项目背景</w:t>
            </w:r>
            <w:r>
              <w:rPr>
                <w:rFonts w:hint="eastAsia" w:ascii="宋体" w:hAnsi="宋体" w:cs="宋体"/>
                <w:sz w:val="21"/>
                <w:szCs w:val="21"/>
                <w:highlight w:val="none"/>
                <w:lang w:val="en-US" w:eastAsia="zh-CN"/>
              </w:rPr>
              <w:t>有深入的了解和分析、对所在地</w:t>
            </w:r>
            <w:r>
              <w:rPr>
                <w:rFonts w:hint="eastAsia" w:ascii="宋体" w:hAnsi="宋体" w:eastAsia="宋体" w:cs="宋体"/>
                <w:sz w:val="21"/>
                <w:szCs w:val="21"/>
                <w:highlight w:val="none"/>
                <w:lang w:val="en-US" w:eastAsia="zh-CN"/>
              </w:rPr>
              <w:t>财税</w:t>
            </w:r>
            <w:r>
              <w:rPr>
                <w:rFonts w:hint="eastAsia" w:ascii="宋体" w:hAnsi="宋体" w:cs="宋体"/>
                <w:sz w:val="21"/>
                <w:szCs w:val="21"/>
                <w:highlight w:val="none"/>
                <w:lang w:val="en-US" w:eastAsia="zh-CN"/>
              </w:rPr>
              <w:t>政策和相关规范要求有充分的认知和理解、对项目需求有清晰明确的认知的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005F1AC4">
            <w:pPr>
              <w:pStyle w:val="96"/>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②对项目背景</w:t>
            </w:r>
            <w:r>
              <w:rPr>
                <w:rFonts w:hint="eastAsia" w:ascii="宋体" w:hAnsi="宋体" w:cs="宋体"/>
                <w:sz w:val="21"/>
                <w:szCs w:val="21"/>
                <w:highlight w:val="none"/>
                <w:lang w:val="en-US" w:eastAsia="zh-CN"/>
              </w:rPr>
              <w:t>有较深入的了解和分析</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对所在地</w:t>
            </w:r>
            <w:r>
              <w:rPr>
                <w:rFonts w:hint="eastAsia" w:ascii="宋体" w:hAnsi="宋体" w:eastAsia="宋体" w:cs="宋体"/>
                <w:sz w:val="21"/>
                <w:szCs w:val="21"/>
                <w:highlight w:val="none"/>
                <w:lang w:val="en-US" w:eastAsia="zh-CN"/>
              </w:rPr>
              <w:t>财税政策</w:t>
            </w:r>
            <w:r>
              <w:rPr>
                <w:rFonts w:hint="eastAsia" w:ascii="宋体" w:hAnsi="宋体" w:cs="宋体"/>
                <w:sz w:val="21"/>
                <w:szCs w:val="21"/>
                <w:highlight w:val="none"/>
                <w:lang w:val="en-US" w:eastAsia="zh-CN"/>
              </w:rPr>
              <w:t>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17E40436">
            <w:pPr>
              <w:pStyle w:val="96"/>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③对项目背景</w:t>
            </w:r>
            <w:r>
              <w:rPr>
                <w:rFonts w:hint="eastAsia" w:ascii="宋体" w:hAnsi="宋体" w:cs="宋体"/>
                <w:sz w:val="21"/>
                <w:szCs w:val="21"/>
                <w:highlight w:val="none"/>
                <w:lang w:val="en-US" w:eastAsia="zh-CN"/>
              </w:rPr>
              <w:t>了解和分析一般深入</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对所在地</w:t>
            </w:r>
            <w:r>
              <w:rPr>
                <w:rFonts w:hint="eastAsia" w:ascii="宋体" w:hAnsi="宋体" w:eastAsia="宋体" w:cs="宋体"/>
                <w:sz w:val="21"/>
                <w:szCs w:val="21"/>
                <w:highlight w:val="none"/>
                <w:lang w:val="en-US" w:eastAsia="zh-CN"/>
              </w:rPr>
              <w:t>财税</w:t>
            </w:r>
            <w:r>
              <w:rPr>
                <w:rFonts w:hint="eastAsia" w:ascii="宋体" w:hAnsi="宋体" w:cs="宋体"/>
                <w:sz w:val="21"/>
                <w:szCs w:val="21"/>
                <w:highlight w:val="none"/>
                <w:lang w:val="en-US" w:eastAsia="zh-CN"/>
              </w:rPr>
              <w:t>政策和相关规范要求一般认知和理解、对项目需求有一般清晰明确的认知的，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14B1C865">
            <w:pPr>
              <w:widowControl/>
              <w:spacing w:line="276" w:lineRule="auto"/>
              <w:rPr>
                <w:rFonts w:hint="eastAsia" w:ascii="宋体" w:hAnsi="宋体" w:eastAsia="宋体" w:cs="Times New Roman"/>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56FA8B05">
            <w:pPr>
              <w:spacing w:before="93" w:beforeLines="30" w:line="276" w:lineRule="auto"/>
              <w:jc w:val="center"/>
              <w:rPr>
                <w:rFonts w:hint="default"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8</w:t>
            </w:r>
          </w:p>
        </w:tc>
      </w:tr>
      <w:tr w14:paraId="1C29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058" w:hRule="atLeast"/>
          <w:jc w:val="center"/>
        </w:trPr>
        <w:tc>
          <w:tcPr>
            <w:tcW w:w="528" w:type="dxa"/>
            <w:vMerge w:val="continue"/>
            <w:tcBorders>
              <w:left w:val="single" w:color="auto" w:sz="4" w:space="0"/>
              <w:right w:val="single" w:color="auto" w:sz="2" w:space="0"/>
            </w:tcBorders>
            <w:vAlign w:val="center"/>
          </w:tcPr>
          <w:p w14:paraId="6904F789">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225075A">
            <w:pPr>
              <w:spacing w:before="93" w:beforeLines="30" w:line="276"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right w:val="single" w:color="auto" w:sz="2" w:space="0"/>
            </w:tcBorders>
            <w:vAlign w:val="center"/>
          </w:tcPr>
          <w:p w14:paraId="225875B5">
            <w:pPr>
              <w:spacing w:line="276" w:lineRule="auto"/>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、重难点分析（</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3A2C5227">
            <w:pPr>
              <w:keepNext w:val="0"/>
              <w:keepLines w:val="0"/>
              <w:pageBreakBefore w:val="0"/>
              <w:tabs>
                <w:tab w:val="left" w:pos="0"/>
              </w:tabs>
              <w:kinsoku/>
              <w:wordWrap/>
              <w:overflowPunct/>
              <w:topLinePunct w:val="0"/>
              <w:bidi w:val="0"/>
              <w:snapToGrid/>
              <w:spacing w:line="320" w:lineRule="exact"/>
              <w:jc w:val="both"/>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根据</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针对本项目服务涉及的重点、难点问题</w:t>
            </w:r>
            <w:r>
              <w:rPr>
                <w:rFonts w:hint="eastAsia" w:ascii="宋体" w:hAnsi="宋体" w:eastAsia="宋体" w:cs="宋体"/>
                <w:bCs/>
                <w:color w:val="auto"/>
                <w:sz w:val="21"/>
                <w:szCs w:val="21"/>
                <w:highlight w:val="none"/>
                <w:lang w:val="en-US" w:eastAsia="zh-CN"/>
              </w:rPr>
              <w:t>分析是否到位、符合实际情况，及提供的相对应解决措施是否有效、具有针对性</w:t>
            </w:r>
            <w:r>
              <w:rPr>
                <w:rFonts w:hint="eastAsia" w:ascii="宋体" w:hAnsi="宋体" w:eastAsia="宋体" w:cs="宋体"/>
                <w:color w:val="auto"/>
                <w:highlight w:val="none"/>
                <w:shd w:val="clear" w:color="auto" w:fill="auto"/>
              </w:rPr>
              <w:t>进行评议</w:t>
            </w:r>
            <w:r>
              <w:rPr>
                <w:rFonts w:hint="eastAsia" w:ascii="宋体" w:hAnsi="宋体" w:eastAsia="宋体" w:cs="宋体"/>
                <w:color w:val="auto"/>
                <w:highlight w:val="none"/>
                <w:shd w:val="clear" w:color="auto" w:fill="auto"/>
                <w:lang w:eastAsia="zh-CN"/>
              </w:rPr>
              <w:t>：</w:t>
            </w:r>
          </w:p>
          <w:p w14:paraId="66CE879C">
            <w:pPr>
              <w:keepNext w:val="0"/>
              <w:keepLines w:val="0"/>
              <w:pageBreakBefore w:val="0"/>
              <w:tabs>
                <w:tab w:val="left" w:pos="0"/>
              </w:tabs>
              <w:kinsoku/>
              <w:wordWrap/>
              <w:overflowPunct/>
              <w:topLinePunct w:val="0"/>
              <w:bidi w:val="0"/>
              <w:snapToGrid/>
              <w:spacing w:line="320" w:lineRule="exact"/>
              <w:jc w:val="both"/>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①重点难点把握精准、分析到位的</w:t>
            </w:r>
            <w:r>
              <w:rPr>
                <w:rFonts w:hint="eastAsia" w:ascii="宋体" w:hAnsi="宋体" w:eastAsia="宋体" w:cs="宋体"/>
                <w:bCs/>
                <w:color w:val="auto"/>
                <w:sz w:val="21"/>
                <w:szCs w:val="21"/>
                <w:highlight w:val="none"/>
                <w:lang w:val="en-US" w:eastAsia="zh-CN"/>
              </w:rPr>
              <w:t>，并提供具有针对性、有效的解决措施的</w:t>
            </w:r>
            <w:r>
              <w:rPr>
                <w:rFonts w:hint="eastAsia" w:ascii="宋体" w:hAnsi="宋体" w:eastAsia="宋体" w:cs="宋体"/>
                <w:color w:val="auto"/>
                <w:highlight w:val="none"/>
                <w:shd w:val="clear" w:color="auto" w:fill="auto"/>
                <w:lang w:eastAsia="zh-CN"/>
              </w:rPr>
              <w:t>得</w:t>
            </w:r>
            <w:r>
              <w:rPr>
                <w:rFonts w:hint="eastAsia" w:ascii="宋体" w:hAnsi="宋体" w:cs="宋体"/>
                <w:color w:val="auto"/>
                <w:highlight w:val="none"/>
                <w:shd w:val="clear" w:color="auto" w:fill="auto"/>
                <w:lang w:val="en-US" w:eastAsia="zh-CN"/>
              </w:rPr>
              <w:t>8</w:t>
            </w:r>
            <w:r>
              <w:rPr>
                <w:rFonts w:hint="eastAsia" w:ascii="宋体" w:hAnsi="宋体" w:eastAsia="宋体" w:cs="宋体"/>
                <w:color w:val="auto"/>
                <w:highlight w:val="none"/>
                <w:shd w:val="clear" w:color="auto" w:fill="auto"/>
                <w:lang w:eastAsia="zh-CN"/>
              </w:rPr>
              <w:t>分；</w:t>
            </w:r>
          </w:p>
          <w:p w14:paraId="1FB0BD4A">
            <w:pPr>
              <w:keepNext w:val="0"/>
              <w:keepLines w:val="0"/>
              <w:pageBreakBefore w:val="0"/>
              <w:tabs>
                <w:tab w:val="left" w:pos="0"/>
              </w:tabs>
              <w:kinsoku/>
              <w:wordWrap/>
              <w:overflowPunct/>
              <w:topLinePunct w:val="0"/>
              <w:bidi w:val="0"/>
              <w:snapToGrid/>
              <w:spacing w:line="320" w:lineRule="exact"/>
              <w:jc w:val="both"/>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②重点难点分析深度和广度略有欠缺，分析未切中要害</w:t>
            </w:r>
            <w:r>
              <w:rPr>
                <w:rFonts w:hint="eastAsia" w:ascii="宋体" w:hAnsi="宋体" w:eastAsia="宋体" w:cs="宋体"/>
                <w:bCs/>
                <w:color w:val="auto"/>
                <w:sz w:val="21"/>
                <w:szCs w:val="21"/>
                <w:highlight w:val="none"/>
                <w:lang w:val="en-US" w:eastAsia="zh-CN"/>
              </w:rPr>
              <w:t>，提供的解决措施相对合理、可操作性强</w:t>
            </w:r>
            <w:r>
              <w:rPr>
                <w:rFonts w:hint="eastAsia" w:ascii="宋体" w:hAnsi="宋体" w:eastAsia="宋体" w:cs="宋体"/>
                <w:color w:val="auto"/>
                <w:highlight w:val="none"/>
                <w:shd w:val="clear" w:color="auto" w:fill="auto"/>
                <w:lang w:eastAsia="zh-CN"/>
              </w:rPr>
              <w:t>的得</w:t>
            </w:r>
            <w:r>
              <w:rPr>
                <w:rFonts w:hint="eastAsia" w:ascii="宋体" w:hAnsi="宋体"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lang w:eastAsia="zh-CN"/>
              </w:rPr>
              <w:t>分；</w:t>
            </w:r>
          </w:p>
          <w:p w14:paraId="4E7ECB73">
            <w:pPr>
              <w:keepNext w:val="0"/>
              <w:keepLines w:val="0"/>
              <w:pageBreakBefore w:val="0"/>
              <w:tabs>
                <w:tab w:val="left" w:pos="0"/>
              </w:tabs>
              <w:kinsoku/>
              <w:wordWrap/>
              <w:overflowPunct/>
              <w:topLinePunct w:val="0"/>
              <w:bidi w:val="0"/>
              <w:snapToGrid/>
              <w:spacing w:line="320" w:lineRule="exact"/>
              <w:jc w:val="both"/>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③重点难点分析较为敷衍，未贴合实际，</w:t>
            </w:r>
            <w:r>
              <w:rPr>
                <w:rFonts w:hint="eastAsia" w:ascii="宋体" w:hAnsi="宋体" w:eastAsia="宋体" w:cs="宋体"/>
                <w:bCs/>
                <w:color w:val="auto"/>
                <w:sz w:val="21"/>
                <w:szCs w:val="21"/>
                <w:highlight w:val="none"/>
                <w:lang w:val="en-US" w:eastAsia="zh-CN"/>
              </w:rPr>
              <w:t>相应解决措施表述笼统，没有针对性</w:t>
            </w:r>
            <w:r>
              <w:rPr>
                <w:rFonts w:hint="eastAsia" w:ascii="宋体" w:hAnsi="宋体" w:eastAsia="宋体" w:cs="宋体"/>
                <w:color w:val="auto"/>
                <w:highlight w:val="none"/>
                <w:shd w:val="clear" w:color="auto" w:fill="auto"/>
                <w:lang w:eastAsia="zh-CN"/>
              </w:rPr>
              <w:t>的得</w:t>
            </w:r>
            <w:r>
              <w:rPr>
                <w:rFonts w:hint="eastAsia" w:ascii="宋体" w:hAnsi="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分；</w:t>
            </w:r>
          </w:p>
          <w:p w14:paraId="1EBAF73C">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60564BCC">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r>
      <w:tr w14:paraId="1F0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356" w:hRule="atLeast"/>
          <w:jc w:val="center"/>
        </w:trPr>
        <w:tc>
          <w:tcPr>
            <w:tcW w:w="528" w:type="dxa"/>
            <w:vMerge w:val="continue"/>
            <w:tcBorders>
              <w:left w:val="single" w:color="auto" w:sz="4" w:space="0"/>
              <w:right w:val="single" w:color="auto" w:sz="2" w:space="0"/>
            </w:tcBorders>
            <w:vAlign w:val="center"/>
          </w:tcPr>
          <w:p w14:paraId="34A30017">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top w:val="single" w:color="auto" w:sz="4" w:space="0"/>
              <w:left w:val="single" w:color="auto" w:sz="4" w:space="0"/>
              <w:right w:val="single" w:color="auto" w:sz="2" w:space="0"/>
            </w:tcBorders>
            <w:vAlign w:val="center"/>
          </w:tcPr>
          <w:p w14:paraId="3A2A4901">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restart"/>
            <w:tcBorders>
              <w:top w:val="single" w:color="auto" w:sz="4" w:space="0"/>
              <w:left w:val="single" w:color="auto" w:sz="4" w:space="0"/>
              <w:right w:val="single" w:color="auto" w:sz="2" w:space="0"/>
            </w:tcBorders>
            <w:vAlign w:val="center"/>
          </w:tcPr>
          <w:p w14:paraId="5B9AFD9F">
            <w:pPr>
              <w:spacing w:before="93" w:beforeLines="30" w:line="276" w:lineRule="auto"/>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、项目实施方案（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05A85A6E">
            <w:pPr>
              <w:widowControl/>
              <w:spacing w:line="276"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根据投标人编制</w:t>
            </w:r>
            <w:r>
              <w:rPr>
                <w:rFonts w:hint="eastAsia" w:ascii="宋体" w:hAnsi="宋体" w:cs="宋体"/>
                <w:sz w:val="21"/>
                <w:szCs w:val="21"/>
                <w:highlight w:val="none"/>
                <w:lang w:eastAsia="zh-CN"/>
              </w:rPr>
              <w:t>2025年石浦镇水产加工行业创新能力专项提升项目</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实施方案的工作思路（包括但不限于</w:t>
            </w:r>
            <w:r>
              <w:rPr>
                <w:rFonts w:hint="eastAsia" w:ascii="宋体" w:hAnsi="宋体" w:eastAsia="宋体" w:cs="宋体"/>
                <w:sz w:val="21"/>
                <w:szCs w:val="21"/>
                <w:highlight w:val="none"/>
                <w:lang w:val="en-US" w:eastAsia="zh-CN"/>
              </w:rPr>
              <w:t>研发</w:t>
            </w:r>
            <w:r>
              <w:rPr>
                <w:rFonts w:hint="eastAsia" w:ascii="宋体" w:hAnsi="宋体" w:eastAsia="宋体" w:cs="宋体"/>
                <w:sz w:val="21"/>
                <w:szCs w:val="21"/>
                <w:highlight w:val="none"/>
              </w:rPr>
              <w:t>工作、组织管理实施方案等）进行综合评议：</w:t>
            </w:r>
            <w:r>
              <w:rPr>
                <w:rFonts w:hint="eastAsia" w:ascii="宋体" w:hAnsi="宋体" w:eastAsia="宋体" w:cs="宋体"/>
                <w:sz w:val="21"/>
                <w:szCs w:val="21"/>
                <w:highlight w:val="none"/>
                <w:lang w:val="en-US" w:eastAsia="zh-CN"/>
              </w:rPr>
              <w:t xml:space="preserve"> </w:t>
            </w:r>
          </w:p>
          <w:p w14:paraId="756E66BB">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rPr>
              <w:t>严谨，各阶段目标与任务清晰界定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服务过程</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研发</w:t>
            </w:r>
            <w:r>
              <w:rPr>
                <w:rFonts w:hint="eastAsia" w:ascii="宋体" w:hAnsi="宋体" w:eastAsia="宋体" w:cs="宋体"/>
                <w:sz w:val="21"/>
                <w:szCs w:val="21"/>
                <w:highlight w:val="none"/>
              </w:rPr>
              <w:t>思路或方法能显著提升</w:t>
            </w:r>
            <w:r>
              <w:rPr>
                <w:rFonts w:hint="eastAsia" w:ascii="宋体" w:hAnsi="宋体" w:cs="宋体"/>
                <w:sz w:val="21"/>
                <w:szCs w:val="21"/>
                <w:highlight w:val="none"/>
                <w:lang w:val="en-US" w:eastAsia="zh-CN"/>
              </w:rPr>
              <w:t>工作</w:t>
            </w:r>
            <w:r>
              <w:rPr>
                <w:rFonts w:hint="eastAsia" w:ascii="宋体" w:hAnsi="宋体" w:eastAsia="宋体" w:cs="宋体"/>
                <w:sz w:val="21"/>
                <w:szCs w:val="21"/>
                <w:highlight w:val="none"/>
              </w:rPr>
              <w:t>效率或准确性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符合采购需求的，</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198AADB0">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②</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严谨，各阶段目标与任务</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服务过程</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研发</w:t>
            </w:r>
            <w:r>
              <w:rPr>
                <w:rFonts w:hint="eastAsia" w:ascii="宋体" w:hAnsi="宋体" w:eastAsia="宋体" w:cs="宋体"/>
                <w:sz w:val="21"/>
                <w:szCs w:val="21"/>
                <w:highlight w:val="none"/>
              </w:rPr>
              <w:t>思路或方法能</w:t>
            </w:r>
            <w:r>
              <w:rPr>
                <w:rFonts w:hint="eastAsia" w:ascii="宋体" w:hAnsi="宋体" w:cs="宋体"/>
                <w:sz w:val="21"/>
                <w:szCs w:val="21"/>
                <w:highlight w:val="none"/>
                <w:lang w:val="en-US" w:eastAsia="zh-CN"/>
              </w:rPr>
              <w:t>较为明显</w:t>
            </w:r>
            <w:r>
              <w:rPr>
                <w:rFonts w:hint="eastAsia" w:ascii="宋体" w:hAnsi="宋体" w:eastAsia="宋体" w:cs="宋体"/>
                <w:sz w:val="21"/>
                <w:szCs w:val="21"/>
                <w:highlight w:val="none"/>
              </w:rPr>
              <w:t>提升</w:t>
            </w:r>
            <w:r>
              <w:rPr>
                <w:rFonts w:hint="eastAsia" w:ascii="宋体" w:hAnsi="宋体" w:cs="宋体"/>
                <w:sz w:val="21"/>
                <w:szCs w:val="21"/>
                <w:highlight w:val="none"/>
                <w:lang w:val="en-US" w:eastAsia="zh-CN"/>
              </w:rPr>
              <w:t>工作</w:t>
            </w:r>
            <w:r>
              <w:rPr>
                <w:rFonts w:hint="eastAsia" w:ascii="宋体" w:hAnsi="宋体" w:eastAsia="宋体" w:cs="宋体"/>
                <w:sz w:val="21"/>
                <w:szCs w:val="21"/>
                <w:highlight w:val="none"/>
              </w:rPr>
              <w:t>效率或准确性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基本符合采购需求的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3B8FC118">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③</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严谨，各阶段目标与任务</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服务过程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1A9A1614">
            <w:pPr>
              <w:widowControl/>
              <w:spacing w:line="276" w:lineRule="auto"/>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2EC68BF4">
            <w:pPr>
              <w:spacing w:before="93" w:beforeLines="30" w:line="276" w:lineRule="auto"/>
              <w:jc w:val="center"/>
              <w:rPr>
                <w:rFonts w:hint="default" w:cs="宋体"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r>
      <w:tr w14:paraId="7C6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441" w:hRule="atLeast"/>
          <w:jc w:val="center"/>
        </w:trPr>
        <w:tc>
          <w:tcPr>
            <w:tcW w:w="528" w:type="dxa"/>
            <w:vMerge w:val="continue"/>
            <w:tcBorders>
              <w:left w:val="single" w:color="auto" w:sz="4" w:space="0"/>
              <w:right w:val="single" w:color="auto" w:sz="2" w:space="0"/>
            </w:tcBorders>
            <w:vAlign w:val="center"/>
          </w:tcPr>
          <w:p w14:paraId="5AB1FA0D">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65B01E9">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06EC0065">
            <w:pPr>
              <w:spacing w:before="93" w:beforeLines="30" w:after="240" w:line="276"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7092" w:type="dxa"/>
            <w:tcBorders>
              <w:top w:val="single" w:color="auto" w:sz="4" w:space="0"/>
              <w:left w:val="single" w:color="auto" w:sz="4" w:space="0"/>
              <w:right w:val="single" w:color="auto" w:sz="2" w:space="0"/>
            </w:tcBorders>
            <w:vAlign w:val="center"/>
          </w:tcPr>
          <w:p w14:paraId="0C9A6F26">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w:t>
            </w:r>
            <w:r>
              <w:rPr>
                <w:rFonts w:hint="eastAsia" w:ascii="宋体" w:hAnsi="宋体" w:eastAsia="宋体" w:cs="宋体"/>
                <w:sz w:val="21"/>
                <w:szCs w:val="21"/>
                <w:highlight w:val="none"/>
                <w:lang w:val="en-US" w:eastAsia="zh-CN"/>
              </w:rPr>
              <w:t>财务</w:t>
            </w:r>
            <w:r>
              <w:rPr>
                <w:rFonts w:hint="eastAsia" w:ascii="宋体" w:hAnsi="宋体" w:eastAsia="宋体" w:cs="宋体"/>
                <w:sz w:val="21"/>
                <w:szCs w:val="21"/>
                <w:highlight w:val="none"/>
              </w:rPr>
              <w:t>人员廉洁方面的控制措施及承诺（包含但不限于廉洁程序处置方案、</w:t>
            </w:r>
            <w:r>
              <w:rPr>
                <w:rFonts w:hint="eastAsia" w:ascii="宋体" w:hAnsi="宋体" w:eastAsia="宋体" w:cs="宋体"/>
                <w:sz w:val="21"/>
                <w:szCs w:val="21"/>
                <w:highlight w:val="none"/>
                <w:lang w:val="en-US" w:eastAsia="zh-CN"/>
              </w:rPr>
              <w:t>廉政承诺优化方案等</w:t>
            </w:r>
            <w:r>
              <w:rPr>
                <w:rFonts w:hint="eastAsia" w:ascii="宋体" w:hAnsi="宋体" w:eastAsia="宋体" w:cs="宋体"/>
                <w:sz w:val="21"/>
                <w:szCs w:val="21"/>
                <w:highlight w:val="none"/>
              </w:rPr>
              <w:t>）进行综合评议：</w:t>
            </w:r>
          </w:p>
          <w:p w14:paraId="0ABC79B7">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财务</w:t>
            </w:r>
            <w:r>
              <w:rPr>
                <w:rFonts w:hint="eastAsia" w:ascii="宋体" w:hAnsi="宋体" w:eastAsia="宋体" w:cs="宋体"/>
                <w:sz w:val="21"/>
                <w:szCs w:val="21"/>
                <w:highlight w:val="none"/>
              </w:rPr>
              <w:t>人员廉洁</w:t>
            </w:r>
            <w:r>
              <w:rPr>
                <w:rFonts w:hint="eastAsia" w:ascii="宋体" w:hAnsi="宋体" w:cs="宋体"/>
                <w:sz w:val="21"/>
                <w:szCs w:val="21"/>
                <w:highlight w:val="none"/>
                <w:lang w:val="en-US" w:eastAsia="zh-CN"/>
              </w:rPr>
              <w:t>程序完善、处置方案利于执行、廉政承诺优化方案公开透明，</w:t>
            </w:r>
            <w:r>
              <w:rPr>
                <w:rFonts w:hint="eastAsia" w:ascii="Times New Roman" w:hAnsi="Times New Roman" w:eastAsia="宋体" w:cs="Times New Roman"/>
                <w:color w:val="auto"/>
                <w:szCs w:val="24"/>
                <w:highlight w:val="none"/>
                <w:lang w:val="en-US" w:eastAsia="zh-CN" w:bidi="ar-SA"/>
              </w:rPr>
              <w:t>廉政责任能落实到单位及个人的，</w:t>
            </w:r>
            <w:r>
              <w:rPr>
                <w:rFonts w:hint="eastAsia" w:ascii="宋体" w:hAnsi="宋体" w:eastAsia="宋体" w:cs="宋体"/>
                <w:sz w:val="21"/>
                <w:szCs w:val="21"/>
                <w:highlight w:val="none"/>
              </w:rPr>
              <w:t>详实符合采购需求的，得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53DEDEE6">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财务</w:t>
            </w:r>
            <w:r>
              <w:rPr>
                <w:rFonts w:hint="eastAsia" w:ascii="宋体" w:hAnsi="宋体" w:eastAsia="宋体" w:cs="宋体"/>
                <w:sz w:val="21"/>
                <w:szCs w:val="21"/>
                <w:highlight w:val="none"/>
              </w:rPr>
              <w:t>人员廉洁</w:t>
            </w:r>
            <w:r>
              <w:rPr>
                <w:rFonts w:hint="eastAsia" w:ascii="宋体" w:hAnsi="宋体" w:cs="宋体"/>
                <w:sz w:val="21"/>
                <w:szCs w:val="21"/>
                <w:highlight w:val="none"/>
                <w:lang w:val="en-US" w:eastAsia="zh-CN"/>
              </w:rPr>
              <w:t>程序</w:t>
            </w:r>
            <w:r>
              <w:rPr>
                <w:rFonts w:hint="eastAsia" w:ascii="宋体" w:hAnsi="宋体" w:eastAsia="宋体" w:cs="宋体"/>
                <w:sz w:val="21"/>
                <w:szCs w:val="21"/>
                <w:highlight w:val="none"/>
              </w:rPr>
              <w:t>较为完善、</w:t>
            </w:r>
            <w:r>
              <w:rPr>
                <w:rFonts w:hint="eastAsia" w:ascii="宋体" w:hAnsi="宋体" w:cs="宋体"/>
                <w:sz w:val="21"/>
                <w:szCs w:val="21"/>
                <w:highlight w:val="none"/>
                <w:lang w:val="en-US" w:eastAsia="zh-CN"/>
              </w:rPr>
              <w:t>处置方案利于执行、</w:t>
            </w:r>
            <w:r>
              <w:rPr>
                <w:rFonts w:hint="eastAsia" w:ascii="Times New Roman" w:hAnsi="Times New Roman" w:eastAsia="宋体" w:cs="Times New Roman"/>
                <w:color w:val="auto"/>
                <w:szCs w:val="24"/>
                <w:highlight w:val="none"/>
                <w:lang w:val="en-US" w:eastAsia="zh-CN" w:bidi="ar-SA"/>
              </w:rPr>
              <w:t>廉政责任基本能落实到单位及个人的，</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内容基本符合采购需求的，得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0ACB0BB5">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财务</w:t>
            </w:r>
            <w:r>
              <w:rPr>
                <w:rFonts w:hint="eastAsia" w:ascii="宋体" w:hAnsi="宋体" w:eastAsia="宋体" w:cs="宋体"/>
                <w:sz w:val="21"/>
                <w:szCs w:val="21"/>
                <w:highlight w:val="none"/>
              </w:rPr>
              <w:t>人员廉洁</w:t>
            </w:r>
            <w:r>
              <w:rPr>
                <w:rFonts w:hint="eastAsia" w:ascii="宋体" w:hAnsi="宋体" w:cs="宋体"/>
                <w:sz w:val="21"/>
                <w:szCs w:val="21"/>
                <w:highlight w:val="none"/>
                <w:lang w:val="en-US" w:eastAsia="zh-CN"/>
              </w:rPr>
              <w:t>程序一般完善</w:t>
            </w:r>
            <w:r>
              <w:rPr>
                <w:rFonts w:hint="eastAsia" w:ascii="宋体" w:hAnsi="宋体" w:eastAsia="宋体" w:cs="宋体"/>
                <w:sz w:val="21"/>
                <w:szCs w:val="21"/>
                <w:highlight w:val="none"/>
              </w:rPr>
              <w:t>、</w:t>
            </w:r>
            <w:r>
              <w:rPr>
                <w:rFonts w:hint="eastAsia" w:ascii="Times New Roman" w:hAnsi="Times New Roman" w:eastAsia="宋体" w:cs="Times New Roman"/>
                <w:color w:val="auto"/>
                <w:szCs w:val="24"/>
                <w:highlight w:val="none"/>
                <w:lang w:val="en-US" w:eastAsia="zh-CN" w:bidi="ar-SA"/>
              </w:rPr>
              <w:t>廉政责任难以落实到单位及个人的，</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5EC11D1F">
            <w:pPr>
              <w:widowControl/>
              <w:spacing w:line="276" w:lineRule="auto"/>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5B9C4C88">
            <w:pPr>
              <w:spacing w:before="93" w:beforeLines="30" w:line="276"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5</w:t>
            </w:r>
          </w:p>
        </w:tc>
      </w:tr>
      <w:tr w14:paraId="115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088" w:hRule="atLeast"/>
          <w:jc w:val="center"/>
        </w:trPr>
        <w:tc>
          <w:tcPr>
            <w:tcW w:w="528" w:type="dxa"/>
            <w:vMerge w:val="continue"/>
            <w:tcBorders>
              <w:left w:val="single" w:color="auto" w:sz="4" w:space="0"/>
              <w:right w:val="single" w:color="auto" w:sz="2" w:space="0"/>
            </w:tcBorders>
            <w:vAlign w:val="center"/>
          </w:tcPr>
          <w:p w14:paraId="2D70571B">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8DB0BC4">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05359AB6">
            <w:pPr>
              <w:spacing w:before="93" w:beforeLines="30" w:after="240" w:line="276" w:lineRule="auto"/>
              <w:rPr>
                <w:rFonts w:hint="eastAsia" w:cs="宋体" w:asciiTheme="majorEastAsia" w:hAnsiTheme="majorEastAsia" w:eastAsiaTheme="majorEastAsia"/>
                <w:color w:val="000000" w:themeColor="text1"/>
                <w:szCs w:val="21"/>
                <w:highlight w:val="none"/>
                <w14:textFill>
                  <w14:solidFill>
                    <w14:schemeClr w14:val="tx1"/>
                  </w14:solidFill>
                </w14:textFill>
              </w:rPr>
            </w:pPr>
          </w:p>
        </w:tc>
        <w:tc>
          <w:tcPr>
            <w:tcW w:w="7092" w:type="dxa"/>
            <w:tcBorders>
              <w:top w:val="single" w:color="auto" w:sz="4" w:space="0"/>
              <w:left w:val="single" w:color="auto" w:sz="4" w:space="0"/>
              <w:right w:val="single" w:color="auto" w:sz="2" w:space="0"/>
            </w:tcBorders>
            <w:vAlign w:val="center"/>
          </w:tcPr>
          <w:p w14:paraId="11244211">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根据投标人针对本项目的</w:t>
            </w:r>
            <w:r>
              <w:rPr>
                <w:rFonts w:hint="eastAsia" w:ascii="宋体" w:hAnsi="宋体" w:eastAsia="宋体" w:cs="宋体"/>
                <w:sz w:val="21"/>
                <w:szCs w:val="21"/>
                <w:highlight w:val="none"/>
                <w:lang w:val="en-US" w:eastAsia="zh-CN"/>
              </w:rPr>
              <w:t>企业研发、企业访学</w:t>
            </w:r>
            <w:r>
              <w:rPr>
                <w:rFonts w:hint="eastAsia" w:ascii="宋体" w:hAnsi="宋体" w:eastAsia="宋体" w:cs="宋体"/>
                <w:sz w:val="21"/>
                <w:szCs w:val="21"/>
                <w:highlight w:val="none"/>
              </w:rPr>
              <w:t>服务保密制度（包含但不限于流程、制度制定</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）进行综合评议：</w:t>
            </w:r>
          </w:p>
          <w:p w14:paraId="5BBB41B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①服务保密</w:t>
            </w:r>
            <w:r>
              <w:rPr>
                <w:rFonts w:hint="eastAsia" w:ascii="宋体" w:hAnsi="宋体" w:cs="宋体"/>
                <w:sz w:val="21"/>
                <w:szCs w:val="21"/>
                <w:highlight w:val="none"/>
                <w:lang w:val="en-US" w:eastAsia="zh-CN"/>
              </w:rPr>
              <w:t>程序完善、</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分析到位</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条理清晰</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对招标内容及审查结果等严格保密的，</w:t>
            </w:r>
            <w:r>
              <w:rPr>
                <w:rFonts w:hint="eastAsia" w:ascii="宋体" w:hAnsi="宋体" w:eastAsia="宋体" w:cs="宋体"/>
                <w:sz w:val="21"/>
                <w:szCs w:val="21"/>
                <w:highlight w:val="none"/>
              </w:rPr>
              <w:t>符合采购需求的，得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2294F946">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②服务保密</w:t>
            </w:r>
            <w:r>
              <w:rPr>
                <w:rFonts w:hint="eastAsia" w:ascii="宋体" w:hAnsi="宋体" w:cs="宋体"/>
                <w:sz w:val="21"/>
                <w:szCs w:val="21"/>
                <w:highlight w:val="none"/>
                <w:lang w:val="en-US" w:eastAsia="zh-CN"/>
              </w:rPr>
              <w:t>程序</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en-US" w:eastAsia="zh-CN"/>
              </w:rPr>
              <w:t>完善</w:t>
            </w:r>
            <w:r>
              <w:rPr>
                <w:rFonts w:hint="eastAsia" w:ascii="宋体" w:hAnsi="宋体" w:eastAsia="宋体" w:cs="宋体"/>
                <w:sz w:val="21"/>
                <w:szCs w:val="21"/>
                <w:highlight w:val="none"/>
              </w:rPr>
              <w:t>、</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w:t>
            </w:r>
            <w:r>
              <w:rPr>
                <w:rFonts w:hint="eastAsia" w:ascii="宋体" w:hAnsi="宋体"/>
                <w:szCs w:val="21"/>
                <w:lang w:val="en-US" w:eastAsia="zh-CN"/>
              </w:rPr>
              <w:t>较为</w:t>
            </w:r>
            <w:r>
              <w:rPr>
                <w:rFonts w:hint="eastAsia" w:ascii="宋体" w:hAnsi="宋体"/>
                <w:szCs w:val="21"/>
              </w:rPr>
              <w:t>到位</w:t>
            </w:r>
            <w:r>
              <w:rPr>
                <w:rFonts w:hint="eastAsia" w:ascii="宋体" w:hAnsi="宋体"/>
                <w:szCs w:val="21"/>
                <w:lang w:eastAsia="zh-CN"/>
              </w:rPr>
              <w:t>、</w:t>
            </w:r>
            <w:r>
              <w:rPr>
                <w:rFonts w:hint="eastAsia" w:ascii="宋体" w:hAnsi="宋体" w:eastAsia="宋体" w:cs="宋体"/>
                <w:sz w:val="21"/>
                <w:szCs w:val="21"/>
                <w:highlight w:val="none"/>
                <w:lang w:val="en-US" w:eastAsia="zh-CN"/>
              </w:rPr>
              <w:t>条例较为清晰</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对招标内容及审查结果等基本严格保密的，</w:t>
            </w:r>
            <w:r>
              <w:rPr>
                <w:rFonts w:hint="eastAsia" w:ascii="宋体" w:hAnsi="宋体" w:eastAsia="宋体" w:cs="宋体"/>
                <w:sz w:val="21"/>
                <w:szCs w:val="21"/>
                <w:highlight w:val="none"/>
              </w:rPr>
              <w:t>基本符合采购需求的，得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4BDCD0AC">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③服务保密制度措施内容</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w:t>
            </w:r>
            <w:r>
              <w:rPr>
                <w:rFonts w:hint="eastAsia" w:ascii="宋体" w:hAnsi="宋体"/>
                <w:szCs w:val="21"/>
                <w:lang w:val="en-US" w:eastAsia="zh-CN"/>
              </w:rPr>
              <w:t>一般</w:t>
            </w:r>
            <w:r>
              <w:rPr>
                <w:rFonts w:hint="eastAsia" w:ascii="宋体" w:hAnsi="宋体"/>
                <w:szCs w:val="21"/>
              </w:rPr>
              <w:t>到位</w:t>
            </w:r>
            <w:r>
              <w:rPr>
                <w:rFonts w:hint="eastAsia" w:ascii="宋体" w:hAnsi="宋体"/>
                <w:szCs w:val="21"/>
                <w:lang w:eastAsia="zh-CN"/>
              </w:rPr>
              <w:t>、</w:t>
            </w:r>
            <w:r>
              <w:rPr>
                <w:rFonts w:hint="eastAsia" w:ascii="宋体" w:hAnsi="宋体" w:eastAsia="宋体" w:cs="宋体"/>
                <w:sz w:val="21"/>
                <w:szCs w:val="21"/>
                <w:highlight w:val="none"/>
                <w:lang w:val="en-US" w:eastAsia="zh-CN"/>
              </w:rPr>
              <w:t>条例一般清晰，</w:t>
            </w:r>
            <w:r>
              <w:rPr>
                <w:rFonts w:hint="eastAsia" w:ascii="宋体" w:hAnsi="宋体" w:cs="宋体"/>
                <w:sz w:val="21"/>
                <w:szCs w:val="21"/>
                <w:highlight w:val="none"/>
                <w:lang w:val="en-US" w:eastAsia="zh-CN"/>
              </w:rPr>
              <w:t>对招标内容及审查结果等不能严格保密的，</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320A7956">
            <w:pPr>
              <w:widowControl/>
              <w:spacing w:line="276" w:lineRule="auto"/>
              <w:rPr>
                <w:rFonts w:hint="eastAsia" w:cs="宋体"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本项最高得8分。不提供不得分。</w:t>
            </w:r>
          </w:p>
        </w:tc>
        <w:tc>
          <w:tcPr>
            <w:tcW w:w="654" w:type="dxa"/>
            <w:tcBorders>
              <w:top w:val="single" w:color="auto" w:sz="4" w:space="0"/>
              <w:left w:val="single" w:color="auto" w:sz="4" w:space="0"/>
              <w:right w:val="single" w:color="auto" w:sz="2" w:space="0"/>
            </w:tcBorders>
            <w:vAlign w:val="center"/>
          </w:tcPr>
          <w:p w14:paraId="1A168CDF">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r>
      <w:tr w14:paraId="3A7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316" w:hRule="atLeast"/>
          <w:jc w:val="center"/>
        </w:trPr>
        <w:tc>
          <w:tcPr>
            <w:tcW w:w="528" w:type="dxa"/>
            <w:vMerge w:val="continue"/>
            <w:tcBorders>
              <w:left w:val="single" w:color="auto" w:sz="4" w:space="0"/>
              <w:right w:val="single" w:color="auto" w:sz="2" w:space="0"/>
            </w:tcBorders>
            <w:vAlign w:val="center"/>
          </w:tcPr>
          <w:p w14:paraId="6631258B">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3D233FC">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4A8BA591">
            <w:pPr>
              <w:spacing w:before="93" w:beforeLines="30" w:after="240" w:line="276" w:lineRule="auto"/>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pPr>
          </w:p>
        </w:tc>
        <w:tc>
          <w:tcPr>
            <w:tcW w:w="7092" w:type="dxa"/>
            <w:tcBorders>
              <w:top w:val="single" w:color="auto" w:sz="4" w:space="0"/>
              <w:left w:val="single" w:color="auto" w:sz="4" w:space="0"/>
              <w:bottom w:val="single" w:color="auto" w:sz="4" w:space="0"/>
              <w:right w:val="single" w:color="auto" w:sz="2" w:space="0"/>
            </w:tcBorders>
            <w:vAlign w:val="center"/>
          </w:tcPr>
          <w:p w14:paraId="49DF8002">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根据投标人针对本项目专业分工、各专业协调方案进行</w:t>
            </w:r>
            <w:r>
              <w:rPr>
                <w:rFonts w:hint="eastAsia" w:ascii="宋体" w:hAnsi="宋体" w:cs="宋体"/>
                <w:sz w:val="21"/>
                <w:szCs w:val="21"/>
                <w:highlight w:val="none"/>
                <w:lang w:val="en-US" w:eastAsia="zh-CN"/>
              </w:rPr>
              <w:t>综合</w:t>
            </w:r>
            <w:r>
              <w:rPr>
                <w:rFonts w:hint="eastAsia" w:ascii="宋体" w:hAnsi="宋体" w:eastAsia="宋体" w:cs="宋体"/>
                <w:sz w:val="21"/>
                <w:szCs w:val="21"/>
                <w:highlight w:val="none"/>
              </w:rPr>
              <w:t>评议：</w:t>
            </w:r>
          </w:p>
          <w:p w14:paraId="048F5DA8">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①</w:t>
            </w:r>
            <w:r>
              <w:rPr>
                <w:rFonts w:hint="eastAsia" w:ascii="宋体" w:hAnsi="宋体" w:cs="宋体"/>
                <w:sz w:val="21"/>
                <w:szCs w:val="21"/>
                <w:highlight w:val="none"/>
                <w:lang w:val="en-US" w:eastAsia="zh-CN"/>
              </w:rPr>
              <w:t>投标人拟派</w:t>
            </w:r>
            <w:r>
              <w:rPr>
                <w:rFonts w:hint="eastAsia" w:ascii="宋体" w:hAnsi="宋体" w:eastAsia="宋体" w:cs="宋体"/>
                <w:sz w:val="21"/>
                <w:szCs w:val="21"/>
                <w:highlight w:val="none"/>
              </w:rPr>
              <w:t>专业</w:t>
            </w:r>
            <w:r>
              <w:rPr>
                <w:rFonts w:hint="eastAsia" w:ascii="宋体" w:hAnsi="宋体" w:cs="宋体"/>
                <w:sz w:val="21"/>
                <w:szCs w:val="21"/>
                <w:highlight w:val="none"/>
                <w:lang w:val="en-US" w:eastAsia="zh-CN"/>
              </w:rPr>
              <w:t>人员</w:t>
            </w:r>
            <w:r>
              <w:rPr>
                <w:rFonts w:hint="eastAsia" w:ascii="宋体" w:hAnsi="宋体" w:eastAsia="宋体" w:cs="宋体"/>
                <w:sz w:val="21"/>
                <w:szCs w:val="21"/>
                <w:highlight w:val="none"/>
              </w:rPr>
              <w:t>分工</w:t>
            </w:r>
            <w:r>
              <w:rPr>
                <w:rFonts w:hint="eastAsia" w:ascii="宋体" w:hAnsi="宋体" w:cs="宋体"/>
                <w:sz w:val="21"/>
                <w:szCs w:val="21"/>
                <w:highlight w:val="none"/>
                <w:lang w:val="en-US" w:eastAsia="zh-CN"/>
              </w:rPr>
              <w:t>明确</w:t>
            </w:r>
            <w:r>
              <w:rPr>
                <w:rFonts w:hint="eastAsia" w:ascii="宋体" w:hAnsi="宋体" w:eastAsia="宋体" w:cs="宋体"/>
                <w:sz w:val="21"/>
                <w:szCs w:val="21"/>
                <w:highlight w:val="none"/>
              </w:rPr>
              <w:t>、各专业</w:t>
            </w:r>
            <w:r>
              <w:rPr>
                <w:rFonts w:hint="eastAsia" w:ascii="宋体" w:hAnsi="宋体" w:cs="宋体"/>
                <w:sz w:val="21"/>
                <w:szCs w:val="21"/>
                <w:highlight w:val="none"/>
                <w:lang w:val="en-US" w:eastAsia="zh-CN"/>
              </w:rPr>
              <w:t>人员</w:t>
            </w:r>
            <w:r>
              <w:rPr>
                <w:rFonts w:hint="eastAsia" w:ascii="宋体" w:hAnsi="宋体" w:eastAsia="宋体" w:cs="宋体"/>
                <w:sz w:val="21"/>
                <w:szCs w:val="21"/>
                <w:highlight w:val="none"/>
              </w:rPr>
              <w:t>协调方案清晰合理的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分，②</w:t>
            </w:r>
            <w:r>
              <w:rPr>
                <w:rFonts w:hint="eastAsia" w:ascii="宋体" w:hAnsi="宋体" w:cs="宋体"/>
                <w:sz w:val="21"/>
                <w:szCs w:val="21"/>
                <w:highlight w:val="none"/>
                <w:lang w:val="en-US" w:eastAsia="zh-CN"/>
              </w:rPr>
              <w:t>投标人拟派专业人员分工较为明确、各专业人员协调方案较为清晰合理的</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得3分；</w:t>
            </w:r>
          </w:p>
          <w:p w14:paraId="68909693">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③</w:t>
            </w:r>
            <w:r>
              <w:rPr>
                <w:rFonts w:hint="eastAsia" w:ascii="宋体" w:hAnsi="宋体" w:cs="宋体"/>
                <w:sz w:val="21"/>
                <w:szCs w:val="21"/>
                <w:highlight w:val="none"/>
                <w:lang w:val="en-US" w:eastAsia="zh-CN"/>
              </w:rPr>
              <w:t>投标人拟派专业人员分工一般明确、各专业人员协调方案一般清晰的，得1分；</w:t>
            </w:r>
          </w:p>
          <w:p w14:paraId="4778819B">
            <w:pPr>
              <w:widowControl/>
              <w:spacing w:line="276" w:lineRule="auto"/>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本项最高得5分。</w:t>
            </w:r>
            <w:r>
              <w:rPr>
                <w:rFonts w:hint="eastAsia" w:ascii="宋体" w:hAnsi="宋体" w:eastAsia="宋体" w:cs="宋体"/>
                <w:sz w:val="21"/>
                <w:szCs w:val="21"/>
                <w:highlight w:val="none"/>
              </w:rPr>
              <w:t>未提供不得分</w:t>
            </w:r>
            <w:r>
              <w:rPr>
                <w:rFonts w:hint="eastAsia" w:ascii="宋体" w:hAnsi="宋体" w:cs="宋体"/>
                <w:sz w:val="21"/>
                <w:szCs w:val="21"/>
                <w:highlight w:val="none"/>
                <w:lang w:eastAsia="zh-CN"/>
              </w:rPr>
              <w:t>。</w:t>
            </w:r>
          </w:p>
        </w:tc>
        <w:tc>
          <w:tcPr>
            <w:tcW w:w="654" w:type="dxa"/>
            <w:tcBorders>
              <w:top w:val="single" w:color="auto" w:sz="4" w:space="0"/>
              <w:left w:val="single" w:color="auto" w:sz="4" w:space="0"/>
              <w:bottom w:val="single" w:color="auto" w:sz="4" w:space="0"/>
              <w:right w:val="single" w:color="auto" w:sz="2" w:space="0"/>
            </w:tcBorders>
            <w:vAlign w:val="center"/>
          </w:tcPr>
          <w:p w14:paraId="2B58A016">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5</w:t>
            </w:r>
          </w:p>
        </w:tc>
      </w:tr>
      <w:tr w14:paraId="5FEA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56" w:hRule="atLeast"/>
          <w:jc w:val="center"/>
        </w:trPr>
        <w:tc>
          <w:tcPr>
            <w:tcW w:w="528" w:type="dxa"/>
            <w:vMerge w:val="continue"/>
            <w:tcBorders>
              <w:left w:val="single" w:color="auto" w:sz="4" w:space="0"/>
              <w:right w:val="single" w:color="auto" w:sz="2" w:space="0"/>
            </w:tcBorders>
            <w:vAlign w:val="center"/>
          </w:tcPr>
          <w:p w14:paraId="65125262">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19AB44D">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bottom w:val="single" w:color="auto" w:sz="4" w:space="0"/>
              <w:right w:val="single" w:color="auto" w:sz="2" w:space="0"/>
            </w:tcBorders>
            <w:vAlign w:val="center"/>
          </w:tcPr>
          <w:p w14:paraId="7CA15A4E">
            <w:pPr>
              <w:spacing w:before="93" w:beforeLines="30" w:after="240" w:line="276" w:lineRule="auto"/>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pPr>
          </w:p>
        </w:tc>
        <w:tc>
          <w:tcPr>
            <w:tcW w:w="7092" w:type="dxa"/>
            <w:tcBorders>
              <w:top w:val="single" w:color="auto" w:sz="4" w:space="0"/>
              <w:left w:val="single" w:color="auto" w:sz="4" w:space="0"/>
              <w:bottom w:val="single" w:color="auto" w:sz="4" w:space="0"/>
              <w:right w:val="single" w:color="auto" w:sz="2" w:space="0"/>
            </w:tcBorders>
            <w:vAlign w:val="center"/>
          </w:tcPr>
          <w:p w14:paraId="3640B514">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根据投标人对本项目提出的进度保证措施的可操作性和合理性方面进行综合评议：</w:t>
            </w:r>
          </w:p>
          <w:p w14:paraId="049F7B7E">
            <w:pPr>
              <w:widowControl/>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rPr>
              <w:t>进度把控合理、保障措施到位的，得6分；</w:t>
            </w:r>
          </w:p>
          <w:p w14:paraId="77BD15DC">
            <w:pPr>
              <w:widowControl/>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rPr>
              <w:t>进度把控基本合理、保障措施基本到位的，得4分；</w:t>
            </w:r>
          </w:p>
          <w:p w14:paraId="6315DA00">
            <w:pPr>
              <w:widowControl/>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eastAsia="宋体" w:cs="宋体"/>
                <w:sz w:val="21"/>
                <w:szCs w:val="21"/>
                <w:highlight w:val="none"/>
              </w:rPr>
              <w:t>进度把控不合理、保障措施不到位的，得2分；</w:t>
            </w:r>
          </w:p>
          <w:p w14:paraId="4AD2ECDC">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本项最高得6分。不提供不得分。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6EA0D477">
            <w:pPr>
              <w:spacing w:before="93" w:beforeLines="30"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r>
      <w:tr w14:paraId="38A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94" w:hRule="atLeast"/>
          <w:jc w:val="center"/>
        </w:trPr>
        <w:tc>
          <w:tcPr>
            <w:tcW w:w="528" w:type="dxa"/>
            <w:vMerge w:val="continue"/>
            <w:tcBorders>
              <w:left w:val="single" w:color="auto" w:sz="4" w:space="0"/>
              <w:right w:val="single" w:color="auto" w:sz="2" w:space="0"/>
            </w:tcBorders>
            <w:vAlign w:val="center"/>
          </w:tcPr>
          <w:p w14:paraId="4252AEC0">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C6F2A2F">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2" w:space="0"/>
            </w:tcBorders>
            <w:vAlign w:val="center"/>
          </w:tcPr>
          <w:p w14:paraId="7D4B2228">
            <w:pPr>
              <w:spacing w:line="276" w:lineRule="auto"/>
              <w:rPr>
                <w:rFonts w:hint="default"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、质量</w:t>
            </w:r>
            <w:r>
              <w:rPr>
                <w:rFonts w:hint="eastAsia" w:ascii="宋体" w:hAnsi="宋体" w:cs="宋体"/>
                <w:sz w:val="21"/>
                <w:szCs w:val="21"/>
                <w:highlight w:val="none"/>
                <w:lang w:val="en-US" w:eastAsia="zh-CN"/>
              </w:rPr>
              <w:t>管理和技术</w:t>
            </w:r>
            <w:r>
              <w:rPr>
                <w:rFonts w:hint="eastAsia" w:ascii="宋体" w:hAnsi="宋体" w:eastAsia="宋体" w:cs="宋体"/>
                <w:sz w:val="21"/>
                <w:szCs w:val="21"/>
                <w:highlight w:val="none"/>
              </w:rPr>
              <w:t>保证措施（</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39CCB241">
            <w:pPr>
              <w:widowControl/>
              <w:spacing w:line="276" w:lineRule="auto"/>
              <w:rPr>
                <w:rFonts w:hint="eastAsia"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根据投标人针对本项目提出的质量管理方案及技术保障措施进行综合评议：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①具有完善的质量管理体系，能够全面保证项目成果的质量；采用先进的质量控制方法，对项目成果进行多次审核，确保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的质量和准确性；建立严格的质量责任制，明确每个环节的质量标准和责任人，确保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的质量稳定的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②具有较为完善的质量管理体系，能够基本保证</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的质量；会采用质量控制方法对项目成果进行检测和审核，但可能存在一些不足或漏洞；会建立质量责任制，但可能存在执行不到位或责任不明确的问题的得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③质量管理体系不够完善，无法保证</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的质量；缺乏有效的质量控制方法和手段，无法对项目成果进行有效的检测和审核；未建立质量责任制或执行不到位，无法确保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的质量稳定的得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5175916F">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p>
        </w:tc>
      </w:tr>
      <w:tr w14:paraId="4690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jc w:val="center"/>
        </w:trPr>
        <w:tc>
          <w:tcPr>
            <w:tcW w:w="12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208DF10F">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报价分</w:t>
            </w:r>
          </w:p>
          <w:p w14:paraId="3F7A211A">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20</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9010" w:type="dxa"/>
            <w:gridSpan w:val="4"/>
            <w:tcBorders>
              <w:top w:val="single" w:color="auto" w:sz="4" w:space="0"/>
              <w:left w:val="single" w:color="auto" w:sz="4" w:space="0"/>
              <w:bottom w:val="single" w:color="auto" w:sz="4" w:space="0"/>
              <w:right w:val="single" w:color="auto" w:sz="4" w:space="0"/>
            </w:tcBorders>
            <w:vAlign w:val="center"/>
          </w:tcPr>
          <w:p w14:paraId="275D5EE6">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评标基准价指的是满足招标文件要求且最低的参与评审的价格。</w:t>
            </w:r>
          </w:p>
          <w:p w14:paraId="52C7A061">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参与评审的价格=投标报价。</w:t>
            </w:r>
          </w:p>
          <w:p w14:paraId="0F634244">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参与评审的价格为评标基准价的其价格得分得满分</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20</w:t>
            </w:r>
            <w:r>
              <w:rPr>
                <w:rFonts w:hint="eastAsia" w:asciiTheme="majorEastAsia" w:hAnsiTheme="majorEastAsia" w:eastAsiaTheme="majorEastAsia"/>
                <w:color w:val="000000" w:themeColor="text1"/>
                <w:szCs w:val="21"/>
                <w:highlight w:val="none"/>
                <w14:textFill>
                  <w14:solidFill>
                    <w14:schemeClr w14:val="tx1"/>
                  </w14:solidFill>
                </w14:textFill>
              </w:rPr>
              <w:t>分。</w:t>
            </w:r>
          </w:p>
          <w:p w14:paraId="1B06CEDC">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其他投标人价格得分按照下列公式计算：</w:t>
            </w:r>
          </w:p>
          <w:p w14:paraId="0DFA046B">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价格得分=（评标基准价/各投标人参与评审的价格）×</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20</w:t>
            </w:r>
            <w:r>
              <w:rPr>
                <w:rFonts w:hint="eastAsia" w:asciiTheme="majorEastAsia" w:hAnsiTheme="majorEastAsia" w:eastAsiaTheme="majorEastAsia"/>
                <w:color w:val="000000" w:themeColor="text1"/>
                <w:szCs w:val="21"/>
                <w:highlight w:val="none"/>
                <w14:textFill>
                  <w14:solidFill>
                    <w14:schemeClr w14:val="tx1"/>
                  </w14:solidFill>
                </w14:textFill>
              </w:rPr>
              <w:t>％×100。</w:t>
            </w:r>
          </w:p>
          <w:p w14:paraId="5E5BADD0">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注：1、投标报价超过最高限价的作无效标处理。</w:t>
            </w:r>
          </w:p>
          <w:p w14:paraId="2817C99B">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2、价格得分小数点后保留2位小数，第3位小数四舍五入。</w:t>
            </w:r>
          </w:p>
        </w:tc>
      </w:tr>
    </w:tbl>
    <w:p w14:paraId="2B4E83AE">
      <w:pPr>
        <w:pStyle w:val="17"/>
        <w:widowControl w:val="0"/>
        <w:numPr>
          <w:ilvl w:val="0"/>
          <w:numId w:val="0"/>
        </w:numPr>
        <w:jc w:val="both"/>
        <w:rPr>
          <w:rFonts w:hint="eastAsia"/>
        </w:rPr>
      </w:pPr>
    </w:p>
    <w:p w14:paraId="5E8ABA03">
      <w:pPr>
        <w:pStyle w:val="4"/>
        <w:ind w:firstLine="1325"/>
        <w:sectPr>
          <w:headerReference r:id="rId14" w:type="default"/>
          <w:pgSz w:w="11907" w:h="16840"/>
          <w:pgMar w:top="1418" w:right="1701" w:bottom="1418" w:left="1701" w:header="720" w:footer="720" w:gutter="0"/>
          <w:cols w:space="720" w:num="1"/>
          <w:docGrid w:type="lines" w:linePitch="285" w:charSpace="0"/>
        </w:sectPr>
      </w:pPr>
    </w:p>
    <w:bookmarkEnd w:id="131"/>
    <w:p w14:paraId="0F8C1230">
      <w:pPr>
        <w:pStyle w:val="4"/>
        <w:ind w:firstLine="964"/>
        <w:rPr>
          <w:rFonts w:hint="eastAsia" w:ascii="宋体" w:hAnsi="宋体"/>
          <w:sz w:val="32"/>
          <w:szCs w:val="32"/>
        </w:rPr>
      </w:pPr>
      <w:bookmarkStart w:id="133" w:name="_Toc21993"/>
      <w:r>
        <w:rPr>
          <w:rFonts w:hint="eastAsia" w:ascii="宋体" w:hAnsi="宋体"/>
          <w:sz w:val="32"/>
          <w:szCs w:val="32"/>
        </w:rPr>
        <w:t>第六部分  合同格式</w:t>
      </w:r>
      <w:bookmarkEnd w:id="133"/>
    </w:p>
    <w:p w14:paraId="3C922E8E">
      <w:pPr>
        <w:pStyle w:val="137"/>
        <w:jc w:val="center"/>
        <w:rPr>
          <w:rFonts w:hint="eastAsia" w:asciiTheme="minorEastAsia" w:hAnsiTheme="minorEastAsia" w:eastAsiaTheme="minorEastAsia"/>
          <w:szCs w:val="24"/>
        </w:rPr>
      </w:pPr>
      <w:bookmarkStart w:id="134" w:name="_Toc298230959"/>
    </w:p>
    <w:p w14:paraId="69AD077C"/>
    <w:p w14:paraId="76C09CDF">
      <w:pPr>
        <w:ind w:firstLine="632"/>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投标文件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中标人投标文件</w:t>
      </w:r>
      <w:r>
        <w:rPr>
          <w:rFonts w:cs="Calibri"/>
          <w:b/>
          <w:bCs/>
        </w:rPr>
        <w:t>作实质性修改）</w:t>
      </w:r>
    </w:p>
    <w:p w14:paraId="66D5605C">
      <w:pPr>
        <w:pStyle w:val="137"/>
        <w:jc w:val="center"/>
        <w:rPr>
          <w:rFonts w:hint="eastAsia" w:asciiTheme="minorEastAsia" w:hAnsiTheme="minorEastAsia" w:eastAsiaTheme="minorEastAsia"/>
          <w:szCs w:val="24"/>
        </w:rPr>
      </w:pPr>
    </w:p>
    <w:bookmarkEnd w:id="134"/>
    <w:p w14:paraId="7601696E">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color w:val="auto"/>
          <w:sz w:val="21"/>
          <w:szCs w:val="21"/>
          <w:highlight w:val="none"/>
        </w:rPr>
      </w:pPr>
      <w:bookmarkStart w:id="135" w:name="_Toc316649303"/>
      <w:bookmarkStart w:id="136" w:name="_Toc12950"/>
      <w:r>
        <w:rPr>
          <w:rFonts w:hint="eastAsia" w:ascii="宋体" w:hAnsi="宋体" w:eastAsia="宋体" w:cs="宋体"/>
          <w:color w:val="auto"/>
          <w:sz w:val="21"/>
          <w:szCs w:val="21"/>
          <w:highlight w:val="none"/>
        </w:rPr>
        <w:t>甲方：（买方）</w:t>
      </w:r>
    </w:p>
    <w:p w14:paraId="573D3A7B">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乙方：（卖方）</w:t>
      </w:r>
    </w:p>
    <w:p w14:paraId="12429461">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 （采购编号：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的</w:t>
      </w:r>
      <w:r>
        <w:rPr>
          <w:rFonts w:hint="eastAsia" w:ascii="宋体" w:hAnsi="宋体" w:eastAsia="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结果，签署本合同。</w:t>
      </w:r>
    </w:p>
    <w:p w14:paraId="79E41AFB">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45DD4D8">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00559477">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559" w:leftChars="266" w:firstLine="60" w:firstLineChars="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元/年）人民币。</w:t>
      </w:r>
    </w:p>
    <w:p w14:paraId="28274CC6">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358" w:leftChars="0" w:hanging="358"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w:t>
      </w:r>
    </w:p>
    <w:p w14:paraId="38538A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本项目无履约保证金。</w:t>
      </w:r>
    </w:p>
    <w:p w14:paraId="6D849B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四、转包或分包</w:t>
      </w:r>
    </w:p>
    <w:p w14:paraId="21663822">
      <w:pPr>
        <w:keepNext w:val="0"/>
        <w:keepLines w:val="0"/>
        <w:pageBreakBefore w:val="0"/>
        <w:widowControl w:val="0"/>
        <w:kinsoku/>
        <w:overflowPunct/>
        <w:autoSpaceDE/>
        <w:autoSpaceDN/>
        <w:bidi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、本合同包含的服务，应由乙方直接提供，不得转让他人提供；</w:t>
      </w:r>
    </w:p>
    <w:p w14:paraId="1E2C27D0">
      <w:pPr>
        <w:keepNext w:val="0"/>
        <w:keepLines w:val="0"/>
        <w:pageBreakBefore w:val="0"/>
        <w:widowControl w:val="0"/>
        <w:kinsoku/>
        <w:overflowPunct/>
        <w:autoSpaceDE/>
        <w:autoSpaceDN/>
        <w:bidi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、除非得到甲方的书面同意，乙方不得将本合同内容分解后全部或部分转包分包给他人；</w:t>
      </w:r>
    </w:p>
    <w:p w14:paraId="497F1EA9">
      <w:pPr>
        <w:keepNext w:val="0"/>
        <w:keepLines w:val="0"/>
        <w:pageBreakBefore w:val="0"/>
        <w:widowControl w:val="0"/>
        <w:kinsoku/>
        <w:overflowPunct/>
        <w:autoSpaceDE/>
        <w:autoSpaceDN/>
        <w:bidi w:val="0"/>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、未经甲方同意的转包分包行为，甲方有权给予终止合同。</w:t>
      </w:r>
    </w:p>
    <w:p w14:paraId="446B078C">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五、服务期限</w:t>
      </w:r>
    </w:p>
    <w:p w14:paraId="1D978F3A">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559" w:leftChars="266" w:firstLine="60" w:firstLineChars="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服务期限： </w:t>
      </w:r>
    </w:p>
    <w:p w14:paraId="5BB919A8">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361" w:leftChars="0" w:hanging="361" w:hangingChars="17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六、合同履行时间、履行方式及履行地点</w:t>
      </w:r>
    </w:p>
    <w:p w14:paraId="6138A826">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 </w:t>
      </w:r>
      <w:r>
        <w:rPr>
          <w:rFonts w:hint="eastAsia" w:ascii="宋体" w:hAnsi="宋体" w:eastAsia="宋体" w:cs="宋体"/>
          <w:color w:val="auto"/>
          <w:sz w:val="21"/>
          <w:szCs w:val="21"/>
          <w:highlight w:val="none"/>
        </w:rPr>
        <w:t>履行时间</w:t>
      </w:r>
      <w:r>
        <w:rPr>
          <w:rFonts w:hint="eastAsia" w:ascii="宋体" w:hAnsi="宋体" w:eastAsia="宋体" w:cs="宋体"/>
          <w:bCs/>
          <w:color w:val="auto"/>
          <w:sz w:val="21"/>
          <w:szCs w:val="21"/>
          <w:highlight w:val="none"/>
        </w:rPr>
        <w:t>：</w:t>
      </w:r>
      <w:r>
        <w:rPr>
          <w:rFonts w:hint="eastAsia"/>
          <w:highlight w:val="none"/>
          <w:lang w:eastAsia="zh-CN"/>
        </w:rPr>
        <w:t>自合同签约之日起</w:t>
      </w:r>
      <w:r>
        <w:rPr>
          <w:rFonts w:hint="eastAsia"/>
          <w:highlight w:val="none"/>
          <w:lang w:val="en-US" w:eastAsia="zh-CN"/>
        </w:rPr>
        <w:t>至</w:t>
      </w:r>
      <w:r>
        <w:rPr>
          <w:rFonts w:hint="eastAsia"/>
          <w:highlight w:val="none"/>
          <w:lang w:eastAsia="zh-CN"/>
        </w:rPr>
        <w:t>2025年12月完成项目止</w:t>
      </w:r>
      <w:r>
        <w:rPr>
          <w:rFonts w:hint="eastAsia" w:ascii="宋体" w:hAnsi="宋体" w:cs="宋体"/>
          <w:szCs w:val="21"/>
          <w:highlight w:val="none"/>
        </w:rPr>
        <w:t>。</w:t>
      </w:r>
    </w:p>
    <w:p w14:paraId="02A50DD3">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 </w:t>
      </w:r>
      <w:r>
        <w:rPr>
          <w:rFonts w:hint="eastAsia" w:ascii="宋体" w:hAnsi="宋体" w:eastAsia="宋体" w:cs="宋体"/>
          <w:color w:val="auto"/>
          <w:sz w:val="21"/>
          <w:szCs w:val="21"/>
          <w:highlight w:val="none"/>
        </w:rPr>
        <w:t>履行方式</w:t>
      </w:r>
      <w:r>
        <w:rPr>
          <w:rFonts w:hint="eastAsia" w:ascii="宋体" w:hAnsi="宋体" w:eastAsia="宋体" w:cs="宋体"/>
          <w:bCs/>
          <w:color w:val="auto"/>
          <w:sz w:val="21"/>
          <w:szCs w:val="21"/>
          <w:highlight w:val="none"/>
        </w:rPr>
        <w:t>：</w:t>
      </w:r>
    </w:p>
    <w:p w14:paraId="0725EF63">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3. </w:t>
      </w:r>
      <w:r>
        <w:rPr>
          <w:rFonts w:hint="eastAsia" w:ascii="宋体" w:hAnsi="宋体" w:eastAsia="宋体" w:cs="宋体"/>
          <w:color w:val="auto"/>
          <w:sz w:val="21"/>
          <w:szCs w:val="21"/>
          <w:highlight w:val="none"/>
        </w:rPr>
        <w:t>履行地点</w:t>
      </w:r>
      <w:r>
        <w:rPr>
          <w:rFonts w:hint="eastAsia" w:ascii="宋体" w:hAnsi="宋体" w:eastAsia="宋体" w:cs="宋体"/>
          <w:bCs/>
          <w:color w:val="auto"/>
          <w:sz w:val="21"/>
          <w:szCs w:val="21"/>
          <w:highlight w:val="none"/>
        </w:rPr>
        <w:t>：</w:t>
      </w:r>
    </w:p>
    <w:p w14:paraId="48305154">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七、款项支付</w:t>
      </w:r>
    </w:p>
    <w:p w14:paraId="3A587F55">
      <w:pPr>
        <w:keepNext w:val="0"/>
        <w:keepLines w:val="0"/>
        <w:pageBreakBefore w:val="0"/>
        <w:widowControl w:val="0"/>
        <w:numPr>
          <w:ilvl w:val="0"/>
          <w:numId w:val="0"/>
        </w:numPr>
        <w:kinsoku/>
        <w:overflowPunct/>
        <w:autoSpaceDE/>
        <w:autoSpaceDN/>
        <w:bidi w:val="0"/>
        <w:spacing w:line="360" w:lineRule="auto"/>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合同签署后，采购人自收到中标人提供的符合采购人要求的发票后于7个工作日内向中标人支付合同总价的40%作为预付款（供应商明确表示无需预付款或者主动要求降低预付款比例的，采购人可不适用前述规定。）；</w:t>
      </w:r>
    </w:p>
    <w:p w14:paraId="3A42EB72">
      <w:pPr>
        <w:keepNext w:val="0"/>
        <w:keepLines w:val="0"/>
        <w:pageBreakBefore w:val="0"/>
        <w:widowControl w:val="0"/>
        <w:numPr>
          <w:ilvl w:val="0"/>
          <w:numId w:val="0"/>
        </w:numPr>
        <w:kinsoku/>
        <w:overflowPunct/>
        <w:autoSpaceDE/>
        <w:autoSpaceDN/>
        <w:bidi w:val="0"/>
        <w:spacing w:line="360" w:lineRule="auto"/>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2、按照企业研发费用进度付款，当规上水产企业研发费用达到5000万元，采购人向中标人支付合同总价的30%；</w:t>
      </w:r>
    </w:p>
    <w:p w14:paraId="52876B76">
      <w:pPr>
        <w:keepNext w:val="0"/>
        <w:keepLines w:val="0"/>
        <w:pageBreakBefore w:val="0"/>
        <w:widowControl w:val="0"/>
        <w:numPr>
          <w:ilvl w:val="0"/>
          <w:numId w:val="0"/>
        </w:numPr>
        <w:kinsoku/>
        <w:overflowPunct/>
        <w:autoSpaceDE/>
        <w:autoSpaceDN/>
        <w:bidi w:val="0"/>
        <w:spacing w:line="360" w:lineRule="auto"/>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3、当规上水产企业研发费用达到7000万元，采购人向中标人支付合同总价的10%；</w:t>
      </w:r>
    </w:p>
    <w:p w14:paraId="723709AC">
      <w:pPr>
        <w:keepNext w:val="0"/>
        <w:keepLines w:val="0"/>
        <w:pageBreakBefore w:val="0"/>
        <w:widowControl w:val="0"/>
        <w:numPr>
          <w:ilvl w:val="0"/>
          <w:numId w:val="0"/>
        </w:numPr>
        <w:kinsoku/>
        <w:overflowPunct/>
        <w:autoSpaceDE/>
        <w:autoSpaceDN/>
        <w:bidi w:val="0"/>
        <w:spacing w:line="360" w:lineRule="auto"/>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4、当规上水产企业研发费用达到8000万元，采购人向中标人支付合同总价的10%；</w:t>
      </w:r>
    </w:p>
    <w:p w14:paraId="1F7596D0">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5、当规上水产企业研发费用达到1亿元，支付剩余合同金额。</w:t>
      </w:r>
    </w:p>
    <w:p w14:paraId="35265C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八、税费</w:t>
      </w:r>
    </w:p>
    <w:p w14:paraId="56AB0FA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677BE6F5">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361" w:leftChars="0" w:hanging="361" w:hangingChars="171"/>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九、质量保证及后续服务</w:t>
      </w:r>
    </w:p>
    <w:p w14:paraId="78F502D1">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乙方应按磋商文件规定向甲方提供服务。</w:t>
      </w:r>
    </w:p>
    <w:p w14:paraId="6078E494">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乙方提供的服务成果在服务质量保证期内发生故障，乙方应负责免费提供后续服务。对达不到要求者，根据实际情况，经双方协商，可按以下办法处理：</w:t>
      </w:r>
    </w:p>
    <w:p w14:paraId="3BD8CA7A">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重做：由乙方承担所发生的全部费用。</w:t>
      </w:r>
    </w:p>
    <w:p w14:paraId="376756B6">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贬值处理：由甲乙双方合议定价。</w:t>
      </w:r>
    </w:p>
    <w:p w14:paraId="74A8EB66">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解除合同。</w:t>
      </w:r>
    </w:p>
    <w:p w14:paraId="54730AFE">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如在服务过程中发生问题，乙方在接到甲方通知后在48小时内到达甲方现场。</w:t>
      </w:r>
    </w:p>
    <w:p w14:paraId="52528754">
      <w:pPr>
        <w:pStyle w:val="2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b/>
          <w:color w:val="auto"/>
          <w:sz w:val="21"/>
          <w:szCs w:val="21"/>
          <w:highlight w:val="none"/>
        </w:rPr>
        <w:t>服务质量保证期</w:t>
      </w:r>
      <w:r>
        <w:rPr>
          <w:rFonts w:hint="eastAsia" w:ascii="宋体" w:hAnsi="宋体" w:eastAsia="宋体" w:cs="宋体"/>
          <w:color w:val="auto"/>
          <w:sz w:val="21"/>
          <w:szCs w:val="21"/>
          <w:highlight w:val="none"/>
        </w:rPr>
        <w:t>内，乙方应对出现的质量及安全问题负责处理解决并承担一切费用。</w:t>
      </w:r>
    </w:p>
    <w:p w14:paraId="093CBD2A">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textAlignment w:val="auto"/>
        <w:rPr>
          <w:rFonts w:hAnsi="宋体"/>
          <w:b/>
          <w:color w:val="auto"/>
          <w:sz w:val="21"/>
          <w:szCs w:val="21"/>
          <w:highlight w:val="none"/>
        </w:rPr>
      </w:pPr>
      <w:r>
        <w:rPr>
          <w:rFonts w:hAnsi="宋体"/>
          <w:b/>
          <w:color w:val="auto"/>
          <w:sz w:val="21"/>
          <w:szCs w:val="21"/>
          <w:highlight w:val="none"/>
        </w:rPr>
        <w:t>十、违约责任</w:t>
      </w:r>
    </w:p>
    <w:p w14:paraId="3F3607D2">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甲方无正当理由</w:t>
      </w:r>
      <w:r>
        <w:rPr>
          <w:rFonts w:hint="eastAsia" w:hAnsi="宋体"/>
          <w:color w:val="auto"/>
          <w:sz w:val="21"/>
          <w:szCs w:val="21"/>
          <w:highlight w:val="none"/>
          <w:lang w:val="en-US" w:eastAsia="zh-CN"/>
        </w:rPr>
        <w:t>拒绝</w:t>
      </w:r>
      <w:r>
        <w:rPr>
          <w:rFonts w:hAnsi="宋体"/>
          <w:color w:val="auto"/>
          <w:sz w:val="21"/>
          <w:szCs w:val="21"/>
          <w:highlight w:val="none"/>
        </w:rPr>
        <w:t>接受服务的，甲方向乙方</w:t>
      </w:r>
      <w:r>
        <w:rPr>
          <w:rFonts w:hint="eastAsia" w:hAnsi="宋体"/>
          <w:color w:val="auto"/>
          <w:sz w:val="21"/>
          <w:szCs w:val="21"/>
          <w:highlight w:val="none"/>
          <w:lang w:val="en-US" w:eastAsia="zh-CN"/>
        </w:rPr>
        <w:t>支</w:t>
      </w:r>
      <w:r>
        <w:rPr>
          <w:rFonts w:hAnsi="宋体"/>
          <w:color w:val="auto"/>
          <w:sz w:val="21"/>
          <w:szCs w:val="21"/>
          <w:highlight w:val="none"/>
        </w:rPr>
        <w:t>付合同</w:t>
      </w:r>
      <w:r>
        <w:rPr>
          <w:rFonts w:hint="eastAsia" w:hAnsi="宋体"/>
          <w:color w:val="auto"/>
          <w:sz w:val="21"/>
          <w:szCs w:val="21"/>
          <w:highlight w:val="none"/>
          <w:lang w:val="en-US" w:eastAsia="zh-CN"/>
        </w:rPr>
        <w:t>总额的</w:t>
      </w:r>
      <w:r>
        <w:rPr>
          <w:rFonts w:hAnsi="宋体"/>
          <w:color w:val="auto"/>
          <w:sz w:val="21"/>
          <w:szCs w:val="21"/>
          <w:highlight w:val="none"/>
        </w:rPr>
        <w:t>百分之五作为违约金。</w:t>
      </w:r>
    </w:p>
    <w:p w14:paraId="4B324C49">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甲方</w:t>
      </w:r>
      <w:r>
        <w:rPr>
          <w:rFonts w:hint="eastAsia" w:hAnsi="宋体"/>
          <w:color w:val="auto"/>
          <w:sz w:val="21"/>
          <w:szCs w:val="21"/>
          <w:highlight w:val="none"/>
          <w:lang w:val="en-US" w:eastAsia="zh-CN"/>
        </w:rPr>
        <w:t>逾期付款</w:t>
      </w:r>
      <w:r>
        <w:rPr>
          <w:rFonts w:hAnsi="宋体"/>
          <w:color w:val="auto"/>
          <w:sz w:val="21"/>
          <w:szCs w:val="21"/>
          <w:highlight w:val="none"/>
        </w:rPr>
        <w:t>的</w:t>
      </w:r>
      <w:r>
        <w:rPr>
          <w:rFonts w:hint="eastAsia" w:hAnsi="宋体"/>
          <w:color w:val="auto"/>
          <w:sz w:val="21"/>
          <w:szCs w:val="21"/>
          <w:highlight w:val="none"/>
        </w:rPr>
        <w:t>，</w:t>
      </w:r>
      <w:r>
        <w:rPr>
          <w:rFonts w:hAnsi="宋体"/>
          <w:color w:val="auto"/>
          <w:sz w:val="21"/>
          <w:szCs w:val="21"/>
          <w:highlight w:val="none"/>
        </w:rPr>
        <w:t>甲方应按逾期付款总额</w:t>
      </w:r>
      <w:r>
        <w:rPr>
          <w:rFonts w:hint="eastAsia" w:hAnsi="宋体"/>
          <w:color w:val="auto"/>
          <w:sz w:val="21"/>
          <w:szCs w:val="21"/>
          <w:highlight w:val="none"/>
          <w:lang w:val="en-US" w:eastAsia="zh-CN"/>
        </w:rPr>
        <w:t>的</w:t>
      </w:r>
      <w:r>
        <w:rPr>
          <w:rFonts w:hAnsi="宋体"/>
          <w:color w:val="auto"/>
          <w:sz w:val="21"/>
          <w:szCs w:val="21"/>
          <w:highlight w:val="none"/>
        </w:rPr>
        <w:t>日万分之</w:t>
      </w:r>
      <w:r>
        <w:rPr>
          <w:rFonts w:hint="eastAsia" w:hAnsi="宋体"/>
          <w:color w:val="auto"/>
          <w:sz w:val="21"/>
          <w:szCs w:val="21"/>
          <w:highlight w:val="none"/>
          <w:lang w:val="en-US" w:eastAsia="zh-CN"/>
        </w:rPr>
        <w:t>三</w:t>
      </w:r>
      <w:r>
        <w:rPr>
          <w:rFonts w:hAnsi="宋体"/>
          <w:color w:val="auto"/>
          <w:sz w:val="21"/>
          <w:szCs w:val="21"/>
          <w:highlight w:val="none"/>
        </w:rPr>
        <w:t>向乙方支付违约金。</w:t>
      </w:r>
    </w:p>
    <w:p w14:paraId="5F63FBCA">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w:t>
      </w:r>
      <w:r>
        <w:rPr>
          <w:rFonts w:hAnsi="宋体"/>
          <w:color w:val="auto"/>
          <w:sz w:val="21"/>
          <w:szCs w:val="21"/>
          <w:highlight w:val="none"/>
        </w:rPr>
        <w:t>乙方</w:t>
      </w:r>
      <w:r>
        <w:rPr>
          <w:rFonts w:hint="eastAsia" w:hAnsi="宋体"/>
          <w:color w:val="auto"/>
          <w:sz w:val="21"/>
          <w:szCs w:val="21"/>
          <w:highlight w:val="none"/>
          <w:lang w:val="en-US" w:eastAsia="zh-CN"/>
        </w:rPr>
        <w:t>逾</w:t>
      </w:r>
      <w:r>
        <w:rPr>
          <w:rFonts w:hAnsi="宋体"/>
          <w:color w:val="auto"/>
          <w:sz w:val="21"/>
          <w:szCs w:val="21"/>
          <w:highlight w:val="none"/>
        </w:rPr>
        <w:t>期提供服务的，每日向甲方支付</w:t>
      </w:r>
      <w:r>
        <w:rPr>
          <w:rFonts w:hint="eastAsia" w:hAnsi="宋体"/>
          <w:color w:val="auto"/>
          <w:sz w:val="21"/>
          <w:szCs w:val="21"/>
          <w:highlight w:val="none"/>
        </w:rPr>
        <w:t>合同</w:t>
      </w:r>
      <w:r>
        <w:rPr>
          <w:rFonts w:hint="eastAsia" w:hAnsi="宋体"/>
          <w:color w:val="auto"/>
          <w:sz w:val="21"/>
          <w:szCs w:val="21"/>
          <w:highlight w:val="none"/>
          <w:lang w:val="en-US" w:eastAsia="zh-CN"/>
        </w:rPr>
        <w:t>总额</w:t>
      </w:r>
      <w:r>
        <w:rPr>
          <w:rFonts w:hint="eastAsia" w:hAnsi="宋体"/>
          <w:color w:val="auto"/>
          <w:sz w:val="21"/>
          <w:szCs w:val="21"/>
          <w:highlight w:val="none"/>
        </w:rPr>
        <w:t>的</w:t>
      </w:r>
      <w:r>
        <w:rPr>
          <w:rFonts w:hAnsi="宋体"/>
          <w:color w:val="auto"/>
          <w:sz w:val="21"/>
          <w:szCs w:val="21"/>
          <w:highlight w:val="none"/>
        </w:rPr>
        <w:t>千分之六</w:t>
      </w:r>
      <w:r>
        <w:rPr>
          <w:rFonts w:hint="eastAsia" w:hAnsi="宋体"/>
          <w:color w:val="auto"/>
          <w:sz w:val="21"/>
          <w:szCs w:val="21"/>
          <w:highlight w:val="none"/>
        </w:rPr>
        <w:t>作为</w:t>
      </w:r>
      <w:r>
        <w:rPr>
          <w:rFonts w:hAnsi="宋体"/>
          <w:color w:val="auto"/>
          <w:sz w:val="21"/>
          <w:szCs w:val="21"/>
          <w:highlight w:val="none"/>
        </w:rPr>
        <w:t>违约金。乙方</w:t>
      </w:r>
      <w:r>
        <w:rPr>
          <w:rFonts w:hint="eastAsia" w:hAnsi="宋体"/>
          <w:color w:val="auto"/>
          <w:sz w:val="21"/>
          <w:szCs w:val="21"/>
          <w:highlight w:val="none"/>
          <w:lang w:val="en-US" w:eastAsia="zh-CN"/>
        </w:rPr>
        <w:t>逾期</w:t>
      </w:r>
      <w:r>
        <w:rPr>
          <w:rFonts w:hAnsi="宋体"/>
          <w:color w:val="auto"/>
          <w:sz w:val="21"/>
          <w:szCs w:val="21"/>
          <w:highlight w:val="none"/>
        </w:rPr>
        <w:t>超过</w:t>
      </w:r>
      <w:r>
        <w:rPr>
          <w:rFonts w:hint="eastAsia" w:hAnsi="宋体"/>
          <w:color w:val="auto"/>
          <w:sz w:val="21"/>
          <w:szCs w:val="21"/>
          <w:highlight w:val="none"/>
          <w:lang w:val="en-US" w:eastAsia="zh-CN"/>
        </w:rPr>
        <w:t>十</w:t>
      </w:r>
      <w:r>
        <w:rPr>
          <w:rFonts w:hAnsi="宋体"/>
          <w:color w:val="auto"/>
          <w:sz w:val="21"/>
          <w:szCs w:val="21"/>
          <w:highlight w:val="none"/>
        </w:rPr>
        <w:t>个工作日的，甲方可解除本合同。乙方因</w:t>
      </w:r>
      <w:r>
        <w:rPr>
          <w:rFonts w:hint="eastAsia" w:hAnsi="宋体"/>
          <w:color w:val="auto"/>
          <w:sz w:val="21"/>
          <w:szCs w:val="21"/>
          <w:highlight w:val="none"/>
        </w:rPr>
        <w:t>未能如</w:t>
      </w:r>
      <w:r>
        <w:rPr>
          <w:rFonts w:hAnsi="宋体"/>
          <w:color w:val="auto"/>
          <w:sz w:val="21"/>
          <w:szCs w:val="21"/>
          <w:highlight w:val="none"/>
        </w:rPr>
        <w:t>期提供服务或因其他违约行为导致甲方解除合同的，乙方应向甲方支付合同总</w:t>
      </w:r>
      <w:r>
        <w:rPr>
          <w:rFonts w:hint="eastAsia" w:hAnsi="宋体"/>
          <w:color w:val="auto"/>
          <w:sz w:val="21"/>
          <w:szCs w:val="21"/>
          <w:highlight w:val="none"/>
          <w:lang w:val="en-US" w:eastAsia="zh-CN"/>
        </w:rPr>
        <w:t>额</w:t>
      </w:r>
      <w:r>
        <w:rPr>
          <w:rFonts w:hint="eastAsia" w:hAnsi="宋体"/>
          <w:color w:val="auto"/>
          <w:sz w:val="21"/>
          <w:szCs w:val="21"/>
          <w:highlight w:val="none"/>
        </w:rPr>
        <w:t>10</w:t>
      </w:r>
      <w:r>
        <w:rPr>
          <w:rFonts w:hAnsi="宋体"/>
          <w:color w:val="auto"/>
          <w:sz w:val="21"/>
          <w:szCs w:val="21"/>
          <w:highlight w:val="none"/>
        </w:rPr>
        <w:t>%的违约金，如造成甲方</w:t>
      </w:r>
      <w:r>
        <w:rPr>
          <w:rFonts w:hint="eastAsia" w:hAnsi="宋体"/>
          <w:color w:val="auto"/>
          <w:sz w:val="21"/>
          <w:szCs w:val="21"/>
          <w:highlight w:val="none"/>
          <w:lang w:val="en-US" w:eastAsia="zh-CN"/>
        </w:rPr>
        <w:t>的</w:t>
      </w:r>
      <w:r>
        <w:rPr>
          <w:rFonts w:hAnsi="宋体"/>
          <w:color w:val="auto"/>
          <w:sz w:val="21"/>
          <w:szCs w:val="21"/>
          <w:highlight w:val="none"/>
        </w:rPr>
        <w:t>损失超过</w:t>
      </w:r>
      <w:r>
        <w:rPr>
          <w:rFonts w:hint="eastAsia" w:hAnsi="宋体"/>
          <w:color w:val="auto"/>
          <w:sz w:val="21"/>
          <w:szCs w:val="21"/>
          <w:highlight w:val="none"/>
          <w:lang w:val="en-US" w:eastAsia="zh-CN"/>
        </w:rPr>
        <w:t>赔付的</w:t>
      </w:r>
      <w:r>
        <w:rPr>
          <w:rFonts w:hAnsi="宋体"/>
          <w:color w:val="auto"/>
          <w:sz w:val="21"/>
          <w:szCs w:val="21"/>
          <w:highlight w:val="none"/>
        </w:rPr>
        <w:t>违约金，</w:t>
      </w:r>
      <w:r>
        <w:rPr>
          <w:rFonts w:hint="eastAsia" w:hAnsi="宋体"/>
          <w:color w:val="auto"/>
          <w:sz w:val="21"/>
          <w:szCs w:val="21"/>
          <w:highlight w:val="none"/>
          <w:lang w:val="en-US" w:eastAsia="zh-CN"/>
        </w:rPr>
        <w:t>则</w:t>
      </w:r>
      <w:r>
        <w:rPr>
          <w:rFonts w:hAnsi="宋体"/>
          <w:color w:val="auto"/>
          <w:sz w:val="21"/>
          <w:szCs w:val="21"/>
          <w:highlight w:val="none"/>
        </w:rPr>
        <w:t xml:space="preserve">超出部分由乙方继续承担赔偿责任。 </w:t>
      </w:r>
    </w:p>
    <w:p w14:paraId="5D52C958">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int="eastAsia" w:hAnsi="宋体"/>
          <w:color w:val="auto"/>
          <w:sz w:val="21"/>
          <w:szCs w:val="21"/>
          <w:highlight w:val="none"/>
        </w:rPr>
        <w:t>4、乙方须与甲方签订保密协议，确保不得将</w:t>
      </w:r>
      <w:r>
        <w:rPr>
          <w:rFonts w:hAnsi="宋体"/>
          <w:color w:val="auto"/>
          <w:sz w:val="21"/>
          <w:szCs w:val="21"/>
          <w:highlight w:val="none"/>
        </w:rPr>
        <w:t>保密信息披露给第三方</w:t>
      </w:r>
      <w:r>
        <w:rPr>
          <w:rFonts w:hint="eastAsia" w:hAnsi="宋体"/>
          <w:color w:val="auto"/>
          <w:sz w:val="21"/>
          <w:szCs w:val="21"/>
          <w:highlight w:val="none"/>
          <w:lang w:eastAsia="zh-CN"/>
        </w:rPr>
        <w:t>。</w:t>
      </w:r>
      <w:r>
        <w:rPr>
          <w:rFonts w:hint="eastAsia" w:hAnsi="宋体"/>
          <w:color w:val="auto"/>
          <w:sz w:val="21"/>
          <w:szCs w:val="21"/>
          <w:highlight w:val="none"/>
        </w:rPr>
        <w:t>否则，甲方有权解除合同，乙方</w:t>
      </w:r>
      <w:r>
        <w:rPr>
          <w:rFonts w:hint="eastAsia" w:hAnsi="宋体"/>
          <w:color w:val="auto"/>
          <w:sz w:val="21"/>
          <w:szCs w:val="21"/>
          <w:highlight w:val="none"/>
          <w:lang w:val="en-US" w:eastAsia="zh-CN"/>
        </w:rPr>
        <w:t>须</w:t>
      </w:r>
      <w:r>
        <w:rPr>
          <w:rFonts w:hAnsi="宋体"/>
          <w:color w:val="auto"/>
          <w:sz w:val="21"/>
          <w:szCs w:val="21"/>
          <w:highlight w:val="none"/>
        </w:rPr>
        <w:t>承担</w:t>
      </w:r>
      <w:r>
        <w:rPr>
          <w:rFonts w:hint="eastAsia" w:hAnsi="宋体"/>
          <w:color w:val="auto"/>
          <w:sz w:val="21"/>
          <w:szCs w:val="21"/>
          <w:highlight w:val="none"/>
          <w:lang w:val="en-US" w:eastAsia="zh-CN"/>
        </w:rPr>
        <w:t>由此给甲方造成的全部经济损失</w:t>
      </w:r>
      <w:r>
        <w:rPr>
          <w:rFonts w:hint="eastAsia" w:hAnsi="宋体"/>
          <w:color w:val="auto"/>
          <w:sz w:val="21"/>
          <w:szCs w:val="21"/>
          <w:highlight w:val="none"/>
        </w:rPr>
        <w:t>。</w:t>
      </w:r>
    </w:p>
    <w:p w14:paraId="4914D4F3">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textAlignment w:val="auto"/>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lang w:val="en-US" w:eastAsia="zh-CN"/>
        </w:rPr>
        <w:t>一</w:t>
      </w:r>
      <w:r>
        <w:rPr>
          <w:rFonts w:hAnsi="宋体"/>
          <w:b/>
          <w:color w:val="auto"/>
          <w:sz w:val="21"/>
          <w:szCs w:val="21"/>
          <w:highlight w:val="none"/>
        </w:rPr>
        <w:t>、不可抗力事件处理</w:t>
      </w:r>
    </w:p>
    <w:p w14:paraId="76CFA388">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在合同有效期内，任何一方因不可抗力事件导致不能履行合同，则合同履行期可延长，其延长期与不可抗力影响期相同。</w:t>
      </w:r>
    </w:p>
    <w:p w14:paraId="19B4BB4F">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textAlignment w:val="auto"/>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不可抗力事件发生后，应立即通知对方，并寄送有关权威机构出具的证明。</w:t>
      </w:r>
    </w:p>
    <w:p w14:paraId="24B576F5">
      <w:pPr>
        <w:pStyle w:val="22"/>
        <w:snapToGrid w:val="0"/>
        <w:spacing w:before="0" w:beforeAutospacing="0" w:after="0" w:afterAutospacing="0" w:line="440" w:lineRule="exact"/>
        <w:ind w:firstLine="420" w:firstLineChars="20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w:t>
      </w:r>
      <w:r>
        <w:rPr>
          <w:rFonts w:hAnsi="宋体"/>
          <w:color w:val="auto"/>
          <w:sz w:val="21"/>
          <w:szCs w:val="21"/>
          <w:highlight w:val="none"/>
        </w:rPr>
        <w:t>不可抗力事件延续120天以上，双方应通过友好协商，确定是否继续履行合同。</w:t>
      </w:r>
    </w:p>
    <w:p w14:paraId="6B8C4B62">
      <w:pPr>
        <w:pStyle w:val="22"/>
        <w:snapToGrid w:val="0"/>
        <w:spacing w:before="0" w:beforeAutospacing="0" w:after="0" w:afterAutospacing="0" w:line="440" w:lineRule="exact"/>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lang w:val="en-US" w:eastAsia="zh-CN"/>
        </w:rPr>
        <w:t>二</w:t>
      </w:r>
      <w:r>
        <w:rPr>
          <w:rFonts w:hAnsi="宋体"/>
          <w:b/>
          <w:color w:val="auto"/>
          <w:sz w:val="21"/>
          <w:szCs w:val="21"/>
          <w:highlight w:val="none"/>
        </w:rPr>
        <w:t>、</w:t>
      </w:r>
      <w:r>
        <w:rPr>
          <w:rFonts w:hint="eastAsia" w:hAnsi="宋体"/>
          <w:b/>
          <w:color w:val="auto"/>
          <w:sz w:val="21"/>
          <w:szCs w:val="21"/>
          <w:highlight w:val="none"/>
          <w:lang w:val="en-US" w:eastAsia="zh-CN"/>
        </w:rPr>
        <w:t>争议解决</w:t>
      </w:r>
    </w:p>
    <w:p w14:paraId="7D864774">
      <w:pPr>
        <w:pStyle w:val="22"/>
        <w:snapToGrid w:val="0"/>
        <w:spacing w:before="0" w:beforeAutospacing="0" w:after="0" w:afterAutospacing="0" w:line="440" w:lineRule="exact"/>
        <w:ind w:firstLine="420" w:firstLineChars="200"/>
        <w:rPr>
          <w:rFonts w:hAnsi="宋体"/>
          <w:color w:val="auto"/>
          <w:sz w:val="21"/>
          <w:szCs w:val="21"/>
          <w:highlight w:val="none"/>
        </w:rPr>
      </w:pPr>
      <w:r>
        <w:rPr>
          <w:rFonts w:hAnsi="宋体"/>
          <w:color w:val="auto"/>
          <w:sz w:val="21"/>
          <w:szCs w:val="21"/>
          <w:highlight w:val="none"/>
        </w:rPr>
        <w:t>双方在执行合同中所发生的一切争议，应通过协商解决。如协商不成，可向</w:t>
      </w:r>
      <w:r>
        <w:rPr>
          <w:rFonts w:hint="eastAsia" w:hAnsi="宋体"/>
          <w:color w:val="auto"/>
          <w:sz w:val="21"/>
          <w:szCs w:val="21"/>
          <w:highlight w:val="none"/>
        </w:rPr>
        <w:t>甲方所在</w:t>
      </w:r>
      <w:r>
        <w:rPr>
          <w:rFonts w:hAnsi="宋体"/>
          <w:color w:val="auto"/>
          <w:sz w:val="21"/>
          <w:szCs w:val="21"/>
          <w:highlight w:val="none"/>
        </w:rPr>
        <w:t>地法院起诉。</w:t>
      </w:r>
    </w:p>
    <w:p w14:paraId="3F8AE3EF">
      <w:pPr>
        <w:pStyle w:val="22"/>
        <w:snapToGrid w:val="0"/>
        <w:spacing w:before="0" w:beforeAutospacing="0" w:after="0" w:afterAutospacing="0" w:line="440" w:lineRule="exact"/>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lang w:val="en-US" w:eastAsia="zh-CN"/>
        </w:rPr>
        <w:t>三</w:t>
      </w:r>
      <w:r>
        <w:rPr>
          <w:rFonts w:hAnsi="宋体"/>
          <w:b/>
          <w:color w:val="auto"/>
          <w:sz w:val="21"/>
          <w:szCs w:val="21"/>
          <w:highlight w:val="none"/>
        </w:rPr>
        <w:t>、合同生效及其它</w:t>
      </w:r>
    </w:p>
    <w:p w14:paraId="2842A9F2">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w:t>
      </w:r>
      <w:r>
        <w:rPr>
          <w:rFonts w:hint="eastAsia" w:ascii="宋体" w:hAnsi="宋体"/>
          <w:color w:val="auto"/>
          <w:szCs w:val="21"/>
          <w:highlight w:val="none"/>
          <w:lang w:val="en-US" w:eastAsia="zh-CN"/>
        </w:rPr>
        <w:t>甲方负责人、乙方法定代表人或委托代理人</w:t>
      </w:r>
      <w:r>
        <w:rPr>
          <w:rFonts w:hint="eastAsia" w:ascii="宋体" w:hAnsi="宋体"/>
          <w:color w:val="auto"/>
          <w:szCs w:val="21"/>
          <w:highlight w:val="none"/>
        </w:rPr>
        <w:t>签字并加盖单位合同专用章后生效。</w:t>
      </w:r>
    </w:p>
    <w:p w14:paraId="444C72D2">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2、合同执行中涉及采购资金和采购内容修改或补充的，须经县财政部门审批，并签书面补充协议报象山县政府采购监督管理部门备案，方可作为主合同不可分割的一部分。</w:t>
      </w:r>
    </w:p>
    <w:p w14:paraId="7F50BE38">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3、本项目所涉的招标文件、投标文件等文件及资料均为本合同的组成部分，具有法律效力；如本合同未约定的或约定不明确的，以上述招标文件中的约定为准。</w:t>
      </w:r>
    </w:p>
    <w:p w14:paraId="68A141C5">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4、本合同未尽事宜，遵照《</w:t>
      </w:r>
      <w:r>
        <w:rPr>
          <w:rFonts w:ascii="宋体" w:hAnsi="宋体"/>
          <w:color w:val="auto"/>
          <w:szCs w:val="21"/>
          <w:highlight w:val="none"/>
        </w:rPr>
        <w:t>中华人民共和国民法典</w:t>
      </w:r>
      <w:r>
        <w:rPr>
          <w:rFonts w:hint="eastAsia" w:ascii="宋体" w:hAnsi="宋体"/>
          <w:color w:val="auto"/>
          <w:szCs w:val="21"/>
          <w:highlight w:val="none"/>
        </w:rPr>
        <w:t>》有关条文执行。</w:t>
      </w:r>
    </w:p>
    <w:p w14:paraId="0F6766B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5、本合同正本一式</w:t>
      </w:r>
      <w:r>
        <w:rPr>
          <w:rFonts w:hint="eastAsia" w:ascii="宋体" w:hAnsi="宋体"/>
          <w:color w:val="auto"/>
          <w:szCs w:val="21"/>
          <w:highlight w:val="none"/>
          <w:u w:val="single"/>
        </w:rPr>
        <w:t xml:space="preserve">   </w:t>
      </w:r>
      <w:r>
        <w:rPr>
          <w:rFonts w:hint="eastAsia" w:ascii="宋体" w:hAnsi="宋体"/>
          <w:color w:val="auto"/>
          <w:szCs w:val="21"/>
          <w:highlight w:val="none"/>
        </w:rPr>
        <w:t>份，具有同等法律效力，甲方执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w:t>
      </w:r>
    </w:p>
    <w:p w14:paraId="10B9B388">
      <w:pPr>
        <w:spacing w:line="420" w:lineRule="exact"/>
        <w:ind w:firstLine="420" w:firstLineChars="200"/>
        <w:rPr>
          <w:rFonts w:hint="eastAsia" w:ascii="宋体" w:hAnsi="宋体"/>
          <w:color w:val="auto"/>
          <w:szCs w:val="21"/>
          <w:highlight w:val="none"/>
        </w:rPr>
      </w:pPr>
    </w:p>
    <w:p w14:paraId="6596424F">
      <w:pPr>
        <w:spacing w:line="420" w:lineRule="exact"/>
        <w:ind w:firstLine="420" w:firstLineChars="200"/>
        <w:rPr>
          <w:rFonts w:hint="eastAsia" w:ascii="宋体" w:hAnsi="宋体"/>
          <w:color w:val="auto"/>
          <w:szCs w:val="21"/>
          <w:highlight w:val="none"/>
        </w:rPr>
      </w:pPr>
    </w:p>
    <w:p w14:paraId="02568CD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甲  方（盖章）：                                   乙  方（盖章）： </w:t>
      </w:r>
    </w:p>
    <w:p w14:paraId="37166D38">
      <w:pPr>
        <w:spacing w:line="420" w:lineRule="exact"/>
        <w:ind w:firstLine="420" w:firstLineChars="200"/>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负责人（委托代理人）</w:t>
      </w:r>
      <w:r>
        <w:rPr>
          <w:rFonts w:hint="eastAsia" w:cs="Times New Roman"/>
          <w:color w:val="auto"/>
          <w:kern w:val="2"/>
          <w:sz w:val="21"/>
          <w:szCs w:val="21"/>
          <w:highlight w:val="none"/>
          <w:lang w:val="en-US" w:eastAsia="zh-CN" w:bidi="ar-SA"/>
        </w:rPr>
        <w:t>：</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法定代表人或委托代理人：</w:t>
      </w:r>
    </w:p>
    <w:p w14:paraId="403350C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地  址：                                           地 址： </w:t>
      </w:r>
    </w:p>
    <w:p w14:paraId="56FD11BB">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开户银行： </w:t>
      </w:r>
      <w:r>
        <w:rPr>
          <w:rFonts w:ascii="宋体" w:hAnsi="宋体"/>
          <w:color w:val="auto"/>
          <w:szCs w:val="21"/>
          <w:highlight w:val="none"/>
        </w:rPr>
        <w:t xml:space="preserve">                                        </w:t>
      </w:r>
      <w:r>
        <w:rPr>
          <w:rFonts w:hint="eastAsia" w:ascii="宋体" w:hAnsi="宋体"/>
          <w:color w:val="auto"/>
          <w:szCs w:val="21"/>
          <w:highlight w:val="none"/>
        </w:rPr>
        <w:t>开户银行：</w:t>
      </w:r>
    </w:p>
    <w:p w14:paraId="6163D91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账号： </w:t>
      </w:r>
      <w:r>
        <w:rPr>
          <w:rFonts w:ascii="宋体" w:hAnsi="宋体"/>
          <w:color w:val="auto"/>
          <w:szCs w:val="21"/>
          <w:highlight w:val="none"/>
        </w:rPr>
        <w:t xml:space="preserve">                                            </w:t>
      </w:r>
      <w:r>
        <w:rPr>
          <w:rFonts w:hint="eastAsia" w:ascii="宋体" w:hAnsi="宋体"/>
          <w:color w:val="auto"/>
          <w:szCs w:val="21"/>
          <w:highlight w:val="none"/>
        </w:rPr>
        <w:t>账号：</w:t>
      </w:r>
    </w:p>
    <w:p w14:paraId="60BC7276">
      <w:pPr>
        <w:spacing w:line="420" w:lineRule="exact"/>
        <w:ind w:firstLine="420" w:firstLineChars="200"/>
        <w:rPr>
          <w:rFonts w:hint="eastAsia" w:ascii="宋体" w:hAnsi="宋体" w:eastAsia="宋体"/>
          <w:color w:val="auto"/>
          <w:szCs w:val="21"/>
          <w:highlight w:val="none"/>
        </w:rPr>
        <w:sectPr>
          <w:headerReference r:id="rId15" w:type="default"/>
          <w:pgSz w:w="11907" w:h="16840"/>
          <w:pgMar w:top="1304" w:right="1588" w:bottom="1418" w:left="1588" w:header="720" w:footer="720" w:gutter="0"/>
          <w:cols w:space="720" w:num="1"/>
          <w:docGrid w:linePitch="285" w:charSpace="0"/>
        </w:sectPr>
      </w:pPr>
      <w:r>
        <w:rPr>
          <w:rFonts w:hint="eastAsia" w:ascii="宋体" w:hAnsi="宋体" w:eastAsia="宋体"/>
          <w:color w:val="auto"/>
          <w:szCs w:val="21"/>
          <w:highlight w:val="none"/>
        </w:rPr>
        <w:t>签约时间：                                         签约时间：</w:t>
      </w:r>
    </w:p>
    <w:p w14:paraId="39B0CCD5">
      <w:pPr>
        <w:pStyle w:val="4"/>
        <w:ind w:firstLine="964"/>
        <w:rPr>
          <w:rFonts w:hint="eastAsia" w:ascii="宋体" w:hAnsi="宋体"/>
          <w:sz w:val="32"/>
          <w:szCs w:val="32"/>
        </w:rPr>
      </w:pPr>
      <w:r>
        <w:rPr>
          <w:rFonts w:hint="eastAsia" w:ascii="宋体" w:hAnsi="宋体"/>
          <w:sz w:val="32"/>
          <w:szCs w:val="32"/>
        </w:rPr>
        <w:t>第七部分 投标文件格式</w:t>
      </w:r>
      <w:bookmarkEnd w:id="135"/>
      <w:bookmarkEnd w:id="136"/>
    </w:p>
    <w:p w14:paraId="0195DD40">
      <w:pPr>
        <w:ind w:firstLine="1084"/>
        <w:jc w:val="center"/>
        <w:rPr>
          <w:rFonts w:hint="eastAsia" w:ascii="宋体" w:hAnsi="宋体" w:cs="宋体"/>
          <w:b/>
          <w:sz w:val="36"/>
          <w:szCs w:val="36"/>
          <w:u w:val="single"/>
        </w:rPr>
      </w:pPr>
    </w:p>
    <w:p w14:paraId="06ADD7E1">
      <w:pPr>
        <w:ind w:firstLine="1084"/>
        <w:jc w:val="center"/>
        <w:rPr>
          <w:rFonts w:hint="eastAsia" w:ascii="宋体" w:hAnsi="宋体" w:cs="宋体"/>
          <w:b/>
          <w:sz w:val="36"/>
          <w:szCs w:val="36"/>
          <w:u w:val="single"/>
        </w:rPr>
      </w:pPr>
    </w:p>
    <w:p w14:paraId="198B67EF">
      <w:pPr>
        <w:widowControl/>
        <w:spacing w:line="360" w:lineRule="auto"/>
        <w:ind w:firstLine="632"/>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1、投标文件的外包装封面 </w:t>
      </w:r>
    </w:p>
    <w:p w14:paraId="1B3D2B6F">
      <w:pPr>
        <w:widowControl/>
        <w:spacing w:before="240" w:beforeLines="100" w:line="360" w:lineRule="auto"/>
        <w:ind w:firstLine="632"/>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电子备份投标文件</w:t>
      </w:r>
    </w:p>
    <w:p w14:paraId="5BC5AF84">
      <w:pPr>
        <w:widowControl/>
        <w:spacing w:line="360" w:lineRule="auto"/>
        <w:jc w:val="left"/>
        <w:rPr>
          <w:rFonts w:hint="eastAsia" w:cs="宋体" w:asciiTheme="minorEastAsia" w:hAnsiTheme="minorEastAsia" w:eastAsiaTheme="minorEastAsia"/>
          <w:kern w:val="0"/>
          <w:szCs w:val="21"/>
        </w:rPr>
      </w:pPr>
    </w:p>
    <w:p w14:paraId="4A977BCF">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7FE3BCC9">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25EEDA7B">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3D5885F9">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投标人地址： </w:t>
      </w:r>
    </w:p>
    <w:p w14:paraId="138545B2">
      <w:pPr>
        <w:widowControl/>
        <w:spacing w:line="360" w:lineRule="auto"/>
        <w:ind w:firstLine="720"/>
        <w:jc w:val="left"/>
        <w:rPr>
          <w:rFonts w:hint="eastAsia" w:cs="宋体" w:asciiTheme="minorEastAsia" w:hAnsiTheme="minorEastAsia" w:eastAsiaTheme="minorEastAsia"/>
          <w:kern w:val="0"/>
          <w:sz w:val="24"/>
        </w:rPr>
      </w:pPr>
    </w:p>
    <w:p w14:paraId="7DF20E8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 </w:t>
      </w:r>
    </w:p>
    <w:p w14:paraId="667132C5">
      <w:pPr>
        <w:widowControl/>
        <w:spacing w:line="360" w:lineRule="auto"/>
        <w:jc w:val="left"/>
        <w:rPr>
          <w:rFonts w:hint="eastAsia" w:cs="宋体" w:asciiTheme="minorEastAsia" w:hAnsiTheme="minorEastAsia" w:eastAsiaTheme="minorEastAsia"/>
          <w:kern w:val="0"/>
          <w:szCs w:val="21"/>
        </w:rPr>
      </w:pPr>
    </w:p>
    <w:p w14:paraId="2CAE3C40">
      <w:pPr>
        <w:widowControl/>
        <w:spacing w:line="360" w:lineRule="auto"/>
        <w:ind w:firstLine="720"/>
        <w:jc w:val="left"/>
        <w:rPr>
          <w:rFonts w:hint="eastAsia" w:cs="宋体" w:asciiTheme="minorEastAsia" w:hAnsiTheme="minorEastAsia" w:eastAsiaTheme="minorEastAsia"/>
          <w:kern w:val="0"/>
          <w:sz w:val="24"/>
        </w:rPr>
      </w:pPr>
    </w:p>
    <w:p w14:paraId="1D3072F9">
      <w:pPr>
        <w:widowControl/>
        <w:spacing w:line="360" w:lineRule="auto"/>
        <w:ind w:firstLine="632"/>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2、投标文件封面格式 </w:t>
      </w:r>
    </w:p>
    <w:p w14:paraId="21E03E0C">
      <w:pPr>
        <w:widowControl/>
        <w:spacing w:before="240" w:beforeLines="100" w:line="360" w:lineRule="auto"/>
        <w:ind w:firstLine="632"/>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资格文件/商务技术文件/报价文件</w:t>
      </w:r>
    </w:p>
    <w:p w14:paraId="0C3090C6">
      <w:pPr>
        <w:widowControl/>
        <w:spacing w:line="360" w:lineRule="auto"/>
        <w:jc w:val="left"/>
        <w:rPr>
          <w:rFonts w:hint="eastAsia" w:cs="宋体" w:asciiTheme="minorEastAsia" w:hAnsiTheme="minorEastAsia" w:eastAsiaTheme="minorEastAsia"/>
          <w:kern w:val="0"/>
          <w:szCs w:val="21"/>
        </w:rPr>
      </w:pPr>
    </w:p>
    <w:p w14:paraId="7FDBF7B8">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3D0931DF">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7D3B6B95">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2668852D">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投标人地址： </w:t>
      </w:r>
    </w:p>
    <w:p w14:paraId="632D81EB">
      <w:pPr>
        <w:widowControl/>
        <w:spacing w:line="360" w:lineRule="auto"/>
        <w:jc w:val="left"/>
        <w:rPr>
          <w:rFonts w:hint="eastAsia" w:cs="宋体" w:asciiTheme="minorEastAsia" w:hAnsiTheme="minorEastAsia" w:eastAsiaTheme="minorEastAsia"/>
          <w:kern w:val="0"/>
          <w:szCs w:val="21"/>
        </w:rPr>
      </w:pPr>
    </w:p>
    <w:p w14:paraId="5CBC6DAD">
      <w:pPr>
        <w:spacing w:line="400" w:lineRule="exact"/>
        <w:rPr>
          <w:rFonts w:hint="eastAsia" w:asciiTheme="minorEastAsia" w:hAnsiTheme="minorEastAsia" w:eastAsiaTheme="minorEastAsia"/>
          <w:bCs/>
          <w:sz w:val="24"/>
          <w:szCs w:val="24"/>
        </w:rPr>
      </w:pPr>
      <w:r>
        <w:rPr>
          <w:rFonts w:hint="eastAsia" w:cs="宋体" w:asciiTheme="minorEastAsia" w:hAnsiTheme="minorEastAsia" w:eastAsiaTheme="minorEastAsia"/>
          <w:kern w:val="0"/>
          <w:szCs w:val="21"/>
        </w:rPr>
        <w:t xml:space="preserve">                                                       年 月 日</w:t>
      </w:r>
      <w:r>
        <w:rPr>
          <w:rFonts w:asciiTheme="minorEastAsia" w:hAnsiTheme="minorEastAsia" w:eastAsiaTheme="minorEastAsia"/>
          <w:bCs/>
          <w:sz w:val="24"/>
          <w:szCs w:val="24"/>
        </w:rPr>
        <w:br w:type="page"/>
      </w:r>
    </w:p>
    <w:p w14:paraId="1C2538F0">
      <w:pPr>
        <w:adjustRightInd w:val="0"/>
        <w:snapToGrid w:val="0"/>
        <w:ind w:firstLine="723"/>
        <w:jc w:val="center"/>
        <w:rPr>
          <w:rFonts w:hint="eastAsia" w:asciiTheme="minorEastAsia" w:hAnsiTheme="minorEastAsia" w:eastAsiaTheme="minorEastAsia"/>
          <w:b/>
          <w:sz w:val="24"/>
        </w:rPr>
      </w:pPr>
    </w:p>
    <w:p w14:paraId="2A28ADA1">
      <w:pPr>
        <w:adjustRightInd w:val="0"/>
        <w:snapToGrid w:val="0"/>
        <w:ind w:firstLine="723"/>
        <w:jc w:val="center"/>
        <w:rPr>
          <w:rFonts w:hint="eastAsia" w:asciiTheme="minorEastAsia" w:hAnsiTheme="minorEastAsia" w:eastAsiaTheme="minorEastAsia"/>
          <w:b/>
          <w:sz w:val="24"/>
        </w:rPr>
      </w:pPr>
    </w:p>
    <w:p w14:paraId="361C60BF">
      <w:pPr>
        <w:widowControl/>
        <w:spacing w:line="360" w:lineRule="auto"/>
        <w:ind w:firstLine="632"/>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资格文件组成：</w:t>
      </w:r>
    </w:p>
    <w:p w14:paraId="36B7C0DE">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（1）符合参加政府采购活动应当具备的一般条件的承诺函；</w:t>
      </w:r>
    </w:p>
    <w:p w14:paraId="575EF9C1">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（2）有效的企业法人营业执照（或事业法人登记证）、其他组织（个体工商户的营业执照或者民办非企业单位登记证书复印件。投标人如果有名称变更的，应提供由行政主管部门出具的变更证明文件；</w:t>
      </w:r>
    </w:p>
    <w:p w14:paraId="2D3C8F2A">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（3）落实政府采购政策需满足的资格要求；</w:t>
      </w:r>
    </w:p>
    <w:p w14:paraId="4F533B76">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（4）投标人的特定条件的证明文件（如有）。</w:t>
      </w:r>
    </w:p>
    <w:p w14:paraId="6A49EB00">
      <w:pPr>
        <w:widowControl/>
        <w:ind w:firstLine="723"/>
        <w:jc w:val="left"/>
        <w:rPr>
          <w:rFonts w:hint="eastAsia" w:asciiTheme="minorEastAsia" w:hAnsiTheme="minorEastAsia" w:eastAsiaTheme="minorEastAsia"/>
          <w:b/>
          <w:sz w:val="24"/>
        </w:rPr>
      </w:pPr>
      <w:r>
        <w:rPr>
          <w:rFonts w:asciiTheme="minorEastAsia" w:hAnsiTheme="minorEastAsia" w:eastAsiaTheme="minorEastAsia"/>
          <w:b/>
          <w:sz w:val="24"/>
        </w:rPr>
        <w:br w:type="page"/>
      </w:r>
    </w:p>
    <w:p w14:paraId="58E59108">
      <w:pPr>
        <w:snapToGrid w:val="0"/>
        <w:spacing w:line="360" w:lineRule="auto"/>
        <w:ind w:firstLine="424" w:firstLineChars="202"/>
        <w:rPr>
          <w:rFonts w:hint="eastAsia" w:asciiTheme="minorEastAsia" w:hAnsiTheme="minorEastAsia" w:eastAsiaTheme="minorEastAsia"/>
          <w:szCs w:val="21"/>
        </w:rPr>
      </w:pPr>
    </w:p>
    <w:p w14:paraId="1C76AC0F">
      <w:pPr>
        <w:pStyle w:val="5"/>
        <w:spacing w:line="380" w:lineRule="exact"/>
        <w:ind w:firstLine="723"/>
        <w:rPr>
          <w:rFonts w:hint="eastAsia" w:asciiTheme="minorEastAsia" w:hAnsiTheme="minorEastAsia" w:eastAsiaTheme="minorEastAsia"/>
          <w:bCs w:val="0"/>
          <w:sz w:val="24"/>
          <w:szCs w:val="24"/>
        </w:rPr>
      </w:pPr>
      <w:bookmarkStart w:id="137" w:name="_Toc136017653"/>
      <w:bookmarkStart w:id="138" w:name="_Toc136345114"/>
      <w:bookmarkStart w:id="139" w:name="_Toc15428"/>
      <w:r>
        <w:rPr>
          <w:rFonts w:hint="eastAsia" w:asciiTheme="minorEastAsia" w:hAnsiTheme="minorEastAsia" w:eastAsiaTheme="minorEastAsia"/>
          <w:bCs w:val="0"/>
          <w:sz w:val="24"/>
          <w:szCs w:val="24"/>
        </w:rPr>
        <w:t>（一）</w:t>
      </w:r>
      <w:r>
        <w:rPr>
          <w:rFonts w:asciiTheme="minorEastAsia" w:hAnsiTheme="minorEastAsia" w:eastAsiaTheme="minorEastAsia"/>
          <w:bCs w:val="0"/>
          <w:sz w:val="24"/>
          <w:szCs w:val="24"/>
        </w:rPr>
        <w:t xml:space="preserve"> 符合参加政府采购活动应当具备的一般条件的承诺函</w:t>
      </w:r>
      <w:bookmarkEnd w:id="137"/>
      <w:bookmarkEnd w:id="138"/>
      <w:bookmarkEnd w:id="139"/>
    </w:p>
    <w:p w14:paraId="1C03122F">
      <w:pPr>
        <w:snapToGrid w:val="0"/>
        <w:spacing w:line="360" w:lineRule="auto"/>
        <w:ind w:firstLine="720"/>
        <w:rPr>
          <w:rFonts w:hint="eastAsia" w:asciiTheme="minorEastAsia" w:hAnsiTheme="minorEastAsia" w:eastAsiaTheme="minorEastAsia"/>
          <w:sz w:val="24"/>
        </w:rPr>
      </w:pPr>
    </w:p>
    <w:p w14:paraId="1E997991">
      <w:pPr>
        <w:snapToGrid w:val="0"/>
        <w:spacing w:line="360" w:lineRule="auto"/>
        <w:rPr>
          <w:rFonts w:hint="eastAsia" w:cs="仿宋_GB2312" w:asciiTheme="minorEastAsia" w:hAnsiTheme="minorEastAsia" w:eastAsiaTheme="minorEastAsia"/>
          <w:szCs w:val="21"/>
        </w:rPr>
      </w:pPr>
      <w:r>
        <w:rPr>
          <w:rFonts w:hint="eastAsia" w:asciiTheme="minorEastAsia" w:hAnsiTheme="minorEastAsia" w:eastAsiaTheme="minorEastAsia"/>
          <w:i/>
          <w:iCs/>
          <w:szCs w:val="21"/>
          <w:u w:val="single"/>
        </w:rPr>
        <w:t xml:space="preserve"> （采购人、采购代理机构） </w:t>
      </w:r>
      <w:r>
        <w:rPr>
          <w:rFonts w:hint="eastAsia" w:cs="仿宋_GB2312" w:asciiTheme="minorEastAsia" w:hAnsiTheme="minorEastAsia" w:eastAsiaTheme="minorEastAsia"/>
          <w:szCs w:val="21"/>
        </w:rPr>
        <w:t>：</w:t>
      </w:r>
    </w:p>
    <w:p w14:paraId="205F1CC9">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我方参与</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【招标编号：】政府采购活动，郑重承诺：</w:t>
      </w:r>
    </w:p>
    <w:p w14:paraId="007D14E6">
      <w:pPr>
        <w:snapToGrid w:val="0"/>
        <w:spacing w:line="360" w:lineRule="auto"/>
        <w:ind w:firstLine="315" w:firstLineChars="1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（一）具备《中华人民共和国政府采购法》第二十二条第一款规定的条件：</w:t>
      </w:r>
    </w:p>
    <w:p w14:paraId="46882F8B">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具有独立承担民事责任的能力；</w:t>
      </w:r>
    </w:p>
    <w:p w14:paraId="30F8BC2D">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具有良好的商业信誉和健全的财务会计制度； </w:t>
      </w:r>
    </w:p>
    <w:p w14:paraId="731CBF6F">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具有履行合同所必需的设备和专业技术能力；</w:t>
      </w:r>
    </w:p>
    <w:p w14:paraId="170E1A6C">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有依法缴纳税收和社会保障资金的良好记录；</w:t>
      </w:r>
    </w:p>
    <w:p w14:paraId="694044EF">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参加政府采购活动前三年内，在经营活动中没有重大违法记录；</w:t>
      </w:r>
    </w:p>
    <w:p w14:paraId="08702A23">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具有法律、行政法规规定的其他条件。</w:t>
      </w:r>
    </w:p>
    <w:p w14:paraId="68FD8B93">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（二）未被信用中国（</w:t>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p>
    <w:p w14:paraId="0812F888">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（三）不存在以下情况：</w:t>
      </w:r>
    </w:p>
    <w:p w14:paraId="173697E7">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单位负责人为同一人或者存在直接控股、管理关系的不同供应商参加同一合同项下的政府采购活动的；</w:t>
      </w:r>
    </w:p>
    <w:p w14:paraId="592A6D05">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cs="仿宋_GB2312" w:asciiTheme="minorEastAsia" w:hAnsiTheme="minorEastAsia" w:eastAsiaTheme="minorEastAsia"/>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szCs w:val="21"/>
        </w:rPr>
        <w:t>；</w:t>
      </w:r>
    </w:p>
    <w:p w14:paraId="4DDEFB7F">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3、为公益一类事业单位、使用事业编制且由财政拨款保障的群团组织。</w:t>
      </w:r>
    </w:p>
    <w:p w14:paraId="179824AD">
      <w:pPr>
        <w:pStyle w:val="17"/>
        <w:rPr>
          <w:sz w:val="21"/>
          <w:szCs w:val="21"/>
        </w:rPr>
      </w:pPr>
    </w:p>
    <w:p w14:paraId="7DA07062"/>
    <w:p w14:paraId="3596FCFC">
      <w:pPr>
        <w:rPr>
          <w:rFonts w:hint="eastAsia" w:cs="仿宋_GB2312" w:asciiTheme="minorEastAsia" w:hAnsiTheme="minorEastAsia" w:eastAsiaTheme="minorEastAsia"/>
          <w:szCs w:val="21"/>
        </w:rPr>
      </w:pPr>
    </w:p>
    <w:p w14:paraId="5B1EF9AD">
      <w:pPr>
        <w:adjustRightInd w:val="0"/>
        <w:snapToGrid w:val="0"/>
        <w:spacing w:line="360" w:lineRule="auto"/>
        <w:ind w:left="425" w:firstLine="654"/>
        <w:rPr>
          <w:rFonts w:hint="eastAsia" w:asciiTheme="minorEastAsia" w:hAnsiTheme="minorEastAsia" w:eastAsiaTheme="minorEastAsia"/>
          <w:spacing w:val="4"/>
          <w:szCs w:val="21"/>
        </w:rPr>
      </w:pPr>
    </w:p>
    <w:p w14:paraId="4D80E602">
      <w:pPr>
        <w:spacing w:line="480" w:lineRule="auto"/>
        <w:ind w:right="420" w:firstLine="5040" w:firstLineChars="2400"/>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投标人（公章）：                               </w:t>
      </w:r>
    </w:p>
    <w:p w14:paraId="4324B146">
      <w:pPr>
        <w:spacing w:line="480" w:lineRule="auto"/>
        <w:ind w:right="420" w:firstLine="3990" w:firstLineChars="1900"/>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投标人代表（签字或印章）：     </w:t>
      </w:r>
    </w:p>
    <w:p w14:paraId="0E198792">
      <w:pPr>
        <w:spacing w:line="480" w:lineRule="auto"/>
        <w:ind w:right="420" w:firstLine="3045" w:firstLineChars="1450"/>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474ACB3C">
      <w:pPr>
        <w:pStyle w:val="3"/>
        <w:ind w:firstLine="602"/>
        <w:rPr>
          <w:rFonts w:hint="eastAsia" w:asciiTheme="minorEastAsia" w:hAnsiTheme="minorEastAsia" w:eastAsiaTheme="minorEastAsia"/>
        </w:rPr>
      </w:pPr>
      <w:r>
        <w:rPr>
          <w:rFonts w:hint="eastAsia" w:ascii="宋体" w:hAnsi="宋体" w:cs="宋体"/>
          <w:b/>
          <w:szCs w:val="21"/>
        </w:rPr>
        <w:t>（若为联合体投标，联合体各方须单独提供并盖章）</w:t>
      </w:r>
    </w:p>
    <w:p w14:paraId="2AED408A">
      <w:pPr>
        <w:pStyle w:val="3"/>
        <w:ind w:firstLine="600"/>
        <w:jc w:val="center"/>
        <w:rPr>
          <w:rFonts w:hint="eastAsia" w:asciiTheme="minorEastAsia" w:hAnsiTheme="minorEastAsia" w:eastAsiaTheme="minorEastAsia"/>
        </w:rPr>
      </w:pPr>
    </w:p>
    <w:p w14:paraId="4DAC728D">
      <w:pPr>
        <w:pStyle w:val="3"/>
        <w:ind w:firstLine="600"/>
        <w:jc w:val="center"/>
        <w:rPr>
          <w:rFonts w:hint="eastAsia" w:asciiTheme="minorEastAsia" w:hAnsiTheme="minorEastAsia" w:eastAsiaTheme="minorEastAsia"/>
        </w:rPr>
      </w:pPr>
    </w:p>
    <w:p w14:paraId="088A6AAF">
      <w:pPr>
        <w:pStyle w:val="3"/>
        <w:ind w:firstLine="600"/>
        <w:jc w:val="center"/>
        <w:rPr>
          <w:rFonts w:hint="eastAsia" w:asciiTheme="minorEastAsia" w:hAnsiTheme="minorEastAsia" w:eastAsiaTheme="minorEastAsia"/>
        </w:rPr>
      </w:pPr>
    </w:p>
    <w:p w14:paraId="69566CD1"/>
    <w:p w14:paraId="44611128">
      <w:pPr>
        <w:ind w:firstLine="840"/>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71D966FF"/>
    <w:p w14:paraId="3860ACFD">
      <w:pPr>
        <w:pStyle w:val="5"/>
        <w:spacing w:line="380" w:lineRule="exact"/>
        <w:ind w:firstLine="723"/>
        <w:rPr>
          <w:rFonts w:hint="eastAsia" w:asciiTheme="minorEastAsia" w:hAnsiTheme="minorEastAsia" w:eastAsiaTheme="minorEastAsia"/>
          <w:bCs w:val="0"/>
          <w:sz w:val="24"/>
          <w:szCs w:val="24"/>
        </w:rPr>
      </w:pPr>
      <w:bookmarkStart w:id="140" w:name="_Toc8841"/>
      <w:bookmarkStart w:id="141" w:name="_Toc136345115"/>
      <w:bookmarkStart w:id="142" w:name="_Toc136017654"/>
      <w:r>
        <w:rPr>
          <w:rFonts w:hint="eastAsia" w:asciiTheme="minorEastAsia" w:hAnsiTheme="minorEastAsia" w:eastAsiaTheme="minorEastAsia"/>
          <w:bCs w:val="0"/>
          <w:sz w:val="24"/>
          <w:szCs w:val="24"/>
        </w:rPr>
        <w:t>（二）有效的企业法人营业执照（或事业法人登记证）、其他组织（个体工商户的营业执照或者民办非企业单位登记证书复印件。投标人如果有名称变更的，应提供由行政主管部门出具的变更证明文件</w:t>
      </w:r>
      <w:bookmarkEnd w:id="140"/>
      <w:bookmarkEnd w:id="141"/>
      <w:bookmarkEnd w:id="142"/>
    </w:p>
    <w:p w14:paraId="7BD508CA">
      <w:pPr>
        <w:pStyle w:val="3"/>
        <w:ind w:firstLine="660"/>
        <w:jc w:val="cente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14:paraId="2191FD96">
      <w:pPr>
        <w:pStyle w:val="3"/>
        <w:ind w:firstLine="600"/>
        <w:jc w:val="center"/>
        <w:rPr>
          <w:rFonts w:hint="eastAsia" w:asciiTheme="minorEastAsia" w:hAnsiTheme="minorEastAsia" w:eastAsiaTheme="minorEastAsia"/>
        </w:rPr>
      </w:pPr>
    </w:p>
    <w:p w14:paraId="164D66F5">
      <w:pPr>
        <w:pStyle w:val="3"/>
        <w:ind w:firstLine="600"/>
        <w:jc w:val="center"/>
        <w:rPr>
          <w:rFonts w:hint="eastAsia" w:asciiTheme="minorEastAsia" w:hAnsiTheme="minorEastAsia" w:eastAsiaTheme="minorEastAsia"/>
        </w:rPr>
      </w:pPr>
    </w:p>
    <w:p w14:paraId="7FFD385A">
      <w:pPr>
        <w:pStyle w:val="3"/>
        <w:ind w:firstLine="600"/>
        <w:jc w:val="center"/>
        <w:rPr>
          <w:rFonts w:hint="eastAsia" w:asciiTheme="minorEastAsia" w:hAnsiTheme="minorEastAsia" w:eastAsiaTheme="minorEastAsia"/>
        </w:rPr>
      </w:pPr>
    </w:p>
    <w:p w14:paraId="6B1CE3DF">
      <w:pPr>
        <w:pStyle w:val="3"/>
        <w:ind w:firstLine="600"/>
        <w:jc w:val="center"/>
        <w:rPr>
          <w:rFonts w:hint="eastAsia" w:asciiTheme="minorEastAsia" w:hAnsiTheme="minorEastAsia" w:eastAsiaTheme="minorEastAsia"/>
        </w:rPr>
      </w:pPr>
    </w:p>
    <w:p w14:paraId="60BDDAD9">
      <w:pPr>
        <w:ind w:firstLine="632"/>
        <w:rPr>
          <w:rFonts w:hint="eastAsia" w:asciiTheme="minorEastAsia" w:hAnsiTheme="minorEastAsia" w:eastAsiaTheme="minorEastAsia"/>
        </w:rPr>
      </w:pPr>
      <w:r>
        <w:rPr>
          <w:rFonts w:hint="eastAsia" w:ascii="宋体" w:hAnsi="宋体" w:cs="宋体"/>
          <w:b/>
          <w:szCs w:val="21"/>
        </w:rPr>
        <w:t>（若为联合体投标，联合体各方须单独提供并盖章）</w:t>
      </w:r>
      <w:r>
        <w:rPr>
          <w:rFonts w:asciiTheme="minorEastAsia" w:hAnsiTheme="minorEastAsia" w:eastAsiaTheme="minorEastAsia"/>
        </w:rPr>
        <w:br w:type="page"/>
      </w:r>
    </w:p>
    <w:p w14:paraId="77238EB0">
      <w:pPr>
        <w:autoSpaceDE w:val="0"/>
        <w:autoSpaceDN w:val="0"/>
        <w:ind w:firstLine="843"/>
        <w:jc w:val="center"/>
        <w:rPr>
          <w:rFonts w:hint="eastAsia" w:ascii="宋体" w:hAnsi="宋体" w:cs="宋体"/>
          <w:b/>
          <w:kern w:val="0"/>
          <w:sz w:val="28"/>
          <w:szCs w:val="28"/>
        </w:rPr>
      </w:pPr>
    </w:p>
    <w:p w14:paraId="3F467717">
      <w:pPr>
        <w:pStyle w:val="5"/>
        <w:spacing w:line="380" w:lineRule="exact"/>
        <w:ind w:firstLine="723"/>
        <w:rPr>
          <w:rFonts w:hint="eastAsia" w:asciiTheme="minorEastAsia" w:hAnsiTheme="minorEastAsia" w:eastAsiaTheme="minorEastAsia"/>
          <w:bCs w:val="0"/>
          <w:sz w:val="24"/>
          <w:szCs w:val="24"/>
        </w:rPr>
      </w:pPr>
      <w:r>
        <w:rPr>
          <w:rFonts w:hint="eastAsia" w:asciiTheme="minorEastAsia" w:hAnsiTheme="minorEastAsia" w:eastAsiaTheme="minorEastAsia"/>
          <w:bCs w:val="0"/>
          <w:sz w:val="24"/>
          <w:szCs w:val="24"/>
        </w:rPr>
        <w:t>（三）落实政府采购政策需满足的资格要求</w:t>
      </w:r>
    </w:p>
    <w:p w14:paraId="6686CA38">
      <w:pPr>
        <w:spacing w:line="360" w:lineRule="auto"/>
        <w:ind w:firstLine="720"/>
        <w:rPr>
          <w:rFonts w:hint="eastAsia" w:cs="仿宋_GB2312" w:asciiTheme="minorEastAsia" w:hAnsiTheme="minorEastAsia" w:eastAsiaTheme="minorEastAsia"/>
          <w:sz w:val="24"/>
        </w:rPr>
      </w:pPr>
    </w:p>
    <w:p w14:paraId="607E4697">
      <w:pPr>
        <w:spacing w:line="360" w:lineRule="auto"/>
        <w:ind w:firstLine="723"/>
        <w:jc w:val="center"/>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落实政府采购政策需满足的资格要求选择提供相应的材料；未要求的，无需提供</w:t>
      </w:r>
      <w:r>
        <w:rPr>
          <w:rFonts w:hint="eastAsia" w:cs="仿宋_GB2312" w:asciiTheme="minorEastAsia" w:hAnsiTheme="minorEastAsia" w:eastAsiaTheme="minorEastAsia"/>
          <w:b/>
          <w:bCs/>
          <w:sz w:val="24"/>
        </w:rPr>
        <w:t>）</w:t>
      </w:r>
    </w:p>
    <w:p w14:paraId="52546764">
      <w:pPr>
        <w:spacing w:line="360" w:lineRule="auto"/>
        <w:rPr>
          <w:rFonts w:hint="eastAsia" w:cs="仿宋_GB2312" w:asciiTheme="minorEastAsia" w:hAnsiTheme="minorEastAsia" w:eastAsiaTheme="minorEastAsia"/>
          <w:szCs w:val="21"/>
        </w:rPr>
      </w:pPr>
    </w:p>
    <w:p w14:paraId="2CC4ECAF">
      <w:pPr>
        <w:spacing w:line="360" w:lineRule="auto"/>
        <w:rPr>
          <w:rFonts w:hint="eastAsia" w:cs="仿宋_GB2312" w:asciiTheme="minorEastAsia" w:hAnsiTheme="minorEastAsia" w:eastAsiaTheme="minorEastAsia"/>
          <w:szCs w:val="21"/>
        </w:rPr>
      </w:pPr>
    </w:p>
    <w:p w14:paraId="521B8EF4">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A.专门面向中小企业，服务全部由符合政策要求的中小企业（或小微企业）承接的，提供相应的中小企业声明函（附件1）</w:t>
      </w:r>
    </w:p>
    <w:p w14:paraId="715E0FA2">
      <w:pPr>
        <w:spacing w:line="360" w:lineRule="auto"/>
        <w:rPr>
          <w:rFonts w:hint="eastAsia" w:cs="仿宋_GB2312" w:asciiTheme="minorEastAsia" w:hAnsiTheme="minorEastAsia" w:eastAsiaTheme="minorEastAsia"/>
          <w:szCs w:val="21"/>
        </w:rPr>
      </w:pPr>
    </w:p>
    <w:p w14:paraId="5A64BCD4">
      <w:pPr>
        <w:spacing w:line="360" w:lineRule="auto"/>
        <w:rPr>
          <w:rFonts w:hint="eastAsia" w:cs="仿宋_GB2312" w:asciiTheme="minorEastAsia" w:hAnsiTheme="minorEastAsia" w:eastAsiaTheme="minorEastAsia"/>
          <w:szCs w:val="21"/>
        </w:rPr>
      </w:pPr>
    </w:p>
    <w:p w14:paraId="509D700C">
      <w:pP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br w:type="page"/>
      </w:r>
    </w:p>
    <w:p w14:paraId="06BE2B37">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7494ED">
      <w:pPr>
        <w:pStyle w:val="3"/>
        <w:ind w:firstLine="600"/>
        <w:jc w:val="center"/>
        <w:rPr>
          <w:rFonts w:hint="eastAsia" w:asciiTheme="minorEastAsia" w:hAnsiTheme="minorEastAsia" w:eastAsiaTheme="minorEastAsia"/>
        </w:rPr>
      </w:pPr>
    </w:p>
    <w:p w14:paraId="0966A305">
      <w:pPr>
        <w:autoSpaceDE w:val="0"/>
        <w:autoSpaceDN w:val="0"/>
        <w:jc w:val="center"/>
        <w:rPr>
          <w:rFonts w:hint="eastAsia" w:ascii="宋体" w:hAnsi="宋体" w:cs="宋体"/>
          <w:b/>
          <w:kern w:val="0"/>
          <w:sz w:val="28"/>
          <w:szCs w:val="28"/>
          <w:lang w:val="zh-CN"/>
        </w:rPr>
      </w:pPr>
      <w:r>
        <w:rPr>
          <w:rFonts w:hint="eastAsia" w:ascii="宋体" w:hAnsi="宋体" w:cs="宋体"/>
          <w:b/>
          <w:kern w:val="0"/>
          <w:sz w:val="28"/>
          <w:szCs w:val="28"/>
          <w:lang w:val="zh-CN"/>
        </w:rPr>
        <w:t>联合协议</w:t>
      </w:r>
    </w:p>
    <w:p w14:paraId="4B1ED444">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73E01CE2">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项目【招标编号：        】</w:t>
      </w:r>
      <w:r>
        <w:rPr>
          <w:rFonts w:hint="eastAsia" w:ascii="宋体" w:hAnsi="宋体" w:cs="宋体"/>
          <w:kern w:val="0"/>
          <w:szCs w:val="21"/>
          <w:lang w:val="zh-CN"/>
        </w:rPr>
        <w:t xml:space="preserve">投标。 </w:t>
      </w:r>
    </w:p>
    <w:p w14:paraId="1056B05B">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0B252140">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14:paraId="7A1CFC6A">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011546CF">
      <w:pPr>
        <w:snapToGrid w:val="0"/>
        <w:spacing w:line="480" w:lineRule="exact"/>
        <w:ind w:firstLine="630"/>
        <w:rPr>
          <w:rFonts w:hint="eastAsia" w:ascii="宋体" w:hAnsi="宋体" w:cs="宋体"/>
          <w:kern w:val="0"/>
          <w:szCs w:val="21"/>
          <w:lang w:val="zh-CN"/>
        </w:rPr>
      </w:pPr>
      <w:bookmarkStart w:id="143"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14:paraId="15F297EE">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p>
    <w:p w14:paraId="07CE2ACF">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w:t>
      </w:r>
    </w:p>
    <w:bookmarkEnd w:id="143"/>
    <w:p w14:paraId="09D74B2B">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四、联合体成员中小企业合同份额（如果有）。</w:t>
      </w:r>
    </w:p>
    <w:p w14:paraId="4AE5943F">
      <w:pPr>
        <w:snapToGrid w:val="0"/>
        <w:spacing w:line="480" w:lineRule="exact"/>
        <w:ind w:firstLine="630"/>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kern w:val="0"/>
          <w:szCs w:val="21"/>
        </w:rPr>
        <w:t>投标人</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41692A0F">
      <w:pPr>
        <w:snapToGrid w:val="0"/>
        <w:spacing w:line="480" w:lineRule="exact"/>
        <w:ind w:firstLine="630"/>
        <w:rPr>
          <w:rFonts w:hint="eastAsia" w:ascii="宋体" w:hAnsi="宋体" w:cs="宋体"/>
          <w:kern w:val="0"/>
          <w:szCs w:val="21"/>
          <w:lang w:val="zh-CN"/>
        </w:rPr>
      </w:pPr>
      <w:r>
        <w:rPr>
          <w:rFonts w:hint="eastAsia" w:ascii="宋体" w:hAnsi="宋体" w:cs="宋体"/>
          <w:szCs w:val="21"/>
        </w:rPr>
        <w:t>2、中小企业合同金额达到%，小微企业合同金额达到%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14:paraId="0C839166">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440E387A">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7289A08C">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0AEFEC0C">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1B68C44C">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14:paraId="46685DF9">
      <w:pPr>
        <w:snapToGrid w:val="0"/>
        <w:spacing w:line="480" w:lineRule="exact"/>
        <w:ind w:firstLine="5040" w:firstLineChars="2400"/>
        <w:rPr>
          <w:rFonts w:hint="eastAsia" w:ascii="宋体" w:hAnsi="宋体" w:cs="宋体"/>
          <w:kern w:val="0"/>
          <w:szCs w:val="21"/>
          <w:lang w:val="zh-CN"/>
        </w:rPr>
      </w:pPr>
      <w:r>
        <w:rPr>
          <w:rFonts w:hint="eastAsia" w:ascii="宋体" w:hAnsi="宋体" w:cs="宋体"/>
          <w:kern w:val="0"/>
          <w:szCs w:val="21"/>
          <w:lang w:val="zh-CN"/>
        </w:rPr>
        <w:t>联合体成员名称(公章)：</w:t>
      </w:r>
      <w:bookmarkStart w:id="144" w:name="_Toc136017655"/>
      <w:bookmarkStart w:id="145" w:name="_Toc136345116"/>
      <w:bookmarkStart w:id="146" w:name="_Toc32382"/>
    </w:p>
    <w:p w14:paraId="00CE7FE7">
      <w:pPr>
        <w:snapToGrid w:val="0"/>
        <w:spacing w:line="480" w:lineRule="exact"/>
        <w:ind w:firstLine="5040" w:firstLineChars="2400"/>
        <w:rPr>
          <w:b/>
          <w:bCs/>
          <w:lang w:val="zh-CN"/>
        </w:rPr>
      </w:pPr>
      <w:r>
        <w:rPr>
          <w:rFonts w:hint="eastAsia"/>
          <w:lang w:val="zh-CN"/>
        </w:rPr>
        <w:t>联合体成员名称(公章)：</w:t>
      </w:r>
      <w:bookmarkEnd w:id="144"/>
      <w:bookmarkEnd w:id="145"/>
      <w:bookmarkEnd w:id="146"/>
    </w:p>
    <w:p w14:paraId="18E9EB68">
      <w:pPr>
        <w:spacing w:line="480" w:lineRule="exact"/>
        <w:rPr>
          <w:szCs w:val="21"/>
          <w:lang w:val="zh-CN"/>
        </w:rPr>
      </w:pPr>
    </w:p>
    <w:p w14:paraId="7882EF1F">
      <w:pPr>
        <w:snapToGrid w:val="0"/>
        <w:spacing w:line="480" w:lineRule="exact"/>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4D577E20">
      <w:pPr>
        <w:rPr>
          <w:b/>
          <w:bCs/>
          <w:lang w:val="zh-CN"/>
        </w:rPr>
      </w:pPr>
      <w:bookmarkStart w:id="147" w:name="_Toc13376"/>
      <w:bookmarkStart w:id="148" w:name="_Toc136345117"/>
      <w:bookmarkStart w:id="149" w:name="_Toc136017656"/>
      <w:r>
        <w:rPr>
          <w:rFonts w:hint="eastAsia"/>
          <w:lang w:val="zh-CN"/>
        </w:rPr>
        <w:t>注：按本格式和要求提供。</w:t>
      </w:r>
      <w:bookmarkEnd w:id="147"/>
      <w:bookmarkEnd w:id="148"/>
      <w:bookmarkEnd w:id="149"/>
    </w:p>
    <w:p w14:paraId="5530CEDB">
      <w:pPr>
        <w:rPr>
          <w:rFonts w:hint="eastAsia" w:ascii="宋体" w:hAnsi="宋体" w:cs="宋体"/>
          <w:kern w:val="0"/>
          <w:szCs w:val="21"/>
          <w:lang w:val="zh-CN"/>
        </w:rPr>
      </w:pPr>
    </w:p>
    <w:p w14:paraId="5C616AC6">
      <w:pPr>
        <w:spacing w:line="360" w:lineRule="auto"/>
        <w:rPr>
          <w:rFonts w:hint="eastAsia" w:cs="仿宋_GB2312" w:asciiTheme="minorEastAsia" w:hAnsiTheme="minorEastAsia" w:eastAsiaTheme="minorEastAsia"/>
          <w:szCs w:val="21"/>
        </w:rPr>
      </w:pPr>
    </w:p>
    <w:p w14:paraId="30D1E44B">
      <w:pPr>
        <w:spacing w:line="360" w:lineRule="auto"/>
        <w:rPr>
          <w:rFonts w:hint="eastAsia" w:cs="仿宋_GB2312" w:asciiTheme="minorEastAsia" w:hAnsiTheme="minorEastAsia" w:eastAsiaTheme="minorEastAsia"/>
          <w:szCs w:val="21"/>
        </w:rPr>
      </w:pPr>
    </w:p>
    <w:p w14:paraId="0027D6D9">
      <w:pP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br w:type="page"/>
      </w:r>
    </w:p>
    <w:p w14:paraId="671742FD">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4F80C92D">
      <w:pPr>
        <w:widowControl/>
        <w:spacing w:line="480" w:lineRule="exact"/>
        <w:ind w:firstLine="723"/>
        <w:jc w:val="center"/>
        <w:rPr>
          <w:rFonts w:hint="eastAsia" w:ascii="宋体" w:hAnsi="宋体" w:cs="宋体"/>
          <w:b/>
          <w:sz w:val="24"/>
          <w:szCs w:val="24"/>
        </w:rPr>
      </w:pPr>
      <w:r>
        <w:rPr>
          <w:rFonts w:hint="eastAsia" w:ascii="宋体" w:hAnsi="宋体" w:cs="宋体"/>
          <w:b/>
          <w:sz w:val="24"/>
          <w:szCs w:val="24"/>
        </w:rPr>
        <w:t>分包意向协议</w:t>
      </w:r>
    </w:p>
    <w:p w14:paraId="0D4646CD">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（中标后以分包方式履行合同的，提供分包意向协议；采购人不同意分包或者投标人中标后不以分包方式履行合同的，则不需要提供。）</w:t>
      </w:r>
    </w:p>
    <w:p w14:paraId="1114182D">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项目【招标编号：       】</w:t>
      </w:r>
      <w:r>
        <w:rPr>
          <w:rFonts w:hint="eastAsia" w:ascii="宋体" w:hAnsi="宋体" w:cs="宋体"/>
          <w:kern w:val="0"/>
          <w:szCs w:val="21"/>
          <w:lang w:val="zh-CN"/>
        </w:rPr>
        <w:t>的中标人，将依法采取分包方式履行合同。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76E2A5A1">
      <w:pPr>
        <w:widowControl/>
        <w:numPr>
          <w:ilvl w:val="0"/>
          <w:numId w:val="3"/>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分包标的及数量</w:t>
      </w:r>
    </w:p>
    <w:p w14:paraId="2A9065F6">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67195557">
      <w:pPr>
        <w:widowControl/>
        <w:spacing w:line="480" w:lineRule="exact"/>
        <w:ind w:firstLine="420" w:firstLineChars="200"/>
        <w:jc w:val="left"/>
        <w:rPr>
          <w:rFonts w:hint="eastAsia" w:ascii="宋体" w:hAnsi="宋体" w:cs="宋体"/>
          <w:kern w:val="0"/>
          <w:szCs w:val="21"/>
        </w:rPr>
      </w:pPr>
      <w:r>
        <w:rPr>
          <w:rFonts w:hint="eastAsia" w:ascii="宋体" w:hAnsi="宋体" w:cs="宋体"/>
          <w:kern w:val="0"/>
          <w:szCs w:val="21"/>
        </w:rPr>
        <w:t>……</w:t>
      </w:r>
    </w:p>
    <w:p w14:paraId="71C30CC5">
      <w:pPr>
        <w:widowControl/>
        <w:numPr>
          <w:ilvl w:val="0"/>
          <w:numId w:val="3"/>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分包供应商中小企业合同份额（如果有）</w:t>
      </w:r>
    </w:p>
    <w:p w14:paraId="4245D902">
      <w:pPr>
        <w:widowControl/>
        <w:numPr>
          <w:ilvl w:val="0"/>
          <w:numId w:val="4"/>
        </w:numPr>
        <w:spacing w:line="480" w:lineRule="exact"/>
        <w:ind w:firstLine="420" w:firstLineChars="200"/>
        <w:jc w:val="left"/>
        <w:rPr>
          <w:rFonts w:hint="eastAsia" w:ascii="宋体" w:hAnsi="宋体" w:cs="宋体"/>
          <w:b/>
          <w:bCs/>
          <w:kern w:val="0"/>
          <w:szCs w:val="21"/>
          <w:lang w:val="zh-CN"/>
        </w:rPr>
      </w:pP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……）提供的服务全部由小微企业承接，</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4</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F881869">
      <w:pPr>
        <w:widowControl/>
        <w:numPr>
          <w:ilvl w:val="0"/>
          <w:numId w:val="4"/>
        </w:numPr>
        <w:spacing w:line="480" w:lineRule="exact"/>
        <w:ind w:firstLine="420" w:firstLineChars="200"/>
        <w:jc w:val="left"/>
        <w:rPr>
          <w:rFonts w:hint="eastAsia"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14:paraId="10633B3B">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2DE252B1">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四、质量</w:t>
      </w:r>
    </w:p>
    <w:p w14:paraId="525C4A6C">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五、价款或者报酬</w:t>
      </w:r>
    </w:p>
    <w:p w14:paraId="395C5C03">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六、违约责任</w:t>
      </w:r>
    </w:p>
    <w:p w14:paraId="0FE67A08">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七、争议解决的办法</w:t>
      </w:r>
    </w:p>
    <w:p w14:paraId="18169EFD">
      <w:pPr>
        <w:widowControl/>
        <w:spacing w:line="480" w:lineRule="exact"/>
        <w:ind w:firstLine="420" w:firstLineChars="200"/>
        <w:jc w:val="left"/>
        <w:rPr>
          <w:rFonts w:hint="eastAsia" w:ascii="宋体" w:hAnsi="宋体" w:cs="宋体"/>
          <w:szCs w:val="21"/>
          <w:lang w:val="zh-CN"/>
        </w:rPr>
      </w:pPr>
      <w:r>
        <w:rPr>
          <w:rFonts w:hint="eastAsia" w:ascii="宋体" w:hAnsi="宋体" w:cs="宋体"/>
          <w:kern w:val="0"/>
          <w:szCs w:val="21"/>
          <w:lang w:val="zh-CN"/>
        </w:rPr>
        <w:t>八、其他</w:t>
      </w:r>
    </w:p>
    <w:p w14:paraId="55697728">
      <w:pPr>
        <w:snapToGrid w:val="0"/>
        <w:spacing w:line="360" w:lineRule="auto"/>
        <w:ind w:firstLine="5250" w:firstLineChars="2500"/>
        <w:jc w:val="left"/>
        <w:rPr>
          <w:rFonts w:hint="eastAsia"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rPr>
        <w:t>公章</w:t>
      </w:r>
      <w:r>
        <w:rPr>
          <w:rFonts w:hint="eastAsia" w:ascii="宋体" w:hAnsi="宋体" w:cs="宋体"/>
          <w:kern w:val="0"/>
          <w:szCs w:val="21"/>
          <w:lang w:val="zh-CN"/>
        </w:rPr>
        <w:t>)：</w:t>
      </w:r>
    </w:p>
    <w:p w14:paraId="44889624">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分包供应商名称：</w:t>
      </w:r>
    </w:p>
    <w:p w14:paraId="5AFD34BF">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w:t>
      </w:r>
    </w:p>
    <w:p w14:paraId="2379D02D">
      <w:pPr>
        <w:snapToGrid w:val="0"/>
        <w:spacing w:line="360" w:lineRule="auto"/>
        <w:ind w:left="5355" w:leftChars="2500" w:hanging="105" w:hangingChars="50"/>
        <w:jc w:val="left"/>
        <w:rPr>
          <w:rFonts w:hint="eastAsia" w:asciiTheme="minorEastAsia" w:hAnsiTheme="minorEastAsia" w:eastAsiaTheme="minorEastAsia"/>
          <w:sz w:val="28"/>
          <w:szCs w:val="28"/>
        </w:rPr>
      </w:pPr>
      <w:r>
        <w:rPr>
          <w:rFonts w:hint="eastAsia" w:ascii="宋体" w:hAnsi="宋体" w:cs="宋体"/>
          <w:kern w:val="0"/>
          <w:szCs w:val="21"/>
          <w:lang w:val="zh-CN"/>
        </w:rPr>
        <w:t>日期：  年  月   日</w:t>
      </w:r>
    </w:p>
    <w:p w14:paraId="7DF40470"/>
    <w:p w14:paraId="1427AAD1">
      <w:pPr>
        <w:pStyle w:val="5"/>
        <w:spacing w:line="380" w:lineRule="exact"/>
        <w:ind w:firstLine="723"/>
        <w:rPr>
          <w:rFonts w:hint="eastAsia" w:asciiTheme="minorEastAsia" w:hAnsiTheme="minorEastAsia" w:eastAsiaTheme="minorEastAsia"/>
          <w:bCs w:val="0"/>
          <w:sz w:val="24"/>
          <w:szCs w:val="24"/>
        </w:rPr>
      </w:pPr>
      <w:bookmarkStart w:id="150" w:name="_Toc5191"/>
      <w:bookmarkStart w:id="151" w:name="_Toc136017657"/>
      <w:bookmarkStart w:id="152" w:name="_Toc136345118"/>
      <w:r>
        <w:rPr>
          <w:rFonts w:hint="eastAsia" w:asciiTheme="minorEastAsia" w:hAnsiTheme="minorEastAsia" w:eastAsiaTheme="minorEastAsia"/>
          <w:bCs w:val="0"/>
          <w:sz w:val="24"/>
          <w:szCs w:val="24"/>
        </w:rPr>
        <w:t>（四）投标人的特定条件的证明文件</w:t>
      </w:r>
      <w:bookmarkEnd w:id="150"/>
      <w:bookmarkEnd w:id="151"/>
      <w:bookmarkEnd w:id="152"/>
    </w:p>
    <w:p w14:paraId="2F294668"/>
    <w:p w14:paraId="69AB72CB">
      <w:pPr>
        <w:jc w:val="center"/>
        <w:rPr>
          <w:b/>
          <w:bCs/>
        </w:rPr>
      </w:pPr>
      <w:bookmarkStart w:id="153" w:name="_Toc5570"/>
      <w:bookmarkStart w:id="154" w:name="_Toc136017658"/>
      <w:bookmarkStart w:id="155" w:name="_Toc136345119"/>
      <w:r>
        <w:rPr>
          <w:rFonts w:hint="eastAsia"/>
        </w:rPr>
        <w:t>（根据招标公告本项目的特定资格要求提供相应的材料；未要求的，无需提供）</w:t>
      </w:r>
      <w:bookmarkEnd w:id="153"/>
      <w:bookmarkEnd w:id="154"/>
      <w:bookmarkEnd w:id="155"/>
    </w:p>
    <w:p w14:paraId="4CBF904A">
      <w:pPr>
        <w:widowControl/>
        <w:ind w:firstLine="723"/>
        <w:jc w:val="left"/>
        <w:rPr>
          <w:rFonts w:hint="eastAsia" w:asciiTheme="minorEastAsia" w:hAnsiTheme="minorEastAsia" w:eastAsiaTheme="minorEastAsia"/>
          <w:b/>
          <w:bCs/>
          <w:sz w:val="24"/>
          <w:szCs w:val="24"/>
        </w:rPr>
      </w:pPr>
    </w:p>
    <w:p w14:paraId="4DD73ACC">
      <w:pPr>
        <w:widowControl/>
        <w:ind w:firstLine="720"/>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7275AA87">
      <w:pPr>
        <w:widowControl/>
        <w:spacing w:line="360" w:lineRule="auto"/>
        <w:ind w:firstLine="720"/>
        <w:jc w:val="left"/>
        <w:rPr>
          <w:rFonts w:hint="eastAsia" w:asciiTheme="minorEastAsia" w:hAnsiTheme="minorEastAsia" w:eastAsiaTheme="minorEastAsia"/>
          <w:bCs/>
          <w:sz w:val="24"/>
          <w:szCs w:val="24"/>
        </w:rPr>
      </w:pPr>
    </w:p>
    <w:p w14:paraId="0061AFB3">
      <w:pPr>
        <w:widowControl/>
        <w:spacing w:line="360" w:lineRule="auto"/>
        <w:ind w:firstLine="720"/>
        <w:jc w:val="left"/>
        <w:rPr>
          <w:rFonts w:hint="eastAsia" w:cs="宋体" w:asciiTheme="minorEastAsia" w:hAnsiTheme="minorEastAsia" w:eastAsiaTheme="minorEastAsia"/>
          <w:kern w:val="0"/>
          <w:sz w:val="24"/>
        </w:rPr>
      </w:pPr>
      <w:r>
        <w:rPr>
          <w:rFonts w:asciiTheme="minorEastAsia" w:hAnsiTheme="minorEastAsia" w:eastAsiaTheme="minorEastAsia"/>
          <w:bCs/>
          <w:sz w:val="24"/>
          <w:szCs w:val="24"/>
        </w:rPr>
        <w:br w:type="textWrapping"/>
      </w:r>
      <w:r>
        <w:rPr>
          <w:rFonts w:hint="eastAsia" w:cs="宋体" w:asciiTheme="minorEastAsia" w:hAnsiTheme="minorEastAsia" w:eastAsiaTheme="minorEastAsia"/>
          <w:b/>
          <w:bCs/>
          <w:kern w:val="0"/>
          <w:szCs w:val="21"/>
        </w:rPr>
        <w:t xml:space="preserve">商务技术文件组成： </w:t>
      </w:r>
    </w:p>
    <w:p w14:paraId="2560F3FF">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14:paraId="08EE0DAE">
      <w:pPr>
        <w:widowControl/>
        <w:spacing w:line="360" w:lineRule="auto"/>
        <w:ind w:firstLine="420" w:firstLineChars="200"/>
        <w:jc w:val="left"/>
      </w:pPr>
      <w:r>
        <w:rPr>
          <w:rFonts w:hint="eastAsia"/>
        </w:rPr>
        <w:t>（2）投标人基本情况表；</w:t>
      </w:r>
    </w:p>
    <w:p w14:paraId="37403745">
      <w:pPr>
        <w:widowControl/>
        <w:spacing w:line="360" w:lineRule="auto"/>
        <w:ind w:firstLine="420" w:firstLineChars="200"/>
        <w:jc w:val="left"/>
      </w:pPr>
      <w:r>
        <w:rPr>
          <w:rFonts w:hint="eastAsia"/>
        </w:rPr>
        <w:t>（3）联合协议（如有）；</w:t>
      </w:r>
    </w:p>
    <w:p w14:paraId="0A4CE078">
      <w:pPr>
        <w:widowControl/>
        <w:spacing w:line="360" w:lineRule="auto"/>
        <w:ind w:firstLine="420" w:firstLineChars="200"/>
        <w:jc w:val="left"/>
      </w:pPr>
      <w:r>
        <w:rPr>
          <w:rFonts w:hint="eastAsia"/>
        </w:rPr>
        <w:t>（4）分包意向协议（如有）；</w:t>
      </w:r>
    </w:p>
    <w:p w14:paraId="067D692D">
      <w:pPr>
        <w:widowControl/>
        <w:spacing w:line="360" w:lineRule="auto"/>
        <w:ind w:firstLine="420" w:firstLineChars="200"/>
        <w:jc w:val="left"/>
      </w:pPr>
      <w:r>
        <w:rPr>
          <w:rFonts w:hint="eastAsia"/>
        </w:rPr>
        <w:t>（5）技术条款偏离表；</w:t>
      </w:r>
    </w:p>
    <w:p w14:paraId="28FAAC6B">
      <w:pPr>
        <w:widowControl/>
        <w:spacing w:line="360" w:lineRule="auto"/>
        <w:ind w:firstLine="420" w:firstLineChars="200"/>
        <w:jc w:val="left"/>
      </w:pPr>
      <w:r>
        <w:rPr>
          <w:rFonts w:hint="eastAsia"/>
        </w:rPr>
        <w:t>（6）商务条款偏离表；</w:t>
      </w:r>
    </w:p>
    <w:p w14:paraId="30940302">
      <w:pPr>
        <w:widowControl/>
        <w:spacing w:line="360" w:lineRule="auto"/>
        <w:ind w:firstLine="420" w:firstLineChars="200"/>
        <w:jc w:val="left"/>
        <w:rPr>
          <w:rFonts w:hint="eastAsia" w:cs="宋体" w:asciiTheme="minorEastAsia" w:hAnsiTheme="minorEastAsia" w:eastAsiaTheme="minorEastAsia"/>
          <w:kern w:val="0"/>
          <w:szCs w:val="21"/>
        </w:rPr>
      </w:pPr>
      <w:r>
        <w:rPr>
          <w:rFonts w:hint="eastAsia"/>
        </w:rPr>
        <w:t>（7）第五部分“评标办法”中“评分标准”要求提供的资料（如有需提供）。</w:t>
      </w:r>
    </w:p>
    <w:p w14:paraId="01F1EC23">
      <w:pPr>
        <w:widowControl/>
        <w:spacing w:line="360" w:lineRule="auto"/>
        <w:ind w:firstLine="480" w:firstLineChars="200"/>
        <w:jc w:val="left"/>
        <w:rPr>
          <w:rFonts w:hint="eastAsia" w:cs="宋体" w:asciiTheme="minorEastAsia" w:hAnsiTheme="minorEastAsia" w:eastAsiaTheme="minorEastAsia"/>
          <w:kern w:val="0"/>
          <w:sz w:val="24"/>
        </w:rPr>
      </w:pPr>
    </w:p>
    <w:p w14:paraId="1F1B9015">
      <w:pPr>
        <w:widowControl/>
        <w:ind w:firstLine="484" w:firstLineChars="202"/>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5E8E5D74"/>
    <w:p w14:paraId="7A9B4C52">
      <w:pPr>
        <w:pStyle w:val="5"/>
        <w:spacing w:line="380" w:lineRule="exact"/>
        <w:ind w:firstLine="723"/>
        <w:rPr>
          <w:rFonts w:hint="eastAsia" w:asciiTheme="minorEastAsia" w:hAnsiTheme="minorEastAsia" w:eastAsiaTheme="minorEastAsia"/>
          <w:bCs w:val="0"/>
          <w:sz w:val="24"/>
          <w:szCs w:val="24"/>
        </w:rPr>
      </w:pPr>
      <w:bookmarkStart w:id="156" w:name="_Toc31823"/>
      <w:bookmarkStart w:id="157" w:name="_Toc136017659"/>
      <w:bookmarkStart w:id="158" w:name="_Toc136345120"/>
      <w:r>
        <w:rPr>
          <w:rFonts w:hint="eastAsia" w:asciiTheme="minorEastAsia" w:hAnsiTheme="minorEastAsia" w:eastAsiaTheme="minorEastAsia"/>
          <w:bCs w:val="0"/>
          <w:sz w:val="24"/>
          <w:szCs w:val="24"/>
        </w:rPr>
        <w:t>（一）单位负责人授权书</w:t>
      </w:r>
      <w:bookmarkEnd w:id="156"/>
      <w:bookmarkEnd w:id="157"/>
      <w:bookmarkEnd w:id="158"/>
    </w:p>
    <w:p w14:paraId="4650D76A">
      <w:pPr>
        <w:pStyle w:val="3"/>
        <w:ind w:firstLine="720"/>
        <w:jc w:val="center"/>
        <w:rPr>
          <w:rFonts w:hint="eastAsia"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14:paraId="3CD06C41">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14:paraId="1BABF98F">
      <w:pPr>
        <w:pStyle w:val="3"/>
        <w:ind w:firstLine="630"/>
        <w:rPr>
          <w:rFonts w:hint="eastAsia" w:asciiTheme="minorEastAsia" w:hAnsiTheme="minorEastAsia" w:eastAsiaTheme="minorEastAsia"/>
          <w:sz w:val="21"/>
          <w:szCs w:val="21"/>
        </w:rPr>
      </w:pPr>
    </w:p>
    <w:p w14:paraId="158232DB">
      <w:pPr>
        <w:snapToGrid w:val="0"/>
        <w:spacing w:line="360" w:lineRule="auto"/>
        <w:ind w:firstLine="420" w:firstLineChars="200"/>
        <w:rPr>
          <w:rFonts w:hint="eastAsia" w:cs="仿宋_GB2312" w:asciiTheme="minorEastAsia" w:hAnsiTheme="minorEastAsia" w:eastAsiaTheme="minorEastAsia"/>
          <w:kern w:val="0"/>
          <w:szCs w:val="21"/>
        </w:rPr>
      </w:pPr>
      <w:bookmarkStart w:id="159" w:name="_Hlk168406555"/>
      <w:r>
        <w:rPr>
          <w:rFonts w:hint="eastAsia" w:cs="仿宋_GB2312" w:asciiTheme="minorEastAsia" w:hAnsiTheme="minorEastAsia" w:eastAsiaTheme="minorEastAsia"/>
          <w:kern w:val="0"/>
          <w:szCs w:val="21"/>
        </w:rPr>
        <w:t>现</w:t>
      </w:r>
      <w:r>
        <w:rPr>
          <w:rFonts w:hint="eastAsia" w:cs="仿宋_GB2312" w:asciiTheme="minorEastAsia" w:hAnsiTheme="minorEastAsia" w:eastAsiaTheme="minorEastAsia"/>
          <w:kern w:val="0"/>
          <w:szCs w:val="21"/>
          <w:lang w:val="zh-CN"/>
        </w:rPr>
        <w:t>委托</w:t>
      </w:r>
      <w:r>
        <w:rPr>
          <w:rFonts w:hint="eastAsia" w:cs="仿宋_GB2312" w:asciiTheme="minorEastAsia" w:hAnsiTheme="minorEastAsia" w:eastAsiaTheme="minorEastAsia"/>
          <w:kern w:val="0"/>
          <w:szCs w:val="21"/>
          <w:u w:val="single"/>
          <w:lang w:val="zh-CN"/>
        </w:rPr>
        <w:t>（姓名）</w:t>
      </w:r>
      <w:r>
        <w:rPr>
          <w:rFonts w:hint="eastAsia" w:cs="仿宋_GB2312" w:asciiTheme="minorEastAsia" w:hAnsiTheme="minorEastAsia" w:eastAsiaTheme="minorEastAsia"/>
          <w:kern w:val="0"/>
          <w:szCs w:val="21"/>
          <w:lang w:val="zh-CN"/>
        </w:rPr>
        <w:t>为我方代理人（身份证号码：</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），以我方名义处理</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kern w:val="0"/>
          <w:szCs w:val="21"/>
          <w:lang w:val="zh-CN"/>
        </w:rPr>
        <w:t>政府采购投标的一切事项，其法律后果由我方承担。</w:t>
      </w:r>
    </w:p>
    <w:p w14:paraId="70A8D0DB">
      <w:pPr>
        <w:snapToGrid w:val="0"/>
        <w:spacing w:line="360" w:lineRule="auto"/>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委托期限</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自</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日起至</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日止。</w:t>
      </w:r>
    </w:p>
    <w:p w14:paraId="696628CC">
      <w:pPr>
        <w:pStyle w:val="3"/>
        <w:ind w:firstLine="630"/>
      </w:pPr>
      <w:r>
        <w:rPr>
          <w:rFonts w:hint="eastAsia" w:cs="仿宋_GB2312" w:asciiTheme="minorEastAsia" w:hAnsiTheme="minorEastAsia" w:eastAsiaTheme="minorEastAsia"/>
          <w:sz w:val="21"/>
          <w:szCs w:val="21"/>
          <w:lang w:val="zh-CN"/>
        </w:rPr>
        <w:t>特此告知。</w:t>
      </w:r>
    </w:p>
    <w:p w14:paraId="1B40948A">
      <w:pPr>
        <w:pStyle w:val="2"/>
        <w:ind w:left="0" w:leftChars="0" w:firstLine="0" w:firstLineChars="0"/>
      </w:pPr>
    </w:p>
    <w:p w14:paraId="2685D06A">
      <w:pPr>
        <w:spacing w:line="440" w:lineRule="exact"/>
        <w:rPr>
          <w:rFonts w:hint="eastAsia" w:ascii="宋体" w:hAnsi="宋体" w:cs="宋体"/>
          <w:szCs w:val="21"/>
        </w:rPr>
      </w:pPr>
      <w:r>
        <w:rPr>
          <w:rFonts w:hint="eastAsia" w:ascii="宋体" w:hAnsi="宋体" w:cs="宋体"/>
          <w:szCs w:val="21"/>
        </w:rPr>
        <w:t>附：</w:t>
      </w:r>
    </w:p>
    <w:p w14:paraId="264A7AFB">
      <w:pPr>
        <w:pStyle w:val="17"/>
        <w:spacing w:line="440" w:lineRule="exact"/>
        <w:ind w:firstLine="600"/>
        <w:rPr>
          <w:rFonts w:hint="eastAsia" w:ascii="宋体" w:hAnsi="宋体" w:cs="宋体"/>
          <w:u w:val="single"/>
        </w:rPr>
      </w:pPr>
      <w:r>
        <w:rPr>
          <w:rFonts w:hint="eastAsia" w:ascii="宋体" w:hAnsi="宋体" w:cs="宋体"/>
        </w:rPr>
        <w:t>授权代表姓名：</w:t>
      </w:r>
      <w:r>
        <w:rPr>
          <w:rFonts w:hint="eastAsia" w:ascii="宋体" w:hAnsi="宋体" w:cs="宋体"/>
          <w:u w:val="single"/>
        </w:rPr>
        <w:t xml:space="preserve">     </w:t>
      </w:r>
      <w:r>
        <w:rPr>
          <w:rFonts w:hint="eastAsia" w:ascii="宋体" w:hAnsi="宋体" w:cs="宋体"/>
        </w:rPr>
        <w:t>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w:t>
      </w:r>
    </w:p>
    <w:p w14:paraId="6C5B5E5B">
      <w:pPr>
        <w:spacing w:line="440" w:lineRule="exact"/>
        <w:rPr>
          <w:rFonts w:hint="eastAsia" w:ascii="宋体" w:hAnsi="宋体" w:cs="宋体"/>
          <w:szCs w:val="21"/>
          <w:u w:val="single"/>
        </w:rPr>
      </w:pPr>
      <w:r>
        <w:rPr>
          <w:rFonts w:hint="eastAsia" w:ascii="宋体" w:hAnsi="宋体" w:cs="宋体"/>
          <w:szCs w:val="21"/>
        </w:rPr>
        <w:t>部门：</w:t>
      </w:r>
      <w:r>
        <w:rPr>
          <w:rFonts w:hint="eastAsia" w:ascii="宋体" w:hAnsi="宋体" w:cs="宋体"/>
          <w:u w:val="single"/>
        </w:rPr>
        <w:t xml:space="preserve">      </w:t>
      </w:r>
      <w:r>
        <w:rPr>
          <w:rFonts w:hint="eastAsia" w:ascii="宋体" w:hAnsi="宋体" w:cs="宋体"/>
          <w:szCs w:val="21"/>
        </w:rPr>
        <w:t>职务：</w:t>
      </w:r>
      <w:r>
        <w:rPr>
          <w:rFonts w:hint="eastAsia" w:ascii="宋体" w:hAnsi="宋体" w:cs="宋体"/>
          <w:u w:val="single"/>
        </w:rPr>
        <w:t xml:space="preserve">      </w:t>
      </w:r>
      <w:r>
        <w:rPr>
          <w:rFonts w:hint="eastAsia" w:ascii="宋体" w:hAnsi="宋体" w:cs="宋体"/>
          <w:szCs w:val="21"/>
        </w:rPr>
        <w:t>联系电话：</w:t>
      </w:r>
      <w:r>
        <w:rPr>
          <w:rFonts w:hint="eastAsia" w:ascii="宋体" w:hAnsi="宋体" w:cs="宋体"/>
          <w:u w:val="single"/>
        </w:rPr>
        <w:t xml:space="preserve">    </w:t>
      </w:r>
      <w:r>
        <w:rPr>
          <w:rFonts w:hint="eastAsia" w:ascii="宋体" w:hAnsi="宋体" w:cs="宋体"/>
          <w:szCs w:val="21"/>
        </w:rPr>
        <w:t xml:space="preserve"> </w:t>
      </w:r>
    </w:p>
    <w:p w14:paraId="10C27A12">
      <w:pPr>
        <w:pStyle w:val="3"/>
        <w:ind w:firstLine="630"/>
        <w:rPr>
          <w:rFonts w:hint="eastAsia" w:asciiTheme="minorEastAsia" w:hAnsiTheme="minorEastAsia" w:eastAsiaTheme="minorEastAsia"/>
          <w:sz w:val="21"/>
          <w:szCs w:val="21"/>
        </w:rPr>
      </w:pPr>
    </w:p>
    <w:p w14:paraId="55A958C7">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投标人</w:t>
      </w:r>
      <w:r>
        <w:rPr>
          <w:rFonts w:hint="eastAsia" w:asciiTheme="minorEastAsia" w:hAnsiTheme="minorEastAsia" w:eastAsiaTheme="minorEastAsia"/>
          <w:i/>
          <w:iCs/>
          <w:sz w:val="21"/>
          <w:szCs w:val="21"/>
        </w:rPr>
        <w:t>（联合体牵头人）</w:t>
      </w:r>
      <w:r>
        <w:rPr>
          <w:rFonts w:hint="eastAsia" w:asciiTheme="minorEastAsia" w:hAnsiTheme="minorEastAsia" w:eastAsiaTheme="minorEastAsia"/>
          <w:sz w:val="21"/>
          <w:szCs w:val="21"/>
        </w:rPr>
        <w:t>单位全称（公章）：</w:t>
      </w:r>
    </w:p>
    <w:p w14:paraId="521E9509">
      <w:pPr>
        <w:pStyle w:val="3"/>
        <w:ind w:firstLine="4410" w:firstLineChars="2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14:paraId="408473D0">
      <w:pPr>
        <w:pStyle w:val="3"/>
        <w:ind w:firstLine="630"/>
        <w:rPr>
          <w:rFonts w:hint="eastAsia" w:asciiTheme="minorEastAsia" w:hAnsiTheme="minorEastAsia" w:eastAsiaTheme="minorEastAsia"/>
          <w:sz w:val="21"/>
          <w:szCs w:val="21"/>
        </w:rPr>
      </w:pPr>
    </w:p>
    <w:p w14:paraId="1271FA85">
      <w:pPr>
        <w:pStyle w:val="3"/>
        <w:ind w:firstLine="630"/>
        <w:rPr>
          <w:rFonts w:hint="eastAsia" w:asciiTheme="minorEastAsia" w:hAnsiTheme="minorEastAsia" w:eastAsiaTheme="minorEastAsia"/>
          <w:i/>
          <w:iCs/>
          <w:sz w:val="21"/>
          <w:szCs w:val="21"/>
        </w:rPr>
      </w:pPr>
      <w:r>
        <w:rPr>
          <w:rFonts w:hint="eastAsia" w:asciiTheme="minorEastAsia" w:hAnsiTheme="minorEastAsia" w:eastAsiaTheme="minorEastAsia"/>
          <w:i/>
          <w:iCs/>
          <w:sz w:val="21"/>
          <w:szCs w:val="21"/>
        </w:rPr>
        <w:t xml:space="preserve">                                          投标人（联合体成员）单位全称（公章）：</w:t>
      </w:r>
    </w:p>
    <w:p w14:paraId="703BE032">
      <w:pPr>
        <w:pStyle w:val="3"/>
        <w:ind w:firstLine="4410" w:firstLineChars="2100"/>
        <w:rPr>
          <w:rFonts w:hint="eastAsia" w:asciiTheme="minorEastAsia" w:hAnsiTheme="minorEastAsia" w:eastAsiaTheme="minorEastAsia"/>
          <w:i/>
          <w:iCs/>
          <w:sz w:val="21"/>
          <w:szCs w:val="21"/>
        </w:rPr>
      </w:pPr>
      <w:r>
        <w:rPr>
          <w:rFonts w:hint="eastAsia" w:asciiTheme="minorEastAsia" w:hAnsiTheme="minorEastAsia" w:eastAsiaTheme="minorEastAsia"/>
          <w:i/>
          <w:iCs/>
          <w:sz w:val="21"/>
          <w:szCs w:val="21"/>
        </w:rPr>
        <w:t>单位负责人（签字或印章）：</w:t>
      </w:r>
    </w:p>
    <w:bookmarkEnd w:id="159"/>
    <w:p w14:paraId="5BFC6A5E">
      <w:pPr>
        <w:pStyle w:val="3"/>
        <w:ind w:firstLine="630"/>
        <w:rPr>
          <w:rFonts w:hint="eastAsia" w:asciiTheme="minorEastAsia" w:hAnsiTheme="minorEastAsia" w:eastAsiaTheme="minorEastAsia"/>
          <w:sz w:val="21"/>
          <w:szCs w:val="21"/>
        </w:rPr>
      </w:pPr>
    </w:p>
    <w:p w14:paraId="2FF9C744">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14:paraId="29AC462A">
      <w:pPr>
        <w:ind w:firstLine="417" w:firstLineChars="198"/>
        <w:rPr>
          <w:rFonts w:hint="eastAsia" w:asciiTheme="minorEastAsia" w:hAnsiTheme="minorEastAsia" w:eastAsiaTheme="minorEastAsia"/>
          <w:b/>
          <w:szCs w:val="21"/>
        </w:rPr>
      </w:pPr>
    </w:p>
    <w:p w14:paraId="7C569E84">
      <w:pPr>
        <w:ind w:firstLine="632"/>
        <w:rPr>
          <w:rFonts w:hint="eastAsia" w:asciiTheme="minorEastAsia" w:hAnsiTheme="minorEastAsia" w:eastAsiaTheme="minorEastAsia"/>
          <w:b/>
          <w:szCs w:val="21"/>
        </w:rPr>
      </w:pPr>
    </w:p>
    <w:p w14:paraId="15A40C6F">
      <w:pPr>
        <w:ind w:firstLine="632"/>
        <w:rPr>
          <w:rFonts w:hint="eastAsia" w:asciiTheme="minorEastAsia" w:hAnsiTheme="minorEastAsia" w:eastAsiaTheme="minorEastAsia"/>
          <w:b/>
          <w:szCs w:val="21"/>
        </w:rPr>
      </w:pPr>
      <w:r>
        <w:rPr>
          <w:rFonts w:hint="eastAsia" w:asciiTheme="minorEastAsia" w:hAnsiTheme="minorEastAsia" w:eastAsiaTheme="minorEastAsia"/>
          <w:b/>
          <w:szCs w:val="21"/>
        </w:rPr>
        <w:t>附：被授权人身份证复印件</w:t>
      </w:r>
    </w:p>
    <w:p w14:paraId="41B14629">
      <w:pPr>
        <w:widowControl/>
        <w:ind w:firstLine="632"/>
        <w:jc w:val="left"/>
        <w:rPr>
          <w:rFonts w:hint="eastAsia" w:asciiTheme="minorEastAsia" w:hAnsiTheme="minorEastAsia" w:eastAsiaTheme="minorEastAsia"/>
          <w:b/>
          <w:szCs w:val="21"/>
        </w:rPr>
      </w:pPr>
    </w:p>
    <w:p w14:paraId="4144396A">
      <w:pPr>
        <w:widowControl/>
        <w:ind w:firstLine="632"/>
        <w:jc w:val="left"/>
        <w:rPr>
          <w:rFonts w:hint="eastAsia" w:asciiTheme="minorEastAsia" w:hAnsiTheme="minorEastAsia" w:eastAsiaTheme="minorEastAsia"/>
          <w:b/>
          <w:szCs w:val="21"/>
        </w:rPr>
      </w:pPr>
    </w:p>
    <w:p w14:paraId="17FE998A">
      <w:pPr>
        <w:widowControl/>
        <w:ind w:firstLine="632"/>
        <w:jc w:val="left"/>
        <w:rPr>
          <w:rFonts w:hint="eastAsia" w:asciiTheme="minorEastAsia" w:hAnsiTheme="minorEastAsia" w:eastAsiaTheme="minorEastAsia"/>
          <w:b/>
          <w:szCs w:val="21"/>
        </w:rPr>
      </w:pPr>
      <w:r>
        <w:rPr>
          <w:rFonts w:hint="eastAsia" w:ascii="宋体" w:hAnsi="宋体" w:cs="宋体"/>
          <w:b/>
          <w:szCs w:val="21"/>
        </w:rPr>
        <w:t>（若为联合体投标，联合体须同时盖章提供）</w:t>
      </w:r>
      <w:r>
        <w:rPr>
          <w:rFonts w:asciiTheme="minorEastAsia" w:hAnsiTheme="minorEastAsia" w:eastAsiaTheme="minorEastAsia"/>
          <w:b/>
          <w:szCs w:val="21"/>
        </w:rPr>
        <w:br w:type="page"/>
      </w:r>
    </w:p>
    <w:p w14:paraId="7FB168AE"/>
    <w:p w14:paraId="57F83503">
      <w:pPr>
        <w:pStyle w:val="5"/>
        <w:spacing w:line="380" w:lineRule="exact"/>
        <w:ind w:firstLine="723"/>
        <w:rPr>
          <w:rFonts w:hint="eastAsia" w:asciiTheme="minorEastAsia" w:hAnsiTheme="minorEastAsia" w:eastAsiaTheme="minorEastAsia"/>
          <w:bCs w:val="0"/>
          <w:sz w:val="24"/>
          <w:szCs w:val="24"/>
        </w:rPr>
      </w:pPr>
      <w:bookmarkStart w:id="160" w:name="_Toc136017660"/>
      <w:bookmarkStart w:id="161" w:name="_Toc22681"/>
      <w:bookmarkStart w:id="162" w:name="_Toc136345121"/>
      <w:r>
        <w:rPr>
          <w:rFonts w:hint="eastAsia" w:asciiTheme="minorEastAsia" w:hAnsiTheme="minorEastAsia" w:eastAsiaTheme="minorEastAsia"/>
          <w:bCs w:val="0"/>
          <w:sz w:val="24"/>
          <w:szCs w:val="24"/>
        </w:rPr>
        <w:t>单位负责人身份证明</w:t>
      </w:r>
      <w:bookmarkEnd w:id="160"/>
      <w:bookmarkEnd w:id="161"/>
      <w:bookmarkEnd w:id="162"/>
    </w:p>
    <w:p w14:paraId="51C0C659">
      <w:pPr>
        <w:pStyle w:val="3"/>
        <w:ind w:firstLine="720"/>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14:paraId="60F15014">
      <w:pPr>
        <w:spacing w:line="480" w:lineRule="auto"/>
        <w:ind w:firstLine="420" w:firstLineChars="200"/>
        <w:rPr>
          <w:rFonts w:hint="eastAsia" w:cs="宋体" w:asciiTheme="minorEastAsia" w:hAnsiTheme="minorEastAsia" w:eastAsiaTheme="minorEastAsia"/>
          <w:szCs w:val="21"/>
        </w:rPr>
      </w:pPr>
    </w:p>
    <w:p w14:paraId="2AA0DCA0">
      <w:pPr>
        <w:spacing w:line="480" w:lineRule="auto"/>
        <w:ind w:firstLine="420" w:firstLineChars="200"/>
        <w:rPr>
          <w:rFonts w:hint="eastAsia" w:cs="宋体" w:asciiTheme="minorEastAsia" w:hAnsiTheme="minorEastAsia" w:eastAsiaTheme="minorEastAsia"/>
          <w:szCs w:val="21"/>
        </w:rPr>
      </w:pPr>
      <w:bookmarkStart w:id="163" w:name="_Hlk168411356"/>
      <w:r>
        <w:rPr>
          <w:rFonts w:hint="eastAsia" w:cs="宋体" w:asciiTheme="minorEastAsia" w:hAnsiTheme="minorEastAsia" w:eastAsiaTheme="minorEastAsia"/>
          <w:szCs w:val="21"/>
        </w:rPr>
        <w:t>投标人名称：</w:t>
      </w:r>
      <w:r>
        <w:rPr>
          <w:rFonts w:hint="eastAsia" w:cs="宋体" w:asciiTheme="minorEastAsia" w:hAnsiTheme="minorEastAsia" w:eastAsiaTheme="minorEastAsia"/>
          <w:szCs w:val="21"/>
          <w:u w:val="single"/>
        </w:rPr>
        <w:t xml:space="preserve">                               </w:t>
      </w:r>
    </w:p>
    <w:p w14:paraId="3C5529AD">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单位性质：</w:t>
      </w:r>
      <w:r>
        <w:rPr>
          <w:rFonts w:hint="eastAsia" w:cs="宋体" w:asciiTheme="minorEastAsia" w:hAnsiTheme="minorEastAsia" w:eastAsiaTheme="minorEastAsia"/>
          <w:szCs w:val="21"/>
          <w:u w:val="single"/>
        </w:rPr>
        <w:t xml:space="preserve">                                 </w:t>
      </w:r>
    </w:p>
    <w:p w14:paraId="516BFA90">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u w:val="single"/>
        </w:rPr>
        <w:t xml:space="preserve">                                    </w:t>
      </w:r>
    </w:p>
    <w:p w14:paraId="2E46EA01">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成立时间：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月＿日</w:t>
      </w:r>
    </w:p>
    <w:p w14:paraId="4838DB60">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经营期限：</w:t>
      </w:r>
      <w:r>
        <w:rPr>
          <w:rFonts w:hint="eastAsia" w:cs="宋体" w:asciiTheme="minorEastAsia" w:hAnsiTheme="minorEastAsia" w:eastAsiaTheme="minorEastAsia"/>
          <w:szCs w:val="21"/>
          <w:u w:val="single"/>
        </w:rPr>
        <w:t xml:space="preserve">                                 </w:t>
      </w:r>
    </w:p>
    <w:p w14:paraId="5172625F">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性别：</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年龄：</w:t>
      </w:r>
      <w:r>
        <w:rPr>
          <w:rFonts w:hint="eastAsia" w:cs="宋体" w:asciiTheme="minorEastAsia" w:hAnsiTheme="minorEastAsia" w:eastAsiaTheme="minorEastAsia"/>
          <w:szCs w:val="21"/>
          <w:u w:val="single"/>
        </w:rPr>
        <w:t xml:space="preserve">    周岁  </w:t>
      </w:r>
      <w:r>
        <w:rPr>
          <w:rFonts w:hint="eastAsia" w:cs="宋体" w:asciiTheme="minorEastAsia" w:hAnsiTheme="minorEastAsia" w:eastAsiaTheme="minorEastAsia"/>
          <w:szCs w:val="21"/>
        </w:rPr>
        <w:t>职务：_</w:t>
      </w:r>
      <w:r>
        <w:rPr>
          <w:rFonts w:hint="eastAsia" w:cs="宋体" w:asciiTheme="minorEastAsia" w:hAnsiTheme="minorEastAsia" w:eastAsiaTheme="minorEastAsia"/>
          <w:szCs w:val="21"/>
          <w:u w:val="single"/>
        </w:rPr>
        <w:t xml:space="preserve">   </w:t>
      </w:r>
    </w:p>
    <w:p w14:paraId="2D1DAD44">
      <w:pPr>
        <w:spacing w:line="480" w:lineRule="auto"/>
        <w:ind w:firstLine="420" w:firstLineChars="200"/>
        <w:rPr>
          <w:rFonts w:hint="eastAsia" w:cs="宋体" w:asciiTheme="minorEastAsia" w:hAnsiTheme="minorEastAsia" w:eastAsiaTheme="minorEastAsia"/>
          <w:szCs w:val="21"/>
          <w:u w:val="single"/>
        </w:rPr>
      </w:pPr>
      <w:r>
        <w:rPr>
          <w:rFonts w:hint="eastAsia" w:cs="宋体" w:asciiTheme="minorEastAsia" w:hAnsiTheme="minorEastAsia" w:eastAsiaTheme="minorEastAsia"/>
          <w:szCs w:val="21"/>
        </w:rPr>
        <w:t>身份证号码：</w:t>
      </w:r>
      <w:r>
        <w:rPr>
          <w:rFonts w:hint="eastAsia" w:cs="宋体" w:asciiTheme="minorEastAsia" w:hAnsiTheme="minorEastAsia" w:eastAsiaTheme="minorEastAsia"/>
          <w:szCs w:val="21"/>
          <w:u w:val="single"/>
        </w:rPr>
        <w:t xml:space="preserve">                                 </w:t>
      </w:r>
    </w:p>
    <w:p w14:paraId="4119CF52">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系（投标人名称）的法定代表人（或单位负责人）。</w:t>
      </w:r>
    </w:p>
    <w:p w14:paraId="44FD26B8">
      <w:pPr>
        <w:spacing w:line="480" w:lineRule="auto"/>
        <w:ind w:firstLine="840" w:firstLineChars="4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特此证明。</w:t>
      </w:r>
    </w:p>
    <w:p w14:paraId="0C8B0385">
      <w:pPr>
        <w:spacing w:line="360" w:lineRule="auto"/>
        <w:ind w:firstLine="420" w:firstLineChars="200"/>
        <w:rPr>
          <w:rFonts w:hint="eastAsia" w:cs="宋体" w:asciiTheme="minorEastAsia" w:hAnsiTheme="minorEastAsia" w:eastAsiaTheme="minorEastAsia"/>
          <w:szCs w:val="21"/>
        </w:rPr>
      </w:pPr>
    </w:p>
    <w:p w14:paraId="79A79CF1">
      <w:pPr>
        <w:spacing w:line="360" w:lineRule="auto"/>
        <w:ind w:firstLine="420" w:firstLineChars="200"/>
        <w:rPr>
          <w:rFonts w:hint="eastAsia" w:cs="宋体" w:asciiTheme="minorEastAsia" w:hAnsiTheme="minorEastAsia" w:eastAsiaTheme="minorEastAsia"/>
          <w:szCs w:val="21"/>
        </w:rPr>
      </w:pPr>
    </w:p>
    <w:p w14:paraId="435EA2B4">
      <w:pPr>
        <w:wordWrap w:val="0"/>
        <w:spacing w:line="360" w:lineRule="auto"/>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投标人：（盖单位公章）</w:t>
      </w:r>
    </w:p>
    <w:p w14:paraId="1EE33627">
      <w:pPr>
        <w:spacing w:line="360" w:lineRule="auto"/>
        <w:ind w:firstLine="4515" w:firstLineChars="2150"/>
        <w:rPr>
          <w:rFonts w:hint="eastAsia" w:cs="宋体" w:asciiTheme="minorEastAsia" w:hAnsiTheme="minorEastAsia" w:eastAsiaTheme="minorEastAsia"/>
          <w:szCs w:val="21"/>
          <w:u w:val="single"/>
        </w:rPr>
      </w:pPr>
    </w:p>
    <w:p w14:paraId="4FDFC3DB">
      <w:pPr>
        <w:spacing w:line="360" w:lineRule="auto"/>
        <w:ind w:firstLine="6825" w:firstLineChars="3250"/>
        <w:rPr>
          <w:rFonts w:hint="eastAsia"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bookmarkEnd w:id="163"/>
    <w:p w14:paraId="76C21BA2">
      <w:pPr>
        <w:spacing w:line="360" w:lineRule="auto"/>
        <w:ind w:firstLine="720"/>
        <w:rPr>
          <w:rFonts w:hint="eastAsia" w:cs="宋体" w:asciiTheme="minorEastAsia" w:hAnsiTheme="minorEastAsia" w:eastAsiaTheme="minorEastAsia"/>
          <w:sz w:val="24"/>
        </w:rPr>
      </w:pPr>
    </w:p>
    <w:p w14:paraId="59DAB489">
      <w:pPr>
        <w:spacing w:line="360" w:lineRule="auto"/>
        <w:ind w:firstLine="632"/>
        <w:rPr>
          <w:rFonts w:hint="eastAsia" w:cs="宋体" w:asciiTheme="minorEastAsia" w:hAnsiTheme="minorEastAsia" w:eastAsiaTheme="minorEastAsia"/>
          <w:b/>
          <w:szCs w:val="21"/>
        </w:rPr>
      </w:pPr>
    </w:p>
    <w:p w14:paraId="64765113">
      <w:pPr>
        <w:spacing w:line="360" w:lineRule="auto"/>
        <w:ind w:firstLine="632"/>
        <w:rPr>
          <w:rFonts w:hint="eastAsia" w:cs="宋体" w:asciiTheme="minorEastAsia" w:hAnsiTheme="minorEastAsia" w:eastAsiaTheme="minorEastAsia"/>
          <w:b/>
          <w:szCs w:val="21"/>
        </w:rPr>
      </w:pPr>
    </w:p>
    <w:p w14:paraId="3F91AD3C">
      <w:pPr>
        <w:spacing w:line="360" w:lineRule="auto"/>
        <w:ind w:firstLine="632"/>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14:paraId="6A89F4CE">
      <w:pPr>
        <w:rPr>
          <w:rFonts w:hint="eastAsia" w:cs="宋体" w:asciiTheme="minorEastAsia" w:hAnsiTheme="minorEastAsia" w:eastAsiaTheme="minorEastAsia"/>
        </w:rPr>
      </w:pPr>
    </w:p>
    <w:p w14:paraId="6F619685">
      <w:pPr>
        <w:ind w:firstLine="964"/>
        <w:rPr>
          <w:rFonts w:hint="eastAsia" w:cs="宋体" w:asciiTheme="minorEastAsia" w:hAnsiTheme="minorEastAsia" w:eastAsiaTheme="minorEastAsia"/>
          <w:b/>
          <w:sz w:val="32"/>
          <w:szCs w:val="32"/>
        </w:rPr>
      </w:pPr>
    </w:p>
    <w:p w14:paraId="564AF993">
      <w:pPr>
        <w:ind w:firstLine="964"/>
        <w:rPr>
          <w:rFonts w:hint="eastAsia" w:cs="宋体" w:asciiTheme="minorEastAsia" w:hAnsiTheme="minorEastAsia" w:eastAsiaTheme="minorEastAsia"/>
          <w:b/>
          <w:sz w:val="32"/>
          <w:szCs w:val="32"/>
        </w:rPr>
      </w:pPr>
    </w:p>
    <w:p w14:paraId="495B1045">
      <w:pPr>
        <w:ind w:firstLine="205" w:firstLineChars="98"/>
        <w:rPr>
          <w:rFonts w:hint="eastAsia" w:asciiTheme="minorEastAsia" w:hAnsiTheme="minorEastAsia" w:eastAsiaTheme="minorEastAsia"/>
        </w:rPr>
      </w:pPr>
    </w:p>
    <w:p w14:paraId="685AE26D">
      <w:pPr>
        <w:rPr>
          <w:rFonts w:hint="eastAsia" w:asciiTheme="minorEastAsia" w:hAnsiTheme="minorEastAsia" w:eastAsiaTheme="minorEastAsia"/>
        </w:rPr>
        <w:sectPr>
          <w:pgSz w:w="11907" w:h="16840"/>
          <w:pgMar w:top="1304" w:right="1588" w:bottom="1418" w:left="1588" w:header="720" w:footer="720" w:gutter="0"/>
          <w:cols w:space="720" w:num="1"/>
          <w:docGrid w:linePitch="285" w:charSpace="0"/>
        </w:sectPr>
      </w:pPr>
    </w:p>
    <w:p w14:paraId="1503CBAA">
      <w:pPr>
        <w:rPr>
          <w:rFonts w:hint="eastAsia" w:asciiTheme="minorEastAsia" w:hAnsiTheme="minorEastAsia" w:eastAsiaTheme="minorEastAsia"/>
        </w:rPr>
      </w:pPr>
    </w:p>
    <w:p w14:paraId="13EABF1C">
      <w:pPr>
        <w:pStyle w:val="5"/>
        <w:spacing w:line="380" w:lineRule="exact"/>
        <w:ind w:firstLine="723"/>
        <w:rPr>
          <w:rFonts w:hint="eastAsia" w:asciiTheme="minorEastAsia" w:hAnsiTheme="minorEastAsia" w:eastAsiaTheme="minorEastAsia"/>
          <w:bCs w:val="0"/>
          <w:sz w:val="24"/>
          <w:szCs w:val="24"/>
        </w:rPr>
      </w:pPr>
      <w:bookmarkStart w:id="164" w:name="_Toc136345122"/>
      <w:bookmarkStart w:id="165" w:name="_Toc136017661"/>
      <w:bookmarkStart w:id="166" w:name="_Toc24856"/>
      <w:r>
        <w:rPr>
          <w:rFonts w:hint="eastAsia" w:asciiTheme="minorEastAsia" w:hAnsiTheme="minorEastAsia" w:eastAsiaTheme="minorEastAsia"/>
          <w:bCs w:val="0"/>
          <w:sz w:val="24"/>
          <w:szCs w:val="24"/>
        </w:rPr>
        <w:t>（二）投标人基本情况表</w:t>
      </w:r>
      <w:bookmarkEnd w:id="164"/>
      <w:bookmarkEnd w:id="165"/>
      <w:bookmarkEnd w:id="166"/>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14"/>
        <w:gridCol w:w="1113"/>
        <w:gridCol w:w="1220"/>
        <w:gridCol w:w="892"/>
        <w:gridCol w:w="376"/>
        <w:gridCol w:w="794"/>
        <w:gridCol w:w="545"/>
        <w:gridCol w:w="1195"/>
      </w:tblGrid>
      <w:tr w14:paraId="1DC8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3F6FA9C9">
            <w:r>
              <w:rPr>
                <w:rFonts w:hint="eastAsia"/>
              </w:rPr>
              <w:t>投标人名称</w:t>
            </w:r>
          </w:p>
        </w:tc>
        <w:tc>
          <w:tcPr>
            <w:tcW w:w="7149" w:type="dxa"/>
            <w:gridSpan w:val="8"/>
            <w:vAlign w:val="center"/>
          </w:tcPr>
          <w:p w14:paraId="55EFFE0C"/>
        </w:tc>
      </w:tr>
      <w:tr w14:paraId="18FA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76AE7AC4">
            <w:r>
              <w:rPr>
                <w:rFonts w:hint="eastAsia"/>
              </w:rPr>
              <w:t>注册地址</w:t>
            </w:r>
          </w:p>
        </w:tc>
        <w:tc>
          <w:tcPr>
            <w:tcW w:w="3347" w:type="dxa"/>
            <w:gridSpan w:val="3"/>
            <w:vAlign w:val="center"/>
          </w:tcPr>
          <w:p w14:paraId="33715AFD"/>
        </w:tc>
        <w:tc>
          <w:tcPr>
            <w:tcW w:w="1268" w:type="dxa"/>
            <w:gridSpan w:val="2"/>
            <w:vAlign w:val="center"/>
          </w:tcPr>
          <w:p w14:paraId="25B9825D">
            <w:r>
              <w:rPr>
                <w:rFonts w:hint="eastAsia"/>
              </w:rPr>
              <w:t>邮政编码</w:t>
            </w:r>
          </w:p>
        </w:tc>
        <w:tc>
          <w:tcPr>
            <w:tcW w:w="2534" w:type="dxa"/>
            <w:gridSpan w:val="3"/>
            <w:vAlign w:val="center"/>
          </w:tcPr>
          <w:p w14:paraId="4BADA89A"/>
        </w:tc>
      </w:tr>
      <w:tr w14:paraId="67FF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622EC935">
            <w:r>
              <w:rPr>
                <w:rFonts w:hint="eastAsia"/>
              </w:rPr>
              <w:t>联系方式</w:t>
            </w:r>
          </w:p>
        </w:tc>
        <w:tc>
          <w:tcPr>
            <w:tcW w:w="1014" w:type="dxa"/>
            <w:vAlign w:val="center"/>
          </w:tcPr>
          <w:p w14:paraId="5165864D">
            <w:r>
              <w:rPr>
                <w:rFonts w:hint="eastAsia"/>
              </w:rPr>
              <w:t>联系人</w:t>
            </w:r>
          </w:p>
        </w:tc>
        <w:tc>
          <w:tcPr>
            <w:tcW w:w="2333" w:type="dxa"/>
            <w:gridSpan w:val="2"/>
            <w:vAlign w:val="center"/>
          </w:tcPr>
          <w:p w14:paraId="55DFF4CC"/>
        </w:tc>
        <w:tc>
          <w:tcPr>
            <w:tcW w:w="1268" w:type="dxa"/>
            <w:gridSpan w:val="2"/>
            <w:vAlign w:val="center"/>
          </w:tcPr>
          <w:p w14:paraId="60A39680">
            <w:r>
              <w:rPr>
                <w:rFonts w:hint="eastAsia"/>
              </w:rPr>
              <w:t>电话</w:t>
            </w:r>
          </w:p>
        </w:tc>
        <w:tc>
          <w:tcPr>
            <w:tcW w:w="2534" w:type="dxa"/>
            <w:gridSpan w:val="3"/>
            <w:vAlign w:val="center"/>
          </w:tcPr>
          <w:p w14:paraId="3E82FA3B"/>
        </w:tc>
      </w:tr>
      <w:tr w14:paraId="3CAE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2C44A81B"/>
        </w:tc>
        <w:tc>
          <w:tcPr>
            <w:tcW w:w="1014" w:type="dxa"/>
            <w:vAlign w:val="center"/>
          </w:tcPr>
          <w:p w14:paraId="737CEBE3">
            <w:r>
              <w:rPr>
                <w:rFonts w:hint="eastAsia"/>
              </w:rPr>
              <w:t>传真</w:t>
            </w:r>
          </w:p>
        </w:tc>
        <w:tc>
          <w:tcPr>
            <w:tcW w:w="2333" w:type="dxa"/>
            <w:gridSpan w:val="2"/>
            <w:vAlign w:val="center"/>
          </w:tcPr>
          <w:p w14:paraId="11CF8C5C"/>
        </w:tc>
        <w:tc>
          <w:tcPr>
            <w:tcW w:w="1268" w:type="dxa"/>
            <w:gridSpan w:val="2"/>
            <w:vAlign w:val="center"/>
          </w:tcPr>
          <w:p w14:paraId="0AC6CE5B">
            <w:r>
              <w:rPr>
                <w:rFonts w:hint="eastAsia"/>
              </w:rPr>
              <w:t>电子邮址</w:t>
            </w:r>
          </w:p>
        </w:tc>
        <w:tc>
          <w:tcPr>
            <w:tcW w:w="2534" w:type="dxa"/>
            <w:gridSpan w:val="3"/>
            <w:vAlign w:val="center"/>
          </w:tcPr>
          <w:p w14:paraId="200922AB"/>
        </w:tc>
      </w:tr>
      <w:tr w14:paraId="43D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27A32015">
            <w:r>
              <w:rPr>
                <w:rFonts w:hint="eastAsia"/>
              </w:rPr>
              <w:t>法定代表人</w:t>
            </w:r>
          </w:p>
        </w:tc>
        <w:tc>
          <w:tcPr>
            <w:tcW w:w="1014" w:type="dxa"/>
            <w:vAlign w:val="center"/>
          </w:tcPr>
          <w:p w14:paraId="135E35E6">
            <w:r>
              <w:rPr>
                <w:rFonts w:hint="eastAsia"/>
              </w:rPr>
              <w:t>姓名</w:t>
            </w:r>
          </w:p>
        </w:tc>
        <w:tc>
          <w:tcPr>
            <w:tcW w:w="1113" w:type="dxa"/>
            <w:vAlign w:val="center"/>
          </w:tcPr>
          <w:p w14:paraId="7F83C5C4"/>
        </w:tc>
        <w:tc>
          <w:tcPr>
            <w:tcW w:w="1220" w:type="dxa"/>
            <w:vAlign w:val="center"/>
          </w:tcPr>
          <w:p w14:paraId="343D5CAB">
            <w:r>
              <w:rPr>
                <w:rFonts w:hint="eastAsia"/>
              </w:rPr>
              <w:t>技术职称</w:t>
            </w:r>
          </w:p>
        </w:tc>
        <w:tc>
          <w:tcPr>
            <w:tcW w:w="1268" w:type="dxa"/>
            <w:gridSpan w:val="2"/>
            <w:vAlign w:val="center"/>
          </w:tcPr>
          <w:p w14:paraId="16567EB8"/>
        </w:tc>
        <w:tc>
          <w:tcPr>
            <w:tcW w:w="794" w:type="dxa"/>
            <w:vAlign w:val="center"/>
          </w:tcPr>
          <w:p w14:paraId="6A66CB2E">
            <w:r>
              <w:rPr>
                <w:rFonts w:hint="eastAsia"/>
              </w:rPr>
              <w:t>电话</w:t>
            </w:r>
          </w:p>
        </w:tc>
        <w:tc>
          <w:tcPr>
            <w:tcW w:w="1740" w:type="dxa"/>
            <w:gridSpan w:val="2"/>
            <w:vAlign w:val="center"/>
          </w:tcPr>
          <w:p w14:paraId="46E4D2FA"/>
        </w:tc>
      </w:tr>
      <w:tr w14:paraId="05E5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3721C647">
            <w:r>
              <w:rPr>
                <w:rFonts w:hint="eastAsia"/>
              </w:rPr>
              <w:t>技术负责人</w:t>
            </w:r>
          </w:p>
        </w:tc>
        <w:tc>
          <w:tcPr>
            <w:tcW w:w="1014" w:type="dxa"/>
            <w:vAlign w:val="center"/>
          </w:tcPr>
          <w:p w14:paraId="7E76F4E7">
            <w:r>
              <w:rPr>
                <w:rFonts w:hint="eastAsia"/>
              </w:rPr>
              <w:t>姓名</w:t>
            </w:r>
          </w:p>
        </w:tc>
        <w:tc>
          <w:tcPr>
            <w:tcW w:w="1113" w:type="dxa"/>
            <w:vAlign w:val="center"/>
          </w:tcPr>
          <w:p w14:paraId="75321D84"/>
        </w:tc>
        <w:tc>
          <w:tcPr>
            <w:tcW w:w="1220" w:type="dxa"/>
            <w:vAlign w:val="center"/>
          </w:tcPr>
          <w:p w14:paraId="2B716BCD">
            <w:r>
              <w:rPr>
                <w:rFonts w:hint="eastAsia"/>
              </w:rPr>
              <w:t>技术职称</w:t>
            </w:r>
          </w:p>
        </w:tc>
        <w:tc>
          <w:tcPr>
            <w:tcW w:w="1268" w:type="dxa"/>
            <w:gridSpan w:val="2"/>
            <w:vAlign w:val="center"/>
          </w:tcPr>
          <w:p w14:paraId="18DFE8B5"/>
        </w:tc>
        <w:tc>
          <w:tcPr>
            <w:tcW w:w="794" w:type="dxa"/>
            <w:vAlign w:val="center"/>
          </w:tcPr>
          <w:p w14:paraId="0342BAAA">
            <w:r>
              <w:rPr>
                <w:rFonts w:hint="eastAsia"/>
              </w:rPr>
              <w:t>电话</w:t>
            </w:r>
          </w:p>
        </w:tc>
        <w:tc>
          <w:tcPr>
            <w:tcW w:w="1740" w:type="dxa"/>
            <w:gridSpan w:val="2"/>
            <w:vAlign w:val="center"/>
          </w:tcPr>
          <w:p w14:paraId="065D49B5"/>
        </w:tc>
      </w:tr>
      <w:tr w14:paraId="60C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19BF4FE6">
            <w:r>
              <w:rPr>
                <w:rFonts w:hint="eastAsia"/>
              </w:rPr>
              <w:t>成立时间</w:t>
            </w:r>
          </w:p>
        </w:tc>
        <w:tc>
          <w:tcPr>
            <w:tcW w:w="3347" w:type="dxa"/>
            <w:gridSpan w:val="3"/>
            <w:vAlign w:val="center"/>
          </w:tcPr>
          <w:p w14:paraId="38D71B2F"/>
        </w:tc>
        <w:tc>
          <w:tcPr>
            <w:tcW w:w="3802" w:type="dxa"/>
            <w:gridSpan w:val="5"/>
            <w:vAlign w:val="center"/>
          </w:tcPr>
          <w:p w14:paraId="41E5F2C2">
            <w:r>
              <w:rPr>
                <w:rFonts w:hint="eastAsia"/>
              </w:rPr>
              <w:t>员工总人数：</w:t>
            </w:r>
          </w:p>
        </w:tc>
      </w:tr>
      <w:tr w14:paraId="23BE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1AEE0D5F">
            <w:r>
              <w:t>资质</w:t>
            </w:r>
            <w:r>
              <w:rPr>
                <w:rFonts w:hint="eastAsia"/>
              </w:rPr>
              <w:t>资格与业务范围</w:t>
            </w:r>
          </w:p>
        </w:tc>
        <w:tc>
          <w:tcPr>
            <w:tcW w:w="3347" w:type="dxa"/>
            <w:gridSpan w:val="3"/>
            <w:vMerge w:val="restart"/>
            <w:vAlign w:val="center"/>
          </w:tcPr>
          <w:p w14:paraId="78729A07"/>
        </w:tc>
        <w:tc>
          <w:tcPr>
            <w:tcW w:w="892" w:type="dxa"/>
            <w:vMerge w:val="restart"/>
            <w:vAlign w:val="center"/>
          </w:tcPr>
          <w:p w14:paraId="491A5A78">
            <w:r>
              <w:rPr>
                <w:rFonts w:hint="eastAsia"/>
              </w:rPr>
              <w:t>其中</w:t>
            </w:r>
          </w:p>
        </w:tc>
        <w:tc>
          <w:tcPr>
            <w:tcW w:w="1715" w:type="dxa"/>
            <w:gridSpan w:val="3"/>
            <w:vAlign w:val="center"/>
          </w:tcPr>
          <w:p w14:paraId="3571E356">
            <w:r>
              <w:rPr>
                <w:rFonts w:hint="eastAsia"/>
              </w:rPr>
              <w:t>高级职称</w:t>
            </w:r>
          </w:p>
        </w:tc>
        <w:tc>
          <w:tcPr>
            <w:tcW w:w="1195" w:type="dxa"/>
            <w:vAlign w:val="center"/>
          </w:tcPr>
          <w:p w14:paraId="3EF42A7C"/>
        </w:tc>
      </w:tr>
      <w:tr w14:paraId="58F8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02C2DF99"/>
        </w:tc>
        <w:tc>
          <w:tcPr>
            <w:tcW w:w="3347" w:type="dxa"/>
            <w:gridSpan w:val="3"/>
            <w:vMerge w:val="continue"/>
            <w:vAlign w:val="center"/>
          </w:tcPr>
          <w:p w14:paraId="07D76E1F"/>
        </w:tc>
        <w:tc>
          <w:tcPr>
            <w:tcW w:w="892" w:type="dxa"/>
            <w:vMerge w:val="continue"/>
            <w:vAlign w:val="center"/>
          </w:tcPr>
          <w:p w14:paraId="46E8D4BA"/>
        </w:tc>
        <w:tc>
          <w:tcPr>
            <w:tcW w:w="1715" w:type="dxa"/>
            <w:gridSpan w:val="3"/>
            <w:vAlign w:val="center"/>
          </w:tcPr>
          <w:p w14:paraId="708FA30B">
            <w:r>
              <w:rPr>
                <w:rFonts w:hint="eastAsia"/>
              </w:rPr>
              <w:t>中级职称</w:t>
            </w:r>
          </w:p>
        </w:tc>
        <w:tc>
          <w:tcPr>
            <w:tcW w:w="1195" w:type="dxa"/>
            <w:vAlign w:val="center"/>
          </w:tcPr>
          <w:p w14:paraId="721D7281"/>
        </w:tc>
      </w:tr>
      <w:tr w14:paraId="353B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62301CBB">
            <w:r>
              <w:rPr>
                <w:rFonts w:hint="eastAsia"/>
              </w:rPr>
              <w:t>营业执照号</w:t>
            </w:r>
          </w:p>
        </w:tc>
        <w:tc>
          <w:tcPr>
            <w:tcW w:w="3347" w:type="dxa"/>
            <w:gridSpan w:val="3"/>
            <w:vAlign w:val="center"/>
          </w:tcPr>
          <w:p w14:paraId="5D4FB704"/>
        </w:tc>
        <w:tc>
          <w:tcPr>
            <w:tcW w:w="892" w:type="dxa"/>
            <w:vMerge w:val="continue"/>
            <w:vAlign w:val="center"/>
          </w:tcPr>
          <w:p w14:paraId="0AB8EB02"/>
        </w:tc>
        <w:tc>
          <w:tcPr>
            <w:tcW w:w="1715" w:type="dxa"/>
            <w:gridSpan w:val="3"/>
            <w:vAlign w:val="center"/>
          </w:tcPr>
          <w:p w14:paraId="7BC213CB">
            <w:r>
              <w:rPr>
                <w:rFonts w:hint="eastAsia"/>
              </w:rPr>
              <w:t>各类注册人员</w:t>
            </w:r>
          </w:p>
        </w:tc>
        <w:tc>
          <w:tcPr>
            <w:tcW w:w="1195" w:type="dxa"/>
            <w:vAlign w:val="center"/>
          </w:tcPr>
          <w:p w14:paraId="4D17A34A"/>
        </w:tc>
      </w:tr>
      <w:tr w14:paraId="1E5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E4F2918">
            <w:r>
              <w:rPr>
                <w:rFonts w:hint="eastAsia"/>
              </w:rPr>
              <w:t>注册资金</w:t>
            </w:r>
          </w:p>
        </w:tc>
        <w:tc>
          <w:tcPr>
            <w:tcW w:w="7149" w:type="dxa"/>
            <w:gridSpan w:val="8"/>
            <w:vAlign w:val="center"/>
          </w:tcPr>
          <w:p w14:paraId="3A35E101"/>
        </w:tc>
      </w:tr>
      <w:tr w14:paraId="4C9D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4E81CAC">
            <w:r>
              <w:rPr>
                <w:rFonts w:hint="eastAsia"/>
              </w:rPr>
              <w:t>基本账户开户银行</w:t>
            </w:r>
          </w:p>
        </w:tc>
        <w:tc>
          <w:tcPr>
            <w:tcW w:w="7149" w:type="dxa"/>
            <w:gridSpan w:val="8"/>
            <w:vAlign w:val="center"/>
          </w:tcPr>
          <w:p w14:paraId="5628112E"/>
        </w:tc>
      </w:tr>
      <w:tr w14:paraId="4CF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60A8836F">
            <w:r>
              <w:rPr>
                <w:rFonts w:hint="eastAsia"/>
              </w:rPr>
              <w:t>基本账户账号</w:t>
            </w:r>
          </w:p>
        </w:tc>
        <w:tc>
          <w:tcPr>
            <w:tcW w:w="7149" w:type="dxa"/>
            <w:gridSpan w:val="8"/>
            <w:vAlign w:val="center"/>
          </w:tcPr>
          <w:p w14:paraId="7CDE87B3"/>
        </w:tc>
      </w:tr>
      <w:tr w14:paraId="07A2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432C5F6">
            <w:r>
              <w:rPr>
                <w:rFonts w:hint="eastAsia"/>
              </w:rPr>
              <w:t>经营范围</w:t>
            </w:r>
          </w:p>
        </w:tc>
        <w:tc>
          <w:tcPr>
            <w:tcW w:w="7149" w:type="dxa"/>
            <w:gridSpan w:val="8"/>
            <w:vAlign w:val="center"/>
          </w:tcPr>
          <w:p w14:paraId="2A404CFC"/>
        </w:tc>
      </w:tr>
      <w:tr w14:paraId="6B4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53E2D0B5">
            <w:r>
              <w:rPr>
                <w:rFonts w:hint="eastAsia"/>
              </w:rPr>
              <w:t>备注</w:t>
            </w:r>
          </w:p>
        </w:tc>
        <w:tc>
          <w:tcPr>
            <w:tcW w:w="7149" w:type="dxa"/>
            <w:gridSpan w:val="8"/>
            <w:vAlign w:val="center"/>
          </w:tcPr>
          <w:p w14:paraId="36E17E7F"/>
        </w:tc>
      </w:tr>
    </w:tbl>
    <w:p w14:paraId="468447D7">
      <w:pPr>
        <w:spacing w:line="380" w:lineRule="exact"/>
        <w:ind w:firstLine="660"/>
        <w:rPr>
          <w:rFonts w:hint="eastAsia" w:asciiTheme="minorEastAsia" w:hAnsiTheme="minorEastAsia" w:eastAsiaTheme="minorEastAsia"/>
          <w:sz w:val="22"/>
          <w:szCs w:val="22"/>
        </w:rPr>
      </w:pPr>
    </w:p>
    <w:p w14:paraId="65FE2AB1">
      <w:pPr>
        <w:spacing w:line="380" w:lineRule="exact"/>
        <w:ind w:firstLine="66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189E5FE5">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6E3F8C7E">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01818251">
      <w:pPr>
        <w:rPr>
          <w:rFonts w:hint="eastAsia" w:asciiTheme="minorEastAsia" w:hAnsiTheme="minorEastAsia" w:eastAsiaTheme="minorEastAsia"/>
        </w:rPr>
      </w:pPr>
    </w:p>
    <w:p w14:paraId="755FB392">
      <w:pPr>
        <w:rPr>
          <w:rFonts w:hint="eastAsia" w:asciiTheme="minorEastAsia" w:hAnsiTheme="minorEastAsia" w:eastAsiaTheme="minorEastAsia"/>
        </w:rPr>
      </w:pPr>
    </w:p>
    <w:p w14:paraId="1A09AB43">
      <w:pPr>
        <w:ind w:firstLine="632"/>
        <w:rPr>
          <w:rFonts w:hint="eastAsia" w:ascii="宋体" w:hAnsi="宋体" w:cs="宋体"/>
          <w:b/>
          <w:szCs w:val="21"/>
        </w:rPr>
      </w:pPr>
      <w:r>
        <w:rPr>
          <w:rFonts w:hint="eastAsia" w:ascii="宋体" w:hAnsi="宋体" w:cs="宋体"/>
          <w:b/>
          <w:szCs w:val="21"/>
        </w:rPr>
        <w:t>（若为联合体投标，联合体各方须单独提供并盖章）</w:t>
      </w:r>
    </w:p>
    <w:p w14:paraId="25F555EC">
      <w:pPr>
        <w:ind w:firstLine="632"/>
        <w:rPr>
          <w:rFonts w:hint="eastAsia" w:ascii="宋体" w:hAnsi="宋体" w:cs="宋体"/>
          <w:b/>
          <w:szCs w:val="21"/>
        </w:rPr>
      </w:pPr>
      <w:r>
        <w:rPr>
          <w:rFonts w:hint="eastAsia" w:ascii="宋体" w:hAnsi="宋体" w:cs="宋体"/>
          <w:b/>
          <w:szCs w:val="21"/>
        </w:rPr>
        <w:br w:type="page"/>
      </w:r>
    </w:p>
    <w:p w14:paraId="49264DD9">
      <w:pPr>
        <w:pStyle w:val="5"/>
        <w:spacing w:line="380" w:lineRule="exact"/>
        <w:ind w:firstLine="723"/>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（三）联合协议</w:t>
      </w:r>
    </w:p>
    <w:p w14:paraId="24D7C2AD">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（以联合体形式投标的，提供联合协议；本项目不接受联合体投标或者投标人不以联合体形式投标的，则不需要提供；如资格文件中已提供《联合协议》的，商务技术文件中无需重复提供）</w:t>
      </w:r>
    </w:p>
    <w:p w14:paraId="2BA3BCC8">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项目【招标编号：        】</w:t>
      </w:r>
      <w:r>
        <w:rPr>
          <w:rFonts w:hint="eastAsia" w:ascii="宋体" w:hAnsi="宋体" w:cs="宋体"/>
          <w:kern w:val="0"/>
          <w:szCs w:val="21"/>
          <w:lang w:val="zh-CN"/>
        </w:rPr>
        <w:t xml:space="preserve">投标。 </w:t>
      </w:r>
    </w:p>
    <w:p w14:paraId="3C5041F5">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1B6BD4C4">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14:paraId="0C70BB6B">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35BE6712">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14:paraId="7C42EF58">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p>
    <w:p w14:paraId="6ACBE620">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w:t>
      </w:r>
    </w:p>
    <w:p w14:paraId="7F011609">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四、联合体成员中小企业合同份额（如果有）。</w:t>
      </w:r>
    </w:p>
    <w:p w14:paraId="4ED96B1B">
      <w:pPr>
        <w:snapToGrid w:val="0"/>
        <w:spacing w:line="480" w:lineRule="exact"/>
        <w:ind w:firstLine="630"/>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kern w:val="0"/>
          <w:szCs w:val="21"/>
        </w:rPr>
        <w:t>投标人</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0C716C7">
      <w:pPr>
        <w:snapToGrid w:val="0"/>
        <w:spacing w:line="480" w:lineRule="exact"/>
        <w:ind w:firstLine="630"/>
        <w:rPr>
          <w:rFonts w:hint="eastAsia" w:ascii="宋体" w:hAnsi="宋体" w:cs="宋体"/>
          <w:kern w:val="0"/>
          <w:szCs w:val="21"/>
          <w:lang w:val="zh-CN"/>
        </w:rPr>
      </w:pPr>
      <w:r>
        <w:rPr>
          <w:rFonts w:hint="eastAsia" w:ascii="宋体" w:hAnsi="宋体" w:cs="宋体"/>
          <w:szCs w:val="21"/>
        </w:rPr>
        <w:t>2、中小企业合同金额达到%，小微企业合同金额达到%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14:paraId="1E2A2918">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141F86E3">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6B5106D1">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072669EB">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5CE4C5BF">
      <w:pPr>
        <w:snapToGrid w:val="0"/>
        <w:spacing w:line="480" w:lineRule="exact"/>
        <w:ind w:firstLine="630"/>
        <w:rPr>
          <w:rFonts w:hint="eastAsia"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14:paraId="544377F1">
      <w:pPr>
        <w:snapToGrid w:val="0"/>
        <w:spacing w:line="480" w:lineRule="exact"/>
        <w:ind w:firstLine="5040" w:firstLineChars="2400"/>
        <w:rPr>
          <w:rFonts w:hint="eastAsia" w:ascii="宋体" w:hAnsi="宋体" w:cs="宋体"/>
          <w:kern w:val="0"/>
          <w:szCs w:val="21"/>
          <w:lang w:val="zh-CN"/>
        </w:rPr>
      </w:pPr>
      <w:r>
        <w:rPr>
          <w:rFonts w:hint="eastAsia" w:ascii="宋体" w:hAnsi="宋体" w:cs="宋体"/>
          <w:kern w:val="0"/>
          <w:szCs w:val="21"/>
          <w:lang w:val="zh-CN"/>
        </w:rPr>
        <w:t>联合体成员名称(公章)：</w:t>
      </w:r>
      <w:bookmarkStart w:id="167" w:name="_Toc136345123"/>
      <w:bookmarkStart w:id="168" w:name="_Toc136017662"/>
      <w:bookmarkStart w:id="169" w:name="_Toc18425"/>
    </w:p>
    <w:p w14:paraId="5D01A64E">
      <w:pPr>
        <w:snapToGrid w:val="0"/>
        <w:spacing w:line="480" w:lineRule="exact"/>
        <w:ind w:firstLine="5040" w:firstLineChars="2400"/>
        <w:rPr>
          <w:rFonts w:hint="eastAsia" w:ascii="宋体" w:hAnsi="宋体" w:cs="宋体"/>
          <w:kern w:val="0"/>
          <w:szCs w:val="21"/>
          <w:lang w:val="zh-CN"/>
        </w:rPr>
      </w:pPr>
      <w:r>
        <w:rPr>
          <w:rFonts w:hint="eastAsia"/>
          <w:lang w:val="zh-CN"/>
        </w:rPr>
        <w:t>联合体成员名称(公章)：</w:t>
      </w:r>
      <w:bookmarkEnd w:id="167"/>
      <w:bookmarkEnd w:id="168"/>
      <w:bookmarkEnd w:id="169"/>
    </w:p>
    <w:p w14:paraId="032C9D2E">
      <w:pPr>
        <w:spacing w:line="480" w:lineRule="exact"/>
        <w:rPr>
          <w:szCs w:val="21"/>
          <w:lang w:val="zh-CN"/>
        </w:rPr>
      </w:pPr>
    </w:p>
    <w:p w14:paraId="707D4201">
      <w:pPr>
        <w:snapToGrid w:val="0"/>
        <w:spacing w:line="480" w:lineRule="exact"/>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3A4706F8">
      <w:pPr>
        <w:snapToGrid w:val="0"/>
        <w:spacing w:line="480" w:lineRule="exact"/>
        <w:rPr>
          <w:rFonts w:hint="eastAsia" w:ascii="宋体" w:hAnsi="宋体" w:cs="宋体"/>
          <w:kern w:val="0"/>
          <w:szCs w:val="21"/>
          <w:lang w:val="zh-CN"/>
        </w:rPr>
      </w:pPr>
    </w:p>
    <w:p w14:paraId="3CF1E1C0">
      <w:pPr>
        <w:rPr>
          <w:b/>
          <w:bCs/>
          <w:lang w:val="zh-CN"/>
        </w:rPr>
      </w:pPr>
      <w:bookmarkStart w:id="170" w:name="_Toc136345124"/>
      <w:bookmarkStart w:id="171" w:name="_Toc18667"/>
      <w:bookmarkStart w:id="172" w:name="_Toc136017663"/>
      <w:r>
        <w:rPr>
          <w:rFonts w:hint="eastAsia"/>
          <w:lang w:val="zh-CN"/>
        </w:rPr>
        <w:t>注：按本格式和要求提供。</w:t>
      </w:r>
      <w:bookmarkEnd w:id="170"/>
      <w:bookmarkEnd w:id="171"/>
      <w:bookmarkEnd w:id="172"/>
    </w:p>
    <w:p w14:paraId="5E2573F5"/>
    <w:p w14:paraId="13C16A26">
      <w:pPr>
        <w:ind w:firstLine="7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7C4FE9F4">
      <w:pPr>
        <w:pStyle w:val="5"/>
        <w:spacing w:line="380" w:lineRule="exact"/>
        <w:ind w:firstLine="723"/>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（四）分包意向协议</w:t>
      </w:r>
    </w:p>
    <w:p w14:paraId="682C7237">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（中标后以分包方式履行合同的，提供分包意向协议；采购人不同意分包或者投标人中标后不以分包方式履行合同的，则不需要提供。）</w:t>
      </w:r>
    </w:p>
    <w:p w14:paraId="246894C7">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项目【招标编号：       】</w:t>
      </w:r>
      <w:r>
        <w:rPr>
          <w:rFonts w:hint="eastAsia" w:ascii="宋体" w:hAnsi="宋体" w:cs="宋体"/>
          <w:kern w:val="0"/>
          <w:szCs w:val="21"/>
          <w:lang w:val="zh-CN"/>
        </w:rPr>
        <w:t>的中标人，将依法采取分包方式履行合同。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A733303">
      <w:pPr>
        <w:widowControl/>
        <w:numPr>
          <w:ilvl w:val="0"/>
          <w:numId w:val="3"/>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分包标的及数量</w:t>
      </w:r>
    </w:p>
    <w:p w14:paraId="588B97BF">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2EBAF518">
      <w:pPr>
        <w:widowControl/>
        <w:spacing w:line="480" w:lineRule="exact"/>
        <w:ind w:firstLine="420" w:firstLineChars="200"/>
        <w:jc w:val="left"/>
        <w:rPr>
          <w:rFonts w:hint="eastAsia" w:ascii="宋体" w:hAnsi="宋体" w:cs="宋体"/>
          <w:kern w:val="0"/>
          <w:szCs w:val="21"/>
        </w:rPr>
      </w:pPr>
      <w:r>
        <w:rPr>
          <w:rFonts w:hint="eastAsia" w:ascii="宋体" w:hAnsi="宋体" w:cs="宋体"/>
          <w:kern w:val="0"/>
          <w:szCs w:val="21"/>
        </w:rPr>
        <w:t>……</w:t>
      </w:r>
    </w:p>
    <w:p w14:paraId="58DBDA73">
      <w:pPr>
        <w:widowControl/>
        <w:numPr>
          <w:ilvl w:val="0"/>
          <w:numId w:val="3"/>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分包供应商中小企业合同份额（如果有）</w:t>
      </w:r>
    </w:p>
    <w:p w14:paraId="085BB925">
      <w:pPr>
        <w:widowControl/>
        <w:numPr>
          <w:ilvl w:val="0"/>
          <w:numId w:val="4"/>
        </w:numPr>
        <w:spacing w:line="480" w:lineRule="exact"/>
        <w:ind w:firstLine="420" w:firstLineChars="200"/>
        <w:jc w:val="left"/>
        <w:rPr>
          <w:rFonts w:hint="eastAsia" w:ascii="宋体" w:hAnsi="宋体" w:cs="宋体"/>
          <w:b/>
          <w:bCs/>
          <w:kern w:val="0"/>
          <w:szCs w:val="21"/>
          <w:lang w:val="zh-CN"/>
        </w:rPr>
      </w:pP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……）提供的服务全部由小微企业承接，</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4</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05B05621">
      <w:pPr>
        <w:widowControl/>
        <w:numPr>
          <w:ilvl w:val="0"/>
          <w:numId w:val="4"/>
        </w:numPr>
        <w:spacing w:line="480" w:lineRule="exact"/>
        <w:ind w:firstLine="420" w:firstLineChars="200"/>
        <w:jc w:val="left"/>
        <w:rPr>
          <w:rFonts w:hint="eastAsia"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14:paraId="5B6CAA09">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1D9D7B9C">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四、质量</w:t>
      </w:r>
    </w:p>
    <w:p w14:paraId="11EBBFCA">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五、价款或者报酬</w:t>
      </w:r>
    </w:p>
    <w:p w14:paraId="3AF7013F">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六、违约责任</w:t>
      </w:r>
    </w:p>
    <w:p w14:paraId="62D16F2D">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七、争议解决的办法</w:t>
      </w:r>
    </w:p>
    <w:p w14:paraId="5DF6F41A">
      <w:pPr>
        <w:widowControl/>
        <w:spacing w:line="480" w:lineRule="exact"/>
        <w:ind w:firstLine="420" w:firstLineChars="200"/>
        <w:jc w:val="left"/>
        <w:rPr>
          <w:rFonts w:hint="eastAsia" w:ascii="宋体" w:hAnsi="宋体" w:cs="宋体"/>
          <w:szCs w:val="21"/>
          <w:lang w:val="zh-CN"/>
        </w:rPr>
      </w:pPr>
      <w:r>
        <w:rPr>
          <w:rFonts w:hint="eastAsia" w:ascii="宋体" w:hAnsi="宋体" w:cs="宋体"/>
          <w:kern w:val="0"/>
          <w:szCs w:val="21"/>
          <w:lang w:val="zh-CN"/>
        </w:rPr>
        <w:t>八、其他</w:t>
      </w:r>
    </w:p>
    <w:p w14:paraId="7A3A6BC1">
      <w:pPr>
        <w:snapToGrid w:val="0"/>
        <w:spacing w:line="360" w:lineRule="auto"/>
        <w:ind w:firstLine="5250" w:firstLineChars="2500"/>
        <w:jc w:val="left"/>
        <w:rPr>
          <w:rFonts w:hint="eastAsia" w:ascii="宋体" w:hAnsi="宋体" w:cs="宋体"/>
          <w:kern w:val="0"/>
          <w:szCs w:val="21"/>
          <w:lang w:val="zh-CN"/>
        </w:rPr>
      </w:pPr>
    </w:p>
    <w:p w14:paraId="5824104C">
      <w:pPr>
        <w:pStyle w:val="17"/>
        <w:ind w:firstLine="600"/>
        <w:rPr>
          <w:lang w:val="zh-CN"/>
        </w:rPr>
      </w:pPr>
    </w:p>
    <w:p w14:paraId="3A06B1AB">
      <w:pPr>
        <w:snapToGrid w:val="0"/>
        <w:spacing w:line="360" w:lineRule="auto"/>
        <w:ind w:firstLine="5250" w:firstLineChars="2500"/>
        <w:jc w:val="left"/>
        <w:rPr>
          <w:rFonts w:hint="eastAsia"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rPr>
        <w:t>公章</w:t>
      </w:r>
      <w:r>
        <w:rPr>
          <w:rFonts w:hint="eastAsia" w:ascii="宋体" w:hAnsi="宋体" w:cs="宋体"/>
          <w:kern w:val="0"/>
          <w:szCs w:val="21"/>
          <w:lang w:val="zh-CN"/>
        </w:rPr>
        <w:t>)：</w:t>
      </w:r>
    </w:p>
    <w:p w14:paraId="31F75F6A">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分包供应商名称：</w:t>
      </w:r>
    </w:p>
    <w:p w14:paraId="06A6BDE6">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w:t>
      </w:r>
    </w:p>
    <w:p w14:paraId="702EAE5A">
      <w:pPr>
        <w:spacing w:line="360" w:lineRule="auto"/>
        <w:jc w:val="center"/>
      </w:pPr>
      <w:r>
        <w:rPr>
          <w:rFonts w:hint="eastAsia" w:ascii="宋体" w:hAnsi="宋体" w:cs="宋体"/>
          <w:kern w:val="0"/>
          <w:szCs w:val="21"/>
          <w:lang w:val="zh-CN"/>
        </w:rPr>
        <w:t>日期：  年  月   日</w:t>
      </w:r>
    </w:p>
    <w:p w14:paraId="36973BAA">
      <w:pPr>
        <w:rPr>
          <w:rFonts w:hint="eastAsia" w:asciiTheme="minorEastAsia" w:hAnsiTheme="minorEastAsia" w:eastAsiaTheme="minorEastAsia"/>
        </w:rPr>
      </w:pPr>
      <w:r>
        <w:rPr>
          <w:rFonts w:asciiTheme="minorEastAsia" w:hAnsiTheme="minorEastAsia" w:eastAsiaTheme="minorEastAsia"/>
        </w:rPr>
        <w:br w:type="page"/>
      </w:r>
    </w:p>
    <w:p w14:paraId="74C992B4">
      <w:pPr>
        <w:pStyle w:val="5"/>
        <w:spacing w:line="380" w:lineRule="exact"/>
        <w:ind w:firstLine="723"/>
        <w:rPr>
          <w:rFonts w:hint="eastAsia" w:asciiTheme="minorEastAsia" w:hAnsiTheme="minorEastAsia" w:eastAsiaTheme="minorEastAsia"/>
          <w:bCs w:val="0"/>
          <w:sz w:val="24"/>
          <w:szCs w:val="24"/>
        </w:rPr>
      </w:pPr>
      <w:bookmarkStart w:id="173" w:name="_Toc136345125"/>
      <w:bookmarkStart w:id="174" w:name="_Toc16708"/>
      <w:bookmarkStart w:id="175" w:name="_Toc136017664"/>
      <w:r>
        <w:rPr>
          <w:rFonts w:hint="eastAsia" w:asciiTheme="minorEastAsia" w:hAnsiTheme="minorEastAsia" w:eastAsiaTheme="minorEastAsia"/>
          <w:bCs w:val="0"/>
          <w:sz w:val="24"/>
          <w:szCs w:val="24"/>
        </w:rPr>
        <w:t>（五）技术条款偏离表</w:t>
      </w:r>
      <w:bookmarkEnd w:id="173"/>
      <w:bookmarkEnd w:id="174"/>
      <w:bookmarkEnd w:id="175"/>
    </w:p>
    <w:p w14:paraId="7B68708D">
      <w:pPr>
        <w:spacing w:line="380" w:lineRule="exact"/>
        <w:rPr>
          <w:rFonts w:hint="eastAsia" w:asciiTheme="minorEastAsia" w:hAnsiTheme="minorEastAsia" w:eastAsiaTheme="minorEastAsia"/>
          <w:szCs w:val="21"/>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717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8614EDB">
            <w:r>
              <w:rPr>
                <w:rFonts w:hint="eastAsia"/>
              </w:rPr>
              <w:t>序号</w:t>
            </w:r>
          </w:p>
        </w:tc>
        <w:tc>
          <w:tcPr>
            <w:tcW w:w="3360" w:type="dxa"/>
            <w:vAlign w:val="center"/>
          </w:tcPr>
          <w:p w14:paraId="1175BA46">
            <w:r>
              <w:rPr>
                <w:rFonts w:hint="eastAsia"/>
              </w:rPr>
              <w:t>招标文件技术要求</w:t>
            </w:r>
          </w:p>
        </w:tc>
        <w:tc>
          <w:tcPr>
            <w:tcW w:w="2908" w:type="dxa"/>
            <w:vAlign w:val="center"/>
          </w:tcPr>
          <w:p w14:paraId="2FD08903">
            <w:r>
              <w:rPr>
                <w:rFonts w:hint="eastAsia"/>
              </w:rPr>
              <w:t>投标文件对应规格</w:t>
            </w:r>
          </w:p>
        </w:tc>
        <w:tc>
          <w:tcPr>
            <w:tcW w:w="1578" w:type="dxa"/>
            <w:vAlign w:val="center"/>
          </w:tcPr>
          <w:p w14:paraId="11DB57A1">
            <w:r>
              <w:rPr>
                <w:rFonts w:hint="eastAsia"/>
              </w:rPr>
              <w:t>说明</w:t>
            </w:r>
          </w:p>
        </w:tc>
      </w:tr>
      <w:tr w14:paraId="48B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E0D75C2"/>
        </w:tc>
        <w:tc>
          <w:tcPr>
            <w:tcW w:w="3360" w:type="dxa"/>
            <w:vAlign w:val="center"/>
          </w:tcPr>
          <w:p w14:paraId="09685C4F"/>
        </w:tc>
        <w:tc>
          <w:tcPr>
            <w:tcW w:w="2908" w:type="dxa"/>
            <w:vAlign w:val="center"/>
          </w:tcPr>
          <w:p w14:paraId="13D3BE79"/>
        </w:tc>
        <w:tc>
          <w:tcPr>
            <w:tcW w:w="1578" w:type="dxa"/>
            <w:vAlign w:val="center"/>
          </w:tcPr>
          <w:p w14:paraId="3AC77ECD"/>
        </w:tc>
      </w:tr>
      <w:tr w14:paraId="00D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6F1DF6C"/>
        </w:tc>
        <w:tc>
          <w:tcPr>
            <w:tcW w:w="3360" w:type="dxa"/>
            <w:vAlign w:val="center"/>
          </w:tcPr>
          <w:p w14:paraId="6492E2A7"/>
        </w:tc>
        <w:tc>
          <w:tcPr>
            <w:tcW w:w="2908" w:type="dxa"/>
            <w:vAlign w:val="center"/>
          </w:tcPr>
          <w:p w14:paraId="166A0147"/>
        </w:tc>
        <w:tc>
          <w:tcPr>
            <w:tcW w:w="1578" w:type="dxa"/>
            <w:vAlign w:val="center"/>
          </w:tcPr>
          <w:p w14:paraId="17FE3236"/>
        </w:tc>
      </w:tr>
      <w:tr w14:paraId="3B68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222B554"/>
        </w:tc>
        <w:tc>
          <w:tcPr>
            <w:tcW w:w="3360" w:type="dxa"/>
            <w:vAlign w:val="center"/>
          </w:tcPr>
          <w:p w14:paraId="10D94982"/>
        </w:tc>
        <w:tc>
          <w:tcPr>
            <w:tcW w:w="2908" w:type="dxa"/>
            <w:vAlign w:val="center"/>
          </w:tcPr>
          <w:p w14:paraId="635D3587"/>
        </w:tc>
        <w:tc>
          <w:tcPr>
            <w:tcW w:w="1578" w:type="dxa"/>
            <w:vAlign w:val="center"/>
          </w:tcPr>
          <w:p w14:paraId="623F658F"/>
        </w:tc>
      </w:tr>
    </w:tbl>
    <w:p w14:paraId="22352222">
      <w:pPr>
        <w:spacing w:line="360" w:lineRule="auto"/>
        <w:rPr>
          <w:rFonts w:hint="eastAsia" w:asciiTheme="minorEastAsia" w:hAnsiTheme="minorEastAsia" w:eastAsiaTheme="minorEastAsia"/>
        </w:rPr>
      </w:pPr>
      <w:r>
        <w:rPr>
          <w:rFonts w:hint="eastAsia" w:asciiTheme="minorEastAsia" w:hAnsiTheme="minorEastAsia" w:eastAsiaTheme="minorEastAsia"/>
        </w:rPr>
        <w:t>备注：1、本表应列明投标人对技术规格的偏离条款（正偏离或负偏离）；</w:t>
      </w:r>
    </w:p>
    <w:p w14:paraId="70B69D73">
      <w:pPr>
        <w:spacing w:line="360" w:lineRule="auto"/>
        <w:rPr>
          <w:rFonts w:hint="eastAsia" w:asciiTheme="minorEastAsia" w:hAnsiTheme="minorEastAsia" w:eastAsiaTheme="minorEastAsia"/>
        </w:rPr>
      </w:pPr>
      <w:r>
        <w:rPr>
          <w:rFonts w:hint="eastAsia" w:asciiTheme="minorEastAsia" w:hAnsiTheme="minorEastAsia" w:eastAsiaTheme="minorEastAsia"/>
        </w:rPr>
        <w:t>2、无偏离应在本表“说明”处醒目地注明“无条款偏离”的字样。</w:t>
      </w:r>
    </w:p>
    <w:p w14:paraId="122AC09B">
      <w:pPr>
        <w:spacing w:line="360" w:lineRule="auto"/>
        <w:rPr>
          <w:rFonts w:hint="eastAsia"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5D436EFC">
      <w:pPr>
        <w:spacing w:line="360" w:lineRule="auto"/>
        <w:rPr>
          <w:rFonts w:hint="eastAsia" w:asciiTheme="minorEastAsia" w:hAnsiTheme="minorEastAsia" w:eastAsiaTheme="minorEastAsia"/>
        </w:rPr>
      </w:pPr>
    </w:p>
    <w:p w14:paraId="6E7E6064">
      <w:pPr>
        <w:spacing w:line="380" w:lineRule="exact"/>
        <w:ind w:firstLine="66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1CFE18DD">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764AF30D">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7525F896">
      <w:pPr>
        <w:spacing w:line="380" w:lineRule="exact"/>
        <w:ind w:firstLine="720"/>
        <w:rPr>
          <w:rFonts w:hint="eastAsia" w:asciiTheme="minorEastAsia" w:hAnsiTheme="minorEastAsia" w:eastAsiaTheme="minorEastAsia"/>
          <w:sz w:val="24"/>
        </w:rPr>
      </w:pPr>
    </w:p>
    <w:p w14:paraId="5030A828">
      <w:pPr>
        <w:pStyle w:val="5"/>
        <w:spacing w:line="380" w:lineRule="exact"/>
        <w:ind w:firstLine="723"/>
        <w:rPr>
          <w:rFonts w:hint="eastAsia" w:asciiTheme="minorEastAsia" w:hAnsiTheme="minorEastAsia" w:eastAsiaTheme="minorEastAsia"/>
          <w:bCs w:val="0"/>
          <w:sz w:val="24"/>
          <w:szCs w:val="24"/>
        </w:rPr>
      </w:pPr>
      <w:bookmarkStart w:id="176" w:name="_Toc136345126"/>
      <w:bookmarkStart w:id="177" w:name="_Toc21217"/>
      <w:bookmarkStart w:id="178" w:name="_Toc136017665"/>
      <w:r>
        <w:rPr>
          <w:rFonts w:hint="eastAsia" w:asciiTheme="minorEastAsia" w:hAnsiTheme="minorEastAsia" w:eastAsiaTheme="minorEastAsia"/>
          <w:bCs w:val="0"/>
          <w:sz w:val="24"/>
          <w:szCs w:val="24"/>
        </w:rPr>
        <w:t>（六）商务条款偏离表</w:t>
      </w:r>
      <w:bookmarkEnd w:id="176"/>
      <w:bookmarkEnd w:id="177"/>
      <w:bookmarkEnd w:id="178"/>
    </w:p>
    <w:p w14:paraId="151E2A88">
      <w:pPr>
        <w:spacing w:line="380" w:lineRule="exact"/>
        <w:ind w:firstLine="720"/>
        <w:rPr>
          <w:rFonts w:hint="eastAsia" w:asciiTheme="minorEastAsia" w:hAnsiTheme="minorEastAsia" w:eastAsiaTheme="minorEastAsia"/>
          <w:sz w:val="24"/>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56FE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CA25084">
            <w:r>
              <w:rPr>
                <w:rFonts w:hint="eastAsia"/>
              </w:rPr>
              <w:t>序号</w:t>
            </w:r>
          </w:p>
        </w:tc>
        <w:tc>
          <w:tcPr>
            <w:tcW w:w="3418" w:type="dxa"/>
            <w:vAlign w:val="center"/>
          </w:tcPr>
          <w:p w14:paraId="1104F9C6">
            <w:r>
              <w:rPr>
                <w:rFonts w:hint="eastAsia"/>
              </w:rPr>
              <w:t>招标文件的商务条款</w:t>
            </w:r>
          </w:p>
        </w:tc>
        <w:tc>
          <w:tcPr>
            <w:tcW w:w="2891" w:type="dxa"/>
            <w:vAlign w:val="center"/>
          </w:tcPr>
          <w:p w14:paraId="103A49CF">
            <w:r>
              <w:rPr>
                <w:rFonts w:hint="eastAsia"/>
              </w:rPr>
              <w:t>投标文件的商务条款</w:t>
            </w:r>
          </w:p>
        </w:tc>
        <w:tc>
          <w:tcPr>
            <w:tcW w:w="1618" w:type="dxa"/>
            <w:vAlign w:val="center"/>
          </w:tcPr>
          <w:p w14:paraId="60930F05">
            <w:r>
              <w:rPr>
                <w:rFonts w:hint="eastAsia"/>
              </w:rPr>
              <w:t>说明</w:t>
            </w:r>
          </w:p>
        </w:tc>
      </w:tr>
      <w:tr w14:paraId="1A0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B52C7B8"/>
        </w:tc>
        <w:tc>
          <w:tcPr>
            <w:tcW w:w="3418" w:type="dxa"/>
            <w:vAlign w:val="center"/>
          </w:tcPr>
          <w:p w14:paraId="707A2832"/>
        </w:tc>
        <w:tc>
          <w:tcPr>
            <w:tcW w:w="2891" w:type="dxa"/>
            <w:vAlign w:val="center"/>
          </w:tcPr>
          <w:p w14:paraId="34845583"/>
        </w:tc>
        <w:tc>
          <w:tcPr>
            <w:tcW w:w="1618" w:type="dxa"/>
            <w:vAlign w:val="center"/>
          </w:tcPr>
          <w:p w14:paraId="5AF0471C"/>
        </w:tc>
      </w:tr>
      <w:tr w14:paraId="1FC7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406926F"/>
        </w:tc>
        <w:tc>
          <w:tcPr>
            <w:tcW w:w="3418" w:type="dxa"/>
            <w:vAlign w:val="center"/>
          </w:tcPr>
          <w:p w14:paraId="5374B176"/>
        </w:tc>
        <w:tc>
          <w:tcPr>
            <w:tcW w:w="2891" w:type="dxa"/>
            <w:vAlign w:val="center"/>
          </w:tcPr>
          <w:p w14:paraId="7839D43B"/>
        </w:tc>
        <w:tc>
          <w:tcPr>
            <w:tcW w:w="1618" w:type="dxa"/>
            <w:vAlign w:val="center"/>
          </w:tcPr>
          <w:p w14:paraId="2C1C4A7F"/>
        </w:tc>
      </w:tr>
      <w:tr w14:paraId="3E1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CF3279F"/>
        </w:tc>
        <w:tc>
          <w:tcPr>
            <w:tcW w:w="3418" w:type="dxa"/>
            <w:vAlign w:val="center"/>
          </w:tcPr>
          <w:p w14:paraId="5D1A452F"/>
        </w:tc>
        <w:tc>
          <w:tcPr>
            <w:tcW w:w="2891" w:type="dxa"/>
            <w:vAlign w:val="center"/>
          </w:tcPr>
          <w:p w14:paraId="6D4D6763"/>
        </w:tc>
        <w:tc>
          <w:tcPr>
            <w:tcW w:w="1618" w:type="dxa"/>
            <w:vAlign w:val="center"/>
          </w:tcPr>
          <w:p w14:paraId="421168CE"/>
        </w:tc>
      </w:tr>
    </w:tbl>
    <w:p w14:paraId="00584A43">
      <w:pPr>
        <w:spacing w:line="360" w:lineRule="auto"/>
        <w:rPr>
          <w:rFonts w:hint="eastAsia" w:asciiTheme="minorEastAsia" w:hAnsiTheme="minorEastAsia" w:eastAsiaTheme="minorEastAsia"/>
        </w:rPr>
      </w:pPr>
      <w:r>
        <w:rPr>
          <w:rFonts w:hint="eastAsia" w:asciiTheme="minorEastAsia" w:hAnsiTheme="minorEastAsia" w:eastAsiaTheme="minorEastAsia"/>
        </w:rPr>
        <w:t>备注：1、列明招标文件的商务条款与投标文件对应响应，并说明偏离状况（正偏离或负偏离）；2、无偏离应在本表“说明”处醒目地注明“无条款偏离”的字样。</w:t>
      </w:r>
    </w:p>
    <w:p w14:paraId="31E3CFCD">
      <w:pPr>
        <w:spacing w:line="360" w:lineRule="auto"/>
        <w:rPr>
          <w:rFonts w:hint="eastAsia"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6DE4DAE5">
      <w:pPr>
        <w:spacing w:line="380" w:lineRule="exact"/>
        <w:ind w:firstLine="660"/>
        <w:rPr>
          <w:rFonts w:hint="eastAsia" w:asciiTheme="minorEastAsia" w:hAnsiTheme="minorEastAsia" w:eastAsiaTheme="minorEastAsia"/>
          <w:sz w:val="22"/>
          <w:szCs w:val="22"/>
        </w:rPr>
      </w:pPr>
    </w:p>
    <w:p w14:paraId="09966AA3">
      <w:pPr>
        <w:spacing w:line="380" w:lineRule="exact"/>
        <w:ind w:firstLine="66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67C75165">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07024C92">
      <w:pPr>
        <w:spacing w:line="380" w:lineRule="exact"/>
        <w:ind w:firstLine="660"/>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33D1A429">
      <w:pPr>
        <w:spacing w:line="380" w:lineRule="exact"/>
        <w:ind w:firstLine="720"/>
        <w:rPr>
          <w:rFonts w:hint="eastAsia" w:asciiTheme="minorEastAsia" w:hAnsiTheme="minorEastAsia" w:eastAsiaTheme="minorEastAsia"/>
          <w:sz w:val="24"/>
          <w:u w:val="single"/>
        </w:rPr>
      </w:pPr>
    </w:p>
    <w:p w14:paraId="45D97CB2">
      <w:pPr>
        <w:pStyle w:val="5"/>
        <w:spacing w:line="380" w:lineRule="exact"/>
        <w:ind w:firstLine="723"/>
        <w:rPr>
          <w:rFonts w:hint="eastAsia" w:asciiTheme="minorEastAsia" w:hAnsiTheme="minorEastAsia" w:eastAsiaTheme="minorEastAsia"/>
          <w:sz w:val="24"/>
          <w:szCs w:val="24"/>
        </w:rPr>
      </w:pPr>
      <w:bookmarkStart w:id="179" w:name="_Toc136345127"/>
      <w:bookmarkStart w:id="180" w:name="_Toc10625"/>
      <w:bookmarkStart w:id="181" w:name="_Toc136017666"/>
      <w:r>
        <w:rPr>
          <w:rFonts w:hint="eastAsia" w:asciiTheme="minorEastAsia" w:hAnsiTheme="minorEastAsia" w:eastAsiaTheme="minorEastAsia"/>
          <w:sz w:val="24"/>
          <w:szCs w:val="24"/>
        </w:rPr>
        <w:t>（七）第五部分“评标办法”中“评分标准”要求提供的资料（如有需提供）</w:t>
      </w:r>
      <w:bookmarkEnd w:id="179"/>
      <w:bookmarkEnd w:id="180"/>
      <w:bookmarkEnd w:id="181"/>
    </w:p>
    <w:p w14:paraId="3ECFD86A">
      <w:pPr>
        <w:jc w:val="center"/>
      </w:pPr>
    </w:p>
    <w:p w14:paraId="790B4E66">
      <w:pPr>
        <w:widowControl/>
        <w:ind w:firstLine="723"/>
        <w:jc w:val="center"/>
        <w:rPr>
          <w:rFonts w:ascii="宋体"/>
          <w:b/>
          <w:sz w:val="24"/>
          <w:szCs w:val="24"/>
        </w:rPr>
      </w:pPr>
      <w:r>
        <w:rPr>
          <w:rFonts w:hint="eastAsia" w:ascii="宋体" w:hAnsi="宋体"/>
          <w:b/>
          <w:sz w:val="24"/>
          <w:szCs w:val="24"/>
        </w:rPr>
        <w:t>1、项目负责人资历表</w:t>
      </w:r>
    </w:p>
    <w:p w14:paraId="6BC2B6FE">
      <w:pPr>
        <w:jc w:val="center"/>
        <w:rPr>
          <w:rFonts w:ascii="宋体"/>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1A77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7D40177C">
            <w:r>
              <w:t>1.</w:t>
            </w:r>
            <w:r>
              <w:rPr>
                <w:rFonts w:hint="eastAsia"/>
              </w:rPr>
              <w:t>一般情况</w:t>
            </w:r>
          </w:p>
        </w:tc>
      </w:tr>
      <w:tr w14:paraId="146D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68DE175">
            <w:pPr>
              <w:rPr>
                <w:sz w:val="24"/>
                <w:szCs w:val="22"/>
              </w:rPr>
            </w:pPr>
            <w:r>
              <w:rPr>
                <w:rFonts w:hint="eastAsia"/>
                <w:sz w:val="24"/>
                <w:szCs w:val="22"/>
              </w:rPr>
              <w:t>姓名</w:t>
            </w:r>
          </w:p>
        </w:tc>
        <w:tc>
          <w:tcPr>
            <w:tcW w:w="885" w:type="dxa"/>
          </w:tcPr>
          <w:p w14:paraId="4E42C0B8">
            <w:pPr>
              <w:rPr>
                <w:sz w:val="24"/>
                <w:szCs w:val="22"/>
              </w:rPr>
            </w:pPr>
          </w:p>
        </w:tc>
        <w:tc>
          <w:tcPr>
            <w:tcW w:w="885" w:type="dxa"/>
          </w:tcPr>
          <w:p w14:paraId="79D4975C">
            <w:pPr>
              <w:rPr>
                <w:sz w:val="24"/>
                <w:szCs w:val="22"/>
              </w:rPr>
            </w:pPr>
            <w:r>
              <w:rPr>
                <w:rFonts w:hint="eastAsia"/>
                <w:sz w:val="24"/>
                <w:szCs w:val="22"/>
              </w:rPr>
              <w:t>性别</w:t>
            </w:r>
          </w:p>
        </w:tc>
        <w:tc>
          <w:tcPr>
            <w:tcW w:w="885" w:type="dxa"/>
          </w:tcPr>
          <w:p w14:paraId="3509CDDE">
            <w:pPr>
              <w:rPr>
                <w:sz w:val="24"/>
                <w:szCs w:val="22"/>
              </w:rPr>
            </w:pPr>
          </w:p>
        </w:tc>
        <w:tc>
          <w:tcPr>
            <w:tcW w:w="886" w:type="dxa"/>
          </w:tcPr>
          <w:p w14:paraId="2656C80B">
            <w:pPr>
              <w:rPr>
                <w:sz w:val="24"/>
                <w:szCs w:val="22"/>
              </w:rPr>
            </w:pPr>
            <w:r>
              <w:rPr>
                <w:rFonts w:hint="eastAsia"/>
                <w:sz w:val="24"/>
                <w:szCs w:val="22"/>
              </w:rPr>
              <w:t>年龄</w:t>
            </w:r>
          </w:p>
        </w:tc>
        <w:tc>
          <w:tcPr>
            <w:tcW w:w="886" w:type="dxa"/>
          </w:tcPr>
          <w:p w14:paraId="75006800">
            <w:pPr>
              <w:rPr>
                <w:sz w:val="24"/>
                <w:szCs w:val="22"/>
              </w:rPr>
            </w:pPr>
          </w:p>
        </w:tc>
        <w:tc>
          <w:tcPr>
            <w:tcW w:w="886" w:type="dxa"/>
          </w:tcPr>
          <w:p w14:paraId="49898CCD">
            <w:pPr>
              <w:rPr>
                <w:sz w:val="24"/>
                <w:szCs w:val="22"/>
              </w:rPr>
            </w:pPr>
            <w:r>
              <w:rPr>
                <w:rFonts w:hint="eastAsia"/>
                <w:sz w:val="24"/>
                <w:szCs w:val="22"/>
              </w:rPr>
              <w:t>学位</w:t>
            </w:r>
          </w:p>
        </w:tc>
        <w:tc>
          <w:tcPr>
            <w:tcW w:w="886" w:type="dxa"/>
          </w:tcPr>
          <w:p w14:paraId="7A1DD5B5">
            <w:pPr>
              <w:rPr>
                <w:sz w:val="24"/>
                <w:szCs w:val="22"/>
              </w:rPr>
            </w:pPr>
          </w:p>
        </w:tc>
        <w:tc>
          <w:tcPr>
            <w:tcW w:w="886" w:type="dxa"/>
          </w:tcPr>
          <w:p w14:paraId="5A4D8C5C">
            <w:pPr>
              <w:rPr>
                <w:sz w:val="24"/>
                <w:szCs w:val="22"/>
              </w:rPr>
            </w:pPr>
            <w:r>
              <w:rPr>
                <w:rFonts w:hint="eastAsia"/>
                <w:sz w:val="24"/>
                <w:szCs w:val="22"/>
              </w:rPr>
              <w:t>身份证号</w:t>
            </w:r>
          </w:p>
        </w:tc>
        <w:tc>
          <w:tcPr>
            <w:tcW w:w="886" w:type="dxa"/>
          </w:tcPr>
          <w:p w14:paraId="4A1A0893">
            <w:pPr>
              <w:rPr>
                <w:sz w:val="28"/>
                <w:szCs w:val="24"/>
              </w:rPr>
            </w:pPr>
          </w:p>
        </w:tc>
      </w:tr>
      <w:tr w14:paraId="5C7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43876EE">
            <w:pPr>
              <w:rPr>
                <w:sz w:val="24"/>
                <w:szCs w:val="22"/>
              </w:rPr>
            </w:pPr>
            <w:r>
              <w:rPr>
                <w:rFonts w:hint="eastAsia"/>
                <w:sz w:val="24"/>
                <w:szCs w:val="22"/>
              </w:rPr>
              <w:t>职称</w:t>
            </w:r>
          </w:p>
        </w:tc>
        <w:tc>
          <w:tcPr>
            <w:tcW w:w="885" w:type="dxa"/>
          </w:tcPr>
          <w:p w14:paraId="5B92995B">
            <w:pPr>
              <w:rPr>
                <w:sz w:val="24"/>
                <w:szCs w:val="22"/>
              </w:rPr>
            </w:pPr>
          </w:p>
        </w:tc>
        <w:tc>
          <w:tcPr>
            <w:tcW w:w="885" w:type="dxa"/>
          </w:tcPr>
          <w:p w14:paraId="23103339">
            <w:pPr>
              <w:rPr>
                <w:sz w:val="24"/>
                <w:szCs w:val="22"/>
              </w:rPr>
            </w:pPr>
            <w:r>
              <w:rPr>
                <w:rFonts w:hint="eastAsia"/>
                <w:sz w:val="24"/>
                <w:szCs w:val="22"/>
              </w:rPr>
              <w:t>执业资格</w:t>
            </w:r>
          </w:p>
        </w:tc>
        <w:tc>
          <w:tcPr>
            <w:tcW w:w="885" w:type="dxa"/>
          </w:tcPr>
          <w:p w14:paraId="1652E8D1">
            <w:pPr>
              <w:rPr>
                <w:sz w:val="24"/>
                <w:szCs w:val="22"/>
              </w:rPr>
            </w:pPr>
          </w:p>
        </w:tc>
        <w:tc>
          <w:tcPr>
            <w:tcW w:w="1772" w:type="dxa"/>
            <w:gridSpan w:val="2"/>
          </w:tcPr>
          <w:p w14:paraId="3D0E74E6">
            <w:pPr>
              <w:rPr>
                <w:sz w:val="24"/>
                <w:szCs w:val="22"/>
              </w:rPr>
            </w:pPr>
            <w:r>
              <w:rPr>
                <w:rFonts w:hint="eastAsia"/>
                <w:sz w:val="24"/>
                <w:szCs w:val="22"/>
              </w:rPr>
              <w:t>为投标人服务年限（年）</w:t>
            </w:r>
          </w:p>
        </w:tc>
        <w:tc>
          <w:tcPr>
            <w:tcW w:w="886" w:type="dxa"/>
          </w:tcPr>
          <w:p w14:paraId="223C24E8">
            <w:pPr>
              <w:rPr>
                <w:sz w:val="24"/>
                <w:szCs w:val="22"/>
              </w:rPr>
            </w:pPr>
          </w:p>
        </w:tc>
        <w:tc>
          <w:tcPr>
            <w:tcW w:w="1772" w:type="dxa"/>
            <w:gridSpan w:val="2"/>
          </w:tcPr>
          <w:p w14:paraId="37DD55D5">
            <w:pPr>
              <w:rPr>
                <w:sz w:val="24"/>
                <w:szCs w:val="22"/>
              </w:rPr>
            </w:pPr>
            <w:r>
              <w:rPr>
                <w:rFonts w:hint="eastAsia"/>
                <w:sz w:val="24"/>
                <w:szCs w:val="22"/>
              </w:rPr>
              <w:t>在本项目中拟任职</w:t>
            </w:r>
          </w:p>
        </w:tc>
        <w:tc>
          <w:tcPr>
            <w:tcW w:w="886" w:type="dxa"/>
          </w:tcPr>
          <w:p w14:paraId="238A37DB">
            <w:pPr>
              <w:rPr>
                <w:sz w:val="28"/>
                <w:szCs w:val="24"/>
              </w:rPr>
            </w:pPr>
          </w:p>
        </w:tc>
      </w:tr>
      <w:tr w14:paraId="157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674E512">
            <w:pPr>
              <w:rPr>
                <w:sz w:val="22"/>
                <w:szCs w:val="21"/>
              </w:rPr>
            </w:pPr>
            <w:r>
              <w:rPr>
                <w:rFonts w:hint="eastAsia"/>
                <w:sz w:val="22"/>
                <w:szCs w:val="21"/>
              </w:rPr>
              <w:t>学历</w:t>
            </w:r>
          </w:p>
        </w:tc>
        <w:tc>
          <w:tcPr>
            <w:tcW w:w="7971" w:type="dxa"/>
            <w:gridSpan w:val="9"/>
          </w:tcPr>
          <w:p w14:paraId="4DBA3B4E">
            <w:pPr>
              <w:rPr>
                <w:sz w:val="22"/>
                <w:szCs w:val="21"/>
              </w:rPr>
            </w:pPr>
            <w:r>
              <w:rPr>
                <w:rFonts w:hint="eastAsia"/>
                <w:sz w:val="22"/>
                <w:szCs w:val="21"/>
              </w:rPr>
              <w:t>年毕业于（学校）（专业）</w:t>
            </w:r>
          </w:p>
        </w:tc>
      </w:tr>
      <w:tr w14:paraId="27AB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B398219">
            <w:pPr>
              <w:rPr>
                <w:sz w:val="22"/>
                <w:szCs w:val="21"/>
              </w:rPr>
            </w:pPr>
            <w:r>
              <w:rPr>
                <w:sz w:val="22"/>
                <w:szCs w:val="21"/>
              </w:rPr>
              <w:t>2.</w:t>
            </w:r>
            <w:r>
              <w:rPr>
                <w:rFonts w:hint="eastAsia"/>
                <w:sz w:val="22"/>
                <w:szCs w:val="21"/>
              </w:rPr>
              <w:t>经历</w:t>
            </w:r>
          </w:p>
        </w:tc>
      </w:tr>
      <w:tr w14:paraId="6713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87013D9">
            <w:pPr>
              <w:rPr>
                <w:sz w:val="22"/>
                <w:szCs w:val="21"/>
              </w:rPr>
            </w:pPr>
            <w:r>
              <w:rPr>
                <w:rFonts w:hint="eastAsia"/>
                <w:sz w:val="22"/>
                <w:szCs w:val="21"/>
              </w:rPr>
              <w:t>时间</w:t>
            </w:r>
          </w:p>
        </w:tc>
        <w:tc>
          <w:tcPr>
            <w:tcW w:w="4427" w:type="dxa"/>
            <w:gridSpan w:val="5"/>
          </w:tcPr>
          <w:p w14:paraId="0F0F9B7F">
            <w:pPr>
              <w:rPr>
                <w:sz w:val="22"/>
                <w:szCs w:val="21"/>
              </w:rPr>
            </w:pPr>
            <w:r>
              <w:rPr>
                <w:rFonts w:hint="eastAsia"/>
                <w:sz w:val="22"/>
                <w:szCs w:val="21"/>
              </w:rPr>
              <w:t>负责过的主要项目（类型和金额）</w:t>
            </w:r>
          </w:p>
        </w:tc>
        <w:tc>
          <w:tcPr>
            <w:tcW w:w="1772" w:type="dxa"/>
            <w:gridSpan w:val="2"/>
          </w:tcPr>
          <w:p w14:paraId="10CEE1EB">
            <w:pPr>
              <w:rPr>
                <w:sz w:val="22"/>
                <w:szCs w:val="21"/>
              </w:rPr>
            </w:pPr>
            <w:r>
              <w:rPr>
                <w:rFonts w:hint="eastAsia"/>
                <w:sz w:val="22"/>
                <w:szCs w:val="21"/>
              </w:rPr>
              <w:t>该项目中任职</w:t>
            </w:r>
          </w:p>
        </w:tc>
        <w:tc>
          <w:tcPr>
            <w:tcW w:w="1772" w:type="dxa"/>
            <w:gridSpan w:val="2"/>
          </w:tcPr>
          <w:p w14:paraId="3425A0BD">
            <w:pPr>
              <w:rPr>
                <w:sz w:val="22"/>
                <w:szCs w:val="21"/>
              </w:rPr>
            </w:pPr>
            <w:r>
              <w:rPr>
                <w:rFonts w:hint="eastAsia"/>
                <w:sz w:val="22"/>
                <w:szCs w:val="21"/>
              </w:rPr>
              <w:t>发包人及</w:t>
            </w:r>
          </w:p>
          <w:p w14:paraId="6D4740C4">
            <w:pPr>
              <w:rPr>
                <w:sz w:val="22"/>
                <w:szCs w:val="21"/>
              </w:rPr>
            </w:pPr>
            <w:r>
              <w:rPr>
                <w:rFonts w:hint="eastAsia"/>
                <w:sz w:val="22"/>
                <w:szCs w:val="21"/>
              </w:rPr>
              <w:t>联系电话</w:t>
            </w:r>
          </w:p>
        </w:tc>
      </w:tr>
      <w:tr w14:paraId="565F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2A79871E">
            <w:pPr>
              <w:rPr>
                <w:sz w:val="22"/>
                <w:szCs w:val="21"/>
              </w:rPr>
            </w:pPr>
          </w:p>
        </w:tc>
        <w:tc>
          <w:tcPr>
            <w:tcW w:w="4427" w:type="dxa"/>
            <w:gridSpan w:val="5"/>
          </w:tcPr>
          <w:p w14:paraId="03A3D389">
            <w:pPr>
              <w:rPr>
                <w:sz w:val="22"/>
                <w:szCs w:val="21"/>
              </w:rPr>
            </w:pPr>
          </w:p>
        </w:tc>
        <w:tc>
          <w:tcPr>
            <w:tcW w:w="1772" w:type="dxa"/>
            <w:gridSpan w:val="2"/>
          </w:tcPr>
          <w:p w14:paraId="4EBEEA33">
            <w:pPr>
              <w:rPr>
                <w:sz w:val="22"/>
                <w:szCs w:val="21"/>
              </w:rPr>
            </w:pPr>
          </w:p>
        </w:tc>
        <w:tc>
          <w:tcPr>
            <w:tcW w:w="1772" w:type="dxa"/>
            <w:gridSpan w:val="2"/>
          </w:tcPr>
          <w:p w14:paraId="719B8808">
            <w:pPr>
              <w:rPr>
                <w:sz w:val="22"/>
                <w:szCs w:val="21"/>
              </w:rPr>
            </w:pPr>
          </w:p>
        </w:tc>
      </w:tr>
      <w:tr w14:paraId="6293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04F3810">
            <w:pPr>
              <w:rPr>
                <w:sz w:val="22"/>
                <w:szCs w:val="21"/>
              </w:rPr>
            </w:pPr>
            <w:r>
              <w:rPr>
                <w:sz w:val="22"/>
                <w:szCs w:val="21"/>
              </w:rPr>
              <w:t>3.</w:t>
            </w:r>
            <w:r>
              <w:rPr>
                <w:rFonts w:hint="eastAsia"/>
                <w:sz w:val="22"/>
                <w:szCs w:val="21"/>
              </w:rPr>
              <w:t>获奖情况</w:t>
            </w:r>
          </w:p>
        </w:tc>
      </w:tr>
      <w:tr w14:paraId="1C3F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7D4F3F1A">
            <w:pPr>
              <w:rPr>
                <w:sz w:val="22"/>
                <w:szCs w:val="21"/>
              </w:rPr>
            </w:pPr>
          </w:p>
        </w:tc>
      </w:tr>
      <w:tr w14:paraId="0D9F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FD61B5E">
            <w:pPr>
              <w:rPr>
                <w:sz w:val="22"/>
                <w:szCs w:val="21"/>
              </w:rPr>
            </w:pPr>
            <w:r>
              <w:rPr>
                <w:sz w:val="22"/>
                <w:szCs w:val="21"/>
              </w:rPr>
              <w:t>4.</w:t>
            </w:r>
            <w:r>
              <w:rPr>
                <w:rFonts w:hint="eastAsia"/>
                <w:sz w:val="22"/>
                <w:szCs w:val="21"/>
              </w:rPr>
              <w:t>目前负责的项目</w:t>
            </w:r>
          </w:p>
        </w:tc>
      </w:tr>
      <w:tr w14:paraId="5CB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098FE376">
            <w:pPr>
              <w:rPr>
                <w:sz w:val="22"/>
                <w:szCs w:val="21"/>
              </w:rPr>
            </w:pPr>
          </w:p>
        </w:tc>
      </w:tr>
    </w:tbl>
    <w:p w14:paraId="3799F9CA"/>
    <w:p w14:paraId="707AF42E">
      <w:pPr>
        <w:ind w:firstLine="723"/>
        <w:jc w:val="center"/>
        <w:rPr>
          <w:rFonts w:hint="eastAsia" w:ascii="宋体" w:hAnsi="宋体"/>
          <w:b/>
          <w:sz w:val="24"/>
          <w:szCs w:val="24"/>
        </w:rPr>
      </w:pPr>
    </w:p>
    <w:p w14:paraId="2FDFE1B1">
      <w:pPr>
        <w:spacing w:line="380" w:lineRule="exact"/>
        <w:ind w:firstLine="660"/>
        <w:rPr>
          <w:rFonts w:hint="eastAsia" w:ascii="宋体" w:hAnsi="宋体"/>
          <w:sz w:val="22"/>
          <w:szCs w:val="22"/>
        </w:rPr>
      </w:pPr>
      <w:r>
        <w:rPr>
          <w:rFonts w:hint="eastAsia" w:ascii="宋体" w:hAnsi="宋体"/>
          <w:sz w:val="22"/>
          <w:szCs w:val="22"/>
        </w:rPr>
        <w:t>投标人（公章）：</w:t>
      </w:r>
    </w:p>
    <w:p w14:paraId="2CD87DE6">
      <w:pPr>
        <w:spacing w:line="380" w:lineRule="exact"/>
        <w:ind w:firstLine="660"/>
        <w:rPr>
          <w:rFonts w:hint="eastAsia" w:ascii="宋体" w:hAnsi="宋体"/>
          <w:sz w:val="22"/>
          <w:szCs w:val="22"/>
          <w:u w:val="single"/>
        </w:rPr>
      </w:pPr>
      <w:r>
        <w:rPr>
          <w:rFonts w:hint="eastAsia" w:ascii="宋体" w:hAnsi="宋体"/>
          <w:sz w:val="22"/>
          <w:szCs w:val="22"/>
        </w:rPr>
        <w:t>投标人代表（签字或印章）：</w:t>
      </w:r>
    </w:p>
    <w:p w14:paraId="4D4D1EC2">
      <w:pPr>
        <w:spacing w:line="380" w:lineRule="exact"/>
        <w:ind w:firstLine="660"/>
        <w:rPr>
          <w:rFonts w:hint="eastAsia" w:ascii="宋体" w:hAnsi="宋体"/>
          <w:sz w:val="22"/>
          <w:szCs w:val="22"/>
          <w:u w:val="single"/>
        </w:rPr>
      </w:pPr>
      <w:r>
        <w:rPr>
          <w:rFonts w:hint="eastAsia" w:ascii="宋体"/>
          <w:sz w:val="22"/>
          <w:szCs w:val="22"/>
        </w:rPr>
        <w:t>日期：</w:t>
      </w:r>
    </w:p>
    <w:p w14:paraId="2D7F71DE">
      <w:pPr>
        <w:widowControl/>
        <w:ind w:firstLine="723"/>
        <w:jc w:val="center"/>
        <w:rPr>
          <w:rFonts w:hint="eastAsia" w:ascii="宋体" w:hAnsi="宋体"/>
          <w:b/>
          <w:sz w:val="24"/>
          <w:szCs w:val="24"/>
        </w:rPr>
      </w:pPr>
      <w:r>
        <w:rPr>
          <w:rFonts w:ascii="宋体" w:hAnsi="宋体"/>
          <w:b/>
          <w:sz w:val="24"/>
          <w:szCs w:val="24"/>
        </w:rPr>
        <w:br w:type="page"/>
      </w:r>
    </w:p>
    <w:p w14:paraId="3A78560B">
      <w:pPr>
        <w:ind w:firstLine="723"/>
        <w:jc w:val="center"/>
        <w:rPr>
          <w:rFonts w:hint="eastAsia" w:ascii="宋体" w:hAnsi="宋体"/>
          <w:b/>
          <w:sz w:val="24"/>
          <w:szCs w:val="24"/>
        </w:rPr>
      </w:pPr>
    </w:p>
    <w:p w14:paraId="2776659D">
      <w:pPr>
        <w:widowControl/>
        <w:ind w:firstLine="723"/>
        <w:jc w:val="center"/>
        <w:rPr>
          <w:bCs/>
          <w:sz w:val="24"/>
          <w:szCs w:val="24"/>
        </w:rPr>
      </w:pPr>
      <w:r>
        <w:rPr>
          <w:rFonts w:hint="eastAsia" w:ascii="宋体" w:hAnsi="宋体"/>
          <w:b/>
          <w:sz w:val="24"/>
          <w:szCs w:val="24"/>
        </w:rPr>
        <w:t>2.2、拟委任的其他团队成员汇总表</w:t>
      </w:r>
    </w:p>
    <w:p w14:paraId="0F3075FD">
      <w:pPr>
        <w:widowControl/>
        <w:ind w:firstLine="720"/>
        <w:jc w:val="center"/>
        <w:rPr>
          <w:bCs/>
          <w:sz w:val="24"/>
          <w:szCs w:val="24"/>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38E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22239DAC">
            <w:r>
              <w:rPr>
                <w:rFonts w:hint="eastAsia"/>
              </w:rPr>
              <w:t>姓名</w:t>
            </w:r>
          </w:p>
        </w:tc>
        <w:tc>
          <w:tcPr>
            <w:tcW w:w="997" w:type="dxa"/>
          </w:tcPr>
          <w:p w14:paraId="18DFC42D">
            <w:r>
              <w:rPr>
                <w:rFonts w:hint="eastAsia"/>
              </w:rPr>
              <w:t>年龄</w:t>
            </w:r>
          </w:p>
        </w:tc>
        <w:tc>
          <w:tcPr>
            <w:tcW w:w="1545" w:type="dxa"/>
          </w:tcPr>
          <w:p w14:paraId="3D06DFF2">
            <w:r>
              <w:rPr>
                <w:rFonts w:hint="eastAsia"/>
              </w:rPr>
              <w:t>拟在本项目中担任的职务</w:t>
            </w:r>
          </w:p>
        </w:tc>
        <w:tc>
          <w:tcPr>
            <w:tcW w:w="831" w:type="dxa"/>
          </w:tcPr>
          <w:p w14:paraId="4E805634">
            <w:r>
              <w:rPr>
                <w:rFonts w:hint="eastAsia"/>
              </w:rPr>
              <w:t>职称</w:t>
            </w:r>
          </w:p>
        </w:tc>
        <w:tc>
          <w:tcPr>
            <w:tcW w:w="1270" w:type="dxa"/>
          </w:tcPr>
          <w:p w14:paraId="24FAEEA6">
            <w:r>
              <w:rPr>
                <w:rFonts w:hint="eastAsia"/>
              </w:rPr>
              <w:t>执业资格</w:t>
            </w:r>
          </w:p>
        </w:tc>
        <w:tc>
          <w:tcPr>
            <w:tcW w:w="955" w:type="dxa"/>
          </w:tcPr>
          <w:p w14:paraId="4AADE88B">
            <w:r>
              <w:rPr>
                <w:rFonts w:hint="eastAsia"/>
              </w:rPr>
              <w:t>工作年限</w:t>
            </w:r>
          </w:p>
        </w:tc>
        <w:tc>
          <w:tcPr>
            <w:tcW w:w="1731" w:type="dxa"/>
          </w:tcPr>
          <w:p w14:paraId="42636D0D">
            <w:r>
              <w:rPr>
                <w:rFonts w:hint="eastAsia"/>
              </w:rPr>
              <w:t>类似项目经验年限</w:t>
            </w:r>
          </w:p>
        </w:tc>
      </w:tr>
      <w:tr w14:paraId="32A1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4323451C"/>
        </w:tc>
        <w:tc>
          <w:tcPr>
            <w:tcW w:w="997" w:type="dxa"/>
          </w:tcPr>
          <w:p w14:paraId="2B261EA5"/>
        </w:tc>
        <w:tc>
          <w:tcPr>
            <w:tcW w:w="1545" w:type="dxa"/>
          </w:tcPr>
          <w:p w14:paraId="6447B25F"/>
        </w:tc>
        <w:tc>
          <w:tcPr>
            <w:tcW w:w="831" w:type="dxa"/>
          </w:tcPr>
          <w:p w14:paraId="0CE2AC34"/>
        </w:tc>
        <w:tc>
          <w:tcPr>
            <w:tcW w:w="1270" w:type="dxa"/>
          </w:tcPr>
          <w:p w14:paraId="251646BA"/>
        </w:tc>
        <w:tc>
          <w:tcPr>
            <w:tcW w:w="955" w:type="dxa"/>
          </w:tcPr>
          <w:p w14:paraId="5CA21D29"/>
        </w:tc>
        <w:tc>
          <w:tcPr>
            <w:tcW w:w="1731" w:type="dxa"/>
          </w:tcPr>
          <w:p w14:paraId="3DBF154A"/>
        </w:tc>
      </w:tr>
      <w:tr w14:paraId="6771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9083C19"/>
        </w:tc>
        <w:tc>
          <w:tcPr>
            <w:tcW w:w="997" w:type="dxa"/>
          </w:tcPr>
          <w:p w14:paraId="4F2F9450"/>
        </w:tc>
        <w:tc>
          <w:tcPr>
            <w:tcW w:w="1545" w:type="dxa"/>
          </w:tcPr>
          <w:p w14:paraId="11D5278B"/>
        </w:tc>
        <w:tc>
          <w:tcPr>
            <w:tcW w:w="831" w:type="dxa"/>
          </w:tcPr>
          <w:p w14:paraId="65E3298F"/>
        </w:tc>
        <w:tc>
          <w:tcPr>
            <w:tcW w:w="1270" w:type="dxa"/>
          </w:tcPr>
          <w:p w14:paraId="322DAA1B"/>
        </w:tc>
        <w:tc>
          <w:tcPr>
            <w:tcW w:w="955" w:type="dxa"/>
          </w:tcPr>
          <w:p w14:paraId="3DA4EB21"/>
        </w:tc>
        <w:tc>
          <w:tcPr>
            <w:tcW w:w="1731" w:type="dxa"/>
          </w:tcPr>
          <w:p w14:paraId="7B539401"/>
        </w:tc>
      </w:tr>
      <w:tr w14:paraId="4ED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69D2FEB0"/>
        </w:tc>
        <w:tc>
          <w:tcPr>
            <w:tcW w:w="997" w:type="dxa"/>
          </w:tcPr>
          <w:p w14:paraId="728AD48C"/>
        </w:tc>
        <w:tc>
          <w:tcPr>
            <w:tcW w:w="1545" w:type="dxa"/>
          </w:tcPr>
          <w:p w14:paraId="28C1EEB8"/>
        </w:tc>
        <w:tc>
          <w:tcPr>
            <w:tcW w:w="831" w:type="dxa"/>
          </w:tcPr>
          <w:p w14:paraId="6BF7CFDA"/>
        </w:tc>
        <w:tc>
          <w:tcPr>
            <w:tcW w:w="1270" w:type="dxa"/>
          </w:tcPr>
          <w:p w14:paraId="2517F505"/>
        </w:tc>
        <w:tc>
          <w:tcPr>
            <w:tcW w:w="955" w:type="dxa"/>
          </w:tcPr>
          <w:p w14:paraId="519691BE"/>
        </w:tc>
        <w:tc>
          <w:tcPr>
            <w:tcW w:w="1731" w:type="dxa"/>
          </w:tcPr>
          <w:p w14:paraId="6A7E425D"/>
        </w:tc>
      </w:tr>
      <w:tr w14:paraId="5C3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404A78F3"/>
        </w:tc>
        <w:tc>
          <w:tcPr>
            <w:tcW w:w="997" w:type="dxa"/>
          </w:tcPr>
          <w:p w14:paraId="4B369024"/>
        </w:tc>
        <w:tc>
          <w:tcPr>
            <w:tcW w:w="1545" w:type="dxa"/>
          </w:tcPr>
          <w:p w14:paraId="073D5D23"/>
        </w:tc>
        <w:tc>
          <w:tcPr>
            <w:tcW w:w="831" w:type="dxa"/>
          </w:tcPr>
          <w:p w14:paraId="3F0A12FB"/>
        </w:tc>
        <w:tc>
          <w:tcPr>
            <w:tcW w:w="1270" w:type="dxa"/>
          </w:tcPr>
          <w:p w14:paraId="0E420D96"/>
        </w:tc>
        <w:tc>
          <w:tcPr>
            <w:tcW w:w="955" w:type="dxa"/>
          </w:tcPr>
          <w:p w14:paraId="276D499E"/>
        </w:tc>
        <w:tc>
          <w:tcPr>
            <w:tcW w:w="1731" w:type="dxa"/>
          </w:tcPr>
          <w:p w14:paraId="0ABDC685"/>
        </w:tc>
      </w:tr>
      <w:tr w14:paraId="0CC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5563E841"/>
        </w:tc>
        <w:tc>
          <w:tcPr>
            <w:tcW w:w="997" w:type="dxa"/>
          </w:tcPr>
          <w:p w14:paraId="34B38F17"/>
        </w:tc>
        <w:tc>
          <w:tcPr>
            <w:tcW w:w="1545" w:type="dxa"/>
          </w:tcPr>
          <w:p w14:paraId="2635440B"/>
        </w:tc>
        <w:tc>
          <w:tcPr>
            <w:tcW w:w="831" w:type="dxa"/>
          </w:tcPr>
          <w:p w14:paraId="591AE8B5"/>
        </w:tc>
        <w:tc>
          <w:tcPr>
            <w:tcW w:w="1270" w:type="dxa"/>
          </w:tcPr>
          <w:p w14:paraId="1359C5AE"/>
        </w:tc>
        <w:tc>
          <w:tcPr>
            <w:tcW w:w="955" w:type="dxa"/>
          </w:tcPr>
          <w:p w14:paraId="7064B102"/>
        </w:tc>
        <w:tc>
          <w:tcPr>
            <w:tcW w:w="1731" w:type="dxa"/>
          </w:tcPr>
          <w:p w14:paraId="3FAAF633"/>
        </w:tc>
      </w:tr>
      <w:tr w14:paraId="765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557FF10D"/>
        </w:tc>
        <w:tc>
          <w:tcPr>
            <w:tcW w:w="997" w:type="dxa"/>
          </w:tcPr>
          <w:p w14:paraId="18E9BB65"/>
        </w:tc>
        <w:tc>
          <w:tcPr>
            <w:tcW w:w="1545" w:type="dxa"/>
          </w:tcPr>
          <w:p w14:paraId="13F88E2F"/>
        </w:tc>
        <w:tc>
          <w:tcPr>
            <w:tcW w:w="831" w:type="dxa"/>
          </w:tcPr>
          <w:p w14:paraId="3DE9051E"/>
        </w:tc>
        <w:tc>
          <w:tcPr>
            <w:tcW w:w="1270" w:type="dxa"/>
          </w:tcPr>
          <w:p w14:paraId="6C5927E0"/>
        </w:tc>
        <w:tc>
          <w:tcPr>
            <w:tcW w:w="955" w:type="dxa"/>
          </w:tcPr>
          <w:p w14:paraId="715F1BD3"/>
        </w:tc>
        <w:tc>
          <w:tcPr>
            <w:tcW w:w="1731" w:type="dxa"/>
          </w:tcPr>
          <w:p w14:paraId="1D0365C4"/>
        </w:tc>
      </w:tr>
      <w:tr w14:paraId="6A88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22031A5A"/>
        </w:tc>
        <w:tc>
          <w:tcPr>
            <w:tcW w:w="997" w:type="dxa"/>
          </w:tcPr>
          <w:p w14:paraId="6C0C094A"/>
        </w:tc>
        <w:tc>
          <w:tcPr>
            <w:tcW w:w="1545" w:type="dxa"/>
          </w:tcPr>
          <w:p w14:paraId="282922CA"/>
        </w:tc>
        <w:tc>
          <w:tcPr>
            <w:tcW w:w="831" w:type="dxa"/>
          </w:tcPr>
          <w:p w14:paraId="5E7E458F"/>
        </w:tc>
        <w:tc>
          <w:tcPr>
            <w:tcW w:w="1270" w:type="dxa"/>
          </w:tcPr>
          <w:p w14:paraId="7DEC448A"/>
        </w:tc>
        <w:tc>
          <w:tcPr>
            <w:tcW w:w="955" w:type="dxa"/>
          </w:tcPr>
          <w:p w14:paraId="54FE6C36"/>
        </w:tc>
        <w:tc>
          <w:tcPr>
            <w:tcW w:w="1731" w:type="dxa"/>
          </w:tcPr>
          <w:p w14:paraId="131269E2"/>
        </w:tc>
      </w:tr>
      <w:tr w14:paraId="21C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068B1502"/>
        </w:tc>
        <w:tc>
          <w:tcPr>
            <w:tcW w:w="997" w:type="dxa"/>
          </w:tcPr>
          <w:p w14:paraId="2C681EA0"/>
        </w:tc>
        <w:tc>
          <w:tcPr>
            <w:tcW w:w="1545" w:type="dxa"/>
          </w:tcPr>
          <w:p w14:paraId="14D62ACA"/>
        </w:tc>
        <w:tc>
          <w:tcPr>
            <w:tcW w:w="831" w:type="dxa"/>
          </w:tcPr>
          <w:p w14:paraId="6D20454A"/>
        </w:tc>
        <w:tc>
          <w:tcPr>
            <w:tcW w:w="1270" w:type="dxa"/>
          </w:tcPr>
          <w:p w14:paraId="40921861"/>
        </w:tc>
        <w:tc>
          <w:tcPr>
            <w:tcW w:w="955" w:type="dxa"/>
          </w:tcPr>
          <w:p w14:paraId="3DE56CFC"/>
        </w:tc>
        <w:tc>
          <w:tcPr>
            <w:tcW w:w="1731" w:type="dxa"/>
          </w:tcPr>
          <w:p w14:paraId="3F13DC47"/>
        </w:tc>
      </w:tr>
      <w:tr w14:paraId="474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7DC4E64D"/>
        </w:tc>
        <w:tc>
          <w:tcPr>
            <w:tcW w:w="997" w:type="dxa"/>
          </w:tcPr>
          <w:p w14:paraId="069E1521"/>
        </w:tc>
        <w:tc>
          <w:tcPr>
            <w:tcW w:w="1545" w:type="dxa"/>
          </w:tcPr>
          <w:p w14:paraId="0AF31E26"/>
        </w:tc>
        <w:tc>
          <w:tcPr>
            <w:tcW w:w="831" w:type="dxa"/>
          </w:tcPr>
          <w:p w14:paraId="5F4DBD17"/>
        </w:tc>
        <w:tc>
          <w:tcPr>
            <w:tcW w:w="1270" w:type="dxa"/>
          </w:tcPr>
          <w:p w14:paraId="7BD43A6A"/>
        </w:tc>
        <w:tc>
          <w:tcPr>
            <w:tcW w:w="955" w:type="dxa"/>
          </w:tcPr>
          <w:p w14:paraId="41974285"/>
        </w:tc>
        <w:tc>
          <w:tcPr>
            <w:tcW w:w="1731" w:type="dxa"/>
          </w:tcPr>
          <w:p w14:paraId="13BCDCD2"/>
        </w:tc>
      </w:tr>
      <w:tr w14:paraId="5D0A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06B0503"/>
        </w:tc>
        <w:tc>
          <w:tcPr>
            <w:tcW w:w="997" w:type="dxa"/>
          </w:tcPr>
          <w:p w14:paraId="4E8029F3"/>
        </w:tc>
        <w:tc>
          <w:tcPr>
            <w:tcW w:w="1545" w:type="dxa"/>
          </w:tcPr>
          <w:p w14:paraId="28CD22A0"/>
        </w:tc>
        <w:tc>
          <w:tcPr>
            <w:tcW w:w="831" w:type="dxa"/>
          </w:tcPr>
          <w:p w14:paraId="4D68784B"/>
        </w:tc>
        <w:tc>
          <w:tcPr>
            <w:tcW w:w="1270" w:type="dxa"/>
          </w:tcPr>
          <w:p w14:paraId="04F3612E"/>
        </w:tc>
        <w:tc>
          <w:tcPr>
            <w:tcW w:w="955" w:type="dxa"/>
          </w:tcPr>
          <w:p w14:paraId="636291D3"/>
        </w:tc>
        <w:tc>
          <w:tcPr>
            <w:tcW w:w="1731" w:type="dxa"/>
          </w:tcPr>
          <w:p w14:paraId="535BD980"/>
        </w:tc>
      </w:tr>
      <w:tr w14:paraId="7C17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1" w:type="dxa"/>
          </w:tcPr>
          <w:p w14:paraId="3B069E02"/>
        </w:tc>
        <w:tc>
          <w:tcPr>
            <w:tcW w:w="997" w:type="dxa"/>
          </w:tcPr>
          <w:p w14:paraId="3C0CD82E"/>
        </w:tc>
        <w:tc>
          <w:tcPr>
            <w:tcW w:w="1545" w:type="dxa"/>
          </w:tcPr>
          <w:p w14:paraId="1C9A8D6B"/>
        </w:tc>
        <w:tc>
          <w:tcPr>
            <w:tcW w:w="831" w:type="dxa"/>
          </w:tcPr>
          <w:p w14:paraId="708C3C7F"/>
        </w:tc>
        <w:tc>
          <w:tcPr>
            <w:tcW w:w="1270" w:type="dxa"/>
          </w:tcPr>
          <w:p w14:paraId="37C2A27D"/>
        </w:tc>
        <w:tc>
          <w:tcPr>
            <w:tcW w:w="955" w:type="dxa"/>
          </w:tcPr>
          <w:p w14:paraId="2E884D89"/>
        </w:tc>
        <w:tc>
          <w:tcPr>
            <w:tcW w:w="1731" w:type="dxa"/>
          </w:tcPr>
          <w:p w14:paraId="791F51E3"/>
        </w:tc>
      </w:tr>
    </w:tbl>
    <w:p w14:paraId="0076C95E">
      <w:pPr>
        <w:spacing w:after="120" w:afterLines="50"/>
        <w:ind w:firstLine="693"/>
        <w:jc w:val="left"/>
        <w:rPr>
          <w:b/>
          <w:sz w:val="23"/>
          <w:szCs w:val="23"/>
        </w:rPr>
      </w:pPr>
    </w:p>
    <w:p w14:paraId="1064E4A7">
      <w:pPr>
        <w:spacing w:line="380" w:lineRule="exact"/>
        <w:ind w:firstLine="660"/>
        <w:rPr>
          <w:rFonts w:hint="eastAsia" w:ascii="宋体" w:hAnsi="宋体"/>
          <w:sz w:val="22"/>
          <w:szCs w:val="22"/>
        </w:rPr>
      </w:pPr>
      <w:r>
        <w:rPr>
          <w:rFonts w:hint="eastAsia" w:ascii="宋体" w:hAnsi="宋体"/>
          <w:sz w:val="22"/>
          <w:szCs w:val="22"/>
        </w:rPr>
        <w:t>投标人（公章）：</w:t>
      </w:r>
    </w:p>
    <w:p w14:paraId="1A03FE0D">
      <w:pPr>
        <w:spacing w:line="380" w:lineRule="exact"/>
        <w:ind w:firstLine="660"/>
        <w:rPr>
          <w:rFonts w:hint="eastAsia" w:ascii="宋体" w:hAnsi="宋体"/>
          <w:sz w:val="22"/>
          <w:szCs w:val="22"/>
          <w:u w:val="single"/>
        </w:rPr>
      </w:pPr>
      <w:r>
        <w:rPr>
          <w:rFonts w:hint="eastAsia" w:ascii="宋体" w:hAnsi="宋体"/>
          <w:sz w:val="22"/>
          <w:szCs w:val="22"/>
        </w:rPr>
        <w:t>投标人代表（签字或印章）：</w:t>
      </w:r>
    </w:p>
    <w:p w14:paraId="7420904B">
      <w:pPr>
        <w:ind w:firstLine="660"/>
        <w:jc w:val="center"/>
        <w:rPr>
          <w:rFonts w:hint="eastAsia" w:asciiTheme="minorEastAsia" w:hAnsiTheme="minorEastAsia" w:eastAsiaTheme="minorEastAsia"/>
          <w:b/>
          <w:sz w:val="24"/>
          <w:szCs w:val="24"/>
        </w:rPr>
      </w:pPr>
      <w:r>
        <w:rPr>
          <w:rFonts w:hint="eastAsia" w:ascii="宋体"/>
          <w:sz w:val="22"/>
          <w:szCs w:val="22"/>
        </w:rPr>
        <w:t>日期：</w:t>
      </w:r>
    </w:p>
    <w:p w14:paraId="0500C949">
      <w:pPr>
        <w:ind w:firstLine="723"/>
        <w:jc w:val="center"/>
        <w:rPr>
          <w:rFonts w:hint="eastAsia" w:asciiTheme="minorEastAsia" w:hAnsiTheme="minorEastAsia" w:eastAsiaTheme="minorEastAsia"/>
          <w:b/>
          <w:sz w:val="24"/>
          <w:szCs w:val="24"/>
        </w:rPr>
      </w:pPr>
    </w:p>
    <w:p w14:paraId="48BF3D88">
      <w:pPr>
        <w:ind w:firstLine="723"/>
        <w:jc w:val="center"/>
        <w:rPr>
          <w:rFonts w:hint="eastAsia" w:asciiTheme="minorEastAsia" w:hAnsiTheme="minorEastAsia" w:eastAsiaTheme="minorEastAsia"/>
          <w:b/>
          <w:sz w:val="24"/>
          <w:szCs w:val="24"/>
        </w:rPr>
      </w:pPr>
    </w:p>
    <w:p w14:paraId="00C9DA6B">
      <w:pPr>
        <w:spacing w:line="380" w:lineRule="exact"/>
        <w:ind w:firstLine="660"/>
        <w:rPr>
          <w:rFonts w:hint="eastAsia" w:asciiTheme="minorEastAsia" w:hAnsiTheme="minorEastAsia" w:eastAsiaTheme="minorEastAsia"/>
          <w:sz w:val="22"/>
          <w:szCs w:val="22"/>
          <w:u w:val="single"/>
        </w:rPr>
      </w:pPr>
    </w:p>
    <w:p w14:paraId="0D38D1D2">
      <w:pPr>
        <w:spacing w:after="120" w:afterLines="50"/>
        <w:ind w:firstLine="660"/>
        <w:jc w:val="left"/>
        <w:rPr>
          <w:rFonts w:hint="eastAsia" w:asciiTheme="minorEastAsia" w:hAnsiTheme="minorEastAsia" w:eastAsiaTheme="minorEastAsia"/>
          <w:sz w:val="22"/>
          <w:szCs w:val="22"/>
          <w:u w:val="single"/>
        </w:rPr>
        <w:sectPr>
          <w:pgSz w:w="11907" w:h="16840"/>
          <w:pgMar w:top="1304" w:right="1588" w:bottom="1560" w:left="1588" w:header="720" w:footer="720" w:gutter="0"/>
          <w:cols w:space="720" w:num="1"/>
          <w:docGrid w:linePitch="285" w:charSpace="0"/>
        </w:sectPr>
      </w:pPr>
    </w:p>
    <w:p w14:paraId="48B41286">
      <w:pPr>
        <w:spacing w:after="120" w:afterLines="50"/>
        <w:ind w:firstLine="723"/>
        <w:jc w:val="center"/>
        <w:rPr>
          <w:rFonts w:hint="eastAsia" w:asciiTheme="minorEastAsia" w:hAnsiTheme="minorEastAsia" w:eastAsiaTheme="minorEastAsia"/>
          <w:b/>
          <w:sz w:val="24"/>
          <w:szCs w:val="24"/>
        </w:rPr>
      </w:pPr>
    </w:p>
    <w:p w14:paraId="0F1E71AD">
      <w:pPr>
        <w:spacing w:after="120" w:afterLines="50"/>
        <w:ind w:firstLine="723"/>
        <w:jc w:val="center"/>
        <w:rPr>
          <w:rFonts w:ascii="宋体"/>
          <w:b/>
          <w:sz w:val="24"/>
          <w:szCs w:val="24"/>
        </w:rPr>
      </w:pPr>
      <w:r>
        <w:rPr>
          <w:rFonts w:hint="eastAsia" w:ascii="宋体" w:hAnsi="宋体"/>
          <w:b/>
          <w:sz w:val="24"/>
          <w:szCs w:val="24"/>
        </w:rPr>
        <w:t>3、服务方案</w:t>
      </w:r>
    </w:p>
    <w:p w14:paraId="00B6064D">
      <w:pPr>
        <w:pStyle w:val="120"/>
        <w:ind w:firstLine="0" w:firstLineChars="0"/>
        <w:rPr>
          <w:rFonts w:hint="eastAsia"/>
        </w:rPr>
      </w:pPr>
      <w:r>
        <w:rPr>
          <w:rFonts w:hint="eastAsia"/>
        </w:rPr>
        <w:t>主要内容包括，但不限于：</w:t>
      </w:r>
    </w:p>
    <w:p w14:paraId="2821BEA2">
      <w:pPr>
        <w:spacing w:after="120" w:afterLines="50"/>
        <w:ind w:firstLine="723"/>
        <w:jc w:val="center"/>
        <w:rPr>
          <w:rFonts w:hint="eastAsia" w:asciiTheme="minorEastAsia" w:hAnsiTheme="minorEastAsia" w:eastAsiaTheme="minorEastAsia"/>
          <w:b/>
          <w:sz w:val="24"/>
          <w:szCs w:val="24"/>
        </w:rPr>
      </w:pPr>
    </w:p>
    <w:p w14:paraId="03E0052B">
      <w:pPr>
        <w:spacing w:line="360" w:lineRule="auto"/>
        <w:ind w:firstLine="723"/>
        <w:jc w:val="left"/>
        <w:rPr>
          <w:rFonts w:hint="eastAsia" w:asciiTheme="minorEastAsia" w:hAnsiTheme="minorEastAsia" w:eastAsiaTheme="minorEastAsia"/>
          <w:b/>
          <w:sz w:val="24"/>
          <w:szCs w:val="24"/>
        </w:rPr>
      </w:pPr>
      <w:r>
        <w:rPr>
          <w:rFonts w:asciiTheme="minorEastAsia" w:hAnsiTheme="minorEastAsia" w:eastAsiaTheme="minorEastAsia"/>
          <w:b/>
          <w:sz w:val="24"/>
          <w:szCs w:val="24"/>
        </w:rPr>
        <w:br w:type="page"/>
      </w:r>
    </w:p>
    <w:p w14:paraId="7C92CDE6">
      <w:pPr>
        <w:spacing w:after="120" w:afterLines="50"/>
        <w:ind w:firstLine="723"/>
        <w:jc w:val="center"/>
        <w:rPr>
          <w:rFonts w:hint="eastAsia" w:asciiTheme="minorEastAsia" w:hAnsiTheme="minorEastAsia" w:eastAsiaTheme="minorEastAsia"/>
          <w:b/>
          <w:sz w:val="24"/>
          <w:szCs w:val="24"/>
        </w:rPr>
      </w:pPr>
    </w:p>
    <w:p w14:paraId="2D2492E3">
      <w:pPr>
        <w:widowControl/>
        <w:ind w:firstLine="632"/>
        <w:jc w:val="left"/>
        <w:rPr>
          <w:rFonts w:hint="eastAsia" w:cs="宋体" w:asciiTheme="minorEastAsia" w:hAnsiTheme="minorEastAsia" w:eastAsiaTheme="minorEastAsia"/>
          <w:b/>
          <w:bCs/>
          <w:kern w:val="0"/>
          <w:szCs w:val="21"/>
        </w:rPr>
      </w:pPr>
    </w:p>
    <w:p w14:paraId="171E08AC">
      <w:pPr>
        <w:widowControl/>
        <w:spacing w:line="360" w:lineRule="auto"/>
        <w:ind w:firstLine="632"/>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报价文件组成：</w:t>
      </w:r>
    </w:p>
    <w:p w14:paraId="43B1757B">
      <w:pPr>
        <w:tabs>
          <w:tab w:val="left" w:pos="1418"/>
        </w:tabs>
        <w:spacing w:line="360" w:lineRule="auto"/>
        <w:ind w:firstLine="420" w:firstLineChars="200"/>
        <w:contextualSpacing/>
        <w:rPr>
          <w:rFonts w:hint="eastAsia" w:asciiTheme="minorEastAsia" w:hAnsiTheme="minorEastAsia" w:eastAsiaTheme="minorEastAsia"/>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szCs w:val="21"/>
        </w:rPr>
        <w:t>投标函；</w:t>
      </w:r>
    </w:p>
    <w:p w14:paraId="4AB79D14">
      <w:pPr>
        <w:tabs>
          <w:tab w:val="left" w:pos="1418"/>
        </w:tabs>
        <w:spacing w:line="360" w:lineRule="auto"/>
        <w:ind w:firstLine="420" w:firstLineChars="200"/>
        <w:contextualSpacing/>
        <w:rPr>
          <w:rFonts w:hint="eastAsia" w:asciiTheme="minorEastAsia" w:hAnsiTheme="minorEastAsia" w:eastAsiaTheme="minorEastAsia"/>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开标一览表；</w:t>
      </w:r>
    </w:p>
    <w:p w14:paraId="381B660B">
      <w:pPr>
        <w:tabs>
          <w:tab w:val="left" w:pos="1418"/>
        </w:tabs>
        <w:spacing w:line="360" w:lineRule="auto"/>
        <w:ind w:firstLine="420" w:firstLineChars="200"/>
        <w:contextualSpacing/>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（3）享受政府采购价格优惠政策需提供的证明资料（如有)</w:t>
      </w:r>
    </w:p>
    <w:p w14:paraId="10688B15">
      <w:pPr>
        <w:tabs>
          <w:tab w:val="left" w:pos="1418"/>
        </w:tabs>
        <w:spacing w:line="360" w:lineRule="auto"/>
        <w:ind w:firstLine="420" w:firstLineChars="200"/>
        <w:contextualSpacing/>
        <w:rPr>
          <w:rFonts w:hint="eastAsia" w:asciiTheme="minorEastAsia" w:hAnsiTheme="minorEastAsia" w:eastAsiaTheme="minorEastAsia"/>
          <w:szCs w:val="21"/>
        </w:rPr>
      </w:pPr>
    </w:p>
    <w:p w14:paraId="04F46982"/>
    <w:p w14:paraId="153D64E5">
      <w:pPr>
        <w:widowControl/>
        <w:ind w:firstLine="720"/>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6EF7E481"/>
    <w:p w14:paraId="2540354F">
      <w:pPr>
        <w:pStyle w:val="5"/>
        <w:spacing w:line="380" w:lineRule="exact"/>
        <w:ind w:firstLine="723"/>
        <w:rPr>
          <w:rFonts w:hint="eastAsia" w:asciiTheme="minorEastAsia" w:hAnsiTheme="minorEastAsia" w:eastAsiaTheme="minorEastAsia"/>
          <w:b w:val="0"/>
          <w:sz w:val="24"/>
          <w:szCs w:val="24"/>
        </w:rPr>
      </w:pPr>
      <w:bookmarkStart w:id="182" w:name="_Toc136345128"/>
      <w:bookmarkStart w:id="183" w:name="_Toc20714"/>
      <w:bookmarkStart w:id="184" w:name="_Toc136017667"/>
      <w:r>
        <w:rPr>
          <w:rFonts w:hint="eastAsia" w:asciiTheme="minorEastAsia" w:hAnsiTheme="minorEastAsia" w:eastAsiaTheme="minorEastAsia"/>
          <w:bCs w:val="0"/>
          <w:sz w:val="24"/>
          <w:szCs w:val="24"/>
        </w:rPr>
        <w:t>（一） 投 标 函</w:t>
      </w:r>
      <w:bookmarkEnd w:id="182"/>
      <w:bookmarkEnd w:id="183"/>
      <w:bookmarkEnd w:id="184"/>
    </w:p>
    <w:p w14:paraId="1FAA037B">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rPr>
        <w:t>：</w:t>
      </w:r>
    </w:p>
    <w:p w14:paraId="52B907D2">
      <w:pPr>
        <w:pStyle w:val="3"/>
        <w:ind w:firstLine="630"/>
        <w:rPr>
          <w:rFonts w:hint="eastAsia"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14:paraId="5B1F62FC">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1、提供招标文件中“投标人须知”规定的全部投标文件。</w:t>
      </w:r>
    </w:p>
    <w:p w14:paraId="1CA6183E">
      <w:pPr>
        <w:pStyle w:val="3"/>
        <w:tabs>
          <w:tab w:val="left" w:pos="525"/>
        </w:tabs>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14:paraId="6DAE69CE">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w:t>
      </w:r>
      <w:bookmarkStart w:id="185" w:name="_Hlk168411523"/>
      <w:r>
        <w:rPr>
          <w:rFonts w:hint="eastAsia" w:asciiTheme="minorEastAsia" w:hAnsiTheme="minorEastAsia" w:eastAsiaTheme="minorEastAsia"/>
          <w:sz w:val="21"/>
          <w:szCs w:val="21"/>
          <w:lang w:val="en-US" w:eastAsia="zh-CN"/>
        </w:rPr>
        <w:t>含税总价</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none"/>
          <w:lang w:val="en-US" w:eastAsia="zh-CN"/>
        </w:rPr>
        <w:t>元</w:t>
      </w:r>
      <w:r>
        <w:rPr>
          <w:rFonts w:hint="eastAsia" w:asciiTheme="minorEastAsia" w:hAnsiTheme="minorEastAsia" w:eastAsiaTheme="minorEastAsia"/>
          <w:sz w:val="21"/>
          <w:szCs w:val="21"/>
        </w:rPr>
        <w:t>（大写：）。</w:t>
      </w:r>
      <w:bookmarkEnd w:id="185"/>
    </w:p>
    <w:p w14:paraId="1153D074">
      <w:pPr>
        <w:pStyle w:val="3"/>
        <w:tabs>
          <w:tab w:val="left" w:pos="525"/>
        </w:tabs>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14:paraId="272D9B7B">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14:paraId="0A3461D5">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14:paraId="2C4164BA">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14:paraId="67EF3D0A">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14:paraId="6F98054D">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14:paraId="424C342D">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14:paraId="26AF6FD2">
      <w:pPr>
        <w:pStyle w:val="3"/>
        <w:numPr>
          <w:ilvl w:val="0"/>
          <w:numId w:val="5"/>
        </w:numPr>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6F966F3A">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14:paraId="65410FE5">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w:t>
      </w:r>
    </w:p>
    <w:p w14:paraId="31EE0B47">
      <w:pPr>
        <w:pStyle w:val="3"/>
        <w:ind w:firstLine="630"/>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rPr>
        <w:t>邮编：    电话：    传真：</w:t>
      </w:r>
    </w:p>
    <w:p w14:paraId="03EDF011">
      <w:pPr>
        <w:pStyle w:val="3"/>
        <w:ind w:firstLine="630"/>
        <w:rPr>
          <w:rFonts w:hint="eastAsia" w:asciiTheme="minorEastAsia" w:hAnsiTheme="minorEastAsia" w:eastAsiaTheme="minorEastAsia"/>
          <w:sz w:val="21"/>
          <w:szCs w:val="21"/>
        </w:rPr>
      </w:pPr>
    </w:p>
    <w:p w14:paraId="5F5A9DAC">
      <w:pPr>
        <w:pStyle w:val="3"/>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14:paraId="7AC6C986"/>
    <w:p w14:paraId="3744EEBB">
      <w:pPr>
        <w:pStyle w:val="3"/>
        <w:tabs>
          <w:tab w:val="left" w:pos="4841"/>
        </w:tabs>
        <w:ind w:firstLine="63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14:paraId="5EBD088C">
      <w:pPr>
        <w:pStyle w:val="3"/>
        <w:tabs>
          <w:tab w:val="left" w:pos="4841"/>
        </w:tabs>
        <w:ind w:firstLine="630"/>
        <w:rPr>
          <w:rFonts w:hint="eastAsia" w:asciiTheme="minorEastAsia" w:hAnsiTheme="minorEastAsia" w:eastAsiaTheme="minorEastAsia"/>
          <w:sz w:val="21"/>
          <w:szCs w:val="21"/>
        </w:rPr>
      </w:pPr>
    </w:p>
    <w:p w14:paraId="46B2EEAA">
      <w:pPr>
        <w:pStyle w:val="5"/>
        <w:spacing w:line="380" w:lineRule="exact"/>
        <w:ind w:firstLine="723"/>
        <w:rPr>
          <w:rFonts w:hint="eastAsia" w:asciiTheme="minorEastAsia" w:hAnsiTheme="minorEastAsia" w:eastAsiaTheme="minorEastAsia"/>
          <w:bCs w:val="0"/>
          <w:sz w:val="24"/>
          <w:szCs w:val="24"/>
        </w:rPr>
      </w:pPr>
      <w:r>
        <w:rPr>
          <w:rFonts w:asciiTheme="minorEastAsia" w:hAnsiTheme="minorEastAsia" w:eastAsiaTheme="minorEastAsia"/>
          <w:bCs w:val="0"/>
          <w:sz w:val="24"/>
          <w:szCs w:val="24"/>
        </w:rPr>
        <w:br w:type="page"/>
      </w:r>
    </w:p>
    <w:p w14:paraId="5B1FDD28">
      <w:pPr>
        <w:pStyle w:val="5"/>
        <w:spacing w:line="380" w:lineRule="exact"/>
        <w:ind w:firstLine="723"/>
        <w:rPr>
          <w:rFonts w:hint="eastAsia" w:asciiTheme="minorEastAsia" w:hAnsiTheme="minorEastAsia" w:eastAsiaTheme="minorEastAsia"/>
          <w:bCs w:val="0"/>
          <w:sz w:val="24"/>
          <w:szCs w:val="24"/>
        </w:rPr>
      </w:pPr>
      <w:bookmarkStart w:id="186" w:name="_Toc136017668"/>
      <w:bookmarkStart w:id="187" w:name="_Toc12227"/>
      <w:bookmarkStart w:id="188" w:name="_Toc136345129"/>
      <w:r>
        <w:rPr>
          <w:rFonts w:hint="eastAsia" w:asciiTheme="minorEastAsia" w:hAnsiTheme="minorEastAsia" w:eastAsiaTheme="minorEastAsia"/>
          <w:bCs w:val="0"/>
          <w:sz w:val="24"/>
          <w:szCs w:val="24"/>
        </w:rPr>
        <w:t>（二）开标一览表</w:t>
      </w:r>
      <w:bookmarkEnd w:id="186"/>
      <w:bookmarkEnd w:id="187"/>
      <w:bookmarkEnd w:id="188"/>
    </w:p>
    <w:p w14:paraId="526153FD">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项目名称：                                                招标编号：</w:t>
      </w:r>
    </w:p>
    <w:tbl>
      <w:tblPr>
        <w:tblStyle w:val="34"/>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695"/>
        <w:gridCol w:w="2680"/>
        <w:gridCol w:w="2445"/>
        <w:gridCol w:w="1207"/>
      </w:tblGrid>
      <w:tr w14:paraId="616E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65112587">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标项</w:t>
            </w:r>
          </w:p>
        </w:tc>
        <w:tc>
          <w:tcPr>
            <w:tcW w:w="1695" w:type="dxa"/>
            <w:tcBorders>
              <w:top w:val="single" w:color="000000" w:sz="4" w:space="0"/>
              <w:left w:val="single" w:color="000000" w:sz="4" w:space="0"/>
              <w:bottom w:val="single" w:color="000000" w:sz="4" w:space="0"/>
              <w:right w:val="single" w:color="000000" w:sz="4" w:space="0"/>
            </w:tcBorders>
            <w:vAlign w:val="center"/>
          </w:tcPr>
          <w:p w14:paraId="4C5AAF26">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项目内容</w:t>
            </w:r>
          </w:p>
        </w:tc>
        <w:tc>
          <w:tcPr>
            <w:tcW w:w="2680" w:type="dxa"/>
            <w:tcBorders>
              <w:top w:val="single" w:color="000000" w:sz="4" w:space="0"/>
              <w:left w:val="single" w:color="000000" w:sz="4" w:space="0"/>
              <w:bottom w:val="single" w:color="000000" w:sz="4" w:space="0"/>
              <w:right w:val="single" w:color="000000" w:sz="4" w:space="0"/>
            </w:tcBorders>
            <w:vAlign w:val="center"/>
          </w:tcPr>
          <w:p w14:paraId="510BBBBB">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投标报价（单位：元</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w:t>
            </w:r>
          </w:p>
        </w:tc>
        <w:tc>
          <w:tcPr>
            <w:tcW w:w="2445" w:type="dxa"/>
            <w:tcBorders>
              <w:top w:val="single" w:color="000000" w:sz="4" w:space="0"/>
              <w:left w:val="single" w:color="000000" w:sz="4" w:space="0"/>
              <w:bottom w:val="single" w:color="000000" w:sz="4" w:space="0"/>
              <w:right w:val="single" w:color="000000" w:sz="4" w:space="0"/>
            </w:tcBorders>
            <w:vAlign w:val="center"/>
          </w:tcPr>
          <w:p w14:paraId="47D17BC3">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合同履约期限</w:t>
            </w:r>
          </w:p>
        </w:tc>
        <w:tc>
          <w:tcPr>
            <w:tcW w:w="1207" w:type="dxa"/>
            <w:tcBorders>
              <w:top w:val="single" w:color="000000" w:sz="4" w:space="0"/>
              <w:left w:val="single" w:color="000000" w:sz="4" w:space="0"/>
              <w:bottom w:val="single" w:color="000000" w:sz="4" w:space="0"/>
              <w:right w:val="single" w:color="000000" w:sz="4" w:space="0"/>
            </w:tcBorders>
            <w:vAlign w:val="center"/>
          </w:tcPr>
          <w:p w14:paraId="778A723D">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投标声明</w:t>
            </w:r>
          </w:p>
        </w:tc>
      </w:tr>
      <w:tr w14:paraId="301F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671" w:type="dxa"/>
            <w:tcBorders>
              <w:top w:val="single" w:color="000000" w:sz="4" w:space="0"/>
              <w:left w:val="single" w:color="000000" w:sz="4" w:space="0"/>
              <w:right w:val="single" w:color="000000" w:sz="4" w:space="0"/>
            </w:tcBorders>
            <w:vAlign w:val="center"/>
          </w:tcPr>
          <w:p w14:paraId="1DDD02D7">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2BA6A894">
            <w:pPr>
              <w:spacing w:line="380" w:lineRule="exact"/>
              <w:jc w:val="both"/>
              <w:rPr>
                <w:rFonts w:hint="eastAsia" w:cs="Times New Roman" w:asciiTheme="minorEastAsia" w:hAnsiTheme="minorEastAsia" w:eastAsiaTheme="minorEastAsia"/>
                <w:szCs w:val="21"/>
              </w:rPr>
            </w:pPr>
          </w:p>
        </w:tc>
        <w:tc>
          <w:tcPr>
            <w:tcW w:w="2680" w:type="dxa"/>
            <w:tcBorders>
              <w:top w:val="single" w:color="000000" w:sz="4" w:space="0"/>
              <w:left w:val="single" w:color="000000" w:sz="4" w:space="0"/>
              <w:bottom w:val="single" w:color="000000" w:sz="4" w:space="0"/>
              <w:right w:val="single" w:color="000000" w:sz="4" w:space="0"/>
            </w:tcBorders>
            <w:vAlign w:val="center"/>
          </w:tcPr>
          <w:p w14:paraId="27F98CA5">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大写：</w:t>
            </w:r>
          </w:p>
          <w:p w14:paraId="6C9E3AAB">
            <w:pPr>
              <w:spacing w:line="380" w:lineRule="exact"/>
              <w:jc w:val="both"/>
              <w:rPr>
                <w:rFonts w:hint="eastAsia" w:cs="Times New Roman" w:asciiTheme="minorEastAsia" w:hAnsiTheme="minorEastAsia" w:eastAsiaTheme="minorEastAsia"/>
                <w:szCs w:val="21"/>
              </w:rPr>
            </w:pPr>
          </w:p>
          <w:p w14:paraId="5D0C2046">
            <w:pPr>
              <w:spacing w:line="380" w:lineRule="exact"/>
              <w:jc w:val="both"/>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小写：¥</w:t>
            </w:r>
          </w:p>
        </w:tc>
        <w:tc>
          <w:tcPr>
            <w:tcW w:w="2445" w:type="dxa"/>
            <w:tcBorders>
              <w:top w:val="single" w:color="000000" w:sz="4" w:space="0"/>
              <w:left w:val="single" w:color="000000" w:sz="4" w:space="0"/>
              <w:right w:val="single" w:color="000000" w:sz="4" w:space="0"/>
            </w:tcBorders>
            <w:vAlign w:val="center"/>
          </w:tcPr>
          <w:p w14:paraId="534FC4AB">
            <w:pPr>
              <w:spacing w:line="380" w:lineRule="exact"/>
              <w:jc w:val="both"/>
              <w:rPr>
                <w:rFonts w:hint="eastAsia" w:cs="Times New Roman" w:asciiTheme="minorEastAsia" w:hAnsiTheme="minorEastAsia" w:eastAsiaTheme="minorEastAsia"/>
                <w:szCs w:val="21"/>
              </w:rPr>
            </w:pPr>
          </w:p>
        </w:tc>
        <w:tc>
          <w:tcPr>
            <w:tcW w:w="1207" w:type="dxa"/>
            <w:tcBorders>
              <w:top w:val="single" w:color="000000" w:sz="4" w:space="0"/>
              <w:left w:val="single" w:color="000000" w:sz="4" w:space="0"/>
              <w:right w:val="single" w:color="000000" w:sz="4" w:space="0"/>
            </w:tcBorders>
            <w:vAlign w:val="center"/>
          </w:tcPr>
          <w:p w14:paraId="16F38586">
            <w:pPr>
              <w:spacing w:line="380" w:lineRule="exact"/>
              <w:jc w:val="both"/>
              <w:rPr>
                <w:rFonts w:hint="eastAsia" w:cs="Times New Roman" w:asciiTheme="minorEastAsia" w:hAnsiTheme="minorEastAsia" w:eastAsiaTheme="minorEastAsia"/>
                <w:szCs w:val="21"/>
              </w:rPr>
            </w:pPr>
          </w:p>
        </w:tc>
      </w:tr>
    </w:tbl>
    <w:p w14:paraId="2279EC93">
      <w:pPr>
        <w:spacing w:line="360" w:lineRule="auto"/>
        <w:jc w:val="left"/>
        <w:rPr>
          <w:rFonts w:hint="eastAsia" w:ascii="宋体" w:hAnsi="宋体" w:cs="宋体" w:eastAsiaTheme="minorEastAsia"/>
          <w:b/>
          <w:bCs/>
          <w:kern w:val="0"/>
          <w:szCs w:val="21"/>
          <w:lang w:val="en-US" w:eastAsia="zh-CN"/>
        </w:rPr>
      </w:pPr>
    </w:p>
    <w:p w14:paraId="2195CBBA">
      <w:pPr>
        <w:spacing w:line="360" w:lineRule="auto"/>
        <w:jc w:val="left"/>
        <w:rPr>
          <w:rFonts w:hint="eastAsia" w:ascii="宋体" w:hAnsi="宋体"/>
          <w:szCs w:val="21"/>
        </w:rPr>
      </w:pPr>
      <w:r>
        <w:rPr>
          <w:rFonts w:hint="eastAsia" w:ascii="宋体" w:hAnsi="宋体" w:cs="宋体" w:eastAsiaTheme="minorEastAsia"/>
          <w:b/>
          <w:bCs/>
          <w:kern w:val="0"/>
          <w:szCs w:val="21"/>
          <w:lang w:val="en-US" w:eastAsia="zh-CN"/>
        </w:rPr>
        <w:t>注</w:t>
      </w:r>
      <w:r>
        <w:rPr>
          <w:rFonts w:hint="eastAsia" w:ascii="宋体" w:hAnsi="宋体" w:cs="宋体" w:eastAsiaTheme="minorEastAsia"/>
          <w:kern w:val="0"/>
          <w:szCs w:val="21"/>
          <w:lang w:val="en-US" w:eastAsia="zh-CN"/>
        </w:rPr>
        <w:t xml:space="preserve"> </w:t>
      </w:r>
      <w:r>
        <w:rPr>
          <w:rFonts w:hint="eastAsia" w:ascii="宋体" w:hAnsi="宋体"/>
          <w:szCs w:val="21"/>
        </w:rPr>
        <w:t>1.“投标含税总价”应与 “一、投标函”中“投标含税总价”一致。</w:t>
      </w:r>
    </w:p>
    <w:p w14:paraId="27B63C3F">
      <w:pPr>
        <w:spacing w:line="360" w:lineRule="auto"/>
        <w:jc w:val="left"/>
        <w:rPr>
          <w:rFonts w:hint="eastAsia" w:ascii="宋体" w:hAnsi="宋体"/>
          <w:szCs w:val="21"/>
        </w:rPr>
      </w:pPr>
      <w:r>
        <w:rPr>
          <w:rFonts w:hint="eastAsia" w:ascii="宋体" w:hAnsi="宋体"/>
          <w:szCs w:val="21"/>
        </w:rPr>
        <w:t>2.如果单价和总价不符时，以单价为准，修正总价。大写与小写不符时，以大写为准，修正总价。</w:t>
      </w:r>
    </w:p>
    <w:p w14:paraId="490150C5">
      <w:pPr>
        <w:spacing w:line="380" w:lineRule="exact"/>
        <w:rPr>
          <w:rFonts w:hint="eastAsia" w:asciiTheme="minorEastAsia" w:hAnsiTheme="minorEastAsia" w:eastAsiaTheme="minorEastAsia"/>
          <w:szCs w:val="21"/>
          <w:lang w:eastAsia="zh-CN"/>
        </w:rPr>
      </w:pPr>
    </w:p>
    <w:p w14:paraId="596ADB66">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投  标  人（公章）：</w:t>
      </w:r>
    </w:p>
    <w:p w14:paraId="576E0C7E">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投标人代表（签字或印章）：</w:t>
      </w:r>
    </w:p>
    <w:p w14:paraId="45F7CD88">
      <w:pPr>
        <w:rPr>
          <w:rFonts w:hint="eastAsia" w:asciiTheme="minorEastAsia" w:hAnsiTheme="minorEastAsia" w:eastAsiaTheme="minorEastAsia"/>
        </w:rPr>
      </w:pPr>
      <w:r>
        <w:rPr>
          <w:rFonts w:hint="eastAsia" w:asciiTheme="minorEastAsia" w:hAnsiTheme="minorEastAsia" w:eastAsiaTheme="minorEastAsia"/>
          <w:szCs w:val="21"/>
        </w:rPr>
        <w:t>日期：</w:t>
      </w:r>
      <w:r>
        <w:rPr>
          <w:rFonts w:asciiTheme="minorEastAsia" w:hAnsiTheme="minorEastAsia" w:eastAsiaTheme="minorEastAsia"/>
        </w:rPr>
        <w:br w:type="page"/>
      </w:r>
    </w:p>
    <w:p w14:paraId="236DA04B">
      <w:pPr>
        <w:autoSpaceDE w:val="0"/>
        <w:autoSpaceDN w:val="0"/>
        <w:ind w:firstLine="843"/>
        <w:jc w:val="center"/>
        <w:rPr>
          <w:rFonts w:hint="eastAsia" w:ascii="宋体" w:hAnsi="宋体" w:cs="宋体"/>
          <w:b/>
          <w:kern w:val="0"/>
          <w:sz w:val="28"/>
          <w:szCs w:val="28"/>
        </w:rPr>
      </w:pPr>
    </w:p>
    <w:p w14:paraId="015ADF94">
      <w:pPr>
        <w:autoSpaceDE w:val="0"/>
        <w:autoSpaceDN w:val="0"/>
        <w:ind w:firstLine="843"/>
        <w:jc w:val="center"/>
        <w:rPr>
          <w:rFonts w:hint="eastAsia" w:ascii="宋体" w:hAnsi="宋体" w:cs="宋体"/>
          <w:b/>
          <w:kern w:val="0"/>
          <w:sz w:val="28"/>
          <w:szCs w:val="28"/>
        </w:rPr>
      </w:pPr>
    </w:p>
    <w:p w14:paraId="6BD84295">
      <w:pPr>
        <w:autoSpaceDE w:val="0"/>
        <w:autoSpaceDN w:val="0"/>
        <w:ind w:firstLine="843"/>
        <w:jc w:val="center"/>
        <w:rPr>
          <w:rFonts w:hint="eastAsia" w:ascii="宋体" w:hAnsi="宋体" w:cs="宋体"/>
          <w:b/>
          <w:kern w:val="0"/>
          <w:sz w:val="28"/>
          <w:szCs w:val="28"/>
        </w:rPr>
      </w:pPr>
      <w:r>
        <w:rPr>
          <w:rFonts w:hint="eastAsia" w:ascii="宋体" w:hAnsi="宋体" w:cs="宋体"/>
          <w:b/>
          <w:kern w:val="0"/>
          <w:sz w:val="28"/>
          <w:szCs w:val="28"/>
        </w:rPr>
        <w:t>（三）享受政府采购价格优惠政策需提供的证明资料</w:t>
      </w:r>
    </w:p>
    <w:p w14:paraId="23613EF8">
      <w:pPr>
        <w:spacing w:line="360" w:lineRule="auto"/>
        <w:ind w:firstLine="720"/>
        <w:rPr>
          <w:rFonts w:hint="eastAsia" w:cs="仿宋_GB2312" w:asciiTheme="minorEastAsia" w:hAnsiTheme="minorEastAsia" w:eastAsiaTheme="minorEastAsia"/>
          <w:sz w:val="24"/>
        </w:rPr>
      </w:pPr>
    </w:p>
    <w:p w14:paraId="47D37085">
      <w:pPr>
        <w:spacing w:line="360" w:lineRule="auto"/>
        <w:ind w:firstLine="720"/>
        <w:rPr>
          <w:rFonts w:hint="eastAsia" w:asciiTheme="minorEastAsia" w:hAnsiTheme="minorEastAsia" w:eastAsiaTheme="minorEastAsia"/>
        </w:rPr>
      </w:pPr>
      <w:r>
        <w:rPr>
          <w:rFonts w:hint="eastAsia" w:cs="仿宋_GB2312" w:asciiTheme="minorEastAsia" w:hAnsiTheme="minorEastAsia" w:eastAsiaTheme="minorEastAsia"/>
          <w:sz w:val="24"/>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的，无需提供）</w:t>
      </w:r>
      <w:r>
        <w:rPr>
          <w:rFonts w:asciiTheme="minorEastAsia" w:hAnsiTheme="minorEastAsia" w:eastAsiaTheme="minorEastAsia"/>
        </w:rPr>
        <w:br w:type="page"/>
      </w:r>
    </w:p>
    <w:p w14:paraId="281BAF60"/>
    <w:p w14:paraId="7FC1CA7E">
      <w:pPr>
        <w:pStyle w:val="5"/>
        <w:spacing w:line="380" w:lineRule="exact"/>
        <w:ind w:firstLine="843"/>
        <w:rPr>
          <w:rFonts w:hint="eastAsia" w:asciiTheme="minorEastAsia" w:hAnsiTheme="minorEastAsia" w:eastAsiaTheme="minorEastAsia"/>
          <w:sz w:val="28"/>
          <w:szCs w:val="28"/>
        </w:rPr>
      </w:pPr>
      <w:bookmarkStart w:id="189" w:name="_Toc136017669"/>
      <w:bookmarkStart w:id="190" w:name="_Toc136345130"/>
      <w:bookmarkStart w:id="191" w:name="_Toc20265"/>
      <w:r>
        <w:rPr>
          <w:rFonts w:hint="eastAsia" w:asciiTheme="minorEastAsia" w:hAnsiTheme="minorEastAsia" w:eastAsiaTheme="minorEastAsia"/>
          <w:sz w:val="28"/>
          <w:szCs w:val="28"/>
        </w:rPr>
        <w:t>附  件</w:t>
      </w:r>
      <w:bookmarkEnd w:id="189"/>
      <w:bookmarkEnd w:id="190"/>
      <w:bookmarkEnd w:id="191"/>
    </w:p>
    <w:p w14:paraId="3DE9FFC0"/>
    <w:p w14:paraId="7A715248">
      <w:pPr>
        <w:pStyle w:val="5"/>
        <w:spacing w:line="380" w:lineRule="exact"/>
        <w:ind w:firstLine="723"/>
        <w:jc w:val="both"/>
        <w:rPr>
          <w:rFonts w:hint="eastAsia" w:asciiTheme="minorEastAsia" w:hAnsiTheme="minorEastAsia" w:eastAsiaTheme="minorEastAsia"/>
          <w:sz w:val="24"/>
          <w:szCs w:val="24"/>
        </w:rPr>
      </w:pPr>
      <w:bookmarkStart w:id="192" w:name="_Toc19350"/>
      <w:bookmarkStart w:id="193" w:name="_Toc136345131"/>
      <w:bookmarkStart w:id="194" w:name="_Toc136017670"/>
      <w:r>
        <w:rPr>
          <w:rFonts w:hint="eastAsia" w:asciiTheme="minorEastAsia" w:hAnsiTheme="minorEastAsia" w:eastAsiaTheme="minorEastAsia"/>
          <w:sz w:val="24"/>
          <w:szCs w:val="24"/>
        </w:rPr>
        <w:t>附件1                       中小企业声明函</w:t>
      </w:r>
      <w:bookmarkEnd w:id="192"/>
      <w:bookmarkEnd w:id="193"/>
      <w:bookmarkEnd w:id="194"/>
    </w:p>
    <w:p w14:paraId="49948A51">
      <w:pPr>
        <w:rPr>
          <w:rFonts w:hint="eastAsia" w:asciiTheme="minorEastAsia" w:hAnsiTheme="minorEastAsia" w:eastAsiaTheme="minorEastAsia"/>
        </w:rPr>
      </w:pPr>
    </w:p>
    <w:p w14:paraId="699671B8">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）郑重声明，根据《政府采购促进中小企业发展管理办法》（财库[2020]46号）的规定，本公司（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）参加</w:t>
      </w:r>
      <w:r>
        <w:rPr>
          <w:rFonts w:hint="eastAsia" w:asciiTheme="minorEastAsia" w:hAnsiTheme="minorEastAsia" w:eastAsiaTheme="minorEastAsia"/>
          <w:i/>
          <w:spacing w:val="6"/>
          <w:szCs w:val="21"/>
          <w:u w:val="single"/>
        </w:rPr>
        <w:t>（单位名称）</w:t>
      </w:r>
      <w:r>
        <w:rPr>
          <w:rFonts w:hint="eastAsia" w:asciiTheme="minorEastAsia" w:hAnsiTheme="minorEastAsia" w:eastAsiaTheme="minorEastAsia"/>
          <w:spacing w:val="6"/>
          <w:szCs w:val="21"/>
        </w:rPr>
        <w:t>的</w:t>
      </w:r>
      <w:r>
        <w:rPr>
          <w:rFonts w:hint="eastAsia" w:asciiTheme="minorEastAsia" w:hAnsiTheme="minorEastAsia" w:eastAsiaTheme="minorEastAsia"/>
          <w:i/>
          <w:spacing w:val="6"/>
          <w:szCs w:val="21"/>
          <w:u w:val="single"/>
        </w:rPr>
        <w:t>（项目名称）</w:t>
      </w:r>
      <w:r>
        <w:rPr>
          <w:rFonts w:hint="eastAsia" w:asciiTheme="minorEastAsia" w:hAnsiTheme="minorEastAsia" w:eastAsiaTheme="minor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D45489">
      <w:pPr>
        <w:numPr>
          <w:ilvl w:val="0"/>
          <w:numId w:val="6"/>
        </w:numPr>
        <w:spacing w:line="360" w:lineRule="auto"/>
        <w:ind w:firstLine="444" w:firstLineChars="200"/>
        <w:rPr>
          <w:rFonts w:hint="eastAsia" w:asciiTheme="minorEastAsia" w:hAnsiTheme="minorEastAsia" w:eastAsiaTheme="minorEastAsia"/>
          <w:spacing w:val="6"/>
          <w:szCs w:val="21"/>
          <w:u w:val="single"/>
        </w:rPr>
      </w:pP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，属于</w:t>
      </w:r>
      <w:r>
        <w:rPr>
          <w:rFonts w:hint="eastAsia" w:asciiTheme="minorEastAsia" w:hAnsiTheme="minorEastAsia" w:eastAsiaTheme="minorEastAsia"/>
          <w:spacing w:val="6"/>
          <w:szCs w:val="21"/>
          <w:u w:val="single"/>
        </w:rPr>
        <w:t>软件和信息技术服务业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14:paraId="16F1E076">
      <w:pPr>
        <w:spacing w:line="360" w:lineRule="auto"/>
        <w:ind w:firstLine="444" w:firstLineChars="200"/>
        <w:rPr>
          <w:rFonts w:hint="eastAsia" w:asciiTheme="minorEastAsia" w:hAnsiTheme="minorEastAsia" w:eastAsiaTheme="minorEastAsia"/>
          <w:spacing w:val="6"/>
          <w:szCs w:val="21"/>
          <w:u w:val="single"/>
        </w:rPr>
      </w:pPr>
      <w:r>
        <w:rPr>
          <w:rFonts w:hint="eastAsia" w:asciiTheme="minorEastAsia" w:hAnsiTheme="minorEastAsia" w:eastAsiaTheme="minorEastAsia"/>
          <w:spacing w:val="6"/>
          <w:szCs w:val="21"/>
        </w:rPr>
        <w:t>2.</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，属于</w:t>
      </w:r>
      <w:r>
        <w:rPr>
          <w:rFonts w:hint="eastAsia" w:asciiTheme="minorEastAsia" w:hAnsiTheme="minorEastAsia" w:eastAsiaTheme="minorEastAsia"/>
          <w:spacing w:val="6"/>
          <w:szCs w:val="21"/>
          <w:u w:val="single"/>
        </w:rPr>
        <w:t>软件和信息技术服务业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14:paraId="3A171BDE">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w:t>
      </w:r>
    </w:p>
    <w:p w14:paraId="1E7B99EA">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以上企业，不属于大企业的分支机构，不存在控股股东为大企业的情形，也不存在与大企业的负责人为同一人的情形。</w:t>
      </w:r>
    </w:p>
    <w:p w14:paraId="19BB01E3">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本企业对上述声明内容的真实性负责。如有虚假，将依法承担相应责任。</w:t>
      </w:r>
    </w:p>
    <w:p w14:paraId="161DEBB7">
      <w:pPr>
        <w:tabs>
          <w:tab w:val="left" w:pos="4860"/>
        </w:tabs>
        <w:spacing w:line="360" w:lineRule="auto"/>
        <w:ind w:right="-58" w:firstLine="999" w:firstLineChars="450"/>
        <w:rPr>
          <w:rFonts w:hint="eastAsia" w:asciiTheme="minorEastAsia" w:hAnsiTheme="minorEastAsia" w:eastAsiaTheme="minorEastAsia"/>
          <w:spacing w:val="6"/>
          <w:szCs w:val="21"/>
        </w:rPr>
      </w:pPr>
    </w:p>
    <w:p w14:paraId="78851037">
      <w:pPr>
        <w:tabs>
          <w:tab w:val="left" w:pos="4860"/>
        </w:tabs>
        <w:spacing w:line="360" w:lineRule="auto"/>
        <w:ind w:right="-58" w:firstLine="4773" w:firstLineChars="215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 xml:space="preserve">企业名称（公章）：                </w:t>
      </w:r>
    </w:p>
    <w:p w14:paraId="6BEC4AA9">
      <w:pPr>
        <w:tabs>
          <w:tab w:val="left" w:pos="4860"/>
        </w:tabs>
        <w:spacing w:line="360" w:lineRule="auto"/>
        <w:ind w:right="-58" w:firstLine="4773" w:firstLineChars="215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 xml:space="preserve">日期：  </w:t>
      </w:r>
    </w:p>
    <w:p w14:paraId="42292590">
      <w:pPr>
        <w:spacing w:line="360" w:lineRule="auto"/>
        <w:ind w:right="420"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107AE03">
      <w:pPr>
        <w:spacing w:line="360" w:lineRule="auto"/>
        <w:ind w:right="420" w:firstLine="444" w:firstLineChars="200"/>
        <w:rPr>
          <w:rFonts w:hint="eastAsia" w:asciiTheme="minorEastAsia" w:hAnsiTheme="minorEastAsia" w:eastAsiaTheme="minorEastAsia"/>
          <w:sz w:val="28"/>
          <w:szCs w:val="28"/>
        </w:rPr>
        <w:sectPr>
          <w:headerReference r:id="rId16"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szCs w:val="21"/>
        </w:rPr>
        <w:t>。</w:t>
      </w:r>
    </w:p>
    <w:p w14:paraId="62C6BD7F">
      <w:pPr>
        <w:ind w:firstLine="843"/>
        <w:jc w:val="center"/>
        <w:rPr>
          <w:rStyle w:val="129"/>
          <w:rFonts w:hint="default"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29"/>
          <w:rFonts w:hint="default" w:asciiTheme="minorEastAsia" w:hAnsiTheme="minorEastAsia" w:eastAsiaTheme="minorEastAsia"/>
          <w:color w:val="auto"/>
          <w:sz w:val="28"/>
          <w:szCs w:val="28"/>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2FC05440">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12DA699C">
            <w:pPr>
              <w:rPr>
                <w:sz w:val="20"/>
                <w:szCs w:val="18"/>
              </w:rPr>
            </w:pPr>
            <w:r>
              <w:rPr>
                <w:rFonts w:hint="eastAsia"/>
                <w:sz w:val="20"/>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14398467">
            <w:pPr>
              <w:rPr>
                <w:sz w:val="20"/>
                <w:szCs w:val="18"/>
              </w:rPr>
            </w:pPr>
            <w:r>
              <w:rPr>
                <w:rFonts w:hint="eastAsia"/>
                <w:sz w:val="20"/>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660B4C18">
            <w:pPr>
              <w:rPr>
                <w:sz w:val="20"/>
                <w:szCs w:val="18"/>
              </w:rPr>
            </w:pPr>
            <w:r>
              <w:rPr>
                <w:rFonts w:hint="eastAsia"/>
                <w:sz w:val="20"/>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19C8F139">
            <w:pPr>
              <w:rPr>
                <w:sz w:val="20"/>
                <w:szCs w:val="18"/>
              </w:rPr>
            </w:pPr>
            <w:r>
              <w:rPr>
                <w:rFonts w:hint="eastAsia"/>
                <w:sz w:val="20"/>
                <w:szCs w:val="18"/>
              </w:rPr>
              <w:t>微型企业</w:t>
            </w:r>
          </w:p>
        </w:tc>
      </w:tr>
      <w:tr w14:paraId="13FB9F95">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214E0002">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8D2727C">
            <w:pPr>
              <w:rPr>
                <w:sz w:val="20"/>
                <w:szCs w:val="18"/>
              </w:rPr>
            </w:pPr>
            <w:r>
              <w:rPr>
                <w:rFonts w:hint="eastAsia"/>
                <w:sz w:val="20"/>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550C3ED1">
            <w:pPr>
              <w:rPr>
                <w:sz w:val="20"/>
                <w:szCs w:val="18"/>
              </w:rPr>
            </w:pPr>
            <w:r>
              <w:rPr>
                <w:rFonts w:hint="eastAsia"/>
                <w:sz w:val="20"/>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15648B0E">
            <w:pPr>
              <w:rPr>
                <w:sz w:val="20"/>
                <w:szCs w:val="18"/>
              </w:rPr>
            </w:pPr>
            <w:r>
              <w:rPr>
                <w:rFonts w:hint="eastAsia"/>
                <w:sz w:val="20"/>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6C113D4F">
            <w:pPr>
              <w:rPr>
                <w:sz w:val="20"/>
                <w:szCs w:val="18"/>
              </w:rPr>
            </w:pPr>
            <w:r>
              <w:rPr>
                <w:rFonts w:hint="eastAsia"/>
                <w:sz w:val="20"/>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6C813379">
            <w:pPr>
              <w:rPr>
                <w:sz w:val="20"/>
                <w:szCs w:val="18"/>
              </w:rPr>
            </w:pPr>
            <w:r>
              <w:rPr>
                <w:rFonts w:hint="eastAsia"/>
                <w:sz w:val="20"/>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023934EE">
            <w:pPr>
              <w:rPr>
                <w:sz w:val="20"/>
                <w:szCs w:val="18"/>
              </w:rPr>
            </w:pPr>
            <w:r>
              <w:rPr>
                <w:rFonts w:hint="eastAsia"/>
                <w:sz w:val="20"/>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572E7E08">
            <w:pPr>
              <w:rPr>
                <w:sz w:val="20"/>
                <w:szCs w:val="18"/>
              </w:rPr>
            </w:pPr>
            <w:r>
              <w:rPr>
                <w:rFonts w:hint="eastAsia"/>
                <w:sz w:val="20"/>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229D14F3">
            <w:pPr>
              <w:rPr>
                <w:sz w:val="20"/>
                <w:szCs w:val="18"/>
              </w:rPr>
            </w:pPr>
            <w:r>
              <w:rPr>
                <w:rFonts w:hint="eastAsia"/>
                <w:sz w:val="20"/>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48C9E16A">
            <w:pPr>
              <w:rPr>
                <w:sz w:val="20"/>
                <w:szCs w:val="18"/>
              </w:rPr>
            </w:pPr>
            <w:r>
              <w:rPr>
                <w:rFonts w:hint="eastAsia"/>
                <w:sz w:val="20"/>
                <w:szCs w:val="18"/>
              </w:rPr>
              <w:t>资产总额Z（万元）</w:t>
            </w:r>
          </w:p>
        </w:tc>
      </w:tr>
      <w:tr w14:paraId="209EBD7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C136706">
            <w:pPr>
              <w:rPr>
                <w:sz w:val="20"/>
                <w:szCs w:val="18"/>
              </w:rPr>
            </w:pPr>
            <w:r>
              <w:rPr>
                <w:rFonts w:hint="eastAsia"/>
                <w:sz w:val="20"/>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0F1A252">
            <w:pPr>
              <w:rPr>
                <w:sz w:val="20"/>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8380BA2">
            <w:pPr>
              <w:rPr>
                <w:sz w:val="20"/>
                <w:szCs w:val="18"/>
              </w:rPr>
            </w:pPr>
            <w:r>
              <w:rPr>
                <w:rFonts w:hint="eastAsia"/>
                <w:sz w:val="20"/>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9CC3739">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4CED250">
            <w:pPr>
              <w:rPr>
                <w:sz w:val="20"/>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6D872CC3">
            <w:pPr>
              <w:rPr>
                <w:sz w:val="20"/>
                <w:szCs w:val="18"/>
              </w:rPr>
            </w:pPr>
            <w:r>
              <w:rPr>
                <w:rFonts w:hint="eastAsia"/>
                <w:sz w:val="20"/>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5021F5F">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BB9E2BE">
            <w:pPr>
              <w:rPr>
                <w:sz w:val="20"/>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6761B90">
            <w:pPr>
              <w:rPr>
                <w:sz w:val="20"/>
                <w:szCs w:val="18"/>
              </w:rPr>
            </w:pPr>
            <w:r>
              <w:rPr>
                <w:rFonts w:hint="eastAsia"/>
                <w:sz w:val="20"/>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F97B428">
            <w:pPr>
              <w:rPr>
                <w:sz w:val="20"/>
                <w:szCs w:val="18"/>
              </w:rPr>
            </w:pPr>
          </w:p>
        </w:tc>
      </w:tr>
      <w:tr w14:paraId="44FAFFE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68A9F3B">
            <w:pPr>
              <w:rPr>
                <w:sz w:val="20"/>
                <w:szCs w:val="18"/>
              </w:rPr>
            </w:pPr>
            <w:r>
              <w:rPr>
                <w:rFonts w:hint="eastAsia"/>
                <w:sz w:val="20"/>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2B4D11C">
            <w:pPr>
              <w:rPr>
                <w:sz w:val="20"/>
                <w:szCs w:val="18"/>
              </w:rPr>
            </w:pPr>
            <w:r>
              <w:rPr>
                <w:rFonts w:hint="eastAsia"/>
                <w:sz w:val="20"/>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C716C13">
            <w:pPr>
              <w:rPr>
                <w:sz w:val="20"/>
                <w:szCs w:val="18"/>
              </w:rPr>
            </w:pPr>
            <w:r>
              <w:rPr>
                <w:rFonts w:hint="eastAsia"/>
                <w:sz w:val="20"/>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E693155">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8FC8964">
            <w:pPr>
              <w:rPr>
                <w:sz w:val="20"/>
                <w:szCs w:val="18"/>
              </w:rPr>
            </w:pPr>
            <w:r>
              <w:rPr>
                <w:rFonts w:hint="eastAsia"/>
                <w:sz w:val="20"/>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2141A71">
            <w:pPr>
              <w:rPr>
                <w:sz w:val="20"/>
                <w:szCs w:val="18"/>
              </w:rPr>
            </w:pPr>
            <w:r>
              <w:rPr>
                <w:rFonts w:hint="eastAsia"/>
                <w:sz w:val="20"/>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0B70807">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3FD9085">
            <w:pPr>
              <w:rPr>
                <w:sz w:val="20"/>
                <w:szCs w:val="18"/>
              </w:rPr>
            </w:pPr>
            <w:r>
              <w:rPr>
                <w:rFonts w:hint="eastAsia"/>
                <w:sz w:val="20"/>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AFC0DD0">
            <w:pPr>
              <w:rPr>
                <w:sz w:val="20"/>
                <w:szCs w:val="18"/>
              </w:rPr>
            </w:pPr>
            <w:r>
              <w:rPr>
                <w:rFonts w:hint="eastAsia"/>
                <w:sz w:val="20"/>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955F0A0">
            <w:pPr>
              <w:rPr>
                <w:sz w:val="20"/>
                <w:szCs w:val="18"/>
              </w:rPr>
            </w:pPr>
          </w:p>
        </w:tc>
      </w:tr>
      <w:tr w14:paraId="3A3B009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759BFF2">
            <w:pPr>
              <w:rPr>
                <w:sz w:val="20"/>
                <w:szCs w:val="18"/>
              </w:rPr>
            </w:pPr>
            <w:r>
              <w:rPr>
                <w:rFonts w:hint="eastAsia"/>
                <w:sz w:val="20"/>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A90A3B0">
            <w:pPr>
              <w:rPr>
                <w:sz w:val="20"/>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72EA4B07">
            <w:pPr>
              <w:rPr>
                <w:sz w:val="20"/>
                <w:szCs w:val="18"/>
              </w:rPr>
            </w:pPr>
            <w:r>
              <w:rPr>
                <w:rFonts w:hint="eastAsia"/>
                <w:sz w:val="20"/>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6E50EEF">
            <w:pPr>
              <w:rPr>
                <w:sz w:val="20"/>
                <w:szCs w:val="18"/>
              </w:rPr>
            </w:pPr>
            <w:r>
              <w:rPr>
                <w:rFonts w:hint="eastAsia"/>
                <w:sz w:val="20"/>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55BB615A">
            <w:pPr>
              <w:rPr>
                <w:sz w:val="20"/>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8DE4460">
            <w:pPr>
              <w:rPr>
                <w:sz w:val="20"/>
                <w:szCs w:val="18"/>
              </w:rPr>
            </w:pPr>
            <w:r>
              <w:rPr>
                <w:rFonts w:hint="eastAsia"/>
                <w:sz w:val="20"/>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20AEA08">
            <w:pPr>
              <w:rPr>
                <w:sz w:val="20"/>
                <w:szCs w:val="18"/>
              </w:rPr>
            </w:pPr>
            <w:r>
              <w:rPr>
                <w:rFonts w:hint="eastAsia"/>
                <w:sz w:val="20"/>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47DB264E">
            <w:pPr>
              <w:rPr>
                <w:sz w:val="20"/>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5522818E">
            <w:pPr>
              <w:rPr>
                <w:sz w:val="20"/>
                <w:szCs w:val="18"/>
              </w:rPr>
            </w:pPr>
            <w:r>
              <w:rPr>
                <w:rFonts w:hint="eastAsia"/>
                <w:sz w:val="20"/>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4CFB73F">
            <w:pPr>
              <w:rPr>
                <w:sz w:val="20"/>
                <w:szCs w:val="18"/>
              </w:rPr>
            </w:pPr>
            <w:r>
              <w:rPr>
                <w:rFonts w:hint="eastAsia"/>
                <w:sz w:val="20"/>
                <w:szCs w:val="18"/>
              </w:rPr>
              <w:t>Z＜300</w:t>
            </w:r>
          </w:p>
        </w:tc>
      </w:tr>
      <w:tr w14:paraId="2761426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BDA059D">
            <w:pPr>
              <w:rPr>
                <w:sz w:val="20"/>
                <w:szCs w:val="18"/>
              </w:rPr>
            </w:pPr>
            <w:r>
              <w:rPr>
                <w:rFonts w:hint="eastAsia"/>
                <w:sz w:val="20"/>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449156E">
            <w:pPr>
              <w:rPr>
                <w:sz w:val="20"/>
                <w:szCs w:val="18"/>
              </w:rPr>
            </w:pPr>
            <w:r>
              <w:rPr>
                <w:rFonts w:hint="eastAsia"/>
                <w:sz w:val="20"/>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02A082C">
            <w:pPr>
              <w:rPr>
                <w:sz w:val="20"/>
                <w:szCs w:val="18"/>
              </w:rPr>
            </w:pPr>
            <w:r>
              <w:rPr>
                <w:rFonts w:hint="eastAsia"/>
                <w:sz w:val="20"/>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4423905">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9E16DB1">
            <w:pPr>
              <w:rPr>
                <w:sz w:val="20"/>
                <w:szCs w:val="18"/>
              </w:rPr>
            </w:pPr>
            <w:r>
              <w:rPr>
                <w:rFonts w:hint="eastAsia"/>
                <w:sz w:val="20"/>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319892AA">
            <w:pPr>
              <w:rPr>
                <w:sz w:val="20"/>
                <w:szCs w:val="18"/>
              </w:rPr>
            </w:pPr>
            <w:r>
              <w:rPr>
                <w:rFonts w:hint="eastAsia"/>
                <w:sz w:val="20"/>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151B4C9">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9883FFA">
            <w:pPr>
              <w:rPr>
                <w:sz w:val="20"/>
                <w:szCs w:val="18"/>
              </w:rPr>
            </w:pPr>
            <w:r>
              <w:rPr>
                <w:rFonts w:hint="eastAsia"/>
                <w:sz w:val="20"/>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03CB4C49">
            <w:pPr>
              <w:rPr>
                <w:sz w:val="20"/>
                <w:szCs w:val="18"/>
              </w:rPr>
            </w:pPr>
            <w:r>
              <w:rPr>
                <w:rFonts w:hint="eastAsia"/>
                <w:sz w:val="20"/>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A5AD3CA">
            <w:pPr>
              <w:rPr>
                <w:sz w:val="20"/>
                <w:szCs w:val="18"/>
              </w:rPr>
            </w:pPr>
          </w:p>
        </w:tc>
      </w:tr>
      <w:tr w14:paraId="0FA9E56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E6DC490">
            <w:pPr>
              <w:rPr>
                <w:sz w:val="20"/>
                <w:szCs w:val="18"/>
              </w:rPr>
            </w:pPr>
            <w:r>
              <w:rPr>
                <w:rFonts w:hint="eastAsia"/>
                <w:sz w:val="20"/>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2A2F9F3">
            <w:pPr>
              <w:rPr>
                <w:sz w:val="20"/>
                <w:szCs w:val="18"/>
              </w:rPr>
            </w:pPr>
            <w:r>
              <w:rPr>
                <w:rFonts w:hint="eastAsia"/>
                <w:sz w:val="20"/>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9BA8247">
            <w:pPr>
              <w:rPr>
                <w:sz w:val="20"/>
                <w:szCs w:val="18"/>
              </w:rPr>
            </w:pPr>
            <w:r>
              <w:rPr>
                <w:rFonts w:hint="eastAsia"/>
                <w:sz w:val="20"/>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7AA4BD">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BD9CE81">
            <w:pPr>
              <w:rPr>
                <w:sz w:val="20"/>
                <w:szCs w:val="18"/>
              </w:rPr>
            </w:pPr>
            <w:r>
              <w:rPr>
                <w:rFonts w:hint="eastAsia"/>
                <w:sz w:val="20"/>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7194EFFC">
            <w:pPr>
              <w:rPr>
                <w:sz w:val="20"/>
                <w:szCs w:val="18"/>
              </w:rPr>
            </w:pPr>
            <w:r>
              <w:rPr>
                <w:rFonts w:hint="eastAsia"/>
                <w:sz w:val="20"/>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5BB93E0">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FBBA585">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2482F78">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65EC5CA">
            <w:pPr>
              <w:rPr>
                <w:sz w:val="20"/>
                <w:szCs w:val="18"/>
              </w:rPr>
            </w:pPr>
          </w:p>
        </w:tc>
      </w:tr>
      <w:tr w14:paraId="5C46D7A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CFE681B">
            <w:pPr>
              <w:rPr>
                <w:sz w:val="20"/>
                <w:szCs w:val="18"/>
              </w:rPr>
            </w:pPr>
            <w:r>
              <w:rPr>
                <w:rFonts w:hint="eastAsia"/>
                <w:sz w:val="20"/>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0418B13">
            <w:pPr>
              <w:rPr>
                <w:sz w:val="20"/>
                <w:szCs w:val="18"/>
              </w:rPr>
            </w:pPr>
            <w:r>
              <w:rPr>
                <w:rFonts w:hint="eastAsia"/>
                <w:sz w:val="20"/>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12BDFD1">
            <w:pPr>
              <w:rPr>
                <w:sz w:val="20"/>
                <w:szCs w:val="18"/>
              </w:rPr>
            </w:pPr>
            <w:r>
              <w:rPr>
                <w:rFonts w:hint="eastAsia"/>
                <w:sz w:val="20"/>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A17A5A2">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075C48F">
            <w:pPr>
              <w:rPr>
                <w:sz w:val="20"/>
                <w:szCs w:val="18"/>
              </w:rPr>
            </w:pPr>
            <w:r>
              <w:rPr>
                <w:rFonts w:hint="eastAsia"/>
                <w:sz w:val="20"/>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225035">
            <w:pPr>
              <w:rPr>
                <w:sz w:val="20"/>
                <w:szCs w:val="18"/>
              </w:rPr>
            </w:pPr>
            <w:r>
              <w:rPr>
                <w:rFonts w:hint="eastAsia"/>
                <w:sz w:val="20"/>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3612CFD">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F9A4C5C">
            <w:pPr>
              <w:rPr>
                <w:sz w:val="20"/>
                <w:szCs w:val="18"/>
              </w:rPr>
            </w:pPr>
            <w:r>
              <w:rPr>
                <w:rFonts w:hint="eastAsia"/>
                <w:sz w:val="20"/>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3E7646F">
            <w:pPr>
              <w:rPr>
                <w:sz w:val="20"/>
                <w:szCs w:val="18"/>
              </w:rPr>
            </w:pPr>
            <w:r>
              <w:rPr>
                <w:rFonts w:hint="eastAsia"/>
                <w:sz w:val="20"/>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E1E3AFB">
            <w:pPr>
              <w:rPr>
                <w:sz w:val="20"/>
                <w:szCs w:val="18"/>
              </w:rPr>
            </w:pPr>
          </w:p>
        </w:tc>
      </w:tr>
      <w:tr w14:paraId="14AAB07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A9A05AF">
            <w:pPr>
              <w:rPr>
                <w:sz w:val="20"/>
                <w:szCs w:val="18"/>
              </w:rPr>
            </w:pPr>
            <w:r>
              <w:rPr>
                <w:rFonts w:hint="eastAsia"/>
                <w:sz w:val="20"/>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A8F0E09">
            <w:pPr>
              <w:rPr>
                <w:sz w:val="20"/>
                <w:szCs w:val="18"/>
              </w:rPr>
            </w:pPr>
            <w:r>
              <w:rPr>
                <w:rFonts w:hint="eastAsia"/>
                <w:sz w:val="20"/>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A37225">
            <w:pPr>
              <w:rPr>
                <w:sz w:val="20"/>
                <w:szCs w:val="18"/>
              </w:rPr>
            </w:pPr>
            <w:r>
              <w:rPr>
                <w:rFonts w:hint="eastAsia"/>
                <w:sz w:val="20"/>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F98B05B">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4380272">
            <w:pPr>
              <w:rPr>
                <w:sz w:val="20"/>
                <w:szCs w:val="18"/>
              </w:rPr>
            </w:pPr>
            <w:r>
              <w:rPr>
                <w:rFonts w:hint="eastAsia"/>
                <w:sz w:val="20"/>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980100E">
            <w:pPr>
              <w:rPr>
                <w:sz w:val="20"/>
                <w:szCs w:val="18"/>
              </w:rPr>
            </w:pPr>
            <w:r>
              <w:rPr>
                <w:rFonts w:hint="eastAsia"/>
                <w:sz w:val="20"/>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F1F3D96">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067937B">
            <w:pPr>
              <w:rPr>
                <w:sz w:val="20"/>
                <w:szCs w:val="18"/>
              </w:rPr>
            </w:pPr>
            <w:r>
              <w:rPr>
                <w:rFonts w:hint="eastAsia"/>
                <w:sz w:val="20"/>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3448649E">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8FCCCE2">
            <w:pPr>
              <w:rPr>
                <w:sz w:val="20"/>
                <w:szCs w:val="18"/>
              </w:rPr>
            </w:pPr>
          </w:p>
        </w:tc>
      </w:tr>
      <w:tr w14:paraId="245723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D9DE766">
            <w:pPr>
              <w:rPr>
                <w:sz w:val="20"/>
                <w:szCs w:val="18"/>
              </w:rPr>
            </w:pPr>
            <w:r>
              <w:rPr>
                <w:rFonts w:hint="eastAsia"/>
                <w:sz w:val="20"/>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76AC0F4">
            <w:pPr>
              <w:rPr>
                <w:sz w:val="20"/>
                <w:szCs w:val="18"/>
              </w:rPr>
            </w:pPr>
            <w:r>
              <w:rPr>
                <w:rFonts w:hint="eastAsia"/>
                <w:sz w:val="20"/>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D256E8">
            <w:pPr>
              <w:rPr>
                <w:sz w:val="20"/>
                <w:szCs w:val="18"/>
              </w:rPr>
            </w:pPr>
            <w:r>
              <w:rPr>
                <w:rFonts w:hint="eastAsia"/>
                <w:sz w:val="20"/>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F9A9E6E">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2D6A44A">
            <w:pPr>
              <w:rPr>
                <w:sz w:val="20"/>
                <w:szCs w:val="18"/>
              </w:rPr>
            </w:pPr>
            <w:r>
              <w:rPr>
                <w:rFonts w:hint="eastAsia"/>
                <w:sz w:val="20"/>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DFC5520">
            <w:pPr>
              <w:rPr>
                <w:sz w:val="20"/>
                <w:szCs w:val="18"/>
              </w:rPr>
            </w:pPr>
            <w:r>
              <w:rPr>
                <w:rFonts w:hint="eastAsia"/>
                <w:sz w:val="20"/>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E18EDC6">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2DD3B5A">
            <w:pPr>
              <w:rPr>
                <w:sz w:val="20"/>
                <w:szCs w:val="18"/>
              </w:rPr>
            </w:pPr>
            <w:r>
              <w:rPr>
                <w:rFonts w:hint="eastAsia"/>
                <w:sz w:val="20"/>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6CB87D">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F69A46C">
            <w:pPr>
              <w:rPr>
                <w:sz w:val="20"/>
                <w:szCs w:val="18"/>
              </w:rPr>
            </w:pPr>
          </w:p>
        </w:tc>
      </w:tr>
      <w:tr w14:paraId="737C32E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76338C9">
            <w:pPr>
              <w:rPr>
                <w:sz w:val="20"/>
                <w:szCs w:val="18"/>
              </w:rPr>
            </w:pPr>
            <w:r>
              <w:rPr>
                <w:rFonts w:hint="eastAsia"/>
                <w:sz w:val="20"/>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4474252">
            <w:pPr>
              <w:rPr>
                <w:sz w:val="20"/>
                <w:szCs w:val="18"/>
              </w:rPr>
            </w:pPr>
            <w:r>
              <w:rPr>
                <w:rFonts w:hint="eastAsia"/>
                <w:sz w:val="20"/>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CE6EA45">
            <w:pPr>
              <w:rPr>
                <w:sz w:val="20"/>
                <w:szCs w:val="18"/>
              </w:rPr>
            </w:pPr>
            <w:r>
              <w:rPr>
                <w:rFonts w:hint="eastAsia"/>
                <w:sz w:val="20"/>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29221E9">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64F2D9D">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F15F1E2">
            <w:pPr>
              <w:rPr>
                <w:sz w:val="20"/>
                <w:szCs w:val="18"/>
              </w:rPr>
            </w:pPr>
            <w:r>
              <w:rPr>
                <w:rFonts w:hint="eastAsia"/>
                <w:sz w:val="20"/>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7071FC6">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649EA38">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0321363">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12A83CE">
            <w:pPr>
              <w:rPr>
                <w:sz w:val="20"/>
                <w:szCs w:val="18"/>
              </w:rPr>
            </w:pPr>
          </w:p>
        </w:tc>
      </w:tr>
      <w:tr w14:paraId="67B328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358FF4B">
            <w:pPr>
              <w:rPr>
                <w:sz w:val="20"/>
                <w:szCs w:val="18"/>
              </w:rPr>
            </w:pPr>
            <w:r>
              <w:rPr>
                <w:rFonts w:hint="eastAsia"/>
                <w:sz w:val="20"/>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6B9E57E">
            <w:pPr>
              <w:rPr>
                <w:sz w:val="20"/>
                <w:szCs w:val="18"/>
              </w:rPr>
            </w:pPr>
            <w:r>
              <w:rPr>
                <w:rFonts w:hint="eastAsia"/>
                <w:sz w:val="20"/>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8AC939F">
            <w:pPr>
              <w:rPr>
                <w:sz w:val="20"/>
                <w:szCs w:val="18"/>
              </w:rPr>
            </w:pPr>
            <w:r>
              <w:rPr>
                <w:rFonts w:hint="eastAsia"/>
                <w:sz w:val="20"/>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2612930">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CD76E7E">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A103E62">
            <w:pPr>
              <w:rPr>
                <w:sz w:val="20"/>
                <w:szCs w:val="18"/>
              </w:rPr>
            </w:pPr>
            <w:r>
              <w:rPr>
                <w:rFonts w:hint="eastAsia"/>
                <w:sz w:val="20"/>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3215AD6">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B0EB3CD">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12ADFB1">
            <w:pPr>
              <w:rPr>
                <w:sz w:val="20"/>
                <w:szCs w:val="18"/>
              </w:rPr>
            </w:pPr>
            <w:r>
              <w:rPr>
                <w:rFonts w:hint="eastAsia"/>
                <w:sz w:val="20"/>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3E2A7F9">
            <w:pPr>
              <w:rPr>
                <w:sz w:val="20"/>
                <w:szCs w:val="18"/>
              </w:rPr>
            </w:pPr>
          </w:p>
        </w:tc>
      </w:tr>
      <w:tr w14:paraId="00977C9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F7DB42B">
            <w:pPr>
              <w:rPr>
                <w:sz w:val="20"/>
                <w:szCs w:val="18"/>
              </w:rPr>
            </w:pPr>
            <w:r>
              <w:rPr>
                <w:rFonts w:hint="eastAsia"/>
                <w:sz w:val="20"/>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C0AC321">
            <w:pPr>
              <w:rPr>
                <w:sz w:val="20"/>
                <w:szCs w:val="18"/>
              </w:rPr>
            </w:pPr>
            <w:r>
              <w:rPr>
                <w:rFonts w:hint="eastAsia"/>
                <w:sz w:val="20"/>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5E6FB9D">
            <w:pPr>
              <w:rPr>
                <w:sz w:val="20"/>
                <w:szCs w:val="18"/>
              </w:rPr>
            </w:pPr>
            <w:r>
              <w:rPr>
                <w:rFonts w:hint="eastAsia"/>
                <w:sz w:val="20"/>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C884424">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FE8E902">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7CAB8E6">
            <w:pPr>
              <w:rPr>
                <w:sz w:val="20"/>
                <w:szCs w:val="18"/>
              </w:rPr>
            </w:pPr>
            <w:r>
              <w:rPr>
                <w:rFonts w:hint="eastAsia"/>
                <w:sz w:val="20"/>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882429">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B35D42B">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1786E1">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EA1ADA6">
            <w:pPr>
              <w:rPr>
                <w:sz w:val="20"/>
                <w:szCs w:val="18"/>
              </w:rPr>
            </w:pPr>
          </w:p>
        </w:tc>
      </w:tr>
      <w:tr w14:paraId="384BC10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63AD63E">
            <w:pPr>
              <w:rPr>
                <w:sz w:val="20"/>
                <w:szCs w:val="18"/>
              </w:rPr>
            </w:pPr>
            <w:r>
              <w:rPr>
                <w:rFonts w:hint="eastAsia"/>
                <w:sz w:val="20"/>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C3D68BA">
            <w:pPr>
              <w:rPr>
                <w:sz w:val="20"/>
                <w:szCs w:val="18"/>
              </w:rPr>
            </w:pPr>
            <w:r>
              <w:rPr>
                <w:rFonts w:hint="eastAsia"/>
                <w:sz w:val="20"/>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08EF7D5">
            <w:pPr>
              <w:rPr>
                <w:sz w:val="20"/>
                <w:szCs w:val="18"/>
              </w:rPr>
            </w:pPr>
            <w:r>
              <w:rPr>
                <w:rFonts w:hint="eastAsia"/>
                <w:sz w:val="20"/>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19B6965">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6059834">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D688911">
            <w:pPr>
              <w:rPr>
                <w:sz w:val="20"/>
                <w:szCs w:val="18"/>
              </w:rPr>
            </w:pPr>
            <w:r>
              <w:rPr>
                <w:rFonts w:hint="eastAsia"/>
                <w:sz w:val="20"/>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8F49C87">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4613F26">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7F493F4">
            <w:pPr>
              <w:rPr>
                <w:sz w:val="20"/>
                <w:szCs w:val="18"/>
              </w:rPr>
            </w:pPr>
            <w:r>
              <w:rPr>
                <w:rFonts w:hint="eastAsia"/>
                <w:sz w:val="20"/>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5403953">
            <w:pPr>
              <w:rPr>
                <w:sz w:val="20"/>
                <w:szCs w:val="18"/>
              </w:rPr>
            </w:pPr>
          </w:p>
        </w:tc>
      </w:tr>
      <w:tr w14:paraId="290E337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1107018">
            <w:pPr>
              <w:rPr>
                <w:sz w:val="20"/>
                <w:szCs w:val="18"/>
              </w:rPr>
            </w:pPr>
            <w:r>
              <w:rPr>
                <w:rFonts w:hint="eastAsia"/>
                <w:sz w:val="20"/>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469BE2B2">
            <w:pPr>
              <w:rPr>
                <w:sz w:val="20"/>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1FC8527">
            <w:pPr>
              <w:rPr>
                <w:sz w:val="20"/>
                <w:szCs w:val="18"/>
              </w:rPr>
            </w:pPr>
            <w:r>
              <w:rPr>
                <w:rFonts w:hint="eastAsia"/>
                <w:sz w:val="20"/>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2A2F92C">
            <w:pPr>
              <w:rPr>
                <w:sz w:val="20"/>
                <w:szCs w:val="18"/>
              </w:rPr>
            </w:pPr>
            <w:r>
              <w:rPr>
                <w:rFonts w:hint="eastAsia"/>
                <w:sz w:val="20"/>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2D53F8F">
            <w:pPr>
              <w:rPr>
                <w:sz w:val="20"/>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1F5DDF6">
            <w:pPr>
              <w:rPr>
                <w:sz w:val="20"/>
                <w:szCs w:val="18"/>
              </w:rPr>
            </w:pPr>
            <w:r>
              <w:rPr>
                <w:rFonts w:hint="eastAsia"/>
                <w:sz w:val="20"/>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FE9C40D">
            <w:pPr>
              <w:rPr>
                <w:sz w:val="20"/>
                <w:szCs w:val="18"/>
              </w:rPr>
            </w:pPr>
            <w:r>
              <w:rPr>
                <w:rFonts w:hint="eastAsia"/>
                <w:sz w:val="20"/>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3BE7740">
            <w:pPr>
              <w:rPr>
                <w:sz w:val="20"/>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62D2B7C">
            <w:pPr>
              <w:rPr>
                <w:sz w:val="20"/>
                <w:szCs w:val="18"/>
              </w:rPr>
            </w:pPr>
            <w:r>
              <w:rPr>
                <w:rFonts w:hint="eastAsia"/>
                <w:sz w:val="20"/>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B36696F">
            <w:pPr>
              <w:rPr>
                <w:sz w:val="20"/>
                <w:szCs w:val="18"/>
              </w:rPr>
            </w:pPr>
            <w:r>
              <w:rPr>
                <w:rFonts w:hint="eastAsia"/>
                <w:sz w:val="20"/>
                <w:szCs w:val="18"/>
              </w:rPr>
              <w:t>Z＜2000</w:t>
            </w:r>
          </w:p>
        </w:tc>
      </w:tr>
      <w:tr w14:paraId="3F1098C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07583B3">
            <w:pPr>
              <w:rPr>
                <w:sz w:val="20"/>
                <w:szCs w:val="18"/>
              </w:rPr>
            </w:pPr>
            <w:r>
              <w:rPr>
                <w:rFonts w:hint="eastAsia"/>
                <w:sz w:val="20"/>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14D5B85F">
            <w:pPr>
              <w:rPr>
                <w:sz w:val="20"/>
                <w:szCs w:val="18"/>
              </w:rPr>
            </w:pPr>
            <w:r>
              <w:rPr>
                <w:rFonts w:hint="eastAsia"/>
                <w:sz w:val="20"/>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DA5129A">
            <w:pPr>
              <w:rPr>
                <w:sz w:val="20"/>
                <w:szCs w:val="18"/>
              </w:rPr>
            </w:pPr>
            <w:r>
              <w:rPr>
                <w:rFonts w:hint="eastAsia"/>
                <w:sz w:val="20"/>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C64E702">
            <w:pPr>
              <w:rPr>
                <w:sz w:val="20"/>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C753206">
            <w:pPr>
              <w:rPr>
                <w:sz w:val="20"/>
                <w:szCs w:val="18"/>
              </w:rPr>
            </w:pPr>
            <w:r>
              <w:rPr>
                <w:rFonts w:hint="eastAsia"/>
                <w:sz w:val="20"/>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29D95B8">
            <w:pPr>
              <w:rPr>
                <w:sz w:val="20"/>
                <w:szCs w:val="18"/>
              </w:rPr>
            </w:pPr>
            <w:r>
              <w:rPr>
                <w:rFonts w:hint="eastAsia"/>
                <w:sz w:val="20"/>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2FB2BBA">
            <w:pPr>
              <w:rPr>
                <w:sz w:val="20"/>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2C13D4D">
            <w:pPr>
              <w:rPr>
                <w:sz w:val="20"/>
                <w:szCs w:val="18"/>
              </w:rPr>
            </w:pPr>
            <w:r>
              <w:rPr>
                <w:rFonts w:hint="eastAsia"/>
                <w:sz w:val="20"/>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0BF8ACCF">
            <w:pPr>
              <w:rPr>
                <w:sz w:val="20"/>
                <w:szCs w:val="18"/>
              </w:rPr>
            </w:pPr>
            <w:r>
              <w:rPr>
                <w:rFonts w:hint="eastAsia"/>
                <w:sz w:val="20"/>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6D5468B">
            <w:pPr>
              <w:rPr>
                <w:sz w:val="20"/>
                <w:szCs w:val="18"/>
              </w:rPr>
            </w:pPr>
          </w:p>
        </w:tc>
      </w:tr>
      <w:tr w14:paraId="348D8D0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B781129">
            <w:pPr>
              <w:rPr>
                <w:sz w:val="20"/>
                <w:szCs w:val="18"/>
              </w:rPr>
            </w:pPr>
            <w:r>
              <w:rPr>
                <w:rFonts w:hint="eastAsia"/>
                <w:sz w:val="20"/>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4FAEB44">
            <w:pPr>
              <w:rPr>
                <w:sz w:val="20"/>
                <w:szCs w:val="18"/>
              </w:rPr>
            </w:pPr>
            <w:r>
              <w:rPr>
                <w:rFonts w:hint="eastAsia"/>
                <w:sz w:val="20"/>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50C65F3">
            <w:pPr>
              <w:rPr>
                <w:sz w:val="20"/>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44DBC8D6">
            <w:pPr>
              <w:rPr>
                <w:sz w:val="20"/>
                <w:szCs w:val="18"/>
              </w:rPr>
            </w:pPr>
            <w:r>
              <w:rPr>
                <w:rFonts w:hint="eastAsia"/>
                <w:sz w:val="20"/>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0873F905">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4D88A3D">
            <w:pPr>
              <w:rPr>
                <w:sz w:val="20"/>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2CB22CD4">
            <w:pPr>
              <w:rPr>
                <w:sz w:val="20"/>
                <w:szCs w:val="18"/>
              </w:rPr>
            </w:pPr>
            <w:r>
              <w:rPr>
                <w:rFonts w:hint="eastAsia"/>
                <w:sz w:val="20"/>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0E647A44">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3F17DAF">
            <w:pPr>
              <w:rPr>
                <w:sz w:val="20"/>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31D684BE">
            <w:pPr>
              <w:rPr>
                <w:sz w:val="20"/>
                <w:szCs w:val="18"/>
              </w:rPr>
            </w:pPr>
            <w:r>
              <w:rPr>
                <w:rFonts w:hint="eastAsia"/>
                <w:sz w:val="20"/>
                <w:szCs w:val="18"/>
              </w:rPr>
              <w:t>Z＜100</w:t>
            </w:r>
          </w:p>
        </w:tc>
      </w:tr>
      <w:tr w14:paraId="1A796E2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548BCA2A">
            <w:pPr>
              <w:rPr>
                <w:sz w:val="20"/>
                <w:szCs w:val="18"/>
              </w:rPr>
            </w:pPr>
            <w:r>
              <w:rPr>
                <w:rFonts w:hint="eastAsia"/>
                <w:sz w:val="20"/>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0CE62900">
            <w:pPr>
              <w:rPr>
                <w:sz w:val="20"/>
                <w:szCs w:val="18"/>
              </w:rPr>
            </w:pPr>
            <w:r>
              <w:rPr>
                <w:rFonts w:hint="eastAsia"/>
                <w:sz w:val="20"/>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5FBF897C">
            <w:pPr>
              <w:rPr>
                <w:sz w:val="20"/>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6B455A19">
            <w:pPr>
              <w:rPr>
                <w:sz w:val="20"/>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508C6D13">
            <w:pPr>
              <w:rPr>
                <w:sz w:val="20"/>
                <w:szCs w:val="18"/>
              </w:rPr>
            </w:pPr>
            <w:r>
              <w:rPr>
                <w:rFonts w:hint="eastAsia"/>
                <w:sz w:val="20"/>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50A73EE3">
            <w:pPr>
              <w:rPr>
                <w:sz w:val="20"/>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19646DBA">
            <w:pPr>
              <w:rPr>
                <w:sz w:val="20"/>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249088AC">
            <w:pPr>
              <w:rPr>
                <w:sz w:val="20"/>
                <w:szCs w:val="18"/>
              </w:rPr>
            </w:pPr>
            <w:r>
              <w:rPr>
                <w:rFonts w:hint="eastAsia"/>
                <w:sz w:val="20"/>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4133473F">
            <w:pPr>
              <w:rPr>
                <w:sz w:val="20"/>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13243D48">
            <w:pPr>
              <w:rPr>
                <w:sz w:val="20"/>
                <w:szCs w:val="18"/>
              </w:rPr>
            </w:pPr>
          </w:p>
        </w:tc>
      </w:tr>
    </w:tbl>
    <w:p w14:paraId="4C277F09">
      <w:pPr>
        <w:ind w:firstLine="540"/>
        <w:rPr>
          <w:rFonts w:hint="eastAsia"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14:paraId="06563415">
      <w:pPr>
        <w:pStyle w:val="6"/>
        <w:spacing w:line="380" w:lineRule="exact"/>
        <w:ind w:firstLine="843"/>
        <w:rPr>
          <w:rFonts w:hint="eastAsia" w:asciiTheme="minorEastAsia" w:hAnsiTheme="minorEastAsia" w:eastAsiaTheme="minorEastAsia"/>
          <w:sz w:val="28"/>
          <w:szCs w:val="28"/>
        </w:rPr>
        <w:sectPr>
          <w:headerReference r:id="rId17" w:type="default"/>
          <w:pgSz w:w="16840" w:h="11907" w:orient="landscape"/>
          <w:pgMar w:top="1588" w:right="1304" w:bottom="1588" w:left="1304" w:header="720" w:footer="720" w:gutter="0"/>
          <w:cols w:space="720" w:num="1"/>
          <w:docGrid w:linePitch="285" w:charSpace="0"/>
        </w:sectPr>
      </w:pPr>
    </w:p>
    <w:p w14:paraId="169321E8"/>
    <w:p w14:paraId="2E4DC8C1">
      <w:pPr>
        <w:pStyle w:val="5"/>
        <w:spacing w:line="380" w:lineRule="exact"/>
        <w:ind w:firstLine="723"/>
        <w:jc w:val="both"/>
        <w:rPr>
          <w:rFonts w:hint="eastAsia" w:asciiTheme="minorEastAsia" w:hAnsiTheme="minorEastAsia" w:eastAsiaTheme="minorEastAsia"/>
          <w:sz w:val="24"/>
          <w:szCs w:val="24"/>
        </w:rPr>
      </w:pPr>
      <w:bookmarkStart w:id="195" w:name="_Toc136017671"/>
      <w:bookmarkStart w:id="196" w:name="_Toc23333"/>
      <w:bookmarkStart w:id="197" w:name="_Toc136345132"/>
      <w:r>
        <w:rPr>
          <w:rFonts w:hint="eastAsia" w:asciiTheme="minorEastAsia" w:hAnsiTheme="minorEastAsia" w:eastAsiaTheme="minorEastAsia"/>
          <w:sz w:val="24"/>
          <w:szCs w:val="24"/>
        </w:rPr>
        <w:t>附件2              残疾人福利性单位声明函（如有需提供）</w:t>
      </w:r>
      <w:bookmarkEnd w:id="195"/>
      <w:bookmarkEnd w:id="196"/>
      <w:bookmarkEnd w:id="197"/>
    </w:p>
    <w:p w14:paraId="146CB292">
      <w:pPr>
        <w:ind w:firstLine="420" w:firstLineChars="200"/>
        <w:rPr>
          <w:rFonts w:hint="eastAsia" w:asciiTheme="minorEastAsia" w:hAnsiTheme="minorEastAsia" w:eastAsiaTheme="minorEastAsia"/>
          <w:szCs w:val="21"/>
        </w:rPr>
      </w:pPr>
    </w:p>
    <w:p w14:paraId="04308100">
      <w:pPr>
        <w:spacing w:line="588"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CEAD54">
      <w:pPr>
        <w:spacing w:line="588"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697DFED0">
      <w:pPr>
        <w:tabs>
          <w:tab w:val="left" w:pos="4860"/>
        </w:tabs>
        <w:spacing w:line="588" w:lineRule="exact"/>
        <w:ind w:right="1560" w:firstLine="420" w:firstLineChars="200"/>
        <w:jc w:val="center"/>
        <w:rPr>
          <w:rFonts w:hint="eastAsia" w:asciiTheme="minorEastAsia" w:hAnsiTheme="minorEastAsia" w:eastAsiaTheme="minorEastAsia"/>
          <w:szCs w:val="21"/>
        </w:rPr>
      </w:pPr>
    </w:p>
    <w:p w14:paraId="26B000C9">
      <w:pPr>
        <w:tabs>
          <w:tab w:val="left" w:pos="4860"/>
        </w:tabs>
        <w:spacing w:line="588" w:lineRule="exact"/>
        <w:ind w:right="1560" w:firstLine="420" w:firstLineChars="200"/>
        <w:jc w:val="center"/>
        <w:rPr>
          <w:rFonts w:hint="eastAsia" w:asciiTheme="minorEastAsia" w:hAnsiTheme="minorEastAsia" w:eastAsiaTheme="minorEastAsia"/>
          <w:szCs w:val="21"/>
        </w:rPr>
      </w:pPr>
      <w:r>
        <w:rPr>
          <w:rFonts w:hint="eastAsia" w:asciiTheme="minorEastAsia" w:hAnsiTheme="minorEastAsia" w:eastAsiaTheme="minorEastAsia"/>
          <w:szCs w:val="21"/>
        </w:rPr>
        <w:t xml:space="preserve">               单位名称（公章）：</w:t>
      </w:r>
    </w:p>
    <w:p w14:paraId="31F324FA">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日  期：</w:t>
      </w:r>
    </w:p>
    <w:p w14:paraId="161042B6">
      <w:pPr>
        <w:spacing w:line="400" w:lineRule="exact"/>
        <w:ind w:firstLine="422" w:firstLineChars="200"/>
        <w:rPr>
          <w:rFonts w:hint="eastAsia" w:asciiTheme="minorEastAsia" w:hAnsiTheme="minorEastAsia" w:eastAsiaTheme="minorEastAsia"/>
          <w:b/>
          <w:szCs w:val="21"/>
        </w:rPr>
      </w:pPr>
    </w:p>
    <w:p w14:paraId="2701CE48">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注：</w:t>
      </w:r>
    </w:p>
    <w:p w14:paraId="16D9EF3F">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享受政府采购支持政策的残疾人福利性单位应当同时满足以下条件：</w:t>
      </w:r>
    </w:p>
    <w:p w14:paraId="0B3851C9">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（一）安置的残疾人占本单位在职职工人数的比例不低于</w:t>
      </w:r>
      <w:r>
        <w:rPr>
          <w:rFonts w:asciiTheme="minorEastAsia" w:hAnsiTheme="minorEastAsia" w:eastAsiaTheme="minorEastAsia"/>
          <w:b/>
          <w:szCs w:val="21"/>
        </w:rPr>
        <w:t>25%</w:t>
      </w:r>
      <w:r>
        <w:rPr>
          <w:rFonts w:hint="eastAsia" w:asciiTheme="minorEastAsia" w:hAnsiTheme="minorEastAsia" w:eastAsiaTheme="minorEastAsia"/>
          <w:b/>
          <w:szCs w:val="21"/>
        </w:rPr>
        <w:t>（含</w:t>
      </w:r>
      <w:r>
        <w:rPr>
          <w:rFonts w:asciiTheme="minorEastAsia" w:hAnsiTheme="minorEastAsia" w:eastAsiaTheme="minorEastAsia"/>
          <w:b/>
          <w:szCs w:val="21"/>
        </w:rPr>
        <w:t>25%</w:t>
      </w:r>
      <w:r>
        <w:rPr>
          <w:rFonts w:hint="eastAsia" w:asciiTheme="minorEastAsia" w:hAnsiTheme="minorEastAsia" w:eastAsiaTheme="minorEastAsia"/>
          <w:b/>
          <w:szCs w:val="21"/>
        </w:rPr>
        <w:t>），并且安置的残疾人人数不少于</w:t>
      </w:r>
      <w:r>
        <w:rPr>
          <w:rFonts w:asciiTheme="minorEastAsia" w:hAnsiTheme="minorEastAsia" w:eastAsiaTheme="minorEastAsia"/>
          <w:b/>
          <w:szCs w:val="21"/>
        </w:rPr>
        <w:t>10</w:t>
      </w:r>
      <w:r>
        <w:rPr>
          <w:rFonts w:hint="eastAsia" w:asciiTheme="minorEastAsia" w:hAnsiTheme="minorEastAsia" w:eastAsiaTheme="minorEastAsia"/>
          <w:b/>
          <w:szCs w:val="21"/>
        </w:rPr>
        <w:t>人（含</w:t>
      </w:r>
      <w:r>
        <w:rPr>
          <w:rFonts w:asciiTheme="minorEastAsia" w:hAnsiTheme="minorEastAsia" w:eastAsiaTheme="minorEastAsia"/>
          <w:b/>
          <w:szCs w:val="21"/>
        </w:rPr>
        <w:t>10</w:t>
      </w:r>
      <w:r>
        <w:rPr>
          <w:rFonts w:hint="eastAsia" w:asciiTheme="minorEastAsia" w:hAnsiTheme="minorEastAsia" w:eastAsiaTheme="minorEastAsia"/>
          <w:b/>
          <w:szCs w:val="21"/>
        </w:rPr>
        <w:t>人）；</w:t>
      </w:r>
    </w:p>
    <w:p w14:paraId="06D45D1B">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（二）依法与安置的每位残疾人签订了一年以上（含一年）的劳动合同或服务协议；</w:t>
      </w:r>
    </w:p>
    <w:p w14:paraId="00716037">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（三）为安置的每位残疾人按月足额缴纳了基本养老保险、基本医疗保险、失业保险、工伤保险和生育保险等社会保险费；</w:t>
      </w:r>
    </w:p>
    <w:p w14:paraId="7E9199EF">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（四）通过银行等金融机构向安置的每位残疾人，按月支付了不低于单位所在区县适用的经省级人民政府批准的月最低工资标准的工资；</w:t>
      </w:r>
    </w:p>
    <w:p w14:paraId="2B2F1095">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（五）提供本单位制造的货物、承担的工程或者服务（以下简称产品），或者提供其他残疾人福利性单位制造的货物（不包括使用非残疾人福利性单位注册商标的货物）。</w:t>
      </w:r>
    </w:p>
    <w:p w14:paraId="1B3ABE4B">
      <w:pPr>
        <w:spacing w:line="380" w:lineRule="exact"/>
        <w:ind w:firstLine="632"/>
        <w:rPr>
          <w:rFonts w:hint="eastAsia" w:asciiTheme="minorEastAsia" w:hAnsiTheme="minorEastAsia" w:eastAsiaTheme="minorEastAsia"/>
          <w:b/>
          <w:sz w:val="24"/>
          <w:szCs w:val="24"/>
        </w:rPr>
      </w:pPr>
      <w:r>
        <w:rPr>
          <w:rFonts w:hint="eastAsia" w:asciiTheme="minorEastAsia" w:hAnsiTheme="minorEastAsia" w:eastAsiaTheme="minorEastAsia"/>
          <w:b/>
          <w:szCs w:val="21"/>
        </w:rPr>
        <w:t>前款所称残疾人是指法定劳动年龄内，持有《中华人民共和国残疾人证》或者《中华人民共和国残疾军人证（</w:t>
      </w:r>
      <w:r>
        <w:rPr>
          <w:rFonts w:asciiTheme="minorEastAsia" w:hAnsiTheme="minorEastAsia" w:eastAsiaTheme="minorEastAsia"/>
          <w:b/>
          <w:szCs w:val="21"/>
        </w:rPr>
        <w:t>1</w:t>
      </w:r>
      <w:r>
        <w:rPr>
          <w:rFonts w:hint="eastAsia" w:asciiTheme="minorEastAsia" w:hAnsiTheme="minorEastAsia" w:eastAsiaTheme="minorEastAsia"/>
          <w:b/>
          <w:szCs w:val="21"/>
        </w:rPr>
        <w:t>至</w:t>
      </w:r>
      <w:r>
        <w:rPr>
          <w:rFonts w:asciiTheme="minorEastAsia" w:hAnsiTheme="minorEastAsia" w:eastAsiaTheme="minorEastAsia"/>
          <w:b/>
          <w:szCs w:val="21"/>
        </w:rPr>
        <w:t>8</w:t>
      </w:r>
      <w:r>
        <w:rPr>
          <w:rFonts w:hint="eastAsia" w:asciiTheme="minorEastAsia" w:hAnsiTheme="minorEastAsia" w:eastAsiaTheme="minorEastAsia"/>
          <w:b/>
          <w:szCs w:val="21"/>
        </w:rPr>
        <w:t>级）》的自然人，包括具有劳动条件和劳动意愿的精神残疾人。在职职工人数是指与残疾人福利性单位建立劳动关系并依法签订劳动合同或者服务协议的雇员人数。</w:t>
      </w:r>
    </w:p>
    <w:p w14:paraId="1381BD13">
      <w:pPr>
        <w:pStyle w:val="5"/>
        <w:spacing w:line="380" w:lineRule="exact"/>
        <w:ind w:firstLine="723"/>
        <w:rPr>
          <w:rFonts w:hint="eastAsia" w:asciiTheme="minorEastAsia" w:hAnsiTheme="minorEastAsia" w:eastAsiaTheme="minorEastAsia"/>
          <w:bCs w:val="0"/>
          <w:sz w:val="24"/>
          <w:szCs w:val="24"/>
        </w:rPr>
      </w:pPr>
    </w:p>
    <w:p w14:paraId="1CF9CBC2">
      <w:pPr>
        <w:widowControl/>
        <w:spacing w:line="360" w:lineRule="auto"/>
        <w:ind w:firstLine="420" w:firstLineChars="200"/>
        <w:jc w:val="left"/>
        <w:rPr>
          <w:rFonts w:hint="eastAsia" w:cs="宋体" w:asciiTheme="minorEastAsia" w:hAnsiTheme="minorEastAsia" w:eastAsiaTheme="minorEastAsia"/>
          <w:kern w:val="0"/>
          <w:szCs w:val="21"/>
        </w:rPr>
      </w:pPr>
    </w:p>
    <w:p w14:paraId="41113203"/>
    <w:p w14:paraId="1B6BA27F"/>
    <w:p w14:paraId="50497D6D"/>
    <w:sectPr>
      <w:headerReference r:id="rId18"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ADAA">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8EB7">
    <w:pPr>
      <w:pStyle w:val="27"/>
      <w:ind w:firstLine="540"/>
      <w:jc w:val="center"/>
    </w:pPr>
    <w:r>
      <w:fldChar w:fldCharType="begin"/>
    </w:r>
    <w:r>
      <w:instrText xml:space="preserve"> PAGE   \* MERGEFORMAT </w:instrText>
    </w:r>
    <w:r>
      <w:fldChar w:fldCharType="separate"/>
    </w:r>
    <w:r>
      <w:rPr>
        <w:lang w:val="zh-CN"/>
      </w:rPr>
      <w:t>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6E649EBA">
        <w:pPr>
          <w:pStyle w:val="27"/>
          <w:ind w:firstLine="540"/>
          <w:jc w:val="center"/>
        </w:pPr>
        <w:r>
          <w:fldChar w:fldCharType="begin"/>
        </w:r>
        <w:r>
          <w:instrText xml:space="preserve"> PAGE   \* MERGEFORMAT </w:instrText>
        </w:r>
        <w:r>
          <w:fldChar w:fldCharType="separate"/>
        </w:r>
        <w:r>
          <w:rPr>
            <w:lang w:val="zh-CN"/>
          </w:rPr>
          <w:t>26</w:t>
        </w:r>
        <w:r>
          <w:rPr>
            <w:lang w:val="zh-CN"/>
          </w:rPr>
          <w:fldChar w:fldCharType="end"/>
        </w:r>
      </w:p>
    </w:sdtContent>
  </w:sdt>
  <w:p w14:paraId="56689CE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6065">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99DE">
    <w:pPr>
      <w:rPr>
        <w:u w:val="single"/>
      </w:rPr>
    </w:pPr>
    <w:r>
      <w:rPr>
        <w:rFonts w:hint="eastAsia"/>
        <w:u w:val="single"/>
      </w:rPr>
      <w:t>政府采购公开招标招标文件                                               投标文件格式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DEAE">
    <w:pPr>
      <w:pStyle w:val="28"/>
      <w:jc w:val="both"/>
      <w:rPr>
        <w:sz w:val="21"/>
        <w:szCs w:val="21"/>
      </w:rPr>
    </w:pPr>
    <w:r>
      <w:rPr>
        <w:rFonts w:hint="eastAsia"/>
        <w:sz w:val="21"/>
        <w:szCs w:val="21"/>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59EF">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7A9F">
    <w:pPr>
      <w:ind w:left="-2"/>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D0B3">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AA9A">
    <w:pPr>
      <w:pStyle w:val="28"/>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DC42">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BB05">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E2C8">
    <w:pPr>
      <w:rPr>
        <w:u w:val="single"/>
      </w:rPr>
    </w:pPr>
    <w:r>
      <w:rPr>
        <w:rFonts w:hint="eastAsia"/>
        <w:u w:val="single"/>
      </w:rPr>
      <w:t>政府采购公开招标招标文件                                               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54B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18B">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EDB4">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评标办法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0A529"/>
    <w:multiLevelType w:val="singleLevel"/>
    <w:tmpl w:val="9CE0A529"/>
    <w:lvl w:ilvl="0" w:tentative="0">
      <w:start w:val="1"/>
      <w:numFmt w:val="decimal"/>
      <w:suff w:val="nothing"/>
      <w:lvlText w:val="%1、"/>
      <w:lvlJc w:val="left"/>
    </w:lvl>
  </w:abstractNum>
  <w:abstractNum w:abstractNumId="1">
    <w:nsid w:val="AE2E15AB"/>
    <w:multiLevelType w:val="singleLevel"/>
    <w:tmpl w:val="AE2E15AB"/>
    <w:lvl w:ilvl="0" w:tentative="0">
      <w:start w:val="1"/>
      <w:numFmt w:val="decimal"/>
      <w:suff w:val="space"/>
      <w:lvlText w:val="%1."/>
      <w:lvlJc w:val="left"/>
    </w:lvl>
  </w:abstractNum>
  <w:abstractNum w:abstractNumId="2">
    <w:nsid w:val="D2A5D118"/>
    <w:multiLevelType w:val="singleLevel"/>
    <w:tmpl w:val="D2A5D118"/>
    <w:lvl w:ilvl="0" w:tentative="0">
      <w:start w:val="2"/>
      <w:numFmt w:val="decimal"/>
      <w:suff w:val="nothing"/>
      <w:lvlText w:val="%1．"/>
      <w:lvlJc w:val="left"/>
    </w:lvl>
  </w:abstractNum>
  <w:abstractNum w:abstractNumId="3">
    <w:nsid w:val="3B5F78C6"/>
    <w:multiLevelType w:val="multilevel"/>
    <w:tmpl w:val="3B5F78C6"/>
    <w:lvl w:ilvl="0" w:tentative="0">
      <w:start w:val="1"/>
      <w:numFmt w:val="decimal"/>
      <w:lvlText w:val="（%1）"/>
      <w:lvlJc w:val="left"/>
      <w:pPr>
        <w:ind w:left="0" w:hanging="72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653F87E5"/>
    <w:multiLevelType w:val="singleLevel"/>
    <w:tmpl w:val="653F87E5"/>
    <w:lvl w:ilvl="0" w:tentative="0">
      <w:start w:val="1"/>
      <w:numFmt w:val="decimal"/>
      <w:suff w:val="nothing"/>
      <w:lvlText w:val="%1、"/>
      <w:lvlJc w:val="left"/>
    </w:lvl>
  </w:abstractNum>
  <w:abstractNum w:abstractNumId="5">
    <w:nsid w:val="7A68BAFA"/>
    <w:multiLevelType w:val="singleLevel"/>
    <w:tmpl w:val="7A68BAFA"/>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Yzg4OGE1MTY2MzcwZTdiNzEzNzA3MzcxNjdmNGUifQ=="/>
  </w:docVars>
  <w:rsids>
    <w:rsidRoot w:val="00172A27"/>
    <w:rsid w:val="0000154C"/>
    <w:rsid w:val="000026B7"/>
    <w:rsid w:val="00002A2A"/>
    <w:rsid w:val="000033D9"/>
    <w:rsid w:val="000038FC"/>
    <w:rsid w:val="000059B7"/>
    <w:rsid w:val="0000638F"/>
    <w:rsid w:val="00006413"/>
    <w:rsid w:val="00006955"/>
    <w:rsid w:val="00007EB7"/>
    <w:rsid w:val="0001295F"/>
    <w:rsid w:val="00012FB2"/>
    <w:rsid w:val="00014CB0"/>
    <w:rsid w:val="00014F3E"/>
    <w:rsid w:val="0001514B"/>
    <w:rsid w:val="00015180"/>
    <w:rsid w:val="0001522C"/>
    <w:rsid w:val="0001578F"/>
    <w:rsid w:val="00016B63"/>
    <w:rsid w:val="00016FB3"/>
    <w:rsid w:val="000176A0"/>
    <w:rsid w:val="00017B9B"/>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B7E"/>
    <w:rsid w:val="00033FCA"/>
    <w:rsid w:val="00035912"/>
    <w:rsid w:val="000364B5"/>
    <w:rsid w:val="00037B77"/>
    <w:rsid w:val="000407DB"/>
    <w:rsid w:val="000435FF"/>
    <w:rsid w:val="00044026"/>
    <w:rsid w:val="00045BF5"/>
    <w:rsid w:val="0004663F"/>
    <w:rsid w:val="000516E1"/>
    <w:rsid w:val="00051830"/>
    <w:rsid w:val="000533FA"/>
    <w:rsid w:val="00055125"/>
    <w:rsid w:val="0005540C"/>
    <w:rsid w:val="00055E8C"/>
    <w:rsid w:val="00055EEA"/>
    <w:rsid w:val="00056AA2"/>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603"/>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624"/>
    <w:rsid w:val="000C189C"/>
    <w:rsid w:val="000C213B"/>
    <w:rsid w:val="000C3E90"/>
    <w:rsid w:val="000C5CF1"/>
    <w:rsid w:val="000C5D8A"/>
    <w:rsid w:val="000C6B2B"/>
    <w:rsid w:val="000C7390"/>
    <w:rsid w:val="000D07C8"/>
    <w:rsid w:val="000D1E32"/>
    <w:rsid w:val="000D1F67"/>
    <w:rsid w:val="000D4C59"/>
    <w:rsid w:val="000D54FF"/>
    <w:rsid w:val="000D62AB"/>
    <w:rsid w:val="000D68F1"/>
    <w:rsid w:val="000D6D10"/>
    <w:rsid w:val="000D7878"/>
    <w:rsid w:val="000E0C2E"/>
    <w:rsid w:val="000E0D05"/>
    <w:rsid w:val="000E0D25"/>
    <w:rsid w:val="000E1023"/>
    <w:rsid w:val="000E1097"/>
    <w:rsid w:val="000E269D"/>
    <w:rsid w:val="000E347B"/>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953"/>
    <w:rsid w:val="00103FA5"/>
    <w:rsid w:val="00104008"/>
    <w:rsid w:val="001046A8"/>
    <w:rsid w:val="00106ABC"/>
    <w:rsid w:val="00107217"/>
    <w:rsid w:val="001101A3"/>
    <w:rsid w:val="001103BB"/>
    <w:rsid w:val="001108A8"/>
    <w:rsid w:val="00110AF2"/>
    <w:rsid w:val="00112378"/>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37D7B"/>
    <w:rsid w:val="00141804"/>
    <w:rsid w:val="00141D2C"/>
    <w:rsid w:val="00141FDD"/>
    <w:rsid w:val="00142940"/>
    <w:rsid w:val="00143B92"/>
    <w:rsid w:val="001442C6"/>
    <w:rsid w:val="0014483F"/>
    <w:rsid w:val="00145BE2"/>
    <w:rsid w:val="0014647A"/>
    <w:rsid w:val="00146872"/>
    <w:rsid w:val="001469BF"/>
    <w:rsid w:val="00146EF6"/>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1B27"/>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0826"/>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0BF"/>
    <w:rsid w:val="001974DD"/>
    <w:rsid w:val="00197899"/>
    <w:rsid w:val="00197F50"/>
    <w:rsid w:val="001A03A1"/>
    <w:rsid w:val="001A06CA"/>
    <w:rsid w:val="001A2470"/>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0C1"/>
    <w:rsid w:val="001D6C14"/>
    <w:rsid w:val="001D7611"/>
    <w:rsid w:val="001E0C96"/>
    <w:rsid w:val="001E0EB6"/>
    <w:rsid w:val="001E308D"/>
    <w:rsid w:val="001E315A"/>
    <w:rsid w:val="001E3FCB"/>
    <w:rsid w:val="001E4CDD"/>
    <w:rsid w:val="001E58AC"/>
    <w:rsid w:val="001E6BCE"/>
    <w:rsid w:val="001E79D9"/>
    <w:rsid w:val="001E7DA3"/>
    <w:rsid w:val="001F0DF0"/>
    <w:rsid w:val="001F1B15"/>
    <w:rsid w:val="001F1DCF"/>
    <w:rsid w:val="001F1EA7"/>
    <w:rsid w:val="001F1F79"/>
    <w:rsid w:val="001F2107"/>
    <w:rsid w:val="001F284E"/>
    <w:rsid w:val="001F2D3D"/>
    <w:rsid w:val="001F4E49"/>
    <w:rsid w:val="001F68E9"/>
    <w:rsid w:val="001F74FF"/>
    <w:rsid w:val="002030EE"/>
    <w:rsid w:val="00203783"/>
    <w:rsid w:val="002039E0"/>
    <w:rsid w:val="002043F2"/>
    <w:rsid w:val="00204B2F"/>
    <w:rsid w:val="0020535A"/>
    <w:rsid w:val="00205C4E"/>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01"/>
    <w:rsid w:val="00222D78"/>
    <w:rsid w:val="00223B8C"/>
    <w:rsid w:val="002243C9"/>
    <w:rsid w:val="00224D60"/>
    <w:rsid w:val="00224E40"/>
    <w:rsid w:val="00225102"/>
    <w:rsid w:val="00226C2C"/>
    <w:rsid w:val="002277AC"/>
    <w:rsid w:val="002300D9"/>
    <w:rsid w:val="002301D6"/>
    <w:rsid w:val="002308FF"/>
    <w:rsid w:val="00230926"/>
    <w:rsid w:val="002309AD"/>
    <w:rsid w:val="00231355"/>
    <w:rsid w:val="002315E6"/>
    <w:rsid w:val="00233C76"/>
    <w:rsid w:val="00233E4D"/>
    <w:rsid w:val="0023455E"/>
    <w:rsid w:val="00234B45"/>
    <w:rsid w:val="00234C1F"/>
    <w:rsid w:val="002365C9"/>
    <w:rsid w:val="00236613"/>
    <w:rsid w:val="00241EFB"/>
    <w:rsid w:val="00241FFA"/>
    <w:rsid w:val="002429A8"/>
    <w:rsid w:val="00243D7E"/>
    <w:rsid w:val="00243E76"/>
    <w:rsid w:val="002446D4"/>
    <w:rsid w:val="002452A0"/>
    <w:rsid w:val="0024622B"/>
    <w:rsid w:val="002473A8"/>
    <w:rsid w:val="00247AC1"/>
    <w:rsid w:val="00250076"/>
    <w:rsid w:val="00250248"/>
    <w:rsid w:val="00250D24"/>
    <w:rsid w:val="00251456"/>
    <w:rsid w:val="00252090"/>
    <w:rsid w:val="0025338C"/>
    <w:rsid w:val="00253C90"/>
    <w:rsid w:val="00254A09"/>
    <w:rsid w:val="00254BD5"/>
    <w:rsid w:val="00254C5D"/>
    <w:rsid w:val="002565D0"/>
    <w:rsid w:val="00256DA5"/>
    <w:rsid w:val="00257C4D"/>
    <w:rsid w:val="00260ED7"/>
    <w:rsid w:val="00261512"/>
    <w:rsid w:val="00261B83"/>
    <w:rsid w:val="00262066"/>
    <w:rsid w:val="002628EE"/>
    <w:rsid w:val="00262E05"/>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526"/>
    <w:rsid w:val="00294ED9"/>
    <w:rsid w:val="00297EA6"/>
    <w:rsid w:val="002A0466"/>
    <w:rsid w:val="002A0558"/>
    <w:rsid w:val="002A05CD"/>
    <w:rsid w:val="002A18C2"/>
    <w:rsid w:val="002A214D"/>
    <w:rsid w:val="002A2C12"/>
    <w:rsid w:val="002A2D23"/>
    <w:rsid w:val="002A31F5"/>
    <w:rsid w:val="002A36CE"/>
    <w:rsid w:val="002A450E"/>
    <w:rsid w:val="002A4578"/>
    <w:rsid w:val="002A47C9"/>
    <w:rsid w:val="002A55B9"/>
    <w:rsid w:val="002A6321"/>
    <w:rsid w:val="002A66B4"/>
    <w:rsid w:val="002A7332"/>
    <w:rsid w:val="002A73E0"/>
    <w:rsid w:val="002A768C"/>
    <w:rsid w:val="002B0F0C"/>
    <w:rsid w:val="002B1B0E"/>
    <w:rsid w:val="002B1C78"/>
    <w:rsid w:val="002B218C"/>
    <w:rsid w:val="002B2698"/>
    <w:rsid w:val="002B28C1"/>
    <w:rsid w:val="002B2FB6"/>
    <w:rsid w:val="002B3848"/>
    <w:rsid w:val="002B4B77"/>
    <w:rsid w:val="002B4F37"/>
    <w:rsid w:val="002B517A"/>
    <w:rsid w:val="002B5977"/>
    <w:rsid w:val="002B5E02"/>
    <w:rsid w:val="002C0018"/>
    <w:rsid w:val="002C1206"/>
    <w:rsid w:val="002C16C5"/>
    <w:rsid w:val="002C1717"/>
    <w:rsid w:val="002C1851"/>
    <w:rsid w:val="002C27E6"/>
    <w:rsid w:val="002C518E"/>
    <w:rsid w:val="002C5920"/>
    <w:rsid w:val="002C5A3D"/>
    <w:rsid w:val="002C6A74"/>
    <w:rsid w:val="002C739C"/>
    <w:rsid w:val="002C7668"/>
    <w:rsid w:val="002D0040"/>
    <w:rsid w:val="002D03D9"/>
    <w:rsid w:val="002D06AA"/>
    <w:rsid w:val="002D115A"/>
    <w:rsid w:val="002D19ED"/>
    <w:rsid w:val="002D2085"/>
    <w:rsid w:val="002D2837"/>
    <w:rsid w:val="002D3715"/>
    <w:rsid w:val="002D37C8"/>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0F41"/>
    <w:rsid w:val="002F142F"/>
    <w:rsid w:val="002F1744"/>
    <w:rsid w:val="002F2DCB"/>
    <w:rsid w:val="002F45E3"/>
    <w:rsid w:val="002F4ED2"/>
    <w:rsid w:val="002F58D8"/>
    <w:rsid w:val="002F5BBE"/>
    <w:rsid w:val="002F61A9"/>
    <w:rsid w:val="002F6B39"/>
    <w:rsid w:val="00300061"/>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385E"/>
    <w:rsid w:val="00314C48"/>
    <w:rsid w:val="00315C0A"/>
    <w:rsid w:val="00315CB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42D"/>
    <w:rsid w:val="0033372B"/>
    <w:rsid w:val="00334939"/>
    <w:rsid w:val="00335A2F"/>
    <w:rsid w:val="0033668D"/>
    <w:rsid w:val="00337064"/>
    <w:rsid w:val="0033707D"/>
    <w:rsid w:val="00340752"/>
    <w:rsid w:val="00340785"/>
    <w:rsid w:val="0034196C"/>
    <w:rsid w:val="0034277B"/>
    <w:rsid w:val="00342F88"/>
    <w:rsid w:val="0034519C"/>
    <w:rsid w:val="00345599"/>
    <w:rsid w:val="003460C4"/>
    <w:rsid w:val="00346306"/>
    <w:rsid w:val="00347004"/>
    <w:rsid w:val="003470CC"/>
    <w:rsid w:val="003501BA"/>
    <w:rsid w:val="00351309"/>
    <w:rsid w:val="00351426"/>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0FE"/>
    <w:rsid w:val="0036695F"/>
    <w:rsid w:val="00366A08"/>
    <w:rsid w:val="00367900"/>
    <w:rsid w:val="003679DE"/>
    <w:rsid w:val="00367C0F"/>
    <w:rsid w:val="003718D6"/>
    <w:rsid w:val="003720C9"/>
    <w:rsid w:val="00372490"/>
    <w:rsid w:val="00373150"/>
    <w:rsid w:val="00374D32"/>
    <w:rsid w:val="003769F5"/>
    <w:rsid w:val="00376DE4"/>
    <w:rsid w:val="00380518"/>
    <w:rsid w:val="003810D6"/>
    <w:rsid w:val="0038191C"/>
    <w:rsid w:val="003824A6"/>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651"/>
    <w:rsid w:val="003C3E08"/>
    <w:rsid w:val="003C44B8"/>
    <w:rsid w:val="003C59BA"/>
    <w:rsid w:val="003C6ABC"/>
    <w:rsid w:val="003D132C"/>
    <w:rsid w:val="003D1AC4"/>
    <w:rsid w:val="003D2A94"/>
    <w:rsid w:val="003D3360"/>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61"/>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07E8A"/>
    <w:rsid w:val="00411686"/>
    <w:rsid w:val="00412E93"/>
    <w:rsid w:val="004132F6"/>
    <w:rsid w:val="00413450"/>
    <w:rsid w:val="00413FF8"/>
    <w:rsid w:val="0041593F"/>
    <w:rsid w:val="00415BE7"/>
    <w:rsid w:val="00416953"/>
    <w:rsid w:val="0041729D"/>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D6"/>
    <w:rsid w:val="004417F1"/>
    <w:rsid w:val="00441BDC"/>
    <w:rsid w:val="00442D8E"/>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21AA"/>
    <w:rsid w:val="0048378D"/>
    <w:rsid w:val="00483A74"/>
    <w:rsid w:val="00485548"/>
    <w:rsid w:val="004860F4"/>
    <w:rsid w:val="00487106"/>
    <w:rsid w:val="00487A5A"/>
    <w:rsid w:val="00490A92"/>
    <w:rsid w:val="004910F2"/>
    <w:rsid w:val="0049110F"/>
    <w:rsid w:val="00491495"/>
    <w:rsid w:val="00491B36"/>
    <w:rsid w:val="00491ED6"/>
    <w:rsid w:val="00491F94"/>
    <w:rsid w:val="0049203B"/>
    <w:rsid w:val="0049399A"/>
    <w:rsid w:val="004942E7"/>
    <w:rsid w:val="00494B98"/>
    <w:rsid w:val="00496551"/>
    <w:rsid w:val="00496C0A"/>
    <w:rsid w:val="00497B40"/>
    <w:rsid w:val="004A1846"/>
    <w:rsid w:val="004A1E50"/>
    <w:rsid w:val="004A2582"/>
    <w:rsid w:val="004A3A98"/>
    <w:rsid w:val="004A3ABD"/>
    <w:rsid w:val="004A4403"/>
    <w:rsid w:val="004A4D80"/>
    <w:rsid w:val="004A5618"/>
    <w:rsid w:val="004A5C59"/>
    <w:rsid w:val="004A5F6C"/>
    <w:rsid w:val="004A6871"/>
    <w:rsid w:val="004A6A20"/>
    <w:rsid w:val="004A7936"/>
    <w:rsid w:val="004B1826"/>
    <w:rsid w:val="004B1E38"/>
    <w:rsid w:val="004B20C8"/>
    <w:rsid w:val="004B272D"/>
    <w:rsid w:val="004B38A0"/>
    <w:rsid w:val="004B3D00"/>
    <w:rsid w:val="004B5033"/>
    <w:rsid w:val="004B5670"/>
    <w:rsid w:val="004B568B"/>
    <w:rsid w:val="004B6B8A"/>
    <w:rsid w:val="004B71D1"/>
    <w:rsid w:val="004B79CE"/>
    <w:rsid w:val="004B7B62"/>
    <w:rsid w:val="004B7CF3"/>
    <w:rsid w:val="004C09B8"/>
    <w:rsid w:val="004C0B5E"/>
    <w:rsid w:val="004C2765"/>
    <w:rsid w:val="004C276C"/>
    <w:rsid w:val="004C483A"/>
    <w:rsid w:val="004C5FA6"/>
    <w:rsid w:val="004C7170"/>
    <w:rsid w:val="004C7F2F"/>
    <w:rsid w:val="004D165A"/>
    <w:rsid w:val="004D1DCF"/>
    <w:rsid w:val="004D3DD9"/>
    <w:rsid w:val="004D5044"/>
    <w:rsid w:val="004D5411"/>
    <w:rsid w:val="004D5D22"/>
    <w:rsid w:val="004D6595"/>
    <w:rsid w:val="004D6C37"/>
    <w:rsid w:val="004D7372"/>
    <w:rsid w:val="004E04FE"/>
    <w:rsid w:val="004E10EA"/>
    <w:rsid w:val="004E118C"/>
    <w:rsid w:val="004E16D7"/>
    <w:rsid w:val="004E1B5B"/>
    <w:rsid w:val="004E288E"/>
    <w:rsid w:val="004E2AB2"/>
    <w:rsid w:val="004E2D0A"/>
    <w:rsid w:val="004E42D1"/>
    <w:rsid w:val="004E4440"/>
    <w:rsid w:val="004E5211"/>
    <w:rsid w:val="004E5AD1"/>
    <w:rsid w:val="004E6ED3"/>
    <w:rsid w:val="004E72A2"/>
    <w:rsid w:val="004E73E2"/>
    <w:rsid w:val="004E7D00"/>
    <w:rsid w:val="004F0449"/>
    <w:rsid w:val="004F25CE"/>
    <w:rsid w:val="004F2A41"/>
    <w:rsid w:val="004F2DE5"/>
    <w:rsid w:val="004F46F5"/>
    <w:rsid w:val="004F545B"/>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6EFC"/>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35C06"/>
    <w:rsid w:val="00541BA8"/>
    <w:rsid w:val="00542514"/>
    <w:rsid w:val="00542741"/>
    <w:rsid w:val="00543455"/>
    <w:rsid w:val="005441D8"/>
    <w:rsid w:val="0054479C"/>
    <w:rsid w:val="0054614D"/>
    <w:rsid w:val="0055082F"/>
    <w:rsid w:val="00551363"/>
    <w:rsid w:val="00552003"/>
    <w:rsid w:val="00552206"/>
    <w:rsid w:val="0055269D"/>
    <w:rsid w:val="00552FE0"/>
    <w:rsid w:val="0055364F"/>
    <w:rsid w:val="00553787"/>
    <w:rsid w:val="00554DBE"/>
    <w:rsid w:val="00554F7F"/>
    <w:rsid w:val="005551AE"/>
    <w:rsid w:val="00556E8C"/>
    <w:rsid w:val="005602B7"/>
    <w:rsid w:val="005605FE"/>
    <w:rsid w:val="00560819"/>
    <w:rsid w:val="00561C00"/>
    <w:rsid w:val="00561D76"/>
    <w:rsid w:val="005625A4"/>
    <w:rsid w:val="0056346C"/>
    <w:rsid w:val="00563660"/>
    <w:rsid w:val="00563BE9"/>
    <w:rsid w:val="00563D20"/>
    <w:rsid w:val="00563DE0"/>
    <w:rsid w:val="00564300"/>
    <w:rsid w:val="005645C0"/>
    <w:rsid w:val="00564D6F"/>
    <w:rsid w:val="00564E67"/>
    <w:rsid w:val="00566C99"/>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204"/>
    <w:rsid w:val="00590626"/>
    <w:rsid w:val="00591D2F"/>
    <w:rsid w:val="00592284"/>
    <w:rsid w:val="005924CD"/>
    <w:rsid w:val="0059370E"/>
    <w:rsid w:val="0059404A"/>
    <w:rsid w:val="00594206"/>
    <w:rsid w:val="00594332"/>
    <w:rsid w:val="0059503A"/>
    <w:rsid w:val="00595A49"/>
    <w:rsid w:val="00595F93"/>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F15"/>
    <w:rsid w:val="005C07A1"/>
    <w:rsid w:val="005C0FCD"/>
    <w:rsid w:val="005C11DE"/>
    <w:rsid w:val="005C30B1"/>
    <w:rsid w:val="005C3209"/>
    <w:rsid w:val="005C344D"/>
    <w:rsid w:val="005C5488"/>
    <w:rsid w:val="005C5B21"/>
    <w:rsid w:val="005C5B2A"/>
    <w:rsid w:val="005C5F49"/>
    <w:rsid w:val="005C639B"/>
    <w:rsid w:val="005C661B"/>
    <w:rsid w:val="005C66FB"/>
    <w:rsid w:val="005C6883"/>
    <w:rsid w:val="005C7721"/>
    <w:rsid w:val="005C77E1"/>
    <w:rsid w:val="005D01B5"/>
    <w:rsid w:val="005D0ED2"/>
    <w:rsid w:val="005D10B0"/>
    <w:rsid w:val="005D2A47"/>
    <w:rsid w:val="005D30AF"/>
    <w:rsid w:val="005D36A9"/>
    <w:rsid w:val="005D5AAB"/>
    <w:rsid w:val="005E2CDD"/>
    <w:rsid w:val="005E4372"/>
    <w:rsid w:val="005E4898"/>
    <w:rsid w:val="005E4FF0"/>
    <w:rsid w:val="005F0276"/>
    <w:rsid w:val="005F03A1"/>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1608"/>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27F80"/>
    <w:rsid w:val="0063084B"/>
    <w:rsid w:val="006350F3"/>
    <w:rsid w:val="006355A0"/>
    <w:rsid w:val="006356EB"/>
    <w:rsid w:val="00636792"/>
    <w:rsid w:val="006368E3"/>
    <w:rsid w:val="00637127"/>
    <w:rsid w:val="00641F89"/>
    <w:rsid w:val="006423DF"/>
    <w:rsid w:val="0064270B"/>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1FE4"/>
    <w:rsid w:val="00682023"/>
    <w:rsid w:val="006829EB"/>
    <w:rsid w:val="00682F97"/>
    <w:rsid w:val="00683750"/>
    <w:rsid w:val="00683AAA"/>
    <w:rsid w:val="0068697F"/>
    <w:rsid w:val="00686EE8"/>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59A"/>
    <w:rsid w:val="006B1C57"/>
    <w:rsid w:val="006B2FA2"/>
    <w:rsid w:val="006B4345"/>
    <w:rsid w:val="006B4380"/>
    <w:rsid w:val="006B49D1"/>
    <w:rsid w:val="006B4C8B"/>
    <w:rsid w:val="006B4DB8"/>
    <w:rsid w:val="006B6E53"/>
    <w:rsid w:val="006B7EC7"/>
    <w:rsid w:val="006C03FE"/>
    <w:rsid w:val="006C061F"/>
    <w:rsid w:val="006C0F6D"/>
    <w:rsid w:val="006C3AD0"/>
    <w:rsid w:val="006C4021"/>
    <w:rsid w:val="006C4B8F"/>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312"/>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6F71AE"/>
    <w:rsid w:val="006F7C4E"/>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9FF"/>
    <w:rsid w:val="00752E4B"/>
    <w:rsid w:val="007535E3"/>
    <w:rsid w:val="0075432E"/>
    <w:rsid w:val="007558DC"/>
    <w:rsid w:val="007571D6"/>
    <w:rsid w:val="007574D6"/>
    <w:rsid w:val="00757735"/>
    <w:rsid w:val="007579BF"/>
    <w:rsid w:val="00757A8D"/>
    <w:rsid w:val="00761375"/>
    <w:rsid w:val="00761D9B"/>
    <w:rsid w:val="007632BA"/>
    <w:rsid w:val="007633F6"/>
    <w:rsid w:val="00765C6E"/>
    <w:rsid w:val="007668C9"/>
    <w:rsid w:val="00766D67"/>
    <w:rsid w:val="00766E4E"/>
    <w:rsid w:val="00767DE3"/>
    <w:rsid w:val="00771852"/>
    <w:rsid w:val="00772B6D"/>
    <w:rsid w:val="007735F2"/>
    <w:rsid w:val="0077451B"/>
    <w:rsid w:val="00774774"/>
    <w:rsid w:val="00775330"/>
    <w:rsid w:val="007763EA"/>
    <w:rsid w:val="00776EE8"/>
    <w:rsid w:val="00777BCF"/>
    <w:rsid w:val="00777BE9"/>
    <w:rsid w:val="007803AE"/>
    <w:rsid w:val="00781DFF"/>
    <w:rsid w:val="00783C9C"/>
    <w:rsid w:val="0078450E"/>
    <w:rsid w:val="00784829"/>
    <w:rsid w:val="00784E47"/>
    <w:rsid w:val="00785371"/>
    <w:rsid w:val="00786B31"/>
    <w:rsid w:val="007870F3"/>
    <w:rsid w:val="007902D5"/>
    <w:rsid w:val="007909DA"/>
    <w:rsid w:val="007916FA"/>
    <w:rsid w:val="007920C4"/>
    <w:rsid w:val="00792C6B"/>
    <w:rsid w:val="00792EFF"/>
    <w:rsid w:val="00793D97"/>
    <w:rsid w:val="00793EA6"/>
    <w:rsid w:val="007944CA"/>
    <w:rsid w:val="007946E6"/>
    <w:rsid w:val="00795CEE"/>
    <w:rsid w:val="00796AE0"/>
    <w:rsid w:val="007A2BD7"/>
    <w:rsid w:val="007A3D75"/>
    <w:rsid w:val="007A64A6"/>
    <w:rsid w:val="007A6A07"/>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E32"/>
    <w:rsid w:val="007E0C4F"/>
    <w:rsid w:val="007E11E4"/>
    <w:rsid w:val="007E12C3"/>
    <w:rsid w:val="007E23FA"/>
    <w:rsid w:val="007E337C"/>
    <w:rsid w:val="007E3AF8"/>
    <w:rsid w:val="007E3C6C"/>
    <w:rsid w:val="007E3DEE"/>
    <w:rsid w:val="007E50C3"/>
    <w:rsid w:val="007E5254"/>
    <w:rsid w:val="007E666B"/>
    <w:rsid w:val="007E7112"/>
    <w:rsid w:val="007E7253"/>
    <w:rsid w:val="007E7474"/>
    <w:rsid w:val="007F0506"/>
    <w:rsid w:val="007F12A4"/>
    <w:rsid w:val="007F14BA"/>
    <w:rsid w:val="007F1667"/>
    <w:rsid w:val="007F1818"/>
    <w:rsid w:val="007F3D1C"/>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5C93"/>
    <w:rsid w:val="008167C4"/>
    <w:rsid w:val="00816FEC"/>
    <w:rsid w:val="00820D73"/>
    <w:rsid w:val="00822731"/>
    <w:rsid w:val="008234E5"/>
    <w:rsid w:val="0082381D"/>
    <w:rsid w:val="00825540"/>
    <w:rsid w:val="00825DD6"/>
    <w:rsid w:val="00826ACB"/>
    <w:rsid w:val="00827409"/>
    <w:rsid w:val="008305B5"/>
    <w:rsid w:val="00830738"/>
    <w:rsid w:val="0083163A"/>
    <w:rsid w:val="00832AC7"/>
    <w:rsid w:val="0083369F"/>
    <w:rsid w:val="00833B7E"/>
    <w:rsid w:val="00834789"/>
    <w:rsid w:val="00834BA7"/>
    <w:rsid w:val="0083587C"/>
    <w:rsid w:val="00835AA3"/>
    <w:rsid w:val="008367C4"/>
    <w:rsid w:val="00837FF0"/>
    <w:rsid w:val="00840126"/>
    <w:rsid w:val="008401A8"/>
    <w:rsid w:val="008402FE"/>
    <w:rsid w:val="00841BF6"/>
    <w:rsid w:val="00842FAC"/>
    <w:rsid w:val="00843ABD"/>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67BF0"/>
    <w:rsid w:val="0087043A"/>
    <w:rsid w:val="00870A83"/>
    <w:rsid w:val="00870AE7"/>
    <w:rsid w:val="00870FB6"/>
    <w:rsid w:val="0087142B"/>
    <w:rsid w:val="00871C70"/>
    <w:rsid w:val="00872C2A"/>
    <w:rsid w:val="0087353F"/>
    <w:rsid w:val="00873C0A"/>
    <w:rsid w:val="00874060"/>
    <w:rsid w:val="008753E6"/>
    <w:rsid w:val="00875F9B"/>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069A"/>
    <w:rsid w:val="008B1504"/>
    <w:rsid w:val="008B2AD7"/>
    <w:rsid w:val="008B2B28"/>
    <w:rsid w:val="008B2EF9"/>
    <w:rsid w:val="008B3990"/>
    <w:rsid w:val="008B3D7A"/>
    <w:rsid w:val="008B4C49"/>
    <w:rsid w:val="008B55EE"/>
    <w:rsid w:val="008B5E3F"/>
    <w:rsid w:val="008B692F"/>
    <w:rsid w:val="008B6C96"/>
    <w:rsid w:val="008B7634"/>
    <w:rsid w:val="008C0FA4"/>
    <w:rsid w:val="008C1C84"/>
    <w:rsid w:val="008C2E36"/>
    <w:rsid w:val="008C3FB3"/>
    <w:rsid w:val="008C6366"/>
    <w:rsid w:val="008C773C"/>
    <w:rsid w:val="008C7C1F"/>
    <w:rsid w:val="008D032B"/>
    <w:rsid w:val="008D0F31"/>
    <w:rsid w:val="008D171D"/>
    <w:rsid w:val="008D24B0"/>
    <w:rsid w:val="008D2AB8"/>
    <w:rsid w:val="008D2CD9"/>
    <w:rsid w:val="008D2F60"/>
    <w:rsid w:val="008D313D"/>
    <w:rsid w:val="008D41CB"/>
    <w:rsid w:val="008D48B0"/>
    <w:rsid w:val="008D48F0"/>
    <w:rsid w:val="008D6193"/>
    <w:rsid w:val="008D71DF"/>
    <w:rsid w:val="008D7216"/>
    <w:rsid w:val="008E075B"/>
    <w:rsid w:val="008E0EBE"/>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815"/>
    <w:rsid w:val="00903AF3"/>
    <w:rsid w:val="00904D86"/>
    <w:rsid w:val="00905687"/>
    <w:rsid w:val="00906533"/>
    <w:rsid w:val="00907B73"/>
    <w:rsid w:val="0091040F"/>
    <w:rsid w:val="00910868"/>
    <w:rsid w:val="00910B9A"/>
    <w:rsid w:val="0091176C"/>
    <w:rsid w:val="00912C86"/>
    <w:rsid w:val="009132CC"/>
    <w:rsid w:val="00913563"/>
    <w:rsid w:val="00914058"/>
    <w:rsid w:val="00914692"/>
    <w:rsid w:val="00914782"/>
    <w:rsid w:val="009154B1"/>
    <w:rsid w:val="00915B4B"/>
    <w:rsid w:val="00916A1A"/>
    <w:rsid w:val="0091790F"/>
    <w:rsid w:val="00920426"/>
    <w:rsid w:val="00921012"/>
    <w:rsid w:val="00921200"/>
    <w:rsid w:val="00921D3F"/>
    <w:rsid w:val="00922B53"/>
    <w:rsid w:val="00923FE8"/>
    <w:rsid w:val="00924194"/>
    <w:rsid w:val="00924297"/>
    <w:rsid w:val="00926523"/>
    <w:rsid w:val="009265D0"/>
    <w:rsid w:val="009276E3"/>
    <w:rsid w:val="00927764"/>
    <w:rsid w:val="00931000"/>
    <w:rsid w:val="0093134D"/>
    <w:rsid w:val="00931A50"/>
    <w:rsid w:val="00931C53"/>
    <w:rsid w:val="009358FF"/>
    <w:rsid w:val="00935BA2"/>
    <w:rsid w:val="00936198"/>
    <w:rsid w:val="0093659B"/>
    <w:rsid w:val="00937C93"/>
    <w:rsid w:val="00937DB8"/>
    <w:rsid w:val="0094187B"/>
    <w:rsid w:val="00941DE8"/>
    <w:rsid w:val="00942118"/>
    <w:rsid w:val="00942217"/>
    <w:rsid w:val="00942F1E"/>
    <w:rsid w:val="009437B6"/>
    <w:rsid w:val="00943F0A"/>
    <w:rsid w:val="00944088"/>
    <w:rsid w:val="00944980"/>
    <w:rsid w:val="00944EA6"/>
    <w:rsid w:val="009450FE"/>
    <w:rsid w:val="0094741D"/>
    <w:rsid w:val="00947BFF"/>
    <w:rsid w:val="00950928"/>
    <w:rsid w:val="00950C9A"/>
    <w:rsid w:val="00951847"/>
    <w:rsid w:val="009519A1"/>
    <w:rsid w:val="00952306"/>
    <w:rsid w:val="00953B6B"/>
    <w:rsid w:val="00953FC5"/>
    <w:rsid w:val="00956EBD"/>
    <w:rsid w:val="00957043"/>
    <w:rsid w:val="009570E7"/>
    <w:rsid w:val="00957374"/>
    <w:rsid w:val="009578AD"/>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8D2"/>
    <w:rsid w:val="00973F9B"/>
    <w:rsid w:val="00973FCA"/>
    <w:rsid w:val="00974218"/>
    <w:rsid w:val="00975017"/>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9B4"/>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A71"/>
    <w:rsid w:val="009B6C3D"/>
    <w:rsid w:val="009B6D2F"/>
    <w:rsid w:val="009B72FB"/>
    <w:rsid w:val="009C05DF"/>
    <w:rsid w:val="009C2C6E"/>
    <w:rsid w:val="009C3391"/>
    <w:rsid w:val="009C4A44"/>
    <w:rsid w:val="009C4E53"/>
    <w:rsid w:val="009C5432"/>
    <w:rsid w:val="009C6933"/>
    <w:rsid w:val="009C6B87"/>
    <w:rsid w:val="009C71BB"/>
    <w:rsid w:val="009C776F"/>
    <w:rsid w:val="009C7D43"/>
    <w:rsid w:val="009D11FE"/>
    <w:rsid w:val="009D2284"/>
    <w:rsid w:val="009D23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1A4"/>
    <w:rsid w:val="00A01641"/>
    <w:rsid w:val="00A027CC"/>
    <w:rsid w:val="00A03517"/>
    <w:rsid w:val="00A040B4"/>
    <w:rsid w:val="00A051E7"/>
    <w:rsid w:val="00A05FAF"/>
    <w:rsid w:val="00A06817"/>
    <w:rsid w:val="00A074E5"/>
    <w:rsid w:val="00A12995"/>
    <w:rsid w:val="00A12C39"/>
    <w:rsid w:val="00A135EC"/>
    <w:rsid w:val="00A14F9E"/>
    <w:rsid w:val="00A14FD6"/>
    <w:rsid w:val="00A15A62"/>
    <w:rsid w:val="00A1610D"/>
    <w:rsid w:val="00A166AF"/>
    <w:rsid w:val="00A16F6E"/>
    <w:rsid w:val="00A17E4D"/>
    <w:rsid w:val="00A2224C"/>
    <w:rsid w:val="00A22E8A"/>
    <w:rsid w:val="00A2469D"/>
    <w:rsid w:val="00A2532E"/>
    <w:rsid w:val="00A25BC0"/>
    <w:rsid w:val="00A26242"/>
    <w:rsid w:val="00A26627"/>
    <w:rsid w:val="00A27276"/>
    <w:rsid w:val="00A27325"/>
    <w:rsid w:val="00A30651"/>
    <w:rsid w:val="00A311AE"/>
    <w:rsid w:val="00A32D8F"/>
    <w:rsid w:val="00A32F5F"/>
    <w:rsid w:val="00A34235"/>
    <w:rsid w:val="00A34FDB"/>
    <w:rsid w:val="00A3542B"/>
    <w:rsid w:val="00A355AF"/>
    <w:rsid w:val="00A35D06"/>
    <w:rsid w:val="00A37C88"/>
    <w:rsid w:val="00A4133A"/>
    <w:rsid w:val="00A41F9C"/>
    <w:rsid w:val="00A42168"/>
    <w:rsid w:val="00A421C5"/>
    <w:rsid w:val="00A428AD"/>
    <w:rsid w:val="00A42A6E"/>
    <w:rsid w:val="00A42E27"/>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4C58"/>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76C2A"/>
    <w:rsid w:val="00A801A3"/>
    <w:rsid w:val="00A8166C"/>
    <w:rsid w:val="00A81CAD"/>
    <w:rsid w:val="00A8223C"/>
    <w:rsid w:val="00A82BE0"/>
    <w:rsid w:val="00A82DBB"/>
    <w:rsid w:val="00A838F7"/>
    <w:rsid w:val="00A84246"/>
    <w:rsid w:val="00A84E33"/>
    <w:rsid w:val="00A8692E"/>
    <w:rsid w:val="00A873CC"/>
    <w:rsid w:val="00A9020B"/>
    <w:rsid w:val="00A90DC5"/>
    <w:rsid w:val="00A912E5"/>
    <w:rsid w:val="00A918A4"/>
    <w:rsid w:val="00A92761"/>
    <w:rsid w:val="00A93CE0"/>
    <w:rsid w:val="00A93FA0"/>
    <w:rsid w:val="00A94B20"/>
    <w:rsid w:val="00A9567C"/>
    <w:rsid w:val="00A95FBD"/>
    <w:rsid w:val="00A977B3"/>
    <w:rsid w:val="00A97F54"/>
    <w:rsid w:val="00AA0929"/>
    <w:rsid w:val="00AA21C8"/>
    <w:rsid w:val="00AA2249"/>
    <w:rsid w:val="00AA27B2"/>
    <w:rsid w:val="00AA2E1D"/>
    <w:rsid w:val="00AA343D"/>
    <w:rsid w:val="00AA43A8"/>
    <w:rsid w:val="00AA497C"/>
    <w:rsid w:val="00AA572E"/>
    <w:rsid w:val="00AA616A"/>
    <w:rsid w:val="00AA68BD"/>
    <w:rsid w:val="00AA7F35"/>
    <w:rsid w:val="00AB0F4D"/>
    <w:rsid w:val="00AB10B2"/>
    <w:rsid w:val="00AB1564"/>
    <w:rsid w:val="00AB1F25"/>
    <w:rsid w:val="00AB2088"/>
    <w:rsid w:val="00AB334C"/>
    <w:rsid w:val="00AB3576"/>
    <w:rsid w:val="00AB3D7F"/>
    <w:rsid w:val="00AB69A3"/>
    <w:rsid w:val="00AC0518"/>
    <w:rsid w:val="00AC214A"/>
    <w:rsid w:val="00AC2297"/>
    <w:rsid w:val="00AC2361"/>
    <w:rsid w:val="00AC24DF"/>
    <w:rsid w:val="00AC48BF"/>
    <w:rsid w:val="00AC4E8A"/>
    <w:rsid w:val="00AC529B"/>
    <w:rsid w:val="00AC595E"/>
    <w:rsid w:val="00AC5A15"/>
    <w:rsid w:val="00AC61DF"/>
    <w:rsid w:val="00AD009C"/>
    <w:rsid w:val="00AD15D5"/>
    <w:rsid w:val="00AD1A1E"/>
    <w:rsid w:val="00AD3036"/>
    <w:rsid w:val="00AD303E"/>
    <w:rsid w:val="00AD406C"/>
    <w:rsid w:val="00AD40A1"/>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74"/>
    <w:rsid w:val="00B03CD5"/>
    <w:rsid w:val="00B0555E"/>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09E"/>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719"/>
    <w:rsid w:val="00B40EE7"/>
    <w:rsid w:val="00B4221B"/>
    <w:rsid w:val="00B42D34"/>
    <w:rsid w:val="00B42DD3"/>
    <w:rsid w:val="00B43583"/>
    <w:rsid w:val="00B435B2"/>
    <w:rsid w:val="00B43DED"/>
    <w:rsid w:val="00B445DE"/>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155"/>
    <w:rsid w:val="00B64F39"/>
    <w:rsid w:val="00B6566D"/>
    <w:rsid w:val="00B65A00"/>
    <w:rsid w:val="00B66092"/>
    <w:rsid w:val="00B67551"/>
    <w:rsid w:val="00B70378"/>
    <w:rsid w:val="00B71389"/>
    <w:rsid w:val="00B71534"/>
    <w:rsid w:val="00B7156B"/>
    <w:rsid w:val="00B717EB"/>
    <w:rsid w:val="00B73ED9"/>
    <w:rsid w:val="00B7626E"/>
    <w:rsid w:val="00B767B8"/>
    <w:rsid w:val="00B76C27"/>
    <w:rsid w:val="00B81433"/>
    <w:rsid w:val="00B8161B"/>
    <w:rsid w:val="00B8364E"/>
    <w:rsid w:val="00B84EF9"/>
    <w:rsid w:val="00B85753"/>
    <w:rsid w:val="00B86347"/>
    <w:rsid w:val="00B873D9"/>
    <w:rsid w:val="00B911FF"/>
    <w:rsid w:val="00B9129C"/>
    <w:rsid w:val="00B91727"/>
    <w:rsid w:val="00B921EE"/>
    <w:rsid w:val="00B93157"/>
    <w:rsid w:val="00B93E93"/>
    <w:rsid w:val="00B943E5"/>
    <w:rsid w:val="00B94A05"/>
    <w:rsid w:val="00B95663"/>
    <w:rsid w:val="00B9591A"/>
    <w:rsid w:val="00B95B4C"/>
    <w:rsid w:val="00B96132"/>
    <w:rsid w:val="00B975DA"/>
    <w:rsid w:val="00BA1CFE"/>
    <w:rsid w:val="00BA2B0E"/>
    <w:rsid w:val="00BA2C2A"/>
    <w:rsid w:val="00BA2FD7"/>
    <w:rsid w:val="00BA323C"/>
    <w:rsid w:val="00BA373B"/>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80B"/>
    <w:rsid w:val="00BB5B10"/>
    <w:rsid w:val="00BB610E"/>
    <w:rsid w:val="00BB61B1"/>
    <w:rsid w:val="00BB6F98"/>
    <w:rsid w:val="00BB77B0"/>
    <w:rsid w:val="00BB79FA"/>
    <w:rsid w:val="00BC04BA"/>
    <w:rsid w:val="00BC0E8F"/>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75EE"/>
    <w:rsid w:val="00BD79F7"/>
    <w:rsid w:val="00BE06D6"/>
    <w:rsid w:val="00BE1515"/>
    <w:rsid w:val="00BE1F3C"/>
    <w:rsid w:val="00BE219E"/>
    <w:rsid w:val="00BE2AC3"/>
    <w:rsid w:val="00BE3F41"/>
    <w:rsid w:val="00BE418E"/>
    <w:rsid w:val="00BE4960"/>
    <w:rsid w:val="00BE5736"/>
    <w:rsid w:val="00BE5D0C"/>
    <w:rsid w:val="00BE637F"/>
    <w:rsid w:val="00BE643A"/>
    <w:rsid w:val="00BE7B9F"/>
    <w:rsid w:val="00BF2F02"/>
    <w:rsid w:val="00BF41E6"/>
    <w:rsid w:val="00BF5081"/>
    <w:rsid w:val="00BF53AE"/>
    <w:rsid w:val="00BF5483"/>
    <w:rsid w:val="00BF5C66"/>
    <w:rsid w:val="00BF5FE2"/>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38AA"/>
    <w:rsid w:val="00C1454C"/>
    <w:rsid w:val="00C14EFF"/>
    <w:rsid w:val="00C159A9"/>
    <w:rsid w:val="00C15F82"/>
    <w:rsid w:val="00C16813"/>
    <w:rsid w:val="00C17353"/>
    <w:rsid w:val="00C20A76"/>
    <w:rsid w:val="00C20D66"/>
    <w:rsid w:val="00C218CA"/>
    <w:rsid w:val="00C2221F"/>
    <w:rsid w:val="00C22945"/>
    <w:rsid w:val="00C22C21"/>
    <w:rsid w:val="00C244E7"/>
    <w:rsid w:val="00C25745"/>
    <w:rsid w:val="00C26FF1"/>
    <w:rsid w:val="00C27879"/>
    <w:rsid w:val="00C27B7D"/>
    <w:rsid w:val="00C27FEC"/>
    <w:rsid w:val="00C30F85"/>
    <w:rsid w:val="00C32799"/>
    <w:rsid w:val="00C34F1D"/>
    <w:rsid w:val="00C358E4"/>
    <w:rsid w:val="00C3595D"/>
    <w:rsid w:val="00C36B98"/>
    <w:rsid w:val="00C36DA9"/>
    <w:rsid w:val="00C37020"/>
    <w:rsid w:val="00C3768C"/>
    <w:rsid w:val="00C4023C"/>
    <w:rsid w:val="00C40CEA"/>
    <w:rsid w:val="00C41AC4"/>
    <w:rsid w:val="00C42ECF"/>
    <w:rsid w:val="00C43561"/>
    <w:rsid w:val="00C43824"/>
    <w:rsid w:val="00C43C10"/>
    <w:rsid w:val="00C43C45"/>
    <w:rsid w:val="00C45575"/>
    <w:rsid w:val="00C45F43"/>
    <w:rsid w:val="00C4619F"/>
    <w:rsid w:val="00C461EE"/>
    <w:rsid w:val="00C502E4"/>
    <w:rsid w:val="00C523EE"/>
    <w:rsid w:val="00C52AEB"/>
    <w:rsid w:val="00C52B0F"/>
    <w:rsid w:val="00C54742"/>
    <w:rsid w:val="00C557A3"/>
    <w:rsid w:val="00C55C68"/>
    <w:rsid w:val="00C57475"/>
    <w:rsid w:val="00C61133"/>
    <w:rsid w:val="00C61283"/>
    <w:rsid w:val="00C613C8"/>
    <w:rsid w:val="00C619A2"/>
    <w:rsid w:val="00C61CE1"/>
    <w:rsid w:val="00C62113"/>
    <w:rsid w:val="00C624D8"/>
    <w:rsid w:val="00C65085"/>
    <w:rsid w:val="00C65832"/>
    <w:rsid w:val="00C66562"/>
    <w:rsid w:val="00C6773B"/>
    <w:rsid w:val="00C67B4A"/>
    <w:rsid w:val="00C71064"/>
    <w:rsid w:val="00C71B1A"/>
    <w:rsid w:val="00C71F2A"/>
    <w:rsid w:val="00C723B2"/>
    <w:rsid w:val="00C72E11"/>
    <w:rsid w:val="00C744F0"/>
    <w:rsid w:val="00C74B96"/>
    <w:rsid w:val="00C74E8D"/>
    <w:rsid w:val="00C758B3"/>
    <w:rsid w:val="00C75BEA"/>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0647"/>
    <w:rsid w:val="00CB20EB"/>
    <w:rsid w:val="00CB23C8"/>
    <w:rsid w:val="00CB27C1"/>
    <w:rsid w:val="00CB3E26"/>
    <w:rsid w:val="00CB43F4"/>
    <w:rsid w:val="00CB44C2"/>
    <w:rsid w:val="00CB5712"/>
    <w:rsid w:val="00CB7F91"/>
    <w:rsid w:val="00CC34DA"/>
    <w:rsid w:val="00CC3DCB"/>
    <w:rsid w:val="00CC53AA"/>
    <w:rsid w:val="00CC6200"/>
    <w:rsid w:val="00CC6700"/>
    <w:rsid w:val="00CC7468"/>
    <w:rsid w:val="00CD0346"/>
    <w:rsid w:val="00CD1370"/>
    <w:rsid w:val="00CD1B0E"/>
    <w:rsid w:val="00CD21D4"/>
    <w:rsid w:val="00CD314C"/>
    <w:rsid w:val="00CD3A7E"/>
    <w:rsid w:val="00CD4D60"/>
    <w:rsid w:val="00CD4EB5"/>
    <w:rsid w:val="00CD4FE1"/>
    <w:rsid w:val="00CD5D83"/>
    <w:rsid w:val="00CD7094"/>
    <w:rsid w:val="00CD72EB"/>
    <w:rsid w:val="00CE0A1E"/>
    <w:rsid w:val="00CE15C8"/>
    <w:rsid w:val="00CE2CFF"/>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58C0"/>
    <w:rsid w:val="00CF5A14"/>
    <w:rsid w:val="00CF7FA0"/>
    <w:rsid w:val="00D0066C"/>
    <w:rsid w:val="00D01E56"/>
    <w:rsid w:val="00D024C8"/>
    <w:rsid w:val="00D02CE1"/>
    <w:rsid w:val="00D02D39"/>
    <w:rsid w:val="00D03F02"/>
    <w:rsid w:val="00D04753"/>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A65"/>
    <w:rsid w:val="00D30DC0"/>
    <w:rsid w:val="00D310F5"/>
    <w:rsid w:val="00D318A4"/>
    <w:rsid w:val="00D32200"/>
    <w:rsid w:val="00D335F0"/>
    <w:rsid w:val="00D341F6"/>
    <w:rsid w:val="00D34A02"/>
    <w:rsid w:val="00D354E6"/>
    <w:rsid w:val="00D37439"/>
    <w:rsid w:val="00D37596"/>
    <w:rsid w:val="00D37E6F"/>
    <w:rsid w:val="00D40F15"/>
    <w:rsid w:val="00D40F2A"/>
    <w:rsid w:val="00D41C41"/>
    <w:rsid w:val="00D4202E"/>
    <w:rsid w:val="00D420FA"/>
    <w:rsid w:val="00D422EA"/>
    <w:rsid w:val="00D423C3"/>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57D18"/>
    <w:rsid w:val="00D60DB3"/>
    <w:rsid w:val="00D644D1"/>
    <w:rsid w:val="00D64995"/>
    <w:rsid w:val="00D65161"/>
    <w:rsid w:val="00D65638"/>
    <w:rsid w:val="00D67A93"/>
    <w:rsid w:val="00D67C04"/>
    <w:rsid w:val="00D7000C"/>
    <w:rsid w:val="00D7133A"/>
    <w:rsid w:val="00D71B9B"/>
    <w:rsid w:val="00D72937"/>
    <w:rsid w:val="00D73B30"/>
    <w:rsid w:val="00D74958"/>
    <w:rsid w:val="00D74E20"/>
    <w:rsid w:val="00D75C41"/>
    <w:rsid w:val="00D75E0D"/>
    <w:rsid w:val="00D762A7"/>
    <w:rsid w:val="00D76569"/>
    <w:rsid w:val="00D76D7F"/>
    <w:rsid w:val="00D80663"/>
    <w:rsid w:val="00D855BF"/>
    <w:rsid w:val="00D85691"/>
    <w:rsid w:val="00D85C40"/>
    <w:rsid w:val="00D863E7"/>
    <w:rsid w:val="00D8689F"/>
    <w:rsid w:val="00D904A2"/>
    <w:rsid w:val="00D90AA5"/>
    <w:rsid w:val="00D91496"/>
    <w:rsid w:val="00D950E3"/>
    <w:rsid w:val="00D96375"/>
    <w:rsid w:val="00D964DD"/>
    <w:rsid w:val="00D964E2"/>
    <w:rsid w:val="00D96CB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924"/>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489"/>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3385"/>
    <w:rsid w:val="00E24272"/>
    <w:rsid w:val="00E243EE"/>
    <w:rsid w:val="00E24778"/>
    <w:rsid w:val="00E249DE"/>
    <w:rsid w:val="00E24F69"/>
    <w:rsid w:val="00E2534B"/>
    <w:rsid w:val="00E25397"/>
    <w:rsid w:val="00E26A9C"/>
    <w:rsid w:val="00E274BF"/>
    <w:rsid w:val="00E27901"/>
    <w:rsid w:val="00E31018"/>
    <w:rsid w:val="00E3160B"/>
    <w:rsid w:val="00E31E2B"/>
    <w:rsid w:val="00E31F51"/>
    <w:rsid w:val="00E32104"/>
    <w:rsid w:val="00E338D7"/>
    <w:rsid w:val="00E343BE"/>
    <w:rsid w:val="00E34D0E"/>
    <w:rsid w:val="00E35C09"/>
    <w:rsid w:val="00E36A91"/>
    <w:rsid w:val="00E36E82"/>
    <w:rsid w:val="00E3719D"/>
    <w:rsid w:val="00E37251"/>
    <w:rsid w:val="00E4225D"/>
    <w:rsid w:val="00E4235C"/>
    <w:rsid w:val="00E424D9"/>
    <w:rsid w:val="00E42D07"/>
    <w:rsid w:val="00E43A28"/>
    <w:rsid w:val="00E44269"/>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1274"/>
    <w:rsid w:val="00E73602"/>
    <w:rsid w:val="00E74D34"/>
    <w:rsid w:val="00E75A71"/>
    <w:rsid w:val="00E76EE3"/>
    <w:rsid w:val="00E80281"/>
    <w:rsid w:val="00E8215D"/>
    <w:rsid w:val="00E82378"/>
    <w:rsid w:val="00E82441"/>
    <w:rsid w:val="00E8425F"/>
    <w:rsid w:val="00E854B0"/>
    <w:rsid w:val="00E859AB"/>
    <w:rsid w:val="00E85E93"/>
    <w:rsid w:val="00E86DE6"/>
    <w:rsid w:val="00E91447"/>
    <w:rsid w:val="00E91C19"/>
    <w:rsid w:val="00E92073"/>
    <w:rsid w:val="00E92617"/>
    <w:rsid w:val="00E94425"/>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1F1A"/>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1D7A"/>
    <w:rsid w:val="00EC252B"/>
    <w:rsid w:val="00EC2663"/>
    <w:rsid w:val="00EC2ED9"/>
    <w:rsid w:val="00EC2FD9"/>
    <w:rsid w:val="00EC368E"/>
    <w:rsid w:val="00EC3C9B"/>
    <w:rsid w:val="00EC44FA"/>
    <w:rsid w:val="00EC4E79"/>
    <w:rsid w:val="00ED01E6"/>
    <w:rsid w:val="00ED0E77"/>
    <w:rsid w:val="00ED252D"/>
    <w:rsid w:val="00ED3186"/>
    <w:rsid w:val="00ED4BEA"/>
    <w:rsid w:val="00ED62F7"/>
    <w:rsid w:val="00ED683F"/>
    <w:rsid w:val="00ED6962"/>
    <w:rsid w:val="00ED69B0"/>
    <w:rsid w:val="00ED6A3E"/>
    <w:rsid w:val="00ED74B4"/>
    <w:rsid w:val="00ED7C9F"/>
    <w:rsid w:val="00EE0228"/>
    <w:rsid w:val="00EE034E"/>
    <w:rsid w:val="00EE0EAF"/>
    <w:rsid w:val="00EE1173"/>
    <w:rsid w:val="00EE25EF"/>
    <w:rsid w:val="00EE3462"/>
    <w:rsid w:val="00EE5874"/>
    <w:rsid w:val="00EE6ABE"/>
    <w:rsid w:val="00EE715B"/>
    <w:rsid w:val="00EF0F2C"/>
    <w:rsid w:val="00EF131C"/>
    <w:rsid w:val="00EF1700"/>
    <w:rsid w:val="00EF1BBB"/>
    <w:rsid w:val="00EF2C8B"/>
    <w:rsid w:val="00EF35B8"/>
    <w:rsid w:val="00EF5580"/>
    <w:rsid w:val="00EF5D1C"/>
    <w:rsid w:val="00EF6E69"/>
    <w:rsid w:val="00EF76D6"/>
    <w:rsid w:val="00F00001"/>
    <w:rsid w:val="00F00FE5"/>
    <w:rsid w:val="00F01198"/>
    <w:rsid w:val="00F0153D"/>
    <w:rsid w:val="00F01F7C"/>
    <w:rsid w:val="00F02C00"/>
    <w:rsid w:val="00F03270"/>
    <w:rsid w:val="00F043E2"/>
    <w:rsid w:val="00F044C7"/>
    <w:rsid w:val="00F06A96"/>
    <w:rsid w:val="00F071C6"/>
    <w:rsid w:val="00F07983"/>
    <w:rsid w:val="00F109CA"/>
    <w:rsid w:val="00F11017"/>
    <w:rsid w:val="00F1213D"/>
    <w:rsid w:val="00F1279B"/>
    <w:rsid w:val="00F127DC"/>
    <w:rsid w:val="00F12A6E"/>
    <w:rsid w:val="00F13F6D"/>
    <w:rsid w:val="00F14FE3"/>
    <w:rsid w:val="00F154AD"/>
    <w:rsid w:val="00F16CCA"/>
    <w:rsid w:val="00F17003"/>
    <w:rsid w:val="00F17750"/>
    <w:rsid w:val="00F17E49"/>
    <w:rsid w:val="00F20035"/>
    <w:rsid w:val="00F20572"/>
    <w:rsid w:val="00F20697"/>
    <w:rsid w:val="00F208AD"/>
    <w:rsid w:val="00F20A44"/>
    <w:rsid w:val="00F20CD5"/>
    <w:rsid w:val="00F21044"/>
    <w:rsid w:val="00F21F96"/>
    <w:rsid w:val="00F23A62"/>
    <w:rsid w:val="00F23F40"/>
    <w:rsid w:val="00F24364"/>
    <w:rsid w:val="00F24508"/>
    <w:rsid w:val="00F24F6F"/>
    <w:rsid w:val="00F2543F"/>
    <w:rsid w:val="00F25CC9"/>
    <w:rsid w:val="00F26E84"/>
    <w:rsid w:val="00F30147"/>
    <w:rsid w:val="00F30347"/>
    <w:rsid w:val="00F307D4"/>
    <w:rsid w:val="00F30B3A"/>
    <w:rsid w:val="00F318FA"/>
    <w:rsid w:val="00F31A11"/>
    <w:rsid w:val="00F31EAE"/>
    <w:rsid w:val="00F3367B"/>
    <w:rsid w:val="00F33700"/>
    <w:rsid w:val="00F33A88"/>
    <w:rsid w:val="00F34884"/>
    <w:rsid w:val="00F34954"/>
    <w:rsid w:val="00F35748"/>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2FA"/>
    <w:rsid w:val="00F53E51"/>
    <w:rsid w:val="00F53EB0"/>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A4D"/>
    <w:rsid w:val="00F94B38"/>
    <w:rsid w:val="00F94BEB"/>
    <w:rsid w:val="00F974D8"/>
    <w:rsid w:val="00F97B09"/>
    <w:rsid w:val="00FA0C66"/>
    <w:rsid w:val="00FA0DE8"/>
    <w:rsid w:val="00FA228B"/>
    <w:rsid w:val="00FA2E8F"/>
    <w:rsid w:val="00FA3525"/>
    <w:rsid w:val="00FA4BC4"/>
    <w:rsid w:val="00FA5CD8"/>
    <w:rsid w:val="00FB0C78"/>
    <w:rsid w:val="00FB1576"/>
    <w:rsid w:val="00FB1954"/>
    <w:rsid w:val="00FB35CE"/>
    <w:rsid w:val="00FB388E"/>
    <w:rsid w:val="00FB3BFA"/>
    <w:rsid w:val="00FB41E4"/>
    <w:rsid w:val="00FB5BED"/>
    <w:rsid w:val="00FB6FD9"/>
    <w:rsid w:val="00FC01B8"/>
    <w:rsid w:val="00FC0510"/>
    <w:rsid w:val="00FC159D"/>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0DFE"/>
    <w:rsid w:val="00FF1F6D"/>
    <w:rsid w:val="00FF3754"/>
    <w:rsid w:val="00FF443A"/>
    <w:rsid w:val="00FF4A74"/>
    <w:rsid w:val="00FF5819"/>
    <w:rsid w:val="00FF6BE0"/>
    <w:rsid w:val="00FF6CCB"/>
    <w:rsid w:val="00FF7F70"/>
    <w:rsid w:val="03EC0177"/>
    <w:rsid w:val="0491109A"/>
    <w:rsid w:val="05970C81"/>
    <w:rsid w:val="06851E05"/>
    <w:rsid w:val="06CE3597"/>
    <w:rsid w:val="08FA42A7"/>
    <w:rsid w:val="09BF06F0"/>
    <w:rsid w:val="0A860A29"/>
    <w:rsid w:val="0B080729"/>
    <w:rsid w:val="0B970DE5"/>
    <w:rsid w:val="0B9E68C6"/>
    <w:rsid w:val="0DE469F3"/>
    <w:rsid w:val="0DF05006"/>
    <w:rsid w:val="0EBE41E9"/>
    <w:rsid w:val="0F143499"/>
    <w:rsid w:val="0F2D6F25"/>
    <w:rsid w:val="122E739E"/>
    <w:rsid w:val="13CC58CF"/>
    <w:rsid w:val="13D0003E"/>
    <w:rsid w:val="145204CA"/>
    <w:rsid w:val="14EF713E"/>
    <w:rsid w:val="15130B7D"/>
    <w:rsid w:val="1521461F"/>
    <w:rsid w:val="156C05A2"/>
    <w:rsid w:val="15AD0FD1"/>
    <w:rsid w:val="16265028"/>
    <w:rsid w:val="163A28A7"/>
    <w:rsid w:val="165D794D"/>
    <w:rsid w:val="16C073EA"/>
    <w:rsid w:val="16DE635F"/>
    <w:rsid w:val="1888270D"/>
    <w:rsid w:val="19B74435"/>
    <w:rsid w:val="1ADB3611"/>
    <w:rsid w:val="1B946BE7"/>
    <w:rsid w:val="1CD766A8"/>
    <w:rsid w:val="1D352C93"/>
    <w:rsid w:val="1E3D6448"/>
    <w:rsid w:val="1E474D4D"/>
    <w:rsid w:val="1FA134B3"/>
    <w:rsid w:val="1FED5271"/>
    <w:rsid w:val="1FFC753C"/>
    <w:rsid w:val="20143080"/>
    <w:rsid w:val="205C35B9"/>
    <w:rsid w:val="20E56566"/>
    <w:rsid w:val="211F1734"/>
    <w:rsid w:val="21CA604C"/>
    <w:rsid w:val="21EC21E7"/>
    <w:rsid w:val="231D7560"/>
    <w:rsid w:val="245C67FB"/>
    <w:rsid w:val="24635E7D"/>
    <w:rsid w:val="24A578C2"/>
    <w:rsid w:val="24B14B5B"/>
    <w:rsid w:val="258D5AAF"/>
    <w:rsid w:val="260777CB"/>
    <w:rsid w:val="26E67046"/>
    <w:rsid w:val="272D6BB1"/>
    <w:rsid w:val="274176DD"/>
    <w:rsid w:val="27543939"/>
    <w:rsid w:val="278B2413"/>
    <w:rsid w:val="27FB1276"/>
    <w:rsid w:val="28AE6D65"/>
    <w:rsid w:val="29D55FC6"/>
    <w:rsid w:val="2A015E1B"/>
    <w:rsid w:val="2A6B0ED0"/>
    <w:rsid w:val="2BD30778"/>
    <w:rsid w:val="2C1F2A1F"/>
    <w:rsid w:val="2C730B86"/>
    <w:rsid w:val="2D6A53A3"/>
    <w:rsid w:val="2D8E56CE"/>
    <w:rsid w:val="2DA5159B"/>
    <w:rsid w:val="2DA63B8C"/>
    <w:rsid w:val="2DD269B8"/>
    <w:rsid w:val="2E26328B"/>
    <w:rsid w:val="2F1E1CFF"/>
    <w:rsid w:val="2FC37F17"/>
    <w:rsid w:val="2FCB57E4"/>
    <w:rsid w:val="32126272"/>
    <w:rsid w:val="33175865"/>
    <w:rsid w:val="3360657D"/>
    <w:rsid w:val="3393056A"/>
    <w:rsid w:val="33F22F90"/>
    <w:rsid w:val="34010EDA"/>
    <w:rsid w:val="34487CF9"/>
    <w:rsid w:val="35F65B88"/>
    <w:rsid w:val="36EB4F5A"/>
    <w:rsid w:val="378F4AA5"/>
    <w:rsid w:val="37CF20E0"/>
    <w:rsid w:val="393872D0"/>
    <w:rsid w:val="3A66402B"/>
    <w:rsid w:val="3B3C77EA"/>
    <w:rsid w:val="3BA26D92"/>
    <w:rsid w:val="3BF000DE"/>
    <w:rsid w:val="3C192416"/>
    <w:rsid w:val="3D157604"/>
    <w:rsid w:val="3D191474"/>
    <w:rsid w:val="3E174EB7"/>
    <w:rsid w:val="3E1C59E2"/>
    <w:rsid w:val="3E681366"/>
    <w:rsid w:val="3FFB0793"/>
    <w:rsid w:val="40592330"/>
    <w:rsid w:val="406D79B9"/>
    <w:rsid w:val="410A40C6"/>
    <w:rsid w:val="427F7566"/>
    <w:rsid w:val="429D4F1C"/>
    <w:rsid w:val="43610F7C"/>
    <w:rsid w:val="44EF2D8C"/>
    <w:rsid w:val="464C5D5E"/>
    <w:rsid w:val="467B2A76"/>
    <w:rsid w:val="46BF1461"/>
    <w:rsid w:val="46E74DE9"/>
    <w:rsid w:val="47160567"/>
    <w:rsid w:val="48EF0478"/>
    <w:rsid w:val="4935502F"/>
    <w:rsid w:val="4A2E5198"/>
    <w:rsid w:val="4B8A343D"/>
    <w:rsid w:val="4BBF2226"/>
    <w:rsid w:val="4BC81235"/>
    <w:rsid w:val="4CCF2F3B"/>
    <w:rsid w:val="4CD17E83"/>
    <w:rsid w:val="4CD61BE0"/>
    <w:rsid w:val="4D1A3483"/>
    <w:rsid w:val="4E0D35E9"/>
    <w:rsid w:val="4EB82EEB"/>
    <w:rsid w:val="4F0C1F2F"/>
    <w:rsid w:val="4F2C0D29"/>
    <w:rsid w:val="502136CA"/>
    <w:rsid w:val="50CA7193"/>
    <w:rsid w:val="517E459D"/>
    <w:rsid w:val="522968FD"/>
    <w:rsid w:val="524B6656"/>
    <w:rsid w:val="52630BD1"/>
    <w:rsid w:val="53001A5B"/>
    <w:rsid w:val="53710C04"/>
    <w:rsid w:val="54162635"/>
    <w:rsid w:val="542B11E0"/>
    <w:rsid w:val="5463070C"/>
    <w:rsid w:val="54AA6D09"/>
    <w:rsid w:val="54D25434"/>
    <w:rsid w:val="551A519E"/>
    <w:rsid w:val="551E55B5"/>
    <w:rsid w:val="55F6162D"/>
    <w:rsid w:val="570B5E72"/>
    <w:rsid w:val="570E72ED"/>
    <w:rsid w:val="57720022"/>
    <w:rsid w:val="584C374D"/>
    <w:rsid w:val="58BD0A48"/>
    <w:rsid w:val="598918A5"/>
    <w:rsid w:val="5A9474FC"/>
    <w:rsid w:val="5B162181"/>
    <w:rsid w:val="5B4A530B"/>
    <w:rsid w:val="5BA6155E"/>
    <w:rsid w:val="5C1F21B2"/>
    <w:rsid w:val="5CB4245B"/>
    <w:rsid w:val="5CD25493"/>
    <w:rsid w:val="5E4105E7"/>
    <w:rsid w:val="5E445F05"/>
    <w:rsid w:val="5F2049FB"/>
    <w:rsid w:val="5F732D7F"/>
    <w:rsid w:val="60D00B30"/>
    <w:rsid w:val="6117122F"/>
    <w:rsid w:val="61AC36FA"/>
    <w:rsid w:val="61FD25A1"/>
    <w:rsid w:val="62D34DDD"/>
    <w:rsid w:val="62E45DCF"/>
    <w:rsid w:val="62F30EEC"/>
    <w:rsid w:val="63DC35A6"/>
    <w:rsid w:val="642701AC"/>
    <w:rsid w:val="64E132F6"/>
    <w:rsid w:val="652E6D08"/>
    <w:rsid w:val="65835E7B"/>
    <w:rsid w:val="659A37F1"/>
    <w:rsid w:val="659E32B5"/>
    <w:rsid w:val="65EC0A86"/>
    <w:rsid w:val="66BD6B7E"/>
    <w:rsid w:val="671D7D71"/>
    <w:rsid w:val="679D028A"/>
    <w:rsid w:val="67E82CD1"/>
    <w:rsid w:val="68585004"/>
    <w:rsid w:val="68592C4A"/>
    <w:rsid w:val="690F638E"/>
    <w:rsid w:val="6A670B9B"/>
    <w:rsid w:val="6D77157D"/>
    <w:rsid w:val="6DCB6F9F"/>
    <w:rsid w:val="6DDF30E4"/>
    <w:rsid w:val="6EBE1D77"/>
    <w:rsid w:val="6F5C3995"/>
    <w:rsid w:val="7091578D"/>
    <w:rsid w:val="70A37E16"/>
    <w:rsid w:val="70BB77CA"/>
    <w:rsid w:val="70F2135C"/>
    <w:rsid w:val="70FB0C71"/>
    <w:rsid w:val="711F2CDA"/>
    <w:rsid w:val="72175B12"/>
    <w:rsid w:val="72A4510C"/>
    <w:rsid w:val="73435817"/>
    <w:rsid w:val="741E4388"/>
    <w:rsid w:val="74B504EB"/>
    <w:rsid w:val="74E83E15"/>
    <w:rsid w:val="75E03B34"/>
    <w:rsid w:val="75EE6384"/>
    <w:rsid w:val="761656E6"/>
    <w:rsid w:val="764B63E7"/>
    <w:rsid w:val="76A33CAD"/>
    <w:rsid w:val="76D756CE"/>
    <w:rsid w:val="776B3A1B"/>
    <w:rsid w:val="78853310"/>
    <w:rsid w:val="78AD41E5"/>
    <w:rsid w:val="7B007056"/>
    <w:rsid w:val="7B6650AE"/>
    <w:rsid w:val="7C470948"/>
    <w:rsid w:val="7E517E56"/>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3"/>
    <w:qFormat/>
    <w:uiPriority w:val="9"/>
    <w:pPr>
      <w:keepNext/>
      <w:keepLines/>
      <w:spacing w:line="360" w:lineRule="auto"/>
      <w:jc w:val="center"/>
      <w:outlineLvl w:val="0"/>
    </w:pPr>
    <w:rPr>
      <w:b/>
      <w:bCs/>
      <w:kern w:val="44"/>
      <w:sz w:val="44"/>
      <w:szCs w:val="44"/>
    </w:rPr>
  </w:style>
  <w:style w:type="paragraph" w:styleId="5">
    <w:name w:val="heading 2"/>
    <w:basedOn w:val="1"/>
    <w:next w:val="1"/>
    <w:link w:val="44"/>
    <w:qFormat/>
    <w:uiPriority w:val="0"/>
    <w:pPr>
      <w:keepNext/>
      <w:jc w:val="center"/>
      <w:outlineLvl w:val="1"/>
    </w:pPr>
    <w:rPr>
      <w:rFonts w:ascii="Cambria" w:hAnsi="Cambria"/>
      <w:b/>
      <w:bCs/>
      <w:sz w:val="30"/>
      <w:szCs w:val="32"/>
    </w:rPr>
  </w:style>
  <w:style w:type="paragraph" w:styleId="6">
    <w:name w:val="heading 3"/>
    <w:basedOn w:val="1"/>
    <w:next w:val="1"/>
    <w:link w:val="45"/>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46"/>
    <w:qFormat/>
    <w:uiPriority w:val="9"/>
    <w:pPr>
      <w:keepNext/>
      <w:keepLines/>
      <w:spacing w:before="280" w:after="290" w:line="374" w:lineRule="auto"/>
      <w:outlineLvl w:val="3"/>
    </w:pPr>
    <w:rPr>
      <w:rFonts w:ascii="Cambria" w:hAnsi="Cambria"/>
      <w:b/>
      <w:bCs/>
      <w:kern w:val="0"/>
      <w:sz w:val="28"/>
      <w:szCs w:val="28"/>
    </w:rPr>
  </w:style>
  <w:style w:type="paragraph" w:styleId="8">
    <w:name w:val="heading 5"/>
    <w:basedOn w:val="1"/>
    <w:next w:val="1"/>
    <w:link w:val="47"/>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9">
    <w:name w:val="heading 6"/>
    <w:basedOn w:val="1"/>
    <w:next w:val="1"/>
    <w:link w:val="132"/>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10">
    <w:name w:val="heading 7"/>
    <w:basedOn w:val="1"/>
    <w:next w:val="1"/>
    <w:link w:val="133"/>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1">
    <w:name w:val="heading 8"/>
    <w:basedOn w:val="1"/>
    <w:next w:val="1"/>
    <w:link w:val="134"/>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2">
    <w:name w:val="heading 9"/>
    <w:basedOn w:val="1"/>
    <w:next w:val="1"/>
    <w:link w:val="135"/>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rFonts w:ascii="Calibri" w:hAnsi="Calibri"/>
      <w:sz w:val="21"/>
      <w:szCs w:val="24"/>
    </w:rPr>
  </w:style>
  <w:style w:type="paragraph" w:styleId="3">
    <w:name w:val="Body Text Indent"/>
    <w:basedOn w:val="1"/>
    <w:next w:val="1"/>
    <w:link w:val="52"/>
    <w:qFormat/>
    <w:uiPriority w:val="0"/>
    <w:pPr>
      <w:spacing w:line="380" w:lineRule="exact"/>
      <w:ind w:firstLine="480"/>
    </w:pPr>
    <w:rPr>
      <w:kern w:val="0"/>
      <w:sz w:val="20"/>
    </w:rPr>
  </w:style>
  <w:style w:type="paragraph" w:styleId="13">
    <w:name w:val="Normal Indent"/>
    <w:basedOn w:val="1"/>
    <w:link w:val="48"/>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Document Map"/>
    <w:basedOn w:val="1"/>
    <w:link w:val="49"/>
    <w:qFormat/>
    <w:uiPriority w:val="0"/>
    <w:pPr>
      <w:shd w:val="clear" w:color="auto" w:fill="000080"/>
    </w:pPr>
    <w:rPr>
      <w:kern w:val="0"/>
      <w:sz w:val="2"/>
    </w:rPr>
  </w:style>
  <w:style w:type="paragraph" w:styleId="15">
    <w:name w:val="toa heading"/>
    <w:basedOn w:val="1"/>
    <w:next w:val="1"/>
    <w:semiHidden/>
    <w:unhideWhenUsed/>
    <w:qFormat/>
    <w:uiPriority w:val="99"/>
    <w:pPr>
      <w:spacing w:before="120"/>
    </w:pPr>
    <w:rPr>
      <w:rFonts w:ascii="Arial" w:hAnsi="Arial" w:cs="Arial"/>
      <w:sz w:val="24"/>
      <w:szCs w:val="24"/>
    </w:rPr>
  </w:style>
  <w:style w:type="paragraph" w:styleId="16">
    <w:name w:val="annotation text"/>
    <w:basedOn w:val="1"/>
    <w:link w:val="50"/>
    <w:qFormat/>
    <w:uiPriority w:val="0"/>
    <w:pPr>
      <w:jc w:val="left"/>
    </w:pPr>
  </w:style>
  <w:style w:type="paragraph" w:styleId="17">
    <w:name w:val="Body Text"/>
    <w:basedOn w:val="1"/>
    <w:next w:val="18"/>
    <w:link w:val="51"/>
    <w:qFormat/>
    <w:uiPriority w:val="0"/>
    <w:rPr>
      <w:kern w:val="0"/>
      <w:sz w:val="20"/>
    </w:rPr>
  </w:style>
  <w:style w:type="paragraph" w:styleId="18">
    <w:name w:val="Body Text First Indent"/>
    <w:basedOn w:val="17"/>
    <w:next w:val="19"/>
    <w:link w:val="62"/>
    <w:unhideWhenUsed/>
    <w:qFormat/>
    <w:uiPriority w:val="99"/>
    <w:pPr>
      <w:spacing w:after="120"/>
      <w:ind w:firstLine="420" w:firstLineChars="100"/>
    </w:pPr>
    <w:rPr>
      <w:kern w:val="2"/>
      <w:sz w:val="21"/>
    </w:rPr>
  </w:style>
  <w:style w:type="paragraph" w:styleId="19">
    <w:name w:val="toc 6"/>
    <w:basedOn w:val="1"/>
    <w:next w:val="1"/>
    <w:qFormat/>
    <w:uiPriority w:val="39"/>
    <w:pPr>
      <w:ind w:left="1050"/>
      <w:jc w:val="left"/>
    </w:pPr>
    <w:rPr>
      <w:sz w:val="18"/>
      <w:szCs w:val="18"/>
    </w:r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1">
    <w:name w:val="toc 3"/>
    <w:basedOn w:val="1"/>
    <w:next w:val="1"/>
    <w:qFormat/>
    <w:uiPriority w:val="39"/>
    <w:pPr>
      <w:ind w:left="840" w:leftChars="400"/>
    </w:pPr>
  </w:style>
  <w:style w:type="paragraph" w:styleId="22">
    <w:name w:val="Plain Text"/>
    <w:basedOn w:val="1"/>
    <w:next w:val="23"/>
    <w:link w:val="53"/>
    <w:qFormat/>
    <w:uiPriority w:val="0"/>
    <w:rPr>
      <w:rFonts w:ascii="宋体" w:hAnsi="Courier New"/>
      <w:kern w:val="0"/>
      <w:szCs w:val="21"/>
    </w:rPr>
  </w:style>
  <w:style w:type="paragraph" w:styleId="23">
    <w:name w:val="toc 2"/>
    <w:basedOn w:val="1"/>
    <w:next w:val="1"/>
    <w:qFormat/>
    <w:uiPriority w:val="39"/>
    <w:pPr>
      <w:ind w:left="420" w:leftChars="200"/>
    </w:pPr>
  </w:style>
  <w:style w:type="paragraph" w:styleId="24">
    <w:name w:val="Date"/>
    <w:basedOn w:val="1"/>
    <w:next w:val="1"/>
    <w:link w:val="54"/>
    <w:qFormat/>
    <w:uiPriority w:val="0"/>
    <w:rPr>
      <w:sz w:val="28"/>
    </w:rPr>
  </w:style>
  <w:style w:type="paragraph" w:styleId="25">
    <w:name w:val="Body Text Indent 2"/>
    <w:basedOn w:val="1"/>
    <w:link w:val="55"/>
    <w:qFormat/>
    <w:uiPriority w:val="0"/>
    <w:pPr>
      <w:tabs>
        <w:tab w:val="left" w:pos="240"/>
        <w:tab w:val="left" w:pos="480"/>
      </w:tabs>
      <w:ind w:left="630" w:leftChars="300"/>
    </w:pPr>
    <w:rPr>
      <w:kern w:val="0"/>
      <w:sz w:val="20"/>
    </w:rPr>
  </w:style>
  <w:style w:type="paragraph" w:styleId="26">
    <w:name w:val="Balloon Text"/>
    <w:basedOn w:val="1"/>
    <w:link w:val="56"/>
    <w:qFormat/>
    <w:uiPriority w:val="0"/>
    <w:rPr>
      <w:sz w:val="18"/>
      <w:szCs w:val="18"/>
    </w:rPr>
  </w:style>
  <w:style w:type="paragraph" w:styleId="27">
    <w:name w:val="footer"/>
    <w:basedOn w:val="1"/>
    <w:link w:val="57"/>
    <w:qFormat/>
    <w:uiPriority w:val="99"/>
    <w:pPr>
      <w:tabs>
        <w:tab w:val="center" w:pos="4153"/>
        <w:tab w:val="right" w:pos="8306"/>
      </w:tabs>
      <w:snapToGrid w:val="0"/>
      <w:jc w:val="left"/>
    </w:pPr>
    <w:rPr>
      <w:kern w:val="0"/>
      <w:sz w:val="18"/>
      <w:szCs w:val="18"/>
    </w:rPr>
  </w:style>
  <w:style w:type="paragraph" w:styleId="28">
    <w:name w:val="header"/>
    <w:basedOn w:val="1"/>
    <w:link w:val="58"/>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rPr>
      <w:sz w:val="24"/>
    </w:rPr>
  </w:style>
  <w:style w:type="paragraph" w:styleId="30">
    <w:name w:val="Body Text Indent 3"/>
    <w:basedOn w:val="1"/>
    <w:link w:val="59"/>
    <w:qFormat/>
    <w:uiPriority w:val="0"/>
    <w:pPr>
      <w:spacing w:after="120"/>
      <w:ind w:left="420" w:leftChars="200"/>
    </w:pPr>
    <w:rPr>
      <w:sz w:val="16"/>
      <w:szCs w:val="16"/>
    </w:rPr>
  </w:style>
  <w:style w:type="paragraph" w:styleId="31">
    <w:name w:val="Body Text 2"/>
    <w:basedOn w:val="1"/>
    <w:link w:val="60"/>
    <w:qFormat/>
    <w:uiPriority w:val="0"/>
    <w:pPr>
      <w:spacing w:after="120" w:line="480" w:lineRule="auto"/>
    </w:pPr>
    <w:rPr>
      <w:kern w:val="0"/>
      <w:sz w:val="20"/>
    </w:rPr>
  </w:style>
  <w:style w:type="paragraph" w:styleId="3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3">
    <w:name w:val="annotation subject"/>
    <w:basedOn w:val="16"/>
    <w:next w:val="16"/>
    <w:link w:val="61"/>
    <w:qFormat/>
    <w:uiPriority w:val="0"/>
    <w:rPr>
      <w:b/>
      <w:bCs/>
    </w:rPr>
  </w:style>
  <w:style w:type="table" w:styleId="35">
    <w:name w:val="Table Grid"/>
    <w:basedOn w:val="3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qFormat/>
    <w:uiPriority w:val="99"/>
    <w:rPr>
      <w:rFonts w:cs="Times New Roman"/>
      <w:color w:val="0000FF"/>
      <w:u w:val="single"/>
    </w:rPr>
  </w:style>
  <w:style w:type="character" w:styleId="42">
    <w:name w:val="annotation reference"/>
    <w:basedOn w:val="36"/>
    <w:qFormat/>
    <w:uiPriority w:val="99"/>
    <w:rPr>
      <w:sz w:val="21"/>
      <w:szCs w:val="21"/>
    </w:rPr>
  </w:style>
  <w:style w:type="character" w:customStyle="1" w:styleId="43">
    <w:name w:val="标题 1 字符"/>
    <w:link w:val="4"/>
    <w:qFormat/>
    <w:uiPriority w:val="0"/>
    <w:rPr>
      <w:b/>
      <w:bCs/>
      <w:kern w:val="44"/>
      <w:sz w:val="44"/>
      <w:szCs w:val="44"/>
    </w:rPr>
  </w:style>
  <w:style w:type="character" w:customStyle="1" w:styleId="44">
    <w:name w:val="标题 2 字符"/>
    <w:link w:val="5"/>
    <w:qFormat/>
    <w:uiPriority w:val="0"/>
    <w:rPr>
      <w:rFonts w:ascii="Cambria" w:hAnsi="Cambria"/>
      <w:b/>
      <w:bCs/>
      <w:kern w:val="2"/>
      <w:sz w:val="30"/>
      <w:szCs w:val="32"/>
    </w:rPr>
  </w:style>
  <w:style w:type="character" w:customStyle="1" w:styleId="45">
    <w:name w:val="标题 3 字符"/>
    <w:link w:val="6"/>
    <w:qFormat/>
    <w:uiPriority w:val="0"/>
    <w:rPr>
      <w:rFonts w:cs="Times New Roman"/>
      <w:b/>
      <w:bCs/>
      <w:sz w:val="32"/>
      <w:szCs w:val="32"/>
    </w:rPr>
  </w:style>
  <w:style w:type="character" w:customStyle="1" w:styleId="46">
    <w:name w:val="标题 4 字符"/>
    <w:link w:val="7"/>
    <w:qFormat/>
    <w:uiPriority w:val="0"/>
    <w:rPr>
      <w:rFonts w:ascii="Cambria" w:hAnsi="Cambria" w:eastAsia="宋体" w:cs="Times New Roman"/>
      <w:b/>
      <w:bCs/>
      <w:sz w:val="28"/>
      <w:szCs w:val="28"/>
    </w:rPr>
  </w:style>
  <w:style w:type="character" w:customStyle="1" w:styleId="47">
    <w:name w:val="标题 5 字符"/>
    <w:basedOn w:val="36"/>
    <w:link w:val="8"/>
    <w:semiHidden/>
    <w:qFormat/>
    <w:uiPriority w:val="9"/>
    <w:rPr>
      <w:rFonts w:asciiTheme="minorHAnsi" w:hAnsiTheme="minorHAnsi" w:eastAsiaTheme="minorEastAsia" w:cstheme="minorBidi"/>
      <w:b/>
      <w:kern w:val="2"/>
      <w:sz w:val="28"/>
      <w:szCs w:val="22"/>
    </w:rPr>
  </w:style>
  <w:style w:type="character" w:customStyle="1" w:styleId="48">
    <w:name w:val="正文缩进 字符"/>
    <w:link w:val="13"/>
    <w:qFormat/>
    <w:uiPriority w:val="0"/>
    <w:rPr>
      <w:rFonts w:ascii="宋体" w:eastAsia="宋体"/>
      <w:snapToGrid w:val="0"/>
      <w:color w:val="000000"/>
      <w:kern w:val="28"/>
      <w:sz w:val="28"/>
      <w:lang w:val="en-US" w:eastAsia="zh-CN" w:bidi="ar-SA"/>
    </w:rPr>
  </w:style>
  <w:style w:type="character" w:customStyle="1" w:styleId="49">
    <w:name w:val="文档结构图 字符"/>
    <w:link w:val="14"/>
    <w:qFormat/>
    <w:uiPriority w:val="0"/>
    <w:rPr>
      <w:rFonts w:cs="Times New Roman"/>
      <w:sz w:val="2"/>
    </w:rPr>
  </w:style>
  <w:style w:type="character" w:customStyle="1" w:styleId="50">
    <w:name w:val="批注文字 字符"/>
    <w:basedOn w:val="36"/>
    <w:link w:val="16"/>
    <w:qFormat/>
    <w:uiPriority w:val="99"/>
    <w:rPr>
      <w:kern w:val="2"/>
      <w:sz w:val="21"/>
    </w:rPr>
  </w:style>
  <w:style w:type="character" w:customStyle="1" w:styleId="51">
    <w:name w:val="正文文本 字符"/>
    <w:link w:val="17"/>
    <w:qFormat/>
    <w:uiPriority w:val="0"/>
    <w:rPr>
      <w:rFonts w:cs="Times New Roman"/>
      <w:sz w:val="20"/>
      <w:szCs w:val="20"/>
    </w:rPr>
  </w:style>
  <w:style w:type="character" w:customStyle="1" w:styleId="52">
    <w:name w:val="正文文本缩进 字符"/>
    <w:link w:val="3"/>
    <w:qFormat/>
    <w:uiPriority w:val="0"/>
    <w:rPr>
      <w:rFonts w:cs="Times New Roman"/>
      <w:sz w:val="20"/>
      <w:szCs w:val="20"/>
    </w:rPr>
  </w:style>
  <w:style w:type="character" w:customStyle="1" w:styleId="53">
    <w:name w:val="纯文本 字符"/>
    <w:link w:val="22"/>
    <w:qFormat/>
    <w:uiPriority w:val="0"/>
    <w:rPr>
      <w:rFonts w:ascii="宋体" w:hAnsi="Courier New" w:cs="Courier New"/>
      <w:sz w:val="21"/>
      <w:szCs w:val="21"/>
    </w:rPr>
  </w:style>
  <w:style w:type="character" w:customStyle="1" w:styleId="54">
    <w:name w:val="日期 字符"/>
    <w:link w:val="24"/>
    <w:qFormat/>
    <w:uiPriority w:val="0"/>
    <w:rPr>
      <w:rFonts w:cs="Times New Roman"/>
      <w:kern w:val="2"/>
      <w:sz w:val="28"/>
    </w:rPr>
  </w:style>
  <w:style w:type="character" w:customStyle="1" w:styleId="55">
    <w:name w:val="正文文本缩进 2 字符"/>
    <w:link w:val="25"/>
    <w:qFormat/>
    <w:uiPriority w:val="0"/>
    <w:rPr>
      <w:rFonts w:cs="Times New Roman"/>
      <w:sz w:val="20"/>
      <w:szCs w:val="20"/>
    </w:rPr>
  </w:style>
  <w:style w:type="character" w:customStyle="1" w:styleId="56">
    <w:name w:val="批注框文本 字符"/>
    <w:basedOn w:val="36"/>
    <w:link w:val="26"/>
    <w:qFormat/>
    <w:uiPriority w:val="0"/>
    <w:rPr>
      <w:rFonts w:ascii="Times New Roman" w:hAnsi="Times New Roman" w:eastAsia="宋体" w:cs="Times New Roman"/>
      <w:kern w:val="2"/>
      <w:sz w:val="18"/>
      <w:szCs w:val="18"/>
    </w:rPr>
  </w:style>
  <w:style w:type="character" w:customStyle="1" w:styleId="57">
    <w:name w:val="页脚 字符"/>
    <w:link w:val="27"/>
    <w:qFormat/>
    <w:uiPriority w:val="99"/>
    <w:rPr>
      <w:rFonts w:cs="Times New Roman"/>
      <w:sz w:val="18"/>
      <w:szCs w:val="18"/>
    </w:rPr>
  </w:style>
  <w:style w:type="character" w:customStyle="1" w:styleId="58">
    <w:name w:val="页眉 字符"/>
    <w:link w:val="28"/>
    <w:qFormat/>
    <w:uiPriority w:val="99"/>
    <w:rPr>
      <w:rFonts w:cs="Times New Roman"/>
      <w:sz w:val="18"/>
      <w:szCs w:val="18"/>
    </w:rPr>
  </w:style>
  <w:style w:type="character" w:customStyle="1" w:styleId="59">
    <w:name w:val="正文文本缩进 3 字符"/>
    <w:link w:val="30"/>
    <w:qFormat/>
    <w:uiPriority w:val="0"/>
    <w:rPr>
      <w:rFonts w:cs="Times New Roman"/>
      <w:kern w:val="2"/>
      <w:sz w:val="16"/>
      <w:szCs w:val="16"/>
    </w:rPr>
  </w:style>
  <w:style w:type="character" w:customStyle="1" w:styleId="60">
    <w:name w:val="正文文本 2 字符"/>
    <w:link w:val="31"/>
    <w:qFormat/>
    <w:uiPriority w:val="0"/>
    <w:rPr>
      <w:rFonts w:cs="Times New Roman"/>
      <w:sz w:val="20"/>
      <w:szCs w:val="20"/>
    </w:rPr>
  </w:style>
  <w:style w:type="character" w:customStyle="1" w:styleId="61">
    <w:name w:val="批注主题 字符"/>
    <w:basedOn w:val="50"/>
    <w:link w:val="33"/>
    <w:qFormat/>
    <w:uiPriority w:val="0"/>
    <w:rPr>
      <w:b/>
      <w:bCs/>
      <w:kern w:val="2"/>
      <w:sz w:val="21"/>
    </w:rPr>
  </w:style>
  <w:style w:type="character" w:customStyle="1" w:styleId="62">
    <w:name w:val="正文文本首行缩进 字符"/>
    <w:link w:val="18"/>
    <w:qFormat/>
    <w:uiPriority w:val="99"/>
    <w:rPr>
      <w:rFonts w:cs="Times New Roman"/>
      <w:kern w:val="2"/>
      <w:sz w:val="21"/>
      <w:szCs w:val="20"/>
    </w:rPr>
  </w:style>
  <w:style w:type="character" w:customStyle="1" w:styleId="63">
    <w:name w:val="普通文字 Char Char2"/>
    <w:qFormat/>
    <w:locked/>
    <w:uiPriority w:val="0"/>
    <w:rPr>
      <w:rFonts w:ascii="宋体" w:hAnsi="Courier New" w:eastAsia="宋体" w:cs="Times New Roman"/>
      <w:kern w:val="2"/>
      <w:sz w:val="21"/>
      <w:lang w:val="en-US" w:eastAsia="zh-CN" w:bidi="ar-SA"/>
    </w:rPr>
  </w:style>
  <w:style w:type="character" w:customStyle="1" w:styleId="64">
    <w:name w:val="_正文段落 Char"/>
    <w:link w:val="65"/>
    <w:qFormat/>
    <w:uiPriority w:val="0"/>
    <w:rPr>
      <w:rFonts w:ascii="仿宋_GB2312" w:eastAsia="仿宋_GB2312"/>
      <w:sz w:val="28"/>
      <w:szCs w:val="24"/>
    </w:rPr>
  </w:style>
  <w:style w:type="paragraph" w:customStyle="1" w:styleId="65">
    <w:name w:val="_正文段落"/>
    <w:basedOn w:val="1"/>
    <w:link w:val="64"/>
    <w:qFormat/>
    <w:uiPriority w:val="0"/>
    <w:pPr>
      <w:spacing w:line="360" w:lineRule="auto"/>
      <w:ind w:firstLine="200" w:firstLineChars="200"/>
    </w:pPr>
    <w:rPr>
      <w:rFonts w:ascii="仿宋_GB2312" w:eastAsia="仿宋_GB2312"/>
      <w:kern w:val="0"/>
      <w:sz w:val="28"/>
      <w:szCs w:val="24"/>
    </w:rPr>
  </w:style>
  <w:style w:type="character" w:customStyle="1" w:styleId="66">
    <w:name w:val="内容"/>
    <w:qFormat/>
    <w:uiPriority w:val="0"/>
    <w:rPr>
      <w:rFonts w:ascii="华文细黑" w:eastAsia="华文细黑"/>
      <w:color w:val="75787B"/>
      <w:sz w:val="20"/>
      <w:u w:val="none"/>
    </w:rPr>
  </w:style>
  <w:style w:type="character" w:customStyle="1" w:styleId="67">
    <w:name w:val="纯文本 Char1"/>
    <w:qFormat/>
    <w:uiPriority w:val="99"/>
    <w:rPr>
      <w:rFonts w:ascii="宋体" w:hAnsi="Courier New" w:eastAsia="宋体"/>
      <w:kern w:val="2"/>
      <w:sz w:val="21"/>
      <w:lang w:val="en-US" w:eastAsia="zh-CN" w:bidi="ar-SA"/>
    </w:rPr>
  </w:style>
  <w:style w:type="character" w:customStyle="1" w:styleId="68">
    <w:name w:val="ca-31"/>
    <w:qFormat/>
    <w:uiPriority w:val="0"/>
    <w:rPr>
      <w:rFonts w:hint="eastAsia" w:ascii="宋体" w:hAnsi="宋体" w:eastAsia="宋体"/>
      <w:sz w:val="21"/>
      <w:szCs w:val="21"/>
    </w:rPr>
  </w:style>
  <w:style w:type="character" w:customStyle="1" w:styleId="69">
    <w:name w:val="正文2 Char Char"/>
    <w:link w:val="70"/>
    <w:qFormat/>
    <w:uiPriority w:val="0"/>
    <w:rPr>
      <w:rFonts w:eastAsia="宋体"/>
      <w:kern w:val="2"/>
      <w:sz w:val="24"/>
      <w:lang w:val="en-US" w:eastAsia="zh-CN" w:bidi="ar-SA"/>
    </w:rPr>
  </w:style>
  <w:style w:type="paragraph" w:customStyle="1" w:styleId="70">
    <w:name w:val="正文2"/>
    <w:basedOn w:val="1"/>
    <w:link w:val="69"/>
    <w:qFormat/>
    <w:uiPriority w:val="0"/>
    <w:pPr>
      <w:spacing w:before="156" w:line="360" w:lineRule="auto"/>
      <w:ind w:firstLine="510" w:firstLineChars="200"/>
    </w:pPr>
    <w:rPr>
      <w:sz w:val="24"/>
    </w:rPr>
  </w:style>
  <w:style w:type="character" w:customStyle="1" w:styleId="71">
    <w:name w:val="ca-51"/>
    <w:qFormat/>
    <w:uiPriority w:val="0"/>
    <w:rPr>
      <w:rFonts w:hint="eastAsia" w:ascii="宋体" w:hAnsi="宋体" w:eastAsia="宋体"/>
      <w:color w:val="FF0000"/>
      <w:sz w:val="21"/>
      <w:szCs w:val="21"/>
    </w:rPr>
  </w:style>
  <w:style w:type="paragraph" w:customStyle="1" w:styleId="72">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Char1"/>
    <w:basedOn w:val="14"/>
    <w:qFormat/>
    <w:uiPriority w:val="0"/>
    <w:pPr>
      <w:adjustRightInd w:val="0"/>
      <w:spacing w:line="436" w:lineRule="exact"/>
      <w:ind w:left="357"/>
      <w:jc w:val="left"/>
      <w:outlineLvl w:val="3"/>
    </w:pPr>
  </w:style>
  <w:style w:type="paragraph" w:customStyle="1" w:styleId="76">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79">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Char Char Char Char Char Char"/>
    <w:basedOn w:val="1"/>
    <w:qFormat/>
    <w:uiPriority w:val="0"/>
    <w:pPr>
      <w:ind w:firstLine="200" w:firstLineChars="200"/>
    </w:pPr>
    <w:rPr>
      <w:rFonts w:ascii="Tahoma" w:hAnsi="Tahoma"/>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6">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Char2 Char Char"/>
    <w:basedOn w:val="1"/>
    <w:qFormat/>
    <w:uiPriority w:val="0"/>
    <w:rPr>
      <w:rFonts w:ascii="Tahoma" w:hAnsi="Tahoma"/>
      <w:sz w:val="24"/>
    </w:rPr>
  </w:style>
  <w:style w:type="paragraph" w:customStyle="1" w:styleId="89">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Char Char Char"/>
    <w:basedOn w:val="1"/>
    <w:qFormat/>
    <w:uiPriority w:val="0"/>
    <w:rPr>
      <w:rFonts w:ascii="Tahoma" w:hAnsi="Tahoma"/>
      <w:sz w:val="24"/>
    </w:rPr>
  </w:style>
  <w:style w:type="paragraph" w:customStyle="1" w:styleId="93">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6">
    <w:name w:val="List Paragraph"/>
    <w:basedOn w:val="1"/>
    <w:qFormat/>
    <w:uiPriority w:val="99"/>
    <w:pPr>
      <w:ind w:firstLine="420" w:firstLineChars="200"/>
    </w:pPr>
  </w:style>
  <w:style w:type="paragraph" w:customStyle="1" w:styleId="97">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TOC 标题1"/>
    <w:basedOn w:val="4"/>
    <w:next w:val="1"/>
    <w:qFormat/>
    <w:uiPriority w:val="0"/>
    <w:pPr>
      <w:widowControl/>
      <w:spacing w:line="276" w:lineRule="auto"/>
      <w:jc w:val="left"/>
      <w:outlineLvl w:val="9"/>
    </w:pPr>
    <w:rPr>
      <w:rFonts w:ascii="Cambria" w:hAnsi="Cambria"/>
      <w:bCs w:val="0"/>
      <w:color w:val="365F91"/>
      <w:kern w:val="0"/>
      <w:sz w:val="28"/>
      <w:szCs w:val="28"/>
    </w:rPr>
  </w:style>
  <w:style w:type="paragraph" w:customStyle="1" w:styleId="101">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Char"/>
    <w:basedOn w:val="1"/>
    <w:qFormat/>
    <w:uiPriority w:val="0"/>
    <w:pPr>
      <w:widowControl/>
      <w:spacing w:line="400" w:lineRule="exact"/>
      <w:jc w:val="center"/>
    </w:pPr>
    <w:rPr>
      <w:rFonts w:ascii="Verdana" w:hAnsi="Verdana"/>
      <w:kern w:val="0"/>
      <w:lang w:eastAsia="en-US"/>
    </w:rPr>
  </w:style>
  <w:style w:type="paragraph" w:customStyle="1" w:styleId="109">
    <w:name w:val="Char2"/>
    <w:basedOn w:val="1"/>
    <w:qFormat/>
    <w:uiPriority w:val="0"/>
    <w:pPr>
      <w:tabs>
        <w:tab w:val="left" w:pos="720"/>
      </w:tabs>
      <w:ind w:left="720" w:hanging="360"/>
    </w:pPr>
    <w:rPr>
      <w:sz w:val="24"/>
      <w:szCs w:val="24"/>
    </w:rPr>
  </w:style>
  <w:style w:type="paragraph" w:customStyle="1" w:styleId="110">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Char11"/>
    <w:basedOn w:val="14"/>
    <w:qFormat/>
    <w:uiPriority w:val="0"/>
    <w:pPr>
      <w:adjustRightInd w:val="0"/>
      <w:spacing w:line="436" w:lineRule="exact"/>
      <w:ind w:left="357"/>
      <w:jc w:val="left"/>
      <w:outlineLvl w:val="3"/>
    </w:pPr>
    <w:rPr>
      <w:rFonts w:ascii="Tahoma" w:hAnsi="Tahoma"/>
      <w:b/>
      <w:sz w:val="24"/>
      <w:szCs w:val="24"/>
    </w:rPr>
  </w:style>
  <w:style w:type="paragraph" w:customStyle="1" w:styleId="115">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Char Char2"/>
    <w:basedOn w:val="1"/>
    <w:qFormat/>
    <w:uiPriority w:val="0"/>
    <w:rPr>
      <w:rFonts w:ascii="宋体" w:hAnsi="宋体"/>
      <w:b/>
      <w:sz w:val="28"/>
      <w:szCs w:val="28"/>
    </w:rPr>
  </w:style>
  <w:style w:type="paragraph" w:customStyle="1" w:styleId="119">
    <w:name w:val="表"/>
    <w:basedOn w:val="1"/>
    <w:qFormat/>
    <w:uiPriority w:val="0"/>
    <w:pPr>
      <w:spacing w:line="360" w:lineRule="auto"/>
    </w:pPr>
    <w:rPr>
      <w:rFonts w:cs="Garamond"/>
      <w:b/>
      <w:bCs/>
      <w:color w:val="FF0000"/>
    </w:rPr>
  </w:style>
  <w:style w:type="paragraph" w:customStyle="1" w:styleId="120">
    <w:name w:val="主体"/>
    <w:basedOn w:val="1"/>
    <w:link w:val="121"/>
    <w:qFormat/>
    <w:uiPriority w:val="99"/>
    <w:pPr>
      <w:spacing w:line="360" w:lineRule="auto"/>
      <w:ind w:firstLine="480" w:firstLineChars="200"/>
    </w:pPr>
    <w:rPr>
      <w:rFonts w:ascii="宋体" w:hAnsi="宋体"/>
      <w:kern w:val="58"/>
      <w:sz w:val="24"/>
      <w:szCs w:val="24"/>
    </w:rPr>
  </w:style>
  <w:style w:type="character" w:customStyle="1" w:styleId="121">
    <w:name w:val="主体 Char Char"/>
    <w:link w:val="120"/>
    <w:qFormat/>
    <w:uiPriority w:val="99"/>
    <w:rPr>
      <w:rFonts w:ascii="宋体" w:hAnsi="宋体"/>
      <w:kern w:val="58"/>
      <w:sz w:val="24"/>
      <w:szCs w:val="24"/>
    </w:rPr>
  </w:style>
  <w:style w:type="paragraph" w:customStyle="1" w:styleId="122">
    <w:name w:val="表格文字"/>
    <w:basedOn w:val="1"/>
    <w:link w:val="123"/>
    <w:qFormat/>
    <w:uiPriority w:val="0"/>
    <w:pPr>
      <w:jc w:val="left"/>
    </w:pPr>
    <w:rPr>
      <w:rFonts w:ascii="宋体" w:hAnsi="宋体"/>
      <w:bCs/>
      <w:spacing w:val="-4"/>
      <w:kern w:val="0"/>
      <w:sz w:val="32"/>
      <w:szCs w:val="32"/>
      <w:lang w:val="zh-CN"/>
    </w:rPr>
  </w:style>
  <w:style w:type="character" w:customStyle="1" w:styleId="123">
    <w:name w:val="表格文字 Char Char"/>
    <w:link w:val="122"/>
    <w:qFormat/>
    <w:uiPriority w:val="99"/>
    <w:rPr>
      <w:rFonts w:ascii="宋体" w:hAnsi="宋体"/>
      <w:bCs/>
      <w:spacing w:val="-4"/>
      <w:sz w:val="32"/>
      <w:szCs w:val="32"/>
      <w:lang w:val="zh-CN"/>
    </w:rPr>
  </w:style>
  <w:style w:type="paragraph" w:customStyle="1" w:styleId="124">
    <w:name w:val="表格文字2"/>
    <w:basedOn w:val="122"/>
    <w:qFormat/>
    <w:uiPriority w:val="99"/>
    <w:pPr>
      <w:jc w:val="both"/>
    </w:pPr>
  </w:style>
  <w:style w:type="character" w:customStyle="1" w:styleId="125">
    <w:name w:val="标准正文 Char"/>
    <w:qFormat/>
    <w:uiPriority w:val="0"/>
    <w:rPr>
      <w:kern w:val="2"/>
      <w:sz w:val="24"/>
      <w:szCs w:val="24"/>
    </w:rPr>
  </w:style>
  <w:style w:type="paragraph" w:customStyle="1" w:styleId="126">
    <w:name w:val="标题2"/>
    <w:basedOn w:val="1"/>
    <w:link w:val="127"/>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7">
    <w:name w:val="标题2 Char Char"/>
    <w:link w:val="126"/>
    <w:qFormat/>
    <w:uiPriority w:val="0"/>
    <w:rPr>
      <w:rFonts w:ascii="宋体"/>
      <w:b/>
      <w:sz w:val="24"/>
    </w:rPr>
  </w:style>
  <w:style w:type="paragraph" w:customStyle="1" w:styleId="12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9">
    <w:name w:val="font01"/>
    <w:basedOn w:val="36"/>
    <w:qFormat/>
    <w:uiPriority w:val="0"/>
    <w:rPr>
      <w:rFonts w:hint="eastAsia" w:ascii="宋体" w:hAnsi="宋体" w:eastAsia="宋体" w:cs="宋体"/>
      <w:b/>
      <w:color w:val="333333"/>
      <w:sz w:val="24"/>
      <w:szCs w:val="24"/>
      <w:u w:val="none"/>
    </w:rPr>
  </w:style>
  <w:style w:type="paragraph" w:customStyle="1" w:styleId="13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2">
    <w:name w:val="标题 6 字符"/>
    <w:basedOn w:val="36"/>
    <w:link w:val="9"/>
    <w:semiHidden/>
    <w:qFormat/>
    <w:uiPriority w:val="9"/>
    <w:rPr>
      <w:rFonts w:ascii="Arial" w:hAnsi="Arial" w:eastAsia="黑体" w:cstheme="minorBidi"/>
      <w:b/>
      <w:kern w:val="2"/>
      <w:sz w:val="24"/>
      <w:szCs w:val="22"/>
    </w:rPr>
  </w:style>
  <w:style w:type="character" w:customStyle="1" w:styleId="133">
    <w:name w:val="标题 7 字符"/>
    <w:basedOn w:val="36"/>
    <w:link w:val="10"/>
    <w:semiHidden/>
    <w:qFormat/>
    <w:uiPriority w:val="9"/>
    <w:rPr>
      <w:rFonts w:asciiTheme="minorHAnsi" w:hAnsiTheme="minorHAnsi" w:eastAsiaTheme="minorEastAsia" w:cstheme="minorBidi"/>
      <w:b/>
      <w:kern w:val="2"/>
      <w:sz w:val="24"/>
      <w:szCs w:val="22"/>
    </w:rPr>
  </w:style>
  <w:style w:type="character" w:customStyle="1" w:styleId="134">
    <w:name w:val="标题 8 字符"/>
    <w:basedOn w:val="36"/>
    <w:link w:val="11"/>
    <w:semiHidden/>
    <w:qFormat/>
    <w:uiPriority w:val="9"/>
    <w:rPr>
      <w:rFonts w:ascii="Arial" w:hAnsi="Arial" w:eastAsia="黑体" w:cstheme="minorBidi"/>
      <w:kern w:val="2"/>
      <w:sz w:val="24"/>
      <w:szCs w:val="22"/>
    </w:rPr>
  </w:style>
  <w:style w:type="character" w:customStyle="1" w:styleId="135">
    <w:name w:val="标题 9 字符"/>
    <w:basedOn w:val="36"/>
    <w:link w:val="12"/>
    <w:semiHidden/>
    <w:qFormat/>
    <w:uiPriority w:val="9"/>
    <w:rPr>
      <w:rFonts w:ascii="Arial" w:hAnsi="Arial" w:eastAsia="黑体" w:cstheme="minorBidi"/>
      <w:kern w:val="2"/>
      <w:sz w:val="21"/>
      <w:szCs w:val="22"/>
    </w:rPr>
  </w:style>
  <w:style w:type="paragraph" w:customStyle="1" w:styleId="1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8">
    <w:name w:val="索引 11"/>
    <w:basedOn w:val="1"/>
    <w:next w:val="1"/>
    <w:qFormat/>
    <w:uiPriority w:val="99"/>
    <w:pPr>
      <w:spacing w:line="360" w:lineRule="auto"/>
    </w:pPr>
    <w:rPr>
      <w:rFonts w:ascii="仿宋_GB2312" w:eastAsia="仿宋_GB2312"/>
      <w:sz w:val="24"/>
    </w:rPr>
  </w:style>
  <w:style w:type="paragraph" w:customStyle="1" w:styleId="139">
    <w:name w:val="纯文本1"/>
    <w:basedOn w:val="1"/>
    <w:qFormat/>
    <w:uiPriority w:val="0"/>
    <w:rPr>
      <w:rFonts w:ascii="宋体" w:hAnsi="Courier New"/>
      <w:kern w:val="0"/>
      <w:sz w:val="20"/>
    </w:rPr>
  </w:style>
  <w:style w:type="paragraph" w:customStyle="1" w:styleId="140">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未处理的提及1"/>
    <w:basedOn w:val="36"/>
    <w:semiHidden/>
    <w:unhideWhenUsed/>
    <w:qFormat/>
    <w:uiPriority w:val="99"/>
    <w:rPr>
      <w:color w:val="605E5C"/>
      <w:shd w:val="clear" w:color="auto" w:fill="E1DFDD"/>
    </w:rPr>
  </w:style>
  <w:style w:type="paragraph" w:customStyle="1" w:styleId="14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4">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145">
    <w:name w:val="List Paragraph1"/>
    <w:basedOn w:val="1"/>
    <w:qFormat/>
    <w:uiPriority w:val="99"/>
    <w:pPr>
      <w:widowControl/>
      <w:ind w:firstLine="420" w:firstLineChars="200"/>
      <w:jc w:val="left"/>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85D5-D4F5-4EE3-A4F1-CFB1AE65B69F}">
  <ds:schemaRefs/>
</ds:datastoreItem>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63</Pages>
  <Words>13978</Words>
  <Characters>15119</Characters>
  <Lines>327</Lines>
  <Paragraphs>92</Paragraphs>
  <TotalTime>31</TotalTime>
  <ScaleCrop>false</ScaleCrop>
  <LinksUpToDate>false</LinksUpToDate>
  <CharactersWithSpaces>15451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2024-06-11T15:46:00Z</dcterms:created>
  <dc:creator>vivian</dc:creator>
  <cp:lastModifiedBy>苏永超</cp:lastModifiedBy>
  <cp:lastPrinted>2025-07-09T08:14:00Z</cp:lastPrinted>
  <dcterms:modified xsi:type="dcterms:W3CDTF">2025-07-11T08:01:59Z</dcterms:modified>
  <dc:title>政 府 采 购 招 标 项 目</dc:title>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B24C4D3767304D1197889792355F3E05</vt:lpwstr>
  </property>
  <property fmtid="{D5CDD505-2E9C-101B-9397-08002B2CF9AE}" pid="4" name="KSOTemplateDocerSaveRecord">
    <vt:lpwstr>eyJoZGlkIjoiYjg3M2YwMmQ3NTViMTYyMjQ3NDk5MjAxMTNhNGE3MDMiLCJ1c2VySWQiOiIxNDc3ODAzNTY0In0=</vt:lpwstr>
  </property>
</Properties>
</file>