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168CC">
      <w:pPr>
        <w:spacing w:line="360" w:lineRule="auto"/>
        <w:jc w:val="center"/>
        <w:rPr>
          <w:rFonts w:ascii="仿宋" w:hAnsi="仿宋" w:eastAsia="仿宋" w:cs="仿宋_GB2312"/>
          <w:b/>
          <w:sz w:val="36"/>
          <w:szCs w:val="36"/>
        </w:rPr>
      </w:pPr>
      <w:bookmarkStart w:id="0" w:name="_Toc25686"/>
      <w:bookmarkStart w:id="1" w:name="_Toc4079"/>
    </w:p>
    <w:p w14:paraId="582E202B">
      <w:pPr>
        <w:spacing w:line="360" w:lineRule="auto"/>
        <w:jc w:val="center"/>
        <w:rPr>
          <w:rFonts w:ascii="仿宋" w:hAnsi="仿宋" w:eastAsia="仿宋" w:cs="仿宋_GB2312"/>
          <w:b/>
          <w:sz w:val="48"/>
          <w:szCs w:val="48"/>
        </w:rPr>
      </w:pPr>
    </w:p>
    <w:p w14:paraId="7C94E516">
      <w:pPr>
        <w:spacing w:line="360" w:lineRule="auto"/>
        <w:jc w:val="center"/>
        <w:rPr>
          <w:rFonts w:ascii="仿宋" w:hAnsi="仿宋" w:eastAsia="仿宋" w:cs="仿宋_GB2312"/>
          <w:sz w:val="48"/>
          <w:szCs w:val="48"/>
        </w:rPr>
      </w:pPr>
      <w:r>
        <w:rPr>
          <w:rFonts w:hint="eastAsia" w:ascii="仿宋" w:hAnsi="仿宋" w:eastAsia="仿宋" w:cs="仿宋_GB2312"/>
          <w:sz w:val="48"/>
          <w:szCs w:val="48"/>
        </w:rPr>
        <w:t>鄞州区明楼街道市容环境辅助管理</w:t>
      </w:r>
    </w:p>
    <w:p w14:paraId="77258A87">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服务项目</w:t>
      </w:r>
    </w:p>
    <w:p w14:paraId="764061E3">
      <w:pPr>
        <w:pStyle w:val="37"/>
        <w:ind w:firstLine="560"/>
        <w:rPr>
          <w:rFonts w:ascii="仿宋" w:hAnsi="仿宋" w:eastAsia="仿宋"/>
        </w:rPr>
      </w:pPr>
    </w:p>
    <w:p w14:paraId="1EF8439E">
      <w:pPr>
        <w:spacing w:line="360" w:lineRule="auto"/>
        <w:jc w:val="center"/>
        <w:rPr>
          <w:rFonts w:ascii="仿宋" w:hAnsi="仿宋" w:eastAsia="仿宋" w:cs="仿宋_GB2312"/>
          <w:sz w:val="48"/>
          <w:szCs w:val="48"/>
        </w:rPr>
      </w:pPr>
    </w:p>
    <w:p w14:paraId="3546CB82">
      <w:pPr>
        <w:keepNext/>
        <w:keepLines/>
        <w:tabs>
          <w:tab w:val="left" w:pos="432"/>
        </w:tabs>
        <w:spacing w:before="340" w:after="330" w:line="576" w:lineRule="auto"/>
        <w:ind w:left="432" w:hanging="432"/>
        <w:rPr>
          <w:b/>
          <w:bCs/>
          <w:kern w:val="44"/>
          <w:sz w:val="44"/>
          <w:szCs w:val="44"/>
        </w:rPr>
      </w:pPr>
    </w:p>
    <w:p w14:paraId="77F9FC29">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4C4BAB1A">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0DEFE82E">
      <w:pPr>
        <w:snapToGrid w:val="0"/>
        <w:spacing w:line="360" w:lineRule="auto"/>
        <w:jc w:val="center"/>
        <w:rPr>
          <w:rFonts w:ascii="仿宋" w:hAnsi="仿宋" w:eastAsia="仿宋" w:cs="仿宋_GB2312"/>
          <w:sz w:val="30"/>
          <w:szCs w:val="30"/>
        </w:rPr>
      </w:pPr>
    </w:p>
    <w:p w14:paraId="47AAD71F">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NBHZ-20250508G-1</w:t>
      </w:r>
      <w:r>
        <w:rPr>
          <w:rFonts w:hint="eastAsia" w:ascii="仿宋" w:hAnsi="仿宋" w:eastAsia="仿宋" w:cs="仿宋_GB2312"/>
          <w:sz w:val="30"/>
          <w:szCs w:val="30"/>
        </w:rPr>
        <w:t xml:space="preserve"> </w:t>
      </w:r>
    </w:p>
    <w:p w14:paraId="000B92C3">
      <w:pPr>
        <w:spacing w:line="360" w:lineRule="auto"/>
        <w:jc w:val="center"/>
        <w:rPr>
          <w:rFonts w:ascii="仿宋" w:hAnsi="仿宋" w:eastAsia="仿宋" w:cs="仿宋_GB2312"/>
          <w:b/>
          <w:sz w:val="44"/>
          <w:szCs w:val="44"/>
        </w:rPr>
      </w:pPr>
    </w:p>
    <w:p w14:paraId="5709F5CA">
      <w:pPr>
        <w:spacing w:line="360" w:lineRule="auto"/>
        <w:jc w:val="center"/>
        <w:rPr>
          <w:rFonts w:ascii="仿宋" w:hAnsi="仿宋" w:eastAsia="仿宋" w:cs="仿宋_GB2312"/>
          <w:b/>
          <w:sz w:val="44"/>
          <w:szCs w:val="44"/>
        </w:rPr>
      </w:pPr>
    </w:p>
    <w:p w14:paraId="34273401">
      <w:pPr>
        <w:spacing w:line="360" w:lineRule="auto"/>
        <w:jc w:val="center"/>
        <w:rPr>
          <w:rFonts w:ascii="仿宋" w:hAnsi="仿宋" w:eastAsia="仿宋" w:cs="仿宋_GB2312"/>
          <w:sz w:val="24"/>
        </w:rPr>
      </w:pPr>
    </w:p>
    <w:p w14:paraId="5F02E7DF">
      <w:pPr>
        <w:pStyle w:val="37"/>
        <w:ind w:firstLine="560"/>
        <w:jc w:val="center"/>
        <w:rPr>
          <w:rFonts w:ascii="仿宋" w:hAnsi="仿宋" w:eastAsia="仿宋"/>
        </w:rPr>
      </w:pPr>
    </w:p>
    <w:p w14:paraId="0D864A3B">
      <w:pPr>
        <w:pStyle w:val="37"/>
        <w:ind w:firstLine="560"/>
        <w:rPr>
          <w:rFonts w:ascii="仿宋" w:hAnsi="仿宋" w:eastAsia="仿宋"/>
        </w:rPr>
      </w:pPr>
    </w:p>
    <w:p w14:paraId="73DA6257">
      <w:pPr>
        <w:spacing w:line="360" w:lineRule="auto"/>
        <w:jc w:val="center"/>
        <w:rPr>
          <w:rFonts w:ascii="仿宋" w:hAnsi="仿宋" w:eastAsia="仿宋" w:cs="仿宋_GB2312"/>
          <w:bCs/>
          <w:sz w:val="32"/>
          <w:szCs w:val="32"/>
        </w:rPr>
      </w:pPr>
    </w:p>
    <w:p w14:paraId="1BFBAA8E">
      <w:pPr>
        <w:spacing w:line="360" w:lineRule="auto"/>
        <w:jc w:val="center"/>
        <w:rPr>
          <w:rFonts w:ascii="仿宋" w:hAnsi="仿宋" w:eastAsia="仿宋" w:cs="仿宋_GB2312"/>
          <w:sz w:val="32"/>
          <w:szCs w:val="32"/>
        </w:rPr>
      </w:pPr>
      <w:r>
        <w:rPr>
          <w:rFonts w:hint="eastAsia" w:ascii="仿宋" w:hAnsi="仿宋" w:eastAsia="仿宋" w:cs="仿宋_GB2312"/>
          <w:bCs/>
          <w:sz w:val="32"/>
          <w:szCs w:val="32"/>
        </w:rPr>
        <w:t>采购人：宁波市鄞州区人民政府明楼街道办事处</w:t>
      </w:r>
    </w:p>
    <w:p w14:paraId="20CAC24F">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采购代理机构：宁波慧泽工程管理咨询有限公司</w:t>
      </w:r>
    </w:p>
    <w:p w14:paraId="1D8D176F">
      <w:pPr>
        <w:snapToGrid w:val="0"/>
        <w:spacing w:line="360" w:lineRule="auto"/>
        <w:jc w:val="center"/>
        <w:rPr>
          <w:rFonts w:ascii="仿宋" w:hAnsi="仿宋" w:eastAsia="仿宋" w:cs="仿宋_GB2312"/>
          <w:bCs/>
          <w:sz w:val="32"/>
          <w:szCs w:val="32"/>
        </w:rPr>
      </w:pPr>
    </w:p>
    <w:p w14:paraId="48C8C2C8">
      <w:pPr>
        <w:snapToGrid w:val="0"/>
        <w:spacing w:line="360" w:lineRule="auto"/>
        <w:jc w:val="center"/>
        <w:rPr>
          <w:rFonts w:ascii="仿宋" w:hAnsi="仿宋" w:eastAsia="仿宋" w:cs="仿宋_GB2312"/>
          <w:bCs/>
          <w:sz w:val="32"/>
          <w:szCs w:val="32"/>
        </w:rPr>
        <w:sectPr>
          <w:footerReference r:id="rId3" w:type="default"/>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二五年</w:t>
      </w:r>
      <w:r>
        <w:rPr>
          <w:rFonts w:hint="eastAsia" w:ascii="仿宋" w:hAnsi="仿宋" w:eastAsia="仿宋" w:cs="仿宋_GB2312"/>
          <w:bCs/>
          <w:sz w:val="32"/>
          <w:szCs w:val="32"/>
          <w:lang w:val="en-US" w:eastAsia="zh-CN"/>
        </w:rPr>
        <w:t>七</w:t>
      </w:r>
      <w:r>
        <w:rPr>
          <w:rFonts w:hint="eastAsia" w:ascii="仿宋" w:hAnsi="仿宋" w:eastAsia="仿宋" w:cs="仿宋_GB2312"/>
          <w:bCs/>
          <w:sz w:val="32"/>
          <w:szCs w:val="32"/>
        </w:rPr>
        <w:t>月</w:t>
      </w:r>
    </w:p>
    <w:sdt>
      <w:sdtPr>
        <w:rPr>
          <w:rFonts w:ascii="宋体" w:hAnsi="宋体"/>
        </w:rPr>
        <w:id w:val="147462405"/>
        <w15:color w:val="DBDBDB"/>
        <w:docPartObj>
          <w:docPartGallery w:val="Table of Contents"/>
          <w:docPartUnique/>
        </w:docPartObj>
      </w:sdtPr>
      <w:sdtEndPr>
        <w:rPr>
          <w:rFonts w:hint="eastAsia" w:ascii="仿宋" w:hAnsi="仿宋" w:eastAsia="仿宋" w:cs="仿宋"/>
          <w:szCs w:val="36"/>
        </w:rPr>
      </w:sdtEndPr>
      <w:sdtContent>
        <w:p w14:paraId="58E55B1B">
          <w:pPr>
            <w:jc w:val="center"/>
          </w:pPr>
          <w:r>
            <w:rPr>
              <w:rFonts w:hint="eastAsia" w:ascii="仿宋" w:hAnsi="仿宋" w:eastAsia="仿宋" w:cs="仿宋"/>
              <w:sz w:val="44"/>
              <w:szCs w:val="44"/>
            </w:rPr>
            <w:t>目录</w:t>
          </w:r>
        </w:p>
        <w:p w14:paraId="71E4FC96">
          <w:pPr>
            <w:pStyle w:val="12"/>
            <w:tabs>
              <w:tab w:val="right" w:leader="dot" w:pos="8306"/>
            </w:tabs>
            <w:rPr>
              <w:rFonts w:ascii="仿宋" w:hAnsi="仿宋" w:eastAsia="仿宋" w:cs="仿宋"/>
              <w:sz w:val="28"/>
              <w:szCs w:val="28"/>
            </w:rPr>
          </w:pPr>
          <w:r>
            <w:rPr>
              <w:rStyle w:val="24"/>
              <w:rFonts w:hint="eastAsia"/>
              <w:sz w:val="36"/>
              <w:szCs w:val="36"/>
            </w:rPr>
            <w:fldChar w:fldCharType="begin"/>
          </w:r>
          <w:r>
            <w:instrText xml:space="preserve">TOC \o "1-1" \h \u </w:instrText>
          </w:r>
          <w:r>
            <w:rPr>
              <w:rStyle w:val="24"/>
              <w:rFonts w:hint="eastAsia"/>
              <w:sz w:val="36"/>
              <w:szCs w:val="36"/>
            </w:rPr>
            <w:fldChar w:fldCharType="separate"/>
          </w:r>
          <w:r>
            <w:fldChar w:fldCharType="begin"/>
          </w:r>
          <w:r>
            <w:instrText xml:space="preserve"> HYPERLINK \l "_Toc28545" </w:instrText>
          </w:r>
          <w:r>
            <w:fldChar w:fldCharType="separate"/>
          </w:r>
          <w:r>
            <w:rPr>
              <w:rFonts w:hint="eastAsia" w:ascii="仿宋" w:hAnsi="仿宋" w:eastAsia="仿宋" w:cs="仿宋"/>
              <w:sz w:val="28"/>
              <w:szCs w:val="28"/>
            </w:rPr>
            <w:t>第一部分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_Toc28545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BB0844">
          <w:pPr>
            <w:pStyle w:val="12"/>
            <w:tabs>
              <w:tab w:val="right" w:leader="dot" w:pos="8306"/>
            </w:tabs>
            <w:rPr>
              <w:rFonts w:ascii="仿宋" w:hAnsi="仿宋" w:eastAsia="仿宋" w:cs="仿宋"/>
              <w:sz w:val="28"/>
              <w:szCs w:val="28"/>
            </w:rPr>
          </w:pPr>
          <w:r>
            <w:fldChar w:fldCharType="begin"/>
          </w:r>
          <w:r>
            <w:instrText xml:space="preserve"> HYPERLINK \l "_Toc10961" </w:instrText>
          </w:r>
          <w:r>
            <w:fldChar w:fldCharType="separate"/>
          </w:r>
          <w:r>
            <w:rPr>
              <w:rFonts w:hint="eastAsia" w:ascii="仿宋" w:hAnsi="仿宋" w:eastAsia="仿宋" w:cs="仿宋"/>
              <w:sz w:val="28"/>
              <w:szCs w:val="28"/>
            </w:rPr>
            <w:t>第二部分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_Toc10961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A39099F">
          <w:pPr>
            <w:pStyle w:val="12"/>
            <w:tabs>
              <w:tab w:val="right" w:leader="dot" w:pos="8306"/>
            </w:tabs>
            <w:rPr>
              <w:rFonts w:ascii="仿宋" w:hAnsi="仿宋" w:eastAsia="仿宋" w:cs="仿宋"/>
              <w:sz w:val="28"/>
              <w:szCs w:val="28"/>
            </w:rPr>
          </w:pPr>
          <w:r>
            <w:fldChar w:fldCharType="begin"/>
          </w:r>
          <w:r>
            <w:instrText xml:space="preserve"> HYPERLINK \l "_Toc23835" </w:instrText>
          </w:r>
          <w:r>
            <w:fldChar w:fldCharType="separate"/>
          </w:r>
          <w:r>
            <w:rPr>
              <w:rFonts w:hint="eastAsia" w:ascii="仿宋" w:hAnsi="仿宋" w:eastAsia="仿宋" w:cs="仿宋"/>
              <w:sz w:val="28"/>
              <w:szCs w:val="28"/>
            </w:rPr>
            <w:t>第三部分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_Toc23835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32E869">
          <w:pPr>
            <w:pStyle w:val="12"/>
            <w:tabs>
              <w:tab w:val="right" w:leader="dot" w:pos="8306"/>
            </w:tabs>
            <w:rPr>
              <w:rFonts w:ascii="仿宋" w:hAnsi="仿宋" w:eastAsia="仿宋" w:cs="仿宋"/>
              <w:sz w:val="28"/>
              <w:szCs w:val="28"/>
            </w:rPr>
          </w:pPr>
          <w:r>
            <w:fldChar w:fldCharType="begin"/>
          </w:r>
          <w:r>
            <w:instrText xml:space="preserve"> HYPERLINK \l "_Toc16267" </w:instrText>
          </w:r>
          <w:r>
            <w:fldChar w:fldCharType="separate"/>
          </w:r>
          <w:r>
            <w:rPr>
              <w:rFonts w:hint="eastAsia" w:ascii="仿宋" w:hAnsi="仿宋" w:eastAsia="仿宋" w:cs="仿宋"/>
              <w:sz w:val="28"/>
              <w:szCs w:val="28"/>
            </w:rPr>
            <w:t>第四部分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_Toc16267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0AE134">
          <w:pPr>
            <w:pStyle w:val="12"/>
            <w:tabs>
              <w:tab w:val="right" w:leader="dot" w:pos="8306"/>
            </w:tabs>
            <w:rPr>
              <w:rFonts w:ascii="仿宋" w:hAnsi="仿宋" w:eastAsia="仿宋" w:cs="仿宋"/>
              <w:sz w:val="28"/>
              <w:szCs w:val="28"/>
            </w:rPr>
          </w:pPr>
          <w:r>
            <w:fldChar w:fldCharType="begin"/>
          </w:r>
          <w:r>
            <w:instrText xml:space="preserve"> HYPERLINK \l "_Toc4366" </w:instrText>
          </w:r>
          <w:r>
            <w:fldChar w:fldCharType="separate"/>
          </w:r>
          <w:r>
            <w:rPr>
              <w:rFonts w:hint="eastAsia" w:ascii="仿宋" w:hAnsi="仿宋" w:eastAsia="仿宋" w:cs="仿宋"/>
              <w:sz w:val="28"/>
              <w:szCs w:val="28"/>
            </w:rPr>
            <w:t>第五部分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_Toc4366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6E78A8">
          <w:pPr>
            <w:pStyle w:val="12"/>
            <w:tabs>
              <w:tab w:val="right" w:leader="dot" w:pos="8306"/>
            </w:tabs>
          </w:pPr>
          <w:r>
            <w:fldChar w:fldCharType="begin"/>
          </w:r>
          <w:r>
            <w:instrText xml:space="preserve"> HYPERLINK \l "_Toc4737" </w:instrText>
          </w:r>
          <w:r>
            <w:fldChar w:fldCharType="separate"/>
          </w:r>
          <w:r>
            <w:rPr>
              <w:rFonts w:hint="eastAsia" w:ascii="仿宋" w:hAnsi="仿宋" w:eastAsia="仿宋" w:cs="仿宋"/>
              <w:sz w:val="28"/>
              <w:szCs w:val="28"/>
            </w:rPr>
            <w:t>第六部分 应提交的有关格式范例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_Toc4737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17AD1C">
          <w:pPr>
            <w:adjustRightInd/>
            <w:spacing w:line="360" w:lineRule="auto"/>
            <w:jc w:val="center"/>
            <w:rPr>
              <w:rFonts w:ascii="仿宋" w:hAnsi="仿宋" w:eastAsia="仿宋" w:cs="仿宋"/>
              <w:szCs w:val="36"/>
            </w:rPr>
          </w:pPr>
          <w:r>
            <w:rPr>
              <w:rFonts w:hint="eastAsia" w:ascii="仿宋" w:hAnsi="仿宋" w:eastAsia="仿宋" w:cs="仿宋"/>
              <w:szCs w:val="36"/>
            </w:rPr>
            <w:fldChar w:fldCharType="end"/>
          </w:r>
        </w:p>
      </w:sdtContent>
    </w:sdt>
    <w:p w14:paraId="5D58CA1C">
      <w:pPr>
        <w:pStyle w:val="7"/>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324E8431">
      <w:pPr>
        <w:adjustRightInd/>
        <w:spacing w:line="360" w:lineRule="auto"/>
        <w:jc w:val="center"/>
        <w:outlineLvl w:val="0"/>
        <w:rPr>
          <w:rFonts w:ascii="仿宋" w:hAnsi="仿宋" w:eastAsia="仿宋" w:cs="仿宋"/>
          <w:b/>
          <w:sz w:val="36"/>
          <w:szCs w:val="20"/>
        </w:rPr>
      </w:pPr>
      <w:bookmarkStart w:id="2" w:name="_Toc28545"/>
      <w:r>
        <w:rPr>
          <w:rStyle w:val="24"/>
          <w:rFonts w:hint="eastAsia" w:ascii="仿宋" w:hAnsi="仿宋" w:eastAsia="仿宋" w:cs="仿宋"/>
          <w:sz w:val="36"/>
          <w:szCs w:val="36"/>
        </w:rPr>
        <w:t>第一部分 招标公告</w:t>
      </w:r>
      <w:bookmarkEnd w:id="0"/>
      <w:bookmarkEnd w:id="1"/>
      <w:bookmarkEnd w:id="2"/>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9613"/>
      </w:tblGrid>
      <w:tr w14:paraId="385D75AE">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jc w:val="center"/>
        </w:trPr>
        <w:tc>
          <w:tcPr>
            <w:tcW w:w="9613" w:type="dxa"/>
            <w:tcBorders>
              <w:tl2br w:val="nil"/>
              <w:tr2bl w:val="nil"/>
            </w:tcBorders>
          </w:tcPr>
          <w:p w14:paraId="0932147C">
            <w:pPr>
              <w:pStyle w:val="7"/>
              <w:snapToGrid w:val="0"/>
              <w:spacing w:line="400" w:lineRule="exact"/>
              <w:rPr>
                <w:rFonts w:ascii="仿宋" w:hAnsi="仿宋" w:eastAsia="仿宋" w:cs="仿宋"/>
                <w:b/>
                <w:bCs/>
                <w:szCs w:val="24"/>
              </w:rPr>
            </w:pPr>
            <w:r>
              <w:rPr>
                <w:rFonts w:hint="eastAsia" w:ascii="仿宋" w:hAnsi="仿宋" w:eastAsia="仿宋" w:cs="仿宋"/>
                <w:b/>
                <w:bCs/>
                <w:szCs w:val="24"/>
              </w:rPr>
              <w:t>项目概况：</w:t>
            </w:r>
          </w:p>
          <w:p w14:paraId="614893DD">
            <w:pPr>
              <w:pStyle w:val="7"/>
              <w:snapToGrid w:val="0"/>
              <w:spacing w:line="400" w:lineRule="exact"/>
              <w:ind w:firstLine="480" w:firstLineChars="200"/>
              <w:rPr>
                <w:rFonts w:ascii="仿宋" w:hAnsi="仿宋" w:eastAsia="仿宋" w:cs="仿宋"/>
                <w:b/>
                <w:bCs/>
                <w:szCs w:val="24"/>
              </w:rPr>
            </w:pPr>
            <w:r>
              <w:rPr>
                <w:rFonts w:hint="eastAsia" w:ascii="仿宋" w:hAnsi="仿宋" w:eastAsia="仿宋" w:cs="仿宋"/>
                <w:szCs w:val="24"/>
                <w:u w:val="single"/>
              </w:rPr>
              <w:t>鄞州区明楼街道市容环境辅助管理服务项目</w:t>
            </w:r>
            <w:r>
              <w:rPr>
                <w:rFonts w:hint="eastAsia" w:ascii="仿宋" w:hAnsi="仿宋" w:eastAsia="仿宋" w:cs="仿宋"/>
                <w:szCs w:val="24"/>
              </w:rPr>
              <w:t>的潜在供应商应在政采云平台（</w:t>
            </w:r>
            <w:r>
              <w:fldChar w:fldCharType="begin"/>
            </w:r>
            <w:r>
              <w:instrText xml:space="preserve"> HYPERLINK "https://www.zcygov.cn/）获取（下载）招标文件，并于202%20年%20月%20日%20点%20分00秒" </w:instrText>
            </w:r>
            <w:r>
              <w:fldChar w:fldCharType="separate"/>
            </w:r>
            <w:r>
              <w:rPr>
                <w:rStyle w:val="20"/>
                <w:rFonts w:hint="eastAsia" w:ascii="仿宋" w:hAnsi="仿宋" w:eastAsia="仿宋" w:cs="仿宋"/>
                <w:color w:val="auto"/>
                <w:kern w:val="2"/>
                <w:sz w:val="24"/>
                <w:szCs w:val="24"/>
              </w:rPr>
              <w:t>https://www.zcygov.cn</w:t>
            </w:r>
            <w:r>
              <w:rPr>
                <w:rStyle w:val="20"/>
                <w:rFonts w:hint="eastAsia" w:ascii="仿宋" w:hAnsi="仿宋" w:eastAsia="仿宋" w:cs="仿宋"/>
                <w:color w:val="auto"/>
                <w:kern w:val="2"/>
                <w:sz w:val="24"/>
                <w:szCs w:val="24"/>
                <w:lang w:eastAsia="zh-CN"/>
              </w:rPr>
              <w:t>）</w:t>
            </w:r>
            <w:r>
              <w:rPr>
                <w:rStyle w:val="20"/>
                <w:rFonts w:hint="eastAsia" w:ascii="仿宋" w:hAnsi="仿宋" w:eastAsia="仿宋" w:cs="仿宋"/>
                <w:color w:val="auto"/>
                <w:kern w:val="2"/>
                <w:sz w:val="24"/>
                <w:szCs w:val="24"/>
              </w:rPr>
              <w:t>获取（</w:t>
            </w:r>
            <w:r>
              <w:rPr>
                <w:rFonts w:hint="eastAsia" w:ascii="仿宋" w:hAnsi="仿宋" w:eastAsia="仿宋" w:cs="仿宋"/>
                <w:szCs w:val="24"/>
              </w:rPr>
              <w:t>下载）</w:t>
            </w:r>
            <w:r>
              <w:rPr>
                <w:rFonts w:hint="eastAsia" w:ascii="仿宋" w:hAnsi="仿宋" w:eastAsia="仿宋" w:cs="仿宋"/>
                <w:szCs w:val="24"/>
                <w:lang w:val="en-US"/>
              </w:rPr>
              <w:t>采购</w:t>
            </w:r>
            <w:r>
              <w:rPr>
                <w:rFonts w:hint="eastAsia" w:ascii="仿宋" w:hAnsi="仿宋" w:eastAsia="仿宋" w:cs="仿宋"/>
                <w:szCs w:val="24"/>
              </w:rPr>
              <w:t>文件</w:t>
            </w:r>
            <w:r>
              <w:rPr>
                <w:rStyle w:val="20"/>
                <w:rFonts w:hint="eastAsia" w:ascii="仿宋" w:hAnsi="仿宋" w:eastAsia="仿宋" w:cs="仿宋"/>
                <w:color w:val="auto"/>
                <w:kern w:val="2"/>
                <w:sz w:val="24"/>
                <w:szCs w:val="24"/>
              </w:rPr>
              <w:t>，并于2025年</w:t>
            </w:r>
            <w:r>
              <w:rPr>
                <w:rStyle w:val="20"/>
                <w:rFonts w:hint="eastAsia" w:ascii="仿宋" w:hAnsi="仿宋" w:eastAsia="仿宋" w:cs="仿宋"/>
                <w:color w:val="auto"/>
                <w:kern w:val="2"/>
                <w:sz w:val="24"/>
                <w:szCs w:val="24"/>
                <w:lang w:val="en-US" w:eastAsia="zh-CN"/>
              </w:rPr>
              <w:t>08</w:t>
            </w:r>
            <w:r>
              <w:rPr>
                <w:rStyle w:val="20"/>
                <w:rFonts w:hint="eastAsia" w:ascii="仿宋" w:hAnsi="仿宋" w:eastAsia="仿宋" w:cs="仿宋"/>
                <w:color w:val="auto"/>
                <w:kern w:val="2"/>
                <w:sz w:val="24"/>
                <w:szCs w:val="24"/>
              </w:rPr>
              <w:t>月</w:t>
            </w:r>
            <w:r>
              <w:rPr>
                <w:rStyle w:val="20"/>
                <w:rFonts w:hint="eastAsia" w:ascii="仿宋" w:hAnsi="仿宋" w:eastAsia="仿宋" w:cs="仿宋"/>
                <w:color w:val="auto"/>
                <w:kern w:val="2"/>
                <w:sz w:val="24"/>
                <w:szCs w:val="24"/>
                <w:lang w:val="en-US" w:eastAsia="zh-CN"/>
              </w:rPr>
              <w:t>01</w:t>
            </w:r>
            <w:r>
              <w:rPr>
                <w:rStyle w:val="20"/>
                <w:rFonts w:hint="eastAsia" w:ascii="仿宋" w:hAnsi="仿宋" w:eastAsia="仿宋" w:cs="仿宋"/>
                <w:color w:val="auto"/>
                <w:kern w:val="2"/>
                <w:sz w:val="24"/>
                <w:szCs w:val="24"/>
              </w:rPr>
              <w:t>日</w:t>
            </w:r>
            <w:r>
              <w:rPr>
                <w:rStyle w:val="20"/>
                <w:rFonts w:hint="eastAsia" w:ascii="仿宋" w:hAnsi="仿宋" w:eastAsia="仿宋" w:cs="仿宋"/>
                <w:color w:val="auto"/>
                <w:kern w:val="2"/>
                <w:sz w:val="24"/>
                <w:szCs w:val="24"/>
                <w:lang w:val="en-US" w:eastAsia="zh-CN"/>
              </w:rPr>
              <w:t>14</w:t>
            </w:r>
            <w:r>
              <w:rPr>
                <w:rStyle w:val="20"/>
                <w:rFonts w:hint="eastAsia" w:ascii="仿宋" w:hAnsi="仿宋" w:eastAsia="仿宋" w:cs="仿宋"/>
                <w:color w:val="auto"/>
                <w:kern w:val="2"/>
                <w:sz w:val="24"/>
                <w:szCs w:val="24"/>
                <w:lang w:val="en-US"/>
              </w:rPr>
              <w:t>时</w:t>
            </w:r>
            <w:r>
              <w:rPr>
                <w:rStyle w:val="20"/>
                <w:rFonts w:hint="eastAsia" w:ascii="仿宋" w:hAnsi="仿宋" w:eastAsia="仿宋" w:cs="仿宋"/>
                <w:color w:val="auto"/>
                <w:kern w:val="2"/>
                <w:sz w:val="24"/>
                <w:szCs w:val="24"/>
                <w:lang w:val="en-US" w:eastAsia="zh-CN"/>
              </w:rPr>
              <w:t>00</w:t>
            </w:r>
            <w:r>
              <w:rPr>
                <w:rStyle w:val="20"/>
                <w:rFonts w:hint="eastAsia" w:ascii="仿宋" w:hAnsi="仿宋" w:eastAsia="仿宋" w:cs="仿宋"/>
                <w:color w:val="auto"/>
                <w:kern w:val="2"/>
                <w:sz w:val="24"/>
                <w:szCs w:val="24"/>
              </w:rPr>
              <w:t>分</w:t>
            </w:r>
            <w:r>
              <w:rPr>
                <w:rStyle w:val="20"/>
                <w:rFonts w:hint="eastAsia" w:ascii="仿宋" w:hAnsi="仿宋" w:eastAsia="仿宋" w:cs="仿宋"/>
                <w:color w:val="auto"/>
                <w:kern w:val="2"/>
                <w:sz w:val="24"/>
                <w:szCs w:val="24"/>
              </w:rPr>
              <w:fldChar w:fldCharType="end"/>
            </w:r>
            <w:r>
              <w:rPr>
                <w:rStyle w:val="20"/>
                <w:rFonts w:hint="eastAsia" w:ascii="仿宋" w:hAnsi="仿宋" w:eastAsia="仿宋" w:cs="仿宋"/>
                <w:color w:val="auto"/>
                <w:kern w:val="2"/>
                <w:sz w:val="24"/>
                <w:szCs w:val="24"/>
              </w:rPr>
              <w:t>（北京时间）</w:t>
            </w:r>
            <w:r>
              <w:rPr>
                <w:rFonts w:hint="eastAsia" w:ascii="仿宋" w:hAnsi="仿宋" w:eastAsia="仿宋" w:cs="仿宋"/>
                <w:bCs/>
                <w:szCs w:val="24"/>
              </w:rPr>
              <w:t>前</w:t>
            </w:r>
            <w:r>
              <w:rPr>
                <w:rFonts w:hint="eastAsia" w:ascii="仿宋" w:hAnsi="仿宋" w:eastAsia="仿宋" w:cs="仿宋"/>
                <w:szCs w:val="24"/>
              </w:rPr>
              <w:t>递交（上传）投标文件。</w:t>
            </w:r>
          </w:p>
        </w:tc>
      </w:tr>
    </w:tbl>
    <w:p w14:paraId="7478595E">
      <w:pPr>
        <w:numPr>
          <w:ilvl w:val="0"/>
          <w:numId w:val="1"/>
        </w:numPr>
        <w:adjustRightInd/>
        <w:snapToGrid w:val="0"/>
        <w:spacing w:line="400" w:lineRule="exact"/>
        <w:outlineLvl w:val="0"/>
        <w:rPr>
          <w:rFonts w:ascii="仿宋" w:hAnsi="仿宋" w:eastAsia="仿宋" w:cs="仿宋"/>
          <w:b/>
          <w:sz w:val="24"/>
        </w:rPr>
      </w:pPr>
      <w:bookmarkStart w:id="3" w:name="_Toc28723"/>
      <w:r>
        <w:rPr>
          <w:rFonts w:hint="eastAsia" w:ascii="仿宋" w:hAnsi="仿宋" w:eastAsia="仿宋" w:cs="仿宋"/>
          <w:b/>
          <w:sz w:val="24"/>
        </w:rPr>
        <w:t>项目基本情况</w:t>
      </w:r>
      <w:bookmarkEnd w:id="3"/>
    </w:p>
    <w:p w14:paraId="48095E17">
      <w:pPr>
        <w:adjustRightInd/>
        <w:snapToGrid w:val="0"/>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NBHZ-20250508G-1</w:t>
      </w:r>
    </w:p>
    <w:p w14:paraId="2A6B6469">
      <w:pPr>
        <w:adjustRightInd/>
        <w:snapToGrid w:val="0"/>
        <w:spacing w:line="400" w:lineRule="exact"/>
        <w:ind w:firstLine="480" w:firstLineChars="200"/>
        <w:rPr>
          <w:rFonts w:ascii="仿宋" w:hAnsi="仿宋" w:eastAsia="仿宋" w:cs="仿宋"/>
          <w:sz w:val="24"/>
        </w:rPr>
      </w:pPr>
      <w:r>
        <w:rPr>
          <w:rFonts w:hint="eastAsia" w:ascii="仿宋" w:hAnsi="仿宋" w:eastAsia="仿宋" w:cs="仿宋"/>
          <w:sz w:val="24"/>
        </w:rPr>
        <w:t>项目名称：鄞州区明楼街道市容环境辅助管理服务项目</w:t>
      </w:r>
    </w:p>
    <w:p w14:paraId="74F7D1A1">
      <w:pPr>
        <w:adjustRightInd/>
        <w:snapToGrid w:val="0"/>
        <w:spacing w:line="40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预算金额（元）：</w:t>
      </w:r>
      <w:r>
        <w:rPr>
          <w:rFonts w:hint="eastAsia" w:ascii="仿宋" w:hAnsi="仿宋" w:eastAsia="仿宋" w:cs="仿宋"/>
          <w:sz w:val="24"/>
          <w:lang w:val="en-US" w:eastAsia="zh-CN"/>
        </w:rPr>
        <w:t>820000元/年</w:t>
      </w:r>
    </w:p>
    <w:p w14:paraId="6232043F">
      <w:pPr>
        <w:adjustRightInd/>
        <w:snapToGrid w:val="0"/>
        <w:spacing w:line="40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最高限价（元）：</w:t>
      </w:r>
      <w:r>
        <w:rPr>
          <w:rFonts w:hint="eastAsia" w:ascii="仿宋" w:hAnsi="仿宋" w:eastAsia="仿宋" w:cs="仿宋"/>
          <w:sz w:val="24"/>
          <w:lang w:val="en-US" w:eastAsia="zh-CN"/>
        </w:rPr>
        <w:t>810906元/年</w:t>
      </w:r>
    </w:p>
    <w:p w14:paraId="33D9E158">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采购需求：</w:t>
      </w:r>
    </w:p>
    <w:p w14:paraId="48A6BB7E">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标项一</w:t>
      </w:r>
    </w:p>
    <w:p w14:paraId="3F73B866">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标项名称：鄞州区明楼街道市容环境辅助管理服务项目</w:t>
      </w:r>
    </w:p>
    <w:p w14:paraId="557602E9">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数量：1</w:t>
      </w:r>
    </w:p>
    <w:p w14:paraId="4AFADDFA">
      <w:pPr>
        <w:tabs>
          <w:tab w:val="left" w:pos="0"/>
        </w:tabs>
        <w:adjustRightInd/>
        <w:snapToGrid w:val="0"/>
        <w:spacing w:line="40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 xml:space="preserve">简要规格描述或项目基本概况介绍、用途：采购文件要求范围内的区域路段街面市容秩序维持、街面设施巡查管理等服务，详见采购文件“第三部分 采购内容及要求” </w:t>
      </w:r>
      <w:r>
        <w:rPr>
          <w:rFonts w:hint="eastAsia" w:ascii="仿宋" w:hAnsi="仿宋" w:eastAsia="仿宋" w:cs="仿宋"/>
          <w:sz w:val="24"/>
          <w:lang w:eastAsia="zh-CN"/>
        </w:rPr>
        <w:t>。</w:t>
      </w:r>
    </w:p>
    <w:p w14:paraId="15228FC6">
      <w:pPr>
        <w:adjustRightInd/>
        <w:snapToGrid w:val="0"/>
        <w:spacing w:line="400" w:lineRule="exact"/>
        <w:ind w:firstLine="480" w:firstLineChars="200"/>
        <w:jc w:val="left"/>
        <w:rPr>
          <w:rFonts w:hint="default" w:ascii="仿宋" w:hAnsi="仿宋" w:eastAsia="仿宋" w:cs="仿宋"/>
          <w:sz w:val="24"/>
          <w:lang w:val="en-US"/>
        </w:rPr>
      </w:pPr>
      <w:r>
        <w:rPr>
          <w:rFonts w:hint="eastAsia" w:ascii="仿宋" w:hAnsi="仿宋" w:eastAsia="仿宋" w:cs="仿宋"/>
          <w:sz w:val="24"/>
        </w:rPr>
        <w:t>备注</w:t>
      </w:r>
      <w:r>
        <w:rPr>
          <w:rFonts w:hint="eastAsia" w:ascii="仿宋" w:hAnsi="仿宋" w:eastAsia="仿宋" w:cs="仿宋"/>
          <w:sz w:val="24"/>
          <w:lang w:eastAsia="zh-CN"/>
        </w:rPr>
        <w:t>：</w:t>
      </w:r>
      <w:r>
        <w:rPr>
          <w:rFonts w:hint="eastAsia" w:ascii="仿宋" w:hAnsi="仿宋" w:eastAsia="仿宋" w:cs="仿宋"/>
          <w:sz w:val="24"/>
          <w:lang w:val="en-US" w:eastAsia="zh-CN"/>
        </w:rPr>
        <w:t>/</w:t>
      </w:r>
    </w:p>
    <w:p w14:paraId="69F24B23">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合同履约期限：</w:t>
      </w:r>
      <w:bookmarkStart w:id="4" w:name="_Hlk90034497"/>
      <w:r>
        <w:rPr>
          <w:rFonts w:hint="eastAsia" w:ascii="仿宋" w:hAnsi="仿宋" w:eastAsia="仿宋" w:cs="仿宋"/>
          <w:sz w:val="24"/>
          <w:lang w:val="en-US" w:eastAsia="zh-CN"/>
        </w:rPr>
        <w:t>本项目一招三年</w:t>
      </w:r>
      <w:r>
        <w:rPr>
          <w:rFonts w:hint="eastAsia" w:ascii="仿宋" w:hAnsi="仿宋" w:eastAsia="仿宋" w:cs="仿宋"/>
          <w:sz w:val="24"/>
        </w:rPr>
        <w:t>，合同一年一签。第一阶段：自合同签订之日起1年；后一阶段：采购人根据中标人在上一阶段合同履约、考核情况及财政资金审批情况决定是否续签。</w:t>
      </w:r>
    </w:p>
    <w:bookmarkEnd w:id="4"/>
    <w:p w14:paraId="0F395E00">
      <w:pPr>
        <w:pStyle w:val="15"/>
        <w:spacing w:line="400" w:lineRule="exact"/>
        <w:ind w:firstLine="482" w:firstLineChars="200"/>
        <w:rPr>
          <w:rFonts w:ascii="仿宋" w:hAnsi="仿宋" w:eastAsia="仿宋" w:cs="仿宋"/>
          <w:b/>
          <w:bCs/>
          <w:szCs w:val="24"/>
          <w:lang w:val="en-US"/>
        </w:rPr>
      </w:pPr>
      <w:r>
        <w:rPr>
          <w:rFonts w:hint="eastAsia" w:ascii="仿宋" w:hAnsi="仿宋" w:eastAsia="仿宋" w:cs="仿宋"/>
          <w:b/>
          <w:bCs/>
          <w:szCs w:val="24"/>
          <w:lang w:val="en-US"/>
        </w:rPr>
        <w:t>本项目（否）接受联合体投标。</w:t>
      </w:r>
    </w:p>
    <w:p w14:paraId="26D7E923">
      <w:pPr>
        <w:numPr>
          <w:ilvl w:val="0"/>
          <w:numId w:val="1"/>
        </w:numPr>
        <w:adjustRightInd/>
        <w:snapToGrid w:val="0"/>
        <w:spacing w:line="400" w:lineRule="exact"/>
        <w:outlineLvl w:val="0"/>
        <w:rPr>
          <w:rFonts w:ascii="仿宋" w:hAnsi="仿宋" w:eastAsia="仿宋" w:cs="仿宋"/>
          <w:b/>
          <w:sz w:val="24"/>
        </w:rPr>
      </w:pPr>
      <w:bookmarkStart w:id="5" w:name="_Hlk101132948"/>
      <w:bookmarkStart w:id="6" w:name="_Toc21126"/>
      <w:r>
        <w:rPr>
          <w:rFonts w:hint="eastAsia" w:ascii="仿宋" w:hAnsi="仿宋" w:eastAsia="仿宋" w:cs="仿宋"/>
          <w:b/>
          <w:sz w:val="24"/>
        </w:rPr>
        <w:t>申请人的资格要求</w:t>
      </w:r>
      <w:bookmarkEnd w:id="5"/>
      <w:r>
        <w:rPr>
          <w:rFonts w:hint="eastAsia" w:ascii="仿宋" w:hAnsi="仿宋" w:eastAsia="仿宋" w:cs="仿宋"/>
          <w:b/>
          <w:sz w:val="24"/>
        </w:rPr>
        <w:t>：</w:t>
      </w:r>
      <w:bookmarkEnd w:id="6"/>
    </w:p>
    <w:p w14:paraId="4417B3F7">
      <w:pPr>
        <w:numPr>
          <w:ilvl w:val="0"/>
          <w:numId w:val="0"/>
        </w:numPr>
        <w:tabs>
          <w:tab w:val="left" w:pos="0"/>
        </w:tabs>
        <w:adjustRightInd/>
        <w:snapToGrid w:val="0"/>
        <w:spacing w:line="400" w:lineRule="exact"/>
        <w:ind w:left="0" w:leftChars="0" w:firstLine="420" w:firstLineChars="0"/>
        <w:jc w:val="left"/>
        <w:rPr>
          <w:rFonts w:ascii="仿宋" w:hAnsi="仿宋" w:eastAsia="仿宋" w:cs="仿宋"/>
          <w:sz w:val="24"/>
        </w:rPr>
      </w:pPr>
      <w:r>
        <w:rPr>
          <w:rFonts w:hint="default" w:ascii="Arial" w:hAnsi="Arial" w:eastAsia="宋体" w:cs="宋体"/>
          <w:kern w:val="2"/>
          <w:sz w:val="24"/>
          <w:szCs w:val="24"/>
          <w:lang w:val="en-US" w:eastAsia="zh-CN" w:bidi="ar-SA"/>
        </w:rPr>
        <w:t>1、</w:t>
      </w:r>
      <w:r>
        <w:rPr>
          <w:rFonts w:hint="eastAsia" w:ascii="仿宋" w:hAnsi="仿宋" w:eastAsia="仿宋" w:cs="仿宋"/>
          <w:sz w:val="24"/>
          <w:lang w:val="en-US" w:eastAsia="zh-CN"/>
        </w:rPr>
        <w:t>符合</w:t>
      </w:r>
      <w:r>
        <w:rPr>
          <w:rFonts w:hint="eastAsia" w:ascii="仿宋" w:hAnsi="仿宋" w:eastAsia="仿宋" w:cs="仿宋"/>
          <w:sz w:val="24"/>
        </w:rPr>
        <w:t>《中华人民共和国政府采购法》第二十二条规定；未被“信用中国”（www.creditchina.gov.cn）、中国政府采购网（www.ccgp.gov.cn）列入失信被执行人、重大税收违法失信主体、政府采购严重违法失信行为记录名单。</w:t>
      </w:r>
    </w:p>
    <w:p w14:paraId="5C5FD2CF">
      <w:pPr>
        <w:numPr>
          <w:ilvl w:val="0"/>
          <w:numId w:val="0"/>
        </w:numPr>
        <w:tabs>
          <w:tab w:val="left" w:pos="0"/>
        </w:tabs>
        <w:adjustRightInd/>
        <w:snapToGrid w:val="0"/>
        <w:spacing w:line="400" w:lineRule="exact"/>
        <w:ind w:left="0" w:leftChars="0" w:firstLine="420" w:firstLineChars="0"/>
        <w:jc w:val="left"/>
        <w:rPr>
          <w:rFonts w:ascii="仿宋" w:hAnsi="仿宋" w:eastAsia="仿宋" w:cs="仿宋"/>
          <w:sz w:val="24"/>
        </w:rPr>
      </w:pPr>
      <w:r>
        <w:rPr>
          <w:rFonts w:hint="default" w:ascii="Arial" w:hAnsi="Arial" w:eastAsia="宋体" w:cs="宋体"/>
          <w:kern w:val="2"/>
          <w:sz w:val="24"/>
          <w:szCs w:val="24"/>
          <w:lang w:val="en-US" w:eastAsia="zh-CN" w:bidi="ar-SA"/>
        </w:rPr>
        <w:t>2、</w:t>
      </w:r>
      <w:r>
        <w:rPr>
          <w:rFonts w:hint="eastAsia" w:ascii="仿宋" w:hAnsi="仿宋" w:eastAsia="仿宋" w:cs="仿宋"/>
          <w:sz w:val="24"/>
        </w:rPr>
        <w:t>落实政府采购政策需满足的资格要求：标项1：本项目属于专门面向中小企业采购的项目，供应商应为符合《政府采购促进中小企业发展管理办法》（财库﹝2020﹞46 号）规定的中小企业（其中，小微企业包括视同为小型、微型企业的监狱企业、残疾人福利性单位）。</w:t>
      </w:r>
    </w:p>
    <w:p w14:paraId="49C7C5BE">
      <w:pPr>
        <w:numPr>
          <w:ilvl w:val="0"/>
          <w:numId w:val="0"/>
        </w:numPr>
        <w:tabs>
          <w:tab w:val="left" w:pos="0"/>
        </w:tabs>
        <w:adjustRightInd/>
        <w:snapToGrid w:val="0"/>
        <w:spacing w:line="400" w:lineRule="exact"/>
        <w:ind w:left="0" w:leftChars="0" w:firstLine="420" w:firstLineChars="0"/>
        <w:jc w:val="left"/>
        <w:rPr>
          <w:rFonts w:ascii="仿宋" w:hAnsi="仿宋" w:eastAsia="仿宋" w:cs="仿宋"/>
          <w:color w:val="auto"/>
          <w:sz w:val="24"/>
        </w:rPr>
      </w:pPr>
      <w:r>
        <w:rPr>
          <w:rFonts w:hint="default" w:ascii="Arial" w:hAnsi="Arial" w:eastAsia="宋体" w:cs="宋体"/>
          <w:color w:val="auto"/>
          <w:kern w:val="2"/>
          <w:sz w:val="24"/>
          <w:szCs w:val="24"/>
          <w:lang w:val="en-US" w:eastAsia="zh-CN" w:bidi="ar-SA"/>
        </w:rPr>
        <w:t>3、</w:t>
      </w:r>
      <w:r>
        <w:rPr>
          <w:rFonts w:hint="eastAsia" w:ascii="仿宋" w:hAnsi="仿宋" w:eastAsia="仿宋" w:cs="仿宋"/>
          <w:color w:val="auto"/>
          <w:sz w:val="24"/>
        </w:rPr>
        <w:t>本项目的特定资格要求：标项1：投标人须持有公安机关核发的《保安服务许可证》；</w:t>
      </w:r>
    </w:p>
    <w:p w14:paraId="6327455C">
      <w:pPr>
        <w:numPr>
          <w:ilvl w:val="0"/>
          <w:numId w:val="0"/>
        </w:numPr>
        <w:tabs>
          <w:tab w:val="left" w:pos="0"/>
        </w:tabs>
        <w:adjustRightInd/>
        <w:snapToGrid w:val="0"/>
        <w:spacing w:line="400" w:lineRule="exact"/>
        <w:ind w:left="0" w:leftChars="0" w:firstLine="420" w:firstLineChars="0"/>
        <w:jc w:val="left"/>
        <w:rPr>
          <w:rFonts w:ascii="仿宋" w:hAnsi="仿宋" w:eastAsia="仿宋" w:cs="仿宋"/>
          <w:color w:val="auto"/>
          <w:sz w:val="24"/>
        </w:rPr>
      </w:pPr>
      <w:r>
        <w:rPr>
          <w:rFonts w:hint="default" w:ascii="Arial" w:hAnsi="Arial" w:eastAsia="宋体" w:cs="宋体"/>
          <w:color w:val="auto"/>
          <w:kern w:val="2"/>
          <w:sz w:val="24"/>
          <w:szCs w:val="24"/>
          <w:lang w:val="en-US" w:eastAsia="zh-CN" w:bidi="ar-SA"/>
        </w:rPr>
        <w:t>4、</w:t>
      </w:r>
      <w:r>
        <w:rPr>
          <w:rFonts w:hint="eastAsia" w:ascii="仿宋" w:hAnsi="仿宋" w:eastAsia="仿宋" w:cs="仿宋"/>
          <w:color w:val="auto"/>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49CC56B">
      <w:pPr>
        <w:numPr>
          <w:ilvl w:val="0"/>
          <w:numId w:val="1"/>
        </w:numPr>
        <w:adjustRightInd/>
        <w:snapToGrid w:val="0"/>
        <w:spacing w:line="400" w:lineRule="exact"/>
        <w:outlineLvl w:val="0"/>
        <w:rPr>
          <w:rFonts w:ascii="仿宋" w:hAnsi="仿宋" w:eastAsia="仿宋" w:cs="仿宋"/>
          <w:b/>
          <w:color w:val="auto"/>
          <w:sz w:val="24"/>
        </w:rPr>
      </w:pPr>
      <w:bookmarkStart w:id="7" w:name="_Toc26501"/>
      <w:r>
        <w:rPr>
          <w:rFonts w:hint="eastAsia" w:ascii="仿宋" w:hAnsi="仿宋" w:eastAsia="仿宋" w:cs="仿宋"/>
          <w:b/>
          <w:color w:val="auto"/>
          <w:sz w:val="24"/>
        </w:rPr>
        <w:t>获取（下载）采购文件</w:t>
      </w:r>
      <w:bookmarkEnd w:id="7"/>
    </w:p>
    <w:p w14:paraId="3D4E8266">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color w:val="auto"/>
          <w:sz w:val="24"/>
        </w:rPr>
        <w:t>时间：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至2025年</w:t>
      </w:r>
      <w:r>
        <w:rPr>
          <w:rFonts w:hint="eastAsia" w:ascii="仿宋" w:hAnsi="仿宋" w:eastAsia="仿宋" w:cs="仿宋"/>
          <w:color w:val="auto"/>
          <w:sz w:val="24"/>
          <w:lang w:val="en-US" w:eastAsia="zh-CN"/>
        </w:rPr>
        <w:t>07</w:t>
      </w:r>
      <w:r>
        <w:rPr>
          <w:rStyle w:val="20"/>
          <w:rFonts w:hint="eastAsia" w:ascii="仿宋" w:hAnsi="仿宋" w:eastAsia="仿宋" w:cs="仿宋"/>
          <w:snapToGrid/>
          <w:color w:val="auto"/>
          <w:kern w:val="2"/>
          <w:sz w:val="24"/>
          <w:szCs w:val="24"/>
        </w:rPr>
        <w:t>月</w:t>
      </w:r>
      <w:r>
        <w:rPr>
          <w:rStyle w:val="20"/>
          <w:rFonts w:hint="eastAsia" w:ascii="仿宋" w:hAnsi="仿宋" w:eastAsia="仿宋" w:cs="仿宋"/>
          <w:snapToGrid/>
          <w:color w:val="auto"/>
          <w:kern w:val="2"/>
          <w:sz w:val="24"/>
          <w:szCs w:val="24"/>
          <w:lang w:val="en-US" w:eastAsia="zh-CN"/>
        </w:rPr>
        <w:t>18</w:t>
      </w:r>
      <w:r>
        <w:rPr>
          <w:rStyle w:val="20"/>
          <w:rFonts w:hint="eastAsia" w:ascii="仿宋" w:hAnsi="仿宋" w:eastAsia="仿宋" w:cs="仿宋"/>
          <w:snapToGrid/>
          <w:color w:val="auto"/>
          <w:kern w:val="2"/>
          <w:sz w:val="24"/>
          <w:szCs w:val="24"/>
        </w:rPr>
        <w:t>日</w:t>
      </w:r>
      <w:r>
        <w:rPr>
          <w:rFonts w:hint="eastAsia" w:ascii="仿宋" w:hAnsi="仿宋" w:eastAsia="仿宋" w:cs="仿宋"/>
          <w:color w:val="auto"/>
          <w:sz w:val="24"/>
        </w:rPr>
        <w:t>，</w:t>
      </w:r>
      <w:r>
        <w:rPr>
          <w:rFonts w:hint="eastAsia" w:ascii="仿宋" w:hAnsi="仿宋" w:eastAsia="仿宋" w:cs="仿宋"/>
          <w:sz w:val="24"/>
        </w:rPr>
        <w:t>每天上午00:00至12:00 ，下午12:00至23:59（北京时间，线上获取法定节假日均可，线下获取文件法定节假日除外）。</w:t>
      </w:r>
    </w:p>
    <w:p w14:paraId="07ED4585">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地点（网址）：政府采购云平台（www.zcygov.cn） </w:t>
      </w:r>
    </w:p>
    <w:p w14:paraId="3490B737">
      <w:pPr>
        <w:adjustRightInd/>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w:t>
      </w:r>
      <w:r>
        <w:rPr>
          <w:rFonts w:hint="eastAsia" w:ascii="仿宋" w:hAnsi="仿宋" w:eastAsia="仿宋" w:cs="仿宋"/>
          <w:color w:val="auto"/>
          <w:sz w:val="24"/>
        </w:rPr>
        <w:t>文件）</w:t>
      </w:r>
    </w:p>
    <w:p w14:paraId="2ED17FCA">
      <w:pPr>
        <w:pStyle w:val="15"/>
        <w:spacing w:line="400" w:lineRule="exact"/>
        <w:ind w:firstLine="480" w:firstLineChars="200"/>
        <w:rPr>
          <w:rFonts w:ascii="仿宋" w:hAnsi="仿宋" w:eastAsia="仿宋" w:cs="仿宋"/>
          <w:color w:val="auto"/>
          <w:szCs w:val="24"/>
          <w:lang w:val="en-US"/>
        </w:rPr>
      </w:pPr>
      <w:r>
        <w:rPr>
          <w:rFonts w:hint="eastAsia" w:ascii="仿宋" w:hAnsi="仿宋" w:eastAsia="仿宋" w:cs="仿宋"/>
          <w:color w:val="auto"/>
          <w:szCs w:val="24"/>
          <w:lang w:val="en-US"/>
        </w:rPr>
        <w:t>售价（元）：0</w:t>
      </w:r>
    </w:p>
    <w:p w14:paraId="362034D0">
      <w:pPr>
        <w:numPr>
          <w:ilvl w:val="0"/>
          <w:numId w:val="1"/>
        </w:numPr>
        <w:adjustRightInd/>
        <w:snapToGrid w:val="0"/>
        <w:spacing w:line="400" w:lineRule="exact"/>
        <w:outlineLvl w:val="0"/>
        <w:rPr>
          <w:rFonts w:ascii="仿宋" w:hAnsi="仿宋" w:eastAsia="仿宋" w:cs="仿宋"/>
          <w:b/>
          <w:color w:val="auto"/>
          <w:sz w:val="24"/>
        </w:rPr>
      </w:pPr>
      <w:bookmarkStart w:id="8" w:name="_Toc30997"/>
      <w:r>
        <w:rPr>
          <w:rFonts w:hint="eastAsia" w:ascii="仿宋" w:hAnsi="仿宋" w:eastAsia="仿宋" w:cs="仿宋"/>
          <w:b/>
          <w:color w:val="auto"/>
          <w:sz w:val="24"/>
        </w:rPr>
        <w:t>提交投标文件截止时间、开标时间和地点</w:t>
      </w:r>
      <w:bookmarkEnd w:id="8"/>
    </w:p>
    <w:p w14:paraId="0C96CD88">
      <w:pPr>
        <w:adjustRightInd/>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提交投标文件截止时间：2025年</w:t>
      </w:r>
      <w:r>
        <w:rPr>
          <w:rStyle w:val="20"/>
          <w:rFonts w:hint="eastAsia" w:ascii="仿宋" w:hAnsi="仿宋" w:eastAsia="仿宋" w:cs="仿宋"/>
          <w:snapToGrid/>
          <w:color w:val="auto"/>
          <w:kern w:val="2"/>
          <w:sz w:val="24"/>
          <w:szCs w:val="24"/>
          <w:lang w:val="en-US" w:eastAsia="zh-CN"/>
        </w:rPr>
        <w:t>08</w:t>
      </w:r>
      <w:r>
        <w:rPr>
          <w:rStyle w:val="20"/>
          <w:rFonts w:hint="eastAsia" w:ascii="仿宋" w:hAnsi="仿宋" w:eastAsia="仿宋" w:cs="仿宋"/>
          <w:snapToGrid/>
          <w:color w:val="auto"/>
          <w:kern w:val="2"/>
          <w:sz w:val="24"/>
          <w:szCs w:val="24"/>
        </w:rPr>
        <w:t>月</w:t>
      </w:r>
      <w:r>
        <w:rPr>
          <w:rStyle w:val="20"/>
          <w:rFonts w:hint="eastAsia" w:ascii="仿宋" w:hAnsi="仿宋" w:eastAsia="仿宋" w:cs="仿宋"/>
          <w:snapToGrid/>
          <w:color w:val="auto"/>
          <w:kern w:val="2"/>
          <w:sz w:val="24"/>
          <w:szCs w:val="24"/>
          <w:lang w:val="en-US" w:eastAsia="zh-CN"/>
        </w:rPr>
        <w:t>01</w:t>
      </w:r>
      <w:r>
        <w:rPr>
          <w:rStyle w:val="20"/>
          <w:rFonts w:hint="eastAsia" w:ascii="仿宋" w:hAnsi="仿宋" w:eastAsia="仿宋" w:cs="仿宋"/>
          <w:snapToGrid/>
          <w:color w:val="auto"/>
          <w:kern w:val="2"/>
          <w:sz w:val="24"/>
          <w:szCs w:val="24"/>
        </w:rPr>
        <w:t>日</w:t>
      </w:r>
      <w:r>
        <w:rPr>
          <w:rStyle w:val="20"/>
          <w:rFonts w:hint="eastAsia" w:ascii="仿宋" w:hAnsi="仿宋" w:eastAsia="仿宋" w:cs="仿宋"/>
          <w:snapToGrid/>
          <w:color w:val="auto"/>
          <w:kern w:val="2"/>
          <w:sz w:val="24"/>
          <w:szCs w:val="24"/>
          <w:lang w:val="en-US" w:eastAsia="zh-CN"/>
        </w:rPr>
        <w:t>14</w:t>
      </w:r>
      <w:r>
        <w:rPr>
          <w:rStyle w:val="20"/>
          <w:rFonts w:hint="eastAsia" w:ascii="仿宋" w:hAnsi="仿宋" w:eastAsia="仿宋" w:cs="仿宋"/>
          <w:snapToGrid/>
          <w:color w:val="auto"/>
          <w:kern w:val="2"/>
          <w:sz w:val="24"/>
          <w:szCs w:val="24"/>
        </w:rPr>
        <w:t>时</w:t>
      </w:r>
      <w:r>
        <w:rPr>
          <w:rStyle w:val="20"/>
          <w:rFonts w:hint="eastAsia" w:ascii="仿宋" w:hAnsi="仿宋" w:eastAsia="仿宋" w:cs="仿宋"/>
          <w:snapToGrid/>
          <w:color w:val="auto"/>
          <w:kern w:val="2"/>
          <w:sz w:val="24"/>
          <w:szCs w:val="24"/>
          <w:lang w:val="en-US" w:eastAsia="zh-CN"/>
        </w:rPr>
        <w:t>00</w:t>
      </w:r>
      <w:r>
        <w:rPr>
          <w:rStyle w:val="20"/>
          <w:rFonts w:hint="eastAsia" w:ascii="仿宋" w:hAnsi="仿宋" w:eastAsia="仿宋" w:cs="仿宋"/>
          <w:snapToGrid/>
          <w:color w:val="auto"/>
          <w:kern w:val="2"/>
          <w:sz w:val="24"/>
          <w:szCs w:val="24"/>
        </w:rPr>
        <w:t>分</w:t>
      </w:r>
      <w:r>
        <w:rPr>
          <w:rFonts w:hint="eastAsia" w:ascii="仿宋" w:hAnsi="仿宋" w:eastAsia="仿宋" w:cs="仿宋"/>
          <w:color w:val="auto"/>
          <w:sz w:val="24"/>
        </w:rPr>
        <w:t>（北京时间）</w:t>
      </w:r>
    </w:p>
    <w:p w14:paraId="10579634">
      <w:pPr>
        <w:adjustRightInd/>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投标地点：“电子加密投标文件”：https://www.zcygov.cn在线提交。  </w:t>
      </w:r>
    </w:p>
    <w:p w14:paraId="0B29FA6C">
      <w:pPr>
        <w:adjustRightInd/>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开标时间：2025年</w:t>
      </w:r>
      <w:r>
        <w:rPr>
          <w:rStyle w:val="20"/>
          <w:rFonts w:hint="eastAsia" w:ascii="仿宋" w:hAnsi="仿宋" w:eastAsia="仿宋" w:cs="仿宋"/>
          <w:snapToGrid/>
          <w:color w:val="auto"/>
          <w:kern w:val="2"/>
          <w:sz w:val="24"/>
          <w:szCs w:val="24"/>
          <w:lang w:val="en-US" w:eastAsia="zh-CN"/>
        </w:rPr>
        <w:t>08</w:t>
      </w:r>
      <w:r>
        <w:rPr>
          <w:rStyle w:val="20"/>
          <w:rFonts w:hint="eastAsia" w:ascii="仿宋" w:hAnsi="仿宋" w:eastAsia="仿宋" w:cs="仿宋"/>
          <w:snapToGrid/>
          <w:color w:val="auto"/>
          <w:kern w:val="2"/>
          <w:sz w:val="24"/>
          <w:szCs w:val="24"/>
        </w:rPr>
        <w:t>月</w:t>
      </w:r>
      <w:r>
        <w:rPr>
          <w:rStyle w:val="20"/>
          <w:rFonts w:hint="eastAsia" w:ascii="仿宋" w:hAnsi="仿宋" w:eastAsia="仿宋" w:cs="仿宋"/>
          <w:snapToGrid/>
          <w:color w:val="auto"/>
          <w:kern w:val="2"/>
          <w:sz w:val="24"/>
          <w:szCs w:val="24"/>
          <w:lang w:val="en-US" w:eastAsia="zh-CN"/>
        </w:rPr>
        <w:t>01</w:t>
      </w:r>
      <w:r>
        <w:rPr>
          <w:rStyle w:val="20"/>
          <w:rFonts w:hint="eastAsia" w:ascii="仿宋" w:hAnsi="仿宋" w:eastAsia="仿宋" w:cs="仿宋"/>
          <w:snapToGrid/>
          <w:color w:val="auto"/>
          <w:kern w:val="2"/>
          <w:sz w:val="24"/>
          <w:szCs w:val="24"/>
        </w:rPr>
        <w:t>日</w:t>
      </w:r>
      <w:r>
        <w:rPr>
          <w:rStyle w:val="20"/>
          <w:rFonts w:hint="eastAsia" w:ascii="仿宋" w:hAnsi="仿宋" w:eastAsia="仿宋" w:cs="仿宋"/>
          <w:snapToGrid/>
          <w:color w:val="auto"/>
          <w:kern w:val="2"/>
          <w:sz w:val="24"/>
          <w:szCs w:val="24"/>
          <w:lang w:val="en-US" w:eastAsia="zh-CN"/>
        </w:rPr>
        <w:t>14</w:t>
      </w:r>
      <w:r>
        <w:rPr>
          <w:rStyle w:val="20"/>
          <w:rFonts w:hint="eastAsia" w:ascii="仿宋" w:hAnsi="仿宋" w:eastAsia="仿宋" w:cs="仿宋"/>
          <w:snapToGrid/>
          <w:color w:val="auto"/>
          <w:kern w:val="2"/>
          <w:sz w:val="24"/>
          <w:szCs w:val="24"/>
        </w:rPr>
        <w:t>时</w:t>
      </w:r>
      <w:r>
        <w:rPr>
          <w:rStyle w:val="20"/>
          <w:rFonts w:hint="eastAsia" w:ascii="仿宋" w:hAnsi="仿宋" w:eastAsia="仿宋" w:cs="仿宋"/>
          <w:snapToGrid/>
          <w:color w:val="auto"/>
          <w:kern w:val="2"/>
          <w:sz w:val="24"/>
          <w:szCs w:val="24"/>
          <w:lang w:val="en-US" w:eastAsia="zh-CN"/>
        </w:rPr>
        <w:t>00</w:t>
      </w:r>
      <w:r>
        <w:rPr>
          <w:rStyle w:val="20"/>
          <w:rFonts w:hint="eastAsia" w:ascii="仿宋" w:hAnsi="仿宋" w:eastAsia="仿宋" w:cs="仿宋"/>
          <w:snapToGrid/>
          <w:color w:val="auto"/>
          <w:kern w:val="2"/>
          <w:sz w:val="24"/>
          <w:szCs w:val="24"/>
        </w:rPr>
        <w:t>分</w:t>
      </w:r>
      <w:r>
        <w:rPr>
          <w:rFonts w:hint="eastAsia" w:ascii="仿宋" w:hAnsi="仿宋" w:eastAsia="仿宋" w:cs="仿宋"/>
          <w:color w:val="auto"/>
          <w:sz w:val="24"/>
        </w:rPr>
        <w:t>（北京时间）</w:t>
      </w:r>
    </w:p>
    <w:p w14:paraId="6478B72E">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color w:val="auto"/>
          <w:sz w:val="24"/>
        </w:rPr>
        <w:t>开标地点：（1）政采云平台（https://www.zcygov.cn</w:t>
      </w:r>
      <w:r>
        <w:rPr>
          <w:rFonts w:hint="eastAsia" w:ascii="仿宋" w:hAnsi="仿宋" w:eastAsia="仿宋" w:cs="仿宋"/>
          <w:color w:val="auto"/>
          <w:sz w:val="24"/>
          <w:lang w:eastAsia="zh-CN"/>
        </w:rPr>
        <w:t>）</w:t>
      </w:r>
      <w:r>
        <w:rPr>
          <w:rFonts w:hint="eastAsia" w:ascii="仿宋" w:hAnsi="仿宋" w:eastAsia="仿宋" w:cs="仿宋"/>
          <w:color w:val="auto"/>
          <w:sz w:val="24"/>
        </w:rPr>
        <w:t>；（2）宁波市鄞州区公共资源交易中心（鄞州区蕙江路567号，鄞州区妇儿医院对面，鄞州区政</w:t>
      </w:r>
      <w:r>
        <w:rPr>
          <w:rFonts w:hint="eastAsia" w:ascii="仿宋" w:hAnsi="仿宋" w:eastAsia="仿宋" w:cs="仿宋"/>
          <w:sz w:val="24"/>
        </w:rPr>
        <w:t>务服务中心5楼，具体开标厅号见大厅大屏幕）开标室。</w:t>
      </w:r>
    </w:p>
    <w:p w14:paraId="06185786">
      <w:pPr>
        <w:numPr>
          <w:ilvl w:val="0"/>
          <w:numId w:val="1"/>
        </w:numPr>
        <w:adjustRightInd/>
        <w:snapToGrid w:val="0"/>
        <w:spacing w:line="400" w:lineRule="exact"/>
        <w:outlineLvl w:val="0"/>
        <w:rPr>
          <w:rFonts w:ascii="仿宋" w:hAnsi="仿宋" w:eastAsia="仿宋" w:cs="仿宋"/>
          <w:b/>
          <w:sz w:val="24"/>
        </w:rPr>
      </w:pPr>
      <w:bookmarkStart w:id="9" w:name="_Toc1390"/>
      <w:r>
        <w:rPr>
          <w:rFonts w:hint="eastAsia" w:ascii="仿宋" w:hAnsi="仿宋" w:eastAsia="仿宋" w:cs="仿宋"/>
          <w:b/>
          <w:sz w:val="24"/>
        </w:rPr>
        <w:t>公告期限</w:t>
      </w:r>
      <w:bookmarkEnd w:id="9"/>
      <w:r>
        <w:rPr>
          <w:rFonts w:hint="eastAsia" w:ascii="仿宋" w:hAnsi="仿宋" w:eastAsia="仿宋" w:cs="仿宋"/>
          <w:b/>
          <w:sz w:val="24"/>
        </w:rPr>
        <w:t xml:space="preserve"> </w:t>
      </w:r>
    </w:p>
    <w:p w14:paraId="6EE27429">
      <w:pPr>
        <w:adjustRightInd/>
        <w:snapToGrid w:val="0"/>
        <w:spacing w:line="40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08F49DA">
      <w:pPr>
        <w:numPr>
          <w:ilvl w:val="0"/>
          <w:numId w:val="1"/>
        </w:numPr>
        <w:adjustRightInd/>
        <w:snapToGrid w:val="0"/>
        <w:spacing w:line="400" w:lineRule="exact"/>
        <w:outlineLvl w:val="0"/>
        <w:rPr>
          <w:rFonts w:ascii="仿宋" w:hAnsi="仿宋" w:eastAsia="仿宋" w:cs="仿宋"/>
          <w:b/>
          <w:sz w:val="24"/>
        </w:rPr>
      </w:pPr>
      <w:bookmarkStart w:id="10" w:name="_Toc17718"/>
      <w:r>
        <w:rPr>
          <w:rFonts w:hint="eastAsia" w:ascii="仿宋" w:hAnsi="仿宋" w:eastAsia="仿宋" w:cs="仿宋"/>
          <w:b/>
          <w:sz w:val="24"/>
        </w:rPr>
        <w:t>其他补充事宜</w:t>
      </w:r>
      <w:bookmarkEnd w:id="10"/>
    </w:p>
    <w:p w14:paraId="1998A9D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））、《浙江省财政厅关于进一步加大政府采购支持中小企业力度助力扎实稳住经济的通知》（浙财采监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004FC1B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C2940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AA330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1D885FBD">
      <w:pPr>
        <w:numPr>
          <w:ilvl w:val="0"/>
          <w:numId w:val="1"/>
        </w:numPr>
        <w:adjustRightInd/>
        <w:snapToGrid w:val="0"/>
        <w:spacing w:line="400" w:lineRule="exact"/>
        <w:outlineLvl w:val="0"/>
        <w:rPr>
          <w:rFonts w:ascii="仿宋" w:hAnsi="仿宋" w:eastAsia="仿宋" w:cs="仿宋"/>
          <w:b/>
          <w:sz w:val="24"/>
        </w:rPr>
      </w:pPr>
      <w:bookmarkStart w:id="11" w:name="_Toc8083"/>
      <w:r>
        <w:rPr>
          <w:rFonts w:hint="eastAsia" w:ascii="仿宋" w:hAnsi="仿宋" w:eastAsia="仿宋" w:cs="仿宋"/>
          <w:b/>
          <w:sz w:val="24"/>
        </w:rPr>
        <w:t>对本次采购提出询问、质疑、投诉，请按以下方式联系</w:t>
      </w:r>
      <w:bookmarkEnd w:id="11"/>
    </w:p>
    <w:p w14:paraId="13CD8C36">
      <w:pPr>
        <w:adjustRightInd/>
        <w:snapToGrid w:val="0"/>
        <w:spacing w:line="400" w:lineRule="exact"/>
        <w:ind w:firstLine="400"/>
        <w:outlineLvl w:val="1"/>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采购人信息</w:t>
      </w:r>
    </w:p>
    <w:p w14:paraId="4F88B015">
      <w:pPr>
        <w:adjustRightInd/>
        <w:snapToGrid w:val="0"/>
        <w:spacing w:line="400" w:lineRule="exact"/>
        <w:ind w:firstLine="420"/>
        <w:rPr>
          <w:rFonts w:ascii="仿宋" w:hAnsi="仿宋" w:eastAsia="仿宋" w:cs="仿宋"/>
          <w:sz w:val="24"/>
        </w:rPr>
      </w:pPr>
      <w:r>
        <w:rPr>
          <w:rFonts w:hint="eastAsia" w:ascii="仿宋" w:hAnsi="仿宋" w:eastAsia="仿宋" w:cs="仿宋"/>
          <w:sz w:val="24"/>
        </w:rPr>
        <w:t>名称：宁波市鄞州区人民政府明楼街道办事处</w:t>
      </w:r>
    </w:p>
    <w:p w14:paraId="49D805DF">
      <w:pPr>
        <w:adjustRightInd/>
        <w:snapToGrid w:val="0"/>
        <w:spacing w:line="400" w:lineRule="exact"/>
        <w:ind w:firstLine="420"/>
        <w:rPr>
          <w:rFonts w:ascii="仿宋" w:hAnsi="仿宋" w:eastAsia="仿宋" w:cs="仿宋"/>
          <w:sz w:val="24"/>
        </w:rPr>
      </w:pPr>
      <w:r>
        <w:rPr>
          <w:rFonts w:hint="eastAsia" w:ascii="仿宋" w:hAnsi="仿宋" w:eastAsia="仿宋" w:cs="仿宋"/>
          <w:sz w:val="24"/>
        </w:rPr>
        <w:t>地址：宁波市鄞州区徐戎路126号</w:t>
      </w:r>
    </w:p>
    <w:p w14:paraId="7F661998">
      <w:pPr>
        <w:adjustRightInd/>
        <w:snapToGrid w:val="0"/>
        <w:spacing w:line="400" w:lineRule="exact"/>
        <w:ind w:firstLine="420"/>
        <w:rPr>
          <w:rFonts w:hint="default" w:ascii="仿宋" w:hAnsi="仿宋" w:eastAsia="仿宋" w:cs="仿宋"/>
          <w:sz w:val="24"/>
          <w:lang w:val="en-US"/>
        </w:rPr>
      </w:pPr>
      <w:r>
        <w:rPr>
          <w:rFonts w:hint="eastAsia" w:ascii="仿宋" w:hAnsi="仿宋" w:eastAsia="仿宋" w:cs="仿宋"/>
          <w:sz w:val="24"/>
        </w:rPr>
        <w:t>传真</w:t>
      </w:r>
      <w:r>
        <w:rPr>
          <w:rFonts w:hint="eastAsia" w:ascii="仿宋" w:hAnsi="仿宋" w:eastAsia="仿宋" w:cs="仿宋"/>
          <w:sz w:val="24"/>
          <w:lang w:eastAsia="zh-CN"/>
        </w:rPr>
        <w:t>：</w:t>
      </w:r>
      <w:r>
        <w:rPr>
          <w:rFonts w:hint="eastAsia" w:ascii="仿宋" w:hAnsi="仿宋" w:eastAsia="仿宋" w:cs="仿宋"/>
          <w:sz w:val="24"/>
          <w:lang w:val="en-US" w:eastAsia="zh-CN"/>
        </w:rPr>
        <w:t>/</w:t>
      </w:r>
    </w:p>
    <w:p w14:paraId="0AF0D768">
      <w:pPr>
        <w:adjustRightInd/>
        <w:snapToGrid w:val="0"/>
        <w:spacing w:line="400" w:lineRule="exact"/>
        <w:ind w:firstLine="420"/>
        <w:rPr>
          <w:rFonts w:ascii="仿宋" w:hAnsi="仿宋" w:eastAsia="仿宋" w:cs="仿宋"/>
          <w:sz w:val="24"/>
        </w:rPr>
      </w:pPr>
      <w:r>
        <w:rPr>
          <w:rFonts w:hint="eastAsia" w:ascii="仿宋" w:hAnsi="仿宋" w:eastAsia="仿宋" w:cs="仿宋"/>
          <w:sz w:val="24"/>
        </w:rPr>
        <w:t>项目联系人（询问）：徐老师</w:t>
      </w:r>
    </w:p>
    <w:p w14:paraId="54845592">
      <w:pPr>
        <w:adjustRightInd/>
        <w:snapToGrid w:val="0"/>
        <w:spacing w:line="400" w:lineRule="exact"/>
        <w:ind w:firstLine="420"/>
        <w:rPr>
          <w:rFonts w:ascii="仿宋" w:hAnsi="仿宋" w:eastAsia="仿宋" w:cs="仿宋"/>
          <w:sz w:val="24"/>
        </w:rPr>
      </w:pPr>
      <w:r>
        <w:rPr>
          <w:rFonts w:hint="eastAsia" w:ascii="仿宋" w:hAnsi="仿宋" w:eastAsia="仿宋" w:cs="仿宋"/>
          <w:sz w:val="24"/>
        </w:rPr>
        <w:t>项目联系方式（询问）：0574-88367819 </w:t>
      </w:r>
    </w:p>
    <w:p w14:paraId="73D3A2FE">
      <w:pPr>
        <w:adjustRightInd/>
        <w:snapToGrid w:val="0"/>
        <w:spacing w:line="400" w:lineRule="exact"/>
        <w:ind w:firstLine="420"/>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徐老师</w:t>
      </w:r>
    </w:p>
    <w:p w14:paraId="1920EC20">
      <w:pPr>
        <w:adjustRightInd/>
        <w:snapToGrid w:val="0"/>
        <w:spacing w:line="400" w:lineRule="exact"/>
        <w:ind w:firstLine="42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0574-87918912</w:t>
      </w:r>
    </w:p>
    <w:p w14:paraId="6B854050">
      <w:pPr>
        <w:adjustRightInd/>
        <w:snapToGrid w:val="0"/>
        <w:spacing w:line="400" w:lineRule="exact"/>
        <w:ind w:firstLine="400"/>
        <w:outlineLvl w:val="1"/>
        <w:rPr>
          <w:rFonts w:ascii="仿宋" w:hAnsi="仿宋" w:eastAsia="仿宋" w:cs="仿宋"/>
          <w:sz w:val="24"/>
        </w:rPr>
      </w:pPr>
    </w:p>
    <w:p w14:paraId="1F0F5939">
      <w:pPr>
        <w:adjustRightInd/>
        <w:snapToGrid w:val="0"/>
        <w:spacing w:line="400" w:lineRule="exact"/>
        <w:ind w:firstLine="400"/>
        <w:outlineLvl w:val="1"/>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 xml:space="preserve">采购代理机构信息            </w:t>
      </w:r>
    </w:p>
    <w:p w14:paraId="2ADEB221">
      <w:pPr>
        <w:adjustRightInd/>
        <w:snapToGrid w:val="0"/>
        <w:spacing w:line="400" w:lineRule="exact"/>
        <w:ind w:firstLine="420"/>
        <w:rPr>
          <w:rFonts w:ascii="仿宋" w:hAnsi="仿宋" w:eastAsia="仿宋" w:cs="仿宋"/>
          <w:sz w:val="24"/>
        </w:rPr>
      </w:pPr>
      <w:r>
        <w:rPr>
          <w:rFonts w:hint="eastAsia" w:ascii="仿宋" w:hAnsi="仿宋" w:eastAsia="仿宋" w:cs="仿宋"/>
          <w:sz w:val="24"/>
        </w:rPr>
        <w:t>名称：宁波慧泽工程管理咨询有限公司</w:t>
      </w:r>
    </w:p>
    <w:p w14:paraId="3C646E56">
      <w:pPr>
        <w:adjustRightInd/>
        <w:snapToGrid w:val="0"/>
        <w:spacing w:line="400" w:lineRule="exact"/>
        <w:ind w:firstLine="420"/>
        <w:rPr>
          <w:rFonts w:ascii="仿宋" w:hAnsi="仿宋" w:eastAsia="仿宋" w:cs="仿宋"/>
          <w:sz w:val="24"/>
        </w:rPr>
      </w:pPr>
      <w:r>
        <w:rPr>
          <w:rFonts w:hint="eastAsia" w:ascii="仿宋" w:hAnsi="仿宋" w:eastAsia="仿宋" w:cs="仿宋"/>
          <w:sz w:val="24"/>
        </w:rPr>
        <w:t>地址：宁波市鄞州区朝晖路17号上海银行大厦11-2-5</w:t>
      </w:r>
    </w:p>
    <w:p w14:paraId="73E9A49E">
      <w:pPr>
        <w:adjustRightInd/>
        <w:snapToGrid w:val="0"/>
        <w:spacing w:line="400" w:lineRule="exact"/>
        <w:ind w:firstLine="420"/>
        <w:rPr>
          <w:rFonts w:hint="default" w:ascii="仿宋" w:hAnsi="仿宋" w:eastAsia="仿宋" w:cs="仿宋"/>
          <w:sz w:val="24"/>
          <w:lang w:val="en-US"/>
        </w:rPr>
      </w:pPr>
      <w:r>
        <w:rPr>
          <w:rFonts w:hint="eastAsia" w:ascii="仿宋" w:hAnsi="仿宋" w:eastAsia="仿宋" w:cs="仿宋"/>
          <w:sz w:val="24"/>
        </w:rPr>
        <w:t>传真</w:t>
      </w:r>
      <w:r>
        <w:rPr>
          <w:rFonts w:hint="eastAsia" w:ascii="仿宋" w:hAnsi="仿宋" w:eastAsia="仿宋" w:cs="仿宋"/>
          <w:sz w:val="24"/>
          <w:lang w:eastAsia="zh-CN"/>
        </w:rPr>
        <w:t>：</w:t>
      </w:r>
      <w:r>
        <w:rPr>
          <w:rFonts w:hint="eastAsia" w:ascii="仿宋" w:hAnsi="仿宋" w:eastAsia="仿宋" w:cs="仿宋"/>
          <w:sz w:val="24"/>
          <w:lang w:val="en-US" w:eastAsia="zh-CN"/>
        </w:rPr>
        <w:t>/</w:t>
      </w:r>
    </w:p>
    <w:p w14:paraId="655D3742">
      <w:pPr>
        <w:adjustRightInd/>
        <w:snapToGrid w:val="0"/>
        <w:spacing w:line="400" w:lineRule="exact"/>
        <w:ind w:firstLine="420"/>
        <w:rPr>
          <w:rFonts w:ascii="仿宋" w:hAnsi="仿宋" w:eastAsia="仿宋" w:cs="仿宋"/>
          <w:sz w:val="24"/>
        </w:rPr>
      </w:pPr>
      <w:r>
        <w:rPr>
          <w:rFonts w:hint="eastAsia" w:ascii="仿宋" w:hAnsi="仿宋" w:eastAsia="仿宋" w:cs="仿宋"/>
          <w:sz w:val="24"/>
        </w:rPr>
        <w:t>项目联系人（询问）：汪源洁、刘静蕾、朱真真</w:t>
      </w:r>
    </w:p>
    <w:p w14:paraId="441DD48A">
      <w:pPr>
        <w:adjustRightInd/>
        <w:snapToGrid w:val="0"/>
        <w:spacing w:line="400" w:lineRule="exact"/>
        <w:ind w:firstLine="420"/>
        <w:rPr>
          <w:rFonts w:ascii="仿宋" w:hAnsi="仿宋" w:eastAsia="仿宋" w:cs="仿宋"/>
          <w:sz w:val="24"/>
        </w:rPr>
      </w:pPr>
      <w:r>
        <w:rPr>
          <w:rFonts w:hint="eastAsia" w:ascii="仿宋" w:hAnsi="仿宋" w:eastAsia="仿宋" w:cs="仿宋"/>
          <w:sz w:val="24"/>
        </w:rPr>
        <w:t>项目联系方式（询问）：0574-87300622、19550308002</w:t>
      </w:r>
    </w:p>
    <w:p w14:paraId="476F8BBF">
      <w:pPr>
        <w:adjustRightInd/>
        <w:snapToGrid w:val="0"/>
        <w:spacing w:line="400" w:lineRule="exact"/>
        <w:ind w:firstLine="420"/>
        <w:rPr>
          <w:rFonts w:ascii="仿宋" w:hAnsi="仿宋" w:eastAsia="仿宋" w:cs="仿宋"/>
          <w:sz w:val="24"/>
        </w:rPr>
      </w:pPr>
      <w:r>
        <w:rPr>
          <w:rFonts w:hint="eastAsia" w:ascii="仿宋" w:hAnsi="仿宋" w:eastAsia="仿宋" w:cs="仿宋"/>
          <w:sz w:val="24"/>
        </w:rPr>
        <w:t>质疑联系人：沈志翔</w:t>
      </w:r>
    </w:p>
    <w:p w14:paraId="1D510185">
      <w:pPr>
        <w:adjustRightInd/>
        <w:snapToGrid w:val="0"/>
        <w:spacing w:line="400" w:lineRule="exact"/>
        <w:ind w:firstLine="420"/>
        <w:rPr>
          <w:rFonts w:ascii="仿宋" w:hAnsi="仿宋" w:eastAsia="仿宋" w:cs="仿宋"/>
          <w:sz w:val="24"/>
        </w:rPr>
      </w:pPr>
      <w:r>
        <w:rPr>
          <w:rFonts w:hint="eastAsia" w:ascii="仿宋" w:hAnsi="仿宋" w:eastAsia="仿宋" w:cs="仿宋"/>
          <w:sz w:val="24"/>
        </w:rPr>
        <w:t>质疑联系方式：15867305182</w:t>
      </w:r>
    </w:p>
    <w:p w14:paraId="47B40AB5">
      <w:pPr>
        <w:adjustRightInd/>
        <w:snapToGrid w:val="0"/>
        <w:spacing w:line="400" w:lineRule="exact"/>
        <w:ind w:firstLine="400"/>
        <w:rPr>
          <w:rFonts w:ascii="仿宋" w:hAnsi="仿宋" w:eastAsia="仿宋" w:cs="仿宋"/>
          <w:sz w:val="24"/>
        </w:rPr>
      </w:pPr>
    </w:p>
    <w:p w14:paraId="610B8EDA">
      <w:pPr>
        <w:adjustRightInd/>
        <w:snapToGrid w:val="0"/>
        <w:spacing w:line="400" w:lineRule="exact"/>
        <w:ind w:firstLine="400"/>
        <w:outlineLvl w:val="1"/>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 xml:space="preserve">同级政府采购监督管理部门            </w:t>
      </w:r>
    </w:p>
    <w:p w14:paraId="13743DE1">
      <w:pPr>
        <w:adjustRightInd/>
        <w:snapToGrid w:val="0"/>
        <w:spacing w:line="400" w:lineRule="exact"/>
        <w:ind w:firstLine="420"/>
        <w:rPr>
          <w:rFonts w:ascii="仿宋" w:hAnsi="仿宋" w:eastAsia="仿宋" w:cs="仿宋"/>
          <w:sz w:val="24"/>
        </w:rPr>
      </w:pPr>
      <w:r>
        <w:rPr>
          <w:rFonts w:hint="eastAsia" w:ascii="仿宋" w:hAnsi="仿宋" w:eastAsia="仿宋" w:cs="仿宋"/>
          <w:sz w:val="24"/>
        </w:rPr>
        <w:t>名称：宁波市鄞州区政府采购管理办公室</w:t>
      </w:r>
    </w:p>
    <w:p w14:paraId="6D769DCD">
      <w:pPr>
        <w:adjustRightInd/>
        <w:snapToGrid w:val="0"/>
        <w:spacing w:line="400" w:lineRule="exact"/>
        <w:ind w:firstLine="420"/>
        <w:rPr>
          <w:rFonts w:ascii="仿宋" w:hAnsi="仿宋" w:eastAsia="仿宋" w:cs="仿宋"/>
          <w:sz w:val="24"/>
        </w:rPr>
      </w:pPr>
      <w:r>
        <w:rPr>
          <w:rFonts w:hint="eastAsia" w:ascii="仿宋" w:hAnsi="仿宋" w:eastAsia="仿宋" w:cs="仿宋"/>
          <w:sz w:val="24"/>
        </w:rPr>
        <w:t>地址：宁波市鄞州区民惠东路16号</w:t>
      </w:r>
    </w:p>
    <w:p w14:paraId="7A90C318">
      <w:pPr>
        <w:adjustRightInd/>
        <w:snapToGrid w:val="0"/>
        <w:spacing w:line="400" w:lineRule="exact"/>
        <w:ind w:firstLine="420"/>
        <w:rPr>
          <w:rFonts w:hint="default" w:ascii="仿宋" w:hAnsi="仿宋" w:eastAsia="仿宋" w:cs="仿宋"/>
          <w:sz w:val="24"/>
          <w:lang w:val="en-US"/>
        </w:rPr>
      </w:pPr>
      <w:r>
        <w:rPr>
          <w:rFonts w:hint="eastAsia" w:ascii="仿宋" w:hAnsi="仿宋" w:eastAsia="仿宋" w:cs="仿宋"/>
          <w:sz w:val="24"/>
        </w:rPr>
        <w:t>传真</w:t>
      </w:r>
      <w:r>
        <w:rPr>
          <w:rFonts w:hint="eastAsia" w:ascii="仿宋" w:hAnsi="仿宋" w:eastAsia="仿宋" w:cs="仿宋"/>
          <w:sz w:val="24"/>
          <w:lang w:eastAsia="zh-CN"/>
        </w:rPr>
        <w:t>：</w:t>
      </w:r>
      <w:r>
        <w:rPr>
          <w:rFonts w:hint="eastAsia" w:ascii="仿宋" w:hAnsi="仿宋" w:eastAsia="仿宋" w:cs="仿宋"/>
          <w:sz w:val="24"/>
          <w:lang w:val="en-US" w:eastAsia="zh-CN"/>
        </w:rPr>
        <w:t>/</w:t>
      </w:r>
    </w:p>
    <w:p w14:paraId="1E997937">
      <w:pPr>
        <w:adjustRightInd/>
        <w:snapToGrid w:val="0"/>
        <w:spacing w:line="400" w:lineRule="exact"/>
        <w:ind w:firstLine="420"/>
        <w:rPr>
          <w:rFonts w:ascii="仿宋" w:hAnsi="仿宋" w:eastAsia="仿宋" w:cs="仿宋"/>
          <w:sz w:val="24"/>
        </w:rPr>
      </w:pPr>
      <w:r>
        <w:rPr>
          <w:rFonts w:hint="eastAsia" w:ascii="仿宋" w:hAnsi="仿宋" w:eastAsia="仿宋" w:cs="仿宋"/>
          <w:sz w:val="24"/>
        </w:rPr>
        <w:t>联系人 ：郑老师</w:t>
      </w:r>
    </w:p>
    <w:p w14:paraId="00CBF273">
      <w:pPr>
        <w:adjustRightInd/>
        <w:snapToGrid w:val="0"/>
        <w:spacing w:line="400" w:lineRule="exact"/>
        <w:ind w:firstLine="420"/>
        <w:rPr>
          <w:rFonts w:ascii="仿宋" w:hAnsi="仿宋" w:eastAsia="仿宋" w:cs="仿宋"/>
          <w:sz w:val="24"/>
        </w:rPr>
      </w:pPr>
      <w:r>
        <w:rPr>
          <w:rFonts w:hint="eastAsia" w:ascii="仿宋" w:hAnsi="仿宋" w:eastAsia="仿宋" w:cs="仿宋"/>
          <w:sz w:val="24"/>
        </w:rPr>
        <w:t>监督投诉电话：0574-89295894</w:t>
      </w:r>
    </w:p>
    <w:p w14:paraId="2B20D37C">
      <w:pPr>
        <w:adjustRightInd/>
        <w:snapToGrid w:val="0"/>
        <w:spacing w:line="400" w:lineRule="exact"/>
        <w:ind w:firstLine="480"/>
        <w:rPr>
          <w:rFonts w:ascii="仿宋" w:hAnsi="仿宋" w:eastAsia="仿宋" w:cs="仿宋"/>
          <w:sz w:val="24"/>
        </w:rPr>
      </w:pPr>
      <w:r>
        <w:rPr>
          <w:rFonts w:hint="eastAsia" w:ascii="仿宋" w:hAnsi="仿宋" w:eastAsia="仿宋" w:cs="仿宋"/>
          <w:sz w:val="24"/>
        </w:rPr>
        <w:t xml:space="preserve">   </w:t>
      </w:r>
    </w:p>
    <w:p w14:paraId="255E0E3F">
      <w:pPr>
        <w:adjustRightInd/>
        <w:snapToGrid w:val="0"/>
        <w:spacing w:line="400" w:lineRule="exact"/>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w:t>
      </w:r>
      <w:r>
        <w:rPr>
          <w:rFonts w:hint="eastAsia" w:ascii="仿宋" w:hAnsi="仿宋" w:eastAsia="仿宋" w:cs="仿宋"/>
          <w:sz w:val="24"/>
          <w:lang w:eastAsia="zh-CN"/>
        </w:rPr>
        <w:t>）</w:t>
      </w:r>
      <w:r>
        <w:rPr>
          <w:rFonts w:hint="eastAsia" w:ascii="仿宋" w:hAnsi="仿宋" w:eastAsia="仿宋" w:cs="仿宋"/>
          <w:sz w:val="24"/>
        </w:rPr>
        <w:t>，点击右侧咨询小采，获取采小蜜智能服务管家帮助，或拨打政采云服务热线95763获取热线服务帮助。</w:t>
      </w:r>
    </w:p>
    <w:p w14:paraId="24554FD5">
      <w:pPr>
        <w:adjustRightInd/>
        <w:snapToGrid w:val="0"/>
        <w:spacing w:line="400" w:lineRule="exact"/>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7E45E67">
      <w:pPr>
        <w:rPr>
          <w:rFonts w:ascii="仿宋" w:hAnsi="仿宋" w:eastAsia="仿宋" w:cs="仿宋"/>
        </w:rPr>
        <w:sectPr>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start="1"/>
          <w:cols w:space="0" w:num="1"/>
          <w:rtlGutter w:val="0"/>
          <w:docGrid w:type="lines" w:linePitch="317" w:charSpace="0"/>
        </w:sectPr>
      </w:pPr>
    </w:p>
    <w:p w14:paraId="0F068A92">
      <w:pPr>
        <w:adjustRightInd/>
        <w:spacing w:line="360" w:lineRule="auto"/>
        <w:jc w:val="center"/>
        <w:outlineLvl w:val="0"/>
        <w:rPr>
          <w:rFonts w:ascii="Arial" w:hAnsi="Arial" w:cs="宋体"/>
          <w:b/>
          <w:sz w:val="36"/>
          <w:szCs w:val="20"/>
        </w:rPr>
      </w:pPr>
      <w:bookmarkStart w:id="12" w:name="_Toc10961"/>
      <w:r>
        <w:rPr>
          <w:rFonts w:hint="eastAsia" w:ascii="Arial" w:hAnsi="Arial" w:cs="宋体"/>
          <w:b/>
          <w:sz w:val="36"/>
          <w:szCs w:val="20"/>
        </w:rPr>
        <w:t>第二部分 供应商须知</w:t>
      </w:r>
      <w:bookmarkEnd w:id="12"/>
    </w:p>
    <w:p w14:paraId="08FEC98D">
      <w:pPr>
        <w:pStyle w:val="7"/>
        <w:jc w:val="center"/>
        <w:rPr>
          <w:rFonts w:ascii="Arial" w:cs="宋体"/>
          <w:b/>
          <w:snapToGrid/>
          <w:sz w:val="28"/>
          <w:szCs w:val="28"/>
          <w:lang w:val="en-US"/>
        </w:rPr>
      </w:pPr>
      <w:r>
        <w:rPr>
          <w:rFonts w:hint="eastAsia" w:ascii="Arial" w:cs="宋体"/>
          <w:b/>
          <w:snapToGrid/>
          <w:sz w:val="28"/>
          <w:szCs w:val="28"/>
          <w:lang w:val="en-US"/>
        </w:rPr>
        <w:t>前附表</w:t>
      </w:r>
    </w:p>
    <w:tbl>
      <w:tblPr>
        <w:tblStyle w:val="16"/>
        <w:tblpPr w:leftFromText="180" w:rightFromText="180" w:vertAnchor="text" w:horzAnchor="page" w:tblpXSpec="center" w:tblpY="537"/>
        <w:tblOverlap w:val="never"/>
        <w:tblW w:w="102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61"/>
        <w:gridCol w:w="7349"/>
      </w:tblGrid>
      <w:tr w14:paraId="79CC1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blHeader/>
          <w:jc w:val="center"/>
        </w:trPr>
        <w:tc>
          <w:tcPr>
            <w:tcW w:w="750" w:type="dxa"/>
            <w:vAlign w:val="center"/>
          </w:tcPr>
          <w:p w14:paraId="3186D6C7">
            <w:pPr>
              <w:adjustRightInd/>
              <w:snapToGrid w:val="0"/>
              <w:spacing w:line="400" w:lineRule="exact"/>
              <w:jc w:val="center"/>
              <w:rPr>
                <w:rFonts w:ascii="仿宋" w:hAnsi="仿宋" w:eastAsia="仿宋" w:cs="仿宋"/>
                <w:bCs/>
                <w:sz w:val="24"/>
              </w:rPr>
            </w:pPr>
            <w:bookmarkStart w:id="13" w:name="_Toc16335"/>
            <w:bookmarkStart w:id="14" w:name="_Toc5988"/>
            <w:bookmarkStart w:id="15" w:name="_Toc19777"/>
            <w:bookmarkStart w:id="16" w:name="_Toc12762"/>
            <w:bookmarkStart w:id="17" w:name="_Toc374"/>
            <w:r>
              <w:rPr>
                <w:rFonts w:hint="eastAsia" w:ascii="仿宋" w:hAnsi="仿宋" w:eastAsia="仿宋" w:cs="仿宋"/>
                <w:b/>
                <w:sz w:val="24"/>
              </w:rPr>
              <w:t>序号</w:t>
            </w:r>
          </w:p>
        </w:tc>
        <w:tc>
          <w:tcPr>
            <w:tcW w:w="2161" w:type="dxa"/>
            <w:vAlign w:val="center"/>
          </w:tcPr>
          <w:p w14:paraId="1CEA5EBF">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事项</w:t>
            </w:r>
          </w:p>
        </w:tc>
        <w:tc>
          <w:tcPr>
            <w:tcW w:w="7349" w:type="dxa"/>
            <w:vAlign w:val="center"/>
          </w:tcPr>
          <w:p w14:paraId="66417FAE">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本项目的特别规定</w:t>
            </w:r>
          </w:p>
        </w:tc>
      </w:tr>
      <w:tr w14:paraId="1C4AE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Align w:val="center"/>
          </w:tcPr>
          <w:p w14:paraId="26623F72">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w:t>
            </w:r>
          </w:p>
        </w:tc>
        <w:tc>
          <w:tcPr>
            <w:tcW w:w="2161" w:type="dxa"/>
            <w:vAlign w:val="center"/>
          </w:tcPr>
          <w:p w14:paraId="2228C25F">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项目属性</w:t>
            </w:r>
          </w:p>
        </w:tc>
        <w:tc>
          <w:tcPr>
            <w:tcW w:w="7349" w:type="dxa"/>
            <w:vAlign w:val="center"/>
          </w:tcPr>
          <w:p w14:paraId="10B574B5">
            <w:pPr>
              <w:adjustRightInd/>
              <w:snapToGrid w:val="0"/>
              <w:spacing w:line="400" w:lineRule="exact"/>
              <w:rPr>
                <w:rFonts w:ascii="仿宋" w:hAnsi="仿宋" w:eastAsia="仿宋" w:cs="仿宋"/>
                <w:sz w:val="24"/>
              </w:rPr>
            </w:pPr>
            <w:r>
              <w:rPr>
                <w:rFonts w:hint="eastAsia" w:ascii="仿宋" w:hAnsi="仿宋" w:eastAsia="仿宋" w:cs="仿宋"/>
                <w:sz w:val="24"/>
              </w:rPr>
              <w:t>服务类。</w:t>
            </w:r>
          </w:p>
        </w:tc>
      </w:tr>
      <w:tr w14:paraId="226AF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50" w:type="dxa"/>
            <w:vAlign w:val="center"/>
          </w:tcPr>
          <w:p w14:paraId="019CB3E3">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2</w:t>
            </w:r>
          </w:p>
        </w:tc>
        <w:tc>
          <w:tcPr>
            <w:tcW w:w="2161" w:type="dxa"/>
            <w:vAlign w:val="center"/>
          </w:tcPr>
          <w:p w14:paraId="73ADC289">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7349" w:type="dxa"/>
            <w:vAlign w:val="center"/>
          </w:tcPr>
          <w:p w14:paraId="6C0CEF04">
            <w:pPr>
              <w:adjustRightInd/>
              <w:snapToGrid w:val="0"/>
              <w:spacing w:line="400" w:lineRule="exact"/>
              <w:rPr>
                <w:rFonts w:ascii="仿宋" w:hAnsi="仿宋" w:eastAsia="仿宋" w:cs="仿宋"/>
                <w:kern w:val="0"/>
                <w:sz w:val="24"/>
              </w:rPr>
            </w:pPr>
            <w:r>
              <w:rPr>
                <w:rFonts w:hint="eastAsia" w:ascii="仿宋" w:hAnsi="仿宋" w:eastAsia="仿宋" w:cs="仿宋"/>
                <w:kern w:val="0"/>
                <w:sz w:val="24"/>
              </w:rPr>
              <w:t>本项目专门面向中小企业采购。</w:t>
            </w:r>
          </w:p>
          <w:p w14:paraId="473A4B63">
            <w:pPr>
              <w:adjustRightInd/>
              <w:snapToGrid w:val="0"/>
              <w:spacing w:line="400" w:lineRule="exact"/>
              <w:rPr>
                <w:rFonts w:ascii="仿宋" w:hAnsi="仿宋" w:eastAsia="仿宋" w:cs="仿宋"/>
                <w:b/>
                <w:bCs/>
                <w:sz w:val="24"/>
              </w:rPr>
            </w:pPr>
            <w:r>
              <w:rPr>
                <w:rFonts w:hint="eastAsia" w:ascii="仿宋" w:hAnsi="仿宋" w:eastAsia="仿宋" w:cs="仿宋"/>
                <w:kern w:val="0"/>
                <w:sz w:val="24"/>
              </w:rPr>
              <w:t>标的：</w:t>
            </w:r>
            <w:r>
              <w:rPr>
                <w:rFonts w:hint="eastAsia" w:ascii="仿宋" w:hAnsi="仿宋" w:eastAsia="仿宋" w:cs="仿宋"/>
                <w:kern w:val="0"/>
                <w:sz w:val="24"/>
                <w:u w:val="single"/>
              </w:rPr>
              <w:t xml:space="preserve"> 鄞州区明楼街道市容环境辅助管理服务 </w:t>
            </w:r>
            <w:r>
              <w:rPr>
                <w:rFonts w:hint="eastAsia" w:ascii="仿宋" w:hAnsi="仿宋" w:eastAsia="仿宋" w:cs="仿宋"/>
                <w:kern w:val="0"/>
                <w:sz w:val="24"/>
              </w:rPr>
              <w:t>，属于</w:t>
            </w:r>
            <w:r>
              <w:rPr>
                <w:rFonts w:hint="eastAsia" w:ascii="仿宋" w:hAnsi="仿宋" w:eastAsia="仿宋" w:cs="仿宋"/>
                <w:b/>
                <w:kern w:val="44"/>
                <w:sz w:val="24"/>
                <w:u w:val="single"/>
                <w:lang w:bidi="ar"/>
              </w:rPr>
              <w:t xml:space="preserve"> </w:t>
            </w:r>
            <w:r>
              <w:rPr>
                <w:rFonts w:hint="eastAsia" w:ascii="仿宋" w:hAnsi="仿宋" w:eastAsia="仿宋" w:cs="仿宋"/>
                <w:b/>
                <w:bCs/>
                <w:kern w:val="0"/>
                <w:sz w:val="24"/>
                <w:u w:val="single"/>
              </w:rPr>
              <w:t xml:space="preserve">租赁和商务服务业 </w:t>
            </w:r>
            <w:r>
              <w:rPr>
                <w:rFonts w:hint="eastAsia" w:ascii="仿宋" w:hAnsi="仿宋" w:eastAsia="仿宋" w:cs="仿宋"/>
                <w:kern w:val="0"/>
                <w:sz w:val="24"/>
              </w:rPr>
              <w:t>行业；</w:t>
            </w:r>
          </w:p>
        </w:tc>
      </w:tr>
      <w:tr w14:paraId="2AC78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50" w:type="dxa"/>
            <w:vAlign w:val="center"/>
          </w:tcPr>
          <w:p w14:paraId="7C271D31">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3</w:t>
            </w:r>
          </w:p>
        </w:tc>
        <w:tc>
          <w:tcPr>
            <w:tcW w:w="2161" w:type="dxa"/>
            <w:vAlign w:val="center"/>
          </w:tcPr>
          <w:p w14:paraId="0397EABF">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7349" w:type="dxa"/>
            <w:vAlign w:val="center"/>
          </w:tcPr>
          <w:p w14:paraId="7615644B">
            <w:pPr>
              <w:adjustRightInd/>
              <w:snapToGrid w:val="0"/>
              <w:spacing w:line="400" w:lineRule="exact"/>
              <w:rPr>
                <w:rFonts w:ascii="仿宋" w:hAnsi="仿宋" w:eastAsia="仿宋" w:cs="仿宋"/>
                <w:kern w:val="0"/>
                <w:sz w:val="24"/>
              </w:rPr>
            </w:pPr>
            <w:r>
              <w:rPr>
                <w:rFonts w:hint="eastAsia" w:ascii="仿宋" w:hAnsi="仿宋" w:eastAsia="仿宋" w:cs="仿宋"/>
                <w:b/>
                <w:bCs/>
                <w:kern w:val="0"/>
                <w:sz w:val="24"/>
              </w:rPr>
              <w:t>■ 本项目不允许采购进口产品。</w:t>
            </w:r>
          </w:p>
          <w:p w14:paraId="2DB59951">
            <w:pPr>
              <w:adjustRightInd/>
              <w:snapToGrid w:val="0"/>
              <w:spacing w:line="400" w:lineRule="exact"/>
              <w:rPr>
                <w:rFonts w:ascii="仿宋" w:hAnsi="仿宋" w:eastAsia="仿宋" w:cs="仿宋"/>
                <w:sz w:val="24"/>
              </w:rPr>
            </w:pPr>
            <w:r>
              <w:rPr>
                <w:rFonts w:hint="eastAsia" w:ascii="仿宋" w:hAnsi="仿宋" w:eastAsia="仿宋" w:cs="仿宋"/>
                <w:kern w:val="0"/>
                <w:sz w:val="24"/>
              </w:rPr>
              <w:t>□ 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8FD7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50" w:type="dxa"/>
            <w:vAlign w:val="center"/>
          </w:tcPr>
          <w:p w14:paraId="447415B0">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4</w:t>
            </w:r>
          </w:p>
        </w:tc>
        <w:tc>
          <w:tcPr>
            <w:tcW w:w="2161" w:type="dxa"/>
            <w:vAlign w:val="center"/>
          </w:tcPr>
          <w:p w14:paraId="3470D023">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分包</w:t>
            </w:r>
          </w:p>
        </w:tc>
        <w:tc>
          <w:tcPr>
            <w:tcW w:w="7349" w:type="dxa"/>
            <w:vAlign w:val="center"/>
          </w:tcPr>
          <w:p w14:paraId="66EDA854">
            <w:pPr>
              <w:adjustRightInd/>
              <w:snapToGrid w:val="0"/>
              <w:spacing w:line="400" w:lineRule="exact"/>
              <w:rPr>
                <w:rFonts w:ascii="仿宋" w:hAnsi="仿宋" w:eastAsia="仿宋" w:cs="仿宋"/>
                <w:sz w:val="24"/>
              </w:rPr>
            </w:pPr>
            <w:r>
              <w:rPr>
                <w:rFonts w:hint="eastAsia" w:ascii="仿宋" w:hAnsi="仿宋" w:eastAsia="仿宋" w:cs="仿宋"/>
                <w:kern w:val="0"/>
                <w:sz w:val="24"/>
              </w:rPr>
              <w:t xml:space="preserve">□ </w:t>
            </w:r>
            <w:r>
              <w:rPr>
                <w:rFonts w:hint="eastAsia" w:ascii="仿宋" w:hAnsi="仿宋" w:eastAsia="仿宋" w:cs="仿宋"/>
                <w:b/>
                <w:bCs/>
                <w:kern w:val="0"/>
                <w:sz w:val="24"/>
              </w:rPr>
              <w:t>经采购人同意后，大中型企业可以向小微企业合理分包。</w:t>
            </w:r>
          </w:p>
          <w:p w14:paraId="465F81A5">
            <w:pPr>
              <w:adjustRightInd/>
              <w:snapToGrid w:val="0"/>
              <w:spacing w:line="400" w:lineRule="exact"/>
              <w:rPr>
                <w:rFonts w:ascii="仿宋" w:hAnsi="仿宋" w:eastAsia="仿宋" w:cs="仿宋"/>
                <w:sz w:val="24"/>
              </w:rPr>
            </w:pPr>
            <w:r>
              <w:rPr>
                <w:rFonts w:hint="eastAsia" w:ascii="仿宋" w:hAnsi="仿宋" w:eastAsia="仿宋" w:cs="仿宋"/>
                <w:b/>
                <w:bCs/>
                <w:kern w:val="0"/>
                <w:sz w:val="24"/>
              </w:rPr>
              <w:t xml:space="preserve">■ </w:t>
            </w:r>
            <w:r>
              <w:rPr>
                <w:rFonts w:hint="eastAsia" w:ascii="仿宋" w:hAnsi="仿宋" w:eastAsia="仿宋" w:cs="仿宋"/>
                <w:sz w:val="24"/>
              </w:rPr>
              <w:t>不同意分包。</w:t>
            </w:r>
          </w:p>
        </w:tc>
      </w:tr>
      <w:tr w14:paraId="4643C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0FA585C5">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5</w:t>
            </w:r>
          </w:p>
        </w:tc>
        <w:tc>
          <w:tcPr>
            <w:tcW w:w="2161" w:type="dxa"/>
            <w:vAlign w:val="center"/>
          </w:tcPr>
          <w:p w14:paraId="5C098685">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7349" w:type="dxa"/>
            <w:vAlign w:val="center"/>
          </w:tcPr>
          <w:p w14:paraId="747A7FBE">
            <w:pPr>
              <w:adjustRightInd/>
              <w:snapToGrid w:val="0"/>
              <w:spacing w:line="400" w:lineRule="exact"/>
              <w:rPr>
                <w:rFonts w:ascii="仿宋" w:hAnsi="仿宋" w:eastAsia="仿宋" w:cs="仿宋"/>
                <w:sz w:val="24"/>
              </w:rPr>
            </w:pPr>
            <w:r>
              <w:rPr>
                <w:rFonts w:hint="eastAsia" w:ascii="仿宋" w:hAnsi="仿宋" w:eastAsia="仿宋" w:cs="仿宋"/>
                <w:b/>
                <w:bCs/>
                <w:kern w:val="0"/>
                <w:sz w:val="24"/>
              </w:rPr>
              <w:t xml:space="preserve">■ </w:t>
            </w:r>
            <w:r>
              <w:rPr>
                <w:rFonts w:hint="eastAsia" w:ascii="仿宋" w:hAnsi="仿宋" w:eastAsia="仿宋" w:cs="仿宋"/>
                <w:b/>
                <w:bCs/>
                <w:sz w:val="24"/>
              </w:rPr>
              <w:t>不组织。</w:t>
            </w:r>
          </w:p>
          <w:p w14:paraId="1A839DA7">
            <w:pPr>
              <w:adjustRightInd/>
              <w:snapToGrid w:val="0"/>
              <w:spacing w:line="400" w:lineRule="exact"/>
              <w:rPr>
                <w:rFonts w:ascii="仿宋" w:hAnsi="仿宋" w:eastAsia="仿宋" w:cs="仿宋"/>
                <w:sz w:val="24"/>
              </w:rPr>
            </w:pPr>
            <w:r>
              <w:rPr>
                <w:rFonts w:hint="eastAsia" w:ascii="仿宋" w:hAnsi="仿宋" w:eastAsia="仿宋" w:cs="仿宋"/>
                <w:kern w:val="0"/>
                <w:sz w:val="24"/>
              </w:rPr>
              <w:t>□ 组织。</w:t>
            </w:r>
          </w:p>
        </w:tc>
      </w:tr>
      <w:tr w14:paraId="6632D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3206A414">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6</w:t>
            </w:r>
          </w:p>
        </w:tc>
        <w:tc>
          <w:tcPr>
            <w:tcW w:w="2161" w:type="dxa"/>
            <w:vAlign w:val="center"/>
          </w:tcPr>
          <w:p w14:paraId="43D1605E">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样品提供</w:t>
            </w:r>
          </w:p>
        </w:tc>
        <w:tc>
          <w:tcPr>
            <w:tcW w:w="7349" w:type="dxa"/>
            <w:vAlign w:val="center"/>
          </w:tcPr>
          <w:p w14:paraId="526ACC77">
            <w:pPr>
              <w:adjustRightInd/>
              <w:snapToGrid w:val="0"/>
              <w:spacing w:line="400" w:lineRule="exact"/>
              <w:rPr>
                <w:rFonts w:ascii="仿宋" w:hAnsi="仿宋" w:eastAsia="仿宋" w:cs="仿宋"/>
                <w:b/>
                <w:sz w:val="24"/>
              </w:rPr>
            </w:pPr>
            <w:r>
              <w:rPr>
                <w:rFonts w:hint="eastAsia" w:ascii="仿宋" w:hAnsi="仿宋" w:eastAsia="仿宋" w:cs="仿宋"/>
                <w:b/>
                <w:bCs/>
                <w:kern w:val="0"/>
                <w:sz w:val="24"/>
              </w:rPr>
              <w:t xml:space="preserve">■ </w:t>
            </w:r>
            <w:r>
              <w:rPr>
                <w:rFonts w:hint="eastAsia" w:ascii="仿宋" w:hAnsi="仿宋" w:eastAsia="仿宋" w:cs="仿宋"/>
                <w:sz w:val="24"/>
              </w:rPr>
              <w:t>不要求提供。</w:t>
            </w:r>
          </w:p>
        </w:tc>
      </w:tr>
      <w:tr w14:paraId="12E0A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471532A8">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7</w:t>
            </w:r>
          </w:p>
        </w:tc>
        <w:tc>
          <w:tcPr>
            <w:tcW w:w="2161" w:type="dxa"/>
            <w:vAlign w:val="center"/>
          </w:tcPr>
          <w:p w14:paraId="13453A04">
            <w:pPr>
              <w:adjustRightInd/>
              <w:snapToGrid w:val="0"/>
              <w:spacing w:line="400" w:lineRule="exact"/>
              <w:jc w:val="center"/>
              <w:rPr>
                <w:rFonts w:ascii="仿宋" w:hAnsi="仿宋" w:eastAsia="仿宋" w:cs="仿宋"/>
                <w:bCs/>
                <w:sz w:val="24"/>
              </w:rPr>
            </w:pPr>
            <w:r>
              <w:rPr>
                <w:rFonts w:hint="eastAsia" w:ascii="仿宋" w:hAnsi="仿宋" w:eastAsia="仿宋" w:cs="仿宋"/>
                <w:b/>
                <w:sz w:val="24"/>
              </w:rPr>
              <w:t>方案讲解（或现场演示）演示</w:t>
            </w:r>
          </w:p>
        </w:tc>
        <w:tc>
          <w:tcPr>
            <w:tcW w:w="7349" w:type="dxa"/>
            <w:vAlign w:val="center"/>
          </w:tcPr>
          <w:p w14:paraId="61CF5CE7">
            <w:pPr>
              <w:adjustRightInd/>
              <w:snapToGrid w:val="0"/>
              <w:spacing w:line="400" w:lineRule="exact"/>
              <w:rPr>
                <w:rFonts w:ascii="仿宋" w:hAnsi="仿宋" w:eastAsia="仿宋" w:cs="仿宋"/>
                <w:sz w:val="24"/>
              </w:rPr>
            </w:pPr>
            <w:r>
              <w:rPr>
                <w:rFonts w:hint="eastAsia" w:ascii="仿宋" w:hAnsi="仿宋" w:eastAsia="仿宋" w:cs="仿宋"/>
                <w:b/>
                <w:bCs/>
                <w:kern w:val="0"/>
                <w:sz w:val="24"/>
              </w:rPr>
              <w:t xml:space="preserve">■ </w:t>
            </w:r>
            <w:r>
              <w:rPr>
                <w:rFonts w:hint="eastAsia" w:ascii="仿宋" w:hAnsi="仿宋" w:eastAsia="仿宋" w:cs="仿宋"/>
                <w:b/>
                <w:bCs/>
                <w:sz w:val="24"/>
              </w:rPr>
              <w:t>不组织。</w:t>
            </w:r>
          </w:p>
          <w:p w14:paraId="6B2C059F">
            <w:pPr>
              <w:adjustRightInd/>
              <w:snapToGrid w:val="0"/>
              <w:spacing w:line="400" w:lineRule="exact"/>
              <w:rPr>
                <w:rFonts w:ascii="仿宋" w:hAnsi="仿宋" w:eastAsia="仿宋" w:cs="仿宋"/>
                <w:b/>
                <w:kern w:val="0"/>
                <w:sz w:val="24"/>
                <w:lang w:val="zh-CN"/>
              </w:rPr>
            </w:pPr>
            <w:r>
              <w:rPr>
                <w:rFonts w:hint="eastAsia" w:ascii="仿宋" w:hAnsi="仿宋" w:eastAsia="仿宋" w:cs="仿宋"/>
                <w:kern w:val="0"/>
                <w:sz w:val="24"/>
              </w:rPr>
              <w:t>□ 组织。</w:t>
            </w:r>
          </w:p>
        </w:tc>
      </w:tr>
      <w:tr w14:paraId="3B4C9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14:paraId="4E8190EC">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8</w:t>
            </w:r>
          </w:p>
        </w:tc>
        <w:tc>
          <w:tcPr>
            <w:tcW w:w="2161" w:type="dxa"/>
            <w:vMerge w:val="restart"/>
            <w:vAlign w:val="center"/>
          </w:tcPr>
          <w:p w14:paraId="5BA199C8">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供应商应当提供的资格证明文件</w:t>
            </w:r>
          </w:p>
          <w:p w14:paraId="619564A5">
            <w:pPr>
              <w:adjustRightInd/>
              <w:snapToGrid w:val="0"/>
              <w:spacing w:line="400" w:lineRule="exact"/>
              <w:jc w:val="center"/>
              <w:rPr>
                <w:rFonts w:ascii="仿宋" w:hAnsi="仿宋" w:eastAsia="仿宋" w:cs="仿宋"/>
                <w:b/>
                <w:sz w:val="24"/>
              </w:rPr>
            </w:pPr>
          </w:p>
          <w:p w14:paraId="3B4309B9">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资信证明文件</w:t>
            </w:r>
          </w:p>
        </w:tc>
        <w:tc>
          <w:tcPr>
            <w:tcW w:w="7349" w:type="dxa"/>
            <w:vAlign w:val="center"/>
          </w:tcPr>
          <w:p w14:paraId="15D8DABF">
            <w:pPr>
              <w:adjustRightInd/>
              <w:snapToGrid w:val="0"/>
              <w:spacing w:line="400" w:lineRule="exact"/>
              <w:rPr>
                <w:rFonts w:ascii="仿宋" w:hAnsi="仿宋" w:eastAsia="仿宋" w:cs="仿宋"/>
                <w:snapToGrid w:val="0"/>
                <w:kern w:val="0"/>
                <w:sz w:val="24"/>
              </w:rPr>
            </w:pPr>
            <w:r>
              <w:rPr>
                <w:rFonts w:hint="eastAsia" w:ascii="仿宋" w:hAnsi="仿宋" w:eastAsia="仿宋" w:cs="仿宋"/>
                <w:b/>
                <w:bCs/>
                <w:sz w:val="24"/>
              </w:rPr>
              <w:t>（1）资格证明文件：</w:t>
            </w:r>
            <w:r>
              <w:rPr>
                <w:rFonts w:hint="eastAsia" w:ascii="仿宋" w:hAnsi="仿宋" w:eastAsia="仿宋" w:cs="仿宋"/>
                <w:sz w:val="24"/>
              </w:rPr>
              <w:t>详见采购文件第二部分 供应商须知第11.1款。</w:t>
            </w:r>
            <w:r>
              <w:rPr>
                <w:rFonts w:hint="eastAsia" w:ascii="仿宋" w:hAnsi="仿宋" w:eastAsia="仿宋" w:cs="仿宋"/>
                <w:b/>
                <w:bCs/>
                <w:kern w:val="0"/>
                <w:sz w:val="24"/>
                <w:lang w:val="zh-CN"/>
              </w:rPr>
              <w:t>供应商未提供有效的资格证明文件的，视为供应商不具备采购文件中规定的资格要求，投标无效。</w:t>
            </w:r>
          </w:p>
        </w:tc>
      </w:tr>
      <w:tr w14:paraId="684E3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0371EE5D">
            <w:pPr>
              <w:adjustRightInd/>
              <w:snapToGrid w:val="0"/>
              <w:spacing w:line="400" w:lineRule="exact"/>
              <w:jc w:val="center"/>
              <w:rPr>
                <w:rFonts w:ascii="仿宋" w:hAnsi="仿宋" w:eastAsia="仿宋" w:cs="仿宋"/>
                <w:bCs/>
                <w:sz w:val="24"/>
              </w:rPr>
            </w:pPr>
          </w:p>
        </w:tc>
        <w:tc>
          <w:tcPr>
            <w:tcW w:w="2161" w:type="dxa"/>
            <w:vMerge w:val="continue"/>
            <w:vAlign w:val="center"/>
          </w:tcPr>
          <w:p w14:paraId="44D21B22">
            <w:pPr>
              <w:adjustRightInd/>
              <w:snapToGrid w:val="0"/>
              <w:spacing w:line="400" w:lineRule="exact"/>
              <w:jc w:val="center"/>
              <w:rPr>
                <w:rFonts w:ascii="仿宋" w:hAnsi="仿宋" w:eastAsia="仿宋" w:cs="仿宋"/>
                <w:b/>
                <w:sz w:val="24"/>
              </w:rPr>
            </w:pPr>
          </w:p>
        </w:tc>
        <w:tc>
          <w:tcPr>
            <w:tcW w:w="7349" w:type="dxa"/>
            <w:vAlign w:val="center"/>
          </w:tcPr>
          <w:p w14:paraId="4B67CDC7">
            <w:pPr>
              <w:adjustRightInd/>
              <w:snapToGrid w:val="0"/>
              <w:spacing w:line="400" w:lineRule="exact"/>
              <w:rPr>
                <w:rFonts w:ascii="仿宋" w:hAnsi="仿宋" w:eastAsia="仿宋" w:cs="仿宋"/>
                <w:sz w:val="24"/>
                <w:lang w:val="zh-CN"/>
              </w:rPr>
            </w:pPr>
            <w:r>
              <w:rPr>
                <w:rFonts w:hint="eastAsia" w:ascii="仿宋" w:hAnsi="仿宋" w:eastAsia="仿宋" w:cs="仿宋"/>
                <w:b/>
                <w:bCs/>
                <w:sz w:val="24"/>
              </w:rPr>
              <w:t>（2）商务技术文件：</w:t>
            </w:r>
            <w:r>
              <w:rPr>
                <w:rFonts w:hint="eastAsia" w:ascii="仿宋" w:hAnsi="仿宋" w:eastAsia="仿宋" w:cs="仿宋"/>
                <w:sz w:val="24"/>
              </w:rPr>
              <w:t>根据采购文件第二部分 供应商须知第11.2款和采购文件第四部分 评标办法提供。</w:t>
            </w:r>
          </w:p>
        </w:tc>
      </w:tr>
      <w:tr w14:paraId="21B3B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14:paraId="1AB0E6FB">
            <w:pPr>
              <w:pStyle w:val="15"/>
              <w:snapToGrid w:val="0"/>
              <w:spacing w:line="400" w:lineRule="exact"/>
              <w:jc w:val="center"/>
              <w:rPr>
                <w:rFonts w:ascii="仿宋" w:hAnsi="仿宋" w:eastAsia="仿宋" w:cs="仿宋"/>
                <w:bCs/>
                <w:szCs w:val="24"/>
              </w:rPr>
            </w:pPr>
          </w:p>
        </w:tc>
        <w:tc>
          <w:tcPr>
            <w:tcW w:w="2161" w:type="dxa"/>
            <w:vMerge w:val="continue"/>
            <w:vAlign w:val="center"/>
          </w:tcPr>
          <w:p w14:paraId="0F99EBA0">
            <w:pPr>
              <w:pStyle w:val="15"/>
              <w:snapToGrid w:val="0"/>
              <w:spacing w:line="400" w:lineRule="exact"/>
              <w:jc w:val="center"/>
              <w:rPr>
                <w:rFonts w:ascii="仿宋" w:hAnsi="仿宋" w:eastAsia="仿宋" w:cs="仿宋"/>
                <w:b/>
                <w:szCs w:val="24"/>
              </w:rPr>
            </w:pPr>
          </w:p>
        </w:tc>
        <w:tc>
          <w:tcPr>
            <w:tcW w:w="7349" w:type="dxa"/>
            <w:vAlign w:val="center"/>
          </w:tcPr>
          <w:p w14:paraId="1EF114B2">
            <w:pPr>
              <w:adjustRightInd/>
              <w:snapToGrid w:val="0"/>
              <w:spacing w:line="400" w:lineRule="exact"/>
              <w:rPr>
                <w:rFonts w:ascii="仿宋" w:hAnsi="仿宋" w:eastAsia="仿宋" w:cs="仿宋"/>
                <w:sz w:val="24"/>
              </w:rPr>
            </w:pPr>
            <w:r>
              <w:rPr>
                <w:rFonts w:hint="eastAsia" w:ascii="仿宋" w:hAnsi="仿宋" w:eastAsia="仿宋" w:cs="仿宋"/>
                <w:b/>
                <w:bCs/>
                <w:sz w:val="24"/>
              </w:rPr>
              <w:t>（3）报价文件：</w:t>
            </w:r>
            <w:r>
              <w:rPr>
                <w:rFonts w:hint="eastAsia" w:ascii="仿宋" w:hAnsi="仿宋" w:eastAsia="仿宋" w:cs="仿宋"/>
                <w:sz w:val="24"/>
              </w:rPr>
              <w:t>根据采购文件第二部分 供应商须知第11.3款提供。</w:t>
            </w:r>
          </w:p>
        </w:tc>
      </w:tr>
      <w:tr w14:paraId="3D95F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05FFCFFC">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9</w:t>
            </w:r>
          </w:p>
        </w:tc>
        <w:tc>
          <w:tcPr>
            <w:tcW w:w="2161" w:type="dxa"/>
            <w:vAlign w:val="center"/>
          </w:tcPr>
          <w:p w14:paraId="41DAA082">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7349" w:type="dxa"/>
            <w:vAlign w:val="center"/>
          </w:tcPr>
          <w:p w14:paraId="7B4C6A46">
            <w:pPr>
              <w:adjustRightInd/>
              <w:snapToGrid w:val="0"/>
              <w:spacing w:line="400" w:lineRule="exact"/>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D2D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3C5D741E">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10</w:t>
            </w:r>
          </w:p>
        </w:tc>
        <w:tc>
          <w:tcPr>
            <w:tcW w:w="2161" w:type="dxa"/>
            <w:vAlign w:val="center"/>
          </w:tcPr>
          <w:p w14:paraId="683C6F79">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报价要求</w:t>
            </w:r>
          </w:p>
        </w:tc>
        <w:tc>
          <w:tcPr>
            <w:tcW w:w="7349" w:type="dxa"/>
            <w:vAlign w:val="center"/>
          </w:tcPr>
          <w:p w14:paraId="718D6738">
            <w:pPr>
              <w:adjustRightInd/>
              <w:snapToGrid w:val="0"/>
              <w:spacing w:line="400" w:lineRule="exact"/>
              <w:rPr>
                <w:rFonts w:ascii="仿宋" w:hAnsi="仿宋" w:eastAsia="仿宋" w:cs="仿宋"/>
                <w:sz w:val="24"/>
              </w:rPr>
            </w:pPr>
            <w:r>
              <w:rPr>
                <w:rFonts w:hint="eastAsia" w:ascii="仿宋" w:hAnsi="仿宋" w:eastAsia="仿宋" w:cs="仿宋"/>
                <w:sz w:val="24"/>
              </w:rPr>
              <w:t>（1）本项目的投标报价须包含完成相应标项区域市容秩序辅助管理服务所需的所有费用，应包含：服务人员工资（包括人员基本工资、各类福利和补贴（如高温补贴、加班补贴等）、社保（五金）、各种保险），人员工作服、人员住宿场所费用和餐费补贴、人员所使用作业工具、车辆等各类耗材费、管理费（包括管理人员工资、人员培训费、办公管理用房费、其他管理费）和运营费用，安全文明作业费，税金，其他与本项目有关的费用等。</w:t>
            </w:r>
          </w:p>
          <w:p w14:paraId="58BDCF9F">
            <w:pPr>
              <w:adjustRightInd/>
              <w:snapToGrid w:val="0"/>
              <w:spacing w:line="400" w:lineRule="exact"/>
              <w:rPr>
                <w:rFonts w:ascii="仿宋" w:hAnsi="仿宋" w:eastAsia="仿宋" w:cs="仿宋"/>
                <w:sz w:val="24"/>
              </w:rPr>
            </w:pPr>
            <w:r>
              <w:rPr>
                <w:rFonts w:hint="eastAsia" w:ascii="仿宋" w:hAnsi="仿宋" w:eastAsia="仿宋" w:cs="仿宋"/>
                <w:sz w:val="24"/>
              </w:rPr>
              <w:t>（2）其中人员基本工资不得低于宁波市劳动和社会保障局最新发布的宁波市最低劳动工资；社保（五险）的缴费基数及缴费费率不得低于宁波市劳动和社会保障局最新公布的最低缴费基数及缴费费率，否则作无效报价处理。当每年最低工资标准出现变化时，中标人应根据实际情况对人员费用进行调整，此部分费用已包含在投标报价范围内。</w:t>
            </w:r>
          </w:p>
        </w:tc>
      </w:tr>
      <w:tr w14:paraId="4F0E2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28D147B0">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11</w:t>
            </w:r>
          </w:p>
        </w:tc>
        <w:tc>
          <w:tcPr>
            <w:tcW w:w="2161" w:type="dxa"/>
            <w:vAlign w:val="center"/>
          </w:tcPr>
          <w:p w14:paraId="7FB7F989">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中小企业信用融资</w:t>
            </w:r>
          </w:p>
        </w:tc>
        <w:tc>
          <w:tcPr>
            <w:tcW w:w="7349" w:type="dxa"/>
            <w:vAlign w:val="center"/>
          </w:tcPr>
          <w:p w14:paraId="4FECEB5D">
            <w:pPr>
              <w:adjustRightInd/>
              <w:snapToGrid w:val="0"/>
              <w:spacing w:line="400" w:lineRule="exact"/>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191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6DCECD12">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12</w:t>
            </w:r>
          </w:p>
        </w:tc>
        <w:tc>
          <w:tcPr>
            <w:tcW w:w="2161" w:type="dxa"/>
            <w:vAlign w:val="center"/>
          </w:tcPr>
          <w:p w14:paraId="319E14D1">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备份投标文件送达地点和签收人员</w:t>
            </w:r>
          </w:p>
          <w:p w14:paraId="18915159">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（不适用）</w:t>
            </w:r>
          </w:p>
        </w:tc>
        <w:tc>
          <w:tcPr>
            <w:tcW w:w="7349" w:type="dxa"/>
            <w:vAlign w:val="center"/>
          </w:tcPr>
          <w:p w14:paraId="19EA7862">
            <w:pPr>
              <w:pStyle w:val="9"/>
              <w:adjustRightInd/>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lang w:eastAsia="zh-CN"/>
              </w:rPr>
              <w:t>/</w:t>
            </w:r>
          </w:p>
        </w:tc>
      </w:tr>
      <w:tr w14:paraId="4AC17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750" w:type="dxa"/>
            <w:vAlign w:val="center"/>
          </w:tcPr>
          <w:p w14:paraId="03DA581C">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13</w:t>
            </w:r>
          </w:p>
        </w:tc>
        <w:tc>
          <w:tcPr>
            <w:tcW w:w="2161" w:type="dxa"/>
            <w:vAlign w:val="center"/>
          </w:tcPr>
          <w:p w14:paraId="6A72D9E6">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特别说明</w:t>
            </w:r>
          </w:p>
        </w:tc>
        <w:tc>
          <w:tcPr>
            <w:tcW w:w="7349" w:type="dxa"/>
            <w:vAlign w:val="center"/>
          </w:tcPr>
          <w:p w14:paraId="531E4171">
            <w:pPr>
              <w:adjustRightInd/>
              <w:snapToGrid w:val="0"/>
              <w:spacing w:line="400" w:lineRule="exact"/>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p w14:paraId="5560B9DE">
            <w:pPr>
              <w:adjustRightInd/>
              <w:snapToGrid w:val="0"/>
              <w:spacing w:line="400" w:lineRule="exact"/>
              <w:rPr>
                <w:rFonts w:ascii="仿宋" w:hAnsi="仿宋" w:eastAsia="仿宋" w:cs="仿宋"/>
                <w:snapToGrid w:val="0"/>
                <w:kern w:val="28"/>
                <w:sz w:val="24"/>
              </w:rPr>
            </w:pPr>
            <w:r>
              <w:rPr>
                <w:rFonts w:hint="eastAsia" w:ascii="仿宋" w:hAnsi="仿宋" w:eastAsia="仿宋" w:cs="仿宋"/>
                <w:kern w:val="0"/>
                <w:sz w:val="24"/>
              </w:rPr>
              <w:t xml:space="preserve">□ </w:t>
            </w:r>
            <w:r>
              <w:rPr>
                <w:rFonts w:hint="eastAsia" w:ascii="仿宋" w:hAnsi="仿宋" w:eastAsia="仿宋" w:cs="仿宋"/>
                <w:snapToGrid w:val="0"/>
                <w:kern w:val="28"/>
                <w:sz w:val="24"/>
              </w:rPr>
              <w:t>联合体投标的，联合体各方均需按采购文件第四部分 评标办法要求提供资信证明文件，否则视为不符合相关要求。</w:t>
            </w:r>
          </w:p>
          <w:p w14:paraId="30D1C004">
            <w:pPr>
              <w:adjustRightInd/>
              <w:snapToGrid w:val="0"/>
              <w:spacing w:line="400" w:lineRule="exact"/>
              <w:rPr>
                <w:rFonts w:ascii="仿宋" w:hAnsi="仿宋" w:eastAsia="仿宋" w:cs="仿宋"/>
                <w:snapToGrid w:val="0"/>
                <w:kern w:val="28"/>
                <w:sz w:val="24"/>
              </w:rPr>
            </w:pPr>
            <w:r>
              <w:rPr>
                <w:rFonts w:hint="eastAsia" w:ascii="仿宋" w:hAnsi="仿宋" w:eastAsia="仿宋" w:cs="仿宋"/>
                <w:kern w:val="0"/>
                <w:sz w:val="24"/>
              </w:rPr>
              <w:t xml:space="preserve">□ </w:t>
            </w:r>
            <w:r>
              <w:rPr>
                <w:rFonts w:hint="eastAsia" w:ascii="仿宋" w:hAnsi="仿宋" w:eastAsia="仿宋" w:cs="仿宋"/>
                <w:snapToGrid w:val="0"/>
                <w:kern w:val="28"/>
                <w:sz w:val="24"/>
              </w:rPr>
              <w:t>联合体投标的，联合体中有一方或者联合体成员根据分工按采购文件第四部分 评标办法要求提供资信证明文件的，视为符合了相关要求。</w:t>
            </w:r>
          </w:p>
        </w:tc>
      </w:tr>
      <w:tr w14:paraId="53E82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Align w:val="center"/>
          </w:tcPr>
          <w:p w14:paraId="3529A823">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14</w:t>
            </w:r>
          </w:p>
        </w:tc>
        <w:tc>
          <w:tcPr>
            <w:tcW w:w="2161" w:type="dxa"/>
            <w:vAlign w:val="center"/>
          </w:tcPr>
          <w:p w14:paraId="1A240655">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履约保证金</w:t>
            </w:r>
          </w:p>
        </w:tc>
        <w:tc>
          <w:tcPr>
            <w:tcW w:w="7349" w:type="dxa"/>
            <w:vAlign w:val="center"/>
          </w:tcPr>
          <w:p w14:paraId="7313A685">
            <w:pPr>
              <w:adjustRightInd/>
              <w:snapToGrid w:val="0"/>
              <w:spacing w:line="400" w:lineRule="exact"/>
              <w:rPr>
                <w:rFonts w:ascii="仿宋" w:hAnsi="仿宋" w:eastAsia="仿宋" w:cs="仿宋"/>
                <w:sz w:val="24"/>
              </w:rPr>
            </w:pPr>
            <w:r>
              <w:rPr>
                <w:rFonts w:hint="eastAsia" w:ascii="仿宋" w:hAnsi="仿宋" w:eastAsia="仿宋" w:cs="仿宋"/>
                <w:sz w:val="24"/>
                <w:lang w:val="en-US" w:eastAsia="zh-CN"/>
              </w:rPr>
              <w:t>年度合同价款的1%</w:t>
            </w:r>
            <w:r>
              <w:rPr>
                <w:rFonts w:hint="eastAsia" w:ascii="仿宋" w:hAnsi="仿宋" w:eastAsia="仿宋" w:cs="仿宋"/>
                <w:sz w:val="24"/>
              </w:rPr>
              <w:t>。</w:t>
            </w:r>
          </w:p>
        </w:tc>
      </w:tr>
      <w:tr w14:paraId="62813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0" w:type="dxa"/>
            <w:vAlign w:val="center"/>
          </w:tcPr>
          <w:p w14:paraId="0D05277C">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15</w:t>
            </w:r>
          </w:p>
        </w:tc>
        <w:tc>
          <w:tcPr>
            <w:tcW w:w="2161" w:type="dxa"/>
            <w:vAlign w:val="center"/>
          </w:tcPr>
          <w:p w14:paraId="19C8715A">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质保期</w:t>
            </w:r>
          </w:p>
        </w:tc>
        <w:tc>
          <w:tcPr>
            <w:tcW w:w="7349" w:type="dxa"/>
            <w:vAlign w:val="center"/>
          </w:tcPr>
          <w:p w14:paraId="39B1511A">
            <w:pPr>
              <w:adjustRightInd/>
              <w:snapToGrid w:val="0"/>
              <w:spacing w:line="400" w:lineRule="exact"/>
              <w:rPr>
                <w:rFonts w:ascii="仿宋" w:hAnsi="仿宋" w:eastAsia="仿宋" w:cs="仿宋"/>
                <w:sz w:val="24"/>
              </w:rPr>
            </w:pPr>
            <w:r>
              <w:rPr>
                <w:rFonts w:hint="eastAsia" w:ascii="仿宋" w:hAnsi="仿宋" w:eastAsia="仿宋" w:cs="仿宋"/>
                <w:sz w:val="24"/>
                <w:lang w:eastAsia="zh-CN"/>
              </w:rPr>
              <w:t>/</w:t>
            </w:r>
          </w:p>
        </w:tc>
      </w:tr>
      <w:tr w14:paraId="0B416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11251757">
            <w:pPr>
              <w:adjustRightInd/>
              <w:snapToGrid w:val="0"/>
              <w:spacing w:line="400" w:lineRule="exact"/>
              <w:jc w:val="center"/>
              <w:rPr>
                <w:rFonts w:ascii="仿宋" w:hAnsi="仿宋" w:eastAsia="仿宋" w:cs="仿宋"/>
                <w:bCs/>
                <w:sz w:val="24"/>
              </w:rPr>
            </w:pPr>
            <w:r>
              <w:rPr>
                <w:rFonts w:hint="eastAsia" w:ascii="仿宋" w:hAnsi="仿宋" w:eastAsia="仿宋" w:cs="仿宋"/>
                <w:bCs/>
                <w:sz w:val="24"/>
              </w:rPr>
              <w:t>16</w:t>
            </w:r>
          </w:p>
        </w:tc>
        <w:tc>
          <w:tcPr>
            <w:tcW w:w="2161" w:type="dxa"/>
            <w:vAlign w:val="center"/>
          </w:tcPr>
          <w:p w14:paraId="56FD2365">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中标服务费的</w:t>
            </w:r>
          </w:p>
          <w:p w14:paraId="4843BBC6">
            <w:pPr>
              <w:adjustRightInd/>
              <w:snapToGrid w:val="0"/>
              <w:spacing w:line="400" w:lineRule="exact"/>
              <w:jc w:val="center"/>
              <w:rPr>
                <w:rFonts w:ascii="仿宋" w:hAnsi="仿宋" w:eastAsia="仿宋" w:cs="仿宋"/>
                <w:b/>
                <w:sz w:val="24"/>
              </w:rPr>
            </w:pPr>
            <w:r>
              <w:rPr>
                <w:rFonts w:hint="eastAsia" w:ascii="仿宋" w:hAnsi="仿宋" w:eastAsia="仿宋" w:cs="仿宋"/>
                <w:b/>
                <w:sz w:val="24"/>
              </w:rPr>
              <w:t>收取标准</w:t>
            </w:r>
          </w:p>
        </w:tc>
        <w:tc>
          <w:tcPr>
            <w:tcW w:w="7349" w:type="dxa"/>
            <w:vAlign w:val="center"/>
          </w:tcPr>
          <w:p w14:paraId="69876BDA">
            <w:pPr>
              <w:adjustRightInd/>
              <w:snapToGrid w:val="0"/>
              <w:spacing w:line="400" w:lineRule="exact"/>
              <w:rPr>
                <w:rFonts w:hint="eastAsia" w:ascii="仿宋" w:hAnsi="仿宋" w:eastAsia="仿宋" w:cs="仿宋"/>
                <w:sz w:val="24"/>
              </w:rPr>
            </w:pPr>
            <w:r>
              <w:rPr>
                <w:rFonts w:hint="eastAsia" w:ascii="仿宋" w:hAnsi="仿宋" w:eastAsia="仿宋" w:cs="仿宋"/>
                <w:sz w:val="24"/>
              </w:rPr>
              <w:t>根据国家发改委发改办价格</w:t>
            </w:r>
            <w:r>
              <w:rPr>
                <w:rFonts w:hint="eastAsia" w:ascii="仿宋" w:hAnsi="仿宋" w:eastAsia="仿宋" w:cs="仿宋"/>
                <w:sz w:val="24"/>
                <w:lang w:eastAsia="zh-CN"/>
              </w:rPr>
              <w:t>〔2003〕857号</w:t>
            </w:r>
            <w:r>
              <w:rPr>
                <w:rFonts w:hint="eastAsia" w:ascii="仿宋" w:hAnsi="仿宋" w:eastAsia="仿宋" w:cs="仿宋"/>
                <w:sz w:val="24"/>
              </w:rPr>
              <w:t>通知和原国家计委计价格</w:t>
            </w:r>
            <w:r>
              <w:rPr>
                <w:rFonts w:hint="eastAsia" w:ascii="仿宋" w:hAnsi="仿宋" w:eastAsia="仿宋" w:cs="仿宋"/>
                <w:sz w:val="24"/>
                <w:lang w:eastAsia="zh-CN"/>
              </w:rPr>
              <w:t>〔2002〕1980号</w:t>
            </w:r>
            <w:r>
              <w:rPr>
                <w:rFonts w:hint="eastAsia" w:ascii="仿宋" w:hAnsi="仿宋" w:eastAsia="仿宋" w:cs="仿宋"/>
                <w:sz w:val="24"/>
              </w:rPr>
              <w:t>文件规定的服务招标费率标准收取中标服务费，按照中标通知书确定的中标价，向中标供应商收取中标服务费。中标通知书发出后5个工作日内，中标人向采购代理机构支付中标服务费。</w:t>
            </w:r>
          </w:p>
        </w:tc>
      </w:tr>
      <w:bookmarkEnd w:id="13"/>
      <w:bookmarkEnd w:id="14"/>
      <w:bookmarkEnd w:id="15"/>
      <w:bookmarkEnd w:id="16"/>
      <w:bookmarkEnd w:id="17"/>
    </w:tbl>
    <w:p w14:paraId="67A4738F">
      <w:pPr>
        <w:pStyle w:val="15"/>
        <w:ind w:firstLine="0"/>
        <w:rPr>
          <w:rFonts w:ascii="Arial" w:hAnsi="Arial" w:cs="宋体"/>
          <w:b/>
          <w:sz w:val="28"/>
          <w:szCs w:val="28"/>
        </w:rPr>
      </w:pPr>
    </w:p>
    <w:p w14:paraId="2AF22352">
      <w:pPr>
        <w:rPr>
          <w:rFonts w:ascii="仿宋" w:hAnsi="仿宋" w:eastAsia="仿宋" w:cs="仿宋"/>
          <w:b/>
          <w:sz w:val="24"/>
        </w:rPr>
      </w:pPr>
      <w:bookmarkStart w:id="18" w:name="_Toc24020"/>
      <w:bookmarkStart w:id="19" w:name="_Toc22272"/>
      <w:bookmarkStart w:id="20" w:name="_Toc19047"/>
      <w:bookmarkStart w:id="21" w:name="_Toc25857"/>
      <w:bookmarkStart w:id="22" w:name="_Toc5772"/>
      <w:r>
        <w:rPr>
          <w:rFonts w:hint="eastAsia" w:ascii="仿宋" w:hAnsi="仿宋" w:eastAsia="仿宋" w:cs="仿宋"/>
          <w:b/>
          <w:sz w:val="24"/>
        </w:rPr>
        <w:br w:type="page"/>
      </w:r>
    </w:p>
    <w:p w14:paraId="2641C99F">
      <w:pPr>
        <w:adjustRightInd/>
        <w:snapToGrid w:val="0"/>
        <w:spacing w:line="360" w:lineRule="auto"/>
        <w:jc w:val="center"/>
        <w:outlineLvl w:val="0"/>
        <w:rPr>
          <w:rFonts w:ascii="仿宋" w:hAnsi="仿宋" w:eastAsia="仿宋" w:cs="仿宋"/>
          <w:b/>
          <w:sz w:val="28"/>
          <w:szCs w:val="28"/>
        </w:rPr>
      </w:pPr>
      <w:bookmarkStart w:id="23" w:name="_Toc17346"/>
      <w:r>
        <w:rPr>
          <w:rFonts w:hint="eastAsia" w:ascii="仿宋" w:hAnsi="仿宋" w:eastAsia="仿宋" w:cs="仿宋"/>
          <w:b/>
          <w:sz w:val="24"/>
        </w:rPr>
        <w:t>一、</w:t>
      </w:r>
      <w:r>
        <w:rPr>
          <w:rFonts w:hint="eastAsia" w:ascii="仿宋" w:hAnsi="仿宋" w:eastAsia="仿宋" w:cs="仿宋"/>
          <w:b/>
          <w:sz w:val="28"/>
          <w:szCs w:val="28"/>
        </w:rPr>
        <w:t>总则</w:t>
      </w:r>
      <w:bookmarkEnd w:id="18"/>
      <w:bookmarkEnd w:id="19"/>
      <w:bookmarkEnd w:id="20"/>
      <w:bookmarkEnd w:id="21"/>
      <w:bookmarkEnd w:id="22"/>
      <w:bookmarkEnd w:id="23"/>
    </w:p>
    <w:p w14:paraId="44E0A184">
      <w:pPr>
        <w:tabs>
          <w:tab w:val="left" w:pos="0"/>
        </w:tabs>
        <w:adjustRightInd/>
        <w:snapToGrid w:val="0"/>
        <w:spacing w:line="400" w:lineRule="exact"/>
        <w:jc w:val="left"/>
        <w:outlineLvl w:val="1"/>
        <w:rPr>
          <w:rFonts w:ascii="仿宋" w:hAnsi="仿宋" w:eastAsia="仿宋" w:cs="仿宋"/>
          <w:b/>
          <w:sz w:val="24"/>
        </w:rPr>
      </w:pPr>
      <w:r>
        <w:rPr>
          <w:rFonts w:hint="eastAsia" w:ascii="仿宋" w:hAnsi="仿宋" w:eastAsia="仿宋" w:cs="仿宋"/>
          <w:b/>
          <w:bCs/>
          <w:sz w:val="24"/>
        </w:rPr>
        <w:t>1、</w:t>
      </w:r>
      <w:r>
        <w:rPr>
          <w:rFonts w:hint="eastAsia" w:ascii="仿宋" w:hAnsi="仿宋" w:eastAsia="仿宋" w:cs="仿宋"/>
          <w:b/>
          <w:sz w:val="24"/>
        </w:rPr>
        <w:t>适用范围</w:t>
      </w:r>
    </w:p>
    <w:p w14:paraId="78A12D1A">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本采购文件适用于该项目的招标、投标、开标、资格审查及信用信息查询、评标、定标、合同、验收等行为（</w:t>
      </w:r>
      <w:r>
        <w:rPr>
          <w:rFonts w:hint="eastAsia" w:ascii="仿宋" w:hAnsi="仿宋" w:eastAsia="仿宋" w:cs="仿宋"/>
          <w:sz w:val="24"/>
          <w:lang w:eastAsia="zh-CN"/>
        </w:rPr>
        <w:t>法律法规</w:t>
      </w:r>
      <w:r>
        <w:rPr>
          <w:rFonts w:hint="eastAsia" w:ascii="仿宋" w:hAnsi="仿宋" w:eastAsia="仿宋" w:cs="仿宋"/>
          <w:sz w:val="24"/>
        </w:rPr>
        <w:t>另有规定的，从其规定）。</w:t>
      </w:r>
    </w:p>
    <w:p w14:paraId="5A4C2AB7">
      <w:pPr>
        <w:tabs>
          <w:tab w:val="left" w:pos="0"/>
        </w:tabs>
        <w:adjustRightInd/>
        <w:snapToGrid w:val="0"/>
        <w:spacing w:line="400" w:lineRule="exact"/>
        <w:jc w:val="left"/>
        <w:outlineLvl w:val="1"/>
        <w:rPr>
          <w:rFonts w:ascii="仿宋" w:hAnsi="仿宋" w:eastAsia="仿宋" w:cs="仿宋"/>
          <w:b/>
          <w:sz w:val="24"/>
        </w:rPr>
      </w:pPr>
      <w:bookmarkStart w:id="24" w:name="_Toc23177"/>
      <w:bookmarkStart w:id="25" w:name="_Toc14711"/>
      <w:bookmarkStart w:id="26" w:name="_Toc11906"/>
      <w:bookmarkStart w:id="27" w:name="_Toc22792"/>
      <w:bookmarkStart w:id="28" w:name="_Toc8948"/>
      <w:r>
        <w:rPr>
          <w:rFonts w:hint="eastAsia" w:ascii="仿宋" w:hAnsi="仿宋" w:eastAsia="仿宋" w:cs="仿宋"/>
          <w:b/>
          <w:bCs/>
          <w:sz w:val="24"/>
        </w:rPr>
        <w:t>2、</w:t>
      </w:r>
      <w:r>
        <w:rPr>
          <w:rFonts w:hint="eastAsia" w:ascii="仿宋" w:hAnsi="仿宋" w:eastAsia="仿宋" w:cs="仿宋"/>
          <w:b/>
          <w:sz w:val="24"/>
        </w:rPr>
        <w:t>定义</w:t>
      </w:r>
      <w:bookmarkEnd w:id="24"/>
      <w:bookmarkEnd w:id="25"/>
      <w:bookmarkEnd w:id="26"/>
      <w:bookmarkEnd w:id="27"/>
      <w:bookmarkEnd w:id="28"/>
    </w:p>
    <w:p w14:paraId="370F9A74">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sz w:val="24"/>
        </w:rPr>
        <w:t>“采购人”系指招标公告中载明的本项目的采购人。</w:t>
      </w:r>
    </w:p>
    <w:p w14:paraId="6CA52429">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sz w:val="24"/>
        </w:rPr>
        <w:t>“采购代理机构”系指招标公告中载明的本项目的采购代理机构。</w:t>
      </w:r>
    </w:p>
    <w:p w14:paraId="166938CD">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sz w:val="24"/>
        </w:rPr>
        <w:t>“供应商”系指是指响应招标、参加投标竞争的法人、其他组织或者自然人。</w:t>
      </w:r>
    </w:p>
    <w:p w14:paraId="5DB4C658">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sz w:val="24"/>
        </w:rPr>
        <w:t>“负责人”系指法人企业的法定负责人，或其他组织为法律、行政法规规定代表单位行使职权的主要负责人，或自然人本人。</w:t>
      </w:r>
    </w:p>
    <w:p w14:paraId="7B2A0ECF">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870A2C">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sz w:val="24"/>
        </w:rPr>
        <w:t>“电子交易平台”系指本项目政府采购活动所依托的政府采购云平台（https://www.zcygov.cn</w:t>
      </w:r>
      <w:r>
        <w:rPr>
          <w:rFonts w:hint="eastAsia" w:ascii="仿宋" w:hAnsi="仿宋" w:eastAsia="仿宋" w:cs="仿宋"/>
          <w:sz w:val="24"/>
          <w:lang w:eastAsia="zh-CN"/>
        </w:rPr>
        <w:t>）</w:t>
      </w:r>
      <w:r>
        <w:rPr>
          <w:rFonts w:hint="eastAsia" w:ascii="仿宋" w:hAnsi="仿宋" w:eastAsia="仿宋" w:cs="仿宋"/>
          <w:sz w:val="24"/>
        </w:rPr>
        <w:t>。</w:t>
      </w:r>
    </w:p>
    <w:p w14:paraId="329DEDE9">
      <w:pPr>
        <w:numPr>
          <w:ilvl w:val="0"/>
          <w:numId w:val="2"/>
        </w:numPr>
        <w:adjustRightInd/>
        <w:snapToGrid w:val="0"/>
        <w:spacing w:line="400" w:lineRule="exact"/>
        <w:jc w:val="left"/>
        <w:rPr>
          <w:rFonts w:ascii="仿宋" w:hAnsi="仿宋" w:eastAsia="仿宋" w:cs="仿宋"/>
          <w:sz w:val="24"/>
        </w:rPr>
      </w:pPr>
      <w:r>
        <w:rPr>
          <w:rFonts w:hint="eastAsia" w:ascii="仿宋" w:hAnsi="仿宋" w:eastAsia="仿宋" w:cs="仿宋"/>
          <w:b/>
          <w:bCs/>
          <w:sz w:val="24"/>
        </w:rPr>
        <w:t>“★”系指实质性要求条款，“</w:t>
      </w:r>
      <w:r>
        <w:rPr>
          <w:rFonts w:hint="eastAsia" w:ascii="仿宋" w:hAnsi="仿宋" w:eastAsia="仿宋" w:cs="仿宋"/>
          <w:b/>
          <w:bCs/>
          <w:kern w:val="0"/>
          <w:sz w:val="24"/>
        </w:rPr>
        <w:t>■</w:t>
      </w:r>
      <w:r>
        <w:rPr>
          <w:rFonts w:hint="eastAsia" w:ascii="仿宋" w:hAnsi="仿宋" w:eastAsia="仿宋" w:cs="仿宋"/>
          <w:b/>
          <w:bCs/>
          <w:sz w:val="24"/>
        </w:rPr>
        <w:t>”系指适用本项目的要求，“</w:t>
      </w:r>
      <w:r>
        <w:rPr>
          <w:rFonts w:hint="eastAsia" w:ascii="仿宋" w:hAnsi="仿宋" w:eastAsia="仿宋" w:cs="仿宋"/>
          <w:kern w:val="0"/>
          <w:sz w:val="24"/>
        </w:rPr>
        <w:t>□</w:t>
      </w:r>
      <w:r>
        <w:rPr>
          <w:rFonts w:hint="eastAsia" w:ascii="仿宋" w:hAnsi="仿宋" w:eastAsia="仿宋" w:cs="仿宋"/>
          <w:b/>
          <w:bCs/>
          <w:sz w:val="24"/>
        </w:rPr>
        <w:t>”系指不适用本项目的要求。</w:t>
      </w:r>
    </w:p>
    <w:p w14:paraId="6FBCD8C3">
      <w:pPr>
        <w:tabs>
          <w:tab w:val="left" w:pos="0"/>
        </w:tabs>
        <w:adjustRightInd/>
        <w:snapToGrid w:val="0"/>
        <w:spacing w:line="400" w:lineRule="exact"/>
        <w:jc w:val="left"/>
        <w:outlineLvl w:val="1"/>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采购项目需要落实的政府采购政策</w:t>
      </w:r>
    </w:p>
    <w:p w14:paraId="3AD497DE">
      <w:pPr>
        <w:numPr>
          <w:ilvl w:val="0"/>
          <w:numId w:val="3"/>
        </w:numPr>
        <w:adjustRightInd/>
        <w:snapToGrid w:val="0"/>
        <w:spacing w:line="400" w:lineRule="exact"/>
        <w:jc w:val="left"/>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8D2F033">
      <w:pPr>
        <w:numPr>
          <w:ilvl w:val="0"/>
          <w:numId w:val="3"/>
        </w:numPr>
        <w:adjustRightInd/>
        <w:snapToGrid w:val="0"/>
        <w:spacing w:line="400" w:lineRule="exact"/>
        <w:jc w:val="left"/>
        <w:rPr>
          <w:rFonts w:ascii="仿宋" w:hAnsi="仿宋" w:eastAsia="仿宋" w:cs="仿宋"/>
          <w:sz w:val="24"/>
        </w:rPr>
      </w:pPr>
      <w:r>
        <w:rPr>
          <w:rFonts w:hint="eastAsia" w:ascii="仿宋" w:hAnsi="仿宋" w:eastAsia="仿宋" w:cs="仿宋"/>
          <w:sz w:val="24"/>
        </w:rPr>
        <w:t>支持绿色发展</w:t>
      </w:r>
    </w:p>
    <w:p w14:paraId="1F55921F">
      <w:pPr>
        <w:numPr>
          <w:ilvl w:val="0"/>
          <w:numId w:val="4"/>
        </w:numPr>
        <w:adjustRightInd/>
        <w:snapToGrid w:val="0"/>
        <w:spacing w:line="400" w:lineRule="exact"/>
        <w:jc w:val="left"/>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bCs/>
          <w:sz w:val="24"/>
        </w:rPr>
        <w:t>★采购人拟采购的产品属于政府强制采购的节能产品品目清单范围的，供应商相应的投标产品未获得国家确定的认证机构出具的、处于有效期之内的节能产品认证证书的，投标无效。</w:t>
      </w:r>
    </w:p>
    <w:p w14:paraId="30D36E94">
      <w:pPr>
        <w:numPr>
          <w:ilvl w:val="0"/>
          <w:numId w:val="4"/>
        </w:numPr>
        <w:adjustRightInd/>
        <w:snapToGrid w:val="0"/>
        <w:spacing w:line="400" w:lineRule="exact"/>
        <w:jc w:val="left"/>
        <w:rPr>
          <w:rFonts w:ascii="仿宋" w:hAnsi="仿宋" w:eastAsia="仿宋" w:cs="仿宋"/>
          <w:sz w:val="24"/>
        </w:rPr>
      </w:pPr>
      <w:r>
        <w:rPr>
          <w:rFonts w:hint="eastAsia" w:ascii="仿宋" w:hAnsi="仿宋" w:eastAsia="仿宋" w:cs="仿宋"/>
          <w:sz w:val="24"/>
        </w:rPr>
        <w:t>纳入政府采购管理的修缮、装修类项目采购建材的，鼓励采购人将绿色建材性能、指标等作为实质性条件纳入采购文件和合同，具体性能指标要求参考相关绿色建材政府采购需求标准。</w:t>
      </w:r>
    </w:p>
    <w:p w14:paraId="3A45E9E6">
      <w:pPr>
        <w:numPr>
          <w:ilvl w:val="0"/>
          <w:numId w:val="4"/>
        </w:numPr>
        <w:adjustRightInd/>
        <w:snapToGrid w:val="0"/>
        <w:spacing w:line="400" w:lineRule="exact"/>
        <w:jc w:val="left"/>
        <w:rPr>
          <w:rFonts w:ascii="仿宋" w:hAnsi="仿宋" w:eastAsia="仿宋" w:cs="仿宋"/>
          <w:sz w:val="24"/>
        </w:rPr>
      </w:pPr>
      <w:r>
        <w:rPr>
          <w:rFonts w:hint="eastAsia" w:ascii="仿宋" w:hAnsi="仿宋" w:eastAsia="仿宋" w:cs="仿宋"/>
          <w:sz w:val="24"/>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sz w:val="24"/>
          <w:lang w:eastAsia="zh-CN"/>
        </w:rPr>
        <w:t>》《</w:t>
      </w:r>
      <w:r>
        <w:rPr>
          <w:rFonts w:hint="eastAsia" w:ascii="仿宋" w:hAnsi="仿宋" w:eastAsia="仿宋" w:cs="仿宋"/>
          <w:sz w:val="24"/>
        </w:rPr>
        <w:t>快递包装政府采购需求标准（试行）》。</w:t>
      </w:r>
      <w:bookmarkStart w:id="29" w:name="_Hlk107568539"/>
      <w:r>
        <w:rPr>
          <w:rFonts w:hint="eastAsia" w:ascii="仿宋" w:hAnsi="仿宋" w:eastAsia="仿宋" w:cs="仿宋"/>
          <w:sz w:val="24"/>
        </w:rPr>
        <w:t>鼓励采购人优先采购秸秆环保板材等资源综合利用产品。鼓励采购人优先采购绿色物流配送服务、提供新能源交通工具的租赁服务。</w:t>
      </w:r>
    </w:p>
    <w:p w14:paraId="272AF6FF">
      <w:pPr>
        <w:numPr>
          <w:ilvl w:val="0"/>
          <w:numId w:val="4"/>
        </w:numPr>
        <w:adjustRightInd/>
        <w:snapToGrid w:val="0"/>
        <w:spacing w:line="400" w:lineRule="exact"/>
        <w:jc w:val="left"/>
        <w:rPr>
          <w:rFonts w:ascii="仿宋" w:hAnsi="仿宋" w:eastAsia="仿宋" w:cs="仿宋"/>
          <w:sz w:val="24"/>
        </w:rPr>
      </w:pPr>
      <w:r>
        <w:rPr>
          <w:rFonts w:hint="eastAsia" w:ascii="仿宋" w:hAnsi="仿宋" w:eastAsia="仿宋" w:cs="仿宋"/>
          <w:sz w:val="24"/>
        </w:rPr>
        <w:t>鼓励供应商在参加政府采购过程中开展绿色设计、选择绿色材料、打造绿色制造工艺、开展绿色运输、做好废弃产品回收处理，实现产品全周期的绿色环保。鼓励采购人对其提高预付款比例、免收履约保证金。</w:t>
      </w:r>
      <w:bookmarkEnd w:id="29"/>
    </w:p>
    <w:p w14:paraId="36525154">
      <w:pPr>
        <w:numPr>
          <w:ilvl w:val="0"/>
          <w:numId w:val="3"/>
        </w:numPr>
        <w:adjustRightInd/>
        <w:snapToGrid w:val="0"/>
        <w:spacing w:line="400" w:lineRule="exact"/>
        <w:jc w:val="left"/>
        <w:rPr>
          <w:rFonts w:ascii="仿宋" w:hAnsi="仿宋" w:eastAsia="仿宋" w:cs="仿宋"/>
          <w:sz w:val="24"/>
        </w:rPr>
      </w:pPr>
      <w:r>
        <w:rPr>
          <w:rFonts w:hint="eastAsia" w:ascii="仿宋" w:hAnsi="仿宋" w:eastAsia="仿宋" w:cs="仿宋"/>
          <w:sz w:val="24"/>
        </w:rPr>
        <w:t>支持中小企业发展</w:t>
      </w:r>
    </w:p>
    <w:p w14:paraId="0F06E24E">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6247533">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FB0D51C">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0DEC53C3">
      <w:pPr>
        <w:adjustRightInd/>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3E562958">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7CF614">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w:t>
      </w:r>
    </w:p>
    <w:p w14:paraId="76F92053">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符合《关于政府采购支持监狱企业发展有关问题的通知》（财库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）规定的监狱企业并提供由省级以上监狱管理局、戒毒管理局（含新疆生产建设兵团）出具的属于监狱企业证明文件的，视同为小型、微型企业。</w:t>
      </w:r>
    </w:p>
    <w:p w14:paraId="4E59FFCC">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DB70175">
      <w:pPr>
        <w:numPr>
          <w:ilvl w:val="0"/>
          <w:numId w:val="5"/>
        </w:numPr>
        <w:adjustRightInd/>
        <w:snapToGrid w:val="0"/>
        <w:spacing w:line="400" w:lineRule="exact"/>
        <w:jc w:val="left"/>
        <w:rPr>
          <w:rFonts w:ascii="仿宋" w:hAnsi="仿宋" w:eastAsia="仿宋" w:cs="仿宋"/>
          <w:sz w:val="24"/>
        </w:rPr>
      </w:pPr>
      <w:r>
        <w:rPr>
          <w:rFonts w:hint="eastAsia" w:ascii="仿宋" w:hAnsi="仿宋" w:eastAsia="仿宋" w:cs="仿宋"/>
          <w:sz w:val="24"/>
        </w:rPr>
        <w:t>中小企业享受扶持政策获得政府采购合同的，小微企业不得将合同分包给大中型企业，中型企业不得将合同分包给大型企业。</w:t>
      </w:r>
    </w:p>
    <w:p w14:paraId="20BFE93B">
      <w:pPr>
        <w:numPr>
          <w:ilvl w:val="0"/>
          <w:numId w:val="3"/>
        </w:numPr>
        <w:adjustRightInd/>
        <w:snapToGrid w:val="0"/>
        <w:spacing w:line="400" w:lineRule="exact"/>
        <w:jc w:val="left"/>
        <w:rPr>
          <w:rFonts w:ascii="仿宋" w:hAnsi="仿宋" w:eastAsia="仿宋" w:cs="仿宋"/>
          <w:sz w:val="24"/>
        </w:rPr>
      </w:pPr>
      <w:r>
        <w:rPr>
          <w:rFonts w:hint="eastAsia" w:ascii="仿宋" w:hAnsi="仿宋" w:eastAsia="仿宋" w:cs="仿宋"/>
          <w:sz w:val="24"/>
        </w:rPr>
        <w:t>支持创新发展</w:t>
      </w:r>
    </w:p>
    <w:p w14:paraId="7D633C7E">
      <w:pPr>
        <w:numPr>
          <w:ilvl w:val="0"/>
          <w:numId w:val="6"/>
        </w:numPr>
        <w:adjustRightInd/>
        <w:snapToGrid w:val="0"/>
        <w:spacing w:line="400" w:lineRule="exact"/>
        <w:jc w:val="left"/>
        <w:rPr>
          <w:rFonts w:ascii="仿宋" w:hAnsi="仿宋" w:eastAsia="仿宋" w:cs="仿宋"/>
          <w:sz w:val="24"/>
        </w:rPr>
      </w:pPr>
      <w:r>
        <w:rPr>
          <w:rFonts w:hint="eastAsia" w:ascii="仿宋" w:hAnsi="仿宋" w:eastAsia="仿宋" w:cs="仿宋"/>
          <w:sz w:val="24"/>
        </w:rPr>
        <w:t>采购人优先采购被认定为首台套产品和“制造精品”的自主创新产品。</w:t>
      </w:r>
    </w:p>
    <w:p w14:paraId="6314B996">
      <w:pPr>
        <w:numPr>
          <w:ilvl w:val="0"/>
          <w:numId w:val="6"/>
        </w:numPr>
        <w:adjustRightInd/>
        <w:snapToGrid w:val="0"/>
        <w:spacing w:line="400" w:lineRule="exact"/>
        <w:jc w:val="left"/>
        <w:rPr>
          <w:rFonts w:ascii="仿宋" w:hAnsi="仿宋" w:eastAsia="仿宋" w:cs="仿宋"/>
          <w:sz w:val="24"/>
        </w:rPr>
      </w:pPr>
      <w:r>
        <w:rPr>
          <w:rFonts w:hint="eastAsia" w:ascii="仿宋" w:hAnsi="仿宋" w:eastAsia="仿宋" w:cs="仿宋"/>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20AD99">
      <w:pPr>
        <w:numPr>
          <w:ilvl w:val="0"/>
          <w:numId w:val="3"/>
        </w:numPr>
        <w:adjustRightInd/>
        <w:snapToGrid w:val="0"/>
        <w:spacing w:line="400" w:lineRule="exact"/>
        <w:jc w:val="left"/>
        <w:rPr>
          <w:rFonts w:ascii="仿宋" w:hAnsi="仿宋" w:eastAsia="仿宋" w:cs="仿宋"/>
          <w:sz w:val="24"/>
        </w:rPr>
      </w:pPr>
      <w:r>
        <w:rPr>
          <w:rFonts w:hint="eastAsia" w:ascii="仿宋" w:hAnsi="仿宋" w:eastAsia="仿宋" w:cs="仿宋"/>
          <w:sz w:val="24"/>
        </w:rPr>
        <w:t>平等对待内外资企业和符合条件的破产重整企业</w:t>
      </w:r>
    </w:p>
    <w:p w14:paraId="59B094F5">
      <w:pPr>
        <w:tabs>
          <w:tab w:val="left" w:pos="0"/>
        </w:tabs>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664F54B1">
      <w:pPr>
        <w:tabs>
          <w:tab w:val="left" w:pos="0"/>
        </w:tabs>
        <w:adjustRightInd/>
        <w:snapToGrid w:val="0"/>
        <w:spacing w:line="400" w:lineRule="exact"/>
        <w:jc w:val="left"/>
        <w:outlineLvl w:val="1"/>
        <w:rPr>
          <w:rFonts w:ascii="仿宋" w:hAnsi="仿宋" w:eastAsia="仿宋" w:cs="仿宋"/>
          <w:b/>
          <w:sz w:val="24"/>
        </w:rPr>
      </w:pPr>
      <w:r>
        <w:rPr>
          <w:rFonts w:hint="eastAsia" w:ascii="仿宋" w:hAnsi="仿宋" w:eastAsia="仿宋" w:cs="仿宋"/>
          <w:b/>
          <w:bCs/>
          <w:sz w:val="24"/>
        </w:rPr>
        <w:t>4、</w:t>
      </w:r>
      <w:r>
        <w:rPr>
          <w:rFonts w:hint="eastAsia" w:ascii="仿宋" w:hAnsi="仿宋" w:eastAsia="仿宋" w:cs="仿宋"/>
          <w:b/>
          <w:sz w:val="24"/>
        </w:rPr>
        <w:t>询问、质疑、投诉</w:t>
      </w:r>
    </w:p>
    <w:p w14:paraId="0C70F467">
      <w:pPr>
        <w:pStyle w:val="25"/>
        <w:widowControl w:val="0"/>
        <w:numPr>
          <w:ilvl w:val="0"/>
          <w:numId w:val="7"/>
        </w:numPr>
        <w:shd w:val="clear" w:color="auto" w:fill="FFFFFF"/>
        <w:snapToGrid w:val="0"/>
        <w:spacing w:before="0" w:beforeAutospacing="0" w:after="0" w:afterAutospacing="0" w:line="400" w:lineRule="exact"/>
        <w:outlineLvl w:val="2"/>
        <w:rPr>
          <w:rFonts w:ascii="仿宋" w:hAnsi="仿宋" w:eastAsia="仿宋" w:cs="仿宋"/>
          <w:lang w:val="zh-CN"/>
        </w:rPr>
      </w:pPr>
      <w:r>
        <w:rPr>
          <w:rFonts w:hint="eastAsia" w:ascii="仿宋" w:hAnsi="仿宋" w:eastAsia="仿宋" w:cs="仿宋"/>
          <w:lang w:val="zh-CN"/>
        </w:rPr>
        <w:t>在线询问、质疑、投诉</w:t>
      </w:r>
    </w:p>
    <w:p w14:paraId="645CCEAF">
      <w:pPr>
        <w:pStyle w:val="25"/>
        <w:widowControl w:val="0"/>
        <w:shd w:val="clear" w:color="auto" w:fill="FFFFFF"/>
        <w:snapToGrid w:val="0"/>
        <w:spacing w:before="0" w:beforeAutospacing="0" w:after="0" w:afterAutospacing="0" w:line="400" w:lineRule="exact"/>
        <w:ind w:firstLine="400"/>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72036A">
      <w:pPr>
        <w:pStyle w:val="25"/>
        <w:widowControl w:val="0"/>
        <w:numPr>
          <w:ilvl w:val="0"/>
          <w:numId w:val="7"/>
        </w:numPr>
        <w:shd w:val="clear" w:color="auto" w:fill="FFFFFF"/>
        <w:snapToGrid w:val="0"/>
        <w:spacing w:before="0" w:beforeAutospacing="0" w:after="0" w:afterAutospacing="0" w:line="400" w:lineRule="exact"/>
        <w:outlineLvl w:val="2"/>
        <w:rPr>
          <w:rFonts w:ascii="仿宋" w:hAnsi="仿宋" w:eastAsia="仿宋" w:cs="仿宋"/>
          <w:lang w:val="zh-CN"/>
        </w:rPr>
      </w:pPr>
      <w:r>
        <w:rPr>
          <w:rFonts w:hint="eastAsia" w:ascii="仿宋" w:hAnsi="仿宋" w:eastAsia="仿宋" w:cs="仿宋"/>
          <w:lang w:val="zh-CN"/>
        </w:rPr>
        <w:t>供应商询问</w:t>
      </w:r>
    </w:p>
    <w:p w14:paraId="4BF9CC4E">
      <w:pPr>
        <w:pStyle w:val="25"/>
        <w:widowControl w:val="0"/>
        <w:shd w:val="clear" w:color="auto" w:fill="FFFFFF"/>
        <w:snapToGrid w:val="0"/>
        <w:spacing w:before="0" w:beforeAutospacing="0" w:after="0" w:afterAutospacing="0" w:line="400" w:lineRule="exact"/>
        <w:ind w:firstLine="400"/>
        <w:rPr>
          <w:rFonts w:ascii="仿宋" w:hAnsi="仿宋" w:eastAsia="仿宋" w:cs="仿宋"/>
          <w:lang w:val="zh-CN"/>
        </w:rPr>
      </w:pPr>
      <w:r>
        <w:rPr>
          <w:rFonts w:hint="eastAsia" w:ascii="仿宋" w:hAnsi="仿宋" w:eastAsia="仿宋" w:cs="仿宋"/>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1F9B29">
      <w:pPr>
        <w:pStyle w:val="25"/>
        <w:widowControl w:val="0"/>
        <w:numPr>
          <w:ilvl w:val="0"/>
          <w:numId w:val="7"/>
        </w:numPr>
        <w:shd w:val="clear" w:color="auto" w:fill="FFFFFF"/>
        <w:snapToGrid w:val="0"/>
        <w:spacing w:before="0" w:beforeAutospacing="0" w:after="0" w:afterAutospacing="0" w:line="400" w:lineRule="exact"/>
        <w:outlineLvl w:val="2"/>
        <w:rPr>
          <w:rFonts w:ascii="仿宋" w:hAnsi="仿宋" w:eastAsia="仿宋" w:cs="仿宋"/>
          <w:lang w:val="zh-CN"/>
        </w:rPr>
      </w:pPr>
      <w:r>
        <w:rPr>
          <w:rFonts w:hint="eastAsia" w:ascii="仿宋" w:hAnsi="仿宋" w:eastAsia="仿宋" w:cs="仿宋"/>
          <w:lang w:val="zh-CN"/>
        </w:rPr>
        <w:t>供应商质疑</w:t>
      </w:r>
    </w:p>
    <w:p w14:paraId="5C905107">
      <w:pPr>
        <w:pStyle w:val="25"/>
        <w:widowControl w:val="0"/>
        <w:numPr>
          <w:ilvl w:val="0"/>
          <w:numId w:val="8"/>
        </w:numPr>
        <w:shd w:val="clear" w:color="auto" w:fill="FFFFFF"/>
        <w:snapToGrid w:val="0"/>
        <w:spacing w:before="0" w:beforeAutospacing="0" w:after="0" w:afterAutospacing="0" w:line="400" w:lineRule="exact"/>
        <w:rPr>
          <w:rFonts w:ascii="仿宋" w:hAnsi="仿宋" w:eastAsia="仿宋" w:cs="仿宋"/>
          <w:lang w:val="zh-CN"/>
        </w:rPr>
      </w:pPr>
      <w:r>
        <w:rPr>
          <w:rFonts w:hint="eastAsia" w:ascii="仿宋" w:hAnsi="仿宋" w:eastAsia="仿宋" w:cs="仿宋"/>
          <w:lang w:val="zh-CN"/>
        </w:rPr>
        <w:t>提出质疑的供应商应当是参与所质疑项目采购活动的供应商。潜在供应商已依法获取其可质疑的采购文件的，可以对该文件提出质疑。</w:t>
      </w:r>
    </w:p>
    <w:p w14:paraId="27817148">
      <w:pPr>
        <w:pStyle w:val="25"/>
        <w:widowControl w:val="0"/>
        <w:numPr>
          <w:ilvl w:val="0"/>
          <w:numId w:val="8"/>
        </w:numPr>
        <w:shd w:val="clear" w:color="auto" w:fill="FFFFFF"/>
        <w:snapToGrid w:val="0"/>
        <w:spacing w:before="0" w:beforeAutospacing="0" w:after="0" w:afterAutospacing="0" w:line="400" w:lineRule="exact"/>
        <w:rPr>
          <w:rFonts w:ascii="仿宋" w:hAnsi="仿宋" w:eastAsia="仿宋" w:cs="仿宋"/>
          <w:lang w:val="zh-CN"/>
        </w:rPr>
      </w:pPr>
      <w:r>
        <w:rPr>
          <w:rFonts w:hint="eastAsia" w:ascii="仿宋" w:hAnsi="仿宋" w:eastAsia="仿宋" w:cs="仿宋"/>
          <w:lang w:val="zh-CN"/>
        </w:rPr>
        <w:t>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2BE394AD">
      <w:pPr>
        <w:pStyle w:val="25"/>
        <w:widowControl w:val="0"/>
        <w:numPr>
          <w:ilvl w:val="0"/>
          <w:numId w:val="9"/>
        </w:numPr>
        <w:shd w:val="clear" w:color="auto" w:fill="FFFFFF"/>
        <w:snapToGrid w:val="0"/>
        <w:spacing w:before="0" w:beforeAutospacing="0" w:after="0" w:afterAutospacing="0" w:line="400" w:lineRule="exact"/>
        <w:rPr>
          <w:rFonts w:ascii="仿宋" w:hAnsi="仿宋" w:eastAsia="仿宋" w:cs="仿宋"/>
          <w:lang w:val="zh-CN"/>
        </w:rPr>
      </w:pPr>
      <w:r>
        <w:rPr>
          <w:rFonts w:hint="eastAsia" w:ascii="仿宋" w:hAnsi="仿宋" w:eastAsia="仿宋" w:cs="仿宋"/>
          <w:lang w:val="zh-CN"/>
        </w:rPr>
        <w:t>对采购文件提出质疑的，质疑期限为供应商获得采购文件之日或者采购文件公告期限届满之日起计算。</w:t>
      </w:r>
    </w:p>
    <w:p w14:paraId="54CB6931">
      <w:pPr>
        <w:pStyle w:val="25"/>
        <w:widowControl w:val="0"/>
        <w:numPr>
          <w:ilvl w:val="0"/>
          <w:numId w:val="9"/>
        </w:numPr>
        <w:shd w:val="clear" w:color="auto" w:fill="FFFFFF"/>
        <w:snapToGrid w:val="0"/>
        <w:spacing w:before="0" w:beforeAutospacing="0" w:after="0" w:afterAutospacing="0" w:line="400" w:lineRule="exact"/>
        <w:rPr>
          <w:rFonts w:ascii="仿宋" w:hAnsi="仿宋" w:eastAsia="仿宋" w:cs="仿宋"/>
          <w:lang w:val="zh-CN"/>
        </w:rPr>
      </w:pPr>
      <w:r>
        <w:rPr>
          <w:rFonts w:hint="eastAsia" w:ascii="仿宋" w:hAnsi="仿宋" w:eastAsia="仿宋" w:cs="仿宋"/>
          <w:lang w:val="zh-CN"/>
        </w:rPr>
        <w:t>对采购过程提出质疑的，质疑期限为各采购程序环节结束之日起计算。</w:t>
      </w:r>
    </w:p>
    <w:p w14:paraId="1A8F6D6C">
      <w:pPr>
        <w:pStyle w:val="25"/>
        <w:widowControl w:val="0"/>
        <w:numPr>
          <w:ilvl w:val="0"/>
          <w:numId w:val="9"/>
        </w:numPr>
        <w:shd w:val="clear" w:color="auto" w:fill="FFFFFF"/>
        <w:snapToGrid w:val="0"/>
        <w:spacing w:before="0" w:beforeAutospacing="0" w:after="0" w:afterAutospacing="0" w:line="400" w:lineRule="exact"/>
        <w:rPr>
          <w:rFonts w:ascii="仿宋" w:hAnsi="仿宋" w:eastAsia="仿宋" w:cs="仿宋"/>
          <w:lang w:val="zh-CN"/>
        </w:rPr>
      </w:pPr>
      <w:r>
        <w:rPr>
          <w:rFonts w:hint="eastAsia" w:ascii="仿宋" w:hAnsi="仿宋" w:eastAsia="仿宋" w:cs="仿宋"/>
          <w:lang w:val="zh-CN"/>
        </w:rPr>
        <w:t>对采购结果提出质疑的，质疑期限自采购结果公告期限届满之日起计算。</w:t>
      </w:r>
    </w:p>
    <w:p w14:paraId="0B657BF0">
      <w:pPr>
        <w:pStyle w:val="25"/>
        <w:widowControl w:val="0"/>
        <w:numPr>
          <w:ilvl w:val="0"/>
          <w:numId w:val="9"/>
        </w:numPr>
        <w:shd w:val="clear" w:color="auto" w:fill="FFFFFF"/>
        <w:snapToGrid w:val="0"/>
        <w:spacing w:before="0" w:beforeAutospacing="0" w:after="0" w:afterAutospacing="0" w:line="400" w:lineRule="exact"/>
        <w:rPr>
          <w:rFonts w:ascii="仿宋" w:hAnsi="仿宋" w:eastAsia="仿宋" w:cs="仿宋"/>
          <w:lang w:val="zh-CN"/>
        </w:rPr>
      </w:pPr>
      <w:r>
        <w:rPr>
          <w:rFonts w:hint="eastAsia" w:ascii="仿宋" w:hAnsi="仿宋" w:eastAsia="仿宋" w:cs="仿宋"/>
          <w:lang w:val="zh-CN"/>
        </w:rPr>
        <w:t>供应商提出质疑应当提交质疑函和必要的证明材料。质疑函应当包括下列内容：</w:t>
      </w:r>
    </w:p>
    <w:p w14:paraId="4F506667">
      <w:pPr>
        <w:pStyle w:val="9"/>
        <w:numPr>
          <w:ilvl w:val="0"/>
          <w:numId w:val="10"/>
        </w:numPr>
        <w:adjustRightInd/>
        <w:snapToGrid w:val="0"/>
        <w:spacing w:line="400" w:lineRule="exact"/>
        <w:ind w:firstLine="84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供应商的姓名或者名称、地址、邮编、联系人及联系电话；</w:t>
      </w:r>
    </w:p>
    <w:p w14:paraId="5A754A71">
      <w:pPr>
        <w:pStyle w:val="9"/>
        <w:numPr>
          <w:ilvl w:val="0"/>
          <w:numId w:val="10"/>
        </w:numPr>
        <w:adjustRightInd/>
        <w:snapToGrid w:val="0"/>
        <w:spacing w:line="400" w:lineRule="exact"/>
        <w:ind w:firstLine="84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质疑项目的名称、编号；</w:t>
      </w:r>
    </w:p>
    <w:p w14:paraId="60B5C6C3">
      <w:pPr>
        <w:pStyle w:val="9"/>
        <w:numPr>
          <w:ilvl w:val="0"/>
          <w:numId w:val="10"/>
        </w:numPr>
        <w:adjustRightInd/>
        <w:snapToGrid w:val="0"/>
        <w:spacing w:line="400" w:lineRule="exact"/>
        <w:ind w:firstLine="84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具体、明确的质疑事项和与质疑事项相关的请求；</w:t>
      </w:r>
    </w:p>
    <w:p w14:paraId="38970E64">
      <w:pPr>
        <w:pStyle w:val="9"/>
        <w:numPr>
          <w:ilvl w:val="0"/>
          <w:numId w:val="10"/>
        </w:numPr>
        <w:adjustRightInd/>
        <w:snapToGrid w:val="0"/>
        <w:spacing w:line="400" w:lineRule="exact"/>
        <w:ind w:firstLine="84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事实依据；</w:t>
      </w:r>
    </w:p>
    <w:p w14:paraId="160FED38">
      <w:pPr>
        <w:pStyle w:val="9"/>
        <w:numPr>
          <w:ilvl w:val="0"/>
          <w:numId w:val="10"/>
        </w:numPr>
        <w:adjustRightInd/>
        <w:snapToGrid w:val="0"/>
        <w:spacing w:line="400" w:lineRule="exact"/>
        <w:ind w:firstLine="84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必要的法律依据；</w:t>
      </w:r>
    </w:p>
    <w:p w14:paraId="7C0C3D7B">
      <w:pPr>
        <w:pStyle w:val="9"/>
        <w:numPr>
          <w:ilvl w:val="0"/>
          <w:numId w:val="10"/>
        </w:numPr>
        <w:adjustRightInd/>
        <w:snapToGrid w:val="0"/>
        <w:spacing w:line="400" w:lineRule="exact"/>
        <w:ind w:firstLine="84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提出质疑的日期。</w:t>
      </w:r>
    </w:p>
    <w:p w14:paraId="7C9F841A">
      <w:pPr>
        <w:pStyle w:val="25"/>
        <w:widowControl w:val="0"/>
        <w:shd w:val="clear" w:color="auto" w:fill="FFFFFF"/>
        <w:snapToGrid w:val="0"/>
        <w:spacing w:before="0" w:beforeAutospacing="0" w:after="0" w:afterAutospacing="0" w:line="400" w:lineRule="exact"/>
        <w:ind w:firstLine="400"/>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E9BD35B">
      <w:pPr>
        <w:pStyle w:val="25"/>
        <w:widowControl w:val="0"/>
        <w:shd w:val="clear" w:color="auto" w:fill="FFFFFF"/>
        <w:snapToGrid w:val="0"/>
        <w:spacing w:before="0" w:beforeAutospacing="0" w:after="0" w:afterAutospacing="0" w:line="400" w:lineRule="exact"/>
        <w:ind w:firstLine="400"/>
        <w:rPr>
          <w:rFonts w:ascii="仿宋" w:hAnsi="仿宋" w:eastAsia="仿宋" w:cs="仿宋"/>
        </w:rPr>
      </w:pPr>
      <w:r>
        <w:rPr>
          <w:rFonts w:hint="eastAsia" w:ascii="仿宋" w:hAnsi="仿宋" w:eastAsia="仿宋" w:cs="仿宋"/>
        </w:rPr>
        <w:t>质疑函范本及制作说明详见附件2。</w:t>
      </w:r>
    </w:p>
    <w:p w14:paraId="0B0811EB">
      <w:pPr>
        <w:pStyle w:val="25"/>
        <w:widowControl w:val="0"/>
        <w:numPr>
          <w:ilvl w:val="0"/>
          <w:numId w:val="8"/>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lang w:val="zh-CN"/>
        </w:rPr>
        <w:t>对同一采购程序环节的质疑，供应商须在法定质疑期内一次性提出。</w:t>
      </w:r>
    </w:p>
    <w:p w14:paraId="4FA41F44">
      <w:pPr>
        <w:pStyle w:val="25"/>
        <w:widowControl w:val="0"/>
        <w:numPr>
          <w:ilvl w:val="0"/>
          <w:numId w:val="8"/>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的规定执行。</w:t>
      </w:r>
    </w:p>
    <w:p w14:paraId="665044B3">
      <w:pPr>
        <w:pStyle w:val="25"/>
        <w:widowControl w:val="0"/>
        <w:numPr>
          <w:ilvl w:val="0"/>
          <w:numId w:val="8"/>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rPr>
        <w:t>询问或者质疑事项可能影响采购结果的，采购人应当暂停签订合同，已经签订合同的，应当中止履行合同。</w:t>
      </w:r>
    </w:p>
    <w:p w14:paraId="30686E6E">
      <w:pPr>
        <w:pStyle w:val="25"/>
        <w:widowControl w:val="0"/>
        <w:numPr>
          <w:ilvl w:val="0"/>
          <w:numId w:val="7"/>
        </w:numPr>
        <w:shd w:val="clear" w:color="auto" w:fill="FFFFFF"/>
        <w:snapToGrid w:val="0"/>
        <w:spacing w:before="0" w:beforeAutospacing="0" w:after="0" w:afterAutospacing="0" w:line="400" w:lineRule="exact"/>
        <w:outlineLvl w:val="2"/>
        <w:rPr>
          <w:rFonts w:ascii="仿宋" w:hAnsi="仿宋" w:eastAsia="仿宋" w:cs="仿宋"/>
          <w:lang w:val="zh-CN"/>
        </w:rPr>
      </w:pPr>
      <w:r>
        <w:rPr>
          <w:rFonts w:hint="eastAsia" w:ascii="仿宋" w:hAnsi="仿宋" w:eastAsia="仿宋" w:cs="仿宋"/>
          <w:lang w:val="zh-CN"/>
        </w:rPr>
        <w:t>供应商投诉</w:t>
      </w:r>
    </w:p>
    <w:p w14:paraId="31613EEA">
      <w:pPr>
        <w:pStyle w:val="25"/>
        <w:widowControl w:val="0"/>
        <w:numPr>
          <w:ilvl w:val="0"/>
          <w:numId w:val="11"/>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rPr>
        <w:t>质疑供应商对采购人、采购代理机构的答复不满意或者采购人、采购代理机构未在规定的时间内作出答复的，可以在答复期满后十五个工作日内向同级政府采购监督管理部门提出投诉。</w:t>
      </w:r>
    </w:p>
    <w:p w14:paraId="7AB75F63">
      <w:pPr>
        <w:pStyle w:val="25"/>
        <w:widowControl w:val="0"/>
        <w:numPr>
          <w:ilvl w:val="0"/>
          <w:numId w:val="11"/>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rPr>
        <w:t>供应商投诉的事项不得超出已质疑事项的范围，基于质疑答复内容提出的投诉事项除外。</w:t>
      </w:r>
    </w:p>
    <w:p w14:paraId="67D344A2">
      <w:pPr>
        <w:pStyle w:val="25"/>
        <w:widowControl w:val="0"/>
        <w:numPr>
          <w:ilvl w:val="0"/>
          <w:numId w:val="11"/>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rPr>
        <w:t>供应商投诉应当有明确的请求和必要的证明材料。</w:t>
      </w:r>
    </w:p>
    <w:p w14:paraId="2EFCFBCE">
      <w:pPr>
        <w:pStyle w:val="25"/>
        <w:widowControl w:val="0"/>
        <w:numPr>
          <w:ilvl w:val="0"/>
          <w:numId w:val="11"/>
        </w:numPr>
        <w:shd w:val="clear" w:color="auto" w:fill="FFFFFF"/>
        <w:snapToGrid w:val="0"/>
        <w:spacing w:before="0" w:beforeAutospacing="0" w:after="0" w:afterAutospacing="0" w:line="400" w:lineRule="exact"/>
        <w:rPr>
          <w:rFonts w:ascii="仿宋" w:hAnsi="仿宋" w:eastAsia="仿宋" w:cs="仿宋"/>
        </w:rPr>
      </w:pPr>
      <w:r>
        <w:rPr>
          <w:rFonts w:hint="eastAsia" w:ascii="仿宋" w:hAnsi="仿宋" w:eastAsia="仿宋" w:cs="仿宋"/>
        </w:rPr>
        <w:t>以联合体形式参加政府采购活动的，其投诉应当由组成联合体的所有供应商共同提出。</w:t>
      </w:r>
    </w:p>
    <w:p w14:paraId="3A54D877">
      <w:pPr>
        <w:adjustRightInd/>
        <w:snapToGrid w:val="0"/>
        <w:spacing w:line="400" w:lineRule="exact"/>
        <w:jc w:val="center"/>
        <w:rPr>
          <w:rFonts w:ascii="仿宋" w:hAnsi="仿宋" w:eastAsia="仿宋" w:cs="仿宋"/>
          <w:b/>
          <w:sz w:val="28"/>
          <w:szCs w:val="28"/>
        </w:rPr>
      </w:pPr>
    </w:p>
    <w:p w14:paraId="640123C5">
      <w:pPr>
        <w:adjustRightInd/>
        <w:snapToGrid w:val="0"/>
        <w:spacing w:line="360" w:lineRule="auto"/>
        <w:jc w:val="center"/>
        <w:outlineLvl w:val="0"/>
        <w:rPr>
          <w:rFonts w:ascii="仿宋" w:hAnsi="仿宋" w:eastAsia="仿宋" w:cs="仿宋"/>
          <w:b/>
          <w:sz w:val="28"/>
          <w:szCs w:val="28"/>
        </w:rPr>
      </w:pPr>
      <w:bookmarkStart w:id="30" w:name="_Toc27612"/>
      <w:r>
        <w:rPr>
          <w:rFonts w:hint="eastAsia" w:ascii="仿宋" w:hAnsi="仿宋" w:eastAsia="仿宋" w:cs="仿宋"/>
          <w:b/>
          <w:sz w:val="28"/>
          <w:szCs w:val="28"/>
        </w:rPr>
        <w:t>二、</w:t>
      </w:r>
      <w:bookmarkStart w:id="31" w:name="_Toc18865"/>
      <w:bookmarkStart w:id="32" w:name="_Toc28907"/>
      <w:bookmarkStart w:id="33" w:name="_Toc15971"/>
      <w:bookmarkStart w:id="34" w:name="_Toc1208"/>
      <w:bookmarkStart w:id="35" w:name="_Toc23183"/>
      <w:r>
        <w:rPr>
          <w:rFonts w:hint="eastAsia" w:ascii="仿宋" w:hAnsi="仿宋" w:eastAsia="仿宋" w:cs="仿宋"/>
          <w:b/>
          <w:sz w:val="28"/>
          <w:szCs w:val="28"/>
        </w:rPr>
        <w:t>采购文件的构成、澄清、修改</w:t>
      </w:r>
      <w:bookmarkEnd w:id="30"/>
      <w:bookmarkEnd w:id="31"/>
      <w:bookmarkEnd w:id="32"/>
      <w:bookmarkEnd w:id="33"/>
      <w:bookmarkEnd w:id="34"/>
      <w:bookmarkEnd w:id="35"/>
    </w:p>
    <w:p w14:paraId="1AC634E7">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5、</w:t>
      </w:r>
      <w:r>
        <w:rPr>
          <w:rFonts w:hint="eastAsia" w:ascii="仿宋" w:hAnsi="仿宋" w:eastAsia="仿宋" w:cs="仿宋"/>
          <w:b/>
          <w:sz w:val="24"/>
          <w:szCs w:val="24"/>
        </w:rPr>
        <w:t>采购文件的构成</w:t>
      </w:r>
    </w:p>
    <w:p w14:paraId="40E850D1">
      <w:pPr>
        <w:pStyle w:val="9"/>
        <w:numPr>
          <w:ilvl w:val="0"/>
          <w:numId w:val="12"/>
        </w:numPr>
        <w:adjustRightInd/>
        <w:snapToGrid w:val="0"/>
        <w:spacing w:line="400" w:lineRule="exact"/>
        <w:outlineLvl w:val="2"/>
        <w:rPr>
          <w:rFonts w:ascii="仿宋" w:hAnsi="仿宋" w:eastAsia="仿宋" w:cs="仿宋"/>
          <w:sz w:val="24"/>
          <w:szCs w:val="24"/>
        </w:rPr>
      </w:pPr>
      <w:r>
        <w:rPr>
          <w:rFonts w:hint="eastAsia" w:ascii="仿宋" w:hAnsi="仿宋" w:eastAsia="仿宋" w:cs="仿宋"/>
          <w:sz w:val="24"/>
          <w:szCs w:val="24"/>
        </w:rPr>
        <w:t>采购文件包括下列文件及附件：</w:t>
      </w:r>
    </w:p>
    <w:p w14:paraId="2B714608">
      <w:pPr>
        <w:pStyle w:val="9"/>
        <w:numPr>
          <w:ilvl w:val="0"/>
          <w:numId w:val="13"/>
        </w:numPr>
        <w:tabs>
          <w:tab w:val="left" w:pos="840"/>
        </w:tabs>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招标公告；</w:t>
      </w:r>
    </w:p>
    <w:p w14:paraId="33986E29">
      <w:pPr>
        <w:pStyle w:val="9"/>
        <w:numPr>
          <w:ilvl w:val="0"/>
          <w:numId w:val="13"/>
        </w:numPr>
        <w:tabs>
          <w:tab w:val="left" w:pos="840"/>
        </w:tabs>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供应商须知；</w:t>
      </w:r>
    </w:p>
    <w:p w14:paraId="79C6D8C8">
      <w:pPr>
        <w:pStyle w:val="9"/>
        <w:numPr>
          <w:ilvl w:val="0"/>
          <w:numId w:val="13"/>
        </w:numPr>
        <w:tabs>
          <w:tab w:val="left" w:pos="840"/>
        </w:tabs>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采购需求；</w:t>
      </w:r>
    </w:p>
    <w:p w14:paraId="5C777235">
      <w:pPr>
        <w:pStyle w:val="9"/>
        <w:numPr>
          <w:ilvl w:val="0"/>
          <w:numId w:val="13"/>
        </w:numPr>
        <w:tabs>
          <w:tab w:val="left" w:pos="840"/>
        </w:tabs>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评标办法；</w:t>
      </w:r>
    </w:p>
    <w:p w14:paraId="6D653757">
      <w:pPr>
        <w:pStyle w:val="9"/>
        <w:numPr>
          <w:ilvl w:val="0"/>
          <w:numId w:val="13"/>
        </w:numPr>
        <w:tabs>
          <w:tab w:val="left" w:pos="840"/>
        </w:tabs>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拟签订的合同文本；</w:t>
      </w:r>
    </w:p>
    <w:p w14:paraId="5F08E782">
      <w:pPr>
        <w:pStyle w:val="9"/>
        <w:numPr>
          <w:ilvl w:val="0"/>
          <w:numId w:val="13"/>
        </w:numPr>
        <w:tabs>
          <w:tab w:val="left" w:pos="840"/>
        </w:tabs>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应提交的有关格式范例。</w:t>
      </w:r>
    </w:p>
    <w:p w14:paraId="73A65D6F">
      <w:pPr>
        <w:pStyle w:val="9"/>
        <w:numPr>
          <w:ilvl w:val="0"/>
          <w:numId w:val="12"/>
        </w:numPr>
        <w:adjustRightInd/>
        <w:snapToGrid w:val="0"/>
        <w:spacing w:line="400" w:lineRule="exact"/>
        <w:outlineLvl w:val="2"/>
        <w:rPr>
          <w:rFonts w:ascii="仿宋" w:hAnsi="仿宋" w:eastAsia="仿宋" w:cs="仿宋"/>
          <w:sz w:val="24"/>
          <w:szCs w:val="24"/>
        </w:rPr>
      </w:pPr>
      <w:r>
        <w:rPr>
          <w:rFonts w:hint="eastAsia" w:ascii="仿宋" w:hAnsi="仿宋" w:eastAsia="仿宋" w:cs="仿宋"/>
          <w:sz w:val="24"/>
          <w:szCs w:val="24"/>
        </w:rPr>
        <w:t>与本项目有关的澄清或者修改的内容为采购文件的组成部分。</w:t>
      </w:r>
    </w:p>
    <w:p w14:paraId="505B6B27">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6、</w:t>
      </w:r>
      <w:r>
        <w:rPr>
          <w:rFonts w:hint="eastAsia" w:ascii="仿宋" w:hAnsi="仿宋" w:eastAsia="仿宋" w:cs="仿宋"/>
          <w:b/>
          <w:sz w:val="24"/>
          <w:szCs w:val="24"/>
        </w:rPr>
        <w:t>采购文件的澄清、修改</w:t>
      </w:r>
    </w:p>
    <w:p w14:paraId="5E2A8C83">
      <w:pPr>
        <w:pStyle w:val="26"/>
        <w:numPr>
          <w:ilvl w:val="0"/>
          <w:numId w:val="1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已获取采购文件的潜在供应商，若有问题需要澄清，应于投标截止时间前，以书面形式向采购代理机构提出。</w:t>
      </w:r>
    </w:p>
    <w:p w14:paraId="215D5329">
      <w:pPr>
        <w:pStyle w:val="26"/>
        <w:numPr>
          <w:ilvl w:val="0"/>
          <w:numId w:val="1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 xml:space="preserve">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    </w:t>
      </w:r>
    </w:p>
    <w:p w14:paraId="144C1002">
      <w:pPr>
        <w:adjustRightInd/>
        <w:snapToGrid w:val="0"/>
        <w:spacing w:line="360" w:lineRule="auto"/>
        <w:jc w:val="center"/>
        <w:rPr>
          <w:rFonts w:ascii="仿宋" w:hAnsi="仿宋" w:eastAsia="仿宋" w:cs="仿宋"/>
          <w:b/>
          <w:sz w:val="28"/>
          <w:szCs w:val="28"/>
        </w:rPr>
      </w:pPr>
      <w:bookmarkStart w:id="36" w:name="_Toc1156"/>
      <w:bookmarkStart w:id="37" w:name="_Toc14375"/>
      <w:bookmarkStart w:id="38" w:name="_Toc1406"/>
      <w:bookmarkStart w:id="39" w:name="_Toc32544"/>
      <w:bookmarkStart w:id="40" w:name="_Toc6481"/>
    </w:p>
    <w:p w14:paraId="450ED479">
      <w:pPr>
        <w:adjustRightInd/>
        <w:snapToGrid w:val="0"/>
        <w:spacing w:line="360" w:lineRule="auto"/>
        <w:jc w:val="center"/>
        <w:outlineLvl w:val="0"/>
        <w:rPr>
          <w:rFonts w:ascii="仿宋" w:hAnsi="仿宋" w:eastAsia="仿宋" w:cs="仿宋"/>
          <w:b/>
          <w:sz w:val="28"/>
          <w:szCs w:val="28"/>
        </w:rPr>
      </w:pPr>
      <w:bookmarkStart w:id="41" w:name="_Toc29179"/>
      <w:r>
        <w:rPr>
          <w:rFonts w:hint="eastAsia" w:ascii="仿宋" w:hAnsi="仿宋" w:eastAsia="仿宋" w:cs="仿宋"/>
          <w:b/>
          <w:sz w:val="28"/>
          <w:szCs w:val="28"/>
        </w:rPr>
        <w:t>三、投标</w:t>
      </w:r>
      <w:bookmarkEnd w:id="36"/>
      <w:bookmarkEnd w:id="37"/>
      <w:bookmarkEnd w:id="38"/>
      <w:bookmarkEnd w:id="39"/>
      <w:bookmarkEnd w:id="40"/>
      <w:bookmarkEnd w:id="41"/>
    </w:p>
    <w:p w14:paraId="64FA0530">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7、</w:t>
      </w:r>
      <w:r>
        <w:rPr>
          <w:rFonts w:hint="eastAsia" w:ascii="仿宋" w:hAnsi="仿宋" w:eastAsia="仿宋" w:cs="仿宋"/>
          <w:b/>
          <w:sz w:val="24"/>
          <w:szCs w:val="24"/>
        </w:rPr>
        <w:t>采购文件的获取</w:t>
      </w:r>
    </w:p>
    <w:p w14:paraId="66A5FD78">
      <w:pPr>
        <w:adjustRightInd/>
        <w:snapToGrid w:val="0"/>
        <w:spacing w:line="40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详见招标公告中获取采购文件的时间期限、地点、方式及采购文件售价。</w:t>
      </w:r>
    </w:p>
    <w:p w14:paraId="08F9C82D">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8、</w:t>
      </w:r>
      <w:r>
        <w:rPr>
          <w:rFonts w:hint="eastAsia" w:ascii="仿宋" w:hAnsi="仿宋" w:eastAsia="仿宋" w:cs="仿宋"/>
          <w:b/>
          <w:sz w:val="24"/>
          <w:szCs w:val="24"/>
        </w:rPr>
        <w:t>开标前答疑会或现场考察</w:t>
      </w:r>
    </w:p>
    <w:p w14:paraId="7181292E">
      <w:pPr>
        <w:pStyle w:val="9"/>
        <w:adjustRightInd/>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 供应商须知前附表的规定参加现场考察或者开标前答疑会。</w:t>
      </w:r>
    </w:p>
    <w:p w14:paraId="0315CAD1">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9、</w:t>
      </w:r>
      <w:r>
        <w:rPr>
          <w:rFonts w:hint="eastAsia" w:ascii="仿宋" w:hAnsi="仿宋" w:eastAsia="仿宋" w:cs="仿宋"/>
          <w:b/>
          <w:sz w:val="24"/>
          <w:szCs w:val="24"/>
        </w:rPr>
        <w:t>分公司投标</w:t>
      </w:r>
    </w:p>
    <w:p w14:paraId="76126633">
      <w:pPr>
        <w:pStyle w:val="5"/>
        <w:widowControl w:val="0"/>
        <w:adjustRightInd/>
        <w:spacing w:line="400" w:lineRule="exact"/>
        <w:ind w:firstLine="470" w:firstLineChars="196"/>
        <w:rPr>
          <w:rFonts w:ascii="仿宋" w:hAnsi="仿宋" w:eastAsia="仿宋" w:cs="仿宋"/>
          <w:color w:val="auto"/>
          <w:sz w:val="24"/>
          <w:szCs w:val="24"/>
        </w:rPr>
      </w:pPr>
      <w:r>
        <w:rPr>
          <w:rFonts w:hint="eastAsia" w:ascii="仿宋" w:hAnsi="仿宋" w:eastAsia="仿宋" w:cs="仿宋"/>
          <w:color w:val="auto"/>
          <w:kern w:val="2"/>
          <w:sz w:val="24"/>
          <w:szCs w:val="24"/>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r>
        <w:rPr>
          <w:rFonts w:hint="eastAsia" w:ascii="仿宋" w:hAnsi="仿宋" w:eastAsia="仿宋" w:cs="仿宋"/>
          <w:color w:val="auto"/>
          <w:sz w:val="24"/>
          <w:szCs w:val="24"/>
        </w:rPr>
        <w:t>。</w:t>
      </w:r>
    </w:p>
    <w:p w14:paraId="3AE7AE29">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10、</w:t>
      </w:r>
      <w:r>
        <w:rPr>
          <w:rFonts w:hint="eastAsia" w:ascii="仿宋" w:hAnsi="仿宋" w:eastAsia="仿宋" w:cs="仿宋"/>
          <w:b/>
          <w:sz w:val="24"/>
          <w:szCs w:val="24"/>
        </w:rPr>
        <w:t>投标文件的语言</w:t>
      </w:r>
    </w:p>
    <w:p w14:paraId="65114092">
      <w:pPr>
        <w:autoSpaceDE w:val="0"/>
        <w:autoSpaceDN w:val="0"/>
        <w:adjustRightInd/>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61E70D89">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11、</w:t>
      </w:r>
      <w:r>
        <w:rPr>
          <w:rFonts w:hint="eastAsia" w:ascii="仿宋" w:hAnsi="仿宋" w:eastAsia="仿宋" w:cs="仿宋"/>
          <w:b/>
          <w:sz w:val="24"/>
          <w:szCs w:val="24"/>
        </w:rPr>
        <w:t>投标文件的组成</w:t>
      </w:r>
    </w:p>
    <w:p w14:paraId="77FF1B34">
      <w:pPr>
        <w:numPr>
          <w:ilvl w:val="0"/>
          <w:numId w:val="15"/>
        </w:numPr>
        <w:adjustRightInd/>
        <w:snapToGrid w:val="0"/>
        <w:spacing w:line="400" w:lineRule="exact"/>
        <w:outlineLvl w:val="2"/>
        <w:rPr>
          <w:rFonts w:ascii="仿宋" w:hAnsi="仿宋" w:eastAsia="仿宋" w:cs="仿宋"/>
          <w:b/>
          <w:bCs/>
          <w:color w:val="auto"/>
          <w:sz w:val="24"/>
        </w:rPr>
      </w:pPr>
      <w:r>
        <w:rPr>
          <w:rFonts w:hint="eastAsia" w:ascii="仿宋" w:hAnsi="仿宋" w:eastAsia="仿宋" w:cs="仿宋"/>
          <w:b/>
          <w:bCs/>
          <w:color w:val="auto"/>
          <w:sz w:val="24"/>
        </w:rPr>
        <w:t>资格证明文件：</w:t>
      </w:r>
    </w:p>
    <w:p w14:paraId="4BE8112D">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 xml:space="preserve">（1）有效的企业法人营业执照（或事业法人登记证）、其他组织（个体工商户）的营业执照或者民办非企业单位登记证书复印件； </w:t>
      </w:r>
    </w:p>
    <w:p w14:paraId="53EEE202">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（2）关于资格的承诺函（格式见附件）；</w:t>
      </w:r>
    </w:p>
    <w:p w14:paraId="0E615ACB">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（3）有效的公安机关核发的《保安服务许可证》复印件；</w:t>
      </w:r>
    </w:p>
    <w:p w14:paraId="47E4DF15">
      <w:pPr>
        <w:tabs>
          <w:tab w:val="left" w:pos="1418"/>
        </w:tabs>
        <w:wordWrap w:val="0"/>
        <w:spacing w:line="400" w:lineRule="exact"/>
        <w:contextualSpacing/>
        <w:jc w:val="left"/>
        <w:rPr>
          <w:rFonts w:ascii="仿宋" w:hAnsi="仿宋" w:eastAsia="仿宋" w:cs="仿宋"/>
          <w:snapToGrid w:val="0"/>
          <w:color w:val="auto"/>
          <w:sz w:val="24"/>
        </w:rPr>
      </w:pPr>
      <w:bookmarkStart w:id="42" w:name="_Hlk104045361"/>
      <w:r>
        <w:rPr>
          <w:rFonts w:hint="eastAsia" w:ascii="仿宋" w:hAnsi="仿宋" w:eastAsia="仿宋" w:cs="仿宋"/>
          <w:snapToGrid w:val="0"/>
          <w:color w:val="auto"/>
          <w:sz w:val="24"/>
        </w:rPr>
        <w:t>（4）中小企业声明函；</w:t>
      </w:r>
    </w:p>
    <w:p w14:paraId="324F1174">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（5）残疾人福利单位声明函（非残疾人福利性单位，无需提供本函）；（残疾人福利性单位视同小型、微型企业）</w:t>
      </w:r>
      <w:bookmarkEnd w:id="42"/>
    </w:p>
    <w:p w14:paraId="1E5D6D67">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（6）投标人认为需要提交的其他文件资料。</w:t>
      </w:r>
    </w:p>
    <w:p w14:paraId="013ACF3B">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注：采购人或采购代理机构在资格审查时，通过“信用中国”网站（www.creditchina.gov.cn）、中国政府采购网（www.ccgp.gov.cn）等渠道查询供应商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482CB07F">
      <w:pPr>
        <w:numPr>
          <w:ilvl w:val="0"/>
          <w:numId w:val="15"/>
        </w:numPr>
        <w:adjustRightInd/>
        <w:snapToGrid w:val="0"/>
        <w:spacing w:line="400" w:lineRule="exact"/>
        <w:outlineLvl w:val="2"/>
        <w:rPr>
          <w:rFonts w:ascii="仿宋" w:hAnsi="仿宋" w:eastAsia="仿宋" w:cs="仿宋"/>
          <w:b/>
          <w:bCs/>
          <w:color w:val="auto"/>
          <w:sz w:val="24"/>
          <w:lang w:val="zh-CN"/>
        </w:rPr>
      </w:pP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757BDC77">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（1）技术商务分自评表（格式见附件）</w:t>
      </w:r>
    </w:p>
    <w:p w14:paraId="2BC5AEDA">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（2）法定代表人授权书及被授权人身份证复印件（若投标人代表系法定代表人，无需提供授权书，必须提供法定代表人身份证复印件及法定代表人身份证明书（格式见附件））；</w:t>
      </w:r>
    </w:p>
    <w:p w14:paraId="59D1B124">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（3）拟投入的人员配备情况（格式自拟）；</w:t>
      </w:r>
    </w:p>
    <w:p w14:paraId="5C85AB03">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（4）技术、商务条款偏离表（格式见附件）；</w:t>
      </w:r>
    </w:p>
    <w:p w14:paraId="0EFE7260">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（5）投标人服务承诺书（格式见附件，按照采购文件提出的招标要求填写并完善）；</w:t>
      </w:r>
    </w:p>
    <w:p w14:paraId="52769003">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（6）评分标准或采购文件需要提供的其他技术商务材料；</w:t>
      </w:r>
    </w:p>
    <w:p w14:paraId="297F9357">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（7）投标人认为需提交的其他文件资料。</w:t>
      </w:r>
    </w:p>
    <w:p w14:paraId="1E4438B0">
      <w:pPr>
        <w:numPr>
          <w:ilvl w:val="0"/>
          <w:numId w:val="15"/>
        </w:numPr>
        <w:adjustRightInd/>
        <w:snapToGrid w:val="0"/>
        <w:spacing w:line="400" w:lineRule="exact"/>
        <w:outlineLvl w:val="2"/>
        <w:rPr>
          <w:rFonts w:ascii="仿宋" w:hAnsi="仿宋" w:eastAsia="仿宋" w:cs="仿宋"/>
          <w:snapToGrid w:val="0"/>
          <w:color w:val="auto"/>
          <w:sz w:val="24"/>
        </w:rPr>
      </w:pPr>
      <w:r>
        <w:rPr>
          <w:rFonts w:hint="eastAsia" w:ascii="仿宋" w:hAnsi="仿宋" w:eastAsia="仿宋" w:cs="仿宋"/>
          <w:b/>
          <w:bCs/>
          <w:color w:val="auto"/>
          <w:sz w:val="24"/>
        </w:rPr>
        <w:t xml:space="preserve">报价文件： </w:t>
      </w:r>
    </w:p>
    <w:p w14:paraId="3A3F87BD">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（1）开标一览表；（格式见附件）</w:t>
      </w:r>
    </w:p>
    <w:p w14:paraId="3247224C">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（2）分项报价表；（格式自拟）</w:t>
      </w:r>
    </w:p>
    <w:p w14:paraId="6DFB7FC5">
      <w:pPr>
        <w:tabs>
          <w:tab w:val="left" w:pos="1418"/>
        </w:tabs>
        <w:wordWrap w:val="0"/>
        <w:spacing w:line="400" w:lineRule="exact"/>
        <w:contextualSpacing/>
        <w:jc w:val="left"/>
        <w:rPr>
          <w:rFonts w:ascii="仿宋" w:hAnsi="仿宋" w:eastAsia="仿宋" w:cs="仿宋"/>
          <w:snapToGrid w:val="0"/>
          <w:color w:val="auto"/>
          <w:sz w:val="24"/>
        </w:rPr>
      </w:pPr>
      <w:r>
        <w:rPr>
          <w:rFonts w:hint="eastAsia" w:ascii="仿宋" w:hAnsi="仿宋" w:eastAsia="仿宋" w:cs="仿宋"/>
          <w:snapToGrid w:val="0"/>
          <w:color w:val="auto"/>
          <w:sz w:val="24"/>
        </w:rPr>
        <w:t>（3）投标人认为需提交的其他文件资料；</w:t>
      </w:r>
    </w:p>
    <w:p w14:paraId="64619150">
      <w:pPr>
        <w:adjustRightInd/>
        <w:snapToGrid w:val="0"/>
        <w:spacing w:line="40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投标文件含有采购人不能接受的附加条件的，投标无效；供应商提供虚假材料投标的，投标无效。</w:t>
      </w:r>
    </w:p>
    <w:p w14:paraId="0E10A7DF">
      <w:pPr>
        <w:adjustRightInd/>
        <w:snapToGrid w:val="0"/>
        <w:spacing w:line="400" w:lineRule="exact"/>
        <w:ind w:firstLine="480" w:firstLineChars="200"/>
        <w:jc w:val="left"/>
        <w:rPr>
          <w:rFonts w:ascii="仿宋" w:hAnsi="仿宋" w:eastAsia="仿宋" w:cs="仿宋"/>
          <w:sz w:val="24"/>
        </w:rPr>
      </w:pPr>
      <w:r>
        <w:rPr>
          <w:rFonts w:hint="eastAsia" w:ascii="仿宋" w:hAnsi="仿宋" w:eastAsia="仿宋" w:cs="仿宋"/>
          <w:color w:val="auto"/>
          <w:sz w:val="24"/>
        </w:rPr>
        <w:t>2、上述组成投标文件</w:t>
      </w:r>
      <w:r>
        <w:rPr>
          <w:rFonts w:hint="eastAsia" w:ascii="仿宋" w:hAnsi="仿宋" w:eastAsia="仿宋" w:cs="仿宋"/>
          <w:sz w:val="24"/>
        </w:rPr>
        <w:t>的各项资料中本采购文件的有规定格式的，应统一按本采购文件的规定格式填写。未提供规定格式的资料，供应商应自行编制，但至少要包含以上要求的内容。</w:t>
      </w:r>
    </w:p>
    <w:p w14:paraId="3004C884">
      <w:pPr>
        <w:pStyle w:val="15"/>
        <w:adjustRightInd/>
        <w:snapToGrid w:val="0"/>
        <w:spacing w:line="400" w:lineRule="exact"/>
        <w:jc w:val="left"/>
        <w:rPr>
          <w:rFonts w:ascii="仿宋" w:hAnsi="仿宋" w:eastAsia="仿宋" w:cs="仿宋"/>
          <w:b/>
          <w:szCs w:val="24"/>
        </w:rPr>
      </w:pPr>
      <w:r>
        <w:rPr>
          <w:rFonts w:hint="eastAsia" w:ascii="仿宋" w:hAnsi="仿宋" w:eastAsia="仿宋" w:cs="仿宋"/>
          <w:szCs w:val="24"/>
          <w:lang w:val="en-US"/>
        </w:rPr>
        <w:t>3</w:t>
      </w:r>
      <w:r>
        <w:rPr>
          <w:rFonts w:hint="eastAsia" w:ascii="仿宋" w:hAnsi="仿宋" w:eastAsia="仿宋" w:cs="仿宋"/>
          <w:szCs w:val="24"/>
        </w:rPr>
        <w:t>、投标文件在提供对投标产品技术条款响应表的应答时，对</w:t>
      </w:r>
      <w:r>
        <w:rPr>
          <w:rFonts w:hint="eastAsia" w:ascii="仿宋" w:hAnsi="仿宋" w:eastAsia="仿宋" w:cs="仿宋"/>
          <w:szCs w:val="24"/>
          <w:lang w:val="en-US"/>
        </w:rPr>
        <w:t>采购</w:t>
      </w:r>
      <w:r>
        <w:rPr>
          <w:rFonts w:hint="eastAsia" w:ascii="仿宋" w:hAnsi="仿宋" w:eastAsia="仿宋" w:cs="仿宋"/>
          <w:szCs w:val="24"/>
        </w:rPr>
        <w:t>文件有技术数值要求的参数，必须以投标货物的具体技术数值据实应答；对于</w:t>
      </w:r>
      <w:r>
        <w:rPr>
          <w:rFonts w:hint="eastAsia" w:ascii="仿宋" w:hAnsi="仿宋" w:eastAsia="仿宋" w:cs="仿宋"/>
          <w:szCs w:val="24"/>
          <w:lang w:val="en-US"/>
        </w:rPr>
        <w:t>采购</w:t>
      </w:r>
      <w:r>
        <w:rPr>
          <w:rFonts w:hint="eastAsia" w:ascii="仿宋" w:hAnsi="仿宋" w:eastAsia="仿宋" w:cs="仿宋"/>
          <w:szCs w:val="24"/>
        </w:rPr>
        <w:t>文件无数值要求的参数的应答，必须作出明确、直接、无导致两种理解可能的应答。</w:t>
      </w:r>
      <w:r>
        <w:rPr>
          <w:rFonts w:hint="eastAsia" w:ascii="仿宋" w:hAnsi="仿宋" w:eastAsia="仿宋" w:cs="仿宋"/>
          <w:b/>
          <w:szCs w:val="24"/>
        </w:rPr>
        <w:t xml:space="preserve"> 注：投标人可事先在公开官网查询、核对相关证书和报告内容，确保投标（响应）文件资料准确无误。投标人应对投标文件中材料的真实性、合法性负责。</w:t>
      </w:r>
    </w:p>
    <w:p w14:paraId="428D33C3">
      <w:pPr>
        <w:pStyle w:val="26"/>
        <w:tabs>
          <w:tab w:val="left" w:pos="0"/>
        </w:tabs>
        <w:adjustRightInd/>
        <w:snapToGrid w:val="0"/>
        <w:spacing w:before="0" w:line="400" w:lineRule="exact"/>
        <w:ind w:firstLine="0" w:firstLineChars="0"/>
        <w:outlineLvl w:val="1"/>
        <w:rPr>
          <w:rFonts w:ascii="仿宋" w:hAnsi="仿宋" w:eastAsia="仿宋" w:cs="仿宋"/>
          <w:b/>
          <w:szCs w:val="24"/>
        </w:rPr>
      </w:pPr>
      <w:bookmarkStart w:id="43" w:name="_Toc12781"/>
      <w:bookmarkStart w:id="44" w:name="_Toc19189"/>
      <w:bookmarkStart w:id="45" w:name="_Toc6564"/>
      <w:bookmarkStart w:id="46" w:name="_Toc30575"/>
      <w:bookmarkStart w:id="47" w:name="_Toc7004"/>
      <w:r>
        <w:rPr>
          <w:rFonts w:hint="eastAsia" w:ascii="仿宋" w:hAnsi="仿宋" w:eastAsia="仿宋" w:cs="仿宋"/>
          <w:b/>
          <w:bCs/>
          <w:szCs w:val="24"/>
        </w:rPr>
        <w:t>12、</w:t>
      </w:r>
      <w:r>
        <w:rPr>
          <w:rFonts w:hint="eastAsia" w:ascii="仿宋" w:hAnsi="仿宋" w:eastAsia="仿宋" w:cs="仿宋"/>
          <w:b/>
          <w:szCs w:val="24"/>
        </w:rPr>
        <w:t>投标文件的编制</w:t>
      </w:r>
      <w:bookmarkEnd w:id="43"/>
      <w:bookmarkEnd w:id="44"/>
      <w:bookmarkEnd w:id="45"/>
      <w:bookmarkEnd w:id="46"/>
      <w:bookmarkEnd w:id="47"/>
    </w:p>
    <w:p w14:paraId="3E07A871">
      <w:pPr>
        <w:numPr>
          <w:ilvl w:val="0"/>
          <w:numId w:val="16"/>
        </w:numPr>
        <w:adjustRightInd/>
        <w:snapToGrid w:val="0"/>
        <w:spacing w:line="400" w:lineRule="exact"/>
        <w:rPr>
          <w:rFonts w:ascii="仿宋" w:hAnsi="仿宋" w:eastAsia="仿宋" w:cs="仿宋"/>
          <w:kern w:val="0"/>
          <w:sz w:val="24"/>
          <w:lang w:val="zh-CN"/>
        </w:rPr>
      </w:pPr>
      <w:r>
        <w:rPr>
          <w:rFonts w:hint="eastAsia" w:ascii="仿宋" w:hAnsi="仿宋" w:eastAsia="仿宋" w:cs="仿宋"/>
          <w:kern w:val="0"/>
          <w:sz w:val="24"/>
          <w:lang w:val="zh-CN"/>
        </w:rPr>
        <w:t>投标文件分为资格</w:t>
      </w:r>
      <w:r>
        <w:rPr>
          <w:rFonts w:hint="eastAsia" w:ascii="仿宋" w:hAnsi="仿宋" w:eastAsia="仿宋" w:cs="仿宋"/>
          <w:kern w:val="0"/>
          <w:sz w:val="24"/>
        </w:rPr>
        <w:t>证明</w:t>
      </w:r>
      <w:r>
        <w:rPr>
          <w:rFonts w:hint="eastAsia" w:ascii="仿宋" w:hAnsi="仿宋" w:eastAsia="仿宋" w:cs="仿宋"/>
          <w:kern w:val="0"/>
          <w:sz w:val="24"/>
          <w:lang w:val="zh-CN"/>
        </w:rPr>
        <w:t>文件、商务技术文件、报价文件三部分。各供应商在编制投标文件时请按照采购文件第六部分规定的格式进行，混乱的编排导致投标文件被误读或评标委员会查找不到有效文件是供应商的风险。</w:t>
      </w:r>
    </w:p>
    <w:p w14:paraId="46D5C068">
      <w:pPr>
        <w:numPr>
          <w:ilvl w:val="0"/>
          <w:numId w:val="16"/>
        </w:numPr>
        <w:adjustRightInd/>
        <w:snapToGrid w:val="0"/>
        <w:spacing w:line="400" w:lineRule="exact"/>
        <w:rPr>
          <w:rFonts w:ascii="仿宋" w:hAnsi="仿宋" w:eastAsia="仿宋" w:cs="仿宋"/>
          <w:kern w:val="0"/>
          <w:sz w:val="24"/>
          <w:lang w:val="zh-CN"/>
        </w:rPr>
      </w:pPr>
      <w:r>
        <w:rPr>
          <w:rFonts w:hint="eastAsia" w:ascii="仿宋" w:hAnsi="仿宋" w:eastAsia="仿宋" w:cs="仿宋"/>
          <w:kern w:val="0"/>
          <w:sz w:val="24"/>
          <w:lang w:val="zh-CN"/>
        </w:rPr>
        <w:t>供应商进行电子投标应安装客户端软件—“政采云电子交易客户端”，并按照采购文件和电子交易平台的要求编制并加密投标文件。供应商未按规定加密的投标文件，电子交易平台将拒收并提示。</w:t>
      </w:r>
    </w:p>
    <w:p w14:paraId="114328F4">
      <w:pPr>
        <w:numPr>
          <w:ilvl w:val="0"/>
          <w:numId w:val="16"/>
        </w:numPr>
        <w:adjustRightInd/>
        <w:snapToGrid w:val="0"/>
        <w:spacing w:line="400" w:lineRule="exact"/>
        <w:rPr>
          <w:rFonts w:ascii="仿宋" w:hAnsi="仿宋" w:eastAsia="仿宋" w:cs="仿宋"/>
          <w:kern w:val="0"/>
          <w:sz w:val="24"/>
          <w:lang w:val="zh-CN"/>
        </w:rPr>
      </w:pPr>
      <w:r>
        <w:rPr>
          <w:rFonts w:hint="eastAsia" w:ascii="仿宋" w:hAnsi="仿宋" w:eastAsia="仿宋" w:cs="仿宋"/>
          <w:kern w:val="0"/>
          <w:sz w:val="24"/>
          <w:lang w:val="zh-CN"/>
        </w:rPr>
        <w:t>使用“政采云电子交易客户端”需要提前申领CA数字证书，申领流程请自行前往“浙江政府采购网-下载专区-电子交易客户端-CA驱动和申领流程”进行查阅。</w:t>
      </w:r>
    </w:p>
    <w:p w14:paraId="5886E3F1">
      <w:pPr>
        <w:tabs>
          <w:tab w:val="left" w:pos="0"/>
        </w:tabs>
        <w:adjustRightInd/>
        <w:snapToGrid w:val="0"/>
        <w:spacing w:line="400" w:lineRule="exact"/>
        <w:outlineLvl w:val="1"/>
        <w:rPr>
          <w:rFonts w:ascii="仿宋" w:hAnsi="仿宋" w:eastAsia="仿宋" w:cs="仿宋"/>
          <w:b/>
          <w:sz w:val="24"/>
        </w:rPr>
      </w:pPr>
      <w:r>
        <w:rPr>
          <w:rFonts w:hint="eastAsia" w:ascii="仿宋" w:hAnsi="仿宋" w:eastAsia="仿宋" w:cs="仿宋"/>
          <w:b/>
          <w:bCs/>
          <w:sz w:val="24"/>
        </w:rPr>
        <w:t>13、</w:t>
      </w:r>
      <w:r>
        <w:rPr>
          <w:rFonts w:hint="eastAsia" w:ascii="仿宋" w:hAnsi="仿宋" w:eastAsia="仿宋" w:cs="仿宋"/>
          <w:b/>
          <w:sz w:val="24"/>
        </w:rPr>
        <w:t>投标文件的签署、盖章</w:t>
      </w:r>
    </w:p>
    <w:p w14:paraId="49E38372">
      <w:pPr>
        <w:pStyle w:val="26"/>
        <w:numPr>
          <w:ilvl w:val="0"/>
          <w:numId w:val="17"/>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投标文件按照采购文件第六部分格式要求进行签署、盖章。</w:t>
      </w:r>
      <w:r>
        <w:rPr>
          <w:rFonts w:hint="eastAsia" w:ascii="仿宋" w:hAnsi="仿宋" w:eastAsia="仿宋" w:cs="仿宋"/>
          <w:b/>
          <w:bCs/>
          <w:szCs w:val="24"/>
        </w:rPr>
        <w:t>★供应商的投标文件未按照采购文件要求签署、盖章的，其投标无效。</w:t>
      </w:r>
    </w:p>
    <w:p w14:paraId="38367FA9">
      <w:pPr>
        <w:pStyle w:val="26"/>
        <w:numPr>
          <w:ilvl w:val="0"/>
          <w:numId w:val="17"/>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为确保网上操作合法、有效和安全，供应商应当在投标截止时间前完成在“政府采购云平台”的身份认证，确保在电子投标过程中能够对相关数据电文进行加密和使用电子签名。</w:t>
      </w:r>
    </w:p>
    <w:p w14:paraId="1DCC48AB">
      <w:pPr>
        <w:pStyle w:val="26"/>
        <w:numPr>
          <w:ilvl w:val="0"/>
          <w:numId w:val="17"/>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采购文件对投标文件签署、盖章的要求适用于电子签名。</w:t>
      </w:r>
    </w:p>
    <w:p w14:paraId="410C8C88">
      <w:pPr>
        <w:pStyle w:val="26"/>
        <w:tabs>
          <w:tab w:val="left" w:pos="0"/>
        </w:tabs>
        <w:adjustRightInd/>
        <w:snapToGrid w:val="0"/>
        <w:spacing w:before="0" w:line="400" w:lineRule="exact"/>
        <w:ind w:firstLine="0" w:firstLineChars="0"/>
        <w:outlineLvl w:val="1"/>
        <w:rPr>
          <w:rFonts w:ascii="仿宋" w:hAnsi="仿宋" w:eastAsia="仿宋" w:cs="仿宋"/>
          <w:b/>
          <w:szCs w:val="24"/>
        </w:rPr>
      </w:pPr>
      <w:r>
        <w:rPr>
          <w:rFonts w:hint="eastAsia" w:ascii="仿宋" w:hAnsi="仿宋" w:eastAsia="仿宋" w:cs="仿宋"/>
          <w:b/>
          <w:bCs/>
          <w:szCs w:val="24"/>
        </w:rPr>
        <w:t>14、</w:t>
      </w:r>
      <w:r>
        <w:rPr>
          <w:rFonts w:hint="eastAsia" w:ascii="仿宋" w:hAnsi="仿宋" w:eastAsia="仿宋" w:cs="仿宋"/>
          <w:b/>
          <w:szCs w:val="24"/>
        </w:rPr>
        <w:t>投标文件的提交、补充、修改、撤回</w:t>
      </w:r>
    </w:p>
    <w:p w14:paraId="19781107">
      <w:pPr>
        <w:pStyle w:val="26"/>
        <w:numPr>
          <w:ilvl w:val="0"/>
          <w:numId w:val="18"/>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32084B">
      <w:pPr>
        <w:pStyle w:val="26"/>
        <w:numPr>
          <w:ilvl w:val="0"/>
          <w:numId w:val="18"/>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电子交易平台收到投标文件，将妥善保存并即时向供应商发出确认回执通知。在投标截止时间前，除供应商补充、修改或者撤回投标文件外，任何单位和个人不得解密或提取投标文件。</w:t>
      </w:r>
    </w:p>
    <w:p w14:paraId="5074FB6A">
      <w:pPr>
        <w:pStyle w:val="26"/>
        <w:numPr>
          <w:ilvl w:val="0"/>
          <w:numId w:val="18"/>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采购人、采购代理机构可以视情况延长投标文件提交的截止时间。在上述情况下，采购代理机构与供应商以前在投标截止期方面的全部权利、责任和义务，将适用于延长至新的投标截止期。</w:t>
      </w:r>
    </w:p>
    <w:p w14:paraId="32DDE701">
      <w:pPr>
        <w:pStyle w:val="9"/>
        <w:tabs>
          <w:tab w:val="left" w:pos="0"/>
        </w:tabs>
        <w:adjustRightInd/>
        <w:snapToGrid w:val="0"/>
        <w:spacing w:line="400" w:lineRule="exact"/>
        <w:outlineLvl w:val="1"/>
        <w:rPr>
          <w:rFonts w:ascii="仿宋" w:hAnsi="仿宋" w:eastAsia="仿宋" w:cs="仿宋"/>
          <w:b/>
          <w:sz w:val="24"/>
          <w:szCs w:val="24"/>
        </w:rPr>
      </w:pPr>
      <w:r>
        <w:rPr>
          <w:rFonts w:hint="eastAsia" w:ascii="仿宋" w:hAnsi="仿宋" w:eastAsia="仿宋" w:cs="仿宋"/>
          <w:b/>
          <w:bCs/>
          <w:sz w:val="24"/>
          <w:szCs w:val="24"/>
        </w:rPr>
        <w:t>15、</w:t>
      </w:r>
      <w:r>
        <w:rPr>
          <w:rFonts w:hint="eastAsia" w:ascii="仿宋" w:hAnsi="仿宋" w:eastAsia="仿宋" w:cs="仿宋"/>
          <w:b/>
          <w:sz w:val="24"/>
          <w:szCs w:val="24"/>
        </w:rPr>
        <w:t>备份投标文件（不适用）</w:t>
      </w:r>
    </w:p>
    <w:p w14:paraId="05F3CE82">
      <w:pPr>
        <w:pStyle w:val="9"/>
        <w:numPr>
          <w:ilvl w:val="0"/>
          <w:numId w:val="19"/>
        </w:numPr>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供应商在电子交易平台传输递交投标文件后，还可以在投标截止时间前直接提交或者以邮政快递方式递交备份投标文件1份，但采购人、采购代理机构不强制或变相强制供应商提交备份投标文件。</w:t>
      </w:r>
    </w:p>
    <w:p w14:paraId="75460D17">
      <w:pPr>
        <w:pStyle w:val="9"/>
        <w:numPr>
          <w:ilvl w:val="0"/>
          <w:numId w:val="19"/>
        </w:numPr>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备份投标文件须在“政采云投标客户端”制作生成，并储存在DVD光盘等存储介质中。备份投标文件应当密封包装并在包装上加盖公章并注明项目名称，供应商名称（联合体投标的，包装物封面需注明联合体投标，并注明联合体成员各方的名称和联合协议中约定的牵头人的名称）。不符合上述制作、存储、密封规定的备份投标文件将被视为无效或者被拒绝接收。</w:t>
      </w:r>
    </w:p>
    <w:p w14:paraId="1B713095">
      <w:pPr>
        <w:pStyle w:val="9"/>
        <w:numPr>
          <w:ilvl w:val="0"/>
          <w:numId w:val="19"/>
        </w:numPr>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直接提交备份投标文件的，供应商应于投标截止时间前在招标公告中载明的开标地点将备份投标文件提交给采购代理机构，采购代理机构将拒绝接受逾期送达的备份投标文件。</w:t>
      </w:r>
    </w:p>
    <w:p w14:paraId="6061761B">
      <w:pPr>
        <w:pStyle w:val="9"/>
        <w:numPr>
          <w:ilvl w:val="0"/>
          <w:numId w:val="19"/>
        </w:numPr>
        <w:adjustRightInd/>
        <w:snapToGrid w:val="0"/>
        <w:spacing w:line="400" w:lineRule="exact"/>
        <w:rPr>
          <w:rFonts w:ascii="仿宋" w:hAnsi="仿宋" w:eastAsia="仿宋" w:cs="仿宋"/>
          <w:sz w:val="24"/>
          <w:szCs w:val="24"/>
        </w:rPr>
      </w:pPr>
      <w:r>
        <w:rPr>
          <w:rFonts w:hint="eastAsia" w:ascii="仿宋" w:hAnsi="仿宋" w:eastAsia="仿宋" w:cs="仿宋"/>
          <w:sz w:val="24"/>
          <w:szCs w:val="24"/>
        </w:rPr>
        <w:t>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
          <w:snapToGrid/>
          <w:sz w:val="24"/>
          <w:szCs w:val="24"/>
        </w:rPr>
        <w:t>采购文件第二部分 供应商须知前附表规定的备份投标文件送达地点；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送达时间以签收人签收时间为准。采购代理机构将拒绝接受逾期送达的备份投标文件。邮寄过程中，电子备份投标文件发生泄露、遗失、损坏或延期送达等情况的，由供应商自行负责。</w:t>
      </w:r>
    </w:p>
    <w:p w14:paraId="15FCC992">
      <w:pPr>
        <w:pStyle w:val="9"/>
        <w:numPr>
          <w:ilvl w:val="0"/>
          <w:numId w:val="19"/>
        </w:numPr>
        <w:adjustRightInd/>
        <w:snapToGrid w:val="0"/>
        <w:spacing w:line="400" w:lineRule="exact"/>
        <w:rPr>
          <w:rFonts w:ascii="仿宋" w:hAnsi="仿宋" w:eastAsia="仿宋" w:cs="仿宋"/>
          <w:b/>
          <w:bCs/>
          <w:sz w:val="24"/>
          <w:szCs w:val="24"/>
        </w:rPr>
      </w:pPr>
      <w:r>
        <w:rPr>
          <w:rFonts w:hint="eastAsia" w:ascii="仿宋" w:hAnsi="仿宋" w:eastAsia="仿宋" w:cs="仿宋"/>
          <w:b/>
          <w:bCs/>
          <w:sz w:val="24"/>
          <w:szCs w:val="24"/>
        </w:rPr>
        <w:t>供应商仅提交备份投标文件，未在电子交易平台传输递交投标文件的，投标无效。</w:t>
      </w:r>
    </w:p>
    <w:p w14:paraId="1DCD9EC3">
      <w:pPr>
        <w:pStyle w:val="26"/>
        <w:tabs>
          <w:tab w:val="left" w:pos="0"/>
        </w:tabs>
        <w:adjustRightInd/>
        <w:snapToGrid w:val="0"/>
        <w:spacing w:before="0" w:line="400" w:lineRule="exact"/>
        <w:ind w:firstLine="0" w:firstLineChars="0"/>
        <w:outlineLvl w:val="1"/>
        <w:rPr>
          <w:rFonts w:ascii="仿宋" w:hAnsi="仿宋" w:eastAsia="仿宋" w:cs="仿宋"/>
          <w:b/>
          <w:szCs w:val="24"/>
        </w:rPr>
      </w:pPr>
      <w:r>
        <w:rPr>
          <w:rFonts w:hint="eastAsia" w:ascii="仿宋" w:hAnsi="仿宋" w:eastAsia="仿宋" w:cs="仿宋"/>
          <w:b/>
          <w:bCs/>
          <w:szCs w:val="24"/>
        </w:rPr>
        <w:t>16、</w:t>
      </w:r>
      <w:r>
        <w:rPr>
          <w:rFonts w:hint="eastAsia" w:ascii="仿宋" w:hAnsi="仿宋" w:eastAsia="仿宋" w:cs="仿宋"/>
          <w:b/>
          <w:szCs w:val="24"/>
        </w:rPr>
        <w:t>投标文件的无效处理</w:t>
      </w:r>
    </w:p>
    <w:p w14:paraId="74506592">
      <w:pPr>
        <w:pStyle w:val="8"/>
        <w:adjustRightInd/>
        <w:snapToGrid w:val="0"/>
        <w:spacing w:line="400" w:lineRule="exact"/>
        <w:ind w:firstLine="360" w:firstLineChars="150"/>
        <w:rPr>
          <w:rFonts w:ascii="仿宋" w:hAnsi="仿宋" w:eastAsia="仿宋" w:cs="仿宋"/>
        </w:rPr>
      </w:pPr>
      <w:r>
        <w:rPr>
          <w:rFonts w:hint="eastAsia" w:ascii="仿宋" w:hAnsi="仿宋" w:eastAsia="仿宋" w:cs="仿宋"/>
        </w:rPr>
        <w:t>有采购文件第四部分 评标办法第4.2款规定的情形之一的，投标无效。</w:t>
      </w:r>
    </w:p>
    <w:p w14:paraId="4B557DDC">
      <w:pPr>
        <w:pStyle w:val="26"/>
        <w:tabs>
          <w:tab w:val="left" w:pos="0"/>
        </w:tabs>
        <w:adjustRightInd/>
        <w:snapToGrid w:val="0"/>
        <w:spacing w:before="0" w:line="400" w:lineRule="exact"/>
        <w:ind w:firstLine="0" w:firstLineChars="0"/>
        <w:outlineLvl w:val="1"/>
        <w:rPr>
          <w:rFonts w:ascii="仿宋" w:hAnsi="仿宋" w:eastAsia="仿宋" w:cs="仿宋"/>
          <w:b/>
          <w:szCs w:val="24"/>
        </w:rPr>
      </w:pPr>
      <w:r>
        <w:rPr>
          <w:rFonts w:hint="eastAsia" w:ascii="仿宋" w:hAnsi="仿宋" w:eastAsia="仿宋" w:cs="仿宋"/>
          <w:b/>
          <w:bCs/>
          <w:szCs w:val="24"/>
        </w:rPr>
        <w:t>17、</w:t>
      </w:r>
      <w:r>
        <w:rPr>
          <w:rFonts w:hint="eastAsia" w:ascii="仿宋" w:hAnsi="仿宋" w:eastAsia="仿宋" w:cs="仿宋"/>
          <w:b/>
          <w:szCs w:val="24"/>
        </w:rPr>
        <w:t>投标有效期</w:t>
      </w:r>
    </w:p>
    <w:p w14:paraId="29CA4973">
      <w:pPr>
        <w:numPr>
          <w:ilvl w:val="0"/>
          <w:numId w:val="20"/>
        </w:numPr>
        <w:adjustRightInd/>
        <w:snapToGrid w:val="0"/>
        <w:spacing w:line="400" w:lineRule="exact"/>
        <w:rPr>
          <w:rFonts w:ascii="仿宋" w:hAnsi="仿宋" w:eastAsia="仿宋" w:cs="仿宋"/>
          <w:sz w:val="24"/>
        </w:rPr>
      </w:pPr>
      <w:r>
        <w:rPr>
          <w:rFonts w:hint="eastAsia" w:ascii="仿宋" w:hAnsi="仿宋" w:eastAsia="仿宋" w:cs="仿宋"/>
          <w:sz w:val="24"/>
        </w:rPr>
        <w:t>投标有效期为从提交投标文件的截止之日起90天。</w:t>
      </w:r>
      <w:r>
        <w:rPr>
          <w:rFonts w:hint="eastAsia" w:ascii="仿宋" w:hAnsi="仿宋" w:eastAsia="仿宋" w:cs="仿宋"/>
          <w:b/>
          <w:bCs/>
          <w:sz w:val="24"/>
        </w:rPr>
        <w:t>★供应商的投标文件中承诺的投标有效期少于采购文件中载明的投标有效期的，投标无效。</w:t>
      </w:r>
    </w:p>
    <w:p w14:paraId="5070832A">
      <w:pPr>
        <w:numPr>
          <w:ilvl w:val="0"/>
          <w:numId w:val="20"/>
        </w:numPr>
        <w:adjustRightInd/>
        <w:snapToGrid w:val="0"/>
        <w:spacing w:line="400" w:lineRule="exact"/>
        <w:rPr>
          <w:rFonts w:ascii="仿宋" w:hAnsi="仿宋" w:eastAsia="仿宋" w:cs="仿宋"/>
          <w:sz w:val="24"/>
        </w:rPr>
      </w:pPr>
      <w:r>
        <w:rPr>
          <w:rFonts w:hint="eastAsia" w:ascii="仿宋" w:hAnsi="仿宋" w:eastAsia="仿宋" w:cs="仿宋"/>
          <w:sz w:val="24"/>
        </w:rPr>
        <w:t>投标文件合格投递后，自投标截止日期起，在投标有效期内有效。</w:t>
      </w:r>
    </w:p>
    <w:p w14:paraId="0764B98E">
      <w:pPr>
        <w:numPr>
          <w:ilvl w:val="0"/>
          <w:numId w:val="20"/>
        </w:numPr>
        <w:adjustRightInd/>
        <w:snapToGrid w:val="0"/>
        <w:spacing w:line="400" w:lineRule="exact"/>
        <w:rPr>
          <w:rFonts w:ascii="仿宋" w:hAnsi="仿宋" w:eastAsia="仿宋" w:cs="仿宋"/>
          <w:b/>
          <w:sz w:val="24"/>
        </w:rPr>
      </w:pPr>
      <w:r>
        <w:rPr>
          <w:rFonts w:hint="eastAsia" w:ascii="仿宋" w:hAnsi="仿宋" w:eastAsia="仿宋" w:cs="仿宋"/>
          <w:sz w:val="24"/>
        </w:rPr>
        <w:t>在原定投标有效期满之前，如果出现特殊情况，采购代理机构可以以书面形式通知供应商延长投标有效期。供应商同意延长的，不得要求或被允许修改其投标文件，供应商拒绝延长的，其投标无效。</w:t>
      </w:r>
    </w:p>
    <w:p w14:paraId="3E2F2127">
      <w:pPr>
        <w:adjustRightInd/>
        <w:snapToGrid w:val="0"/>
        <w:spacing w:line="360" w:lineRule="auto"/>
        <w:jc w:val="center"/>
        <w:rPr>
          <w:rFonts w:ascii="仿宋" w:hAnsi="仿宋" w:eastAsia="仿宋" w:cs="仿宋"/>
          <w:b/>
          <w:sz w:val="28"/>
          <w:szCs w:val="28"/>
        </w:rPr>
      </w:pPr>
      <w:bookmarkStart w:id="48" w:name="_Toc23548"/>
      <w:bookmarkStart w:id="49" w:name="_Toc16780"/>
      <w:bookmarkStart w:id="50" w:name="_Toc20637"/>
      <w:bookmarkStart w:id="51" w:name="_Toc12582"/>
    </w:p>
    <w:p w14:paraId="3117A139">
      <w:pPr>
        <w:adjustRightInd/>
        <w:snapToGrid w:val="0"/>
        <w:spacing w:line="360" w:lineRule="auto"/>
        <w:jc w:val="center"/>
        <w:outlineLvl w:val="0"/>
        <w:rPr>
          <w:rFonts w:ascii="仿宋" w:hAnsi="仿宋" w:eastAsia="仿宋" w:cs="仿宋"/>
          <w:b/>
          <w:sz w:val="28"/>
          <w:szCs w:val="28"/>
        </w:rPr>
      </w:pPr>
      <w:bookmarkStart w:id="52" w:name="_Toc7882"/>
      <w:r>
        <w:rPr>
          <w:rFonts w:hint="eastAsia" w:ascii="仿宋" w:hAnsi="仿宋" w:eastAsia="仿宋" w:cs="仿宋"/>
          <w:b/>
          <w:sz w:val="28"/>
          <w:szCs w:val="28"/>
        </w:rPr>
        <w:t>四、开标、资格审查与信用信息查询</w:t>
      </w:r>
      <w:bookmarkEnd w:id="48"/>
      <w:bookmarkEnd w:id="49"/>
      <w:bookmarkEnd w:id="50"/>
      <w:bookmarkEnd w:id="51"/>
      <w:bookmarkEnd w:id="52"/>
    </w:p>
    <w:p w14:paraId="7290C931">
      <w:pPr>
        <w:pStyle w:val="27"/>
        <w:tabs>
          <w:tab w:val="left" w:pos="0"/>
        </w:tabs>
        <w:adjustRightInd/>
        <w:snapToGrid w:val="0"/>
        <w:spacing w:before="0" w:line="400" w:lineRule="exact"/>
        <w:ind w:left="0" w:firstLine="0"/>
        <w:outlineLvl w:val="1"/>
        <w:rPr>
          <w:rFonts w:ascii="仿宋" w:hAnsi="仿宋" w:eastAsia="仿宋" w:cs="仿宋"/>
          <w:b/>
          <w:sz w:val="24"/>
          <w:szCs w:val="24"/>
        </w:rPr>
      </w:pPr>
      <w:r>
        <w:rPr>
          <w:rFonts w:hint="eastAsia" w:ascii="仿宋" w:hAnsi="仿宋" w:eastAsia="仿宋" w:cs="仿宋"/>
          <w:b/>
          <w:bCs/>
          <w:sz w:val="24"/>
          <w:szCs w:val="24"/>
        </w:rPr>
        <w:t>18、</w:t>
      </w:r>
      <w:r>
        <w:rPr>
          <w:rFonts w:hint="eastAsia" w:ascii="仿宋" w:hAnsi="仿宋" w:eastAsia="仿宋" w:cs="仿宋"/>
          <w:b/>
          <w:sz w:val="24"/>
          <w:szCs w:val="24"/>
        </w:rPr>
        <w:t xml:space="preserve">开标 </w:t>
      </w:r>
    </w:p>
    <w:p w14:paraId="37835390">
      <w:pPr>
        <w:pStyle w:val="27"/>
        <w:numPr>
          <w:ilvl w:val="0"/>
          <w:numId w:val="21"/>
        </w:numPr>
        <w:adjustRightInd/>
        <w:snapToGrid w:val="0"/>
        <w:spacing w:before="0" w:line="400" w:lineRule="exact"/>
        <w:rPr>
          <w:rFonts w:ascii="仿宋" w:hAnsi="仿宋" w:eastAsia="仿宋" w:cs="仿宋"/>
          <w:sz w:val="24"/>
          <w:szCs w:val="24"/>
        </w:rPr>
      </w:pPr>
      <w:r>
        <w:rPr>
          <w:rFonts w:hint="eastAsia" w:ascii="仿宋" w:hAnsi="仿宋" w:eastAsia="仿宋" w:cs="仿宋"/>
          <w:sz w:val="24"/>
          <w:szCs w:val="24"/>
        </w:rPr>
        <w:t>采购代理机构按照采购文件规定的时间通过电子交易平台组织开标，所有供应商均应当准时在线参加。供应商不足3家的，不得开标。</w:t>
      </w:r>
    </w:p>
    <w:p w14:paraId="44299168">
      <w:pPr>
        <w:pStyle w:val="27"/>
        <w:numPr>
          <w:ilvl w:val="0"/>
          <w:numId w:val="21"/>
        </w:numPr>
        <w:adjustRightInd/>
        <w:snapToGrid w:val="0"/>
        <w:spacing w:before="0" w:line="400" w:lineRule="exact"/>
        <w:rPr>
          <w:rFonts w:ascii="仿宋" w:hAnsi="仿宋" w:eastAsia="仿宋" w:cs="仿宋"/>
          <w:bCs/>
          <w:sz w:val="24"/>
          <w:szCs w:val="24"/>
        </w:rPr>
      </w:pPr>
      <w:r>
        <w:rPr>
          <w:rFonts w:hint="eastAsia" w:ascii="仿宋" w:hAnsi="仿宋" w:eastAsia="仿宋" w:cs="仿宋"/>
          <w:sz w:val="24"/>
          <w:szCs w:val="24"/>
        </w:rPr>
        <w:t>开标时，电子交易平台按开标时间自动提取所有投标文件。采购代理机构依托电子交易平台发起开始解密指令，供应商按照平台提示和采购文件的规定在半小时内完成在线解密。</w:t>
      </w:r>
    </w:p>
    <w:p w14:paraId="09BC114F">
      <w:pPr>
        <w:pStyle w:val="27"/>
        <w:numPr>
          <w:ilvl w:val="0"/>
          <w:numId w:val="21"/>
        </w:numPr>
        <w:adjustRightInd/>
        <w:snapToGrid w:val="0"/>
        <w:spacing w:before="0" w:line="400" w:lineRule="exact"/>
        <w:rPr>
          <w:rFonts w:ascii="仿宋" w:hAnsi="仿宋" w:eastAsia="仿宋" w:cs="仿宋"/>
          <w:sz w:val="24"/>
          <w:szCs w:val="24"/>
        </w:rPr>
      </w:pPr>
      <w:r>
        <w:rPr>
          <w:rFonts w:hint="eastAsia" w:ascii="仿宋" w:hAnsi="仿宋" w:eastAsia="仿宋" w:cs="仿宋"/>
          <w:sz w:val="24"/>
          <w:szCs w:val="24"/>
        </w:rPr>
        <w:t>在政府采购云平台开启已解密供应商的所有投标文件，公布供应商名称、投标内容、投标价格等以及代理机构认为合适的其他内容，供应商须在政府采购云平台的“开标记录”模块中进行在线签字确认。</w:t>
      </w:r>
    </w:p>
    <w:p w14:paraId="0EF0C4F7">
      <w:pPr>
        <w:tabs>
          <w:tab w:val="left" w:pos="0"/>
        </w:tabs>
        <w:adjustRightInd/>
        <w:snapToGrid w:val="0"/>
        <w:spacing w:line="400" w:lineRule="exact"/>
        <w:jc w:val="left"/>
        <w:outlineLvl w:val="1"/>
        <w:rPr>
          <w:rFonts w:ascii="仿宋" w:hAnsi="仿宋" w:eastAsia="仿宋" w:cs="仿宋"/>
          <w:b/>
          <w:sz w:val="24"/>
        </w:rPr>
      </w:pPr>
      <w:r>
        <w:rPr>
          <w:rFonts w:hint="eastAsia" w:ascii="仿宋" w:hAnsi="仿宋" w:eastAsia="仿宋" w:cs="仿宋"/>
          <w:b/>
          <w:bCs/>
          <w:sz w:val="24"/>
        </w:rPr>
        <w:t>19、</w:t>
      </w:r>
      <w:r>
        <w:rPr>
          <w:rFonts w:hint="eastAsia" w:ascii="仿宋" w:hAnsi="仿宋" w:eastAsia="仿宋" w:cs="仿宋"/>
          <w:b/>
          <w:sz w:val="24"/>
        </w:rPr>
        <w:t>资格审查</w:t>
      </w:r>
    </w:p>
    <w:p w14:paraId="45C0F339">
      <w:pPr>
        <w:numPr>
          <w:ilvl w:val="0"/>
          <w:numId w:val="22"/>
        </w:numPr>
        <w:adjustRightInd/>
        <w:snapToGrid w:val="0"/>
        <w:spacing w:line="400" w:lineRule="exact"/>
        <w:rPr>
          <w:rFonts w:ascii="仿宋" w:hAnsi="仿宋" w:eastAsia="仿宋" w:cs="仿宋"/>
          <w:sz w:val="24"/>
        </w:rPr>
      </w:pPr>
      <w:r>
        <w:rPr>
          <w:rFonts w:hint="eastAsia" w:ascii="仿宋" w:hAnsi="仿宋" w:eastAsia="仿宋" w:cs="仿宋"/>
          <w:sz w:val="24"/>
        </w:rPr>
        <w:t>采购人或采购代理机构依据法律法规和采购文件的规定，对供应商的资格进行审查。</w:t>
      </w:r>
    </w:p>
    <w:p w14:paraId="163FB417">
      <w:pPr>
        <w:numPr>
          <w:ilvl w:val="0"/>
          <w:numId w:val="22"/>
        </w:numPr>
        <w:adjustRightInd/>
        <w:snapToGrid w:val="0"/>
        <w:spacing w:line="400" w:lineRule="exact"/>
        <w:rPr>
          <w:rFonts w:ascii="仿宋" w:hAnsi="仿宋" w:eastAsia="仿宋" w:cs="仿宋"/>
          <w:sz w:val="24"/>
        </w:rPr>
      </w:pPr>
      <w:r>
        <w:rPr>
          <w:rFonts w:hint="eastAsia" w:ascii="仿宋" w:hAnsi="仿宋" w:eastAsia="仿宋" w:cs="仿宋"/>
          <w:kern w:val="0"/>
          <w:sz w:val="24"/>
        </w:rPr>
        <w:t>供应商未按照采购文件要求提供与</w:t>
      </w:r>
      <w:r>
        <w:rPr>
          <w:rFonts w:hint="eastAsia" w:ascii="仿宋" w:hAnsi="仿宋" w:eastAsia="仿宋" w:cs="仿宋"/>
          <w:sz w:val="24"/>
        </w:rPr>
        <w:t>资格条件相应的</w:t>
      </w:r>
      <w:r>
        <w:rPr>
          <w:rFonts w:hint="eastAsia" w:ascii="仿宋" w:hAnsi="仿宋" w:eastAsia="仿宋" w:cs="仿宋"/>
          <w:kern w:val="0"/>
          <w:sz w:val="24"/>
        </w:rPr>
        <w:t>有效资格证明材料的，视为</w:t>
      </w:r>
      <w:r>
        <w:rPr>
          <w:rFonts w:hint="eastAsia" w:ascii="仿宋" w:hAnsi="仿宋" w:eastAsia="仿宋" w:cs="仿宋"/>
          <w:sz w:val="24"/>
        </w:rPr>
        <w:t>供应商不具备采购文件中规定的资格要求，其投标无效。</w:t>
      </w:r>
    </w:p>
    <w:p w14:paraId="24EC9CCA">
      <w:pPr>
        <w:numPr>
          <w:ilvl w:val="0"/>
          <w:numId w:val="22"/>
        </w:numPr>
        <w:adjustRightInd/>
        <w:snapToGrid w:val="0"/>
        <w:spacing w:line="400" w:lineRule="exact"/>
        <w:rPr>
          <w:rFonts w:ascii="仿宋" w:hAnsi="仿宋" w:eastAsia="仿宋" w:cs="仿宋"/>
          <w:sz w:val="24"/>
        </w:rPr>
      </w:pPr>
      <w:r>
        <w:rPr>
          <w:rFonts w:hint="eastAsia" w:ascii="仿宋" w:hAnsi="仿宋" w:eastAsia="仿宋" w:cs="仿宋"/>
          <w:sz w:val="24"/>
        </w:rPr>
        <w:t>对未通过资格审查的供应商，采购人或采购代理机构告知其未通过的原因。</w:t>
      </w:r>
    </w:p>
    <w:p w14:paraId="2447C155">
      <w:pPr>
        <w:numPr>
          <w:ilvl w:val="0"/>
          <w:numId w:val="22"/>
        </w:numPr>
        <w:adjustRightInd/>
        <w:snapToGrid w:val="0"/>
        <w:spacing w:line="400" w:lineRule="exact"/>
        <w:rPr>
          <w:rFonts w:ascii="仿宋" w:hAnsi="仿宋" w:eastAsia="仿宋" w:cs="仿宋"/>
          <w:sz w:val="24"/>
        </w:rPr>
      </w:pPr>
      <w:r>
        <w:rPr>
          <w:rFonts w:hint="eastAsia" w:ascii="仿宋" w:hAnsi="仿宋" w:eastAsia="仿宋" w:cs="仿宋"/>
          <w:sz w:val="24"/>
        </w:rPr>
        <w:t>合格供应商不足3家的，不再评标。</w:t>
      </w:r>
    </w:p>
    <w:p w14:paraId="6FD0AC73">
      <w:pPr>
        <w:pStyle w:val="26"/>
        <w:tabs>
          <w:tab w:val="left" w:pos="0"/>
        </w:tabs>
        <w:adjustRightInd/>
        <w:snapToGrid w:val="0"/>
        <w:spacing w:before="0" w:line="400" w:lineRule="exact"/>
        <w:ind w:firstLine="0" w:firstLineChars="0"/>
        <w:outlineLvl w:val="1"/>
        <w:rPr>
          <w:rFonts w:ascii="仿宋" w:hAnsi="仿宋" w:eastAsia="仿宋" w:cs="仿宋"/>
          <w:b/>
          <w:szCs w:val="24"/>
        </w:rPr>
      </w:pPr>
      <w:r>
        <w:rPr>
          <w:rFonts w:hint="eastAsia" w:ascii="仿宋" w:hAnsi="仿宋" w:eastAsia="仿宋" w:cs="仿宋"/>
          <w:b/>
          <w:bCs/>
          <w:szCs w:val="24"/>
        </w:rPr>
        <w:t>20、</w:t>
      </w:r>
      <w:r>
        <w:rPr>
          <w:rFonts w:hint="eastAsia" w:ascii="仿宋" w:hAnsi="仿宋" w:eastAsia="仿宋" w:cs="仿宋"/>
          <w:b/>
          <w:szCs w:val="24"/>
        </w:rPr>
        <w:t>信用信息查询</w:t>
      </w:r>
    </w:p>
    <w:p w14:paraId="33749810">
      <w:pPr>
        <w:pStyle w:val="26"/>
        <w:adjustRightInd/>
        <w:snapToGrid w:val="0"/>
        <w:spacing w:before="0" w:line="400" w:lineRule="exact"/>
        <w:ind w:firstLine="400" w:firstLineChars="0"/>
        <w:rPr>
          <w:rFonts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1AFA6107">
      <w:pPr>
        <w:pStyle w:val="26"/>
        <w:adjustRightInd/>
        <w:snapToGrid w:val="0"/>
        <w:spacing w:before="0" w:line="400" w:lineRule="exact"/>
        <w:ind w:firstLine="400" w:firstLineChars="0"/>
        <w:rPr>
          <w:rFonts w:ascii="仿宋" w:hAnsi="仿宋" w:eastAsia="仿宋" w:cs="仿宋"/>
          <w:kern w:val="0"/>
          <w:szCs w:val="24"/>
        </w:rPr>
      </w:pPr>
      <w:r>
        <w:rPr>
          <w:rFonts w:hint="eastAsia" w:ascii="仿宋" w:hAnsi="仿宋" w:eastAsia="仿宋" w:cs="仿宋"/>
          <w:kern w:val="0"/>
          <w:szCs w:val="24"/>
        </w:rPr>
        <w:t>20.2 信用信息查询记录和证据留存的具体方式：现场查询供应商的信用记录、查询结果经确认后将与采购文件一起存档。</w:t>
      </w:r>
    </w:p>
    <w:p w14:paraId="1268FA66">
      <w:pPr>
        <w:pStyle w:val="26"/>
        <w:adjustRightInd/>
        <w:snapToGrid w:val="0"/>
        <w:spacing w:before="0" w:line="400" w:lineRule="exact"/>
        <w:ind w:firstLine="400" w:firstLineChars="0"/>
        <w:rPr>
          <w:rFonts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信用信息的使用规则：经查询列入失信被执行人名单、重大税收违法失信主体、政府采购严重违法失信行为记录名单的供应商将被拒绝参与政府采购活动。</w:t>
      </w:r>
    </w:p>
    <w:p w14:paraId="605ADF03">
      <w:pPr>
        <w:pStyle w:val="26"/>
        <w:adjustRightInd/>
        <w:snapToGrid w:val="0"/>
        <w:spacing w:before="0" w:line="400" w:lineRule="exact"/>
        <w:ind w:firstLine="400" w:firstLineChars="0"/>
        <w:rPr>
          <w:rFonts w:ascii="仿宋" w:hAnsi="仿宋" w:eastAsia="仿宋" w:cs="仿宋"/>
          <w:b/>
          <w:szCs w:val="24"/>
        </w:rPr>
      </w:pPr>
      <w:r>
        <w:rPr>
          <w:rFonts w:hint="eastAsia" w:ascii="仿宋" w:hAnsi="仿宋" w:eastAsia="仿宋" w:cs="仿宋"/>
          <w:b/>
          <w:szCs w:val="24"/>
        </w:rPr>
        <w:t xml:space="preserve">20.4 </w:t>
      </w:r>
      <w:r>
        <w:rPr>
          <w:rFonts w:hint="eastAsia" w:ascii="仿宋" w:hAnsi="仿宋" w:eastAsia="仿宋" w:cs="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2A6CA1">
      <w:pPr>
        <w:adjustRightInd/>
        <w:snapToGrid w:val="0"/>
        <w:spacing w:line="360" w:lineRule="auto"/>
        <w:jc w:val="center"/>
        <w:rPr>
          <w:rFonts w:ascii="仿宋" w:hAnsi="仿宋" w:eastAsia="仿宋" w:cs="仿宋"/>
          <w:b/>
          <w:sz w:val="28"/>
          <w:szCs w:val="28"/>
        </w:rPr>
      </w:pPr>
      <w:bookmarkStart w:id="53" w:name="_Toc32170"/>
      <w:bookmarkStart w:id="54" w:name="_Toc6721"/>
      <w:bookmarkStart w:id="55" w:name="_Toc8497"/>
      <w:bookmarkStart w:id="56" w:name="_Toc5002"/>
      <w:bookmarkStart w:id="57" w:name="_Toc3764"/>
    </w:p>
    <w:p w14:paraId="0B961D9B">
      <w:pPr>
        <w:adjustRightInd/>
        <w:snapToGrid w:val="0"/>
        <w:spacing w:line="360" w:lineRule="auto"/>
        <w:jc w:val="center"/>
        <w:outlineLvl w:val="0"/>
        <w:rPr>
          <w:rFonts w:ascii="仿宋" w:hAnsi="仿宋" w:eastAsia="仿宋" w:cs="仿宋"/>
          <w:b/>
          <w:sz w:val="28"/>
          <w:szCs w:val="28"/>
        </w:rPr>
      </w:pPr>
      <w:bookmarkStart w:id="58" w:name="_Toc27528"/>
      <w:r>
        <w:rPr>
          <w:rFonts w:hint="eastAsia" w:ascii="仿宋" w:hAnsi="仿宋" w:eastAsia="仿宋" w:cs="仿宋"/>
          <w:b/>
          <w:sz w:val="28"/>
          <w:szCs w:val="28"/>
        </w:rPr>
        <w:t>五、评标</w:t>
      </w:r>
      <w:bookmarkEnd w:id="53"/>
      <w:bookmarkEnd w:id="54"/>
      <w:bookmarkEnd w:id="55"/>
      <w:bookmarkEnd w:id="56"/>
      <w:bookmarkEnd w:id="57"/>
      <w:bookmarkEnd w:id="58"/>
    </w:p>
    <w:p w14:paraId="18FA70DE">
      <w:pPr>
        <w:tabs>
          <w:tab w:val="left" w:pos="0"/>
        </w:tabs>
        <w:adjustRightInd/>
        <w:snapToGrid w:val="0"/>
        <w:spacing w:line="400" w:lineRule="exact"/>
        <w:rPr>
          <w:rFonts w:ascii="仿宋" w:hAnsi="仿宋" w:eastAsia="仿宋" w:cs="仿宋"/>
          <w:bCs/>
          <w:sz w:val="24"/>
        </w:rPr>
      </w:pPr>
      <w:r>
        <w:rPr>
          <w:rFonts w:hint="eastAsia" w:ascii="仿宋" w:hAnsi="仿宋" w:eastAsia="仿宋" w:cs="仿宋"/>
          <w:b/>
          <w:bCs/>
          <w:sz w:val="24"/>
        </w:rPr>
        <w:t>21、</w:t>
      </w:r>
      <w:r>
        <w:rPr>
          <w:rFonts w:hint="eastAsia" w:ascii="仿宋" w:hAnsi="仿宋" w:eastAsia="仿宋" w:cs="仿宋"/>
          <w:bCs/>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详见采购文件第四部分 评标办法。</w:t>
      </w:r>
    </w:p>
    <w:p w14:paraId="5AC8B8E8">
      <w:pPr>
        <w:pStyle w:val="7"/>
      </w:pPr>
    </w:p>
    <w:p w14:paraId="616A8853">
      <w:pPr>
        <w:adjustRightInd/>
        <w:snapToGrid w:val="0"/>
        <w:spacing w:line="360" w:lineRule="auto"/>
        <w:jc w:val="center"/>
        <w:outlineLvl w:val="0"/>
        <w:rPr>
          <w:rFonts w:ascii="仿宋" w:hAnsi="仿宋" w:eastAsia="仿宋" w:cs="仿宋"/>
          <w:b/>
          <w:sz w:val="28"/>
          <w:szCs w:val="28"/>
        </w:rPr>
      </w:pPr>
      <w:bookmarkStart w:id="59" w:name="_Toc29702"/>
      <w:bookmarkStart w:id="60" w:name="_Toc14072"/>
      <w:bookmarkStart w:id="61" w:name="_Toc6590"/>
      <w:bookmarkStart w:id="62" w:name="_Toc27395"/>
      <w:bookmarkStart w:id="63" w:name="_Toc24211"/>
      <w:bookmarkStart w:id="64" w:name="_Toc22514"/>
      <w:r>
        <w:rPr>
          <w:rFonts w:hint="eastAsia" w:ascii="仿宋" w:hAnsi="仿宋" w:eastAsia="仿宋" w:cs="仿宋"/>
          <w:b/>
          <w:sz w:val="28"/>
          <w:szCs w:val="28"/>
        </w:rPr>
        <w:t>六、定标</w:t>
      </w:r>
      <w:bookmarkEnd w:id="59"/>
      <w:bookmarkEnd w:id="60"/>
      <w:bookmarkEnd w:id="61"/>
      <w:bookmarkEnd w:id="62"/>
      <w:bookmarkEnd w:id="63"/>
      <w:bookmarkEnd w:id="64"/>
    </w:p>
    <w:p w14:paraId="4EFCD582">
      <w:pPr>
        <w:pStyle w:val="8"/>
        <w:tabs>
          <w:tab w:val="left" w:pos="0"/>
        </w:tabs>
        <w:adjustRightInd/>
        <w:snapToGrid w:val="0"/>
        <w:spacing w:line="400" w:lineRule="exact"/>
        <w:ind w:firstLine="0" w:firstLineChars="0"/>
        <w:outlineLvl w:val="1"/>
        <w:rPr>
          <w:rFonts w:ascii="仿宋" w:hAnsi="仿宋" w:eastAsia="仿宋" w:cs="仿宋"/>
          <w:b/>
        </w:rPr>
      </w:pPr>
      <w:r>
        <w:rPr>
          <w:rFonts w:hint="eastAsia" w:ascii="仿宋" w:hAnsi="仿宋" w:eastAsia="仿宋" w:cs="仿宋"/>
          <w:b/>
          <w:bCs/>
        </w:rPr>
        <w:t>22、</w:t>
      </w:r>
      <w:r>
        <w:rPr>
          <w:rFonts w:hint="eastAsia" w:ascii="仿宋" w:hAnsi="仿宋" w:eastAsia="仿宋" w:cs="仿宋"/>
          <w:b/>
        </w:rPr>
        <w:t>确定中标人</w:t>
      </w:r>
    </w:p>
    <w:p w14:paraId="5497B1A5">
      <w:pPr>
        <w:pStyle w:val="26"/>
        <w:adjustRightInd/>
        <w:snapToGrid w:val="0"/>
        <w:spacing w:before="0" w:line="400" w:lineRule="exact"/>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5A86E37A">
      <w:pPr>
        <w:pStyle w:val="26"/>
        <w:tabs>
          <w:tab w:val="left" w:pos="0"/>
        </w:tabs>
        <w:adjustRightInd/>
        <w:snapToGrid w:val="0"/>
        <w:spacing w:before="0" w:line="400" w:lineRule="exact"/>
        <w:ind w:firstLine="0" w:firstLineChars="0"/>
        <w:outlineLvl w:val="1"/>
        <w:rPr>
          <w:rFonts w:ascii="仿宋" w:hAnsi="仿宋" w:eastAsia="仿宋" w:cs="仿宋"/>
          <w:b/>
          <w:szCs w:val="24"/>
        </w:rPr>
      </w:pPr>
      <w:r>
        <w:rPr>
          <w:rFonts w:hint="eastAsia" w:ascii="仿宋" w:hAnsi="仿宋" w:eastAsia="仿宋" w:cs="仿宋"/>
          <w:b/>
          <w:bCs/>
          <w:szCs w:val="24"/>
        </w:rPr>
        <w:t>23、</w:t>
      </w:r>
      <w:r>
        <w:rPr>
          <w:rFonts w:hint="eastAsia" w:ascii="仿宋" w:hAnsi="仿宋" w:eastAsia="仿宋" w:cs="仿宋"/>
          <w:b/>
          <w:szCs w:val="24"/>
        </w:rPr>
        <w:t>中标通知与中标结果公告</w:t>
      </w:r>
    </w:p>
    <w:p w14:paraId="03D1A5AD">
      <w:pPr>
        <w:shd w:val="clear" w:color="auto" w:fill="FFFFFF"/>
        <w:adjustRightInd/>
        <w:snapToGrid w:val="0"/>
        <w:spacing w:line="400" w:lineRule="exact"/>
        <w:ind w:firstLine="400"/>
        <w:jc w:val="left"/>
        <w:rPr>
          <w:rFonts w:ascii="仿宋" w:hAnsi="仿宋" w:eastAsia="仿宋" w:cs="仿宋"/>
          <w:sz w:val="24"/>
        </w:rPr>
      </w:pPr>
      <w:r>
        <w:rPr>
          <w:rFonts w:hint="eastAsia" w:ascii="仿宋" w:hAnsi="仿宋" w:eastAsia="仿宋" w:cs="仿宋"/>
          <w:sz w:val="24"/>
        </w:rPr>
        <w:t>23.1 自中标人确定之日起2个工作日内，采购代理机构通过电子交易平台向中标人发出中标通知书，同时编制发布采购结果公告。采购代理机构也可以以纸质形式进行中标通知。</w:t>
      </w:r>
    </w:p>
    <w:p w14:paraId="1CCD95F9">
      <w:pPr>
        <w:shd w:val="clear" w:color="auto" w:fill="FFFFFF"/>
        <w:adjustRightInd/>
        <w:snapToGrid w:val="0"/>
        <w:spacing w:line="400" w:lineRule="exact"/>
        <w:ind w:firstLine="400"/>
        <w:jc w:val="left"/>
        <w:rPr>
          <w:rFonts w:ascii="仿宋" w:hAnsi="仿宋" w:eastAsia="仿宋" w:cs="仿宋"/>
          <w:sz w:val="24"/>
        </w:rPr>
      </w:pPr>
      <w:r>
        <w:rPr>
          <w:rFonts w:hint="eastAsia" w:ascii="仿宋" w:hAnsi="仿宋" w:eastAsia="仿宋" w:cs="仿宋"/>
          <w:sz w:val="24"/>
        </w:rPr>
        <w:t>23.2 中标结果公告内容包括采购人及其委托的采购代理机构的名称、地址、联系方式，项目名称和项目编号，中标人名称、地址和中标金额，主要中标标的的名称、规格型号、数量、单价、服务要求，开标情况、资格审查情况、评标专家抽取规则、符合性审查情况、中标公告期限以及评审专家名单等信息。</w:t>
      </w:r>
    </w:p>
    <w:p w14:paraId="15FF26CF">
      <w:pPr>
        <w:shd w:val="clear" w:color="auto" w:fill="FFFFFF"/>
        <w:adjustRightInd/>
        <w:snapToGrid w:val="0"/>
        <w:spacing w:line="400" w:lineRule="exact"/>
        <w:ind w:firstLine="400"/>
        <w:jc w:val="left"/>
        <w:rPr>
          <w:rFonts w:ascii="仿宋" w:hAnsi="仿宋" w:eastAsia="仿宋" w:cs="仿宋"/>
          <w:sz w:val="24"/>
        </w:rPr>
      </w:pPr>
      <w:r>
        <w:rPr>
          <w:rFonts w:hint="eastAsia" w:ascii="仿宋" w:hAnsi="仿宋" w:eastAsia="仿宋" w:cs="仿宋"/>
          <w:sz w:val="24"/>
        </w:rPr>
        <w:t>23.3 公告期限为1个工作日。</w:t>
      </w:r>
    </w:p>
    <w:p w14:paraId="78809343">
      <w:pPr>
        <w:adjustRightInd/>
        <w:snapToGrid w:val="0"/>
        <w:spacing w:line="400" w:lineRule="exact"/>
        <w:jc w:val="center"/>
        <w:rPr>
          <w:rFonts w:ascii="仿宋" w:hAnsi="仿宋" w:eastAsia="仿宋" w:cs="仿宋"/>
          <w:b/>
          <w:sz w:val="28"/>
          <w:szCs w:val="28"/>
        </w:rPr>
      </w:pPr>
      <w:bookmarkStart w:id="65" w:name="_Toc22748"/>
      <w:bookmarkStart w:id="66" w:name="_Toc30413"/>
      <w:bookmarkStart w:id="67" w:name="_Toc24272"/>
      <w:bookmarkStart w:id="68" w:name="_Toc23215"/>
    </w:p>
    <w:p w14:paraId="779E56CA">
      <w:pPr>
        <w:adjustRightInd/>
        <w:snapToGrid w:val="0"/>
        <w:spacing w:line="360" w:lineRule="auto"/>
        <w:jc w:val="center"/>
        <w:outlineLvl w:val="0"/>
        <w:rPr>
          <w:rFonts w:ascii="仿宋" w:hAnsi="仿宋" w:eastAsia="仿宋" w:cs="仿宋"/>
          <w:b/>
          <w:sz w:val="28"/>
          <w:szCs w:val="28"/>
        </w:rPr>
      </w:pPr>
      <w:bookmarkStart w:id="69" w:name="_Toc26620"/>
      <w:r>
        <w:rPr>
          <w:rFonts w:hint="eastAsia" w:ascii="仿宋" w:hAnsi="仿宋" w:eastAsia="仿宋" w:cs="仿宋"/>
          <w:b/>
          <w:sz w:val="28"/>
          <w:szCs w:val="28"/>
        </w:rPr>
        <w:t>七、合同授予</w:t>
      </w:r>
      <w:bookmarkEnd w:id="65"/>
      <w:bookmarkEnd w:id="66"/>
      <w:bookmarkEnd w:id="67"/>
      <w:bookmarkEnd w:id="68"/>
      <w:bookmarkEnd w:id="69"/>
    </w:p>
    <w:p w14:paraId="1074817E">
      <w:pPr>
        <w:pStyle w:val="8"/>
        <w:tabs>
          <w:tab w:val="left" w:pos="0"/>
        </w:tabs>
        <w:adjustRightInd/>
        <w:snapToGrid w:val="0"/>
        <w:spacing w:line="400" w:lineRule="exact"/>
        <w:ind w:firstLine="0" w:firstLineChars="0"/>
        <w:rPr>
          <w:rFonts w:ascii="仿宋" w:hAnsi="仿宋" w:eastAsia="仿宋" w:cs="仿宋"/>
          <w:b/>
        </w:rPr>
      </w:pPr>
      <w:r>
        <w:rPr>
          <w:rFonts w:hint="eastAsia" w:ascii="仿宋" w:hAnsi="仿宋" w:eastAsia="仿宋" w:cs="仿宋"/>
          <w:b/>
          <w:bCs/>
        </w:rPr>
        <w:t>24</w:t>
      </w:r>
      <w:r>
        <w:rPr>
          <w:rFonts w:hint="eastAsia" w:ascii="仿宋" w:hAnsi="仿宋" w:eastAsia="仿宋" w:cs="仿宋"/>
          <w:b/>
        </w:rPr>
        <w:t>主要条款详见第五部分 拟签订的合同文本。</w:t>
      </w:r>
    </w:p>
    <w:p w14:paraId="609866DC">
      <w:pPr>
        <w:pStyle w:val="8"/>
        <w:tabs>
          <w:tab w:val="left" w:pos="0"/>
        </w:tabs>
        <w:adjustRightInd/>
        <w:snapToGrid w:val="0"/>
        <w:spacing w:line="400" w:lineRule="exact"/>
        <w:ind w:firstLine="0" w:firstLineChars="0"/>
        <w:rPr>
          <w:rFonts w:ascii="仿宋" w:hAnsi="仿宋" w:eastAsia="仿宋" w:cs="仿宋"/>
          <w:b/>
        </w:rPr>
      </w:pPr>
      <w:r>
        <w:rPr>
          <w:rFonts w:hint="eastAsia" w:ascii="仿宋" w:hAnsi="仿宋" w:eastAsia="仿宋" w:cs="仿宋"/>
          <w:b/>
          <w:bCs/>
        </w:rPr>
        <w:t>25、</w:t>
      </w:r>
      <w:r>
        <w:rPr>
          <w:rFonts w:hint="eastAsia" w:ascii="仿宋" w:hAnsi="仿宋" w:eastAsia="仿宋" w:cs="仿宋"/>
          <w:b/>
        </w:rPr>
        <w:t>合同的签订</w:t>
      </w:r>
    </w:p>
    <w:p w14:paraId="51AEE694">
      <w:pPr>
        <w:numPr>
          <w:ilvl w:val="0"/>
          <w:numId w:val="23"/>
        </w:numPr>
        <w:shd w:val="clear" w:color="auto" w:fill="FFFFFF"/>
        <w:adjustRightInd/>
        <w:snapToGrid w:val="0"/>
        <w:spacing w:line="400" w:lineRule="exact"/>
        <w:jc w:val="left"/>
        <w:rPr>
          <w:rFonts w:ascii="仿宋" w:hAnsi="仿宋" w:eastAsia="仿宋" w:cs="仿宋"/>
          <w:kern w:val="0"/>
          <w:sz w:val="24"/>
        </w:rPr>
      </w:pPr>
      <w:r>
        <w:rPr>
          <w:rFonts w:hint="eastAsia" w:ascii="仿宋" w:hAnsi="仿宋" w:eastAsia="仿宋" w:cs="仿宋"/>
          <w:kern w:val="0"/>
          <w:sz w:val="24"/>
        </w:rPr>
        <w:t>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人按照采购文件确定的事项签订政府采购合同。</w:t>
      </w:r>
    </w:p>
    <w:p w14:paraId="3DD0A1BE">
      <w:pPr>
        <w:numPr>
          <w:ilvl w:val="0"/>
          <w:numId w:val="23"/>
        </w:numPr>
        <w:shd w:val="clear" w:color="auto" w:fill="FFFFFF"/>
        <w:adjustRightInd/>
        <w:snapToGrid w:val="0"/>
        <w:spacing w:line="400" w:lineRule="exact"/>
        <w:jc w:val="left"/>
        <w:rPr>
          <w:rFonts w:ascii="仿宋" w:hAnsi="仿宋" w:eastAsia="仿宋" w:cs="仿宋"/>
          <w:sz w:val="24"/>
        </w:rPr>
      </w:pPr>
      <w:r>
        <w:rPr>
          <w:rFonts w:hint="eastAsia" w:ascii="仿宋" w:hAnsi="仿宋" w:eastAsia="仿宋" w:cs="仿宋"/>
          <w:kern w:val="0"/>
          <w:sz w:val="24"/>
          <w:lang w:val="zh-CN"/>
        </w:rPr>
        <w:t>中标人按规定的日期、时间、地点，由法定代表人或其授权代表与采购人代表签订合同。如中标人为联合体的，由联合体成员各方法定代表人或其授权代表与采购人代表签订合同。</w:t>
      </w:r>
    </w:p>
    <w:p w14:paraId="07D9D809">
      <w:pPr>
        <w:numPr>
          <w:ilvl w:val="0"/>
          <w:numId w:val="23"/>
        </w:numPr>
        <w:shd w:val="clear" w:color="auto" w:fill="FFFFFF"/>
        <w:adjustRightInd/>
        <w:snapToGrid w:val="0"/>
        <w:spacing w:line="400" w:lineRule="exact"/>
        <w:jc w:val="left"/>
        <w:rPr>
          <w:rFonts w:ascii="仿宋" w:hAnsi="仿宋" w:eastAsia="仿宋" w:cs="仿宋"/>
          <w:sz w:val="24"/>
        </w:rPr>
      </w:pPr>
      <w:r>
        <w:rPr>
          <w:rFonts w:hint="eastAsia" w:ascii="仿宋" w:hAnsi="仿宋" w:eastAsia="仿宋" w:cs="仿宋"/>
          <w:sz w:val="24"/>
        </w:rPr>
        <w:t>如签订合同并生效后，供应商无故拒绝或延期，除按照合同条款处理外，列入不良行为记录一次，并给予通报。</w:t>
      </w:r>
    </w:p>
    <w:p w14:paraId="4B4174DC">
      <w:pPr>
        <w:numPr>
          <w:ilvl w:val="0"/>
          <w:numId w:val="23"/>
        </w:numPr>
        <w:shd w:val="clear" w:color="auto" w:fill="FFFFFF"/>
        <w:adjustRightInd/>
        <w:snapToGrid w:val="0"/>
        <w:spacing w:line="400" w:lineRule="exact"/>
        <w:jc w:val="left"/>
        <w:rPr>
          <w:rFonts w:ascii="仿宋" w:hAnsi="仿宋" w:eastAsia="仿宋" w:cs="仿宋"/>
          <w:sz w:val="24"/>
        </w:rPr>
      </w:pPr>
      <w:r>
        <w:rPr>
          <w:rFonts w:hint="eastAsia" w:ascii="仿宋" w:hAnsi="仿宋" w:eastAsia="仿宋" w:cs="仿宋"/>
          <w:sz w:val="24"/>
        </w:rPr>
        <w:t>中标人拒绝与采购人签订合同的，采购人可以按照评审报告推荐的中标或者成交候选人名单排序，确定下一候选人为中标人，也可以重新开展政府采购活动。</w:t>
      </w:r>
    </w:p>
    <w:p w14:paraId="292D007A">
      <w:pPr>
        <w:numPr>
          <w:ilvl w:val="0"/>
          <w:numId w:val="23"/>
        </w:numPr>
        <w:shd w:val="clear" w:color="auto" w:fill="FFFFFF"/>
        <w:adjustRightInd/>
        <w:snapToGrid w:val="0"/>
        <w:spacing w:line="400" w:lineRule="exact"/>
        <w:jc w:val="left"/>
        <w:rPr>
          <w:rFonts w:ascii="仿宋" w:hAnsi="仿宋" w:eastAsia="仿宋" w:cs="仿宋"/>
          <w:sz w:val="24"/>
        </w:rPr>
      </w:pPr>
      <w:r>
        <w:rPr>
          <w:rFonts w:hint="eastAsia" w:ascii="仿宋" w:hAnsi="仿宋" w:eastAsia="仿宋" w:cs="仿宋"/>
          <w:sz w:val="24"/>
        </w:rPr>
        <w:t>采购合同由采购人与中标人根据采购文件、投标文件等内容通过政府采购电子交易平台在线签订，自动备案。</w:t>
      </w:r>
    </w:p>
    <w:p w14:paraId="3E781905">
      <w:pPr>
        <w:pStyle w:val="8"/>
        <w:tabs>
          <w:tab w:val="left" w:pos="0"/>
        </w:tabs>
        <w:adjustRightInd/>
        <w:snapToGrid w:val="0"/>
        <w:spacing w:line="400" w:lineRule="exact"/>
        <w:ind w:firstLine="0" w:firstLineChars="0"/>
        <w:rPr>
          <w:rFonts w:ascii="仿宋" w:hAnsi="仿宋" w:eastAsia="仿宋" w:cs="仿宋"/>
          <w:b/>
        </w:rPr>
      </w:pPr>
      <w:r>
        <w:rPr>
          <w:rFonts w:hint="eastAsia" w:ascii="仿宋" w:hAnsi="仿宋" w:eastAsia="仿宋" w:cs="仿宋"/>
          <w:b/>
          <w:bCs/>
        </w:rPr>
        <w:t>26、</w:t>
      </w:r>
      <w:r>
        <w:rPr>
          <w:rFonts w:hint="eastAsia" w:ascii="仿宋" w:hAnsi="仿宋" w:eastAsia="仿宋" w:cs="仿宋"/>
          <w:b/>
        </w:rPr>
        <w:t>履约保证金</w:t>
      </w:r>
    </w:p>
    <w:p w14:paraId="2064A059">
      <w:pPr>
        <w:tabs>
          <w:tab w:val="left" w:pos="0"/>
        </w:tabs>
        <w:adjustRightInd/>
        <w:snapToGrid w:val="0"/>
        <w:spacing w:line="400" w:lineRule="exact"/>
        <w:ind w:firstLine="482"/>
        <w:rPr>
          <w:rFonts w:ascii="仿宋" w:hAnsi="仿宋" w:eastAsia="仿宋" w:cs="仿宋"/>
          <w:sz w:val="24"/>
        </w:rPr>
      </w:pPr>
      <w:r>
        <w:rPr>
          <w:rFonts w:hint="eastAsia" w:ascii="仿宋" w:hAnsi="仿宋" w:eastAsia="仿宋" w:cs="仿宋"/>
          <w:kern w:val="0"/>
          <w:sz w:val="24"/>
        </w:rPr>
        <w:t>拟签订的合同文本要求中标人提交履约保证金的，供应商应当以支票、汇票、本票或者金融机构、担保机构出具的保函等非现金形式提交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F682D67">
      <w:pPr>
        <w:pStyle w:val="4"/>
        <w:keepNext w:val="0"/>
        <w:keepLines w:val="0"/>
        <w:snapToGrid w:val="0"/>
        <w:spacing w:line="400" w:lineRule="exact"/>
        <w:ind w:left="0" w:firstLine="480" w:firstLineChars="200"/>
        <w:rPr>
          <w:rFonts w:ascii="仿宋" w:eastAsia="仿宋" w:cs="仿宋"/>
          <w:b w:val="0"/>
          <w:bCs w:val="0"/>
          <w:snapToGrid w:val="0"/>
          <w:kern w:val="28"/>
          <w:sz w:val="24"/>
          <w:szCs w:val="24"/>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A2B5A9">
      <w:pPr>
        <w:pStyle w:val="4"/>
        <w:keepNext w:val="0"/>
        <w:keepLines w:val="0"/>
        <w:snapToGrid w:val="0"/>
        <w:spacing w:line="400" w:lineRule="exact"/>
        <w:ind w:left="0" w:firstLine="0"/>
        <w:rPr>
          <w:rFonts w:ascii="仿宋" w:eastAsia="仿宋" w:cs="仿宋"/>
          <w:bCs w:val="0"/>
          <w:sz w:val="24"/>
          <w:szCs w:val="24"/>
        </w:rPr>
      </w:pPr>
      <w:r>
        <w:rPr>
          <w:rFonts w:hint="eastAsia" w:ascii="仿宋" w:eastAsia="仿宋" w:cs="仿宋"/>
          <w:sz w:val="24"/>
          <w:szCs w:val="24"/>
          <w:lang w:val="en-US"/>
        </w:rPr>
        <w:t>27</w:t>
      </w:r>
      <w:r>
        <w:rPr>
          <w:rFonts w:hint="eastAsia" w:ascii="仿宋" w:eastAsia="仿宋" w:cs="仿宋"/>
          <w:sz w:val="24"/>
          <w:szCs w:val="24"/>
        </w:rPr>
        <w:t>、</w:t>
      </w:r>
      <w:r>
        <w:rPr>
          <w:rFonts w:hint="eastAsia" w:ascii="仿宋" w:eastAsia="仿宋" w:cs="仿宋"/>
          <w:bCs w:val="0"/>
          <w:sz w:val="24"/>
          <w:szCs w:val="24"/>
          <w:lang w:val="en-US"/>
        </w:rPr>
        <w:t>预付款</w:t>
      </w:r>
    </w:p>
    <w:p w14:paraId="7F200E26">
      <w:pPr>
        <w:adjustRightInd/>
        <w:snapToGrid w:val="0"/>
        <w:spacing w:line="400" w:lineRule="exact"/>
        <w:ind w:firstLine="480" w:firstLineChars="200"/>
        <w:rPr>
          <w:rFonts w:ascii="仿宋" w:hAnsi="仿宋" w:eastAsia="仿宋" w:cs="仿宋"/>
          <w:sz w:val="24"/>
        </w:rPr>
      </w:pPr>
      <w:r>
        <w:rPr>
          <w:rFonts w:hint="eastAsia" w:ascii="仿宋" w:hAnsi="仿宋" w:eastAsia="仿宋" w:cs="仿宋"/>
          <w:sz w:val="24"/>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bookmarkStart w:id="70" w:name="_Toc30673"/>
      <w:bookmarkStart w:id="71" w:name="_Toc11458"/>
      <w:bookmarkStart w:id="72" w:name="_Toc18822"/>
      <w:bookmarkStart w:id="73" w:name="_Toc14951"/>
    </w:p>
    <w:p w14:paraId="0BCBCE61">
      <w:pPr>
        <w:pStyle w:val="7"/>
        <w:rPr>
          <w:lang w:val="en-US"/>
        </w:rPr>
      </w:pPr>
    </w:p>
    <w:p w14:paraId="24B91B68">
      <w:pPr>
        <w:adjustRightInd/>
        <w:snapToGrid w:val="0"/>
        <w:spacing w:line="360" w:lineRule="auto"/>
        <w:jc w:val="center"/>
        <w:outlineLvl w:val="0"/>
        <w:rPr>
          <w:rFonts w:ascii="仿宋" w:hAnsi="仿宋" w:eastAsia="仿宋" w:cs="仿宋"/>
          <w:b/>
          <w:sz w:val="28"/>
          <w:szCs w:val="28"/>
        </w:rPr>
      </w:pPr>
      <w:bookmarkStart w:id="74" w:name="_Toc28688"/>
      <w:r>
        <w:rPr>
          <w:rFonts w:hint="eastAsia" w:ascii="仿宋" w:hAnsi="仿宋" w:eastAsia="仿宋" w:cs="仿宋"/>
          <w:b/>
          <w:sz w:val="28"/>
          <w:szCs w:val="28"/>
        </w:rPr>
        <w:t>八、电子交易活动的中止</w:t>
      </w:r>
      <w:bookmarkEnd w:id="70"/>
      <w:bookmarkEnd w:id="71"/>
      <w:bookmarkEnd w:id="72"/>
      <w:bookmarkEnd w:id="73"/>
      <w:bookmarkEnd w:id="74"/>
    </w:p>
    <w:p w14:paraId="6C5D3926">
      <w:pPr>
        <w:pStyle w:val="26"/>
        <w:tabs>
          <w:tab w:val="left" w:pos="0"/>
        </w:tabs>
        <w:adjustRightInd/>
        <w:snapToGrid w:val="0"/>
        <w:spacing w:before="0" w:line="400" w:lineRule="exact"/>
        <w:ind w:firstLine="0" w:firstLineChars="0"/>
        <w:rPr>
          <w:rFonts w:ascii="仿宋" w:hAnsi="仿宋" w:eastAsia="仿宋" w:cs="仿宋"/>
          <w:b/>
          <w:szCs w:val="24"/>
        </w:rPr>
      </w:pPr>
      <w:r>
        <w:rPr>
          <w:rFonts w:hint="eastAsia" w:ascii="仿宋" w:hAnsi="仿宋" w:eastAsia="仿宋" w:cs="仿宋"/>
          <w:b/>
          <w:bCs/>
          <w:szCs w:val="24"/>
        </w:rPr>
        <w:t>28、</w:t>
      </w:r>
      <w:r>
        <w:rPr>
          <w:rFonts w:hint="eastAsia" w:ascii="仿宋" w:hAnsi="仿宋" w:eastAsia="仿宋" w:cs="仿宋"/>
          <w:b/>
          <w:szCs w:val="24"/>
        </w:rPr>
        <w:t>电子交易活动的中止</w:t>
      </w:r>
    </w:p>
    <w:p w14:paraId="4F6654E0">
      <w:pPr>
        <w:pStyle w:val="26"/>
        <w:tabs>
          <w:tab w:val="left" w:pos="0"/>
        </w:tabs>
        <w:adjustRightInd/>
        <w:snapToGrid w:val="0"/>
        <w:spacing w:before="0" w:line="400" w:lineRule="exact"/>
        <w:ind w:firstLine="0" w:firstLineChars="0"/>
        <w:rPr>
          <w:rFonts w:ascii="仿宋" w:hAnsi="仿宋" w:eastAsia="仿宋" w:cs="仿宋"/>
          <w:szCs w:val="24"/>
        </w:rPr>
      </w:pPr>
      <w:r>
        <w:rPr>
          <w:rFonts w:hint="eastAsia" w:ascii="仿宋" w:hAnsi="仿宋" w:eastAsia="仿宋" w:cs="仿宋"/>
          <w:bCs/>
          <w:szCs w:val="24"/>
        </w:rPr>
        <w:t>采购过程中出现以下情形，导致电子交易平台无法正常运行，或者无法保证电子交易的公平、公正和安全时，采购代理机构可中止电子交易活动</w:t>
      </w:r>
      <w:r>
        <w:rPr>
          <w:rFonts w:hint="eastAsia" w:ascii="仿宋" w:hAnsi="仿宋" w:eastAsia="仿宋" w:cs="仿宋"/>
          <w:szCs w:val="24"/>
        </w:rPr>
        <w:t>：</w:t>
      </w:r>
    </w:p>
    <w:p w14:paraId="23D2E8C6">
      <w:pPr>
        <w:pStyle w:val="26"/>
        <w:numPr>
          <w:ilvl w:val="0"/>
          <w:numId w:val="2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 xml:space="preserve">电子交易平台发生故障而无法登录访问的； </w:t>
      </w:r>
    </w:p>
    <w:p w14:paraId="6D38ADC6">
      <w:pPr>
        <w:pStyle w:val="26"/>
        <w:numPr>
          <w:ilvl w:val="0"/>
          <w:numId w:val="2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电子交易平台应用或数据库出现错误，不能进行正常操作的；</w:t>
      </w:r>
    </w:p>
    <w:p w14:paraId="326F6776">
      <w:pPr>
        <w:pStyle w:val="26"/>
        <w:numPr>
          <w:ilvl w:val="0"/>
          <w:numId w:val="2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电子交易平台发现严重安全漏洞，有潜在泄密危险的；</w:t>
      </w:r>
    </w:p>
    <w:p w14:paraId="76E0EE4F">
      <w:pPr>
        <w:pStyle w:val="26"/>
        <w:numPr>
          <w:ilvl w:val="0"/>
          <w:numId w:val="2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 xml:space="preserve">病毒发作导致不能进行正常操作的； </w:t>
      </w:r>
    </w:p>
    <w:p w14:paraId="2E2341BD">
      <w:pPr>
        <w:pStyle w:val="26"/>
        <w:numPr>
          <w:ilvl w:val="0"/>
          <w:numId w:val="24"/>
        </w:numPr>
        <w:adjustRightInd/>
        <w:snapToGrid w:val="0"/>
        <w:spacing w:before="0" w:line="400" w:lineRule="exact"/>
        <w:ind w:firstLineChars="0"/>
        <w:rPr>
          <w:rFonts w:ascii="仿宋" w:hAnsi="仿宋" w:eastAsia="仿宋" w:cs="仿宋"/>
          <w:szCs w:val="24"/>
        </w:rPr>
      </w:pPr>
      <w:r>
        <w:rPr>
          <w:rFonts w:hint="eastAsia" w:ascii="仿宋" w:hAnsi="仿宋" w:eastAsia="仿宋" w:cs="仿宋"/>
          <w:szCs w:val="24"/>
        </w:rPr>
        <w:t>其他无法保证电子交易的公平、公正和安全的情况。</w:t>
      </w:r>
    </w:p>
    <w:p w14:paraId="199DBF03">
      <w:pPr>
        <w:pStyle w:val="26"/>
        <w:tabs>
          <w:tab w:val="left" w:pos="0"/>
        </w:tabs>
        <w:adjustRightInd/>
        <w:snapToGrid w:val="0"/>
        <w:spacing w:before="0" w:line="400" w:lineRule="exact"/>
        <w:ind w:firstLine="0" w:firstLineChars="0"/>
        <w:rPr>
          <w:rFonts w:ascii="仿宋" w:hAnsi="仿宋" w:eastAsia="仿宋" w:cs="仿宋"/>
          <w:szCs w:val="24"/>
        </w:rPr>
      </w:pPr>
      <w:r>
        <w:rPr>
          <w:rFonts w:hint="eastAsia" w:ascii="仿宋" w:hAnsi="仿宋" w:eastAsia="仿宋" w:cs="仿宋"/>
          <w:szCs w:val="24"/>
        </w:rPr>
        <w:t>29、</w:t>
      </w:r>
      <w:r>
        <w:rPr>
          <w:rFonts w:hint="eastAsia" w:ascii="仿宋" w:hAnsi="仿宋" w:eastAsia="仿宋" w:cs="仿宋"/>
          <w:bCs/>
          <w:szCs w:val="24"/>
        </w:rPr>
        <w:t>出现以上情形，不影响采购公平、公正性的，采购组织机构可以待上述情形消除后继续组织电</w:t>
      </w:r>
      <w:r>
        <w:rPr>
          <w:rFonts w:hint="eastAsia" w:ascii="仿宋" w:hAnsi="仿宋" w:eastAsia="仿宋" w:cs="仿宋"/>
          <w:szCs w:val="24"/>
        </w:rPr>
        <w:t>子交易活动，也可以决定某些环节以纸质形式进行；影响或可能影响采购公平、公正性的，应当重新采购。</w:t>
      </w:r>
    </w:p>
    <w:p w14:paraId="53B59747">
      <w:pPr>
        <w:pStyle w:val="26"/>
        <w:tabs>
          <w:tab w:val="left" w:pos="0"/>
        </w:tabs>
        <w:adjustRightInd/>
        <w:snapToGrid w:val="0"/>
        <w:spacing w:before="0" w:line="400" w:lineRule="exact"/>
        <w:ind w:firstLine="0" w:firstLineChars="0"/>
        <w:rPr>
          <w:rFonts w:ascii="仿宋" w:hAnsi="仿宋" w:eastAsia="仿宋" w:cs="仿宋"/>
          <w:szCs w:val="24"/>
        </w:rPr>
      </w:pPr>
    </w:p>
    <w:p w14:paraId="787959AE">
      <w:pPr>
        <w:adjustRightInd/>
        <w:snapToGrid w:val="0"/>
        <w:spacing w:line="360" w:lineRule="auto"/>
        <w:jc w:val="center"/>
        <w:outlineLvl w:val="0"/>
        <w:rPr>
          <w:rFonts w:ascii="仿宋" w:hAnsi="仿宋" w:eastAsia="仿宋" w:cs="仿宋"/>
          <w:b/>
          <w:sz w:val="28"/>
          <w:szCs w:val="28"/>
        </w:rPr>
      </w:pPr>
      <w:bookmarkStart w:id="75" w:name="_Toc18202"/>
      <w:r>
        <w:rPr>
          <w:rFonts w:hint="eastAsia" w:ascii="仿宋" w:hAnsi="仿宋" w:eastAsia="仿宋" w:cs="仿宋"/>
          <w:b/>
          <w:sz w:val="28"/>
          <w:szCs w:val="28"/>
        </w:rPr>
        <w:t>九、</w:t>
      </w:r>
      <w:bookmarkStart w:id="76" w:name="_Toc2595"/>
      <w:bookmarkStart w:id="77" w:name="_Toc26107"/>
      <w:bookmarkStart w:id="78" w:name="_Toc15569"/>
      <w:bookmarkStart w:id="79" w:name="_Toc32696"/>
      <w:r>
        <w:rPr>
          <w:rFonts w:hint="eastAsia" w:ascii="仿宋" w:hAnsi="仿宋" w:eastAsia="仿宋" w:cs="仿宋"/>
          <w:b/>
          <w:sz w:val="28"/>
          <w:szCs w:val="28"/>
        </w:rPr>
        <w:t>验收</w:t>
      </w:r>
      <w:bookmarkEnd w:id="75"/>
      <w:bookmarkEnd w:id="76"/>
      <w:bookmarkEnd w:id="77"/>
      <w:bookmarkEnd w:id="78"/>
      <w:bookmarkEnd w:id="79"/>
    </w:p>
    <w:p w14:paraId="62724EB6">
      <w:pPr>
        <w:pStyle w:val="8"/>
        <w:tabs>
          <w:tab w:val="left" w:pos="0"/>
        </w:tabs>
        <w:adjustRightInd/>
        <w:snapToGrid w:val="0"/>
        <w:spacing w:line="400" w:lineRule="exact"/>
        <w:ind w:firstLine="0" w:firstLineChars="0"/>
        <w:outlineLvl w:val="1"/>
        <w:rPr>
          <w:rFonts w:ascii="仿宋" w:hAnsi="仿宋" w:eastAsia="仿宋" w:cs="仿宋"/>
          <w:b/>
        </w:rPr>
      </w:pPr>
      <w:r>
        <w:rPr>
          <w:rFonts w:hint="eastAsia" w:ascii="仿宋" w:hAnsi="仿宋" w:eastAsia="仿宋" w:cs="仿宋"/>
          <w:b/>
          <w:bCs/>
        </w:rPr>
        <w:t>30、</w:t>
      </w:r>
      <w:r>
        <w:rPr>
          <w:rFonts w:hint="eastAsia" w:ascii="仿宋" w:hAnsi="仿宋" w:eastAsia="仿宋" w:cs="仿宋"/>
          <w:b/>
        </w:rPr>
        <w:t>验收</w:t>
      </w:r>
    </w:p>
    <w:p w14:paraId="5642888A">
      <w:pPr>
        <w:numPr>
          <w:ilvl w:val="0"/>
          <w:numId w:val="25"/>
        </w:numPr>
        <w:tabs>
          <w:tab w:val="left" w:pos="0"/>
        </w:tabs>
        <w:adjustRightInd/>
        <w:snapToGrid w:val="0"/>
        <w:spacing w:line="400" w:lineRule="exact"/>
        <w:rPr>
          <w:rFonts w:ascii="仿宋" w:hAnsi="仿宋" w:eastAsia="仿宋" w:cs="仿宋"/>
          <w:kern w:val="0"/>
          <w:sz w:val="24"/>
        </w:rPr>
      </w:pPr>
      <w:r>
        <w:rPr>
          <w:rFonts w:hint="eastAsia" w:ascii="仿宋" w:hAnsi="仿宋" w:eastAsia="仿宋" w:cs="仿宋"/>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CE99A">
      <w:pPr>
        <w:numPr>
          <w:ilvl w:val="0"/>
          <w:numId w:val="25"/>
        </w:numPr>
        <w:tabs>
          <w:tab w:val="left" w:pos="0"/>
        </w:tabs>
        <w:adjustRightInd/>
        <w:snapToGrid w:val="0"/>
        <w:spacing w:line="400" w:lineRule="exact"/>
        <w:rPr>
          <w:rFonts w:ascii="仿宋" w:hAnsi="仿宋" w:eastAsia="仿宋" w:cs="仿宋"/>
          <w:kern w:val="0"/>
          <w:sz w:val="24"/>
        </w:rPr>
      </w:pPr>
      <w:r>
        <w:rPr>
          <w:rFonts w:hint="eastAsia" w:ascii="仿宋" w:hAnsi="仿宋" w:eastAsia="仿宋" w:cs="仿宋"/>
          <w:kern w:val="0"/>
          <w:sz w:val="24"/>
        </w:rPr>
        <w:t>采购人可以邀请参加本项目的其他供应商或者第三方机构参与验收。参与验收的供应商或者第三方机构的意见作为验收书的参考资料一并存档。</w:t>
      </w:r>
    </w:p>
    <w:p w14:paraId="401AA01F">
      <w:pPr>
        <w:numPr>
          <w:ilvl w:val="0"/>
          <w:numId w:val="25"/>
        </w:numPr>
        <w:tabs>
          <w:tab w:val="left" w:pos="0"/>
        </w:tabs>
        <w:adjustRightInd/>
        <w:snapToGrid w:val="0"/>
        <w:spacing w:line="400" w:lineRule="exact"/>
        <w:rPr>
          <w:rFonts w:ascii="仿宋" w:hAnsi="仿宋" w:eastAsia="仿宋" w:cs="仿宋"/>
          <w:sz w:val="24"/>
        </w:rPr>
      </w:pPr>
      <w:r>
        <w:rPr>
          <w:rFonts w:hint="eastAsia" w:ascii="仿宋" w:hAnsi="仿宋" w:eastAsia="仿宋" w:cs="仿宋"/>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7DA3AC">
      <w:pPr>
        <w:numPr>
          <w:ilvl w:val="0"/>
          <w:numId w:val="25"/>
        </w:numPr>
        <w:tabs>
          <w:tab w:val="left" w:pos="0"/>
        </w:tabs>
        <w:adjustRightInd/>
        <w:snapToGrid w:val="0"/>
        <w:spacing w:line="400" w:lineRule="exact"/>
        <w:rPr>
          <w:rFonts w:ascii="仿宋" w:hAnsi="仿宋" w:eastAsia="仿宋" w:cs="仿宋"/>
          <w:sz w:val="24"/>
        </w:rPr>
      </w:pPr>
      <w:r>
        <w:rPr>
          <w:rFonts w:hint="eastAsia" w:ascii="仿宋" w:hAnsi="仿宋" w:eastAsia="仿宋" w:cs="仿宋"/>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FCD23A">
      <w:pPr>
        <w:tabs>
          <w:tab w:val="left" w:pos="0"/>
        </w:tabs>
        <w:adjustRightInd/>
        <w:snapToGrid w:val="0"/>
        <w:spacing w:line="400" w:lineRule="exact"/>
        <w:ind w:firstLine="480"/>
        <w:rPr>
          <w:rFonts w:ascii="Arial" w:hAnsi="Arial" w:cs="宋体"/>
          <w:kern w:val="0"/>
          <w:sz w:val="24"/>
        </w:rPr>
        <w:sectPr>
          <w:headerReference r:id="rId5" w:type="first"/>
          <w:footerReference r:id="rId8" w:type="first"/>
          <w:footerReference r:id="rId6" w:type="default"/>
          <w:footerReference r:id="rId7" w:type="even"/>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bookmarkStart w:id="80" w:name="_Hlt74714665"/>
      <w:bookmarkEnd w:id="80"/>
      <w:bookmarkStart w:id="81" w:name="_Hlt75236011"/>
      <w:bookmarkEnd w:id="81"/>
      <w:bookmarkStart w:id="82" w:name="_Hlt74707468"/>
      <w:bookmarkEnd w:id="82"/>
      <w:bookmarkStart w:id="83" w:name="_Hlt74729768"/>
      <w:bookmarkEnd w:id="83"/>
      <w:bookmarkStart w:id="84" w:name="_Hlt68072990"/>
      <w:bookmarkEnd w:id="84"/>
      <w:bookmarkStart w:id="85" w:name="_Hlt68073093"/>
      <w:bookmarkEnd w:id="85"/>
      <w:bookmarkStart w:id="86" w:name="_Hlt75236290"/>
      <w:bookmarkEnd w:id="86"/>
      <w:bookmarkStart w:id="87" w:name="_Hlt68057669"/>
      <w:bookmarkEnd w:id="87"/>
      <w:bookmarkStart w:id="88" w:name="_Hlt74730295"/>
      <w:bookmarkEnd w:id="88"/>
      <w:bookmarkStart w:id="89" w:name="_Hlt68403820"/>
      <w:bookmarkEnd w:id="89"/>
      <w:bookmarkStart w:id="90" w:name="_Hlt75236101"/>
      <w:bookmarkEnd w:id="90"/>
      <w:bookmarkStart w:id="91" w:name="_Hlt68072998"/>
      <w:bookmarkEnd w:id="91"/>
    </w:p>
    <w:p w14:paraId="0C19E59F">
      <w:pPr>
        <w:pStyle w:val="3"/>
        <w:numPr>
          <w:ilvl w:val="0"/>
          <w:numId w:val="26"/>
        </w:numPr>
        <w:spacing w:line="240" w:lineRule="auto"/>
        <w:jc w:val="center"/>
        <w:rPr>
          <w:rFonts w:ascii="Arial" w:hAnsi="Arial"/>
          <w:sz w:val="36"/>
          <w:szCs w:val="36"/>
        </w:rPr>
      </w:pPr>
      <w:bookmarkStart w:id="92" w:name="_Toc29574"/>
      <w:bookmarkStart w:id="93" w:name="_Toc26822"/>
      <w:bookmarkStart w:id="94" w:name="_Toc23835"/>
      <w:r>
        <w:rPr>
          <w:rFonts w:hint="eastAsia" w:ascii="Arial" w:hAnsi="Arial"/>
          <w:sz w:val="36"/>
          <w:szCs w:val="36"/>
        </w:rPr>
        <w:t>采购需求</w:t>
      </w:r>
      <w:bookmarkEnd w:id="92"/>
      <w:bookmarkEnd w:id="93"/>
      <w:bookmarkEnd w:id="94"/>
    </w:p>
    <w:p w14:paraId="588AC37A">
      <w:pPr>
        <w:spacing w:line="400" w:lineRule="exact"/>
        <w:outlineLvl w:val="0"/>
        <w:rPr>
          <w:rFonts w:ascii="仿宋" w:hAnsi="仿宋" w:eastAsia="仿宋" w:cs="仿宋"/>
          <w:b/>
          <w:sz w:val="24"/>
        </w:rPr>
      </w:pPr>
      <w:bookmarkStart w:id="95" w:name="_Toc20202"/>
      <w:r>
        <w:rPr>
          <w:rFonts w:hint="eastAsia" w:ascii="仿宋" w:hAnsi="仿宋" w:eastAsia="仿宋" w:cs="仿宋"/>
          <w:b/>
          <w:sz w:val="24"/>
        </w:rPr>
        <w:t>一、</w:t>
      </w:r>
      <w:bookmarkStart w:id="96" w:name="_Toc195098605"/>
      <w:bookmarkStart w:id="97" w:name="_Toc263083259"/>
      <w:r>
        <w:rPr>
          <w:rFonts w:hint="eastAsia" w:ascii="仿宋" w:hAnsi="仿宋" w:eastAsia="仿宋" w:cs="仿宋"/>
          <w:b/>
          <w:sz w:val="24"/>
        </w:rPr>
        <w:t>商务条款要求</w:t>
      </w:r>
      <w:bookmarkEnd w:id="95"/>
    </w:p>
    <w:tbl>
      <w:tblPr>
        <w:tblStyle w:val="16"/>
        <w:tblW w:w="9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47"/>
        <w:gridCol w:w="7398"/>
      </w:tblGrid>
      <w:tr w14:paraId="15D07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1947" w:type="dxa"/>
            <w:vAlign w:val="center"/>
          </w:tcPr>
          <w:p w14:paraId="5E79FA6E">
            <w:pPr>
              <w:spacing w:line="400" w:lineRule="exact"/>
              <w:contextualSpacing/>
              <w:jc w:val="center"/>
              <w:rPr>
                <w:rFonts w:ascii="仿宋" w:hAnsi="仿宋" w:eastAsia="仿宋" w:cs="仿宋"/>
                <w:sz w:val="24"/>
              </w:rPr>
            </w:pPr>
            <w:r>
              <w:rPr>
                <w:rFonts w:hint="eastAsia" w:ascii="仿宋" w:hAnsi="仿宋" w:eastAsia="仿宋" w:cs="仿宋"/>
                <w:sz w:val="24"/>
              </w:rPr>
              <w:t>项目名称</w:t>
            </w:r>
          </w:p>
        </w:tc>
        <w:tc>
          <w:tcPr>
            <w:tcW w:w="7398" w:type="dxa"/>
            <w:vAlign w:val="center"/>
          </w:tcPr>
          <w:p w14:paraId="0889495F">
            <w:pPr>
              <w:spacing w:line="400" w:lineRule="exact"/>
              <w:contextualSpacing/>
              <w:rPr>
                <w:rFonts w:ascii="仿宋" w:hAnsi="仿宋" w:eastAsia="仿宋" w:cs="仿宋"/>
                <w:kern w:val="0"/>
                <w:sz w:val="24"/>
              </w:rPr>
            </w:pPr>
            <w:r>
              <w:rPr>
                <w:rFonts w:hint="eastAsia" w:ascii="仿宋" w:hAnsi="仿宋" w:eastAsia="仿宋" w:cs="仿宋"/>
                <w:sz w:val="24"/>
              </w:rPr>
              <w:t>鄞州区明楼街道市容环境辅助管理服务项目</w:t>
            </w:r>
          </w:p>
        </w:tc>
      </w:tr>
      <w:tr w14:paraId="78EA2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1947" w:type="dxa"/>
            <w:vAlign w:val="center"/>
          </w:tcPr>
          <w:p w14:paraId="7A1374D8">
            <w:pPr>
              <w:spacing w:line="400" w:lineRule="exact"/>
              <w:contextualSpacing/>
              <w:jc w:val="center"/>
              <w:rPr>
                <w:rFonts w:ascii="仿宋" w:hAnsi="仿宋" w:eastAsia="仿宋" w:cs="仿宋"/>
                <w:sz w:val="24"/>
              </w:rPr>
            </w:pPr>
            <w:r>
              <w:rPr>
                <w:rFonts w:hint="eastAsia" w:ascii="仿宋" w:hAnsi="仿宋" w:eastAsia="仿宋" w:cs="仿宋"/>
                <w:sz w:val="24"/>
              </w:rPr>
              <w:t>服务内容</w:t>
            </w:r>
          </w:p>
        </w:tc>
        <w:tc>
          <w:tcPr>
            <w:tcW w:w="7398" w:type="dxa"/>
            <w:vAlign w:val="center"/>
          </w:tcPr>
          <w:p w14:paraId="57768571">
            <w:pPr>
              <w:spacing w:line="400" w:lineRule="exact"/>
              <w:contextualSpacing/>
              <w:rPr>
                <w:rFonts w:ascii="仿宋" w:hAnsi="仿宋" w:eastAsia="仿宋" w:cs="仿宋"/>
                <w:sz w:val="24"/>
              </w:rPr>
            </w:pPr>
            <w:r>
              <w:rPr>
                <w:rFonts w:hint="eastAsia" w:ascii="仿宋" w:hAnsi="仿宋" w:eastAsia="仿宋" w:cs="仿宋"/>
                <w:sz w:val="24"/>
                <w:lang w:bidi="ar"/>
              </w:rPr>
              <w:t>明楼街道辖区市容环境秩序辅助管理,具体内容见招标要求</w:t>
            </w:r>
          </w:p>
        </w:tc>
      </w:tr>
      <w:tr w14:paraId="776D1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1947" w:type="dxa"/>
            <w:vAlign w:val="center"/>
          </w:tcPr>
          <w:p w14:paraId="4ADB6FE0">
            <w:pPr>
              <w:spacing w:line="400" w:lineRule="exact"/>
              <w:contextualSpacing/>
              <w:jc w:val="center"/>
              <w:rPr>
                <w:rFonts w:ascii="仿宋" w:hAnsi="仿宋" w:eastAsia="仿宋" w:cs="仿宋"/>
                <w:sz w:val="24"/>
              </w:rPr>
            </w:pPr>
            <w:r>
              <w:rPr>
                <w:rFonts w:hint="eastAsia" w:ascii="仿宋" w:hAnsi="仿宋" w:eastAsia="仿宋" w:cs="仿宋"/>
                <w:sz w:val="24"/>
              </w:rPr>
              <w:t>★合同履行期限</w:t>
            </w:r>
          </w:p>
        </w:tc>
        <w:tc>
          <w:tcPr>
            <w:tcW w:w="7398" w:type="dxa"/>
            <w:vAlign w:val="center"/>
          </w:tcPr>
          <w:p w14:paraId="5F5FC09C">
            <w:pPr>
              <w:spacing w:line="400" w:lineRule="exact"/>
              <w:contextualSpacing/>
              <w:rPr>
                <w:rFonts w:ascii="仿宋" w:hAnsi="仿宋" w:eastAsia="仿宋" w:cs="仿宋"/>
                <w:kern w:val="0"/>
                <w:sz w:val="24"/>
              </w:rPr>
            </w:pPr>
            <w:r>
              <w:rPr>
                <w:rFonts w:hint="eastAsia" w:ascii="仿宋" w:hAnsi="仿宋" w:eastAsia="仿宋" w:cs="仿宋"/>
                <w:kern w:val="0"/>
                <w:sz w:val="24"/>
              </w:rPr>
              <w:t>总期限为三年，合同一年一签。第一阶段：自合同签订之日起1年；后一阶段：采购人根据中标人在上一阶段合同履约、考核情况及财政资金审批情况决定是否续签。</w:t>
            </w:r>
          </w:p>
        </w:tc>
      </w:tr>
      <w:tr w14:paraId="342038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947" w:type="dxa"/>
            <w:vAlign w:val="center"/>
          </w:tcPr>
          <w:p w14:paraId="2E45BD8F">
            <w:pPr>
              <w:spacing w:line="400" w:lineRule="exact"/>
              <w:contextualSpacing/>
              <w:jc w:val="center"/>
              <w:rPr>
                <w:rFonts w:ascii="仿宋" w:hAnsi="仿宋" w:eastAsia="仿宋" w:cs="仿宋"/>
                <w:sz w:val="24"/>
              </w:rPr>
            </w:pPr>
            <w:r>
              <w:rPr>
                <w:rFonts w:hint="eastAsia" w:ascii="仿宋" w:hAnsi="仿宋" w:eastAsia="仿宋" w:cs="仿宋"/>
                <w:sz w:val="24"/>
              </w:rPr>
              <w:t>★付款条件</w:t>
            </w:r>
          </w:p>
          <w:p w14:paraId="4485F13D">
            <w:pPr>
              <w:spacing w:line="400" w:lineRule="exact"/>
              <w:contextualSpacing/>
              <w:jc w:val="center"/>
              <w:rPr>
                <w:rFonts w:ascii="仿宋" w:hAnsi="仿宋" w:eastAsia="仿宋" w:cs="仿宋"/>
                <w:sz w:val="24"/>
              </w:rPr>
            </w:pPr>
            <w:r>
              <w:rPr>
                <w:rFonts w:hint="eastAsia" w:ascii="仿宋" w:hAnsi="仿宋" w:eastAsia="仿宋" w:cs="仿宋"/>
                <w:sz w:val="24"/>
              </w:rPr>
              <w:t>及办法</w:t>
            </w:r>
          </w:p>
        </w:tc>
        <w:tc>
          <w:tcPr>
            <w:tcW w:w="7398" w:type="dxa"/>
            <w:vAlign w:val="center"/>
          </w:tcPr>
          <w:p w14:paraId="61848647">
            <w:pPr>
              <w:spacing w:line="400" w:lineRule="exact"/>
              <w:contextualSpacing/>
              <w:rPr>
                <w:rFonts w:ascii="仿宋" w:hAnsi="仿宋" w:eastAsia="仿宋" w:cs="仿宋"/>
                <w:sz w:val="24"/>
              </w:rPr>
            </w:pPr>
            <w:bookmarkStart w:id="98" w:name="_Hlk90034637"/>
            <w:r>
              <w:rPr>
                <w:rFonts w:hint="eastAsia" w:ascii="仿宋" w:hAnsi="仿宋" w:eastAsia="仿宋" w:cs="仿宋"/>
                <w:sz w:val="24"/>
              </w:rPr>
              <w:t>每次支付金额与每月的考评结果挂钩，服务费每两个月结算一次，第三个月5日前公布考评结果，第三个月20日前支付。</w:t>
            </w:r>
            <w:bookmarkEnd w:id="98"/>
          </w:p>
        </w:tc>
      </w:tr>
      <w:tr w14:paraId="47D906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947" w:type="dxa"/>
            <w:vAlign w:val="center"/>
          </w:tcPr>
          <w:p w14:paraId="5330A0C3">
            <w:pPr>
              <w:spacing w:line="400" w:lineRule="exact"/>
              <w:contextualSpacing/>
              <w:jc w:val="center"/>
              <w:rPr>
                <w:rFonts w:ascii="仿宋" w:hAnsi="仿宋" w:eastAsia="仿宋" w:cs="仿宋"/>
                <w:sz w:val="24"/>
              </w:rPr>
            </w:pPr>
            <w:r>
              <w:rPr>
                <w:rFonts w:hint="eastAsia" w:ascii="仿宋" w:hAnsi="仿宋" w:eastAsia="仿宋" w:cs="仿宋"/>
                <w:sz w:val="24"/>
              </w:rPr>
              <w:t>★履约保证金</w:t>
            </w:r>
          </w:p>
        </w:tc>
        <w:tc>
          <w:tcPr>
            <w:tcW w:w="7398" w:type="dxa"/>
            <w:vAlign w:val="center"/>
          </w:tcPr>
          <w:p w14:paraId="0B9435D4">
            <w:pPr>
              <w:spacing w:line="400" w:lineRule="exact"/>
              <w:contextualSpacing/>
              <w:rPr>
                <w:rFonts w:ascii="仿宋" w:hAnsi="仿宋" w:eastAsia="仿宋" w:cs="仿宋"/>
                <w:bCs/>
                <w:sz w:val="24"/>
              </w:rPr>
            </w:pPr>
            <w:bookmarkStart w:id="99" w:name="_Hlk90034606"/>
            <w:r>
              <w:rPr>
                <w:rFonts w:hint="eastAsia" w:ascii="仿宋" w:hAnsi="仿宋" w:eastAsia="仿宋" w:cs="仿宋"/>
                <w:b/>
                <w:sz w:val="24"/>
              </w:rPr>
              <w:t>履约保证金金额（人民币）：</w:t>
            </w:r>
            <w:r>
              <w:rPr>
                <w:rFonts w:hint="eastAsia" w:ascii="仿宋" w:hAnsi="仿宋" w:eastAsia="仿宋" w:cs="仿宋"/>
                <w:bCs/>
                <w:sz w:val="24"/>
              </w:rPr>
              <w:t>年度合同价款的1%；</w:t>
            </w:r>
          </w:p>
          <w:p w14:paraId="4FE1C973">
            <w:pPr>
              <w:spacing w:line="400" w:lineRule="exact"/>
              <w:contextualSpacing/>
              <w:rPr>
                <w:rFonts w:ascii="仿宋" w:hAnsi="仿宋" w:eastAsia="仿宋" w:cs="仿宋"/>
                <w:bCs/>
                <w:sz w:val="24"/>
              </w:rPr>
            </w:pPr>
            <w:r>
              <w:rPr>
                <w:rFonts w:hint="eastAsia" w:ascii="仿宋" w:hAnsi="仿宋" w:eastAsia="仿宋" w:cs="仿宋"/>
                <w:b/>
                <w:sz w:val="24"/>
              </w:rPr>
              <w:t>履约保证金形式：</w:t>
            </w:r>
            <w:r>
              <w:rPr>
                <w:rFonts w:hint="eastAsia" w:ascii="仿宋" w:hAnsi="仿宋" w:eastAsia="仿宋" w:cs="仿宋"/>
                <w:bCs/>
                <w:sz w:val="24"/>
              </w:rPr>
              <w:t>支票、汇票、本票或者金融机构、担保机构出具的保函等采购人认可的非现金形式提交；</w:t>
            </w:r>
          </w:p>
          <w:p w14:paraId="23FA2CE7">
            <w:pPr>
              <w:spacing w:line="400" w:lineRule="exact"/>
              <w:contextualSpacing/>
              <w:rPr>
                <w:rFonts w:ascii="仿宋" w:hAnsi="仿宋" w:eastAsia="仿宋" w:cs="仿宋"/>
                <w:b/>
                <w:sz w:val="24"/>
              </w:rPr>
            </w:pPr>
            <w:r>
              <w:rPr>
                <w:rFonts w:hint="eastAsia" w:ascii="仿宋" w:hAnsi="仿宋" w:eastAsia="仿宋" w:cs="仿宋"/>
                <w:b/>
                <w:sz w:val="24"/>
              </w:rPr>
              <w:t>提交时间：</w:t>
            </w:r>
            <w:r>
              <w:rPr>
                <w:rFonts w:hint="eastAsia" w:ascii="仿宋" w:hAnsi="仿宋" w:eastAsia="仿宋" w:cs="仿宋"/>
                <w:bCs/>
                <w:sz w:val="24"/>
              </w:rPr>
              <w:t>合同签订后10个工作日内；</w:t>
            </w:r>
          </w:p>
          <w:p w14:paraId="4F995184">
            <w:pPr>
              <w:spacing w:line="400" w:lineRule="exact"/>
              <w:contextualSpacing/>
              <w:rPr>
                <w:rFonts w:ascii="仿宋" w:hAnsi="仿宋" w:eastAsia="仿宋" w:cs="仿宋"/>
                <w:kern w:val="0"/>
                <w:sz w:val="24"/>
              </w:rPr>
            </w:pPr>
            <w:r>
              <w:rPr>
                <w:rFonts w:hint="eastAsia" w:ascii="仿宋" w:hAnsi="仿宋" w:eastAsia="仿宋" w:cs="仿宋"/>
                <w:b/>
                <w:sz w:val="24"/>
              </w:rPr>
              <w:t>履约保证金的退还：</w:t>
            </w:r>
            <w:r>
              <w:rPr>
                <w:rFonts w:hint="eastAsia" w:ascii="仿宋" w:hAnsi="仿宋" w:eastAsia="仿宋" w:cs="仿宋"/>
                <w:bCs/>
                <w:sz w:val="24"/>
              </w:rPr>
              <w:t>视履约情况无息退还，但如中标人未履行或未完全履行合同规定的任何义务，给采购人造成损失的，采购人有权在其提交的履约保证金中获得相应赔偿，不足部分采购人有权继续向中标人追偿。</w:t>
            </w:r>
            <w:bookmarkEnd w:id="99"/>
          </w:p>
        </w:tc>
      </w:tr>
      <w:tr w14:paraId="0E4E6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1947" w:type="dxa"/>
            <w:vAlign w:val="center"/>
          </w:tcPr>
          <w:p w14:paraId="6BD1A229">
            <w:pPr>
              <w:spacing w:line="400" w:lineRule="exact"/>
              <w:contextualSpacing/>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签订合同时间</w:t>
            </w:r>
          </w:p>
        </w:tc>
        <w:tc>
          <w:tcPr>
            <w:tcW w:w="7398" w:type="dxa"/>
            <w:vAlign w:val="center"/>
          </w:tcPr>
          <w:p w14:paraId="6446E1B9">
            <w:pPr>
              <w:spacing w:line="400" w:lineRule="exact"/>
              <w:contextualSpacing/>
              <w:rPr>
                <w:rFonts w:ascii="仿宋" w:hAnsi="仿宋" w:eastAsia="仿宋" w:cs="仿宋"/>
                <w:b/>
                <w:sz w:val="24"/>
              </w:rPr>
            </w:pPr>
            <w:r>
              <w:rPr>
                <w:rFonts w:hint="eastAsia" w:ascii="仿宋" w:hAnsi="仿宋" w:eastAsia="仿宋" w:cs="仿宋"/>
                <w:sz w:val="24"/>
              </w:rPr>
              <w:t>中标通知书发出后30日内。</w:t>
            </w:r>
          </w:p>
        </w:tc>
      </w:tr>
      <w:tr w14:paraId="33902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947" w:type="dxa"/>
            <w:vAlign w:val="center"/>
          </w:tcPr>
          <w:p w14:paraId="70C0073B">
            <w:pPr>
              <w:spacing w:line="400" w:lineRule="exact"/>
              <w:contextualSpacing/>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服务响应</w:t>
            </w:r>
          </w:p>
        </w:tc>
        <w:tc>
          <w:tcPr>
            <w:tcW w:w="7398" w:type="dxa"/>
            <w:vAlign w:val="center"/>
          </w:tcPr>
          <w:p w14:paraId="11E2597F">
            <w:pPr>
              <w:tabs>
                <w:tab w:val="left" w:pos="625"/>
              </w:tabs>
              <w:spacing w:line="400" w:lineRule="exact"/>
              <w:contextualSpacing/>
              <w:rPr>
                <w:rFonts w:ascii="仿宋" w:hAnsi="仿宋" w:eastAsia="仿宋" w:cs="仿宋"/>
                <w:b/>
                <w:sz w:val="24"/>
              </w:rPr>
            </w:pPr>
            <w:r>
              <w:rPr>
                <w:rFonts w:hint="eastAsia" w:ascii="仿宋" w:hAnsi="仿宋" w:eastAsia="仿宋" w:cs="仿宋"/>
                <w:sz w:val="24"/>
              </w:rPr>
              <w:t>接到采购人通知后10分钟内响应，30分钟内到达指定地点。</w:t>
            </w:r>
          </w:p>
        </w:tc>
      </w:tr>
      <w:tr w14:paraId="185C1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947" w:type="dxa"/>
            <w:vAlign w:val="center"/>
          </w:tcPr>
          <w:p w14:paraId="3C77BF11">
            <w:pPr>
              <w:spacing w:line="400" w:lineRule="exact"/>
              <w:contextualSpacing/>
              <w:jc w:val="center"/>
              <w:rPr>
                <w:rFonts w:ascii="仿宋" w:hAnsi="仿宋" w:eastAsia="仿宋" w:cs="仿宋"/>
                <w:sz w:val="24"/>
              </w:rPr>
            </w:pPr>
            <w:r>
              <w:rPr>
                <w:rFonts w:hint="eastAsia" w:ascii="仿宋" w:hAnsi="仿宋" w:eastAsia="仿宋" w:cs="仿宋"/>
                <w:sz w:val="24"/>
              </w:rPr>
              <w:t>合同形式</w:t>
            </w:r>
          </w:p>
        </w:tc>
        <w:tc>
          <w:tcPr>
            <w:tcW w:w="7398" w:type="dxa"/>
            <w:vAlign w:val="center"/>
          </w:tcPr>
          <w:p w14:paraId="58E9B1F0">
            <w:pPr>
              <w:tabs>
                <w:tab w:val="left" w:pos="625"/>
              </w:tabs>
              <w:spacing w:line="400" w:lineRule="exact"/>
              <w:contextualSpacing/>
              <w:rPr>
                <w:rFonts w:ascii="仿宋" w:hAnsi="仿宋" w:eastAsia="仿宋" w:cs="仿宋"/>
                <w:sz w:val="24"/>
              </w:rPr>
            </w:pPr>
            <w:r>
              <w:rPr>
                <w:rFonts w:hint="eastAsia" w:ascii="仿宋" w:hAnsi="仿宋" w:eastAsia="仿宋" w:cs="仿宋"/>
                <w:sz w:val="24"/>
              </w:rPr>
              <w:t>固定单价合同，即总价可调，固定单价不可调。</w:t>
            </w:r>
          </w:p>
        </w:tc>
      </w:tr>
      <w:tr w14:paraId="500EE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947" w:type="dxa"/>
            <w:vAlign w:val="center"/>
          </w:tcPr>
          <w:p w14:paraId="200FEEB1">
            <w:pPr>
              <w:spacing w:line="400" w:lineRule="exact"/>
              <w:contextualSpacing/>
              <w:jc w:val="center"/>
              <w:rPr>
                <w:rFonts w:ascii="仿宋" w:hAnsi="仿宋" w:eastAsia="仿宋" w:cs="仿宋"/>
                <w:sz w:val="24"/>
              </w:rPr>
            </w:pPr>
            <w:r>
              <w:rPr>
                <w:rFonts w:hint="eastAsia" w:ascii="仿宋" w:hAnsi="仿宋" w:eastAsia="仿宋" w:cs="仿宋"/>
                <w:sz w:val="24"/>
              </w:rPr>
              <w:t>转包与分包</w:t>
            </w:r>
          </w:p>
        </w:tc>
        <w:tc>
          <w:tcPr>
            <w:tcW w:w="7398" w:type="dxa"/>
            <w:vAlign w:val="center"/>
          </w:tcPr>
          <w:p w14:paraId="1E44CA3B">
            <w:pPr>
              <w:tabs>
                <w:tab w:val="left" w:pos="625"/>
              </w:tabs>
              <w:spacing w:line="400" w:lineRule="exact"/>
              <w:contextualSpacing/>
              <w:rPr>
                <w:rFonts w:ascii="仿宋" w:hAnsi="仿宋" w:eastAsia="仿宋" w:cs="仿宋"/>
                <w:sz w:val="24"/>
              </w:rPr>
            </w:pPr>
            <w:r>
              <w:rPr>
                <w:rFonts w:hint="eastAsia" w:ascii="仿宋" w:hAnsi="仿宋" w:eastAsia="仿宋" w:cs="仿宋"/>
                <w:sz w:val="24"/>
              </w:rPr>
              <w:t>本项目不得转包与分包</w:t>
            </w:r>
          </w:p>
        </w:tc>
      </w:tr>
      <w:bookmarkEnd w:id="96"/>
      <w:bookmarkEnd w:id="97"/>
    </w:tbl>
    <w:p w14:paraId="67197E86">
      <w:pPr>
        <w:spacing w:line="400" w:lineRule="exact"/>
        <w:contextualSpacing/>
        <w:outlineLvl w:val="0"/>
        <w:rPr>
          <w:rFonts w:ascii="仿宋" w:hAnsi="仿宋" w:eastAsia="仿宋" w:cs="仿宋"/>
          <w:sz w:val="24"/>
        </w:rPr>
      </w:pPr>
      <w:bookmarkStart w:id="100" w:name="_Toc3704"/>
      <w:r>
        <w:rPr>
          <w:rFonts w:hint="eastAsia" w:ascii="仿宋" w:hAnsi="仿宋" w:eastAsia="仿宋" w:cs="仿宋"/>
          <w:sz w:val="24"/>
        </w:rPr>
        <w:t>二、招标要求 ：</w:t>
      </w:r>
      <w:bookmarkEnd w:id="100"/>
    </w:p>
    <w:p w14:paraId="5817BA10">
      <w:pPr>
        <w:spacing w:line="400" w:lineRule="exact"/>
        <w:ind w:firstLine="472" w:firstLineChars="196"/>
        <w:contextualSpacing/>
        <w:outlineLvl w:val="1"/>
        <w:rPr>
          <w:rFonts w:ascii="仿宋" w:hAnsi="仿宋" w:eastAsia="仿宋" w:cs="仿宋"/>
          <w:b/>
          <w:kern w:val="0"/>
          <w:sz w:val="24"/>
        </w:rPr>
      </w:pPr>
      <w:r>
        <w:rPr>
          <w:rFonts w:hint="eastAsia" w:ascii="仿宋" w:hAnsi="仿宋" w:eastAsia="仿宋" w:cs="仿宋"/>
          <w:b/>
          <w:kern w:val="0"/>
          <w:sz w:val="24"/>
          <w:lang w:bidi="ar"/>
        </w:rPr>
        <w:t>（一）市容秩序服务内容</w:t>
      </w:r>
    </w:p>
    <w:p w14:paraId="2149DA6C">
      <w:pPr>
        <w:spacing w:line="400" w:lineRule="exact"/>
        <w:ind w:firstLine="480" w:firstLineChars="200"/>
        <w:contextualSpacing/>
        <w:rPr>
          <w:rFonts w:ascii="仿宋" w:hAnsi="仿宋" w:eastAsia="仿宋" w:cs="仿宋"/>
          <w:bCs/>
          <w:kern w:val="0"/>
          <w:sz w:val="24"/>
          <w:lang w:bidi="ar"/>
        </w:rPr>
      </w:pPr>
      <w:r>
        <w:rPr>
          <w:rFonts w:hint="eastAsia" w:ascii="仿宋" w:hAnsi="仿宋" w:eastAsia="仿宋" w:cs="仿宋"/>
          <w:bCs/>
          <w:kern w:val="0"/>
          <w:sz w:val="24"/>
          <w:lang w:bidi="ar"/>
        </w:rPr>
        <w:t>1、服务范围：</w:t>
      </w:r>
    </w:p>
    <w:p w14:paraId="294D1636">
      <w:pPr>
        <w:spacing w:line="400" w:lineRule="exact"/>
        <w:ind w:firstLine="480" w:firstLineChars="200"/>
        <w:contextualSpacing/>
        <w:rPr>
          <w:rFonts w:ascii="仿宋" w:hAnsi="仿宋" w:eastAsia="仿宋" w:cs="仿宋"/>
          <w:bCs/>
          <w:kern w:val="0"/>
          <w:sz w:val="24"/>
          <w:lang w:bidi="ar"/>
        </w:rPr>
      </w:pPr>
      <w:r>
        <w:rPr>
          <w:rFonts w:hint="eastAsia" w:ascii="仿宋" w:hAnsi="仿宋" w:eastAsia="仿宋" w:cs="仿宋"/>
          <w:bCs/>
          <w:kern w:val="0"/>
          <w:sz w:val="24"/>
          <w:lang w:bidi="ar"/>
        </w:rPr>
        <w:t>包括</w:t>
      </w:r>
      <w:r>
        <w:rPr>
          <w:rFonts w:hint="eastAsia" w:ascii="仿宋" w:hAnsi="仿宋" w:eastAsia="仿宋" w:cs="仿宋"/>
          <w:sz w:val="24"/>
          <w:lang w:bidi="ar"/>
        </w:rPr>
        <w:t>明楼街道</w:t>
      </w:r>
      <w:r>
        <w:rPr>
          <w:rFonts w:hint="eastAsia" w:ascii="仿宋" w:hAnsi="仿宋" w:eastAsia="仿宋" w:cs="仿宋"/>
          <w:bCs/>
          <w:kern w:val="0"/>
          <w:sz w:val="24"/>
          <w:lang w:bidi="ar"/>
        </w:rPr>
        <w:t>辖区范围内的各个区域，具体以采购人要求为准；</w:t>
      </w:r>
    </w:p>
    <w:p w14:paraId="0D59D935">
      <w:pPr>
        <w:spacing w:line="400" w:lineRule="exact"/>
        <w:ind w:firstLine="480" w:firstLineChars="200"/>
        <w:contextualSpacing/>
        <w:rPr>
          <w:rFonts w:ascii="仿宋" w:hAnsi="仿宋" w:eastAsia="仿宋" w:cs="仿宋"/>
          <w:bCs/>
          <w:kern w:val="0"/>
          <w:sz w:val="24"/>
        </w:rPr>
      </w:pPr>
      <w:r>
        <w:rPr>
          <w:rFonts w:hint="eastAsia" w:ascii="仿宋" w:hAnsi="仿宋" w:eastAsia="仿宋" w:cs="仿宋"/>
          <w:bCs/>
          <w:kern w:val="0"/>
          <w:sz w:val="24"/>
          <w:lang w:bidi="ar"/>
        </w:rPr>
        <w:t>2、服务期限：</w:t>
      </w:r>
      <w:r>
        <w:rPr>
          <w:rFonts w:hint="eastAsia" w:ascii="仿宋" w:hAnsi="仿宋" w:eastAsia="仿宋" w:cs="仿宋"/>
          <w:sz w:val="24"/>
        </w:rPr>
        <w:t>总期限为三年，合同一年一签。第一阶段：自合同签订之日起1年；后一阶段：采购人根据中标人在上一阶段合同履约、考核情况及财政资金审批情况决定是否续签。</w:t>
      </w:r>
    </w:p>
    <w:p w14:paraId="4AEE7396">
      <w:pPr>
        <w:spacing w:line="400" w:lineRule="exact"/>
        <w:ind w:firstLine="480" w:firstLineChars="200"/>
        <w:contextualSpacing/>
        <w:rPr>
          <w:rFonts w:ascii="仿宋" w:hAnsi="仿宋" w:eastAsia="仿宋" w:cs="仿宋"/>
          <w:sz w:val="24"/>
        </w:rPr>
      </w:pPr>
      <w:r>
        <w:rPr>
          <w:rFonts w:hint="eastAsia" w:ascii="仿宋" w:hAnsi="仿宋" w:eastAsia="仿宋" w:cs="仿宋"/>
          <w:bCs/>
          <w:kern w:val="0"/>
          <w:sz w:val="24"/>
          <w:lang w:bidi="ar"/>
        </w:rPr>
        <w:t>3、服务日常</w:t>
      </w:r>
      <w:r>
        <w:rPr>
          <w:rFonts w:hint="eastAsia" w:ascii="仿宋" w:hAnsi="仿宋" w:eastAsia="仿宋" w:cs="仿宋"/>
          <w:sz w:val="24"/>
          <w:lang w:bidi="ar"/>
        </w:rPr>
        <w:t>值守时间：具体详见（三）、岗位要求，投标人应合理安排人员实行错时上下班，确保全天候不间断动态维护市容秩序。</w:t>
      </w:r>
    </w:p>
    <w:p w14:paraId="37298DDE">
      <w:pPr>
        <w:spacing w:line="400" w:lineRule="exact"/>
        <w:ind w:firstLine="480" w:firstLineChars="200"/>
        <w:contextualSpacing/>
        <w:rPr>
          <w:rFonts w:hint="eastAsia" w:ascii="仿宋" w:hAnsi="仿宋" w:eastAsia="仿宋" w:cs="仿宋"/>
          <w:sz w:val="24"/>
        </w:rPr>
      </w:pPr>
      <w:r>
        <w:rPr>
          <w:rFonts w:hint="eastAsia" w:ascii="仿宋" w:hAnsi="仿宋" w:eastAsia="仿宋" w:cs="仿宋"/>
          <w:sz w:val="24"/>
        </w:rPr>
        <w:t>4、服务内容：</w:t>
      </w:r>
    </w:p>
    <w:p w14:paraId="38D51736">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主要为市容秩序和综合治理辅助管理，包括但不限于：</w:t>
      </w:r>
    </w:p>
    <w:p w14:paraId="61E844A9">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4.1街面市容秩序维持：</w:t>
      </w:r>
    </w:p>
    <w:p w14:paraId="269F03A1">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1）宣传普及市容环境卫生管理条例等法律法规，引导、指导管理对象自觉遵守市容环境规定和要求；</w:t>
      </w:r>
    </w:p>
    <w:p w14:paraId="3D5AF11C">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2）开展街面市容巡查，对各类市容环境违法违规行为及时予以劝阻，引导当事人进行整改，确保辖区内无流动摊贩点、固定设摊和乱摊乱放现象；</w:t>
      </w:r>
    </w:p>
    <w:p w14:paraId="64E08CCC">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3）协助配合行政执法部门开展市容执法相关工作。</w:t>
      </w:r>
    </w:p>
    <w:p w14:paraId="15864ED8">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4.2街面设施巡查管理：</w:t>
      </w:r>
    </w:p>
    <w:p w14:paraId="5C8B7B0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1）对沿街店牌店招、户外广告设施进行巡查，及时发现“一店多招”、设施损坏和安全隐患，劝导责任人进行维修整改，确保道路两侧门店无跨门经营现象，无乱挂横幅、乱设置广告牌等现象；</w:t>
      </w:r>
    </w:p>
    <w:p w14:paraId="6DFC7F9B">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2）对新设置和改造设施的行为，查看相关许可，对违法违规行为进行劝阻，必要时告知当事人相关申请受理途径；</w:t>
      </w:r>
    </w:p>
    <w:p w14:paraId="0AB84E01">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3）发现有店家进行店面装修或开展临时商业活动的要核查店家是否经过相关部门备案，店家未备案的，对相关活动进行劝阻并停止，店家先到主管部门进行备案登记，经同意后方可开展；</w:t>
      </w:r>
    </w:p>
    <w:p w14:paraId="5B953708">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4）发现有当事人擅自占用城市绿化用地，破坏草坪、绿篱、花卉、树木、植被，擅自修剪、移植、砍伐城市树木及擅自在绿地上停车的，要及时予以劝阻、取证拍照，并报告主管部门相关事项；</w:t>
      </w:r>
    </w:p>
    <w:p w14:paraId="066D105E">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5）对责任人不履行整改或设施存在重大安全隐患的，及时向主管部门报告。</w:t>
      </w:r>
    </w:p>
    <w:p w14:paraId="21198D30">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4.3街道治安维稳：</w:t>
      </w:r>
    </w:p>
    <w:p w14:paraId="6C4A3643">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1）对街道重点区域（学校、菜场、商圈等）进行定期、定点巡查；</w:t>
      </w:r>
    </w:p>
    <w:p w14:paraId="7610A1A5">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2）重大节假日、重大活动、重大事件期间，安排人员维护现场秩序，确保群众人身安全。</w:t>
      </w:r>
    </w:p>
    <w:p w14:paraId="77163A23">
      <w:pPr>
        <w:spacing w:line="400" w:lineRule="exact"/>
        <w:ind w:firstLine="480" w:firstLineChars="200"/>
        <w:contextualSpacing/>
        <w:rPr>
          <w:rFonts w:ascii="仿宋" w:hAnsi="仿宋" w:eastAsia="仿宋" w:cs="仿宋"/>
          <w:bCs/>
          <w:kern w:val="0"/>
          <w:sz w:val="24"/>
        </w:rPr>
      </w:pPr>
      <w:r>
        <w:rPr>
          <w:rFonts w:hint="eastAsia" w:ascii="仿宋" w:hAnsi="仿宋" w:eastAsia="仿宋" w:cs="仿宋"/>
          <w:bCs/>
          <w:kern w:val="0"/>
          <w:sz w:val="24"/>
        </w:rPr>
        <w:t>4.4综合治理</w:t>
      </w:r>
    </w:p>
    <w:p w14:paraId="2AC15304">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1）完成采购人安排的日常综合治理任务和应急任务；</w:t>
      </w:r>
    </w:p>
    <w:p w14:paraId="559A957F">
      <w:pPr>
        <w:spacing w:line="400" w:lineRule="exact"/>
        <w:ind w:firstLine="480" w:firstLineChars="200"/>
        <w:contextualSpacing/>
        <w:rPr>
          <w:rFonts w:ascii="仿宋" w:hAnsi="仿宋" w:eastAsia="仿宋" w:cs="仿宋"/>
          <w:sz w:val="24"/>
        </w:rPr>
      </w:pPr>
      <w:r>
        <w:rPr>
          <w:rFonts w:hint="eastAsia" w:ascii="仿宋" w:hAnsi="仿宋" w:eastAsia="仿宋" w:cs="仿宋"/>
          <w:bCs/>
          <w:kern w:val="0"/>
          <w:sz w:val="24"/>
        </w:rPr>
        <w:t>4.5</w:t>
      </w:r>
      <w:r>
        <w:rPr>
          <w:rFonts w:hint="eastAsia" w:ascii="仿宋" w:hAnsi="仿宋" w:eastAsia="仿宋" w:cs="仿宋"/>
          <w:sz w:val="24"/>
        </w:rPr>
        <w:t>其他：</w:t>
      </w:r>
    </w:p>
    <w:p w14:paraId="26660932">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1）配合市容整治和综合治理联合执法行动；</w:t>
      </w:r>
    </w:p>
    <w:p w14:paraId="337B97C2">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2）参与市容整治联合执法行动。协助配合相关部门、单位开展城市管理相关治理、保障、拆违（区域内）等工作；</w:t>
      </w:r>
    </w:p>
    <w:p w14:paraId="2779CA17">
      <w:pPr>
        <w:pStyle w:val="7"/>
        <w:ind w:firstLine="480" w:firstLineChars="200"/>
        <w:rPr>
          <w:rFonts w:ascii="仿宋" w:hAnsi="仿宋" w:eastAsia="仿宋" w:cs="仿宋"/>
          <w:szCs w:val="24"/>
        </w:rPr>
      </w:pPr>
      <w:r>
        <w:rPr>
          <w:rFonts w:hint="eastAsia" w:ascii="仿宋" w:hAnsi="仿宋" w:eastAsia="仿宋" w:cs="仿宋"/>
          <w:szCs w:val="24"/>
          <w:lang w:val="en-US"/>
        </w:rPr>
        <w:t>3</w:t>
      </w:r>
      <w:r>
        <w:rPr>
          <w:rFonts w:hint="eastAsia" w:ascii="仿宋" w:hAnsi="仿宋" w:eastAsia="仿宋" w:cs="仿宋"/>
          <w:szCs w:val="24"/>
        </w:rPr>
        <w:t>）协助街道和相关部门做好社会稳定和治理工作。</w:t>
      </w:r>
    </w:p>
    <w:p w14:paraId="064A9B51">
      <w:pPr>
        <w:spacing w:line="400" w:lineRule="exact"/>
        <w:ind w:firstLine="472" w:firstLineChars="196"/>
        <w:contextualSpacing/>
        <w:outlineLvl w:val="1"/>
        <w:rPr>
          <w:rFonts w:ascii="仿宋" w:hAnsi="仿宋" w:eastAsia="仿宋" w:cs="仿宋"/>
          <w:b/>
          <w:bCs/>
          <w:kern w:val="0"/>
          <w:sz w:val="24"/>
        </w:rPr>
      </w:pPr>
      <w:r>
        <w:rPr>
          <w:rFonts w:hint="eastAsia" w:ascii="仿宋" w:hAnsi="仿宋" w:eastAsia="仿宋" w:cs="仿宋"/>
          <w:b/>
          <w:bCs/>
          <w:kern w:val="0"/>
          <w:sz w:val="24"/>
        </w:rPr>
        <w:t>（二）服务质量要求</w:t>
      </w:r>
    </w:p>
    <w:p w14:paraId="7735266C">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中标人必须按照国家、省、市有关城市容貌标准和路段管理标准，并达到以下市容市貌管理及维护质量要求：</w:t>
      </w:r>
    </w:p>
    <w:p w14:paraId="4D0FFFAF">
      <w:pPr>
        <w:spacing w:line="400" w:lineRule="exact"/>
        <w:ind w:firstLine="480" w:firstLineChars="200"/>
        <w:contextualSpacing/>
        <w:outlineLvl w:val="2"/>
        <w:rPr>
          <w:rFonts w:ascii="仿宋" w:hAnsi="仿宋" w:eastAsia="仿宋" w:cs="仿宋"/>
          <w:sz w:val="24"/>
        </w:rPr>
      </w:pPr>
      <w:r>
        <w:rPr>
          <w:rFonts w:hint="eastAsia" w:ascii="仿宋" w:hAnsi="仿宋" w:eastAsia="仿宋" w:cs="仿宋"/>
          <w:sz w:val="24"/>
        </w:rPr>
        <w:t>1、街面市容服务质量要求：</w:t>
      </w:r>
    </w:p>
    <w:p w14:paraId="79D0BF8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劝导、督促沿路单位、店铺和个人严格遵守“门前三包”规定，保持“三包”区域内市容环境卫生整洁有序，做到无出店经营、占道经营、店外作业、乱泼污水、乱倒垃圾、乱悬乱挂、乱晾乱晒、乱贴乱画、乱堆乱放、乱搭乱建等脏乱差现象。</w:t>
      </w:r>
    </w:p>
    <w:p w14:paraId="58518267">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2）沿路原则上不设摊点；特殊情况经市城市管理行政执法部门批准设立的摊点应严格遵守相关管理规定，达到文明、规范、整洁、有序。</w:t>
      </w:r>
    </w:p>
    <w:p w14:paraId="4A047EC3">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3）沿路街巷保持畅通有序，各类摊点经市城市管理行政执法部门批准可以在巷内指定位置经营，不准超出巷口；无流动摊点占道经营现象。</w:t>
      </w:r>
    </w:p>
    <w:p w14:paraId="297FD469">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4）对辖区范围内主要马路边上机动车辆违规停放进行劝阻、管制，确保道路通畅，车辆停放有序；</w:t>
      </w:r>
    </w:p>
    <w:p w14:paraId="28048442">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5）对辖区范围内重点区域（菜场、学校、商圈等）三轮车、电瓶车停放进行管制，确保非机动车停放有序；</w:t>
      </w:r>
    </w:p>
    <w:p w14:paraId="50528FB9">
      <w:pPr>
        <w:spacing w:line="400" w:lineRule="exact"/>
        <w:ind w:firstLine="480" w:firstLineChars="200"/>
        <w:contextualSpacing/>
        <w:outlineLvl w:val="2"/>
        <w:rPr>
          <w:rFonts w:ascii="仿宋" w:hAnsi="仿宋" w:eastAsia="仿宋" w:cs="仿宋"/>
          <w:sz w:val="24"/>
        </w:rPr>
      </w:pPr>
      <w:r>
        <w:rPr>
          <w:rFonts w:hint="eastAsia" w:ascii="仿宋" w:hAnsi="仿宋" w:eastAsia="仿宋" w:cs="仿宋"/>
          <w:sz w:val="24"/>
        </w:rPr>
        <w:t>2、街面设施服务质量要求</w:t>
      </w:r>
    </w:p>
    <w:p w14:paraId="0A608B72">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户外广告和门头招牌按照规定标准设置，保持整洁、美观、安全；店面门前、人行道、绿化带、花坛游园无条幅、落地招牌及乱张贴、乱涂写、乱刻画现象；对破旧损坏、未批先设或不按审批要求设置灯箱、招牌、条幅、宣传点等现象能够得到及时发现、及时劝阻、及时报告。</w:t>
      </w:r>
    </w:p>
    <w:p w14:paraId="34D242B9">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沿路建筑物装饰装修和建筑工地施工严格遵守文明施工相关规定，设置施工围挡，按照规定处置建筑垃圾，保持市容整洁、道路畅通、文明安全；对未经批准擅自倾倒、堆放建筑垃圾，擅自开墙破路、占道施工作业、占道堆放物料以及车辆抛洒、带泥行驶等违法违章行为能够得到及时发现、及时劝阻、及时报告。</w:t>
      </w:r>
    </w:p>
    <w:p w14:paraId="0156706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3）沿路音响器材噪音扰民，小锅炉烟尘扰民、焚烧垃圾</w:t>
      </w:r>
      <w:r>
        <w:rPr>
          <w:rFonts w:hint="eastAsia" w:ascii="仿宋" w:hAnsi="仿宋" w:eastAsia="仿宋" w:cs="仿宋"/>
          <w:sz w:val="24"/>
          <w:lang w:eastAsia="zh-CN"/>
        </w:rPr>
        <w:t>及其他</w:t>
      </w:r>
      <w:r>
        <w:rPr>
          <w:rFonts w:hint="eastAsia" w:ascii="仿宋" w:hAnsi="仿宋" w:eastAsia="仿宋" w:cs="仿宋"/>
          <w:sz w:val="24"/>
        </w:rPr>
        <w:t>破坏绿化的行为能够得到及时发现、及时劝阻、及时报告。</w:t>
      </w:r>
    </w:p>
    <w:p w14:paraId="6C23C86E">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4）擅自占用城市绿化用地，破坏草坪、绿篱、花卉、树木、植被，擅自修剪、移植、砍伐城市树木，擅自在绿地上停车</w:t>
      </w:r>
      <w:r>
        <w:rPr>
          <w:rFonts w:hint="eastAsia" w:ascii="仿宋" w:hAnsi="仿宋" w:eastAsia="仿宋" w:cs="仿宋"/>
          <w:sz w:val="24"/>
          <w:lang w:eastAsia="zh-CN"/>
        </w:rPr>
        <w:t>及其他</w:t>
      </w:r>
      <w:r>
        <w:rPr>
          <w:rFonts w:hint="eastAsia" w:ascii="仿宋" w:hAnsi="仿宋" w:eastAsia="仿宋" w:cs="仿宋"/>
          <w:sz w:val="24"/>
        </w:rPr>
        <w:t>破坏绿化的行 为能够得到及时发现、及时劝阻、及时留证、及时报告。</w:t>
      </w:r>
    </w:p>
    <w:p w14:paraId="33CD2511">
      <w:pPr>
        <w:spacing w:line="400" w:lineRule="exact"/>
        <w:ind w:firstLine="480" w:firstLineChars="200"/>
        <w:contextualSpacing/>
        <w:outlineLvl w:val="2"/>
        <w:rPr>
          <w:rFonts w:ascii="仿宋" w:hAnsi="仿宋" w:eastAsia="仿宋" w:cs="仿宋"/>
          <w:sz w:val="24"/>
        </w:rPr>
      </w:pPr>
      <w:r>
        <w:rPr>
          <w:rFonts w:hint="eastAsia" w:ascii="仿宋" w:hAnsi="仿宋" w:eastAsia="仿宋" w:cs="仿宋"/>
          <w:sz w:val="24"/>
        </w:rPr>
        <w:t>3、街道治安维稳服务质量要求</w:t>
      </w:r>
    </w:p>
    <w:p w14:paraId="6013BAF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1）确保辖区范围内无由中标供应商处理不当而引发的群体性信访事件；</w:t>
      </w:r>
    </w:p>
    <w:p w14:paraId="6FF9767E">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2）调解辖区范围内的群众纠纷，处理好各类突发事件；</w:t>
      </w:r>
    </w:p>
    <w:p w14:paraId="50439FE8">
      <w:pPr>
        <w:spacing w:line="400" w:lineRule="exact"/>
        <w:ind w:firstLine="480" w:firstLineChars="200"/>
        <w:contextualSpacing/>
        <w:outlineLvl w:val="2"/>
        <w:rPr>
          <w:rFonts w:ascii="仿宋" w:hAnsi="仿宋" w:eastAsia="仿宋" w:cs="仿宋"/>
          <w:sz w:val="24"/>
        </w:rPr>
      </w:pPr>
      <w:bookmarkStart w:id="101" w:name="_Toc523820663"/>
      <w:bookmarkStart w:id="102" w:name="_Toc523820772"/>
      <w:bookmarkStart w:id="103" w:name="_Toc523820911"/>
      <w:r>
        <w:rPr>
          <w:rFonts w:hint="eastAsia" w:ascii="仿宋" w:hAnsi="仿宋" w:eastAsia="仿宋" w:cs="仿宋"/>
          <w:sz w:val="24"/>
        </w:rPr>
        <w:t>4、其他服务要求：</w:t>
      </w:r>
      <w:bookmarkEnd w:id="101"/>
      <w:bookmarkEnd w:id="102"/>
      <w:bookmarkEnd w:id="103"/>
    </w:p>
    <w:p w14:paraId="4D5A62EB">
      <w:pPr>
        <w:spacing w:line="400" w:lineRule="exact"/>
        <w:ind w:firstLine="480" w:firstLineChars="200"/>
        <w:contextualSpacing/>
        <w:outlineLvl w:val="2"/>
        <w:rPr>
          <w:rFonts w:ascii="仿宋" w:hAnsi="仿宋" w:eastAsia="仿宋" w:cs="仿宋"/>
          <w:sz w:val="24"/>
        </w:rPr>
      </w:pPr>
      <w:bookmarkStart w:id="104" w:name="_Toc523820664"/>
      <w:bookmarkStart w:id="105" w:name="_Toc523820773"/>
      <w:bookmarkStart w:id="106" w:name="_Toc523820912"/>
      <w:r>
        <w:rPr>
          <w:rFonts w:hint="eastAsia" w:ascii="仿宋" w:hAnsi="仿宋" w:eastAsia="仿宋" w:cs="仿宋"/>
          <w:sz w:val="24"/>
        </w:rPr>
        <w:t>1）夜间若有突发状况，须无条件配合采购人或管理部门做好综合治理和秩序维护工作。</w:t>
      </w:r>
      <w:bookmarkEnd w:id="104"/>
      <w:bookmarkEnd w:id="105"/>
      <w:bookmarkEnd w:id="106"/>
    </w:p>
    <w:p w14:paraId="1F91B0D5">
      <w:pPr>
        <w:spacing w:line="400" w:lineRule="exact"/>
        <w:ind w:firstLine="480" w:firstLineChars="200"/>
        <w:contextualSpacing/>
        <w:outlineLvl w:val="2"/>
        <w:rPr>
          <w:rFonts w:ascii="仿宋" w:hAnsi="仿宋" w:eastAsia="仿宋" w:cs="仿宋"/>
          <w:sz w:val="24"/>
        </w:rPr>
      </w:pPr>
      <w:bookmarkStart w:id="107" w:name="_Toc523820913"/>
      <w:bookmarkStart w:id="108" w:name="_Toc523820774"/>
      <w:bookmarkStart w:id="109" w:name="_Toc523820665"/>
      <w:r>
        <w:rPr>
          <w:rFonts w:hint="eastAsia" w:ascii="仿宋" w:hAnsi="仿宋" w:eastAsia="仿宋" w:cs="仿宋"/>
          <w:sz w:val="24"/>
        </w:rPr>
        <w:t>2）配合街道综合执法部门完成行政执法相关工作。</w:t>
      </w:r>
      <w:bookmarkEnd w:id="107"/>
      <w:bookmarkEnd w:id="108"/>
      <w:bookmarkEnd w:id="109"/>
    </w:p>
    <w:p w14:paraId="33399E97">
      <w:pPr>
        <w:spacing w:line="400" w:lineRule="exact"/>
        <w:ind w:firstLine="480" w:firstLineChars="200"/>
        <w:contextualSpacing/>
        <w:outlineLvl w:val="2"/>
        <w:rPr>
          <w:rFonts w:ascii="仿宋" w:hAnsi="仿宋" w:eastAsia="仿宋" w:cs="仿宋"/>
          <w:sz w:val="24"/>
        </w:rPr>
      </w:pPr>
      <w:bookmarkStart w:id="110" w:name="_Toc523820914"/>
      <w:bookmarkStart w:id="111" w:name="_Toc523820775"/>
      <w:bookmarkStart w:id="112" w:name="_Toc523820666"/>
      <w:r>
        <w:rPr>
          <w:rFonts w:hint="eastAsia" w:ascii="仿宋" w:hAnsi="仿宋" w:eastAsia="仿宋" w:cs="仿宋"/>
          <w:sz w:val="24"/>
        </w:rPr>
        <w:t>3）确保辖区范围内</w:t>
      </w:r>
      <w:r>
        <w:rPr>
          <w:rFonts w:hint="eastAsia" w:ascii="仿宋" w:hAnsi="仿宋" w:eastAsia="仿宋" w:cs="仿宋"/>
          <w:sz w:val="24"/>
          <w:lang w:eastAsia="zh-CN"/>
        </w:rPr>
        <w:t>其他</w:t>
      </w:r>
      <w:r>
        <w:rPr>
          <w:rFonts w:hint="eastAsia" w:ascii="仿宋" w:hAnsi="仿宋" w:eastAsia="仿宋" w:cs="仿宋"/>
          <w:sz w:val="24"/>
        </w:rPr>
        <w:t>违反城市管理法律法规或影响市容市貌的行为及时发现、及时劝阻、及时报告。</w:t>
      </w:r>
      <w:bookmarkEnd w:id="110"/>
      <w:bookmarkEnd w:id="111"/>
      <w:bookmarkEnd w:id="112"/>
    </w:p>
    <w:p w14:paraId="4485DE12">
      <w:pPr>
        <w:spacing w:line="400" w:lineRule="exact"/>
        <w:ind w:firstLine="482" w:firstLineChars="200"/>
        <w:contextualSpacing/>
        <w:outlineLvl w:val="1"/>
        <w:rPr>
          <w:rFonts w:ascii="仿宋" w:hAnsi="仿宋" w:eastAsia="仿宋" w:cs="仿宋"/>
          <w:b/>
          <w:bCs/>
          <w:color w:val="auto"/>
          <w:kern w:val="0"/>
          <w:sz w:val="24"/>
        </w:rPr>
      </w:pPr>
      <w:r>
        <w:rPr>
          <w:rFonts w:hint="eastAsia" w:ascii="仿宋" w:hAnsi="仿宋" w:eastAsia="仿宋" w:cs="仿宋"/>
          <w:b/>
          <w:bCs/>
          <w:color w:val="auto"/>
          <w:kern w:val="0"/>
          <w:sz w:val="24"/>
        </w:rPr>
        <w:t>（三）岗位要求</w:t>
      </w:r>
    </w:p>
    <w:p w14:paraId="5EA542DC">
      <w:pPr>
        <w:spacing w:line="400" w:lineRule="exact"/>
        <w:ind w:firstLine="480" w:firstLineChars="200"/>
        <w:contextualSpacing/>
        <w:rPr>
          <w:rFonts w:ascii="仿宋" w:hAnsi="仿宋" w:eastAsia="仿宋" w:cs="仿宋"/>
          <w:color w:val="auto"/>
          <w:sz w:val="24"/>
          <w:lang w:bidi="ar"/>
        </w:rPr>
      </w:pPr>
      <w:r>
        <w:rPr>
          <w:rFonts w:hint="eastAsia" w:ascii="仿宋" w:hAnsi="仿宋" w:eastAsia="仿宋" w:cs="仿宋"/>
          <w:bCs/>
          <w:color w:val="auto"/>
          <w:kern w:val="0"/>
          <w:sz w:val="24"/>
        </w:rPr>
        <w:t>1、投标人须根据各区域路面具体情况，按以下要求配置路面管理人员及合同配备岗位。（此表</w:t>
      </w:r>
      <w:r>
        <w:rPr>
          <w:rFonts w:hint="eastAsia" w:ascii="仿宋" w:hAnsi="仿宋" w:eastAsia="仿宋" w:cs="仿宋"/>
          <w:bCs/>
          <w:color w:val="auto"/>
          <w:kern w:val="0"/>
          <w:sz w:val="24"/>
          <w:lang w:eastAsia="zh-CN"/>
        </w:rPr>
        <w:t>为</w:t>
      </w:r>
      <w:r>
        <w:rPr>
          <w:rFonts w:hint="eastAsia" w:ascii="仿宋" w:hAnsi="仿宋" w:eastAsia="仿宋" w:cs="仿宋"/>
          <w:bCs/>
          <w:color w:val="auto"/>
          <w:kern w:val="0"/>
          <w:sz w:val="24"/>
        </w:rPr>
        <w:t>预估安排，具体以采购人实际要求为准）</w:t>
      </w:r>
    </w:p>
    <w:tbl>
      <w:tblPr>
        <w:tblStyle w:val="16"/>
        <w:tblW w:w="6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85"/>
        <w:gridCol w:w="1437"/>
        <w:gridCol w:w="2367"/>
        <w:gridCol w:w="1332"/>
        <w:gridCol w:w="1963"/>
        <w:gridCol w:w="1361"/>
      </w:tblGrid>
      <w:tr w14:paraId="458C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3" w:type="pct"/>
            <w:vAlign w:val="center"/>
          </w:tcPr>
          <w:p w14:paraId="6E9E108F">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23" w:type="pct"/>
            <w:vAlign w:val="center"/>
          </w:tcPr>
          <w:p w14:paraId="4C7DA7BE">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岗位名称</w:t>
            </w:r>
          </w:p>
        </w:tc>
        <w:tc>
          <w:tcPr>
            <w:tcW w:w="697" w:type="pct"/>
            <w:vAlign w:val="center"/>
          </w:tcPr>
          <w:p w14:paraId="78FCCB0A">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具体范围</w:t>
            </w:r>
          </w:p>
        </w:tc>
        <w:tc>
          <w:tcPr>
            <w:tcW w:w="1146" w:type="pct"/>
            <w:vAlign w:val="center"/>
          </w:tcPr>
          <w:p w14:paraId="6A37A4A5">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重点管理内容</w:t>
            </w:r>
          </w:p>
        </w:tc>
        <w:tc>
          <w:tcPr>
            <w:tcW w:w="646" w:type="pct"/>
            <w:vAlign w:val="center"/>
          </w:tcPr>
          <w:p w14:paraId="49CD7D00">
            <w:pPr>
              <w:keepNext w:val="0"/>
              <w:keepLines w:val="0"/>
              <w:pageBreakBefore w:val="0"/>
              <w:widowControl w:val="0"/>
              <w:kinsoku/>
              <w:wordWrap/>
              <w:overflowPunct/>
              <w:topLinePunct w:val="0"/>
              <w:bidi w:val="0"/>
              <w:adjustRightInd w:val="0"/>
              <w:snapToGrid/>
              <w:spacing w:line="400" w:lineRule="exact"/>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配置岗位</w:t>
            </w:r>
          </w:p>
        </w:tc>
        <w:tc>
          <w:tcPr>
            <w:tcW w:w="951" w:type="pct"/>
            <w:vAlign w:val="center"/>
          </w:tcPr>
          <w:p w14:paraId="222D62D4">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岗位时间段</w:t>
            </w:r>
          </w:p>
        </w:tc>
        <w:tc>
          <w:tcPr>
            <w:tcW w:w="660" w:type="pct"/>
            <w:vAlign w:val="center"/>
          </w:tcPr>
          <w:p w14:paraId="49306E37">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5DF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273" w:type="pct"/>
            <w:vAlign w:val="center"/>
          </w:tcPr>
          <w:p w14:paraId="1E751634">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23" w:type="pct"/>
            <w:vAlign w:val="center"/>
          </w:tcPr>
          <w:p w14:paraId="0FBB8300">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明北社区菜店区域及辖区机动</w:t>
            </w:r>
          </w:p>
        </w:tc>
        <w:tc>
          <w:tcPr>
            <w:tcW w:w="697" w:type="pct"/>
            <w:vAlign w:val="center"/>
          </w:tcPr>
          <w:p w14:paraId="1C4386C4">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明北社区（徐戎路、通途路侧）</w:t>
            </w:r>
          </w:p>
        </w:tc>
        <w:tc>
          <w:tcPr>
            <w:tcW w:w="1146" w:type="pct"/>
            <w:vAlign w:val="center"/>
          </w:tcPr>
          <w:p w14:paraId="10114CF5">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人流量大、沿街菜店、流动商贩、散发小广告、共享单车停放整理</w:t>
            </w:r>
          </w:p>
        </w:tc>
        <w:tc>
          <w:tcPr>
            <w:tcW w:w="646" w:type="pct"/>
            <w:vAlign w:val="center"/>
          </w:tcPr>
          <w:p w14:paraId="5414F6E1">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6岗</w:t>
            </w:r>
          </w:p>
          <w:p w14:paraId="58BF8FBA">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仿宋" w:hAnsi="仿宋" w:eastAsia="仿宋" w:cs="仿宋"/>
                <w:bCs/>
                <w:color w:val="auto"/>
                <w:sz w:val="24"/>
                <w:szCs w:val="24"/>
                <w:highlight w:val="none"/>
                <w:lang w:val="en-US" w:eastAsia="zh-CN"/>
              </w:rPr>
            </w:pPr>
          </w:p>
        </w:tc>
        <w:tc>
          <w:tcPr>
            <w:tcW w:w="951" w:type="pct"/>
            <w:vAlign w:val="center"/>
          </w:tcPr>
          <w:p w14:paraId="50617AC5">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6:00-11:30</w:t>
            </w:r>
          </w:p>
          <w:p w14:paraId="213391FB">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14:00-18:00</w:t>
            </w:r>
          </w:p>
          <w:p w14:paraId="2A59029B">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19:00-21:30</w:t>
            </w:r>
          </w:p>
        </w:tc>
        <w:tc>
          <w:tcPr>
            <w:tcW w:w="660" w:type="pct"/>
            <w:vAlign w:val="center"/>
          </w:tcPr>
          <w:p w14:paraId="74E8A128">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含全辖区早班，傍晚学校放学期间周边保障</w:t>
            </w:r>
          </w:p>
        </w:tc>
      </w:tr>
      <w:tr w14:paraId="6906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73" w:type="pct"/>
            <w:vAlign w:val="center"/>
          </w:tcPr>
          <w:p w14:paraId="0126B66B">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23" w:type="pct"/>
            <w:vAlign w:val="center"/>
          </w:tcPr>
          <w:p w14:paraId="33711029">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宁徐路-天伦广场周边</w:t>
            </w:r>
          </w:p>
        </w:tc>
        <w:tc>
          <w:tcPr>
            <w:tcW w:w="697" w:type="pct"/>
            <w:vAlign w:val="center"/>
          </w:tcPr>
          <w:p w14:paraId="0A7D66D5">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宁徐路、朝晖巷163弄、天伦广场周边及内部夜间秩序</w:t>
            </w:r>
          </w:p>
        </w:tc>
        <w:tc>
          <w:tcPr>
            <w:tcW w:w="1146" w:type="pct"/>
            <w:vAlign w:val="center"/>
          </w:tcPr>
          <w:p w14:paraId="795C8016">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沿街及天伦广场内部店铺、流动商贩、散发小广告、共享单车停放整理</w:t>
            </w:r>
          </w:p>
        </w:tc>
        <w:tc>
          <w:tcPr>
            <w:tcW w:w="646" w:type="pct"/>
            <w:vAlign w:val="center"/>
          </w:tcPr>
          <w:p w14:paraId="62B240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3岗</w:t>
            </w:r>
          </w:p>
          <w:p w14:paraId="62FAAC9A">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仿宋" w:hAnsi="仿宋" w:eastAsia="仿宋" w:cs="仿宋"/>
                <w:bCs/>
                <w:color w:val="auto"/>
                <w:sz w:val="24"/>
                <w:szCs w:val="24"/>
                <w:highlight w:val="none"/>
                <w:lang w:val="en-US" w:eastAsia="zh-CN"/>
              </w:rPr>
            </w:pPr>
          </w:p>
        </w:tc>
        <w:tc>
          <w:tcPr>
            <w:tcW w:w="951" w:type="pct"/>
            <w:vAlign w:val="center"/>
          </w:tcPr>
          <w:p w14:paraId="1A44C2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8:30-11:30</w:t>
            </w:r>
          </w:p>
          <w:p w14:paraId="19BE4F3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14:00-18:00</w:t>
            </w:r>
          </w:p>
          <w:p w14:paraId="606B468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21:00-</w:t>
            </w:r>
            <w:r>
              <w:rPr>
                <w:rFonts w:hint="eastAsia" w:ascii="仿宋" w:hAnsi="仿宋" w:eastAsia="仿宋" w:cs="仿宋"/>
                <w:bCs/>
                <w:color w:val="auto"/>
                <w:sz w:val="24"/>
                <w:szCs w:val="24"/>
                <w:highlight w:val="none"/>
                <w:lang w:val="en-US" w:eastAsia="zh-CN"/>
              </w:rPr>
              <w:t>次日</w:t>
            </w:r>
            <w:r>
              <w:rPr>
                <w:rFonts w:hint="eastAsia" w:ascii="仿宋" w:hAnsi="仿宋" w:eastAsia="仿宋" w:cs="仿宋"/>
                <w:bCs/>
                <w:color w:val="auto"/>
                <w:sz w:val="24"/>
                <w:szCs w:val="24"/>
                <w:highlight w:val="none"/>
              </w:rPr>
              <w:t>02:00 　</w:t>
            </w:r>
          </w:p>
        </w:tc>
        <w:tc>
          <w:tcPr>
            <w:tcW w:w="660" w:type="pct"/>
            <w:vAlign w:val="bottom"/>
          </w:tcPr>
          <w:p w14:paraId="1D10AC2A">
            <w:pPr>
              <w:keepNext w:val="0"/>
              <w:keepLines w:val="0"/>
              <w:pageBreakBefore w:val="0"/>
              <w:widowControl w:val="0"/>
              <w:kinsoku/>
              <w:wordWrap/>
              <w:overflowPunct/>
              <w:topLinePunct w:val="0"/>
              <w:bidi w:val="0"/>
              <w:adjustRightInd w:val="0"/>
              <w:snapToGrid/>
              <w:spacing w:line="4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w:t>
            </w:r>
          </w:p>
        </w:tc>
      </w:tr>
      <w:tr w14:paraId="5A7F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3" w:type="pct"/>
            <w:vAlign w:val="center"/>
          </w:tcPr>
          <w:p w14:paraId="13202E43">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23" w:type="pct"/>
            <w:vAlign w:val="center"/>
          </w:tcPr>
          <w:p w14:paraId="42F8010C">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机动人员</w:t>
            </w:r>
          </w:p>
        </w:tc>
        <w:tc>
          <w:tcPr>
            <w:tcW w:w="697" w:type="pct"/>
            <w:vAlign w:val="center"/>
          </w:tcPr>
          <w:p w14:paraId="734E99BF">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146" w:type="pct"/>
            <w:vAlign w:val="center"/>
          </w:tcPr>
          <w:p w14:paraId="5CC492AE">
            <w:pPr>
              <w:keepNext w:val="0"/>
              <w:keepLines w:val="0"/>
              <w:pageBreakBefore w:val="0"/>
              <w:widowControl w:val="0"/>
              <w:kinsoku/>
              <w:wordWrap/>
              <w:overflowPunct/>
              <w:topLinePunct w:val="0"/>
              <w:bidi w:val="0"/>
              <w:adjustRightInd w:val="0"/>
              <w:snapToGrid/>
              <w:spacing w:line="400" w:lineRule="exact"/>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机动巡查、综合管理</w:t>
            </w:r>
          </w:p>
        </w:tc>
        <w:tc>
          <w:tcPr>
            <w:tcW w:w="646" w:type="pct"/>
            <w:vAlign w:val="center"/>
          </w:tcPr>
          <w:p w14:paraId="4CE4769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3岗</w:t>
            </w:r>
          </w:p>
          <w:p w14:paraId="15B30CA8">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仿宋" w:hAnsi="仿宋" w:eastAsia="仿宋" w:cs="仿宋"/>
                <w:bCs/>
                <w:color w:val="auto"/>
                <w:sz w:val="24"/>
                <w:szCs w:val="24"/>
                <w:highlight w:val="none"/>
                <w:lang w:val="en-US" w:eastAsia="zh-CN"/>
              </w:rPr>
            </w:pPr>
          </w:p>
        </w:tc>
        <w:tc>
          <w:tcPr>
            <w:tcW w:w="951" w:type="pct"/>
            <w:vAlign w:val="center"/>
          </w:tcPr>
          <w:p w14:paraId="3F86A056">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6:00-11:30</w:t>
            </w:r>
          </w:p>
          <w:p w14:paraId="011AB4DA">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14:00-18:00</w:t>
            </w:r>
          </w:p>
          <w:p w14:paraId="7995C87E">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19:00-21:30</w:t>
            </w:r>
          </w:p>
        </w:tc>
        <w:tc>
          <w:tcPr>
            <w:tcW w:w="660" w:type="pct"/>
            <w:vAlign w:val="bottom"/>
          </w:tcPr>
          <w:p w14:paraId="4CB021B3">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含全辖区早班，傍晚学校放学期间周边</w:t>
            </w:r>
          </w:p>
          <w:p w14:paraId="6D7F58E5">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保障</w:t>
            </w:r>
          </w:p>
        </w:tc>
      </w:tr>
      <w:tr w14:paraId="45CD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41" w:type="pct"/>
            <w:gridSpan w:val="4"/>
            <w:vAlign w:val="center"/>
          </w:tcPr>
          <w:p w14:paraId="73E05B1E">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合  计</w:t>
            </w:r>
          </w:p>
        </w:tc>
        <w:tc>
          <w:tcPr>
            <w:tcW w:w="1598" w:type="pct"/>
            <w:gridSpan w:val="2"/>
            <w:vAlign w:val="center"/>
          </w:tcPr>
          <w:p w14:paraId="610A8D77">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12岗</w:t>
            </w:r>
          </w:p>
        </w:tc>
        <w:tc>
          <w:tcPr>
            <w:tcW w:w="660" w:type="pct"/>
            <w:vAlign w:val="center"/>
          </w:tcPr>
          <w:p w14:paraId="2C68F61B">
            <w:pPr>
              <w:keepNext w:val="0"/>
              <w:keepLines w:val="0"/>
              <w:pageBreakBefore w:val="0"/>
              <w:widowControl w:val="0"/>
              <w:kinsoku/>
              <w:wordWrap/>
              <w:overflowPunct/>
              <w:topLinePunct w:val="0"/>
              <w:bidi w:val="0"/>
              <w:adjustRightInd w:val="0"/>
              <w:snapToGrid/>
              <w:spacing w:line="400" w:lineRule="exact"/>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每岗时间7.5小时</w:t>
            </w:r>
          </w:p>
        </w:tc>
      </w:tr>
    </w:tbl>
    <w:p w14:paraId="4B2498D7">
      <w:pPr>
        <w:pStyle w:val="7"/>
        <w:spacing w:line="400" w:lineRule="exact"/>
        <w:rPr>
          <w:rFonts w:ascii="仿宋" w:hAnsi="仿宋" w:eastAsia="仿宋" w:cs="仿宋"/>
          <w:b/>
          <w:bCs/>
          <w:kern w:val="0"/>
          <w:szCs w:val="24"/>
        </w:rPr>
      </w:pPr>
      <w:r>
        <w:rPr>
          <w:rFonts w:hint="eastAsia" w:ascii="仿宋" w:hAnsi="仿宋" w:eastAsia="仿宋" w:cs="仿宋"/>
          <w:bCs/>
          <w:color w:val="auto"/>
          <w:kern w:val="0"/>
          <w:szCs w:val="24"/>
        </w:rPr>
        <w:t>注：</w:t>
      </w:r>
      <w:r>
        <w:rPr>
          <w:rFonts w:hint="eastAsia" w:ascii="仿宋" w:hAnsi="仿宋" w:eastAsia="仿宋" w:cs="仿宋"/>
          <w:b/>
          <w:bCs/>
          <w:color w:val="auto"/>
          <w:kern w:val="0"/>
          <w:szCs w:val="24"/>
        </w:rPr>
        <w:t>★（1）采购人向</w:t>
      </w:r>
      <w:r>
        <w:rPr>
          <w:rFonts w:hint="eastAsia" w:ascii="仿宋" w:hAnsi="仿宋" w:eastAsia="仿宋" w:cs="仿宋"/>
          <w:b/>
          <w:bCs/>
          <w:color w:val="auto"/>
          <w:kern w:val="0"/>
          <w:szCs w:val="24"/>
          <w:lang w:val="en-US" w:eastAsia="zh-CN"/>
        </w:rPr>
        <w:t>中标人</w:t>
      </w:r>
      <w:r>
        <w:rPr>
          <w:rFonts w:hint="eastAsia" w:ascii="仿宋" w:hAnsi="仿宋" w:eastAsia="仿宋" w:cs="仿宋"/>
          <w:b/>
          <w:bCs/>
          <w:color w:val="auto"/>
          <w:kern w:val="0"/>
          <w:szCs w:val="24"/>
        </w:rPr>
        <w:t>聘用普通保安</w:t>
      </w:r>
      <w:r>
        <w:rPr>
          <w:rFonts w:hint="eastAsia" w:ascii="仿宋" w:hAnsi="仿宋" w:eastAsia="仿宋" w:cs="仿宋"/>
          <w:b/>
          <w:bCs/>
          <w:color w:val="auto"/>
          <w:kern w:val="0"/>
          <w:szCs w:val="24"/>
          <w:lang w:val="en-US" w:eastAsia="zh-CN"/>
        </w:rPr>
        <w:t>岗位数</w:t>
      </w:r>
      <w:r>
        <w:rPr>
          <w:rFonts w:hint="eastAsia" w:ascii="仿宋" w:hAnsi="仿宋" w:eastAsia="仿宋" w:cs="仿宋"/>
          <w:b/>
          <w:bCs/>
          <w:color w:val="auto"/>
          <w:kern w:val="0"/>
          <w:szCs w:val="24"/>
          <w:u w:val="single"/>
          <w:lang w:val="en-US"/>
        </w:rPr>
        <w:t>12</w:t>
      </w:r>
      <w:r>
        <w:rPr>
          <w:rFonts w:hint="eastAsia" w:ascii="仿宋" w:hAnsi="仿宋" w:eastAsia="仿宋" w:cs="仿宋"/>
          <w:b/>
          <w:bCs/>
          <w:color w:val="auto"/>
          <w:kern w:val="0"/>
          <w:szCs w:val="24"/>
          <w:lang w:val="en-US" w:eastAsia="zh-CN"/>
        </w:rPr>
        <w:t>个</w:t>
      </w:r>
      <w:r>
        <w:rPr>
          <w:rFonts w:hint="eastAsia" w:ascii="仿宋" w:hAnsi="仿宋" w:eastAsia="仿宋" w:cs="仿宋"/>
          <w:b/>
          <w:bCs/>
          <w:color w:val="auto"/>
          <w:kern w:val="0"/>
          <w:szCs w:val="24"/>
        </w:rPr>
        <w:t>。提供服务后，除正常休假人员外，确保不缺岗，如缺岗按实际缺岗</w:t>
      </w:r>
      <w:r>
        <w:rPr>
          <w:rFonts w:hint="eastAsia" w:ascii="仿宋" w:hAnsi="仿宋" w:eastAsia="仿宋" w:cs="仿宋"/>
          <w:b/>
          <w:bCs/>
          <w:kern w:val="0"/>
          <w:szCs w:val="24"/>
        </w:rPr>
        <w:t>小时数扣除当月劳务费。</w:t>
      </w:r>
    </w:p>
    <w:p w14:paraId="56083AA8">
      <w:pPr>
        <w:pStyle w:val="7"/>
        <w:spacing w:line="400" w:lineRule="exact"/>
        <w:ind w:firstLine="482" w:firstLineChars="200"/>
        <w:rPr>
          <w:rFonts w:ascii="仿宋" w:hAnsi="仿宋" w:eastAsia="仿宋" w:cs="仿宋"/>
          <w:b/>
          <w:bCs/>
          <w:kern w:val="0"/>
          <w:szCs w:val="24"/>
        </w:rPr>
      </w:pPr>
      <w:r>
        <w:rPr>
          <w:rFonts w:hint="eastAsia" w:ascii="仿宋" w:hAnsi="仿宋" w:eastAsia="仿宋" w:cs="仿宋"/>
          <w:b/>
          <w:bCs/>
          <w:kern w:val="0"/>
          <w:szCs w:val="24"/>
        </w:rPr>
        <w:t>（2）要求在保证区域管理要求的情况下，人员可根据街道实际情况机动调配，投标人须无条件配合。</w:t>
      </w:r>
    </w:p>
    <w:p w14:paraId="14BF34F9">
      <w:pPr>
        <w:pStyle w:val="7"/>
        <w:spacing w:line="400" w:lineRule="exact"/>
        <w:ind w:firstLine="482" w:firstLineChars="200"/>
        <w:rPr>
          <w:rFonts w:ascii="仿宋" w:hAnsi="仿宋" w:eastAsia="仿宋" w:cs="仿宋"/>
          <w:b/>
          <w:bCs/>
          <w:kern w:val="0"/>
          <w:szCs w:val="24"/>
        </w:rPr>
      </w:pPr>
      <w:r>
        <w:rPr>
          <w:rFonts w:hint="eastAsia" w:ascii="仿宋" w:hAnsi="仿宋" w:eastAsia="仿宋" w:cs="仿宋"/>
          <w:b/>
          <w:bCs/>
          <w:kern w:val="0"/>
          <w:szCs w:val="24"/>
        </w:rPr>
        <w:t>（3）保安人员（含现场带班班长），要求男性，20-45周岁之间，初中（含）以上学历，持有保安员上岗证</w:t>
      </w:r>
      <w:r>
        <w:rPr>
          <w:rFonts w:hint="eastAsia" w:ascii="仿宋" w:hAnsi="仿宋" w:eastAsia="仿宋" w:cs="仿宋"/>
          <w:b/>
          <w:bCs/>
          <w:kern w:val="0"/>
          <w:szCs w:val="24"/>
          <w:lang w:eastAsia="zh-CN"/>
        </w:rPr>
        <w:t>，</w:t>
      </w:r>
      <w:r>
        <w:rPr>
          <w:rFonts w:hint="eastAsia" w:ascii="仿宋" w:hAnsi="仿宋" w:eastAsia="仿宋" w:cs="仿宋"/>
          <w:b/>
          <w:bCs/>
          <w:kern w:val="0"/>
          <w:szCs w:val="24"/>
        </w:rPr>
        <w:t>工作责任心强，身体健康，退伍军人优先，必须服从街道相关部门的日常检查、监督和指导。</w:t>
      </w:r>
    </w:p>
    <w:p w14:paraId="065FE431">
      <w:pPr>
        <w:pStyle w:val="7"/>
        <w:spacing w:line="400" w:lineRule="exact"/>
        <w:ind w:firstLine="482" w:firstLineChars="200"/>
        <w:rPr>
          <w:rFonts w:ascii="仿宋" w:hAnsi="仿宋" w:eastAsia="仿宋" w:cs="仿宋"/>
          <w:b/>
          <w:bCs/>
          <w:color w:val="auto"/>
          <w:kern w:val="0"/>
          <w:szCs w:val="24"/>
        </w:rPr>
      </w:pPr>
      <w:r>
        <w:rPr>
          <w:rFonts w:hint="eastAsia" w:ascii="仿宋" w:hAnsi="仿宋" w:eastAsia="仿宋" w:cs="仿宋"/>
          <w:b/>
          <w:bCs/>
          <w:kern w:val="0"/>
          <w:szCs w:val="24"/>
        </w:rPr>
        <w:t>（4）管理人员（含项目经理，可兼岗）：由投标人指派一名项目经理（要求具有大专及以上学历且年龄50周岁（含）以下且具有二级及以上保安员职业</w:t>
      </w:r>
      <w:r>
        <w:rPr>
          <w:rFonts w:hint="eastAsia" w:ascii="仿宋" w:hAnsi="仿宋" w:eastAsia="仿宋" w:cs="仿宋"/>
          <w:b/>
          <w:bCs/>
          <w:color w:val="auto"/>
          <w:kern w:val="0"/>
          <w:szCs w:val="24"/>
        </w:rPr>
        <w:t>资格证书；项目预算中不含此项人员经费），应具有较强的责任心和管理能力，具有较好的语言、文字表达能力和一定的沟通、协调、组织、指挥能力，负责对服务队伍的管理及与采购人的日常联络工作，并要求保证工作相对稳定。其他管理人员由投标人根据实际情况配备。</w:t>
      </w:r>
    </w:p>
    <w:p w14:paraId="27C1D3F7">
      <w:pPr>
        <w:pStyle w:val="7"/>
        <w:spacing w:line="400" w:lineRule="exact"/>
        <w:ind w:firstLine="482" w:firstLineChars="200"/>
        <w:rPr>
          <w:rFonts w:ascii="仿宋" w:hAnsi="仿宋" w:eastAsia="仿宋" w:cs="仿宋"/>
          <w:b/>
          <w:bCs/>
          <w:color w:val="auto"/>
          <w:kern w:val="0"/>
          <w:szCs w:val="24"/>
        </w:rPr>
      </w:pPr>
      <w:r>
        <w:rPr>
          <w:rFonts w:hint="eastAsia" w:ascii="仿宋" w:hAnsi="仿宋" w:eastAsia="仿宋" w:cs="仿宋"/>
          <w:b/>
          <w:bCs/>
          <w:color w:val="auto"/>
          <w:kern w:val="0"/>
          <w:szCs w:val="24"/>
        </w:rPr>
        <w:t>（5）在上述表中要求的每个岗位在岗位时间段里，均须有保安人员在岗。</w:t>
      </w:r>
    </w:p>
    <w:p w14:paraId="51ED6BFE">
      <w:pPr>
        <w:spacing w:line="400" w:lineRule="exact"/>
        <w:ind w:firstLine="480" w:firstLineChars="200"/>
        <w:contextualSpacing/>
        <w:rPr>
          <w:rFonts w:ascii="仿宋" w:hAnsi="仿宋" w:eastAsia="仿宋" w:cs="仿宋"/>
          <w:bCs/>
          <w:color w:val="auto"/>
          <w:kern w:val="0"/>
          <w:sz w:val="24"/>
        </w:rPr>
      </w:pPr>
      <w:r>
        <w:rPr>
          <w:rFonts w:hint="eastAsia" w:ascii="仿宋" w:hAnsi="仿宋" w:eastAsia="仿宋" w:cs="仿宋"/>
          <w:bCs/>
          <w:color w:val="auto"/>
          <w:kern w:val="0"/>
          <w:sz w:val="24"/>
        </w:rPr>
        <w:t>2、鼓励投标人根据项目实际现状及自身实力配备退伍军人。</w:t>
      </w:r>
    </w:p>
    <w:p w14:paraId="1C54D122">
      <w:pPr>
        <w:spacing w:line="400" w:lineRule="exact"/>
        <w:ind w:firstLine="480" w:firstLineChars="200"/>
        <w:contextualSpacing/>
        <w:rPr>
          <w:rFonts w:ascii="仿宋" w:hAnsi="仿宋" w:eastAsia="仿宋" w:cs="仿宋"/>
          <w:bCs/>
          <w:color w:val="auto"/>
          <w:kern w:val="0"/>
          <w:sz w:val="24"/>
        </w:rPr>
      </w:pPr>
      <w:r>
        <w:rPr>
          <w:rFonts w:hint="eastAsia" w:ascii="仿宋" w:hAnsi="仿宋" w:eastAsia="仿宋" w:cs="仿宋"/>
          <w:color w:val="auto"/>
          <w:sz w:val="24"/>
        </w:rPr>
        <w:t>★</w:t>
      </w:r>
      <w:r>
        <w:rPr>
          <w:rFonts w:hint="eastAsia" w:ascii="仿宋" w:hAnsi="仿宋" w:eastAsia="仿宋" w:cs="仿宋"/>
          <w:bCs/>
          <w:color w:val="auto"/>
          <w:kern w:val="0"/>
          <w:sz w:val="24"/>
        </w:rPr>
        <w:t>3、人员要求：在岗人数不得少于</w:t>
      </w:r>
      <w:r>
        <w:rPr>
          <w:rFonts w:hint="eastAsia" w:ascii="仿宋" w:hAnsi="仿宋" w:eastAsia="仿宋" w:cs="仿宋"/>
          <w:bCs/>
          <w:color w:val="auto"/>
          <w:kern w:val="0"/>
          <w:sz w:val="24"/>
          <w:lang w:val="en-US" w:eastAsia="zh-CN"/>
        </w:rPr>
        <w:t>9</w:t>
      </w:r>
      <w:r>
        <w:rPr>
          <w:rFonts w:hint="eastAsia" w:ascii="仿宋" w:hAnsi="仿宋" w:eastAsia="仿宋" w:cs="仿宋"/>
          <w:bCs/>
          <w:color w:val="auto"/>
          <w:kern w:val="0"/>
          <w:sz w:val="24"/>
        </w:rPr>
        <w:t>人/天；</w:t>
      </w:r>
    </w:p>
    <w:p w14:paraId="7CE7C15E">
      <w:pPr>
        <w:spacing w:line="400" w:lineRule="exact"/>
        <w:ind w:firstLine="480" w:firstLineChars="200"/>
        <w:contextualSpacing/>
        <w:rPr>
          <w:rFonts w:ascii="仿宋" w:hAnsi="仿宋" w:eastAsia="仿宋" w:cs="仿宋"/>
          <w:color w:val="auto"/>
          <w:sz w:val="24"/>
        </w:rPr>
      </w:pPr>
      <w:r>
        <w:rPr>
          <w:rFonts w:hint="eastAsia" w:ascii="仿宋" w:hAnsi="仿宋" w:eastAsia="仿宋" w:cs="仿宋"/>
          <w:color w:val="auto"/>
          <w:sz w:val="24"/>
        </w:rPr>
        <w:t>★4、保安人员（除管理人员、现场带班班长外）允许在确定中标后进行配置，但必须在中标通知书发放后7个工作日内全部配置完毕，并向采购人提供名册和资料，否则采购人有权单方终止合同，由此引起的损失由中标人承担。</w:t>
      </w:r>
      <w:r>
        <w:rPr>
          <w:rFonts w:hint="eastAsia" w:ascii="仿宋" w:hAnsi="仿宋" w:eastAsia="仿宋" w:cs="仿宋"/>
          <w:b/>
          <w:color w:val="auto"/>
          <w:sz w:val="24"/>
        </w:rPr>
        <w:t>投标人须于合同签订后第3个月内提供全部保安人员社保缴纳清单至采购人处备案，未提供社保缴纳清单或发现社保未缴纳的，扣1500元/人·月。</w:t>
      </w:r>
    </w:p>
    <w:p w14:paraId="61F21FF1">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5、合同执行过程中，项目经理和保安人员不得随意更换，如需更换，需提前一个月告知采购人并征得其同意。如中标人未按采购文件上述要求及投标报价承诺履行合同的，一经发现采购人有权单方面解除合同，由此产生的一切责任与损失均由中标人自行承担。</w:t>
      </w:r>
    </w:p>
    <w:p w14:paraId="20C056DD">
      <w:pPr>
        <w:spacing w:line="400" w:lineRule="exact"/>
        <w:ind w:firstLine="480" w:firstLineChars="200"/>
        <w:contextualSpacing/>
        <w:rPr>
          <w:rFonts w:ascii="仿宋" w:hAnsi="仿宋" w:eastAsia="仿宋" w:cs="仿宋"/>
          <w:color w:val="auto"/>
          <w:sz w:val="24"/>
        </w:rPr>
      </w:pPr>
      <w:r>
        <w:rPr>
          <w:rFonts w:hint="eastAsia" w:ascii="仿宋" w:hAnsi="仿宋" w:eastAsia="仿宋" w:cs="仿宋"/>
          <w:sz w:val="24"/>
        </w:rPr>
        <w:t>6、确保服务质量，中标人应安排投入人员集中住宿。住宿场地选址需适应</w:t>
      </w:r>
      <w:r>
        <w:rPr>
          <w:rFonts w:hint="eastAsia" w:ascii="仿宋" w:hAnsi="仿宋" w:eastAsia="仿宋" w:cs="仿宋"/>
          <w:color w:val="auto"/>
          <w:sz w:val="24"/>
        </w:rPr>
        <w:t>本项目作业要求，并经采购人确认同意，费用包含在投标报价中；住宿场地使用期间须</w:t>
      </w:r>
      <w:r>
        <w:rPr>
          <w:rFonts w:hint="eastAsia" w:ascii="仿宋" w:hAnsi="仿宋" w:eastAsia="仿宋" w:cs="仿宋"/>
          <w:color w:val="auto"/>
          <w:sz w:val="24"/>
          <w:lang w:eastAsia="zh-CN"/>
        </w:rPr>
        <w:t>按照</w:t>
      </w:r>
      <w:r>
        <w:rPr>
          <w:rFonts w:hint="eastAsia" w:ascii="仿宋" w:hAnsi="仿宋" w:eastAsia="仿宋" w:cs="仿宋"/>
          <w:color w:val="auto"/>
          <w:sz w:val="24"/>
        </w:rPr>
        <w:t>国家相关安全管理标准做好各类安全管理措施，如出现人员安全事故或造成采购人或第三方财产损失的由中标人承担，与采购人无涉。</w:t>
      </w:r>
    </w:p>
    <w:p w14:paraId="0DD12EDC">
      <w:pPr>
        <w:spacing w:line="400" w:lineRule="exact"/>
        <w:ind w:firstLine="480" w:firstLineChars="200"/>
        <w:contextualSpacing/>
        <w:rPr>
          <w:rFonts w:ascii="仿宋" w:hAnsi="仿宋" w:eastAsia="仿宋" w:cs="仿宋"/>
          <w:color w:val="auto"/>
          <w:sz w:val="24"/>
        </w:rPr>
      </w:pPr>
      <w:r>
        <w:rPr>
          <w:rFonts w:hint="eastAsia" w:ascii="仿宋" w:hAnsi="仿宋" w:eastAsia="仿宋" w:cs="仿宋"/>
          <w:color w:val="auto"/>
          <w:sz w:val="24"/>
        </w:rPr>
        <w:t>7、合同执行过程中，采购人认为项目经理和保安人员无法或无力履行职责的，有权要求中标人立即更换项目经理和保安人员，中标人须立即响应，更换的项目经理和保安人员资质、经验和能力不得低于原项目经理和原保安人员。中标人无正当理由拒绝更换的，采购人有权解除合同，由此造成的一切损失由中标人承担。</w:t>
      </w:r>
    </w:p>
    <w:p w14:paraId="2CFF67D8">
      <w:pPr>
        <w:spacing w:line="400" w:lineRule="exact"/>
        <w:ind w:firstLine="480" w:firstLineChars="200"/>
        <w:contextualSpacing/>
        <w:rPr>
          <w:rFonts w:ascii="仿宋" w:hAnsi="仿宋" w:eastAsia="仿宋" w:cs="仿宋"/>
          <w:color w:val="auto"/>
          <w:sz w:val="24"/>
        </w:rPr>
      </w:pPr>
      <w:r>
        <w:rPr>
          <w:rFonts w:hint="eastAsia" w:ascii="仿宋" w:hAnsi="仿宋" w:eastAsia="仿宋" w:cs="仿宋"/>
          <w:color w:val="auto"/>
          <w:sz w:val="24"/>
        </w:rPr>
        <w:t>8、本项目人员不得有犯罪记录。如发现有犯罪记录的人员，每发现一人扣除合同总价的10%，并立即更换相关人员；累计发现两次，采购人有权解除合同，由此引起的一切经济和法律责任由中标人承担。</w:t>
      </w:r>
    </w:p>
    <w:p w14:paraId="5D3F8C9A">
      <w:pPr>
        <w:spacing w:line="400" w:lineRule="exact"/>
        <w:ind w:firstLine="480" w:firstLineChars="200"/>
        <w:contextualSpacing/>
        <w:rPr>
          <w:rFonts w:ascii="仿宋" w:hAnsi="仿宋" w:eastAsia="仿宋" w:cs="仿宋"/>
          <w:color w:val="auto"/>
          <w:sz w:val="24"/>
        </w:rPr>
      </w:pPr>
      <w:r>
        <w:rPr>
          <w:rFonts w:hint="eastAsia" w:ascii="仿宋" w:hAnsi="仿宋" w:eastAsia="仿宋" w:cs="仿宋"/>
          <w:color w:val="auto"/>
          <w:sz w:val="24"/>
        </w:rPr>
        <w:t>9、中标人须按实际上岗人数自行到有关部门申办用工手续、员工劳动保险手续和居住证手续。安排好属下人员的住宿和教育管理工作，如发生违纪事件，由中标人承担一切经济责任和法律责任。</w:t>
      </w:r>
    </w:p>
    <w:p w14:paraId="6A01E68E">
      <w:pPr>
        <w:spacing w:line="400" w:lineRule="exact"/>
        <w:ind w:firstLine="482" w:firstLineChars="200"/>
        <w:contextualSpacing/>
        <w:outlineLvl w:val="1"/>
        <w:rPr>
          <w:rFonts w:ascii="仿宋" w:hAnsi="仿宋" w:eastAsia="仿宋" w:cs="仿宋"/>
          <w:b/>
          <w:sz w:val="24"/>
        </w:rPr>
      </w:pPr>
      <w:r>
        <w:rPr>
          <w:rFonts w:hint="eastAsia" w:ascii="仿宋" w:hAnsi="仿宋" w:eastAsia="仿宋" w:cs="仿宋"/>
          <w:b/>
          <w:sz w:val="24"/>
        </w:rPr>
        <w:t>（四）文明劝导服务方式</w:t>
      </w:r>
    </w:p>
    <w:p w14:paraId="65F6C407">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1、中标人开展的区域保序服务作业所需的工具、设备，服装、车辆等装备，均由中标人自行解决，但必须符合相关市容市貌技术规程、规范要求。</w:t>
      </w:r>
    </w:p>
    <w:p w14:paraId="46CB36B4">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2、中标人按照要求对服务区域进行不间断巡查，发现影响市容市貌和环境秩序的脏乱差现象，应及时宣传、提醒、告知、劝阻。</w:t>
      </w:r>
    </w:p>
    <w:p w14:paraId="7CFE8263">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3、中标人不具有行政处罚权，不能没收、暂扣违法行为人的物品或从事违法行为的工具，不能以任何名义对违法行为人进行处罚，不得以任何名义收取任何费用。</w:t>
      </w:r>
    </w:p>
    <w:p w14:paraId="4ADCF87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4、中标人应坚持服务至上的理念，倡导微笑服务，使用文明劝导礼貌用语，严禁粗言秽语，严禁威胁、辱骂、殴打服务对象。</w:t>
      </w:r>
    </w:p>
    <w:p w14:paraId="1A35BC3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5、中标人应积极参加文明城市创建工作，在实施劝导服务的同时，须主动捡拾白色垃圾、烟蒂等废弃物；带头遵守城市文明公约，并积极开展便民服务活动，为市民群众起到良好示范作用。</w:t>
      </w:r>
    </w:p>
    <w:p w14:paraId="1A83280F">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6、在工作中出现管理难题时，可按照规定程序报告采购人，请求给予支持与协助。</w:t>
      </w:r>
    </w:p>
    <w:p w14:paraId="34A48E42">
      <w:pPr>
        <w:spacing w:line="400" w:lineRule="exact"/>
        <w:ind w:firstLine="480" w:firstLineChars="200"/>
        <w:contextualSpacing/>
        <w:rPr>
          <w:rFonts w:ascii="仿宋" w:hAnsi="仿宋" w:eastAsia="仿宋" w:cs="仿宋"/>
          <w:b/>
          <w:sz w:val="24"/>
        </w:rPr>
      </w:pPr>
      <w:r>
        <w:rPr>
          <w:rFonts w:hint="eastAsia" w:ascii="仿宋" w:hAnsi="仿宋" w:eastAsia="仿宋" w:cs="仿宋"/>
          <w:sz w:val="24"/>
        </w:rPr>
        <w:t>7、中标单位工作人员不得利用占道经营收取摊位费或保护费，不得借工作之便谋取</w:t>
      </w:r>
      <w:r>
        <w:rPr>
          <w:rFonts w:hint="eastAsia" w:ascii="仿宋" w:hAnsi="仿宋" w:eastAsia="仿宋" w:cs="仿宋"/>
          <w:sz w:val="24"/>
          <w:lang w:eastAsia="zh-CN"/>
        </w:rPr>
        <w:t>其他私利</w:t>
      </w:r>
      <w:r>
        <w:rPr>
          <w:rFonts w:hint="eastAsia" w:ascii="仿宋" w:hAnsi="仿宋" w:eastAsia="仿宋" w:cs="仿宋"/>
          <w:sz w:val="24"/>
        </w:rPr>
        <w:t>，不得参加各种违法犯罪活动。</w:t>
      </w:r>
    </w:p>
    <w:p w14:paraId="27F24668">
      <w:pPr>
        <w:spacing w:line="400" w:lineRule="exact"/>
        <w:ind w:firstLine="482" w:firstLineChars="200"/>
        <w:contextualSpacing/>
        <w:outlineLvl w:val="1"/>
        <w:rPr>
          <w:rFonts w:ascii="仿宋" w:hAnsi="仿宋" w:eastAsia="仿宋" w:cs="仿宋"/>
          <w:b/>
          <w:sz w:val="24"/>
        </w:rPr>
      </w:pPr>
      <w:r>
        <w:rPr>
          <w:rFonts w:hint="eastAsia" w:ascii="仿宋" w:hAnsi="仿宋" w:eastAsia="仿宋" w:cs="仿宋"/>
          <w:b/>
          <w:sz w:val="24"/>
        </w:rPr>
        <w:t>（五）考核及付款方式</w:t>
      </w:r>
    </w:p>
    <w:p w14:paraId="1483C1C0">
      <w:pPr>
        <w:spacing w:line="400" w:lineRule="exact"/>
        <w:ind w:firstLine="480" w:firstLineChars="200"/>
        <w:contextualSpacing/>
        <w:rPr>
          <w:rFonts w:ascii="仿宋" w:hAnsi="仿宋" w:eastAsia="仿宋" w:cs="仿宋"/>
          <w:bCs/>
          <w:kern w:val="0"/>
          <w:sz w:val="24"/>
        </w:rPr>
      </w:pPr>
      <w:r>
        <w:rPr>
          <w:rFonts w:hint="eastAsia" w:ascii="仿宋" w:hAnsi="仿宋" w:eastAsia="仿宋" w:cs="仿宋"/>
          <w:bCs/>
          <w:kern w:val="0"/>
          <w:sz w:val="24"/>
        </w:rPr>
        <w:t>1、考核标准及扣分细则：详见附表1。</w:t>
      </w:r>
    </w:p>
    <w:p w14:paraId="1DAC9E8C">
      <w:pPr>
        <w:spacing w:line="400" w:lineRule="exact"/>
        <w:ind w:firstLine="480" w:firstLineChars="200"/>
        <w:contextualSpacing/>
        <w:rPr>
          <w:rFonts w:ascii="仿宋" w:hAnsi="仿宋" w:eastAsia="仿宋" w:cs="仿宋"/>
          <w:sz w:val="24"/>
        </w:rPr>
      </w:pPr>
      <w:r>
        <w:rPr>
          <w:rFonts w:hint="eastAsia" w:ascii="仿宋" w:hAnsi="仿宋" w:eastAsia="仿宋" w:cs="仿宋"/>
          <w:bCs/>
          <w:kern w:val="0"/>
          <w:sz w:val="24"/>
        </w:rPr>
        <w:t>2、付款方式：</w:t>
      </w:r>
      <w:r>
        <w:rPr>
          <w:rFonts w:hint="eastAsia" w:ascii="仿宋" w:hAnsi="仿宋" w:eastAsia="仿宋" w:cs="仿宋"/>
          <w:sz w:val="24"/>
        </w:rPr>
        <w:t>每次支付金额与每月的考评结果挂钩，服务费每两个月结算一次，第三个月5日前公布考评结果，第三个月20日前支付。</w:t>
      </w:r>
    </w:p>
    <w:p w14:paraId="024B1264">
      <w:pPr>
        <w:spacing w:line="400" w:lineRule="exact"/>
        <w:ind w:firstLine="480" w:firstLineChars="200"/>
        <w:contextualSpacing/>
        <w:rPr>
          <w:rFonts w:ascii="仿宋" w:hAnsi="仿宋" w:eastAsia="仿宋" w:cs="仿宋"/>
          <w:bCs/>
          <w:kern w:val="0"/>
          <w:sz w:val="24"/>
        </w:rPr>
      </w:pPr>
      <w:r>
        <w:rPr>
          <w:rFonts w:hint="eastAsia" w:ascii="仿宋" w:hAnsi="仿宋" w:eastAsia="仿宋" w:cs="仿宋"/>
          <w:bCs/>
          <w:kern w:val="0"/>
          <w:sz w:val="24"/>
        </w:rPr>
        <w:t>每月应付服务费与该月考评结果挂钩：由采购人对服务管理区域进行考核，（1）综合考核分在90分以上（包括90分）的为优秀，拨付全额月度服务经费；（2）综合考核分在80（含）~90分的为良好，以90分为基准每扣1分扣除月度服务经费的2%；（3）综合考核分在80分以下的为不合格，核拨全额月度服务经费的70%。如连续2个月度或累计3个月考核不合格的，采购人有权单方解除合同，由此产生的后果由该中标人自行承担。</w:t>
      </w:r>
    </w:p>
    <w:p w14:paraId="150D3C48">
      <w:pPr>
        <w:spacing w:line="400" w:lineRule="exact"/>
        <w:ind w:firstLine="482" w:firstLineChars="200"/>
        <w:contextualSpacing/>
        <w:outlineLvl w:val="1"/>
        <w:rPr>
          <w:rFonts w:ascii="仿宋" w:hAnsi="仿宋" w:eastAsia="仿宋" w:cs="仿宋"/>
          <w:bCs/>
          <w:kern w:val="0"/>
          <w:sz w:val="24"/>
        </w:rPr>
      </w:pPr>
      <w:r>
        <w:rPr>
          <w:rFonts w:hint="eastAsia" w:ascii="仿宋" w:hAnsi="仿宋" w:eastAsia="仿宋" w:cs="仿宋"/>
          <w:b/>
          <w:sz w:val="24"/>
        </w:rPr>
        <w:t>（六）项目其他要求</w:t>
      </w:r>
    </w:p>
    <w:p w14:paraId="37CE413E">
      <w:pPr>
        <w:spacing w:line="400" w:lineRule="exact"/>
        <w:ind w:firstLine="480" w:firstLineChars="200"/>
        <w:contextualSpacing/>
        <w:rPr>
          <w:rFonts w:ascii="仿宋" w:hAnsi="仿宋" w:eastAsia="仿宋" w:cs="仿宋"/>
          <w:bCs/>
          <w:kern w:val="0"/>
          <w:sz w:val="24"/>
        </w:rPr>
      </w:pPr>
      <w:r>
        <w:rPr>
          <w:rFonts w:hint="eastAsia" w:ascii="仿宋" w:hAnsi="仿宋" w:eastAsia="仿宋" w:cs="仿宋"/>
          <w:bCs/>
          <w:kern w:val="0"/>
          <w:sz w:val="24"/>
        </w:rPr>
        <w:t>1、中标人须承诺在人员配置与具体实施人员工作分配时都应符合《劳动法》的规定，如有违反，责任由中标人承担，与采购人无关。（承诺书格式见附件）</w:t>
      </w:r>
    </w:p>
    <w:p w14:paraId="7EA9C302">
      <w:pPr>
        <w:spacing w:line="400" w:lineRule="exact"/>
        <w:ind w:firstLine="480" w:firstLineChars="200"/>
        <w:contextualSpacing/>
        <w:rPr>
          <w:rFonts w:ascii="仿宋" w:hAnsi="仿宋" w:eastAsia="仿宋" w:cs="仿宋"/>
          <w:bCs/>
          <w:sz w:val="24"/>
        </w:rPr>
      </w:pPr>
      <w:r>
        <w:rPr>
          <w:rFonts w:hint="eastAsia" w:ascii="仿宋" w:hAnsi="仿宋" w:eastAsia="仿宋" w:cs="仿宋"/>
          <w:bCs/>
          <w:kern w:val="0"/>
          <w:sz w:val="24"/>
        </w:rPr>
        <w:t>2、</w:t>
      </w:r>
      <w:r>
        <w:rPr>
          <w:rFonts w:hint="eastAsia" w:ascii="仿宋" w:hAnsi="仿宋" w:eastAsia="仿宋" w:cs="仿宋"/>
          <w:bCs/>
          <w:sz w:val="24"/>
        </w:rPr>
        <w:t>中标人必须为每位符合国家规定社保（基本养老、基本医疗、工伤、生育、失业保险）条件的职工参加保险，并对所有符合参加人身意外伤害保险条件的人员统一进行参保，并合理安排工时，支付加班补贴；费用均包含在投标总价中。</w:t>
      </w:r>
    </w:p>
    <w:p w14:paraId="51AB1B9C">
      <w:pPr>
        <w:spacing w:line="400" w:lineRule="exact"/>
        <w:ind w:firstLine="480" w:firstLineChars="200"/>
        <w:contextualSpacing/>
        <w:rPr>
          <w:rFonts w:ascii="仿宋" w:hAnsi="仿宋" w:eastAsia="仿宋" w:cs="仿宋"/>
          <w:sz w:val="24"/>
        </w:rPr>
      </w:pPr>
      <w:r>
        <w:rPr>
          <w:rFonts w:hint="eastAsia" w:ascii="仿宋" w:hAnsi="仿宋" w:eastAsia="仿宋" w:cs="仿宋"/>
          <w:bCs/>
          <w:sz w:val="24"/>
        </w:rPr>
        <w:t>3、合同履行期间，中标人需执行国家、宁波市安全生产相关标准，建立安全生产责任制度及安全生产教育培训制度，并按安全生产法律规定履行安全职责。确保合同期内不出安全事故、交通事故等各类安全事故。如合同期内出现安全事故、交通事故、工作不当产生纠纷伤害等各类事故的，由中标人承担一切责任和费用，与采购人无涉。</w:t>
      </w:r>
    </w:p>
    <w:p w14:paraId="2C4F217D">
      <w:pPr>
        <w:spacing w:line="400" w:lineRule="exact"/>
        <w:ind w:firstLine="480" w:firstLineChars="200"/>
        <w:contextualSpacing/>
        <w:rPr>
          <w:rFonts w:ascii="仿宋" w:hAnsi="仿宋" w:eastAsia="仿宋" w:cs="仿宋"/>
          <w:bCs/>
          <w:sz w:val="24"/>
        </w:rPr>
      </w:pPr>
      <w:r>
        <w:rPr>
          <w:rFonts w:hint="eastAsia" w:ascii="仿宋" w:hAnsi="仿宋" w:eastAsia="仿宋" w:cs="仿宋"/>
          <w:bCs/>
          <w:sz w:val="24"/>
        </w:rPr>
        <w:t>4、根据岗位清单安排人员进行街面巡查。要求遇国家法定节假日、重大事件等特殊时期，需以满足采购人工作需要为前提，对工作时间作相应调整，中标人应在符合《劳动法》规定的前提下，对服务时间和人员进行合理安排，无条件配合。</w:t>
      </w:r>
    </w:p>
    <w:p w14:paraId="72C48EE0">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中标人</w:t>
      </w:r>
      <w:r>
        <w:rPr>
          <w:rFonts w:hint="eastAsia" w:ascii="仿宋" w:hAnsi="仿宋" w:eastAsia="仿宋" w:cs="仿宋"/>
          <w:sz w:val="24"/>
        </w:rPr>
        <w:t>应根据服务区域范围实际情况，建立服务工作机构，拟定服务工作方案，符合采购人要求的工作时间和工作量，经报采购人审核同意后落实。</w:t>
      </w:r>
    </w:p>
    <w:p w14:paraId="79AA18BD">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6、若如遇突击检查、上级部门考核、各类创建活动等特殊情况，</w:t>
      </w:r>
      <w:r>
        <w:rPr>
          <w:rFonts w:hint="eastAsia" w:ascii="仿宋" w:hAnsi="仿宋" w:eastAsia="仿宋" w:cs="仿宋"/>
          <w:bCs/>
          <w:sz w:val="24"/>
        </w:rPr>
        <w:t>中标人</w:t>
      </w:r>
      <w:r>
        <w:rPr>
          <w:rFonts w:hint="eastAsia" w:ascii="仿宋" w:hAnsi="仿宋" w:eastAsia="仿宋" w:cs="仿宋"/>
          <w:sz w:val="24"/>
        </w:rPr>
        <w:t>须无条件做好服务范围内的相关工作，服从采购人指挥，增加人员或加班加点（不另行向采购人收费）。</w:t>
      </w:r>
    </w:p>
    <w:p w14:paraId="0D84041F">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7、单个路段或区域市容秩序整治工作达到预期效果后，在确保单个路段或区域正常运行的前提下，采购人有权调配工作人员至其他路段或区域进行市容秩序整治工作，中标人须无条件配合。</w:t>
      </w:r>
    </w:p>
    <w:p w14:paraId="1C9EDDAC">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8、</w:t>
      </w:r>
      <w:r>
        <w:rPr>
          <w:rFonts w:hint="eastAsia" w:ascii="仿宋" w:hAnsi="仿宋" w:eastAsia="仿宋" w:cs="仿宋"/>
          <w:bCs/>
          <w:sz w:val="24"/>
        </w:rPr>
        <w:t>中标人</w:t>
      </w:r>
      <w:r>
        <w:rPr>
          <w:rFonts w:hint="eastAsia" w:ascii="仿宋" w:hAnsi="仿宋" w:eastAsia="仿宋" w:cs="仿宋"/>
          <w:sz w:val="24"/>
        </w:rPr>
        <w:t>须按</w:t>
      </w:r>
      <w:r>
        <w:rPr>
          <w:rFonts w:hint="eastAsia" w:ascii="仿宋" w:hAnsi="仿宋" w:eastAsia="仿宋" w:cs="仿宋"/>
          <w:b/>
          <w:sz w:val="24"/>
        </w:rPr>
        <w:t>采购人的要求统一规范着装、巡查标志、车辆标识等</w:t>
      </w:r>
      <w:r>
        <w:rPr>
          <w:rFonts w:hint="eastAsia" w:ascii="仿宋" w:hAnsi="仿宋" w:eastAsia="仿宋" w:cs="仿宋"/>
          <w:sz w:val="24"/>
        </w:rPr>
        <w:t>，不得使用综合行政执法专用标志。</w:t>
      </w:r>
    </w:p>
    <w:p w14:paraId="15AAE31B">
      <w:pPr>
        <w:spacing w:line="400" w:lineRule="exact"/>
        <w:ind w:firstLine="480" w:firstLineChars="200"/>
        <w:contextualSpacing/>
        <w:rPr>
          <w:rFonts w:ascii="仿宋" w:hAnsi="仿宋" w:eastAsia="仿宋" w:cs="仿宋"/>
          <w:sz w:val="24"/>
        </w:rPr>
      </w:pPr>
      <w:r>
        <w:rPr>
          <w:rFonts w:hint="eastAsia" w:ascii="仿宋" w:hAnsi="仿宋" w:eastAsia="仿宋" w:cs="仿宋"/>
          <w:sz w:val="24"/>
        </w:rPr>
        <w:t>9、</w:t>
      </w:r>
      <w:r>
        <w:rPr>
          <w:rFonts w:hint="eastAsia" w:ascii="仿宋" w:hAnsi="仿宋" w:eastAsia="仿宋" w:cs="仿宋"/>
          <w:bCs/>
          <w:sz w:val="24"/>
        </w:rPr>
        <w:t>中标人</w:t>
      </w:r>
      <w:r>
        <w:rPr>
          <w:rFonts w:hint="eastAsia" w:ascii="仿宋" w:hAnsi="仿宋" w:eastAsia="仿宋" w:cs="仿宋"/>
          <w:sz w:val="24"/>
        </w:rPr>
        <w:t>应定期向采购人上报阶段性工作计划，建立各类工作台账，实施制度化、</w:t>
      </w:r>
      <w:r>
        <w:rPr>
          <w:rFonts w:hint="eastAsia" w:ascii="仿宋" w:hAnsi="仿宋" w:eastAsia="仿宋" w:cs="仿宋"/>
          <w:sz w:val="24"/>
          <w:lang w:eastAsia="zh-CN"/>
        </w:rPr>
        <w:t>规范化</w:t>
      </w:r>
      <w:r>
        <w:rPr>
          <w:rFonts w:hint="eastAsia" w:ascii="仿宋" w:hAnsi="仿宋" w:eastAsia="仿宋" w:cs="仿宋"/>
          <w:sz w:val="24"/>
        </w:rPr>
        <w:t>管理；定期组织开展业务培训，不断提高服务质量和人员素质，树立良好企业形象。</w:t>
      </w:r>
      <w:r>
        <w:rPr>
          <w:rFonts w:hint="eastAsia" w:ascii="仿宋" w:hAnsi="仿宋" w:eastAsia="仿宋" w:cs="仿宋"/>
          <w:bCs/>
          <w:sz w:val="24"/>
        </w:rPr>
        <w:t>中标人</w:t>
      </w:r>
      <w:r>
        <w:rPr>
          <w:rFonts w:hint="eastAsia" w:ascii="仿宋" w:hAnsi="仿宋" w:eastAsia="仿宋" w:cs="仿宋"/>
          <w:sz w:val="24"/>
        </w:rPr>
        <w:t>应建立健全安全生产管理制度，服从采购人及相关行政管理部门的安全生产管理。</w:t>
      </w:r>
    </w:p>
    <w:p w14:paraId="57D7518F">
      <w:pPr>
        <w:spacing w:line="400" w:lineRule="exact"/>
        <w:ind w:firstLine="480" w:firstLineChars="200"/>
        <w:contextualSpacing/>
        <w:rPr>
          <w:rFonts w:ascii="仿宋" w:hAnsi="仿宋" w:eastAsia="仿宋" w:cs="仿宋"/>
          <w:sz w:val="24"/>
        </w:rPr>
      </w:pPr>
      <w:r>
        <w:rPr>
          <w:rFonts w:hint="eastAsia" w:ascii="仿宋" w:hAnsi="仿宋" w:eastAsia="仿宋" w:cs="仿宋"/>
          <w:bCs/>
          <w:kern w:val="0"/>
          <w:sz w:val="24"/>
        </w:rPr>
        <w:t>10、</w:t>
      </w:r>
      <w:r>
        <w:rPr>
          <w:rFonts w:hint="eastAsia" w:ascii="仿宋" w:hAnsi="仿宋" w:eastAsia="仿宋" w:cs="仿宋"/>
          <w:bCs/>
          <w:sz w:val="24"/>
        </w:rPr>
        <w:t>中标人</w:t>
      </w:r>
      <w:r>
        <w:rPr>
          <w:rFonts w:hint="eastAsia" w:ascii="仿宋" w:hAnsi="仿宋" w:eastAsia="仿宋" w:cs="仿宋"/>
          <w:sz w:val="24"/>
        </w:rPr>
        <w:t>在合同期内不得以任何理由进行转包或分包，否则应承担违约责任。</w:t>
      </w:r>
    </w:p>
    <w:p w14:paraId="7A60B11D">
      <w:pPr>
        <w:spacing w:line="400" w:lineRule="exact"/>
        <w:ind w:firstLine="482" w:firstLineChars="200"/>
        <w:contextualSpacing/>
        <w:rPr>
          <w:rFonts w:ascii="仿宋" w:hAnsi="仿宋" w:eastAsia="仿宋" w:cs="仿宋"/>
          <w:bCs/>
          <w:sz w:val="24"/>
        </w:rPr>
      </w:pPr>
      <w:r>
        <w:rPr>
          <w:rFonts w:hint="eastAsia" w:ascii="仿宋" w:hAnsi="仿宋" w:eastAsia="仿宋" w:cs="仿宋"/>
          <w:b/>
          <w:sz w:val="24"/>
        </w:rPr>
        <w:t>11、巡查设备配置要求：</w:t>
      </w:r>
    </w:p>
    <w:p w14:paraId="1BFF6311">
      <w:pPr>
        <w:spacing w:line="400" w:lineRule="exact"/>
        <w:ind w:firstLine="360" w:firstLineChars="150"/>
        <w:contextualSpacing/>
        <w:rPr>
          <w:rFonts w:ascii="仿宋" w:hAnsi="仿宋" w:eastAsia="仿宋" w:cs="仿宋"/>
          <w:sz w:val="24"/>
        </w:rPr>
      </w:pPr>
      <w:r>
        <w:rPr>
          <w:rFonts w:hint="eastAsia" w:ascii="仿宋" w:hAnsi="仿宋" w:eastAsia="仿宋" w:cs="仿宋"/>
          <w:sz w:val="24"/>
        </w:rPr>
        <w:t>（1）全新</w:t>
      </w:r>
      <w:r>
        <w:rPr>
          <w:rStyle w:val="17"/>
          <w:rFonts w:hint="eastAsia" w:ascii="仿宋" w:hAnsi="仿宋" w:eastAsia="仿宋" w:cs="仿宋"/>
          <w:bCs/>
          <w:sz w:val="24"/>
          <w:lang w:eastAsia="zh-CN"/>
        </w:rPr>
        <w:t>（</w:t>
      </w:r>
      <w:r>
        <w:rPr>
          <w:rStyle w:val="17"/>
          <w:rFonts w:hint="eastAsia" w:ascii="仿宋" w:hAnsi="仿宋" w:eastAsia="仿宋" w:cs="仿宋"/>
          <w:bCs/>
          <w:sz w:val="24"/>
          <w:lang w:val="en-US" w:eastAsia="zh-CN"/>
        </w:rPr>
        <w:t>开标前一年内购置</w:t>
      </w:r>
      <w:r>
        <w:rPr>
          <w:rStyle w:val="17"/>
          <w:rFonts w:hint="eastAsia" w:ascii="仿宋" w:hAnsi="仿宋" w:eastAsia="仿宋" w:cs="仿宋"/>
          <w:bCs/>
          <w:sz w:val="24"/>
          <w:lang w:eastAsia="zh-CN"/>
        </w:rPr>
        <w:t>）</w:t>
      </w:r>
      <w:r>
        <w:rPr>
          <w:rFonts w:hint="eastAsia" w:ascii="仿宋" w:hAnsi="仿宋" w:eastAsia="仿宋" w:cs="仿宋"/>
          <w:bCs/>
          <w:sz w:val="24"/>
        </w:rPr>
        <w:t>电</w:t>
      </w:r>
      <w:r>
        <w:rPr>
          <w:rFonts w:hint="eastAsia" w:ascii="仿宋" w:hAnsi="仿宋" w:eastAsia="仿宋" w:cs="仿宋"/>
          <w:sz w:val="24"/>
        </w:rPr>
        <w:t>动巡查车辆：不少于</w:t>
      </w:r>
      <w:r>
        <w:rPr>
          <w:rFonts w:hint="eastAsia" w:ascii="仿宋" w:hAnsi="仿宋" w:eastAsia="仿宋" w:cs="仿宋"/>
          <w:sz w:val="24"/>
          <w:u w:val="single"/>
        </w:rPr>
        <w:t xml:space="preserve"> 1 </w:t>
      </w:r>
      <w:r>
        <w:rPr>
          <w:rFonts w:hint="eastAsia" w:ascii="仿宋" w:hAnsi="仿宋" w:eastAsia="仿宋" w:cs="仿宋"/>
          <w:sz w:val="24"/>
        </w:rPr>
        <w:t>辆，参数要求：五座，续航≥300公里；(中标通知书发放后7个工作日内提供车辆购置发票或租赁协议)</w:t>
      </w:r>
    </w:p>
    <w:p w14:paraId="6BCD789C">
      <w:pPr>
        <w:spacing w:line="400" w:lineRule="exact"/>
        <w:ind w:firstLine="360" w:firstLineChars="150"/>
        <w:contextualSpacing/>
        <w:rPr>
          <w:rFonts w:hint="eastAsia" w:ascii="仿宋" w:hAnsi="仿宋" w:eastAsia="仿宋" w:cs="仿宋"/>
          <w:bCs/>
          <w:kern w:val="0"/>
          <w:sz w:val="24"/>
        </w:rPr>
      </w:pPr>
      <w:r>
        <w:rPr>
          <w:rFonts w:hint="eastAsia" w:ascii="仿宋" w:hAnsi="仿宋" w:eastAsia="仿宋" w:cs="仿宋"/>
          <w:sz w:val="24"/>
        </w:rPr>
        <w:t>（2）巡查电瓶车：</w:t>
      </w:r>
      <w:r>
        <w:rPr>
          <w:rFonts w:hint="eastAsia" w:ascii="仿宋" w:hAnsi="仿宋" w:eastAsia="仿宋" w:cs="仿宋"/>
          <w:bCs/>
          <w:kern w:val="0"/>
          <w:sz w:val="24"/>
        </w:rPr>
        <w:t>不少于</w:t>
      </w:r>
      <w:r>
        <w:rPr>
          <w:rFonts w:hint="eastAsia" w:ascii="仿宋" w:hAnsi="仿宋" w:eastAsia="仿宋" w:cs="仿宋"/>
          <w:bCs/>
          <w:kern w:val="0"/>
          <w:sz w:val="24"/>
          <w:u w:val="single"/>
        </w:rPr>
        <w:t xml:space="preserve"> </w:t>
      </w:r>
      <w:r>
        <w:rPr>
          <w:rFonts w:hint="eastAsia" w:ascii="仿宋" w:hAnsi="仿宋" w:eastAsia="仿宋" w:cs="仿宋"/>
          <w:bCs/>
          <w:kern w:val="0"/>
          <w:sz w:val="24"/>
          <w:u w:val="single"/>
          <w:lang w:val="en-US" w:eastAsia="zh-CN"/>
        </w:rPr>
        <w:t>9</w:t>
      </w:r>
      <w:r>
        <w:rPr>
          <w:rFonts w:hint="eastAsia" w:ascii="仿宋" w:hAnsi="仿宋" w:eastAsia="仿宋" w:cs="仿宋"/>
          <w:bCs/>
          <w:kern w:val="0"/>
          <w:sz w:val="24"/>
          <w:u w:val="single"/>
        </w:rPr>
        <w:t xml:space="preserve"> </w:t>
      </w:r>
      <w:r>
        <w:rPr>
          <w:rFonts w:hint="eastAsia" w:ascii="仿宋" w:hAnsi="仿宋" w:eastAsia="仿宋" w:cs="仿宋"/>
          <w:bCs/>
          <w:kern w:val="0"/>
          <w:sz w:val="24"/>
        </w:rPr>
        <w:t>辆；(中标通知书发放后7个工作日内提供车辆购置发票或租赁协议)</w:t>
      </w:r>
    </w:p>
    <w:p w14:paraId="2034197C">
      <w:pPr>
        <w:spacing w:line="400" w:lineRule="exact"/>
        <w:ind w:firstLine="360" w:firstLineChars="150"/>
        <w:contextualSpacing/>
        <w:rPr>
          <w:rFonts w:ascii="仿宋" w:hAnsi="仿宋" w:eastAsia="仿宋" w:cs="仿宋"/>
          <w:sz w:val="24"/>
        </w:rPr>
      </w:pPr>
      <w:r>
        <w:rPr>
          <w:rFonts w:hint="eastAsia" w:ascii="仿宋" w:hAnsi="仿宋" w:eastAsia="仿宋" w:cs="仿宋"/>
          <w:sz w:val="24"/>
        </w:rPr>
        <w:t>（3）执法记录仪：</w:t>
      </w:r>
      <w:r>
        <w:rPr>
          <w:rFonts w:hint="eastAsia" w:ascii="仿宋" w:hAnsi="仿宋" w:eastAsia="仿宋" w:cs="仿宋"/>
          <w:bCs/>
          <w:kern w:val="0"/>
          <w:sz w:val="24"/>
        </w:rPr>
        <w:t>不少于</w:t>
      </w:r>
      <w:r>
        <w:rPr>
          <w:rFonts w:hint="eastAsia" w:ascii="仿宋" w:hAnsi="仿宋" w:eastAsia="仿宋" w:cs="仿宋"/>
          <w:bCs/>
          <w:kern w:val="0"/>
          <w:sz w:val="24"/>
          <w:u w:val="single"/>
        </w:rPr>
        <w:t xml:space="preserve"> </w:t>
      </w:r>
      <w:r>
        <w:rPr>
          <w:rFonts w:hint="eastAsia" w:ascii="仿宋" w:hAnsi="仿宋" w:eastAsia="仿宋" w:cs="仿宋"/>
          <w:bCs/>
          <w:kern w:val="0"/>
          <w:sz w:val="24"/>
          <w:u w:val="single"/>
          <w:lang w:val="en-US" w:eastAsia="zh-CN"/>
        </w:rPr>
        <w:t>9</w:t>
      </w:r>
      <w:r>
        <w:rPr>
          <w:rFonts w:hint="eastAsia" w:ascii="仿宋" w:hAnsi="仿宋" w:eastAsia="仿宋" w:cs="仿宋"/>
          <w:bCs/>
          <w:kern w:val="0"/>
          <w:sz w:val="24"/>
          <w:u w:val="single"/>
        </w:rPr>
        <w:t xml:space="preserve"> </w:t>
      </w:r>
      <w:r>
        <w:rPr>
          <w:rFonts w:hint="eastAsia" w:ascii="仿宋" w:hAnsi="仿宋" w:eastAsia="仿宋" w:cs="仿宋"/>
          <w:bCs/>
          <w:kern w:val="0"/>
          <w:sz w:val="24"/>
        </w:rPr>
        <w:t>台；</w:t>
      </w:r>
    </w:p>
    <w:p w14:paraId="09C25E6D">
      <w:pPr>
        <w:spacing w:line="400" w:lineRule="exact"/>
        <w:ind w:firstLine="360" w:firstLineChars="150"/>
        <w:contextualSpacing/>
        <w:rPr>
          <w:rFonts w:ascii="仿宋" w:hAnsi="仿宋" w:eastAsia="仿宋" w:cs="仿宋"/>
          <w:sz w:val="24"/>
        </w:rPr>
      </w:pPr>
      <w:r>
        <w:rPr>
          <w:rFonts w:hint="eastAsia" w:ascii="仿宋" w:hAnsi="仿宋" w:eastAsia="仿宋" w:cs="仿宋"/>
          <w:sz w:val="24"/>
        </w:rPr>
        <w:t>（4）对讲机：</w:t>
      </w:r>
      <w:r>
        <w:rPr>
          <w:rFonts w:hint="eastAsia" w:ascii="仿宋" w:hAnsi="仿宋" w:eastAsia="仿宋" w:cs="仿宋"/>
          <w:bCs/>
          <w:kern w:val="0"/>
          <w:sz w:val="24"/>
        </w:rPr>
        <w:t>不少于</w:t>
      </w:r>
      <w:r>
        <w:rPr>
          <w:rFonts w:hint="eastAsia" w:ascii="仿宋" w:hAnsi="仿宋" w:eastAsia="仿宋" w:cs="仿宋"/>
          <w:bCs/>
          <w:kern w:val="0"/>
          <w:sz w:val="24"/>
          <w:u w:val="single"/>
        </w:rPr>
        <w:t xml:space="preserve"> </w:t>
      </w:r>
      <w:r>
        <w:rPr>
          <w:rFonts w:hint="eastAsia" w:ascii="仿宋" w:hAnsi="仿宋" w:eastAsia="仿宋" w:cs="仿宋"/>
          <w:bCs/>
          <w:kern w:val="0"/>
          <w:sz w:val="24"/>
          <w:u w:val="single"/>
          <w:lang w:val="en-US" w:eastAsia="zh-CN"/>
        </w:rPr>
        <w:t>9</w:t>
      </w:r>
      <w:r>
        <w:rPr>
          <w:rFonts w:hint="eastAsia" w:ascii="仿宋" w:hAnsi="仿宋" w:eastAsia="仿宋" w:cs="仿宋"/>
          <w:bCs/>
          <w:kern w:val="0"/>
          <w:sz w:val="24"/>
          <w:u w:val="single"/>
        </w:rPr>
        <w:t xml:space="preserve"> </w:t>
      </w:r>
      <w:r>
        <w:rPr>
          <w:rFonts w:hint="eastAsia" w:ascii="仿宋" w:hAnsi="仿宋" w:eastAsia="仿宋" w:cs="仿宋"/>
          <w:bCs/>
          <w:kern w:val="0"/>
          <w:sz w:val="24"/>
        </w:rPr>
        <w:t>台；</w:t>
      </w:r>
    </w:p>
    <w:p w14:paraId="00AD2DCE">
      <w:pPr>
        <w:spacing w:line="400" w:lineRule="exact"/>
        <w:ind w:firstLine="360" w:firstLineChars="150"/>
        <w:contextualSpacing/>
        <w:rPr>
          <w:rFonts w:ascii="仿宋" w:hAnsi="仿宋" w:eastAsia="仿宋" w:cs="仿宋"/>
          <w:sz w:val="24"/>
        </w:rPr>
      </w:pPr>
      <w:r>
        <w:rPr>
          <w:rFonts w:hint="eastAsia" w:ascii="仿宋" w:hAnsi="仿宋" w:eastAsia="仿宋" w:cs="仿宋"/>
          <w:sz w:val="24"/>
        </w:rPr>
        <w:t>合同履行期间由中标人配置设备，具体使用规范按实际合同约定履行。</w:t>
      </w:r>
    </w:p>
    <w:p w14:paraId="0EC2DFC7">
      <w:pPr>
        <w:spacing w:line="400" w:lineRule="exact"/>
        <w:ind w:firstLine="482" w:firstLineChars="200"/>
        <w:contextualSpacing/>
        <w:rPr>
          <w:rFonts w:ascii="仿宋" w:hAnsi="仿宋" w:eastAsia="仿宋" w:cs="仿宋"/>
          <w:b/>
          <w:sz w:val="24"/>
        </w:rPr>
      </w:pPr>
      <w:r>
        <w:rPr>
          <w:rFonts w:hint="eastAsia" w:ascii="仿宋" w:hAnsi="仿宋" w:eastAsia="仿宋" w:cs="仿宋"/>
          <w:b/>
          <w:sz w:val="24"/>
        </w:rPr>
        <w:t>12、服装要求：中标人须根据采购人要求为秩序辅助管理人员统一规范着装，标准不低于</w:t>
      </w:r>
      <w:r>
        <w:rPr>
          <w:rFonts w:hint="eastAsia" w:ascii="仿宋" w:hAnsi="仿宋" w:eastAsia="仿宋" w:cs="仿宋"/>
          <w:b/>
          <w:sz w:val="24"/>
          <w:lang w:eastAsia="zh-CN"/>
        </w:rPr>
        <w:t>（</w:t>
      </w:r>
      <w:r>
        <w:rPr>
          <w:rFonts w:hint="eastAsia" w:ascii="仿宋" w:hAnsi="仿宋" w:eastAsia="仿宋" w:cs="仿宋"/>
          <w:b/>
          <w:sz w:val="24"/>
          <w:lang w:val="en-US" w:eastAsia="zh-CN"/>
        </w:rPr>
        <w:t>按照单人单年配备</w:t>
      </w:r>
      <w:r>
        <w:rPr>
          <w:rFonts w:hint="eastAsia" w:ascii="仿宋" w:hAnsi="仿宋" w:eastAsia="仿宋" w:cs="仿宋"/>
          <w:b/>
          <w:sz w:val="24"/>
          <w:lang w:eastAsia="zh-CN"/>
        </w:rPr>
        <w:t>）</w:t>
      </w:r>
      <w:r>
        <w:rPr>
          <w:rFonts w:hint="eastAsia" w:ascii="仿宋" w:hAnsi="仿宋" w:eastAsia="仿宋" w:cs="仿宋"/>
          <w:b/>
          <w:sz w:val="24"/>
        </w:rPr>
        <w:t>：冬季服装2套，夏季服装2套、春秋装2套、头盔2只、雨衣</w:t>
      </w:r>
      <w:r>
        <w:rPr>
          <w:rFonts w:hint="eastAsia" w:ascii="仿宋" w:hAnsi="仿宋" w:eastAsia="仿宋" w:cs="仿宋"/>
          <w:b/>
          <w:sz w:val="24"/>
          <w:lang w:val="en-US" w:eastAsia="zh-CN"/>
        </w:rPr>
        <w:t>2</w:t>
      </w:r>
      <w:r>
        <w:rPr>
          <w:rFonts w:hint="eastAsia" w:ascii="仿宋" w:hAnsi="仿宋" w:eastAsia="仿宋" w:cs="仿宋"/>
          <w:b/>
          <w:sz w:val="24"/>
        </w:rPr>
        <w:t>套、反光背心</w:t>
      </w:r>
      <w:r>
        <w:rPr>
          <w:rFonts w:hint="eastAsia" w:ascii="仿宋" w:hAnsi="仿宋" w:eastAsia="仿宋" w:cs="仿宋"/>
          <w:b/>
          <w:sz w:val="24"/>
          <w:lang w:val="en-US" w:eastAsia="zh-CN"/>
        </w:rPr>
        <w:t>2</w:t>
      </w:r>
      <w:r>
        <w:rPr>
          <w:rFonts w:hint="eastAsia" w:ascii="仿宋" w:hAnsi="仿宋" w:eastAsia="仿宋" w:cs="仿宋"/>
          <w:b/>
          <w:sz w:val="24"/>
        </w:rPr>
        <w:t>套。</w:t>
      </w:r>
    </w:p>
    <w:p w14:paraId="650F81A6">
      <w:pPr>
        <w:rPr>
          <w:rFonts w:ascii="仿宋" w:hAnsi="仿宋" w:eastAsia="仿宋" w:cs="仿宋"/>
          <w:b/>
          <w:sz w:val="24"/>
        </w:rPr>
      </w:pPr>
    </w:p>
    <w:p w14:paraId="1EEDB707">
      <w:pPr>
        <w:rPr>
          <w:rFonts w:ascii="仿宋" w:hAnsi="仿宋" w:eastAsia="仿宋" w:cs="仿宋"/>
          <w:b/>
          <w:bCs/>
          <w:kern w:val="0"/>
          <w:sz w:val="24"/>
        </w:rPr>
      </w:pPr>
      <w:r>
        <w:rPr>
          <w:rFonts w:hint="eastAsia" w:ascii="仿宋" w:hAnsi="仿宋" w:eastAsia="仿宋" w:cs="仿宋"/>
          <w:b/>
          <w:sz w:val="24"/>
        </w:rPr>
        <w:t>附表1：</w:t>
      </w:r>
      <w:r>
        <w:rPr>
          <w:rFonts w:hint="eastAsia" w:ascii="仿宋" w:hAnsi="仿宋" w:eastAsia="仿宋" w:cs="仿宋"/>
          <w:b/>
          <w:bCs/>
          <w:kern w:val="0"/>
          <w:sz w:val="24"/>
        </w:rPr>
        <w:t>考核细则 （供参考，具体以合同签订时为准）</w:t>
      </w:r>
    </w:p>
    <w:tbl>
      <w:tblPr>
        <w:tblStyle w:val="16"/>
        <w:tblW w:w="5000" w:type="pct"/>
        <w:jc w:val="center"/>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92"/>
        <w:gridCol w:w="1250"/>
        <w:gridCol w:w="3794"/>
        <w:gridCol w:w="1629"/>
        <w:gridCol w:w="1051"/>
      </w:tblGrid>
      <w:tr w14:paraId="753E5E0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77" w:hRule="atLeast"/>
          <w:jc w:val="center"/>
        </w:trPr>
        <w:tc>
          <w:tcPr>
            <w:tcW w:w="465" w:type="pct"/>
            <w:vAlign w:val="center"/>
          </w:tcPr>
          <w:p w14:paraId="20935120">
            <w:pPr>
              <w:widowControl/>
              <w:spacing w:line="280" w:lineRule="exact"/>
              <w:jc w:val="center"/>
              <w:rPr>
                <w:rFonts w:ascii="仿宋" w:hAnsi="仿宋" w:eastAsia="仿宋" w:cs="仿宋"/>
                <w:kern w:val="0"/>
                <w:sz w:val="24"/>
              </w:rPr>
            </w:pPr>
            <w:r>
              <w:rPr>
                <w:rFonts w:hint="eastAsia" w:ascii="仿宋" w:hAnsi="仿宋" w:eastAsia="仿宋" w:cs="仿宋"/>
                <w:kern w:val="0"/>
                <w:sz w:val="24"/>
              </w:rPr>
              <w:t>序号</w:t>
            </w:r>
          </w:p>
        </w:tc>
        <w:tc>
          <w:tcPr>
            <w:tcW w:w="734" w:type="pct"/>
            <w:vMerge w:val="restart"/>
            <w:vAlign w:val="center"/>
          </w:tcPr>
          <w:p w14:paraId="4E9BFA56">
            <w:pPr>
              <w:widowControl/>
              <w:spacing w:line="280" w:lineRule="exact"/>
              <w:jc w:val="center"/>
              <w:rPr>
                <w:rFonts w:ascii="仿宋" w:hAnsi="仿宋" w:eastAsia="仿宋" w:cs="仿宋"/>
                <w:kern w:val="0"/>
                <w:sz w:val="24"/>
              </w:rPr>
            </w:pPr>
            <w:r>
              <w:rPr>
                <w:rFonts w:hint="eastAsia" w:ascii="仿宋" w:hAnsi="仿宋" w:eastAsia="仿宋" w:cs="仿宋"/>
                <w:kern w:val="0"/>
                <w:sz w:val="24"/>
              </w:rPr>
              <w:t>考核项目管理工作要求（40分）</w:t>
            </w:r>
          </w:p>
        </w:tc>
        <w:tc>
          <w:tcPr>
            <w:tcW w:w="2227" w:type="pct"/>
            <w:vAlign w:val="center"/>
          </w:tcPr>
          <w:p w14:paraId="50DF9A8B">
            <w:pPr>
              <w:widowControl/>
              <w:spacing w:line="280" w:lineRule="exact"/>
              <w:jc w:val="center"/>
              <w:rPr>
                <w:rFonts w:ascii="仿宋" w:hAnsi="仿宋" w:eastAsia="仿宋" w:cs="仿宋"/>
                <w:kern w:val="0"/>
                <w:sz w:val="24"/>
              </w:rPr>
            </w:pPr>
            <w:r>
              <w:rPr>
                <w:rFonts w:hint="eastAsia" w:ascii="仿宋" w:hAnsi="仿宋" w:eastAsia="仿宋" w:cs="仿宋"/>
                <w:kern w:val="0"/>
                <w:sz w:val="24"/>
              </w:rPr>
              <w:t>管 理 要 求 和 标 准</w:t>
            </w:r>
          </w:p>
        </w:tc>
        <w:tc>
          <w:tcPr>
            <w:tcW w:w="955" w:type="pct"/>
            <w:vAlign w:val="center"/>
          </w:tcPr>
          <w:p w14:paraId="2D38B684">
            <w:pPr>
              <w:widowControl/>
              <w:spacing w:line="280" w:lineRule="exact"/>
              <w:jc w:val="center"/>
              <w:rPr>
                <w:rFonts w:ascii="仿宋" w:hAnsi="仿宋" w:eastAsia="仿宋" w:cs="仿宋"/>
                <w:kern w:val="0"/>
                <w:sz w:val="24"/>
              </w:rPr>
            </w:pPr>
            <w:r>
              <w:rPr>
                <w:rFonts w:hint="eastAsia" w:ascii="仿宋" w:hAnsi="仿宋" w:eastAsia="仿宋" w:cs="仿宋"/>
                <w:kern w:val="0"/>
                <w:sz w:val="24"/>
              </w:rPr>
              <w:t>扣分标准</w:t>
            </w:r>
          </w:p>
        </w:tc>
        <w:tc>
          <w:tcPr>
            <w:tcW w:w="617" w:type="pct"/>
            <w:vAlign w:val="center"/>
          </w:tcPr>
          <w:p w14:paraId="73BEAEA1">
            <w:pPr>
              <w:widowControl/>
              <w:spacing w:line="280" w:lineRule="exact"/>
              <w:jc w:val="center"/>
              <w:rPr>
                <w:rFonts w:ascii="仿宋" w:hAnsi="仿宋" w:eastAsia="仿宋" w:cs="仿宋"/>
                <w:kern w:val="0"/>
                <w:sz w:val="24"/>
              </w:rPr>
            </w:pPr>
            <w:r>
              <w:rPr>
                <w:rFonts w:hint="eastAsia" w:ascii="仿宋" w:hAnsi="仿宋" w:eastAsia="仿宋" w:cs="仿宋"/>
                <w:kern w:val="0"/>
                <w:sz w:val="24"/>
              </w:rPr>
              <w:t>扣分</w:t>
            </w:r>
          </w:p>
        </w:tc>
      </w:tr>
      <w:tr w14:paraId="4B93492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74AA495F">
            <w:pPr>
              <w:widowControl/>
              <w:spacing w:line="280" w:lineRule="exact"/>
              <w:jc w:val="center"/>
              <w:rPr>
                <w:rFonts w:ascii="仿宋" w:hAnsi="仿宋" w:eastAsia="仿宋" w:cs="仿宋"/>
                <w:kern w:val="0"/>
                <w:sz w:val="24"/>
              </w:rPr>
            </w:pPr>
            <w:r>
              <w:rPr>
                <w:rFonts w:hint="eastAsia" w:ascii="仿宋" w:hAnsi="仿宋" w:eastAsia="仿宋" w:cs="仿宋"/>
                <w:kern w:val="0"/>
                <w:sz w:val="24"/>
              </w:rPr>
              <w:t>1</w:t>
            </w:r>
          </w:p>
        </w:tc>
        <w:tc>
          <w:tcPr>
            <w:tcW w:w="734" w:type="pct"/>
            <w:vMerge w:val="continue"/>
            <w:vAlign w:val="center"/>
          </w:tcPr>
          <w:p w14:paraId="43CDB414">
            <w:pPr>
              <w:widowControl/>
              <w:spacing w:line="280" w:lineRule="exact"/>
              <w:jc w:val="center"/>
              <w:rPr>
                <w:rFonts w:ascii="仿宋" w:hAnsi="仿宋" w:eastAsia="仿宋" w:cs="仿宋"/>
                <w:kern w:val="0"/>
                <w:sz w:val="24"/>
              </w:rPr>
            </w:pPr>
          </w:p>
        </w:tc>
        <w:tc>
          <w:tcPr>
            <w:tcW w:w="2227" w:type="pct"/>
            <w:vAlign w:val="center"/>
          </w:tcPr>
          <w:p w14:paraId="458232C4">
            <w:pPr>
              <w:widowControl/>
              <w:spacing w:line="280" w:lineRule="exact"/>
              <w:rPr>
                <w:rFonts w:ascii="仿宋" w:hAnsi="仿宋" w:eastAsia="仿宋" w:cs="仿宋"/>
                <w:kern w:val="0"/>
                <w:sz w:val="24"/>
              </w:rPr>
            </w:pPr>
            <w:r>
              <w:rPr>
                <w:rFonts w:hint="eastAsia" w:ascii="仿宋" w:hAnsi="仿宋" w:eastAsia="仿宋" w:cs="仿宋"/>
                <w:kern w:val="0"/>
                <w:sz w:val="24"/>
              </w:rPr>
              <w:t>定点固守区域和规定的服务时间内不得脱岗，工作时间不得饮酒</w:t>
            </w:r>
          </w:p>
        </w:tc>
        <w:tc>
          <w:tcPr>
            <w:tcW w:w="955" w:type="pct"/>
            <w:vAlign w:val="center"/>
          </w:tcPr>
          <w:p w14:paraId="2EE25854">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每发现一次扣2分</w:t>
            </w:r>
          </w:p>
        </w:tc>
        <w:tc>
          <w:tcPr>
            <w:tcW w:w="617" w:type="pct"/>
            <w:vAlign w:val="center"/>
          </w:tcPr>
          <w:p w14:paraId="3C636129">
            <w:pPr>
              <w:widowControl/>
              <w:spacing w:line="280" w:lineRule="exact"/>
              <w:jc w:val="center"/>
              <w:rPr>
                <w:rFonts w:ascii="仿宋" w:hAnsi="仿宋" w:eastAsia="仿宋" w:cs="仿宋"/>
                <w:kern w:val="0"/>
                <w:sz w:val="24"/>
              </w:rPr>
            </w:pPr>
          </w:p>
        </w:tc>
      </w:tr>
      <w:tr w14:paraId="15EAF941">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6C69F5D1">
            <w:pPr>
              <w:widowControl/>
              <w:spacing w:line="280" w:lineRule="exact"/>
              <w:jc w:val="center"/>
              <w:rPr>
                <w:rFonts w:ascii="仿宋" w:hAnsi="仿宋" w:eastAsia="仿宋" w:cs="仿宋"/>
                <w:kern w:val="0"/>
                <w:sz w:val="24"/>
              </w:rPr>
            </w:pPr>
            <w:r>
              <w:rPr>
                <w:rFonts w:hint="eastAsia" w:ascii="仿宋" w:hAnsi="仿宋" w:eastAsia="仿宋" w:cs="仿宋"/>
                <w:kern w:val="0"/>
                <w:sz w:val="24"/>
              </w:rPr>
              <w:t>2</w:t>
            </w:r>
          </w:p>
        </w:tc>
        <w:tc>
          <w:tcPr>
            <w:tcW w:w="734" w:type="pct"/>
            <w:vMerge w:val="continue"/>
            <w:vAlign w:val="center"/>
          </w:tcPr>
          <w:p w14:paraId="380849EA">
            <w:pPr>
              <w:widowControl/>
              <w:spacing w:line="280" w:lineRule="exact"/>
              <w:jc w:val="center"/>
              <w:rPr>
                <w:rFonts w:ascii="仿宋" w:hAnsi="仿宋" w:eastAsia="仿宋" w:cs="仿宋"/>
                <w:kern w:val="0"/>
                <w:sz w:val="24"/>
              </w:rPr>
            </w:pPr>
          </w:p>
        </w:tc>
        <w:tc>
          <w:tcPr>
            <w:tcW w:w="2227" w:type="pct"/>
            <w:vAlign w:val="center"/>
          </w:tcPr>
          <w:p w14:paraId="31085A92">
            <w:pPr>
              <w:widowControl/>
              <w:spacing w:line="280" w:lineRule="exact"/>
              <w:rPr>
                <w:rFonts w:ascii="仿宋" w:hAnsi="仿宋" w:eastAsia="仿宋" w:cs="仿宋"/>
                <w:kern w:val="0"/>
                <w:sz w:val="24"/>
              </w:rPr>
            </w:pPr>
            <w:r>
              <w:rPr>
                <w:rFonts w:hint="eastAsia" w:ascii="仿宋" w:hAnsi="仿宋" w:eastAsia="仿宋" w:cs="仿宋"/>
                <w:kern w:val="0"/>
                <w:sz w:val="24"/>
              </w:rPr>
              <w:t>每天工作人员数量需严格按照工作要求配备</w:t>
            </w:r>
          </w:p>
        </w:tc>
        <w:tc>
          <w:tcPr>
            <w:tcW w:w="955" w:type="pct"/>
            <w:vAlign w:val="center"/>
          </w:tcPr>
          <w:p w14:paraId="28874E3C">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每少一人次扣2分</w:t>
            </w:r>
          </w:p>
        </w:tc>
        <w:tc>
          <w:tcPr>
            <w:tcW w:w="617" w:type="pct"/>
            <w:vAlign w:val="center"/>
          </w:tcPr>
          <w:p w14:paraId="69D11A4D">
            <w:pPr>
              <w:widowControl/>
              <w:spacing w:line="280" w:lineRule="exact"/>
              <w:jc w:val="center"/>
              <w:rPr>
                <w:rFonts w:ascii="仿宋" w:hAnsi="仿宋" w:eastAsia="仿宋" w:cs="仿宋"/>
                <w:kern w:val="0"/>
                <w:sz w:val="24"/>
              </w:rPr>
            </w:pPr>
            <w:r>
              <w:rPr>
                <w:rFonts w:hint="eastAsia" w:ascii="仿宋" w:hAnsi="仿宋" w:eastAsia="仿宋" w:cs="仿宋"/>
                <w:kern w:val="0"/>
                <w:sz w:val="24"/>
              </w:rPr>
              <w:t xml:space="preserve"> </w:t>
            </w:r>
          </w:p>
        </w:tc>
      </w:tr>
      <w:tr w14:paraId="627A930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7269010F">
            <w:pPr>
              <w:widowControl/>
              <w:spacing w:line="280" w:lineRule="exact"/>
              <w:jc w:val="center"/>
              <w:rPr>
                <w:rFonts w:ascii="仿宋" w:hAnsi="仿宋" w:eastAsia="仿宋" w:cs="仿宋"/>
                <w:kern w:val="0"/>
                <w:sz w:val="24"/>
              </w:rPr>
            </w:pPr>
            <w:r>
              <w:rPr>
                <w:rFonts w:hint="eastAsia" w:ascii="仿宋" w:hAnsi="仿宋" w:eastAsia="仿宋" w:cs="仿宋"/>
                <w:kern w:val="0"/>
                <w:sz w:val="24"/>
              </w:rPr>
              <w:t>3</w:t>
            </w:r>
          </w:p>
        </w:tc>
        <w:tc>
          <w:tcPr>
            <w:tcW w:w="734" w:type="pct"/>
            <w:vMerge w:val="continue"/>
            <w:vAlign w:val="center"/>
          </w:tcPr>
          <w:p w14:paraId="415AA378">
            <w:pPr>
              <w:widowControl/>
              <w:spacing w:line="280" w:lineRule="exact"/>
              <w:jc w:val="left"/>
              <w:rPr>
                <w:rFonts w:ascii="仿宋" w:hAnsi="仿宋" w:eastAsia="仿宋" w:cs="仿宋"/>
                <w:kern w:val="0"/>
                <w:sz w:val="24"/>
              </w:rPr>
            </w:pPr>
          </w:p>
        </w:tc>
        <w:tc>
          <w:tcPr>
            <w:tcW w:w="2227" w:type="pct"/>
            <w:vAlign w:val="center"/>
          </w:tcPr>
          <w:p w14:paraId="4D3E18B8">
            <w:pPr>
              <w:widowControl/>
              <w:spacing w:line="280" w:lineRule="exact"/>
              <w:rPr>
                <w:rFonts w:ascii="仿宋" w:hAnsi="仿宋" w:eastAsia="仿宋" w:cs="仿宋"/>
                <w:kern w:val="0"/>
                <w:sz w:val="24"/>
              </w:rPr>
            </w:pPr>
            <w:r>
              <w:rPr>
                <w:rFonts w:hint="eastAsia" w:ascii="仿宋" w:hAnsi="仿宋" w:eastAsia="仿宋" w:cs="仿宋"/>
                <w:kern w:val="0"/>
                <w:sz w:val="24"/>
              </w:rPr>
              <w:t>项目经理和保安人员不得随意更换，人员更换需提前一个月上报，严禁出现随意抽调、临时抽调人员现象</w:t>
            </w:r>
          </w:p>
        </w:tc>
        <w:tc>
          <w:tcPr>
            <w:tcW w:w="955" w:type="pct"/>
            <w:vAlign w:val="center"/>
          </w:tcPr>
          <w:p w14:paraId="62473AC9">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每发现一次扣5分</w:t>
            </w:r>
          </w:p>
        </w:tc>
        <w:tc>
          <w:tcPr>
            <w:tcW w:w="617" w:type="pct"/>
          </w:tcPr>
          <w:p w14:paraId="61A71918">
            <w:pPr>
              <w:widowControl/>
              <w:spacing w:line="280" w:lineRule="exact"/>
              <w:jc w:val="center"/>
              <w:rPr>
                <w:rFonts w:ascii="仿宋" w:hAnsi="仿宋" w:eastAsia="仿宋" w:cs="仿宋"/>
                <w:kern w:val="0"/>
                <w:sz w:val="24"/>
              </w:rPr>
            </w:pPr>
          </w:p>
        </w:tc>
      </w:tr>
      <w:tr w14:paraId="36E6B6BC">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136716D6">
            <w:pPr>
              <w:widowControl/>
              <w:spacing w:line="280" w:lineRule="exact"/>
              <w:jc w:val="center"/>
              <w:rPr>
                <w:rFonts w:ascii="仿宋" w:hAnsi="仿宋" w:eastAsia="仿宋" w:cs="仿宋"/>
                <w:kern w:val="0"/>
                <w:sz w:val="24"/>
              </w:rPr>
            </w:pPr>
            <w:r>
              <w:rPr>
                <w:rFonts w:hint="eastAsia" w:ascii="仿宋" w:hAnsi="仿宋" w:eastAsia="仿宋" w:cs="仿宋"/>
                <w:kern w:val="0"/>
                <w:sz w:val="24"/>
              </w:rPr>
              <w:t>4</w:t>
            </w:r>
          </w:p>
        </w:tc>
        <w:tc>
          <w:tcPr>
            <w:tcW w:w="734" w:type="pct"/>
            <w:vMerge w:val="continue"/>
            <w:vAlign w:val="center"/>
          </w:tcPr>
          <w:p w14:paraId="74E3D86B">
            <w:pPr>
              <w:widowControl/>
              <w:spacing w:line="280" w:lineRule="exact"/>
              <w:jc w:val="left"/>
              <w:rPr>
                <w:rFonts w:ascii="仿宋" w:hAnsi="仿宋" w:eastAsia="仿宋" w:cs="仿宋"/>
                <w:kern w:val="0"/>
                <w:sz w:val="24"/>
              </w:rPr>
            </w:pPr>
          </w:p>
        </w:tc>
        <w:tc>
          <w:tcPr>
            <w:tcW w:w="2227" w:type="pct"/>
            <w:vAlign w:val="center"/>
          </w:tcPr>
          <w:p w14:paraId="63F2886A">
            <w:pPr>
              <w:widowControl/>
              <w:spacing w:line="280" w:lineRule="exact"/>
              <w:rPr>
                <w:rFonts w:ascii="仿宋" w:hAnsi="仿宋" w:eastAsia="仿宋" w:cs="仿宋"/>
                <w:kern w:val="0"/>
                <w:sz w:val="24"/>
              </w:rPr>
            </w:pPr>
            <w:r>
              <w:rPr>
                <w:rFonts w:hint="eastAsia" w:ascii="仿宋" w:hAnsi="仿宋" w:eastAsia="仿宋" w:cs="仿宋"/>
                <w:kern w:val="0"/>
                <w:sz w:val="24"/>
              </w:rPr>
              <w:t>工作期间要求统一规范着装，注意队伍容貌，自觉维护形象</w:t>
            </w:r>
          </w:p>
        </w:tc>
        <w:tc>
          <w:tcPr>
            <w:tcW w:w="955" w:type="pct"/>
            <w:vAlign w:val="center"/>
          </w:tcPr>
          <w:p w14:paraId="6A683AF9">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每发现一次扣1分</w:t>
            </w:r>
          </w:p>
        </w:tc>
        <w:tc>
          <w:tcPr>
            <w:tcW w:w="617" w:type="pct"/>
          </w:tcPr>
          <w:p w14:paraId="3BAB54F3">
            <w:pPr>
              <w:widowControl/>
              <w:spacing w:line="280" w:lineRule="exact"/>
              <w:jc w:val="center"/>
              <w:rPr>
                <w:rFonts w:ascii="仿宋" w:hAnsi="仿宋" w:eastAsia="仿宋" w:cs="仿宋"/>
                <w:kern w:val="0"/>
                <w:sz w:val="24"/>
              </w:rPr>
            </w:pPr>
          </w:p>
        </w:tc>
      </w:tr>
      <w:tr w14:paraId="5FBCCF57">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4BFD1693">
            <w:pPr>
              <w:widowControl/>
              <w:spacing w:line="280" w:lineRule="exact"/>
              <w:jc w:val="center"/>
              <w:rPr>
                <w:rFonts w:ascii="仿宋" w:hAnsi="仿宋" w:eastAsia="仿宋" w:cs="仿宋"/>
                <w:kern w:val="0"/>
                <w:sz w:val="24"/>
              </w:rPr>
            </w:pPr>
            <w:r>
              <w:rPr>
                <w:rFonts w:hint="eastAsia" w:ascii="仿宋" w:hAnsi="仿宋" w:eastAsia="仿宋" w:cs="仿宋"/>
                <w:kern w:val="0"/>
                <w:sz w:val="24"/>
              </w:rPr>
              <w:t>5</w:t>
            </w:r>
          </w:p>
        </w:tc>
        <w:tc>
          <w:tcPr>
            <w:tcW w:w="734" w:type="pct"/>
            <w:vMerge w:val="continue"/>
            <w:vAlign w:val="center"/>
          </w:tcPr>
          <w:p w14:paraId="4757DBCB">
            <w:pPr>
              <w:widowControl/>
              <w:spacing w:line="280" w:lineRule="exact"/>
              <w:jc w:val="left"/>
              <w:rPr>
                <w:rFonts w:ascii="仿宋" w:hAnsi="仿宋" w:eastAsia="仿宋" w:cs="仿宋"/>
                <w:kern w:val="0"/>
                <w:sz w:val="24"/>
              </w:rPr>
            </w:pPr>
          </w:p>
        </w:tc>
        <w:tc>
          <w:tcPr>
            <w:tcW w:w="2227" w:type="pct"/>
            <w:vAlign w:val="center"/>
          </w:tcPr>
          <w:p w14:paraId="1097E526">
            <w:pPr>
              <w:widowControl/>
              <w:spacing w:line="280" w:lineRule="exact"/>
              <w:rPr>
                <w:rFonts w:ascii="仿宋" w:hAnsi="仿宋" w:eastAsia="仿宋" w:cs="仿宋"/>
                <w:kern w:val="0"/>
                <w:sz w:val="24"/>
              </w:rPr>
            </w:pPr>
            <w:r>
              <w:rPr>
                <w:rFonts w:hint="eastAsia" w:ascii="仿宋" w:hAnsi="仿宋" w:eastAsia="仿宋" w:cs="仿宋"/>
                <w:kern w:val="0"/>
                <w:sz w:val="24"/>
              </w:rPr>
              <w:t>工作期间使用文明劝导用语，严禁粗言秽语，严禁威胁、辱骂、殴打服务对象</w:t>
            </w:r>
          </w:p>
        </w:tc>
        <w:tc>
          <w:tcPr>
            <w:tcW w:w="955" w:type="pct"/>
            <w:vAlign w:val="center"/>
          </w:tcPr>
          <w:p w14:paraId="2E3E9396">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每发现一次扣2分</w:t>
            </w:r>
          </w:p>
        </w:tc>
        <w:tc>
          <w:tcPr>
            <w:tcW w:w="617" w:type="pct"/>
          </w:tcPr>
          <w:p w14:paraId="31B09E7C">
            <w:pPr>
              <w:widowControl/>
              <w:spacing w:line="280" w:lineRule="exact"/>
              <w:jc w:val="center"/>
              <w:rPr>
                <w:rFonts w:ascii="仿宋" w:hAnsi="仿宋" w:eastAsia="仿宋" w:cs="仿宋"/>
                <w:kern w:val="0"/>
                <w:sz w:val="24"/>
              </w:rPr>
            </w:pPr>
          </w:p>
        </w:tc>
      </w:tr>
      <w:tr w14:paraId="5C2BB6FB">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9" w:hRule="atLeast"/>
          <w:jc w:val="center"/>
        </w:trPr>
        <w:tc>
          <w:tcPr>
            <w:tcW w:w="465" w:type="pct"/>
            <w:vAlign w:val="center"/>
          </w:tcPr>
          <w:p w14:paraId="696B23B4">
            <w:pPr>
              <w:widowControl/>
              <w:spacing w:line="280" w:lineRule="exact"/>
              <w:jc w:val="center"/>
              <w:rPr>
                <w:rFonts w:ascii="仿宋" w:hAnsi="仿宋" w:eastAsia="仿宋" w:cs="仿宋"/>
                <w:kern w:val="0"/>
                <w:sz w:val="24"/>
              </w:rPr>
            </w:pPr>
            <w:r>
              <w:rPr>
                <w:rFonts w:hint="eastAsia" w:ascii="仿宋" w:hAnsi="仿宋" w:eastAsia="仿宋" w:cs="仿宋"/>
                <w:kern w:val="0"/>
                <w:sz w:val="24"/>
              </w:rPr>
              <w:t>6</w:t>
            </w:r>
          </w:p>
        </w:tc>
        <w:tc>
          <w:tcPr>
            <w:tcW w:w="734" w:type="pct"/>
            <w:vMerge w:val="continue"/>
            <w:vAlign w:val="center"/>
          </w:tcPr>
          <w:p w14:paraId="4E45AE32">
            <w:pPr>
              <w:widowControl/>
              <w:spacing w:line="280" w:lineRule="exact"/>
              <w:jc w:val="left"/>
              <w:rPr>
                <w:rFonts w:ascii="仿宋" w:hAnsi="仿宋" w:eastAsia="仿宋" w:cs="仿宋"/>
                <w:kern w:val="0"/>
                <w:sz w:val="24"/>
              </w:rPr>
            </w:pPr>
          </w:p>
        </w:tc>
        <w:tc>
          <w:tcPr>
            <w:tcW w:w="2227" w:type="pct"/>
            <w:vAlign w:val="center"/>
          </w:tcPr>
          <w:p w14:paraId="62388D07">
            <w:pPr>
              <w:widowControl/>
              <w:spacing w:line="280" w:lineRule="exact"/>
              <w:rPr>
                <w:rFonts w:ascii="仿宋" w:hAnsi="仿宋" w:eastAsia="仿宋" w:cs="仿宋"/>
                <w:kern w:val="0"/>
                <w:sz w:val="24"/>
              </w:rPr>
            </w:pPr>
            <w:r>
              <w:rPr>
                <w:rFonts w:hint="eastAsia" w:ascii="仿宋" w:hAnsi="仿宋" w:eastAsia="仿宋" w:cs="仿宋"/>
                <w:kern w:val="0"/>
                <w:sz w:val="24"/>
              </w:rPr>
              <w:t>服务期间不能以任何名义对违法违规行为进行处罚，不得以任何名义收取任何费用，不得参加各种违法犯罪活动</w:t>
            </w:r>
          </w:p>
        </w:tc>
        <w:tc>
          <w:tcPr>
            <w:tcW w:w="955" w:type="pct"/>
            <w:vAlign w:val="center"/>
          </w:tcPr>
          <w:p w14:paraId="2E872FB8">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w:t>
            </w:r>
            <w:r>
              <w:rPr>
                <w:rFonts w:hint="eastAsia" w:ascii="仿宋" w:hAnsi="仿宋" w:eastAsia="仿宋" w:cs="仿宋"/>
                <w:kern w:val="0"/>
                <w:sz w:val="24"/>
                <w:lang w:val="en-US" w:eastAsia="zh-CN"/>
              </w:rPr>
              <w:t>8</w:t>
            </w:r>
            <w:r>
              <w:rPr>
                <w:rFonts w:hint="eastAsia" w:ascii="仿宋" w:hAnsi="仿宋" w:eastAsia="仿宋" w:cs="仿宋"/>
                <w:kern w:val="0"/>
                <w:sz w:val="24"/>
              </w:rPr>
              <w:t>分</w:t>
            </w:r>
          </w:p>
        </w:tc>
        <w:tc>
          <w:tcPr>
            <w:tcW w:w="617" w:type="pct"/>
          </w:tcPr>
          <w:p w14:paraId="133E6815">
            <w:pPr>
              <w:widowControl/>
              <w:spacing w:line="280" w:lineRule="exact"/>
              <w:jc w:val="center"/>
              <w:rPr>
                <w:rFonts w:ascii="仿宋" w:hAnsi="仿宋" w:eastAsia="仿宋" w:cs="仿宋"/>
                <w:kern w:val="0"/>
                <w:sz w:val="24"/>
              </w:rPr>
            </w:pPr>
          </w:p>
        </w:tc>
      </w:tr>
      <w:tr w14:paraId="39ADE0FC">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1417B4B8">
            <w:pPr>
              <w:widowControl/>
              <w:spacing w:line="280" w:lineRule="exact"/>
              <w:jc w:val="center"/>
              <w:rPr>
                <w:rFonts w:ascii="仿宋" w:hAnsi="仿宋" w:eastAsia="仿宋" w:cs="仿宋"/>
                <w:kern w:val="0"/>
                <w:sz w:val="24"/>
              </w:rPr>
            </w:pPr>
            <w:r>
              <w:rPr>
                <w:rFonts w:hint="eastAsia" w:ascii="仿宋" w:hAnsi="仿宋" w:eastAsia="仿宋" w:cs="仿宋"/>
                <w:kern w:val="0"/>
                <w:sz w:val="24"/>
              </w:rPr>
              <w:t>7</w:t>
            </w:r>
          </w:p>
        </w:tc>
        <w:tc>
          <w:tcPr>
            <w:tcW w:w="734" w:type="pct"/>
            <w:vMerge w:val="continue"/>
            <w:vAlign w:val="center"/>
          </w:tcPr>
          <w:p w14:paraId="6C7CC225">
            <w:pPr>
              <w:widowControl/>
              <w:spacing w:line="280" w:lineRule="exact"/>
              <w:jc w:val="left"/>
              <w:rPr>
                <w:rFonts w:ascii="仿宋" w:hAnsi="仿宋" w:eastAsia="仿宋" w:cs="仿宋"/>
                <w:kern w:val="0"/>
                <w:sz w:val="24"/>
              </w:rPr>
            </w:pPr>
          </w:p>
        </w:tc>
        <w:tc>
          <w:tcPr>
            <w:tcW w:w="2227" w:type="pct"/>
            <w:vAlign w:val="center"/>
          </w:tcPr>
          <w:p w14:paraId="0930F457">
            <w:pPr>
              <w:widowControl/>
              <w:spacing w:line="280" w:lineRule="exact"/>
              <w:rPr>
                <w:rFonts w:ascii="仿宋" w:hAnsi="仿宋" w:eastAsia="仿宋" w:cs="仿宋"/>
                <w:kern w:val="0"/>
                <w:sz w:val="24"/>
              </w:rPr>
            </w:pPr>
            <w:r>
              <w:rPr>
                <w:rFonts w:hint="eastAsia" w:ascii="仿宋" w:hAnsi="仿宋" w:eastAsia="仿宋" w:cs="仿宋"/>
                <w:kern w:val="0"/>
                <w:sz w:val="24"/>
              </w:rPr>
              <w:t>退伍军人数未按合同承诺的数量配置的</w:t>
            </w:r>
          </w:p>
        </w:tc>
        <w:tc>
          <w:tcPr>
            <w:tcW w:w="955" w:type="pct"/>
            <w:vAlign w:val="center"/>
          </w:tcPr>
          <w:p w14:paraId="361A5A7D">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每少一人扣1分</w:t>
            </w:r>
          </w:p>
        </w:tc>
        <w:tc>
          <w:tcPr>
            <w:tcW w:w="617" w:type="pct"/>
          </w:tcPr>
          <w:p w14:paraId="2C0E3FAF">
            <w:pPr>
              <w:widowControl/>
              <w:spacing w:line="280" w:lineRule="exact"/>
              <w:jc w:val="center"/>
              <w:rPr>
                <w:rFonts w:ascii="仿宋" w:hAnsi="仿宋" w:eastAsia="仿宋" w:cs="仿宋"/>
                <w:kern w:val="0"/>
                <w:sz w:val="24"/>
              </w:rPr>
            </w:pPr>
          </w:p>
        </w:tc>
      </w:tr>
      <w:tr w14:paraId="21E98C6D">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465" w:type="pct"/>
            <w:vAlign w:val="center"/>
          </w:tcPr>
          <w:p w14:paraId="5E9CF72A">
            <w:pPr>
              <w:widowControl/>
              <w:spacing w:line="280" w:lineRule="exact"/>
              <w:jc w:val="center"/>
              <w:rPr>
                <w:rFonts w:ascii="仿宋" w:hAnsi="仿宋" w:eastAsia="仿宋" w:cs="仿宋"/>
                <w:kern w:val="0"/>
                <w:sz w:val="24"/>
              </w:rPr>
            </w:pPr>
            <w:r>
              <w:rPr>
                <w:rFonts w:hint="eastAsia" w:ascii="仿宋" w:hAnsi="仿宋" w:eastAsia="仿宋" w:cs="仿宋"/>
                <w:kern w:val="0"/>
                <w:sz w:val="24"/>
              </w:rPr>
              <w:t>8</w:t>
            </w:r>
          </w:p>
        </w:tc>
        <w:tc>
          <w:tcPr>
            <w:tcW w:w="734" w:type="pct"/>
            <w:vMerge w:val="restart"/>
            <w:vAlign w:val="center"/>
          </w:tcPr>
          <w:p w14:paraId="46C2FB5F">
            <w:pPr>
              <w:widowControl/>
              <w:spacing w:line="280" w:lineRule="exact"/>
              <w:jc w:val="center"/>
              <w:rPr>
                <w:rFonts w:ascii="仿宋" w:hAnsi="仿宋" w:eastAsia="仿宋" w:cs="仿宋"/>
                <w:kern w:val="0"/>
                <w:sz w:val="24"/>
              </w:rPr>
            </w:pPr>
            <w:r>
              <w:rPr>
                <w:rFonts w:hint="eastAsia" w:ascii="仿宋" w:hAnsi="仿宋" w:eastAsia="仿宋" w:cs="仿宋"/>
                <w:kern w:val="0"/>
                <w:sz w:val="24"/>
              </w:rPr>
              <w:t>街面市容秩序（30分）</w:t>
            </w:r>
          </w:p>
        </w:tc>
        <w:tc>
          <w:tcPr>
            <w:tcW w:w="2227" w:type="pct"/>
            <w:vAlign w:val="center"/>
          </w:tcPr>
          <w:p w14:paraId="413241AE">
            <w:pPr>
              <w:widowControl/>
              <w:spacing w:line="280" w:lineRule="exact"/>
              <w:rPr>
                <w:rFonts w:ascii="仿宋" w:hAnsi="仿宋" w:eastAsia="仿宋" w:cs="仿宋"/>
                <w:kern w:val="0"/>
                <w:sz w:val="24"/>
              </w:rPr>
            </w:pPr>
            <w:r>
              <w:rPr>
                <w:rFonts w:hint="eastAsia" w:ascii="仿宋" w:hAnsi="仿宋" w:eastAsia="仿宋" w:cs="仿宋"/>
                <w:kern w:val="0"/>
                <w:sz w:val="24"/>
              </w:rPr>
              <w:t>街面及道路公共区域无乱设摊位（包括以车辆为载体的流动摊点），特殊情况经街道城管部门批准设立的临时摊点（含便民早点摊）应严格遵守相关管理规定，达到文明、规范、整洁、有序</w:t>
            </w:r>
          </w:p>
        </w:tc>
        <w:tc>
          <w:tcPr>
            <w:tcW w:w="955" w:type="pct"/>
            <w:vAlign w:val="center"/>
          </w:tcPr>
          <w:p w14:paraId="400E85B4">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每发现一处扣1分</w:t>
            </w:r>
          </w:p>
        </w:tc>
        <w:tc>
          <w:tcPr>
            <w:tcW w:w="617" w:type="pct"/>
          </w:tcPr>
          <w:p w14:paraId="082C2DE6">
            <w:pPr>
              <w:widowControl/>
              <w:spacing w:line="280" w:lineRule="exact"/>
              <w:jc w:val="center"/>
              <w:rPr>
                <w:rFonts w:ascii="仿宋" w:hAnsi="仿宋" w:eastAsia="仿宋" w:cs="仿宋"/>
                <w:kern w:val="0"/>
                <w:sz w:val="24"/>
              </w:rPr>
            </w:pPr>
          </w:p>
        </w:tc>
      </w:tr>
      <w:tr w14:paraId="08237E7B">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17BCEA19">
            <w:pPr>
              <w:widowControl/>
              <w:spacing w:line="280" w:lineRule="exact"/>
              <w:jc w:val="center"/>
              <w:rPr>
                <w:rFonts w:ascii="仿宋" w:hAnsi="仿宋" w:eastAsia="仿宋" w:cs="仿宋"/>
                <w:kern w:val="0"/>
                <w:sz w:val="24"/>
              </w:rPr>
            </w:pPr>
            <w:r>
              <w:rPr>
                <w:rFonts w:hint="eastAsia" w:ascii="仿宋" w:hAnsi="仿宋" w:eastAsia="仿宋" w:cs="仿宋"/>
                <w:kern w:val="0"/>
                <w:sz w:val="24"/>
              </w:rPr>
              <w:t>9</w:t>
            </w:r>
          </w:p>
        </w:tc>
        <w:tc>
          <w:tcPr>
            <w:tcW w:w="734" w:type="pct"/>
            <w:vMerge w:val="continue"/>
            <w:vAlign w:val="center"/>
          </w:tcPr>
          <w:p w14:paraId="456D72E9">
            <w:pPr>
              <w:widowControl/>
              <w:spacing w:line="280" w:lineRule="exact"/>
              <w:jc w:val="left"/>
              <w:rPr>
                <w:rFonts w:ascii="仿宋" w:hAnsi="仿宋" w:eastAsia="仿宋" w:cs="仿宋"/>
                <w:kern w:val="0"/>
                <w:sz w:val="24"/>
              </w:rPr>
            </w:pPr>
          </w:p>
        </w:tc>
        <w:tc>
          <w:tcPr>
            <w:tcW w:w="2227" w:type="pct"/>
            <w:vAlign w:val="center"/>
          </w:tcPr>
          <w:p w14:paraId="12DE2678">
            <w:pPr>
              <w:widowControl/>
              <w:spacing w:line="280" w:lineRule="exact"/>
              <w:rPr>
                <w:rFonts w:ascii="仿宋" w:hAnsi="仿宋" w:eastAsia="仿宋" w:cs="仿宋"/>
                <w:kern w:val="0"/>
                <w:sz w:val="24"/>
              </w:rPr>
            </w:pPr>
            <w:r>
              <w:rPr>
                <w:rFonts w:hint="eastAsia" w:ascii="仿宋" w:hAnsi="仿宋" w:eastAsia="仿宋" w:cs="仿宋"/>
                <w:kern w:val="0"/>
                <w:sz w:val="24"/>
              </w:rPr>
              <w:t>沿街商铺无跨门和占道营业、无店外堆物（特殊情况经街道城管部门同意的煤炉、展牌等除外）、无乱倒乱放垃圾以及其他市容环境违法违规行为</w:t>
            </w:r>
          </w:p>
        </w:tc>
        <w:tc>
          <w:tcPr>
            <w:tcW w:w="955" w:type="pct"/>
            <w:vAlign w:val="center"/>
          </w:tcPr>
          <w:p w14:paraId="6F768A8E">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每发现一处扣1分</w:t>
            </w:r>
          </w:p>
        </w:tc>
        <w:tc>
          <w:tcPr>
            <w:tcW w:w="617" w:type="pct"/>
          </w:tcPr>
          <w:p w14:paraId="31AE55EF">
            <w:pPr>
              <w:widowControl/>
              <w:spacing w:line="280" w:lineRule="exact"/>
              <w:jc w:val="center"/>
              <w:rPr>
                <w:rFonts w:ascii="仿宋" w:hAnsi="仿宋" w:eastAsia="仿宋" w:cs="仿宋"/>
                <w:kern w:val="0"/>
                <w:sz w:val="24"/>
              </w:rPr>
            </w:pPr>
          </w:p>
        </w:tc>
      </w:tr>
      <w:tr w14:paraId="41D3B0AA">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465" w:type="pct"/>
            <w:vAlign w:val="center"/>
          </w:tcPr>
          <w:p w14:paraId="54B7E131">
            <w:pPr>
              <w:widowControl/>
              <w:spacing w:line="280" w:lineRule="exact"/>
              <w:jc w:val="center"/>
              <w:rPr>
                <w:rFonts w:ascii="仿宋" w:hAnsi="仿宋" w:eastAsia="仿宋" w:cs="仿宋"/>
                <w:kern w:val="0"/>
                <w:sz w:val="24"/>
              </w:rPr>
            </w:pPr>
            <w:r>
              <w:rPr>
                <w:rFonts w:hint="eastAsia" w:ascii="仿宋" w:hAnsi="仿宋" w:eastAsia="仿宋" w:cs="仿宋"/>
                <w:kern w:val="0"/>
                <w:sz w:val="24"/>
              </w:rPr>
              <w:t>10</w:t>
            </w:r>
          </w:p>
        </w:tc>
        <w:tc>
          <w:tcPr>
            <w:tcW w:w="734" w:type="pct"/>
            <w:vMerge w:val="continue"/>
            <w:vAlign w:val="center"/>
          </w:tcPr>
          <w:p w14:paraId="2D46EA98">
            <w:pPr>
              <w:widowControl/>
              <w:spacing w:line="280" w:lineRule="exact"/>
              <w:jc w:val="left"/>
              <w:rPr>
                <w:rFonts w:ascii="仿宋" w:hAnsi="仿宋" w:eastAsia="仿宋" w:cs="仿宋"/>
                <w:kern w:val="0"/>
                <w:sz w:val="24"/>
              </w:rPr>
            </w:pPr>
          </w:p>
        </w:tc>
        <w:tc>
          <w:tcPr>
            <w:tcW w:w="2227" w:type="pct"/>
            <w:vAlign w:val="center"/>
          </w:tcPr>
          <w:p w14:paraId="14A2A23D">
            <w:pPr>
              <w:widowControl/>
              <w:spacing w:line="280" w:lineRule="exact"/>
              <w:rPr>
                <w:rFonts w:ascii="仿宋" w:hAnsi="仿宋" w:eastAsia="仿宋" w:cs="仿宋"/>
                <w:kern w:val="0"/>
                <w:sz w:val="24"/>
              </w:rPr>
            </w:pPr>
            <w:r>
              <w:rPr>
                <w:rFonts w:hint="eastAsia" w:ascii="仿宋" w:hAnsi="仿宋" w:eastAsia="仿宋" w:cs="仿宋"/>
                <w:kern w:val="0"/>
                <w:sz w:val="24"/>
              </w:rPr>
              <w:t>沿街商铺无占用店外绿化、树穴、公共设施放置垃圾容器及扫帚、拖把、簸箕等物品，无乱吊挂</w:t>
            </w:r>
          </w:p>
        </w:tc>
        <w:tc>
          <w:tcPr>
            <w:tcW w:w="955" w:type="pct"/>
            <w:vAlign w:val="center"/>
          </w:tcPr>
          <w:p w14:paraId="3E36A98B">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每发现一处扣0.5分</w:t>
            </w:r>
          </w:p>
        </w:tc>
        <w:tc>
          <w:tcPr>
            <w:tcW w:w="617" w:type="pct"/>
          </w:tcPr>
          <w:p w14:paraId="521319DA">
            <w:pPr>
              <w:widowControl/>
              <w:spacing w:line="280" w:lineRule="exact"/>
              <w:jc w:val="center"/>
              <w:rPr>
                <w:rFonts w:ascii="仿宋" w:hAnsi="仿宋" w:eastAsia="仿宋" w:cs="仿宋"/>
                <w:kern w:val="0"/>
                <w:sz w:val="24"/>
              </w:rPr>
            </w:pPr>
          </w:p>
        </w:tc>
      </w:tr>
      <w:tr w14:paraId="5D5ECC03">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0" w:hRule="atLeast"/>
          <w:jc w:val="center"/>
        </w:trPr>
        <w:tc>
          <w:tcPr>
            <w:tcW w:w="465" w:type="pct"/>
            <w:vAlign w:val="center"/>
          </w:tcPr>
          <w:p w14:paraId="712D35E2">
            <w:pPr>
              <w:spacing w:line="280" w:lineRule="exact"/>
              <w:jc w:val="center"/>
              <w:rPr>
                <w:rFonts w:ascii="仿宋" w:hAnsi="仿宋" w:eastAsia="仿宋" w:cs="仿宋"/>
                <w:kern w:val="0"/>
                <w:sz w:val="24"/>
              </w:rPr>
            </w:pPr>
            <w:r>
              <w:rPr>
                <w:rFonts w:hint="eastAsia" w:ascii="仿宋" w:hAnsi="仿宋" w:eastAsia="仿宋" w:cs="仿宋"/>
                <w:sz w:val="24"/>
              </w:rPr>
              <w:t>11</w:t>
            </w:r>
          </w:p>
        </w:tc>
        <w:tc>
          <w:tcPr>
            <w:tcW w:w="734" w:type="pct"/>
            <w:vMerge w:val="continue"/>
            <w:vAlign w:val="center"/>
          </w:tcPr>
          <w:p w14:paraId="6E790DEB">
            <w:pPr>
              <w:widowControl/>
              <w:spacing w:line="280" w:lineRule="exact"/>
              <w:jc w:val="left"/>
              <w:rPr>
                <w:rFonts w:ascii="仿宋" w:hAnsi="仿宋" w:eastAsia="仿宋" w:cs="仿宋"/>
                <w:kern w:val="0"/>
                <w:sz w:val="24"/>
              </w:rPr>
            </w:pPr>
          </w:p>
        </w:tc>
        <w:tc>
          <w:tcPr>
            <w:tcW w:w="2227" w:type="pct"/>
            <w:vAlign w:val="center"/>
          </w:tcPr>
          <w:p w14:paraId="3517E316">
            <w:pPr>
              <w:widowControl/>
              <w:spacing w:line="280" w:lineRule="exact"/>
              <w:rPr>
                <w:rFonts w:ascii="仿宋" w:hAnsi="仿宋" w:eastAsia="仿宋" w:cs="仿宋"/>
                <w:kern w:val="0"/>
                <w:sz w:val="24"/>
              </w:rPr>
            </w:pPr>
            <w:r>
              <w:rPr>
                <w:rFonts w:hint="eastAsia" w:ascii="仿宋" w:hAnsi="仿宋" w:eastAsia="仿宋" w:cs="仿宋"/>
                <w:kern w:val="0"/>
                <w:sz w:val="24"/>
              </w:rPr>
              <w:t>户外广告和门头招牌按照规定标准设置，保持整洁、美观、安全；街面沿街店牌无违规店招、户外广告及“一店多招”现象</w:t>
            </w:r>
          </w:p>
        </w:tc>
        <w:tc>
          <w:tcPr>
            <w:tcW w:w="955" w:type="pct"/>
            <w:vAlign w:val="center"/>
          </w:tcPr>
          <w:p w14:paraId="706FA06D">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每发现一处扣0.5分</w:t>
            </w:r>
          </w:p>
        </w:tc>
        <w:tc>
          <w:tcPr>
            <w:tcW w:w="617" w:type="pct"/>
          </w:tcPr>
          <w:p w14:paraId="056A62D9">
            <w:pPr>
              <w:widowControl/>
              <w:spacing w:line="280" w:lineRule="exact"/>
              <w:jc w:val="center"/>
              <w:rPr>
                <w:rFonts w:ascii="仿宋" w:hAnsi="仿宋" w:eastAsia="仿宋" w:cs="仿宋"/>
                <w:kern w:val="0"/>
                <w:sz w:val="24"/>
              </w:rPr>
            </w:pPr>
          </w:p>
        </w:tc>
      </w:tr>
      <w:tr w14:paraId="2931B4FD">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465" w:type="pct"/>
            <w:vAlign w:val="center"/>
          </w:tcPr>
          <w:p w14:paraId="18C57D3D">
            <w:pPr>
              <w:spacing w:line="280" w:lineRule="exact"/>
              <w:jc w:val="center"/>
              <w:rPr>
                <w:rFonts w:ascii="仿宋" w:hAnsi="仿宋" w:eastAsia="仿宋" w:cs="仿宋"/>
                <w:kern w:val="0"/>
                <w:sz w:val="24"/>
              </w:rPr>
            </w:pPr>
            <w:r>
              <w:rPr>
                <w:rFonts w:hint="eastAsia" w:ascii="仿宋" w:hAnsi="仿宋" w:eastAsia="仿宋" w:cs="仿宋"/>
                <w:sz w:val="24"/>
              </w:rPr>
              <w:t>12</w:t>
            </w:r>
          </w:p>
        </w:tc>
        <w:tc>
          <w:tcPr>
            <w:tcW w:w="734" w:type="pct"/>
            <w:vMerge w:val="continue"/>
            <w:vAlign w:val="center"/>
          </w:tcPr>
          <w:p w14:paraId="6B624115">
            <w:pPr>
              <w:widowControl/>
              <w:spacing w:line="280" w:lineRule="exact"/>
              <w:jc w:val="left"/>
              <w:rPr>
                <w:rFonts w:ascii="仿宋" w:hAnsi="仿宋" w:eastAsia="仿宋" w:cs="仿宋"/>
                <w:kern w:val="0"/>
                <w:sz w:val="24"/>
              </w:rPr>
            </w:pPr>
          </w:p>
        </w:tc>
        <w:tc>
          <w:tcPr>
            <w:tcW w:w="2227" w:type="pct"/>
            <w:vAlign w:val="center"/>
          </w:tcPr>
          <w:p w14:paraId="3367BE1D">
            <w:pPr>
              <w:widowControl/>
              <w:spacing w:line="280" w:lineRule="exact"/>
              <w:rPr>
                <w:rFonts w:ascii="仿宋" w:hAnsi="仿宋" w:eastAsia="仿宋" w:cs="仿宋"/>
                <w:kern w:val="0"/>
                <w:sz w:val="24"/>
              </w:rPr>
            </w:pPr>
            <w:r>
              <w:rPr>
                <w:rFonts w:hint="eastAsia" w:ascii="仿宋" w:hAnsi="仿宋" w:eastAsia="仿宋" w:cs="仿宋"/>
                <w:kern w:val="0"/>
                <w:sz w:val="24"/>
              </w:rPr>
              <w:t>劝导、督促沿路单位、店铺和个人严格遵守“门前三包”规定，保持“三包”区域内市容环境卫生整洁有序</w:t>
            </w:r>
          </w:p>
        </w:tc>
        <w:tc>
          <w:tcPr>
            <w:tcW w:w="955" w:type="pct"/>
            <w:vAlign w:val="center"/>
          </w:tcPr>
          <w:p w14:paraId="2DF51F33">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每发现一处扣0.5分</w:t>
            </w:r>
          </w:p>
        </w:tc>
        <w:tc>
          <w:tcPr>
            <w:tcW w:w="617" w:type="pct"/>
          </w:tcPr>
          <w:p w14:paraId="2FBAB800">
            <w:pPr>
              <w:widowControl/>
              <w:spacing w:line="280" w:lineRule="exact"/>
              <w:jc w:val="center"/>
              <w:rPr>
                <w:rFonts w:ascii="仿宋" w:hAnsi="仿宋" w:eastAsia="仿宋" w:cs="仿宋"/>
                <w:kern w:val="0"/>
                <w:sz w:val="24"/>
              </w:rPr>
            </w:pPr>
          </w:p>
        </w:tc>
      </w:tr>
      <w:tr w14:paraId="7F92ECE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72F91158">
            <w:pPr>
              <w:spacing w:line="280" w:lineRule="exact"/>
              <w:jc w:val="center"/>
              <w:rPr>
                <w:rFonts w:ascii="仿宋" w:hAnsi="仿宋" w:eastAsia="仿宋" w:cs="仿宋"/>
                <w:sz w:val="24"/>
              </w:rPr>
            </w:pPr>
            <w:r>
              <w:rPr>
                <w:rFonts w:hint="eastAsia" w:ascii="仿宋" w:hAnsi="仿宋" w:eastAsia="仿宋" w:cs="仿宋"/>
                <w:sz w:val="24"/>
              </w:rPr>
              <w:t>13</w:t>
            </w:r>
          </w:p>
        </w:tc>
        <w:tc>
          <w:tcPr>
            <w:tcW w:w="734" w:type="pct"/>
            <w:vMerge w:val="continue"/>
            <w:vAlign w:val="center"/>
          </w:tcPr>
          <w:p w14:paraId="581B4917">
            <w:pPr>
              <w:spacing w:line="280" w:lineRule="exact"/>
              <w:jc w:val="center"/>
              <w:rPr>
                <w:rFonts w:ascii="仿宋" w:hAnsi="仿宋" w:eastAsia="仿宋" w:cs="仿宋"/>
                <w:sz w:val="24"/>
              </w:rPr>
            </w:pPr>
          </w:p>
        </w:tc>
        <w:tc>
          <w:tcPr>
            <w:tcW w:w="2227" w:type="pct"/>
            <w:vAlign w:val="center"/>
          </w:tcPr>
          <w:p w14:paraId="29CFD564">
            <w:pPr>
              <w:spacing w:line="280" w:lineRule="exact"/>
              <w:rPr>
                <w:rFonts w:ascii="仿宋" w:hAnsi="仿宋" w:eastAsia="仿宋" w:cs="仿宋"/>
                <w:sz w:val="24"/>
              </w:rPr>
            </w:pPr>
            <w:r>
              <w:rPr>
                <w:rFonts w:hint="eastAsia" w:ascii="仿宋" w:hAnsi="仿宋" w:eastAsia="仿宋" w:cs="仿宋"/>
                <w:sz w:val="24"/>
              </w:rPr>
              <w:t>护栏、电杆等道路附属设施及街面建（构）筑物表面无成片乱招贴、乱涂写，街头无散发小广告和无擅自发放宣传品、物品等行为</w:t>
            </w:r>
          </w:p>
        </w:tc>
        <w:tc>
          <w:tcPr>
            <w:tcW w:w="955" w:type="pct"/>
            <w:vAlign w:val="center"/>
          </w:tcPr>
          <w:p w14:paraId="253A3598">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4526E102">
            <w:pPr>
              <w:spacing w:line="280" w:lineRule="exact"/>
              <w:jc w:val="center"/>
              <w:rPr>
                <w:rFonts w:ascii="仿宋" w:hAnsi="仿宋" w:eastAsia="仿宋" w:cs="仿宋"/>
                <w:sz w:val="24"/>
              </w:rPr>
            </w:pPr>
          </w:p>
        </w:tc>
      </w:tr>
      <w:tr w14:paraId="6028BC1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465" w:type="pct"/>
            <w:vAlign w:val="center"/>
          </w:tcPr>
          <w:p w14:paraId="4298532F">
            <w:pPr>
              <w:spacing w:line="280" w:lineRule="exact"/>
              <w:jc w:val="center"/>
              <w:rPr>
                <w:rFonts w:ascii="仿宋" w:hAnsi="仿宋" w:eastAsia="仿宋" w:cs="仿宋"/>
                <w:sz w:val="24"/>
              </w:rPr>
            </w:pPr>
            <w:r>
              <w:rPr>
                <w:rFonts w:hint="eastAsia" w:ascii="仿宋" w:hAnsi="仿宋" w:eastAsia="仿宋" w:cs="仿宋"/>
                <w:sz w:val="24"/>
              </w:rPr>
              <w:t>14</w:t>
            </w:r>
          </w:p>
        </w:tc>
        <w:tc>
          <w:tcPr>
            <w:tcW w:w="734" w:type="pct"/>
            <w:vMerge w:val="continue"/>
            <w:vAlign w:val="center"/>
          </w:tcPr>
          <w:p w14:paraId="68BBFB21">
            <w:pPr>
              <w:spacing w:line="280" w:lineRule="exact"/>
              <w:rPr>
                <w:rFonts w:ascii="仿宋" w:hAnsi="仿宋" w:eastAsia="仿宋" w:cs="仿宋"/>
                <w:sz w:val="24"/>
              </w:rPr>
            </w:pPr>
          </w:p>
        </w:tc>
        <w:tc>
          <w:tcPr>
            <w:tcW w:w="2227" w:type="pct"/>
            <w:vAlign w:val="center"/>
          </w:tcPr>
          <w:p w14:paraId="0E9DFEA7">
            <w:pPr>
              <w:spacing w:line="280" w:lineRule="exact"/>
              <w:rPr>
                <w:rFonts w:ascii="仿宋" w:hAnsi="仿宋" w:eastAsia="仿宋" w:cs="仿宋"/>
                <w:sz w:val="24"/>
              </w:rPr>
            </w:pPr>
            <w:r>
              <w:rPr>
                <w:rFonts w:hint="eastAsia" w:ascii="仿宋" w:hAnsi="仿宋" w:eastAsia="仿宋" w:cs="仿宋"/>
                <w:sz w:val="24"/>
              </w:rPr>
              <w:t>对破旧损坏、未批先设或不按审批要求设置灯箱、招牌、条幅、宣传点等现象，能够及时发现、及时劝阻和制止</w:t>
            </w:r>
          </w:p>
        </w:tc>
        <w:tc>
          <w:tcPr>
            <w:tcW w:w="955" w:type="pct"/>
            <w:vAlign w:val="center"/>
          </w:tcPr>
          <w:p w14:paraId="5E3F0217">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324019C0">
            <w:pPr>
              <w:spacing w:line="280" w:lineRule="exact"/>
              <w:jc w:val="center"/>
              <w:rPr>
                <w:rFonts w:ascii="仿宋" w:hAnsi="仿宋" w:eastAsia="仿宋" w:cs="仿宋"/>
                <w:sz w:val="24"/>
              </w:rPr>
            </w:pPr>
          </w:p>
        </w:tc>
      </w:tr>
      <w:tr w14:paraId="5D156A70">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465" w:type="pct"/>
            <w:vAlign w:val="center"/>
          </w:tcPr>
          <w:p w14:paraId="15C44999">
            <w:pPr>
              <w:spacing w:line="280" w:lineRule="exact"/>
              <w:jc w:val="center"/>
              <w:rPr>
                <w:rFonts w:ascii="仿宋" w:hAnsi="仿宋" w:eastAsia="仿宋" w:cs="仿宋"/>
                <w:sz w:val="24"/>
              </w:rPr>
            </w:pPr>
            <w:r>
              <w:rPr>
                <w:rFonts w:hint="eastAsia" w:ascii="仿宋" w:hAnsi="仿宋" w:eastAsia="仿宋" w:cs="仿宋"/>
                <w:sz w:val="24"/>
              </w:rPr>
              <w:t>15</w:t>
            </w:r>
          </w:p>
        </w:tc>
        <w:tc>
          <w:tcPr>
            <w:tcW w:w="734" w:type="pct"/>
            <w:vMerge w:val="continue"/>
            <w:vAlign w:val="center"/>
          </w:tcPr>
          <w:p w14:paraId="26482F80">
            <w:pPr>
              <w:spacing w:line="280" w:lineRule="exact"/>
              <w:rPr>
                <w:rFonts w:ascii="仿宋" w:hAnsi="仿宋" w:eastAsia="仿宋" w:cs="仿宋"/>
                <w:sz w:val="24"/>
              </w:rPr>
            </w:pPr>
          </w:p>
        </w:tc>
        <w:tc>
          <w:tcPr>
            <w:tcW w:w="2227" w:type="pct"/>
            <w:vAlign w:val="center"/>
          </w:tcPr>
          <w:p w14:paraId="3A530ED4">
            <w:pPr>
              <w:spacing w:line="280" w:lineRule="exact"/>
              <w:rPr>
                <w:rFonts w:ascii="仿宋" w:hAnsi="仿宋" w:eastAsia="仿宋" w:cs="仿宋"/>
                <w:sz w:val="24"/>
              </w:rPr>
            </w:pPr>
            <w:r>
              <w:rPr>
                <w:rFonts w:hint="eastAsia" w:ascii="仿宋" w:hAnsi="仿宋" w:eastAsia="仿宋" w:cs="仿宋"/>
                <w:sz w:val="24"/>
              </w:rPr>
              <w:t>沿路音响器材噪音扰民，小锅炉烟尘扰民、焚烧垃圾等其他扰民行为，做到及时发现、及时劝阻和制止</w:t>
            </w:r>
          </w:p>
        </w:tc>
        <w:tc>
          <w:tcPr>
            <w:tcW w:w="955" w:type="pct"/>
            <w:vAlign w:val="center"/>
          </w:tcPr>
          <w:p w14:paraId="1F6C9FE1">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253E2B72">
            <w:pPr>
              <w:spacing w:line="280" w:lineRule="exact"/>
              <w:jc w:val="center"/>
              <w:rPr>
                <w:rFonts w:ascii="仿宋" w:hAnsi="仿宋" w:eastAsia="仿宋" w:cs="仿宋"/>
                <w:sz w:val="24"/>
              </w:rPr>
            </w:pPr>
          </w:p>
        </w:tc>
      </w:tr>
      <w:tr w14:paraId="2988F2C4">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92" w:hRule="atLeast"/>
          <w:jc w:val="center"/>
        </w:trPr>
        <w:tc>
          <w:tcPr>
            <w:tcW w:w="465" w:type="pct"/>
            <w:vAlign w:val="center"/>
          </w:tcPr>
          <w:p w14:paraId="19A1231B">
            <w:pPr>
              <w:spacing w:line="280" w:lineRule="exact"/>
              <w:jc w:val="center"/>
              <w:rPr>
                <w:rFonts w:ascii="仿宋" w:hAnsi="仿宋" w:eastAsia="仿宋" w:cs="仿宋"/>
                <w:sz w:val="24"/>
              </w:rPr>
            </w:pPr>
            <w:r>
              <w:rPr>
                <w:rFonts w:hint="eastAsia" w:ascii="仿宋" w:hAnsi="仿宋" w:eastAsia="仿宋" w:cs="仿宋"/>
                <w:sz w:val="24"/>
              </w:rPr>
              <w:t>16</w:t>
            </w:r>
          </w:p>
        </w:tc>
        <w:tc>
          <w:tcPr>
            <w:tcW w:w="734" w:type="pct"/>
            <w:vMerge w:val="continue"/>
            <w:vAlign w:val="center"/>
          </w:tcPr>
          <w:p w14:paraId="55CC832C">
            <w:pPr>
              <w:spacing w:line="280" w:lineRule="exact"/>
              <w:rPr>
                <w:rFonts w:ascii="仿宋" w:hAnsi="仿宋" w:eastAsia="仿宋" w:cs="仿宋"/>
                <w:sz w:val="24"/>
              </w:rPr>
            </w:pPr>
          </w:p>
        </w:tc>
        <w:tc>
          <w:tcPr>
            <w:tcW w:w="2227" w:type="pct"/>
            <w:vAlign w:val="center"/>
          </w:tcPr>
          <w:p w14:paraId="21D109F3">
            <w:pPr>
              <w:spacing w:line="280" w:lineRule="exact"/>
              <w:rPr>
                <w:rFonts w:ascii="仿宋" w:hAnsi="仿宋" w:eastAsia="仿宋" w:cs="仿宋"/>
                <w:sz w:val="24"/>
              </w:rPr>
            </w:pPr>
            <w:r>
              <w:rPr>
                <w:rFonts w:hint="eastAsia" w:ascii="仿宋" w:hAnsi="仿宋" w:eastAsia="仿宋" w:cs="仿宋"/>
                <w:sz w:val="24"/>
              </w:rPr>
              <w:t>对机动车乱停放及时劝告，对非机动车停放秩序进行协助管理，引导规范停放</w:t>
            </w:r>
          </w:p>
        </w:tc>
        <w:tc>
          <w:tcPr>
            <w:tcW w:w="955" w:type="pct"/>
            <w:vAlign w:val="center"/>
          </w:tcPr>
          <w:p w14:paraId="6B777662">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610575E6">
            <w:pPr>
              <w:spacing w:line="280" w:lineRule="exact"/>
              <w:jc w:val="center"/>
              <w:rPr>
                <w:rFonts w:ascii="仿宋" w:hAnsi="仿宋" w:eastAsia="仿宋" w:cs="仿宋"/>
                <w:sz w:val="24"/>
              </w:rPr>
            </w:pPr>
          </w:p>
        </w:tc>
      </w:tr>
      <w:tr w14:paraId="629EE6D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05D60680">
            <w:pPr>
              <w:spacing w:line="280" w:lineRule="exact"/>
              <w:jc w:val="center"/>
              <w:rPr>
                <w:rFonts w:ascii="仿宋" w:hAnsi="仿宋" w:eastAsia="仿宋" w:cs="仿宋"/>
                <w:sz w:val="24"/>
              </w:rPr>
            </w:pPr>
            <w:r>
              <w:rPr>
                <w:rFonts w:hint="eastAsia" w:ascii="仿宋" w:hAnsi="仿宋" w:eastAsia="仿宋" w:cs="仿宋"/>
                <w:sz w:val="24"/>
              </w:rPr>
              <w:t>17</w:t>
            </w:r>
          </w:p>
        </w:tc>
        <w:tc>
          <w:tcPr>
            <w:tcW w:w="734" w:type="pct"/>
            <w:vMerge w:val="restart"/>
            <w:vAlign w:val="center"/>
          </w:tcPr>
          <w:p w14:paraId="7EC3FFF0">
            <w:pPr>
              <w:spacing w:line="280" w:lineRule="exact"/>
              <w:jc w:val="center"/>
              <w:rPr>
                <w:rFonts w:ascii="仿宋" w:hAnsi="仿宋" w:eastAsia="仿宋" w:cs="仿宋"/>
                <w:sz w:val="24"/>
              </w:rPr>
            </w:pPr>
            <w:r>
              <w:rPr>
                <w:rFonts w:hint="eastAsia" w:ascii="仿宋" w:hAnsi="仿宋" w:eastAsia="仿宋" w:cs="仿宋"/>
                <w:sz w:val="24"/>
              </w:rPr>
              <w:t>街面设施巡查（10分）</w:t>
            </w:r>
          </w:p>
        </w:tc>
        <w:tc>
          <w:tcPr>
            <w:tcW w:w="2227" w:type="pct"/>
            <w:vAlign w:val="center"/>
          </w:tcPr>
          <w:p w14:paraId="403E972B">
            <w:pPr>
              <w:spacing w:line="280" w:lineRule="exact"/>
              <w:rPr>
                <w:rFonts w:ascii="仿宋" w:hAnsi="仿宋" w:eastAsia="仿宋" w:cs="仿宋"/>
                <w:sz w:val="24"/>
              </w:rPr>
            </w:pPr>
            <w:r>
              <w:rPr>
                <w:rFonts w:hint="eastAsia" w:ascii="仿宋" w:hAnsi="仿宋" w:eastAsia="仿宋" w:cs="仿宋"/>
                <w:sz w:val="24"/>
              </w:rPr>
              <w:t>规范掘路、开挖等占道施工，检查相关许可，施工区域周边保持整洁，施工结束后无杂物残留；对未经审批违规掘路、开挖施工的，做到及时劝阻、制止和上报，并告知申请审批途径</w:t>
            </w:r>
          </w:p>
        </w:tc>
        <w:tc>
          <w:tcPr>
            <w:tcW w:w="955" w:type="pct"/>
            <w:vAlign w:val="center"/>
          </w:tcPr>
          <w:p w14:paraId="3C3A2590">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1DBFD018">
            <w:pPr>
              <w:spacing w:line="280" w:lineRule="exact"/>
              <w:jc w:val="center"/>
              <w:rPr>
                <w:rFonts w:ascii="仿宋" w:hAnsi="仿宋" w:eastAsia="仿宋" w:cs="仿宋"/>
                <w:sz w:val="24"/>
              </w:rPr>
            </w:pPr>
          </w:p>
        </w:tc>
      </w:tr>
      <w:tr w14:paraId="404892D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050A697A">
            <w:pPr>
              <w:spacing w:line="280" w:lineRule="exact"/>
              <w:jc w:val="center"/>
              <w:rPr>
                <w:rFonts w:ascii="仿宋" w:hAnsi="仿宋" w:eastAsia="仿宋" w:cs="仿宋"/>
                <w:sz w:val="24"/>
              </w:rPr>
            </w:pPr>
            <w:r>
              <w:rPr>
                <w:rFonts w:hint="eastAsia" w:ascii="仿宋" w:hAnsi="仿宋" w:eastAsia="仿宋" w:cs="仿宋"/>
                <w:sz w:val="24"/>
              </w:rPr>
              <w:t>18</w:t>
            </w:r>
          </w:p>
        </w:tc>
        <w:tc>
          <w:tcPr>
            <w:tcW w:w="734" w:type="pct"/>
            <w:vMerge w:val="continue"/>
            <w:vAlign w:val="center"/>
          </w:tcPr>
          <w:p w14:paraId="7B7D169A">
            <w:pPr>
              <w:spacing w:line="280" w:lineRule="exact"/>
              <w:rPr>
                <w:rFonts w:ascii="仿宋" w:hAnsi="仿宋" w:eastAsia="仿宋" w:cs="仿宋"/>
                <w:sz w:val="24"/>
              </w:rPr>
            </w:pPr>
          </w:p>
        </w:tc>
        <w:tc>
          <w:tcPr>
            <w:tcW w:w="2227" w:type="pct"/>
            <w:vAlign w:val="center"/>
          </w:tcPr>
          <w:p w14:paraId="08D91560">
            <w:pPr>
              <w:spacing w:line="280" w:lineRule="exact"/>
              <w:rPr>
                <w:rFonts w:ascii="仿宋" w:hAnsi="仿宋" w:eastAsia="仿宋" w:cs="仿宋"/>
                <w:sz w:val="24"/>
              </w:rPr>
            </w:pPr>
            <w:r>
              <w:rPr>
                <w:rFonts w:hint="eastAsia" w:ascii="仿宋" w:hAnsi="仿宋" w:eastAsia="仿宋" w:cs="仿宋"/>
                <w:sz w:val="24"/>
              </w:rPr>
              <w:t>沿路店面装饰装修严格遵守文明施工相关规定，检查相关许可，保持市容整洁、道路畅通、文明安全；对未经批准擅自装修、违规堆放建筑材料、建筑垃圾的，做到及时劝阻、制止和上报，并告知申请审批途径</w:t>
            </w:r>
          </w:p>
        </w:tc>
        <w:tc>
          <w:tcPr>
            <w:tcW w:w="955" w:type="pct"/>
            <w:vAlign w:val="center"/>
          </w:tcPr>
          <w:p w14:paraId="0B15A812">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58DD63C0">
            <w:pPr>
              <w:spacing w:line="280" w:lineRule="exact"/>
              <w:jc w:val="center"/>
              <w:rPr>
                <w:rFonts w:ascii="仿宋" w:hAnsi="仿宋" w:eastAsia="仿宋" w:cs="仿宋"/>
                <w:sz w:val="24"/>
              </w:rPr>
            </w:pPr>
          </w:p>
        </w:tc>
      </w:tr>
      <w:tr w14:paraId="73A9E544">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2" w:hRule="atLeast"/>
          <w:jc w:val="center"/>
        </w:trPr>
        <w:tc>
          <w:tcPr>
            <w:tcW w:w="465" w:type="pct"/>
            <w:vAlign w:val="center"/>
          </w:tcPr>
          <w:p w14:paraId="3B3636FF">
            <w:pPr>
              <w:spacing w:line="280" w:lineRule="exact"/>
              <w:jc w:val="center"/>
              <w:rPr>
                <w:rFonts w:ascii="仿宋" w:hAnsi="仿宋" w:eastAsia="仿宋" w:cs="仿宋"/>
                <w:sz w:val="24"/>
              </w:rPr>
            </w:pPr>
            <w:r>
              <w:rPr>
                <w:rFonts w:hint="eastAsia" w:ascii="仿宋" w:hAnsi="仿宋" w:eastAsia="仿宋" w:cs="仿宋"/>
                <w:sz w:val="24"/>
              </w:rPr>
              <w:t>19</w:t>
            </w:r>
          </w:p>
        </w:tc>
        <w:tc>
          <w:tcPr>
            <w:tcW w:w="734" w:type="pct"/>
            <w:vMerge w:val="continue"/>
            <w:vAlign w:val="center"/>
          </w:tcPr>
          <w:p w14:paraId="29E895E7">
            <w:pPr>
              <w:spacing w:line="280" w:lineRule="exact"/>
              <w:rPr>
                <w:rFonts w:ascii="仿宋" w:hAnsi="仿宋" w:eastAsia="仿宋" w:cs="仿宋"/>
                <w:sz w:val="24"/>
              </w:rPr>
            </w:pPr>
          </w:p>
        </w:tc>
        <w:tc>
          <w:tcPr>
            <w:tcW w:w="2227" w:type="pct"/>
            <w:vAlign w:val="center"/>
          </w:tcPr>
          <w:p w14:paraId="5ACB7A69">
            <w:pPr>
              <w:spacing w:line="280" w:lineRule="exact"/>
              <w:rPr>
                <w:rFonts w:ascii="仿宋" w:hAnsi="仿宋" w:eastAsia="仿宋" w:cs="仿宋"/>
                <w:sz w:val="24"/>
              </w:rPr>
            </w:pPr>
            <w:r>
              <w:rPr>
                <w:rFonts w:hint="eastAsia" w:ascii="仿宋" w:hAnsi="仿宋" w:eastAsia="仿宋" w:cs="仿宋"/>
                <w:sz w:val="24"/>
              </w:rPr>
              <w:t>对未经审批或违规砍伐树木、侵占绿地、破坏绿化等行为，做到及时发现、及时劝阻和制止、及时报告主管部门</w:t>
            </w:r>
          </w:p>
        </w:tc>
        <w:tc>
          <w:tcPr>
            <w:tcW w:w="955" w:type="pct"/>
            <w:vAlign w:val="center"/>
          </w:tcPr>
          <w:p w14:paraId="4B23F086">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3CCF317A">
            <w:pPr>
              <w:spacing w:line="280" w:lineRule="exact"/>
              <w:jc w:val="center"/>
              <w:rPr>
                <w:rFonts w:ascii="仿宋" w:hAnsi="仿宋" w:eastAsia="仿宋" w:cs="仿宋"/>
                <w:sz w:val="24"/>
              </w:rPr>
            </w:pPr>
          </w:p>
        </w:tc>
      </w:tr>
      <w:tr w14:paraId="69252161">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57CD5AA3">
            <w:pPr>
              <w:spacing w:line="280" w:lineRule="exact"/>
              <w:jc w:val="center"/>
              <w:rPr>
                <w:rFonts w:ascii="仿宋" w:hAnsi="仿宋" w:eastAsia="仿宋" w:cs="仿宋"/>
                <w:sz w:val="24"/>
              </w:rPr>
            </w:pPr>
            <w:r>
              <w:rPr>
                <w:rFonts w:hint="eastAsia" w:ascii="仿宋" w:hAnsi="仿宋" w:eastAsia="仿宋" w:cs="仿宋"/>
                <w:sz w:val="24"/>
              </w:rPr>
              <w:t>20</w:t>
            </w:r>
          </w:p>
        </w:tc>
        <w:tc>
          <w:tcPr>
            <w:tcW w:w="734" w:type="pct"/>
            <w:vMerge w:val="restart"/>
            <w:vAlign w:val="center"/>
          </w:tcPr>
          <w:p w14:paraId="7C1AFFA5">
            <w:pPr>
              <w:spacing w:line="280" w:lineRule="exact"/>
              <w:rPr>
                <w:rFonts w:ascii="仿宋" w:hAnsi="仿宋" w:eastAsia="仿宋" w:cs="仿宋"/>
                <w:sz w:val="24"/>
              </w:rPr>
            </w:pPr>
            <w:r>
              <w:rPr>
                <w:rFonts w:hint="eastAsia" w:ascii="仿宋" w:hAnsi="仿宋" w:eastAsia="仿宋" w:cs="仿宋"/>
                <w:sz w:val="24"/>
              </w:rPr>
              <w:t>辖区治安维稳（10分）</w:t>
            </w:r>
          </w:p>
        </w:tc>
        <w:tc>
          <w:tcPr>
            <w:tcW w:w="2227" w:type="pct"/>
            <w:vAlign w:val="center"/>
          </w:tcPr>
          <w:p w14:paraId="32CE5461">
            <w:pPr>
              <w:spacing w:line="280" w:lineRule="exact"/>
              <w:rPr>
                <w:rFonts w:ascii="仿宋" w:hAnsi="仿宋" w:eastAsia="仿宋" w:cs="仿宋"/>
                <w:sz w:val="24"/>
              </w:rPr>
            </w:pPr>
            <w:r>
              <w:rPr>
                <w:rFonts w:hint="eastAsia" w:ascii="仿宋" w:hAnsi="仿宋" w:eastAsia="仿宋" w:cs="仿宋"/>
                <w:sz w:val="24"/>
              </w:rPr>
              <w:t>对辖区范围内的群体信访事件做到及时发现、及时劝阻和制止、及时报告主管部门</w:t>
            </w:r>
          </w:p>
        </w:tc>
        <w:tc>
          <w:tcPr>
            <w:tcW w:w="955" w:type="pct"/>
            <w:vAlign w:val="center"/>
          </w:tcPr>
          <w:p w14:paraId="3087D565">
            <w:pPr>
              <w:spacing w:line="280" w:lineRule="exact"/>
              <w:jc w:val="center"/>
              <w:rPr>
                <w:rFonts w:ascii="仿宋" w:hAnsi="仿宋" w:eastAsia="仿宋" w:cs="仿宋"/>
                <w:sz w:val="24"/>
              </w:rPr>
            </w:pPr>
            <w:r>
              <w:rPr>
                <w:rFonts w:hint="eastAsia" w:ascii="仿宋" w:hAnsi="仿宋" w:eastAsia="仿宋" w:cs="仿宋"/>
                <w:sz w:val="24"/>
              </w:rPr>
              <w:t>每发现一处扣5分</w:t>
            </w:r>
          </w:p>
        </w:tc>
        <w:tc>
          <w:tcPr>
            <w:tcW w:w="617" w:type="pct"/>
          </w:tcPr>
          <w:p w14:paraId="66125A75">
            <w:pPr>
              <w:spacing w:line="280" w:lineRule="exact"/>
              <w:jc w:val="center"/>
              <w:rPr>
                <w:rFonts w:ascii="仿宋" w:hAnsi="仿宋" w:eastAsia="仿宋" w:cs="仿宋"/>
                <w:sz w:val="24"/>
              </w:rPr>
            </w:pPr>
          </w:p>
        </w:tc>
      </w:tr>
      <w:tr w14:paraId="6ACEFF9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465" w:type="pct"/>
            <w:vAlign w:val="center"/>
          </w:tcPr>
          <w:p w14:paraId="507E6F23">
            <w:pPr>
              <w:spacing w:line="280" w:lineRule="exact"/>
              <w:jc w:val="center"/>
              <w:rPr>
                <w:rFonts w:ascii="仿宋" w:hAnsi="仿宋" w:eastAsia="仿宋" w:cs="仿宋"/>
                <w:sz w:val="24"/>
              </w:rPr>
            </w:pPr>
            <w:r>
              <w:rPr>
                <w:rFonts w:hint="eastAsia" w:ascii="仿宋" w:hAnsi="仿宋" w:eastAsia="仿宋" w:cs="仿宋"/>
                <w:sz w:val="24"/>
              </w:rPr>
              <w:t>21</w:t>
            </w:r>
          </w:p>
        </w:tc>
        <w:tc>
          <w:tcPr>
            <w:tcW w:w="734" w:type="pct"/>
            <w:vMerge w:val="continue"/>
            <w:vAlign w:val="center"/>
          </w:tcPr>
          <w:p w14:paraId="1D7A76F2">
            <w:pPr>
              <w:spacing w:line="280" w:lineRule="exact"/>
              <w:rPr>
                <w:rFonts w:ascii="仿宋" w:hAnsi="仿宋" w:eastAsia="仿宋" w:cs="仿宋"/>
                <w:sz w:val="24"/>
              </w:rPr>
            </w:pPr>
          </w:p>
        </w:tc>
        <w:tc>
          <w:tcPr>
            <w:tcW w:w="2227" w:type="pct"/>
            <w:vAlign w:val="center"/>
          </w:tcPr>
          <w:p w14:paraId="7E31E499">
            <w:pPr>
              <w:spacing w:line="280" w:lineRule="exact"/>
              <w:rPr>
                <w:rFonts w:ascii="仿宋" w:hAnsi="仿宋" w:eastAsia="仿宋" w:cs="仿宋"/>
                <w:sz w:val="24"/>
              </w:rPr>
            </w:pPr>
            <w:r>
              <w:rPr>
                <w:rFonts w:hint="eastAsia" w:ascii="仿宋" w:hAnsi="仿宋" w:eastAsia="仿宋" w:cs="仿宋"/>
                <w:sz w:val="24"/>
              </w:rPr>
              <w:t>调解辖区范围内的群众纠纷，及时应对各类突发事件</w:t>
            </w:r>
          </w:p>
        </w:tc>
        <w:tc>
          <w:tcPr>
            <w:tcW w:w="955" w:type="pct"/>
            <w:vAlign w:val="center"/>
          </w:tcPr>
          <w:p w14:paraId="5B1BB4BF">
            <w:pPr>
              <w:spacing w:line="280" w:lineRule="exact"/>
              <w:jc w:val="center"/>
              <w:rPr>
                <w:rFonts w:ascii="仿宋" w:hAnsi="仿宋" w:eastAsia="仿宋" w:cs="仿宋"/>
                <w:sz w:val="24"/>
              </w:rPr>
            </w:pPr>
            <w:r>
              <w:rPr>
                <w:rFonts w:hint="eastAsia" w:ascii="仿宋" w:hAnsi="仿宋" w:eastAsia="仿宋" w:cs="仿宋"/>
                <w:sz w:val="24"/>
              </w:rPr>
              <w:t>每发现一次扣1分</w:t>
            </w:r>
          </w:p>
        </w:tc>
        <w:tc>
          <w:tcPr>
            <w:tcW w:w="617" w:type="pct"/>
          </w:tcPr>
          <w:p w14:paraId="50F1E445">
            <w:pPr>
              <w:spacing w:line="280" w:lineRule="exact"/>
              <w:jc w:val="center"/>
              <w:rPr>
                <w:rFonts w:ascii="仿宋" w:hAnsi="仿宋" w:eastAsia="仿宋" w:cs="仿宋"/>
                <w:sz w:val="24"/>
              </w:rPr>
            </w:pPr>
          </w:p>
        </w:tc>
      </w:tr>
      <w:tr w14:paraId="4C5C7EB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465" w:type="pct"/>
            <w:vAlign w:val="center"/>
          </w:tcPr>
          <w:p w14:paraId="222FF323">
            <w:pPr>
              <w:spacing w:line="280" w:lineRule="exact"/>
              <w:jc w:val="center"/>
              <w:rPr>
                <w:rFonts w:ascii="仿宋" w:hAnsi="仿宋" w:eastAsia="仿宋" w:cs="仿宋"/>
                <w:sz w:val="24"/>
              </w:rPr>
            </w:pPr>
            <w:r>
              <w:rPr>
                <w:rFonts w:hint="eastAsia" w:ascii="仿宋" w:hAnsi="仿宋" w:eastAsia="仿宋" w:cs="仿宋"/>
                <w:sz w:val="24"/>
              </w:rPr>
              <w:t>22</w:t>
            </w:r>
          </w:p>
        </w:tc>
        <w:tc>
          <w:tcPr>
            <w:tcW w:w="734" w:type="pct"/>
            <w:vAlign w:val="center"/>
          </w:tcPr>
          <w:p w14:paraId="248F50DF">
            <w:pPr>
              <w:spacing w:line="280" w:lineRule="exact"/>
              <w:rPr>
                <w:rFonts w:ascii="仿宋" w:hAnsi="仿宋" w:eastAsia="仿宋" w:cs="仿宋"/>
                <w:sz w:val="24"/>
              </w:rPr>
            </w:pPr>
            <w:r>
              <w:rPr>
                <w:rFonts w:hint="eastAsia" w:ascii="仿宋" w:hAnsi="仿宋" w:eastAsia="仿宋" w:cs="仿宋"/>
                <w:sz w:val="24"/>
              </w:rPr>
              <w:t>临时性、突击性工作、综合整治工作</w:t>
            </w:r>
          </w:p>
          <w:p w14:paraId="291E359B">
            <w:pPr>
              <w:spacing w:line="280" w:lineRule="exact"/>
              <w:rPr>
                <w:rFonts w:ascii="仿宋" w:hAnsi="仿宋" w:eastAsia="仿宋" w:cs="仿宋"/>
                <w:sz w:val="24"/>
              </w:rPr>
            </w:pPr>
            <w:r>
              <w:rPr>
                <w:rFonts w:hint="eastAsia" w:ascii="仿宋" w:hAnsi="仿宋" w:eastAsia="仿宋" w:cs="仿宋"/>
                <w:sz w:val="24"/>
              </w:rPr>
              <w:t>（10分）</w:t>
            </w:r>
          </w:p>
        </w:tc>
        <w:tc>
          <w:tcPr>
            <w:tcW w:w="2227" w:type="pct"/>
            <w:vAlign w:val="center"/>
          </w:tcPr>
          <w:p w14:paraId="06FB56CD">
            <w:pPr>
              <w:spacing w:line="280" w:lineRule="exact"/>
              <w:rPr>
                <w:rFonts w:ascii="仿宋" w:hAnsi="仿宋" w:eastAsia="仿宋" w:cs="仿宋"/>
                <w:sz w:val="24"/>
              </w:rPr>
            </w:pPr>
            <w:r>
              <w:rPr>
                <w:rFonts w:hint="eastAsia" w:ascii="仿宋" w:hAnsi="仿宋" w:eastAsia="仿宋" w:cs="仿宋"/>
                <w:sz w:val="24"/>
              </w:rPr>
              <w:t>做好迎检、节庆活动、综合整治活动等临时性、突击性工作。</w:t>
            </w:r>
          </w:p>
          <w:p w14:paraId="733DA1A1">
            <w:pPr>
              <w:spacing w:line="280" w:lineRule="exact"/>
              <w:rPr>
                <w:rFonts w:ascii="仿宋" w:hAnsi="仿宋" w:eastAsia="仿宋" w:cs="仿宋"/>
                <w:sz w:val="24"/>
              </w:rPr>
            </w:pPr>
            <w:r>
              <w:rPr>
                <w:rFonts w:hint="eastAsia" w:ascii="仿宋" w:hAnsi="仿宋" w:eastAsia="仿宋" w:cs="仿宋"/>
                <w:sz w:val="24"/>
              </w:rPr>
              <w:t>工作时间要求30分钟内50%作业人员到岗，非工作时间要求1小时内30%作业人员到岗。</w:t>
            </w:r>
          </w:p>
        </w:tc>
        <w:tc>
          <w:tcPr>
            <w:tcW w:w="955" w:type="pct"/>
            <w:vAlign w:val="center"/>
          </w:tcPr>
          <w:p w14:paraId="1E6E8F4F">
            <w:pPr>
              <w:spacing w:line="280" w:lineRule="exact"/>
              <w:jc w:val="center"/>
              <w:rPr>
                <w:rFonts w:ascii="仿宋" w:hAnsi="仿宋" w:eastAsia="仿宋" w:cs="仿宋"/>
                <w:sz w:val="24"/>
              </w:rPr>
            </w:pPr>
            <w:r>
              <w:rPr>
                <w:rFonts w:hint="eastAsia" w:ascii="仿宋" w:hAnsi="仿宋" w:eastAsia="仿宋" w:cs="仿宋"/>
                <w:sz w:val="24"/>
              </w:rPr>
              <w:t>未部署落实的，一例扣2分；落实不到位受到上级批评的，一例扣1分。出现应急任务，人员未按要求到岗的，一例扣1分。</w:t>
            </w:r>
          </w:p>
        </w:tc>
        <w:tc>
          <w:tcPr>
            <w:tcW w:w="617" w:type="pct"/>
          </w:tcPr>
          <w:p w14:paraId="127C79E2">
            <w:pPr>
              <w:spacing w:line="280" w:lineRule="exact"/>
              <w:jc w:val="center"/>
              <w:rPr>
                <w:rFonts w:ascii="仿宋" w:hAnsi="仿宋" w:eastAsia="仿宋" w:cs="仿宋"/>
                <w:sz w:val="24"/>
              </w:rPr>
            </w:pPr>
          </w:p>
        </w:tc>
      </w:tr>
      <w:tr w14:paraId="1ECE9734">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77" w:hRule="atLeast"/>
          <w:jc w:val="center"/>
        </w:trPr>
        <w:tc>
          <w:tcPr>
            <w:tcW w:w="4382" w:type="pct"/>
            <w:gridSpan w:val="4"/>
            <w:vAlign w:val="center"/>
          </w:tcPr>
          <w:p w14:paraId="1375DB05">
            <w:pPr>
              <w:spacing w:line="280" w:lineRule="exact"/>
              <w:jc w:val="center"/>
              <w:rPr>
                <w:rFonts w:ascii="仿宋" w:hAnsi="仿宋" w:eastAsia="仿宋" w:cs="仿宋"/>
                <w:sz w:val="24"/>
              </w:rPr>
            </w:pPr>
            <w:r>
              <w:rPr>
                <w:rFonts w:hint="eastAsia" w:ascii="仿宋" w:hAnsi="仿宋" w:eastAsia="仿宋" w:cs="仿宋"/>
                <w:kern w:val="0"/>
                <w:sz w:val="24"/>
              </w:rPr>
              <w:t>总分（100分）</w:t>
            </w:r>
          </w:p>
        </w:tc>
        <w:tc>
          <w:tcPr>
            <w:tcW w:w="617" w:type="pct"/>
          </w:tcPr>
          <w:p w14:paraId="2B600C8F">
            <w:pPr>
              <w:spacing w:line="280" w:lineRule="exact"/>
              <w:jc w:val="center"/>
              <w:rPr>
                <w:rFonts w:ascii="仿宋" w:hAnsi="仿宋" w:eastAsia="仿宋" w:cs="仿宋"/>
                <w:sz w:val="24"/>
              </w:rPr>
            </w:pPr>
          </w:p>
        </w:tc>
      </w:tr>
    </w:tbl>
    <w:p w14:paraId="768B63C7">
      <w:pPr>
        <w:tabs>
          <w:tab w:val="left" w:pos="5103"/>
        </w:tabs>
        <w:spacing w:line="360" w:lineRule="auto"/>
        <w:rPr>
          <w:rFonts w:ascii="仿宋" w:hAnsi="仿宋" w:eastAsia="仿宋" w:cs="仿宋"/>
          <w:sz w:val="24"/>
        </w:rPr>
      </w:pPr>
      <w:r>
        <w:rPr>
          <w:rFonts w:hint="eastAsia" w:ascii="仿宋" w:hAnsi="仿宋" w:eastAsia="仿宋" w:cs="仿宋"/>
          <w:sz w:val="24"/>
        </w:rPr>
        <w:t>甲方在考核过</w:t>
      </w:r>
      <w:r>
        <w:rPr>
          <w:rFonts w:hint="eastAsia" w:ascii="仿宋" w:hAnsi="仿宋" w:eastAsia="仿宋" w:cs="仿宋"/>
          <w:sz w:val="24"/>
          <w:lang w:eastAsia="zh-CN"/>
        </w:rPr>
        <w:t>程中</w:t>
      </w:r>
      <w:r>
        <w:rPr>
          <w:rFonts w:hint="eastAsia" w:ascii="仿宋" w:hAnsi="仿宋" w:eastAsia="仿宋" w:cs="仿宋"/>
          <w:sz w:val="24"/>
        </w:rPr>
        <w:t>，发现以下情况的，除按上表扣除相应考核分数外，另进行以下处罚：</w:t>
      </w:r>
    </w:p>
    <w:p w14:paraId="5C7FCAD8">
      <w:pPr>
        <w:numPr>
          <w:ilvl w:val="0"/>
          <w:numId w:val="27"/>
        </w:numPr>
        <w:tabs>
          <w:tab w:val="left" w:pos="5103"/>
        </w:tabs>
        <w:spacing w:line="360" w:lineRule="auto"/>
        <w:rPr>
          <w:rFonts w:ascii="仿宋" w:hAnsi="仿宋" w:eastAsia="仿宋" w:cs="仿宋"/>
          <w:bCs/>
          <w:kern w:val="0"/>
          <w:sz w:val="24"/>
        </w:rPr>
      </w:pPr>
      <w:r>
        <w:rPr>
          <w:rFonts w:hint="eastAsia" w:ascii="仿宋" w:hAnsi="仿宋" w:eastAsia="仿宋" w:cs="仿宋"/>
          <w:bCs/>
          <w:kern w:val="0"/>
          <w:sz w:val="24"/>
        </w:rPr>
        <w:t>存在脱岗缺岗现象的，每发现一次，扣2000元/岗，上不封顶；人员年龄不满足招标文件要求的，按脱岗缺岗认定。</w:t>
      </w:r>
    </w:p>
    <w:p w14:paraId="2D959C8F">
      <w:pPr>
        <w:numPr>
          <w:ilvl w:val="0"/>
          <w:numId w:val="27"/>
        </w:numPr>
        <w:tabs>
          <w:tab w:val="left" w:pos="5103"/>
        </w:tabs>
        <w:spacing w:line="360" w:lineRule="auto"/>
        <w:rPr>
          <w:rFonts w:ascii="仿宋" w:hAnsi="仿宋" w:eastAsia="仿宋" w:cs="仿宋"/>
          <w:bCs/>
          <w:kern w:val="0"/>
          <w:sz w:val="24"/>
        </w:rPr>
      </w:pPr>
      <w:r>
        <w:rPr>
          <w:rFonts w:hint="eastAsia" w:ascii="仿宋" w:hAnsi="仿宋" w:eastAsia="仿宋" w:cs="仿宋"/>
          <w:bCs/>
          <w:kern w:val="0"/>
          <w:sz w:val="24"/>
        </w:rPr>
        <w:t>在岗期间，不履行岗位职责，聚众嬉闹、抽烟，做与工作无关事情的，每发现一次，扣1000元；</w:t>
      </w:r>
    </w:p>
    <w:p w14:paraId="5FA3D67D">
      <w:pPr>
        <w:numPr>
          <w:ilvl w:val="0"/>
          <w:numId w:val="27"/>
        </w:numPr>
        <w:tabs>
          <w:tab w:val="left" w:pos="5103"/>
        </w:tabs>
        <w:spacing w:line="360" w:lineRule="auto"/>
        <w:rPr>
          <w:rFonts w:ascii="仿宋" w:hAnsi="仿宋" w:eastAsia="仿宋" w:cs="仿宋"/>
          <w:bCs/>
          <w:kern w:val="0"/>
          <w:sz w:val="24"/>
        </w:rPr>
      </w:pPr>
      <w:r>
        <w:rPr>
          <w:rFonts w:hint="eastAsia" w:ascii="仿宋" w:hAnsi="仿宋" w:eastAsia="仿宋" w:cs="仿宋"/>
          <w:bCs/>
          <w:kern w:val="0"/>
          <w:sz w:val="24"/>
        </w:rPr>
        <w:t>单次考核中，发现</w:t>
      </w:r>
      <w:r>
        <w:rPr>
          <w:rFonts w:hint="eastAsia" w:ascii="仿宋" w:hAnsi="仿宋" w:eastAsia="仿宋" w:cs="仿宋"/>
          <w:kern w:val="0"/>
          <w:sz w:val="24"/>
        </w:rPr>
        <w:t>乱设摊位</w:t>
      </w:r>
      <w:r>
        <w:rPr>
          <w:rFonts w:hint="eastAsia" w:ascii="仿宋" w:hAnsi="仿宋" w:eastAsia="仿宋" w:cs="仿宋"/>
          <w:bCs/>
          <w:kern w:val="0"/>
          <w:sz w:val="24"/>
        </w:rPr>
        <w:t>3处及以上</w:t>
      </w:r>
      <w:r>
        <w:rPr>
          <w:rFonts w:hint="eastAsia" w:ascii="仿宋" w:hAnsi="仿宋" w:eastAsia="仿宋" w:cs="仿宋"/>
          <w:kern w:val="0"/>
          <w:sz w:val="24"/>
        </w:rPr>
        <w:t>的，</w:t>
      </w:r>
      <w:r>
        <w:rPr>
          <w:rFonts w:hint="eastAsia" w:ascii="仿宋" w:hAnsi="仿宋" w:eastAsia="仿宋" w:cs="仿宋"/>
          <w:bCs/>
          <w:kern w:val="0"/>
          <w:sz w:val="24"/>
        </w:rPr>
        <w:t>扣1000元/次</w:t>
      </w:r>
      <w:r>
        <w:rPr>
          <w:rFonts w:hint="eastAsia" w:ascii="仿宋" w:hAnsi="仿宋" w:eastAsia="仿宋" w:cs="仿宋"/>
          <w:kern w:val="0"/>
          <w:sz w:val="24"/>
        </w:rPr>
        <w:t>；</w:t>
      </w:r>
      <w:r>
        <w:rPr>
          <w:rFonts w:hint="eastAsia" w:ascii="仿宋" w:hAnsi="仿宋" w:eastAsia="仿宋" w:cs="仿宋"/>
          <w:bCs/>
          <w:kern w:val="0"/>
          <w:sz w:val="24"/>
        </w:rPr>
        <w:t>发现</w:t>
      </w:r>
      <w:r>
        <w:rPr>
          <w:rFonts w:hint="eastAsia" w:ascii="仿宋" w:hAnsi="仿宋" w:eastAsia="仿宋" w:cs="仿宋"/>
          <w:kern w:val="0"/>
          <w:sz w:val="24"/>
        </w:rPr>
        <w:t>跨门和占道营业3</w:t>
      </w:r>
      <w:r>
        <w:rPr>
          <w:rFonts w:hint="eastAsia" w:ascii="仿宋" w:hAnsi="仿宋" w:eastAsia="仿宋" w:cs="仿宋"/>
          <w:bCs/>
          <w:kern w:val="0"/>
          <w:sz w:val="24"/>
        </w:rPr>
        <w:t>处及以上</w:t>
      </w:r>
      <w:r>
        <w:rPr>
          <w:rFonts w:hint="eastAsia" w:ascii="仿宋" w:hAnsi="仿宋" w:eastAsia="仿宋" w:cs="仿宋"/>
          <w:kern w:val="0"/>
          <w:sz w:val="24"/>
        </w:rPr>
        <w:t>，</w:t>
      </w:r>
      <w:r>
        <w:rPr>
          <w:rFonts w:hint="eastAsia" w:ascii="仿宋" w:hAnsi="仿宋" w:eastAsia="仿宋" w:cs="仿宋"/>
          <w:bCs/>
          <w:kern w:val="0"/>
          <w:sz w:val="24"/>
        </w:rPr>
        <w:t>扣1000元/次。</w:t>
      </w:r>
    </w:p>
    <w:p w14:paraId="2B68709F">
      <w:pPr>
        <w:numPr>
          <w:ilvl w:val="0"/>
          <w:numId w:val="27"/>
        </w:numPr>
        <w:tabs>
          <w:tab w:val="left" w:pos="5103"/>
        </w:tabs>
        <w:spacing w:line="360" w:lineRule="auto"/>
        <w:rPr>
          <w:rFonts w:ascii="仿宋" w:hAnsi="仿宋" w:eastAsia="仿宋" w:cs="仿宋"/>
          <w:kern w:val="0"/>
          <w:sz w:val="24"/>
        </w:rPr>
      </w:pPr>
      <w:r>
        <w:rPr>
          <w:rFonts w:hint="eastAsia" w:ascii="仿宋" w:hAnsi="仿宋" w:eastAsia="仿宋" w:cs="仿宋"/>
          <w:kern w:val="0"/>
          <w:sz w:val="24"/>
        </w:rPr>
        <w:t>甲方不定期对本项目人员社保缴纳情况进行核查，发现社保未缴纳的，扣1500元/人.月。</w:t>
      </w:r>
    </w:p>
    <w:p w14:paraId="143391B6">
      <w:pPr>
        <w:tabs>
          <w:tab w:val="left" w:pos="5103"/>
        </w:tabs>
        <w:spacing w:line="360" w:lineRule="auto"/>
        <w:rPr>
          <w:rFonts w:hint="default" w:ascii="仿宋" w:hAnsi="仿宋" w:eastAsia="仿宋" w:cs="仿宋"/>
          <w:b w:val="0"/>
          <w:bCs w:val="0"/>
          <w:kern w:val="2"/>
          <w:sz w:val="24"/>
          <w:lang w:val="en-US" w:eastAsia="zh-CN"/>
        </w:rPr>
      </w:pPr>
      <w:r>
        <w:rPr>
          <w:rFonts w:hint="default" w:ascii="仿宋" w:hAnsi="仿宋" w:eastAsia="仿宋" w:cs="仿宋"/>
          <w:b w:val="0"/>
          <w:bCs w:val="0"/>
          <w:kern w:val="2"/>
          <w:sz w:val="24"/>
          <w:lang w:val="en-US" w:eastAsia="zh-CN"/>
        </w:rPr>
        <w:t>5、服务期间，每发现一次本项目人员以任何名义对违法违规行为进行处罚、收取费用及参加各种违法犯罪活动，扣2000元/次，并要求更换服务人员。</w:t>
      </w:r>
    </w:p>
    <w:p w14:paraId="60B55D39">
      <w:pPr>
        <w:tabs>
          <w:tab w:val="left" w:pos="5103"/>
        </w:tabs>
        <w:spacing w:line="360" w:lineRule="auto"/>
        <w:rPr>
          <w:rFonts w:ascii="仿宋" w:hAnsi="仿宋" w:eastAsia="仿宋" w:cs="仿宋"/>
          <w:b w:val="0"/>
          <w:bCs w:val="0"/>
          <w:kern w:val="2"/>
          <w:sz w:val="24"/>
        </w:rPr>
      </w:pPr>
      <w:r>
        <w:rPr>
          <w:rFonts w:hint="default" w:ascii="仿宋" w:hAnsi="仿宋" w:eastAsia="仿宋" w:cs="仿宋"/>
          <w:b w:val="0"/>
          <w:bCs w:val="0"/>
          <w:kern w:val="2"/>
          <w:sz w:val="24"/>
        </w:rPr>
        <w:t>以上情况，经甲方处罚拒不整改的，甲方有权解除合同，并没收履约保证金。</w:t>
      </w:r>
    </w:p>
    <w:p w14:paraId="28C64F44">
      <w:pPr>
        <w:numPr>
          <w:ilvl w:val="-1"/>
          <w:numId w:val="0"/>
        </w:numPr>
        <w:tabs>
          <w:tab w:val="left" w:pos="5103"/>
        </w:tabs>
        <w:spacing w:line="360" w:lineRule="auto"/>
        <w:rPr>
          <w:rFonts w:ascii="仿宋" w:hAnsi="仿宋" w:eastAsia="仿宋" w:cs="仿宋"/>
          <w:sz w:val="24"/>
        </w:rPr>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5ADBAB55">
      <w:pPr>
        <w:adjustRightInd/>
        <w:snapToGrid w:val="0"/>
        <w:spacing w:line="360" w:lineRule="auto"/>
        <w:jc w:val="center"/>
        <w:outlineLvl w:val="0"/>
        <w:rPr>
          <w:rFonts w:ascii="Arial" w:hAnsi="Arial" w:cs="宋体"/>
          <w:b/>
          <w:sz w:val="36"/>
          <w:szCs w:val="36"/>
        </w:rPr>
      </w:pPr>
      <w:bookmarkStart w:id="113" w:name="_Toc16267"/>
      <w:bookmarkStart w:id="114" w:name="_Toc26280"/>
      <w:r>
        <w:rPr>
          <w:rStyle w:val="24"/>
          <w:rFonts w:hint="eastAsia" w:ascii="Arial" w:hAnsi="Arial"/>
          <w:sz w:val="36"/>
          <w:szCs w:val="36"/>
        </w:rPr>
        <w:t xml:space="preserve">第四部分  </w:t>
      </w:r>
      <w:bookmarkStart w:id="115" w:name="_Toc184314455"/>
      <w:bookmarkEnd w:id="115"/>
      <w:bookmarkStart w:id="116" w:name="_Toc184312088"/>
      <w:bookmarkEnd w:id="116"/>
      <w:bookmarkStart w:id="117" w:name="_Toc184308063"/>
      <w:bookmarkEnd w:id="117"/>
      <w:bookmarkStart w:id="118" w:name="_Toc184313254"/>
      <w:bookmarkEnd w:id="118"/>
      <w:bookmarkStart w:id="119" w:name="_Toc184308081"/>
      <w:bookmarkEnd w:id="119"/>
      <w:bookmarkStart w:id="120" w:name="_Toc184308045"/>
      <w:bookmarkEnd w:id="120"/>
      <w:bookmarkStart w:id="121" w:name="_Toc184308087"/>
      <w:bookmarkEnd w:id="121"/>
      <w:bookmarkStart w:id="122" w:name="_Toc184313280"/>
      <w:bookmarkEnd w:id="122"/>
      <w:bookmarkStart w:id="123" w:name="_Toc184310335"/>
      <w:bookmarkEnd w:id="123"/>
      <w:bookmarkStart w:id="124" w:name="_Toc184313272"/>
      <w:bookmarkEnd w:id="124"/>
      <w:bookmarkStart w:id="125" w:name="_Toc184314418"/>
      <w:bookmarkEnd w:id="125"/>
      <w:bookmarkStart w:id="126" w:name="_Toc184312091"/>
      <w:bookmarkEnd w:id="126"/>
      <w:bookmarkStart w:id="127" w:name="_Toc184308071"/>
      <w:bookmarkEnd w:id="127"/>
      <w:bookmarkStart w:id="128" w:name="_Toc184313264"/>
      <w:bookmarkEnd w:id="128"/>
      <w:bookmarkStart w:id="129" w:name="_Toc184310342"/>
      <w:bookmarkEnd w:id="129"/>
      <w:bookmarkStart w:id="130" w:name="_Toc184314447"/>
      <w:bookmarkEnd w:id="130"/>
      <w:bookmarkStart w:id="131" w:name="_Toc184308072"/>
      <w:bookmarkEnd w:id="131"/>
      <w:bookmarkStart w:id="132" w:name="_Toc184312128"/>
      <w:bookmarkEnd w:id="132"/>
      <w:bookmarkStart w:id="133" w:name="_Toc184314448"/>
      <w:bookmarkEnd w:id="133"/>
      <w:bookmarkStart w:id="134" w:name="_Toc184313248"/>
      <w:bookmarkEnd w:id="134"/>
      <w:bookmarkStart w:id="135" w:name="_Toc184314463"/>
      <w:bookmarkEnd w:id="135"/>
      <w:bookmarkStart w:id="136" w:name="_Toc184308056"/>
      <w:bookmarkEnd w:id="136"/>
      <w:bookmarkStart w:id="137" w:name="_Toc184314432"/>
      <w:bookmarkEnd w:id="137"/>
      <w:bookmarkStart w:id="138" w:name="_Toc184308065"/>
      <w:bookmarkEnd w:id="138"/>
      <w:bookmarkStart w:id="139" w:name="_Toc184308082"/>
      <w:bookmarkEnd w:id="139"/>
      <w:bookmarkStart w:id="140" w:name="_Toc184308085"/>
      <w:bookmarkEnd w:id="140"/>
      <w:bookmarkStart w:id="141" w:name="_Toc184308091"/>
      <w:bookmarkEnd w:id="141"/>
      <w:bookmarkStart w:id="142" w:name="_Toc184312073"/>
      <w:bookmarkEnd w:id="142"/>
      <w:bookmarkStart w:id="143" w:name="_Toc184310333"/>
      <w:bookmarkEnd w:id="143"/>
      <w:bookmarkStart w:id="144" w:name="_Toc184310287"/>
      <w:bookmarkEnd w:id="144"/>
      <w:bookmarkStart w:id="145" w:name="_Toc184308058"/>
      <w:bookmarkEnd w:id="145"/>
      <w:bookmarkStart w:id="146" w:name="_Toc184308037"/>
      <w:bookmarkEnd w:id="146"/>
      <w:bookmarkStart w:id="147" w:name="_Toc184312092"/>
      <w:bookmarkEnd w:id="147"/>
      <w:bookmarkStart w:id="148" w:name="_Toc184313267"/>
      <w:bookmarkEnd w:id="148"/>
      <w:bookmarkStart w:id="149" w:name="_Toc184310295"/>
      <w:bookmarkEnd w:id="149"/>
      <w:bookmarkStart w:id="150" w:name="_Toc184312132"/>
      <w:bookmarkEnd w:id="150"/>
      <w:bookmarkStart w:id="151" w:name="_Toc184314454"/>
      <w:bookmarkEnd w:id="151"/>
      <w:bookmarkStart w:id="152" w:name="_Toc184310313"/>
      <w:bookmarkEnd w:id="152"/>
      <w:bookmarkStart w:id="153" w:name="_Toc184312114"/>
      <w:bookmarkEnd w:id="153"/>
      <w:bookmarkStart w:id="154" w:name="_Toc184310336"/>
      <w:bookmarkEnd w:id="154"/>
      <w:bookmarkStart w:id="155" w:name="_Toc184308086"/>
      <w:bookmarkEnd w:id="155"/>
      <w:bookmarkStart w:id="156" w:name="_Toc184314412"/>
      <w:bookmarkEnd w:id="156"/>
      <w:bookmarkStart w:id="157" w:name="_Toc184314442"/>
      <w:bookmarkEnd w:id="157"/>
      <w:bookmarkStart w:id="158" w:name="_Toc184310283"/>
      <w:bookmarkEnd w:id="158"/>
      <w:bookmarkStart w:id="159" w:name="_Toc184314482"/>
      <w:bookmarkEnd w:id="159"/>
      <w:bookmarkStart w:id="160" w:name="_Toc184314466"/>
      <w:bookmarkEnd w:id="160"/>
      <w:bookmarkStart w:id="161" w:name="_Toc184310291"/>
      <w:bookmarkEnd w:id="161"/>
      <w:bookmarkStart w:id="162" w:name="_Toc184313291"/>
      <w:bookmarkEnd w:id="162"/>
      <w:bookmarkStart w:id="163" w:name="_Toc184310299"/>
      <w:bookmarkEnd w:id="163"/>
      <w:bookmarkStart w:id="164" w:name="_Toc184314449"/>
      <w:bookmarkEnd w:id="164"/>
      <w:bookmarkStart w:id="165" w:name="_Toc184310290"/>
      <w:bookmarkEnd w:id="165"/>
      <w:bookmarkStart w:id="166" w:name="_Toc184310316"/>
      <w:bookmarkEnd w:id="166"/>
      <w:bookmarkStart w:id="167" w:name="_Toc184308079"/>
      <w:bookmarkEnd w:id="167"/>
      <w:bookmarkStart w:id="168" w:name="_Toc184310315"/>
      <w:bookmarkEnd w:id="168"/>
      <w:bookmarkStart w:id="169" w:name="_Toc184310304"/>
      <w:bookmarkEnd w:id="169"/>
      <w:bookmarkStart w:id="170" w:name="_Toc184313268"/>
      <w:bookmarkEnd w:id="170"/>
      <w:bookmarkStart w:id="171" w:name="_Toc184310280"/>
      <w:bookmarkEnd w:id="171"/>
      <w:bookmarkStart w:id="172" w:name="_Toc184308041"/>
      <w:bookmarkEnd w:id="172"/>
      <w:bookmarkStart w:id="173" w:name="_Toc184314441"/>
      <w:bookmarkEnd w:id="173"/>
      <w:bookmarkStart w:id="174" w:name="_Toc184312096"/>
      <w:bookmarkEnd w:id="174"/>
      <w:bookmarkStart w:id="175" w:name="_Toc184312090"/>
      <w:bookmarkEnd w:id="175"/>
      <w:bookmarkStart w:id="176" w:name="_Toc184310332"/>
      <w:bookmarkEnd w:id="176"/>
      <w:bookmarkStart w:id="177" w:name="_Toc184312087"/>
      <w:bookmarkEnd w:id="177"/>
      <w:bookmarkStart w:id="178" w:name="_Toc184313276"/>
      <w:bookmarkEnd w:id="178"/>
      <w:bookmarkStart w:id="179" w:name="_Toc184310318"/>
      <w:bookmarkEnd w:id="179"/>
      <w:bookmarkStart w:id="180" w:name="_Toc184312081"/>
      <w:bookmarkEnd w:id="180"/>
      <w:bookmarkStart w:id="181" w:name="_Toc184312103"/>
      <w:bookmarkEnd w:id="181"/>
      <w:bookmarkStart w:id="182" w:name="_Toc184308074"/>
      <w:bookmarkEnd w:id="182"/>
      <w:bookmarkStart w:id="183" w:name="_Toc184308061"/>
      <w:bookmarkEnd w:id="183"/>
      <w:bookmarkStart w:id="184" w:name="_Toc184312095"/>
      <w:bookmarkEnd w:id="184"/>
      <w:bookmarkStart w:id="185" w:name="_Toc184310288"/>
      <w:bookmarkEnd w:id="185"/>
      <w:bookmarkStart w:id="186" w:name="_Toc184312071"/>
      <w:bookmarkEnd w:id="186"/>
      <w:bookmarkStart w:id="187" w:name="_Toc184313303"/>
      <w:bookmarkEnd w:id="187"/>
      <w:bookmarkStart w:id="188" w:name="_Toc184313258"/>
      <w:bookmarkEnd w:id="188"/>
      <w:bookmarkStart w:id="189" w:name="_Toc184310323"/>
      <w:bookmarkEnd w:id="189"/>
      <w:bookmarkStart w:id="190" w:name="_Toc184313239"/>
      <w:bookmarkEnd w:id="190"/>
      <w:bookmarkStart w:id="191" w:name="_Toc184308070"/>
      <w:bookmarkEnd w:id="191"/>
      <w:bookmarkStart w:id="192" w:name="_Toc184312123"/>
      <w:bookmarkEnd w:id="192"/>
      <w:bookmarkStart w:id="193" w:name="_Toc184308036"/>
      <w:bookmarkEnd w:id="193"/>
      <w:bookmarkStart w:id="194" w:name="_Toc184308104"/>
      <w:bookmarkEnd w:id="194"/>
      <w:bookmarkStart w:id="195" w:name="_Toc184313287"/>
      <w:bookmarkEnd w:id="195"/>
      <w:bookmarkStart w:id="196" w:name="_Toc184314420"/>
      <w:bookmarkEnd w:id="196"/>
      <w:bookmarkStart w:id="197" w:name="_Toc184314459"/>
      <w:bookmarkEnd w:id="197"/>
      <w:bookmarkStart w:id="198" w:name="_Toc184314414"/>
      <w:bookmarkEnd w:id="198"/>
      <w:bookmarkStart w:id="199" w:name="_Toc184312108"/>
      <w:bookmarkEnd w:id="199"/>
      <w:bookmarkStart w:id="200" w:name="_Toc184313281"/>
      <w:bookmarkEnd w:id="200"/>
      <w:bookmarkStart w:id="201" w:name="_Toc184314464"/>
      <w:bookmarkEnd w:id="201"/>
      <w:bookmarkStart w:id="202" w:name="_Toc184310282"/>
      <w:bookmarkEnd w:id="202"/>
      <w:bookmarkStart w:id="203" w:name="_Toc184313260"/>
      <w:bookmarkEnd w:id="203"/>
      <w:bookmarkStart w:id="204" w:name="_Toc184313285"/>
      <w:bookmarkEnd w:id="204"/>
      <w:bookmarkStart w:id="205" w:name="_Toc184314458"/>
      <w:bookmarkEnd w:id="205"/>
      <w:bookmarkStart w:id="206" w:name="_Toc184313284"/>
      <w:bookmarkEnd w:id="206"/>
      <w:bookmarkStart w:id="207" w:name="_Toc184312101"/>
      <w:bookmarkEnd w:id="207"/>
      <w:bookmarkStart w:id="208" w:name="_Toc184313274"/>
      <w:bookmarkEnd w:id="208"/>
      <w:bookmarkStart w:id="209" w:name="_Toc184313259"/>
      <w:bookmarkEnd w:id="209"/>
      <w:bookmarkStart w:id="210" w:name="_Toc184313310"/>
      <w:bookmarkEnd w:id="210"/>
      <w:bookmarkStart w:id="211" w:name="_Toc184312122"/>
      <w:bookmarkEnd w:id="211"/>
      <w:bookmarkStart w:id="212" w:name="_Toc184313300"/>
      <w:bookmarkEnd w:id="212"/>
      <w:bookmarkStart w:id="213" w:name="_Toc184308094"/>
      <w:bookmarkEnd w:id="213"/>
      <w:bookmarkStart w:id="214" w:name="_Toc184312070"/>
      <w:bookmarkEnd w:id="214"/>
      <w:bookmarkStart w:id="215" w:name="_Toc184308076"/>
      <w:bookmarkEnd w:id="215"/>
      <w:bookmarkStart w:id="216" w:name="_Toc184310300"/>
      <w:bookmarkEnd w:id="216"/>
      <w:bookmarkStart w:id="217" w:name="_Toc184310320"/>
      <w:bookmarkEnd w:id="217"/>
      <w:bookmarkStart w:id="218" w:name="_Toc184308084"/>
      <w:bookmarkEnd w:id="218"/>
      <w:bookmarkStart w:id="219" w:name="_Toc184314443"/>
      <w:bookmarkEnd w:id="219"/>
      <w:bookmarkStart w:id="220" w:name="_Toc184308089"/>
      <w:bookmarkEnd w:id="220"/>
      <w:bookmarkStart w:id="221" w:name="_Toc184314411"/>
      <w:bookmarkEnd w:id="221"/>
      <w:bookmarkStart w:id="222" w:name="_Toc184308053"/>
      <w:bookmarkEnd w:id="222"/>
      <w:bookmarkStart w:id="223" w:name="_Toc184313308"/>
      <w:bookmarkEnd w:id="223"/>
      <w:bookmarkStart w:id="224" w:name="_Toc184314453"/>
      <w:bookmarkEnd w:id="224"/>
      <w:bookmarkStart w:id="225" w:name="_Toc184310341"/>
      <w:bookmarkEnd w:id="225"/>
      <w:bookmarkStart w:id="226" w:name="_Toc184310326"/>
      <w:bookmarkEnd w:id="226"/>
      <w:bookmarkStart w:id="227" w:name="_Toc184314417"/>
      <w:bookmarkEnd w:id="227"/>
      <w:bookmarkStart w:id="228" w:name="_Toc184310297"/>
      <w:bookmarkEnd w:id="228"/>
      <w:bookmarkStart w:id="229" w:name="_Toc184308098"/>
      <w:bookmarkEnd w:id="229"/>
      <w:bookmarkStart w:id="230" w:name="_Toc184313306"/>
      <w:bookmarkEnd w:id="230"/>
      <w:bookmarkStart w:id="231" w:name="_Toc184308100"/>
      <w:bookmarkEnd w:id="231"/>
      <w:bookmarkStart w:id="232" w:name="_Toc184313301"/>
      <w:bookmarkEnd w:id="232"/>
      <w:bookmarkStart w:id="233" w:name="_Toc184313246"/>
      <w:bookmarkEnd w:id="233"/>
      <w:bookmarkStart w:id="234" w:name="_Toc184314469"/>
      <w:bookmarkEnd w:id="234"/>
      <w:bookmarkStart w:id="235" w:name="_Toc184308101"/>
      <w:bookmarkEnd w:id="235"/>
      <w:bookmarkStart w:id="236" w:name="_Toc184310329"/>
      <w:bookmarkEnd w:id="236"/>
      <w:bookmarkStart w:id="237" w:name="_Toc184308052"/>
      <w:bookmarkEnd w:id="237"/>
      <w:bookmarkStart w:id="238" w:name="_Toc184314478"/>
      <w:bookmarkEnd w:id="238"/>
      <w:bookmarkStart w:id="239" w:name="_Toc184312084"/>
      <w:bookmarkEnd w:id="239"/>
      <w:bookmarkStart w:id="240" w:name="_Toc184313263"/>
      <w:bookmarkEnd w:id="240"/>
      <w:bookmarkStart w:id="241" w:name="_Toc184312112"/>
      <w:bookmarkEnd w:id="241"/>
      <w:bookmarkStart w:id="242" w:name="_Toc184308040"/>
      <w:bookmarkEnd w:id="242"/>
      <w:bookmarkStart w:id="243" w:name="_Toc184308039"/>
      <w:bookmarkEnd w:id="243"/>
      <w:bookmarkStart w:id="244" w:name="_Toc184313293"/>
      <w:bookmarkEnd w:id="244"/>
      <w:bookmarkStart w:id="245" w:name="_Toc184308042"/>
      <w:bookmarkEnd w:id="245"/>
      <w:bookmarkStart w:id="246" w:name="_Toc184314456"/>
      <w:bookmarkEnd w:id="246"/>
      <w:bookmarkStart w:id="247" w:name="_Toc184310338"/>
      <w:bookmarkEnd w:id="247"/>
      <w:bookmarkStart w:id="248" w:name="_Toc184310344"/>
      <w:bookmarkEnd w:id="248"/>
      <w:bookmarkStart w:id="249" w:name="_Toc184314473"/>
      <w:bookmarkEnd w:id="249"/>
      <w:bookmarkStart w:id="250" w:name="_Toc184308050"/>
      <w:bookmarkEnd w:id="250"/>
      <w:bookmarkStart w:id="251" w:name="_Toc184308078"/>
      <w:bookmarkEnd w:id="251"/>
      <w:bookmarkStart w:id="252" w:name="_Toc184314415"/>
      <w:bookmarkEnd w:id="252"/>
      <w:bookmarkStart w:id="253" w:name="_Toc184312075"/>
      <w:bookmarkEnd w:id="253"/>
      <w:bookmarkStart w:id="254" w:name="_Toc184312106"/>
      <w:bookmarkEnd w:id="254"/>
      <w:bookmarkStart w:id="255" w:name="_Toc184308093"/>
      <w:bookmarkEnd w:id="255"/>
      <w:bookmarkStart w:id="256" w:name="_Toc184314471"/>
      <w:bookmarkEnd w:id="256"/>
      <w:bookmarkStart w:id="257" w:name="_Toc184314450"/>
      <w:bookmarkEnd w:id="257"/>
      <w:bookmarkStart w:id="258" w:name="_Toc184312109"/>
      <w:bookmarkEnd w:id="258"/>
      <w:bookmarkStart w:id="259" w:name="_Toc184312080"/>
      <w:bookmarkEnd w:id="259"/>
      <w:bookmarkStart w:id="260" w:name="_Toc184312067"/>
      <w:bookmarkEnd w:id="260"/>
      <w:bookmarkStart w:id="261" w:name="_Toc184313253"/>
      <w:bookmarkEnd w:id="261"/>
      <w:bookmarkStart w:id="262" w:name="_Toc184314427"/>
      <w:bookmarkEnd w:id="262"/>
      <w:bookmarkStart w:id="263" w:name="_Toc184308068"/>
      <w:bookmarkEnd w:id="263"/>
      <w:bookmarkStart w:id="264" w:name="_Toc184308106"/>
      <w:bookmarkEnd w:id="264"/>
      <w:bookmarkStart w:id="265" w:name="_Toc184312086"/>
      <w:bookmarkEnd w:id="265"/>
      <w:bookmarkStart w:id="266" w:name="_Toc184312077"/>
      <w:bookmarkEnd w:id="266"/>
      <w:bookmarkStart w:id="267" w:name="_Toc184313255"/>
      <w:bookmarkEnd w:id="267"/>
      <w:bookmarkStart w:id="268" w:name="_Toc184314410"/>
      <w:bookmarkEnd w:id="268"/>
      <w:bookmarkStart w:id="269" w:name="_Toc184308062"/>
      <w:bookmarkEnd w:id="269"/>
      <w:bookmarkStart w:id="270" w:name="_Toc184312139"/>
      <w:bookmarkEnd w:id="270"/>
      <w:bookmarkStart w:id="271" w:name="_Toc184312125"/>
      <w:bookmarkEnd w:id="271"/>
      <w:bookmarkStart w:id="272" w:name="_Toc184310308"/>
      <w:bookmarkEnd w:id="272"/>
      <w:bookmarkStart w:id="273" w:name="_Toc184308090"/>
      <w:bookmarkEnd w:id="273"/>
      <w:bookmarkStart w:id="274" w:name="_Toc184314451"/>
      <w:bookmarkEnd w:id="274"/>
      <w:bookmarkStart w:id="275" w:name="_Toc184314426"/>
      <w:bookmarkEnd w:id="275"/>
      <w:bookmarkStart w:id="276" w:name="_Toc184313269"/>
      <w:bookmarkEnd w:id="276"/>
      <w:bookmarkStart w:id="277" w:name="_Toc184310303"/>
      <w:bookmarkEnd w:id="277"/>
      <w:bookmarkStart w:id="278" w:name="_Toc184308083"/>
      <w:bookmarkEnd w:id="278"/>
      <w:bookmarkStart w:id="279" w:name="_Toc184312100"/>
      <w:bookmarkEnd w:id="279"/>
      <w:bookmarkStart w:id="280" w:name="_Toc184312116"/>
      <w:bookmarkEnd w:id="280"/>
      <w:bookmarkStart w:id="281" w:name="_Toc184314434"/>
      <w:bookmarkEnd w:id="281"/>
      <w:bookmarkStart w:id="282" w:name="_Toc184314431"/>
      <w:bookmarkEnd w:id="282"/>
      <w:bookmarkStart w:id="283" w:name="_Toc184308038"/>
      <w:bookmarkEnd w:id="283"/>
      <w:bookmarkStart w:id="284" w:name="_Toc184313277"/>
      <w:bookmarkEnd w:id="284"/>
      <w:bookmarkStart w:id="285" w:name="_Toc184313251"/>
      <w:bookmarkEnd w:id="285"/>
      <w:bookmarkStart w:id="286" w:name="_Toc184310274"/>
      <w:bookmarkEnd w:id="286"/>
      <w:bookmarkStart w:id="287" w:name="_Toc184313250"/>
      <w:bookmarkEnd w:id="287"/>
      <w:bookmarkStart w:id="288" w:name="_Toc184312113"/>
      <w:bookmarkEnd w:id="288"/>
      <w:bookmarkStart w:id="289" w:name="_Toc184313302"/>
      <w:bookmarkEnd w:id="289"/>
      <w:bookmarkStart w:id="290" w:name="_Toc184313304"/>
      <w:bookmarkEnd w:id="290"/>
      <w:bookmarkStart w:id="291" w:name="_Toc184312094"/>
      <w:bookmarkEnd w:id="291"/>
      <w:bookmarkStart w:id="292" w:name="_Toc184314452"/>
      <w:bookmarkEnd w:id="292"/>
      <w:bookmarkStart w:id="293" w:name="_Toc184310298"/>
      <w:bookmarkEnd w:id="293"/>
      <w:bookmarkStart w:id="294" w:name="_Toc184314445"/>
      <w:bookmarkEnd w:id="294"/>
      <w:bookmarkStart w:id="295" w:name="_Toc184313242"/>
      <w:bookmarkEnd w:id="295"/>
      <w:bookmarkStart w:id="296" w:name="_Toc184310310"/>
      <w:bookmarkEnd w:id="296"/>
      <w:bookmarkStart w:id="297" w:name="_Toc184312105"/>
      <w:bookmarkEnd w:id="297"/>
      <w:bookmarkStart w:id="298" w:name="_Toc184312078"/>
      <w:bookmarkEnd w:id="298"/>
      <w:bookmarkStart w:id="299" w:name="_Toc184313289"/>
      <w:bookmarkEnd w:id="299"/>
      <w:bookmarkStart w:id="300" w:name="_Toc184312102"/>
      <w:bookmarkEnd w:id="300"/>
      <w:bookmarkStart w:id="301" w:name="_Toc184310340"/>
      <w:bookmarkEnd w:id="301"/>
      <w:bookmarkStart w:id="302" w:name="_Toc184308044"/>
      <w:bookmarkEnd w:id="302"/>
      <w:bookmarkStart w:id="303" w:name="_Toc184310275"/>
      <w:bookmarkEnd w:id="303"/>
      <w:bookmarkStart w:id="304" w:name="_Toc184312107"/>
      <w:bookmarkEnd w:id="304"/>
      <w:bookmarkStart w:id="305" w:name="_Toc184308057"/>
      <w:bookmarkEnd w:id="305"/>
      <w:bookmarkStart w:id="306" w:name="_Toc184314421"/>
      <w:bookmarkEnd w:id="306"/>
      <w:bookmarkStart w:id="307" w:name="_Toc184312137"/>
      <w:bookmarkEnd w:id="307"/>
      <w:bookmarkStart w:id="308" w:name="_Toc184313299"/>
      <w:bookmarkEnd w:id="308"/>
      <w:bookmarkStart w:id="309" w:name="_Toc184313292"/>
      <w:bookmarkEnd w:id="309"/>
      <w:bookmarkStart w:id="310" w:name="_Toc184308102"/>
      <w:bookmarkEnd w:id="310"/>
      <w:bookmarkStart w:id="311" w:name="_Toc184308055"/>
      <w:bookmarkEnd w:id="311"/>
      <w:bookmarkStart w:id="312" w:name="_Toc184312069"/>
      <w:bookmarkEnd w:id="312"/>
      <w:bookmarkStart w:id="313" w:name="_Toc184313244"/>
      <w:bookmarkEnd w:id="313"/>
      <w:bookmarkStart w:id="314" w:name="_Toc184310337"/>
      <w:bookmarkEnd w:id="314"/>
      <w:bookmarkStart w:id="315" w:name="_Toc184312093"/>
      <w:bookmarkEnd w:id="315"/>
      <w:bookmarkStart w:id="316" w:name="_Toc184314436"/>
      <w:bookmarkEnd w:id="316"/>
      <w:bookmarkStart w:id="317" w:name="_Toc184310334"/>
      <w:bookmarkEnd w:id="317"/>
      <w:bookmarkStart w:id="318" w:name="_Toc184310301"/>
      <w:bookmarkEnd w:id="318"/>
      <w:bookmarkStart w:id="319" w:name="_Toc184312082"/>
      <w:bookmarkEnd w:id="319"/>
      <w:bookmarkStart w:id="320" w:name="_Toc184308092"/>
      <w:bookmarkEnd w:id="320"/>
      <w:bookmarkStart w:id="321" w:name="_Toc184314470"/>
      <w:bookmarkEnd w:id="321"/>
      <w:bookmarkStart w:id="322" w:name="_Toc184312133"/>
      <w:bookmarkEnd w:id="322"/>
      <w:bookmarkStart w:id="323" w:name="_Toc184312121"/>
      <w:bookmarkEnd w:id="323"/>
      <w:bookmarkStart w:id="324" w:name="_Toc184314424"/>
      <w:bookmarkEnd w:id="324"/>
      <w:bookmarkStart w:id="325" w:name="_Toc184313286"/>
      <w:bookmarkEnd w:id="325"/>
      <w:bookmarkStart w:id="326" w:name="_Toc184312098"/>
      <w:bookmarkEnd w:id="326"/>
      <w:bookmarkStart w:id="327" w:name="_Toc184312119"/>
      <w:bookmarkEnd w:id="327"/>
      <w:bookmarkStart w:id="328" w:name="_Toc184312068"/>
      <w:bookmarkEnd w:id="328"/>
      <w:bookmarkStart w:id="329" w:name="_Toc184313298"/>
      <w:bookmarkEnd w:id="329"/>
      <w:bookmarkStart w:id="330" w:name="_Toc184313256"/>
      <w:bookmarkEnd w:id="330"/>
      <w:bookmarkStart w:id="331" w:name="_Toc184308105"/>
      <w:bookmarkEnd w:id="331"/>
      <w:bookmarkStart w:id="332" w:name="_Toc184314457"/>
      <w:bookmarkEnd w:id="332"/>
      <w:bookmarkStart w:id="333" w:name="_Toc184314423"/>
      <w:bookmarkEnd w:id="333"/>
      <w:bookmarkStart w:id="334" w:name="_Toc184313290"/>
      <w:bookmarkEnd w:id="334"/>
      <w:bookmarkStart w:id="335" w:name="_Toc184310311"/>
      <w:bookmarkEnd w:id="335"/>
      <w:bookmarkStart w:id="336" w:name="_Toc184312097"/>
      <w:bookmarkEnd w:id="336"/>
      <w:bookmarkStart w:id="337" w:name="_Toc184312072"/>
      <w:bookmarkEnd w:id="337"/>
      <w:bookmarkStart w:id="338" w:name="_Toc184313294"/>
      <w:bookmarkEnd w:id="338"/>
      <w:bookmarkStart w:id="339" w:name="_Toc184310296"/>
      <w:bookmarkEnd w:id="339"/>
      <w:bookmarkStart w:id="340" w:name="_Toc184314444"/>
      <w:bookmarkEnd w:id="340"/>
      <w:bookmarkStart w:id="341" w:name="_Toc184313278"/>
      <w:bookmarkEnd w:id="341"/>
      <w:bookmarkStart w:id="342" w:name="_Toc184314429"/>
      <w:bookmarkEnd w:id="342"/>
      <w:bookmarkStart w:id="343" w:name="_Toc184310330"/>
      <w:bookmarkEnd w:id="343"/>
      <w:bookmarkStart w:id="344" w:name="_Toc184314437"/>
      <w:bookmarkEnd w:id="344"/>
      <w:bookmarkStart w:id="345" w:name="_Toc184310279"/>
      <w:bookmarkEnd w:id="345"/>
      <w:bookmarkStart w:id="346" w:name="_Toc184313270"/>
      <w:bookmarkEnd w:id="346"/>
      <w:bookmarkStart w:id="347" w:name="_Toc184314476"/>
      <w:bookmarkEnd w:id="347"/>
      <w:bookmarkStart w:id="348" w:name="_Toc184313279"/>
      <w:bookmarkEnd w:id="348"/>
      <w:bookmarkStart w:id="349" w:name="_Toc184314413"/>
      <w:bookmarkEnd w:id="349"/>
      <w:bookmarkStart w:id="350" w:name="_Toc184312135"/>
      <w:bookmarkEnd w:id="350"/>
      <w:bookmarkStart w:id="351" w:name="_Toc184310289"/>
      <w:bookmarkEnd w:id="351"/>
      <w:bookmarkStart w:id="352" w:name="_Toc184312111"/>
      <w:bookmarkEnd w:id="352"/>
      <w:bookmarkStart w:id="353" w:name="_Toc184310343"/>
      <w:bookmarkEnd w:id="353"/>
      <w:bookmarkStart w:id="354" w:name="_Toc184308107"/>
      <w:bookmarkEnd w:id="354"/>
      <w:bookmarkStart w:id="355" w:name="_Toc184308047"/>
      <w:bookmarkEnd w:id="355"/>
      <w:bookmarkStart w:id="356" w:name="_Toc184308064"/>
      <w:bookmarkEnd w:id="356"/>
      <w:bookmarkStart w:id="357" w:name="_Toc184313261"/>
      <w:bookmarkEnd w:id="357"/>
      <w:bookmarkStart w:id="358" w:name="_Toc184308080"/>
      <w:bookmarkEnd w:id="358"/>
      <w:bookmarkStart w:id="359" w:name="_Toc184310302"/>
      <w:bookmarkEnd w:id="359"/>
      <w:bookmarkStart w:id="360" w:name="_Toc184308075"/>
      <w:bookmarkEnd w:id="360"/>
      <w:bookmarkStart w:id="361" w:name="_Toc184314416"/>
      <w:bookmarkEnd w:id="361"/>
      <w:bookmarkStart w:id="362" w:name="_Toc184313265"/>
      <w:bookmarkEnd w:id="362"/>
      <w:bookmarkStart w:id="363" w:name="_Toc184313240"/>
      <w:bookmarkEnd w:id="363"/>
      <w:bookmarkStart w:id="364" w:name="_Toc184310278"/>
      <w:bookmarkEnd w:id="364"/>
      <w:bookmarkStart w:id="365" w:name="_Toc184308097"/>
      <w:bookmarkEnd w:id="365"/>
      <w:bookmarkStart w:id="366" w:name="_Toc184308073"/>
      <w:bookmarkEnd w:id="366"/>
      <w:bookmarkStart w:id="367" w:name="_Toc184312118"/>
      <w:bookmarkEnd w:id="367"/>
      <w:bookmarkStart w:id="368" w:name="_Toc184314446"/>
      <w:bookmarkEnd w:id="368"/>
      <w:bookmarkStart w:id="369" w:name="_Toc184313245"/>
      <w:bookmarkEnd w:id="369"/>
      <w:bookmarkStart w:id="370" w:name="_Toc184310324"/>
      <w:bookmarkEnd w:id="370"/>
      <w:bookmarkStart w:id="371" w:name="_Toc184308043"/>
      <w:bookmarkEnd w:id="371"/>
      <w:bookmarkStart w:id="372" w:name="_Toc184312131"/>
      <w:bookmarkEnd w:id="372"/>
      <w:bookmarkStart w:id="373" w:name="_Toc184312074"/>
      <w:bookmarkEnd w:id="373"/>
      <w:bookmarkStart w:id="374" w:name="_Toc184312136"/>
      <w:bookmarkEnd w:id="374"/>
      <w:bookmarkStart w:id="375" w:name="_Toc184312099"/>
      <w:bookmarkEnd w:id="375"/>
      <w:bookmarkStart w:id="376" w:name="_Toc184310314"/>
      <w:bookmarkEnd w:id="376"/>
      <w:bookmarkStart w:id="377" w:name="_Toc184310293"/>
      <w:bookmarkEnd w:id="377"/>
      <w:bookmarkStart w:id="378" w:name="_Toc184313249"/>
      <w:bookmarkEnd w:id="378"/>
      <w:bookmarkStart w:id="379" w:name="_Toc184310309"/>
      <w:bookmarkEnd w:id="379"/>
      <w:bookmarkStart w:id="380" w:name="_Toc184310321"/>
      <w:bookmarkEnd w:id="380"/>
      <w:bookmarkStart w:id="381" w:name="_Toc184313295"/>
      <w:bookmarkEnd w:id="381"/>
      <w:bookmarkStart w:id="382" w:name="_Toc184313275"/>
      <w:bookmarkEnd w:id="382"/>
      <w:bookmarkStart w:id="383" w:name="_Toc184310305"/>
      <w:bookmarkEnd w:id="383"/>
      <w:bookmarkStart w:id="384" w:name="_Toc184314422"/>
      <w:bookmarkEnd w:id="384"/>
      <w:bookmarkStart w:id="385" w:name="_Toc184313262"/>
      <w:bookmarkEnd w:id="385"/>
      <w:bookmarkStart w:id="386" w:name="_Toc184313257"/>
      <w:bookmarkEnd w:id="386"/>
      <w:bookmarkStart w:id="387" w:name="_Toc184314479"/>
      <w:bookmarkEnd w:id="387"/>
      <w:bookmarkStart w:id="388" w:name="_Toc184310285"/>
      <w:bookmarkEnd w:id="388"/>
      <w:bookmarkStart w:id="389" w:name="_Toc184314428"/>
      <w:bookmarkEnd w:id="389"/>
      <w:bookmarkStart w:id="390" w:name="_Toc184312104"/>
      <w:bookmarkEnd w:id="390"/>
      <w:bookmarkStart w:id="391" w:name="_Toc184308049"/>
      <w:bookmarkEnd w:id="391"/>
      <w:bookmarkStart w:id="392" w:name="_Toc184313282"/>
      <w:bookmarkEnd w:id="392"/>
      <w:bookmarkStart w:id="393" w:name="_Toc184312076"/>
      <w:bookmarkEnd w:id="393"/>
      <w:bookmarkStart w:id="394" w:name="_Toc184314465"/>
      <w:bookmarkEnd w:id="394"/>
      <w:bookmarkStart w:id="395" w:name="_Toc184313271"/>
      <w:bookmarkEnd w:id="395"/>
      <w:bookmarkStart w:id="396" w:name="_Toc184308066"/>
      <w:bookmarkEnd w:id="396"/>
      <w:bookmarkStart w:id="397" w:name="_Toc184313247"/>
      <w:bookmarkEnd w:id="397"/>
      <w:bookmarkStart w:id="398" w:name="_Toc184312115"/>
      <w:bookmarkEnd w:id="398"/>
      <w:bookmarkStart w:id="399" w:name="_Toc184314419"/>
      <w:bookmarkEnd w:id="399"/>
      <w:bookmarkStart w:id="400" w:name="_Toc184314481"/>
      <w:bookmarkEnd w:id="400"/>
      <w:bookmarkStart w:id="401" w:name="_Toc184312110"/>
      <w:bookmarkEnd w:id="401"/>
      <w:bookmarkStart w:id="402" w:name="_Toc184310286"/>
      <w:bookmarkEnd w:id="402"/>
      <w:bookmarkStart w:id="403" w:name="_Toc184313288"/>
      <w:bookmarkEnd w:id="403"/>
      <w:bookmarkStart w:id="404" w:name="_Toc184310319"/>
      <w:bookmarkEnd w:id="404"/>
      <w:bookmarkStart w:id="405" w:name="_Toc184312120"/>
      <w:bookmarkEnd w:id="405"/>
      <w:bookmarkStart w:id="406" w:name="_Toc184313273"/>
      <w:bookmarkEnd w:id="406"/>
      <w:bookmarkStart w:id="407" w:name="_Toc184313296"/>
      <w:bookmarkEnd w:id="407"/>
      <w:bookmarkStart w:id="408" w:name="_Toc184312117"/>
      <w:bookmarkEnd w:id="408"/>
      <w:bookmarkStart w:id="409" w:name="_Toc184313305"/>
      <w:bookmarkEnd w:id="409"/>
      <w:bookmarkStart w:id="410" w:name="_Toc184308054"/>
      <w:bookmarkEnd w:id="410"/>
      <w:bookmarkStart w:id="411" w:name="_Toc184308059"/>
      <w:bookmarkEnd w:id="411"/>
      <w:bookmarkStart w:id="412" w:name="_Toc184314433"/>
      <w:bookmarkEnd w:id="412"/>
      <w:bookmarkStart w:id="413" w:name="_Toc184314460"/>
      <w:bookmarkEnd w:id="413"/>
      <w:bookmarkStart w:id="414" w:name="_Toc184312079"/>
      <w:bookmarkEnd w:id="414"/>
      <w:bookmarkStart w:id="415" w:name="_Toc184312124"/>
      <w:bookmarkEnd w:id="415"/>
      <w:bookmarkStart w:id="416" w:name="_Toc184310276"/>
      <w:bookmarkEnd w:id="416"/>
      <w:bookmarkStart w:id="417" w:name="_Toc184308088"/>
      <w:bookmarkEnd w:id="417"/>
      <w:bookmarkStart w:id="418" w:name="_Toc184310312"/>
      <w:bookmarkEnd w:id="418"/>
      <w:bookmarkStart w:id="419" w:name="_Toc184314430"/>
      <w:bookmarkEnd w:id="419"/>
      <w:bookmarkStart w:id="420" w:name="_Toc184310307"/>
      <w:bookmarkEnd w:id="420"/>
      <w:bookmarkStart w:id="421" w:name="_Toc184312126"/>
      <w:bookmarkEnd w:id="421"/>
      <w:bookmarkStart w:id="422" w:name="_Toc184310306"/>
      <w:bookmarkEnd w:id="422"/>
      <w:bookmarkStart w:id="423" w:name="_Toc184313307"/>
      <w:bookmarkEnd w:id="423"/>
      <w:bookmarkStart w:id="424" w:name="_Toc184310331"/>
      <w:bookmarkEnd w:id="424"/>
      <w:bookmarkStart w:id="425" w:name="_Toc184314425"/>
      <w:bookmarkEnd w:id="425"/>
      <w:bookmarkStart w:id="426" w:name="_Toc184308046"/>
      <w:bookmarkEnd w:id="426"/>
      <w:bookmarkStart w:id="427" w:name="_Toc184310292"/>
      <w:bookmarkEnd w:id="427"/>
      <w:bookmarkStart w:id="428" w:name="_Toc184314438"/>
      <w:bookmarkEnd w:id="428"/>
      <w:bookmarkStart w:id="429" w:name="_Toc184314477"/>
      <w:bookmarkEnd w:id="429"/>
      <w:bookmarkStart w:id="430" w:name="_Toc184308095"/>
      <w:bookmarkEnd w:id="430"/>
      <w:bookmarkStart w:id="431" w:name="_Toc184313241"/>
      <w:bookmarkEnd w:id="431"/>
      <w:bookmarkStart w:id="432" w:name="_Toc184314474"/>
      <w:bookmarkEnd w:id="432"/>
      <w:bookmarkStart w:id="433" w:name="_Toc184308060"/>
      <w:bookmarkEnd w:id="433"/>
      <w:bookmarkStart w:id="434" w:name="_Toc184310294"/>
      <w:bookmarkEnd w:id="434"/>
      <w:bookmarkStart w:id="435" w:name="_Toc184314435"/>
      <w:bookmarkEnd w:id="435"/>
      <w:bookmarkStart w:id="436" w:name="_Toc184308069"/>
      <w:bookmarkEnd w:id="436"/>
      <w:bookmarkStart w:id="437" w:name="_Toc184312129"/>
      <w:bookmarkEnd w:id="437"/>
      <w:bookmarkStart w:id="438" w:name="_Toc184314439"/>
      <w:bookmarkEnd w:id="438"/>
      <w:bookmarkStart w:id="439" w:name="_Toc184308103"/>
      <w:bookmarkEnd w:id="439"/>
      <w:bookmarkStart w:id="440" w:name="_Toc184310322"/>
      <w:bookmarkEnd w:id="440"/>
      <w:bookmarkStart w:id="441" w:name="_Toc184313283"/>
      <w:bookmarkEnd w:id="441"/>
      <w:bookmarkStart w:id="442" w:name="_Toc184310327"/>
      <w:bookmarkEnd w:id="442"/>
      <w:bookmarkStart w:id="443" w:name="_Toc184308048"/>
      <w:bookmarkEnd w:id="443"/>
      <w:bookmarkStart w:id="444" w:name="_Toc184314480"/>
      <w:bookmarkEnd w:id="444"/>
      <w:bookmarkStart w:id="445" w:name="_Toc184313238"/>
      <w:bookmarkEnd w:id="445"/>
      <w:bookmarkStart w:id="446" w:name="_Toc184313243"/>
      <w:bookmarkEnd w:id="446"/>
      <w:bookmarkStart w:id="447" w:name="_Toc184314440"/>
      <w:bookmarkEnd w:id="447"/>
      <w:bookmarkStart w:id="448" w:name="_Toc184312085"/>
      <w:bookmarkEnd w:id="448"/>
      <w:bookmarkStart w:id="449" w:name="_Toc184310272"/>
      <w:bookmarkEnd w:id="449"/>
      <w:bookmarkStart w:id="450" w:name="_Toc184308077"/>
      <w:bookmarkEnd w:id="450"/>
      <w:bookmarkStart w:id="451" w:name="_Toc184314475"/>
      <w:bookmarkEnd w:id="451"/>
      <w:bookmarkStart w:id="452" w:name="_Toc184310325"/>
      <w:bookmarkEnd w:id="452"/>
      <w:bookmarkStart w:id="453" w:name="_Toc184310317"/>
      <w:bookmarkEnd w:id="453"/>
      <w:bookmarkStart w:id="454" w:name="_Toc184310277"/>
      <w:bookmarkEnd w:id="454"/>
      <w:bookmarkStart w:id="455" w:name="_Toc184312130"/>
      <w:bookmarkEnd w:id="455"/>
      <w:bookmarkStart w:id="456" w:name="_Toc184314462"/>
      <w:bookmarkEnd w:id="456"/>
      <w:bookmarkStart w:id="457" w:name="_Toc184310328"/>
      <w:bookmarkEnd w:id="457"/>
      <w:bookmarkStart w:id="458" w:name="_Toc184312138"/>
      <w:bookmarkEnd w:id="458"/>
      <w:bookmarkStart w:id="459" w:name="_Toc184312083"/>
      <w:bookmarkEnd w:id="459"/>
      <w:bookmarkStart w:id="460" w:name="_Toc184314468"/>
      <w:bookmarkEnd w:id="460"/>
      <w:bookmarkStart w:id="461" w:name="_Toc184312089"/>
      <w:bookmarkEnd w:id="461"/>
      <w:bookmarkStart w:id="462" w:name="_Toc184314467"/>
      <w:bookmarkEnd w:id="462"/>
      <w:bookmarkStart w:id="463" w:name="_Toc184308051"/>
      <w:bookmarkEnd w:id="463"/>
      <w:bookmarkStart w:id="464" w:name="_Toc184312127"/>
      <w:bookmarkEnd w:id="464"/>
      <w:bookmarkStart w:id="465" w:name="_Toc184310339"/>
      <w:bookmarkEnd w:id="465"/>
      <w:bookmarkStart w:id="466" w:name="_Toc184308108"/>
      <w:bookmarkEnd w:id="466"/>
      <w:bookmarkStart w:id="467" w:name="_Toc184312134"/>
      <w:bookmarkEnd w:id="467"/>
      <w:bookmarkStart w:id="468" w:name="_Toc184308096"/>
      <w:bookmarkEnd w:id="468"/>
      <w:bookmarkStart w:id="469" w:name="_Toc184310273"/>
      <w:bookmarkEnd w:id="469"/>
      <w:bookmarkStart w:id="470" w:name="_Toc184310281"/>
      <w:bookmarkEnd w:id="470"/>
      <w:bookmarkStart w:id="471" w:name="_Toc184314472"/>
      <w:bookmarkEnd w:id="471"/>
      <w:bookmarkStart w:id="472" w:name="_Toc184310284"/>
      <w:bookmarkEnd w:id="472"/>
      <w:bookmarkStart w:id="473" w:name="_Toc184308067"/>
      <w:bookmarkEnd w:id="473"/>
      <w:bookmarkStart w:id="474" w:name="_Toc184313252"/>
      <w:bookmarkEnd w:id="474"/>
      <w:bookmarkStart w:id="475" w:name="_Toc184313309"/>
      <w:bookmarkEnd w:id="475"/>
      <w:bookmarkStart w:id="476" w:name="_Toc184313297"/>
      <w:bookmarkEnd w:id="476"/>
      <w:bookmarkStart w:id="477" w:name="_Toc184314461"/>
      <w:bookmarkEnd w:id="477"/>
      <w:bookmarkStart w:id="478" w:name="_Toc184308099"/>
      <w:bookmarkEnd w:id="478"/>
      <w:bookmarkStart w:id="479" w:name="_Toc184313266"/>
      <w:bookmarkEnd w:id="479"/>
      <w:r>
        <w:rPr>
          <w:rStyle w:val="24"/>
          <w:rFonts w:hint="eastAsia" w:ascii="Arial" w:hAnsi="Arial"/>
          <w:sz w:val="36"/>
          <w:szCs w:val="36"/>
        </w:rPr>
        <w:t>评标办法</w:t>
      </w:r>
      <w:bookmarkEnd w:id="113"/>
      <w:bookmarkEnd w:id="114"/>
    </w:p>
    <w:p w14:paraId="3848CE98">
      <w:pPr>
        <w:adjustRightInd/>
        <w:snapToGrid w:val="0"/>
        <w:spacing w:line="360" w:lineRule="auto"/>
        <w:jc w:val="center"/>
        <w:rPr>
          <w:rFonts w:ascii="Arial" w:hAnsi="Arial" w:cs="宋体"/>
          <w:b/>
          <w:sz w:val="28"/>
          <w:szCs w:val="28"/>
        </w:rPr>
      </w:pPr>
      <w:bookmarkStart w:id="480" w:name="_Toc14637"/>
      <w:bookmarkStart w:id="481" w:name="_Toc10102"/>
      <w:bookmarkStart w:id="482" w:name="_Toc207"/>
      <w:bookmarkStart w:id="483" w:name="_Toc3687"/>
      <w:bookmarkStart w:id="484" w:name="_Toc32156"/>
      <w:r>
        <w:rPr>
          <w:rFonts w:hint="eastAsia" w:ascii="Arial" w:hAnsi="Arial" w:cs="宋体"/>
          <w:b/>
          <w:sz w:val="28"/>
          <w:szCs w:val="28"/>
        </w:rPr>
        <w:t>评标办法前附表</w:t>
      </w:r>
      <w:bookmarkEnd w:id="480"/>
      <w:bookmarkEnd w:id="481"/>
      <w:bookmarkEnd w:id="482"/>
      <w:bookmarkEnd w:id="483"/>
      <w:bookmarkEnd w:id="484"/>
    </w:p>
    <w:tbl>
      <w:tblPr>
        <w:tblStyle w:val="16"/>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98"/>
        <w:gridCol w:w="7055"/>
        <w:gridCol w:w="708"/>
      </w:tblGrid>
      <w:tr w14:paraId="4065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8" w:type="dxa"/>
            <w:vAlign w:val="center"/>
          </w:tcPr>
          <w:p w14:paraId="5C2A7A94">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项目</w:t>
            </w:r>
          </w:p>
        </w:tc>
        <w:tc>
          <w:tcPr>
            <w:tcW w:w="8653" w:type="dxa"/>
            <w:gridSpan w:val="2"/>
            <w:vAlign w:val="center"/>
          </w:tcPr>
          <w:p w14:paraId="64AD660A">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评分内容和标准</w:t>
            </w:r>
          </w:p>
        </w:tc>
        <w:tc>
          <w:tcPr>
            <w:tcW w:w="708" w:type="dxa"/>
            <w:vAlign w:val="center"/>
          </w:tcPr>
          <w:p w14:paraId="6B308B83">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分值</w:t>
            </w:r>
          </w:p>
        </w:tc>
      </w:tr>
      <w:tr w14:paraId="325D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8" w:type="dxa"/>
            <w:vMerge w:val="restart"/>
            <w:vAlign w:val="center"/>
          </w:tcPr>
          <w:p w14:paraId="7DCE155C">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技</w:t>
            </w:r>
          </w:p>
          <w:p w14:paraId="66165A5D">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术</w:t>
            </w:r>
          </w:p>
          <w:p w14:paraId="02958A04">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商</w:t>
            </w:r>
          </w:p>
          <w:p w14:paraId="3DDC61F7">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务</w:t>
            </w:r>
          </w:p>
          <w:p w14:paraId="4AA72882">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85</w:t>
            </w:r>
          </w:p>
          <w:p w14:paraId="09C9E3AA">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分</w:t>
            </w:r>
          </w:p>
        </w:tc>
        <w:tc>
          <w:tcPr>
            <w:tcW w:w="1598" w:type="dxa"/>
            <w:vMerge w:val="restart"/>
            <w:vAlign w:val="center"/>
          </w:tcPr>
          <w:p w14:paraId="212F9B78">
            <w:pPr>
              <w:spacing w:line="320" w:lineRule="exact"/>
              <w:contextualSpacing/>
              <w:jc w:val="left"/>
              <w:rPr>
                <w:rFonts w:ascii="仿宋" w:hAnsi="仿宋" w:eastAsia="仿宋" w:cs="仿宋"/>
                <w:sz w:val="24"/>
              </w:rPr>
            </w:pPr>
            <w:r>
              <w:rPr>
                <w:rFonts w:hint="eastAsia" w:ascii="仿宋" w:hAnsi="仿宋" w:eastAsia="仿宋" w:cs="仿宋"/>
                <w:sz w:val="24"/>
              </w:rPr>
              <w:t>1、实施方案（2</w:t>
            </w:r>
            <w:r>
              <w:rPr>
                <w:rFonts w:hint="eastAsia" w:ascii="仿宋" w:hAnsi="仿宋" w:eastAsia="仿宋" w:cs="仿宋"/>
                <w:sz w:val="24"/>
                <w:lang w:val="en-US" w:eastAsia="zh-CN"/>
              </w:rPr>
              <w:t>4</w:t>
            </w:r>
            <w:r>
              <w:rPr>
                <w:rFonts w:hint="eastAsia" w:ascii="仿宋" w:hAnsi="仿宋" w:eastAsia="仿宋" w:cs="仿宋"/>
                <w:sz w:val="24"/>
              </w:rPr>
              <w:t>分）</w:t>
            </w:r>
          </w:p>
        </w:tc>
        <w:tc>
          <w:tcPr>
            <w:tcW w:w="7055" w:type="dxa"/>
            <w:vAlign w:val="center"/>
          </w:tcPr>
          <w:p w14:paraId="3A6C129A">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1.1评标委员会根据投标人针对明楼区域实际情况编制的秩序维持方案的合理性、可行性进行评审。</w:t>
            </w:r>
          </w:p>
          <w:p w14:paraId="5F1266C6">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方案完整、详细、完全满足本项目采购需求的得6分；</w:t>
            </w:r>
          </w:p>
          <w:p w14:paraId="5FFDA90C">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方案基本完整、细节上略有欠缺，但能基本满足本项目的采购需求的得4分；</w:t>
            </w:r>
          </w:p>
          <w:p w14:paraId="214B1983">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方案不完整</w:t>
            </w:r>
            <w:r>
              <w:rPr>
                <w:rFonts w:hint="eastAsia" w:ascii="仿宋" w:hAnsi="仿宋" w:eastAsia="仿宋" w:cs="仿宋"/>
                <w:sz w:val="24"/>
                <w:lang w:eastAsia="zh-CN"/>
              </w:rPr>
              <w:t>或</w:t>
            </w:r>
            <w:r>
              <w:rPr>
                <w:rFonts w:hint="eastAsia" w:ascii="仿宋" w:hAnsi="仿宋" w:eastAsia="仿宋" w:cs="仿宋"/>
                <w:sz w:val="24"/>
              </w:rPr>
              <w:t>有明显缺漏、无法满足本项目采购需求的得2分；</w:t>
            </w:r>
          </w:p>
          <w:p w14:paraId="591E7C7F">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019B000A">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6分</w:t>
            </w:r>
          </w:p>
        </w:tc>
      </w:tr>
      <w:tr w14:paraId="7E4A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8" w:type="dxa"/>
            <w:vMerge w:val="continue"/>
            <w:vAlign w:val="center"/>
          </w:tcPr>
          <w:p w14:paraId="39FAA7D1">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6004BDD9">
            <w:pPr>
              <w:spacing w:line="320" w:lineRule="exact"/>
              <w:contextualSpacing/>
              <w:jc w:val="left"/>
              <w:rPr>
                <w:rFonts w:ascii="仿宋" w:hAnsi="仿宋" w:eastAsia="仿宋" w:cs="仿宋"/>
                <w:sz w:val="24"/>
              </w:rPr>
            </w:pPr>
          </w:p>
        </w:tc>
        <w:tc>
          <w:tcPr>
            <w:tcW w:w="7055" w:type="dxa"/>
            <w:vAlign w:val="center"/>
          </w:tcPr>
          <w:p w14:paraId="30F429EA">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1.2评标委员会根据投标人针对明楼区域实际情况编制的巡查管理方案的合理性、可行性进行评审。</w:t>
            </w:r>
          </w:p>
          <w:p w14:paraId="21F8C80E">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方案完整、详细、完全满足本项目采购需求的得6分；</w:t>
            </w:r>
          </w:p>
          <w:p w14:paraId="601F96F4">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方案基本完整、细节上略有欠缺，但能基本满足本项目的采购需求的得4分；</w:t>
            </w:r>
          </w:p>
          <w:p w14:paraId="36EEEEA0">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方案不完整</w:t>
            </w:r>
            <w:r>
              <w:rPr>
                <w:rFonts w:hint="eastAsia" w:ascii="仿宋" w:hAnsi="仿宋" w:eastAsia="仿宋" w:cs="仿宋"/>
                <w:sz w:val="24"/>
                <w:lang w:eastAsia="zh-CN"/>
              </w:rPr>
              <w:t>或</w:t>
            </w:r>
            <w:r>
              <w:rPr>
                <w:rFonts w:hint="eastAsia" w:ascii="仿宋" w:hAnsi="仿宋" w:eastAsia="仿宋" w:cs="仿宋"/>
                <w:sz w:val="24"/>
              </w:rPr>
              <w:t>有明显缺漏、无法满足本项目采购需求的得2分；</w:t>
            </w:r>
          </w:p>
          <w:p w14:paraId="07453DC1">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未提供或内容完全不合理的本项不得分。</w:t>
            </w:r>
          </w:p>
        </w:tc>
        <w:tc>
          <w:tcPr>
            <w:tcW w:w="708" w:type="dxa"/>
            <w:vAlign w:val="center"/>
          </w:tcPr>
          <w:p w14:paraId="065ECF7C">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6分</w:t>
            </w:r>
          </w:p>
        </w:tc>
      </w:tr>
      <w:tr w14:paraId="64AF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738" w:type="dxa"/>
            <w:vMerge w:val="continue"/>
            <w:vAlign w:val="center"/>
          </w:tcPr>
          <w:p w14:paraId="0D4E9460">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1A9EF148">
            <w:pPr>
              <w:spacing w:line="320" w:lineRule="exact"/>
              <w:contextualSpacing/>
              <w:jc w:val="left"/>
              <w:rPr>
                <w:rFonts w:ascii="仿宋" w:hAnsi="仿宋" w:eastAsia="仿宋" w:cs="仿宋"/>
                <w:sz w:val="24"/>
              </w:rPr>
            </w:pPr>
          </w:p>
        </w:tc>
        <w:tc>
          <w:tcPr>
            <w:tcW w:w="7055" w:type="dxa"/>
            <w:vAlign w:val="center"/>
          </w:tcPr>
          <w:p w14:paraId="5E9B18CB">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1.3评标委员会根据投标人针对明楼区域实际情况编制的治安维稳方案的合理性、可行性进行评审。</w:t>
            </w:r>
          </w:p>
          <w:p w14:paraId="7F130214">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方案完整、详细、完全满足本项目采购需求的得6分；</w:t>
            </w:r>
          </w:p>
          <w:p w14:paraId="1743AD68">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方案基本完整、细节上略有欠缺，但能基本满足本项目的采购需求的得4分；</w:t>
            </w:r>
          </w:p>
          <w:p w14:paraId="1A60373D">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方案不完整</w:t>
            </w:r>
            <w:r>
              <w:rPr>
                <w:rFonts w:hint="eastAsia" w:ascii="仿宋" w:hAnsi="仿宋" w:eastAsia="仿宋" w:cs="仿宋"/>
                <w:sz w:val="24"/>
                <w:lang w:eastAsia="zh-CN"/>
              </w:rPr>
              <w:t>或</w:t>
            </w:r>
            <w:r>
              <w:rPr>
                <w:rFonts w:hint="eastAsia" w:ascii="仿宋" w:hAnsi="仿宋" w:eastAsia="仿宋" w:cs="仿宋"/>
                <w:sz w:val="24"/>
              </w:rPr>
              <w:t>有明显缺漏、无法满足本项目采购需求的得2分；</w:t>
            </w:r>
          </w:p>
          <w:p w14:paraId="7833EB6F">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7ADBFE14">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6分</w:t>
            </w:r>
          </w:p>
        </w:tc>
      </w:tr>
      <w:tr w14:paraId="307C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8" w:type="dxa"/>
            <w:vMerge w:val="continue"/>
            <w:vAlign w:val="center"/>
          </w:tcPr>
          <w:p w14:paraId="2FC743D9">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0A829BAD">
            <w:pPr>
              <w:spacing w:line="320" w:lineRule="exact"/>
              <w:contextualSpacing/>
              <w:jc w:val="left"/>
              <w:rPr>
                <w:rFonts w:ascii="仿宋" w:hAnsi="仿宋" w:eastAsia="仿宋" w:cs="仿宋"/>
                <w:sz w:val="24"/>
              </w:rPr>
            </w:pPr>
          </w:p>
        </w:tc>
        <w:tc>
          <w:tcPr>
            <w:tcW w:w="7055" w:type="dxa"/>
            <w:vAlign w:val="center"/>
          </w:tcPr>
          <w:p w14:paraId="505A63E6">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1.4评委根据投标人提供的针对本项目所涵盖的区域范围内重点区域管理措施（包括学校、菜场、商圈等）进行评审。</w:t>
            </w:r>
          </w:p>
          <w:p w14:paraId="0D132F49">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措施完整、详细、完全满足本项目采购需求的得</w:t>
            </w:r>
            <w:r>
              <w:rPr>
                <w:rFonts w:hint="eastAsia" w:ascii="仿宋" w:hAnsi="仿宋" w:eastAsia="仿宋" w:cs="仿宋"/>
                <w:sz w:val="24"/>
                <w:lang w:val="en-US" w:eastAsia="zh-CN"/>
              </w:rPr>
              <w:t>6</w:t>
            </w:r>
            <w:r>
              <w:rPr>
                <w:rFonts w:hint="eastAsia" w:ascii="仿宋" w:hAnsi="仿宋" w:eastAsia="仿宋" w:cs="仿宋"/>
                <w:sz w:val="24"/>
              </w:rPr>
              <w:t>分；</w:t>
            </w:r>
          </w:p>
          <w:p w14:paraId="17D69B8D">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措施基本完整、细节上略有欠缺，但能基本满足本项目的采购需求的得</w:t>
            </w:r>
            <w:r>
              <w:rPr>
                <w:rFonts w:hint="eastAsia" w:ascii="仿宋" w:hAnsi="仿宋" w:eastAsia="仿宋" w:cs="仿宋"/>
                <w:sz w:val="24"/>
                <w:lang w:val="en-US" w:eastAsia="zh-CN"/>
              </w:rPr>
              <w:t>4</w:t>
            </w:r>
            <w:r>
              <w:rPr>
                <w:rFonts w:hint="eastAsia" w:ascii="仿宋" w:hAnsi="仿宋" w:eastAsia="仿宋" w:cs="仿宋"/>
                <w:sz w:val="24"/>
              </w:rPr>
              <w:t>分；</w:t>
            </w:r>
          </w:p>
          <w:p w14:paraId="00145BA3">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措施不完整</w:t>
            </w:r>
            <w:r>
              <w:rPr>
                <w:rFonts w:hint="eastAsia" w:ascii="仿宋" w:hAnsi="仿宋" w:eastAsia="仿宋" w:cs="仿宋"/>
                <w:sz w:val="24"/>
                <w:lang w:eastAsia="zh-CN"/>
              </w:rPr>
              <w:t>或</w:t>
            </w:r>
            <w:r>
              <w:rPr>
                <w:rFonts w:hint="eastAsia" w:ascii="仿宋" w:hAnsi="仿宋" w:eastAsia="仿宋" w:cs="仿宋"/>
                <w:sz w:val="24"/>
              </w:rPr>
              <w:t>有明显缺漏、无法满足本项目采购需求的得</w:t>
            </w:r>
            <w:r>
              <w:rPr>
                <w:rFonts w:hint="eastAsia" w:ascii="仿宋" w:hAnsi="仿宋" w:eastAsia="仿宋" w:cs="仿宋"/>
                <w:sz w:val="24"/>
                <w:lang w:val="en-US" w:eastAsia="zh-CN"/>
              </w:rPr>
              <w:t>2</w:t>
            </w:r>
            <w:r>
              <w:rPr>
                <w:rFonts w:hint="eastAsia" w:ascii="仿宋" w:hAnsi="仿宋" w:eastAsia="仿宋" w:cs="仿宋"/>
                <w:sz w:val="24"/>
              </w:rPr>
              <w:t>分；</w:t>
            </w:r>
          </w:p>
          <w:p w14:paraId="1A13C4B5">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036E1086">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37CA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38" w:type="dxa"/>
            <w:vMerge w:val="continue"/>
            <w:vAlign w:val="center"/>
          </w:tcPr>
          <w:p w14:paraId="38AF13A4">
            <w:pPr>
              <w:autoSpaceDE w:val="0"/>
              <w:autoSpaceDN w:val="0"/>
              <w:spacing w:line="320" w:lineRule="exact"/>
              <w:contextualSpacing/>
              <w:jc w:val="center"/>
              <w:rPr>
                <w:rFonts w:ascii="仿宋" w:hAnsi="仿宋" w:eastAsia="仿宋" w:cs="仿宋"/>
                <w:bCs/>
                <w:sz w:val="24"/>
              </w:rPr>
            </w:pPr>
          </w:p>
        </w:tc>
        <w:tc>
          <w:tcPr>
            <w:tcW w:w="1598" w:type="dxa"/>
            <w:vAlign w:val="center"/>
          </w:tcPr>
          <w:p w14:paraId="2F9150E6">
            <w:pPr>
              <w:spacing w:line="320" w:lineRule="exact"/>
              <w:contextualSpacing/>
              <w:rPr>
                <w:rFonts w:ascii="仿宋" w:hAnsi="仿宋" w:eastAsia="仿宋" w:cs="仿宋"/>
                <w:sz w:val="24"/>
              </w:rPr>
            </w:pPr>
            <w:r>
              <w:rPr>
                <w:rFonts w:hint="eastAsia" w:ascii="仿宋" w:hAnsi="仿宋" w:eastAsia="仿宋" w:cs="仿宋"/>
                <w:sz w:val="24"/>
              </w:rPr>
              <w:t>2、重点难点分析及解决措施（5分）</w:t>
            </w:r>
          </w:p>
        </w:tc>
        <w:tc>
          <w:tcPr>
            <w:tcW w:w="7055" w:type="dxa"/>
            <w:vAlign w:val="center"/>
          </w:tcPr>
          <w:p w14:paraId="59ECE823">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评标委员会根据投标人针对本项目提交的重点难点分析及解决措施方案进行评审。</w:t>
            </w:r>
          </w:p>
          <w:p w14:paraId="42576CE5">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重点难点分析符合实际、针对性强、全面；解决措施可行性强、合理完整得</w:t>
            </w:r>
            <w:r>
              <w:rPr>
                <w:rFonts w:hint="eastAsia" w:ascii="仿宋" w:hAnsi="仿宋" w:eastAsia="仿宋" w:cs="仿宋"/>
                <w:sz w:val="24"/>
                <w:lang w:val="en-US" w:eastAsia="zh-CN"/>
              </w:rPr>
              <w:t>5</w:t>
            </w:r>
            <w:r>
              <w:rPr>
                <w:rFonts w:hint="eastAsia" w:ascii="仿宋" w:hAnsi="仿宋" w:eastAsia="仿宋" w:cs="仿宋"/>
                <w:sz w:val="24"/>
              </w:rPr>
              <w:t>分；</w:t>
            </w:r>
          </w:p>
          <w:p w14:paraId="5B022489">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重点难点分析基本符合实际、基本涉及；解决措施基本可行的得3分；</w:t>
            </w:r>
          </w:p>
          <w:p w14:paraId="5C1AB271">
            <w:pPr>
              <w:autoSpaceDE w:val="0"/>
              <w:autoSpaceDN w:val="0"/>
              <w:snapToGrid w:val="0"/>
              <w:spacing w:line="320" w:lineRule="exact"/>
              <w:contextualSpacing/>
              <w:rPr>
                <w:rFonts w:ascii="仿宋" w:hAnsi="仿宋" w:eastAsia="仿宋" w:cs="仿宋"/>
                <w:sz w:val="24"/>
              </w:rPr>
            </w:pPr>
            <w:r>
              <w:rPr>
                <w:rFonts w:hint="eastAsia" w:ascii="仿宋" w:hAnsi="仿宋" w:eastAsia="仿宋" w:cs="仿宋"/>
                <w:sz w:val="24"/>
              </w:rPr>
              <w:t>重点难点分析欠符合实际，欠完整；解决措施可行性较差、欠合理</w:t>
            </w:r>
            <w:r>
              <w:rPr>
                <w:rFonts w:hint="eastAsia" w:ascii="仿宋" w:hAnsi="仿宋" w:eastAsia="仿宋" w:cs="仿宋"/>
                <w:sz w:val="24"/>
                <w:lang w:eastAsia="zh-CN"/>
              </w:rPr>
              <w:t>的</w:t>
            </w:r>
            <w:r>
              <w:rPr>
                <w:rFonts w:hint="eastAsia" w:ascii="仿宋" w:hAnsi="仿宋" w:eastAsia="仿宋" w:cs="仿宋"/>
                <w:sz w:val="24"/>
              </w:rPr>
              <w:t>得1分；</w:t>
            </w:r>
          </w:p>
          <w:p w14:paraId="6F8CBD21">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72FB8FD7">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5分</w:t>
            </w:r>
          </w:p>
        </w:tc>
      </w:tr>
      <w:tr w14:paraId="52D8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8" w:type="dxa"/>
            <w:vMerge w:val="continue"/>
            <w:vAlign w:val="center"/>
          </w:tcPr>
          <w:p w14:paraId="610EF17A">
            <w:pPr>
              <w:autoSpaceDE w:val="0"/>
              <w:autoSpaceDN w:val="0"/>
              <w:spacing w:line="320" w:lineRule="exact"/>
              <w:contextualSpacing/>
              <w:jc w:val="center"/>
              <w:rPr>
                <w:rFonts w:ascii="仿宋" w:hAnsi="仿宋" w:eastAsia="仿宋" w:cs="仿宋"/>
                <w:bCs/>
                <w:sz w:val="24"/>
              </w:rPr>
            </w:pPr>
          </w:p>
        </w:tc>
        <w:tc>
          <w:tcPr>
            <w:tcW w:w="1598" w:type="dxa"/>
            <w:vAlign w:val="center"/>
          </w:tcPr>
          <w:p w14:paraId="1552C710">
            <w:pPr>
              <w:spacing w:line="320" w:lineRule="exact"/>
              <w:contextualSpacing/>
              <w:rPr>
                <w:rFonts w:ascii="仿宋" w:hAnsi="仿宋" w:eastAsia="仿宋" w:cs="仿宋"/>
                <w:sz w:val="24"/>
              </w:rPr>
            </w:pPr>
            <w:r>
              <w:rPr>
                <w:rFonts w:hint="eastAsia" w:ascii="仿宋" w:hAnsi="仿宋" w:eastAsia="仿宋" w:cs="仿宋"/>
                <w:sz w:val="24"/>
              </w:rPr>
              <w:t>3、文明作业方案（</w:t>
            </w:r>
            <w:r>
              <w:rPr>
                <w:rFonts w:hint="eastAsia" w:ascii="仿宋" w:hAnsi="仿宋" w:eastAsia="仿宋" w:cs="仿宋"/>
                <w:sz w:val="24"/>
                <w:lang w:val="en-US" w:eastAsia="zh-CN"/>
              </w:rPr>
              <w:t>6</w:t>
            </w:r>
            <w:r>
              <w:rPr>
                <w:rFonts w:hint="eastAsia" w:ascii="仿宋" w:hAnsi="仿宋" w:eastAsia="仿宋" w:cs="仿宋"/>
                <w:sz w:val="24"/>
              </w:rPr>
              <w:t>分）</w:t>
            </w:r>
          </w:p>
        </w:tc>
        <w:tc>
          <w:tcPr>
            <w:tcW w:w="7055" w:type="dxa"/>
            <w:vAlign w:val="center"/>
          </w:tcPr>
          <w:p w14:paraId="23AB8050">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评标委员会根据投标人提供的文明作业方案及措施进行评审。</w:t>
            </w:r>
          </w:p>
          <w:p w14:paraId="05664C31">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文明作业方案及措施可行性强、安全文明作业有保障的得</w:t>
            </w:r>
            <w:r>
              <w:rPr>
                <w:rFonts w:hint="eastAsia" w:ascii="仿宋" w:hAnsi="仿宋" w:eastAsia="仿宋" w:cs="仿宋"/>
                <w:sz w:val="24"/>
                <w:lang w:val="en-US" w:eastAsia="zh-CN"/>
              </w:rPr>
              <w:t>6</w:t>
            </w:r>
            <w:r>
              <w:rPr>
                <w:rFonts w:hint="eastAsia" w:ascii="仿宋" w:hAnsi="仿宋" w:eastAsia="仿宋" w:cs="仿宋"/>
                <w:sz w:val="24"/>
              </w:rPr>
              <w:t>分；</w:t>
            </w:r>
          </w:p>
          <w:p w14:paraId="4085A015">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文明作业方案及措施可行性较强、安全文明作业较有保障的得</w:t>
            </w:r>
            <w:r>
              <w:rPr>
                <w:rFonts w:hint="eastAsia" w:ascii="仿宋" w:hAnsi="仿宋" w:eastAsia="仿宋" w:cs="仿宋"/>
                <w:sz w:val="24"/>
                <w:lang w:val="en-US" w:eastAsia="zh-CN"/>
              </w:rPr>
              <w:t>4.5</w:t>
            </w:r>
            <w:r>
              <w:rPr>
                <w:rFonts w:hint="eastAsia" w:ascii="仿宋" w:hAnsi="仿宋" w:eastAsia="仿宋" w:cs="仿宋"/>
                <w:sz w:val="24"/>
              </w:rPr>
              <w:t>分；</w:t>
            </w:r>
          </w:p>
          <w:p w14:paraId="615B2CE1">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文明作业方案及措施基本可行的得</w:t>
            </w:r>
            <w:r>
              <w:rPr>
                <w:rFonts w:hint="eastAsia" w:ascii="仿宋" w:hAnsi="仿宋" w:eastAsia="仿宋" w:cs="仿宋"/>
                <w:sz w:val="24"/>
                <w:lang w:val="en-US" w:eastAsia="zh-CN"/>
              </w:rPr>
              <w:t>3</w:t>
            </w:r>
            <w:r>
              <w:rPr>
                <w:rFonts w:hint="eastAsia" w:ascii="仿宋" w:hAnsi="仿宋" w:eastAsia="仿宋" w:cs="仿宋"/>
                <w:sz w:val="24"/>
              </w:rPr>
              <w:t>分；</w:t>
            </w:r>
          </w:p>
          <w:p w14:paraId="01D5991F">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文明作业方案及措施欠合理、可行性较差的得1</w:t>
            </w:r>
            <w:r>
              <w:rPr>
                <w:rFonts w:hint="eastAsia" w:ascii="仿宋" w:hAnsi="仿宋" w:eastAsia="仿宋" w:cs="仿宋"/>
                <w:sz w:val="24"/>
                <w:lang w:val="en-US" w:eastAsia="zh-CN"/>
              </w:rPr>
              <w:t>.5</w:t>
            </w:r>
            <w:r>
              <w:rPr>
                <w:rFonts w:hint="eastAsia" w:ascii="仿宋" w:hAnsi="仿宋" w:eastAsia="仿宋" w:cs="仿宋"/>
                <w:sz w:val="24"/>
              </w:rPr>
              <w:t>分；</w:t>
            </w:r>
          </w:p>
          <w:p w14:paraId="7A5FE485">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4BCEAD3E">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1F50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38" w:type="dxa"/>
            <w:vMerge w:val="continue"/>
            <w:textDirection w:val="tbRlV"/>
            <w:vAlign w:val="center"/>
          </w:tcPr>
          <w:p w14:paraId="685777A5">
            <w:pPr>
              <w:autoSpaceDE w:val="0"/>
              <w:autoSpaceDN w:val="0"/>
              <w:spacing w:line="320" w:lineRule="exact"/>
              <w:contextualSpacing/>
              <w:jc w:val="center"/>
              <w:rPr>
                <w:rFonts w:ascii="仿宋" w:hAnsi="仿宋" w:eastAsia="仿宋" w:cs="仿宋"/>
                <w:bCs/>
                <w:sz w:val="24"/>
              </w:rPr>
            </w:pPr>
          </w:p>
        </w:tc>
        <w:tc>
          <w:tcPr>
            <w:tcW w:w="1598" w:type="dxa"/>
            <w:vAlign w:val="center"/>
          </w:tcPr>
          <w:p w14:paraId="7E95F30B">
            <w:pPr>
              <w:widowControl/>
              <w:snapToGrid w:val="0"/>
              <w:spacing w:line="320" w:lineRule="exact"/>
              <w:contextualSpacing/>
              <w:rPr>
                <w:rFonts w:ascii="仿宋" w:hAnsi="仿宋" w:eastAsia="仿宋" w:cs="仿宋"/>
                <w:sz w:val="24"/>
              </w:rPr>
            </w:pPr>
            <w:r>
              <w:rPr>
                <w:rFonts w:hint="eastAsia" w:ascii="仿宋" w:hAnsi="仿宋" w:eastAsia="仿宋" w:cs="仿宋"/>
                <w:sz w:val="24"/>
              </w:rPr>
              <w:t>4、应急保障措施（</w:t>
            </w:r>
            <w:r>
              <w:rPr>
                <w:rFonts w:hint="eastAsia" w:ascii="仿宋" w:hAnsi="仿宋" w:eastAsia="仿宋" w:cs="仿宋"/>
                <w:sz w:val="24"/>
                <w:lang w:val="en-US" w:eastAsia="zh-CN"/>
              </w:rPr>
              <w:t>6</w:t>
            </w:r>
            <w:r>
              <w:rPr>
                <w:rFonts w:hint="eastAsia" w:ascii="仿宋" w:hAnsi="仿宋" w:eastAsia="仿宋" w:cs="仿宋"/>
                <w:sz w:val="24"/>
              </w:rPr>
              <w:t>分）</w:t>
            </w:r>
          </w:p>
        </w:tc>
        <w:tc>
          <w:tcPr>
            <w:tcW w:w="7055" w:type="dxa"/>
            <w:vAlign w:val="center"/>
          </w:tcPr>
          <w:p w14:paraId="5999E1BC">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评标委员会根据投标人针对大型活动、节庆假日、防台防汛期间、冰冻雪灾、创优评优等特殊时期的应急保障措施进行评审。</w:t>
            </w:r>
          </w:p>
          <w:p w14:paraId="7F75C322">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应急保障措施针对性强、可行性强、全面合理的得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p w14:paraId="63CBE763">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应急保障措施针对性较强、可行性较强、较全面合理的得</w:t>
            </w:r>
            <w:r>
              <w:rPr>
                <w:rFonts w:hint="eastAsia" w:ascii="仿宋" w:hAnsi="仿宋" w:eastAsia="仿宋" w:cs="仿宋"/>
                <w:color w:val="auto"/>
                <w:sz w:val="24"/>
                <w:lang w:val="en-US" w:eastAsia="zh-CN"/>
              </w:rPr>
              <w:t>4.5</w:t>
            </w:r>
            <w:r>
              <w:rPr>
                <w:rFonts w:hint="eastAsia" w:ascii="仿宋" w:hAnsi="仿宋" w:eastAsia="仿宋" w:cs="仿宋"/>
                <w:color w:val="auto"/>
                <w:sz w:val="24"/>
              </w:rPr>
              <w:t>分；</w:t>
            </w:r>
          </w:p>
          <w:p w14:paraId="20789A82">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应急保障措施基本可行的得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14:paraId="4DCC2306">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应急保障措施针对性和可行性较差、欠全面欠合理的得1</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p w14:paraId="2B68870E">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未提供的不得分。</w:t>
            </w:r>
          </w:p>
        </w:tc>
        <w:tc>
          <w:tcPr>
            <w:tcW w:w="708" w:type="dxa"/>
            <w:vAlign w:val="center"/>
          </w:tcPr>
          <w:p w14:paraId="6411F0D0">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34D7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38" w:type="dxa"/>
            <w:vMerge w:val="continue"/>
            <w:textDirection w:val="tbRlV"/>
            <w:vAlign w:val="center"/>
          </w:tcPr>
          <w:p w14:paraId="631D8217">
            <w:pPr>
              <w:autoSpaceDE w:val="0"/>
              <w:autoSpaceDN w:val="0"/>
              <w:spacing w:line="320" w:lineRule="exact"/>
              <w:contextualSpacing/>
              <w:jc w:val="center"/>
              <w:rPr>
                <w:rFonts w:ascii="仿宋" w:hAnsi="仿宋" w:eastAsia="仿宋" w:cs="仿宋"/>
                <w:bCs/>
                <w:sz w:val="24"/>
              </w:rPr>
            </w:pPr>
          </w:p>
        </w:tc>
        <w:tc>
          <w:tcPr>
            <w:tcW w:w="1598" w:type="dxa"/>
            <w:vMerge w:val="restart"/>
            <w:vAlign w:val="center"/>
          </w:tcPr>
          <w:p w14:paraId="7E1485BE">
            <w:pPr>
              <w:widowControl/>
              <w:snapToGrid w:val="0"/>
              <w:spacing w:line="320" w:lineRule="exact"/>
              <w:contextualSpacing/>
              <w:rPr>
                <w:rFonts w:ascii="仿宋" w:hAnsi="仿宋" w:eastAsia="仿宋" w:cs="仿宋"/>
                <w:sz w:val="24"/>
              </w:rPr>
            </w:pPr>
            <w:r>
              <w:rPr>
                <w:rFonts w:hint="eastAsia" w:ascii="仿宋" w:hAnsi="仿宋" w:eastAsia="仿宋" w:cs="仿宋"/>
                <w:sz w:val="24"/>
              </w:rPr>
              <w:t>5、设备配备情况（</w:t>
            </w:r>
            <w:r>
              <w:rPr>
                <w:rFonts w:hint="eastAsia" w:ascii="仿宋" w:hAnsi="仿宋" w:eastAsia="仿宋" w:cs="仿宋"/>
                <w:sz w:val="24"/>
                <w:lang w:val="en-US" w:eastAsia="zh-CN"/>
              </w:rPr>
              <w:t>8</w:t>
            </w:r>
            <w:r>
              <w:rPr>
                <w:rFonts w:hint="eastAsia" w:ascii="仿宋" w:hAnsi="仿宋" w:eastAsia="仿宋" w:cs="仿宋"/>
                <w:sz w:val="24"/>
              </w:rPr>
              <w:t>分）</w:t>
            </w:r>
          </w:p>
        </w:tc>
        <w:tc>
          <w:tcPr>
            <w:tcW w:w="7055" w:type="dxa"/>
            <w:vAlign w:val="center"/>
          </w:tcPr>
          <w:p w14:paraId="745BBE9C">
            <w:pPr>
              <w:widowControl/>
              <w:snapToGrid w:val="0"/>
              <w:spacing w:line="320" w:lineRule="exact"/>
              <w:contextualSpacing/>
              <w:rPr>
                <w:rFonts w:ascii="仿宋" w:hAnsi="仿宋" w:eastAsia="仿宋" w:cs="仿宋"/>
                <w:color w:val="auto"/>
                <w:sz w:val="24"/>
              </w:rPr>
            </w:pPr>
            <w:r>
              <w:rPr>
                <w:rFonts w:hint="eastAsia" w:ascii="仿宋" w:hAnsi="仿宋" w:eastAsia="仿宋" w:cs="仿宋"/>
                <w:color w:val="auto"/>
                <w:sz w:val="24"/>
              </w:rPr>
              <w:t>5.1评标委员会根据投标人提供的拟投入本项目巡查设备的配备情况（包括巡查车辆、电瓶车、执法记录仪、对讲机等）进行评审。</w:t>
            </w:r>
            <w:r>
              <w:rPr>
                <w:rFonts w:hint="eastAsia" w:ascii="仿宋" w:hAnsi="仿宋" w:eastAsia="仿宋" w:cs="仿宋"/>
                <w:b/>
                <w:bCs/>
                <w:color w:val="auto"/>
                <w:sz w:val="24"/>
              </w:rPr>
              <w:t>注：需将拟投入的装备型号、图片编入投标文件。</w:t>
            </w:r>
          </w:p>
        </w:tc>
        <w:tc>
          <w:tcPr>
            <w:tcW w:w="708" w:type="dxa"/>
            <w:vAlign w:val="center"/>
          </w:tcPr>
          <w:p w14:paraId="7EAC58C9">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65CB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38" w:type="dxa"/>
            <w:vMerge w:val="continue"/>
            <w:textDirection w:val="tbRlV"/>
            <w:vAlign w:val="center"/>
          </w:tcPr>
          <w:p w14:paraId="3891CF40">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4CC8A19E">
            <w:pPr>
              <w:widowControl/>
              <w:snapToGrid w:val="0"/>
              <w:spacing w:line="320" w:lineRule="exact"/>
              <w:contextualSpacing/>
              <w:rPr>
                <w:rFonts w:ascii="仿宋" w:hAnsi="仿宋" w:eastAsia="仿宋" w:cs="仿宋"/>
                <w:sz w:val="24"/>
              </w:rPr>
            </w:pPr>
          </w:p>
        </w:tc>
        <w:tc>
          <w:tcPr>
            <w:tcW w:w="7055" w:type="dxa"/>
            <w:vAlign w:val="center"/>
          </w:tcPr>
          <w:p w14:paraId="47ECFC4B">
            <w:pPr>
              <w:spacing w:line="400" w:lineRule="exact"/>
              <w:contextualSpacing/>
              <w:rPr>
                <w:rFonts w:ascii="仿宋" w:hAnsi="仿宋" w:eastAsia="仿宋" w:cs="仿宋"/>
                <w:color w:val="auto"/>
                <w:sz w:val="24"/>
              </w:rPr>
            </w:pPr>
            <w:r>
              <w:rPr>
                <w:rFonts w:hint="eastAsia" w:ascii="仿宋" w:hAnsi="仿宋" w:eastAsia="仿宋" w:cs="仿宋"/>
                <w:color w:val="auto"/>
                <w:sz w:val="24"/>
              </w:rPr>
              <w:t>5.2评标委员会根据投标人提供配备的电动巡查车辆（参数要求：五座，续航≥300公里</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在采购需求的基础上，</w:t>
            </w:r>
            <w:r>
              <w:rPr>
                <w:rFonts w:hint="eastAsia" w:ascii="仿宋" w:hAnsi="仿宋" w:eastAsia="仿宋" w:cs="仿宋"/>
                <w:color w:val="auto"/>
                <w:sz w:val="24"/>
              </w:rPr>
              <w:t>每多提供一辆电动巡查车辆加1分，最高得2分。</w:t>
            </w:r>
          </w:p>
          <w:p w14:paraId="6997B78A">
            <w:pPr>
              <w:widowControl/>
              <w:snapToGrid w:val="0"/>
              <w:spacing w:line="320" w:lineRule="exact"/>
              <w:contextualSpacing/>
              <w:rPr>
                <w:rFonts w:ascii="仿宋" w:hAnsi="仿宋" w:eastAsia="仿宋" w:cs="仿宋"/>
                <w:color w:val="auto"/>
                <w:sz w:val="24"/>
              </w:rPr>
            </w:pPr>
            <w:r>
              <w:rPr>
                <w:rFonts w:hint="eastAsia" w:ascii="仿宋" w:hAnsi="仿宋" w:eastAsia="仿宋" w:cs="仿宋"/>
                <w:b/>
                <w:color w:val="auto"/>
                <w:sz w:val="24"/>
              </w:rPr>
              <w:t>注：投标人须提供车辆购置发票或租赁协议、车辆行驶证、车辆照片等相关证明材料编入投标文件，未提供不得分。</w:t>
            </w:r>
          </w:p>
        </w:tc>
        <w:tc>
          <w:tcPr>
            <w:tcW w:w="708" w:type="dxa"/>
            <w:vAlign w:val="center"/>
          </w:tcPr>
          <w:p w14:paraId="7C69115B">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2分</w:t>
            </w:r>
          </w:p>
        </w:tc>
      </w:tr>
      <w:tr w14:paraId="0E9A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38" w:type="dxa"/>
            <w:vMerge w:val="continue"/>
            <w:vAlign w:val="center"/>
          </w:tcPr>
          <w:p w14:paraId="55102289">
            <w:pPr>
              <w:autoSpaceDE w:val="0"/>
              <w:autoSpaceDN w:val="0"/>
              <w:spacing w:line="320" w:lineRule="exact"/>
              <w:contextualSpacing/>
              <w:jc w:val="center"/>
              <w:rPr>
                <w:rFonts w:ascii="仿宋" w:hAnsi="仿宋" w:eastAsia="仿宋" w:cs="仿宋"/>
                <w:bCs/>
                <w:sz w:val="24"/>
              </w:rPr>
            </w:pPr>
          </w:p>
        </w:tc>
        <w:tc>
          <w:tcPr>
            <w:tcW w:w="1598" w:type="dxa"/>
            <w:vAlign w:val="center"/>
          </w:tcPr>
          <w:p w14:paraId="6709B922">
            <w:pPr>
              <w:spacing w:line="320" w:lineRule="exact"/>
              <w:contextualSpacing/>
              <w:rPr>
                <w:rFonts w:ascii="仿宋" w:hAnsi="仿宋" w:eastAsia="仿宋" w:cs="仿宋"/>
                <w:sz w:val="24"/>
              </w:rPr>
            </w:pPr>
            <w:r>
              <w:rPr>
                <w:rFonts w:hint="eastAsia" w:ascii="仿宋" w:hAnsi="仿宋" w:eastAsia="仿宋" w:cs="仿宋"/>
                <w:sz w:val="24"/>
              </w:rPr>
              <w:t>6、人员配备情况（</w:t>
            </w:r>
            <w:r>
              <w:rPr>
                <w:rFonts w:hint="eastAsia" w:ascii="仿宋" w:hAnsi="仿宋" w:eastAsia="仿宋" w:cs="仿宋"/>
                <w:sz w:val="24"/>
                <w:lang w:val="en-US" w:eastAsia="zh-CN"/>
              </w:rPr>
              <w:t>8</w:t>
            </w:r>
            <w:r>
              <w:rPr>
                <w:rFonts w:hint="eastAsia" w:ascii="仿宋" w:hAnsi="仿宋" w:eastAsia="仿宋" w:cs="仿宋"/>
                <w:sz w:val="24"/>
              </w:rPr>
              <w:t>分）</w:t>
            </w:r>
          </w:p>
        </w:tc>
        <w:tc>
          <w:tcPr>
            <w:tcW w:w="7055" w:type="dxa"/>
            <w:vAlign w:val="center"/>
          </w:tcPr>
          <w:p w14:paraId="7663BD91">
            <w:pPr>
              <w:spacing w:line="320" w:lineRule="exact"/>
              <w:contextualSpacing/>
              <w:rPr>
                <w:rFonts w:hint="eastAsia" w:ascii="仿宋" w:hAnsi="仿宋" w:eastAsia="仿宋" w:cs="仿宋"/>
                <w:sz w:val="24"/>
                <w:lang w:eastAsia="zh-CN"/>
              </w:rPr>
            </w:pPr>
            <w:r>
              <w:rPr>
                <w:rFonts w:hint="eastAsia" w:ascii="仿宋" w:hAnsi="仿宋" w:eastAsia="仿宋" w:cs="仿宋"/>
                <w:sz w:val="24"/>
              </w:rPr>
              <w:t>评标委员会根据各投标人提供的拟投入本项目人员配备情况进行横向比较、综合评议，包括但不限于人员岗位设置、技能水平、</w:t>
            </w:r>
            <w:r>
              <w:rPr>
                <w:rFonts w:hint="eastAsia" w:ascii="仿宋" w:hAnsi="仿宋" w:eastAsia="仿宋" w:cs="仿宋"/>
                <w:sz w:val="24"/>
                <w:lang w:eastAsia="zh-CN"/>
              </w:rPr>
              <w:t>数量</w:t>
            </w:r>
            <w:r>
              <w:rPr>
                <w:rFonts w:hint="eastAsia" w:ascii="仿宋" w:hAnsi="仿宋" w:eastAsia="仿宋" w:cs="仿宋"/>
                <w:sz w:val="24"/>
              </w:rPr>
              <w:t>和其中现有正式员工占比人数。</w:t>
            </w:r>
          </w:p>
        </w:tc>
        <w:tc>
          <w:tcPr>
            <w:tcW w:w="708" w:type="dxa"/>
            <w:vAlign w:val="center"/>
          </w:tcPr>
          <w:p w14:paraId="2F902B1A">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分</w:t>
            </w:r>
          </w:p>
        </w:tc>
      </w:tr>
      <w:tr w14:paraId="5B2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vAlign w:val="center"/>
          </w:tcPr>
          <w:p w14:paraId="6D5C695A">
            <w:pPr>
              <w:autoSpaceDE w:val="0"/>
              <w:autoSpaceDN w:val="0"/>
              <w:spacing w:line="320" w:lineRule="exact"/>
              <w:contextualSpacing/>
              <w:jc w:val="center"/>
              <w:rPr>
                <w:rFonts w:ascii="仿宋" w:hAnsi="仿宋" w:eastAsia="仿宋" w:cs="仿宋"/>
                <w:bCs/>
                <w:sz w:val="24"/>
              </w:rPr>
            </w:pPr>
          </w:p>
        </w:tc>
        <w:tc>
          <w:tcPr>
            <w:tcW w:w="1598" w:type="dxa"/>
            <w:vMerge w:val="restart"/>
            <w:vAlign w:val="center"/>
          </w:tcPr>
          <w:p w14:paraId="0D42A51F">
            <w:pPr>
              <w:spacing w:line="320" w:lineRule="exact"/>
              <w:contextualSpacing/>
              <w:rPr>
                <w:rFonts w:ascii="仿宋" w:hAnsi="仿宋" w:eastAsia="仿宋" w:cs="仿宋"/>
                <w:sz w:val="24"/>
              </w:rPr>
            </w:pPr>
            <w:r>
              <w:rPr>
                <w:rFonts w:hint="eastAsia" w:ascii="仿宋" w:hAnsi="仿宋" w:eastAsia="仿宋" w:cs="仿宋"/>
                <w:sz w:val="24"/>
              </w:rPr>
              <w:t>7、人员管理方案（1</w:t>
            </w:r>
            <w:r>
              <w:rPr>
                <w:rFonts w:hint="eastAsia" w:ascii="仿宋" w:hAnsi="仿宋" w:eastAsia="仿宋" w:cs="仿宋"/>
                <w:sz w:val="24"/>
                <w:lang w:val="en-US" w:eastAsia="zh-CN"/>
              </w:rPr>
              <w:t>7</w:t>
            </w:r>
            <w:r>
              <w:rPr>
                <w:rFonts w:hint="eastAsia" w:ascii="仿宋" w:hAnsi="仿宋" w:eastAsia="仿宋" w:cs="仿宋"/>
                <w:sz w:val="24"/>
              </w:rPr>
              <w:t>分）</w:t>
            </w:r>
          </w:p>
        </w:tc>
        <w:tc>
          <w:tcPr>
            <w:tcW w:w="7055" w:type="dxa"/>
            <w:vAlign w:val="center"/>
          </w:tcPr>
          <w:p w14:paraId="50C560D1">
            <w:pPr>
              <w:spacing w:line="320" w:lineRule="exact"/>
              <w:contextualSpacing/>
              <w:rPr>
                <w:rFonts w:ascii="仿宋" w:hAnsi="仿宋" w:eastAsia="仿宋" w:cs="仿宋"/>
                <w:sz w:val="24"/>
              </w:rPr>
            </w:pPr>
            <w:r>
              <w:rPr>
                <w:rFonts w:hint="eastAsia" w:ascii="仿宋" w:hAnsi="仿宋" w:eastAsia="仿宋" w:cs="仿宋"/>
                <w:sz w:val="24"/>
              </w:rPr>
              <w:t>7.1评标委员会根据供应商针对本项目合同执行期间人员稳定措施进行综合评议：</w:t>
            </w:r>
          </w:p>
          <w:p w14:paraId="3F200180">
            <w:pPr>
              <w:spacing w:line="320" w:lineRule="exact"/>
              <w:contextualSpacing/>
              <w:rPr>
                <w:rFonts w:ascii="仿宋" w:hAnsi="仿宋" w:eastAsia="仿宋" w:cs="仿宋"/>
                <w:sz w:val="24"/>
              </w:rPr>
            </w:pPr>
            <w:r>
              <w:rPr>
                <w:rFonts w:hint="eastAsia" w:ascii="仿宋" w:hAnsi="仿宋" w:eastAsia="仿宋" w:cs="仿宋"/>
                <w:sz w:val="24"/>
              </w:rPr>
              <w:t>人员稳定措施有力、可行性强、合理全面的得</w:t>
            </w:r>
            <w:r>
              <w:rPr>
                <w:rFonts w:hint="eastAsia" w:ascii="仿宋" w:hAnsi="仿宋" w:eastAsia="仿宋" w:cs="仿宋"/>
                <w:sz w:val="24"/>
                <w:lang w:val="en-US" w:eastAsia="zh-CN"/>
              </w:rPr>
              <w:t>5</w:t>
            </w:r>
            <w:r>
              <w:rPr>
                <w:rFonts w:hint="eastAsia" w:ascii="仿宋" w:hAnsi="仿宋" w:eastAsia="仿宋" w:cs="仿宋"/>
                <w:sz w:val="24"/>
              </w:rPr>
              <w:t>分；</w:t>
            </w:r>
          </w:p>
          <w:p w14:paraId="49E66198">
            <w:pPr>
              <w:spacing w:line="320" w:lineRule="exact"/>
              <w:contextualSpacing/>
              <w:rPr>
                <w:rFonts w:ascii="仿宋" w:hAnsi="仿宋" w:eastAsia="仿宋" w:cs="仿宋"/>
                <w:sz w:val="24"/>
              </w:rPr>
            </w:pPr>
            <w:r>
              <w:rPr>
                <w:rFonts w:hint="eastAsia" w:ascii="仿宋" w:hAnsi="仿宋" w:eastAsia="仿宋" w:cs="仿宋"/>
                <w:sz w:val="24"/>
              </w:rPr>
              <w:t>人员稳定措施基本有力、基本可行、基本合理和全面的得</w:t>
            </w:r>
            <w:r>
              <w:rPr>
                <w:rFonts w:hint="eastAsia" w:ascii="仿宋" w:hAnsi="仿宋" w:eastAsia="仿宋" w:cs="仿宋"/>
                <w:sz w:val="24"/>
                <w:lang w:val="en-US" w:eastAsia="zh-CN"/>
              </w:rPr>
              <w:t>3</w:t>
            </w:r>
            <w:r>
              <w:rPr>
                <w:rFonts w:hint="eastAsia" w:ascii="仿宋" w:hAnsi="仿宋" w:eastAsia="仿宋" w:cs="仿宋"/>
                <w:sz w:val="24"/>
              </w:rPr>
              <w:t>分；</w:t>
            </w:r>
          </w:p>
          <w:p w14:paraId="263AD2BF">
            <w:pPr>
              <w:spacing w:line="320" w:lineRule="exact"/>
              <w:contextualSpacing/>
              <w:rPr>
                <w:rFonts w:ascii="仿宋" w:hAnsi="仿宋" w:eastAsia="仿宋" w:cs="仿宋"/>
                <w:sz w:val="24"/>
              </w:rPr>
            </w:pPr>
            <w:r>
              <w:rPr>
                <w:rFonts w:hint="eastAsia" w:ascii="仿宋" w:hAnsi="仿宋" w:eastAsia="仿宋" w:cs="仿宋"/>
                <w:sz w:val="24"/>
              </w:rPr>
              <w:t>人员稳定</w:t>
            </w:r>
            <w:r>
              <w:rPr>
                <w:rFonts w:hint="eastAsia" w:ascii="仿宋" w:hAnsi="仿宋" w:eastAsia="仿宋" w:cs="仿宋"/>
                <w:sz w:val="24"/>
                <w:lang w:eastAsia="zh-CN"/>
              </w:rPr>
              <w:t>措施</w:t>
            </w:r>
            <w:r>
              <w:rPr>
                <w:rFonts w:hint="eastAsia" w:ascii="仿宋" w:hAnsi="仿宋" w:eastAsia="仿宋" w:cs="仿宋"/>
                <w:sz w:val="24"/>
              </w:rPr>
              <w:t>欠合理，可行性较差的得1分；</w:t>
            </w:r>
          </w:p>
          <w:p w14:paraId="39B3AAA6">
            <w:pPr>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3CA68429">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56D2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8" w:type="dxa"/>
            <w:vMerge w:val="continue"/>
            <w:vAlign w:val="center"/>
          </w:tcPr>
          <w:p w14:paraId="4E3C993A">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05CF1606">
            <w:pPr>
              <w:autoSpaceDE w:val="0"/>
              <w:autoSpaceDN w:val="0"/>
              <w:spacing w:line="360" w:lineRule="exact"/>
              <w:rPr>
                <w:rFonts w:ascii="仿宋" w:hAnsi="仿宋" w:eastAsia="仿宋" w:cs="仿宋"/>
                <w:bCs/>
                <w:sz w:val="24"/>
              </w:rPr>
            </w:pPr>
          </w:p>
        </w:tc>
        <w:tc>
          <w:tcPr>
            <w:tcW w:w="7055" w:type="dxa"/>
            <w:vAlign w:val="center"/>
          </w:tcPr>
          <w:p w14:paraId="748C9062">
            <w:pPr>
              <w:autoSpaceDE w:val="0"/>
              <w:autoSpaceDN w:val="0"/>
              <w:spacing w:line="320" w:lineRule="exact"/>
              <w:contextualSpacing/>
              <w:rPr>
                <w:rFonts w:ascii="仿宋" w:hAnsi="仿宋" w:eastAsia="仿宋" w:cs="仿宋"/>
                <w:bCs/>
                <w:sz w:val="24"/>
              </w:rPr>
            </w:pPr>
            <w:r>
              <w:rPr>
                <w:rFonts w:hint="eastAsia" w:ascii="仿宋" w:hAnsi="仿宋" w:eastAsia="仿宋" w:cs="仿宋"/>
                <w:sz w:val="24"/>
              </w:rPr>
              <w:t>7.</w:t>
            </w:r>
            <w:r>
              <w:rPr>
                <w:rFonts w:hint="eastAsia" w:ascii="仿宋" w:hAnsi="仿宋" w:eastAsia="仿宋" w:cs="仿宋"/>
                <w:sz w:val="24"/>
                <w:lang w:val="en-US" w:eastAsia="zh-CN"/>
              </w:rPr>
              <w:t>2</w:t>
            </w:r>
            <w:r>
              <w:rPr>
                <w:rFonts w:hint="eastAsia" w:ascii="仿宋" w:hAnsi="仿宋" w:eastAsia="仿宋" w:cs="仿宋"/>
                <w:sz w:val="24"/>
              </w:rPr>
              <w:t>评标委员会根据供应商针对本项目合同执行期间的人员安全保障</w:t>
            </w:r>
            <w:r>
              <w:rPr>
                <w:rFonts w:hint="eastAsia" w:ascii="仿宋" w:hAnsi="仿宋" w:eastAsia="仿宋" w:cs="仿宋"/>
                <w:bCs/>
                <w:sz w:val="24"/>
              </w:rPr>
              <w:t>措施进行评审。</w:t>
            </w:r>
          </w:p>
          <w:p w14:paraId="4F8C063F">
            <w:pPr>
              <w:autoSpaceDE w:val="0"/>
              <w:autoSpaceDN w:val="0"/>
              <w:spacing w:line="320" w:lineRule="exact"/>
              <w:contextualSpacing/>
              <w:rPr>
                <w:rFonts w:ascii="仿宋" w:hAnsi="仿宋" w:eastAsia="仿宋" w:cs="仿宋"/>
                <w:bCs/>
                <w:sz w:val="24"/>
              </w:rPr>
            </w:pPr>
            <w:r>
              <w:rPr>
                <w:rFonts w:hint="eastAsia" w:ascii="仿宋" w:hAnsi="仿宋" w:eastAsia="仿宋" w:cs="仿宋"/>
                <w:bCs/>
                <w:sz w:val="24"/>
              </w:rPr>
              <w:t>安全保障措施合理全面的得4分；</w:t>
            </w:r>
          </w:p>
          <w:p w14:paraId="49D88876">
            <w:pPr>
              <w:autoSpaceDE w:val="0"/>
              <w:autoSpaceDN w:val="0"/>
              <w:spacing w:line="320" w:lineRule="exact"/>
              <w:contextualSpacing/>
              <w:rPr>
                <w:rFonts w:ascii="仿宋" w:hAnsi="仿宋" w:eastAsia="仿宋" w:cs="仿宋"/>
                <w:bCs/>
                <w:sz w:val="24"/>
              </w:rPr>
            </w:pPr>
            <w:r>
              <w:rPr>
                <w:rFonts w:hint="eastAsia" w:ascii="仿宋" w:hAnsi="仿宋" w:eastAsia="仿宋" w:cs="仿宋"/>
                <w:bCs/>
                <w:sz w:val="24"/>
              </w:rPr>
              <w:t>安全保障措施较合理较全面的得2.5分；</w:t>
            </w:r>
          </w:p>
          <w:p w14:paraId="12F7EE16">
            <w:pPr>
              <w:autoSpaceDE w:val="0"/>
              <w:autoSpaceDN w:val="0"/>
              <w:spacing w:line="320" w:lineRule="exact"/>
              <w:contextualSpacing/>
              <w:rPr>
                <w:rFonts w:ascii="仿宋" w:hAnsi="仿宋" w:eastAsia="仿宋" w:cs="仿宋"/>
                <w:bCs/>
                <w:sz w:val="24"/>
              </w:rPr>
            </w:pPr>
            <w:r>
              <w:rPr>
                <w:rFonts w:hint="eastAsia" w:ascii="仿宋" w:hAnsi="仿宋" w:eastAsia="仿宋" w:cs="仿宋"/>
                <w:bCs/>
                <w:sz w:val="24"/>
              </w:rPr>
              <w:t>安全保障</w:t>
            </w:r>
            <w:r>
              <w:rPr>
                <w:rFonts w:hint="eastAsia" w:ascii="仿宋" w:hAnsi="仿宋" w:eastAsia="仿宋" w:cs="仿宋"/>
                <w:bCs/>
                <w:sz w:val="24"/>
                <w:lang w:eastAsia="zh-CN"/>
              </w:rPr>
              <w:t>措施</w:t>
            </w:r>
            <w:r>
              <w:rPr>
                <w:rFonts w:hint="eastAsia" w:ascii="仿宋" w:hAnsi="仿宋" w:eastAsia="仿宋" w:cs="仿宋"/>
                <w:bCs/>
                <w:sz w:val="24"/>
              </w:rPr>
              <w:t>欠合理的得1分；</w:t>
            </w:r>
          </w:p>
          <w:p w14:paraId="4C7585F4">
            <w:pPr>
              <w:autoSpaceDE w:val="0"/>
              <w:autoSpaceDN w:val="0"/>
              <w:spacing w:line="320" w:lineRule="exact"/>
              <w:contextualSpacing/>
            </w:pPr>
            <w:r>
              <w:rPr>
                <w:rFonts w:hint="eastAsia" w:ascii="仿宋" w:hAnsi="仿宋" w:eastAsia="仿宋" w:cs="仿宋"/>
                <w:bCs/>
                <w:sz w:val="24"/>
              </w:rPr>
              <w:t>未提供的不得分。</w:t>
            </w:r>
          </w:p>
        </w:tc>
        <w:tc>
          <w:tcPr>
            <w:tcW w:w="708" w:type="dxa"/>
            <w:vAlign w:val="center"/>
          </w:tcPr>
          <w:p w14:paraId="53A0B1D0">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4分</w:t>
            </w:r>
          </w:p>
        </w:tc>
      </w:tr>
      <w:tr w14:paraId="429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8" w:type="dxa"/>
            <w:vMerge w:val="continue"/>
            <w:vAlign w:val="center"/>
          </w:tcPr>
          <w:p w14:paraId="5FBB338D">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2BB592D9">
            <w:pPr>
              <w:autoSpaceDE w:val="0"/>
              <w:autoSpaceDN w:val="0"/>
              <w:spacing w:line="360" w:lineRule="exact"/>
              <w:rPr>
                <w:rFonts w:ascii="仿宋" w:hAnsi="仿宋" w:eastAsia="仿宋" w:cs="仿宋"/>
                <w:bCs/>
                <w:sz w:val="24"/>
              </w:rPr>
            </w:pPr>
          </w:p>
        </w:tc>
        <w:tc>
          <w:tcPr>
            <w:tcW w:w="7055" w:type="dxa"/>
            <w:vAlign w:val="center"/>
          </w:tcPr>
          <w:p w14:paraId="6FCF5483">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3</w:t>
            </w:r>
            <w:r>
              <w:rPr>
                <w:rFonts w:hint="eastAsia" w:ascii="仿宋" w:hAnsi="仿宋" w:eastAsia="仿宋" w:cs="仿宋"/>
                <w:sz w:val="24"/>
              </w:rPr>
              <w:t>评标委员会根据供应商针对本项目合同执行期间的人员管理规范进行评审。</w:t>
            </w:r>
          </w:p>
          <w:p w14:paraId="7FEA22F1">
            <w:pPr>
              <w:autoSpaceDE w:val="0"/>
              <w:autoSpaceDN w:val="0"/>
              <w:spacing w:line="320" w:lineRule="exact"/>
              <w:contextualSpacing/>
              <w:rPr>
                <w:rFonts w:ascii="仿宋" w:hAnsi="仿宋" w:eastAsia="仿宋" w:cs="仿宋"/>
                <w:bCs/>
                <w:sz w:val="24"/>
              </w:rPr>
            </w:pPr>
            <w:r>
              <w:rPr>
                <w:rFonts w:hint="eastAsia" w:ascii="仿宋" w:hAnsi="仿宋" w:eastAsia="仿宋" w:cs="仿宋"/>
                <w:bCs/>
                <w:sz w:val="24"/>
              </w:rPr>
              <w:t>方案全面、可操作性强、完全符合项目需求，能充分保障实施效果，得4分；</w:t>
            </w:r>
          </w:p>
          <w:p w14:paraId="544B7368">
            <w:pPr>
              <w:autoSpaceDE w:val="0"/>
              <w:autoSpaceDN w:val="0"/>
              <w:spacing w:line="320" w:lineRule="exact"/>
              <w:contextualSpacing/>
              <w:rPr>
                <w:rFonts w:ascii="仿宋" w:hAnsi="仿宋" w:eastAsia="仿宋" w:cs="仿宋"/>
                <w:bCs/>
                <w:sz w:val="24"/>
              </w:rPr>
            </w:pPr>
            <w:r>
              <w:rPr>
                <w:rFonts w:hint="eastAsia" w:ascii="仿宋" w:hAnsi="仿宋" w:eastAsia="仿宋" w:cs="仿宋"/>
                <w:bCs/>
                <w:sz w:val="24"/>
              </w:rPr>
              <w:t>方案较全面、可操作性较强、较符合项目需求，基本能够保障实施效果，得2.5分；</w:t>
            </w:r>
          </w:p>
          <w:p w14:paraId="6D97405C">
            <w:pPr>
              <w:autoSpaceDE w:val="0"/>
              <w:autoSpaceDN w:val="0"/>
              <w:spacing w:line="320" w:lineRule="exact"/>
              <w:contextualSpacing/>
              <w:rPr>
                <w:rFonts w:ascii="仿宋" w:hAnsi="仿宋" w:eastAsia="仿宋" w:cs="仿宋"/>
                <w:bCs/>
                <w:sz w:val="24"/>
              </w:rPr>
            </w:pPr>
            <w:r>
              <w:rPr>
                <w:rFonts w:hint="eastAsia" w:ascii="仿宋" w:hAnsi="仿宋" w:eastAsia="仿宋" w:cs="仿宋"/>
                <w:bCs/>
                <w:sz w:val="24"/>
              </w:rPr>
              <w:t>方案笼统、没有针对性，实施效果保障能力欠缺得1分；</w:t>
            </w:r>
          </w:p>
          <w:p w14:paraId="5E8CF29F">
            <w:pPr>
              <w:autoSpaceDE w:val="0"/>
              <w:autoSpaceDN w:val="0"/>
              <w:spacing w:line="320" w:lineRule="exact"/>
              <w:contextualSpacing/>
              <w:rPr>
                <w:rFonts w:ascii="仿宋" w:hAnsi="仿宋" w:eastAsia="仿宋" w:cs="仿宋"/>
                <w:sz w:val="24"/>
              </w:rPr>
            </w:pPr>
            <w:r>
              <w:rPr>
                <w:rFonts w:hint="eastAsia" w:ascii="仿宋" w:hAnsi="仿宋" w:eastAsia="仿宋" w:cs="仿宋"/>
                <w:bCs/>
                <w:sz w:val="24"/>
              </w:rPr>
              <w:t>未提供的不得分。</w:t>
            </w:r>
          </w:p>
        </w:tc>
        <w:tc>
          <w:tcPr>
            <w:tcW w:w="708" w:type="dxa"/>
            <w:vAlign w:val="center"/>
          </w:tcPr>
          <w:p w14:paraId="60449880">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4分</w:t>
            </w:r>
          </w:p>
        </w:tc>
      </w:tr>
      <w:tr w14:paraId="6484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8" w:type="dxa"/>
            <w:vMerge w:val="continue"/>
            <w:vAlign w:val="center"/>
          </w:tcPr>
          <w:p w14:paraId="58CF3D7A">
            <w:pPr>
              <w:autoSpaceDE w:val="0"/>
              <w:autoSpaceDN w:val="0"/>
              <w:spacing w:line="320" w:lineRule="exact"/>
              <w:contextualSpacing/>
              <w:jc w:val="center"/>
              <w:rPr>
                <w:rFonts w:ascii="仿宋" w:hAnsi="仿宋" w:eastAsia="仿宋" w:cs="仿宋"/>
                <w:bCs/>
                <w:sz w:val="24"/>
              </w:rPr>
            </w:pPr>
          </w:p>
        </w:tc>
        <w:tc>
          <w:tcPr>
            <w:tcW w:w="1598" w:type="dxa"/>
            <w:vMerge w:val="continue"/>
            <w:vAlign w:val="center"/>
          </w:tcPr>
          <w:p w14:paraId="2176440B">
            <w:pPr>
              <w:autoSpaceDE w:val="0"/>
              <w:autoSpaceDN w:val="0"/>
              <w:spacing w:line="360" w:lineRule="exact"/>
              <w:rPr>
                <w:rFonts w:ascii="仿宋" w:hAnsi="仿宋" w:eastAsia="仿宋" w:cs="仿宋"/>
                <w:bCs/>
                <w:sz w:val="24"/>
              </w:rPr>
            </w:pPr>
          </w:p>
        </w:tc>
        <w:tc>
          <w:tcPr>
            <w:tcW w:w="7055" w:type="dxa"/>
            <w:vAlign w:val="center"/>
          </w:tcPr>
          <w:p w14:paraId="511D21DA">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4</w:t>
            </w:r>
            <w:r>
              <w:rPr>
                <w:rFonts w:hint="eastAsia" w:ascii="仿宋" w:hAnsi="仿宋" w:eastAsia="仿宋" w:cs="仿宋"/>
                <w:sz w:val="24"/>
              </w:rPr>
              <w:t>评标委员会根据供应商针对本项目合同执行期间的人员培训方案进行评审。</w:t>
            </w:r>
          </w:p>
          <w:p w14:paraId="65A88973">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培训方案专业性强、合理全面的得4分；</w:t>
            </w:r>
          </w:p>
          <w:p w14:paraId="0DADF824">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培训方案专业性一般、较合理较全面的得2.5分；</w:t>
            </w:r>
          </w:p>
          <w:p w14:paraId="66153E1D">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培训方案欠合理、可行性较差的得1分；</w:t>
            </w:r>
          </w:p>
          <w:p w14:paraId="57FCD1D9">
            <w:pPr>
              <w:autoSpaceDE w:val="0"/>
              <w:autoSpaceDN w:val="0"/>
              <w:spacing w:line="320" w:lineRule="exact"/>
              <w:contextualSpacing/>
              <w:rPr>
                <w:rFonts w:ascii="仿宋" w:hAnsi="仿宋" w:eastAsia="仿宋" w:cs="仿宋"/>
                <w:sz w:val="24"/>
              </w:rPr>
            </w:pPr>
            <w:r>
              <w:rPr>
                <w:rFonts w:hint="eastAsia" w:ascii="仿宋" w:hAnsi="仿宋" w:eastAsia="仿宋" w:cs="仿宋"/>
                <w:sz w:val="24"/>
              </w:rPr>
              <w:t>未提供的不得分。</w:t>
            </w:r>
          </w:p>
        </w:tc>
        <w:tc>
          <w:tcPr>
            <w:tcW w:w="708" w:type="dxa"/>
            <w:vAlign w:val="center"/>
          </w:tcPr>
          <w:p w14:paraId="190B6094">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4分</w:t>
            </w:r>
          </w:p>
        </w:tc>
      </w:tr>
      <w:tr w14:paraId="648F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8" w:type="dxa"/>
            <w:vMerge w:val="continue"/>
            <w:vAlign w:val="center"/>
          </w:tcPr>
          <w:p w14:paraId="762F9918">
            <w:pPr>
              <w:autoSpaceDE w:val="0"/>
              <w:autoSpaceDN w:val="0"/>
              <w:spacing w:line="320" w:lineRule="exact"/>
              <w:contextualSpacing/>
              <w:jc w:val="center"/>
              <w:rPr>
                <w:rFonts w:ascii="仿宋" w:hAnsi="仿宋" w:eastAsia="仿宋" w:cs="仿宋"/>
                <w:bCs/>
                <w:sz w:val="24"/>
              </w:rPr>
            </w:pPr>
          </w:p>
        </w:tc>
        <w:tc>
          <w:tcPr>
            <w:tcW w:w="1598" w:type="dxa"/>
            <w:vAlign w:val="center"/>
          </w:tcPr>
          <w:p w14:paraId="1B1126BB">
            <w:pPr>
              <w:autoSpaceDE w:val="0"/>
              <w:autoSpaceDN w:val="0"/>
              <w:spacing w:line="360" w:lineRule="exact"/>
              <w:jc w:val="center"/>
              <w:rPr>
                <w:rFonts w:ascii="仿宋" w:hAnsi="仿宋" w:eastAsia="仿宋" w:cs="仿宋"/>
                <w:bCs/>
                <w:color w:val="auto"/>
                <w:sz w:val="24"/>
              </w:rPr>
            </w:pPr>
            <w:r>
              <w:rPr>
                <w:rFonts w:hint="eastAsia" w:ascii="仿宋" w:hAnsi="仿宋" w:eastAsia="仿宋" w:cs="仿宋"/>
                <w:bCs/>
                <w:color w:val="auto"/>
                <w:sz w:val="24"/>
                <w:lang w:val="en-US" w:eastAsia="zh-CN"/>
              </w:rPr>
              <w:t>8</w:t>
            </w:r>
            <w:r>
              <w:rPr>
                <w:rFonts w:hint="eastAsia" w:ascii="仿宋" w:hAnsi="仿宋" w:eastAsia="仿宋" w:cs="仿宋"/>
                <w:bCs/>
                <w:color w:val="auto"/>
                <w:sz w:val="24"/>
              </w:rPr>
              <w:t>、服务便捷性（5分）</w:t>
            </w:r>
          </w:p>
        </w:tc>
        <w:tc>
          <w:tcPr>
            <w:tcW w:w="7055" w:type="dxa"/>
            <w:vAlign w:val="center"/>
          </w:tcPr>
          <w:p w14:paraId="7C0794E5">
            <w:pPr>
              <w:autoSpaceDE w:val="0"/>
              <w:autoSpaceDN w:val="0"/>
              <w:spacing w:line="320" w:lineRule="exact"/>
              <w:contextualSpacing/>
              <w:rPr>
                <w:rFonts w:ascii="仿宋" w:hAnsi="仿宋" w:eastAsia="仿宋" w:cs="仿宋"/>
                <w:color w:val="auto"/>
                <w:sz w:val="24"/>
              </w:rPr>
            </w:pPr>
            <w:r>
              <w:rPr>
                <w:rFonts w:hint="eastAsia" w:ascii="仿宋" w:hAnsi="仿宋" w:eastAsia="仿宋" w:cs="仿宋"/>
                <w:color w:val="auto"/>
                <w:sz w:val="24"/>
              </w:rPr>
              <w:t>评标委员会根据投标人服务的便捷性（服务场所的距离、响应时间、到达时间、问题解决时间承诺等）进行综合</w:t>
            </w:r>
            <w:r>
              <w:rPr>
                <w:rFonts w:hint="eastAsia" w:ascii="仿宋" w:hAnsi="仿宋" w:eastAsia="仿宋" w:cs="仿宋"/>
                <w:color w:val="auto"/>
                <w:sz w:val="24"/>
                <w:lang w:val="en-US" w:eastAsia="zh-CN"/>
              </w:rPr>
              <w:t>评议</w:t>
            </w:r>
            <w:r>
              <w:rPr>
                <w:rFonts w:hint="eastAsia" w:ascii="仿宋" w:hAnsi="仿宋" w:eastAsia="仿宋" w:cs="仿宋"/>
                <w:color w:val="auto"/>
                <w:sz w:val="24"/>
              </w:rPr>
              <w:t>。</w:t>
            </w:r>
          </w:p>
        </w:tc>
        <w:tc>
          <w:tcPr>
            <w:tcW w:w="708" w:type="dxa"/>
            <w:vAlign w:val="center"/>
          </w:tcPr>
          <w:p w14:paraId="49E8018A">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5分</w:t>
            </w:r>
          </w:p>
        </w:tc>
      </w:tr>
      <w:tr w14:paraId="24F0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8" w:type="dxa"/>
            <w:vMerge w:val="continue"/>
            <w:vAlign w:val="center"/>
          </w:tcPr>
          <w:p w14:paraId="7D560CE3">
            <w:pPr>
              <w:autoSpaceDE w:val="0"/>
              <w:autoSpaceDN w:val="0"/>
              <w:spacing w:line="320" w:lineRule="exact"/>
              <w:contextualSpacing/>
              <w:jc w:val="center"/>
              <w:rPr>
                <w:rFonts w:ascii="仿宋" w:hAnsi="仿宋" w:eastAsia="仿宋" w:cs="仿宋"/>
                <w:bCs/>
                <w:sz w:val="24"/>
              </w:rPr>
            </w:pPr>
          </w:p>
        </w:tc>
        <w:tc>
          <w:tcPr>
            <w:tcW w:w="1598" w:type="dxa"/>
            <w:vAlign w:val="center"/>
          </w:tcPr>
          <w:p w14:paraId="69395C9E">
            <w:pPr>
              <w:autoSpaceDE w:val="0"/>
              <w:autoSpaceDN w:val="0"/>
              <w:spacing w:line="320" w:lineRule="exact"/>
              <w:contextualSpacing/>
              <w:jc w:val="center"/>
              <w:rPr>
                <w:rFonts w:ascii="仿宋" w:hAnsi="仿宋" w:eastAsia="仿宋" w:cs="仿宋"/>
                <w:bCs/>
                <w:color w:val="auto"/>
                <w:sz w:val="24"/>
              </w:rPr>
            </w:pPr>
            <w:r>
              <w:rPr>
                <w:rFonts w:hint="eastAsia" w:ascii="仿宋" w:hAnsi="仿宋" w:eastAsia="仿宋" w:cs="仿宋"/>
                <w:bCs/>
                <w:color w:val="auto"/>
                <w:sz w:val="24"/>
                <w:lang w:val="en-US" w:eastAsia="zh-CN"/>
              </w:rPr>
              <w:t>9</w:t>
            </w:r>
            <w:r>
              <w:rPr>
                <w:rFonts w:hint="eastAsia" w:ascii="仿宋" w:hAnsi="仿宋" w:eastAsia="仿宋" w:cs="仿宋"/>
                <w:bCs/>
                <w:color w:val="auto"/>
                <w:sz w:val="24"/>
              </w:rPr>
              <w:t>、合理化建议及创新措施（4分）</w:t>
            </w:r>
          </w:p>
        </w:tc>
        <w:tc>
          <w:tcPr>
            <w:tcW w:w="7055" w:type="dxa"/>
            <w:vAlign w:val="center"/>
          </w:tcPr>
          <w:p w14:paraId="58A318DA">
            <w:pPr>
              <w:autoSpaceDE w:val="0"/>
              <w:autoSpaceDN w:val="0"/>
              <w:spacing w:line="320" w:lineRule="exact"/>
              <w:contextualSpacing/>
              <w:rPr>
                <w:rFonts w:ascii="仿宋" w:hAnsi="仿宋" w:eastAsia="仿宋" w:cs="仿宋"/>
                <w:bCs/>
                <w:color w:val="auto"/>
                <w:sz w:val="24"/>
              </w:rPr>
            </w:pPr>
            <w:r>
              <w:rPr>
                <w:rFonts w:hint="eastAsia" w:ascii="仿宋" w:hAnsi="仿宋" w:eastAsia="仿宋" w:cs="仿宋"/>
                <w:bCs/>
                <w:color w:val="auto"/>
                <w:sz w:val="24"/>
              </w:rPr>
              <w:t>评标委员会根据投标人针对本项目提出的合理化建议及创新措施的全面性、高度的时效性、针对性和可操作性进行评分。</w:t>
            </w:r>
          </w:p>
        </w:tc>
        <w:tc>
          <w:tcPr>
            <w:tcW w:w="708" w:type="dxa"/>
            <w:vAlign w:val="center"/>
          </w:tcPr>
          <w:p w14:paraId="03FD3BEA">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4分</w:t>
            </w:r>
          </w:p>
        </w:tc>
      </w:tr>
      <w:tr w14:paraId="6320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38" w:type="dxa"/>
            <w:vMerge w:val="continue"/>
            <w:vAlign w:val="center"/>
          </w:tcPr>
          <w:p w14:paraId="2E4FE995">
            <w:pPr>
              <w:autoSpaceDE w:val="0"/>
              <w:autoSpaceDN w:val="0"/>
              <w:spacing w:line="320" w:lineRule="exact"/>
              <w:contextualSpacing/>
              <w:jc w:val="center"/>
              <w:rPr>
                <w:rFonts w:ascii="仿宋" w:hAnsi="仿宋" w:eastAsia="仿宋" w:cs="仿宋"/>
                <w:bCs/>
                <w:sz w:val="24"/>
              </w:rPr>
            </w:pPr>
          </w:p>
        </w:tc>
        <w:tc>
          <w:tcPr>
            <w:tcW w:w="1598" w:type="dxa"/>
            <w:vAlign w:val="center"/>
          </w:tcPr>
          <w:p w14:paraId="4AC0C1BC">
            <w:pPr>
              <w:autoSpaceDE w:val="0"/>
              <w:autoSpaceDN w:val="0"/>
              <w:spacing w:line="320" w:lineRule="exact"/>
              <w:contextualSpacing/>
              <w:jc w:val="center"/>
              <w:rPr>
                <w:rFonts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、类似业绩（1分）</w:t>
            </w:r>
          </w:p>
        </w:tc>
        <w:tc>
          <w:tcPr>
            <w:tcW w:w="7055" w:type="dxa"/>
            <w:vAlign w:val="center"/>
          </w:tcPr>
          <w:p w14:paraId="5FD52382">
            <w:pPr>
              <w:autoSpaceDE w:val="0"/>
              <w:autoSpaceDN w:val="0"/>
              <w:spacing w:line="320" w:lineRule="exact"/>
              <w:contextualSpacing/>
              <w:rPr>
                <w:rFonts w:ascii="仿宋" w:hAnsi="仿宋" w:eastAsia="仿宋" w:cs="仿宋"/>
                <w:color w:val="auto"/>
                <w:sz w:val="24"/>
              </w:rPr>
            </w:pPr>
            <w:r>
              <w:rPr>
                <w:rFonts w:hint="eastAsia" w:ascii="仿宋" w:hAnsi="仿宋" w:eastAsia="仿宋" w:cs="仿宋"/>
                <w:color w:val="auto"/>
                <w:sz w:val="24"/>
              </w:rPr>
              <w:t>2022年1月1日以来（以合同签订时间为准）供应商承接过的市容秩序管理服务或城市管理服务外包项目业绩，每提供1个合同得</w:t>
            </w:r>
            <w:r>
              <w:rPr>
                <w:rFonts w:ascii="仿宋" w:hAnsi="仿宋" w:eastAsia="仿宋" w:cs="仿宋"/>
                <w:color w:val="auto"/>
                <w:sz w:val="24"/>
              </w:rPr>
              <w:t>1</w:t>
            </w:r>
            <w:r>
              <w:rPr>
                <w:rFonts w:hint="eastAsia" w:ascii="仿宋" w:hAnsi="仿宋" w:eastAsia="仿宋" w:cs="仿宋"/>
                <w:color w:val="auto"/>
                <w:sz w:val="24"/>
              </w:rPr>
              <w:t>分，最高</w:t>
            </w:r>
            <w:r>
              <w:rPr>
                <w:rFonts w:ascii="仿宋" w:hAnsi="仿宋" w:eastAsia="仿宋" w:cs="仿宋"/>
                <w:color w:val="auto"/>
                <w:sz w:val="24"/>
              </w:rPr>
              <w:t>1</w:t>
            </w:r>
            <w:r>
              <w:rPr>
                <w:rFonts w:hint="eastAsia" w:ascii="仿宋" w:hAnsi="仿宋" w:eastAsia="仿宋" w:cs="仿宋"/>
                <w:color w:val="auto"/>
                <w:sz w:val="24"/>
              </w:rPr>
              <w:t>分。</w:t>
            </w:r>
          </w:p>
          <w:p w14:paraId="0EC026BE">
            <w:pPr>
              <w:autoSpaceDE w:val="0"/>
              <w:autoSpaceDN w:val="0"/>
              <w:spacing w:line="320" w:lineRule="exact"/>
              <w:contextualSpacing/>
              <w:rPr>
                <w:rFonts w:ascii="仿宋" w:hAnsi="仿宋" w:eastAsia="仿宋" w:cs="仿宋"/>
                <w:bCs/>
                <w:color w:val="auto"/>
                <w:sz w:val="24"/>
              </w:rPr>
            </w:pPr>
            <w:r>
              <w:rPr>
                <w:rFonts w:hint="eastAsia" w:ascii="仿宋" w:hAnsi="仿宋" w:eastAsia="仿宋" w:cs="仿宋"/>
                <w:b/>
                <w:bCs/>
                <w:color w:val="auto"/>
                <w:sz w:val="24"/>
              </w:rPr>
              <w:t>注：投标文件中同时提供中标通知书及合同复印件</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未提供不得分。</w:t>
            </w:r>
          </w:p>
        </w:tc>
        <w:tc>
          <w:tcPr>
            <w:tcW w:w="708" w:type="dxa"/>
            <w:vAlign w:val="center"/>
          </w:tcPr>
          <w:p w14:paraId="7C9B0BCE">
            <w:pPr>
              <w:autoSpaceDE w:val="0"/>
              <w:autoSpaceDN w:val="0"/>
              <w:spacing w:line="320" w:lineRule="exact"/>
              <w:contextualSpacing/>
              <w:jc w:val="center"/>
              <w:rPr>
                <w:rFonts w:ascii="仿宋" w:hAnsi="仿宋" w:eastAsia="仿宋" w:cs="仿宋"/>
                <w:bCs/>
                <w:color w:val="auto"/>
                <w:sz w:val="24"/>
              </w:rPr>
            </w:pPr>
            <w:r>
              <w:rPr>
                <w:rFonts w:hint="eastAsia" w:ascii="仿宋" w:hAnsi="仿宋" w:eastAsia="仿宋" w:cs="仿宋"/>
                <w:bCs/>
                <w:color w:val="auto"/>
                <w:sz w:val="24"/>
              </w:rPr>
              <w:t>1分</w:t>
            </w:r>
          </w:p>
        </w:tc>
      </w:tr>
      <w:tr w14:paraId="7D5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8" w:type="dxa"/>
            <w:vMerge w:val="continue"/>
            <w:textDirection w:val="tbRlV"/>
            <w:vAlign w:val="center"/>
          </w:tcPr>
          <w:p w14:paraId="7D7D4830">
            <w:pPr>
              <w:autoSpaceDE w:val="0"/>
              <w:autoSpaceDN w:val="0"/>
              <w:spacing w:line="320" w:lineRule="exact"/>
              <w:contextualSpacing/>
              <w:jc w:val="center"/>
              <w:rPr>
                <w:rFonts w:ascii="仿宋" w:hAnsi="仿宋" w:eastAsia="仿宋" w:cs="仿宋"/>
                <w:bCs/>
                <w:sz w:val="24"/>
              </w:rPr>
            </w:pPr>
          </w:p>
        </w:tc>
        <w:tc>
          <w:tcPr>
            <w:tcW w:w="1598" w:type="dxa"/>
            <w:vAlign w:val="center"/>
          </w:tcPr>
          <w:p w14:paraId="4A475ECF">
            <w:pPr>
              <w:tabs>
                <w:tab w:val="left" w:pos="5848"/>
              </w:tabs>
              <w:spacing w:line="360" w:lineRule="exact"/>
              <w:contextualSpacing/>
              <w:jc w:val="center"/>
              <w:rPr>
                <w:rFonts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、采购政策（</w:t>
            </w:r>
            <w:r>
              <w:rPr>
                <w:rFonts w:ascii="仿宋" w:hAnsi="仿宋" w:eastAsia="仿宋" w:cs="仿宋"/>
                <w:bCs/>
                <w:color w:val="auto"/>
                <w:sz w:val="24"/>
              </w:rPr>
              <w:t>1</w:t>
            </w:r>
            <w:r>
              <w:rPr>
                <w:rFonts w:hint="eastAsia" w:ascii="仿宋" w:hAnsi="仿宋" w:eastAsia="仿宋" w:cs="仿宋"/>
                <w:bCs/>
                <w:color w:val="auto"/>
                <w:sz w:val="24"/>
              </w:rPr>
              <w:t>分）</w:t>
            </w:r>
          </w:p>
        </w:tc>
        <w:tc>
          <w:tcPr>
            <w:tcW w:w="7055" w:type="dxa"/>
            <w:vAlign w:val="center"/>
          </w:tcPr>
          <w:p w14:paraId="2F0D1154">
            <w:pPr>
              <w:tabs>
                <w:tab w:val="left" w:pos="4954"/>
              </w:tabs>
              <w:spacing w:line="360" w:lineRule="exact"/>
              <w:ind w:right="118" w:rightChars="56"/>
              <w:contextualSpacing/>
              <w:rPr>
                <w:rFonts w:ascii="仿宋" w:hAnsi="仿宋" w:eastAsia="仿宋" w:cs="仿宋"/>
                <w:bCs/>
                <w:color w:val="auto"/>
                <w:sz w:val="24"/>
              </w:rPr>
            </w:pPr>
            <w:r>
              <w:rPr>
                <w:rFonts w:hint="eastAsia" w:ascii="仿宋" w:hAnsi="仿宋" w:eastAsia="仿宋" w:cs="仿宋"/>
                <w:bCs/>
                <w:color w:val="auto"/>
                <w:sz w:val="24"/>
                <w:lang w:val="zh-CN"/>
              </w:rPr>
              <w:t>供应商注册在扶持不发达地区的或注册在少数民族地区的，得</w:t>
            </w:r>
            <w:r>
              <w:rPr>
                <w:rFonts w:ascii="仿宋" w:hAnsi="仿宋" w:eastAsia="仿宋" w:cs="仿宋"/>
                <w:bCs/>
                <w:color w:val="auto"/>
                <w:sz w:val="24"/>
              </w:rPr>
              <w:t>1</w:t>
            </w:r>
            <w:r>
              <w:rPr>
                <w:rFonts w:hint="eastAsia" w:ascii="仿宋" w:hAnsi="仿宋" w:eastAsia="仿宋" w:cs="仿宋"/>
                <w:bCs/>
                <w:color w:val="auto"/>
                <w:sz w:val="24"/>
                <w:lang w:val="zh-CN"/>
              </w:rPr>
              <w:t>分。</w:t>
            </w:r>
          </w:p>
        </w:tc>
        <w:tc>
          <w:tcPr>
            <w:tcW w:w="708" w:type="dxa"/>
            <w:vAlign w:val="center"/>
          </w:tcPr>
          <w:p w14:paraId="235E8D19">
            <w:pPr>
              <w:autoSpaceDE w:val="0"/>
              <w:autoSpaceDN w:val="0"/>
              <w:spacing w:line="320" w:lineRule="exact"/>
              <w:contextualSpacing/>
              <w:jc w:val="center"/>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分</w:t>
            </w:r>
          </w:p>
        </w:tc>
      </w:tr>
      <w:tr w14:paraId="4675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38" w:type="dxa"/>
            <w:vAlign w:val="center"/>
          </w:tcPr>
          <w:p w14:paraId="297F860D">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价</w:t>
            </w:r>
          </w:p>
          <w:p w14:paraId="1C466A61">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格</w:t>
            </w:r>
          </w:p>
          <w:p w14:paraId="546BD3EB">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分</w:t>
            </w:r>
          </w:p>
          <w:p w14:paraId="47ADBF8E">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15</w:t>
            </w:r>
          </w:p>
          <w:p w14:paraId="6F9A749D">
            <w:pPr>
              <w:autoSpaceDE w:val="0"/>
              <w:autoSpaceDN w:val="0"/>
              <w:spacing w:line="320" w:lineRule="exact"/>
              <w:contextualSpacing/>
              <w:jc w:val="center"/>
              <w:rPr>
                <w:rFonts w:ascii="仿宋" w:hAnsi="仿宋" w:eastAsia="仿宋" w:cs="仿宋"/>
                <w:bCs/>
                <w:sz w:val="24"/>
              </w:rPr>
            </w:pPr>
            <w:r>
              <w:rPr>
                <w:rFonts w:hint="eastAsia" w:ascii="仿宋" w:hAnsi="仿宋" w:eastAsia="仿宋" w:cs="仿宋"/>
                <w:bCs/>
                <w:sz w:val="24"/>
              </w:rPr>
              <w:t>分</w:t>
            </w:r>
          </w:p>
        </w:tc>
        <w:tc>
          <w:tcPr>
            <w:tcW w:w="8653" w:type="dxa"/>
            <w:gridSpan w:val="2"/>
            <w:vAlign w:val="center"/>
          </w:tcPr>
          <w:p w14:paraId="1378968F">
            <w:pPr>
              <w:tabs>
                <w:tab w:val="left" w:pos="5940"/>
              </w:tabs>
              <w:spacing w:line="320" w:lineRule="exact"/>
              <w:contextualSpacing/>
              <w:rPr>
                <w:rFonts w:ascii="仿宋" w:hAnsi="仿宋" w:eastAsia="仿宋" w:cs="仿宋"/>
                <w:bCs/>
                <w:sz w:val="24"/>
              </w:rPr>
            </w:pPr>
            <w:r>
              <w:rPr>
                <w:rFonts w:hint="eastAsia" w:ascii="仿宋" w:hAnsi="仿宋" w:eastAsia="仿宋" w:cs="仿宋"/>
                <w:bCs/>
                <w:sz w:val="24"/>
              </w:rPr>
              <w:t>评标基准价=满足采购文件要求的参与评审价格最低价</w:t>
            </w:r>
          </w:p>
          <w:p w14:paraId="1434B89B">
            <w:pPr>
              <w:tabs>
                <w:tab w:val="left" w:pos="5940"/>
              </w:tabs>
              <w:spacing w:line="320" w:lineRule="exact"/>
              <w:contextualSpacing/>
              <w:rPr>
                <w:rFonts w:ascii="仿宋" w:hAnsi="仿宋" w:eastAsia="仿宋" w:cs="仿宋"/>
                <w:bCs/>
                <w:sz w:val="24"/>
              </w:rPr>
            </w:pPr>
            <w:r>
              <w:rPr>
                <w:rFonts w:hint="eastAsia" w:ascii="仿宋" w:hAnsi="仿宋" w:eastAsia="仿宋" w:cs="仿宋"/>
                <w:bCs/>
                <w:sz w:val="24"/>
              </w:rPr>
              <w:t>基准价得分为满分。</w:t>
            </w:r>
          </w:p>
          <w:p w14:paraId="459ABED1">
            <w:pPr>
              <w:tabs>
                <w:tab w:val="left" w:pos="5940"/>
              </w:tabs>
              <w:spacing w:line="320" w:lineRule="exact"/>
              <w:contextualSpacing/>
              <w:rPr>
                <w:rFonts w:ascii="仿宋" w:hAnsi="仿宋" w:eastAsia="仿宋" w:cs="仿宋"/>
                <w:bCs/>
                <w:sz w:val="24"/>
              </w:rPr>
            </w:pPr>
            <w:r>
              <w:rPr>
                <w:rFonts w:hint="eastAsia" w:ascii="仿宋" w:hAnsi="仿宋" w:eastAsia="仿宋" w:cs="仿宋"/>
                <w:bCs/>
                <w:sz w:val="24"/>
              </w:rPr>
              <w:t>参与评审价格=投标报价</w:t>
            </w:r>
          </w:p>
          <w:p w14:paraId="5C972DB8">
            <w:pPr>
              <w:tabs>
                <w:tab w:val="left" w:pos="5940"/>
              </w:tabs>
              <w:spacing w:line="320" w:lineRule="exact"/>
              <w:contextualSpacing/>
              <w:rPr>
                <w:rFonts w:ascii="仿宋" w:hAnsi="仿宋" w:eastAsia="仿宋" w:cs="仿宋"/>
                <w:bCs/>
                <w:sz w:val="24"/>
              </w:rPr>
            </w:pPr>
            <w:r>
              <w:rPr>
                <w:rFonts w:hint="eastAsia" w:ascii="仿宋" w:hAnsi="仿宋" w:eastAsia="仿宋" w:cs="仿宋"/>
                <w:bCs/>
                <w:sz w:val="24"/>
              </w:rPr>
              <w:t>投标报价得分=（评标基准价/参与评审的价格）×15%×100</w:t>
            </w:r>
          </w:p>
          <w:p w14:paraId="2EC1C4DC">
            <w:pPr>
              <w:spacing w:line="320" w:lineRule="exact"/>
              <w:contextualSpacing/>
              <w:rPr>
                <w:rFonts w:ascii="仿宋" w:hAnsi="仿宋" w:eastAsia="仿宋" w:cs="仿宋"/>
                <w:bCs/>
                <w:sz w:val="24"/>
              </w:rPr>
            </w:pPr>
            <w:r>
              <w:rPr>
                <w:rFonts w:hint="eastAsia" w:ascii="仿宋" w:hAnsi="仿宋" w:eastAsia="仿宋" w:cs="仿宋"/>
                <w:bCs/>
                <w:sz w:val="24"/>
              </w:rPr>
              <w:t>投标报价得分以四舍五入保留小数点后两位。</w:t>
            </w:r>
          </w:p>
        </w:tc>
        <w:tc>
          <w:tcPr>
            <w:tcW w:w="708" w:type="dxa"/>
            <w:vAlign w:val="center"/>
          </w:tcPr>
          <w:p w14:paraId="5AA9FDAB">
            <w:pPr>
              <w:spacing w:line="320" w:lineRule="exact"/>
              <w:contextualSpacing/>
              <w:jc w:val="center"/>
              <w:rPr>
                <w:rFonts w:ascii="仿宋" w:hAnsi="仿宋" w:eastAsia="仿宋" w:cs="仿宋"/>
                <w:bCs/>
                <w:sz w:val="24"/>
              </w:rPr>
            </w:pPr>
            <w:r>
              <w:rPr>
                <w:rFonts w:hint="eastAsia" w:ascii="仿宋" w:hAnsi="仿宋" w:eastAsia="仿宋" w:cs="仿宋"/>
                <w:bCs/>
                <w:sz w:val="24"/>
              </w:rPr>
              <w:t>15分</w:t>
            </w:r>
          </w:p>
        </w:tc>
      </w:tr>
    </w:tbl>
    <w:p w14:paraId="215C5DCA">
      <w:pPr>
        <w:adjustRightInd/>
        <w:snapToGrid w:val="0"/>
        <w:spacing w:line="400" w:lineRule="exact"/>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bCs/>
          <w:sz w:val="24"/>
        </w:rPr>
        <w:t>1、</w:t>
      </w:r>
      <w:r>
        <w:rPr>
          <w:rFonts w:hint="eastAsia" w:ascii="仿宋" w:hAnsi="仿宋" w:eastAsia="仿宋" w:cs="仿宋"/>
          <w:sz w:val="24"/>
        </w:rPr>
        <w:t>供应商编制投标文件（商务技术文件部分）时，建议按此目录（序号和内容）提供评标标准相应的商务技术资料。 2、评委在上表设定的分值范围内进行评分（四舍五入保留两位小数），平均分值计算四舍五入保留两位小数。</w:t>
      </w:r>
    </w:p>
    <w:p w14:paraId="33E84D5F">
      <w:pPr>
        <w:spacing w:before="120" w:beforeLines="50" w:after="120" w:afterLines="50" w:line="360" w:lineRule="auto"/>
        <w:jc w:val="center"/>
        <w:outlineLvl w:val="0"/>
        <w:rPr>
          <w:rFonts w:hint="eastAsia" w:ascii="仿宋" w:hAnsi="仿宋" w:eastAsia="仿宋" w:cs="仿宋"/>
          <w:b/>
          <w:color w:val="auto"/>
          <w:sz w:val="32"/>
          <w:szCs w:val="20"/>
          <w:highlight w:val="none"/>
        </w:rPr>
      </w:pPr>
      <w:bookmarkStart w:id="485" w:name="_Toc4366"/>
      <w:bookmarkStart w:id="486" w:name="_Toc8659"/>
      <w:r>
        <w:rPr>
          <w:rFonts w:hint="eastAsia" w:ascii="仿宋" w:hAnsi="仿宋" w:eastAsia="仿宋" w:cs="仿宋"/>
          <w:b/>
          <w:color w:val="auto"/>
          <w:sz w:val="32"/>
          <w:szCs w:val="20"/>
          <w:highlight w:val="none"/>
        </w:rPr>
        <w:t>一、评标方法</w:t>
      </w:r>
    </w:p>
    <w:p w14:paraId="6748A89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1.本项目采用综合评分法。</w:t>
      </w:r>
      <w:r>
        <w:rPr>
          <w:rFonts w:hint="eastAsia" w:ascii="仿宋" w:hAnsi="仿宋" w:eastAsia="仿宋" w:cs="仿宋"/>
          <w:color w:val="auto"/>
          <w:sz w:val="24"/>
          <w:highlight w:val="none"/>
        </w:rPr>
        <w:t>综合评分法，是指投标文件满足招标文件全部实质性要求，且按照评审因素的量化指标评审得分最高的供应商为中标候选人的评标方法。</w:t>
      </w:r>
    </w:p>
    <w:p w14:paraId="2435EE39">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二、评标标准</w:t>
      </w:r>
    </w:p>
    <w:p w14:paraId="71B8ACD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sz w:val="24"/>
          <w:highlight w:val="none"/>
        </w:rPr>
        <w:t>见评标办法前附表。</w:t>
      </w:r>
    </w:p>
    <w:p w14:paraId="2ED637F5">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三、评标程序</w:t>
      </w:r>
    </w:p>
    <w:p w14:paraId="7738595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3.1符合性审查。</w:t>
      </w:r>
      <w:r>
        <w:rPr>
          <w:rFonts w:hint="eastAsia" w:ascii="仿宋" w:hAnsi="仿宋" w:eastAsia="仿宋" w:cs="仿宋"/>
          <w:color w:val="auto"/>
          <w:sz w:val="24"/>
          <w:highlight w:val="none"/>
        </w:rPr>
        <w:t>评标委员会应当对符合资格的供应商的投标文件进行符合性审查，以确定其是否满足招标文件的实质性要求。不满足招标文件的实质性要求的，投标无效。</w:t>
      </w:r>
    </w:p>
    <w:p w14:paraId="536DFBD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3.2商务技术评审。</w:t>
      </w:r>
      <w:r>
        <w:rPr>
          <w:rFonts w:hint="eastAsia" w:ascii="仿宋" w:hAnsi="仿宋" w:eastAsia="仿宋" w:cs="仿宋"/>
          <w:color w:val="auto"/>
          <w:sz w:val="24"/>
          <w:highlight w:val="none"/>
        </w:rPr>
        <w:t>评标委员会应当按照招标文件中规定的评标方法和标准，对符合性审查合格的投标文件进行商务和技术评估。</w:t>
      </w:r>
    </w:p>
    <w:p w14:paraId="278D1C6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3.3汇总商务技术得分。</w:t>
      </w:r>
      <w:r>
        <w:rPr>
          <w:rFonts w:hint="eastAsia" w:ascii="仿宋" w:hAnsi="仿宋" w:eastAsia="仿宋" w:cs="仿宋"/>
          <w:color w:val="auto"/>
          <w:sz w:val="24"/>
          <w:highlight w:val="none"/>
        </w:rPr>
        <w:t>评标委员会各成员应当独立对每个供应商的商务和技术文件进行评价，并汇总商务技术得分情况。</w:t>
      </w:r>
    </w:p>
    <w:p w14:paraId="7FA2773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3.4报价评审。</w:t>
      </w:r>
    </w:p>
    <w:p w14:paraId="7E9F26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3.4.1投标文件报价出现前后不一致的，按照下列规定修正：</w:t>
      </w:r>
    </w:p>
    <w:p w14:paraId="73BCF0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3.4.1.1电子交易平台生成的开标记录表(报价表)内容与投标文件中开标一览表(报价表)不一致的，以投标文件中开标一览表(报价表)为准；</w:t>
      </w:r>
    </w:p>
    <w:p w14:paraId="5BA448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3.4.1.2投标文件中开标一览表(报价表)内容与投标文件中相应内容不一致的，以开标一览表(报价表)为准；</w:t>
      </w:r>
    </w:p>
    <w:p w14:paraId="33BFFE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3.4.1.3大写金额和小写金额不一致的，以大写金额为准;</w:t>
      </w:r>
    </w:p>
    <w:p w14:paraId="38B0C8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3.4.1.4单价金额小数点或者百分比有明显错位的，以开标一览表的总价为准，并修改单价;</w:t>
      </w:r>
    </w:p>
    <w:p w14:paraId="435B96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3.4.1.5总价金额与按单价汇总金额不一致的，以单价金额计算结果为准；</w:t>
      </w:r>
    </w:p>
    <w:p w14:paraId="501323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3.4.1.6同时出现两种以上不一致的，按照3.4.1规定的顺序修正。修正后的报价按照财政部第87号令《政府采购货物和服务招标投标管理办法》第五十一条第二款的规定经供应商确认后产生约束力。</w:t>
      </w:r>
    </w:p>
    <w:p w14:paraId="02474E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3.4.2投标文件出现不是唯一的、有选择性投标报价的，投标无效。</w:t>
      </w:r>
    </w:p>
    <w:p w14:paraId="7849C6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3.4.3投标报价超过招标文件中规定的预算金额或者最高限价的，投标无效。</w:t>
      </w:r>
    </w:p>
    <w:p w14:paraId="317F88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409517E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3.5编写评标报告。</w:t>
      </w:r>
      <w:r>
        <w:rPr>
          <w:rFonts w:hint="eastAsia" w:ascii="仿宋" w:hAnsi="仿宋" w:eastAsia="仿宋" w:cs="仿宋"/>
          <w:color w:val="auto"/>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418712">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四、评标中的其他事项</w:t>
      </w:r>
    </w:p>
    <w:p w14:paraId="19BDC96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4.1投标澄清、说明或者补正。</w:t>
      </w:r>
      <w:r>
        <w:rPr>
          <w:rFonts w:hint="eastAsia" w:ascii="仿宋" w:hAnsi="仿宋" w:eastAsia="仿宋" w:cs="仿宋"/>
          <w:color w:val="auto"/>
          <w:sz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57B3DE9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4.2投标无效的情形。</w:t>
      </w:r>
    </w:p>
    <w:p w14:paraId="3D93C4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没有响应采购文件实质性要求的投标将被视为无效投标。投标人不得通过修正或</w:t>
      </w:r>
      <w:r>
        <w:rPr>
          <w:rFonts w:hint="eastAsia" w:ascii="仿宋" w:hAnsi="仿宋" w:eastAsia="仿宋" w:cs="仿宋"/>
          <w:color w:val="auto"/>
          <w:sz w:val="24"/>
          <w:highlight w:val="none"/>
          <w:lang w:eastAsia="zh-CN"/>
        </w:rPr>
        <w:t>撤销</w:t>
      </w:r>
      <w:r>
        <w:rPr>
          <w:rFonts w:hint="eastAsia" w:ascii="仿宋" w:hAnsi="仿宋" w:eastAsia="仿宋" w:cs="仿宋"/>
          <w:color w:val="auto"/>
          <w:sz w:val="24"/>
          <w:highlight w:val="none"/>
        </w:rPr>
        <w:t>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23B46DF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4.2.1在电子开评标时，如发现下列情形之一的，将被视为无效投标文件：</w:t>
      </w:r>
    </w:p>
    <w:p w14:paraId="61CF88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4.2.1.1电子投标文件解密失败的；</w:t>
      </w:r>
    </w:p>
    <w:p w14:paraId="22E8BA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4.2.1.2投标文件未按招标文件要求加密、签字、盖章的；</w:t>
      </w:r>
    </w:p>
    <w:p w14:paraId="1EB8242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4.2.2在资格审查、符合性审查和商务评审时，如发现下列情形之一的，将被视为无效投标文件：</w:t>
      </w:r>
    </w:p>
    <w:p w14:paraId="2C5923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4.2.2.1资格证明文件不全的或者不符合招标文件标明的资格要求的；</w:t>
      </w:r>
    </w:p>
    <w:p w14:paraId="0A2056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4.2.2.2投标文件未按招标文件要求签署、盖章的；</w:t>
      </w:r>
    </w:p>
    <w:p w14:paraId="10DB6E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4.2.2.3 投标代表人未能出具身份证明或身份证明与法定代表授权委托书不符的。</w:t>
      </w:r>
    </w:p>
    <w:p w14:paraId="227B4F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4.2.2.4投标文件格式不规范影响评审或者效力的</w:t>
      </w:r>
      <w:r>
        <w:rPr>
          <w:rFonts w:hint="eastAsia" w:ascii="仿宋" w:hAnsi="仿宋" w:eastAsia="仿宋" w:cs="仿宋"/>
          <w:color w:val="auto"/>
          <w:sz w:val="24"/>
          <w:highlight w:val="none"/>
          <w:lang w:eastAsia="zh-CN"/>
        </w:rPr>
        <w:t>，或者</w:t>
      </w:r>
      <w:r>
        <w:rPr>
          <w:rFonts w:hint="eastAsia" w:ascii="仿宋" w:hAnsi="仿宋" w:eastAsia="仿宋" w:cs="仿宋"/>
          <w:color w:val="auto"/>
          <w:sz w:val="24"/>
          <w:highlight w:val="none"/>
        </w:rPr>
        <w:t>内容虚假的；</w:t>
      </w:r>
    </w:p>
    <w:p w14:paraId="793E52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4.2.2.5投标文件的实质性内容未使用中文表述、意思表述不明确、前后矛盾或者使用计量单位不符合招标文件要求的（经评标委员会认定并允许其当场更正的笔误除外）；</w:t>
      </w:r>
    </w:p>
    <w:p w14:paraId="3A865F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4.2.2.6投标有效期、交货时间、质保期等商务条款不能满足招标文件要求的；</w:t>
      </w:r>
    </w:p>
    <w:p w14:paraId="03B4FC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4.2.2.7带“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”的条款不能满足招标文件要求、未实质性响应招标文件要求或者投标文件有采购人不能接受的附加条件的；</w:t>
      </w:r>
    </w:p>
    <w:p w14:paraId="018E86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4.2.2.8单位负责人为同一人或者存在直接控股、管理关系的不同供应商参加同一合同项下的政府采购活动的；</w:t>
      </w:r>
    </w:p>
    <w:p w14:paraId="5F8110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4.2.2.9为采购项目提供整体设计、规范编制或者项目管理、监理、检测等服务的供应商参加该采购项目的其他采购活动的；</w:t>
      </w:r>
    </w:p>
    <w:p w14:paraId="7C6A9A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4.2.2.10商务技术文件中出现本项目投标报价或单价的。</w:t>
      </w:r>
    </w:p>
    <w:p w14:paraId="22C5B5C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4.2.3在技术评审时，如发现下列情形之一的，将被视为无效投标文件：</w:t>
      </w:r>
    </w:p>
    <w:p w14:paraId="2E4C7A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4.2.3.1未提供或未如实提供投标货物的技术参数，或者投标文件标明的响应或偏离与事实不符或虚假投标的；</w:t>
      </w:r>
    </w:p>
    <w:p w14:paraId="5BF371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4.2.3.2明显不符合招标文件要求的规格型号、质量标准，或者与招标文件中标“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”的技术指标、主要功能项目发生实质性偏离的；</w:t>
      </w:r>
    </w:p>
    <w:p w14:paraId="757FC4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4.2.3.3允许偏离的技术、性能指标或辅助功能项发生负偏离达</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项（含）以上的；</w:t>
      </w:r>
    </w:p>
    <w:p w14:paraId="2A8079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4.2.3.4投标技术方案不明确，存在一个或一个以上备选（替代）投标方案的；</w:t>
      </w:r>
    </w:p>
    <w:p w14:paraId="5D6647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4.2.3.5与其他参加本次投标供应商的投标文件（技术文件）的文字表述内容差错相同2处以上的；</w:t>
      </w:r>
    </w:p>
    <w:p w14:paraId="37AEE3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4.2.3.6采购人拟采购的产品属于政府强制采购的节能产品品目清单范围的，供应商未按招标文件要求提供国家确定的认证机构出具的、处于有效期之内的节能产品认证证书的。</w:t>
      </w:r>
    </w:p>
    <w:p w14:paraId="7E3EDD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4.2.4在报价评审时，如发现下列情形之一的，投标文件将被视为无效：</w:t>
      </w:r>
    </w:p>
    <w:p w14:paraId="53FC18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4.2.4.1未采用人民币报价或者未按照招标文件标明的币种报价的；</w:t>
      </w:r>
    </w:p>
    <w:p w14:paraId="6D24CC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4.2.4.2报价超出最高限价，或者超出采购预算金额的；</w:t>
      </w:r>
    </w:p>
    <w:p w14:paraId="24EF15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4.2.4.3投标报价具有选择性的；</w:t>
      </w:r>
    </w:p>
    <w:p w14:paraId="118FA0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4.2.4.4投标报价中出现缺项、漏项或被评标委员会认定为有可能影响产品质量或者不能诚信履约的且不能在合理的时间内证明其报价合理性的；</w:t>
      </w:r>
    </w:p>
    <w:p w14:paraId="5FD122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4.2.4.5供应商对根据修正原则修正后的报价不确认的。</w:t>
      </w:r>
    </w:p>
    <w:p w14:paraId="3A1374B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4.2.5其他无效情形：</w:t>
      </w:r>
    </w:p>
    <w:p w14:paraId="7E1727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4.2.5.1不同供应商的投标文件出自同一终端设备或在相同Internet主机分配地址（相同IP地址）进行网上报名、投标的；</w:t>
      </w:r>
    </w:p>
    <w:p w14:paraId="19025E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4.2.5.2</w:t>
      </w:r>
      <w:r>
        <w:rPr>
          <w:rFonts w:hint="eastAsia" w:ascii="仿宋" w:hAnsi="仿宋" w:eastAsia="仿宋" w:cs="仿宋"/>
          <w:color w:val="auto"/>
          <w:sz w:val="24"/>
          <w:highlight w:val="none"/>
          <w:lang w:eastAsia="zh-CN"/>
        </w:rPr>
        <w:t>法律法规</w:t>
      </w:r>
      <w:r>
        <w:rPr>
          <w:rFonts w:hint="eastAsia" w:ascii="仿宋" w:hAnsi="仿宋" w:eastAsia="仿宋" w:cs="仿宋"/>
          <w:color w:val="auto"/>
          <w:sz w:val="24"/>
          <w:highlight w:val="none"/>
        </w:rPr>
        <w:t>、规章（适用本市的）及省级以上规范性文件（适用本市的）规定的其他无效情形。</w:t>
      </w:r>
    </w:p>
    <w:p w14:paraId="1359384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14:paraId="41CF87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5.1符合专业条件的供应商或者对招标文件作实质响应的供应商不足3家的；</w:t>
      </w:r>
    </w:p>
    <w:p w14:paraId="0DA52B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14:paraId="21526A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5.3供应商的报价均超过了采购预算，采购人不能支付的；</w:t>
      </w:r>
    </w:p>
    <w:p w14:paraId="5B5C78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14:paraId="57249B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废标后，采购代理机构应当将废标理由通知所有供应商。</w:t>
      </w:r>
    </w:p>
    <w:p w14:paraId="2BA0C48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6.修改招标文件，重新组织采购活动。</w:t>
      </w: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D85E9E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有政府采购法第七十一条、第七十二条规定的违法行为之一，影响或者可能影响中标、成交结果的，依照下列规定处理：</w:t>
      </w:r>
    </w:p>
    <w:p w14:paraId="4CE22B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14:paraId="35530C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7.2已确定中标或者中标人但尚未签订政府采购合同的，中标或者成交结果无效，重新开展政府采购活动。</w:t>
      </w:r>
    </w:p>
    <w:p w14:paraId="729390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7.3政府采购合同已签订但尚未履行的，撤销合同，重新开展政府采购活动。</w:t>
      </w:r>
    </w:p>
    <w:p w14:paraId="6AF4F7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14:paraId="6347BC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719B19E8">
      <w:pPr>
        <w:rPr>
          <w:color w:val="auto"/>
          <w:highlight w:val="none"/>
        </w:rPr>
        <w:sectPr>
          <w:pgSz w:w="11906" w:h="16838"/>
          <w:pgMar w:top="1276" w:right="1417" w:bottom="1247" w:left="1417" w:header="850" w:footer="992" w:gutter="0"/>
          <w:pgBorders>
            <w:top w:val="none" w:sz="0" w:space="0"/>
            <w:left w:val="none" w:sz="0" w:space="0"/>
            <w:bottom w:val="none" w:sz="0" w:space="0"/>
            <w:right w:val="none" w:sz="0" w:space="0"/>
          </w:pgBorders>
          <w:cols w:space="0" w:num="1"/>
          <w:titlePg/>
          <w:rtlGutter w:val="0"/>
          <w:docGrid w:linePitch="312" w:charSpace="0"/>
        </w:sectPr>
      </w:pPr>
    </w:p>
    <w:p w14:paraId="04A047D4">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bookmarkEnd w:id="485"/>
      <w:bookmarkEnd w:id="486"/>
    </w:p>
    <w:p w14:paraId="13F04D03">
      <w:pPr>
        <w:pStyle w:val="7"/>
        <w:rPr>
          <w:rFonts w:ascii="仿宋" w:hAnsi="仿宋" w:eastAsia="仿宋" w:cs="仿宋"/>
          <w:szCs w:val="24"/>
        </w:rPr>
      </w:pPr>
    </w:p>
    <w:p w14:paraId="04C71A06">
      <w:pPr>
        <w:tabs>
          <w:tab w:val="left" w:pos="5103"/>
        </w:tabs>
        <w:spacing w:line="420" w:lineRule="exact"/>
        <w:contextualSpacing/>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r>
        <w:rPr>
          <w:rFonts w:hint="eastAsia" w:ascii="仿宋" w:hAnsi="仿宋" w:eastAsia="仿宋" w:cs="仿宋"/>
          <w:sz w:val="24"/>
        </w:rPr>
        <w:t>（以下简称甲方）</w:t>
      </w:r>
    </w:p>
    <w:p w14:paraId="653E18EA">
      <w:pPr>
        <w:tabs>
          <w:tab w:val="left" w:pos="5103"/>
        </w:tabs>
        <w:spacing w:line="420" w:lineRule="exact"/>
        <w:contextualSpacing/>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rPr>
        <w:t>（以下简称乙方）</w:t>
      </w:r>
    </w:p>
    <w:p w14:paraId="1A4EC6D1">
      <w:pPr>
        <w:tabs>
          <w:tab w:val="left" w:pos="5103"/>
        </w:tabs>
        <w:spacing w:line="420" w:lineRule="exact"/>
        <w:ind w:firstLine="480" w:firstLineChars="200"/>
        <w:contextualSpacing/>
        <w:jc w:val="left"/>
        <w:rPr>
          <w:rFonts w:ascii="仿宋" w:hAnsi="仿宋" w:eastAsia="仿宋" w:cs="仿宋"/>
          <w:sz w:val="24"/>
        </w:rPr>
      </w:pPr>
      <w:r>
        <w:rPr>
          <w:rFonts w:hint="eastAsia" w:ascii="仿宋" w:hAnsi="仿宋" w:eastAsia="仿宋" w:cs="仿宋"/>
          <w:sz w:val="24"/>
        </w:rPr>
        <w:t>为创建街道整洁的街道市容环境，经公开招标，确定乙方</w:t>
      </w:r>
      <w:r>
        <w:rPr>
          <w:rFonts w:hint="eastAsia" w:ascii="仿宋" w:hAnsi="仿宋" w:eastAsia="仿宋" w:cs="仿宋"/>
          <w:sz w:val="24"/>
          <w:u w:val="single"/>
        </w:rPr>
        <w:t xml:space="preserve">                     </w:t>
      </w:r>
      <w:r>
        <w:rPr>
          <w:rFonts w:hint="eastAsia" w:ascii="仿宋" w:hAnsi="仿宋" w:eastAsia="仿宋" w:cs="仿宋"/>
          <w:sz w:val="24"/>
        </w:rPr>
        <w:t>为中标供应商，负责鄞州区明楼街道市容环境辅助管理服务项目的工作，现根据《中华人民共和国民法典》等相关规定和公开招标采购文件、乙方响应文书承诺内容，特订立如下协议：</w:t>
      </w:r>
    </w:p>
    <w:p w14:paraId="5B2DF26D">
      <w:pPr>
        <w:tabs>
          <w:tab w:val="left" w:pos="5103"/>
        </w:tabs>
        <w:spacing w:line="420" w:lineRule="exact"/>
        <w:contextualSpacing/>
        <w:rPr>
          <w:rFonts w:ascii="仿宋" w:hAnsi="仿宋" w:eastAsia="仿宋" w:cs="仿宋"/>
          <w:b/>
          <w:sz w:val="24"/>
        </w:rPr>
      </w:pPr>
      <w:r>
        <w:rPr>
          <w:rFonts w:hint="eastAsia" w:ascii="仿宋" w:hAnsi="仿宋" w:eastAsia="仿宋" w:cs="仿宋"/>
          <w:b/>
          <w:sz w:val="24"/>
        </w:rPr>
        <w:t>一、项目相关情况</w:t>
      </w:r>
    </w:p>
    <w:p w14:paraId="0CBA29C6">
      <w:pPr>
        <w:tabs>
          <w:tab w:val="left" w:pos="5103"/>
        </w:tabs>
        <w:spacing w:line="420" w:lineRule="exact"/>
        <w:ind w:firstLine="480" w:firstLineChars="200"/>
        <w:contextualSpacing/>
        <w:rPr>
          <w:rFonts w:ascii="仿宋" w:hAnsi="仿宋" w:eastAsia="仿宋" w:cs="仿宋"/>
          <w:sz w:val="24"/>
        </w:rPr>
      </w:pPr>
      <w:r>
        <w:rPr>
          <w:rFonts w:hint="eastAsia" w:ascii="仿宋" w:hAnsi="仿宋" w:eastAsia="仿宋" w:cs="仿宋"/>
          <w:sz w:val="24"/>
        </w:rPr>
        <w:t>1、项目名称：鄞州区明楼街道市容环境辅助管理服务项目</w:t>
      </w:r>
    </w:p>
    <w:p w14:paraId="5CE1532A">
      <w:pPr>
        <w:tabs>
          <w:tab w:val="left" w:pos="5103"/>
        </w:tabs>
        <w:spacing w:line="420" w:lineRule="exact"/>
        <w:ind w:firstLine="480" w:firstLineChars="200"/>
        <w:contextualSpacing/>
        <w:rPr>
          <w:rFonts w:ascii="仿宋" w:hAnsi="仿宋" w:eastAsia="仿宋" w:cs="仿宋"/>
          <w:sz w:val="24"/>
        </w:rPr>
      </w:pPr>
      <w:r>
        <w:rPr>
          <w:rFonts w:hint="eastAsia" w:ascii="仿宋" w:hAnsi="仿宋" w:eastAsia="仿宋" w:cs="仿宋"/>
          <w:sz w:val="24"/>
        </w:rPr>
        <w:t>2、地点及范围：</w:t>
      </w:r>
      <w:r>
        <w:rPr>
          <w:rFonts w:hint="eastAsia" w:ascii="仿宋" w:hAnsi="仿宋" w:eastAsia="仿宋" w:cs="仿宋"/>
          <w:bCs/>
          <w:kern w:val="0"/>
          <w:sz w:val="24"/>
          <w:u w:val="single"/>
        </w:rPr>
        <w:t xml:space="preserve">                      </w:t>
      </w:r>
      <w:r>
        <w:rPr>
          <w:rFonts w:hint="eastAsia" w:ascii="仿宋" w:hAnsi="仿宋" w:eastAsia="仿宋" w:cs="仿宋"/>
          <w:bCs/>
          <w:kern w:val="0"/>
          <w:sz w:val="24"/>
        </w:rPr>
        <w:t>；</w:t>
      </w:r>
    </w:p>
    <w:p w14:paraId="4B4061FA">
      <w:pPr>
        <w:tabs>
          <w:tab w:val="left" w:pos="5103"/>
        </w:tabs>
        <w:spacing w:line="420" w:lineRule="exact"/>
        <w:ind w:firstLine="480" w:firstLineChars="200"/>
        <w:contextualSpacing/>
        <w:rPr>
          <w:rFonts w:ascii="仿宋" w:hAnsi="仿宋" w:eastAsia="仿宋" w:cs="仿宋"/>
          <w:sz w:val="24"/>
        </w:rPr>
      </w:pPr>
      <w:r>
        <w:rPr>
          <w:rFonts w:hint="eastAsia" w:ascii="仿宋" w:hAnsi="仿宋" w:eastAsia="仿宋" w:cs="仿宋"/>
          <w:sz w:val="24"/>
        </w:rPr>
        <w:t>3、服务内容：</w:t>
      </w:r>
      <w:r>
        <w:rPr>
          <w:rFonts w:hint="eastAsia" w:ascii="仿宋" w:hAnsi="仿宋" w:eastAsia="仿宋" w:cs="仿宋"/>
          <w:bCs/>
          <w:kern w:val="0"/>
          <w:sz w:val="24"/>
          <w:u w:val="single"/>
        </w:rPr>
        <w:t xml:space="preserve">                      </w:t>
      </w:r>
      <w:r>
        <w:rPr>
          <w:rFonts w:hint="eastAsia" w:ascii="仿宋" w:hAnsi="仿宋" w:eastAsia="仿宋" w:cs="仿宋"/>
          <w:bCs/>
          <w:kern w:val="0"/>
          <w:sz w:val="24"/>
        </w:rPr>
        <w:t>；</w:t>
      </w:r>
    </w:p>
    <w:p w14:paraId="7FFB86FD">
      <w:pPr>
        <w:tabs>
          <w:tab w:val="left" w:pos="5103"/>
        </w:tabs>
        <w:spacing w:line="420" w:lineRule="exact"/>
        <w:ind w:firstLine="480" w:firstLineChars="200"/>
        <w:contextualSpacing/>
        <w:rPr>
          <w:rFonts w:ascii="仿宋" w:hAnsi="仿宋" w:eastAsia="仿宋" w:cs="仿宋"/>
          <w:sz w:val="24"/>
        </w:rPr>
      </w:pPr>
      <w:r>
        <w:rPr>
          <w:rFonts w:hint="eastAsia" w:ascii="仿宋" w:hAnsi="仿宋" w:eastAsia="仿宋" w:cs="仿宋"/>
          <w:sz w:val="24"/>
        </w:rPr>
        <w:t>4、岗位安排：</w:t>
      </w:r>
      <w:r>
        <w:rPr>
          <w:rFonts w:hint="eastAsia" w:ascii="仿宋" w:hAnsi="仿宋" w:eastAsia="仿宋" w:cs="仿宋"/>
          <w:bCs/>
          <w:kern w:val="0"/>
          <w:sz w:val="24"/>
          <w:u w:val="single"/>
        </w:rPr>
        <w:t xml:space="preserve">                      </w:t>
      </w:r>
      <w:r>
        <w:rPr>
          <w:rFonts w:hint="eastAsia" w:ascii="仿宋" w:hAnsi="仿宋" w:eastAsia="仿宋" w:cs="仿宋"/>
          <w:bCs/>
          <w:kern w:val="0"/>
          <w:sz w:val="24"/>
        </w:rPr>
        <w:t>；</w:t>
      </w:r>
    </w:p>
    <w:p w14:paraId="6F768993">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5、服务质量要求：</w:t>
      </w:r>
      <w:r>
        <w:rPr>
          <w:rFonts w:hint="eastAsia" w:ascii="仿宋" w:hAnsi="仿宋" w:eastAsia="仿宋" w:cs="仿宋"/>
          <w:bCs/>
          <w:kern w:val="0"/>
          <w:sz w:val="24"/>
          <w:u w:val="single"/>
        </w:rPr>
        <w:t xml:space="preserve">                      </w:t>
      </w:r>
      <w:r>
        <w:rPr>
          <w:rFonts w:hint="eastAsia" w:ascii="仿宋" w:hAnsi="仿宋" w:eastAsia="仿宋" w:cs="仿宋"/>
          <w:bCs/>
          <w:kern w:val="0"/>
          <w:sz w:val="24"/>
        </w:rPr>
        <w:t>。</w:t>
      </w:r>
    </w:p>
    <w:p w14:paraId="3188BB5F">
      <w:pPr>
        <w:tabs>
          <w:tab w:val="left" w:pos="5103"/>
        </w:tabs>
        <w:spacing w:line="440" w:lineRule="exact"/>
        <w:contextualSpacing/>
        <w:rPr>
          <w:rFonts w:ascii="仿宋" w:hAnsi="仿宋" w:eastAsia="仿宋" w:cs="仿宋"/>
          <w:b/>
          <w:bCs/>
          <w:sz w:val="24"/>
        </w:rPr>
      </w:pPr>
      <w:r>
        <w:rPr>
          <w:rFonts w:hint="eastAsia" w:ascii="仿宋" w:hAnsi="仿宋" w:eastAsia="仿宋" w:cs="仿宋"/>
          <w:b/>
          <w:bCs/>
          <w:sz w:val="24"/>
        </w:rPr>
        <w:t>二、服务经费</w:t>
      </w:r>
    </w:p>
    <w:p w14:paraId="658905CC">
      <w:pPr>
        <w:tabs>
          <w:tab w:val="left" w:pos="5103"/>
        </w:tabs>
        <w:spacing w:line="440" w:lineRule="exact"/>
        <w:ind w:firstLine="480" w:firstLineChars="200"/>
        <w:contextualSpacing/>
        <w:rPr>
          <w:rFonts w:ascii="仿宋" w:hAnsi="仿宋" w:eastAsia="仿宋" w:cs="仿宋"/>
          <w:b/>
          <w:bCs/>
          <w:sz w:val="24"/>
          <w:u w:val="single"/>
        </w:rPr>
      </w:pPr>
      <w:r>
        <w:rPr>
          <w:rFonts w:hint="eastAsia" w:ascii="仿宋" w:hAnsi="仿宋" w:eastAsia="仿宋" w:cs="仿宋"/>
          <w:sz w:val="24"/>
        </w:rPr>
        <w:t>服务经费：合同价为人民币</w:t>
      </w:r>
      <w:r>
        <w:rPr>
          <w:rFonts w:hint="eastAsia" w:ascii="仿宋" w:hAnsi="仿宋" w:eastAsia="仿宋" w:cs="仿宋"/>
          <w:sz w:val="24"/>
          <w:u w:val="single"/>
        </w:rPr>
        <w:t xml:space="preserve">         </w:t>
      </w:r>
      <w:r>
        <w:rPr>
          <w:rFonts w:hint="eastAsia" w:ascii="仿宋" w:hAnsi="仿宋" w:eastAsia="仿宋" w:cs="仿宋"/>
          <w:sz w:val="24"/>
        </w:rPr>
        <w:t>元整。</w:t>
      </w:r>
    </w:p>
    <w:p w14:paraId="54B05E97">
      <w:pPr>
        <w:tabs>
          <w:tab w:val="left" w:pos="5103"/>
        </w:tabs>
        <w:spacing w:line="440" w:lineRule="exact"/>
        <w:contextualSpacing/>
        <w:rPr>
          <w:rFonts w:ascii="仿宋" w:hAnsi="仿宋" w:eastAsia="仿宋" w:cs="仿宋"/>
          <w:sz w:val="24"/>
        </w:rPr>
      </w:pPr>
      <w:r>
        <w:rPr>
          <w:rFonts w:hint="eastAsia" w:ascii="仿宋" w:hAnsi="仿宋" w:eastAsia="仿宋" w:cs="仿宋"/>
          <w:b/>
          <w:bCs/>
          <w:sz w:val="24"/>
        </w:rPr>
        <w:t>三、本次合同期限：</w:t>
      </w:r>
      <w:r>
        <w:rPr>
          <w:rFonts w:hint="eastAsia" w:ascii="仿宋" w:hAnsi="仿宋" w:eastAsia="仿宋" w:cs="仿宋"/>
          <w:sz w:val="24"/>
        </w:rPr>
        <w:t xml:space="preserve">  年  月  日至  年   月  日止。</w:t>
      </w:r>
    </w:p>
    <w:p w14:paraId="0D29ADE3">
      <w:pPr>
        <w:tabs>
          <w:tab w:val="left" w:pos="5103"/>
        </w:tabs>
        <w:spacing w:line="440" w:lineRule="exact"/>
        <w:contextualSpacing/>
        <w:rPr>
          <w:rFonts w:ascii="仿宋" w:hAnsi="仿宋" w:eastAsia="仿宋" w:cs="仿宋"/>
          <w:bCs/>
          <w:kern w:val="0"/>
          <w:sz w:val="24"/>
        </w:rPr>
      </w:pPr>
      <w:r>
        <w:rPr>
          <w:rFonts w:hint="eastAsia" w:ascii="仿宋" w:hAnsi="仿宋" w:eastAsia="仿宋" w:cs="仿宋"/>
          <w:b/>
          <w:bCs/>
          <w:sz w:val="24"/>
        </w:rPr>
        <w:t>四、付款办法：</w:t>
      </w:r>
      <w:r>
        <w:rPr>
          <w:rFonts w:hint="eastAsia" w:ascii="仿宋" w:hAnsi="仿宋" w:eastAsia="仿宋" w:cs="仿宋"/>
          <w:bCs/>
          <w:kern w:val="0"/>
          <w:sz w:val="24"/>
        </w:rPr>
        <w:t xml:space="preserve"> </w:t>
      </w:r>
    </w:p>
    <w:p w14:paraId="13008794">
      <w:pPr>
        <w:tabs>
          <w:tab w:val="left" w:pos="5103"/>
        </w:tabs>
        <w:spacing w:line="440" w:lineRule="exact"/>
        <w:contextualSpacing/>
        <w:rPr>
          <w:rFonts w:ascii="仿宋" w:hAnsi="仿宋" w:eastAsia="仿宋" w:cs="仿宋"/>
          <w:b/>
          <w:bCs/>
          <w:sz w:val="24"/>
        </w:rPr>
      </w:pPr>
      <w:r>
        <w:rPr>
          <w:rFonts w:hint="eastAsia" w:ascii="仿宋" w:hAnsi="仿宋" w:eastAsia="仿宋" w:cs="仿宋"/>
          <w:b/>
          <w:bCs/>
          <w:sz w:val="24"/>
        </w:rPr>
        <w:t>五、双方职责</w:t>
      </w:r>
    </w:p>
    <w:p w14:paraId="165DEF64">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（一）甲方职责</w:t>
      </w:r>
    </w:p>
    <w:p w14:paraId="2CB592C4">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1、提供给乙方本合同所列市容秩序辅助管理的范围及资料。</w:t>
      </w:r>
    </w:p>
    <w:p w14:paraId="4CCC2EF6">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2、对乙方街面市容秩序、街面设施巡查、校园安保、街道治安维稳、综合治理等进行监督和考核检查。</w:t>
      </w:r>
    </w:p>
    <w:p w14:paraId="50327154">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3、按规定核拨给乙方经费。</w:t>
      </w:r>
    </w:p>
    <w:p w14:paraId="3A3274D0">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4、合同期限届满，对本合同所列市容秩序服务项目及所提供设备设施完好情况进行检查清点及结算，如有损坏由乙方照价赔偿给甲方，乙方自行添加的设备及办公用品不作移交。</w:t>
      </w:r>
    </w:p>
    <w:p w14:paraId="3CB82C79">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（二）乙方职责</w:t>
      </w:r>
    </w:p>
    <w:p w14:paraId="008F00CB">
      <w:pPr>
        <w:spacing w:line="440" w:lineRule="exact"/>
        <w:ind w:firstLine="480" w:firstLineChars="200"/>
        <w:contextualSpacing/>
        <w:rPr>
          <w:rFonts w:ascii="仿宋" w:hAnsi="仿宋" w:eastAsia="仿宋" w:cs="仿宋"/>
          <w:bCs/>
          <w:sz w:val="24"/>
        </w:rPr>
      </w:pPr>
      <w:r>
        <w:rPr>
          <w:rFonts w:hint="eastAsia" w:ascii="仿宋" w:hAnsi="仿宋" w:eastAsia="仿宋" w:cs="仿宋"/>
          <w:bCs/>
          <w:sz w:val="24"/>
        </w:rPr>
        <w:t>内容：</w:t>
      </w:r>
      <w:r>
        <w:rPr>
          <w:rFonts w:hint="eastAsia" w:ascii="仿宋" w:hAnsi="仿宋" w:eastAsia="仿宋" w:cs="仿宋"/>
          <w:bCs/>
          <w:kern w:val="0"/>
          <w:sz w:val="24"/>
          <w:u w:val="single"/>
        </w:rPr>
        <w:t xml:space="preserve">                      </w:t>
      </w:r>
      <w:r>
        <w:rPr>
          <w:rFonts w:hint="eastAsia" w:ascii="仿宋" w:hAnsi="仿宋" w:eastAsia="仿宋" w:cs="仿宋"/>
          <w:bCs/>
          <w:kern w:val="0"/>
          <w:sz w:val="24"/>
        </w:rPr>
        <w:t>。</w:t>
      </w:r>
    </w:p>
    <w:p w14:paraId="091E0F44">
      <w:pPr>
        <w:tabs>
          <w:tab w:val="left" w:pos="5103"/>
        </w:tabs>
        <w:spacing w:line="440" w:lineRule="exact"/>
        <w:contextualSpacing/>
        <w:rPr>
          <w:rFonts w:ascii="仿宋" w:hAnsi="仿宋" w:eastAsia="仿宋" w:cs="仿宋"/>
          <w:b/>
          <w:bCs/>
          <w:sz w:val="24"/>
        </w:rPr>
      </w:pPr>
      <w:r>
        <w:rPr>
          <w:rFonts w:hint="eastAsia" w:ascii="仿宋" w:hAnsi="仿宋" w:eastAsia="仿宋" w:cs="仿宋"/>
          <w:b/>
          <w:bCs/>
          <w:sz w:val="24"/>
        </w:rPr>
        <w:t>六、市容秩序服务经费核发及扣减方式</w:t>
      </w:r>
    </w:p>
    <w:p w14:paraId="613C5AED">
      <w:pPr>
        <w:spacing w:line="440" w:lineRule="exact"/>
        <w:ind w:firstLine="480" w:firstLineChars="200"/>
        <w:contextualSpacing/>
        <w:rPr>
          <w:rFonts w:ascii="仿宋" w:hAnsi="仿宋" w:eastAsia="仿宋" w:cs="仿宋"/>
          <w:bCs/>
          <w:kern w:val="0"/>
          <w:sz w:val="24"/>
        </w:rPr>
      </w:pPr>
      <w:r>
        <w:rPr>
          <w:rFonts w:hint="eastAsia" w:ascii="仿宋" w:hAnsi="仿宋" w:eastAsia="仿宋" w:cs="仿宋"/>
          <w:bCs/>
          <w:kern w:val="0"/>
          <w:sz w:val="24"/>
        </w:rPr>
        <w:t>1、考核标准及扣分细则：详见附表1。</w:t>
      </w:r>
    </w:p>
    <w:p w14:paraId="6379166B">
      <w:pPr>
        <w:spacing w:line="440" w:lineRule="exact"/>
        <w:ind w:firstLine="480" w:firstLineChars="200"/>
        <w:contextualSpacing/>
        <w:rPr>
          <w:rFonts w:ascii="仿宋" w:hAnsi="仿宋" w:eastAsia="仿宋" w:cs="仿宋"/>
          <w:sz w:val="24"/>
        </w:rPr>
      </w:pPr>
      <w:r>
        <w:rPr>
          <w:rFonts w:hint="eastAsia" w:ascii="仿宋" w:hAnsi="仿宋" w:eastAsia="仿宋" w:cs="仿宋"/>
          <w:bCs/>
          <w:kern w:val="0"/>
          <w:sz w:val="24"/>
        </w:rPr>
        <w:t>2、付款方式：</w:t>
      </w:r>
      <w:r>
        <w:rPr>
          <w:rFonts w:hint="eastAsia" w:ascii="仿宋" w:hAnsi="仿宋" w:eastAsia="仿宋" w:cs="仿宋"/>
          <w:sz w:val="24"/>
        </w:rPr>
        <w:t xml:space="preserve"> </w:t>
      </w:r>
    </w:p>
    <w:p w14:paraId="277F97EC">
      <w:pPr>
        <w:tabs>
          <w:tab w:val="left" w:pos="5103"/>
        </w:tabs>
        <w:spacing w:line="440" w:lineRule="exact"/>
        <w:contextualSpacing/>
        <w:rPr>
          <w:rFonts w:ascii="仿宋" w:hAnsi="仿宋" w:eastAsia="仿宋" w:cs="仿宋"/>
          <w:b/>
          <w:bCs/>
          <w:sz w:val="24"/>
        </w:rPr>
      </w:pPr>
      <w:r>
        <w:rPr>
          <w:rFonts w:hint="eastAsia" w:ascii="仿宋" w:hAnsi="仿宋" w:eastAsia="仿宋" w:cs="仿宋"/>
          <w:b/>
          <w:bCs/>
          <w:sz w:val="24"/>
        </w:rPr>
        <w:t>七、履约保证金及违约责任</w:t>
      </w:r>
    </w:p>
    <w:p w14:paraId="64F3EFE1">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1、本合同履约保证金为人民币</w:t>
      </w:r>
      <w:r>
        <w:rPr>
          <w:rFonts w:hint="eastAsia" w:ascii="仿宋" w:hAnsi="仿宋" w:eastAsia="仿宋" w:cs="仿宋"/>
          <w:sz w:val="24"/>
          <w:u w:val="single"/>
        </w:rPr>
        <w:t xml:space="preserve">   </w:t>
      </w:r>
      <w:r>
        <w:rPr>
          <w:rFonts w:hint="eastAsia" w:ascii="仿宋" w:hAnsi="仿宋" w:eastAsia="仿宋" w:cs="仿宋"/>
          <w:sz w:val="24"/>
        </w:rPr>
        <w:t>万元，乙方须在合同签订后5个工作日内缴入甲方账户。</w:t>
      </w:r>
    </w:p>
    <w:p w14:paraId="7D467EF3">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2、如乙方按约履行的，合同期满时，酌情无息返还履约保证金。</w:t>
      </w:r>
    </w:p>
    <w:p w14:paraId="148125EB">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3、合同期内，甲方有权利无条件解除合同，乙方不能随意解约或擅自将合同全部或部分转让给第三方。若乙方违反约定，甲方有权扣没乙方全部履约保证金。</w:t>
      </w:r>
    </w:p>
    <w:p w14:paraId="399862BE">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4、合同期限内发生下列情况之一的，甲方有权提前解除合同，罚没全额履约保证金，造成损失大于履约保证金的，甲方有权要求乙方赔偿，损失特别重大的，还应当追究有关责任人的经济和法律责任。因提前解除合同所造成的一切损失，由乙方自行承担。</w:t>
      </w:r>
    </w:p>
    <w:p w14:paraId="2610D99C">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 xml:space="preserve">（1）合同期内连续2次或累计3次考核不合格的； </w:t>
      </w:r>
    </w:p>
    <w:p w14:paraId="6F78ED31">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（2）因乙方管理不善原因而被新闻媒体两次以上（含两次）进行曝光或社会上造成重大影响的。</w:t>
      </w:r>
    </w:p>
    <w:p w14:paraId="0D30617F">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（3）未经甲方书面同意，乙方将合同转让或部分分包给第三方的。</w:t>
      </w:r>
    </w:p>
    <w:p w14:paraId="1418FFCF">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（4）未经甲方书面同意，乙方更换项目经理和保安人员的。</w:t>
      </w:r>
    </w:p>
    <w:p w14:paraId="1E1A644B">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（5）其他甲方认为乙方存在严重失职情况的。</w:t>
      </w:r>
    </w:p>
    <w:p w14:paraId="75865EA5">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5、甲方有权从履约保证金中扣除因乙方违约而导致损失的金额和违约金，且乙方应在接到扣除履约保证金通知后一周内补足扣除差额，保证合同期间履约保证金的完整。</w:t>
      </w:r>
    </w:p>
    <w:p w14:paraId="3EE9D222">
      <w:pPr>
        <w:tabs>
          <w:tab w:val="left" w:pos="5103"/>
        </w:tabs>
        <w:spacing w:line="440" w:lineRule="exact"/>
        <w:contextualSpacing/>
        <w:rPr>
          <w:rFonts w:ascii="仿宋" w:hAnsi="仿宋" w:eastAsia="仿宋" w:cs="仿宋"/>
          <w:b/>
          <w:bCs/>
          <w:sz w:val="24"/>
        </w:rPr>
      </w:pPr>
      <w:r>
        <w:rPr>
          <w:rFonts w:hint="eastAsia" w:ascii="仿宋" w:hAnsi="仿宋" w:eastAsia="仿宋" w:cs="仿宋"/>
          <w:b/>
          <w:bCs/>
          <w:sz w:val="24"/>
        </w:rPr>
        <w:t>八、附则</w:t>
      </w:r>
    </w:p>
    <w:p w14:paraId="2B2F354C">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1、本合同服务方案、服务质量要求、考核办法、岗位配置及采购文件、乙方投标文件及澄清或承诺，作为合同附件，对合同条款具有补充作用，具有同等法律效力。</w:t>
      </w:r>
    </w:p>
    <w:p w14:paraId="4D1C815F">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2、未尽事宜，甲乙双方协商解决，并签订书面补充协议。补充协议与本合同具有同等效力。</w:t>
      </w:r>
    </w:p>
    <w:p w14:paraId="599BEE67">
      <w:pPr>
        <w:tabs>
          <w:tab w:val="left" w:pos="5103"/>
        </w:tabs>
        <w:spacing w:line="440" w:lineRule="exact"/>
        <w:contextualSpacing/>
        <w:rPr>
          <w:rFonts w:ascii="仿宋" w:hAnsi="仿宋" w:eastAsia="仿宋" w:cs="仿宋"/>
          <w:sz w:val="24"/>
        </w:rPr>
      </w:pPr>
      <w:r>
        <w:rPr>
          <w:rFonts w:hint="eastAsia" w:ascii="仿宋" w:hAnsi="仿宋" w:eastAsia="仿宋" w:cs="仿宋"/>
          <w:b/>
          <w:bCs/>
          <w:sz w:val="24"/>
        </w:rPr>
        <w:t>九、</w:t>
      </w:r>
      <w:r>
        <w:rPr>
          <w:rFonts w:hint="eastAsia" w:ascii="仿宋" w:hAnsi="仿宋" w:eastAsia="仿宋" w:cs="仿宋"/>
          <w:sz w:val="24"/>
        </w:rPr>
        <w:t>本合同壹式</w:t>
      </w:r>
      <w:r>
        <w:rPr>
          <w:rFonts w:hint="eastAsia" w:ascii="仿宋" w:hAnsi="仿宋" w:eastAsia="仿宋" w:cs="仿宋"/>
          <w:sz w:val="24"/>
          <w:u w:val="single"/>
        </w:rPr>
        <w:t xml:space="preserve">     </w:t>
      </w:r>
      <w:r>
        <w:rPr>
          <w:rFonts w:hint="eastAsia" w:ascii="仿宋" w:hAnsi="仿宋" w:eastAsia="仿宋" w:cs="仿宋"/>
          <w:sz w:val="24"/>
        </w:rPr>
        <w:t>份，甲乙两方各执</w:t>
      </w:r>
      <w:r>
        <w:rPr>
          <w:rFonts w:hint="eastAsia" w:ascii="仿宋" w:hAnsi="仿宋" w:eastAsia="仿宋" w:cs="仿宋"/>
          <w:sz w:val="24"/>
          <w:u w:val="single"/>
        </w:rPr>
        <w:t xml:space="preserve">     </w:t>
      </w:r>
      <w:r>
        <w:rPr>
          <w:rFonts w:hint="eastAsia" w:ascii="仿宋" w:hAnsi="仿宋" w:eastAsia="仿宋" w:cs="仿宋"/>
          <w:sz w:val="24"/>
        </w:rPr>
        <w:t xml:space="preserve">份。合同经甲、乙两方法定代表人或授权人签章后方为生效。 </w:t>
      </w:r>
    </w:p>
    <w:p w14:paraId="4E15DDE7">
      <w:pPr>
        <w:tabs>
          <w:tab w:val="left" w:pos="5103"/>
        </w:tabs>
        <w:spacing w:line="440" w:lineRule="exact"/>
        <w:contextualSpacing/>
        <w:rPr>
          <w:rFonts w:ascii="仿宋" w:hAnsi="仿宋" w:eastAsia="仿宋" w:cs="仿宋"/>
          <w:b/>
          <w:bCs/>
          <w:sz w:val="24"/>
        </w:rPr>
      </w:pPr>
      <w:r>
        <w:rPr>
          <w:rFonts w:hint="eastAsia" w:ascii="仿宋" w:hAnsi="仿宋" w:eastAsia="仿宋" w:cs="仿宋"/>
          <w:b/>
          <w:bCs/>
          <w:sz w:val="24"/>
        </w:rPr>
        <w:t>十、合同生效</w:t>
      </w:r>
    </w:p>
    <w:p w14:paraId="37EEC3C1">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合同订立时间：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D89EF9">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合同生效时间：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A57AAD2">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合同订立地点：</w:t>
      </w:r>
      <w:r>
        <w:rPr>
          <w:rFonts w:hint="eastAsia" w:ascii="仿宋" w:hAnsi="仿宋" w:eastAsia="仿宋" w:cs="仿宋"/>
          <w:sz w:val="24"/>
          <w:u w:val="single"/>
        </w:rPr>
        <w:t xml:space="preserve">                          </w:t>
      </w:r>
    </w:p>
    <w:p w14:paraId="7041177F">
      <w:pPr>
        <w:tabs>
          <w:tab w:val="left" w:pos="5103"/>
        </w:tabs>
        <w:spacing w:line="440" w:lineRule="exact"/>
        <w:ind w:firstLine="480" w:firstLineChars="200"/>
        <w:contextualSpacing/>
        <w:rPr>
          <w:rFonts w:ascii="仿宋" w:hAnsi="仿宋" w:eastAsia="仿宋" w:cs="仿宋"/>
          <w:sz w:val="24"/>
        </w:rPr>
      </w:pPr>
      <w:r>
        <w:rPr>
          <w:rFonts w:hint="eastAsia" w:ascii="仿宋" w:hAnsi="仿宋" w:eastAsia="仿宋" w:cs="仿宋"/>
          <w:sz w:val="24"/>
        </w:rPr>
        <w:t>本合同双方约定乙方提交全额履约保证金并经合同主体双方签字盖章后生效。</w:t>
      </w:r>
    </w:p>
    <w:p w14:paraId="0C2F61D8">
      <w:pPr>
        <w:tabs>
          <w:tab w:val="left" w:pos="5103"/>
        </w:tabs>
        <w:spacing w:line="440" w:lineRule="exact"/>
        <w:contextualSpacing/>
        <w:rPr>
          <w:rFonts w:ascii="仿宋" w:hAnsi="仿宋" w:eastAsia="仿宋" w:cs="仿宋"/>
          <w:sz w:val="24"/>
        </w:rPr>
      </w:pPr>
    </w:p>
    <w:p w14:paraId="10C954F1">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甲  方（公章）：                            乙   方（公章）：             </w:t>
      </w:r>
      <w:r>
        <w:rPr>
          <w:rFonts w:hint="eastAsia" w:ascii="仿宋" w:hAnsi="仿宋" w:eastAsia="仿宋" w:cs="仿宋"/>
          <w:sz w:val="24"/>
        </w:rPr>
        <w:br w:type="textWrapping"/>
      </w:r>
      <w:r>
        <w:rPr>
          <w:rFonts w:hint="eastAsia" w:ascii="仿宋" w:hAnsi="仿宋" w:eastAsia="仿宋" w:cs="仿宋"/>
          <w:sz w:val="24"/>
        </w:rPr>
        <w:t xml:space="preserve">地  址：                                    地   址：                                     </w:t>
      </w:r>
    </w:p>
    <w:p w14:paraId="16CC613E">
      <w:pPr>
        <w:tabs>
          <w:tab w:val="left" w:pos="5103"/>
        </w:tabs>
        <w:spacing w:line="440" w:lineRule="exact"/>
        <w:contextualSpacing/>
        <w:rPr>
          <w:rFonts w:ascii="仿宋" w:hAnsi="仿宋" w:eastAsia="仿宋" w:cs="仿宋"/>
          <w:sz w:val="24"/>
        </w:rPr>
      </w:pPr>
      <w:r>
        <w:rPr>
          <w:rFonts w:hint="eastAsia" w:ascii="仿宋" w:hAnsi="仿宋" w:eastAsia="仿宋" w:cs="仿宋"/>
          <w:sz w:val="24"/>
        </w:rPr>
        <w:t>法定代表人：                                法定代表人：</w:t>
      </w:r>
    </w:p>
    <w:p w14:paraId="39BB4A23">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委托代理人：                                委托代理人：                  </w:t>
      </w:r>
    </w:p>
    <w:p w14:paraId="6117E68C">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电    话：                                  电    话：                    </w:t>
      </w:r>
    </w:p>
    <w:p w14:paraId="6CF46DC9">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传    真：                                  传    真：                    </w:t>
      </w:r>
    </w:p>
    <w:p w14:paraId="7824AB8E">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开户银行：                                  开户银行：                    </w:t>
      </w:r>
    </w:p>
    <w:p w14:paraId="31D66A63">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帐    号：                                  帐    号：                        </w:t>
      </w:r>
    </w:p>
    <w:p w14:paraId="09BC1EED">
      <w:pPr>
        <w:tabs>
          <w:tab w:val="left" w:pos="5103"/>
        </w:tabs>
        <w:spacing w:line="440" w:lineRule="exact"/>
        <w:contextualSpacing/>
        <w:rPr>
          <w:rFonts w:ascii="仿宋" w:hAnsi="仿宋" w:eastAsia="仿宋" w:cs="仿宋"/>
          <w:sz w:val="24"/>
        </w:rPr>
      </w:pPr>
      <w:r>
        <w:rPr>
          <w:rFonts w:hint="eastAsia" w:ascii="仿宋" w:hAnsi="仿宋" w:eastAsia="仿宋" w:cs="仿宋"/>
          <w:sz w:val="24"/>
        </w:rPr>
        <w:t xml:space="preserve">邮政编码：                                  邮政编码：                   </w:t>
      </w:r>
    </w:p>
    <w:p w14:paraId="7D80D7E8">
      <w:pPr>
        <w:rPr>
          <w:rFonts w:ascii="仿宋" w:hAnsi="仿宋" w:eastAsia="仿宋" w:cs="仿宋"/>
          <w:b/>
          <w:bCs/>
          <w:kern w:val="0"/>
          <w:sz w:val="24"/>
        </w:rPr>
      </w:pPr>
      <w:r>
        <w:rPr>
          <w:rFonts w:hint="eastAsia" w:ascii="仿宋" w:hAnsi="仿宋" w:eastAsia="仿宋" w:cs="仿宋"/>
          <w:b/>
          <w:sz w:val="24"/>
        </w:rPr>
        <w:br w:type="page"/>
      </w:r>
      <w:r>
        <w:rPr>
          <w:rFonts w:hint="eastAsia" w:ascii="仿宋" w:hAnsi="仿宋" w:eastAsia="仿宋" w:cs="仿宋"/>
          <w:b/>
          <w:sz w:val="24"/>
        </w:rPr>
        <w:t>附表1：</w:t>
      </w:r>
      <w:r>
        <w:rPr>
          <w:rFonts w:hint="eastAsia" w:ascii="仿宋" w:hAnsi="仿宋" w:eastAsia="仿宋" w:cs="仿宋"/>
          <w:b/>
          <w:bCs/>
          <w:kern w:val="0"/>
          <w:sz w:val="24"/>
        </w:rPr>
        <w:t>考核细则</w:t>
      </w:r>
      <w:r>
        <w:rPr>
          <w:rFonts w:hint="eastAsia" w:ascii="仿宋" w:hAnsi="仿宋" w:eastAsia="仿宋" w:cs="仿宋"/>
          <w:b/>
          <w:bCs/>
          <w:color w:val="auto"/>
          <w:kern w:val="0"/>
          <w:sz w:val="24"/>
        </w:rPr>
        <w:t xml:space="preserve"> （供参考，具体以合同签订时为准）</w:t>
      </w:r>
    </w:p>
    <w:tbl>
      <w:tblPr>
        <w:tblStyle w:val="16"/>
        <w:tblW w:w="5000" w:type="pct"/>
        <w:jc w:val="center"/>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92"/>
        <w:gridCol w:w="1250"/>
        <w:gridCol w:w="3794"/>
        <w:gridCol w:w="1629"/>
        <w:gridCol w:w="1051"/>
      </w:tblGrid>
      <w:tr w14:paraId="3AF94A17">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77" w:hRule="atLeast"/>
          <w:jc w:val="center"/>
        </w:trPr>
        <w:tc>
          <w:tcPr>
            <w:tcW w:w="465" w:type="pct"/>
            <w:vAlign w:val="center"/>
          </w:tcPr>
          <w:p w14:paraId="2C00371D">
            <w:pPr>
              <w:widowControl/>
              <w:spacing w:line="280" w:lineRule="exact"/>
              <w:jc w:val="center"/>
              <w:rPr>
                <w:rFonts w:ascii="仿宋" w:hAnsi="仿宋" w:eastAsia="仿宋" w:cs="仿宋"/>
                <w:kern w:val="0"/>
                <w:sz w:val="24"/>
              </w:rPr>
            </w:pPr>
            <w:r>
              <w:rPr>
                <w:rFonts w:hint="eastAsia" w:ascii="仿宋" w:hAnsi="仿宋" w:eastAsia="仿宋" w:cs="仿宋"/>
                <w:kern w:val="0"/>
                <w:sz w:val="24"/>
              </w:rPr>
              <w:t>序号</w:t>
            </w:r>
          </w:p>
        </w:tc>
        <w:tc>
          <w:tcPr>
            <w:tcW w:w="734" w:type="pct"/>
            <w:vMerge w:val="restart"/>
            <w:vAlign w:val="center"/>
          </w:tcPr>
          <w:p w14:paraId="48203D3A">
            <w:pPr>
              <w:widowControl/>
              <w:spacing w:line="280" w:lineRule="exact"/>
              <w:jc w:val="center"/>
              <w:rPr>
                <w:rFonts w:ascii="仿宋" w:hAnsi="仿宋" w:eastAsia="仿宋" w:cs="仿宋"/>
                <w:kern w:val="0"/>
                <w:sz w:val="24"/>
              </w:rPr>
            </w:pPr>
            <w:r>
              <w:rPr>
                <w:rFonts w:hint="eastAsia" w:ascii="仿宋" w:hAnsi="仿宋" w:eastAsia="仿宋" w:cs="仿宋"/>
                <w:kern w:val="0"/>
                <w:sz w:val="24"/>
              </w:rPr>
              <w:t>考核项目管理工作要求（40分）</w:t>
            </w:r>
          </w:p>
        </w:tc>
        <w:tc>
          <w:tcPr>
            <w:tcW w:w="2227" w:type="pct"/>
            <w:vAlign w:val="center"/>
          </w:tcPr>
          <w:p w14:paraId="10836EFA">
            <w:pPr>
              <w:widowControl/>
              <w:spacing w:line="280" w:lineRule="exact"/>
              <w:jc w:val="center"/>
              <w:rPr>
                <w:rFonts w:ascii="仿宋" w:hAnsi="仿宋" w:eastAsia="仿宋" w:cs="仿宋"/>
                <w:kern w:val="0"/>
                <w:sz w:val="24"/>
              </w:rPr>
            </w:pPr>
            <w:r>
              <w:rPr>
                <w:rFonts w:hint="eastAsia" w:ascii="仿宋" w:hAnsi="仿宋" w:eastAsia="仿宋" w:cs="仿宋"/>
                <w:kern w:val="0"/>
                <w:sz w:val="24"/>
              </w:rPr>
              <w:t>管 理 要 求 和 标 准</w:t>
            </w:r>
          </w:p>
        </w:tc>
        <w:tc>
          <w:tcPr>
            <w:tcW w:w="955" w:type="pct"/>
            <w:vAlign w:val="center"/>
          </w:tcPr>
          <w:p w14:paraId="65999FB3">
            <w:pPr>
              <w:widowControl/>
              <w:spacing w:line="280" w:lineRule="exact"/>
              <w:jc w:val="center"/>
              <w:rPr>
                <w:rFonts w:ascii="仿宋" w:hAnsi="仿宋" w:eastAsia="仿宋" w:cs="仿宋"/>
                <w:kern w:val="0"/>
                <w:sz w:val="24"/>
              </w:rPr>
            </w:pPr>
            <w:r>
              <w:rPr>
                <w:rFonts w:hint="eastAsia" w:ascii="仿宋" w:hAnsi="仿宋" w:eastAsia="仿宋" w:cs="仿宋"/>
                <w:kern w:val="0"/>
                <w:sz w:val="24"/>
              </w:rPr>
              <w:t>扣分标准</w:t>
            </w:r>
          </w:p>
        </w:tc>
        <w:tc>
          <w:tcPr>
            <w:tcW w:w="617" w:type="pct"/>
            <w:vAlign w:val="center"/>
          </w:tcPr>
          <w:p w14:paraId="339F9E75">
            <w:pPr>
              <w:widowControl/>
              <w:spacing w:line="280" w:lineRule="exact"/>
              <w:jc w:val="center"/>
              <w:rPr>
                <w:rFonts w:ascii="仿宋" w:hAnsi="仿宋" w:eastAsia="仿宋" w:cs="仿宋"/>
                <w:kern w:val="0"/>
                <w:sz w:val="24"/>
              </w:rPr>
            </w:pPr>
            <w:r>
              <w:rPr>
                <w:rFonts w:hint="eastAsia" w:ascii="仿宋" w:hAnsi="仿宋" w:eastAsia="仿宋" w:cs="仿宋"/>
                <w:kern w:val="0"/>
                <w:sz w:val="24"/>
              </w:rPr>
              <w:t>扣分</w:t>
            </w:r>
          </w:p>
        </w:tc>
      </w:tr>
      <w:tr w14:paraId="5CFB8B50">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4B402B0A">
            <w:pPr>
              <w:widowControl/>
              <w:spacing w:line="280" w:lineRule="exact"/>
              <w:jc w:val="center"/>
              <w:rPr>
                <w:rFonts w:ascii="仿宋" w:hAnsi="仿宋" w:eastAsia="仿宋" w:cs="仿宋"/>
                <w:kern w:val="0"/>
                <w:sz w:val="24"/>
              </w:rPr>
            </w:pPr>
            <w:r>
              <w:rPr>
                <w:rFonts w:hint="eastAsia" w:ascii="仿宋" w:hAnsi="仿宋" w:eastAsia="仿宋" w:cs="仿宋"/>
                <w:kern w:val="0"/>
                <w:sz w:val="24"/>
              </w:rPr>
              <w:t>1</w:t>
            </w:r>
          </w:p>
        </w:tc>
        <w:tc>
          <w:tcPr>
            <w:tcW w:w="734" w:type="pct"/>
            <w:vMerge w:val="continue"/>
            <w:vAlign w:val="center"/>
          </w:tcPr>
          <w:p w14:paraId="19F01475">
            <w:pPr>
              <w:widowControl/>
              <w:spacing w:line="280" w:lineRule="exact"/>
              <w:jc w:val="center"/>
              <w:rPr>
                <w:rFonts w:ascii="仿宋" w:hAnsi="仿宋" w:eastAsia="仿宋" w:cs="仿宋"/>
                <w:kern w:val="0"/>
                <w:sz w:val="24"/>
              </w:rPr>
            </w:pPr>
          </w:p>
        </w:tc>
        <w:tc>
          <w:tcPr>
            <w:tcW w:w="2227" w:type="pct"/>
            <w:vAlign w:val="center"/>
          </w:tcPr>
          <w:p w14:paraId="5C55CE00">
            <w:pPr>
              <w:widowControl/>
              <w:spacing w:line="280" w:lineRule="exact"/>
              <w:rPr>
                <w:rFonts w:ascii="仿宋" w:hAnsi="仿宋" w:eastAsia="仿宋" w:cs="仿宋"/>
                <w:kern w:val="0"/>
                <w:sz w:val="24"/>
              </w:rPr>
            </w:pPr>
            <w:r>
              <w:rPr>
                <w:rFonts w:hint="eastAsia" w:ascii="仿宋" w:hAnsi="仿宋" w:eastAsia="仿宋" w:cs="仿宋"/>
                <w:kern w:val="0"/>
                <w:sz w:val="24"/>
              </w:rPr>
              <w:t>定点固守区域和规定的服务时间内不得脱岗，工作时间不得饮酒</w:t>
            </w:r>
          </w:p>
        </w:tc>
        <w:tc>
          <w:tcPr>
            <w:tcW w:w="955" w:type="pct"/>
            <w:vAlign w:val="center"/>
          </w:tcPr>
          <w:p w14:paraId="776922F9">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每发现一次扣2分</w:t>
            </w:r>
          </w:p>
        </w:tc>
        <w:tc>
          <w:tcPr>
            <w:tcW w:w="617" w:type="pct"/>
            <w:vAlign w:val="center"/>
          </w:tcPr>
          <w:p w14:paraId="09A0EC5E">
            <w:pPr>
              <w:widowControl/>
              <w:spacing w:line="280" w:lineRule="exact"/>
              <w:jc w:val="center"/>
              <w:rPr>
                <w:rFonts w:ascii="仿宋" w:hAnsi="仿宋" w:eastAsia="仿宋" w:cs="仿宋"/>
                <w:kern w:val="0"/>
                <w:sz w:val="24"/>
              </w:rPr>
            </w:pPr>
          </w:p>
        </w:tc>
      </w:tr>
      <w:tr w14:paraId="59EB1E5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44F588EA">
            <w:pPr>
              <w:widowControl/>
              <w:spacing w:line="280" w:lineRule="exact"/>
              <w:jc w:val="center"/>
              <w:rPr>
                <w:rFonts w:ascii="仿宋" w:hAnsi="仿宋" w:eastAsia="仿宋" w:cs="仿宋"/>
                <w:kern w:val="0"/>
                <w:sz w:val="24"/>
              </w:rPr>
            </w:pPr>
            <w:r>
              <w:rPr>
                <w:rFonts w:hint="eastAsia" w:ascii="仿宋" w:hAnsi="仿宋" w:eastAsia="仿宋" w:cs="仿宋"/>
                <w:kern w:val="0"/>
                <w:sz w:val="24"/>
              </w:rPr>
              <w:t>2</w:t>
            </w:r>
          </w:p>
        </w:tc>
        <w:tc>
          <w:tcPr>
            <w:tcW w:w="734" w:type="pct"/>
            <w:vMerge w:val="continue"/>
            <w:vAlign w:val="center"/>
          </w:tcPr>
          <w:p w14:paraId="099C1DA8">
            <w:pPr>
              <w:widowControl/>
              <w:spacing w:line="280" w:lineRule="exact"/>
              <w:jc w:val="center"/>
              <w:rPr>
                <w:rFonts w:ascii="仿宋" w:hAnsi="仿宋" w:eastAsia="仿宋" w:cs="仿宋"/>
                <w:kern w:val="0"/>
                <w:sz w:val="24"/>
              </w:rPr>
            </w:pPr>
          </w:p>
        </w:tc>
        <w:tc>
          <w:tcPr>
            <w:tcW w:w="2227" w:type="pct"/>
            <w:vAlign w:val="center"/>
          </w:tcPr>
          <w:p w14:paraId="1561FAB3">
            <w:pPr>
              <w:widowControl/>
              <w:spacing w:line="280" w:lineRule="exact"/>
              <w:rPr>
                <w:rFonts w:ascii="仿宋" w:hAnsi="仿宋" w:eastAsia="仿宋" w:cs="仿宋"/>
                <w:kern w:val="0"/>
                <w:sz w:val="24"/>
              </w:rPr>
            </w:pPr>
            <w:r>
              <w:rPr>
                <w:rFonts w:hint="eastAsia" w:ascii="仿宋" w:hAnsi="仿宋" w:eastAsia="仿宋" w:cs="仿宋"/>
                <w:kern w:val="0"/>
                <w:sz w:val="24"/>
              </w:rPr>
              <w:t>每天工作人员数量需严格按照工作要求配备</w:t>
            </w:r>
          </w:p>
        </w:tc>
        <w:tc>
          <w:tcPr>
            <w:tcW w:w="955" w:type="pct"/>
            <w:vAlign w:val="center"/>
          </w:tcPr>
          <w:p w14:paraId="19C75831">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每少一人次扣2分</w:t>
            </w:r>
          </w:p>
        </w:tc>
        <w:tc>
          <w:tcPr>
            <w:tcW w:w="617" w:type="pct"/>
            <w:vAlign w:val="center"/>
          </w:tcPr>
          <w:p w14:paraId="07A351AF">
            <w:pPr>
              <w:widowControl/>
              <w:spacing w:line="280" w:lineRule="exact"/>
              <w:jc w:val="center"/>
              <w:rPr>
                <w:rFonts w:ascii="仿宋" w:hAnsi="仿宋" w:eastAsia="仿宋" w:cs="仿宋"/>
                <w:kern w:val="0"/>
                <w:sz w:val="24"/>
              </w:rPr>
            </w:pPr>
            <w:r>
              <w:rPr>
                <w:rFonts w:hint="eastAsia" w:ascii="仿宋" w:hAnsi="仿宋" w:eastAsia="仿宋" w:cs="仿宋"/>
                <w:kern w:val="0"/>
                <w:sz w:val="24"/>
              </w:rPr>
              <w:t xml:space="preserve"> </w:t>
            </w:r>
          </w:p>
        </w:tc>
      </w:tr>
      <w:tr w14:paraId="70369129">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79BF5F29">
            <w:pPr>
              <w:widowControl/>
              <w:spacing w:line="280" w:lineRule="exact"/>
              <w:jc w:val="center"/>
              <w:rPr>
                <w:rFonts w:ascii="仿宋" w:hAnsi="仿宋" w:eastAsia="仿宋" w:cs="仿宋"/>
                <w:kern w:val="0"/>
                <w:sz w:val="24"/>
              </w:rPr>
            </w:pPr>
            <w:r>
              <w:rPr>
                <w:rFonts w:hint="eastAsia" w:ascii="仿宋" w:hAnsi="仿宋" w:eastAsia="仿宋" w:cs="仿宋"/>
                <w:kern w:val="0"/>
                <w:sz w:val="24"/>
              </w:rPr>
              <w:t>3</w:t>
            </w:r>
          </w:p>
        </w:tc>
        <w:tc>
          <w:tcPr>
            <w:tcW w:w="734" w:type="pct"/>
            <w:vMerge w:val="continue"/>
            <w:vAlign w:val="center"/>
          </w:tcPr>
          <w:p w14:paraId="19DB2901">
            <w:pPr>
              <w:widowControl/>
              <w:spacing w:line="280" w:lineRule="exact"/>
              <w:jc w:val="left"/>
              <w:rPr>
                <w:rFonts w:ascii="仿宋" w:hAnsi="仿宋" w:eastAsia="仿宋" w:cs="仿宋"/>
                <w:kern w:val="0"/>
                <w:sz w:val="24"/>
              </w:rPr>
            </w:pPr>
          </w:p>
        </w:tc>
        <w:tc>
          <w:tcPr>
            <w:tcW w:w="2227" w:type="pct"/>
            <w:vAlign w:val="center"/>
          </w:tcPr>
          <w:p w14:paraId="335D686E">
            <w:pPr>
              <w:widowControl/>
              <w:spacing w:line="280" w:lineRule="exact"/>
              <w:rPr>
                <w:rFonts w:ascii="仿宋" w:hAnsi="仿宋" w:eastAsia="仿宋" w:cs="仿宋"/>
                <w:kern w:val="0"/>
                <w:sz w:val="24"/>
              </w:rPr>
            </w:pPr>
            <w:r>
              <w:rPr>
                <w:rFonts w:hint="eastAsia" w:ascii="仿宋" w:hAnsi="仿宋" w:eastAsia="仿宋" w:cs="仿宋"/>
                <w:kern w:val="0"/>
                <w:sz w:val="24"/>
              </w:rPr>
              <w:t>项目经理和保安人员不得随意更换，人员更换需提前一个月上报，严禁出现随意抽调、临时抽调人员现象</w:t>
            </w:r>
          </w:p>
        </w:tc>
        <w:tc>
          <w:tcPr>
            <w:tcW w:w="955" w:type="pct"/>
            <w:vAlign w:val="center"/>
          </w:tcPr>
          <w:p w14:paraId="17F8627E">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每发现一次扣5分</w:t>
            </w:r>
          </w:p>
        </w:tc>
        <w:tc>
          <w:tcPr>
            <w:tcW w:w="617" w:type="pct"/>
          </w:tcPr>
          <w:p w14:paraId="1BFD82FF">
            <w:pPr>
              <w:widowControl/>
              <w:spacing w:line="280" w:lineRule="exact"/>
              <w:jc w:val="center"/>
              <w:rPr>
                <w:rFonts w:ascii="仿宋" w:hAnsi="仿宋" w:eastAsia="仿宋" w:cs="仿宋"/>
                <w:kern w:val="0"/>
                <w:sz w:val="24"/>
              </w:rPr>
            </w:pPr>
          </w:p>
        </w:tc>
      </w:tr>
      <w:tr w14:paraId="3CBF3FE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6360AA18">
            <w:pPr>
              <w:widowControl/>
              <w:spacing w:line="280" w:lineRule="exact"/>
              <w:jc w:val="center"/>
              <w:rPr>
                <w:rFonts w:ascii="仿宋" w:hAnsi="仿宋" w:eastAsia="仿宋" w:cs="仿宋"/>
                <w:kern w:val="0"/>
                <w:sz w:val="24"/>
              </w:rPr>
            </w:pPr>
            <w:r>
              <w:rPr>
                <w:rFonts w:hint="eastAsia" w:ascii="仿宋" w:hAnsi="仿宋" w:eastAsia="仿宋" w:cs="仿宋"/>
                <w:kern w:val="0"/>
                <w:sz w:val="24"/>
              </w:rPr>
              <w:t>4</w:t>
            </w:r>
          </w:p>
        </w:tc>
        <w:tc>
          <w:tcPr>
            <w:tcW w:w="734" w:type="pct"/>
            <w:vMerge w:val="continue"/>
            <w:vAlign w:val="center"/>
          </w:tcPr>
          <w:p w14:paraId="69D14E2C">
            <w:pPr>
              <w:widowControl/>
              <w:spacing w:line="280" w:lineRule="exact"/>
              <w:jc w:val="left"/>
              <w:rPr>
                <w:rFonts w:ascii="仿宋" w:hAnsi="仿宋" w:eastAsia="仿宋" w:cs="仿宋"/>
                <w:kern w:val="0"/>
                <w:sz w:val="24"/>
              </w:rPr>
            </w:pPr>
          </w:p>
        </w:tc>
        <w:tc>
          <w:tcPr>
            <w:tcW w:w="2227" w:type="pct"/>
            <w:vAlign w:val="center"/>
          </w:tcPr>
          <w:p w14:paraId="431E3A71">
            <w:pPr>
              <w:widowControl/>
              <w:spacing w:line="280" w:lineRule="exact"/>
              <w:rPr>
                <w:rFonts w:ascii="仿宋" w:hAnsi="仿宋" w:eastAsia="仿宋" w:cs="仿宋"/>
                <w:kern w:val="0"/>
                <w:sz w:val="24"/>
              </w:rPr>
            </w:pPr>
            <w:r>
              <w:rPr>
                <w:rFonts w:hint="eastAsia" w:ascii="仿宋" w:hAnsi="仿宋" w:eastAsia="仿宋" w:cs="仿宋"/>
                <w:kern w:val="0"/>
                <w:sz w:val="24"/>
              </w:rPr>
              <w:t>工作期间要求统一规范着装，注意队伍容貌，自觉维护形象</w:t>
            </w:r>
          </w:p>
        </w:tc>
        <w:tc>
          <w:tcPr>
            <w:tcW w:w="955" w:type="pct"/>
            <w:vAlign w:val="center"/>
          </w:tcPr>
          <w:p w14:paraId="2AD9C961">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每发现一次扣1分</w:t>
            </w:r>
          </w:p>
        </w:tc>
        <w:tc>
          <w:tcPr>
            <w:tcW w:w="617" w:type="pct"/>
          </w:tcPr>
          <w:p w14:paraId="4268D2E7">
            <w:pPr>
              <w:widowControl/>
              <w:spacing w:line="280" w:lineRule="exact"/>
              <w:jc w:val="center"/>
              <w:rPr>
                <w:rFonts w:ascii="仿宋" w:hAnsi="仿宋" w:eastAsia="仿宋" w:cs="仿宋"/>
                <w:kern w:val="0"/>
                <w:sz w:val="24"/>
              </w:rPr>
            </w:pPr>
          </w:p>
        </w:tc>
      </w:tr>
      <w:tr w14:paraId="4A366CF9">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30347D61">
            <w:pPr>
              <w:widowControl/>
              <w:spacing w:line="280" w:lineRule="exact"/>
              <w:jc w:val="center"/>
              <w:rPr>
                <w:rFonts w:ascii="仿宋" w:hAnsi="仿宋" w:eastAsia="仿宋" w:cs="仿宋"/>
                <w:kern w:val="0"/>
                <w:sz w:val="24"/>
              </w:rPr>
            </w:pPr>
            <w:r>
              <w:rPr>
                <w:rFonts w:hint="eastAsia" w:ascii="仿宋" w:hAnsi="仿宋" w:eastAsia="仿宋" w:cs="仿宋"/>
                <w:kern w:val="0"/>
                <w:sz w:val="24"/>
              </w:rPr>
              <w:t>5</w:t>
            </w:r>
          </w:p>
        </w:tc>
        <w:tc>
          <w:tcPr>
            <w:tcW w:w="734" w:type="pct"/>
            <w:vMerge w:val="continue"/>
            <w:vAlign w:val="center"/>
          </w:tcPr>
          <w:p w14:paraId="0286E42F">
            <w:pPr>
              <w:widowControl/>
              <w:spacing w:line="280" w:lineRule="exact"/>
              <w:jc w:val="left"/>
              <w:rPr>
                <w:rFonts w:ascii="仿宋" w:hAnsi="仿宋" w:eastAsia="仿宋" w:cs="仿宋"/>
                <w:kern w:val="0"/>
                <w:sz w:val="24"/>
              </w:rPr>
            </w:pPr>
          </w:p>
        </w:tc>
        <w:tc>
          <w:tcPr>
            <w:tcW w:w="2227" w:type="pct"/>
            <w:vAlign w:val="center"/>
          </w:tcPr>
          <w:p w14:paraId="631FEBD9">
            <w:pPr>
              <w:widowControl/>
              <w:spacing w:line="280" w:lineRule="exact"/>
              <w:rPr>
                <w:rFonts w:ascii="仿宋" w:hAnsi="仿宋" w:eastAsia="仿宋" w:cs="仿宋"/>
                <w:kern w:val="0"/>
                <w:sz w:val="24"/>
              </w:rPr>
            </w:pPr>
            <w:r>
              <w:rPr>
                <w:rFonts w:hint="eastAsia" w:ascii="仿宋" w:hAnsi="仿宋" w:eastAsia="仿宋" w:cs="仿宋"/>
                <w:kern w:val="0"/>
                <w:sz w:val="24"/>
              </w:rPr>
              <w:t>工作期间使用文明劝导用语，严禁粗言秽语，严禁威胁、辱骂、殴打服务对象</w:t>
            </w:r>
          </w:p>
        </w:tc>
        <w:tc>
          <w:tcPr>
            <w:tcW w:w="955" w:type="pct"/>
            <w:vAlign w:val="center"/>
          </w:tcPr>
          <w:p w14:paraId="4A86CCDC">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每发现一次扣2分</w:t>
            </w:r>
          </w:p>
        </w:tc>
        <w:tc>
          <w:tcPr>
            <w:tcW w:w="617" w:type="pct"/>
          </w:tcPr>
          <w:p w14:paraId="780E9F92">
            <w:pPr>
              <w:widowControl/>
              <w:spacing w:line="280" w:lineRule="exact"/>
              <w:jc w:val="center"/>
              <w:rPr>
                <w:rFonts w:ascii="仿宋" w:hAnsi="仿宋" w:eastAsia="仿宋" w:cs="仿宋"/>
                <w:kern w:val="0"/>
                <w:sz w:val="24"/>
              </w:rPr>
            </w:pPr>
          </w:p>
        </w:tc>
      </w:tr>
      <w:tr w14:paraId="597FDD54">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9" w:hRule="atLeast"/>
          <w:jc w:val="center"/>
        </w:trPr>
        <w:tc>
          <w:tcPr>
            <w:tcW w:w="465" w:type="pct"/>
            <w:vAlign w:val="center"/>
          </w:tcPr>
          <w:p w14:paraId="5C9CF26F">
            <w:pPr>
              <w:widowControl/>
              <w:spacing w:line="280" w:lineRule="exact"/>
              <w:jc w:val="center"/>
              <w:rPr>
                <w:rFonts w:ascii="仿宋" w:hAnsi="仿宋" w:eastAsia="仿宋" w:cs="仿宋"/>
                <w:kern w:val="0"/>
                <w:sz w:val="24"/>
              </w:rPr>
            </w:pPr>
            <w:r>
              <w:rPr>
                <w:rFonts w:hint="eastAsia" w:ascii="仿宋" w:hAnsi="仿宋" w:eastAsia="仿宋" w:cs="仿宋"/>
                <w:kern w:val="0"/>
                <w:sz w:val="24"/>
              </w:rPr>
              <w:t>6</w:t>
            </w:r>
          </w:p>
        </w:tc>
        <w:tc>
          <w:tcPr>
            <w:tcW w:w="734" w:type="pct"/>
            <w:vMerge w:val="continue"/>
            <w:vAlign w:val="center"/>
          </w:tcPr>
          <w:p w14:paraId="11C108A0">
            <w:pPr>
              <w:widowControl/>
              <w:spacing w:line="280" w:lineRule="exact"/>
              <w:jc w:val="left"/>
              <w:rPr>
                <w:rFonts w:ascii="仿宋" w:hAnsi="仿宋" w:eastAsia="仿宋" w:cs="仿宋"/>
                <w:kern w:val="0"/>
                <w:sz w:val="24"/>
              </w:rPr>
            </w:pPr>
          </w:p>
        </w:tc>
        <w:tc>
          <w:tcPr>
            <w:tcW w:w="2227" w:type="pct"/>
            <w:vAlign w:val="center"/>
          </w:tcPr>
          <w:p w14:paraId="62D03D5F">
            <w:pPr>
              <w:widowControl/>
              <w:spacing w:line="280" w:lineRule="exact"/>
              <w:rPr>
                <w:rFonts w:ascii="仿宋" w:hAnsi="仿宋" w:eastAsia="仿宋" w:cs="仿宋"/>
                <w:kern w:val="0"/>
                <w:sz w:val="24"/>
              </w:rPr>
            </w:pPr>
            <w:r>
              <w:rPr>
                <w:rFonts w:hint="eastAsia" w:ascii="仿宋" w:hAnsi="仿宋" w:eastAsia="仿宋" w:cs="仿宋"/>
                <w:kern w:val="0"/>
                <w:sz w:val="24"/>
              </w:rPr>
              <w:t>服务期间不能以任何名义对违法违规行为进行处罚，不得以任何名义收取任何费用，不得参加各种违法犯罪活动</w:t>
            </w:r>
          </w:p>
        </w:tc>
        <w:tc>
          <w:tcPr>
            <w:tcW w:w="955" w:type="pct"/>
            <w:vAlign w:val="center"/>
          </w:tcPr>
          <w:p w14:paraId="03469B19">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每发现一次扣</w:t>
            </w:r>
            <w:r>
              <w:rPr>
                <w:rFonts w:hint="eastAsia" w:ascii="仿宋" w:hAnsi="仿宋" w:eastAsia="仿宋" w:cs="仿宋"/>
                <w:kern w:val="0"/>
                <w:sz w:val="24"/>
                <w:lang w:val="en-US" w:eastAsia="zh-CN"/>
              </w:rPr>
              <w:t>8</w:t>
            </w:r>
            <w:r>
              <w:rPr>
                <w:rFonts w:hint="eastAsia" w:ascii="仿宋" w:hAnsi="仿宋" w:eastAsia="仿宋" w:cs="仿宋"/>
                <w:kern w:val="0"/>
                <w:sz w:val="24"/>
              </w:rPr>
              <w:t>分</w:t>
            </w:r>
          </w:p>
        </w:tc>
        <w:tc>
          <w:tcPr>
            <w:tcW w:w="617" w:type="pct"/>
          </w:tcPr>
          <w:p w14:paraId="0A23209C">
            <w:pPr>
              <w:widowControl/>
              <w:spacing w:line="280" w:lineRule="exact"/>
              <w:jc w:val="center"/>
              <w:rPr>
                <w:rFonts w:ascii="仿宋" w:hAnsi="仿宋" w:eastAsia="仿宋" w:cs="仿宋"/>
                <w:kern w:val="0"/>
                <w:sz w:val="24"/>
              </w:rPr>
            </w:pPr>
          </w:p>
        </w:tc>
      </w:tr>
      <w:tr w14:paraId="1BFEDD49">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11B2F756">
            <w:pPr>
              <w:widowControl/>
              <w:spacing w:line="280" w:lineRule="exact"/>
              <w:jc w:val="center"/>
              <w:rPr>
                <w:rFonts w:ascii="仿宋" w:hAnsi="仿宋" w:eastAsia="仿宋" w:cs="仿宋"/>
                <w:kern w:val="0"/>
                <w:sz w:val="24"/>
              </w:rPr>
            </w:pPr>
            <w:r>
              <w:rPr>
                <w:rFonts w:hint="eastAsia" w:ascii="仿宋" w:hAnsi="仿宋" w:eastAsia="仿宋" w:cs="仿宋"/>
                <w:kern w:val="0"/>
                <w:sz w:val="24"/>
              </w:rPr>
              <w:t>7</w:t>
            </w:r>
          </w:p>
        </w:tc>
        <w:tc>
          <w:tcPr>
            <w:tcW w:w="734" w:type="pct"/>
            <w:vMerge w:val="continue"/>
            <w:vAlign w:val="center"/>
          </w:tcPr>
          <w:p w14:paraId="2C25EE3D">
            <w:pPr>
              <w:widowControl/>
              <w:spacing w:line="280" w:lineRule="exact"/>
              <w:jc w:val="left"/>
              <w:rPr>
                <w:rFonts w:ascii="仿宋" w:hAnsi="仿宋" w:eastAsia="仿宋" w:cs="仿宋"/>
                <w:kern w:val="0"/>
                <w:sz w:val="24"/>
              </w:rPr>
            </w:pPr>
          </w:p>
        </w:tc>
        <w:tc>
          <w:tcPr>
            <w:tcW w:w="2227" w:type="pct"/>
            <w:vAlign w:val="center"/>
          </w:tcPr>
          <w:p w14:paraId="27E38E8E">
            <w:pPr>
              <w:widowControl/>
              <w:spacing w:line="280" w:lineRule="exact"/>
              <w:rPr>
                <w:rFonts w:ascii="仿宋" w:hAnsi="仿宋" w:eastAsia="仿宋" w:cs="仿宋"/>
                <w:kern w:val="0"/>
                <w:sz w:val="24"/>
              </w:rPr>
            </w:pPr>
            <w:r>
              <w:rPr>
                <w:rFonts w:hint="eastAsia" w:ascii="仿宋" w:hAnsi="仿宋" w:eastAsia="仿宋" w:cs="仿宋"/>
                <w:kern w:val="0"/>
                <w:sz w:val="24"/>
              </w:rPr>
              <w:t>退伍军人数未按合同承诺的数量配置的</w:t>
            </w:r>
          </w:p>
        </w:tc>
        <w:tc>
          <w:tcPr>
            <w:tcW w:w="955" w:type="pct"/>
            <w:vAlign w:val="center"/>
          </w:tcPr>
          <w:p w14:paraId="0224BDB3">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每少一人扣1分</w:t>
            </w:r>
          </w:p>
        </w:tc>
        <w:tc>
          <w:tcPr>
            <w:tcW w:w="617" w:type="pct"/>
          </w:tcPr>
          <w:p w14:paraId="3343CE39">
            <w:pPr>
              <w:widowControl/>
              <w:spacing w:line="280" w:lineRule="exact"/>
              <w:jc w:val="center"/>
              <w:rPr>
                <w:rFonts w:ascii="仿宋" w:hAnsi="仿宋" w:eastAsia="仿宋" w:cs="仿宋"/>
                <w:kern w:val="0"/>
                <w:sz w:val="24"/>
              </w:rPr>
            </w:pPr>
          </w:p>
        </w:tc>
      </w:tr>
      <w:tr w14:paraId="12EF21C3">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465" w:type="pct"/>
            <w:vAlign w:val="center"/>
          </w:tcPr>
          <w:p w14:paraId="395EED17">
            <w:pPr>
              <w:widowControl/>
              <w:spacing w:line="280" w:lineRule="exact"/>
              <w:jc w:val="center"/>
              <w:rPr>
                <w:rFonts w:ascii="仿宋" w:hAnsi="仿宋" w:eastAsia="仿宋" w:cs="仿宋"/>
                <w:kern w:val="0"/>
                <w:sz w:val="24"/>
              </w:rPr>
            </w:pPr>
            <w:r>
              <w:rPr>
                <w:rFonts w:hint="eastAsia" w:ascii="仿宋" w:hAnsi="仿宋" w:eastAsia="仿宋" w:cs="仿宋"/>
                <w:kern w:val="0"/>
                <w:sz w:val="24"/>
              </w:rPr>
              <w:t>8</w:t>
            </w:r>
          </w:p>
        </w:tc>
        <w:tc>
          <w:tcPr>
            <w:tcW w:w="734" w:type="pct"/>
            <w:vMerge w:val="restart"/>
            <w:vAlign w:val="center"/>
          </w:tcPr>
          <w:p w14:paraId="7007839B">
            <w:pPr>
              <w:widowControl/>
              <w:spacing w:line="280" w:lineRule="exact"/>
              <w:jc w:val="center"/>
              <w:rPr>
                <w:rFonts w:ascii="仿宋" w:hAnsi="仿宋" w:eastAsia="仿宋" w:cs="仿宋"/>
                <w:kern w:val="0"/>
                <w:sz w:val="24"/>
              </w:rPr>
            </w:pPr>
            <w:r>
              <w:rPr>
                <w:rFonts w:hint="eastAsia" w:ascii="仿宋" w:hAnsi="仿宋" w:eastAsia="仿宋" w:cs="仿宋"/>
                <w:kern w:val="0"/>
                <w:sz w:val="24"/>
              </w:rPr>
              <w:t>街面市容秩序（30分）</w:t>
            </w:r>
          </w:p>
        </w:tc>
        <w:tc>
          <w:tcPr>
            <w:tcW w:w="2227" w:type="pct"/>
            <w:vAlign w:val="center"/>
          </w:tcPr>
          <w:p w14:paraId="657E6C34">
            <w:pPr>
              <w:widowControl/>
              <w:spacing w:line="280" w:lineRule="exact"/>
              <w:rPr>
                <w:rFonts w:ascii="仿宋" w:hAnsi="仿宋" w:eastAsia="仿宋" w:cs="仿宋"/>
                <w:kern w:val="0"/>
                <w:sz w:val="24"/>
              </w:rPr>
            </w:pPr>
            <w:r>
              <w:rPr>
                <w:rFonts w:hint="eastAsia" w:ascii="仿宋" w:hAnsi="仿宋" w:eastAsia="仿宋" w:cs="仿宋"/>
                <w:kern w:val="0"/>
                <w:sz w:val="24"/>
              </w:rPr>
              <w:t>街面及道路公共区域无乱设摊位（包括以车辆为载体的流动摊点），特殊情况经街道城管部门批准设立的临时摊点（含便民早点摊）应严格遵守相关管理规定，达到文明、规范、整洁、有序</w:t>
            </w:r>
          </w:p>
        </w:tc>
        <w:tc>
          <w:tcPr>
            <w:tcW w:w="955" w:type="pct"/>
            <w:vAlign w:val="center"/>
          </w:tcPr>
          <w:p w14:paraId="22449EC8">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每发现一处扣1分</w:t>
            </w:r>
          </w:p>
        </w:tc>
        <w:tc>
          <w:tcPr>
            <w:tcW w:w="617" w:type="pct"/>
          </w:tcPr>
          <w:p w14:paraId="0298C354">
            <w:pPr>
              <w:widowControl/>
              <w:spacing w:line="280" w:lineRule="exact"/>
              <w:jc w:val="center"/>
              <w:rPr>
                <w:rFonts w:ascii="仿宋" w:hAnsi="仿宋" w:eastAsia="仿宋" w:cs="仿宋"/>
                <w:kern w:val="0"/>
                <w:sz w:val="24"/>
              </w:rPr>
            </w:pPr>
          </w:p>
        </w:tc>
      </w:tr>
      <w:tr w14:paraId="236633E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652F8492">
            <w:pPr>
              <w:widowControl/>
              <w:spacing w:line="280" w:lineRule="exact"/>
              <w:jc w:val="center"/>
              <w:rPr>
                <w:rFonts w:ascii="仿宋" w:hAnsi="仿宋" w:eastAsia="仿宋" w:cs="仿宋"/>
                <w:kern w:val="0"/>
                <w:sz w:val="24"/>
              </w:rPr>
            </w:pPr>
            <w:r>
              <w:rPr>
                <w:rFonts w:hint="eastAsia" w:ascii="仿宋" w:hAnsi="仿宋" w:eastAsia="仿宋" w:cs="仿宋"/>
                <w:kern w:val="0"/>
                <w:sz w:val="24"/>
              </w:rPr>
              <w:t>9</w:t>
            </w:r>
          </w:p>
        </w:tc>
        <w:tc>
          <w:tcPr>
            <w:tcW w:w="734" w:type="pct"/>
            <w:vMerge w:val="continue"/>
            <w:vAlign w:val="center"/>
          </w:tcPr>
          <w:p w14:paraId="54221FE0">
            <w:pPr>
              <w:widowControl/>
              <w:spacing w:line="280" w:lineRule="exact"/>
              <w:jc w:val="left"/>
              <w:rPr>
                <w:rFonts w:ascii="仿宋" w:hAnsi="仿宋" w:eastAsia="仿宋" w:cs="仿宋"/>
                <w:kern w:val="0"/>
                <w:sz w:val="24"/>
              </w:rPr>
            </w:pPr>
          </w:p>
        </w:tc>
        <w:tc>
          <w:tcPr>
            <w:tcW w:w="2227" w:type="pct"/>
            <w:vAlign w:val="center"/>
          </w:tcPr>
          <w:p w14:paraId="14B08708">
            <w:pPr>
              <w:widowControl/>
              <w:spacing w:line="280" w:lineRule="exact"/>
              <w:rPr>
                <w:rFonts w:ascii="仿宋" w:hAnsi="仿宋" w:eastAsia="仿宋" w:cs="仿宋"/>
                <w:kern w:val="0"/>
                <w:sz w:val="24"/>
              </w:rPr>
            </w:pPr>
            <w:r>
              <w:rPr>
                <w:rFonts w:hint="eastAsia" w:ascii="仿宋" w:hAnsi="仿宋" w:eastAsia="仿宋" w:cs="仿宋"/>
                <w:kern w:val="0"/>
                <w:sz w:val="24"/>
              </w:rPr>
              <w:t>沿街商铺无跨门和占道营业、无店外堆物（特殊情况经街道城管部门同意的煤炉、展牌等除外）、无乱倒乱放垃圾以及其他市容环境违法违规行为</w:t>
            </w:r>
          </w:p>
        </w:tc>
        <w:tc>
          <w:tcPr>
            <w:tcW w:w="955" w:type="pct"/>
            <w:vAlign w:val="center"/>
          </w:tcPr>
          <w:p w14:paraId="513655B5">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每发现一处扣1分</w:t>
            </w:r>
          </w:p>
        </w:tc>
        <w:tc>
          <w:tcPr>
            <w:tcW w:w="617" w:type="pct"/>
          </w:tcPr>
          <w:p w14:paraId="0DDA317F">
            <w:pPr>
              <w:widowControl/>
              <w:spacing w:line="280" w:lineRule="exact"/>
              <w:jc w:val="center"/>
              <w:rPr>
                <w:rFonts w:ascii="仿宋" w:hAnsi="仿宋" w:eastAsia="仿宋" w:cs="仿宋"/>
                <w:kern w:val="0"/>
                <w:sz w:val="24"/>
              </w:rPr>
            </w:pPr>
          </w:p>
        </w:tc>
      </w:tr>
      <w:tr w14:paraId="2625A23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465" w:type="pct"/>
            <w:vAlign w:val="center"/>
          </w:tcPr>
          <w:p w14:paraId="2DF96CE8">
            <w:pPr>
              <w:widowControl/>
              <w:spacing w:line="280" w:lineRule="exact"/>
              <w:jc w:val="center"/>
              <w:rPr>
                <w:rFonts w:ascii="仿宋" w:hAnsi="仿宋" w:eastAsia="仿宋" w:cs="仿宋"/>
                <w:kern w:val="0"/>
                <w:sz w:val="24"/>
              </w:rPr>
            </w:pPr>
            <w:r>
              <w:rPr>
                <w:rFonts w:hint="eastAsia" w:ascii="仿宋" w:hAnsi="仿宋" w:eastAsia="仿宋" w:cs="仿宋"/>
                <w:kern w:val="0"/>
                <w:sz w:val="24"/>
              </w:rPr>
              <w:t>10</w:t>
            </w:r>
          </w:p>
        </w:tc>
        <w:tc>
          <w:tcPr>
            <w:tcW w:w="734" w:type="pct"/>
            <w:vMerge w:val="continue"/>
            <w:vAlign w:val="center"/>
          </w:tcPr>
          <w:p w14:paraId="223675DF">
            <w:pPr>
              <w:widowControl/>
              <w:spacing w:line="280" w:lineRule="exact"/>
              <w:jc w:val="left"/>
              <w:rPr>
                <w:rFonts w:ascii="仿宋" w:hAnsi="仿宋" w:eastAsia="仿宋" w:cs="仿宋"/>
                <w:kern w:val="0"/>
                <w:sz w:val="24"/>
              </w:rPr>
            </w:pPr>
          </w:p>
        </w:tc>
        <w:tc>
          <w:tcPr>
            <w:tcW w:w="2227" w:type="pct"/>
            <w:vAlign w:val="center"/>
          </w:tcPr>
          <w:p w14:paraId="45FCFB5B">
            <w:pPr>
              <w:widowControl/>
              <w:spacing w:line="280" w:lineRule="exact"/>
              <w:rPr>
                <w:rFonts w:ascii="仿宋" w:hAnsi="仿宋" w:eastAsia="仿宋" w:cs="仿宋"/>
                <w:kern w:val="0"/>
                <w:sz w:val="24"/>
              </w:rPr>
            </w:pPr>
            <w:r>
              <w:rPr>
                <w:rFonts w:hint="eastAsia" w:ascii="仿宋" w:hAnsi="仿宋" w:eastAsia="仿宋" w:cs="仿宋"/>
                <w:kern w:val="0"/>
                <w:sz w:val="24"/>
              </w:rPr>
              <w:t>沿街商铺无占用店外绿化、树穴、公共设施放置垃圾容器及扫帚、拖把、簸箕等物品，无乱吊挂</w:t>
            </w:r>
          </w:p>
        </w:tc>
        <w:tc>
          <w:tcPr>
            <w:tcW w:w="955" w:type="pct"/>
            <w:vAlign w:val="center"/>
          </w:tcPr>
          <w:p w14:paraId="2335B5BC">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每发现一处扣0.5分</w:t>
            </w:r>
          </w:p>
        </w:tc>
        <w:tc>
          <w:tcPr>
            <w:tcW w:w="617" w:type="pct"/>
          </w:tcPr>
          <w:p w14:paraId="7A7B63FC">
            <w:pPr>
              <w:widowControl/>
              <w:spacing w:line="280" w:lineRule="exact"/>
              <w:jc w:val="center"/>
              <w:rPr>
                <w:rFonts w:ascii="仿宋" w:hAnsi="仿宋" w:eastAsia="仿宋" w:cs="仿宋"/>
                <w:kern w:val="0"/>
                <w:sz w:val="24"/>
              </w:rPr>
            </w:pPr>
          </w:p>
        </w:tc>
      </w:tr>
      <w:tr w14:paraId="4027C9F9">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0" w:hRule="atLeast"/>
          <w:jc w:val="center"/>
        </w:trPr>
        <w:tc>
          <w:tcPr>
            <w:tcW w:w="465" w:type="pct"/>
            <w:vAlign w:val="center"/>
          </w:tcPr>
          <w:p w14:paraId="53E6BF49">
            <w:pPr>
              <w:spacing w:line="280" w:lineRule="exact"/>
              <w:jc w:val="center"/>
              <w:rPr>
                <w:rFonts w:ascii="仿宋" w:hAnsi="仿宋" w:eastAsia="仿宋" w:cs="仿宋"/>
                <w:kern w:val="0"/>
                <w:sz w:val="24"/>
              </w:rPr>
            </w:pPr>
            <w:r>
              <w:rPr>
                <w:rFonts w:hint="eastAsia" w:ascii="仿宋" w:hAnsi="仿宋" w:eastAsia="仿宋" w:cs="仿宋"/>
                <w:sz w:val="24"/>
              </w:rPr>
              <w:t>11</w:t>
            </w:r>
          </w:p>
        </w:tc>
        <w:tc>
          <w:tcPr>
            <w:tcW w:w="734" w:type="pct"/>
            <w:vMerge w:val="continue"/>
            <w:vAlign w:val="center"/>
          </w:tcPr>
          <w:p w14:paraId="7710085D">
            <w:pPr>
              <w:widowControl/>
              <w:spacing w:line="280" w:lineRule="exact"/>
              <w:jc w:val="left"/>
              <w:rPr>
                <w:rFonts w:ascii="仿宋" w:hAnsi="仿宋" w:eastAsia="仿宋" w:cs="仿宋"/>
                <w:kern w:val="0"/>
                <w:sz w:val="24"/>
              </w:rPr>
            </w:pPr>
          </w:p>
        </w:tc>
        <w:tc>
          <w:tcPr>
            <w:tcW w:w="2227" w:type="pct"/>
            <w:vAlign w:val="center"/>
          </w:tcPr>
          <w:p w14:paraId="7DAF4D5D">
            <w:pPr>
              <w:widowControl/>
              <w:spacing w:line="280" w:lineRule="exact"/>
              <w:rPr>
                <w:rFonts w:ascii="仿宋" w:hAnsi="仿宋" w:eastAsia="仿宋" w:cs="仿宋"/>
                <w:kern w:val="0"/>
                <w:sz w:val="24"/>
              </w:rPr>
            </w:pPr>
            <w:r>
              <w:rPr>
                <w:rFonts w:hint="eastAsia" w:ascii="仿宋" w:hAnsi="仿宋" w:eastAsia="仿宋" w:cs="仿宋"/>
                <w:kern w:val="0"/>
                <w:sz w:val="24"/>
              </w:rPr>
              <w:t>户外广告和门头招牌按照规定标准设置，保持整洁、美观、安全；街面沿街店牌无违规店招、户外广告及“一店多招”现象</w:t>
            </w:r>
          </w:p>
        </w:tc>
        <w:tc>
          <w:tcPr>
            <w:tcW w:w="955" w:type="pct"/>
            <w:vAlign w:val="center"/>
          </w:tcPr>
          <w:p w14:paraId="148875A8">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每发现一处扣0.5分</w:t>
            </w:r>
          </w:p>
        </w:tc>
        <w:tc>
          <w:tcPr>
            <w:tcW w:w="617" w:type="pct"/>
          </w:tcPr>
          <w:p w14:paraId="14D8D6B4">
            <w:pPr>
              <w:widowControl/>
              <w:spacing w:line="280" w:lineRule="exact"/>
              <w:jc w:val="center"/>
              <w:rPr>
                <w:rFonts w:ascii="仿宋" w:hAnsi="仿宋" w:eastAsia="仿宋" w:cs="仿宋"/>
                <w:kern w:val="0"/>
                <w:sz w:val="24"/>
              </w:rPr>
            </w:pPr>
          </w:p>
        </w:tc>
      </w:tr>
      <w:tr w14:paraId="17E48FD2">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465" w:type="pct"/>
            <w:vAlign w:val="center"/>
          </w:tcPr>
          <w:p w14:paraId="20A77DAC">
            <w:pPr>
              <w:spacing w:line="280" w:lineRule="exact"/>
              <w:jc w:val="center"/>
              <w:rPr>
                <w:rFonts w:ascii="仿宋" w:hAnsi="仿宋" w:eastAsia="仿宋" w:cs="仿宋"/>
                <w:kern w:val="0"/>
                <w:sz w:val="24"/>
              </w:rPr>
            </w:pPr>
            <w:r>
              <w:rPr>
                <w:rFonts w:hint="eastAsia" w:ascii="仿宋" w:hAnsi="仿宋" w:eastAsia="仿宋" w:cs="仿宋"/>
                <w:sz w:val="24"/>
              </w:rPr>
              <w:t>12</w:t>
            </w:r>
          </w:p>
        </w:tc>
        <w:tc>
          <w:tcPr>
            <w:tcW w:w="734" w:type="pct"/>
            <w:vMerge w:val="continue"/>
            <w:vAlign w:val="center"/>
          </w:tcPr>
          <w:p w14:paraId="61052635">
            <w:pPr>
              <w:widowControl/>
              <w:spacing w:line="280" w:lineRule="exact"/>
              <w:jc w:val="left"/>
              <w:rPr>
                <w:rFonts w:ascii="仿宋" w:hAnsi="仿宋" w:eastAsia="仿宋" w:cs="仿宋"/>
                <w:kern w:val="0"/>
                <w:sz w:val="24"/>
              </w:rPr>
            </w:pPr>
          </w:p>
        </w:tc>
        <w:tc>
          <w:tcPr>
            <w:tcW w:w="2227" w:type="pct"/>
            <w:vAlign w:val="center"/>
          </w:tcPr>
          <w:p w14:paraId="3EAB5938">
            <w:pPr>
              <w:widowControl/>
              <w:spacing w:line="280" w:lineRule="exact"/>
              <w:rPr>
                <w:rFonts w:ascii="仿宋" w:hAnsi="仿宋" w:eastAsia="仿宋" w:cs="仿宋"/>
                <w:kern w:val="0"/>
                <w:sz w:val="24"/>
              </w:rPr>
            </w:pPr>
            <w:r>
              <w:rPr>
                <w:rFonts w:hint="eastAsia" w:ascii="仿宋" w:hAnsi="仿宋" w:eastAsia="仿宋" w:cs="仿宋"/>
                <w:kern w:val="0"/>
                <w:sz w:val="24"/>
              </w:rPr>
              <w:t>劝导、督促沿路单位、店铺和个人严格遵守“门前三包”规定，保持“三包”区域内市容环境卫生整洁有序</w:t>
            </w:r>
          </w:p>
        </w:tc>
        <w:tc>
          <w:tcPr>
            <w:tcW w:w="955" w:type="pct"/>
            <w:vAlign w:val="center"/>
          </w:tcPr>
          <w:p w14:paraId="4682B213">
            <w:pPr>
              <w:widowControl/>
              <w:spacing w:line="280" w:lineRule="exact"/>
              <w:jc w:val="center"/>
              <w:rPr>
                <w:rFonts w:ascii="仿宋" w:hAnsi="仿宋" w:eastAsia="仿宋" w:cs="仿宋"/>
                <w:kern w:val="0"/>
                <w:sz w:val="24"/>
              </w:rPr>
            </w:pPr>
            <w:r>
              <w:rPr>
                <w:rFonts w:hint="eastAsia" w:ascii="仿宋" w:hAnsi="仿宋" w:eastAsia="仿宋" w:cs="仿宋"/>
                <w:kern w:val="0"/>
                <w:sz w:val="24"/>
              </w:rPr>
              <w:t>每发现一处扣0.5分</w:t>
            </w:r>
          </w:p>
        </w:tc>
        <w:tc>
          <w:tcPr>
            <w:tcW w:w="617" w:type="pct"/>
          </w:tcPr>
          <w:p w14:paraId="189FD34E">
            <w:pPr>
              <w:widowControl/>
              <w:spacing w:line="280" w:lineRule="exact"/>
              <w:jc w:val="center"/>
              <w:rPr>
                <w:rFonts w:ascii="仿宋" w:hAnsi="仿宋" w:eastAsia="仿宋" w:cs="仿宋"/>
                <w:kern w:val="0"/>
                <w:sz w:val="24"/>
              </w:rPr>
            </w:pPr>
          </w:p>
        </w:tc>
      </w:tr>
      <w:tr w14:paraId="37183EE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11936B55">
            <w:pPr>
              <w:spacing w:line="280" w:lineRule="exact"/>
              <w:jc w:val="center"/>
              <w:rPr>
                <w:rFonts w:ascii="仿宋" w:hAnsi="仿宋" w:eastAsia="仿宋" w:cs="仿宋"/>
                <w:sz w:val="24"/>
              </w:rPr>
            </w:pPr>
            <w:r>
              <w:rPr>
                <w:rFonts w:hint="eastAsia" w:ascii="仿宋" w:hAnsi="仿宋" w:eastAsia="仿宋" w:cs="仿宋"/>
                <w:sz w:val="24"/>
              </w:rPr>
              <w:t>13</w:t>
            </w:r>
          </w:p>
        </w:tc>
        <w:tc>
          <w:tcPr>
            <w:tcW w:w="734" w:type="pct"/>
            <w:vMerge w:val="continue"/>
            <w:vAlign w:val="center"/>
          </w:tcPr>
          <w:p w14:paraId="4F4CB691">
            <w:pPr>
              <w:spacing w:line="280" w:lineRule="exact"/>
              <w:jc w:val="center"/>
              <w:rPr>
                <w:rFonts w:ascii="仿宋" w:hAnsi="仿宋" w:eastAsia="仿宋" w:cs="仿宋"/>
                <w:sz w:val="24"/>
              </w:rPr>
            </w:pPr>
          </w:p>
        </w:tc>
        <w:tc>
          <w:tcPr>
            <w:tcW w:w="2227" w:type="pct"/>
            <w:vAlign w:val="center"/>
          </w:tcPr>
          <w:p w14:paraId="62474A11">
            <w:pPr>
              <w:spacing w:line="280" w:lineRule="exact"/>
              <w:rPr>
                <w:rFonts w:ascii="仿宋" w:hAnsi="仿宋" w:eastAsia="仿宋" w:cs="仿宋"/>
                <w:sz w:val="24"/>
              </w:rPr>
            </w:pPr>
            <w:r>
              <w:rPr>
                <w:rFonts w:hint="eastAsia" w:ascii="仿宋" w:hAnsi="仿宋" w:eastAsia="仿宋" w:cs="仿宋"/>
                <w:sz w:val="24"/>
              </w:rPr>
              <w:t>护栏、电杆等道路附属设施及街面建（构）筑物表面无成片乱招贴、乱涂写，街头无散发小广告和无擅自发放宣传品、物品等行为</w:t>
            </w:r>
          </w:p>
        </w:tc>
        <w:tc>
          <w:tcPr>
            <w:tcW w:w="955" w:type="pct"/>
            <w:vAlign w:val="center"/>
          </w:tcPr>
          <w:p w14:paraId="0034E760">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0B0606C3">
            <w:pPr>
              <w:spacing w:line="280" w:lineRule="exact"/>
              <w:jc w:val="center"/>
              <w:rPr>
                <w:rFonts w:ascii="仿宋" w:hAnsi="仿宋" w:eastAsia="仿宋" w:cs="仿宋"/>
                <w:sz w:val="24"/>
              </w:rPr>
            </w:pPr>
          </w:p>
        </w:tc>
      </w:tr>
      <w:tr w14:paraId="74DC0F9A">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465" w:type="pct"/>
            <w:vAlign w:val="center"/>
          </w:tcPr>
          <w:p w14:paraId="7FA36D6F">
            <w:pPr>
              <w:spacing w:line="280" w:lineRule="exact"/>
              <w:jc w:val="center"/>
              <w:rPr>
                <w:rFonts w:ascii="仿宋" w:hAnsi="仿宋" w:eastAsia="仿宋" w:cs="仿宋"/>
                <w:sz w:val="24"/>
              </w:rPr>
            </w:pPr>
            <w:r>
              <w:rPr>
                <w:rFonts w:hint="eastAsia" w:ascii="仿宋" w:hAnsi="仿宋" w:eastAsia="仿宋" w:cs="仿宋"/>
                <w:sz w:val="24"/>
              </w:rPr>
              <w:t>14</w:t>
            </w:r>
          </w:p>
        </w:tc>
        <w:tc>
          <w:tcPr>
            <w:tcW w:w="734" w:type="pct"/>
            <w:vMerge w:val="continue"/>
            <w:vAlign w:val="center"/>
          </w:tcPr>
          <w:p w14:paraId="35DBF5DD">
            <w:pPr>
              <w:spacing w:line="280" w:lineRule="exact"/>
              <w:rPr>
                <w:rFonts w:ascii="仿宋" w:hAnsi="仿宋" w:eastAsia="仿宋" w:cs="仿宋"/>
                <w:sz w:val="24"/>
              </w:rPr>
            </w:pPr>
          </w:p>
        </w:tc>
        <w:tc>
          <w:tcPr>
            <w:tcW w:w="2227" w:type="pct"/>
            <w:vAlign w:val="center"/>
          </w:tcPr>
          <w:p w14:paraId="4E0F19FA">
            <w:pPr>
              <w:spacing w:line="280" w:lineRule="exact"/>
              <w:rPr>
                <w:rFonts w:ascii="仿宋" w:hAnsi="仿宋" w:eastAsia="仿宋" w:cs="仿宋"/>
                <w:sz w:val="24"/>
              </w:rPr>
            </w:pPr>
            <w:r>
              <w:rPr>
                <w:rFonts w:hint="eastAsia" w:ascii="仿宋" w:hAnsi="仿宋" w:eastAsia="仿宋" w:cs="仿宋"/>
                <w:sz w:val="24"/>
              </w:rPr>
              <w:t>对破旧损坏、未批先设或不按审批要求设置灯箱、招牌、条幅、宣传点等现象，能够及时发现、及时劝阻和制止</w:t>
            </w:r>
          </w:p>
        </w:tc>
        <w:tc>
          <w:tcPr>
            <w:tcW w:w="955" w:type="pct"/>
            <w:vAlign w:val="center"/>
          </w:tcPr>
          <w:p w14:paraId="23E8BCAC">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70958206">
            <w:pPr>
              <w:spacing w:line="280" w:lineRule="exact"/>
              <w:jc w:val="center"/>
              <w:rPr>
                <w:rFonts w:ascii="仿宋" w:hAnsi="仿宋" w:eastAsia="仿宋" w:cs="仿宋"/>
                <w:sz w:val="24"/>
              </w:rPr>
            </w:pPr>
          </w:p>
        </w:tc>
      </w:tr>
      <w:tr w14:paraId="52C9E03F">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465" w:type="pct"/>
            <w:vAlign w:val="center"/>
          </w:tcPr>
          <w:p w14:paraId="5C4E5689">
            <w:pPr>
              <w:spacing w:line="280" w:lineRule="exact"/>
              <w:jc w:val="center"/>
              <w:rPr>
                <w:rFonts w:ascii="仿宋" w:hAnsi="仿宋" w:eastAsia="仿宋" w:cs="仿宋"/>
                <w:sz w:val="24"/>
              </w:rPr>
            </w:pPr>
            <w:r>
              <w:rPr>
                <w:rFonts w:hint="eastAsia" w:ascii="仿宋" w:hAnsi="仿宋" w:eastAsia="仿宋" w:cs="仿宋"/>
                <w:sz w:val="24"/>
              </w:rPr>
              <w:t>15</w:t>
            </w:r>
          </w:p>
        </w:tc>
        <w:tc>
          <w:tcPr>
            <w:tcW w:w="734" w:type="pct"/>
            <w:vMerge w:val="continue"/>
            <w:vAlign w:val="center"/>
          </w:tcPr>
          <w:p w14:paraId="39B844F9">
            <w:pPr>
              <w:spacing w:line="280" w:lineRule="exact"/>
              <w:rPr>
                <w:rFonts w:ascii="仿宋" w:hAnsi="仿宋" w:eastAsia="仿宋" w:cs="仿宋"/>
                <w:sz w:val="24"/>
              </w:rPr>
            </w:pPr>
          </w:p>
        </w:tc>
        <w:tc>
          <w:tcPr>
            <w:tcW w:w="2227" w:type="pct"/>
            <w:vAlign w:val="center"/>
          </w:tcPr>
          <w:p w14:paraId="3BEB4E24">
            <w:pPr>
              <w:spacing w:line="280" w:lineRule="exact"/>
              <w:rPr>
                <w:rFonts w:ascii="仿宋" w:hAnsi="仿宋" w:eastAsia="仿宋" w:cs="仿宋"/>
                <w:sz w:val="24"/>
              </w:rPr>
            </w:pPr>
            <w:r>
              <w:rPr>
                <w:rFonts w:hint="eastAsia" w:ascii="仿宋" w:hAnsi="仿宋" w:eastAsia="仿宋" w:cs="仿宋"/>
                <w:sz w:val="24"/>
              </w:rPr>
              <w:t>沿路音响器材噪音扰民，小锅炉烟尘扰民、焚烧垃圾等其他扰民行为，做到及时发现、及时劝阻和制止</w:t>
            </w:r>
          </w:p>
        </w:tc>
        <w:tc>
          <w:tcPr>
            <w:tcW w:w="955" w:type="pct"/>
            <w:vAlign w:val="center"/>
          </w:tcPr>
          <w:p w14:paraId="1BFD4075">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5EFA31CA">
            <w:pPr>
              <w:spacing w:line="280" w:lineRule="exact"/>
              <w:jc w:val="center"/>
              <w:rPr>
                <w:rFonts w:ascii="仿宋" w:hAnsi="仿宋" w:eastAsia="仿宋" w:cs="仿宋"/>
                <w:sz w:val="24"/>
              </w:rPr>
            </w:pPr>
          </w:p>
        </w:tc>
      </w:tr>
      <w:tr w14:paraId="173EB31F">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92" w:hRule="atLeast"/>
          <w:jc w:val="center"/>
        </w:trPr>
        <w:tc>
          <w:tcPr>
            <w:tcW w:w="465" w:type="pct"/>
            <w:vAlign w:val="center"/>
          </w:tcPr>
          <w:p w14:paraId="30D3E281">
            <w:pPr>
              <w:spacing w:line="280" w:lineRule="exact"/>
              <w:jc w:val="center"/>
              <w:rPr>
                <w:rFonts w:ascii="仿宋" w:hAnsi="仿宋" w:eastAsia="仿宋" w:cs="仿宋"/>
                <w:sz w:val="24"/>
              </w:rPr>
            </w:pPr>
            <w:r>
              <w:rPr>
                <w:rFonts w:hint="eastAsia" w:ascii="仿宋" w:hAnsi="仿宋" w:eastAsia="仿宋" w:cs="仿宋"/>
                <w:sz w:val="24"/>
              </w:rPr>
              <w:t>16</w:t>
            </w:r>
          </w:p>
        </w:tc>
        <w:tc>
          <w:tcPr>
            <w:tcW w:w="734" w:type="pct"/>
            <w:vMerge w:val="continue"/>
            <w:vAlign w:val="center"/>
          </w:tcPr>
          <w:p w14:paraId="1EE2BDF4">
            <w:pPr>
              <w:spacing w:line="280" w:lineRule="exact"/>
              <w:rPr>
                <w:rFonts w:ascii="仿宋" w:hAnsi="仿宋" w:eastAsia="仿宋" w:cs="仿宋"/>
                <w:sz w:val="24"/>
              </w:rPr>
            </w:pPr>
          </w:p>
        </w:tc>
        <w:tc>
          <w:tcPr>
            <w:tcW w:w="2227" w:type="pct"/>
            <w:vAlign w:val="center"/>
          </w:tcPr>
          <w:p w14:paraId="62F5CC96">
            <w:pPr>
              <w:spacing w:line="280" w:lineRule="exact"/>
              <w:rPr>
                <w:rFonts w:ascii="仿宋" w:hAnsi="仿宋" w:eastAsia="仿宋" w:cs="仿宋"/>
                <w:sz w:val="24"/>
              </w:rPr>
            </w:pPr>
            <w:r>
              <w:rPr>
                <w:rFonts w:hint="eastAsia" w:ascii="仿宋" w:hAnsi="仿宋" w:eastAsia="仿宋" w:cs="仿宋"/>
                <w:sz w:val="24"/>
              </w:rPr>
              <w:t>对机动车乱停放及时劝告，对非机动车停放秩序进行协助管理，引导规范停放</w:t>
            </w:r>
          </w:p>
        </w:tc>
        <w:tc>
          <w:tcPr>
            <w:tcW w:w="955" w:type="pct"/>
            <w:vAlign w:val="center"/>
          </w:tcPr>
          <w:p w14:paraId="3FD6E3EA">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64F06496">
            <w:pPr>
              <w:spacing w:line="280" w:lineRule="exact"/>
              <w:jc w:val="center"/>
              <w:rPr>
                <w:rFonts w:ascii="仿宋" w:hAnsi="仿宋" w:eastAsia="仿宋" w:cs="仿宋"/>
                <w:sz w:val="24"/>
              </w:rPr>
            </w:pPr>
          </w:p>
        </w:tc>
      </w:tr>
      <w:tr w14:paraId="73FBF33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0E49AA3A">
            <w:pPr>
              <w:spacing w:line="280" w:lineRule="exact"/>
              <w:jc w:val="center"/>
              <w:rPr>
                <w:rFonts w:ascii="仿宋" w:hAnsi="仿宋" w:eastAsia="仿宋" w:cs="仿宋"/>
                <w:sz w:val="24"/>
              </w:rPr>
            </w:pPr>
            <w:r>
              <w:rPr>
                <w:rFonts w:hint="eastAsia" w:ascii="仿宋" w:hAnsi="仿宋" w:eastAsia="仿宋" w:cs="仿宋"/>
                <w:sz w:val="24"/>
              </w:rPr>
              <w:t>17</w:t>
            </w:r>
          </w:p>
        </w:tc>
        <w:tc>
          <w:tcPr>
            <w:tcW w:w="734" w:type="pct"/>
            <w:vMerge w:val="restart"/>
            <w:vAlign w:val="center"/>
          </w:tcPr>
          <w:p w14:paraId="01F7E5C2">
            <w:pPr>
              <w:spacing w:line="280" w:lineRule="exact"/>
              <w:jc w:val="center"/>
              <w:rPr>
                <w:rFonts w:ascii="仿宋" w:hAnsi="仿宋" w:eastAsia="仿宋" w:cs="仿宋"/>
                <w:sz w:val="24"/>
              </w:rPr>
            </w:pPr>
            <w:r>
              <w:rPr>
                <w:rFonts w:hint="eastAsia" w:ascii="仿宋" w:hAnsi="仿宋" w:eastAsia="仿宋" w:cs="仿宋"/>
                <w:sz w:val="24"/>
              </w:rPr>
              <w:t>街面设施巡查（10分）</w:t>
            </w:r>
          </w:p>
        </w:tc>
        <w:tc>
          <w:tcPr>
            <w:tcW w:w="2227" w:type="pct"/>
            <w:vAlign w:val="center"/>
          </w:tcPr>
          <w:p w14:paraId="3F64FBBF">
            <w:pPr>
              <w:spacing w:line="280" w:lineRule="exact"/>
              <w:rPr>
                <w:rFonts w:ascii="仿宋" w:hAnsi="仿宋" w:eastAsia="仿宋" w:cs="仿宋"/>
                <w:sz w:val="24"/>
              </w:rPr>
            </w:pPr>
            <w:r>
              <w:rPr>
                <w:rFonts w:hint="eastAsia" w:ascii="仿宋" w:hAnsi="仿宋" w:eastAsia="仿宋" w:cs="仿宋"/>
                <w:sz w:val="24"/>
              </w:rPr>
              <w:t>规范掘路、开挖等占道施工，检查相关许可，施工区域周边保持整洁，施工结束后无杂物残留；对未经审批违规掘路、开挖施工的，做到及时劝阻、制止和上报，并告知申请审批途径</w:t>
            </w:r>
          </w:p>
        </w:tc>
        <w:tc>
          <w:tcPr>
            <w:tcW w:w="955" w:type="pct"/>
            <w:vAlign w:val="center"/>
          </w:tcPr>
          <w:p w14:paraId="7629F6AF">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3B958DA2">
            <w:pPr>
              <w:spacing w:line="280" w:lineRule="exact"/>
              <w:jc w:val="center"/>
              <w:rPr>
                <w:rFonts w:ascii="仿宋" w:hAnsi="仿宋" w:eastAsia="仿宋" w:cs="仿宋"/>
                <w:sz w:val="24"/>
              </w:rPr>
            </w:pPr>
          </w:p>
        </w:tc>
      </w:tr>
      <w:tr w14:paraId="50C1D70D">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65" w:type="pct"/>
            <w:vAlign w:val="center"/>
          </w:tcPr>
          <w:p w14:paraId="3351C059">
            <w:pPr>
              <w:spacing w:line="280" w:lineRule="exact"/>
              <w:jc w:val="center"/>
              <w:rPr>
                <w:rFonts w:ascii="仿宋" w:hAnsi="仿宋" w:eastAsia="仿宋" w:cs="仿宋"/>
                <w:sz w:val="24"/>
              </w:rPr>
            </w:pPr>
            <w:r>
              <w:rPr>
                <w:rFonts w:hint="eastAsia" w:ascii="仿宋" w:hAnsi="仿宋" w:eastAsia="仿宋" w:cs="仿宋"/>
                <w:sz w:val="24"/>
              </w:rPr>
              <w:t>18</w:t>
            </w:r>
          </w:p>
        </w:tc>
        <w:tc>
          <w:tcPr>
            <w:tcW w:w="734" w:type="pct"/>
            <w:vMerge w:val="continue"/>
            <w:vAlign w:val="center"/>
          </w:tcPr>
          <w:p w14:paraId="676625FE">
            <w:pPr>
              <w:spacing w:line="280" w:lineRule="exact"/>
              <w:rPr>
                <w:rFonts w:ascii="仿宋" w:hAnsi="仿宋" w:eastAsia="仿宋" w:cs="仿宋"/>
                <w:sz w:val="24"/>
              </w:rPr>
            </w:pPr>
          </w:p>
        </w:tc>
        <w:tc>
          <w:tcPr>
            <w:tcW w:w="2227" w:type="pct"/>
            <w:vAlign w:val="center"/>
          </w:tcPr>
          <w:p w14:paraId="6E3F2BD2">
            <w:pPr>
              <w:spacing w:line="280" w:lineRule="exact"/>
              <w:rPr>
                <w:rFonts w:ascii="仿宋" w:hAnsi="仿宋" w:eastAsia="仿宋" w:cs="仿宋"/>
                <w:sz w:val="24"/>
              </w:rPr>
            </w:pPr>
            <w:r>
              <w:rPr>
                <w:rFonts w:hint="eastAsia" w:ascii="仿宋" w:hAnsi="仿宋" w:eastAsia="仿宋" w:cs="仿宋"/>
                <w:sz w:val="24"/>
              </w:rPr>
              <w:t>沿路店面装饰装修严格遵守文明施工相关规定，检查相关许可，保持市容整洁、道路畅通、文明安全；对未经批准擅自装修、违规堆放建筑材料、建筑垃圾的，做到及时劝阻、制止和上报，并告知申请审批途径</w:t>
            </w:r>
          </w:p>
        </w:tc>
        <w:tc>
          <w:tcPr>
            <w:tcW w:w="955" w:type="pct"/>
            <w:vAlign w:val="center"/>
          </w:tcPr>
          <w:p w14:paraId="01897BC4">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0FC15396">
            <w:pPr>
              <w:spacing w:line="280" w:lineRule="exact"/>
              <w:jc w:val="center"/>
              <w:rPr>
                <w:rFonts w:ascii="仿宋" w:hAnsi="仿宋" w:eastAsia="仿宋" w:cs="仿宋"/>
                <w:sz w:val="24"/>
              </w:rPr>
            </w:pPr>
          </w:p>
        </w:tc>
      </w:tr>
      <w:tr w14:paraId="3358240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2" w:hRule="atLeast"/>
          <w:jc w:val="center"/>
        </w:trPr>
        <w:tc>
          <w:tcPr>
            <w:tcW w:w="465" w:type="pct"/>
            <w:vAlign w:val="center"/>
          </w:tcPr>
          <w:p w14:paraId="7E41FD01">
            <w:pPr>
              <w:spacing w:line="280" w:lineRule="exact"/>
              <w:jc w:val="center"/>
              <w:rPr>
                <w:rFonts w:ascii="仿宋" w:hAnsi="仿宋" w:eastAsia="仿宋" w:cs="仿宋"/>
                <w:sz w:val="24"/>
              </w:rPr>
            </w:pPr>
            <w:r>
              <w:rPr>
                <w:rFonts w:hint="eastAsia" w:ascii="仿宋" w:hAnsi="仿宋" w:eastAsia="仿宋" w:cs="仿宋"/>
                <w:sz w:val="24"/>
              </w:rPr>
              <w:t>19</w:t>
            </w:r>
          </w:p>
        </w:tc>
        <w:tc>
          <w:tcPr>
            <w:tcW w:w="734" w:type="pct"/>
            <w:vMerge w:val="continue"/>
            <w:vAlign w:val="center"/>
          </w:tcPr>
          <w:p w14:paraId="52606A35">
            <w:pPr>
              <w:spacing w:line="280" w:lineRule="exact"/>
              <w:rPr>
                <w:rFonts w:ascii="仿宋" w:hAnsi="仿宋" w:eastAsia="仿宋" w:cs="仿宋"/>
                <w:sz w:val="24"/>
              </w:rPr>
            </w:pPr>
          </w:p>
        </w:tc>
        <w:tc>
          <w:tcPr>
            <w:tcW w:w="2227" w:type="pct"/>
            <w:vAlign w:val="center"/>
          </w:tcPr>
          <w:p w14:paraId="7A34024D">
            <w:pPr>
              <w:spacing w:line="280" w:lineRule="exact"/>
              <w:rPr>
                <w:rFonts w:ascii="仿宋" w:hAnsi="仿宋" w:eastAsia="仿宋" w:cs="仿宋"/>
                <w:sz w:val="24"/>
              </w:rPr>
            </w:pPr>
            <w:r>
              <w:rPr>
                <w:rFonts w:hint="eastAsia" w:ascii="仿宋" w:hAnsi="仿宋" w:eastAsia="仿宋" w:cs="仿宋"/>
                <w:sz w:val="24"/>
              </w:rPr>
              <w:t>对未经审批或违规砍伐树木、侵占绿地、破坏绿化等行为，做到及时发现、及时劝阻和制止、及时报告主管部门</w:t>
            </w:r>
          </w:p>
        </w:tc>
        <w:tc>
          <w:tcPr>
            <w:tcW w:w="955" w:type="pct"/>
            <w:vAlign w:val="center"/>
          </w:tcPr>
          <w:p w14:paraId="75842F36">
            <w:pPr>
              <w:spacing w:line="280" w:lineRule="exact"/>
              <w:jc w:val="center"/>
              <w:rPr>
                <w:rFonts w:ascii="仿宋" w:hAnsi="仿宋" w:eastAsia="仿宋" w:cs="仿宋"/>
                <w:sz w:val="24"/>
              </w:rPr>
            </w:pPr>
            <w:r>
              <w:rPr>
                <w:rFonts w:hint="eastAsia" w:ascii="仿宋" w:hAnsi="仿宋" w:eastAsia="仿宋" w:cs="仿宋"/>
                <w:sz w:val="24"/>
              </w:rPr>
              <w:t>每发现一处扣0.5分</w:t>
            </w:r>
          </w:p>
        </w:tc>
        <w:tc>
          <w:tcPr>
            <w:tcW w:w="617" w:type="pct"/>
          </w:tcPr>
          <w:p w14:paraId="5A59D395">
            <w:pPr>
              <w:spacing w:line="280" w:lineRule="exact"/>
              <w:jc w:val="center"/>
              <w:rPr>
                <w:rFonts w:ascii="仿宋" w:hAnsi="仿宋" w:eastAsia="仿宋" w:cs="仿宋"/>
                <w:sz w:val="24"/>
              </w:rPr>
            </w:pPr>
          </w:p>
        </w:tc>
      </w:tr>
      <w:tr w14:paraId="7C86BDFF">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0" w:hRule="atLeast"/>
          <w:jc w:val="center"/>
        </w:trPr>
        <w:tc>
          <w:tcPr>
            <w:tcW w:w="465" w:type="pct"/>
            <w:vAlign w:val="center"/>
          </w:tcPr>
          <w:p w14:paraId="7963D3A3">
            <w:pPr>
              <w:spacing w:line="280" w:lineRule="exact"/>
              <w:jc w:val="center"/>
              <w:rPr>
                <w:rFonts w:ascii="仿宋" w:hAnsi="仿宋" w:eastAsia="仿宋" w:cs="仿宋"/>
                <w:sz w:val="24"/>
              </w:rPr>
            </w:pPr>
            <w:r>
              <w:rPr>
                <w:rFonts w:hint="eastAsia" w:ascii="仿宋" w:hAnsi="仿宋" w:eastAsia="仿宋" w:cs="仿宋"/>
                <w:sz w:val="24"/>
              </w:rPr>
              <w:t>20</w:t>
            </w:r>
          </w:p>
        </w:tc>
        <w:tc>
          <w:tcPr>
            <w:tcW w:w="734" w:type="pct"/>
            <w:vMerge w:val="restart"/>
            <w:vAlign w:val="center"/>
          </w:tcPr>
          <w:p w14:paraId="23089FB9">
            <w:pPr>
              <w:spacing w:line="280" w:lineRule="exact"/>
              <w:rPr>
                <w:rFonts w:ascii="仿宋" w:hAnsi="仿宋" w:eastAsia="仿宋" w:cs="仿宋"/>
                <w:sz w:val="24"/>
              </w:rPr>
            </w:pPr>
            <w:r>
              <w:rPr>
                <w:rFonts w:hint="eastAsia" w:ascii="仿宋" w:hAnsi="仿宋" w:eastAsia="仿宋" w:cs="仿宋"/>
                <w:sz w:val="24"/>
              </w:rPr>
              <w:t>辖区治安维稳（10分）</w:t>
            </w:r>
          </w:p>
        </w:tc>
        <w:tc>
          <w:tcPr>
            <w:tcW w:w="2227" w:type="pct"/>
            <w:vAlign w:val="center"/>
          </w:tcPr>
          <w:p w14:paraId="406C7167">
            <w:pPr>
              <w:spacing w:line="280" w:lineRule="exact"/>
              <w:rPr>
                <w:rFonts w:ascii="仿宋" w:hAnsi="仿宋" w:eastAsia="仿宋" w:cs="仿宋"/>
                <w:sz w:val="24"/>
              </w:rPr>
            </w:pPr>
            <w:r>
              <w:rPr>
                <w:rFonts w:hint="eastAsia" w:ascii="仿宋" w:hAnsi="仿宋" w:eastAsia="仿宋" w:cs="仿宋"/>
                <w:sz w:val="24"/>
              </w:rPr>
              <w:t>对辖区范围内的群体信访事件做到及时发现、及时劝阻和制止、及时报告主管部门</w:t>
            </w:r>
          </w:p>
        </w:tc>
        <w:tc>
          <w:tcPr>
            <w:tcW w:w="955" w:type="pct"/>
            <w:vAlign w:val="center"/>
          </w:tcPr>
          <w:p w14:paraId="70262614">
            <w:pPr>
              <w:spacing w:line="280" w:lineRule="exact"/>
              <w:jc w:val="center"/>
              <w:rPr>
                <w:rFonts w:ascii="仿宋" w:hAnsi="仿宋" w:eastAsia="仿宋" w:cs="仿宋"/>
                <w:sz w:val="24"/>
              </w:rPr>
            </w:pPr>
            <w:r>
              <w:rPr>
                <w:rFonts w:hint="eastAsia" w:ascii="仿宋" w:hAnsi="仿宋" w:eastAsia="仿宋" w:cs="仿宋"/>
                <w:sz w:val="24"/>
              </w:rPr>
              <w:t>每发现一处扣5分</w:t>
            </w:r>
          </w:p>
        </w:tc>
        <w:tc>
          <w:tcPr>
            <w:tcW w:w="617" w:type="pct"/>
          </w:tcPr>
          <w:p w14:paraId="0F0615B7">
            <w:pPr>
              <w:spacing w:line="280" w:lineRule="exact"/>
              <w:jc w:val="center"/>
              <w:rPr>
                <w:rFonts w:ascii="仿宋" w:hAnsi="仿宋" w:eastAsia="仿宋" w:cs="仿宋"/>
                <w:sz w:val="24"/>
              </w:rPr>
            </w:pPr>
          </w:p>
        </w:tc>
      </w:tr>
      <w:tr w14:paraId="5E8F6B21">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465" w:type="pct"/>
            <w:vAlign w:val="center"/>
          </w:tcPr>
          <w:p w14:paraId="00DD6A8E">
            <w:pPr>
              <w:spacing w:line="280" w:lineRule="exact"/>
              <w:jc w:val="center"/>
              <w:rPr>
                <w:rFonts w:ascii="仿宋" w:hAnsi="仿宋" w:eastAsia="仿宋" w:cs="仿宋"/>
                <w:sz w:val="24"/>
              </w:rPr>
            </w:pPr>
            <w:r>
              <w:rPr>
                <w:rFonts w:hint="eastAsia" w:ascii="仿宋" w:hAnsi="仿宋" w:eastAsia="仿宋" w:cs="仿宋"/>
                <w:sz w:val="24"/>
              </w:rPr>
              <w:t>21</w:t>
            </w:r>
          </w:p>
        </w:tc>
        <w:tc>
          <w:tcPr>
            <w:tcW w:w="734" w:type="pct"/>
            <w:vMerge w:val="continue"/>
            <w:vAlign w:val="center"/>
          </w:tcPr>
          <w:p w14:paraId="59B7E914">
            <w:pPr>
              <w:spacing w:line="280" w:lineRule="exact"/>
              <w:rPr>
                <w:rFonts w:ascii="仿宋" w:hAnsi="仿宋" w:eastAsia="仿宋" w:cs="仿宋"/>
                <w:sz w:val="24"/>
              </w:rPr>
            </w:pPr>
          </w:p>
        </w:tc>
        <w:tc>
          <w:tcPr>
            <w:tcW w:w="2227" w:type="pct"/>
            <w:vAlign w:val="center"/>
          </w:tcPr>
          <w:p w14:paraId="1C02171F">
            <w:pPr>
              <w:spacing w:line="280" w:lineRule="exact"/>
              <w:rPr>
                <w:rFonts w:ascii="仿宋" w:hAnsi="仿宋" w:eastAsia="仿宋" w:cs="仿宋"/>
                <w:sz w:val="24"/>
              </w:rPr>
            </w:pPr>
            <w:r>
              <w:rPr>
                <w:rFonts w:hint="eastAsia" w:ascii="仿宋" w:hAnsi="仿宋" w:eastAsia="仿宋" w:cs="仿宋"/>
                <w:sz w:val="24"/>
              </w:rPr>
              <w:t>调解辖区范围内的群众纠纷，及时应对各类突发事件</w:t>
            </w:r>
          </w:p>
        </w:tc>
        <w:tc>
          <w:tcPr>
            <w:tcW w:w="955" w:type="pct"/>
            <w:vAlign w:val="center"/>
          </w:tcPr>
          <w:p w14:paraId="174F27AC">
            <w:pPr>
              <w:spacing w:line="280" w:lineRule="exact"/>
              <w:jc w:val="center"/>
              <w:rPr>
                <w:rFonts w:ascii="仿宋" w:hAnsi="仿宋" w:eastAsia="仿宋" w:cs="仿宋"/>
                <w:sz w:val="24"/>
              </w:rPr>
            </w:pPr>
            <w:r>
              <w:rPr>
                <w:rFonts w:hint="eastAsia" w:ascii="仿宋" w:hAnsi="仿宋" w:eastAsia="仿宋" w:cs="仿宋"/>
                <w:sz w:val="24"/>
              </w:rPr>
              <w:t>每发现一次扣1分</w:t>
            </w:r>
          </w:p>
        </w:tc>
        <w:tc>
          <w:tcPr>
            <w:tcW w:w="617" w:type="pct"/>
          </w:tcPr>
          <w:p w14:paraId="5C2CBBE3">
            <w:pPr>
              <w:spacing w:line="280" w:lineRule="exact"/>
              <w:jc w:val="center"/>
              <w:rPr>
                <w:rFonts w:ascii="仿宋" w:hAnsi="仿宋" w:eastAsia="仿宋" w:cs="仿宋"/>
                <w:sz w:val="24"/>
              </w:rPr>
            </w:pPr>
          </w:p>
        </w:tc>
      </w:tr>
      <w:tr w14:paraId="58AC4B2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465" w:type="pct"/>
            <w:vAlign w:val="center"/>
          </w:tcPr>
          <w:p w14:paraId="3C1DBE84">
            <w:pPr>
              <w:spacing w:line="280" w:lineRule="exact"/>
              <w:jc w:val="center"/>
              <w:rPr>
                <w:rFonts w:ascii="仿宋" w:hAnsi="仿宋" w:eastAsia="仿宋" w:cs="仿宋"/>
                <w:sz w:val="24"/>
              </w:rPr>
            </w:pPr>
            <w:r>
              <w:rPr>
                <w:rFonts w:hint="eastAsia" w:ascii="仿宋" w:hAnsi="仿宋" w:eastAsia="仿宋" w:cs="仿宋"/>
                <w:sz w:val="24"/>
              </w:rPr>
              <w:t>22</w:t>
            </w:r>
          </w:p>
        </w:tc>
        <w:tc>
          <w:tcPr>
            <w:tcW w:w="734" w:type="pct"/>
            <w:vAlign w:val="center"/>
          </w:tcPr>
          <w:p w14:paraId="3B0EE4CC">
            <w:pPr>
              <w:spacing w:line="280" w:lineRule="exact"/>
              <w:rPr>
                <w:rFonts w:ascii="仿宋" w:hAnsi="仿宋" w:eastAsia="仿宋" w:cs="仿宋"/>
                <w:sz w:val="24"/>
              </w:rPr>
            </w:pPr>
            <w:r>
              <w:rPr>
                <w:rFonts w:hint="eastAsia" w:ascii="仿宋" w:hAnsi="仿宋" w:eastAsia="仿宋" w:cs="仿宋"/>
                <w:sz w:val="24"/>
              </w:rPr>
              <w:t>临时性、突击性工作、综合整治工作</w:t>
            </w:r>
          </w:p>
          <w:p w14:paraId="02C556D2">
            <w:pPr>
              <w:spacing w:line="280" w:lineRule="exact"/>
              <w:rPr>
                <w:rFonts w:ascii="仿宋" w:hAnsi="仿宋" w:eastAsia="仿宋" w:cs="仿宋"/>
                <w:sz w:val="24"/>
              </w:rPr>
            </w:pPr>
            <w:r>
              <w:rPr>
                <w:rFonts w:hint="eastAsia" w:ascii="仿宋" w:hAnsi="仿宋" w:eastAsia="仿宋" w:cs="仿宋"/>
                <w:sz w:val="24"/>
              </w:rPr>
              <w:t>（10分）</w:t>
            </w:r>
          </w:p>
        </w:tc>
        <w:tc>
          <w:tcPr>
            <w:tcW w:w="2227" w:type="pct"/>
            <w:vAlign w:val="center"/>
          </w:tcPr>
          <w:p w14:paraId="45DA7154">
            <w:pPr>
              <w:spacing w:line="280" w:lineRule="exact"/>
              <w:rPr>
                <w:rFonts w:ascii="仿宋" w:hAnsi="仿宋" w:eastAsia="仿宋" w:cs="仿宋"/>
                <w:sz w:val="24"/>
              </w:rPr>
            </w:pPr>
            <w:r>
              <w:rPr>
                <w:rFonts w:hint="eastAsia" w:ascii="仿宋" w:hAnsi="仿宋" w:eastAsia="仿宋" w:cs="仿宋"/>
                <w:sz w:val="24"/>
              </w:rPr>
              <w:t>做好迎检、节庆活动、综合整治活动等临时性、突击性工作。</w:t>
            </w:r>
          </w:p>
          <w:p w14:paraId="513CF14A">
            <w:pPr>
              <w:spacing w:line="280" w:lineRule="exact"/>
              <w:rPr>
                <w:rFonts w:ascii="仿宋" w:hAnsi="仿宋" w:eastAsia="仿宋" w:cs="仿宋"/>
                <w:sz w:val="24"/>
              </w:rPr>
            </w:pPr>
            <w:r>
              <w:rPr>
                <w:rFonts w:hint="eastAsia" w:ascii="仿宋" w:hAnsi="仿宋" w:eastAsia="仿宋" w:cs="仿宋"/>
                <w:sz w:val="24"/>
              </w:rPr>
              <w:t>工作时间要求30分钟内50%作业人员到岗，非工作时间要求1小时内30%作业人员到岗。</w:t>
            </w:r>
          </w:p>
        </w:tc>
        <w:tc>
          <w:tcPr>
            <w:tcW w:w="955" w:type="pct"/>
            <w:vAlign w:val="center"/>
          </w:tcPr>
          <w:p w14:paraId="7EF42331">
            <w:pPr>
              <w:spacing w:line="280" w:lineRule="exact"/>
              <w:jc w:val="center"/>
              <w:rPr>
                <w:rFonts w:ascii="仿宋" w:hAnsi="仿宋" w:eastAsia="仿宋" w:cs="仿宋"/>
                <w:sz w:val="24"/>
              </w:rPr>
            </w:pPr>
            <w:r>
              <w:rPr>
                <w:rFonts w:hint="eastAsia" w:ascii="仿宋" w:hAnsi="仿宋" w:eastAsia="仿宋" w:cs="仿宋"/>
                <w:sz w:val="24"/>
              </w:rPr>
              <w:t>未部署落实的，一例扣2分；落实不到位受到上级批评的，一例扣1分。出现应急任务，人员未按要求到岗的，一例扣1分。</w:t>
            </w:r>
          </w:p>
        </w:tc>
        <w:tc>
          <w:tcPr>
            <w:tcW w:w="617" w:type="pct"/>
          </w:tcPr>
          <w:p w14:paraId="1070D1B5">
            <w:pPr>
              <w:spacing w:line="280" w:lineRule="exact"/>
              <w:jc w:val="center"/>
              <w:rPr>
                <w:rFonts w:ascii="仿宋" w:hAnsi="仿宋" w:eastAsia="仿宋" w:cs="仿宋"/>
                <w:sz w:val="24"/>
              </w:rPr>
            </w:pPr>
          </w:p>
        </w:tc>
      </w:tr>
      <w:tr w14:paraId="4AA6523A">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77" w:hRule="atLeast"/>
          <w:jc w:val="center"/>
        </w:trPr>
        <w:tc>
          <w:tcPr>
            <w:tcW w:w="4382" w:type="pct"/>
            <w:gridSpan w:val="4"/>
            <w:vAlign w:val="center"/>
          </w:tcPr>
          <w:p w14:paraId="79F97A45">
            <w:pPr>
              <w:spacing w:line="280" w:lineRule="exact"/>
              <w:jc w:val="center"/>
              <w:rPr>
                <w:rFonts w:ascii="仿宋" w:hAnsi="仿宋" w:eastAsia="仿宋" w:cs="仿宋"/>
                <w:sz w:val="24"/>
              </w:rPr>
            </w:pPr>
            <w:r>
              <w:rPr>
                <w:rFonts w:hint="eastAsia" w:ascii="仿宋" w:hAnsi="仿宋" w:eastAsia="仿宋" w:cs="仿宋"/>
                <w:kern w:val="0"/>
                <w:sz w:val="24"/>
              </w:rPr>
              <w:t>总分（100分）</w:t>
            </w:r>
          </w:p>
        </w:tc>
        <w:tc>
          <w:tcPr>
            <w:tcW w:w="617" w:type="pct"/>
          </w:tcPr>
          <w:p w14:paraId="0125D789">
            <w:pPr>
              <w:spacing w:line="280" w:lineRule="exact"/>
              <w:jc w:val="center"/>
              <w:rPr>
                <w:rFonts w:ascii="仿宋" w:hAnsi="仿宋" w:eastAsia="仿宋" w:cs="仿宋"/>
                <w:sz w:val="24"/>
              </w:rPr>
            </w:pPr>
          </w:p>
        </w:tc>
      </w:tr>
    </w:tbl>
    <w:p w14:paraId="5EDE25AB">
      <w:pPr>
        <w:tabs>
          <w:tab w:val="left" w:pos="5103"/>
        </w:tabs>
        <w:spacing w:line="360" w:lineRule="auto"/>
        <w:rPr>
          <w:rFonts w:ascii="仿宋" w:hAnsi="仿宋" w:eastAsia="仿宋" w:cs="仿宋"/>
          <w:sz w:val="24"/>
        </w:rPr>
      </w:pPr>
      <w:r>
        <w:rPr>
          <w:rFonts w:hint="eastAsia" w:ascii="仿宋" w:hAnsi="仿宋" w:eastAsia="仿宋" w:cs="仿宋"/>
          <w:sz w:val="24"/>
        </w:rPr>
        <w:t>甲方在考核过</w:t>
      </w:r>
      <w:r>
        <w:rPr>
          <w:rFonts w:hint="eastAsia" w:ascii="仿宋" w:hAnsi="仿宋" w:eastAsia="仿宋" w:cs="仿宋"/>
          <w:sz w:val="24"/>
          <w:lang w:eastAsia="zh-CN"/>
        </w:rPr>
        <w:t>程中</w:t>
      </w:r>
      <w:r>
        <w:rPr>
          <w:rFonts w:hint="eastAsia" w:ascii="仿宋" w:hAnsi="仿宋" w:eastAsia="仿宋" w:cs="仿宋"/>
          <w:sz w:val="24"/>
        </w:rPr>
        <w:t>，发现以下情况的，除按上表扣除相应考核分数外，另进行以下处罚：</w:t>
      </w:r>
    </w:p>
    <w:p w14:paraId="73DD9709">
      <w:pPr>
        <w:numPr>
          <w:ilvl w:val="0"/>
          <w:numId w:val="27"/>
        </w:numPr>
        <w:tabs>
          <w:tab w:val="left" w:pos="5103"/>
        </w:tabs>
        <w:spacing w:line="360" w:lineRule="auto"/>
        <w:rPr>
          <w:rFonts w:ascii="仿宋" w:hAnsi="仿宋" w:eastAsia="仿宋" w:cs="仿宋"/>
          <w:bCs/>
          <w:kern w:val="0"/>
          <w:sz w:val="24"/>
        </w:rPr>
      </w:pPr>
      <w:r>
        <w:rPr>
          <w:rFonts w:hint="eastAsia" w:ascii="仿宋" w:hAnsi="仿宋" w:eastAsia="仿宋" w:cs="仿宋"/>
          <w:bCs/>
          <w:kern w:val="0"/>
          <w:sz w:val="24"/>
        </w:rPr>
        <w:t>存在脱岗缺岗现象的，每发现一次，扣2000元/岗，上不封顶；人员年龄不满足招标文件要求的，按脱岗缺岗认定。</w:t>
      </w:r>
    </w:p>
    <w:p w14:paraId="5E2D05EC">
      <w:pPr>
        <w:numPr>
          <w:ilvl w:val="0"/>
          <w:numId w:val="27"/>
        </w:numPr>
        <w:tabs>
          <w:tab w:val="left" w:pos="5103"/>
        </w:tabs>
        <w:spacing w:line="360" w:lineRule="auto"/>
        <w:rPr>
          <w:rFonts w:ascii="仿宋" w:hAnsi="仿宋" w:eastAsia="仿宋" w:cs="仿宋"/>
          <w:bCs/>
          <w:kern w:val="0"/>
          <w:sz w:val="24"/>
        </w:rPr>
      </w:pPr>
      <w:r>
        <w:rPr>
          <w:rFonts w:hint="eastAsia" w:ascii="仿宋" w:hAnsi="仿宋" w:eastAsia="仿宋" w:cs="仿宋"/>
          <w:bCs/>
          <w:kern w:val="0"/>
          <w:sz w:val="24"/>
        </w:rPr>
        <w:t>在岗期间，不履行岗位职责，聚众嬉闹、抽烟，做与工作无关事情的，每发现一次，扣1000元；</w:t>
      </w:r>
    </w:p>
    <w:p w14:paraId="0475A83B">
      <w:pPr>
        <w:numPr>
          <w:ilvl w:val="0"/>
          <w:numId w:val="27"/>
        </w:numPr>
        <w:tabs>
          <w:tab w:val="left" w:pos="5103"/>
        </w:tabs>
        <w:spacing w:line="360" w:lineRule="auto"/>
        <w:rPr>
          <w:rFonts w:ascii="仿宋" w:hAnsi="仿宋" w:eastAsia="仿宋" w:cs="仿宋"/>
          <w:bCs/>
          <w:kern w:val="0"/>
          <w:sz w:val="24"/>
        </w:rPr>
      </w:pPr>
      <w:r>
        <w:rPr>
          <w:rFonts w:hint="eastAsia" w:ascii="仿宋" w:hAnsi="仿宋" w:eastAsia="仿宋" w:cs="仿宋"/>
          <w:bCs/>
          <w:kern w:val="0"/>
          <w:sz w:val="24"/>
        </w:rPr>
        <w:t>单次考核中，发现</w:t>
      </w:r>
      <w:r>
        <w:rPr>
          <w:rFonts w:hint="eastAsia" w:ascii="仿宋" w:hAnsi="仿宋" w:eastAsia="仿宋" w:cs="仿宋"/>
          <w:kern w:val="0"/>
          <w:sz w:val="24"/>
        </w:rPr>
        <w:t>乱设摊位</w:t>
      </w:r>
      <w:r>
        <w:rPr>
          <w:rFonts w:hint="eastAsia" w:ascii="仿宋" w:hAnsi="仿宋" w:eastAsia="仿宋" w:cs="仿宋"/>
          <w:bCs/>
          <w:kern w:val="0"/>
          <w:sz w:val="24"/>
        </w:rPr>
        <w:t>3处及以上</w:t>
      </w:r>
      <w:r>
        <w:rPr>
          <w:rFonts w:hint="eastAsia" w:ascii="仿宋" w:hAnsi="仿宋" w:eastAsia="仿宋" w:cs="仿宋"/>
          <w:kern w:val="0"/>
          <w:sz w:val="24"/>
        </w:rPr>
        <w:t>的，</w:t>
      </w:r>
      <w:r>
        <w:rPr>
          <w:rFonts w:hint="eastAsia" w:ascii="仿宋" w:hAnsi="仿宋" w:eastAsia="仿宋" w:cs="仿宋"/>
          <w:bCs/>
          <w:kern w:val="0"/>
          <w:sz w:val="24"/>
        </w:rPr>
        <w:t>扣1000元/次</w:t>
      </w:r>
      <w:r>
        <w:rPr>
          <w:rFonts w:hint="eastAsia" w:ascii="仿宋" w:hAnsi="仿宋" w:eastAsia="仿宋" w:cs="仿宋"/>
          <w:kern w:val="0"/>
          <w:sz w:val="24"/>
        </w:rPr>
        <w:t>；</w:t>
      </w:r>
      <w:r>
        <w:rPr>
          <w:rFonts w:hint="eastAsia" w:ascii="仿宋" w:hAnsi="仿宋" w:eastAsia="仿宋" w:cs="仿宋"/>
          <w:bCs/>
          <w:kern w:val="0"/>
          <w:sz w:val="24"/>
        </w:rPr>
        <w:t>发现</w:t>
      </w:r>
      <w:r>
        <w:rPr>
          <w:rFonts w:hint="eastAsia" w:ascii="仿宋" w:hAnsi="仿宋" w:eastAsia="仿宋" w:cs="仿宋"/>
          <w:kern w:val="0"/>
          <w:sz w:val="24"/>
        </w:rPr>
        <w:t>跨门和占道营业3</w:t>
      </w:r>
      <w:r>
        <w:rPr>
          <w:rFonts w:hint="eastAsia" w:ascii="仿宋" w:hAnsi="仿宋" w:eastAsia="仿宋" w:cs="仿宋"/>
          <w:bCs/>
          <w:kern w:val="0"/>
          <w:sz w:val="24"/>
        </w:rPr>
        <w:t>处及以上</w:t>
      </w:r>
      <w:r>
        <w:rPr>
          <w:rFonts w:hint="eastAsia" w:ascii="仿宋" w:hAnsi="仿宋" w:eastAsia="仿宋" w:cs="仿宋"/>
          <w:kern w:val="0"/>
          <w:sz w:val="24"/>
        </w:rPr>
        <w:t>，</w:t>
      </w:r>
      <w:r>
        <w:rPr>
          <w:rFonts w:hint="eastAsia" w:ascii="仿宋" w:hAnsi="仿宋" w:eastAsia="仿宋" w:cs="仿宋"/>
          <w:bCs/>
          <w:kern w:val="0"/>
          <w:sz w:val="24"/>
        </w:rPr>
        <w:t>扣1000元/次。</w:t>
      </w:r>
    </w:p>
    <w:p w14:paraId="47D49A60">
      <w:pPr>
        <w:numPr>
          <w:ilvl w:val="0"/>
          <w:numId w:val="27"/>
        </w:numPr>
        <w:tabs>
          <w:tab w:val="left" w:pos="5103"/>
        </w:tabs>
        <w:spacing w:line="360" w:lineRule="auto"/>
        <w:rPr>
          <w:rFonts w:ascii="仿宋" w:hAnsi="仿宋" w:eastAsia="仿宋" w:cs="仿宋"/>
          <w:kern w:val="0"/>
          <w:sz w:val="24"/>
        </w:rPr>
      </w:pPr>
      <w:r>
        <w:rPr>
          <w:rFonts w:hint="eastAsia" w:ascii="仿宋" w:hAnsi="仿宋" w:eastAsia="仿宋" w:cs="仿宋"/>
          <w:kern w:val="0"/>
          <w:sz w:val="24"/>
        </w:rPr>
        <w:t>甲方不定期对本项目人员社保缴纳情况进行核查，发现社保未缴纳的，扣1500元/人.月。</w:t>
      </w:r>
    </w:p>
    <w:p w14:paraId="5840B95D">
      <w:pPr>
        <w:tabs>
          <w:tab w:val="left" w:pos="5103"/>
        </w:tabs>
        <w:spacing w:line="360" w:lineRule="auto"/>
        <w:rPr>
          <w:rFonts w:hint="default" w:ascii="仿宋" w:hAnsi="仿宋" w:eastAsia="仿宋" w:cs="仿宋"/>
          <w:b w:val="0"/>
          <w:bCs w:val="0"/>
          <w:kern w:val="2"/>
          <w:sz w:val="24"/>
          <w:lang w:val="en-US" w:eastAsia="zh-CN"/>
        </w:rPr>
      </w:pPr>
      <w:r>
        <w:rPr>
          <w:rFonts w:hint="default" w:ascii="仿宋" w:hAnsi="仿宋" w:eastAsia="仿宋" w:cs="仿宋"/>
          <w:b w:val="0"/>
          <w:bCs w:val="0"/>
          <w:kern w:val="2"/>
          <w:sz w:val="24"/>
          <w:lang w:val="en-US" w:eastAsia="zh-CN"/>
        </w:rPr>
        <w:t>5、服务期间，每发现一次本项目人员以任何名义对违法违规行为进行处罚、收取费用及参加各种违法犯罪活动，扣2000元/次，并要求更换服务人员。</w:t>
      </w:r>
    </w:p>
    <w:p w14:paraId="0C83BAA3">
      <w:pPr>
        <w:tabs>
          <w:tab w:val="left" w:pos="5103"/>
        </w:tabs>
        <w:spacing w:line="360" w:lineRule="auto"/>
        <w:rPr>
          <w:rFonts w:ascii="仿宋" w:hAnsi="仿宋" w:eastAsia="仿宋" w:cs="仿宋"/>
          <w:b w:val="0"/>
          <w:bCs w:val="0"/>
          <w:kern w:val="2"/>
          <w:sz w:val="24"/>
        </w:rPr>
      </w:pPr>
      <w:r>
        <w:rPr>
          <w:rFonts w:hint="default" w:ascii="仿宋" w:hAnsi="仿宋" w:eastAsia="仿宋" w:cs="仿宋"/>
          <w:b w:val="0"/>
          <w:bCs w:val="0"/>
          <w:kern w:val="2"/>
          <w:sz w:val="24"/>
        </w:rPr>
        <w:t>以上情况，经甲方处罚拒不整改的，甲方有权解除合同，并没收履约保证金。</w:t>
      </w:r>
    </w:p>
    <w:p w14:paraId="304C3083">
      <w:pPr>
        <w:rPr>
          <w:rFonts w:ascii="仿宋" w:hAnsi="仿宋" w:eastAsia="仿宋" w:cs="仿宋"/>
          <w:b/>
          <w:bCs/>
          <w:color w:val="auto"/>
          <w:kern w:val="0"/>
          <w:sz w:val="24"/>
        </w:rPr>
      </w:pPr>
    </w:p>
    <w:p w14:paraId="06B7386C">
      <w:pPr>
        <w:adjustRightInd/>
        <w:spacing w:line="240" w:lineRule="auto"/>
        <w:jc w:val="left"/>
        <w:outlineLvl w:val="9"/>
        <w:rPr>
          <w:rFonts w:hint="eastAsia" w:ascii="仿宋" w:hAnsi="仿宋" w:eastAsia="仿宋" w:cs="仿宋"/>
          <w:b/>
          <w:sz w:val="36"/>
          <w:szCs w:val="36"/>
        </w:rPr>
      </w:pPr>
      <w:bookmarkStart w:id="487" w:name="_Toc23875"/>
      <w:bookmarkStart w:id="488" w:name="_Toc4737"/>
      <w:bookmarkStart w:id="489" w:name="_Toc26819"/>
      <w:r>
        <w:rPr>
          <w:rFonts w:hint="eastAsia" w:ascii="仿宋" w:hAnsi="仿宋" w:eastAsia="仿宋" w:cs="仿宋"/>
          <w:b/>
          <w:sz w:val="36"/>
          <w:szCs w:val="36"/>
        </w:rPr>
        <w:br w:type="page"/>
      </w:r>
    </w:p>
    <w:p w14:paraId="72C95135">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 应提交的有关格式范例</w:t>
      </w:r>
      <w:bookmarkEnd w:id="487"/>
      <w:bookmarkEnd w:id="488"/>
      <w:bookmarkEnd w:id="489"/>
    </w:p>
    <w:p w14:paraId="3CB9A7B3">
      <w:pPr>
        <w:spacing w:line="360" w:lineRule="auto"/>
        <w:outlineLvl w:val="1"/>
        <w:rPr>
          <w:rFonts w:ascii="仿宋" w:hAnsi="仿宋" w:eastAsia="仿宋" w:cs="仿宋"/>
          <w:sz w:val="24"/>
        </w:rPr>
      </w:pPr>
      <w:r>
        <w:rPr>
          <w:rFonts w:hint="eastAsia" w:ascii="仿宋" w:hAnsi="仿宋" w:eastAsia="仿宋" w:cs="仿宋"/>
          <w:sz w:val="24"/>
        </w:rPr>
        <w:t>1、所有投标文件的外包装封面格式：（可选用）</w:t>
      </w:r>
    </w:p>
    <w:p w14:paraId="396343B6">
      <w:pPr>
        <w:spacing w:line="360" w:lineRule="auto"/>
        <w:jc w:val="center"/>
        <w:rPr>
          <w:rFonts w:ascii="仿宋" w:hAnsi="仿宋" w:eastAsia="仿宋" w:cs="仿宋"/>
          <w:bCs/>
          <w:sz w:val="24"/>
        </w:rPr>
      </w:pPr>
    </w:p>
    <w:p w14:paraId="3029741C">
      <w:pPr>
        <w:spacing w:line="360" w:lineRule="auto"/>
        <w:jc w:val="center"/>
        <w:rPr>
          <w:rFonts w:ascii="仿宋" w:hAnsi="仿宋" w:eastAsia="仿宋" w:cs="仿宋"/>
          <w:b/>
          <w:bCs/>
          <w:sz w:val="24"/>
        </w:rPr>
      </w:pPr>
      <w:r>
        <w:rPr>
          <w:rFonts w:hint="eastAsia" w:ascii="仿宋" w:hAnsi="仿宋" w:eastAsia="仿宋" w:cs="仿宋"/>
          <w:b/>
          <w:bCs/>
          <w:sz w:val="24"/>
        </w:rPr>
        <w:t>投 标 文 件</w:t>
      </w:r>
    </w:p>
    <w:p w14:paraId="41582B97">
      <w:pPr>
        <w:spacing w:line="360" w:lineRule="auto"/>
        <w:rPr>
          <w:rFonts w:ascii="仿宋" w:hAnsi="仿宋" w:eastAsia="仿宋" w:cs="仿宋"/>
          <w:bCs/>
          <w:sz w:val="24"/>
        </w:rPr>
      </w:pPr>
    </w:p>
    <w:p w14:paraId="6E8D1C64">
      <w:pPr>
        <w:spacing w:line="360" w:lineRule="auto"/>
        <w:ind w:firstLine="480" w:firstLineChars="200"/>
        <w:rPr>
          <w:rFonts w:ascii="仿宋" w:hAnsi="仿宋" w:eastAsia="仿宋" w:cs="仿宋"/>
          <w:bCs/>
          <w:sz w:val="24"/>
        </w:rPr>
      </w:pPr>
      <w:r>
        <w:rPr>
          <w:rFonts w:hint="eastAsia" w:ascii="仿宋" w:hAnsi="仿宋" w:eastAsia="仿宋" w:cs="仿宋"/>
          <w:bCs/>
          <w:sz w:val="24"/>
        </w:rPr>
        <w:t>项目名称：</w:t>
      </w:r>
    </w:p>
    <w:p w14:paraId="36870EAE">
      <w:pPr>
        <w:spacing w:line="360" w:lineRule="auto"/>
        <w:ind w:firstLine="480" w:firstLineChars="200"/>
        <w:rPr>
          <w:rFonts w:ascii="仿宋" w:hAnsi="仿宋" w:eastAsia="仿宋" w:cs="仿宋"/>
          <w:bCs/>
          <w:sz w:val="24"/>
        </w:rPr>
      </w:pPr>
      <w:r>
        <w:rPr>
          <w:rFonts w:hint="eastAsia" w:ascii="仿宋" w:hAnsi="仿宋" w:eastAsia="仿宋" w:cs="仿宋"/>
          <w:bCs/>
          <w:sz w:val="24"/>
        </w:rPr>
        <w:t>项目编号：</w:t>
      </w:r>
    </w:p>
    <w:p w14:paraId="764B07D8">
      <w:pPr>
        <w:spacing w:line="360" w:lineRule="auto"/>
        <w:ind w:firstLine="480" w:firstLineChars="200"/>
        <w:rPr>
          <w:rFonts w:ascii="仿宋" w:hAnsi="仿宋" w:eastAsia="仿宋" w:cs="仿宋"/>
          <w:bCs/>
          <w:sz w:val="24"/>
        </w:rPr>
      </w:pPr>
      <w:r>
        <w:rPr>
          <w:rFonts w:hint="eastAsia" w:ascii="仿宋" w:hAnsi="仿宋" w:eastAsia="仿宋" w:cs="仿宋"/>
          <w:bCs/>
          <w:sz w:val="24"/>
        </w:rPr>
        <w:t>标项号：</w:t>
      </w:r>
    </w:p>
    <w:p w14:paraId="3778D31E">
      <w:pPr>
        <w:spacing w:line="360" w:lineRule="auto"/>
        <w:ind w:firstLine="480" w:firstLineChars="200"/>
        <w:rPr>
          <w:rFonts w:ascii="仿宋" w:hAnsi="仿宋" w:eastAsia="仿宋" w:cs="仿宋"/>
          <w:bCs/>
          <w:sz w:val="24"/>
        </w:rPr>
      </w:pPr>
      <w:r>
        <w:rPr>
          <w:rFonts w:hint="eastAsia" w:ascii="仿宋" w:hAnsi="仿宋" w:eastAsia="仿宋" w:cs="仿宋"/>
          <w:bCs/>
          <w:sz w:val="24"/>
        </w:rPr>
        <w:t>投标文件名称：资格证明文件/报价文件/技术商务文件/</w:t>
      </w:r>
      <w:r>
        <w:rPr>
          <w:rFonts w:hint="eastAsia" w:ascii="仿宋" w:hAnsi="仿宋" w:eastAsia="仿宋" w:cs="仿宋"/>
          <w:b/>
          <w:sz w:val="24"/>
        </w:rPr>
        <w:t>电子备份投标文件</w:t>
      </w:r>
    </w:p>
    <w:p w14:paraId="3148043C">
      <w:pPr>
        <w:pStyle w:val="5"/>
        <w:spacing w:line="360" w:lineRule="auto"/>
        <w:ind w:firstLine="480" w:firstLineChars="200"/>
        <w:rPr>
          <w:rFonts w:ascii="仿宋" w:hAnsi="仿宋" w:eastAsia="仿宋" w:cs="仿宋"/>
          <w:bCs/>
          <w:kern w:val="2"/>
          <w:sz w:val="24"/>
          <w:szCs w:val="24"/>
        </w:rPr>
      </w:pPr>
      <w:r>
        <w:rPr>
          <w:rFonts w:hint="eastAsia" w:ascii="仿宋" w:hAnsi="仿宋" w:eastAsia="仿宋" w:cs="仿宋"/>
          <w:bCs/>
          <w:kern w:val="2"/>
          <w:sz w:val="24"/>
          <w:szCs w:val="24"/>
        </w:rPr>
        <w:t>投标人名称（盖章）：</w:t>
      </w:r>
    </w:p>
    <w:p w14:paraId="32D73F93">
      <w:pPr>
        <w:pStyle w:val="5"/>
        <w:spacing w:line="360" w:lineRule="auto"/>
        <w:ind w:firstLine="480" w:firstLineChars="200"/>
        <w:rPr>
          <w:rFonts w:ascii="仿宋" w:hAnsi="仿宋" w:eastAsia="仿宋" w:cs="仿宋"/>
          <w:bCs/>
          <w:kern w:val="2"/>
          <w:sz w:val="24"/>
          <w:szCs w:val="24"/>
        </w:rPr>
      </w:pPr>
      <w:r>
        <w:rPr>
          <w:rFonts w:hint="eastAsia" w:ascii="仿宋" w:hAnsi="仿宋" w:eastAsia="仿宋" w:cs="仿宋"/>
          <w:bCs/>
          <w:kern w:val="2"/>
          <w:sz w:val="24"/>
          <w:szCs w:val="24"/>
        </w:rPr>
        <w:t>投标人地址：</w:t>
      </w:r>
    </w:p>
    <w:p w14:paraId="06AEB2B6">
      <w:pPr>
        <w:pStyle w:val="5"/>
        <w:spacing w:line="360" w:lineRule="auto"/>
        <w:ind w:firstLine="480" w:firstLineChars="200"/>
        <w:rPr>
          <w:rFonts w:ascii="仿宋" w:hAnsi="仿宋" w:eastAsia="仿宋" w:cs="仿宋"/>
          <w:bCs/>
          <w:kern w:val="2"/>
          <w:sz w:val="24"/>
          <w:szCs w:val="24"/>
        </w:rPr>
      </w:pPr>
      <w:r>
        <w:rPr>
          <w:rFonts w:hint="eastAsia" w:ascii="仿宋" w:hAnsi="仿宋" w:eastAsia="仿宋" w:cs="仿宋"/>
          <w:bCs/>
          <w:kern w:val="2"/>
          <w:sz w:val="24"/>
          <w:szCs w:val="24"/>
        </w:rPr>
        <w:t>法定代表人或授权代表人（签字或盖章）</w:t>
      </w:r>
    </w:p>
    <w:p w14:paraId="770AAE74">
      <w:pPr>
        <w:pStyle w:val="5"/>
        <w:spacing w:line="360" w:lineRule="auto"/>
        <w:ind w:firstLine="2040" w:firstLineChars="850"/>
        <w:rPr>
          <w:rFonts w:ascii="仿宋" w:hAnsi="仿宋" w:eastAsia="仿宋" w:cs="仿宋"/>
          <w:kern w:val="2"/>
          <w:sz w:val="24"/>
          <w:szCs w:val="24"/>
        </w:rPr>
      </w:pPr>
      <w:r>
        <w:rPr>
          <w:rFonts w:hint="eastAsia" w:ascii="仿宋" w:hAnsi="仿宋" w:eastAsia="仿宋" w:cs="仿宋"/>
          <w:kern w:val="2"/>
          <w:sz w:val="24"/>
          <w:szCs w:val="24"/>
        </w:rPr>
        <w:t xml:space="preserve">                          </w:t>
      </w:r>
    </w:p>
    <w:p w14:paraId="6FD39D23">
      <w:pPr>
        <w:pStyle w:val="5"/>
        <w:spacing w:line="360" w:lineRule="auto"/>
        <w:ind w:firstLine="5203" w:firstLineChars="2168"/>
        <w:rPr>
          <w:rFonts w:ascii="仿宋" w:hAnsi="仿宋" w:eastAsia="仿宋" w:cs="仿宋"/>
          <w:bCs/>
          <w:sz w:val="24"/>
          <w:szCs w:val="24"/>
        </w:rPr>
      </w:pPr>
      <w:r>
        <w:rPr>
          <w:rFonts w:hint="eastAsia" w:ascii="仿宋" w:hAnsi="仿宋" w:eastAsia="仿宋" w:cs="仿宋"/>
          <w:kern w:val="2"/>
          <w:sz w:val="24"/>
          <w:szCs w:val="24"/>
        </w:rPr>
        <w:t xml:space="preserve">   开标时启封</w:t>
      </w:r>
    </w:p>
    <w:p w14:paraId="24403171">
      <w:pPr>
        <w:spacing w:line="360" w:lineRule="auto"/>
        <w:ind w:firstLine="645"/>
        <w:jc w:val="center"/>
        <w:rPr>
          <w:rFonts w:ascii="仿宋" w:hAnsi="仿宋" w:eastAsia="仿宋" w:cs="仿宋"/>
          <w:bCs/>
          <w:sz w:val="24"/>
        </w:rPr>
      </w:pPr>
      <w:r>
        <w:rPr>
          <w:rFonts w:hint="eastAsia" w:ascii="仿宋" w:hAnsi="仿宋" w:eastAsia="仿宋" w:cs="仿宋"/>
          <w:bCs/>
          <w:sz w:val="24"/>
        </w:rPr>
        <w:t xml:space="preserve">                        年  月  日</w:t>
      </w:r>
    </w:p>
    <w:p w14:paraId="4DB57AEA">
      <w:pPr>
        <w:spacing w:line="360" w:lineRule="auto"/>
        <w:rPr>
          <w:rFonts w:ascii="仿宋" w:hAnsi="仿宋" w:eastAsia="仿宋" w:cs="仿宋"/>
          <w:sz w:val="24"/>
        </w:rPr>
      </w:pPr>
    </w:p>
    <w:p w14:paraId="46394C0F">
      <w:pPr>
        <w:spacing w:line="360" w:lineRule="auto"/>
        <w:outlineLvl w:val="1"/>
        <w:rPr>
          <w:rFonts w:ascii="仿宋" w:hAnsi="仿宋" w:eastAsia="仿宋" w:cs="仿宋"/>
          <w:sz w:val="24"/>
        </w:rPr>
      </w:pPr>
      <w:r>
        <w:rPr>
          <w:rFonts w:hint="eastAsia" w:ascii="仿宋" w:hAnsi="仿宋" w:eastAsia="仿宋" w:cs="仿宋"/>
          <w:sz w:val="24"/>
        </w:rPr>
        <w:t>2、封面格式：（可选用）</w:t>
      </w:r>
    </w:p>
    <w:p w14:paraId="1F27A841">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正本/或副本</w:t>
      </w:r>
    </w:p>
    <w:p w14:paraId="4F6E800F">
      <w:pPr>
        <w:spacing w:line="360" w:lineRule="auto"/>
        <w:jc w:val="center"/>
        <w:rPr>
          <w:rFonts w:ascii="仿宋" w:hAnsi="仿宋" w:eastAsia="仿宋" w:cs="仿宋"/>
          <w:b/>
          <w:bCs/>
          <w:sz w:val="24"/>
        </w:rPr>
      </w:pPr>
      <w:r>
        <w:rPr>
          <w:rFonts w:hint="eastAsia" w:ascii="仿宋" w:hAnsi="仿宋" w:eastAsia="仿宋" w:cs="仿宋"/>
          <w:b/>
          <w:bCs/>
          <w:sz w:val="24"/>
        </w:rPr>
        <w:t>投 标 文 件</w:t>
      </w:r>
    </w:p>
    <w:p w14:paraId="5D338D00">
      <w:pPr>
        <w:spacing w:line="360" w:lineRule="auto"/>
        <w:rPr>
          <w:rFonts w:ascii="仿宋" w:hAnsi="仿宋" w:eastAsia="仿宋" w:cs="仿宋"/>
          <w:bCs/>
          <w:sz w:val="24"/>
        </w:rPr>
      </w:pPr>
    </w:p>
    <w:p w14:paraId="1DB512C4">
      <w:pPr>
        <w:spacing w:line="360" w:lineRule="auto"/>
        <w:ind w:firstLine="720" w:firstLineChars="300"/>
        <w:rPr>
          <w:rFonts w:ascii="仿宋" w:hAnsi="仿宋" w:eastAsia="仿宋" w:cs="仿宋"/>
          <w:bCs/>
          <w:sz w:val="24"/>
        </w:rPr>
      </w:pPr>
      <w:r>
        <w:rPr>
          <w:rFonts w:hint="eastAsia" w:ascii="仿宋" w:hAnsi="仿宋" w:eastAsia="仿宋" w:cs="仿宋"/>
          <w:bCs/>
          <w:sz w:val="24"/>
        </w:rPr>
        <w:t>项目名称：</w:t>
      </w:r>
    </w:p>
    <w:p w14:paraId="469DB3E8">
      <w:pPr>
        <w:spacing w:line="360" w:lineRule="auto"/>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项目编号：</w:t>
      </w:r>
    </w:p>
    <w:p w14:paraId="2B0BA8CB">
      <w:pPr>
        <w:spacing w:line="360" w:lineRule="auto"/>
        <w:ind w:firstLine="720" w:firstLineChars="300"/>
        <w:rPr>
          <w:rFonts w:ascii="仿宋" w:hAnsi="仿宋" w:eastAsia="仿宋" w:cs="仿宋"/>
          <w:bCs/>
          <w:sz w:val="24"/>
        </w:rPr>
      </w:pPr>
      <w:r>
        <w:rPr>
          <w:rFonts w:hint="eastAsia" w:ascii="仿宋" w:hAnsi="仿宋" w:eastAsia="仿宋" w:cs="仿宋"/>
          <w:bCs/>
          <w:sz w:val="24"/>
        </w:rPr>
        <w:t>标项号：</w:t>
      </w:r>
    </w:p>
    <w:p w14:paraId="79574198">
      <w:pPr>
        <w:spacing w:line="360" w:lineRule="auto"/>
        <w:ind w:firstLine="720" w:firstLineChars="300"/>
        <w:rPr>
          <w:rFonts w:ascii="仿宋" w:hAnsi="仿宋" w:eastAsia="仿宋" w:cs="仿宋"/>
          <w:bCs/>
          <w:sz w:val="24"/>
        </w:rPr>
      </w:pPr>
      <w:r>
        <w:rPr>
          <w:rFonts w:hint="eastAsia" w:ascii="仿宋" w:hAnsi="仿宋" w:eastAsia="仿宋" w:cs="仿宋"/>
          <w:bCs/>
          <w:sz w:val="24"/>
        </w:rPr>
        <w:t>投标文件名称：资格证明文件/报价文件/技术商务文件</w:t>
      </w:r>
    </w:p>
    <w:p w14:paraId="237C59DC">
      <w:pPr>
        <w:pStyle w:val="5"/>
        <w:spacing w:line="360" w:lineRule="auto"/>
        <w:ind w:left="0" w:leftChars="0" w:firstLine="720" w:firstLineChars="300"/>
        <w:rPr>
          <w:rFonts w:ascii="仿宋" w:hAnsi="仿宋" w:eastAsia="仿宋" w:cs="仿宋"/>
          <w:bCs/>
          <w:kern w:val="2"/>
          <w:sz w:val="24"/>
          <w:szCs w:val="24"/>
        </w:rPr>
      </w:pPr>
      <w:r>
        <w:rPr>
          <w:rFonts w:hint="eastAsia" w:ascii="仿宋" w:hAnsi="仿宋" w:eastAsia="仿宋" w:cs="仿宋"/>
          <w:bCs/>
          <w:kern w:val="2"/>
          <w:sz w:val="24"/>
          <w:szCs w:val="24"/>
        </w:rPr>
        <w:t>投标人名称（盖章）：</w:t>
      </w:r>
    </w:p>
    <w:p w14:paraId="7490074A">
      <w:pPr>
        <w:pStyle w:val="5"/>
        <w:spacing w:line="360" w:lineRule="auto"/>
        <w:ind w:left="0" w:leftChars="0" w:firstLine="720" w:firstLineChars="300"/>
        <w:rPr>
          <w:rFonts w:ascii="仿宋" w:hAnsi="仿宋" w:eastAsia="仿宋" w:cs="仿宋"/>
          <w:bCs/>
          <w:kern w:val="2"/>
          <w:sz w:val="24"/>
          <w:szCs w:val="24"/>
        </w:rPr>
      </w:pPr>
      <w:r>
        <w:rPr>
          <w:rFonts w:hint="eastAsia" w:ascii="仿宋" w:hAnsi="仿宋" w:eastAsia="仿宋" w:cs="仿宋"/>
          <w:bCs/>
          <w:kern w:val="2"/>
          <w:sz w:val="24"/>
          <w:szCs w:val="24"/>
        </w:rPr>
        <w:t>投标人地址：</w:t>
      </w:r>
    </w:p>
    <w:p w14:paraId="54748ED4">
      <w:pPr>
        <w:pStyle w:val="5"/>
        <w:spacing w:line="360" w:lineRule="auto"/>
        <w:ind w:left="0" w:leftChars="0" w:firstLine="720" w:firstLineChars="300"/>
        <w:rPr>
          <w:rFonts w:hint="eastAsia" w:ascii="仿宋" w:hAnsi="仿宋" w:eastAsia="仿宋" w:cs="仿宋"/>
          <w:bCs/>
          <w:kern w:val="2"/>
          <w:sz w:val="24"/>
          <w:szCs w:val="24"/>
          <w:lang w:eastAsia="zh-CN"/>
        </w:rPr>
      </w:pPr>
      <w:r>
        <w:rPr>
          <w:rFonts w:hint="eastAsia" w:ascii="仿宋" w:hAnsi="仿宋" w:eastAsia="仿宋" w:cs="仿宋"/>
          <w:bCs/>
          <w:kern w:val="2"/>
          <w:sz w:val="24"/>
          <w:szCs w:val="24"/>
        </w:rPr>
        <w:t>法定代表人或授权代表人（签字或盖章）</w:t>
      </w:r>
      <w:r>
        <w:rPr>
          <w:rFonts w:hint="eastAsia" w:ascii="仿宋" w:hAnsi="仿宋" w:eastAsia="仿宋" w:cs="仿宋"/>
          <w:bCs/>
          <w:kern w:val="2"/>
          <w:sz w:val="24"/>
          <w:szCs w:val="24"/>
          <w:lang w:eastAsia="zh-CN"/>
        </w:rPr>
        <w:t>：</w:t>
      </w:r>
    </w:p>
    <w:p w14:paraId="1698390E">
      <w:pPr>
        <w:pStyle w:val="5"/>
        <w:spacing w:line="360" w:lineRule="auto"/>
        <w:ind w:firstLine="998" w:firstLineChars="416"/>
        <w:rPr>
          <w:rFonts w:ascii="仿宋" w:hAnsi="仿宋" w:eastAsia="仿宋" w:cs="仿宋"/>
          <w:kern w:val="2"/>
          <w:sz w:val="24"/>
          <w:szCs w:val="24"/>
        </w:rPr>
      </w:pPr>
    </w:p>
    <w:p w14:paraId="68D17FFC">
      <w:pPr>
        <w:spacing w:line="360" w:lineRule="auto"/>
        <w:ind w:firstLine="645"/>
        <w:jc w:val="center"/>
        <w:rPr>
          <w:rFonts w:ascii="仿宋" w:hAnsi="仿宋" w:eastAsia="仿宋" w:cs="仿宋"/>
          <w:sz w:val="24"/>
        </w:rPr>
      </w:pPr>
      <w:r>
        <w:rPr>
          <w:rFonts w:hint="eastAsia" w:ascii="仿宋" w:hAnsi="仿宋" w:eastAsia="仿宋" w:cs="仿宋"/>
          <w:sz w:val="24"/>
        </w:rPr>
        <w:t xml:space="preserve">                        年  月  日</w:t>
      </w:r>
    </w:p>
    <w:p w14:paraId="4827E5B3">
      <w:pPr>
        <w:pStyle w:val="4"/>
        <w:spacing w:line="240" w:lineRule="auto"/>
        <w:ind w:right="-567"/>
        <w:rPr>
          <w:rFonts w:ascii="仿宋" w:eastAsia="仿宋" w:cs="仿宋"/>
          <w:b w:val="0"/>
          <w:sz w:val="24"/>
          <w:szCs w:val="24"/>
        </w:rPr>
      </w:pPr>
      <w:bookmarkStart w:id="490" w:name="_Toc97372565"/>
      <w:r>
        <w:rPr>
          <w:rFonts w:hint="eastAsia" w:ascii="仿宋" w:eastAsia="仿宋" w:cs="仿宋"/>
          <w:b w:val="0"/>
          <w:sz w:val="24"/>
          <w:szCs w:val="24"/>
        </w:rPr>
        <w:br w:type="page"/>
      </w:r>
      <w:bookmarkStart w:id="491" w:name="_Toc32671"/>
      <w:r>
        <w:rPr>
          <w:rFonts w:hint="eastAsia" w:ascii="仿宋" w:eastAsia="仿宋" w:cs="仿宋"/>
          <w:b w:val="0"/>
          <w:sz w:val="24"/>
          <w:szCs w:val="24"/>
        </w:rPr>
        <w:t>格式一 投标函</w:t>
      </w:r>
      <w:bookmarkEnd w:id="490"/>
      <w:bookmarkEnd w:id="491"/>
    </w:p>
    <w:p w14:paraId="3DA3E73C">
      <w:pPr>
        <w:bidi w:val="0"/>
        <w:jc w:val="center"/>
        <w:rPr>
          <w:rFonts w:hint="eastAsia" w:ascii="仿宋" w:hAnsi="仿宋" w:eastAsia="仿宋" w:cs="仿宋"/>
          <w:b/>
          <w:bCs/>
          <w:sz w:val="30"/>
          <w:szCs w:val="30"/>
        </w:rPr>
      </w:pPr>
      <w:bookmarkStart w:id="492" w:name="_Toc496003216"/>
      <w:bookmarkStart w:id="493" w:name="_Toc498429649"/>
      <w:bookmarkStart w:id="494" w:name="_Toc505353794"/>
      <w:r>
        <w:rPr>
          <w:rFonts w:hint="eastAsia" w:ascii="仿宋" w:hAnsi="仿宋" w:eastAsia="仿宋" w:cs="仿宋"/>
          <w:b/>
          <w:bCs/>
          <w:sz w:val="30"/>
          <w:szCs w:val="30"/>
        </w:rPr>
        <w:t>投标函</w:t>
      </w:r>
      <w:bookmarkEnd w:id="492"/>
      <w:bookmarkEnd w:id="493"/>
      <w:bookmarkEnd w:id="494"/>
    </w:p>
    <w:p w14:paraId="53EAAF27">
      <w:pPr>
        <w:pStyle w:val="8"/>
        <w:spacing w:line="400" w:lineRule="exact"/>
        <w:ind w:firstLine="0" w:firstLineChars="0"/>
        <w:contextualSpacing/>
        <w:rPr>
          <w:rFonts w:ascii="仿宋" w:hAnsi="仿宋" w:eastAsia="仿宋" w:cs="仿宋"/>
        </w:rPr>
      </w:pPr>
      <w:r>
        <w:rPr>
          <w:rFonts w:hint="eastAsia" w:ascii="仿宋" w:hAnsi="仿宋" w:eastAsia="仿宋" w:cs="仿宋"/>
        </w:rPr>
        <w:t>致：宁波慧泽工程管理咨询有限公司</w:t>
      </w:r>
    </w:p>
    <w:p w14:paraId="6D4E5A82">
      <w:pPr>
        <w:pStyle w:val="8"/>
        <w:spacing w:line="400" w:lineRule="exact"/>
        <w:contextualSpacing/>
        <w:rPr>
          <w:rFonts w:ascii="仿宋" w:hAnsi="仿宋" w:eastAsia="仿宋" w:cs="仿宋"/>
          <w:u w:val="single"/>
        </w:rPr>
      </w:pPr>
      <w:r>
        <w:rPr>
          <w:rFonts w:hint="eastAsia" w:ascii="仿宋" w:hAnsi="仿宋" w:eastAsia="仿宋" w:cs="仿宋"/>
          <w:u w:val="single"/>
        </w:rPr>
        <w:t>（投标人全称）</w:t>
      </w:r>
      <w:r>
        <w:rPr>
          <w:rFonts w:hint="eastAsia" w:ascii="仿宋" w:hAnsi="仿宋" w:eastAsia="仿宋" w:cs="仿宋"/>
        </w:rPr>
        <w:t>授权</w:t>
      </w:r>
      <w:r>
        <w:rPr>
          <w:rFonts w:hint="eastAsia" w:ascii="仿宋" w:hAnsi="仿宋" w:eastAsia="仿宋" w:cs="仿宋"/>
          <w:u w:val="single"/>
        </w:rPr>
        <w:t>（全权代表姓名、职务）</w:t>
      </w:r>
      <w:r>
        <w:rPr>
          <w:rFonts w:hint="eastAsia" w:ascii="仿宋" w:hAnsi="仿宋" w:eastAsia="仿宋" w:cs="仿宋"/>
        </w:rPr>
        <w:t>为本公司合法代理人，参加贵方组织的</w:t>
      </w:r>
      <w:r>
        <w:rPr>
          <w:rFonts w:hint="eastAsia" w:ascii="仿宋" w:hAnsi="仿宋" w:eastAsia="仿宋" w:cs="仿宋"/>
          <w:u w:val="single"/>
        </w:rPr>
        <w:t>（项目编号、项目名称）</w:t>
      </w:r>
      <w:r>
        <w:rPr>
          <w:rFonts w:hint="eastAsia" w:ascii="仿宋" w:hAnsi="仿宋" w:eastAsia="仿宋" w:cs="仿宋"/>
        </w:rPr>
        <w:t>招投标活动，代表本公司处理招投标活动中的一切事宜。在此：</w:t>
      </w:r>
    </w:p>
    <w:p w14:paraId="71F32A47">
      <w:pPr>
        <w:pStyle w:val="8"/>
        <w:tabs>
          <w:tab w:val="left" w:pos="426"/>
        </w:tabs>
        <w:spacing w:line="400" w:lineRule="exact"/>
        <w:contextualSpacing/>
        <w:rPr>
          <w:rFonts w:ascii="仿宋" w:hAnsi="仿宋" w:eastAsia="仿宋" w:cs="仿宋"/>
        </w:rPr>
      </w:pPr>
      <w:r>
        <w:rPr>
          <w:rFonts w:hint="eastAsia" w:ascii="仿宋" w:hAnsi="仿宋" w:eastAsia="仿宋" w:cs="仿宋"/>
        </w:rPr>
        <w:t>1、提供采购文件中“投标须知”规定的全部投标文件资料。</w:t>
      </w:r>
    </w:p>
    <w:p w14:paraId="18A9EC24">
      <w:pPr>
        <w:pStyle w:val="8"/>
        <w:tabs>
          <w:tab w:val="left" w:pos="426"/>
        </w:tabs>
        <w:spacing w:line="400" w:lineRule="exact"/>
        <w:contextualSpacing/>
        <w:rPr>
          <w:rFonts w:ascii="仿宋" w:hAnsi="仿宋" w:eastAsia="仿宋" w:cs="仿宋"/>
        </w:rPr>
      </w:pPr>
      <w:r>
        <w:rPr>
          <w:rFonts w:hint="eastAsia" w:ascii="仿宋" w:hAnsi="仿宋" w:eastAsia="仿宋" w:cs="仿宋"/>
        </w:rPr>
        <w:t>2、据此函，签字代表宣布并承诺如下：</w:t>
      </w:r>
    </w:p>
    <w:p w14:paraId="49D4EEC7">
      <w:pPr>
        <w:pStyle w:val="8"/>
        <w:spacing w:line="400" w:lineRule="exact"/>
        <w:contextualSpacing/>
        <w:rPr>
          <w:rFonts w:ascii="仿宋" w:hAnsi="仿宋" w:eastAsia="仿宋" w:cs="仿宋"/>
        </w:rPr>
      </w:pPr>
      <w:r>
        <w:rPr>
          <w:rFonts w:hint="eastAsia" w:ascii="仿宋" w:hAnsi="仿宋" w:eastAsia="仿宋" w:cs="仿宋"/>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08D92FFF">
      <w:pPr>
        <w:pStyle w:val="8"/>
        <w:spacing w:line="400" w:lineRule="exact"/>
        <w:contextualSpacing/>
        <w:rPr>
          <w:rFonts w:ascii="仿宋" w:hAnsi="仿宋" w:eastAsia="仿宋" w:cs="仿宋"/>
        </w:rPr>
      </w:pPr>
      <w:r>
        <w:rPr>
          <w:rFonts w:hint="eastAsia" w:ascii="仿宋" w:hAnsi="仿宋" w:eastAsia="仿宋" w:cs="仿宋"/>
        </w:rPr>
        <w:t>（2）本投标自开标之日起</w:t>
      </w:r>
      <w:r>
        <w:rPr>
          <w:rFonts w:hint="eastAsia" w:ascii="仿宋" w:hAnsi="仿宋" w:eastAsia="仿宋" w:cs="仿宋"/>
          <w:u w:val="single"/>
        </w:rPr>
        <w:t xml:space="preserve">     </w:t>
      </w:r>
      <w:r>
        <w:rPr>
          <w:rFonts w:hint="eastAsia" w:ascii="仿宋" w:hAnsi="仿宋" w:eastAsia="仿宋" w:cs="仿宋"/>
        </w:rPr>
        <w:t>天内有效。</w:t>
      </w:r>
    </w:p>
    <w:p w14:paraId="0F130C1A">
      <w:pPr>
        <w:pStyle w:val="8"/>
        <w:spacing w:line="400" w:lineRule="exact"/>
        <w:contextualSpacing/>
        <w:rPr>
          <w:rFonts w:ascii="仿宋" w:hAnsi="仿宋" w:eastAsia="仿宋" w:cs="仿宋"/>
        </w:rPr>
      </w:pPr>
      <w:r>
        <w:rPr>
          <w:rFonts w:hint="eastAsia" w:ascii="仿宋" w:hAnsi="仿宋" w:eastAsia="仿宋" w:cs="仿宋"/>
        </w:rPr>
        <w:t>（3）保证遵守采购文件有关条款规定。</w:t>
      </w:r>
    </w:p>
    <w:p w14:paraId="68C3F957">
      <w:pPr>
        <w:pStyle w:val="8"/>
        <w:spacing w:line="400" w:lineRule="exact"/>
        <w:contextualSpacing/>
        <w:rPr>
          <w:rFonts w:ascii="仿宋" w:hAnsi="仿宋" w:eastAsia="仿宋" w:cs="仿宋"/>
        </w:rPr>
      </w:pPr>
      <w:r>
        <w:rPr>
          <w:rFonts w:hint="eastAsia" w:ascii="仿宋" w:hAnsi="仿宋" w:eastAsia="仿宋" w:cs="仿宋"/>
        </w:rPr>
        <w:t>（4）保证在中标后忠实地执行与采购人所签署的合同，并承担合同规定的责任义务。保证在中标后按照采购文件的规定支付招标代理服务费。</w:t>
      </w:r>
    </w:p>
    <w:p w14:paraId="41416BC7">
      <w:pPr>
        <w:pStyle w:val="8"/>
        <w:spacing w:line="400" w:lineRule="exact"/>
        <w:contextualSpacing/>
        <w:rPr>
          <w:rFonts w:ascii="仿宋" w:hAnsi="仿宋" w:eastAsia="仿宋" w:cs="仿宋"/>
        </w:rPr>
      </w:pPr>
      <w:r>
        <w:rPr>
          <w:rFonts w:hint="eastAsia" w:ascii="仿宋" w:hAnsi="仿宋" w:eastAsia="仿宋" w:cs="仿宋"/>
        </w:rPr>
        <w:t>（5）承诺应贵方要求提供任何与该项目投标有关的数据、情况和技术资料。</w:t>
      </w:r>
    </w:p>
    <w:p w14:paraId="05D07DB9">
      <w:pPr>
        <w:pStyle w:val="8"/>
        <w:tabs>
          <w:tab w:val="left" w:pos="426"/>
        </w:tabs>
        <w:spacing w:line="400" w:lineRule="exact"/>
        <w:contextualSpacing/>
        <w:rPr>
          <w:rFonts w:ascii="仿宋" w:hAnsi="仿宋" w:eastAsia="仿宋" w:cs="仿宋"/>
        </w:rPr>
      </w:pPr>
      <w:r>
        <w:rPr>
          <w:rFonts w:hint="eastAsia" w:ascii="仿宋" w:hAnsi="仿宋" w:eastAsia="仿宋" w:cs="仿宋"/>
        </w:rPr>
        <w:t>3、与本项目有关的澄清、补充文件请发送至：</w:t>
      </w:r>
    </w:p>
    <w:p w14:paraId="2A73E02D">
      <w:pPr>
        <w:pStyle w:val="8"/>
        <w:spacing w:line="400" w:lineRule="exact"/>
        <w:rPr>
          <w:rFonts w:ascii="仿宋" w:hAnsi="仿宋" w:eastAsia="仿宋" w:cs="仿宋"/>
        </w:rPr>
      </w:pPr>
      <w:r>
        <w:rPr>
          <w:rFonts w:hint="eastAsia" w:ascii="仿宋" w:hAnsi="仿宋" w:eastAsia="仿宋" w:cs="仿宋"/>
        </w:rPr>
        <w:t>电子邮箱：</w:t>
      </w:r>
      <w:r>
        <w:rPr>
          <w:rFonts w:hint="eastAsia" w:ascii="仿宋" w:hAnsi="仿宋" w:eastAsia="仿宋" w:cs="仿宋"/>
          <w:u w:val="single"/>
        </w:rPr>
        <w:t xml:space="preserve">                 </w:t>
      </w:r>
      <w:r>
        <w:rPr>
          <w:rFonts w:hint="eastAsia" w:ascii="仿宋" w:hAnsi="仿宋" w:eastAsia="仿宋" w:cs="仿宋"/>
        </w:rPr>
        <w:t xml:space="preserve">  传真号码：</w:t>
      </w:r>
      <w:r>
        <w:rPr>
          <w:rFonts w:hint="eastAsia" w:ascii="仿宋" w:hAnsi="仿宋" w:eastAsia="仿宋" w:cs="仿宋"/>
          <w:u w:val="single"/>
        </w:rPr>
        <w:t xml:space="preserve">                </w:t>
      </w:r>
    </w:p>
    <w:p w14:paraId="3A6BDA24">
      <w:pPr>
        <w:pStyle w:val="8"/>
        <w:tabs>
          <w:tab w:val="left" w:pos="426"/>
        </w:tabs>
        <w:spacing w:line="400" w:lineRule="exact"/>
        <w:contextualSpacing/>
        <w:rPr>
          <w:rFonts w:ascii="仿宋" w:hAnsi="仿宋" w:eastAsia="仿宋" w:cs="仿宋"/>
        </w:rPr>
      </w:pPr>
      <w:r>
        <w:rPr>
          <w:rFonts w:hint="eastAsia" w:ascii="仿宋" w:hAnsi="仿宋" w:eastAsia="仿宋" w:cs="仿宋"/>
        </w:rPr>
        <w:t>4、与本投标有关的一切往来通讯请寄：</w:t>
      </w:r>
    </w:p>
    <w:p w14:paraId="569C6EF8">
      <w:pPr>
        <w:pStyle w:val="8"/>
        <w:spacing w:line="400" w:lineRule="exact"/>
        <w:contextualSpacing/>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xml:space="preserve">                  </w:t>
      </w:r>
    </w:p>
    <w:p w14:paraId="4A59FC68">
      <w:pPr>
        <w:pStyle w:val="8"/>
        <w:spacing w:line="400" w:lineRule="exact"/>
        <w:contextualSpacing/>
        <w:rPr>
          <w:rFonts w:ascii="仿宋" w:hAnsi="仿宋" w:eastAsia="仿宋" w:cs="仿宋"/>
          <w:u w:val="single"/>
        </w:rPr>
      </w:pPr>
      <w:r>
        <w:rPr>
          <w:rFonts w:hint="eastAsia" w:ascii="仿宋" w:hAnsi="仿宋" w:eastAsia="仿宋" w:cs="仿宋"/>
        </w:rPr>
        <w:t>邮编：</w:t>
      </w:r>
      <w:r>
        <w:rPr>
          <w:rFonts w:hint="eastAsia" w:ascii="仿宋" w:hAnsi="仿宋" w:eastAsia="仿宋" w:cs="仿宋"/>
          <w:u w:val="single"/>
        </w:rPr>
        <w:t xml:space="preserve">           </w:t>
      </w:r>
      <w:r>
        <w:rPr>
          <w:rFonts w:hint="eastAsia" w:ascii="仿宋" w:hAnsi="仿宋" w:eastAsia="仿宋" w:cs="仿宋"/>
        </w:rPr>
        <w:t>电话：</w:t>
      </w:r>
      <w:r>
        <w:rPr>
          <w:rFonts w:hint="eastAsia" w:ascii="仿宋" w:hAnsi="仿宋" w:eastAsia="仿宋" w:cs="仿宋"/>
          <w:u w:val="single"/>
        </w:rPr>
        <w:t xml:space="preserve">           </w:t>
      </w:r>
      <w:r>
        <w:rPr>
          <w:rFonts w:hint="eastAsia" w:ascii="仿宋" w:hAnsi="仿宋" w:eastAsia="仿宋" w:cs="仿宋"/>
        </w:rPr>
        <w:t>传真：</w:t>
      </w:r>
      <w:r>
        <w:rPr>
          <w:rFonts w:hint="eastAsia" w:ascii="仿宋" w:hAnsi="仿宋" w:eastAsia="仿宋" w:cs="仿宋"/>
          <w:u w:val="single"/>
        </w:rPr>
        <w:t xml:space="preserve">             </w:t>
      </w:r>
    </w:p>
    <w:p w14:paraId="7934F33A">
      <w:pPr>
        <w:pStyle w:val="8"/>
        <w:spacing w:line="400" w:lineRule="exact"/>
        <w:contextualSpacing/>
        <w:rPr>
          <w:rFonts w:ascii="仿宋" w:hAnsi="仿宋" w:eastAsia="仿宋" w:cs="仿宋"/>
        </w:rPr>
      </w:pPr>
    </w:p>
    <w:p w14:paraId="7F63E2EA">
      <w:pPr>
        <w:pStyle w:val="8"/>
        <w:tabs>
          <w:tab w:val="left" w:pos="4185"/>
        </w:tabs>
        <w:spacing w:line="400" w:lineRule="exact"/>
        <w:ind w:firstLine="360" w:firstLineChars="150"/>
        <w:contextualSpacing/>
        <w:rPr>
          <w:rFonts w:ascii="仿宋" w:hAnsi="仿宋" w:eastAsia="仿宋" w:cs="仿宋"/>
        </w:rPr>
      </w:pPr>
      <w:r>
        <w:rPr>
          <w:rFonts w:hint="eastAsia" w:ascii="仿宋" w:hAnsi="仿宋" w:eastAsia="仿宋" w:cs="仿宋"/>
        </w:rPr>
        <w:t>投标人（盖章）：</w:t>
      </w:r>
    </w:p>
    <w:p w14:paraId="36052C1C">
      <w:pPr>
        <w:pStyle w:val="8"/>
        <w:tabs>
          <w:tab w:val="left" w:pos="4185"/>
        </w:tabs>
        <w:spacing w:line="400" w:lineRule="exact"/>
        <w:ind w:firstLine="360" w:firstLineChars="150"/>
        <w:contextualSpacing/>
        <w:rPr>
          <w:rFonts w:ascii="仿宋" w:hAnsi="仿宋" w:eastAsia="仿宋" w:cs="仿宋"/>
        </w:rPr>
      </w:pPr>
      <w:r>
        <w:rPr>
          <w:rFonts w:hint="eastAsia" w:ascii="仿宋" w:hAnsi="仿宋" w:eastAsia="仿宋" w:cs="仿宋"/>
        </w:rPr>
        <w:t>法定代表人或授权代表人（签字或盖章）：</w:t>
      </w:r>
    </w:p>
    <w:p w14:paraId="7F7A06CF">
      <w:pPr>
        <w:pStyle w:val="8"/>
        <w:tabs>
          <w:tab w:val="left" w:pos="4841"/>
        </w:tabs>
        <w:spacing w:line="400" w:lineRule="exact"/>
        <w:ind w:firstLine="360" w:firstLineChars="150"/>
        <w:contextualSpacing/>
        <w:rPr>
          <w:rFonts w:ascii="仿宋" w:hAnsi="仿宋" w:eastAsia="仿宋" w:cs="仿宋"/>
        </w:rPr>
      </w:pPr>
      <w:r>
        <w:rPr>
          <w:rFonts w:hint="eastAsia" w:ascii="仿宋" w:hAnsi="仿宋" w:eastAsia="仿宋" w:cs="仿宋"/>
        </w:rPr>
        <w:t>日期：</w:t>
      </w:r>
    </w:p>
    <w:p w14:paraId="07642ED6">
      <w:pPr>
        <w:widowControl/>
        <w:snapToGrid w:val="0"/>
        <w:spacing w:line="360" w:lineRule="auto"/>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b/>
          <w:bCs/>
          <w:sz w:val="24"/>
        </w:rPr>
        <w:t>附：招标服务费支付承诺书</w:t>
      </w:r>
    </w:p>
    <w:p w14:paraId="29657021">
      <w:pPr>
        <w:bidi w:val="0"/>
        <w:jc w:val="center"/>
        <w:rPr>
          <w:rFonts w:hint="eastAsia" w:ascii="仿宋" w:hAnsi="仿宋" w:eastAsia="仿宋" w:cs="仿宋"/>
          <w:b/>
          <w:bCs/>
          <w:sz w:val="30"/>
          <w:szCs w:val="30"/>
        </w:rPr>
      </w:pPr>
      <w:r>
        <w:rPr>
          <w:rFonts w:hint="eastAsia" w:ascii="仿宋" w:hAnsi="仿宋" w:eastAsia="仿宋" w:cs="仿宋"/>
          <w:b/>
          <w:bCs/>
          <w:sz w:val="30"/>
          <w:szCs w:val="30"/>
        </w:rPr>
        <w:t>招标服务费支付承诺书</w:t>
      </w:r>
    </w:p>
    <w:p w14:paraId="338B7828">
      <w:pPr>
        <w:widowControl/>
        <w:snapToGrid w:val="0"/>
        <w:spacing w:line="360" w:lineRule="auto"/>
        <w:jc w:val="center"/>
        <w:rPr>
          <w:rFonts w:ascii="仿宋" w:hAnsi="仿宋" w:eastAsia="仿宋" w:cs="仿宋"/>
          <w:b/>
          <w:sz w:val="24"/>
        </w:rPr>
      </w:pPr>
    </w:p>
    <w:p w14:paraId="088D6C07">
      <w:pPr>
        <w:widowControl/>
        <w:snapToGrid w:val="0"/>
        <w:spacing w:line="360" w:lineRule="auto"/>
        <w:rPr>
          <w:rFonts w:ascii="仿宋" w:hAnsi="仿宋" w:eastAsia="仿宋" w:cs="仿宋"/>
          <w:b/>
          <w:sz w:val="24"/>
          <w:u w:val="single"/>
        </w:rPr>
      </w:pPr>
      <w:r>
        <w:rPr>
          <w:rFonts w:hint="eastAsia" w:ascii="仿宋" w:hAnsi="仿宋" w:eastAsia="仿宋" w:cs="仿宋"/>
          <w:b/>
          <w:sz w:val="24"/>
        </w:rPr>
        <w:t>致：</w:t>
      </w:r>
      <w:r>
        <w:rPr>
          <w:rFonts w:hint="eastAsia" w:ascii="仿宋" w:hAnsi="仿宋" w:eastAsia="仿宋" w:cs="仿宋"/>
          <w:b/>
          <w:sz w:val="24"/>
          <w:u w:val="single"/>
        </w:rPr>
        <w:t>宁波慧泽工程管理咨询有限公司</w:t>
      </w:r>
    </w:p>
    <w:p w14:paraId="347605AF">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我公司已认真阅读了</w:t>
      </w:r>
      <w:r>
        <w:rPr>
          <w:rFonts w:hint="eastAsia" w:ascii="仿宋" w:hAnsi="仿宋" w:eastAsia="仿宋" w:cs="仿宋"/>
          <w:sz w:val="24"/>
          <w:u w:val="single"/>
        </w:rPr>
        <w:t xml:space="preserve">                       </w:t>
      </w:r>
      <w:r>
        <w:rPr>
          <w:rFonts w:hint="eastAsia" w:ascii="仿宋" w:hAnsi="仿宋" w:eastAsia="仿宋" w:cs="仿宋"/>
          <w:sz w:val="24"/>
        </w:rPr>
        <w:t>项目招标文件并在此承诺：</w:t>
      </w:r>
    </w:p>
    <w:p w14:paraId="2EC4ECCE">
      <w:pPr>
        <w:widowControl/>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如在本项目中标，我公司将在</w:t>
      </w:r>
      <w:r>
        <w:rPr>
          <w:rFonts w:hint="eastAsia" w:ascii="仿宋" w:hAnsi="仿宋" w:eastAsia="仿宋" w:cs="仿宋"/>
          <w:sz w:val="24"/>
        </w:rPr>
        <w:t>结果公示发布之日起</w:t>
      </w:r>
      <w:r>
        <w:rPr>
          <w:rFonts w:hint="eastAsia" w:ascii="仿宋" w:hAnsi="仿宋" w:eastAsia="仿宋" w:cs="仿宋"/>
          <w:bCs/>
          <w:sz w:val="24"/>
        </w:rPr>
        <w:t>5个工作日</w:t>
      </w:r>
      <w:r>
        <w:rPr>
          <w:rFonts w:hint="eastAsia" w:ascii="仿宋" w:hAnsi="仿宋" w:eastAsia="仿宋" w:cs="仿宋"/>
          <w:bCs/>
          <w:sz w:val="24"/>
          <w:lang w:eastAsia="zh-CN"/>
        </w:rPr>
        <w:t>内</w:t>
      </w:r>
      <w:r>
        <w:rPr>
          <w:rFonts w:hint="eastAsia" w:ascii="仿宋" w:hAnsi="仿宋" w:eastAsia="仿宋" w:cs="仿宋"/>
          <w:sz w:val="24"/>
        </w:rPr>
        <w:t>按招标文件规定的标准（金额）一次性向贵公司</w:t>
      </w:r>
      <w:r>
        <w:rPr>
          <w:rFonts w:hint="eastAsia" w:ascii="仿宋" w:hAnsi="仿宋" w:eastAsia="仿宋" w:cs="仿宋"/>
          <w:bCs/>
          <w:sz w:val="24"/>
        </w:rPr>
        <w:t>支付招标服务费。</w:t>
      </w:r>
    </w:p>
    <w:p w14:paraId="53BD79B2">
      <w:pPr>
        <w:widowControl/>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若我司未按上述承诺内容执行，我司自愿承担本项目招标服务费200%的违约金，且在中标通知书领取后5个工作日内支付上述违约金，否则由此引起的一切法律责任和经济责任由我公司承担。</w:t>
      </w:r>
    </w:p>
    <w:p w14:paraId="26F279DB">
      <w:pPr>
        <w:widowControl/>
        <w:snapToGrid w:val="0"/>
        <w:spacing w:line="360" w:lineRule="auto"/>
        <w:ind w:left="479" w:leftChars="228"/>
        <w:rPr>
          <w:rFonts w:ascii="仿宋" w:hAnsi="仿宋" w:eastAsia="仿宋" w:cs="仿宋"/>
          <w:b/>
          <w:sz w:val="24"/>
        </w:rPr>
      </w:pPr>
    </w:p>
    <w:p w14:paraId="3F399861">
      <w:pPr>
        <w:widowControl/>
        <w:snapToGrid w:val="0"/>
        <w:spacing w:line="360" w:lineRule="auto"/>
        <w:rPr>
          <w:rFonts w:ascii="仿宋" w:hAnsi="仿宋" w:eastAsia="仿宋" w:cs="仿宋"/>
          <w:sz w:val="24"/>
        </w:rPr>
      </w:pPr>
    </w:p>
    <w:p w14:paraId="1F97A891">
      <w:pPr>
        <w:widowControl/>
        <w:snapToGrid w:val="0"/>
        <w:spacing w:line="360" w:lineRule="auto"/>
        <w:rPr>
          <w:rFonts w:ascii="仿宋" w:hAnsi="仿宋" w:eastAsia="仿宋" w:cs="仿宋"/>
          <w:sz w:val="24"/>
        </w:rPr>
      </w:pPr>
    </w:p>
    <w:p w14:paraId="182A88A9">
      <w:pPr>
        <w:widowControl/>
        <w:snapToGrid w:val="0"/>
        <w:spacing w:line="360" w:lineRule="auto"/>
        <w:rPr>
          <w:rFonts w:ascii="仿宋" w:hAnsi="仿宋" w:eastAsia="仿宋" w:cs="仿宋"/>
          <w:sz w:val="24"/>
        </w:rPr>
      </w:pPr>
    </w:p>
    <w:p w14:paraId="32C987E6">
      <w:pPr>
        <w:spacing w:line="360" w:lineRule="auto"/>
        <w:rPr>
          <w:rFonts w:ascii="仿宋" w:hAnsi="仿宋" w:eastAsia="仿宋" w:cs="仿宋"/>
          <w:sz w:val="24"/>
        </w:rPr>
      </w:pPr>
      <w:r>
        <w:rPr>
          <w:rFonts w:hint="eastAsia" w:ascii="仿宋" w:hAnsi="仿宋" w:eastAsia="仿宋" w:cs="仿宋"/>
          <w:sz w:val="24"/>
        </w:rPr>
        <w:t>供应商全称（公章）：</w:t>
      </w:r>
    </w:p>
    <w:p w14:paraId="786F477C">
      <w:pPr>
        <w:spacing w:line="360" w:lineRule="auto"/>
        <w:rPr>
          <w:rFonts w:ascii="仿宋" w:hAnsi="仿宋" w:eastAsia="仿宋" w:cs="仿宋"/>
          <w:sz w:val="24"/>
        </w:rPr>
      </w:pPr>
      <w:r>
        <w:rPr>
          <w:rFonts w:hint="eastAsia" w:ascii="仿宋" w:hAnsi="仿宋" w:eastAsia="仿宋" w:cs="仿宋"/>
          <w:sz w:val="24"/>
        </w:rPr>
        <w:t xml:space="preserve">法定代表人或授权代表（签字或盖章）：                       </w:t>
      </w:r>
    </w:p>
    <w:p w14:paraId="60166472">
      <w:pPr>
        <w:widowControl/>
        <w:snapToGrid w:val="0"/>
        <w:spacing w:line="360" w:lineRule="auto"/>
        <w:ind w:right="375"/>
        <w:rPr>
          <w:rFonts w:ascii="仿宋" w:hAnsi="仿宋" w:eastAsia="仿宋" w:cs="仿宋"/>
          <w:sz w:val="24"/>
        </w:rPr>
      </w:pPr>
      <w:r>
        <w:rPr>
          <w:rFonts w:hint="eastAsia" w:ascii="仿宋" w:hAnsi="仿宋" w:eastAsia="仿宋" w:cs="仿宋"/>
          <w:sz w:val="24"/>
        </w:rPr>
        <w:t>日期：</w:t>
      </w:r>
    </w:p>
    <w:p w14:paraId="561841C1">
      <w:pPr>
        <w:widowControl/>
        <w:snapToGrid w:val="0"/>
        <w:spacing w:line="360" w:lineRule="auto"/>
        <w:ind w:right="480"/>
        <w:rPr>
          <w:rFonts w:ascii="仿宋" w:hAnsi="仿宋" w:eastAsia="仿宋" w:cs="仿宋"/>
          <w:sz w:val="24"/>
        </w:rPr>
      </w:pPr>
    </w:p>
    <w:p w14:paraId="7B9F68DE">
      <w:pPr>
        <w:widowControl/>
        <w:snapToGrid w:val="0"/>
        <w:spacing w:line="360" w:lineRule="auto"/>
        <w:ind w:right="480"/>
        <w:rPr>
          <w:rFonts w:ascii="仿宋" w:hAnsi="仿宋" w:eastAsia="仿宋" w:cs="仿宋"/>
          <w:sz w:val="24"/>
        </w:rPr>
      </w:pPr>
    </w:p>
    <w:p w14:paraId="2D871219">
      <w:pPr>
        <w:widowControl/>
        <w:snapToGrid w:val="0"/>
        <w:spacing w:line="360" w:lineRule="auto"/>
        <w:ind w:right="480"/>
        <w:rPr>
          <w:rFonts w:ascii="仿宋" w:hAnsi="仿宋" w:eastAsia="仿宋" w:cs="仿宋"/>
          <w:sz w:val="24"/>
        </w:rPr>
      </w:pPr>
    </w:p>
    <w:p w14:paraId="31CE0FE4">
      <w:pPr>
        <w:snapToGrid w:val="0"/>
        <w:spacing w:before="50" w:after="50"/>
        <w:rPr>
          <w:rFonts w:ascii="仿宋" w:hAnsi="仿宋" w:eastAsia="仿宋" w:cs="仿宋"/>
          <w:sz w:val="24"/>
        </w:rPr>
      </w:pPr>
    </w:p>
    <w:p w14:paraId="49446A41">
      <w:pPr>
        <w:pStyle w:val="8"/>
        <w:tabs>
          <w:tab w:val="left" w:pos="4841"/>
        </w:tabs>
        <w:spacing w:line="360" w:lineRule="auto"/>
        <w:ind w:firstLine="360" w:firstLineChars="150"/>
        <w:contextualSpacing/>
        <w:rPr>
          <w:rFonts w:ascii="仿宋" w:hAnsi="仿宋" w:eastAsia="仿宋" w:cs="仿宋"/>
        </w:rPr>
        <w:sectPr>
          <w:headerReference r:id="rId9" w:type="default"/>
          <w:footerReference r:id="rId10" w:type="default"/>
          <w:footerReference r:id="rId11" w:type="even"/>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60AD23F1">
      <w:pPr>
        <w:pStyle w:val="4"/>
        <w:spacing w:line="240" w:lineRule="auto"/>
        <w:ind w:right="-567"/>
        <w:rPr>
          <w:rFonts w:ascii="仿宋" w:eastAsia="仿宋" w:cs="仿宋"/>
          <w:b w:val="0"/>
          <w:sz w:val="24"/>
          <w:szCs w:val="24"/>
        </w:rPr>
      </w:pPr>
      <w:bookmarkStart w:id="495" w:name="_Toc10645"/>
      <w:bookmarkStart w:id="496" w:name="_Toc97372566"/>
      <w:r>
        <w:rPr>
          <w:rFonts w:hint="eastAsia" w:ascii="仿宋" w:eastAsia="仿宋" w:cs="仿宋"/>
          <w:b w:val="0"/>
          <w:sz w:val="24"/>
          <w:szCs w:val="24"/>
        </w:rPr>
        <w:t>格式二 开标一览表</w:t>
      </w:r>
      <w:bookmarkEnd w:id="495"/>
      <w:bookmarkEnd w:id="496"/>
    </w:p>
    <w:p w14:paraId="6D48B6B4">
      <w:pPr>
        <w:bidi w:val="0"/>
        <w:jc w:val="center"/>
        <w:rPr>
          <w:rFonts w:hint="eastAsia" w:ascii="仿宋" w:hAnsi="仿宋" w:eastAsia="仿宋" w:cs="仿宋"/>
          <w:b/>
          <w:bCs/>
          <w:sz w:val="30"/>
          <w:szCs w:val="30"/>
        </w:rPr>
      </w:pPr>
      <w:bookmarkStart w:id="497" w:name="_Toc505353795"/>
      <w:bookmarkStart w:id="498" w:name="_Toc496003217"/>
      <w:bookmarkStart w:id="499" w:name="_Toc498429650"/>
      <w:r>
        <w:rPr>
          <w:rFonts w:hint="eastAsia" w:ascii="仿宋" w:hAnsi="仿宋" w:eastAsia="仿宋" w:cs="仿宋"/>
          <w:b/>
          <w:bCs/>
          <w:sz w:val="30"/>
          <w:szCs w:val="30"/>
        </w:rPr>
        <w:t>开标一览表</w:t>
      </w:r>
      <w:bookmarkEnd w:id="497"/>
      <w:bookmarkEnd w:id="498"/>
      <w:bookmarkEnd w:id="499"/>
    </w:p>
    <w:p w14:paraId="199615A6">
      <w:pPr>
        <w:pStyle w:val="8"/>
        <w:tabs>
          <w:tab w:val="right" w:pos="8847"/>
        </w:tabs>
        <w:spacing w:line="400" w:lineRule="exact"/>
        <w:ind w:firstLine="0" w:firstLineChars="0"/>
        <w:rPr>
          <w:rFonts w:ascii="仿宋" w:hAnsi="仿宋" w:eastAsia="仿宋" w:cs="仿宋"/>
        </w:rPr>
      </w:pPr>
      <w:r>
        <w:rPr>
          <w:rFonts w:hint="eastAsia" w:ascii="仿宋" w:hAnsi="仿宋" w:eastAsia="仿宋" w:cs="仿宋"/>
        </w:rPr>
        <w:t>项目名称：</w:t>
      </w:r>
    </w:p>
    <w:p w14:paraId="2DC93754">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p>
    <w:tbl>
      <w:tblPr>
        <w:tblStyle w:val="16"/>
        <w:tblW w:w="9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6"/>
        <w:gridCol w:w="1517"/>
        <w:gridCol w:w="1266"/>
        <w:gridCol w:w="1706"/>
        <w:gridCol w:w="1500"/>
        <w:gridCol w:w="2446"/>
      </w:tblGrid>
      <w:tr w14:paraId="16D0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B5C69EF">
            <w:pPr>
              <w:snapToGrid w:val="0"/>
              <w:spacing w:before="50" w:after="50"/>
              <w:jc w:val="center"/>
              <w:rPr>
                <w:rFonts w:ascii="仿宋" w:hAnsi="仿宋" w:eastAsia="仿宋" w:cs="仿宋"/>
                <w:b/>
                <w:sz w:val="24"/>
              </w:rPr>
            </w:pPr>
            <w:r>
              <w:rPr>
                <w:rFonts w:hint="eastAsia" w:ascii="仿宋" w:hAnsi="仿宋" w:eastAsia="仿宋" w:cs="仿宋"/>
                <w:b/>
                <w:sz w:val="24"/>
              </w:rPr>
              <w:t>标项号</w:t>
            </w:r>
          </w:p>
        </w:tc>
        <w:tc>
          <w:tcPr>
            <w:tcW w:w="1517" w:type="dxa"/>
            <w:tcBorders>
              <w:top w:val="single" w:color="auto" w:sz="4" w:space="0"/>
              <w:left w:val="single" w:color="auto" w:sz="4" w:space="0"/>
              <w:bottom w:val="single" w:color="auto" w:sz="4" w:space="0"/>
              <w:right w:val="single" w:color="auto" w:sz="4" w:space="0"/>
            </w:tcBorders>
            <w:vAlign w:val="center"/>
          </w:tcPr>
          <w:p w14:paraId="4358B630">
            <w:pPr>
              <w:snapToGrid w:val="0"/>
              <w:spacing w:before="50" w:after="50"/>
              <w:jc w:val="center"/>
              <w:rPr>
                <w:rFonts w:ascii="仿宋" w:hAnsi="仿宋" w:eastAsia="仿宋" w:cs="仿宋"/>
                <w:b/>
                <w:sz w:val="24"/>
              </w:rPr>
            </w:pPr>
            <w:r>
              <w:rPr>
                <w:rFonts w:hint="eastAsia" w:ascii="仿宋" w:hAnsi="仿宋" w:eastAsia="仿宋" w:cs="仿宋"/>
                <w:b/>
                <w:sz w:val="24"/>
              </w:rPr>
              <w:t>服务内容</w:t>
            </w:r>
          </w:p>
        </w:tc>
        <w:tc>
          <w:tcPr>
            <w:tcW w:w="1266" w:type="dxa"/>
            <w:tcBorders>
              <w:top w:val="single" w:color="auto" w:sz="4" w:space="0"/>
              <w:left w:val="single" w:color="auto" w:sz="4" w:space="0"/>
              <w:bottom w:val="single" w:color="auto" w:sz="4" w:space="0"/>
              <w:right w:val="single" w:color="auto" w:sz="4" w:space="0"/>
            </w:tcBorders>
            <w:vAlign w:val="center"/>
          </w:tcPr>
          <w:p w14:paraId="3D522A67">
            <w:pPr>
              <w:snapToGrid w:val="0"/>
              <w:spacing w:before="50" w:after="50"/>
              <w:jc w:val="center"/>
              <w:rPr>
                <w:rFonts w:ascii="仿宋" w:hAnsi="仿宋" w:eastAsia="仿宋" w:cs="仿宋"/>
                <w:b/>
                <w:sz w:val="24"/>
              </w:rPr>
            </w:pPr>
            <w:r>
              <w:rPr>
                <w:rFonts w:hint="eastAsia" w:ascii="仿宋" w:hAnsi="仿宋" w:eastAsia="仿宋" w:cs="仿宋"/>
                <w:b/>
                <w:sz w:val="24"/>
                <w:lang w:val="en-US" w:eastAsia="zh-CN"/>
              </w:rPr>
              <w:t>人员</w:t>
            </w:r>
            <w:r>
              <w:rPr>
                <w:rFonts w:hint="eastAsia" w:ascii="仿宋" w:hAnsi="仿宋" w:eastAsia="仿宋" w:cs="仿宋"/>
                <w:b/>
                <w:sz w:val="24"/>
              </w:rPr>
              <w:t>数量</w:t>
            </w:r>
          </w:p>
        </w:tc>
        <w:tc>
          <w:tcPr>
            <w:tcW w:w="1706" w:type="dxa"/>
            <w:tcBorders>
              <w:top w:val="single" w:color="auto" w:sz="4" w:space="0"/>
              <w:left w:val="single" w:color="auto" w:sz="4" w:space="0"/>
              <w:bottom w:val="single" w:color="auto" w:sz="4" w:space="0"/>
              <w:right w:val="single" w:color="auto" w:sz="4" w:space="0"/>
            </w:tcBorders>
            <w:vAlign w:val="center"/>
          </w:tcPr>
          <w:p w14:paraId="14317887">
            <w:pPr>
              <w:snapToGrid w:val="0"/>
              <w:spacing w:before="50" w:after="50"/>
              <w:jc w:val="center"/>
              <w:rPr>
                <w:rFonts w:ascii="仿宋" w:hAnsi="仿宋" w:eastAsia="仿宋" w:cs="仿宋"/>
                <w:b/>
                <w:sz w:val="24"/>
              </w:rPr>
            </w:pPr>
            <w:r>
              <w:rPr>
                <w:rFonts w:hint="eastAsia" w:ascii="仿宋" w:hAnsi="仿宋" w:eastAsia="仿宋" w:cs="仿宋"/>
                <w:b/>
                <w:sz w:val="24"/>
              </w:rPr>
              <w:t>投标单价（万元/</w:t>
            </w:r>
            <w:r>
              <w:rPr>
                <w:rFonts w:hint="eastAsia" w:ascii="仿宋" w:hAnsi="仿宋" w:eastAsia="仿宋" w:cs="仿宋"/>
                <w:b/>
                <w:sz w:val="24"/>
                <w:lang w:val="en-US" w:eastAsia="zh-CN"/>
              </w:rPr>
              <w:t>人</w:t>
            </w:r>
            <w:r>
              <w:rPr>
                <w:rFonts w:hint="eastAsia" w:ascii="仿宋" w:hAnsi="仿宋" w:eastAsia="仿宋" w:cs="仿宋"/>
                <w:b/>
                <w:sz w:val="24"/>
              </w:rPr>
              <w:t>）</w:t>
            </w:r>
          </w:p>
        </w:tc>
        <w:tc>
          <w:tcPr>
            <w:tcW w:w="1500" w:type="dxa"/>
            <w:tcBorders>
              <w:top w:val="single" w:color="auto" w:sz="4" w:space="0"/>
              <w:left w:val="single" w:color="auto" w:sz="4" w:space="0"/>
              <w:bottom w:val="single" w:color="auto" w:sz="4" w:space="0"/>
              <w:right w:val="single" w:color="auto" w:sz="4" w:space="0"/>
            </w:tcBorders>
            <w:vAlign w:val="center"/>
          </w:tcPr>
          <w:p w14:paraId="48E994FB">
            <w:pPr>
              <w:snapToGrid w:val="0"/>
              <w:spacing w:before="50" w:after="50"/>
              <w:jc w:val="center"/>
              <w:rPr>
                <w:rFonts w:ascii="仿宋" w:hAnsi="仿宋" w:eastAsia="仿宋" w:cs="仿宋"/>
                <w:b/>
                <w:sz w:val="24"/>
              </w:rPr>
            </w:pPr>
            <w:r>
              <w:rPr>
                <w:rFonts w:hint="eastAsia" w:ascii="仿宋" w:hAnsi="仿宋" w:eastAsia="仿宋" w:cs="仿宋"/>
                <w:b/>
                <w:sz w:val="24"/>
              </w:rPr>
              <w:t>投标报价（万元/年）</w:t>
            </w:r>
          </w:p>
        </w:tc>
        <w:tc>
          <w:tcPr>
            <w:tcW w:w="2446" w:type="dxa"/>
            <w:tcBorders>
              <w:top w:val="single" w:color="auto" w:sz="4" w:space="0"/>
              <w:left w:val="single" w:color="auto" w:sz="4" w:space="0"/>
              <w:bottom w:val="single" w:color="auto" w:sz="4" w:space="0"/>
              <w:right w:val="single" w:color="auto" w:sz="4" w:space="0"/>
            </w:tcBorders>
            <w:vAlign w:val="center"/>
          </w:tcPr>
          <w:p w14:paraId="44053507">
            <w:pPr>
              <w:snapToGrid w:val="0"/>
              <w:spacing w:before="50" w:after="50"/>
              <w:jc w:val="center"/>
              <w:rPr>
                <w:rFonts w:ascii="仿宋" w:hAnsi="仿宋" w:eastAsia="仿宋" w:cs="仿宋"/>
                <w:b/>
                <w:sz w:val="24"/>
              </w:rPr>
            </w:pPr>
            <w:r>
              <w:rPr>
                <w:rFonts w:hint="eastAsia" w:ascii="仿宋" w:hAnsi="仿宋" w:eastAsia="仿宋" w:cs="仿宋"/>
                <w:b/>
                <w:sz w:val="24"/>
              </w:rPr>
              <w:t>服务期限</w:t>
            </w:r>
          </w:p>
        </w:tc>
      </w:tr>
      <w:tr w14:paraId="41302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026" w:type="dxa"/>
            <w:vMerge w:val="restart"/>
            <w:tcBorders>
              <w:left w:val="single" w:color="auto" w:sz="4" w:space="0"/>
              <w:right w:val="single" w:color="auto" w:sz="4" w:space="0"/>
            </w:tcBorders>
            <w:vAlign w:val="center"/>
          </w:tcPr>
          <w:p w14:paraId="4BFC3B55">
            <w:pPr>
              <w:snapToGrid w:val="0"/>
              <w:spacing w:before="120" w:beforeLines="50" w:after="120" w:afterLines="50" w:line="320" w:lineRule="exact"/>
              <w:ind w:left="-16" w:hanging="1"/>
              <w:jc w:val="center"/>
              <w:rPr>
                <w:rFonts w:ascii="仿宋" w:hAnsi="仿宋" w:eastAsia="仿宋" w:cs="仿宋"/>
                <w:sz w:val="24"/>
              </w:rPr>
            </w:pPr>
            <w:r>
              <w:rPr>
                <w:rFonts w:hint="eastAsia" w:ascii="仿宋" w:hAnsi="仿宋" w:eastAsia="仿宋" w:cs="仿宋"/>
                <w:sz w:val="24"/>
              </w:rPr>
              <w:t>一</w:t>
            </w:r>
          </w:p>
        </w:tc>
        <w:tc>
          <w:tcPr>
            <w:tcW w:w="1517" w:type="dxa"/>
            <w:tcBorders>
              <w:top w:val="single" w:color="auto" w:sz="4" w:space="0"/>
              <w:left w:val="single" w:color="auto" w:sz="4" w:space="0"/>
              <w:bottom w:val="single" w:color="auto" w:sz="4" w:space="0"/>
              <w:right w:val="single" w:color="auto" w:sz="4" w:space="0"/>
            </w:tcBorders>
            <w:vAlign w:val="center"/>
          </w:tcPr>
          <w:p w14:paraId="267D027F">
            <w:pPr>
              <w:snapToGrid w:val="0"/>
              <w:spacing w:before="120" w:beforeLines="50" w:after="120" w:afterLines="50" w:line="320" w:lineRule="exact"/>
              <w:ind w:left="-16" w:hanging="1"/>
              <w:jc w:val="center"/>
              <w:rPr>
                <w:rFonts w:ascii="仿宋" w:hAnsi="仿宋" w:eastAsia="仿宋" w:cs="仿宋"/>
                <w:b/>
                <w:sz w:val="24"/>
              </w:rPr>
            </w:pPr>
            <w:r>
              <w:rPr>
                <w:rFonts w:hint="eastAsia" w:ascii="仿宋" w:hAnsi="仿宋" w:eastAsia="仿宋" w:cs="仿宋"/>
                <w:b/>
                <w:sz w:val="24"/>
              </w:rPr>
              <w:t>市容秩序辅助管理服务</w:t>
            </w:r>
          </w:p>
        </w:tc>
        <w:tc>
          <w:tcPr>
            <w:tcW w:w="1266" w:type="dxa"/>
            <w:tcBorders>
              <w:top w:val="single" w:color="auto" w:sz="4" w:space="0"/>
              <w:left w:val="single" w:color="auto" w:sz="4" w:space="0"/>
              <w:bottom w:val="single" w:color="auto" w:sz="4" w:space="0"/>
              <w:right w:val="single" w:color="auto" w:sz="4" w:space="0"/>
            </w:tcBorders>
            <w:vAlign w:val="center"/>
          </w:tcPr>
          <w:p w14:paraId="24D59B14">
            <w:pPr>
              <w:snapToGrid w:val="0"/>
              <w:spacing w:before="50" w:after="50"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12人</w:t>
            </w:r>
          </w:p>
        </w:tc>
        <w:tc>
          <w:tcPr>
            <w:tcW w:w="1706" w:type="dxa"/>
            <w:tcBorders>
              <w:top w:val="single" w:color="auto" w:sz="4" w:space="0"/>
              <w:left w:val="single" w:color="auto" w:sz="4" w:space="0"/>
              <w:bottom w:val="single" w:color="auto" w:sz="4" w:space="0"/>
              <w:right w:val="single" w:color="auto" w:sz="4" w:space="0"/>
            </w:tcBorders>
            <w:vAlign w:val="center"/>
          </w:tcPr>
          <w:p w14:paraId="31AB190C">
            <w:pPr>
              <w:snapToGrid w:val="0"/>
              <w:spacing w:before="50" w:after="50" w:line="360" w:lineRule="auto"/>
              <w:jc w:val="center"/>
              <w:rPr>
                <w:rFonts w:ascii="仿宋" w:hAnsi="仿宋" w:eastAsia="仿宋" w:cs="仿宋"/>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BEC9F7A">
            <w:pPr>
              <w:snapToGrid w:val="0"/>
              <w:spacing w:before="50" w:after="50" w:line="360" w:lineRule="auto"/>
              <w:jc w:val="center"/>
              <w:rPr>
                <w:rFonts w:ascii="仿宋" w:hAnsi="仿宋" w:eastAsia="仿宋" w:cs="仿宋"/>
                <w:sz w:val="24"/>
              </w:rPr>
            </w:pPr>
          </w:p>
        </w:tc>
        <w:tc>
          <w:tcPr>
            <w:tcW w:w="2446" w:type="dxa"/>
            <w:vMerge w:val="restart"/>
            <w:tcBorders>
              <w:top w:val="single" w:color="auto" w:sz="4" w:space="0"/>
              <w:left w:val="single" w:color="auto" w:sz="4" w:space="0"/>
              <w:right w:val="single" w:color="auto" w:sz="4" w:space="0"/>
            </w:tcBorders>
            <w:vAlign w:val="center"/>
          </w:tcPr>
          <w:p w14:paraId="0FAED5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sz w:val="24"/>
              </w:rPr>
            </w:pPr>
            <w:r>
              <w:rPr>
                <w:rFonts w:hint="eastAsia" w:ascii="仿宋" w:hAnsi="仿宋" w:eastAsia="仿宋" w:cs="仿宋"/>
                <w:sz w:val="24"/>
                <w:lang w:val="en-US" w:eastAsia="zh-CN"/>
              </w:rPr>
              <w:t>本项目一招三年</w:t>
            </w:r>
            <w:r>
              <w:rPr>
                <w:rFonts w:hint="eastAsia" w:ascii="仿宋" w:hAnsi="仿宋" w:eastAsia="仿宋" w:cs="仿宋"/>
                <w:sz w:val="24"/>
              </w:rPr>
              <w:t>，合同一年一签。第一阶段：自合同签订之日起1年；后一阶段：采购人根据中标人在上一阶段合同履约、考核情况及财政资金审批情况决定是否续签。</w:t>
            </w:r>
          </w:p>
        </w:tc>
      </w:tr>
      <w:tr w14:paraId="0F405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026" w:type="dxa"/>
            <w:vMerge w:val="continue"/>
            <w:tcBorders>
              <w:left w:val="single" w:color="auto" w:sz="4" w:space="0"/>
              <w:bottom w:val="single" w:color="auto" w:sz="4" w:space="0"/>
              <w:right w:val="single" w:color="auto" w:sz="4" w:space="0"/>
            </w:tcBorders>
            <w:vAlign w:val="center"/>
          </w:tcPr>
          <w:p w14:paraId="6EC9D092">
            <w:pPr>
              <w:snapToGrid w:val="0"/>
              <w:spacing w:before="120" w:beforeLines="50" w:after="120" w:afterLines="50" w:line="320" w:lineRule="exact"/>
              <w:ind w:left="-16" w:hanging="1"/>
              <w:jc w:val="center"/>
              <w:rPr>
                <w:rFonts w:ascii="仿宋" w:hAnsi="仿宋" w:eastAsia="仿宋" w:cs="仿宋"/>
                <w:kern w:val="0"/>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4F5361CE">
            <w:pPr>
              <w:snapToGrid w:val="0"/>
              <w:spacing w:before="120" w:beforeLines="50" w:after="120" w:afterLines="50" w:line="320" w:lineRule="exact"/>
              <w:ind w:left="-16" w:hanging="1"/>
              <w:jc w:val="center"/>
              <w:rPr>
                <w:rFonts w:ascii="仿宋" w:hAnsi="仿宋" w:eastAsia="仿宋" w:cs="仿宋"/>
                <w:b/>
                <w:color w:val="auto"/>
                <w:sz w:val="24"/>
              </w:rPr>
            </w:pPr>
            <w:r>
              <w:rPr>
                <w:rFonts w:hint="eastAsia" w:ascii="仿宋" w:hAnsi="仿宋" w:eastAsia="仿宋" w:cs="仿宋"/>
                <w:b/>
                <w:color w:val="auto"/>
                <w:sz w:val="24"/>
              </w:rPr>
              <w:t>巡查设备</w:t>
            </w:r>
          </w:p>
        </w:tc>
        <w:tc>
          <w:tcPr>
            <w:tcW w:w="1266" w:type="dxa"/>
            <w:tcBorders>
              <w:top w:val="single" w:color="auto" w:sz="4" w:space="0"/>
              <w:left w:val="single" w:color="auto" w:sz="4" w:space="0"/>
              <w:bottom w:val="single" w:color="auto" w:sz="4" w:space="0"/>
              <w:right w:val="single" w:color="auto" w:sz="4" w:space="0"/>
            </w:tcBorders>
            <w:vAlign w:val="center"/>
          </w:tcPr>
          <w:p w14:paraId="4CDC03E9">
            <w:pPr>
              <w:snapToGrid w:val="0"/>
              <w:spacing w:before="50" w:after="50"/>
              <w:jc w:val="center"/>
              <w:rPr>
                <w:rFonts w:ascii="仿宋" w:hAnsi="仿宋" w:eastAsia="仿宋" w:cs="仿宋"/>
                <w:color w:val="auto"/>
                <w:sz w:val="24"/>
              </w:rPr>
            </w:pPr>
            <w:r>
              <w:rPr>
                <w:rFonts w:hint="eastAsia" w:ascii="仿宋" w:hAnsi="仿宋" w:eastAsia="仿宋" w:cs="仿宋"/>
                <w:color w:val="auto"/>
                <w:sz w:val="24"/>
              </w:rPr>
              <w:t>/</w:t>
            </w:r>
          </w:p>
        </w:tc>
        <w:tc>
          <w:tcPr>
            <w:tcW w:w="1706" w:type="dxa"/>
            <w:tcBorders>
              <w:top w:val="single" w:color="auto" w:sz="4" w:space="0"/>
              <w:left w:val="single" w:color="auto" w:sz="4" w:space="0"/>
              <w:bottom w:val="single" w:color="auto" w:sz="4" w:space="0"/>
              <w:right w:val="single" w:color="auto" w:sz="4" w:space="0"/>
            </w:tcBorders>
            <w:vAlign w:val="center"/>
          </w:tcPr>
          <w:p w14:paraId="2F8EE6F3">
            <w:pPr>
              <w:snapToGrid w:val="0"/>
              <w:spacing w:before="50" w:after="50"/>
              <w:jc w:val="center"/>
              <w:rPr>
                <w:rFonts w:ascii="仿宋" w:hAnsi="仿宋" w:eastAsia="仿宋" w:cs="仿宋"/>
                <w:sz w:val="24"/>
              </w:rPr>
            </w:pPr>
            <w:r>
              <w:rPr>
                <w:rFonts w:hint="eastAsia" w:ascii="仿宋" w:hAnsi="仿宋" w:eastAsia="仿宋" w:cs="仿宋"/>
                <w:sz w:val="24"/>
              </w:rPr>
              <w:t>/</w:t>
            </w:r>
          </w:p>
        </w:tc>
        <w:tc>
          <w:tcPr>
            <w:tcW w:w="1500" w:type="dxa"/>
            <w:tcBorders>
              <w:top w:val="single" w:color="auto" w:sz="4" w:space="0"/>
              <w:left w:val="single" w:color="auto" w:sz="4" w:space="0"/>
              <w:bottom w:val="single" w:color="auto" w:sz="4" w:space="0"/>
              <w:right w:val="single" w:color="auto" w:sz="4" w:space="0"/>
            </w:tcBorders>
            <w:vAlign w:val="center"/>
          </w:tcPr>
          <w:p w14:paraId="183EC1EF">
            <w:pPr>
              <w:snapToGrid w:val="0"/>
              <w:spacing w:before="50" w:after="50" w:line="360" w:lineRule="auto"/>
              <w:jc w:val="center"/>
              <w:rPr>
                <w:rFonts w:ascii="仿宋" w:hAnsi="仿宋" w:eastAsia="仿宋" w:cs="仿宋"/>
                <w:sz w:val="24"/>
              </w:rPr>
            </w:pPr>
          </w:p>
        </w:tc>
        <w:tc>
          <w:tcPr>
            <w:tcW w:w="2446" w:type="dxa"/>
            <w:vMerge w:val="continue"/>
            <w:tcBorders>
              <w:left w:val="single" w:color="auto" w:sz="4" w:space="0"/>
              <w:right w:val="single" w:color="auto" w:sz="4" w:space="0"/>
            </w:tcBorders>
            <w:vAlign w:val="center"/>
          </w:tcPr>
          <w:p w14:paraId="3AA2B681">
            <w:pPr>
              <w:snapToGrid w:val="0"/>
              <w:spacing w:before="50" w:after="50" w:line="360" w:lineRule="auto"/>
              <w:jc w:val="center"/>
              <w:rPr>
                <w:rFonts w:ascii="仿宋" w:hAnsi="仿宋" w:eastAsia="仿宋" w:cs="仿宋"/>
                <w:sz w:val="24"/>
              </w:rPr>
            </w:pPr>
          </w:p>
        </w:tc>
      </w:tr>
      <w:tr w14:paraId="4CC1C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jc w:val="center"/>
        </w:trPr>
        <w:tc>
          <w:tcPr>
            <w:tcW w:w="2543" w:type="dxa"/>
            <w:gridSpan w:val="2"/>
            <w:tcBorders>
              <w:left w:val="single" w:color="auto" w:sz="4" w:space="0"/>
              <w:bottom w:val="single" w:color="auto" w:sz="4" w:space="0"/>
              <w:right w:val="single" w:color="auto" w:sz="4" w:space="0"/>
            </w:tcBorders>
            <w:vAlign w:val="center"/>
          </w:tcPr>
          <w:p w14:paraId="31E51A64">
            <w:pPr>
              <w:kinsoku w:val="0"/>
              <w:jc w:val="center"/>
              <w:rPr>
                <w:rFonts w:ascii="仿宋" w:hAnsi="仿宋" w:eastAsia="仿宋" w:cs="仿宋"/>
                <w:b/>
                <w:kern w:val="0"/>
                <w:sz w:val="24"/>
              </w:rPr>
            </w:pPr>
            <w:r>
              <w:rPr>
                <w:rFonts w:hint="eastAsia" w:ascii="仿宋" w:hAnsi="仿宋" w:eastAsia="仿宋" w:cs="仿宋"/>
                <w:b/>
                <w:kern w:val="0"/>
                <w:sz w:val="24"/>
              </w:rPr>
              <w:t>投标总价（一年）</w:t>
            </w:r>
          </w:p>
        </w:tc>
        <w:tc>
          <w:tcPr>
            <w:tcW w:w="6918" w:type="dxa"/>
            <w:gridSpan w:val="4"/>
            <w:tcBorders>
              <w:top w:val="single" w:color="auto" w:sz="4" w:space="0"/>
              <w:left w:val="single" w:color="auto" w:sz="4" w:space="0"/>
              <w:bottom w:val="single" w:color="auto" w:sz="4" w:space="0"/>
              <w:right w:val="single" w:color="auto" w:sz="4" w:space="0"/>
            </w:tcBorders>
            <w:vAlign w:val="center"/>
          </w:tcPr>
          <w:p w14:paraId="3D32337D">
            <w:pPr>
              <w:jc w:val="lef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p w14:paraId="49EE0EFD">
            <w:pPr>
              <w:jc w:val="left"/>
              <w:rPr>
                <w:rFonts w:ascii="仿宋" w:hAnsi="仿宋" w:eastAsia="仿宋" w:cs="仿宋"/>
                <w:sz w:val="24"/>
                <w:u w:val="single"/>
              </w:rPr>
            </w:pPr>
            <w:r>
              <w:rPr>
                <w:rFonts w:hint="eastAsia" w:ascii="仿宋" w:hAnsi="仿宋" w:eastAsia="仿宋" w:cs="仿宋"/>
                <w:sz w:val="24"/>
              </w:rPr>
              <w:t>大写：</w:t>
            </w:r>
            <w:r>
              <w:rPr>
                <w:rFonts w:hint="eastAsia" w:ascii="仿宋" w:hAnsi="仿宋" w:eastAsia="仿宋" w:cs="仿宋"/>
                <w:sz w:val="24"/>
                <w:u w:val="single"/>
              </w:rPr>
              <w:t xml:space="preserve">                     </w:t>
            </w:r>
          </w:p>
        </w:tc>
      </w:tr>
      <w:tr w14:paraId="1056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41B4C47A">
            <w:pPr>
              <w:snapToGrid w:val="0"/>
              <w:spacing w:before="50" w:after="50"/>
              <w:jc w:val="center"/>
              <w:rPr>
                <w:rFonts w:ascii="仿宋" w:hAnsi="仿宋" w:eastAsia="仿宋" w:cs="仿宋"/>
                <w:sz w:val="24"/>
              </w:rPr>
            </w:pPr>
            <w:r>
              <w:rPr>
                <w:rFonts w:hint="eastAsia" w:ascii="仿宋" w:hAnsi="仿宋" w:eastAsia="仿宋" w:cs="仿宋"/>
                <w:sz w:val="24"/>
              </w:rPr>
              <w:t>投标</w:t>
            </w:r>
          </w:p>
          <w:p w14:paraId="4EE254F6">
            <w:pPr>
              <w:snapToGrid w:val="0"/>
              <w:spacing w:before="50" w:after="50"/>
              <w:jc w:val="center"/>
              <w:rPr>
                <w:rFonts w:ascii="仿宋" w:hAnsi="仿宋" w:eastAsia="仿宋" w:cs="仿宋"/>
                <w:sz w:val="24"/>
              </w:rPr>
            </w:pPr>
            <w:r>
              <w:rPr>
                <w:rFonts w:hint="eastAsia" w:ascii="仿宋" w:hAnsi="仿宋" w:eastAsia="仿宋" w:cs="仿宋"/>
                <w:sz w:val="24"/>
              </w:rPr>
              <w:t>声明</w:t>
            </w:r>
          </w:p>
        </w:tc>
        <w:tc>
          <w:tcPr>
            <w:tcW w:w="8435" w:type="dxa"/>
            <w:gridSpan w:val="5"/>
            <w:tcBorders>
              <w:top w:val="single" w:color="auto" w:sz="4" w:space="0"/>
              <w:left w:val="single" w:color="auto" w:sz="4" w:space="0"/>
              <w:bottom w:val="single" w:color="auto" w:sz="4" w:space="0"/>
              <w:right w:val="single" w:color="auto" w:sz="4" w:space="0"/>
            </w:tcBorders>
          </w:tcPr>
          <w:p w14:paraId="5BE236A2">
            <w:pPr>
              <w:snapToGrid w:val="0"/>
              <w:spacing w:before="50" w:after="50"/>
              <w:jc w:val="center"/>
              <w:rPr>
                <w:rFonts w:ascii="仿宋" w:hAnsi="仿宋" w:eastAsia="仿宋" w:cs="仿宋"/>
                <w:sz w:val="24"/>
              </w:rPr>
            </w:pPr>
          </w:p>
        </w:tc>
      </w:tr>
    </w:tbl>
    <w:p w14:paraId="6EEEEF27">
      <w:pPr>
        <w:pStyle w:val="8"/>
        <w:spacing w:line="360" w:lineRule="auto"/>
        <w:rPr>
          <w:rFonts w:ascii="仿宋" w:hAnsi="仿宋" w:eastAsia="仿宋" w:cs="仿宋"/>
        </w:rPr>
      </w:pPr>
    </w:p>
    <w:p w14:paraId="5F59AF44">
      <w:pPr>
        <w:pStyle w:val="8"/>
        <w:ind w:right="420"/>
        <w:jc w:val="left"/>
        <w:rPr>
          <w:rFonts w:ascii="仿宋" w:hAnsi="仿宋" w:eastAsia="仿宋" w:cs="仿宋"/>
        </w:rPr>
      </w:pPr>
    </w:p>
    <w:p w14:paraId="0EA5A689">
      <w:pPr>
        <w:pStyle w:val="8"/>
        <w:ind w:right="420"/>
        <w:jc w:val="left"/>
        <w:rPr>
          <w:rFonts w:ascii="仿宋" w:hAnsi="仿宋" w:eastAsia="仿宋" w:cs="仿宋"/>
        </w:rPr>
      </w:pPr>
      <w:r>
        <w:rPr>
          <w:rFonts w:hint="eastAsia" w:ascii="仿宋" w:hAnsi="仿宋" w:eastAsia="仿宋" w:cs="仿宋"/>
        </w:rPr>
        <w:t>投标人（盖章）：</w:t>
      </w:r>
    </w:p>
    <w:p w14:paraId="0DE380E5">
      <w:pPr>
        <w:pStyle w:val="8"/>
        <w:ind w:right="420"/>
        <w:jc w:val="left"/>
        <w:rPr>
          <w:rFonts w:ascii="仿宋" w:hAnsi="仿宋" w:eastAsia="仿宋" w:cs="仿宋"/>
        </w:rPr>
      </w:pPr>
      <w:r>
        <w:rPr>
          <w:rFonts w:hint="eastAsia" w:ascii="仿宋" w:hAnsi="仿宋" w:eastAsia="仿宋" w:cs="仿宋"/>
        </w:rPr>
        <w:t>法定代表人或授权代表人（签字或盖章）：</w:t>
      </w:r>
    </w:p>
    <w:p w14:paraId="5231CE75">
      <w:pPr>
        <w:pStyle w:val="8"/>
        <w:ind w:right="420"/>
        <w:jc w:val="left"/>
        <w:rPr>
          <w:rFonts w:ascii="仿宋" w:hAnsi="仿宋" w:eastAsia="仿宋" w:cs="仿宋"/>
        </w:rPr>
      </w:pPr>
      <w:r>
        <w:rPr>
          <w:rFonts w:hint="eastAsia" w:ascii="仿宋" w:hAnsi="仿宋" w:eastAsia="仿宋" w:cs="仿宋"/>
        </w:rPr>
        <w:t>日期：</w:t>
      </w:r>
    </w:p>
    <w:p w14:paraId="5BCA3F89">
      <w:pPr>
        <w:pStyle w:val="8"/>
        <w:spacing w:line="360" w:lineRule="auto"/>
        <w:rPr>
          <w:rFonts w:ascii="仿宋" w:hAnsi="仿宋" w:eastAsia="仿宋" w:cs="仿宋"/>
          <w:u w:val="single"/>
        </w:rPr>
      </w:pPr>
    </w:p>
    <w:p w14:paraId="78F44D39">
      <w:pPr>
        <w:pStyle w:val="8"/>
        <w:ind w:right="420"/>
        <w:jc w:val="left"/>
        <w:rPr>
          <w:rFonts w:ascii="仿宋" w:hAnsi="仿宋" w:eastAsia="仿宋" w:cs="仿宋"/>
        </w:rPr>
      </w:pPr>
    </w:p>
    <w:p w14:paraId="4F437778">
      <w:pPr>
        <w:pStyle w:val="4"/>
        <w:spacing w:line="240" w:lineRule="auto"/>
        <w:ind w:right="-567"/>
        <w:rPr>
          <w:rFonts w:ascii="仿宋" w:eastAsia="仿宋" w:cs="仿宋"/>
          <w:sz w:val="24"/>
          <w:szCs w:val="24"/>
        </w:rPr>
      </w:pPr>
      <w:r>
        <w:rPr>
          <w:rFonts w:hint="eastAsia" w:ascii="仿宋" w:eastAsia="仿宋" w:cs="仿宋"/>
          <w:sz w:val="24"/>
          <w:szCs w:val="24"/>
        </w:rPr>
        <w:br w:type="page"/>
      </w:r>
    </w:p>
    <w:p w14:paraId="6A4B28DB">
      <w:pPr>
        <w:pStyle w:val="4"/>
        <w:spacing w:line="240" w:lineRule="auto"/>
        <w:ind w:right="-567"/>
        <w:rPr>
          <w:rFonts w:ascii="仿宋" w:eastAsia="仿宋" w:cs="仿宋"/>
          <w:b w:val="0"/>
          <w:sz w:val="24"/>
          <w:szCs w:val="24"/>
        </w:rPr>
      </w:pPr>
      <w:bookmarkStart w:id="500" w:name="_Toc18102"/>
      <w:r>
        <w:rPr>
          <w:rFonts w:hint="eastAsia" w:ascii="仿宋" w:eastAsia="仿宋" w:cs="仿宋"/>
          <w:b w:val="0"/>
          <w:sz w:val="24"/>
          <w:szCs w:val="24"/>
        </w:rPr>
        <w:t>格式三 分项报价表</w:t>
      </w:r>
      <w:bookmarkEnd w:id="500"/>
    </w:p>
    <w:p w14:paraId="606B59D6">
      <w:pPr>
        <w:bidi w:val="0"/>
        <w:jc w:val="center"/>
        <w:rPr>
          <w:rFonts w:hint="eastAsia" w:ascii="仿宋" w:hAnsi="仿宋" w:eastAsia="仿宋" w:cs="仿宋"/>
          <w:b/>
          <w:bCs/>
          <w:sz w:val="30"/>
          <w:szCs w:val="30"/>
        </w:rPr>
      </w:pPr>
      <w:r>
        <w:rPr>
          <w:rFonts w:hint="eastAsia" w:ascii="仿宋" w:hAnsi="仿宋" w:eastAsia="仿宋" w:cs="仿宋"/>
          <w:b/>
          <w:bCs/>
          <w:sz w:val="30"/>
          <w:szCs w:val="30"/>
        </w:rPr>
        <w:t>分项报价表</w:t>
      </w:r>
    </w:p>
    <w:p w14:paraId="11623F63">
      <w:pPr>
        <w:pStyle w:val="8"/>
        <w:tabs>
          <w:tab w:val="right" w:pos="8847"/>
        </w:tabs>
        <w:spacing w:line="400" w:lineRule="exact"/>
        <w:ind w:firstLine="0" w:firstLineChars="0"/>
        <w:rPr>
          <w:rFonts w:ascii="仿宋" w:hAnsi="仿宋" w:eastAsia="仿宋" w:cs="仿宋"/>
        </w:rPr>
      </w:pPr>
      <w:r>
        <w:rPr>
          <w:rFonts w:hint="eastAsia" w:ascii="仿宋" w:hAnsi="仿宋" w:eastAsia="仿宋" w:cs="仿宋"/>
        </w:rPr>
        <w:t>项目名称：</w:t>
      </w:r>
    </w:p>
    <w:p w14:paraId="012667E0">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p>
    <w:tbl>
      <w:tblPr>
        <w:tblStyle w:val="16"/>
        <w:tblW w:w="0" w:type="auto"/>
        <w:jc w:val="center"/>
        <w:tblLayout w:type="fixed"/>
        <w:tblCellMar>
          <w:top w:w="0" w:type="dxa"/>
          <w:left w:w="108" w:type="dxa"/>
          <w:bottom w:w="0" w:type="dxa"/>
          <w:right w:w="108" w:type="dxa"/>
        </w:tblCellMar>
      </w:tblPr>
      <w:tblGrid>
        <w:gridCol w:w="817"/>
        <w:gridCol w:w="3835"/>
        <w:gridCol w:w="1050"/>
        <w:gridCol w:w="2250"/>
        <w:gridCol w:w="995"/>
      </w:tblGrid>
      <w:tr w14:paraId="080E94E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96BA49D">
            <w:pPr>
              <w:snapToGrid w:val="0"/>
              <w:spacing w:before="50" w:after="50" w:line="360" w:lineRule="auto"/>
              <w:jc w:val="center"/>
              <w:rPr>
                <w:rFonts w:ascii="仿宋" w:hAnsi="仿宋" w:eastAsia="仿宋" w:cs="仿宋"/>
                <w:spacing w:val="20"/>
                <w:sz w:val="24"/>
              </w:rPr>
            </w:pPr>
            <w:r>
              <w:rPr>
                <w:rFonts w:hint="eastAsia" w:ascii="仿宋" w:hAnsi="仿宋" w:eastAsia="仿宋" w:cs="仿宋"/>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7196E344">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lang w:bidi="ar"/>
              </w:rPr>
              <w:t>费用名称</w:t>
            </w:r>
          </w:p>
        </w:tc>
        <w:tc>
          <w:tcPr>
            <w:tcW w:w="1050" w:type="dxa"/>
            <w:tcBorders>
              <w:top w:val="single" w:color="auto" w:sz="4" w:space="0"/>
              <w:left w:val="nil"/>
              <w:bottom w:val="single" w:color="auto" w:sz="4" w:space="0"/>
              <w:right w:val="single" w:color="auto" w:sz="4" w:space="0"/>
            </w:tcBorders>
            <w:vAlign w:val="center"/>
          </w:tcPr>
          <w:p w14:paraId="449990E7">
            <w:pPr>
              <w:snapToGrid w:val="0"/>
              <w:spacing w:before="50" w:after="50" w:line="360" w:lineRule="auto"/>
              <w:jc w:val="center"/>
              <w:rPr>
                <w:rFonts w:ascii="仿宋" w:hAnsi="仿宋" w:eastAsia="仿宋" w:cs="仿宋"/>
                <w:spacing w:val="20"/>
                <w:sz w:val="24"/>
              </w:rPr>
            </w:pPr>
            <w:r>
              <w:rPr>
                <w:rFonts w:hint="eastAsia" w:ascii="仿宋" w:hAnsi="仿宋" w:eastAsia="仿宋" w:cs="仿宋"/>
                <w:sz w:val="24"/>
                <w:lang w:bidi="ar"/>
              </w:rPr>
              <w:t>数量</w:t>
            </w:r>
          </w:p>
        </w:tc>
        <w:tc>
          <w:tcPr>
            <w:tcW w:w="2250" w:type="dxa"/>
            <w:tcBorders>
              <w:top w:val="single" w:color="auto" w:sz="4" w:space="0"/>
              <w:left w:val="nil"/>
              <w:bottom w:val="single" w:color="auto" w:sz="4" w:space="0"/>
              <w:right w:val="single" w:color="auto" w:sz="4" w:space="0"/>
            </w:tcBorders>
            <w:vAlign w:val="center"/>
          </w:tcPr>
          <w:p w14:paraId="5258C8A8">
            <w:pPr>
              <w:snapToGrid w:val="0"/>
              <w:spacing w:before="50" w:after="50" w:line="360" w:lineRule="auto"/>
              <w:jc w:val="center"/>
              <w:rPr>
                <w:rFonts w:ascii="仿宋" w:hAnsi="仿宋" w:eastAsia="仿宋" w:cs="仿宋"/>
                <w:spacing w:val="20"/>
                <w:sz w:val="24"/>
              </w:rPr>
            </w:pPr>
            <w:r>
              <w:rPr>
                <w:rFonts w:hint="eastAsia" w:ascii="仿宋" w:hAnsi="仿宋" w:eastAsia="仿宋" w:cs="仿宋"/>
                <w:sz w:val="24"/>
                <w:lang w:bidi="ar"/>
              </w:rPr>
              <w:t>单价（元）</w:t>
            </w:r>
          </w:p>
        </w:tc>
        <w:tc>
          <w:tcPr>
            <w:tcW w:w="995" w:type="dxa"/>
            <w:tcBorders>
              <w:top w:val="single" w:color="auto" w:sz="4" w:space="0"/>
              <w:left w:val="nil"/>
              <w:bottom w:val="single" w:color="auto" w:sz="4" w:space="0"/>
              <w:right w:val="single" w:color="auto" w:sz="4" w:space="0"/>
            </w:tcBorders>
            <w:vAlign w:val="center"/>
          </w:tcPr>
          <w:p w14:paraId="3316AD99">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备注</w:t>
            </w:r>
          </w:p>
        </w:tc>
      </w:tr>
      <w:tr w14:paraId="11C5AEF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27274D3">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1</w:t>
            </w:r>
          </w:p>
        </w:tc>
        <w:tc>
          <w:tcPr>
            <w:tcW w:w="3835" w:type="dxa"/>
            <w:tcBorders>
              <w:top w:val="single" w:color="auto" w:sz="4" w:space="0"/>
              <w:left w:val="nil"/>
              <w:bottom w:val="single" w:color="auto" w:sz="4" w:space="0"/>
              <w:right w:val="single" w:color="auto" w:sz="4" w:space="0"/>
            </w:tcBorders>
          </w:tcPr>
          <w:p w14:paraId="6BF88A82">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38E67E7C">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7D8F2C31">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789F4923">
            <w:pPr>
              <w:snapToGrid w:val="0"/>
              <w:spacing w:before="50" w:after="50" w:line="360" w:lineRule="auto"/>
              <w:jc w:val="center"/>
              <w:rPr>
                <w:rFonts w:ascii="仿宋" w:hAnsi="仿宋" w:eastAsia="仿宋" w:cs="仿宋"/>
                <w:spacing w:val="20"/>
                <w:sz w:val="24"/>
              </w:rPr>
            </w:pPr>
          </w:p>
        </w:tc>
      </w:tr>
      <w:tr w14:paraId="3C63A7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7D50454">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2</w:t>
            </w:r>
          </w:p>
        </w:tc>
        <w:tc>
          <w:tcPr>
            <w:tcW w:w="3835" w:type="dxa"/>
            <w:tcBorders>
              <w:top w:val="single" w:color="auto" w:sz="4" w:space="0"/>
              <w:left w:val="nil"/>
              <w:bottom w:val="single" w:color="auto" w:sz="4" w:space="0"/>
              <w:right w:val="single" w:color="auto" w:sz="4" w:space="0"/>
            </w:tcBorders>
          </w:tcPr>
          <w:p w14:paraId="7213EDDE">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0199584F">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72DD8F82">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38D77300">
            <w:pPr>
              <w:snapToGrid w:val="0"/>
              <w:spacing w:before="50" w:after="50" w:line="360" w:lineRule="auto"/>
              <w:jc w:val="center"/>
              <w:rPr>
                <w:rFonts w:ascii="仿宋" w:hAnsi="仿宋" w:eastAsia="仿宋" w:cs="仿宋"/>
                <w:spacing w:val="20"/>
                <w:sz w:val="24"/>
              </w:rPr>
            </w:pPr>
          </w:p>
        </w:tc>
      </w:tr>
      <w:tr w14:paraId="40E7FA8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6155EA7">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3</w:t>
            </w:r>
          </w:p>
        </w:tc>
        <w:tc>
          <w:tcPr>
            <w:tcW w:w="3835" w:type="dxa"/>
            <w:tcBorders>
              <w:top w:val="single" w:color="auto" w:sz="4" w:space="0"/>
              <w:left w:val="nil"/>
              <w:bottom w:val="single" w:color="auto" w:sz="4" w:space="0"/>
              <w:right w:val="single" w:color="auto" w:sz="4" w:space="0"/>
            </w:tcBorders>
          </w:tcPr>
          <w:p w14:paraId="0CDD2348">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1A9F493D">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6BC978F5">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2B323A01">
            <w:pPr>
              <w:snapToGrid w:val="0"/>
              <w:spacing w:before="50" w:after="50" w:line="360" w:lineRule="auto"/>
              <w:jc w:val="center"/>
              <w:rPr>
                <w:rFonts w:ascii="仿宋" w:hAnsi="仿宋" w:eastAsia="仿宋" w:cs="仿宋"/>
                <w:spacing w:val="20"/>
                <w:sz w:val="24"/>
              </w:rPr>
            </w:pPr>
          </w:p>
        </w:tc>
      </w:tr>
      <w:tr w14:paraId="08ADDE8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E82CF6F">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4</w:t>
            </w:r>
          </w:p>
        </w:tc>
        <w:tc>
          <w:tcPr>
            <w:tcW w:w="3835" w:type="dxa"/>
            <w:tcBorders>
              <w:top w:val="single" w:color="auto" w:sz="4" w:space="0"/>
              <w:left w:val="nil"/>
              <w:bottom w:val="single" w:color="auto" w:sz="4" w:space="0"/>
              <w:right w:val="single" w:color="auto" w:sz="4" w:space="0"/>
            </w:tcBorders>
          </w:tcPr>
          <w:p w14:paraId="1B5C8641">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4797368B">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0F143E8D">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16B068B6">
            <w:pPr>
              <w:snapToGrid w:val="0"/>
              <w:spacing w:before="50" w:after="50" w:line="360" w:lineRule="auto"/>
              <w:jc w:val="center"/>
              <w:rPr>
                <w:rFonts w:ascii="仿宋" w:hAnsi="仿宋" w:eastAsia="仿宋" w:cs="仿宋"/>
                <w:spacing w:val="20"/>
                <w:sz w:val="24"/>
              </w:rPr>
            </w:pPr>
          </w:p>
        </w:tc>
      </w:tr>
      <w:tr w14:paraId="7B582BB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13E43F9">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5</w:t>
            </w:r>
          </w:p>
        </w:tc>
        <w:tc>
          <w:tcPr>
            <w:tcW w:w="3835" w:type="dxa"/>
            <w:tcBorders>
              <w:top w:val="single" w:color="auto" w:sz="4" w:space="0"/>
              <w:left w:val="nil"/>
              <w:bottom w:val="single" w:color="auto" w:sz="4" w:space="0"/>
              <w:right w:val="single" w:color="auto" w:sz="4" w:space="0"/>
            </w:tcBorders>
          </w:tcPr>
          <w:p w14:paraId="1CC26F04">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6A29B1D6">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5C984039">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57E4B09C">
            <w:pPr>
              <w:snapToGrid w:val="0"/>
              <w:spacing w:before="50" w:after="50" w:line="360" w:lineRule="auto"/>
              <w:jc w:val="center"/>
              <w:rPr>
                <w:rFonts w:ascii="仿宋" w:hAnsi="仿宋" w:eastAsia="仿宋" w:cs="仿宋"/>
                <w:spacing w:val="20"/>
                <w:sz w:val="24"/>
              </w:rPr>
            </w:pPr>
          </w:p>
        </w:tc>
      </w:tr>
      <w:tr w14:paraId="68F21A7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091B332">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6</w:t>
            </w:r>
          </w:p>
        </w:tc>
        <w:tc>
          <w:tcPr>
            <w:tcW w:w="3835" w:type="dxa"/>
            <w:tcBorders>
              <w:top w:val="single" w:color="auto" w:sz="4" w:space="0"/>
              <w:left w:val="nil"/>
              <w:bottom w:val="single" w:color="auto" w:sz="4" w:space="0"/>
              <w:right w:val="single" w:color="auto" w:sz="4" w:space="0"/>
            </w:tcBorders>
          </w:tcPr>
          <w:p w14:paraId="70944321">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02E02B26">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6CE40DDE">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03F4FF48">
            <w:pPr>
              <w:snapToGrid w:val="0"/>
              <w:spacing w:before="50" w:after="50" w:line="360" w:lineRule="auto"/>
              <w:jc w:val="center"/>
              <w:rPr>
                <w:rFonts w:ascii="仿宋" w:hAnsi="仿宋" w:eastAsia="仿宋" w:cs="仿宋"/>
                <w:spacing w:val="20"/>
                <w:sz w:val="24"/>
              </w:rPr>
            </w:pPr>
          </w:p>
        </w:tc>
      </w:tr>
      <w:tr w14:paraId="45832B4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AEF0321">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7</w:t>
            </w:r>
          </w:p>
        </w:tc>
        <w:tc>
          <w:tcPr>
            <w:tcW w:w="3835" w:type="dxa"/>
            <w:tcBorders>
              <w:top w:val="single" w:color="auto" w:sz="4" w:space="0"/>
              <w:left w:val="nil"/>
              <w:bottom w:val="single" w:color="auto" w:sz="4" w:space="0"/>
              <w:right w:val="single" w:color="auto" w:sz="4" w:space="0"/>
            </w:tcBorders>
          </w:tcPr>
          <w:p w14:paraId="2E57DB09">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7B7ABE22">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2EDD24B3">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74D5B4BA">
            <w:pPr>
              <w:snapToGrid w:val="0"/>
              <w:spacing w:before="50" w:after="50" w:line="360" w:lineRule="auto"/>
              <w:jc w:val="center"/>
              <w:rPr>
                <w:rFonts w:ascii="仿宋" w:hAnsi="仿宋" w:eastAsia="仿宋" w:cs="仿宋"/>
                <w:spacing w:val="20"/>
                <w:sz w:val="24"/>
              </w:rPr>
            </w:pPr>
          </w:p>
        </w:tc>
      </w:tr>
      <w:tr w14:paraId="63121412">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41FDEE4">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8</w:t>
            </w:r>
          </w:p>
        </w:tc>
        <w:tc>
          <w:tcPr>
            <w:tcW w:w="3835" w:type="dxa"/>
            <w:tcBorders>
              <w:top w:val="single" w:color="auto" w:sz="4" w:space="0"/>
              <w:left w:val="nil"/>
              <w:bottom w:val="single" w:color="auto" w:sz="4" w:space="0"/>
              <w:right w:val="single" w:color="auto" w:sz="4" w:space="0"/>
            </w:tcBorders>
          </w:tcPr>
          <w:p w14:paraId="65B6AF16">
            <w:pPr>
              <w:snapToGrid w:val="0"/>
              <w:spacing w:before="50" w:after="50" w:line="360" w:lineRule="auto"/>
              <w:jc w:val="center"/>
              <w:rPr>
                <w:rFonts w:ascii="仿宋" w:hAnsi="仿宋" w:eastAsia="仿宋" w:cs="仿宋"/>
                <w:spacing w:val="20"/>
                <w:sz w:val="24"/>
              </w:rPr>
            </w:pPr>
          </w:p>
        </w:tc>
        <w:tc>
          <w:tcPr>
            <w:tcW w:w="1050" w:type="dxa"/>
            <w:tcBorders>
              <w:top w:val="single" w:color="auto" w:sz="4" w:space="0"/>
              <w:left w:val="nil"/>
              <w:bottom w:val="single" w:color="auto" w:sz="4" w:space="0"/>
              <w:right w:val="single" w:color="auto" w:sz="4" w:space="0"/>
            </w:tcBorders>
          </w:tcPr>
          <w:p w14:paraId="2C67CC2A">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251033B0">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799BA4E6">
            <w:pPr>
              <w:snapToGrid w:val="0"/>
              <w:spacing w:before="50" w:after="50" w:line="360" w:lineRule="auto"/>
              <w:jc w:val="center"/>
              <w:rPr>
                <w:rFonts w:ascii="仿宋" w:hAnsi="仿宋" w:eastAsia="仿宋" w:cs="仿宋"/>
                <w:spacing w:val="20"/>
                <w:sz w:val="24"/>
              </w:rPr>
            </w:pPr>
          </w:p>
        </w:tc>
      </w:tr>
      <w:tr w14:paraId="24B9A52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4798F4F1">
            <w:pPr>
              <w:snapToGrid w:val="0"/>
              <w:spacing w:before="50" w:after="50" w:line="360" w:lineRule="auto"/>
              <w:jc w:val="center"/>
              <w:rPr>
                <w:rFonts w:ascii="仿宋" w:hAnsi="仿宋" w:eastAsia="仿宋" w:cs="仿宋"/>
                <w:spacing w:val="20"/>
                <w:sz w:val="24"/>
              </w:rPr>
            </w:pPr>
          </w:p>
        </w:tc>
        <w:tc>
          <w:tcPr>
            <w:tcW w:w="3835" w:type="dxa"/>
            <w:tcBorders>
              <w:top w:val="single" w:color="auto" w:sz="4" w:space="0"/>
              <w:left w:val="nil"/>
              <w:bottom w:val="single" w:color="auto" w:sz="4" w:space="0"/>
              <w:right w:val="single" w:color="auto" w:sz="4" w:space="0"/>
            </w:tcBorders>
          </w:tcPr>
          <w:p w14:paraId="51F9ABCC">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rPr>
              <w:t>……</w:t>
            </w:r>
          </w:p>
        </w:tc>
        <w:tc>
          <w:tcPr>
            <w:tcW w:w="1050" w:type="dxa"/>
            <w:tcBorders>
              <w:top w:val="single" w:color="auto" w:sz="4" w:space="0"/>
              <w:left w:val="nil"/>
              <w:bottom w:val="single" w:color="auto" w:sz="4" w:space="0"/>
              <w:right w:val="single" w:color="auto" w:sz="4" w:space="0"/>
            </w:tcBorders>
          </w:tcPr>
          <w:p w14:paraId="7240A0AD">
            <w:pPr>
              <w:snapToGrid w:val="0"/>
              <w:spacing w:before="50" w:after="50" w:line="360" w:lineRule="auto"/>
              <w:jc w:val="center"/>
              <w:rPr>
                <w:rFonts w:ascii="仿宋" w:hAnsi="仿宋" w:eastAsia="仿宋" w:cs="仿宋"/>
                <w:spacing w:val="20"/>
                <w:sz w:val="24"/>
              </w:rPr>
            </w:pPr>
          </w:p>
        </w:tc>
        <w:tc>
          <w:tcPr>
            <w:tcW w:w="2250" w:type="dxa"/>
            <w:tcBorders>
              <w:top w:val="single" w:color="auto" w:sz="4" w:space="0"/>
              <w:left w:val="nil"/>
              <w:bottom w:val="single" w:color="auto" w:sz="4" w:space="0"/>
              <w:right w:val="single" w:color="auto" w:sz="4" w:space="0"/>
            </w:tcBorders>
          </w:tcPr>
          <w:p w14:paraId="3460F872">
            <w:pPr>
              <w:snapToGrid w:val="0"/>
              <w:spacing w:before="50" w:after="50" w:line="360" w:lineRule="auto"/>
              <w:jc w:val="center"/>
              <w:rPr>
                <w:rFonts w:ascii="仿宋" w:hAnsi="仿宋" w:eastAsia="仿宋" w:cs="仿宋"/>
                <w:spacing w:val="20"/>
                <w:sz w:val="24"/>
              </w:rPr>
            </w:pPr>
          </w:p>
        </w:tc>
        <w:tc>
          <w:tcPr>
            <w:tcW w:w="995" w:type="dxa"/>
            <w:tcBorders>
              <w:top w:val="single" w:color="auto" w:sz="4" w:space="0"/>
              <w:left w:val="nil"/>
              <w:bottom w:val="single" w:color="auto" w:sz="4" w:space="0"/>
              <w:right w:val="single" w:color="auto" w:sz="4" w:space="0"/>
            </w:tcBorders>
          </w:tcPr>
          <w:p w14:paraId="072800F7">
            <w:pPr>
              <w:snapToGrid w:val="0"/>
              <w:spacing w:before="50" w:after="50" w:line="360" w:lineRule="auto"/>
              <w:jc w:val="center"/>
              <w:rPr>
                <w:rFonts w:ascii="仿宋" w:hAnsi="仿宋" w:eastAsia="仿宋" w:cs="仿宋"/>
                <w:spacing w:val="20"/>
                <w:sz w:val="24"/>
              </w:rPr>
            </w:pPr>
          </w:p>
        </w:tc>
      </w:tr>
      <w:tr w14:paraId="105E7F8B">
        <w:tblPrEx>
          <w:tblCellMar>
            <w:top w:w="0" w:type="dxa"/>
            <w:left w:w="108" w:type="dxa"/>
            <w:bottom w:w="0" w:type="dxa"/>
            <w:right w:w="108" w:type="dxa"/>
          </w:tblCellMar>
        </w:tblPrEx>
        <w:trPr>
          <w:jc w:val="center"/>
        </w:trPr>
        <w:tc>
          <w:tcPr>
            <w:tcW w:w="5702" w:type="dxa"/>
            <w:gridSpan w:val="3"/>
            <w:tcBorders>
              <w:top w:val="single" w:color="auto" w:sz="4" w:space="0"/>
              <w:left w:val="single" w:color="auto" w:sz="4" w:space="0"/>
              <w:bottom w:val="single" w:color="auto" w:sz="4" w:space="0"/>
              <w:right w:val="single" w:color="auto" w:sz="4" w:space="0"/>
            </w:tcBorders>
            <w:vAlign w:val="center"/>
          </w:tcPr>
          <w:p w14:paraId="01017D19">
            <w:pPr>
              <w:snapToGrid w:val="0"/>
              <w:spacing w:before="50" w:after="50" w:line="360" w:lineRule="auto"/>
              <w:jc w:val="center"/>
              <w:rPr>
                <w:rFonts w:ascii="仿宋" w:hAnsi="仿宋" w:eastAsia="仿宋" w:cs="仿宋"/>
                <w:spacing w:val="20"/>
                <w:sz w:val="24"/>
              </w:rPr>
            </w:pPr>
            <w:r>
              <w:rPr>
                <w:rFonts w:hint="eastAsia" w:ascii="仿宋" w:hAnsi="仿宋" w:eastAsia="仿宋" w:cs="仿宋"/>
                <w:spacing w:val="20"/>
                <w:sz w:val="24"/>
                <w:lang w:bidi="ar"/>
              </w:rPr>
              <w:t>投 标 总 价</w:t>
            </w:r>
          </w:p>
        </w:tc>
        <w:tc>
          <w:tcPr>
            <w:tcW w:w="2250" w:type="dxa"/>
            <w:tcBorders>
              <w:top w:val="single" w:color="auto" w:sz="4" w:space="0"/>
              <w:left w:val="single" w:color="auto" w:sz="4" w:space="0"/>
              <w:bottom w:val="single" w:color="auto" w:sz="4" w:space="0"/>
              <w:right w:val="single" w:color="auto" w:sz="4" w:space="0"/>
            </w:tcBorders>
            <w:vAlign w:val="center"/>
          </w:tcPr>
          <w:p w14:paraId="3128D6D7">
            <w:pPr>
              <w:snapToGrid w:val="0"/>
              <w:spacing w:before="50" w:after="50" w:line="360" w:lineRule="auto"/>
              <w:jc w:val="center"/>
              <w:rPr>
                <w:rFonts w:ascii="仿宋" w:hAnsi="仿宋" w:eastAsia="仿宋" w:cs="仿宋"/>
                <w:spacing w:val="20"/>
                <w:sz w:val="24"/>
                <w:lang w:bidi="ar"/>
              </w:rPr>
            </w:pPr>
          </w:p>
        </w:tc>
        <w:tc>
          <w:tcPr>
            <w:tcW w:w="995" w:type="dxa"/>
            <w:tcBorders>
              <w:top w:val="single" w:color="auto" w:sz="4" w:space="0"/>
              <w:left w:val="nil"/>
              <w:bottom w:val="single" w:color="auto" w:sz="4" w:space="0"/>
              <w:right w:val="single" w:color="auto" w:sz="4" w:space="0"/>
            </w:tcBorders>
          </w:tcPr>
          <w:p w14:paraId="06C6B6C6">
            <w:pPr>
              <w:snapToGrid w:val="0"/>
              <w:spacing w:before="50" w:after="50" w:line="360" w:lineRule="auto"/>
              <w:jc w:val="center"/>
              <w:rPr>
                <w:rFonts w:ascii="仿宋" w:hAnsi="仿宋" w:eastAsia="仿宋" w:cs="仿宋"/>
                <w:spacing w:val="20"/>
                <w:sz w:val="24"/>
              </w:rPr>
            </w:pPr>
          </w:p>
        </w:tc>
      </w:tr>
    </w:tbl>
    <w:p w14:paraId="144FBCC5">
      <w:pPr>
        <w:pStyle w:val="13"/>
        <w:widowControl w:val="0"/>
        <w:spacing w:before="0" w:beforeAutospacing="0" w:after="0" w:afterAutospacing="0" w:line="360" w:lineRule="auto"/>
        <w:ind w:firstLine="406"/>
        <w:jc w:val="both"/>
        <w:rPr>
          <w:rFonts w:ascii="仿宋" w:hAnsi="仿宋" w:eastAsia="仿宋" w:cs="仿宋"/>
          <w:b/>
          <w:bCs/>
          <w:sz w:val="24"/>
          <w:szCs w:val="24"/>
        </w:rPr>
      </w:pPr>
      <w:r>
        <w:rPr>
          <w:rFonts w:hint="eastAsia" w:ascii="仿宋" w:hAnsi="仿宋" w:eastAsia="仿宋" w:cs="仿宋"/>
          <w:b/>
          <w:bCs/>
          <w:spacing w:val="-4"/>
          <w:kern w:val="2"/>
          <w:sz w:val="24"/>
          <w:szCs w:val="24"/>
          <w:lang w:bidi="ar"/>
        </w:rPr>
        <w:t>注: 1、报价一经涂改，应在涂改处加盖单位公章</w:t>
      </w:r>
      <w:r>
        <w:rPr>
          <w:rFonts w:hint="eastAsia" w:ascii="仿宋" w:hAnsi="仿宋" w:eastAsia="仿宋" w:cs="仿宋"/>
          <w:b/>
          <w:bCs/>
          <w:spacing w:val="-4"/>
          <w:kern w:val="2"/>
          <w:sz w:val="24"/>
          <w:szCs w:val="24"/>
          <w:lang w:eastAsia="zh-CN" w:bidi="ar"/>
        </w:rPr>
        <w:t>或</w:t>
      </w:r>
      <w:r>
        <w:rPr>
          <w:rFonts w:hint="eastAsia" w:ascii="仿宋" w:hAnsi="仿宋" w:eastAsia="仿宋" w:cs="仿宋"/>
          <w:b/>
          <w:bCs/>
          <w:spacing w:val="-4"/>
          <w:kern w:val="2"/>
          <w:sz w:val="24"/>
          <w:szCs w:val="24"/>
          <w:lang w:bidi="ar"/>
        </w:rPr>
        <w:t>由法定代表人或授权代表签字或盖章，否则其投标作无效标处理。</w:t>
      </w:r>
    </w:p>
    <w:p w14:paraId="5209956A">
      <w:pPr>
        <w:snapToGrid w:val="0"/>
        <w:spacing w:before="50" w:after="50" w:line="360" w:lineRule="auto"/>
        <w:ind w:firstLine="582" w:firstLineChars="250"/>
        <w:rPr>
          <w:rFonts w:ascii="仿宋" w:hAnsi="仿宋" w:eastAsia="仿宋" w:cs="仿宋"/>
          <w:spacing w:val="20"/>
          <w:sz w:val="24"/>
        </w:rPr>
      </w:pPr>
      <w:r>
        <w:rPr>
          <w:rFonts w:hint="eastAsia" w:ascii="仿宋" w:hAnsi="仿宋" w:eastAsia="仿宋" w:cs="仿宋"/>
          <w:b/>
          <w:bCs/>
          <w:spacing w:val="-4"/>
          <w:sz w:val="24"/>
          <w:lang w:bidi="ar"/>
        </w:rPr>
        <w:t>2、以上报价应与“开标一览表”中的“投标总价（一年）”相一致。</w:t>
      </w:r>
    </w:p>
    <w:p w14:paraId="54B5DC69">
      <w:pPr>
        <w:snapToGrid w:val="0"/>
        <w:spacing w:before="50" w:after="50" w:line="360" w:lineRule="auto"/>
        <w:rPr>
          <w:rFonts w:ascii="仿宋" w:hAnsi="仿宋" w:eastAsia="仿宋" w:cs="仿宋"/>
          <w:spacing w:val="20"/>
          <w:sz w:val="24"/>
        </w:rPr>
      </w:pPr>
    </w:p>
    <w:p w14:paraId="5FD582A8">
      <w:pPr>
        <w:pStyle w:val="8"/>
        <w:ind w:right="420"/>
        <w:jc w:val="left"/>
        <w:rPr>
          <w:rFonts w:ascii="仿宋" w:hAnsi="仿宋" w:eastAsia="仿宋" w:cs="仿宋"/>
        </w:rPr>
      </w:pPr>
      <w:r>
        <w:rPr>
          <w:rFonts w:hint="eastAsia" w:ascii="仿宋" w:hAnsi="仿宋" w:eastAsia="仿宋" w:cs="仿宋"/>
        </w:rPr>
        <w:t>投标人（盖章）：</w:t>
      </w:r>
    </w:p>
    <w:p w14:paraId="7CEC60BF">
      <w:pPr>
        <w:pStyle w:val="8"/>
        <w:ind w:right="420"/>
        <w:jc w:val="left"/>
        <w:rPr>
          <w:rFonts w:ascii="仿宋" w:hAnsi="仿宋" w:eastAsia="仿宋" w:cs="仿宋"/>
        </w:rPr>
      </w:pPr>
      <w:r>
        <w:rPr>
          <w:rFonts w:hint="eastAsia" w:ascii="仿宋" w:hAnsi="仿宋" w:eastAsia="仿宋" w:cs="仿宋"/>
        </w:rPr>
        <w:t>法定代表人或授权代表人（签字或盖章）：</w:t>
      </w:r>
    </w:p>
    <w:p w14:paraId="5E1763D4">
      <w:pPr>
        <w:pStyle w:val="8"/>
        <w:ind w:right="420"/>
        <w:jc w:val="left"/>
        <w:rPr>
          <w:rFonts w:ascii="仿宋" w:hAnsi="仿宋" w:eastAsia="仿宋" w:cs="仿宋"/>
        </w:rPr>
      </w:pPr>
      <w:r>
        <w:rPr>
          <w:rFonts w:hint="eastAsia" w:ascii="仿宋" w:hAnsi="仿宋" w:eastAsia="仿宋" w:cs="仿宋"/>
        </w:rPr>
        <w:t>日期：投标人（盖章）：</w:t>
      </w:r>
    </w:p>
    <w:p w14:paraId="425D9555">
      <w:pPr>
        <w:snapToGrid w:val="0"/>
        <w:spacing w:before="50" w:after="50"/>
        <w:rPr>
          <w:rFonts w:ascii="仿宋" w:hAnsi="仿宋" w:eastAsia="仿宋" w:cs="仿宋"/>
          <w:spacing w:val="20"/>
          <w:sz w:val="24"/>
          <w:u w:val="single"/>
        </w:rPr>
      </w:pPr>
    </w:p>
    <w:p w14:paraId="1B36A523">
      <w:pPr>
        <w:keepNext/>
        <w:keepLines/>
        <w:tabs>
          <w:tab w:val="left" w:pos="432"/>
        </w:tabs>
        <w:spacing w:before="340" w:after="120" w:afterLines="50" w:line="360" w:lineRule="exact"/>
        <w:ind w:left="432" w:hanging="432"/>
        <w:rPr>
          <w:rFonts w:ascii="仿宋" w:hAnsi="仿宋" w:eastAsia="仿宋" w:cs="仿宋"/>
          <w:b/>
          <w:bCs/>
          <w:kern w:val="44"/>
          <w:sz w:val="24"/>
        </w:rPr>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6B997A00">
      <w:pPr>
        <w:pStyle w:val="4"/>
        <w:spacing w:line="240" w:lineRule="auto"/>
        <w:ind w:right="-567"/>
        <w:rPr>
          <w:rFonts w:ascii="仿宋" w:eastAsia="仿宋" w:cs="仿宋"/>
          <w:b w:val="0"/>
          <w:sz w:val="24"/>
          <w:szCs w:val="24"/>
        </w:rPr>
      </w:pPr>
      <w:bookmarkStart w:id="501" w:name="_Toc4473"/>
      <w:r>
        <w:rPr>
          <w:rFonts w:hint="eastAsia" w:ascii="仿宋" w:eastAsia="仿宋" w:cs="仿宋"/>
          <w:b w:val="0"/>
          <w:sz w:val="24"/>
          <w:szCs w:val="24"/>
        </w:rPr>
        <w:t xml:space="preserve">格式四 </w:t>
      </w:r>
      <w:bookmarkEnd w:id="501"/>
      <w:bookmarkStart w:id="502" w:name="_Toc97372569"/>
      <w:r>
        <w:rPr>
          <w:rFonts w:hint="eastAsia" w:ascii="仿宋" w:eastAsia="仿宋" w:cs="仿宋"/>
          <w:b w:val="0"/>
          <w:sz w:val="24"/>
          <w:szCs w:val="24"/>
        </w:rPr>
        <w:t xml:space="preserve"> 关于资格的承诺函</w:t>
      </w:r>
    </w:p>
    <w:bookmarkEnd w:id="502"/>
    <w:p w14:paraId="04588D93">
      <w:pPr>
        <w:bidi w:val="0"/>
        <w:jc w:val="center"/>
        <w:rPr>
          <w:rFonts w:hint="eastAsia" w:ascii="仿宋" w:hAnsi="仿宋" w:eastAsia="仿宋" w:cs="仿宋"/>
          <w:b/>
          <w:bCs/>
          <w:sz w:val="30"/>
          <w:szCs w:val="30"/>
        </w:rPr>
      </w:pPr>
      <w:r>
        <w:rPr>
          <w:rFonts w:hint="eastAsia" w:ascii="仿宋" w:hAnsi="仿宋" w:eastAsia="仿宋" w:cs="仿宋"/>
          <w:b/>
          <w:bCs/>
          <w:sz w:val="30"/>
          <w:szCs w:val="30"/>
        </w:rPr>
        <w:t>关于资格的承诺函</w:t>
      </w:r>
    </w:p>
    <w:p w14:paraId="543BFA8C">
      <w:pPr>
        <w:spacing w:line="360" w:lineRule="auto"/>
        <w:contextualSpacing/>
        <w:rPr>
          <w:rFonts w:ascii="仿宋" w:hAnsi="仿宋" w:eastAsia="仿宋" w:cs="仿宋"/>
          <w:b/>
          <w:sz w:val="24"/>
        </w:rPr>
      </w:pPr>
      <w:r>
        <w:rPr>
          <w:rFonts w:hint="eastAsia" w:ascii="仿宋" w:hAnsi="仿宋" w:eastAsia="仿宋" w:cs="仿宋"/>
          <w:b/>
          <w:sz w:val="24"/>
        </w:rPr>
        <w:t>致：宁波慧泽工程管理咨询有限公司</w:t>
      </w:r>
    </w:p>
    <w:p w14:paraId="1C07A4E7">
      <w:pPr>
        <w:snapToGrid w:val="0"/>
        <w:spacing w:line="400" w:lineRule="exact"/>
        <w:ind w:firstLine="484" w:firstLineChars="202"/>
        <w:rPr>
          <w:rFonts w:ascii="仿宋" w:hAnsi="仿宋" w:eastAsia="仿宋" w:cs="仿宋"/>
          <w:sz w:val="24"/>
        </w:rPr>
      </w:pPr>
      <w:r>
        <w:rPr>
          <w:rFonts w:hint="eastAsia" w:ascii="仿宋" w:hAnsi="仿宋" w:eastAsia="仿宋" w:cs="仿宋"/>
          <w:sz w:val="24"/>
        </w:rPr>
        <w:t>关于</w:t>
      </w:r>
      <w:r>
        <w:rPr>
          <w:rFonts w:hint="eastAsia" w:ascii="仿宋" w:hAnsi="仿宋" w:eastAsia="仿宋" w:cs="仿宋"/>
          <w:sz w:val="24"/>
          <w:u w:val="single"/>
        </w:rPr>
        <w:t xml:space="preserve">  </w:t>
      </w:r>
      <w:r>
        <w:rPr>
          <w:rFonts w:hint="eastAsia" w:ascii="仿宋" w:hAnsi="仿宋" w:eastAsia="仿宋" w:cs="仿宋"/>
          <w:kern w:val="28"/>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w:t>
      </w:r>
      <w:r>
        <w:rPr>
          <w:rFonts w:hint="eastAsia" w:ascii="仿宋" w:hAnsi="仿宋" w:eastAsia="仿宋" w:cs="仿宋"/>
          <w:sz w:val="24"/>
        </w:rPr>
        <w:t>），我方愿意参加投标，并声明：</w:t>
      </w:r>
    </w:p>
    <w:p w14:paraId="6C4DF5CD">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1、我方具备《中华人民共和国政府采购法》第二十二条规定资格条件：</w:t>
      </w:r>
    </w:p>
    <w:p w14:paraId="05DBA90B">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具有独立承担民事责任的能力；具有良好的商业信誉和健全的财务会计制度；具有履行合同所必需的设备和专业技术能力</w:t>
      </w:r>
      <w:r>
        <w:rPr>
          <w:rFonts w:hint="eastAsia" w:ascii="仿宋" w:hAnsi="仿宋" w:eastAsia="仿宋" w:cs="仿宋"/>
          <w:bCs/>
          <w:sz w:val="24"/>
          <w:lang w:eastAsia="zh-CN"/>
        </w:rPr>
        <w:t>；具</w:t>
      </w:r>
      <w:r>
        <w:rPr>
          <w:rFonts w:hint="eastAsia" w:ascii="仿宋" w:hAnsi="仿宋" w:eastAsia="仿宋" w:cs="仿宋"/>
          <w:bCs/>
          <w:sz w:val="24"/>
        </w:rPr>
        <w:t>有依法缴纳税收和社会保障资金的良好记录；参加政府采购活动前三年内，在经营活动中没有重大违法记录；符合法律、行政法规规定的其他条件。</w:t>
      </w:r>
    </w:p>
    <w:p w14:paraId="56F0D04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2、我方的单位负责人与所参投的本采购项目的其他投标人的单位负责人不为同一人且与其他投标人之间不存在直接控股、管理关系。</w:t>
      </w:r>
    </w:p>
    <w:p w14:paraId="6F741AD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3、我方不是本采购项目提供整体设计、规范编制或者项目管理、监理、检测等服务的供应商。</w:t>
      </w:r>
    </w:p>
    <w:p w14:paraId="5436E0DB">
      <w:pPr>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4、我方</w:t>
      </w:r>
      <w:r>
        <w:rPr>
          <w:rFonts w:hint="eastAsia" w:ascii="仿宋" w:hAnsi="仿宋" w:eastAsia="仿宋" w:cs="仿宋"/>
          <w:bCs/>
          <w:sz w:val="24"/>
        </w:rPr>
        <w:t>未被“信用中国”（www.creditchina.gov.cn)、中国政府采购网（www.ccgp.gov.cn）列入失信被执行人、重大税收违法案件当事人名单、政府采购严重违法失信行为记录名单。</w:t>
      </w:r>
    </w:p>
    <w:p w14:paraId="585D0C4C">
      <w:pPr>
        <w:snapToGrid w:val="0"/>
        <w:spacing w:line="400" w:lineRule="exact"/>
        <w:ind w:firstLine="480" w:firstLineChars="200"/>
        <w:rPr>
          <w:rFonts w:ascii="仿宋" w:hAnsi="仿宋" w:eastAsia="仿宋" w:cs="仿宋"/>
          <w:sz w:val="24"/>
        </w:rPr>
      </w:pPr>
      <w:r>
        <w:rPr>
          <w:rFonts w:hint="eastAsia" w:ascii="仿宋" w:hAnsi="仿宋" w:eastAsia="仿宋" w:cs="仿宋"/>
          <w:bCs/>
          <w:sz w:val="24"/>
        </w:rPr>
        <w:t>我方对上述声明的真实性负责。</w:t>
      </w:r>
      <w:r>
        <w:rPr>
          <w:rFonts w:hint="eastAsia" w:ascii="仿宋" w:hAnsi="仿宋" w:eastAsia="仿宋" w:cs="仿宋"/>
          <w:sz w:val="24"/>
        </w:rPr>
        <w:t>本次招标采购活动中，如有违法、违规、弄虚作假行为，所造成的损失、不良后果及法律责任，一律由我方承担。</w:t>
      </w:r>
    </w:p>
    <w:p w14:paraId="04AD982E">
      <w:pPr>
        <w:spacing w:line="360" w:lineRule="auto"/>
        <w:rPr>
          <w:rFonts w:ascii="仿宋" w:hAnsi="仿宋" w:eastAsia="仿宋" w:cs="仿宋"/>
          <w:b/>
          <w:sz w:val="24"/>
        </w:rPr>
      </w:pPr>
    </w:p>
    <w:p w14:paraId="12B3C4A7">
      <w:pPr>
        <w:spacing w:line="360" w:lineRule="auto"/>
        <w:ind w:firstLine="420"/>
        <w:rPr>
          <w:rFonts w:ascii="仿宋" w:hAnsi="仿宋" w:eastAsia="仿宋" w:cs="仿宋"/>
          <w:b/>
          <w:sz w:val="24"/>
        </w:rPr>
      </w:pPr>
      <w:r>
        <w:rPr>
          <w:rFonts w:hint="eastAsia" w:ascii="仿宋" w:hAnsi="仿宋" w:eastAsia="仿宋" w:cs="仿宋"/>
          <w:b/>
          <w:sz w:val="24"/>
        </w:rPr>
        <w:t>特此声明！</w:t>
      </w:r>
    </w:p>
    <w:p w14:paraId="158BE707">
      <w:pPr>
        <w:spacing w:line="360" w:lineRule="auto"/>
        <w:rPr>
          <w:rFonts w:ascii="仿宋" w:hAnsi="仿宋" w:eastAsia="仿宋" w:cs="仿宋"/>
          <w:b/>
          <w:sz w:val="24"/>
        </w:rPr>
      </w:pPr>
    </w:p>
    <w:p w14:paraId="332ABF66">
      <w:pPr>
        <w:spacing w:line="360" w:lineRule="auto"/>
        <w:contextualSpacing/>
        <w:rPr>
          <w:rFonts w:ascii="仿宋" w:hAnsi="仿宋" w:eastAsia="仿宋" w:cs="仿宋"/>
          <w:b/>
          <w:bCs/>
          <w:sz w:val="24"/>
        </w:rPr>
      </w:pPr>
    </w:p>
    <w:p w14:paraId="09FD8D51">
      <w:pPr>
        <w:spacing w:line="360" w:lineRule="auto"/>
        <w:contextualSpacing/>
        <w:rPr>
          <w:rFonts w:ascii="仿宋" w:hAnsi="仿宋" w:eastAsia="仿宋" w:cs="仿宋"/>
          <w:sz w:val="24"/>
        </w:rPr>
      </w:pPr>
    </w:p>
    <w:p w14:paraId="5F23070F">
      <w:pPr>
        <w:spacing w:line="360" w:lineRule="auto"/>
        <w:contextualSpacing/>
        <w:rPr>
          <w:rFonts w:ascii="仿宋" w:hAnsi="仿宋" w:eastAsia="仿宋" w:cs="仿宋"/>
          <w:sz w:val="24"/>
        </w:rPr>
      </w:pPr>
      <w:r>
        <w:rPr>
          <w:rFonts w:hint="eastAsia" w:ascii="仿宋" w:hAnsi="仿宋" w:eastAsia="仿宋" w:cs="仿宋"/>
          <w:sz w:val="24"/>
        </w:rPr>
        <w:t>供应商全称（盖章）：</w:t>
      </w:r>
    </w:p>
    <w:p w14:paraId="5DD2B1D9">
      <w:pPr>
        <w:spacing w:line="360" w:lineRule="auto"/>
        <w:contextualSpacing/>
        <w:rPr>
          <w:rFonts w:ascii="仿宋" w:hAnsi="仿宋" w:eastAsia="仿宋" w:cs="仿宋"/>
          <w:sz w:val="24"/>
        </w:rPr>
      </w:pPr>
      <w:r>
        <w:rPr>
          <w:rFonts w:hint="eastAsia" w:ascii="仿宋" w:hAnsi="仿宋" w:eastAsia="仿宋" w:cs="仿宋"/>
          <w:sz w:val="24"/>
        </w:rPr>
        <w:t>法定代表人或授权代表人（签字或盖章）：</w:t>
      </w:r>
    </w:p>
    <w:p w14:paraId="76FDC525">
      <w:pPr>
        <w:spacing w:line="360" w:lineRule="auto"/>
        <w:contextualSpacing/>
        <w:rPr>
          <w:rFonts w:ascii="仿宋" w:hAnsi="仿宋" w:eastAsia="仿宋" w:cs="仿宋"/>
          <w:sz w:val="24"/>
        </w:rPr>
      </w:pPr>
      <w:r>
        <w:rPr>
          <w:rFonts w:hint="eastAsia" w:ascii="仿宋" w:hAnsi="仿宋" w:eastAsia="仿宋" w:cs="仿宋"/>
          <w:sz w:val="24"/>
        </w:rPr>
        <w:t>日期：</w:t>
      </w:r>
    </w:p>
    <w:p w14:paraId="00810B31">
      <w:pPr>
        <w:pStyle w:val="4"/>
        <w:spacing w:line="240" w:lineRule="auto"/>
        <w:ind w:right="-567"/>
        <w:rPr>
          <w:rFonts w:ascii="仿宋" w:eastAsia="仿宋" w:cs="仿宋"/>
          <w:b w:val="0"/>
          <w:sz w:val="24"/>
          <w:szCs w:val="24"/>
          <w:lang w:val="en-US"/>
        </w:rPr>
      </w:pPr>
      <w:r>
        <w:rPr>
          <w:rFonts w:hint="eastAsia" w:ascii="仿宋" w:eastAsia="仿宋" w:cs="仿宋"/>
          <w:sz w:val="24"/>
          <w:szCs w:val="24"/>
          <w:lang w:val="en-US"/>
        </w:rPr>
        <w:br w:type="page"/>
      </w:r>
    </w:p>
    <w:p w14:paraId="3CA27A7A">
      <w:pPr>
        <w:pStyle w:val="4"/>
        <w:spacing w:line="240" w:lineRule="auto"/>
        <w:ind w:right="-567"/>
        <w:rPr>
          <w:rFonts w:ascii="仿宋" w:eastAsia="仿宋" w:cs="仿宋"/>
          <w:b w:val="0"/>
          <w:sz w:val="24"/>
          <w:szCs w:val="24"/>
        </w:rPr>
      </w:pPr>
      <w:bookmarkStart w:id="503" w:name="_Toc18836"/>
      <w:r>
        <w:rPr>
          <w:rFonts w:hint="eastAsia" w:ascii="仿宋" w:eastAsia="仿宋" w:cs="仿宋"/>
          <w:b w:val="0"/>
          <w:sz w:val="24"/>
          <w:szCs w:val="24"/>
        </w:rPr>
        <w:t>格式</w:t>
      </w:r>
      <w:r>
        <w:rPr>
          <w:rFonts w:hint="eastAsia" w:ascii="仿宋" w:eastAsia="仿宋" w:cs="仿宋"/>
          <w:b w:val="0"/>
          <w:sz w:val="24"/>
          <w:szCs w:val="24"/>
          <w:lang w:val="en-US" w:eastAsia="zh-CN"/>
        </w:rPr>
        <w:t>五</w:t>
      </w:r>
      <w:r>
        <w:rPr>
          <w:rFonts w:hint="eastAsia" w:ascii="仿宋" w:eastAsia="仿宋" w:cs="仿宋"/>
          <w:b w:val="0"/>
          <w:sz w:val="24"/>
          <w:szCs w:val="24"/>
        </w:rPr>
        <w:t xml:space="preserve">  技术条款偏离表</w:t>
      </w:r>
      <w:bookmarkEnd w:id="503"/>
    </w:p>
    <w:p w14:paraId="40415E5B">
      <w:pPr>
        <w:bidi w:val="0"/>
        <w:jc w:val="center"/>
        <w:rPr>
          <w:rFonts w:hint="eastAsia" w:ascii="仿宋" w:hAnsi="仿宋" w:eastAsia="仿宋" w:cs="仿宋"/>
          <w:b/>
          <w:bCs/>
          <w:sz w:val="30"/>
          <w:szCs w:val="30"/>
        </w:rPr>
      </w:pPr>
      <w:bookmarkStart w:id="504" w:name="_Toc505353797"/>
      <w:bookmarkStart w:id="505" w:name="_Toc496003220"/>
      <w:bookmarkStart w:id="506" w:name="_Toc498429653"/>
      <w:r>
        <w:rPr>
          <w:rFonts w:hint="eastAsia" w:ascii="仿宋" w:hAnsi="仿宋" w:eastAsia="仿宋" w:cs="仿宋"/>
          <w:b/>
          <w:bCs/>
          <w:sz w:val="30"/>
          <w:szCs w:val="30"/>
        </w:rPr>
        <w:t>技术条款偏离表</w:t>
      </w:r>
      <w:bookmarkEnd w:id="504"/>
      <w:bookmarkEnd w:id="505"/>
      <w:bookmarkEnd w:id="506"/>
    </w:p>
    <w:p w14:paraId="26CDA034">
      <w:pPr>
        <w:pStyle w:val="8"/>
        <w:tabs>
          <w:tab w:val="right" w:pos="8847"/>
        </w:tabs>
        <w:spacing w:line="240" w:lineRule="auto"/>
        <w:ind w:firstLine="0" w:firstLineChars="0"/>
        <w:rPr>
          <w:rFonts w:ascii="仿宋" w:hAnsi="仿宋" w:eastAsia="仿宋" w:cs="仿宋"/>
        </w:rPr>
      </w:pPr>
      <w:r>
        <w:rPr>
          <w:rFonts w:hint="eastAsia" w:ascii="仿宋" w:hAnsi="仿宋" w:eastAsia="仿宋" w:cs="仿宋"/>
        </w:rPr>
        <w:t>项目名称：</w:t>
      </w:r>
    </w:p>
    <w:p w14:paraId="3987A7E2">
      <w:pPr>
        <w:rPr>
          <w:rFonts w:ascii="仿宋" w:hAnsi="仿宋" w:eastAsia="仿宋" w:cs="仿宋"/>
          <w:sz w:val="24"/>
        </w:rPr>
      </w:pPr>
      <w:r>
        <w:rPr>
          <w:rFonts w:hint="eastAsia" w:ascii="仿宋" w:hAnsi="仿宋" w:eastAsia="仿宋" w:cs="仿宋"/>
          <w:sz w:val="24"/>
        </w:rPr>
        <w:t>项目编号：</w:t>
      </w:r>
    </w:p>
    <w:tbl>
      <w:tblPr>
        <w:tblStyle w:val="16"/>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591"/>
        <w:gridCol w:w="2945"/>
        <w:gridCol w:w="995"/>
      </w:tblGrid>
      <w:tr w14:paraId="24D5CB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24405D66">
            <w:pPr>
              <w:pStyle w:val="8"/>
              <w:spacing w:line="340" w:lineRule="exact"/>
              <w:ind w:firstLine="0" w:firstLineChars="0"/>
              <w:contextualSpacing/>
              <w:jc w:val="center"/>
              <w:rPr>
                <w:rFonts w:ascii="仿宋" w:hAnsi="仿宋" w:eastAsia="仿宋" w:cs="仿宋"/>
              </w:rPr>
            </w:pPr>
            <w:r>
              <w:rPr>
                <w:rFonts w:hint="eastAsia" w:ascii="仿宋" w:hAnsi="仿宋" w:eastAsia="仿宋" w:cs="仿宋"/>
              </w:rPr>
              <w:t>序号</w:t>
            </w:r>
          </w:p>
        </w:tc>
        <w:tc>
          <w:tcPr>
            <w:tcW w:w="4591" w:type="dxa"/>
            <w:tcBorders>
              <w:top w:val="single" w:color="auto" w:sz="4" w:space="0"/>
              <w:bottom w:val="single" w:color="auto" w:sz="4" w:space="0"/>
            </w:tcBorders>
            <w:tcMar>
              <w:left w:w="0" w:type="dxa"/>
              <w:right w:w="0" w:type="dxa"/>
            </w:tcMar>
            <w:vAlign w:val="center"/>
          </w:tcPr>
          <w:p w14:paraId="544BD2CB">
            <w:pPr>
              <w:pStyle w:val="8"/>
              <w:spacing w:line="340" w:lineRule="exact"/>
              <w:ind w:firstLine="0" w:firstLineChars="0"/>
              <w:contextualSpacing/>
              <w:jc w:val="center"/>
              <w:rPr>
                <w:rFonts w:ascii="仿宋" w:hAnsi="仿宋" w:eastAsia="仿宋" w:cs="仿宋"/>
              </w:rPr>
            </w:pPr>
            <w:r>
              <w:rPr>
                <w:rFonts w:hint="eastAsia" w:ascii="仿宋" w:hAnsi="仿宋" w:eastAsia="仿宋" w:cs="仿宋"/>
              </w:rPr>
              <w:t>《采购文件》中的技术要求</w:t>
            </w:r>
          </w:p>
        </w:tc>
        <w:tc>
          <w:tcPr>
            <w:tcW w:w="2945" w:type="dxa"/>
            <w:tcBorders>
              <w:top w:val="single" w:color="auto" w:sz="4" w:space="0"/>
              <w:bottom w:val="single" w:color="auto" w:sz="4" w:space="0"/>
            </w:tcBorders>
            <w:tcMar>
              <w:left w:w="0" w:type="dxa"/>
              <w:right w:w="0" w:type="dxa"/>
            </w:tcMar>
            <w:vAlign w:val="center"/>
          </w:tcPr>
          <w:p w14:paraId="7BE28D2F">
            <w:pPr>
              <w:pStyle w:val="8"/>
              <w:spacing w:line="340" w:lineRule="exact"/>
              <w:ind w:firstLine="0" w:firstLineChars="0"/>
              <w:contextualSpacing/>
              <w:jc w:val="center"/>
              <w:rPr>
                <w:rFonts w:ascii="仿宋" w:hAnsi="仿宋" w:eastAsia="仿宋" w:cs="仿宋"/>
              </w:rPr>
            </w:pPr>
            <w:r>
              <w:rPr>
                <w:rFonts w:hint="eastAsia" w:ascii="仿宋" w:hAnsi="仿宋" w:eastAsia="仿宋" w:cs="仿宋"/>
              </w:rPr>
              <w:t>《投标文件》技术条款响应</w:t>
            </w:r>
          </w:p>
        </w:tc>
        <w:tc>
          <w:tcPr>
            <w:tcW w:w="995" w:type="dxa"/>
            <w:tcBorders>
              <w:top w:val="single" w:color="auto" w:sz="4" w:space="0"/>
              <w:bottom w:val="single" w:color="auto" w:sz="4" w:space="0"/>
            </w:tcBorders>
            <w:tcMar>
              <w:left w:w="0" w:type="dxa"/>
              <w:right w:w="0" w:type="dxa"/>
            </w:tcMar>
            <w:vAlign w:val="center"/>
          </w:tcPr>
          <w:p w14:paraId="3D4F434E">
            <w:pPr>
              <w:pStyle w:val="8"/>
              <w:spacing w:line="340" w:lineRule="exact"/>
              <w:ind w:firstLine="0" w:firstLineChars="0"/>
              <w:contextualSpacing/>
              <w:jc w:val="center"/>
              <w:rPr>
                <w:rFonts w:ascii="仿宋" w:hAnsi="仿宋" w:eastAsia="仿宋" w:cs="仿宋"/>
              </w:rPr>
            </w:pPr>
            <w:r>
              <w:rPr>
                <w:rFonts w:hint="eastAsia" w:ascii="仿宋" w:hAnsi="仿宋" w:eastAsia="仿宋" w:cs="仿宋"/>
              </w:rPr>
              <w:t>说明</w:t>
            </w:r>
          </w:p>
        </w:tc>
      </w:tr>
      <w:tr w14:paraId="6DAC26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38E4F2C9">
            <w:pPr>
              <w:spacing w:line="340" w:lineRule="exact"/>
              <w:contextualSpacing/>
              <w:jc w:val="center"/>
              <w:rPr>
                <w:rFonts w:ascii="仿宋" w:hAnsi="仿宋" w:eastAsia="仿宋" w:cs="仿宋"/>
                <w:sz w:val="24"/>
              </w:rPr>
            </w:pPr>
            <w:r>
              <w:rPr>
                <w:rFonts w:hint="eastAsia" w:ascii="仿宋" w:hAnsi="仿宋" w:eastAsia="仿宋" w:cs="仿宋"/>
                <w:sz w:val="24"/>
              </w:rPr>
              <w:t>1</w:t>
            </w:r>
          </w:p>
        </w:tc>
        <w:tc>
          <w:tcPr>
            <w:tcW w:w="4591" w:type="dxa"/>
            <w:tcBorders>
              <w:top w:val="single" w:color="auto" w:sz="4" w:space="0"/>
            </w:tcBorders>
            <w:tcMar>
              <w:left w:w="0" w:type="dxa"/>
              <w:right w:w="0" w:type="dxa"/>
            </w:tcMar>
            <w:vAlign w:val="center"/>
          </w:tcPr>
          <w:p w14:paraId="4242CA22">
            <w:pPr>
              <w:spacing w:line="340" w:lineRule="exact"/>
              <w:contextualSpacing/>
              <w:jc w:val="center"/>
              <w:rPr>
                <w:rFonts w:ascii="仿宋" w:hAnsi="仿宋" w:eastAsia="仿宋" w:cs="仿宋"/>
                <w:sz w:val="24"/>
              </w:rPr>
            </w:pPr>
          </w:p>
        </w:tc>
        <w:tc>
          <w:tcPr>
            <w:tcW w:w="2945" w:type="dxa"/>
            <w:tcBorders>
              <w:top w:val="single" w:color="auto" w:sz="4" w:space="0"/>
            </w:tcBorders>
            <w:tcMar>
              <w:left w:w="0" w:type="dxa"/>
              <w:right w:w="0" w:type="dxa"/>
            </w:tcMar>
            <w:vAlign w:val="center"/>
          </w:tcPr>
          <w:p w14:paraId="17514E46">
            <w:pPr>
              <w:spacing w:line="340" w:lineRule="exact"/>
              <w:contextualSpacing/>
              <w:jc w:val="center"/>
              <w:rPr>
                <w:rFonts w:ascii="仿宋" w:hAnsi="仿宋" w:eastAsia="仿宋" w:cs="仿宋"/>
                <w:sz w:val="24"/>
              </w:rPr>
            </w:pPr>
          </w:p>
        </w:tc>
        <w:tc>
          <w:tcPr>
            <w:tcW w:w="995" w:type="dxa"/>
            <w:tcBorders>
              <w:top w:val="single" w:color="auto" w:sz="4" w:space="0"/>
            </w:tcBorders>
            <w:tcMar>
              <w:left w:w="0" w:type="dxa"/>
              <w:right w:w="0" w:type="dxa"/>
            </w:tcMar>
            <w:vAlign w:val="center"/>
          </w:tcPr>
          <w:p w14:paraId="253497B1">
            <w:pPr>
              <w:spacing w:line="340" w:lineRule="exact"/>
              <w:contextualSpacing/>
              <w:jc w:val="center"/>
              <w:rPr>
                <w:rFonts w:ascii="仿宋" w:hAnsi="仿宋" w:eastAsia="仿宋" w:cs="仿宋"/>
                <w:sz w:val="24"/>
              </w:rPr>
            </w:pPr>
          </w:p>
        </w:tc>
      </w:tr>
      <w:tr w14:paraId="29B456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060688B">
            <w:pPr>
              <w:spacing w:line="340" w:lineRule="exact"/>
              <w:contextualSpacing/>
              <w:jc w:val="center"/>
              <w:rPr>
                <w:rFonts w:ascii="仿宋" w:hAnsi="仿宋" w:eastAsia="仿宋" w:cs="仿宋"/>
                <w:sz w:val="24"/>
              </w:rPr>
            </w:pPr>
            <w:r>
              <w:rPr>
                <w:rFonts w:hint="eastAsia" w:ascii="仿宋" w:hAnsi="仿宋" w:eastAsia="仿宋" w:cs="仿宋"/>
                <w:sz w:val="24"/>
              </w:rPr>
              <w:t>2</w:t>
            </w:r>
          </w:p>
        </w:tc>
        <w:tc>
          <w:tcPr>
            <w:tcW w:w="4591" w:type="dxa"/>
            <w:tcMar>
              <w:left w:w="0" w:type="dxa"/>
              <w:right w:w="0" w:type="dxa"/>
            </w:tcMar>
            <w:vAlign w:val="center"/>
          </w:tcPr>
          <w:p w14:paraId="0D974BA1">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003D1CA3">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43803D16">
            <w:pPr>
              <w:spacing w:line="340" w:lineRule="exact"/>
              <w:contextualSpacing/>
              <w:jc w:val="center"/>
              <w:rPr>
                <w:rFonts w:ascii="仿宋" w:hAnsi="仿宋" w:eastAsia="仿宋" w:cs="仿宋"/>
                <w:sz w:val="24"/>
              </w:rPr>
            </w:pPr>
          </w:p>
        </w:tc>
      </w:tr>
      <w:tr w14:paraId="0047C2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676DB86">
            <w:pPr>
              <w:spacing w:line="340" w:lineRule="exact"/>
              <w:contextualSpacing/>
              <w:jc w:val="center"/>
              <w:rPr>
                <w:rFonts w:ascii="仿宋" w:hAnsi="仿宋" w:eastAsia="仿宋" w:cs="仿宋"/>
                <w:sz w:val="24"/>
              </w:rPr>
            </w:pPr>
            <w:r>
              <w:rPr>
                <w:rFonts w:hint="eastAsia" w:ascii="仿宋" w:hAnsi="仿宋" w:eastAsia="仿宋" w:cs="仿宋"/>
                <w:sz w:val="24"/>
              </w:rPr>
              <w:t>3</w:t>
            </w:r>
          </w:p>
        </w:tc>
        <w:tc>
          <w:tcPr>
            <w:tcW w:w="4591" w:type="dxa"/>
            <w:tcMar>
              <w:left w:w="0" w:type="dxa"/>
              <w:right w:w="0" w:type="dxa"/>
            </w:tcMar>
            <w:vAlign w:val="center"/>
          </w:tcPr>
          <w:p w14:paraId="18D063F9">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0D97F517">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19A23E96">
            <w:pPr>
              <w:spacing w:line="340" w:lineRule="exact"/>
              <w:contextualSpacing/>
              <w:jc w:val="center"/>
              <w:rPr>
                <w:rFonts w:ascii="仿宋" w:hAnsi="仿宋" w:eastAsia="仿宋" w:cs="仿宋"/>
                <w:sz w:val="24"/>
              </w:rPr>
            </w:pPr>
          </w:p>
        </w:tc>
      </w:tr>
      <w:tr w14:paraId="72603F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BEC6A73">
            <w:pPr>
              <w:spacing w:line="340" w:lineRule="exact"/>
              <w:contextualSpacing/>
              <w:jc w:val="center"/>
              <w:rPr>
                <w:rFonts w:ascii="仿宋" w:hAnsi="仿宋" w:eastAsia="仿宋" w:cs="仿宋"/>
                <w:sz w:val="24"/>
              </w:rPr>
            </w:pPr>
            <w:r>
              <w:rPr>
                <w:rFonts w:hint="eastAsia" w:ascii="仿宋" w:hAnsi="仿宋" w:eastAsia="仿宋" w:cs="仿宋"/>
                <w:sz w:val="24"/>
              </w:rPr>
              <w:t>4</w:t>
            </w:r>
          </w:p>
        </w:tc>
        <w:tc>
          <w:tcPr>
            <w:tcW w:w="4591" w:type="dxa"/>
            <w:tcMar>
              <w:left w:w="0" w:type="dxa"/>
              <w:right w:w="0" w:type="dxa"/>
            </w:tcMar>
            <w:vAlign w:val="center"/>
          </w:tcPr>
          <w:p w14:paraId="17BCB60B">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3DA073F3">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4F8D14B5">
            <w:pPr>
              <w:spacing w:line="340" w:lineRule="exact"/>
              <w:contextualSpacing/>
              <w:jc w:val="center"/>
              <w:rPr>
                <w:rFonts w:ascii="仿宋" w:hAnsi="仿宋" w:eastAsia="仿宋" w:cs="仿宋"/>
                <w:sz w:val="24"/>
              </w:rPr>
            </w:pPr>
          </w:p>
        </w:tc>
      </w:tr>
      <w:tr w14:paraId="342A4C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15E5F6E">
            <w:pPr>
              <w:spacing w:line="340" w:lineRule="exact"/>
              <w:contextualSpacing/>
              <w:jc w:val="center"/>
              <w:rPr>
                <w:rFonts w:ascii="仿宋" w:hAnsi="仿宋" w:eastAsia="仿宋" w:cs="仿宋"/>
                <w:sz w:val="24"/>
              </w:rPr>
            </w:pPr>
            <w:r>
              <w:rPr>
                <w:rFonts w:hint="eastAsia" w:ascii="仿宋" w:hAnsi="仿宋" w:eastAsia="仿宋" w:cs="仿宋"/>
                <w:sz w:val="24"/>
              </w:rPr>
              <w:t>5</w:t>
            </w:r>
          </w:p>
        </w:tc>
        <w:tc>
          <w:tcPr>
            <w:tcW w:w="4591" w:type="dxa"/>
            <w:tcMar>
              <w:left w:w="0" w:type="dxa"/>
              <w:right w:w="0" w:type="dxa"/>
            </w:tcMar>
            <w:vAlign w:val="center"/>
          </w:tcPr>
          <w:p w14:paraId="4C7FFD37">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6522035D">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64E80590">
            <w:pPr>
              <w:spacing w:line="340" w:lineRule="exact"/>
              <w:contextualSpacing/>
              <w:jc w:val="center"/>
              <w:rPr>
                <w:rFonts w:ascii="仿宋" w:hAnsi="仿宋" w:eastAsia="仿宋" w:cs="仿宋"/>
                <w:sz w:val="24"/>
              </w:rPr>
            </w:pPr>
          </w:p>
        </w:tc>
      </w:tr>
      <w:tr w14:paraId="271004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5B3F698">
            <w:pPr>
              <w:spacing w:line="340" w:lineRule="exact"/>
              <w:contextualSpacing/>
              <w:jc w:val="center"/>
              <w:rPr>
                <w:rFonts w:ascii="仿宋" w:hAnsi="仿宋" w:eastAsia="仿宋" w:cs="仿宋"/>
                <w:sz w:val="24"/>
              </w:rPr>
            </w:pPr>
            <w:r>
              <w:rPr>
                <w:rFonts w:hint="eastAsia" w:ascii="仿宋" w:hAnsi="仿宋" w:eastAsia="仿宋" w:cs="仿宋"/>
                <w:sz w:val="24"/>
              </w:rPr>
              <w:t>6</w:t>
            </w:r>
          </w:p>
        </w:tc>
        <w:tc>
          <w:tcPr>
            <w:tcW w:w="4591" w:type="dxa"/>
            <w:tcMar>
              <w:left w:w="0" w:type="dxa"/>
              <w:right w:w="0" w:type="dxa"/>
            </w:tcMar>
            <w:vAlign w:val="center"/>
          </w:tcPr>
          <w:p w14:paraId="740812B0">
            <w:pPr>
              <w:spacing w:line="340" w:lineRule="exact"/>
              <w:contextualSpacing/>
              <w:jc w:val="center"/>
              <w:rPr>
                <w:rFonts w:ascii="仿宋" w:hAnsi="仿宋" w:eastAsia="仿宋" w:cs="仿宋"/>
                <w:sz w:val="24"/>
              </w:rPr>
            </w:pPr>
            <w:r>
              <w:rPr>
                <w:rFonts w:hint="eastAsia" w:ascii="仿宋" w:hAnsi="仿宋" w:eastAsia="仿宋" w:cs="仿宋"/>
                <w:sz w:val="24"/>
              </w:rPr>
              <w:t>……</w:t>
            </w:r>
          </w:p>
        </w:tc>
        <w:tc>
          <w:tcPr>
            <w:tcW w:w="2945" w:type="dxa"/>
            <w:tcMar>
              <w:left w:w="0" w:type="dxa"/>
              <w:right w:w="0" w:type="dxa"/>
            </w:tcMar>
            <w:vAlign w:val="center"/>
          </w:tcPr>
          <w:p w14:paraId="74C1D23C">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4AAB4201">
            <w:pPr>
              <w:spacing w:line="340" w:lineRule="exact"/>
              <w:contextualSpacing/>
              <w:jc w:val="center"/>
              <w:rPr>
                <w:rFonts w:ascii="仿宋" w:hAnsi="仿宋" w:eastAsia="仿宋" w:cs="仿宋"/>
                <w:sz w:val="24"/>
              </w:rPr>
            </w:pPr>
          </w:p>
        </w:tc>
      </w:tr>
      <w:tr w14:paraId="5AF746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C79DD7E">
            <w:pPr>
              <w:spacing w:line="340" w:lineRule="exact"/>
              <w:contextualSpacing/>
              <w:jc w:val="center"/>
              <w:rPr>
                <w:rFonts w:ascii="仿宋" w:hAnsi="仿宋" w:eastAsia="仿宋" w:cs="仿宋"/>
                <w:sz w:val="24"/>
              </w:rPr>
            </w:pPr>
            <w:r>
              <w:rPr>
                <w:rFonts w:hint="eastAsia" w:ascii="仿宋" w:hAnsi="仿宋" w:eastAsia="仿宋" w:cs="仿宋"/>
                <w:sz w:val="24"/>
              </w:rPr>
              <w:t>7</w:t>
            </w:r>
          </w:p>
        </w:tc>
        <w:tc>
          <w:tcPr>
            <w:tcW w:w="4591" w:type="dxa"/>
            <w:tcMar>
              <w:left w:w="0" w:type="dxa"/>
              <w:right w:w="0" w:type="dxa"/>
            </w:tcMar>
            <w:vAlign w:val="center"/>
          </w:tcPr>
          <w:p w14:paraId="5A32FD45">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712B1961">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1D798BDC">
            <w:pPr>
              <w:spacing w:line="340" w:lineRule="exact"/>
              <w:contextualSpacing/>
              <w:jc w:val="center"/>
              <w:rPr>
                <w:rFonts w:ascii="仿宋" w:hAnsi="仿宋" w:eastAsia="仿宋" w:cs="仿宋"/>
                <w:sz w:val="24"/>
              </w:rPr>
            </w:pPr>
          </w:p>
        </w:tc>
      </w:tr>
      <w:tr w14:paraId="46706D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B66AB95">
            <w:pPr>
              <w:spacing w:line="340" w:lineRule="exact"/>
              <w:contextualSpacing/>
              <w:jc w:val="center"/>
              <w:rPr>
                <w:rFonts w:ascii="仿宋" w:hAnsi="仿宋" w:eastAsia="仿宋" w:cs="仿宋"/>
                <w:sz w:val="24"/>
              </w:rPr>
            </w:pPr>
            <w:r>
              <w:rPr>
                <w:rFonts w:hint="eastAsia" w:ascii="仿宋" w:hAnsi="仿宋" w:eastAsia="仿宋" w:cs="仿宋"/>
                <w:sz w:val="24"/>
              </w:rPr>
              <w:t>8</w:t>
            </w:r>
          </w:p>
        </w:tc>
        <w:tc>
          <w:tcPr>
            <w:tcW w:w="4591" w:type="dxa"/>
            <w:tcMar>
              <w:left w:w="0" w:type="dxa"/>
              <w:right w:w="0" w:type="dxa"/>
            </w:tcMar>
            <w:vAlign w:val="center"/>
          </w:tcPr>
          <w:p w14:paraId="0CD1536A">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5579CCA5">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3CACA631">
            <w:pPr>
              <w:spacing w:line="340" w:lineRule="exact"/>
              <w:contextualSpacing/>
              <w:jc w:val="center"/>
              <w:rPr>
                <w:rFonts w:ascii="仿宋" w:hAnsi="仿宋" w:eastAsia="仿宋" w:cs="仿宋"/>
                <w:sz w:val="24"/>
              </w:rPr>
            </w:pPr>
          </w:p>
        </w:tc>
      </w:tr>
      <w:tr w14:paraId="100A9F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23446E6">
            <w:pPr>
              <w:spacing w:line="340" w:lineRule="exact"/>
              <w:contextualSpacing/>
              <w:jc w:val="center"/>
              <w:rPr>
                <w:rFonts w:ascii="仿宋" w:hAnsi="仿宋" w:eastAsia="仿宋" w:cs="仿宋"/>
                <w:sz w:val="24"/>
              </w:rPr>
            </w:pPr>
            <w:r>
              <w:rPr>
                <w:rFonts w:hint="eastAsia" w:ascii="仿宋" w:hAnsi="仿宋" w:eastAsia="仿宋" w:cs="仿宋"/>
                <w:sz w:val="24"/>
              </w:rPr>
              <w:t>9</w:t>
            </w:r>
          </w:p>
        </w:tc>
        <w:tc>
          <w:tcPr>
            <w:tcW w:w="4591" w:type="dxa"/>
            <w:tcMar>
              <w:left w:w="0" w:type="dxa"/>
              <w:right w:w="0" w:type="dxa"/>
            </w:tcMar>
            <w:vAlign w:val="center"/>
          </w:tcPr>
          <w:p w14:paraId="0A90D08E">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709D99BF">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69201D22">
            <w:pPr>
              <w:spacing w:line="340" w:lineRule="exact"/>
              <w:contextualSpacing/>
              <w:jc w:val="center"/>
              <w:rPr>
                <w:rFonts w:ascii="仿宋" w:hAnsi="仿宋" w:eastAsia="仿宋" w:cs="仿宋"/>
                <w:sz w:val="24"/>
              </w:rPr>
            </w:pPr>
          </w:p>
        </w:tc>
      </w:tr>
      <w:tr w14:paraId="5905E8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2889A66">
            <w:pPr>
              <w:spacing w:line="340" w:lineRule="exact"/>
              <w:contextualSpacing/>
              <w:jc w:val="center"/>
              <w:rPr>
                <w:rFonts w:ascii="仿宋" w:hAnsi="仿宋" w:eastAsia="仿宋" w:cs="仿宋"/>
                <w:sz w:val="24"/>
              </w:rPr>
            </w:pPr>
            <w:r>
              <w:rPr>
                <w:rFonts w:hint="eastAsia" w:ascii="仿宋" w:hAnsi="仿宋" w:eastAsia="仿宋" w:cs="仿宋"/>
                <w:sz w:val="24"/>
              </w:rPr>
              <w:t>10</w:t>
            </w:r>
          </w:p>
        </w:tc>
        <w:tc>
          <w:tcPr>
            <w:tcW w:w="4591" w:type="dxa"/>
            <w:tcMar>
              <w:left w:w="0" w:type="dxa"/>
              <w:right w:w="0" w:type="dxa"/>
            </w:tcMar>
            <w:vAlign w:val="center"/>
          </w:tcPr>
          <w:p w14:paraId="4D97FEDD">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5B194CE3">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74A780D2">
            <w:pPr>
              <w:spacing w:line="340" w:lineRule="exact"/>
              <w:contextualSpacing/>
              <w:jc w:val="center"/>
              <w:rPr>
                <w:rFonts w:ascii="仿宋" w:hAnsi="仿宋" w:eastAsia="仿宋" w:cs="仿宋"/>
                <w:sz w:val="24"/>
              </w:rPr>
            </w:pPr>
          </w:p>
        </w:tc>
      </w:tr>
      <w:tr w14:paraId="30C17E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2BF26AE">
            <w:pPr>
              <w:spacing w:line="340" w:lineRule="exact"/>
              <w:contextualSpacing/>
              <w:jc w:val="center"/>
              <w:rPr>
                <w:rFonts w:ascii="仿宋" w:hAnsi="仿宋" w:eastAsia="仿宋" w:cs="仿宋"/>
                <w:sz w:val="24"/>
              </w:rPr>
            </w:pPr>
            <w:r>
              <w:rPr>
                <w:rFonts w:hint="eastAsia" w:ascii="仿宋" w:hAnsi="仿宋" w:eastAsia="仿宋" w:cs="仿宋"/>
                <w:sz w:val="24"/>
              </w:rPr>
              <w:t>……</w:t>
            </w:r>
          </w:p>
        </w:tc>
        <w:tc>
          <w:tcPr>
            <w:tcW w:w="4591" w:type="dxa"/>
            <w:tcMar>
              <w:left w:w="0" w:type="dxa"/>
              <w:right w:w="0" w:type="dxa"/>
            </w:tcMar>
            <w:vAlign w:val="center"/>
          </w:tcPr>
          <w:p w14:paraId="0A3BB0A3">
            <w:pPr>
              <w:spacing w:line="340" w:lineRule="exact"/>
              <w:contextualSpacing/>
              <w:jc w:val="center"/>
              <w:rPr>
                <w:rFonts w:ascii="仿宋" w:hAnsi="仿宋" w:eastAsia="仿宋" w:cs="仿宋"/>
                <w:sz w:val="24"/>
              </w:rPr>
            </w:pPr>
          </w:p>
        </w:tc>
        <w:tc>
          <w:tcPr>
            <w:tcW w:w="2945" w:type="dxa"/>
            <w:tcMar>
              <w:left w:w="0" w:type="dxa"/>
              <w:right w:w="0" w:type="dxa"/>
            </w:tcMar>
            <w:vAlign w:val="center"/>
          </w:tcPr>
          <w:p w14:paraId="2EF4255F">
            <w:pPr>
              <w:spacing w:line="340" w:lineRule="exact"/>
              <w:contextualSpacing/>
              <w:jc w:val="center"/>
              <w:rPr>
                <w:rFonts w:ascii="仿宋" w:hAnsi="仿宋" w:eastAsia="仿宋" w:cs="仿宋"/>
                <w:sz w:val="24"/>
              </w:rPr>
            </w:pPr>
          </w:p>
        </w:tc>
        <w:tc>
          <w:tcPr>
            <w:tcW w:w="995" w:type="dxa"/>
            <w:tcMar>
              <w:left w:w="0" w:type="dxa"/>
              <w:right w:w="0" w:type="dxa"/>
            </w:tcMar>
            <w:vAlign w:val="center"/>
          </w:tcPr>
          <w:p w14:paraId="674A8447">
            <w:pPr>
              <w:spacing w:line="340" w:lineRule="exact"/>
              <w:contextualSpacing/>
              <w:jc w:val="center"/>
              <w:rPr>
                <w:rFonts w:ascii="仿宋" w:hAnsi="仿宋" w:eastAsia="仿宋" w:cs="仿宋"/>
                <w:sz w:val="24"/>
              </w:rPr>
            </w:pPr>
          </w:p>
        </w:tc>
      </w:tr>
    </w:tbl>
    <w:p w14:paraId="0A254F06">
      <w:pPr>
        <w:pStyle w:val="8"/>
        <w:rPr>
          <w:rFonts w:ascii="仿宋" w:hAnsi="仿宋" w:eastAsia="仿宋" w:cs="仿宋"/>
        </w:rPr>
      </w:pPr>
      <w:r>
        <w:rPr>
          <w:rFonts w:hint="eastAsia" w:ascii="仿宋" w:hAnsi="仿宋" w:eastAsia="仿宋" w:cs="仿宋"/>
        </w:rPr>
        <w:t>备注：1、列明采购文件的技术要求与投标文件对应响应，并说明偏离状况（正偏离或负偏离）；2、无偏离应在本表“说明”处醒目地注明“无条款偏离”的字样。3、本表格供参考，投标人可根据项目实际情况自拟（增减）表格。</w:t>
      </w:r>
    </w:p>
    <w:p w14:paraId="5455580B">
      <w:pPr>
        <w:ind w:right="420"/>
        <w:rPr>
          <w:rFonts w:ascii="仿宋" w:hAnsi="仿宋" w:eastAsia="仿宋" w:cs="仿宋"/>
          <w:sz w:val="24"/>
        </w:rPr>
      </w:pPr>
    </w:p>
    <w:p w14:paraId="691F870B">
      <w:pPr>
        <w:spacing w:line="360" w:lineRule="auto"/>
        <w:ind w:right="420"/>
        <w:rPr>
          <w:rFonts w:ascii="仿宋" w:hAnsi="仿宋" w:eastAsia="仿宋" w:cs="仿宋"/>
          <w:sz w:val="24"/>
        </w:rPr>
      </w:pPr>
    </w:p>
    <w:p w14:paraId="798CA428">
      <w:pPr>
        <w:spacing w:line="400" w:lineRule="exact"/>
        <w:rPr>
          <w:rFonts w:ascii="仿宋" w:hAnsi="仿宋" w:eastAsia="仿宋" w:cs="仿宋"/>
          <w:sz w:val="24"/>
        </w:rPr>
      </w:pPr>
      <w:r>
        <w:rPr>
          <w:rFonts w:hint="eastAsia" w:ascii="仿宋" w:hAnsi="仿宋" w:eastAsia="仿宋" w:cs="仿宋"/>
          <w:sz w:val="24"/>
        </w:rPr>
        <w:t>投标人（盖章）：</w:t>
      </w:r>
    </w:p>
    <w:p w14:paraId="238299B4">
      <w:pPr>
        <w:spacing w:line="400" w:lineRule="exact"/>
        <w:rPr>
          <w:rFonts w:ascii="仿宋" w:hAnsi="仿宋" w:eastAsia="仿宋" w:cs="仿宋"/>
          <w:sz w:val="24"/>
          <w:u w:val="single"/>
        </w:rPr>
      </w:pPr>
      <w:r>
        <w:rPr>
          <w:rFonts w:hint="eastAsia" w:ascii="仿宋" w:hAnsi="仿宋" w:eastAsia="仿宋" w:cs="仿宋"/>
          <w:sz w:val="24"/>
        </w:rPr>
        <w:t>法定代表人或授权代表人（签字或盖章）：</w:t>
      </w:r>
    </w:p>
    <w:p w14:paraId="644F5BF1">
      <w:pPr>
        <w:spacing w:line="400" w:lineRule="exact"/>
        <w:rPr>
          <w:rFonts w:ascii="仿宋" w:hAnsi="仿宋" w:eastAsia="仿宋" w:cs="仿宋"/>
          <w:sz w:val="24"/>
        </w:rPr>
      </w:pPr>
      <w:r>
        <w:rPr>
          <w:rFonts w:hint="eastAsia" w:ascii="仿宋" w:hAnsi="仿宋" w:eastAsia="仿宋" w:cs="仿宋"/>
          <w:sz w:val="24"/>
        </w:rPr>
        <w:t>日期：</w:t>
      </w:r>
      <w:bookmarkStart w:id="507" w:name="_Toc196402988"/>
    </w:p>
    <w:p w14:paraId="53870650">
      <w:pPr>
        <w:pStyle w:val="4"/>
        <w:spacing w:line="400" w:lineRule="exact"/>
        <w:ind w:left="0"/>
        <w:rPr>
          <w:rFonts w:ascii="仿宋" w:eastAsia="仿宋" w:cs="仿宋"/>
          <w:sz w:val="24"/>
          <w:szCs w:val="24"/>
        </w:rPr>
      </w:pPr>
      <w:r>
        <w:rPr>
          <w:rFonts w:hint="eastAsia" w:ascii="仿宋" w:eastAsia="仿宋" w:cs="仿宋"/>
          <w:sz w:val="24"/>
          <w:szCs w:val="24"/>
        </w:rPr>
        <w:br w:type="page"/>
      </w:r>
    </w:p>
    <w:p w14:paraId="7E0A1C20">
      <w:pPr>
        <w:pStyle w:val="4"/>
        <w:spacing w:line="240" w:lineRule="auto"/>
        <w:ind w:right="-567"/>
        <w:rPr>
          <w:rFonts w:ascii="仿宋" w:eastAsia="仿宋" w:cs="仿宋"/>
          <w:b w:val="0"/>
          <w:sz w:val="24"/>
          <w:szCs w:val="24"/>
        </w:rPr>
      </w:pPr>
      <w:bookmarkStart w:id="508" w:name="_Toc8282"/>
      <w:r>
        <w:rPr>
          <w:rFonts w:hint="eastAsia" w:ascii="仿宋" w:eastAsia="仿宋" w:cs="仿宋"/>
          <w:b w:val="0"/>
          <w:sz w:val="24"/>
          <w:szCs w:val="24"/>
        </w:rPr>
        <w:t>格式</w:t>
      </w:r>
      <w:r>
        <w:rPr>
          <w:rFonts w:hint="eastAsia" w:ascii="仿宋" w:eastAsia="仿宋" w:cs="仿宋"/>
          <w:b w:val="0"/>
          <w:sz w:val="24"/>
          <w:szCs w:val="24"/>
          <w:lang w:val="en-US" w:eastAsia="zh-CN"/>
        </w:rPr>
        <w:t>六</w:t>
      </w:r>
      <w:r>
        <w:rPr>
          <w:rFonts w:hint="eastAsia" w:ascii="仿宋" w:eastAsia="仿宋" w:cs="仿宋"/>
          <w:b w:val="0"/>
          <w:sz w:val="24"/>
          <w:szCs w:val="24"/>
        </w:rPr>
        <w:t xml:space="preserve">  商务条款偏离表</w:t>
      </w:r>
      <w:bookmarkEnd w:id="508"/>
    </w:p>
    <w:p w14:paraId="64E5FB7F">
      <w:pPr>
        <w:bidi w:val="0"/>
        <w:jc w:val="center"/>
        <w:rPr>
          <w:rFonts w:hint="eastAsia" w:ascii="仿宋" w:hAnsi="仿宋" w:eastAsia="仿宋" w:cs="仿宋"/>
          <w:b/>
          <w:bCs/>
          <w:sz w:val="30"/>
          <w:szCs w:val="30"/>
        </w:rPr>
      </w:pPr>
      <w:r>
        <w:rPr>
          <w:rFonts w:hint="eastAsia" w:ascii="仿宋" w:hAnsi="仿宋" w:eastAsia="仿宋" w:cs="仿宋"/>
          <w:b/>
          <w:bCs/>
          <w:sz w:val="30"/>
          <w:szCs w:val="30"/>
        </w:rPr>
        <w:t>商务条款偏离表</w:t>
      </w:r>
    </w:p>
    <w:p w14:paraId="65EE2B59">
      <w:pPr>
        <w:pStyle w:val="8"/>
        <w:tabs>
          <w:tab w:val="right" w:pos="8847"/>
        </w:tabs>
        <w:spacing w:line="240" w:lineRule="auto"/>
        <w:ind w:firstLine="0" w:firstLineChars="0"/>
        <w:rPr>
          <w:rFonts w:ascii="仿宋" w:hAnsi="仿宋" w:eastAsia="仿宋" w:cs="仿宋"/>
        </w:rPr>
      </w:pPr>
      <w:r>
        <w:rPr>
          <w:rFonts w:hint="eastAsia" w:ascii="仿宋" w:hAnsi="仿宋" w:eastAsia="仿宋" w:cs="仿宋"/>
        </w:rPr>
        <w:t>项目名称：</w:t>
      </w:r>
    </w:p>
    <w:p w14:paraId="7D01EAF7">
      <w:pPr>
        <w:rPr>
          <w:rFonts w:ascii="仿宋" w:hAnsi="仿宋" w:eastAsia="仿宋" w:cs="仿宋"/>
          <w:sz w:val="24"/>
        </w:rPr>
      </w:pPr>
      <w:r>
        <w:rPr>
          <w:rFonts w:hint="eastAsia" w:ascii="仿宋" w:hAnsi="仿宋" w:eastAsia="仿宋" w:cs="仿宋"/>
          <w:sz w:val="24"/>
        </w:rPr>
        <w:t>项目编号：</w:t>
      </w:r>
    </w:p>
    <w:tbl>
      <w:tblPr>
        <w:tblStyle w:val="16"/>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579457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4DA00CAD">
            <w:pPr>
              <w:pStyle w:val="8"/>
              <w:spacing w:line="240" w:lineRule="auto"/>
              <w:ind w:firstLine="0" w:firstLineChars="0"/>
              <w:contextualSpacing/>
              <w:jc w:val="center"/>
              <w:rPr>
                <w:rFonts w:ascii="仿宋" w:hAnsi="仿宋" w:eastAsia="仿宋" w:cs="仿宋"/>
              </w:rPr>
            </w:pPr>
            <w:r>
              <w:rPr>
                <w:rFonts w:hint="eastAsia" w:ascii="仿宋" w:hAnsi="仿宋" w:eastAsia="仿宋" w:cs="仿宋"/>
              </w:rPr>
              <w:t>序号</w:t>
            </w:r>
          </w:p>
        </w:tc>
        <w:tc>
          <w:tcPr>
            <w:tcW w:w="4450" w:type="dxa"/>
            <w:tcBorders>
              <w:top w:val="single" w:color="auto" w:sz="4" w:space="0"/>
              <w:bottom w:val="single" w:color="auto" w:sz="4" w:space="0"/>
            </w:tcBorders>
            <w:tcMar>
              <w:left w:w="0" w:type="dxa"/>
              <w:right w:w="0" w:type="dxa"/>
            </w:tcMar>
            <w:vAlign w:val="center"/>
          </w:tcPr>
          <w:p w14:paraId="101327EF">
            <w:pPr>
              <w:pStyle w:val="8"/>
              <w:spacing w:line="240" w:lineRule="auto"/>
              <w:ind w:firstLine="0" w:firstLineChars="0"/>
              <w:contextualSpacing/>
              <w:jc w:val="center"/>
              <w:rPr>
                <w:rFonts w:ascii="仿宋" w:hAnsi="仿宋" w:eastAsia="仿宋" w:cs="仿宋"/>
              </w:rPr>
            </w:pPr>
            <w:r>
              <w:rPr>
                <w:rFonts w:hint="eastAsia" w:ascii="仿宋" w:hAnsi="仿宋" w:eastAsia="仿宋" w:cs="仿宋"/>
              </w:rPr>
              <w:t>《采购文件》商务条款要求</w:t>
            </w:r>
          </w:p>
        </w:tc>
        <w:tc>
          <w:tcPr>
            <w:tcW w:w="3086" w:type="dxa"/>
            <w:tcBorders>
              <w:top w:val="single" w:color="auto" w:sz="4" w:space="0"/>
              <w:bottom w:val="single" w:color="auto" w:sz="4" w:space="0"/>
            </w:tcBorders>
            <w:tcMar>
              <w:left w:w="0" w:type="dxa"/>
              <w:right w:w="0" w:type="dxa"/>
            </w:tcMar>
            <w:vAlign w:val="center"/>
          </w:tcPr>
          <w:p w14:paraId="49EFC28E">
            <w:pPr>
              <w:pStyle w:val="8"/>
              <w:spacing w:line="240" w:lineRule="auto"/>
              <w:ind w:firstLine="0" w:firstLineChars="0"/>
              <w:contextualSpacing/>
              <w:jc w:val="center"/>
              <w:rPr>
                <w:rFonts w:ascii="仿宋" w:hAnsi="仿宋" w:eastAsia="仿宋" w:cs="仿宋"/>
              </w:rPr>
            </w:pPr>
            <w:r>
              <w:rPr>
                <w:rFonts w:hint="eastAsia" w:ascii="仿宋" w:hAnsi="仿宋" w:eastAsia="仿宋" w:cs="仿宋"/>
              </w:rPr>
              <w:t>《投标文件》商务条款响应</w:t>
            </w:r>
          </w:p>
        </w:tc>
        <w:tc>
          <w:tcPr>
            <w:tcW w:w="995" w:type="dxa"/>
            <w:tcBorders>
              <w:top w:val="single" w:color="auto" w:sz="4" w:space="0"/>
              <w:bottom w:val="single" w:color="auto" w:sz="4" w:space="0"/>
            </w:tcBorders>
            <w:tcMar>
              <w:left w:w="0" w:type="dxa"/>
              <w:right w:w="0" w:type="dxa"/>
            </w:tcMar>
            <w:vAlign w:val="center"/>
          </w:tcPr>
          <w:p w14:paraId="0E07AD69">
            <w:pPr>
              <w:pStyle w:val="8"/>
              <w:spacing w:line="240" w:lineRule="auto"/>
              <w:ind w:firstLine="0" w:firstLineChars="0"/>
              <w:contextualSpacing/>
              <w:jc w:val="center"/>
              <w:rPr>
                <w:rFonts w:ascii="仿宋" w:hAnsi="仿宋" w:eastAsia="仿宋" w:cs="仿宋"/>
              </w:rPr>
            </w:pPr>
            <w:r>
              <w:rPr>
                <w:rFonts w:hint="eastAsia" w:ascii="仿宋" w:hAnsi="仿宋" w:eastAsia="仿宋" w:cs="仿宋"/>
              </w:rPr>
              <w:t>说明</w:t>
            </w:r>
          </w:p>
        </w:tc>
      </w:tr>
      <w:tr w14:paraId="37EEE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70E35436">
            <w:pPr>
              <w:contextualSpacing/>
              <w:jc w:val="center"/>
              <w:rPr>
                <w:rFonts w:ascii="仿宋" w:hAnsi="仿宋" w:eastAsia="仿宋" w:cs="仿宋"/>
                <w:sz w:val="24"/>
              </w:rPr>
            </w:pPr>
            <w:r>
              <w:rPr>
                <w:rFonts w:hint="eastAsia" w:ascii="仿宋" w:hAnsi="仿宋" w:eastAsia="仿宋" w:cs="仿宋"/>
                <w:sz w:val="24"/>
              </w:rPr>
              <w:t>1</w:t>
            </w:r>
          </w:p>
        </w:tc>
        <w:tc>
          <w:tcPr>
            <w:tcW w:w="4450" w:type="dxa"/>
            <w:tcBorders>
              <w:top w:val="single" w:color="auto" w:sz="4" w:space="0"/>
            </w:tcBorders>
            <w:tcMar>
              <w:left w:w="0" w:type="dxa"/>
              <w:right w:w="0" w:type="dxa"/>
            </w:tcMar>
            <w:vAlign w:val="center"/>
          </w:tcPr>
          <w:p w14:paraId="5C229D64">
            <w:pPr>
              <w:contextualSpacing/>
              <w:jc w:val="center"/>
              <w:rPr>
                <w:rFonts w:ascii="仿宋" w:hAnsi="仿宋" w:eastAsia="仿宋" w:cs="仿宋"/>
                <w:sz w:val="24"/>
              </w:rPr>
            </w:pPr>
          </w:p>
        </w:tc>
        <w:tc>
          <w:tcPr>
            <w:tcW w:w="3086" w:type="dxa"/>
            <w:tcBorders>
              <w:top w:val="single" w:color="auto" w:sz="4" w:space="0"/>
            </w:tcBorders>
            <w:tcMar>
              <w:left w:w="0" w:type="dxa"/>
              <w:right w:w="0" w:type="dxa"/>
            </w:tcMar>
            <w:vAlign w:val="center"/>
          </w:tcPr>
          <w:p w14:paraId="36FCF63F">
            <w:pPr>
              <w:contextualSpacing/>
              <w:jc w:val="center"/>
              <w:rPr>
                <w:rFonts w:ascii="仿宋" w:hAnsi="仿宋" w:eastAsia="仿宋" w:cs="仿宋"/>
                <w:sz w:val="24"/>
              </w:rPr>
            </w:pPr>
          </w:p>
        </w:tc>
        <w:tc>
          <w:tcPr>
            <w:tcW w:w="995" w:type="dxa"/>
            <w:tcBorders>
              <w:top w:val="single" w:color="auto" w:sz="4" w:space="0"/>
            </w:tcBorders>
            <w:tcMar>
              <w:left w:w="0" w:type="dxa"/>
              <w:right w:w="0" w:type="dxa"/>
            </w:tcMar>
            <w:vAlign w:val="center"/>
          </w:tcPr>
          <w:p w14:paraId="217F9E76">
            <w:pPr>
              <w:contextualSpacing/>
              <w:jc w:val="center"/>
              <w:rPr>
                <w:rFonts w:ascii="仿宋" w:hAnsi="仿宋" w:eastAsia="仿宋" w:cs="仿宋"/>
                <w:sz w:val="24"/>
              </w:rPr>
            </w:pPr>
          </w:p>
        </w:tc>
      </w:tr>
      <w:tr w14:paraId="2CE8CD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B8ADE4">
            <w:pPr>
              <w:contextualSpacing/>
              <w:jc w:val="center"/>
              <w:rPr>
                <w:rFonts w:ascii="仿宋" w:hAnsi="仿宋" w:eastAsia="仿宋" w:cs="仿宋"/>
                <w:sz w:val="24"/>
              </w:rPr>
            </w:pPr>
            <w:r>
              <w:rPr>
                <w:rFonts w:hint="eastAsia" w:ascii="仿宋" w:hAnsi="仿宋" w:eastAsia="仿宋" w:cs="仿宋"/>
                <w:sz w:val="24"/>
              </w:rPr>
              <w:t>2</w:t>
            </w:r>
          </w:p>
        </w:tc>
        <w:tc>
          <w:tcPr>
            <w:tcW w:w="4450" w:type="dxa"/>
            <w:tcMar>
              <w:left w:w="0" w:type="dxa"/>
              <w:right w:w="0" w:type="dxa"/>
            </w:tcMar>
            <w:vAlign w:val="center"/>
          </w:tcPr>
          <w:p w14:paraId="3EF3EB74">
            <w:pPr>
              <w:contextualSpacing/>
              <w:jc w:val="center"/>
              <w:rPr>
                <w:rFonts w:ascii="仿宋" w:hAnsi="仿宋" w:eastAsia="仿宋" w:cs="仿宋"/>
                <w:sz w:val="24"/>
              </w:rPr>
            </w:pPr>
          </w:p>
        </w:tc>
        <w:tc>
          <w:tcPr>
            <w:tcW w:w="3086" w:type="dxa"/>
            <w:tcMar>
              <w:left w:w="0" w:type="dxa"/>
              <w:right w:w="0" w:type="dxa"/>
            </w:tcMar>
            <w:vAlign w:val="center"/>
          </w:tcPr>
          <w:p w14:paraId="2E9CA300">
            <w:pPr>
              <w:contextualSpacing/>
              <w:jc w:val="center"/>
              <w:rPr>
                <w:rFonts w:ascii="仿宋" w:hAnsi="仿宋" w:eastAsia="仿宋" w:cs="仿宋"/>
                <w:sz w:val="24"/>
              </w:rPr>
            </w:pPr>
          </w:p>
        </w:tc>
        <w:tc>
          <w:tcPr>
            <w:tcW w:w="995" w:type="dxa"/>
            <w:tcMar>
              <w:left w:w="0" w:type="dxa"/>
              <w:right w:w="0" w:type="dxa"/>
            </w:tcMar>
            <w:vAlign w:val="center"/>
          </w:tcPr>
          <w:p w14:paraId="4A25F304">
            <w:pPr>
              <w:contextualSpacing/>
              <w:jc w:val="center"/>
              <w:rPr>
                <w:rFonts w:ascii="仿宋" w:hAnsi="仿宋" w:eastAsia="仿宋" w:cs="仿宋"/>
                <w:sz w:val="24"/>
              </w:rPr>
            </w:pPr>
          </w:p>
        </w:tc>
      </w:tr>
      <w:tr w14:paraId="6D367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A16E032">
            <w:pPr>
              <w:contextualSpacing/>
              <w:jc w:val="center"/>
              <w:rPr>
                <w:rFonts w:ascii="仿宋" w:hAnsi="仿宋" w:eastAsia="仿宋" w:cs="仿宋"/>
                <w:sz w:val="24"/>
              </w:rPr>
            </w:pPr>
            <w:r>
              <w:rPr>
                <w:rFonts w:hint="eastAsia" w:ascii="仿宋" w:hAnsi="仿宋" w:eastAsia="仿宋" w:cs="仿宋"/>
                <w:sz w:val="24"/>
              </w:rPr>
              <w:t>3</w:t>
            </w:r>
          </w:p>
        </w:tc>
        <w:tc>
          <w:tcPr>
            <w:tcW w:w="4450" w:type="dxa"/>
            <w:tcMar>
              <w:left w:w="0" w:type="dxa"/>
              <w:right w:w="0" w:type="dxa"/>
            </w:tcMar>
            <w:vAlign w:val="center"/>
          </w:tcPr>
          <w:p w14:paraId="5AA3D719">
            <w:pPr>
              <w:contextualSpacing/>
              <w:jc w:val="center"/>
              <w:rPr>
                <w:rFonts w:ascii="仿宋" w:hAnsi="仿宋" w:eastAsia="仿宋" w:cs="仿宋"/>
                <w:sz w:val="24"/>
              </w:rPr>
            </w:pPr>
          </w:p>
        </w:tc>
        <w:tc>
          <w:tcPr>
            <w:tcW w:w="3086" w:type="dxa"/>
            <w:tcMar>
              <w:left w:w="0" w:type="dxa"/>
              <w:right w:w="0" w:type="dxa"/>
            </w:tcMar>
            <w:vAlign w:val="center"/>
          </w:tcPr>
          <w:p w14:paraId="5A7FBA83">
            <w:pPr>
              <w:contextualSpacing/>
              <w:jc w:val="center"/>
              <w:rPr>
                <w:rFonts w:ascii="仿宋" w:hAnsi="仿宋" w:eastAsia="仿宋" w:cs="仿宋"/>
                <w:sz w:val="24"/>
              </w:rPr>
            </w:pPr>
          </w:p>
        </w:tc>
        <w:tc>
          <w:tcPr>
            <w:tcW w:w="995" w:type="dxa"/>
            <w:tcMar>
              <w:left w:w="0" w:type="dxa"/>
              <w:right w:w="0" w:type="dxa"/>
            </w:tcMar>
            <w:vAlign w:val="center"/>
          </w:tcPr>
          <w:p w14:paraId="71232B06">
            <w:pPr>
              <w:contextualSpacing/>
              <w:jc w:val="center"/>
              <w:rPr>
                <w:rFonts w:ascii="仿宋" w:hAnsi="仿宋" w:eastAsia="仿宋" w:cs="仿宋"/>
                <w:sz w:val="24"/>
              </w:rPr>
            </w:pPr>
          </w:p>
        </w:tc>
      </w:tr>
      <w:tr w14:paraId="48405C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CFBB120">
            <w:pPr>
              <w:contextualSpacing/>
              <w:jc w:val="center"/>
              <w:rPr>
                <w:rFonts w:ascii="仿宋" w:hAnsi="仿宋" w:eastAsia="仿宋" w:cs="仿宋"/>
                <w:sz w:val="24"/>
              </w:rPr>
            </w:pPr>
            <w:r>
              <w:rPr>
                <w:rFonts w:hint="eastAsia" w:ascii="仿宋" w:hAnsi="仿宋" w:eastAsia="仿宋" w:cs="仿宋"/>
                <w:sz w:val="24"/>
              </w:rPr>
              <w:t>4</w:t>
            </w:r>
          </w:p>
        </w:tc>
        <w:tc>
          <w:tcPr>
            <w:tcW w:w="4450" w:type="dxa"/>
            <w:tcMar>
              <w:left w:w="0" w:type="dxa"/>
              <w:right w:w="0" w:type="dxa"/>
            </w:tcMar>
            <w:vAlign w:val="center"/>
          </w:tcPr>
          <w:p w14:paraId="3EC70ECA">
            <w:pPr>
              <w:contextualSpacing/>
              <w:jc w:val="center"/>
              <w:rPr>
                <w:rFonts w:ascii="仿宋" w:hAnsi="仿宋" w:eastAsia="仿宋" w:cs="仿宋"/>
                <w:sz w:val="24"/>
              </w:rPr>
            </w:pPr>
          </w:p>
        </w:tc>
        <w:tc>
          <w:tcPr>
            <w:tcW w:w="3086" w:type="dxa"/>
            <w:tcMar>
              <w:left w:w="0" w:type="dxa"/>
              <w:right w:w="0" w:type="dxa"/>
            </w:tcMar>
            <w:vAlign w:val="center"/>
          </w:tcPr>
          <w:p w14:paraId="758F2004">
            <w:pPr>
              <w:contextualSpacing/>
              <w:jc w:val="center"/>
              <w:rPr>
                <w:rFonts w:ascii="仿宋" w:hAnsi="仿宋" w:eastAsia="仿宋" w:cs="仿宋"/>
                <w:sz w:val="24"/>
              </w:rPr>
            </w:pPr>
          </w:p>
        </w:tc>
        <w:tc>
          <w:tcPr>
            <w:tcW w:w="995" w:type="dxa"/>
            <w:tcMar>
              <w:left w:w="0" w:type="dxa"/>
              <w:right w:w="0" w:type="dxa"/>
            </w:tcMar>
            <w:vAlign w:val="center"/>
          </w:tcPr>
          <w:p w14:paraId="0ECC21FB">
            <w:pPr>
              <w:contextualSpacing/>
              <w:jc w:val="center"/>
              <w:rPr>
                <w:rFonts w:ascii="仿宋" w:hAnsi="仿宋" w:eastAsia="仿宋" w:cs="仿宋"/>
                <w:sz w:val="24"/>
              </w:rPr>
            </w:pPr>
          </w:p>
        </w:tc>
      </w:tr>
      <w:tr w14:paraId="3BAE3B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82F0433">
            <w:pPr>
              <w:contextualSpacing/>
              <w:jc w:val="center"/>
              <w:rPr>
                <w:rFonts w:ascii="仿宋" w:hAnsi="仿宋" w:eastAsia="仿宋" w:cs="仿宋"/>
                <w:sz w:val="24"/>
              </w:rPr>
            </w:pPr>
            <w:r>
              <w:rPr>
                <w:rFonts w:hint="eastAsia" w:ascii="仿宋" w:hAnsi="仿宋" w:eastAsia="仿宋" w:cs="仿宋"/>
                <w:sz w:val="24"/>
              </w:rPr>
              <w:t>5</w:t>
            </w:r>
          </w:p>
        </w:tc>
        <w:tc>
          <w:tcPr>
            <w:tcW w:w="4450" w:type="dxa"/>
            <w:tcMar>
              <w:left w:w="0" w:type="dxa"/>
              <w:right w:w="0" w:type="dxa"/>
            </w:tcMar>
            <w:vAlign w:val="center"/>
          </w:tcPr>
          <w:p w14:paraId="6EC105B2">
            <w:pPr>
              <w:contextualSpacing/>
              <w:jc w:val="center"/>
              <w:rPr>
                <w:rFonts w:ascii="仿宋" w:hAnsi="仿宋" w:eastAsia="仿宋" w:cs="仿宋"/>
                <w:sz w:val="24"/>
              </w:rPr>
            </w:pPr>
          </w:p>
        </w:tc>
        <w:tc>
          <w:tcPr>
            <w:tcW w:w="3086" w:type="dxa"/>
            <w:tcMar>
              <w:left w:w="0" w:type="dxa"/>
              <w:right w:w="0" w:type="dxa"/>
            </w:tcMar>
            <w:vAlign w:val="center"/>
          </w:tcPr>
          <w:p w14:paraId="7E047073">
            <w:pPr>
              <w:contextualSpacing/>
              <w:jc w:val="center"/>
              <w:rPr>
                <w:rFonts w:ascii="仿宋" w:hAnsi="仿宋" w:eastAsia="仿宋" w:cs="仿宋"/>
                <w:sz w:val="24"/>
              </w:rPr>
            </w:pPr>
          </w:p>
        </w:tc>
        <w:tc>
          <w:tcPr>
            <w:tcW w:w="995" w:type="dxa"/>
            <w:tcMar>
              <w:left w:w="0" w:type="dxa"/>
              <w:right w:w="0" w:type="dxa"/>
            </w:tcMar>
            <w:vAlign w:val="center"/>
          </w:tcPr>
          <w:p w14:paraId="0B5AF679">
            <w:pPr>
              <w:contextualSpacing/>
              <w:jc w:val="center"/>
              <w:rPr>
                <w:rFonts w:ascii="仿宋" w:hAnsi="仿宋" w:eastAsia="仿宋" w:cs="仿宋"/>
                <w:sz w:val="24"/>
              </w:rPr>
            </w:pPr>
          </w:p>
        </w:tc>
      </w:tr>
      <w:tr w14:paraId="5C965C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639EC83">
            <w:pPr>
              <w:contextualSpacing/>
              <w:jc w:val="center"/>
              <w:rPr>
                <w:rFonts w:ascii="仿宋" w:hAnsi="仿宋" w:eastAsia="仿宋" w:cs="仿宋"/>
                <w:sz w:val="24"/>
              </w:rPr>
            </w:pPr>
            <w:r>
              <w:rPr>
                <w:rFonts w:hint="eastAsia" w:ascii="仿宋" w:hAnsi="仿宋" w:eastAsia="仿宋" w:cs="仿宋"/>
                <w:sz w:val="24"/>
              </w:rPr>
              <w:t>6</w:t>
            </w:r>
          </w:p>
        </w:tc>
        <w:tc>
          <w:tcPr>
            <w:tcW w:w="4450" w:type="dxa"/>
            <w:tcMar>
              <w:left w:w="0" w:type="dxa"/>
              <w:right w:w="0" w:type="dxa"/>
            </w:tcMar>
            <w:vAlign w:val="center"/>
          </w:tcPr>
          <w:p w14:paraId="173335C9">
            <w:pPr>
              <w:contextualSpacing/>
              <w:jc w:val="center"/>
              <w:rPr>
                <w:rFonts w:ascii="仿宋" w:hAnsi="仿宋" w:eastAsia="仿宋" w:cs="仿宋"/>
                <w:sz w:val="24"/>
              </w:rPr>
            </w:pPr>
            <w:r>
              <w:rPr>
                <w:rFonts w:hint="eastAsia" w:ascii="仿宋" w:hAnsi="仿宋" w:eastAsia="仿宋" w:cs="仿宋"/>
                <w:sz w:val="24"/>
              </w:rPr>
              <w:t>……</w:t>
            </w:r>
          </w:p>
        </w:tc>
        <w:tc>
          <w:tcPr>
            <w:tcW w:w="3086" w:type="dxa"/>
            <w:tcMar>
              <w:left w:w="0" w:type="dxa"/>
              <w:right w:w="0" w:type="dxa"/>
            </w:tcMar>
            <w:vAlign w:val="center"/>
          </w:tcPr>
          <w:p w14:paraId="22A30B7B">
            <w:pPr>
              <w:contextualSpacing/>
              <w:jc w:val="center"/>
              <w:rPr>
                <w:rFonts w:ascii="仿宋" w:hAnsi="仿宋" w:eastAsia="仿宋" w:cs="仿宋"/>
                <w:sz w:val="24"/>
              </w:rPr>
            </w:pPr>
          </w:p>
        </w:tc>
        <w:tc>
          <w:tcPr>
            <w:tcW w:w="995" w:type="dxa"/>
            <w:tcMar>
              <w:left w:w="0" w:type="dxa"/>
              <w:right w:w="0" w:type="dxa"/>
            </w:tcMar>
            <w:vAlign w:val="center"/>
          </w:tcPr>
          <w:p w14:paraId="63FC2EA5">
            <w:pPr>
              <w:contextualSpacing/>
              <w:jc w:val="center"/>
              <w:rPr>
                <w:rFonts w:ascii="仿宋" w:hAnsi="仿宋" w:eastAsia="仿宋" w:cs="仿宋"/>
                <w:sz w:val="24"/>
              </w:rPr>
            </w:pPr>
          </w:p>
        </w:tc>
      </w:tr>
      <w:tr w14:paraId="3B47B1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F5F4F63">
            <w:pPr>
              <w:contextualSpacing/>
              <w:jc w:val="center"/>
              <w:rPr>
                <w:rFonts w:ascii="仿宋" w:hAnsi="仿宋" w:eastAsia="仿宋" w:cs="仿宋"/>
                <w:sz w:val="24"/>
              </w:rPr>
            </w:pPr>
            <w:r>
              <w:rPr>
                <w:rFonts w:hint="eastAsia" w:ascii="仿宋" w:hAnsi="仿宋" w:eastAsia="仿宋" w:cs="仿宋"/>
                <w:sz w:val="24"/>
              </w:rPr>
              <w:t>7</w:t>
            </w:r>
          </w:p>
        </w:tc>
        <w:tc>
          <w:tcPr>
            <w:tcW w:w="4450" w:type="dxa"/>
            <w:tcMar>
              <w:left w:w="0" w:type="dxa"/>
              <w:right w:w="0" w:type="dxa"/>
            </w:tcMar>
            <w:vAlign w:val="center"/>
          </w:tcPr>
          <w:p w14:paraId="56754DE6">
            <w:pPr>
              <w:contextualSpacing/>
              <w:jc w:val="center"/>
              <w:rPr>
                <w:rFonts w:ascii="仿宋" w:hAnsi="仿宋" w:eastAsia="仿宋" w:cs="仿宋"/>
                <w:sz w:val="24"/>
              </w:rPr>
            </w:pPr>
          </w:p>
        </w:tc>
        <w:tc>
          <w:tcPr>
            <w:tcW w:w="3086" w:type="dxa"/>
            <w:tcMar>
              <w:left w:w="0" w:type="dxa"/>
              <w:right w:w="0" w:type="dxa"/>
            </w:tcMar>
            <w:vAlign w:val="center"/>
          </w:tcPr>
          <w:p w14:paraId="6D3A4E96">
            <w:pPr>
              <w:contextualSpacing/>
              <w:jc w:val="center"/>
              <w:rPr>
                <w:rFonts w:ascii="仿宋" w:hAnsi="仿宋" w:eastAsia="仿宋" w:cs="仿宋"/>
                <w:sz w:val="24"/>
              </w:rPr>
            </w:pPr>
          </w:p>
        </w:tc>
        <w:tc>
          <w:tcPr>
            <w:tcW w:w="995" w:type="dxa"/>
            <w:tcMar>
              <w:left w:w="0" w:type="dxa"/>
              <w:right w:w="0" w:type="dxa"/>
            </w:tcMar>
            <w:vAlign w:val="center"/>
          </w:tcPr>
          <w:p w14:paraId="70E5CF1E">
            <w:pPr>
              <w:contextualSpacing/>
              <w:jc w:val="center"/>
              <w:rPr>
                <w:rFonts w:ascii="仿宋" w:hAnsi="仿宋" w:eastAsia="仿宋" w:cs="仿宋"/>
                <w:sz w:val="24"/>
              </w:rPr>
            </w:pPr>
          </w:p>
        </w:tc>
      </w:tr>
      <w:tr w14:paraId="2F08A3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865E2BE">
            <w:pPr>
              <w:contextualSpacing/>
              <w:jc w:val="center"/>
              <w:rPr>
                <w:rFonts w:ascii="仿宋" w:hAnsi="仿宋" w:eastAsia="仿宋" w:cs="仿宋"/>
                <w:sz w:val="24"/>
              </w:rPr>
            </w:pPr>
            <w:r>
              <w:rPr>
                <w:rFonts w:hint="eastAsia" w:ascii="仿宋" w:hAnsi="仿宋" w:eastAsia="仿宋" w:cs="仿宋"/>
                <w:sz w:val="24"/>
              </w:rPr>
              <w:t>8</w:t>
            </w:r>
          </w:p>
        </w:tc>
        <w:tc>
          <w:tcPr>
            <w:tcW w:w="4450" w:type="dxa"/>
            <w:tcMar>
              <w:left w:w="0" w:type="dxa"/>
              <w:right w:w="0" w:type="dxa"/>
            </w:tcMar>
            <w:vAlign w:val="center"/>
          </w:tcPr>
          <w:p w14:paraId="07B87E79">
            <w:pPr>
              <w:contextualSpacing/>
              <w:jc w:val="center"/>
              <w:rPr>
                <w:rFonts w:ascii="仿宋" w:hAnsi="仿宋" w:eastAsia="仿宋" w:cs="仿宋"/>
                <w:sz w:val="24"/>
              </w:rPr>
            </w:pPr>
          </w:p>
        </w:tc>
        <w:tc>
          <w:tcPr>
            <w:tcW w:w="3086" w:type="dxa"/>
            <w:tcMar>
              <w:left w:w="0" w:type="dxa"/>
              <w:right w:w="0" w:type="dxa"/>
            </w:tcMar>
            <w:vAlign w:val="center"/>
          </w:tcPr>
          <w:p w14:paraId="4BD8AD91">
            <w:pPr>
              <w:contextualSpacing/>
              <w:jc w:val="center"/>
              <w:rPr>
                <w:rFonts w:ascii="仿宋" w:hAnsi="仿宋" w:eastAsia="仿宋" w:cs="仿宋"/>
                <w:sz w:val="24"/>
              </w:rPr>
            </w:pPr>
          </w:p>
        </w:tc>
        <w:tc>
          <w:tcPr>
            <w:tcW w:w="995" w:type="dxa"/>
            <w:tcMar>
              <w:left w:w="0" w:type="dxa"/>
              <w:right w:w="0" w:type="dxa"/>
            </w:tcMar>
            <w:vAlign w:val="center"/>
          </w:tcPr>
          <w:p w14:paraId="528763B3">
            <w:pPr>
              <w:contextualSpacing/>
              <w:jc w:val="center"/>
              <w:rPr>
                <w:rFonts w:ascii="仿宋" w:hAnsi="仿宋" w:eastAsia="仿宋" w:cs="仿宋"/>
                <w:sz w:val="24"/>
              </w:rPr>
            </w:pPr>
          </w:p>
        </w:tc>
      </w:tr>
      <w:tr w14:paraId="4C440F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977CDD6">
            <w:pPr>
              <w:contextualSpacing/>
              <w:jc w:val="center"/>
              <w:rPr>
                <w:rFonts w:ascii="仿宋" w:hAnsi="仿宋" w:eastAsia="仿宋" w:cs="仿宋"/>
                <w:sz w:val="24"/>
              </w:rPr>
            </w:pPr>
            <w:r>
              <w:rPr>
                <w:rFonts w:hint="eastAsia" w:ascii="仿宋" w:hAnsi="仿宋" w:eastAsia="仿宋" w:cs="仿宋"/>
                <w:sz w:val="24"/>
              </w:rPr>
              <w:t>9</w:t>
            </w:r>
          </w:p>
        </w:tc>
        <w:tc>
          <w:tcPr>
            <w:tcW w:w="4450" w:type="dxa"/>
            <w:tcMar>
              <w:left w:w="0" w:type="dxa"/>
              <w:right w:w="0" w:type="dxa"/>
            </w:tcMar>
            <w:vAlign w:val="center"/>
          </w:tcPr>
          <w:p w14:paraId="0420749F">
            <w:pPr>
              <w:contextualSpacing/>
              <w:jc w:val="center"/>
              <w:rPr>
                <w:rFonts w:ascii="仿宋" w:hAnsi="仿宋" w:eastAsia="仿宋" w:cs="仿宋"/>
                <w:sz w:val="24"/>
              </w:rPr>
            </w:pPr>
          </w:p>
        </w:tc>
        <w:tc>
          <w:tcPr>
            <w:tcW w:w="3086" w:type="dxa"/>
            <w:tcMar>
              <w:left w:w="0" w:type="dxa"/>
              <w:right w:w="0" w:type="dxa"/>
            </w:tcMar>
            <w:vAlign w:val="center"/>
          </w:tcPr>
          <w:p w14:paraId="6C269E33">
            <w:pPr>
              <w:contextualSpacing/>
              <w:jc w:val="center"/>
              <w:rPr>
                <w:rFonts w:ascii="仿宋" w:hAnsi="仿宋" w:eastAsia="仿宋" w:cs="仿宋"/>
                <w:sz w:val="24"/>
              </w:rPr>
            </w:pPr>
          </w:p>
        </w:tc>
        <w:tc>
          <w:tcPr>
            <w:tcW w:w="995" w:type="dxa"/>
            <w:tcMar>
              <w:left w:w="0" w:type="dxa"/>
              <w:right w:w="0" w:type="dxa"/>
            </w:tcMar>
            <w:vAlign w:val="center"/>
          </w:tcPr>
          <w:p w14:paraId="208FEB56">
            <w:pPr>
              <w:contextualSpacing/>
              <w:jc w:val="center"/>
              <w:rPr>
                <w:rFonts w:ascii="仿宋" w:hAnsi="仿宋" w:eastAsia="仿宋" w:cs="仿宋"/>
                <w:sz w:val="24"/>
              </w:rPr>
            </w:pPr>
          </w:p>
        </w:tc>
      </w:tr>
      <w:tr w14:paraId="06CC83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A1EB882">
            <w:pPr>
              <w:contextualSpacing/>
              <w:jc w:val="center"/>
              <w:rPr>
                <w:rFonts w:ascii="仿宋" w:hAnsi="仿宋" w:eastAsia="仿宋" w:cs="仿宋"/>
                <w:sz w:val="24"/>
              </w:rPr>
            </w:pPr>
            <w:r>
              <w:rPr>
                <w:rFonts w:hint="eastAsia" w:ascii="仿宋" w:hAnsi="仿宋" w:eastAsia="仿宋" w:cs="仿宋"/>
                <w:sz w:val="24"/>
              </w:rPr>
              <w:t>10</w:t>
            </w:r>
          </w:p>
        </w:tc>
        <w:tc>
          <w:tcPr>
            <w:tcW w:w="4450" w:type="dxa"/>
            <w:tcMar>
              <w:left w:w="0" w:type="dxa"/>
              <w:right w:w="0" w:type="dxa"/>
            </w:tcMar>
            <w:vAlign w:val="center"/>
          </w:tcPr>
          <w:p w14:paraId="3799444B">
            <w:pPr>
              <w:contextualSpacing/>
              <w:jc w:val="center"/>
              <w:rPr>
                <w:rFonts w:ascii="仿宋" w:hAnsi="仿宋" w:eastAsia="仿宋" w:cs="仿宋"/>
                <w:sz w:val="24"/>
              </w:rPr>
            </w:pPr>
          </w:p>
        </w:tc>
        <w:tc>
          <w:tcPr>
            <w:tcW w:w="3086" w:type="dxa"/>
            <w:tcMar>
              <w:left w:w="0" w:type="dxa"/>
              <w:right w:w="0" w:type="dxa"/>
            </w:tcMar>
            <w:vAlign w:val="center"/>
          </w:tcPr>
          <w:p w14:paraId="0DDDCEC3">
            <w:pPr>
              <w:contextualSpacing/>
              <w:jc w:val="center"/>
              <w:rPr>
                <w:rFonts w:ascii="仿宋" w:hAnsi="仿宋" w:eastAsia="仿宋" w:cs="仿宋"/>
                <w:sz w:val="24"/>
              </w:rPr>
            </w:pPr>
          </w:p>
        </w:tc>
        <w:tc>
          <w:tcPr>
            <w:tcW w:w="995" w:type="dxa"/>
            <w:tcMar>
              <w:left w:w="0" w:type="dxa"/>
              <w:right w:w="0" w:type="dxa"/>
            </w:tcMar>
            <w:vAlign w:val="center"/>
          </w:tcPr>
          <w:p w14:paraId="1151B655">
            <w:pPr>
              <w:contextualSpacing/>
              <w:jc w:val="center"/>
              <w:rPr>
                <w:rFonts w:ascii="仿宋" w:hAnsi="仿宋" w:eastAsia="仿宋" w:cs="仿宋"/>
                <w:sz w:val="24"/>
              </w:rPr>
            </w:pPr>
          </w:p>
        </w:tc>
      </w:tr>
      <w:tr w14:paraId="5DD099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EE8BCF6">
            <w:pPr>
              <w:contextualSpacing/>
              <w:jc w:val="center"/>
              <w:rPr>
                <w:rFonts w:ascii="仿宋" w:hAnsi="仿宋" w:eastAsia="仿宋" w:cs="仿宋"/>
                <w:sz w:val="24"/>
              </w:rPr>
            </w:pPr>
            <w:r>
              <w:rPr>
                <w:rFonts w:hint="eastAsia" w:ascii="仿宋" w:hAnsi="仿宋" w:eastAsia="仿宋" w:cs="仿宋"/>
                <w:sz w:val="24"/>
              </w:rPr>
              <w:t>……</w:t>
            </w:r>
          </w:p>
        </w:tc>
        <w:tc>
          <w:tcPr>
            <w:tcW w:w="4450" w:type="dxa"/>
            <w:tcMar>
              <w:left w:w="0" w:type="dxa"/>
              <w:right w:w="0" w:type="dxa"/>
            </w:tcMar>
            <w:vAlign w:val="center"/>
          </w:tcPr>
          <w:p w14:paraId="71A62EBD">
            <w:pPr>
              <w:contextualSpacing/>
              <w:jc w:val="center"/>
              <w:rPr>
                <w:rFonts w:ascii="仿宋" w:hAnsi="仿宋" w:eastAsia="仿宋" w:cs="仿宋"/>
                <w:sz w:val="24"/>
              </w:rPr>
            </w:pPr>
          </w:p>
        </w:tc>
        <w:tc>
          <w:tcPr>
            <w:tcW w:w="3086" w:type="dxa"/>
            <w:tcMar>
              <w:left w:w="0" w:type="dxa"/>
              <w:right w:w="0" w:type="dxa"/>
            </w:tcMar>
            <w:vAlign w:val="center"/>
          </w:tcPr>
          <w:p w14:paraId="0F5BEECA">
            <w:pPr>
              <w:contextualSpacing/>
              <w:jc w:val="center"/>
              <w:rPr>
                <w:rFonts w:ascii="仿宋" w:hAnsi="仿宋" w:eastAsia="仿宋" w:cs="仿宋"/>
                <w:sz w:val="24"/>
              </w:rPr>
            </w:pPr>
          </w:p>
        </w:tc>
        <w:tc>
          <w:tcPr>
            <w:tcW w:w="995" w:type="dxa"/>
            <w:tcMar>
              <w:left w:w="0" w:type="dxa"/>
              <w:right w:w="0" w:type="dxa"/>
            </w:tcMar>
            <w:vAlign w:val="center"/>
          </w:tcPr>
          <w:p w14:paraId="54E48509">
            <w:pPr>
              <w:contextualSpacing/>
              <w:jc w:val="center"/>
              <w:rPr>
                <w:rFonts w:ascii="仿宋" w:hAnsi="仿宋" w:eastAsia="仿宋" w:cs="仿宋"/>
                <w:sz w:val="24"/>
              </w:rPr>
            </w:pPr>
          </w:p>
        </w:tc>
      </w:tr>
    </w:tbl>
    <w:p w14:paraId="2696733F">
      <w:pPr>
        <w:pStyle w:val="8"/>
        <w:rPr>
          <w:rFonts w:ascii="仿宋" w:hAnsi="仿宋" w:eastAsia="仿宋" w:cs="仿宋"/>
        </w:rPr>
      </w:pPr>
      <w:r>
        <w:rPr>
          <w:rFonts w:hint="eastAsia" w:ascii="仿宋" w:hAnsi="仿宋" w:eastAsia="仿宋" w:cs="仿宋"/>
        </w:rPr>
        <w:t>备注：1、列明采购文件的商务要求与投标文件对应响应，并说明偏离状况（正偏离或负偏离）；2、无偏离应在本表“说明”处醒目地注明“无条款偏离”的字样。3、本表格供参考，投标人可根据项目实际情况自拟（增减）表格。</w:t>
      </w:r>
    </w:p>
    <w:p w14:paraId="74D001EA">
      <w:pPr>
        <w:pStyle w:val="8"/>
        <w:rPr>
          <w:rFonts w:ascii="仿宋" w:hAnsi="仿宋" w:eastAsia="仿宋" w:cs="仿宋"/>
        </w:rPr>
      </w:pPr>
    </w:p>
    <w:p w14:paraId="2205830F">
      <w:pPr>
        <w:ind w:right="420"/>
        <w:rPr>
          <w:rFonts w:ascii="仿宋" w:hAnsi="仿宋" w:eastAsia="仿宋" w:cs="仿宋"/>
          <w:sz w:val="24"/>
        </w:rPr>
      </w:pPr>
    </w:p>
    <w:p w14:paraId="4881A965">
      <w:pPr>
        <w:spacing w:line="400" w:lineRule="exact"/>
        <w:rPr>
          <w:rFonts w:ascii="仿宋" w:hAnsi="仿宋" w:eastAsia="仿宋" w:cs="仿宋"/>
          <w:sz w:val="24"/>
        </w:rPr>
      </w:pPr>
      <w:r>
        <w:rPr>
          <w:rFonts w:hint="eastAsia" w:ascii="仿宋" w:hAnsi="仿宋" w:eastAsia="仿宋" w:cs="仿宋"/>
          <w:sz w:val="24"/>
        </w:rPr>
        <w:t>供应商全称（盖章）：</w:t>
      </w:r>
    </w:p>
    <w:p w14:paraId="314C6474">
      <w:pPr>
        <w:spacing w:line="400" w:lineRule="exact"/>
        <w:rPr>
          <w:rFonts w:ascii="仿宋" w:hAnsi="仿宋" w:eastAsia="仿宋" w:cs="仿宋"/>
          <w:sz w:val="24"/>
          <w:u w:val="single"/>
        </w:rPr>
      </w:pPr>
      <w:r>
        <w:rPr>
          <w:rFonts w:hint="eastAsia" w:ascii="仿宋" w:hAnsi="仿宋" w:eastAsia="仿宋" w:cs="仿宋"/>
          <w:sz w:val="24"/>
        </w:rPr>
        <w:t>法定代表人或授权代表人（签字或盖章）：</w:t>
      </w:r>
    </w:p>
    <w:p w14:paraId="5AB68B08">
      <w:pPr>
        <w:spacing w:line="400" w:lineRule="exact"/>
        <w:rPr>
          <w:rFonts w:ascii="仿宋" w:hAnsi="仿宋" w:eastAsia="仿宋" w:cs="仿宋"/>
          <w:sz w:val="24"/>
        </w:rPr>
      </w:pPr>
      <w:r>
        <w:rPr>
          <w:rFonts w:hint="eastAsia" w:ascii="仿宋" w:hAnsi="仿宋" w:eastAsia="仿宋" w:cs="仿宋"/>
          <w:sz w:val="24"/>
        </w:rPr>
        <w:t>日期：</w:t>
      </w:r>
    </w:p>
    <w:p w14:paraId="2800AA65">
      <w:pPr>
        <w:spacing w:line="360" w:lineRule="auto"/>
        <w:contextualSpacing/>
        <w:jc w:val="left"/>
        <w:outlineLvl w:val="0"/>
        <w:rPr>
          <w:rFonts w:ascii="仿宋" w:hAnsi="仿宋" w:eastAsia="仿宋" w:cs="仿宋"/>
          <w:sz w:val="24"/>
        </w:rPr>
      </w:pPr>
      <w:r>
        <w:rPr>
          <w:rFonts w:hint="eastAsia" w:ascii="仿宋" w:hAnsi="仿宋" w:eastAsia="仿宋" w:cs="仿宋"/>
          <w:sz w:val="24"/>
        </w:rPr>
        <w:br w:type="page"/>
      </w:r>
      <w:bookmarkEnd w:id="507"/>
      <w:bookmarkStart w:id="509" w:name="_Toc16468"/>
      <w:r>
        <w:rPr>
          <w:rFonts w:hint="eastAsia" w:ascii="仿宋" w:hAnsi="仿宋" w:eastAsia="仿宋" w:cs="仿宋"/>
          <w:bCs/>
          <w:sz w:val="24"/>
        </w:rPr>
        <w:t>格式</w:t>
      </w:r>
      <w:r>
        <w:rPr>
          <w:rFonts w:hint="eastAsia" w:ascii="仿宋" w:hAnsi="仿宋" w:eastAsia="仿宋" w:cs="仿宋"/>
          <w:bCs/>
          <w:sz w:val="24"/>
          <w:lang w:val="en-US" w:eastAsia="zh-CN"/>
        </w:rPr>
        <w:t>七</w:t>
      </w:r>
      <w:r>
        <w:rPr>
          <w:rFonts w:hint="eastAsia" w:ascii="仿宋" w:hAnsi="仿宋" w:eastAsia="仿宋" w:cs="仿宋"/>
          <w:bCs/>
          <w:sz w:val="24"/>
        </w:rPr>
        <w:t xml:space="preserve">  项目人员配备表</w:t>
      </w:r>
      <w:bookmarkEnd w:id="509"/>
      <w:r>
        <w:rPr>
          <w:rFonts w:hint="eastAsia" w:ascii="仿宋" w:hAnsi="仿宋" w:eastAsia="仿宋" w:cs="仿宋"/>
          <w:sz w:val="24"/>
        </w:rPr>
        <w:t xml:space="preserve">  </w:t>
      </w:r>
    </w:p>
    <w:p w14:paraId="3C959B2A">
      <w:pPr>
        <w:bidi w:val="0"/>
        <w:jc w:val="center"/>
        <w:rPr>
          <w:rFonts w:ascii="仿宋" w:hAnsi="仿宋" w:eastAsia="仿宋" w:cs="仿宋"/>
          <w:sz w:val="28"/>
          <w:szCs w:val="28"/>
        </w:rPr>
      </w:pPr>
      <w:r>
        <w:rPr>
          <w:rFonts w:hint="eastAsia" w:ascii="仿宋" w:hAnsi="仿宋" w:eastAsia="仿宋" w:cs="仿宋"/>
          <w:b/>
          <w:bCs/>
          <w:sz w:val="30"/>
          <w:szCs w:val="30"/>
        </w:rPr>
        <w:t>项目人员配备表</w:t>
      </w:r>
    </w:p>
    <w:p w14:paraId="526E761E">
      <w:pPr>
        <w:pStyle w:val="8"/>
        <w:tabs>
          <w:tab w:val="right" w:pos="8847"/>
        </w:tabs>
        <w:spacing w:line="240" w:lineRule="auto"/>
        <w:ind w:firstLine="0" w:firstLineChars="0"/>
        <w:rPr>
          <w:rFonts w:ascii="仿宋" w:hAnsi="仿宋" w:eastAsia="仿宋" w:cs="仿宋"/>
        </w:rPr>
      </w:pPr>
      <w:r>
        <w:rPr>
          <w:rFonts w:hint="eastAsia" w:ascii="仿宋" w:hAnsi="仿宋" w:eastAsia="仿宋" w:cs="仿宋"/>
        </w:rPr>
        <w:t>项目名称：</w:t>
      </w:r>
    </w:p>
    <w:p w14:paraId="72B65142">
      <w:r>
        <w:rPr>
          <w:rFonts w:hint="eastAsia" w:ascii="仿宋" w:hAnsi="仿宋" w:eastAsia="仿宋" w:cs="仿宋"/>
          <w:sz w:val="24"/>
        </w:rPr>
        <w:t xml:space="preserve">项目编号：                        </w:t>
      </w:r>
    </w:p>
    <w:tbl>
      <w:tblPr>
        <w:tblStyle w:val="16"/>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05"/>
        <w:gridCol w:w="1837"/>
        <w:gridCol w:w="2002"/>
        <w:gridCol w:w="2342"/>
      </w:tblGrid>
      <w:tr w14:paraId="078A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1" w:type="dxa"/>
            <w:vAlign w:val="center"/>
          </w:tcPr>
          <w:p w14:paraId="5758548D">
            <w:pPr>
              <w:jc w:val="center"/>
              <w:rPr>
                <w:rFonts w:ascii="仿宋" w:hAnsi="仿宋" w:eastAsia="仿宋" w:cs="仿宋"/>
                <w:sz w:val="24"/>
              </w:rPr>
            </w:pPr>
            <w:r>
              <w:rPr>
                <w:rFonts w:hint="eastAsia" w:ascii="仿宋" w:hAnsi="仿宋" w:eastAsia="仿宋" w:cs="仿宋"/>
                <w:sz w:val="24"/>
              </w:rPr>
              <w:t>序号</w:t>
            </w:r>
          </w:p>
        </w:tc>
        <w:tc>
          <w:tcPr>
            <w:tcW w:w="2105" w:type="dxa"/>
            <w:vAlign w:val="center"/>
          </w:tcPr>
          <w:p w14:paraId="72B07D8F">
            <w:pPr>
              <w:jc w:val="center"/>
              <w:rPr>
                <w:rFonts w:ascii="仿宋" w:hAnsi="仿宋" w:eastAsia="仿宋" w:cs="仿宋"/>
                <w:sz w:val="24"/>
              </w:rPr>
            </w:pPr>
            <w:r>
              <w:rPr>
                <w:rFonts w:hint="eastAsia" w:ascii="仿宋" w:hAnsi="仿宋" w:eastAsia="仿宋" w:cs="仿宋"/>
                <w:sz w:val="24"/>
              </w:rPr>
              <w:t>姓名</w:t>
            </w:r>
          </w:p>
        </w:tc>
        <w:tc>
          <w:tcPr>
            <w:tcW w:w="1837" w:type="dxa"/>
            <w:vAlign w:val="center"/>
          </w:tcPr>
          <w:p w14:paraId="77CDDD11">
            <w:pPr>
              <w:jc w:val="center"/>
              <w:rPr>
                <w:rFonts w:ascii="仿宋" w:hAnsi="仿宋" w:eastAsia="仿宋" w:cs="仿宋"/>
                <w:sz w:val="24"/>
              </w:rPr>
            </w:pPr>
            <w:r>
              <w:rPr>
                <w:rFonts w:hint="eastAsia" w:ascii="仿宋" w:hAnsi="仿宋" w:eastAsia="仿宋" w:cs="仿宋"/>
                <w:sz w:val="24"/>
              </w:rPr>
              <w:t>岗位或工种</w:t>
            </w:r>
          </w:p>
        </w:tc>
        <w:tc>
          <w:tcPr>
            <w:tcW w:w="2002" w:type="dxa"/>
            <w:vAlign w:val="center"/>
          </w:tcPr>
          <w:p w14:paraId="2FA6DAC6">
            <w:pPr>
              <w:jc w:val="center"/>
              <w:rPr>
                <w:rFonts w:ascii="仿宋" w:hAnsi="仿宋" w:eastAsia="仿宋" w:cs="仿宋"/>
                <w:sz w:val="24"/>
              </w:rPr>
            </w:pPr>
            <w:r>
              <w:rPr>
                <w:rFonts w:hint="eastAsia" w:ascii="仿宋" w:hAnsi="仿宋" w:eastAsia="仿宋" w:cs="仿宋"/>
                <w:sz w:val="24"/>
              </w:rPr>
              <w:t>职称或技术等级</w:t>
            </w:r>
          </w:p>
        </w:tc>
        <w:tc>
          <w:tcPr>
            <w:tcW w:w="2342" w:type="dxa"/>
            <w:vAlign w:val="center"/>
          </w:tcPr>
          <w:p w14:paraId="2F23B2AD">
            <w:pPr>
              <w:jc w:val="center"/>
              <w:rPr>
                <w:rFonts w:ascii="仿宋" w:hAnsi="仿宋" w:eastAsia="仿宋" w:cs="仿宋"/>
                <w:sz w:val="24"/>
              </w:rPr>
            </w:pPr>
            <w:r>
              <w:rPr>
                <w:rFonts w:hint="eastAsia" w:ascii="仿宋" w:hAnsi="仿宋" w:eastAsia="仿宋" w:cs="仿宋"/>
                <w:sz w:val="24"/>
              </w:rPr>
              <w:t>承担过的类似项目</w:t>
            </w:r>
          </w:p>
        </w:tc>
      </w:tr>
      <w:tr w14:paraId="2B30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61D326FC">
            <w:pPr>
              <w:jc w:val="center"/>
              <w:rPr>
                <w:rFonts w:ascii="仿宋" w:hAnsi="仿宋" w:eastAsia="仿宋" w:cs="仿宋"/>
                <w:sz w:val="24"/>
              </w:rPr>
            </w:pPr>
          </w:p>
        </w:tc>
        <w:tc>
          <w:tcPr>
            <w:tcW w:w="2105" w:type="dxa"/>
            <w:vAlign w:val="center"/>
          </w:tcPr>
          <w:p w14:paraId="7C8B6CA8">
            <w:pPr>
              <w:jc w:val="center"/>
              <w:rPr>
                <w:rFonts w:ascii="仿宋" w:hAnsi="仿宋" w:eastAsia="仿宋" w:cs="仿宋"/>
                <w:sz w:val="24"/>
              </w:rPr>
            </w:pPr>
          </w:p>
        </w:tc>
        <w:tc>
          <w:tcPr>
            <w:tcW w:w="1837" w:type="dxa"/>
            <w:vAlign w:val="center"/>
          </w:tcPr>
          <w:p w14:paraId="0BD46471">
            <w:pPr>
              <w:jc w:val="center"/>
              <w:rPr>
                <w:rFonts w:ascii="仿宋" w:hAnsi="仿宋" w:eastAsia="仿宋" w:cs="仿宋"/>
                <w:sz w:val="24"/>
              </w:rPr>
            </w:pPr>
          </w:p>
        </w:tc>
        <w:tc>
          <w:tcPr>
            <w:tcW w:w="2002" w:type="dxa"/>
            <w:vAlign w:val="center"/>
          </w:tcPr>
          <w:p w14:paraId="6E1DFCD1">
            <w:pPr>
              <w:jc w:val="center"/>
              <w:rPr>
                <w:rFonts w:ascii="仿宋" w:hAnsi="仿宋" w:eastAsia="仿宋" w:cs="仿宋"/>
                <w:sz w:val="24"/>
              </w:rPr>
            </w:pPr>
          </w:p>
        </w:tc>
        <w:tc>
          <w:tcPr>
            <w:tcW w:w="2342" w:type="dxa"/>
            <w:vAlign w:val="center"/>
          </w:tcPr>
          <w:p w14:paraId="0F78DFDB">
            <w:pPr>
              <w:jc w:val="center"/>
              <w:rPr>
                <w:rFonts w:ascii="仿宋" w:hAnsi="仿宋" w:eastAsia="仿宋" w:cs="仿宋"/>
                <w:sz w:val="24"/>
              </w:rPr>
            </w:pPr>
          </w:p>
        </w:tc>
      </w:tr>
      <w:tr w14:paraId="7CC4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7FB19502">
            <w:pPr>
              <w:jc w:val="center"/>
              <w:rPr>
                <w:rFonts w:ascii="仿宋" w:hAnsi="仿宋" w:eastAsia="仿宋" w:cs="仿宋"/>
                <w:sz w:val="24"/>
              </w:rPr>
            </w:pPr>
          </w:p>
        </w:tc>
        <w:tc>
          <w:tcPr>
            <w:tcW w:w="2105" w:type="dxa"/>
            <w:vAlign w:val="center"/>
          </w:tcPr>
          <w:p w14:paraId="5AAE62B0">
            <w:pPr>
              <w:jc w:val="center"/>
              <w:rPr>
                <w:rFonts w:ascii="仿宋" w:hAnsi="仿宋" w:eastAsia="仿宋" w:cs="仿宋"/>
                <w:sz w:val="24"/>
              </w:rPr>
            </w:pPr>
          </w:p>
        </w:tc>
        <w:tc>
          <w:tcPr>
            <w:tcW w:w="1837" w:type="dxa"/>
            <w:vAlign w:val="center"/>
          </w:tcPr>
          <w:p w14:paraId="6F0CE89B">
            <w:pPr>
              <w:jc w:val="center"/>
              <w:rPr>
                <w:rFonts w:ascii="仿宋" w:hAnsi="仿宋" w:eastAsia="仿宋" w:cs="仿宋"/>
                <w:sz w:val="24"/>
              </w:rPr>
            </w:pPr>
          </w:p>
        </w:tc>
        <w:tc>
          <w:tcPr>
            <w:tcW w:w="2002" w:type="dxa"/>
            <w:vAlign w:val="center"/>
          </w:tcPr>
          <w:p w14:paraId="5D446703">
            <w:pPr>
              <w:jc w:val="center"/>
              <w:rPr>
                <w:rFonts w:ascii="仿宋" w:hAnsi="仿宋" w:eastAsia="仿宋" w:cs="仿宋"/>
                <w:sz w:val="24"/>
              </w:rPr>
            </w:pPr>
          </w:p>
        </w:tc>
        <w:tc>
          <w:tcPr>
            <w:tcW w:w="2342" w:type="dxa"/>
            <w:vAlign w:val="center"/>
          </w:tcPr>
          <w:p w14:paraId="2430BCBA">
            <w:pPr>
              <w:jc w:val="center"/>
              <w:rPr>
                <w:rFonts w:ascii="仿宋" w:hAnsi="仿宋" w:eastAsia="仿宋" w:cs="仿宋"/>
                <w:sz w:val="24"/>
              </w:rPr>
            </w:pPr>
          </w:p>
        </w:tc>
      </w:tr>
      <w:tr w14:paraId="3A3D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2A0C25BF">
            <w:pPr>
              <w:jc w:val="center"/>
              <w:rPr>
                <w:rFonts w:ascii="仿宋" w:hAnsi="仿宋" w:eastAsia="仿宋" w:cs="仿宋"/>
                <w:sz w:val="24"/>
              </w:rPr>
            </w:pPr>
          </w:p>
        </w:tc>
        <w:tc>
          <w:tcPr>
            <w:tcW w:w="2105" w:type="dxa"/>
            <w:vAlign w:val="center"/>
          </w:tcPr>
          <w:p w14:paraId="2F10D04D">
            <w:pPr>
              <w:rPr>
                <w:rFonts w:ascii="仿宋" w:hAnsi="仿宋" w:eastAsia="仿宋" w:cs="仿宋"/>
                <w:sz w:val="24"/>
              </w:rPr>
            </w:pPr>
          </w:p>
        </w:tc>
        <w:tc>
          <w:tcPr>
            <w:tcW w:w="1837" w:type="dxa"/>
            <w:vAlign w:val="center"/>
          </w:tcPr>
          <w:p w14:paraId="3313F17D">
            <w:pPr>
              <w:jc w:val="center"/>
              <w:rPr>
                <w:rFonts w:ascii="仿宋" w:hAnsi="仿宋" w:eastAsia="仿宋" w:cs="仿宋"/>
                <w:sz w:val="24"/>
              </w:rPr>
            </w:pPr>
          </w:p>
        </w:tc>
        <w:tc>
          <w:tcPr>
            <w:tcW w:w="2002" w:type="dxa"/>
            <w:vAlign w:val="center"/>
          </w:tcPr>
          <w:p w14:paraId="1F24283F">
            <w:pPr>
              <w:jc w:val="center"/>
              <w:rPr>
                <w:rFonts w:ascii="仿宋" w:hAnsi="仿宋" w:eastAsia="仿宋" w:cs="仿宋"/>
                <w:sz w:val="24"/>
              </w:rPr>
            </w:pPr>
          </w:p>
        </w:tc>
        <w:tc>
          <w:tcPr>
            <w:tcW w:w="2342" w:type="dxa"/>
            <w:vAlign w:val="center"/>
          </w:tcPr>
          <w:p w14:paraId="4928B893">
            <w:pPr>
              <w:jc w:val="center"/>
              <w:rPr>
                <w:rFonts w:ascii="仿宋" w:hAnsi="仿宋" w:eastAsia="仿宋" w:cs="仿宋"/>
                <w:sz w:val="24"/>
              </w:rPr>
            </w:pPr>
          </w:p>
        </w:tc>
      </w:tr>
      <w:tr w14:paraId="493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6F3CF712">
            <w:pPr>
              <w:jc w:val="center"/>
              <w:rPr>
                <w:rFonts w:ascii="仿宋" w:hAnsi="仿宋" w:eastAsia="仿宋" w:cs="仿宋"/>
                <w:sz w:val="24"/>
              </w:rPr>
            </w:pPr>
          </w:p>
        </w:tc>
        <w:tc>
          <w:tcPr>
            <w:tcW w:w="2105" w:type="dxa"/>
            <w:vAlign w:val="center"/>
          </w:tcPr>
          <w:p w14:paraId="10DF5278">
            <w:pPr>
              <w:rPr>
                <w:rFonts w:ascii="仿宋" w:hAnsi="仿宋" w:eastAsia="仿宋" w:cs="仿宋"/>
                <w:sz w:val="24"/>
              </w:rPr>
            </w:pPr>
          </w:p>
        </w:tc>
        <w:tc>
          <w:tcPr>
            <w:tcW w:w="1837" w:type="dxa"/>
            <w:vAlign w:val="center"/>
          </w:tcPr>
          <w:p w14:paraId="626B92D8">
            <w:pPr>
              <w:jc w:val="center"/>
              <w:rPr>
                <w:rFonts w:ascii="仿宋" w:hAnsi="仿宋" w:eastAsia="仿宋" w:cs="仿宋"/>
                <w:sz w:val="24"/>
              </w:rPr>
            </w:pPr>
          </w:p>
        </w:tc>
        <w:tc>
          <w:tcPr>
            <w:tcW w:w="2002" w:type="dxa"/>
            <w:vAlign w:val="center"/>
          </w:tcPr>
          <w:p w14:paraId="53ED4CB9">
            <w:pPr>
              <w:jc w:val="center"/>
              <w:rPr>
                <w:rFonts w:ascii="仿宋" w:hAnsi="仿宋" w:eastAsia="仿宋" w:cs="仿宋"/>
                <w:sz w:val="24"/>
              </w:rPr>
            </w:pPr>
          </w:p>
        </w:tc>
        <w:tc>
          <w:tcPr>
            <w:tcW w:w="2342" w:type="dxa"/>
            <w:vAlign w:val="center"/>
          </w:tcPr>
          <w:p w14:paraId="51A53065">
            <w:pPr>
              <w:jc w:val="center"/>
              <w:rPr>
                <w:rFonts w:ascii="仿宋" w:hAnsi="仿宋" w:eastAsia="仿宋" w:cs="仿宋"/>
                <w:sz w:val="24"/>
              </w:rPr>
            </w:pPr>
          </w:p>
        </w:tc>
      </w:tr>
      <w:tr w14:paraId="45B4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7B29CB53">
            <w:pPr>
              <w:jc w:val="center"/>
              <w:rPr>
                <w:rFonts w:ascii="仿宋" w:hAnsi="仿宋" w:eastAsia="仿宋" w:cs="仿宋"/>
                <w:sz w:val="24"/>
              </w:rPr>
            </w:pPr>
          </w:p>
        </w:tc>
        <w:tc>
          <w:tcPr>
            <w:tcW w:w="2105" w:type="dxa"/>
            <w:vAlign w:val="center"/>
          </w:tcPr>
          <w:p w14:paraId="0D6A2A7D">
            <w:pPr>
              <w:rPr>
                <w:rFonts w:ascii="仿宋" w:hAnsi="仿宋" w:eastAsia="仿宋" w:cs="仿宋"/>
                <w:sz w:val="24"/>
              </w:rPr>
            </w:pPr>
          </w:p>
        </w:tc>
        <w:tc>
          <w:tcPr>
            <w:tcW w:w="1837" w:type="dxa"/>
            <w:vAlign w:val="center"/>
          </w:tcPr>
          <w:p w14:paraId="3CECB049">
            <w:pPr>
              <w:jc w:val="center"/>
              <w:rPr>
                <w:rFonts w:ascii="仿宋" w:hAnsi="仿宋" w:eastAsia="仿宋" w:cs="仿宋"/>
                <w:sz w:val="24"/>
              </w:rPr>
            </w:pPr>
          </w:p>
        </w:tc>
        <w:tc>
          <w:tcPr>
            <w:tcW w:w="2002" w:type="dxa"/>
            <w:vAlign w:val="center"/>
          </w:tcPr>
          <w:p w14:paraId="5F33C72B">
            <w:pPr>
              <w:jc w:val="center"/>
              <w:rPr>
                <w:rFonts w:ascii="仿宋" w:hAnsi="仿宋" w:eastAsia="仿宋" w:cs="仿宋"/>
                <w:sz w:val="24"/>
              </w:rPr>
            </w:pPr>
          </w:p>
        </w:tc>
        <w:tc>
          <w:tcPr>
            <w:tcW w:w="2342" w:type="dxa"/>
            <w:vAlign w:val="center"/>
          </w:tcPr>
          <w:p w14:paraId="606CB6FA">
            <w:pPr>
              <w:jc w:val="center"/>
              <w:rPr>
                <w:rFonts w:ascii="仿宋" w:hAnsi="仿宋" w:eastAsia="仿宋" w:cs="仿宋"/>
                <w:sz w:val="24"/>
              </w:rPr>
            </w:pPr>
          </w:p>
        </w:tc>
      </w:tr>
      <w:tr w14:paraId="26DA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39955212">
            <w:pPr>
              <w:jc w:val="center"/>
              <w:rPr>
                <w:rFonts w:ascii="仿宋" w:hAnsi="仿宋" w:eastAsia="仿宋" w:cs="仿宋"/>
                <w:sz w:val="24"/>
              </w:rPr>
            </w:pPr>
          </w:p>
        </w:tc>
        <w:tc>
          <w:tcPr>
            <w:tcW w:w="2105" w:type="dxa"/>
            <w:vAlign w:val="center"/>
          </w:tcPr>
          <w:p w14:paraId="307A53E8">
            <w:pPr>
              <w:rPr>
                <w:rFonts w:ascii="仿宋" w:hAnsi="仿宋" w:eastAsia="仿宋" w:cs="仿宋"/>
                <w:sz w:val="24"/>
              </w:rPr>
            </w:pPr>
          </w:p>
        </w:tc>
        <w:tc>
          <w:tcPr>
            <w:tcW w:w="1837" w:type="dxa"/>
            <w:vAlign w:val="center"/>
          </w:tcPr>
          <w:p w14:paraId="5FF1BD2D">
            <w:pPr>
              <w:jc w:val="center"/>
              <w:rPr>
                <w:rFonts w:ascii="仿宋" w:hAnsi="仿宋" w:eastAsia="仿宋" w:cs="仿宋"/>
                <w:sz w:val="24"/>
              </w:rPr>
            </w:pPr>
          </w:p>
        </w:tc>
        <w:tc>
          <w:tcPr>
            <w:tcW w:w="2002" w:type="dxa"/>
            <w:vAlign w:val="center"/>
          </w:tcPr>
          <w:p w14:paraId="57F355A4">
            <w:pPr>
              <w:jc w:val="center"/>
              <w:rPr>
                <w:rFonts w:ascii="仿宋" w:hAnsi="仿宋" w:eastAsia="仿宋" w:cs="仿宋"/>
                <w:sz w:val="24"/>
              </w:rPr>
            </w:pPr>
          </w:p>
        </w:tc>
        <w:tc>
          <w:tcPr>
            <w:tcW w:w="2342" w:type="dxa"/>
            <w:vAlign w:val="center"/>
          </w:tcPr>
          <w:p w14:paraId="2D295CCE">
            <w:pPr>
              <w:jc w:val="center"/>
              <w:rPr>
                <w:rFonts w:ascii="仿宋" w:hAnsi="仿宋" w:eastAsia="仿宋" w:cs="仿宋"/>
                <w:sz w:val="24"/>
              </w:rPr>
            </w:pPr>
          </w:p>
        </w:tc>
      </w:tr>
      <w:tr w14:paraId="71C8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17CC88E5">
            <w:pPr>
              <w:jc w:val="center"/>
              <w:rPr>
                <w:rFonts w:ascii="仿宋" w:hAnsi="仿宋" w:eastAsia="仿宋" w:cs="仿宋"/>
                <w:sz w:val="24"/>
              </w:rPr>
            </w:pPr>
          </w:p>
        </w:tc>
        <w:tc>
          <w:tcPr>
            <w:tcW w:w="2105" w:type="dxa"/>
            <w:vAlign w:val="center"/>
          </w:tcPr>
          <w:p w14:paraId="1CAC82A0">
            <w:pPr>
              <w:jc w:val="center"/>
              <w:rPr>
                <w:rFonts w:ascii="仿宋" w:hAnsi="仿宋" w:eastAsia="仿宋" w:cs="仿宋"/>
                <w:sz w:val="24"/>
              </w:rPr>
            </w:pPr>
            <w:r>
              <w:rPr>
                <w:rFonts w:hint="eastAsia" w:ascii="仿宋" w:hAnsi="仿宋" w:eastAsia="仿宋" w:cs="仿宋"/>
                <w:sz w:val="24"/>
              </w:rPr>
              <w:t>...</w:t>
            </w:r>
          </w:p>
        </w:tc>
        <w:tc>
          <w:tcPr>
            <w:tcW w:w="1837" w:type="dxa"/>
            <w:vAlign w:val="center"/>
          </w:tcPr>
          <w:p w14:paraId="211BE7E7">
            <w:pPr>
              <w:jc w:val="center"/>
              <w:rPr>
                <w:rFonts w:ascii="仿宋" w:hAnsi="仿宋" w:eastAsia="仿宋" w:cs="仿宋"/>
                <w:sz w:val="24"/>
              </w:rPr>
            </w:pPr>
          </w:p>
        </w:tc>
        <w:tc>
          <w:tcPr>
            <w:tcW w:w="2002" w:type="dxa"/>
            <w:vAlign w:val="center"/>
          </w:tcPr>
          <w:p w14:paraId="469C501A">
            <w:pPr>
              <w:jc w:val="center"/>
              <w:rPr>
                <w:rFonts w:ascii="仿宋" w:hAnsi="仿宋" w:eastAsia="仿宋" w:cs="仿宋"/>
                <w:sz w:val="24"/>
              </w:rPr>
            </w:pPr>
          </w:p>
        </w:tc>
        <w:tc>
          <w:tcPr>
            <w:tcW w:w="2342" w:type="dxa"/>
            <w:vAlign w:val="center"/>
          </w:tcPr>
          <w:p w14:paraId="75B9BE59">
            <w:pPr>
              <w:jc w:val="center"/>
              <w:rPr>
                <w:rFonts w:ascii="仿宋" w:hAnsi="仿宋" w:eastAsia="仿宋" w:cs="仿宋"/>
                <w:sz w:val="24"/>
              </w:rPr>
            </w:pPr>
          </w:p>
        </w:tc>
      </w:tr>
      <w:tr w14:paraId="716F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2D0EB6E7">
            <w:pPr>
              <w:jc w:val="center"/>
              <w:rPr>
                <w:rFonts w:ascii="仿宋" w:hAnsi="仿宋" w:eastAsia="仿宋" w:cs="仿宋"/>
                <w:sz w:val="24"/>
              </w:rPr>
            </w:pPr>
          </w:p>
        </w:tc>
        <w:tc>
          <w:tcPr>
            <w:tcW w:w="2105" w:type="dxa"/>
            <w:vAlign w:val="center"/>
          </w:tcPr>
          <w:p w14:paraId="288B8247">
            <w:pPr>
              <w:tabs>
                <w:tab w:val="left" w:pos="973"/>
              </w:tabs>
              <w:ind w:firstLine="700" w:firstLineChars="292"/>
              <w:rPr>
                <w:rFonts w:ascii="仿宋" w:hAnsi="仿宋" w:eastAsia="仿宋" w:cs="仿宋"/>
                <w:sz w:val="24"/>
              </w:rPr>
            </w:pPr>
            <w:r>
              <w:rPr>
                <w:rFonts w:hint="eastAsia" w:ascii="仿宋" w:hAnsi="仿宋" w:eastAsia="仿宋" w:cs="仿宋"/>
                <w:sz w:val="24"/>
              </w:rPr>
              <w:t>...</w:t>
            </w:r>
          </w:p>
        </w:tc>
        <w:tc>
          <w:tcPr>
            <w:tcW w:w="1837" w:type="dxa"/>
            <w:vAlign w:val="center"/>
          </w:tcPr>
          <w:p w14:paraId="0B11A6C7">
            <w:pPr>
              <w:tabs>
                <w:tab w:val="left" w:pos="973"/>
              </w:tabs>
              <w:ind w:firstLine="700" w:firstLineChars="292"/>
              <w:jc w:val="center"/>
              <w:rPr>
                <w:rFonts w:ascii="仿宋" w:hAnsi="仿宋" w:eastAsia="仿宋" w:cs="仿宋"/>
                <w:sz w:val="24"/>
              </w:rPr>
            </w:pPr>
          </w:p>
        </w:tc>
        <w:tc>
          <w:tcPr>
            <w:tcW w:w="2002" w:type="dxa"/>
            <w:vAlign w:val="center"/>
          </w:tcPr>
          <w:p w14:paraId="3F37D09F">
            <w:pPr>
              <w:jc w:val="center"/>
              <w:rPr>
                <w:rFonts w:ascii="仿宋" w:hAnsi="仿宋" w:eastAsia="仿宋" w:cs="仿宋"/>
                <w:sz w:val="24"/>
              </w:rPr>
            </w:pPr>
          </w:p>
        </w:tc>
        <w:tc>
          <w:tcPr>
            <w:tcW w:w="2342" w:type="dxa"/>
            <w:vAlign w:val="center"/>
          </w:tcPr>
          <w:p w14:paraId="5B4B43AB">
            <w:pPr>
              <w:jc w:val="center"/>
              <w:rPr>
                <w:rFonts w:ascii="仿宋" w:hAnsi="仿宋" w:eastAsia="仿宋" w:cs="仿宋"/>
                <w:sz w:val="24"/>
              </w:rPr>
            </w:pPr>
          </w:p>
        </w:tc>
      </w:tr>
      <w:tr w14:paraId="44E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6C901DEE">
            <w:pPr>
              <w:jc w:val="center"/>
              <w:rPr>
                <w:rFonts w:ascii="仿宋" w:hAnsi="仿宋" w:eastAsia="仿宋" w:cs="仿宋"/>
                <w:sz w:val="24"/>
              </w:rPr>
            </w:pPr>
          </w:p>
        </w:tc>
        <w:tc>
          <w:tcPr>
            <w:tcW w:w="2105" w:type="dxa"/>
            <w:vAlign w:val="center"/>
          </w:tcPr>
          <w:p w14:paraId="6FD9202E">
            <w:pPr>
              <w:tabs>
                <w:tab w:val="left" w:pos="973"/>
              </w:tabs>
              <w:ind w:firstLine="700" w:firstLineChars="292"/>
              <w:rPr>
                <w:rFonts w:ascii="仿宋" w:hAnsi="仿宋" w:eastAsia="仿宋" w:cs="仿宋"/>
                <w:sz w:val="24"/>
              </w:rPr>
            </w:pPr>
          </w:p>
        </w:tc>
        <w:tc>
          <w:tcPr>
            <w:tcW w:w="1837" w:type="dxa"/>
            <w:vAlign w:val="center"/>
          </w:tcPr>
          <w:p w14:paraId="77B47420">
            <w:pPr>
              <w:tabs>
                <w:tab w:val="left" w:pos="973"/>
              </w:tabs>
              <w:ind w:firstLine="700" w:firstLineChars="292"/>
              <w:jc w:val="center"/>
              <w:rPr>
                <w:rFonts w:ascii="仿宋" w:hAnsi="仿宋" w:eastAsia="仿宋" w:cs="仿宋"/>
                <w:sz w:val="24"/>
              </w:rPr>
            </w:pPr>
          </w:p>
        </w:tc>
        <w:tc>
          <w:tcPr>
            <w:tcW w:w="2002" w:type="dxa"/>
            <w:vAlign w:val="center"/>
          </w:tcPr>
          <w:p w14:paraId="60D7F3B9">
            <w:pPr>
              <w:jc w:val="center"/>
              <w:rPr>
                <w:rFonts w:ascii="仿宋" w:hAnsi="仿宋" w:eastAsia="仿宋" w:cs="仿宋"/>
                <w:sz w:val="24"/>
              </w:rPr>
            </w:pPr>
          </w:p>
        </w:tc>
        <w:tc>
          <w:tcPr>
            <w:tcW w:w="2342" w:type="dxa"/>
            <w:vAlign w:val="center"/>
          </w:tcPr>
          <w:p w14:paraId="57ADE309">
            <w:pPr>
              <w:jc w:val="center"/>
              <w:rPr>
                <w:rFonts w:ascii="仿宋" w:hAnsi="仿宋" w:eastAsia="仿宋" w:cs="仿宋"/>
                <w:sz w:val="24"/>
              </w:rPr>
            </w:pPr>
          </w:p>
        </w:tc>
      </w:tr>
      <w:tr w14:paraId="52D5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23453F2D">
            <w:pPr>
              <w:jc w:val="center"/>
              <w:rPr>
                <w:rFonts w:ascii="仿宋" w:hAnsi="仿宋" w:eastAsia="仿宋" w:cs="仿宋"/>
                <w:sz w:val="24"/>
              </w:rPr>
            </w:pPr>
          </w:p>
        </w:tc>
        <w:tc>
          <w:tcPr>
            <w:tcW w:w="2105" w:type="dxa"/>
            <w:vAlign w:val="center"/>
          </w:tcPr>
          <w:p w14:paraId="3295762B">
            <w:pPr>
              <w:tabs>
                <w:tab w:val="left" w:pos="973"/>
              </w:tabs>
              <w:ind w:firstLine="700" w:firstLineChars="292"/>
              <w:rPr>
                <w:rFonts w:ascii="仿宋" w:hAnsi="仿宋" w:eastAsia="仿宋" w:cs="仿宋"/>
                <w:sz w:val="24"/>
              </w:rPr>
            </w:pPr>
          </w:p>
        </w:tc>
        <w:tc>
          <w:tcPr>
            <w:tcW w:w="1837" w:type="dxa"/>
            <w:vAlign w:val="center"/>
          </w:tcPr>
          <w:p w14:paraId="2AE31AC7">
            <w:pPr>
              <w:tabs>
                <w:tab w:val="left" w:pos="973"/>
              </w:tabs>
              <w:ind w:firstLine="700" w:firstLineChars="292"/>
              <w:jc w:val="center"/>
              <w:rPr>
                <w:rFonts w:ascii="仿宋" w:hAnsi="仿宋" w:eastAsia="仿宋" w:cs="仿宋"/>
                <w:sz w:val="24"/>
              </w:rPr>
            </w:pPr>
          </w:p>
        </w:tc>
        <w:tc>
          <w:tcPr>
            <w:tcW w:w="2002" w:type="dxa"/>
            <w:vAlign w:val="center"/>
          </w:tcPr>
          <w:p w14:paraId="6586FEE3">
            <w:pPr>
              <w:jc w:val="center"/>
              <w:rPr>
                <w:rFonts w:ascii="仿宋" w:hAnsi="仿宋" w:eastAsia="仿宋" w:cs="仿宋"/>
                <w:sz w:val="24"/>
              </w:rPr>
            </w:pPr>
          </w:p>
        </w:tc>
        <w:tc>
          <w:tcPr>
            <w:tcW w:w="2342" w:type="dxa"/>
            <w:vAlign w:val="center"/>
          </w:tcPr>
          <w:p w14:paraId="06ED25F5">
            <w:pPr>
              <w:jc w:val="center"/>
              <w:rPr>
                <w:rFonts w:ascii="仿宋" w:hAnsi="仿宋" w:eastAsia="仿宋" w:cs="仿宋"/>
                <w:sz w:val="24"/>
              </w:rPr>
            </w:pPr>
          </w:p>
        </w:tc>
      </w:tr>
      <w:tr w14:paraId="388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7012BDB5">
            <w:pPr>
              <w:jc w:val="center"/>
              <w:rPr>
                <w:rFonts w:ascii="仿宋" w:hAnsi="仿宋" w:eastAsia="仿宋" w:cs="仿宋"/>
                <w:sz w:val="24"/>
              </w:rPr>
            </w:pPr>
          </w:p>
        </w:tc>
        <w:tc>
          <w:tcPr>
            <w:tcW w:w="2105" w:type="dxa"/>
            <w:vAlign w:val="center"/>
          </w:tcPr>
          <w:p w14:paraId="1A04C596">
            <w:pPr>
              <w:tabs>
                <w:tab w:val="left" w:pos="973"/>
              </w:tabs>
              <w:ind w:firstLine="700" w:firstLineChars="292"/>
              <w:rPr>
                <w:rFonts w:ascii="仿宋" w:hAnsi="仿宋" w:eastAsia="仿宋" w:cs="仿宋"/>
                <w:sz w:val="24"/>
              </w:rPr>
            </w:pPr>
          </w:p>
        </w:tc>
        <w:tc>
          <w:tcPr>
            <w:tcW w:w="1837" w:type="dxa"/>
            <w:vAlign w:val="center"/>
          </w:tcPr>
          <w:p w14:paraId="441CD6A5">
            <w:pPr>
              <w:tabs>
                <w:tab w:val="left" w:pos="973"/>
              </w:tabs>
              <w:ind w:firstLine="700" w:firstLineChars="292"/>
              <w:jc w:val="center"/>
              <w:rPr>
                <w:rFonts w:ascii="仿宋" w:hAnsi="仿宋" w:eastAsia="仿宋" w:cs="仿宋"/>
                <w:sz w:val="24"/>
              </w:rPr>
            </w:pPr>
          </w:p>
        </w:tc>
        <w:tc>
          <w:tcPr>
            <w:tcW w:w="2002" w:type="dxa"/>
            <w:vAlign w:val="center"/>
          </w:tcPr>
          <w:p w14:paraId="216358E7">
            <w:pPr>
              <w:jc w:val="center"/>
              <w:rPr>
                <w:rFonts w:ascii="仿宋" w:hAnsi="仿宋" w:eastAsia="仿宋" w:cs="仿宋"/>
                <w:sz w:val="24"/>
              </w:rPr>
            </w:pPr>
          </w:p>
        </w:tc>
        <w:tc>
          <w:tcPr>
            <w:tcW w:w="2342" w:type="dxa"/>
            <w:vAlign w:val="center"/>
          </w:tcPr>
          <w:p w14:paraId="7B564B0A">
            <w:pPr>
              <w:jc w:val="center"/>
              <w:rPr>
                <w:rFonts w:ascii="仿宋" w:hAnsi="仿宋" w:eastAsia="仿宋" w:cs="仿宋"/>
                <w:sz w:val="24"/>
              </w:rPr>
            </w:pPr>
          </w:p>
        </w:tc>
      </w:tr>
      <w:tr w14:paraId="6B83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162BD7C6">
            <w:pPr>
              <w:jc w:val="center"/>
              <w:rPr>
                <w:rFonts w:ascii="仿宋" w:hAnsi="仿宋" w:eastAsia="仿宋" w:cs="仿宋"/>
                <w:sz w:val="24"/>
              </w:rPr>
            </w:pPr>
          </w:p>
        </w:tc>
        <w:tc>
          <w:tcPr>
            <w:tcW w:w="2105" w:type="dxa"/>
            <w:vAlign w:val="center"/>
          </w:tcPr>
          <w:p w14:paraId="2B017709">
            <w:pPr>
              <w:tabs>
                <w:tab w:val="left" w:pos="973"/>
              </w:tabs>
              <w:ind w:firstLine="700" w:firstLineChars="292"/>
              <w:rPr>
                <w:rFonts w:ascii="仿宋" w:hAnsi="仿宋" w:eastAsia="仿宋" w:cs="仿宋"/>
                <w:sz w:val="24"/>
              </w:rPr>
            </w:pPr>
          </w:p>
        </w:tc>
        <w:tc>
          <w:tcPr>
            <w:tcW w:w="1837" w:type="dxa"/>
            <w:vAlign w:val="center"/>
          </w:tcPr>
          <w:p w14:paraId="72405F45">
            <w:pPr>
              <w:tabs>
                <w:tab w:val="left" w:pos="973"/>
              </w:tabs>
              <w:ind w:firstLine="700" w:firstLineChars="292"/>
              <w:jc w:val="center"/>
              <w:rPr>
                <w:rFonts w:ascii="仿宋" w:hAnsi="仿宋" w:eastAsia="仿宋" w:cs="仿宋"/>
                <w:sz w:val="24"/>
              </w:rPr>
            </w:pPr>
          </w:p>
        </w:tc>
        <w:tc>
          <w:tcPr>
            <w:tcW w:w="2002" w:type="dxa"/>
            <w:vAlign w:val="center"/>
          </w:tcPr>
          <w:p w14:paraId="2A93D374">
            <w:pPr>
              <w:jc w:val="center"/>
              <w:rPr>
                <w:rFonts w:ascii="仿宋" w:hAnsi="仿宋" w:eastAsia="仿宋" w:cs="仿宋"/>
                <w:sz w:val="24"/>
              </w:rPr>
            </w:pPr>
          </w:p>
        </w:tc>
        <w:tc>
          <w:tcPr>
            <w:tcW w:w="2342" w:type="dxa"/>
            <w:vAlign w:val="center"/>
          </w:tcPr>
          <w:p w14:paraId="0423C683">
            <w:pPr>
              <w:jc w:val="center"/>
              <w:rPr>
                <w:rFonts w:ascii="仿宋" w:hAnsi="仿宋" w:eastAsia="仿宋" w:cs="仿宋"/>
                <w:sz w:val="24"/>
              </w:rPr>
            </w:pPr>
          </w:p>
        </w:tc>
      </w:tr>
      <w:tr w14:paraId="0FC9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1" w:type="dxa"/>
            <w:vAlign w:val="center"/>
          </w:tcPr>
          <w:p w14:paraId="2454E480">
            <w:pPr>
              <w:jc w:val="center"/>
              <w:rPr>
                <w:rFonts w:ascii="仿宋" w:hAnsi="仿宋" w:eastAsia="仿宋" w:cs="仿宋"/>
                <w:sz w:val="24"/>
              </w:rPr>
            </w:pPr>
          </w:p>
        </w:tc>
        <w:tc>
          <w:tcPr>
            <w:tcW w:w="2105" w:type="dxa"/>
            <w:vAlign w:val="center"/>
          </w:tcPr>
          <w:p w14:paraId="67CEB586">
            <w:pPr>
              <w:tabs>
                <w:tab w:val="left" w:pos="973"/>
              </w:tabs>
              <w:ind w:firstLine="700" w:firstLineChars="292"/>
              <w:rPr>
                <w:rFonts w:ascii="仿宋" w:hAnsi="仿宋" w:eastAsia="仿宋" w:cs="仿宋"/>
                <w:sz w:val="24"/>
              </w:rPr>
            </w:pPr>
          </w:p>
        </w:tc>
        <w:tc>
          <w:tcPr>
            <w:tcW w:w="1837" w:type="dxa"/>
            <w:vAlign w:val="center"/>
          </w:tcPr>
          <w:p w14:paraId="0016CA46">
            <w:pPr>
              <w:tabs>
                <w:tab w:val="left" w:pos="973"/>
              </w:tabs>
              <w:ind w:firstLine="700" w:firstLineChars="292"/>
              <w:jc w:val="center"/>
              <w:rPr>
                <w:rFonts w:ascii="仿宋" w:hAnsi="仿宋" w:eastAsia="仿宋" w:cs="仿宋"/>
                <w:sz w:val="24"/>
              </w:rPr>
            </w:pPr>
          </w:p>
        </w:tc>
        <w:tc>
          <w:tcPr>
            <w:tcW w:w="2002" w:type="dxa"/>
            <w:vAlign w:val="center"/>
          </w:tcPr>
          <w:p w14:paraId="055A84D3">
            <w:pPr>
              <w:jc w:val="center"/>
              <w:rPr>
                <w:rFonts w:ascii="仿宋" w:hAnsi="仿宋" w:eastAsia="仿宋" w:cs="仿宋"/>
                <w:sz w:val="24"/>
              </w:rPr>
            </w:pPr>
          </w:p>
        </w:tc>
        <w:tc>
          <w:tcPr>
            <w:tcW w:w="2342" w:type="dxa"/>
            <w:vAlign w:val="center"/>
          </w:tcPr>
          <w:p w14:paraId="7CA63844">
            <w:pPr>
              <w:jc w:val="center"/>
              <w:rPr>
                <w:rFonts w:ascii="仿宋" w:hAnsi="仿宋" w:eastAsia="仿宋" w:cs="仿宋"/>
                <w:sz w:val="24"/>
              </w:rPr>
            </w:pPr>
          </w:p>
        </w:tc>
      </w:tr>
      <w:tr w14:paraId="24E9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187" w:type="dxa"/>
            <w:gridSpan w:val="5"/>
            <w:vAlign w:val="center"/>
          </w:tcPr>
          <w:p w14:paraId="3EF05493">
            <w:pPr>
              <w:rPr>
                <w:rFonts w:ascii="仿宋" w:hAnsi="仿宋" w:eastAsia="仿宋" w:cs="仿宋"/>
                <w:sz w:val="24"/>
              </w:rPr>
            </w:pPr>
            <w:r>
              <w:rPr>
                <w:rFonts w:hint="eastAsia" w:ascii="仿宋" w:hAnsi="仿宋" w:eastAsia="仿宋" w:cs="仿宋"/>
                <w:sz w:val="24"/>
              </w:rPr>
              <w:t>合计：</w:t>
            </w:r>
            <w:r>
              <w:rPr>
                <w:rFonts w:hint="eastAsia" w:ascii="仿宋" w:hAnsi="仿宋" w:eastAsia="仿宋" w:cs="仿宋"/>
                <w:sz w:val="24"/>
                <w:u w:val="single"/>
              </w:rPr>
              <w:t>_                   __</w:t>
            </w:r>
            <w:r>
              <w:rPr>
                <w:rFonts w:hint="eastAsia" w:ascii="仿宋" w:hAnsi="仿宋" w:eastAsia="仿宋" w:cs="仿宋"/>
                <w:sz w:val="24"/>
              </w:rPr>
              <w:t>人</w:t>
            </w:r>
          </w:p>
        </w:tc>
      </w:tr>
    </w:tbl>
    <w:p w14:paraId="26BE85A4">
      <w:pPr>
        <w:jc w:val="left"/>
        <w:rPr>
          <w:rFonts w:ascii="仿宋" w:hAnsi="仿宋" w:eastAsia="仿宋" w:cs="仿宋"/>
          <w:sz w:val="24"/>
        </w:rPr>
      </w:pPr>
      <w:r>
        <w:rPr>
          <w:rFonts w:hint="eastAsia" w:ascii="仿宋" w:hAnsi="仿宋" w:eastAsia="仿宋" w:cs="仿宋"/>
          <w:sz w:val="24"/>
        </w:rPr>
        <w:t>注：附相关证明文件。</w:t>
      </w:r>
    </w:p>
    <w:p w14:paraId="7619A337">
      <w:pPr>
        <w:jc w:val="left"/>
        <w:rPr>
          <w:rFonts w:ascii="仿宋" w:hAnsi="仿宋" w:eastAsia="仿宋" w:cs="仿宋"/>
          <w:sz w:val="24"/>
        </w:rPr>
      </w:pPr>
    </w:p>
    <w:p w14:paraId="50976F7D">
      <w:pPr>
        <w:ind w:right="420"/>
        <w:rPr>
          <w:rFonts w:ascii="仿宋" w:hAnsi="仿宋" w:eastAsia="仿宋" w:cs="仿宋"/>
          <w:sz w:val="24"/>
        </w:rPr>
      </w:pPr>
    </w:p>
    <w:p w14:paraId="5C9CE7A6">
      <w:pPr>
        <w:ind w:right="420"/>
        <w:rPr>
          <w:rFonts w:ascii="仿宋" w:hAnsi="仿宋" w:eastAsia="仿宋" w:cs="仿宋"/>
          <w:sz w:val="24"/>
        </w:rPr>
      </w:pPr>
      <w:r>
        <w:rPr>
          <w:rFonts w:hint="eastAsia" w:ascii="仿宋" w:hAnsi="仿宋" w:eastAsia="仿宋" w:cs="仿宋"/>
          <w:sz w:val="24"/>
        </w:rPr>
        <w:t>供应商全称（盖章）：</w:t>
      </w:r>
    </w:p>
    <w:p w14:paraId="0A6FB1F6">
      <w:pPr>
        <w:rPr>
          <w:rFonts w:ascii="仿宋" w:hAnsi="仿宋" w:eastAsia="仿宋" w:cs="仿宋"/>
          <w:sz w:val="24"/>
          <w:u w:val="single"/>
        </w:rPr>
      </w:pPr>
      <w:r>
        <w:rPr>
          <w:rFonts w:hint="eastAsia" w:ascii="仿宋" w:hAnsi="仿宋" w:eastAsia="仿宋" w:cs="仿宋"/>
          <w:sz w:val="24"/>
        </w:rPr>
        <w:t>法定代表人或授权代表人（签字或盖章）：</w:t>
      </w:r>
    </w:p>
    <w:p w14:paraId="7A0AD7FF">
      <w:pPr>
        <w:rPr>
          <w:rFonts w:ascii="仿宋" w:hAnsi="仿宋" w:eastAsia="仿宋" w:cs="仿宋"/>
          <w:sz w:val="24"/>
        </w:rPr>
      </w:pPr>
      <w:r>
        <w:rPr>
          <w:rFonts w:hint="eastAsia" w:ascii="仿宋" w:hAnsi="仿宋" w:eastAsia="仿宋" w:cs="仿宋"/>
          <w:sz w:val="24"/>
        </w:rPr>
        <w:t>日期：</w:t>
      </w:r>
    </w:p>
    <w:p w14:paraId="0D0D433B">
      <w:pPr>
        <w:pStyle w:val="4"/>
        <w:spacing w:line="240" w:lineRule="auto"/>
        <w:ind w:right="-567"/>
        <w:rPr>
          <w:rFonts w:ascii="仿宋" w:eastAsia="仿宋" w:cs="仿宋"/>
          <w:sz w:val="24"/>
          <w:szCs w:val="24"/>
        </w:rPr>
      </w:pPr>
      <w:r>
        <w:rPr>
          <w:rFonts w:hint="eastAsia" w:ascii="仿宋" w:eastAsia="仿宋" w:cs="仿宋"/>
          <w:sz w:val="24"/>
          <w:szCs w:val="24"/>
        </w:rPr>
        <w:br w:type="page"/>
      </w:r>
    </w:p>
    <w:p w14:paraId="50D8EFFF">
      <w:pPr>
        <w:pStyle w:val="4"/>
        <w:spacing w:line="240" w:lineRule="auto"/>
        <w:ind w:right="-567"/>
        <w:rPr>
          <w:rFonts w:ascii="仿宋" w:eastAsia="仿宋" w:cs="仿宋"/>
          <w:b w:val="0"/>
          <w:sz w:val="24"/>
          <w:szCs w:val="24"/>
        </w:rPr>
      </w:pPr>
      <w:bookmarkStart w:id="510" w:name="_Toc30511"/>
      <w:r>
        <w:rPr>
          <w:rFonts w:hint="eastAsia" w:ascii="仿宋" w:eastAsia="仿宋" w:cs="仿宋"/>
          <w:b w:val="0"/>
          <w:sz w:val="24"/>
          <w:szCs w:val="24"/>
        </w:rPr>
        <w:t>格式</w:t>
      </w:r>
      <w:r>
        <w:rPr>
          <w:rFonts w:hint="eastAsia" w:ascii="仿宋" w:eastAsia="仿宋" w:cs="仿宋"/>
          <w:b w:val="0"/>
          <w:sz w:val="24"/>
          <w:szCs w:val="24"/>
          <w:lang w:val="en-US" w:eastAsia="zh-CN"/>
        </w:rPr>
        <w:t>八</w:t>
      </w:r>
      <w:r>
        <w:rPr>
          <w:rFonts w:hint="eastAsia" w:ascii="仿宋" w:eastAsia="仿宋" w:cs="仿宋"/>
          <w:b w:val="0"/>
          <w:sz w:val="24"/>
          <w:szCs w:val="24"/>
        </w:rPr>
        <w:t xml:space="preserve"> 承诺书</w:t>
      </w:r>
      <w:bookmarkEnd w:id="510"/>
    </w:p>
    <w:p w14:paraId="2D7BE101">
      <w:pPr>
        <w:bidi w:val="0"/>
        <w:jc w:val="center"/>
        <w:rPr>
          <w:rFonts w:hint="eastAsia" w:ascii="仿宋" w:hAnsi="仿宋" w:eastAsia="仿宋" w:cs="仿宋"/>
          <w:b/>
          <w:bCs/>
          <w:sz w:val="30"/>
          <w:szCs w:val="30"/>
        </w:rPr>
      </w:pPr>
      <w:r>
        <w:rPr>
          <w:rFonts w:hint="eastAsia" w:ascii="仿宋" w:hAnsi="仿宋" w:eastAsia="仿宋" w:cs="仿宋"/>
          <w:b/>
          <w:bCs/>
          <w:sz w:val="30"/>
          <w:szCs w:val="30"/>
        </w:rPr>
        <w:t>承诺书</w:t>
      </w:r>
    </w:p>
    <w:p w14:paraId="0473B544">
      <w:pPr>
        <w:spacing w:line="360" w:lineRule="auto"/>
        <w:contextualSpacing/>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65FD934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 xml:space="preserve">若我方有幸中标，从事 </w:t>
      </w:r>
      <w:r>
        <w:rPr>
          <w:rFonts w:hint="eastAsia" w:ascii="仿宋" w:hAnsi="仿宋" w:eastAsia="仿宋" w:cs="仿宋"/>
          <w:sz w:val="24"/>
          <w:u w:val="single"/>
        </w:rPr>
        <w:t xml:space="preserve">                       </w:t>
      </w:r>
      <w:r>
        <w:rPr>
          <w:rFonts w:hint="eastAsia" w:ascii="仿宋" w:hAnsi="仿宋" w:eastAsia="仿宋" w:cs="仿宋"/>
          <w:sz w:val="24"/>
        </w:rPr>
        <w:t>（招标编号、项目名称）的服务，我方承诺，一旦中标：</w:t>
      </w:r>
    </w:p>
    <w:p w14:paraId="4C07A64B">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1、在人员配置与具体实施人员工作分配时都符合《劳动法》的规定，如有违反，责任由中标人承担，与采购人无关。</w:t>
      </w:r>
    </w:p>
    <w:p w14:paraId="5C83581F">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2、为每位符合国家规定社保（基本养老、基本医疗、工伤、生育、失业保险）条件的职工参加保险，并对所有符合参加人身意外伤害保险条件的人员统一进行参保，并合理安排工时，支付加班补贴；费用均包含在投标总价中。如发生安全生产责任事故或交通事故或其他劳动纠纷，由我方承担一切责任及损失。</w:t>
      </w:r>
    </w:p>
    <w:p w14:paraId="35D8850A">
      <w:pPr>
        <w:spacing w:line="360" w:lineRule="auto"/>
        <w:ind w:firstLine="480" w:firstLineChars="200"/>
        <w:contextualSpacing/>
        <w:rPr>
          <w:rFonts w:ascii="仿宋" w:hAnsi="仿宋" w:eastAsia="仿宋" w:cs="仿宋"/>
          <w:sz w:val="24"/>
          <w:u w:val="single"/>
        </w:rPr>
      </w:pPr>
      <w:r>
        <w:rPr>
          <w:rFonts w:hint="eastAsia" w:ascii="仿宋" w:hAnsi="仿宋" w:eastAsia="仿宋" w:cs="仿宋"/>
          <w:sz w:val="24"/>
        </w:rPr>
        <w:t>3、</w:t>
      </w:r>
      <w:r>
        <w:rPr>
          <w:rFonts w:hint="eastAsia" w:ascii="仿宋" w:hAnsi="仿宋" w:eastAsia="仿宋" w:cs="仿宋"/>
          <w:sz w:val="24"/>
          <w:lang w:eastAsia="zh-CN"/>
        </w:rPr>
        <w:t>其他</w:t>
      </w:r>
      <w:r>
        <w:rPr>
          <w:rFonts w:hint="eastAsia" w:ascii="仿宋" w:hAnsi="仿宋" w:eastAsia="仿宋" w:cs="仿宋"/>
          <w:sz w:val="24"/>
        </w:rPr>
        <w:t>投标人认为需要的承诺：</w:t>
      </w:r>
      <w:r>
        <w:rPr>
          <w:rFonts w:hint="eastAsia" w:ascii="仿宋" w:hAnsi="仿宋" w:eastAsia="仿宋" w:cs="仿宋"/>
          <w:sz w:val="24"/>
          <w:u w:val="single"/>
        </w:rPr>
        <w:t xml:space="preserve">                              </w:t>
      </w:r>
      <w:r>
        <w:rPr>
          <w:rFonts w:hint="eastAsia" w:ascii="仿宋" w:hAnsi="仿宋" w:eastAsia="仿宋" w:cs="仿宋"/>
          <w:sz w:val="24"/>
        </w:rPr>
        <w:t>。</w:t>
      </w:r>
    </w:p>
    <w:p w14:paraId="4E749A10">
      <w:pPr>
        <w:snapToGrid w:val="0"/>
        <w:spacing w:line="360" w:lineRule="auto"/>
        <w:ind w:firstLine="480" w:firstLineChars="200"/>
        <w:contextualSpacing/>
        <w:rPr>
          <w:rFonts w:ascii="仿宋" w:hAnsi="仿宋" w:eastAsia="仿宋" w:cs="仿宋"/>
          <w:sz w:val="24"/>
        </w:rPr>
      </w:pPr>
    </w:p>
    <w:p w14:paraId="6A4731F3">
      <w:pPr>
        <w:snapToGrid w:val="0"/>
        <w:spacing w:line="360" w:lineRule="auto"/>
        <w:ind w:firstLine="480" w:firstLineChars="200"/>
        <w:contextualSpacing/>
        <w:rPr>
          <w:rFonts w:ascii="仿宋" w:hAnsi="仿宋" w:eastAsia="仿宋" w:cs="仿宋"/>
          <w:sz w:val="24"/>
        </w:rPr>
      </w:pPr>
    </w:p>
    <w:p w14:paraId="485424D3">
      <w:pPr>
        <w:snapToGrid w:val="0"/>
        <w:spacing w:line="360" w:lineRule="auto"/>
        <w:contextualSpacing/>
        <w:rPr>
          <w:rFonts w:ascii="仿宋" w:hAnsi="仿宋" w:eastAsia="仿宋" w:cs="仿宋"/>
          <w:sz w:val="24"/>
        </w:rPr>
      </w:pPr>
    </w:p>
    <w:p w14:paraId="5F157B8E">
      <w:pPr>
        <w:spacing w:line="360" w:lineRule="auto"/>
        <w:contextualSpacing/>
        <w:rPr>
          <w:rFonts w:ascii="仿宋" w:hAnsi="仿宋" w:eastAsia="仿宋" w:cs="仿宋"/>
          <w:sz w:val="24"/>
        </w:rPr>
      </w:pPr>
      <w:r>
        <w:rPr>
          <w:rFonts w:hint="eastAsia" w:ascii="仿宋" w:hAnsi="仿宋" w:eastAsia="仿宋" w:cs="仿宋"/>
          <w:sz w:val="24"/>
        </w:rPr>
        <w:t>供应商全称（公章）：</w:t>
      </w:r>
    </w:p>
    <w:p w14:paraId="5631ECAC">
      <w:pPr>
        <w:spacing w:line="360" w:lineRule="auto"/>
        <w:contextualSpacing/>
        <w:rPr>
          <w:rFonts w:ascii="仿宋" w:hAnsi="仿宋" w:eastAsia="仿宋" w:cs="仿宋"/>
          <w:sz w:val="24"/>
        </w:rPr>
      </w:pPr>
      <w:r>
        <w:rPr>
          <w:rFonts w:hint="eastAsia" w:ascii="仿宋" w:hAnsi="仿宋" w:eastAsia="仿宋" w:cs="仿宋"/>
          <w:sz w:val="24"/>
        </w:rPr>
        <w:t xml:space="preserve">法定代表人或授权代表（签字或盖章）：                       </w:t>
      </w:r>
    </w:p>
    <w:p w14:paraId="54516683">
      <w:pPr>
        <w:pStyle w:val="7"/>
        <w:contextualSpacing/>
        <w:rPr>
          <w:rFonts w:ascii="仿宋" w:hAnsi="仿宋" w:eastAsia="仿宋" w:cs="仿宋"/>
          <w:szCs w:val="24"/>
        </w:rPr>
      </w:pPr>
      <w:r>
        <w:rPr>
          <w:rFonts w:hint="eastAsia" w:ascii="仿宋" w:hAnsi="仿宋" w:eastAsia="仿宋" w:cs="仿宋"/>
          <w:szCs w:val="24"/>
        </w:rPr>
        <w:t>日期：</w:t>
      </w:r>
    </w:p>
    <w:p w14:paraId="51D69C3C">
      <w:pPr>
        <w:pStyle w:val="7"/>
        <w:rPr>
          <w:rFonts w:ascii="仿宋" w:hAnsi="仿宋" w:eastAsia="仿宋" w:cs="仿宋"/>
          <w:szCs w:val="24"/>
        </w:rPr>
      </w:pPr>
    </w:p>
    <w:p w14:paraId="3134922C">
      <w:pPr>
        <w:pStyle w:val="7"/>
        <w:rPr>
          <w:rFonts w:ascii="仿宋" w:hAnsi="仿宋" w:eastAsia="仿宋" w:cs="仿宋"/>
          <w:szCs w:val="24"/>
        </w:rPr>
      </w:pPr>
    </w:p>
    <w:p w14:paraId="48D87CCC">
      <w:pPr>
        <w:pStyle w:val="4"/>
        <w:spacing w:line="240" w:lineRule="auto"/>
        <w:ind w:right="-567"/>
        <w:rPr>
          <w:rFonts w:ascii="仿宋" w:eastAsia="仿宋" w:cs="仿宋"/>
          <w:sz w:val="24"/>
          <w:szCs w:val="24"/>
        </w:rPr>
      </w:pPr>
      <w:r>
        <w:rPr>
          <w:rFonts w:hint="eastAsia" w:ascii="仿宋" w:eastAsia="仿宋" w:cs="仿宋"/>
          <w:sz w:val="24"/>
          <w:szCs w:val="24"/>
        </w:rPr>
        <w:br w:type="page"/>
      </w:r>
    </w:p>
    <w:p w14:paraId="34387DA5">
      <w:pPr>
        <w:pStyle w:val="4"/>
        <w:spacing w:line="240" w:lineRule="auto"/>
        <w:ind w:right="-567"/>
        <w:rPr>
          <w:rFonts w:ascii="仿宋" w:eastAsia="仿宋" w:cs="仿宋"/>
          <w:b w:val="0"/>
          <w:sz w:val="24"/>
          <w:szCs w:val="24"/>
        </w:rPr>
      </w:pPr>
      <w:bookmarkStart w:id="511" w:name="_Toc17204"/>
      <w:r>
        <w:rPr>
          <w:rFonts w:hint="eastAsia" w:ascii="仿宋" w:eastAsia="仿宋" w:cs="仿宋"/>
          <w:b w:val="0"/>
          <w:sz w:val="24"/>
          <w:szCs w:val="24"/>
        </w:rPr>
        <w:t>格式</w:t>
      </w:r>
      <w:r>
        <w:rPr>
          <w:rFonts w:hint="eastAsia" w:ascii="仿宋" w:eastAsia="仿宋" w:cs="仿宋"/>
          <w:b w:val="0"/>
          <w:sz w:val="24"/>
          <w:szCs w:val="24"/>
          <w:lang w:val="en-US" w:eastAsia="zh-CN"/>
        </w:rPr>
        <w:t>九</w:t>
      </w:r>
      <w:r>
        <w:rPr>
          <w:rFonts w:hint="eastAsia" w:ascii="仿宋" w:eastAsia="仿宋" w:cs="仿宋"/>
          <w:b w:val="0"/>
          <w:sz w:val="24"/>
          <w:szCs w:val="24"/>
        </w:rPr>
        <w:t xml:space="preserve"> 类似项目业绩表</w:t>
      </w:r>
      <w:bookmarkEnd w:id="511"/>
    </w:p>
    <w:p w14:paraId="7638ED1E">
      <w:pPr>
        <w:bidi w:val="0"/>
        <w:jc w:val="center"/>
        <w:rPr>
          <w:rFonts w:hint="eastAsia" w:ascii="仿宋" w:hAnsi="仿宋" w:eastAsia="仿宋" w:cs="仿宋"/>
          <w:b/>
          <w:bCs/>
          <w:sz w:val="30"/>
          <w:szCs w:val="30"/>
        </w:rPr>
      </w:pPr>
      <w:bookmarkStart w:id="512" w:name="_Toc498429654"/>
      <w:bookmarkStart w:id="513" w:name="_Toc514758501"/>
      <w:bookmarkStart w:id="514" w:name="_Toc496003221"/>
      <w:r>
        <w:rPr>
          <w:rFonts w:hint="eastAsia" w:ascii="仿宋" w:hAnsi="仿宋" w:eastAsia="仿宋" w:cs="仿宋"/>
          <w:b/>
          <w:bCs/>
          <w:sz w:val="30"/>
          <w:szCs w:val="30"/>
        </w:rPr>
        <w:t>类似项目业绩表</w:t>
      </w:r>
      <w:bookmarkEnd w:id="512"/>
      <w:bookmarkEnd w:id="513"/>
      <w:bookmarkEnd w:id="514"/>
    </w:p>
    <w:p w14:paraId="00ED915D">
      <w:pPr>
        <w:pStyle w:val="8"/>
        <w:tabs>
          <w:tab w:val="right" w:pos="8847"/>
        </w:tabs>
        <w:spacing w:line="240" w:lineRule="auto"/>
        <w:ind w:firstLine="0" w:firstLineChars="0"/>
        <w:rPr>
          <w:rFonts w:ascii="仿宋" w:hAnsi="仿宋" w:eastAsia="仿宋" w:cs="仿宋"/>
        </w:rPr>
      </w:pPr>
      <w:r>
        <w:rPr>
          <w:rFonts w:hint="eastAsia" w:ascii="仿宋" w:hAnsi="仿宋" w:eastAsia="仿宋" w:cs="仿宋"/>
        </w:rPr>
        <w:t>项目名称：</w:t>
      </w:r>
    </w:p>
    <w:p w14:paraId="34EE3AD5">
      <w:pPr>
        <w:pStyle w:val="8"/>
        <w:tabs>
          <w:tab w:val="right" w:pos="8847"/>
        </w:tabs>
        <w:spacing w:line="240" w:lineRule="auto"/>
        <w:ind w:firstLine="0" w:firstLineChars="0"/>
        <w:rPr>
          <w:rFonts w:ascii="仿宋" w:hAnsi="仿宋" w:eastAsia="仿宋" w:cs="仿宋"/>
          <w:u w:val="single"/>
        </w:rPr>
      </w:pPr>
      <w:r>
        <w:rPr>
          <w:rFonts w:hint="eastAsia" w:ascii="仿宋" w:hAnsi="仿宋" w:eastAsia="仿宋" w:cs="仿宋"/>
        </w:rPr>
        <w:t xml:space="preserve">项目编号：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654"/>
        <w:gridCol w:w="1753"/>
        <w:gridCol w:w="1276"/>
        <w:gridCol w:w="1701"/>
        <w:gridCol w:w="1753"/>
      </w:tblGrid>
      <w:tr w14:paraId="64E935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709" w:type="dxa"/>
            <w:tcBorders>
              <w:top w:val="single" w:color="auto" w:sz="4" w:space="0"/>
              <w:bottom w:val="single" w:color="auto" w:sz="4" w:space="0"/>
            </w:tcBorders>
            <w:tcMar>
              <w:left w:w="0" w:type="dxa"/>
              <w:right w:w="0" w:type="dxa"/>
            </w:tcMar>
            <w:vAlign w:val="center"/>
          </w:tcPr>
          <w:p w14:paraId="3253D100">
            <w:pPr>
              <w:spacing w:line="0" w:lineRule="atLeast"/>
              <w:ind w:left="-115" w:right="-107"/>
              <w:jc w:val="center"/>
              <w:rPr>
                <w:rFonts w:ascii="仿宋" w:hAnsi="仿宋" w:eastAsia="仿宋" w:cs="仿宋"/>
                <w:sz w:val="24"/>
              </w:rPr>
            </w:pPr>
            <w:r>
              <w:rPr>
                <w:rFonts w:hint="eastAsia" w:ascii="仿宋" w:hAnsi="仿宋" w:eastAsia="仿宋" w:cs="仿宋"/>
                <w:sz w:val="24"/>
              </w:rPr>
              <w:t>序号</w:t>
            </w:r>
          </w:p>
        </w:tc>
        <w:tc>
          <w:tcPr>
            <w:tcW w:w="1654" w:type="dxa"/>
            <w:tcBorders>
              <w:top w:val="single" w:color="auto" w:sz="4" w:space="0"/>
              <w:bottom w:val="single" w:color="auto" w:sz="4" w:space="0"/>
            </w:tcBorders>
            <w:tcMar>
              <w:left w:w="0" w:type="dxa"/>
              <w:right w:w="0" w:type="dxa"/>
            </w:tcMar>
            <w:vAlign w:val="center"/>
          </w:tcPr>
          <w:p w14:paraId="5485C740">
            <w:pPr>
              <w:spacing w:line="0" w:lineRule="atLeast"/>
              <w:jc w:val="center"/>
              <w:rPr>
                <w:rFonts w:ascii="仿宋" w:hAnsi="仿宋" w:eastAsia="仿宋" w:cs="仿宋"/>
                <w:sz w:val="24"/>
              </w:rPr>
            </w:pPr>
            <w:r>
              <w:rPr>
                <w:rFonts w:hint="eastAsia" w:ascii="仿宋" w:hAnsi="仿宋" w:eastAsia="仿宋" w:cs="仿宋"/>
                <w:sz w:val="24"/>
              </w:rPr>
              <w:t>服务名称</w:t>
            </w:r>
          </w:p>
        </w:tc>
        <w:tc>
          <w:tcPr>
            <w:tcW w:w="1753" w:type="dxa"/>
            <w:tcBorders>
              <w:top w:val="single" w:color="auto" w:sz="4" w:space="0"/>
              <w:bottom w:val="single" w:color="auto" w:sz="4" w:space="0"/>
            </w:tcBorders>
            <w:tcMar>
              <w:left w:w="0" w:type="dxa"/>
              <w:right w:w="0" w:type="dxa"/>
            </w:tcMar>
            <w:vAlign w:val="center"/>
          </w:tcPr>
          <w:p w14:paraId="2B39C711">
            <w:pPr>
              <w:spacing w:line="0" w:lineRule="atLeast"/>
              <w:ind w:left="-115" w:right="-107"/>
              <w:jc w:val="center"/>
              <w:rPr>
                <w:rFonts w:ascii="仿宋" w:hAnsi="仿宋" w:eastAsia="仿宋" w:cs="仿宋"/>
                <w:sz w:val="24"/>
              </w:rPr>
            </w:pPr>
            <w:r>
              <w:rPr>
                <w:rFonts w:hint="eastAsia" w:ascii="仿宋" w:hAnsi="仿宋" w:eastAsia="仿宋" w:cs="仿宋"/>
                <w:sz w:val="24"/>
              </w:rPr>
              <w:t>业主名称</w:t>
            </w:r>
          </w:p>
        </w:tc>
        <w:tc>
          <w:tcPr>
            <w:tcW w:w="1276" w:type="dxa"/>
            <w:tcBorders>
              <w:top w:val="single" w:color="auto" w:sz="4" w:space="0"/>
              <w:bottom w:val="single" w:color="auto" w:sz="4" w:space="0"/>
            </w:tcBorders>
            <w:tcMar>
              <w:left w:w="0" w:type="dxa"/>
              <w:right w:w="0" w:type="dxa"/>
            </w:tcMar>
            <w:vAlign w:val="center"/>
          </w:tcPr>
          <w:p w14:paraId="6296AD0B">
            <w:pPr>
              <w:spacing w:line="0" w:lineRule="atLeast"/>
              <w:ind w:left="-115" w:right="-107"/>
              <w:jc w:val="center"/>
              <w:rPr>
                <w:rFonts w:ascii="仿宋" w:hAnsi="仿宋" w:eastAsia="仿宋" w:cs="仿宋"/>
                <w:sz w:val="24"/>
              </w:rPr>
            </w:pPr>
            <w:r>
              <w:rPr>
                <w:rFonts w:hint="eastAsia" w:ascii="仿宋" w:hAnsi="仿宋" w:eastAsia="仿宋" w:cs="仿宋"/>
                <w:sz w:val="24"/>
              </w:rPr>
              <w:t>合同金额</w:t>
            </w:r>
          </w:p>
        </w:tc>
        <w:tc>
          <w:tcPr>
            <w:tcW w:w="1701" w:type="dxa"/>
            <w:tcBorders>
              <w:top w:val="single" w:color="auto" w:sz="4" w:space="0"/>
              <w:bottom w:val="single" w:color="auto" w:sz="4" w:space="0"/>
            </w:tcBorders>
            <w:tcMar>
              <w:left w:w="0" w:type="dxa"/>
              <w:right w:w="0" w:type="dxa"/>
            </w:tcMar>
            <w:vAlign w:val="center"/>
          </w:tcPr>
          <w:p w14:paraId="49795EFB">
            <w:pPr>
              <w:spacing w:line="0" w:lineRule="atLeast"/>
              <w:ind w:left="-115" w:right="-107"/>
              <w:jc w:val="center"/>
              <w:rPr>
                <w:rFonts w:ascii="仿宋" w:hAnsi="仿宋" w:eastAsia="仿宋" w:cs="仿宋"/>
                <w:sz w:val="24"/>
              </w:rPr>
            </w:pPr>
            <w:r>
              <w:rPr>
                <w:rFonts w:hint="eastAsia" w:ascii="仿宋" w:hAnsi="仿宋" w:eastAsia="仿宋" w:cs="仿宋"/>
                <w:sz w:val="24"/>
              </w:rPr>
              <w:t>合同签订时间</w:t>
            </w:r>
          </w:p>
        </w:tc>
        <w:tc>
          <w:tcPr>
            <w:tcW w:w="1753" w:type="dxa"/>
            <w:tcBorders>
              <w:top w:val="single" w:color="auto" w:sz="4" w:space="0"/>
              <w:bottom w:val="single" w:color="auto" w:sz="4" w:space="0"/>
            </w:tcBorders>
            <w:tcMar>
              <w:left w:w="0" w:type="dxa"/>
              <w:right w:w="0" w:type="dxa"/>
            </w:tcMar>
            <w:vAlign w:val="center"/>
          </w:tcPr>
          <w:p w14:paraId="503D90CF">
            <w:pPr>
              <w:spacing w:line="0" w:lineRule="atLeast"/>
              <w:ind w:left="-115" w:right="-107"/>
              <w:jc w:val="center"/>
              <w:rPr>
                <w:rFonts w:ascii="仿宋" w:hAnsi="仿宋" w:eastAsia="仿宋" w:cs="仿宋"/>
                <w:sz w:val="24"/>
              </w:rPr>
            </w:pPr>
            <w:r>
              <w:rPr>
                <w:rFonts w:hint="eastAsia" w:ascii="仿宋" w:hAnsi="仿宋" w:eastAsia="仿宋" w:cs="仿宋"/>
                <w:sz w:val="24"/>
              </w:rPr>
              <w:t>联系人/电话</w:t>
            </w:r>
          </w:p>
        </w:tc>
      </w:tr>
      <w:tr w14:paraId="2F3744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Borders>
              <w:top w:val="single" w:color="auto" w:sz="4" w:space="0"/>
            </w:tcBorders>
            <w:tcMar>
              <w:left w:w="0" w:type="dxa"/>
              <w:right w:w="0" w:type="dxa"/>
            </w:tcMar>
            <w:vAlign w:val="center"/>
          </w:tcPr>
          <w:p w14:paraId="61C6D868">
            <w:pPr>
              <w:spacing w:line="0" w:lineRule="atLeast"/>
              <w:jc w:val="center"/>
              <w:rPr>
                <w:rFonts w:ascii="仿宋" w:hAnsi="仿宋" w:eastAsia="仿宋" w:cs="仿宋"/>
                <w:sz w:val="24"/>
              </w:rPr>
            </w:pPr>
            <w:r>
              <w:rPr>
                <w:rFonts w:hint="eastAsia" w:ascii="仿宋" w:hAnsi="仿宋" w:eastAsia="仿宋" w:cs="仿宋"/>
                <w:sz w:val="24"/>
              </w:rPr>
              <w:t>1</w:t>
            </w:r>
          </w:p>
        </w:tc>
        <w:tc>
          <w:tcPr>
            <w:tcW w:w="1654" w:type="dxa"/>
            <w:tcBorders>
              <w:top w:val="single" w:color="auto" w:sz="4" w:space="0"/>
            </w:tcBorders>
            <w:tcMar>
              <w:left w:w="0" w:type="dxa"/>
              <w:right w:w="0" w:type="dxa"/>
            </w:tcMar>
            <w:vAlign w:val="center"/>
          </w:tcPr>
          <w:p w14:paraId="2468EBAB">
            <w:pPr>
              <w:spacing w:line="0" w:lineRule="atLeast"/>
              <w:jc w:val="center"/>
              <w:rPr>
                <w:rFonts w:ascii="仿宋" w:hAnsi="仿宋" w:eastAsia="仿宋" w:cs="仿宋"/>
                <w:sz w:val="24"/>
              </w:rPr>
            </w:pPr>
          </w:p>
        </w:tc>
        <w:tc>
          <w:tcPr>
            <w:tcW w:w="1753" w:type="dxa"/>
            <w:tcBorders>
              <w:top w:val="single" w:color="auto" w:sz="4" w:space="0"/>
            </w:tcBorders>
            <w:tcMar>
              <w:left w:w="0" w:type="dxa"/>
              <w:right w:w="0" w:type="dxa"/>
            </w:tcMar>
            <w:vAlign w:val="center"/>
          </w:tcPr>
          <w:p w14:paraId="6825C973">
            <w:pPr>
              <w:spacing w:line="0" w:lineRule="atLeast"/>
              <w:jc w:val="center"/>
              <w:rPr>
                <w:rFonts w:ascii="仿宋" w:hAnsi="仿宋" w:eastAsia="仿宋" w:cs="仿宋"/>
                <w:sz w:val="24"/>
              </w:rPr>
            </w:pPr>
          </w:p>
        </w:tc>
        <w:tc>
          <w:tcPr>
            <w:tcW w:w="1276" w:type="dxa"/>
            <w:tcBorders>
              <w:top w:val="single" w:color="auto" w:sz="4" w:space="0"/>
            </w:tcBorders>
            <w:tcMar>
              <w:left w:w="0" w:type="dxa"/>
              <w:right w:w="0" w:type="dxa"/>
            </w:tcMar>
            <w:vAlign w:val="center"/>
          </w:tcPr>
          <w:p w14:paraId="0CAE21D0">
            <w:pPr>
              <w:spacing w:line="0" w:lineRule="atLeast"/>
              <w:jc w:val="center"/>
              <w:rPr>
                <w:rFonts w:ascii="仿宋" w:hAnsi="仿宋" w:eastAsia="仿宋" w:cs="仿宋"/>
                <w:sz w:val="24"/>
              </w:rPr>
            </w:pPr>
          </w:p>
        </w:tc>
        <w:tc>
          <w:tcPr>
            <w:tcW w:w="1701" w:type="dxa"/>
            <w:tcBorders>
              <w:top w:val="single" w:color="auto" w:sz="4" w:space="0"/>
            </w:tcBorders>
            <w:tcMar>
              <w:left w:w="0" w:type="dxa"/>
              <w:right w:w="0" w:type="dxa"/>
            </w:tcMar>
            <w:vAlign w:val="center"/>
          </w:tcPr>
          <w:p w14:paraId="0F53E4A9">
            <w:pPr>
              <w:spacing w:line="0" w:lineRule="atLeast"/>
              <w:jc w:val="center"/>
              <w:rPr>
                <w:rFonts w:ascii="仿宋" w:hAnsi="仿宋" w:eastAsia="仿宋" w:cs="仿宋"/>
                <w:sz w:val="24"/>
              </w:rPr>
            </w:pPr>
          </w:p>
        </w:tc>
        <w:tc>
          <w:tcPr>
            <w:tcW w:w="1753" w:type="dxa"/>
            <w:tcBorders>
              <w:top w:val="single" w:color="auto" w:sz="4" w:space="0"/>
            </w:tcBorders>
            <w:tcMar>
              <w:left w:w="0" w:type="dxa"/>
              <w:right w:w="0" w:type="dxa"/>
            </w:tcMar>
            <w:vAlign w:val="center"/>
          </w:tcPr>
          <w:p w14:paraId="2077CE6F">
            <w:pPr>
              <w:spacing w:line="0" w:lineRule="atLeast"/>
              <w:jc w:val="center"/>
              <w:rPr>
                <w:rFonts w:ascii="仿宋" w:hAnsi="仿宋" w:eastAsia="仿宋" w:cs="仿宋"/>
                <w:sz w:val="24"/>
              </w:rPr>
            </w:pPr>
          </w:p>
        </w:tc>
      </w:tr>
      <w:tr w14:paraId="53A33E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763E5F1C">
            <w:pPr>
              <w:spacing w:line="0" w:lineRule="atLeast"/>
              <w:jc w:val="center"/>
              <w:rPr>
                <w:rFonts w:ascii="仿宋" w:hAnsi="仿宋" w:eastAsia="仿宋" w:cs="仿宋"/>
                <w:sz w:val="24"/>
              </w:rPr>
            </w:pPr>
            <w:r>
              <w:rPr>
                <w:rFonts w:hint="eastAsia" w:ascii="仿宋" w:hAnsi="仿宋" w:eastAsia="仿宋" w:cs="仿宋"/>
                <w:sz w:val="24"/>
              </w:rPr>
              <w:t>2</w:t>
            </w:r>
          </w:p>
        </w:tc>
        <w:tc>
          <w:tcPr>
            <w:tcW w:w="1654" w:type="dxa"/>
            <w:tcMar>
              <w:left w:w="0" w:type="dxa"/>
              <w:right w:w="0" w:type="dxa"/>
            </w:tcMar>
            <w:vAlign w:val="center"/>
          </w:tcPr>
          <w:p w14:paraId="51D3B84C">
            <w:pPr>
              <w:spacing w:line="0" w:lineRule="atLeast"/>
              <w:jc w:val="center"/>
              <w:rPr>
                <w:rFonts w:ascii="仿宋" w:hAnsi="仿宋" w:eastAsia="仿宋" w:cs="仿宋"/>
                <w:sz w:val="24"/>
              </w:rPr>
            </w:pPr>
          </w:p>
        </w:tc>
        <w:tc>
          <w:tcPr>
            <w:tcW w:w="1753" w:type="dxa"/>
            <w:tcMar>
              <w:left w:w="0" w:type="dxa"/>
              <w:right w:w="0" w:type="dxa"/>
            </w:tcMar>
            <w:vAlign w:val="center"/>
          </w:tcPr>
          <w:p w14:paraId="425210A7">
            <w:pPr>
              <w:spacing w:line="0" w:lineRule="atLeast"/>
              <w:jc w:val="center"/>
              <w:rPr>
                <w:rFonts w:ascii="仿宋" w:hAnsi="仿宋" w:eastAsia="仿宋" w:cs="仿宋"/>
                <w:sz w:val="24"/>
              </w:rPr>
            </w:pPr>
          </w:p>
        </w:tc>
        <w:tc>
          <w:tcPr>
            <w:tcW w:w="1276" w:type="dxa"/>
            <w:tcMar>
              <w:left w:w="0" w:type="dxa"/>
              <w:right w:w="0" w:type="dxa"/>
            </w:tcMar>
            <w:vAlign w:val="center"/>
          </w:tcPr>
          <w:p w14:paraId="6155B6B9">
            <w:pPr>
              <w:spacing w:line="0" w:lineRule="atLeast"/>
              <w:jc w:val="center"/>
              <w:rPr>
                <w:rFonts w:ascii="仿宋" w:hAnsi="仿宋" w:eastAsia="仿宋" w:cs="仿宋"/>
                <w:sz w:val="24"/>
              </w:rPr>
            </w:pPr>
          </w:p>
        </w:tc>
        <w:tc>
          <w:tcPr>
            <w:tcW w:w="1701" w:type="dxa"/>
            <w:tcMar>
              <w:left w:w="0" w:type="dxa"/>
              <w:right w:w="0" w:type="dxa"/>
            </w:tcMar>
            <w:vAlign w:val="center"/>
          </w:tcPr>
          <w:p w14:paraId="304FD22A">
            <w:pPr>
              <w:spacing w:line="0" w:lineRule="atLeast"/>
              <w:jc w:val="center"/>
              <w:rPr>
                <w:rFonts w:ascii="仿宋" w:hAnsi="仿宋" w:eastAsia="仿宋" w:cs="仿宋"/>
                <w:sz w:val="24"/>
              </w:rPr>
            </w:pPr>
          </w:p>
        </w:tc>
        <w:tc>
          <w:tcPr>
            <w:tcW w:w="1753" w:type="dxa"/>
            <w:tcMar>
              <w:left w:w="0" w:type="dxa"/>
              <w:right w:w="0" w:type="dxa"/>
            </w:tcMar>
            <w:vAlign w:val="center"/>
          </w:tcPr>
          <w:p w14:paraId="013E71E0">
            <w:pPr>
              <w:spacing w:line="0" w:lineRule="atLeast"/>
              <w:jc w:val="center"/>
              <w:rPr>
                <w:rFonts w:ascii="仿宋" w:hAnsi="仿宋" w:eastAsia="仿宋" w:cs="仿宋"/>
                <w:sz w:val="24"/>
              </w:rPr>
            </w:pPr>
          </w:p>
        </w:tc>
      </w:tr>
      <w:tr w14:paraId="57012A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38B38A76">
            <w:pPr>
              <w:spacing w:line="0" w:lineRule="atLeast"/>
              <w:jc w:val="center"/>
              <w:rPr>
                <w:rFonts w:ascii="仿宋" w:hAnsi="仿宋" w:eastAsia="仿宋" w:cs="仿宋"/>
                <w:sz w:val="24"/>
              </w:rPr>
            </w:pPr>
            <w:r>
              <w:rPr>
                <w:rFonts w:hint="eastAsia" w:ascii="仿宋" w:hAnsi="仿宋" w:eastAsia="仿宋" w:cs="仿宋"/>
                <w:sz w:val="24"/>
              </w:rPr>
              <w:t>3</w:t>
            </w:r>
          </w:p>
        </w:tc>
        <w:tc>
          <w:tcPr>
            <w:tcW w:w="1654" w:type="dxa"/>
            <w:tcMar>
              <w:left w:w="0" w:type="dxa"/>
              <w:right w:w="0" w:type="dxa"/>
            </w:tcMar>
            <w:vAlign w:val="center"/>
          </w:tcPr>
          <w:p w14:paraId="5AD3920E">
            <w:pPr>
              <w:spacing w:line="0" w:lineRule="atLeast"/>
              <w:jc w:val="center"/>
              <w:rPr>
                <w:rFonts w:ascii="仿宋" w:hAnsi="仿宋" w:eastAsia="仿宋" w:cs="仿宋"/>
                <w:sz w:val="24"/>
              </w:rPr>
            </w:pPr>
          </w:p>
        </w:tc>
        <w:tc>
          <w:tcPr>
            <w:tcW w:w="1753" w:type="dxa"/>
            <w:tcMar>
              <w:left w:w="0" w:type="dxa"/>
              <w:right w:w="0" w:type="dxa"/>
            </w:tcMar>
            <w:vAlign w:val="center"/>
          </w:tcPr>
          <w:p w14:paraId="0196FDFA">
            <w:pPr>
              <w:spacing w:line="0" w:lineRule="atLeast"/>
              <w:jc w:val="center"/>
              <w:rPr>
                <w:rFonts w:ascii="仿宋" w:hAnsi="仿宋" w:eastAsia="仿宋" w:cs="仿宋"/>
                <w:sz w:val="24"/>
              </w:rPr>
            </w:pPr>
          </w:p>
        </w:tc>
        <w:tc>
          <w:tcPr>
            <w:tcW w:w="1276" w:type="dxa"/>
            <w:tcMar>
              <w:left w:w="0" w:type="dxa"/>
              <w:right w:w="0" w:type="dxa"/>
            </w:tcMar>
            <w:vAlign w:val="center"/>
          </w:tcPr>
          <w:p w14:paraId="189A1FF6">
            <w:pPr>
              <w:spacing w:line="0" w:lineRule="atLeast"/>
              <w:jc w:val="center"/>
              <w:rPr>
                <w:rFonts w:ascii="仿宋" w:hAnsi="仿宋" w:eastAsia="仿宋" w:cs="仿宋"/>
                <w:sz w:val="24"/>
              </w:rPr>
            </w:pPr>
          </w:p>
        </w:tc>
        <w:tc>
          <w:tcPr>
            <w:tcW w:w="1701" w:type="dxa"/>
            <w:tcMar>
              <w:left w:w="0" w:type="dxa"/>
              <w:right w:w="0" w:type="dxa"/>
            </w:tcMar>
            <w:vAlign w:val="center"/>
          </w:tcPr>
          <w:p w14:paraId="6BC8E66D">
            <w:pPr>
              <w:spacing w:line="0" w:lineRule="atLeast"/>
              <w:jc w:val="center"/>
              <w:rPr>
                <w:rFonts w:ascii="仿宋" w:hAnsi="仿宋" w:eastAsia="仿宋" w:cs="仿宋"/>
                <w:sz w:val="24"/>
              </w:rPr>
            </w:pPr>
          </w:p>
        </w:tc>
        <w:tc>
          <w:tcPr>
            <w:tcW w:w="1753" w:type="dxa"/>
            <w:tcMar>
              <w:left w:w="0" w:type="dxa"/>
              <w:right w:w="0" w:type="dxa"/>
            </w:tcMar>
            <w:vAlign w:val="center"/>
          </w:tcPr>
          <w:p w14:paraId="153CC292">
            <w:pPr>
              <w:spacing w:line="0" w:lineRule="atLeast"/>
              <w:jc w:val="center"/>
              <w:rPr>
                <w:rFonts w:ascii="仿宋" w:hAnsi="仿宋" w:eastAsia="仿宋" w:cs="仿宋"/>
                <w:sz w:val="24"/>
              </w:rPr>
            </w:pPr>
          </w:p>
        </w:tc>
      </w:tr>
      <w:tr w14:paraId="66005B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62C9BF41">
            <w:pPr>
              <w:spacing w:line="0" w:lineRule="atLeast"/>
              <w:jc w:val="center"/>
              <w:rPr>
                <w:rFonts w:ascii="仿宋" w:hAnsi="仿宋" w:eastAsia="仿宋" w:cs="仿宋"/>
                <w:sz w:val="24"/>
              </w:rPr>
            </w:pPr>
            <w:r>
              <w:rPr>
                <w:rFonts w:hint="eastAsia" w:ascii="仿宋" w:hAnsi="仿宋" w:eastAsia="仿宋" w:cs="仿宋"/>
                <w:sz w:val="24"/>
              </w:rPr>
              <w:t>4</w:t>
            </w:r>
          </w:p>
        </w:tc>
        <w:tc>
          <w:tcPr>
            <w:tcW w:w="1654" w:type="dxa"/>
            <w:tcMar>
              <w:left w:w="0" w:type="dxa"/>
              <w:right w:w="0" w:type="dxa"/>
            </w:tcMar>
            <w:vAlign w:val="center"/>
          </w:tcPr>
          <w:p w14:paraId="70BB199F">
            <w:pPr>
              <w:spacing w:line="0" w:lineRule="atLeast"/>
              <w:jc w:val="center"/>
              <w:rPr>
                <w:rFonts w:ascii="仿宋" w:hAnsi="仿宋" w:eastAsia="仿宋" w:cs="仿宋"/>
                <w:sz w:val="24"/>
              </w:rPr>
            </w:pPr>
          </w:p>
        </w:tc>
        <w:tc>
          <w:tcPr>
            <w:tcW w:w="1753" w:type="dxa"/>
            <w:tcMar>
              <w:left w:w="0" w:type="dxa"/>
              <w:right w:w="0" w:type="dxa"/>
            </w:tcMar>
            <w:vAlign w:val="center"/>
          </w:tcPr>
          <w:p w14:paraId="54D2D003">
            <w:pPr>
              <w:spacing w:line="0" w:lineRule="atLeast"/>
              <w:jc w:val="center"/>
              <w:rPr>
                <w:rFonts w:ascii="仿宋" w:hAnsi="仿宋" w:eastAsia="仿宋" w:cs="仿宋"/>
                <w:sz w:val="24"/>
              </w:rPr>
            </w:pPr>
          </w:p>
        </w:tc>
        <w:tc>
          <w:tcPr>
            <w:tcW w:w="1276" w:type="dxa"/>
            <w:tcMar>
              <w:left w:w="0" w:type="dxa"/>
              <w:right w:w="0" w:type="dxa"/>
            </w:tcMar>
            <w:vAlign w:val="center"/>
          </w:tcPr>
          <w:p w14:paraId="3682E89E">
            <w:pPr>
              <w:spacing w:line="0" w:lineRule="atLeast"/>
              <w:jc w:val="center"/>
              <w:rPr>
                <w:rFonts w:ascii="仿宋" w:hAnsi="仿宋" w:eastAsia="仿宋" w:cs="仿宋"/>
                <w:sz w:val="24"/>
              </w:rPr>
            </w:pPr>
          </w:p>
        </w:tc>
        <w:tc>
          <w:tcPr>
            <w:tcW w:w="1701" w:type="dxa"/>
            <w:tcMar>
              <w:left w:w="0" w:type="dxa"/>
              <w:right w:w="0" w:type="dxa"/>
            </w:tcMar>
            <w:vAlign w:val="center"/>
          </w:tcPr>
          <w:p w14:paraId="5722D3F5">
            <w:pPr>
              <w:spacing w:line="0" w:lineRule="atLeast"/>
              <w:jc w:val="center"/>
              <w:rPr>
                <w:rFonts w:ascii="仿宋" w:hAnsi="仿宋" w:eastAsia="仿宋" w:cs="仿宋"/>
                <w:sz w:val="24"/>
              </w:rPr>
            </w:pPr>
          </w:p>
        </w:tc>
        <w:tc>
          <w:tcPr>
            <w:tcW w:w="1753" w:type="dxa"/>
            <w:tcMar>
              <w:left w:w="0" w:type="dxa"/>
              <w:right w:w="0" w:type="dxa"/>
            </w:tcMar>
            <w:vAlign w:val="center"/>
          </w:tcPr>
          <w:p w14:paraId="6E2A40AF">
            <w:pPr>
              <w:spacing w:line="0" w:lineRule="atLeast"/>
              <w:jc w:val="center"/>
              <w:rPr>
                <w:rFonts w:ascii="仿宋" w:hAnsi="仿宋" w:eastAsia="仿宋" w:cs="仿宋"/>
                <w:sz w:val="24"/>
              </w:rPr>
            </w:pPr>
          </w:p>
        </w:tc>
      </w:tr>
      <w:tr w14:paraId="22A00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36D1AC91">
            <w:pPr>
              <w:spacing w:line="0" w:lineRule="atLeast"/>
              <w:jc w:val="center"/>
              <w:rPr>
                <w:rFonts w:ascii="仿宋" w:hAnsi="仿宋" w:eastAsia="仿宋" w:cs="仿宋"/>
                <w:sz w:val="24"/>
              </w:rPr>
            </w:pPr>
            <w:r>
              <w:rPr>
                <w:rFonts w:hint="eastAsia" w:ascii="仿宋" w:hAnsi="仿宋" w:eastAsia="仿宋" w:cs="仿宋"/>
                <w:sz w:val="24"/>
              </w:rPr>
              <w:t>5</w:t>
            </w:r>
          </w:p>
        </w:tc>
        <w:tc>
          <w:tcPr>
            <w:tcW w:w="1654" w:type="dxa"/>
            <w:tcMar>
              <w:left w:w="0" w:type="dxa"/>
              <w:right w:w="0" w:type="dxa"/>
            </w:tcMar>
            <w:vAlign w:val="center"/>
          </w:tcPr>
          <w:p w14:paraId="24D60ABF">
            <w:pPr>
              <w:spacing w:line="0" w:lineRule="atLeast"/>
              <w:jc w:val="center"/>
              <w:rPr>
                <w:rFonts w:ascii="仿宋" w:hAnsi="仿宋" w:eastAsia="仿宋" w:cs="仿宋"/>
                <w:sz w:val="24"/>
              </w:rPr>
            </w:pPr>
          </w:p>
        </w:tc>
        <w:tc>
          <w:tcPr>
            <w:tcW w:w="1753" w:type="dxa"/>
            <w:tcMar>
              <w:left w:w="0" w:type="dxa"/>
              <w:right w:w="0" w:type="dxa"/>
            </w:tcMar>
            <w:vAlign w:val="center"/>
          </w:tcPr>
          <w:p w14:paraId="42671395">
            <w:pPr>
              <w:spacing w:line="0" w:lineRule="atLeast"/>
              <w:jc w:val="center"/>
              <w:rPr>
                <w:rFonts w:ascii="仿宋" w:hAnsi="仿宋" w:eastAsia="仿宋" w:cs="仿宋"/>
                <w:sz w:val="24"/>
              </w:rPr>
            </w:pPr>
          </w:p>
        </w:tc>
        <w:tc>
          <w:tcPr>
            <w:tcW w:w="1276" w:type="dxa"/>
            <w:tcMar>
              <w:left w:w="0" w:type="dxa"/>
              <w:right w:w="0" w:type="dxa"/>
            </w:tcMar>
            <w:vAlign w:val="center"/>
          </w:tcPr>
          <w:p w14:paraId="07671EF0">
            <w:pPr>
              <w:spacing w:line="0" w:lineRule="atLeast"/>
              <w:jc w:val="center"/>
              <w:rPr>
                <w:rFonts w:ascii="仿宋" w:hAnsi="仿宋" w:eastAsia="仿宋" w:cs="仿宋"/>
                <w:sz w:val="24"/>
              </w:rPr>
            </w:pPr>
          </w:p>
        </w:tc>
        <w:tc>
          <w:tcPr>
            <w:tcW w:w="1701" w:type="dxa"/>
            <w:tcMar>
              <w:left w:w="0" w:type="dxa"/>
              <w:right w:w="0" w:type="dxa"/>
            </w:tcMar>
            <w:vAlign w:val="center"/>
          </w:tcPr>
          <w:p w14:paraId="1A1A8E91">
            <w:pPr>
              <w:spacing w:line="0" w:lineRule="atLeast"/>
              <w:jc w:val="center"/>
              <w:rPr>
                <w:rFonts w:ascii="仿宋" w:hAnsi="仿宋" w:eastAsia="仿宋" w:cs="仿宋"/>
                <w:sz w:val="24"/>
              </w:rPr>
            </w:pPr>
          </w:p>
        </w:tc>
        <w:tc>
          <w:tcPr>
            <w:tcW w:w="1753" w:type="dxa"/>
            <w:tcMar>
              <w:left w:w="0" w:type="dxa"/>
              <w:right w:w="0" w:type="dxa"/>
            </w:tcMar>
            <w:vAlign w:val="center"/>
          </w:tcPr>
          <w:p w14:paraId="07DC1F0E">
            <w:pPr>
              <w:spacing w:line="0" w:lineRule="atLeast"/>
              <w:jc w:val="center"/>
              <w:rPr>
                <w:rFonts w:ascii="仿宋" w:hAnsi="仿宋" w:eastAsia="仿宋" w:cs="仿宋"/>
                <w:sz w:val="24"/>
              </w:rPr>
            </w:pPr>
          </w:p>
        </w:tc>
      </w:tr>
      <w:tr w14:paraId="5E6341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717C193E">
            <w:pPr>
              <w:spacing w:line="0" w:lineRule="atLeast"/>
              <w:jc w:val="center"/>
              <w:rPr>
                <w:rFonts w:ascii="仿宋" w:hAnsi="仿宋" w:eastAsia="仿宋" w:cs="仿宋"/>
                <w:sz w:val="24"/>
              </w:rPr>
            </w:pPr>
            <w:r>
              <w:rPr>
                <w:rFonts w:hint="eastAsia" w:ascii="仿宋" w:hAnsi="仿宋" w:eastAsia="仿宋" w:cs="仿宋"/>
                <w:sz w:val="24"/>
              </w:rPr>
              <w:t>6</w:t>
            </w:r>
          </w:p>
        </w:tc>
        <w:tc>
          <w:tcPr>
            <w:tcW w:w="1654" w:type="dxa"/>
            <w:tcMar>
              <w:left w:w="0" w:type="dxa"/>
              <w:right w:w="0" w:type="dxa"/>
            </w:tcMar>
            <w:vAlign w:val="center"/>
          </w:tcPr>
          <w:p w14:paraId="40E14128">
            <w:pPr>
              <w:spacing w:line="0" w:lineRule="atLeast"/>
              <w:jc w:val="center"/>
              <w:rPr>
                <w:rFonts w:ascii="仿宋" w:hAnsi="仿宋" w:eastAsia="仿宋" w:cs="仿宋"/>
                <w:sz w:val="24"/>
              </w:rPr>
            </w:pPr>
          </w:p>
        </w:tc>
        <w:tc>
          <w:tcPr>
            <w:tcW w:w="1753" w:type="dxa"/>
            <w:tcMar>
              <w:left w:w="0" w:type="dxa"/>
              <w:right w:w="0" w:type="dxa"/>
            </w:tcMar>
            <w:vAlign w:val="center"/>
          </w:tcPr>
          <w:p w14:paraId="1C8D6916">
            <w:pPr>
              <w:spacing w:line="0" w:lineRule="atLeast"/>
              <w:jc w:val="center"/>
              <w:rPr>
                <w:rFonts w:ascii="仿宋" w:hAnsi="仿宋" w:eastAsia="仿宋" w:cs="仿宋"/>
                <w:sz w:val="24"/>
              </w:rPr>
            </w:pPr>
          </w:p>
        </w:tc>
        <w:tc>
          <w:tcPr>
            <w:tcW w:w="1276" w:type="dxa"/>
            <w:tcMar>
              <w:left w:w="0" w:type="dxa"/>
              <w:right w:w="0" w:type="dxa"/>
            </w:tcMar>
            <w:vAlign w:val="center"/>
          </w:tcPr>
          <w:p w14:paraId="78052464">
            <w:pPr>
              <w:spacing w:line="0" w:lineRule="atLeast"/>
              <w:jc w:val="center"/>
              <w:rPr>
                <w:rFonts w:ascii="仿宋" w:hAnsi="仿宋" w:eastAsia="仿宋" w:cs="仿宋"/>
                <w:sz w:val="24"/>
              </w:rPr>
            </w:pPr>
          </w:p>
        </w:tc>
        <w:tc>
          <w:tcPr>
            <w:tcW w:w="1701" w:type="dxa"/>
            <w:tcMar>
              <w:left w:w="0" w:type="dxa"/>
              <w:right w:w="0" w:type="dxa"/>
            </w:tcMar>
            <w:vAlign w:val="center"/>
          </w:tcPr>
          <w:p w14:paraId="78520164">
            <w:pPr>
              <w:spacing w:line="0" w:lineRule="atLeast"/>
              <w:jc w:val="center"/>
              <w:rPr>
                <w:rFonts w:ascii="仿宋" w:hAnsi="仿宋" w:eastAsia="仿宋" w:cs="仿宋"/>
                <w:sz w:val="24"/>
              </w:rPr>
            </w:pPr>
          </w:p>
        </w:tc>
        <w:tc>
          <w:tcPr>
            <w:tcW w:w="1753" w:type="dxa"/>
            <w:tcMar>
              <w:left w:w="0" w:type="dxa"/>
              <w:right w:w="0" w:type="dxa"/>
            </w:tcMar>
            <w:vAlign w:val="center"/>
          </w:tcPr>
          <w:p w14:paraId="7D0C5D46">
            <w:pPr>
              <w:spacing w:line="0" w:lineRule="atLeast"/>
              <w:jc w:val="center"/>
              <w:rPr>
                <w:rFonts w:ascii="仿宋" w:hAnsi="仿宋" w:eastAsia="仿宋" w:cs="仿宋"/>
                <w:sz w:val="24"/>
              </w:rPr>
            </w:pPr>
          </w:p>
        </w:tc>
      </w:tr>
      <w:tr w14:paraId="1EEB21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20DBCF23">
            <w:pPr>
              <w:spacing w:line="0" w:lineRule="atLeast"/>
              <w:jc w:val="center"/>
              <w:rPr>
                <w:rFonts w:ascii="仿宋" w:hAnsi="仿宋" w:eastAsia="仿宋" w:cs="仿宋"/>
                <w:sz w:val="24"/>
              </w:rPr>
            </w:pPr>
            <w:r>
              <w:rPr>
                <w:rFonts w:hint="eastAsia" w:ascii="仿宋" w:hAnsi="仿宋" w:eastAsia="仿宋" w:cs="仿宋"/>
                <w:sz w:val="24"/>
              </w:rPr>
              <w:t>7</w:t>
            </w:r>
          </w:p>
        </w:tc>
        <w:tc>
          <w:tcPr>
            <w:tcW w:w="1654" w:type="dxa"/>
            <w:tcMar>
              <w:left w:w="0" w:type="dxa"/>
              <w:right w:w="0" w:type="dxa"/>
            </w:tcMar>
            <w:vAlign w:val="center"/>
          </w:tcPr>
          <w:p w14:paraId="2BA62F28">
            <w:pPr>
              <w:spacing w:line="0" w:lineRule="atLeast"/>
              <w:jc w:val="center"/>
              <w:rPr>
                <w:rFonts w:ascii="仿宋" w:hAnsi="仿宋" w:eastAsia="仿宋" w:cs="仿宋"/>
                <w:sz w:val="24"/>
              </w:rPr>
            </w:pPr>
          </w:p>
        </w:tc>
        <w:tc>
          <w:tcPr>
            <w:tcW w:w="1753" w:type="dxa"/>
            <w:tcMar>
              <w:left w:w="0" w:type="dxa"/>
              <w:right w:w="0" w:type="dxa"/>
            </w:tcMar>
            <w:vAlign w:val="center"/>
          </w:tcPr>
          <w:p w14:paraId="216BE946">
            <w:pPr>
              <w:spacing w:line="0" w:lineRule="atLeast"/>
              <w:jc w:val="center"/>
              <w:rPr>
                <w:rFonts w:ascii="仿宋" w:hAnsi="仿宋" w:eastAsia="仿宋" w:cs="仿宋"/>
                <w:sz w:val="24"/>
              </w:rPr>
            </w:pPr>
          </w:p>
        </w:tc>
        <w:tc>
          <w:tcPr>
            <w:tcW w:w="1276" w:type="dxa"/>
            <w:tcMar>
              <w:left w:w="0" w:type="dxa"/>
              <w:right w:w="0" w:type="dxa"/>
            </w:tcMar>
            <w:vAlign w:val="center"/>
          </w:tcPr>
          <w:p w14:paraId="43E0F0CE">
            <w:pPr>
              <w:spacing w:line="0" w:lineRule="atLeast"/>
              <w:jc w:val="center"/>
              <w:rPr>
                <w:rFonts w:ascii="仿宋" w:hAnsi="仿宋" w:eastAsia="仿宋" w:cs="仿宋"/>
                <w:sz w:val="24"/>
              </w:rPr>
            </w:pPr>
          </w:p>
        </w:tc>
        <w:tc>
          <w:tcPr>
            <w:tcW w:w="1701" w:type="dxa"/>
            <w:tcMar>
              <w:left w:w="0" w:type="dxa"/>
              <w:right w:w="0" w:type="dxa"/>
            </w:tcMar>
            <w:vAlign w:val="center"/>
          </w:tcPr>
          <w:p w14:paraId="2782E887">
            <w:pPr>
              <w:spacing w:line="0" w:lineRule="atLeast"/>
              <w:jc w:val="center"/>
              <w:rPr>
                <w:rFonts w:ascii="仿宋" w:hAnsi="仿宋" w:eastAsia="仿宋" w:cs="仿宋"/>
                <w:sz w:val="24"/>
              </w:rPr>
            </w:pPr>
          </w:p>
        </w:tc>
        <w:tc>
          <w:tcPr>
            <w:tcW w:w="1753" w:type="dxa"/>
            <w:tcMar>
              <w:left w:w="0" w:type="dxa"/>
              <w:right w:w="0" w:type="dxa"/>
            </w:tcMar>
            <w:vAlign w:val="center"/>
          </w:tcPr>
          <w:p w14:paraId="641F46C7">
            <w:pPr>
              <w:spacing w:line="0" w:lineRule="atLeast"/>
              <w:jc w:val="center"/>
              <w:rPr>
                <w:rFonts w:ascii="仿宋" w:hAnsi="仿宋" w:eastAsia="仿宋" w:cs="仿宋"/>
                <w:sz w:val="24"/>
              </w:rPr>
            </w:pPr>
          </w:p>
        </w:tc>
      </w:tr>
      <w:tr w14:paraId="71A810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3D814E93">
            <w:pPr>
              <w:spacing w:line="0" w:lineRule="atLeast"/>
              <w:jc w:val="center"/>
              <w:rPr>
                <w:rFonts w:ascii="仿宋" w:hAnsi="仿宋" w:eastAsia="仿宋" w:cs="仿宋"/>
                <w:sz w:val="24"/>
              </w:rPr>
            </w:pPr>
            <w:r>
              <w:rPr>
                <w:rFonts w:hint="eastAsia" w:ascii="仿宋" w:hAnsi="仿宋" w:eastAsia="仿宋" w:cs="仿宋"/>
                <w:sz w:val="24"/>
              </w:rPr>
              <w:t>8</w:t>
            </w:r>
          </w:p>
        </w:tc>
        <w:tc>
          <w:tcPr>
            <w:tcW w:w="1654" w:type="dxa"/>
            <w:tcMar>
              <w:left w:w="0" w:type="dxa"/>
              <w:right w:w="0" w:type="dxa"/>
            </w:tcMar>
            <w:vAlign w:val="center"/>
          </w:tcPr>
          <w:p w14:paraId="24B03033">
            <w:pPr>
              <w:spacing w:line="0" w:lineRule="atLeast"/>
              <w:jc w:val="center"/>
              <w:rPr>
                <w:rFonts w:ascii="仿宋" w:hAnsi="仿宋" w:eastAsia="仿宋" w:cs="仿宋"/>
                <w:sz w:val="24"/>
              </w:rPr>
            </w:pPr>
          </w:p>
        </w:tc>
        <w:tc>
          <w:tcPr>
            <w:tcW w:w="1753" w:type="dxa"/>
            <w:tcMar>
              <w:left w:w="0" w:type="dxa"/>
              <w:right w:w="0" w:type="dxa"/>
            </w:tcMar>
            <w:vAlign w:val="center"/>
          </w:tcPr>
          <w:p w14:paraId="1635E35B">
            <w:pPr>
              <w:spacing w:line="0" w:lineRule="atLeast"/>
              <w:jc w:val="center"/>
              <w:rPr>
                <w:rFonts w:ascii="仿宋" w:hAnsi="仿宋" w:eastAsia="仿宋" w:cs="仿宋"/>
                <w:sz w:val="24"/>
              </w:rPr>
            </w:pPr>
          </w:p>
        </w:tc>
        <w:tc>
          <w:tcPr>
            <w:tcW w:w="1276" w:type="dxa"/>
            <w:tcMar>
              <w:left w:w="0" w:type="dxa"/>
              <w:right w:w="0" w:type="dxa"/>
            </w:tcMar>
            <w:vAlign w:val="center"/>
          </w:tcPr>
          <w:p w14:paraId="2C5FD0D5">
            <w:pPr>
              <w:spacing w:line="0" w:lineRule="atLeast"/>
              <w:jc w:val="center"/>
              <w:rPr>
                <w:rFonts w:ascii="仿宋" w:hAnsi="仿宋" w:eastAsia="仿宋" w:cs="仿宋"/>
                <w:sz w:val="24"/>
              </w:rPr>
            </w:pPr>
          </w:p>
        </w:tc>
        <w:tc>
          <w:tcPr>
            <w:tcW w:w="1701" w:type="dxa"/>
            <w:tcMar>
              <w:left w:w="0" w:type="dxa"/>
              <w:right w:w="0" w:type="dxa"/>
            </w:tcMar>
            <w:vAlign w:val="center"/>
          </w:tcPr>
          <w:p w14:paraId="72DB4CC0">
            <w:pPr>
              <w:spacing w:line="0" w:lineRule="atLeast"/>
              <w:jc w:val="center"/>
              <w:rPr>
                <w:rFonts w:ascii="仿宋" w:hAnsi="仿宋" w:eastAsia="仿宋" w:cs="仿宋"/>
                <w:sz w:val="24"/>
              </w:rPr>
            </w:pPr>
          </w:p>
        </w:tc>
        <w:tc>
          <w:tcPr>
            <w:tcW w:w="1753" w:type="dxa"/>
            <w:tcMar>
              <w:left w:w="0" w:type="dxa"/>
              <w:right w:w="0" w:type="dxa"/>
            </w:tcMar>
            <w:vAlign w:val="center"/>
          </w:tcPr>
          <w:p w14:paraId="621C45A1">
            <w:pPr>
              <w:spacing w:line="0" w:lineRule="atLeast"/>
              <w:jc w:val="center"/>
              <w:rPr>
                <w:rFonts w:ascii="仿宋" w:hAnsi="仿宋" w:eastAsia="仿宋" w:cs="仿宋"/>
                <w:sz w:val="24"/>
              </w:rPr>
            </w:pPr>
          </w:p>
        </w:tc>
      </w:tr>
      <w:tr w14:paraId="6E8906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57851EA7">
            <w:pPr>
              <w:spacing w:line="0" w:lineRule="atLeast"/>
              <w:jc w:val="center"/>
              <w:rPr>
                <w:rFonts w:ascii="仿宋" w:hAnsi="仿宋" w:eastAsia="仿宋" w:cs="仿宋"/>
                <w:sz w:val="24"/>
              </w:rPr>
            </w:pPr>
            <w:r>
              <w:rPr>
                <w:rFonts w:hint="eastAsia" w:ascii="仿宋" w:hAnsi="仿宋" w:eastAsia="仿宋" w:cs="仿宋"/>
                <w:sz w:val="24"/>
              </w:rPr>
              <w:t>9</w:t>
            </w:r>
          </w:p>
        </w:tc>
        <w:tc>
          <w:tcPr>
            <w:tcW w:w="1654" w:type="dxa"/>
            <w:tcMar>
              <w:left w:w="0" w:type="dxa"/>
              <w:right w:w="0" w:type="dxa"/>
            </w:tcMar>
            <w:vAlign w:val="center"/>
          </w:tcPr>
          <w:p w14:paraId="28F5C29D">
            <w:pPr>
              <w:spacing w:line="0" w:lineRule="atLeast"/>
              <w:jc w:val="center"/>
              <w:rPr>
                <w:rFonts w:ascii="仿宋" w:hAnsi="仿宋" w:eastAsia="仿宋" w:cs="仿宋"/>
                <w:sz w:val="24"/>
              </w:rPr>
            </w:pPr>
          </w:p>
        </w:tc>
        <w:tc>
          <w:tcPr>
            <w:tcW w:w="1753" w:type="dxa"/>
            <w:tcMar>
              <w:left w:w="0" w:type="dxa"/>
              <w:right w:w="0" w:type="dxa"/>
            </w:tcMar>
            <w:vAlign w:val="center"/>
          </w:tcPr>
          <w:p w14:paraId="7737C19F">
            <w:pPr>
              <w:spacing w:line="0" w:lineRule="atLeast"/>
              <w:jc w:val="center"/>
              <w:rPr>
                <w:rFonts w:ascii="仿宋" w:hAnsi="仿宋" w:eastAsia="仿宋" w:cs="仿宋"/>
                <w:sz w:val="24"/>
              </w:rPr>
            </w:pPr>
          </w:p>
        </w:tc>
        <w:tc>
          <w:tcPr>
            <w:tcW w:w="1276" w:type="dxa"/>
            <w:tcMar>
              <w:left w:w="0" w:type="dxa"/>
              <w:right w:w="0" w:type="dxa"/>
            </w:tcMar>
            <w:vAlign w:val="center"/>
          </w:tcPr>
          <w:p w14:paraId="310BE0A2">
            <w:pPr>
              <w:spacing w:line="0" w:lineRule="atLeast"/>
              <w:jc w:val="center"/>
              <w:rPr>
                <w:rFonts w:ascii="仿宋" w:hAnsi="仿宋" w:eastAsia="仿宋" w:cs="仿宋"/>
                <w:sz w:val="24"/>
              </w:rPr>
            </w:pPr>
          </w:p>
        </w:tc>
        <w:tc>
          <w:tcPr>
            <w:tcW w:w="1701" w:type="dxa"/>
            <w:tcMar>
              <w:left w:w="0" w:type="dxa"/>
              <w:right w:w="0" w:type="dxa"/>
            </w:tcMar>
            <w:vAlign w:val="center"/>
          </w:tcPr>
          <w:p w14:paraId="2FB561AC">
            <w:pPr>
              <w:spacing w:line="0" w:lineRule="atLeast"/>
              <w:jc w:val="center"/>
              <w:rPr>
                <w:rFonts w:ascii="仿宋" w:hAnsi="仿宋" w:eastAsia="仿宋" w:cs="仿宋"/>
                <w:sz w:val="24"/>
              </w:rPr>
            </w:pPr>
          </w:p>
        </w:tc>
        <w:tc>
          <w:tcPr>
            <w:tcW w:w="1753" w:type="dxa"/>
            <w:tcMar>
              <w:left w:w="0" w:type="dxa"/>
              <w:right w:w="0" w:type="dxa"/>
            </w:tcMar>
            <w:vAlign w:val="center"/>
          </w:tcPr>
          <w:p w14:paraId="5C70CD83">
            <w:pPr>
              <w:spacing w:line="0" w:lineRule="atLeast"/>
              <w:jc w:val="center"/>
              <w:rPr>
                <w:rFonts w:ascii="仿宋" w:hAnsi="仿宋" w:eastAsia="仿宋" w:cs="仿宋"/>
                <w:sz w:val="24"/>
              </w:rPr>
            </w:pPr>
          </w:p>
        </w:tc>
      </w:tr>
      <w:tr w14:paraId="46DA1C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19BC531D">
            <w:pPr>
              <w:spacing w:line="0" w:lineRule="atLeast"/>
              <w:jc w:val="center"/>
              <w:rPr>
                <w:rFonts w:ascii="仿宋" w:hAnsi="仿宋" w:eastAsia="仿宋" w:cs="仿宋"/>
                <w:sz w:val="24"/>
              </w:rPr>
            </w:pPr>
            <w:r>
              <w:rPr>
                <w:rFonts w:hint="eastAsia" w:ascii="仿宋" w:hAnsi="仿宋" w:eastAsia="仿宋" w:cs="仿宋"/>
                <w:sz w:val="24"/>
              </w:rPr>
              <w:t>10</w:t>
            </w:r>
          </w:p>
        </w:tc>
        <w:tc>
          <w:tcPr>
            <w:tcW w:w="1654" w:type="dxa"/>
            <w:tcMar>
              <w:left w:w="0" w:type="dxa"/>
              <w:right w:w="0" w:type="dxa"/>
            </w:tcMar>
            <w:vAlign w:val="center"/>
          </w:tcPr>
          <w:p w14:paraId="68CD4B96">
            <w:pPr>
              <w:spacing w:line="0" w:lineRule="atLeast"/>
              <w:jc w:val="center"/>
              <w:rPr>
                <w:rFonts w:ascii="仿宋" w:hAnsi="仿宋" w:eastAsia="仿宋" w:cs="仿宋"/>
                <w:sz w:val="24"/>
              </w:rPr>
            </w:pPr>
          </w:p>
        </w:tc>
        <w:tc>
          <w:tcPr>
            <w:tcW w:w="1753" w:type="dxa"/>
            <w:tcMar>
              <w:left w:w="0" w:type="dxa"/>
              <w:right w:w="0" w:type="dxa"/>
            </w:tcMar>
            <w:vAlign w:val="center"/>
          </w:tcPr>
          <w:p w14:paraId="26D9A158">
            <w:pPr>
              <w:spacing w:line="0" w:lineRule="atLeast"/>
              <w:jc w:val="center"/>
              <w:rPr>
                <w:rFonts w:ascii="仿宋" w:hAnsi="仿宋" w:eastAsia="仿宋" w:cs="仿宋"/>
                <w:sz w:val="24"/>
              </w:rPr>
            </w:pPr>
          </w:p>
        </w:tc>
        <w:tc>
          <w:tcPr>
            <w:tcW w:w="1276" w:type="dxa"/>
            <w:tcMar>
              <w:left w:w="0" w:type="dxa"/>
              <w:right w:w="0" w:type="dxa"/>
            </w:tcMar>
            <w:vAlign w:val="center"/>
          </w:tcPr>
          <w:p w14:paraId="060F7D5F">
            <w:pPr>
              <w:spacing w:line="0" w:lineRule="atLeast"/>
              <w:jc w:val="center"/>
              <w:rPr>
                <w:rFonts w:ascii="仿宋" w:hAnsi="仿宋" w:eastAsia="仿宋" w:cs="仿宋"/>
                <w:sz w:val="24"/>
              </w:rPr>
            </w:pPr>
          </w:p>
        </w:tc>
        <w:tc>
          <w:tcPr>
            <w:tcW w:w="1701" w:type="dxa"/>
            <w:tcMar>
              <w:left w:w="0" w:type="dxa"/>
              <w:right w:w="0" w:type="dxa"/>
            </w:tcMar>
            <w:vAlign w:val="center"/>
          </w:tcPr>
          <w:p w14:paraId="1B49552B">
            <w:pPr>
              <w:spacing w:line="0" w:lineRule="atLeast"/>
              <w:jc w:val="center"/>
              <w:rPr>
                <w:rFonts w:ascii="仿宋" w:hAnsi="仿宋" w:eastAsia="仿宋" w:cs="仿宋"/>
                <w:sz w:val="24"/>
              </w:rPr>
            </w:pPr>
          </w:p>
        </w:tc>
        <w:tc>
          <w:tcPr>
            <w:tcW w:w="1753" w:type="dxa"/>
            <w:tcMar>
              <w:left w:w="0" w:type="dxa"/>
              <w:right w:w="0" w:type="dxa"/>
            </w:tcMar>
            <w:vAlign w:val="center"/>
          </w:tcPr>
          <w:p w14:paraId="67551A2D">
            <w:pPr>
              <w:spacing w:line="0" w:lineRule="atLeast"/>
              <w:jc w:val="center"/>
              <w:rPr>
                <w:rFonts w:ascii="仿宋" w:hAnsi="仿宋" w:eastAsia="仿宋" w:cs="仿宋"/>
                <w:sz w:val="24"/>
              </w:rPr>
            </w:pPr>
          </w:p>
        </w:tc>
      </w:tr>
      <w:tr w14:paraId="51E694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09" w:type="dxa"/>
            <w:tcMar>
              <w:left w:w="0" w:type="dxa"/>
              <w:right w:w="0" w:type="dxa"/>
            </w:tcMar>
            <w:vAlign w:val="center"/>
          </w:tcPr>
          <w:p w14:paraId="3874A634">
            <w:pPr>
              <w:spacing w:line="0" w:lineRule="atLeast"/>
              <w:jc w:val="center"/>
              <w:rPr>
                <w:rFonts w:ascii="仿宋" w:hAnsi="仿宋" w:eastAsia="仿宋" w:cs="仿宋"/>
                <w:sz w:val="24"/>
              </w:rPr>
            </w:pPr>
            <w:r>
              <w:rPr>
                <w:rFonts w:hint="eastAsia" w:ascii="仿宋" w:hAnsi="仿宋" w:eastAsia="仿宋" w:cs="仿宋"/>
                <w:sz w:val="24"/>
              </w:rPr>
              <w:t>11</w:t>
            </w:r>
          </w:p>
        </w:tc>
        <w:tc>
          <w:tcPr>
            <w:tcW w:w="1654" w:type="dxa"/>
            <w:tcMar>
              <w:left w:w="0" w:type="dxa"/>
              <w:right w:w="0" w:type="dxa"/>
            </w:tcMar>
            <w:vAlign w:val="center"/>
          </w:tcPr>
          <w:p w14:paraId="6E18D86D">
            <w:pPr>
              <w:spacing w:line="0" w:lineRule="atLeast"/>
              <w:jc w:val="center"/>
              <w:rPr>
                <w:rFonts w:ascii="仿宋" w:hAnsi="仿宋" w:eastAsia="仿宋" w:cs="仿宋"/>
                <w:sz w:val="24"/>
              </w:rPr>
            </w:pPr>
          </w:p>
        </w:tc>
        <w:tc>
          <w:tcPr>
            <w:tcW w:w="1753" w:type="dxa"/>
            <w:tcMar>
              <w:left w:w="0" w:type="dxa"/>
              <w:right w:w="0" w:type="dxa"/>
            </w:tcMar>
            <w:vAlign w:val="center"/>
          </w:tcPr>
          <w:p w14:paraId="4A33CF00">
            <w:pPr>
              <w:spacing w:line="0" w:lineRule="atLeast"/>
              <w:jc w:val="center"/>
              <w:rPr>
                <w:rFonts w:ascii="仿宋" w:hAnsi="仿宋" w:eastAsia="仿宋" w:cs="仿宋"/>
                <w:sz w:val="24"/>
              </w:rPr>
            </w:pPr>
          </w:p>
        </w:tc>
        <w:tc>
          <w:tcPr>
            <w:tcW w:w="1276" w:type="dxa"/>
            <w:tcMar>
              <w:left w:w="0" w:type="dxa"/>
              <w:right w:w="0" w:type="dxa"/>
            </w:tcMar>
            <w:vAlign w:val="center"/>
          </w:tcPr>
          <w:p w14:paraId="40990127">
            <w:pPr>
              <w:spacing w:line="0" w:lineRule="atLeast"/>
              <w:jc w:val="center"/>
              <w:rPr>
                <w:rFonts w:ascii="仿宋" w:hAnsi="仿宋" w:eastAsia="仿宋" w:cs="仿宋"/>
                <w:sz w:val="24"/>
              </w:rPr>
            </w:pPr>
          </w:p>
        </w:tc>
        <w:tc>
          <w:tcPr>
            <w:tcW w:w="1701" w:type="dxa"/>
            <w:tcMar>
              <w:left w:w="0" w:type="dxa"/>
              <w:right w:w="0" w:type="dxa"/>
            </w:tcMar>
            <w:vAlign w:val="center"/>
          </w:tcPr>
          <w:p w14:paraId="48CDF9F4">
            <w:pPr>
              <w:spacing w:line="0" w:lineRule="atLeast"/>
              <w:jc w:val="center"/>
              <w:rPr>
                <w:rFonts w:ascii="仿宋" w:hAnsi="仿宋" w:eastAsia="仿宋" w:cs="仿宋"/>
                <w:sz w:val="24"/>
              </w:rPr>
            </w:pPr>
          </w:p>
        </w:tc>
        <w:tc>
          <w:tcPr>
            <w:tcW w:w="1753" w:type="dxa"/>
            <w:tcMar>
              <w:left w:w="0" w:type="dxa"/>
              <w:right w:w="0" w:type="dxa"/>
            </w:tcMar>
            <w:vAlign w:val="center"/>
          </w:tcPr>
          <w:p w14:paraId="20FAD5BE">
            <w:pPr>
              <w:spacing w:line="0" w:lineRule="atLeast"/>
              <w:jc w:val="center"/>
              <w:rPr>
                <w:rFonts w:ascii="仿宋" w:hAnsi="仿宋" w:eastAsia="仿宋" w:cs="仿宋"/>
                <w:sz w:val="24"/>
              </w:rPr>
            </w:pPr>
          </w:p>
        </w:tc>
      </w:tr>
    </w:tbl>
    <w:p w14:paraId="15CF0DAA">
      <w:pPr>
        <w:spacing w:line="360" w:lineRule="auto"/>
        <w:rPr>
          <w:rFonts w:ascii="仿宋" w:hAnsi="仿宋" w:eastAsia="仿宋" w:cs="仿宋"/>
          <w:b/>
          <w:sz w:val="24"/>
        </w:rPr>
      </w:pPr>
      <w:r>
        <w:rPr>
          <w:rFonts w:hint="eastAsia" w:ascii="仿宋" w:hAnsi="仿宋" w:eastAsia="仿宋" w:cs="仿宋"/>
          <w:b/>
          <w:sz w:val="24"/>
        </w:rPr>
        <w:t>附合同复印件</w:t>
      </w:r>
    </w:p>
    <w:p w14:paraId="434BF6A5">
      <w:pPr>
        <w:rPr>
          <w:rFonts w:ascii="仿宋" w:hAnsi="仿宋" w:eastAsia="仿宋" w:cs="仿宋"/>
          <w:sz w:val="24"/>
        </w:rPr>
      </w:pPr>
    </w:p>
    <w:p w14:paraId="5441E125">
      <w:pPr>
        <w:rPr>
          <w:rFonts w:ascii="仿宋" w:hAnsi="仿宋" w:eastAsia="仿宋" w:cs="仿宋"/>
          <w:sz w:val="24"/>
        </w:rPr>
      </w:pPr>
    </w:p>
    <w:p w14:paraId="7E673409">
      <w:pPr>
        <w:rPr>
          <w:rFonts w:ascii="仿宋" w:hAnsi="仿宋" w:eastAsia="仿宋" w:cs="仿宋"/>
          <w:sz w:val="24"/>
        </w:rPr>
      </w:pPr>
    </w:p>
    <w:p w14:paraId="5844372D">
      <w:pPr>
        <w:spacing w:line="360" w:lineRule="auto"/>
        <w:rPr>
          <w:rFonts w:ascii="仿宋" w:hAnsi="仿宋" w:eastAsia="仿宋" w:cs="仿宋"/>
          <w:sz w:val="24"/>
        </w:rPr>
      </w:pPr>
      <w:r>
        <w:rPr>
          <w:rFonts w:hint="eastAsia" w:ascii="仿宋" w:hAnsi="仿宋" w:eastAsia="仿宋" w:cs="仿宋"/>
          <w:sz w:val="24"/>
        </w:rPr>
        <w:t>供应商全称（盖章）：</w:t>
      </w:r>
    </w:p>
    <w:p w14:paraId="4C05A791">
      <w:pPr>
        <w:spacing w:line="360" w:lineRule="auto"/>
        <w:rPr>
          <w:rFonts w:ascii="仿宋" w:hAnsi="仿宋" w:eastAsia="仿宋" w:cs="仿宋"/>
          <w:sz w:val="24"/>
          <w:u w:val="single"/>
        </w:rPr>
      </w:pPr>
      <w:r>
        <w:rPr>
          <w:rFonts w:hint="eastAsia" w:ascii="仿宋" w:hAnsi="仿宋" w:eastAsia="仿宋" w:cs="仿宋"/>
          <w:sz w:val="24"/>
        </w:rPr>
        <w:t>法定代表人或授权代表人（签字或盖章）：</w:t>
      </w:r>
    </w:p>
    <w:p w14:paraId="0FFA46F0">
      <w:pPr>
        <w:spacing w:line="360" w:lineRule="auto"/>
        <w:rPr>
          <w:rFonts w:ascii="仿宋" w:hAnsi="仿宋" w:eastAsia="仿宋" w:cs="仿宋"/>
          <w:sz w:val="24"/>
        </w:rPr>
      </w:pPr>
      <w:r>
        <w:rPr>
          <w:rFonts w:hint="eastAsia" w:ascii="仿宋" w:hAnsi="仿宋" w:eastAsia="仿宋" w:cs="仿宋"/>
          <w:sz w:val="24"/>
        </w:rPr>
        <w:t>日期：</w:t>
      </w:r>
    </w:p>
    <w:p w14:paraId="0F800FD3">
      <w:pPr>
        <w:pStyle w:val="4"/>
        <w:spacing w:line="240" w:lineRule="auto"/>
        <w:ind w:right="-567"/>
        <w:rPr>
          <w:rFonts w:ascii="仿宋" w:eastAsia="仿宋" w:cs="仿宋"/>
          <w:sz w:val="24"/>
          <w:szCs w:val="24"/>
        </w:rPr>
      </w:pPr>
      <w:r>
        <w:rPr>
          <w:rFonts w:hint="eastAsia" w:ascii="仿宋" w:eastAsia="仿宋" w:cs="仿宋"/>
          <w:sz w:val="24"/>
          <w:szCs w:val="24"/>
        </w:rPr>
        <w:br w:type="page"/>
      </w:r>
    </w:p>
    <w:p w14:paraId="3EEBD2B1">
      <w:pPr>
        <w:pStyle w:val="4"/>
        <w:spacing w:line="240" w:lineRule="auto"/>
        <w:ind w:right="-567"/>
        <w:rPr>
          <w:rFonts w:ascii="仿宋" w:eastAsia="仿宋" w:cs="仿宋"/>
          <w:b w:val="0"/>
          <w:sz w:val="24"/>
          <w:szCs w:val="24"/>
        </w:rPr>
      </w:pPr>
      <w:bookmarkStart w:id="515" w:name="_Toc11922"/>
      <w:r>
        <w:rPr>
          <w:rFonts w:hint="eastAsia" w:ascii="仿宋" w:eastAsia="仿宋" w:cs="仿宋"/>
          <w:b w:val="0"/>
          <w:sz w:val="24"/>
          <w:szCs w:val="24"/>
        </w:rPr>
        <w:t>格式十 供应商基本情况表格式</w:t>
      </w:r>
      <w:bookmarkEnd w:id="515"/>
    </w:p>
    <w:p w14:paraId="77FE9D40">
      <w:pPr>
        <w:bidi w:val="0"/>
        <w:jc w:val="center"/>
        <w:rPr>
          <w:rFonts w:hint="eastAsia" w:ascii="仿宋" w:hAnsi="仿宋" w:eastAsia="仿宋" w:cs="仿宋"/>
          <w:b/>
          <w:bCs/>
          <w:sz w:val="30"/>
          <w:szCs w:val="30"/>
        </w:rPr>
      </w:pPr>
      <w:bookmarkStart w:id="516" w:name="_Toc479927873"/>
      <w:bookmarkStart w:id="517" w:name="_Toc110393361"/>
      <w:bookmarkStart w:id="518" w:name="_Toc483379796"/>
      <w:bookmarkStart w:id="519" w:name="_Toc14746861"/>
      <w:bookmarkStart w:id="520" w:name="_Toc488936100"/>
      <w:bookmarkStart w:id="521" w:name="_Toc225223761"/>
      <w:r>
        <w:rPr>
          <w:rFonts w:hint="eastAsia" w:ascii="仿宋" w:hAnsi="仿宋" w:eastAsia="仿宋" w:cs="仿宋"/>
          <w:b/>
          <w:bCs/>
          <w:sz w:val="30"/>
          <w:szCs w:val="30"/>
        </w:rPr>
        <w:t>供应商基本情况</w:t>
      </w:r>
      <w:bookmarkEnd w:id="516"/>
      <w:bookmarkEnd w:id="517"/>
      <w:bookmarkEnd w:id="518"/>
      <w:bookmarkEnd w:id="519"/>
      <w:bookmarkEnd w:id="520"/>
      <w:bookmarkEnd w:id="521"/>
      <w:r>
        <w:rPr>
          <w:rFonts w:hint="eastAsia" w:ascii="仿宋" w:hAnsi="仿宋" w:eastAsia="仿宋" w:cs="仿宋"/>
          <w:b/>
          <w:bCs/>
          <w:sz w:val="30"/>
          <w:szCs w:val="30"/>
        </w:rPr>
        <w:t>表</w:t>
      </w: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303"/>
      </w:tblGrid>
      <w:tr w14:paraId="11B3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7DE38EFE">
            <w:pPr>
              <w:jc w:val="center"/>
              <w:rPr>
                <w:rFonts w:ascii="仿宋" w:hAnsi="仿宋" w:eastAsia="仿宋" w:cs="仿宋"/>
                <w:sz w:val="24"/>
              </w:rPr>
            </w:pPr>
            <w:r>
              <w:rPr>
                <w:rFonts w:hint="eastAsia" w:ascii="仿宋" w:hAnsi="仿宋" w:eastAsia="仿宋" w:cs="仿宋"/>
                <w:sz w:val="24"/>
              </w:rPr>
              <w:t>单位名称</w:t>
            </w:r>
          </w:p>
        </w:tc>
        <w:tc>
          <w:tcPr>
            <w:tcW w:w="2739" w:type="dxa"/>
            <w:gridSpan w:val="3"/>
            <w:vAlign w:val="center"/>
          </w:tcPr>
          <w:p w14:paraId="1DF19219">
            <w:pPr>
              <w:jc w:val="center"/>
              <w:rPr>
                <w:rFonts w:ascii="仿宋" w:hAnsi="仿宋" w:eastAsia="仿宋" w:cs="仿宋"/>
                <w:sz w:val="24"/>
              </w:rPr>
            </w:pPr>
          </w:p>
        </w:tc>
        <w:tc>
          <w:tcPr>
            <w:tcW w:w="2347" w:type="dxa"/>
            <w:vAlign w:val="center"/>
          </w:tcPr>
          <w:p w14:paraId="577E8B3E">
            <w:pPr>
              <w:jc w:val="center"/>
              <w:rPr>
                <w:rFonts w:ascii="仿宋" w:hAnsi="仿宋" w:eastAsia="仿宋" w:cs="仿宋"/>
                <w:sz w:val="24"/>
              </w:rPr>
            </w:pPr>
            <w:r>
              <w:rPr>
                <w:rFonts w:hint="eastAsia" w:ascii="仿宋" w:hAnsi="仿宋" w:eastAsia="仿宋" w:cs="仿宋"/>
                <w:sz w:val="24"/>
              </w:rPr>
              <w:t>统一社会信用代码</w:t>
            </w:r>
          </w:p>
        </w:tc>
        <w:tc>
          <w:tcPr>
            <w:tcW w:w="2303" w:type="dxa"/>
            <w:vAlign w:val="center"/>
          </w:tcPr>
          <w:p w14:paraId="2CB0B246">
            <w:pPr>
              <w:jc w:val="center"/>
              <w:rPr>
                <w:rFonts w:ascii="仿宋" w:hAnsi="仿宋" w:eastAsia="仿宋" w:cs="仿宋"/>
                <w:sz w:val="24"/>
              </w:rPr>
            </w:pPr>
          </w:p>
        </w:tc>
      </w:tr>
      <w:tr w14:paraId="276B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413FCA23">
            <w:pPr>
              <w:jc w:val="center"/>
              <w:rPr>
                <w:rFonts w:ascii="仿宋" w:hAnsi="仿宋" w:eastAsia="仿宋" w:cs="仿宋"/>
                <w:sz w:val="24"/>
              </w:rPr>
            </w:pPr>
            <w:r>
              <w:rPr>
                <w:rFonts w:hint="eastAsia" w:ascii="仿宋" w:hAnsi="仿宋" w:eastAsia="仿宋" w:cs="仿宋"/>
                <w:sz w:val="24"/>
              </w:rPr>
              <w:t>注册地址</w:t>
            </w:r>
          </w:p>
        </w:tc>
        <w:tc>
          <w:tcPr>
            <w:tcW w:w="7389" w:type="dxa"/>
            <w:gridSpan w:val="5"/>
            <w:vAlign w:val="center"/>
          </w:tcPr>
          <w:p w14:paraId="473A6CC4">
            <w:pPr>
              <w:jc w:val="center"/>
              <w:rPr>
                <w:rFonts w:ascii="仿宋" w:hAnsi="仿宋" w:eastAsia="仿宋" w:cs="仿宋"/>
                <w:sz w:val="24"/>
              </w:rPr>
            </w:pPr>
          </w:p>
        </w:tc>
      </w:tr>
      <w:tr w14:paraId="7386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628F807B">
            <w:pPr>
              <w:jc w:val="center"/>
              <w:rPr>
                <w:rFonts w:ascii="仿宋" w:hAnsi="仿宋" w:eastAsia="仿宋" w:cs="仿宋"/>
                <w:sz w:val="24"/>
              </w:rPr>
            </w:pPr>
            <w:r>
              <w:rPr>
                <w:rFonts w:hint="eastAsia" w:ascii="仿宋" w:hAnsi="仿宋" w:eastAsia="仿宋" w:cs="仿宋"/>
                <w:sz w:val="24"/>
              </w:rPr>
              <w:t>经营地址</w:t>
            </w:r>
          </w:p>
        </w:tc>
        <w:tc>
          <w:tcPr>
            <w:tcW w:w="7389" w:type="dxa"/>
            <w:gridSpan w:val="5"/>
            <w:vAlign w:val="center"/>
          </w:tcPr>
          <w:p w14:paraId="3640EB11">
            <w:pPr>
              <w:jc w:val="center"/>
              <w:rPr>
                <w:rFonts w:ascii="仿宋" w:hAnsi="仿宋" w:eastAsia="仿宋" w:cs="仿宋"/>
                <w:sz w:val="24"/>
              </w:rPr>
            </w:pPr>
          </w:p>
        </w:tc>
      </w:tr>
      <w:tr w14:paraId="3BA8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11839BAF">
            <w:pPr>
              <w:jc w:val="center"/>
              <w:rPr>
                <w:rFonts w:ascii="仿宋" w:hAnsi="仿宋" w:eastAsia="仿宋" w:cs="仿宋"/>
                <w:sz w:val="24"/>
              </w:rPr>
            </w:pPr>
            <w:r>
              <w:rPr>
                <w:rFonts w:hint="eastAsia" w:ascii="仿宋" w:hAnsi="仿宋" w:eastAsia="仿宋" w:cs="仿宋"/>
                <w:sz w:val="24"/>
              </w:rPr>
              <w:t>单位性质</w:t>
            </w:r>
          </w:p>
        </w:tc>
        <w:tc>
          <w:tcPr>
            <w:tcW w:w="2739" w:type="dxa"/>
            <w:gridSpan w:val="3"/>
            <w:vAlign w:val="center"/>
          </w:tcPr>
          <w:p w14:paraId="00F843D9">
            <w:pPr>
              <w:jc w:val="center"/>
              <w:rPr>
                <w:rFonts w:ascii="仿宋" w:hAnsi="仿宋" w:eastAsia="仿宋" w:cs="仿宋"/>
                <w:sz w:val="24"/>
              </w:rPr>
            </w:pPr>
          </w:p>
        </w:tc>
        <w:tc>
          <w:tcPr>
            <w:tcW w:w="2347" w:type="dxa"/>
            <w:vAlign w:val="center"/>
          </w:tcPr>
          <w:p w14:paraId="4F4F82F2">
            <w:pPr>
              <w:jc w:val="center"/>
              <w:rPr>
                <w:rFonts w:ascii="仿宋" w:hAnsi="仿宋" w:eastAsia="仿宋" w:cs="仿宋"/>
                <w:sz w:val="24"/>
              </w:rPr>
            </w:pPr>
            <w:r>
              <w:rPr>
                <w:rFonts w:hint="eastAsia" w:ascii="仿宋" w:hAnsi="仿宋" w:eastAsia="仿宋" w:cs="仿宋"/>
                <w:sz w:val="24"/>
              </w:rPr>
              <w:t>注册资本</w:t>
            </w:r>
          </w:p>
        </w:tc>
        <w:tc>
          <w:tcPr>
            <w:tcW w:w="2303" w:type="dxa"/>
            <w:vAlign w:val="center"/>
          </w:tcPr>
          <w:p w14:paraId="385F50B6">
            <w:pPr>
              <w:jc w:val="center"/>
              <w:rPr>
                <w:rFonts w:ascii="仿宋" w:hAnsi="仿宋" w:eastAsia="仿宋" w:cs="仿宋"/>
                <w:sz w:val="24"/>
              </w:rPr>
            </w:pPr>
          </w:p>
        </w:tc>
      </w:tr>
      <w:tr w14:paraId="1B39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3E55DAE6">
            <w:pPr>
              <w:jc w:val="center"/>
              <w:rPr>
                <w:rFonts w:ascii="仿宋" w:hAnsi="仿宋" w:eastAsia="仿宋" w:cs="仿宋"/>
                <w:sz w:val="24"/>
              </w:rPr>
            </w:pPr>
            <w:r>
              <w:rPr>
                <w:rFonts w:hint="eastAsia" w:ascii="仿宋" w:hAnsi="仿宋" w:eastAsia="仿宋" w:cs="仿宋"/>
                <w:sz w:val="24"/>
              </w:rPr>
              <w:t>经营范围</w:t>
            </w:r>
          </w:p>
        </w:tc>
        <w:tc>
          <w:tcPr>
            <w:tcW w:w="2739" w:type="dxa"/>
            <w:gridSpan w:val="3"/>
            <w:vAlign w:val="center"/>
          </w:tcPr>
          <w:p w14:paraId="7EBB9094">
            <w:pPr>
              <w:jc w:val="center"/>
              <w:rPr>
                <w:rFonts w:ascii="仿宋" w:hAnsi="仿宋" w:eastAsia="仿宋" w:cs="仿宋"/>
                <w:sz w:val="24"/>
              </w:rPr>
            </w:pPr>
          </w:p>
        </w:tc>
        <w:tc>
          <w:tcPr>
            <w:tcW w:w="2347" w:type="dxa"/>
            <w:vAlign w:val="center"/>
          </w:tcPr>
          <w:p w14:paraId="7CA67499">
            <w:pPr>
              <w:jc w:val="center"/>
              <w:rPr>
                <w:rFonts w:ascii="仿宋" w:hAnsi="仿宋" w:eastAsia="仿宋" w:cs="仿宋"/>
                <w:sz w:val="24"/>
              </w:rPr>
            </w:pPr>
            <w:r>
              <w:rPr>
                <w:rFonts w:hint="eastAsia" w:ascii="仿宋" w:hAnsi="仿宋" w:eastAsia="仿宋" w:cs="仿宋"/>
                <w:sz w:val="24"/>
              </w:rPr>
              <w:t>营业期限</w:t>
            </w:r>
          </w:p>
        </w:tc>
        <w:tc>
          <w:tcPr>
            <w:tcW w:w="2303" w:type="dxa"/>
            <w:vAlign w:val="center"/>
          </w:tcPr>
          <w:p w14:paraId="18D41515">
            <w:pPr>
              <w:jc w:val="center"/>
              <w:rPr>
                <w:rFonts w:ascii="仿宋" w:hAnsi="仿宋" w:eastAsia="仿宋" w:cs="仿宋"/>
                <w:sz w:val="24"/>
              </w:rPr>
            </w:pPr>
          </w:p>
        </w:tc>
      </w:tr>
      <w:tr w14:paraId="5530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0B8BFBC1">
            <w:pPr>
              <w:jc w:val="center"/>
              <w:rPr>
                <w:rFonts w:ascii="仿宋" w:hAnsi="仿宋" w:eastAsia="仿宋" w:cs="仿宋"/>
                <w:sz w:val="24"/>
              </w:rPr>
            </w:pPr>
            <w:r>
              <w:rPr>
                <w:rFonts w:hint="eastAsia" w:ascii="仿宋" w:hAnsi="仿宋" w:eastAsia="仿宋" w:cs="仿宋"/>
                <w:sz w:val="24"/>
              </w:rPr>
              <w:t>资质情况</w:t>
            </w:r>
          </w:p>
        </w:tc>
        <w:tc>
          <w:tcPr>
            <w:tcW w:w="7389" w:type="dxa"/>
            <w:gridSpan w:val="5"/>
            <w:vAlign w:val="center"/>
          </w:tcPr>
          <w:p w14:paraId="1445CF57">
            <w:pPr>
              <w:jc w:val="center"/>
              <w:rPr>
                <w:rFonts w:ascii="仿宋" w:hAnsi="仿宋" w:eastAsia="仿宋" w:cs="仿宋"/>
                <w:sz w:val="24"/>
              </w:rPr>
            </w:pPr>
          </w:p>
        </w:tc>
      </w:tr>
      <w:tr w14:paraId="4C19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2E925F57">
            <w:pPr>
              <w:jc w:val="center"/>
              <w:rPr>
                <w:rFonts w:ascii="仿宋" w:hAnsi="仿宋" w:eastAsia="仿宋" w:cs="仿宋"/>
                <w:sz w:val="24"/>
              </w:rPr>
            </w:pPr>
            <w:r>
              <w:rPr>
                <w:rFonts w:hint="eastAsia" w:ascii="仿宋" w:hAnsi="仿宋" w:eastAsia="仿宋" w:cs="仿宋"/>
                <w:sz w:val="24"/>
              </w:rPr>
              <w:t>员工数量</w:t>
            </w:r>
          </w:p>
        </w:tc>
        <w:tc>
          <w:tcPr>
            <w:tcW w:w="7389" w:type="dxa"/>
            <w:gridSpan w:val="5"/>
            <w:vAlign w:val="center"/>
          </w:tcPr>
          <w:p w14:paraId="40605E94">
            <w:pPr>
              <w:rPr>
                <w:rFonts w:ascii="仿宋" w:hAnsi="仿宋" w:eastAsia="仿宋" w:cs="仿宋"/>
                <w:sz w:val="24"/>
              </w:rPr>
            </w:pP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rPr>
              <w:t>人，其中，高级职称</w:t>
            </w:r>
            <w:r>
              <w:rPr>
                <w:rFonts w:hint="eastAsia" w:ascii="仿宋" w:hAnsi="仿宋" w:eastAsia="仿宋" w:cs="仿宋"/>
                <w:sz w:val="24"/>
                <w:u w:val="single"/>
              </w:rPr>
              <w:t xml:space="preserve">   </w:t>
            </w:r>
            <w:r>
              <w:rPr>
                <w:rFonts w:hint="eastAsia" w:ascii="仿宋" w:hAnsi="仿宋" w:eastAsia="仿宋" w:cs="仿宋"/>
                <w:sz w:val="24"/>
              </w:rPr>
              <w:t>人，中级职称</w:t>
            </w:r>
            <w:r>
              <w:rPr>
                <w:rFonts w:hint="eastAsia" w:ascii="仿宋" w:hAnsi="仿宋" w:eastAsia="仿宋" w:cs="仿宋"/>
                <w:sz w:val="24"/>
                <w:u w:val="single"/>
              </w:rPr>
              <w:t xml:space="preserve">  </w:t>
            </w:r>
            <w:r>
              <w:rPr>
                <w:rFonts w:hint="eastAsia" w:ascii="仿宋" w:hAnsi="仿宋" w:eastAsia="仿宋" w:cs="仿宋"/>
                <w:sz w:val="24"/>
              </w:rPr>
              <w:t>人</w:t>
            </w:r>
          </w:p>
        </w:tc>
      </w:tr>
      <w:tr w14:paraId="4C77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7B53B7DC">
            <w:pPr>
              <w:jc w:val="center"/>
              <w:rPr>
                <w:rFonts w:ascii="仿宋" w:hAnsi="仿宋" w:eastAsia="仿宋" w:cs="仿宋"/>
                <w:sz w:val="24"/>
              </w:rPr>
            </w:pPr>
            <w:r>
              <w:rPr>
                <w:rFonts w:hint="eastAsia" w:ascii="仿宋" w:hAnsi="仿宋" w:eastAsia="仿宋" w:cs="仿宋"/>
                <w:sz w:val="24"/>
              </w:rPr>
              <w:t>联系电话</w:t>
            </w:r>
          </w:p>
        </w:tc>
        <w:tc>
          <w:tcPr>
            <w:tcW w:w="2739" w:type="dxa"/>
            <w:gridSpan w:val="3"/>
            <w:vAlign w:val="center"/>
          </w:tcPr>
          <w:p w14:paraId="55C16689">
            <w:pPr>
              <w:jc w:val="center"/>
              <w:rPr>
                <w:rFonts w:ascii="仿宋" w:hAnsi="仿宋" w:eastAsia="仿宋" w:cs="仿宋"/>
                <w:sz w:val="24"/>
              </w:rPr>
            </w:pPr>
          </w:p>
        </w:tc>
        <w:tc>
          <w:tcPr>
            <w:tcW w:w="2347" w:type="dxa"/>
            <w:vAlign w:val="center"/>
          </w:tcPr>
          <w:p w14:paraId="77877A18">
            <w:pPr>
              <w:jc w:val="center"/>
              <w:rPr>
                <w:rFonts w:ascii="仿宋" w:hAnsi="仿宋" w:eastAsia="仿宋" w:cs="仿宋"/>
                <w:sz w:val="24"/>
              </w:rPr>
            </w:pPr>
            <w:r>
              <w:rPr>
                <w:rFonts w:hint="eastAsia" w:ascii="仿宋" w:hAnsi="仿宋" w:eastAsia="仿宋" w:cs="仿宋"/>
                <w:sz w:val="24"/>
              </w:rPr>
              <w:t>传真</w:t>
            </w:r>
          </w:p>
        </w:tc>
        <w:tc>
          <w:tcPr>
            <w:tcW w:w="2303" w:type="dxa"/>
            <w:vAlign w:val="center"/>
          </w:tcPr>
          <w:p w14:paraId="2363F33D">
            <w:pPr>
              <w:jc w:val="center"/>
              <w:rPr>
                <w:rFonts w:ascii="仿宋" w:hAnsi="仿宋" w:eastAsia="仿宋" w:cs="仿宋"/>
                <w:sz w:val="24"/>
              </w:rPr>
            </w:pPr>
          </w:p>
        </w:tc>
      </w:tr>
      <w:tr w14:paraId="0B62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11" w:type="dxa"/>
            <w:vAlign w:val="center"/>
          </w:tcPr>
          <w:p w14:paraId="1659E5C7">
            <w:pPr>
              <w:jc w:val="center"/>
              <w:rPr>
                <w:rFonts w:ascii="仿宋" w:hAnsi="仿宋" w:eastAsia="仿宋" w:cs="仿宋"/>
                <w:sz w:val="24"/>
              </w:rPr>
            </w:pPr>
            <w:r>
              <w:rPr>
                <w:rFonts w:hint="eastAsia" w:ascii="仿宋" w:hAnsi="仿宋" w:eastAsia="仿宋" w:cs="仿宋"/>
                <w:sz w:val="24"/>
              </w:rPr>
              <w:t>主要业绩</w:t>
            </w:r>
          </w:p>
        </w:tc>
        <w:tc>
          <w:tcPr>
            <w:tcW w:w="7389" w:type="dxa"/>
            <w:gridSpan w:val="5"/>
            <w:vAlign w:val="center"/>
          </w:tcPr>
          <w:p w14:paraId="11D0CC80">
            <w:pPr>
              <w:rPr>
                <w:rFonts w:ascii="仿宋" w:hAnsi="仿宋" w:eastAsia="仿宋" w:cs="仿宋"/>
                <w:sz w:val="24"/>
              </w:rPr>
            </w:pPr>
          </w:p>
          <w:p w14:paraId="12420FBD">
            <w:pPr>
              <w:rPr>
                <w:rFonts w:ascii="仿宋" w:hAnsi="仿宋" w:eastAsia="仿宋" w:cs="仿宋"/>
                <w:sz w:val="24"/>
              </w:rPr>
            </w:pPr>
          </w:p>
        </w:tc>
      </w:tr>
      <w:tr w14:paraId="5A96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0" w:type="dxa"/>
            <w:gridSpan w:val="6"/>
            <w:vAlign w:val="center"/>
          </w:tcPr>
          <w:p w14:paraId="5ADC9040">
            <w:pPr>
              <w:jc w:val="center"/>
              <w:rPr>
                <w:rFonts w:ascii="仿宋" w:hAnsi="仿宋" w:eastAsia="仿宋" w:cs="仿宋"/>
                <w:sz w:val="24"/>
              </w:rPr>
            </w:pPr>
            <w:r>
              <w:rPr>
                <w:rFonts w:hint="eastAsia" w:ascii="仿宋" w:hAnsi="仿宋" w:eastAsia="仿宋" w:cs="仿宋"/>
                <w:sz w:val="24"/>
              </w:rPr>
              <w:t>法 定 代 表 人 基 本 情 况</w:t>
            </w:r>
          </w:p>
        </w:tc>
      </w:tr>
      <w:tr w14:paraId="37C1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648BA040">
            <w:pPr>
              <w:jc w:val="center"/>
              <w:rPr>
                <w:rFonts w:ascii="仿宋" w:hAnsi="仿宋" w:eastAsia="仿宋" w:cs="仿宋"/>
                <w:sz w:val="24"/>
              </w:rPr>
            </w:pPr>
            <w:r>
              <w:rPr>
                <w:rFonts w:hint="eastAsia" w:ascii="仿宋" w:hAnsi="仿宋" w:eastAsia="仿宋" w:cs="仿宋"/>
                <w:sz w:val="24"/>
              </w:rPr>
              <w:t>姓  名</w:t>
            </w:r>
          </w:p>
        </w:tc>
        <w:tc>
          <w:tcPr>
            <w:tcW w:w="2739" w:type="dxa"/>
            <w:gridSpan w:val="3"/>
            <w:vAlign w:val="center"/>
          </w:tcPr>
          <w:p w14:paraId="5B8F9E46">
            <w:pPr>
              <w:jc w:val="center"/>
              <w:rPr>
                <w:rFonts w:ascii="仿宋" w:hAnsi="仿宋" w:eastAsia="仿宋" w:cs="仿宋"/>
                <w:sz w:val="24"/>
              </w:rPr>
            </w:pPr>
          </w:p>
        </w:tc>
        <w:tc>
          <w:tcPr>
            <w:tcW w:w="2347" w:type="dxa"/>
            <w:vAlign w:val="center"/>
          </w:tcPr>
          <w:p w14:paraId="2FB7DA44">
            <w:pPr>
              <w:jc w:val="center"/>
              <w:rPr>
                <w:rFonts w:ascii="仿宋" w:hAnsi="仿宋" w:eastAsia="仿宋" w:cs="仿宋"/>
                <w:sz w:val="24"/>
              </w:rPr>
            </w:pPr>
            <w:r>
              <w:rPr>
                <w:rFonts w:hint="eastAsia" w:ascii="仿宋" w:hAnsi="仿宋" w:eastAsia="仿宋" w:cs="仿宋"/>
                <w:sz w:val="24"/>
              </w:rPr>
              <w:t>身份证号码</w:t>
            </w:r>
          </w:p>
        </w:tc>
        <w:tc>
          <w:tcPr>
            <w:tcW w:w="2303" w:type="dxa"/>
            <w:vAlign w:val="center"/>
          </w:tcPr>
          <w:p w14:paraId="3B3D3FB1">
            <w:pPr>
              <w:jc w:val="center"/>
              <w:rPr>
                <w:rFonts w:ascii="仿宋" w:hAnsi="仿宋" w:eastAsia="仿宋" w:cs="仿宋"/>
                <w:sz w:val="24"/>
              </w:rPr>
            </w:pPr>
          </w:p>
        </w:tc>
      </w:tr>
      <w:tr w14:paraId="3B36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vAlign w:val="center"/>
          </w:tcPr>
          <w:p w14:paraId="08DE146C">
            <w:pPr>
              <w:jc w:val="center"/>
              <w:rPr>
                <w:rFonts w:ascii="仿宋" w:hAnsi="仿宋" w:eastAsia="仿宋" w:cs="仿宋"/>
                <w:sz w:val="24"/>
              </w:rPr>
            </w:pPr>
            <w:r>
              <w:rPr>
                <w:rFonts w:hint="eastAsia" w:ascii="仿宋" w:hAnsi="仿宋" w:eastAsia="仿宋" w:cs="仿宋"/>
                <w:sz w:val="24"/>
              </w:rPr>
              <w:t>职  务</w:t>
            </w:r>
          </w:p>
        </w:tc>
        <w:tc>
          <w:tcPr>
            <w:tcW w:w="915" w:type="dxa"/>
            <w:vAlign w:val="center"/>
          </w:tcPr>
          <w:p w14:paraId="4AC22AD5">
            <w:pPr>
              <w:jc w:val="center"/>
              <w:rPr>
                <w:rFonts w:ascii="仿宋" w:hAnsi="仿宋" w:eastAsia="仿宋" w:cs="仿宋"/>
                <w:sz w:val="24"/>
              </w:rPr>
            </w:pPr>
          </w:p>
        </w:tc>
        <w:tc>
          <w:tcPr>
            <w:tcW w:w="1062" w:type="dxa"/>
            <w:vAlign w:val="center"/>
          </w:tcPr>
          <w:p w14:paraId="15F1FEAE">
            <w:pPr>
              <w:jc w:val="center"/>
              <w:rPr>
                <w:rFonts w:ascii="仿宋" w:hAnsi="仿宋" w:eastAsia="仿宋" w:cs="仿宋"/>
                <w:sz w:val="24"/>
              </w:rPr>
            </w:pPr>
            <w:r>
              <w:rPr>
                <w:rFonts w:hint="eastAsia" w:ascii="仿宋" w:hAnsi="仿宋" w:eastAsia="仿宋" w:cs="仿宋"/>
                <w:sz w:val="24"/>
              </w:rPr>
              <w:t>职   称</w:t>
            </w:r>
          </w:p>
        </w:tc>
        <w:tc>
          <w:tcPr>
            <w:tcW w:w="762" w:type="dxa"/>
            <w:vAlign w:val="center"/>
          </w:tcPr>
          <w:p w14:paraId="7FC40FC1">
            <w:pPr>
              <w:jc w:val="center"/>
              <w:rPr>
                <w:rFonts w:ascii="仿宋" w:hAnsi="仿宋" w:eastAsia="仿宋" w:cs="仿宋"/>
                <w:sz w:val="24"/>
              </w:rPr>
            </w:pPr>
          </w:p>
        </w:tc>
        <w:tc>
          <w:tcPr>
            <w:tcW w:w="2347" w:type="dxa"/>
            <w:vAlign w:val="center"/>
          </w:tcPr>
          <w:p w14:paraId="1F9D684F">
            <w:pPr>
              <w:jc w:val="center"/>
              <w:rPr>
                <w:rFonts w:ascii="仿宋" w:hAnsi="仿宋" w:eastAsia="仿宋" w:cs="仿宋"/>
                <w:sz w:val="24"/>
              </w:rPr>
            </w:pPr>
            <w:r>
              <w:rPr>
                <w:rFonts w:hint="eastAsia" w:ascii="仿宋" w:hAnsi="仿宋" w:eastAsia="仿宋" w:cs="仿宋"/>
                <w:sz w:val="24"/>
              </w:rPr>
              <w:t>学    历</w:t>
            </w:r>
          </w:p>
        </w:tc>
        <w:tc>
          <w:tcPr>
            <w:tcW w:w="2303" w:type="dxa"/>
            <w:vAlign w:val="center"/>
          </w:tcPr>
          <w:p w14:paraId="74B768A7">
            <w:pPr>
              <w:jc w:val="center"/>
              <w:rPr>
                <w:rFonts w:ascii="仿宋" w:hAnsi="仿宋" w:eastAsia="仿宋" w:cs="仿宋"/>
                <w:sz w:val="24"/>
              </w:rPr>
            </w:pPr>
          </w:p>
        </w:tc>
      </w:tr>
      <w:tr w14:paraId="0A7F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00" w:type="dxa"/>
            <w:gridSpan w:val="6"/>
            <w:vAlign w:val="center"/>
          </w:tcPr>
          <w:p w14:paraId="3C86628E">
            <w:r>
              <w:rPr>
                <w:rFonts w:hint="eastAsia" w:ascii="仿宋" w:hAnsi="仿宋" w:eastAsia="仿宋" w:cs="仿宋"/>
                <w:sz w:val="24"/>
              </w:rPr>
              <w:t>备注:</w:t>
            </w:r>
          </w:p>
        </w:tc>
      </w:tr>
    </w:tbl>
    <w:p w14:paraId="6137B6EA">
      <w:pPr>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兹证明上述声明是真实、正确的，并提供了全部能提供的资料和数据，我们同意遵照贵方要求出示有关证明文件。</w:t>
      </w:r>
    </w:p>
    <w:p w14:paraId="31711D01">
      <w:pPr>
        <w:rPr>
          <w:rFonts w:ascii="仿宋" w:hAnsi="仿宋" w:eastAsia="仿宋" w:cs="仿宋"/>
          <w:sz w:val="24"/>
        </w:rPr>
      </w:pPr>
    </w:p>
    <w:p w14:paraId="5B727BB7">
      <w:pPr>
        <w:spacing w:line="360" w:lineRule="auto"/>
        <w:rPr>
          <w:rFonts w:ascii="仿宋" w:hAnsi="仿宋" w:eastAsia="仿宋" w:cs="仿宋"/>
          <w:sz w:val="24"/>
        </w:rPr>
      </w:pPr>
      <w:r>
        <w:rPr>
          <w:rFonts w:hint="eastAsia" w:ascii="仿宋" w:hAnsi="仿宋" w:eastAsia="仿宋" w:cs="仿宋"/>
          <w:sz w:val="24"/>
        </w:rPr>
        <w:t>供应商全称（盖章）：</w:t>
      </w:r>
    </w:p>
    <w:p w14:paraId="5200F8D7">
      <w:pPr>
        <w:spacing w:line="360" w:lineRule="auto"/>
        <w:rPr>
          <w:rFonts w:ascii="仿宋" w:hAnsi="仿宋" w:eastAsia="仿宋" w:cs="仿宋"/>
          <w:sz w:val="24"/>
        </w:rPr>
      </w:pPr>
      <w:r>
        <w:rPr>
          <w:rFonts w:hint="eastAsia" w:ascii="仿宋" w:hAnsi="仿宋" w:eastAsia="仿宋" w:cs="仿宋"/>
          <w:sz w:val="24"/>
        </w:rPr>
        <w:t>法定代表人或授权代表（签字或盖章）：</w:t>
      </w:r>
    </w:p>
    <w:p w14:paraId="0A573663">
      <w:pPr>
        <w:snapToGrid w:val="0"/>
        <w:rPr>
          <w:rFonts w:ascii="仿宋" w:hAnsi="仿宋" w:eastAsia="仿宋" w:cs="仿宋"/>
          <w:b/>
          <w:sz w:val="24"/>
        </w:rPr>
      </w:pPr>
      <w:r>
        <w:rPr>
          <w:rFonts w:hint="eastAsia" w:ascii="仿宋" w:hAnsi="仿宋" w:eastAsia="仿宋" w:cs="仿宋"/>
          <w:sz w:val="24"/>
        </w:rPr>
        <w:t>日    期：</w:t>
      </w:r>
    </w:p>
    <w:p w14:paraId="4ECE251E">
      <w:pPr>
        <w:pStyle w:val="4"/>
        <w:spacing w:line="240" w:lineRule="auto"/>
        <w:ind w:right="-567" w:firstLine="240" w:firstLineChars="100"/>
        <w:rPr>
          <w:rFonts w:ascii="仿宋" w:eastAsia="仿宋" w:cs="仿宋"/>
          <w:b w:val="0"/>
          <w:sz w:val="24"/>
          <w:szCs w:val="24"/>
        </w:rPr>
      </w:pPr>
      <w:r>
        <w:rPr>
          <w:rFonts w:hint="eastAsia" w:ascii="仿宋" w:eastAsia="仿宋" w:cs="仿宋"/>
          <w:b w:val="0"/>
          <w:sz w:val="24"/>
          <w:szCs w:val="24"/>
        </w:rPr>
        <w:br w:type="page"/>
      </w:r>
    </w:p>
    <w:p w14:paraId="5572CFBB">
      <w:pPr>
        <w:pStyle w:val="4"/>
        <w:spacing w:line="240" w:lineRule="auto"/>
        <w:ind w:right="-567"/>
        <w:rPr>
          <w:rFonts w:ascii="仿宋" w:eastAsia="仿宋" w:cs="仿宋"/>
          <w:sz w:val="24"/>
          <w:szCs w:val="24"/>
        </w:rPr>
      </w:pPr>
      <w:bookmarkStart w:id="522" w:name="_Toc23204"/>
      <w:r>
        <w:rPr>
          <w:rFonts w:hint="eastAsia" w:ascii="仿宋" w:eastAsia="仿宋" w:cs="仿宋"/>
          <w:b w:val="0"/>
          <w:sz w:val="24"/>
          <w:szCs w:val="24"/>
        </w:rPr>
        <w:t>格式十</w:t>
      </w:r>
      <w:r>
        <w:rPr>
          <w:rFonts w:hint="eastAsia" w:ascii="仿宋" w:eastAsia="仿宋" w:cs="仿宋"/>
          <w:b w:val="0"/>
          <w:sz w:val="24"/>
          <w:szCs w:val="24"/>
          <w:lang w:val="en-US" w:eastAsia="zh-CN"/>
        </w:rPr>
        <w:t>一</w:t>
      </w:r>
      <w:r>
        <w:rPr>
          <w:rFonts w:hint="eastAsia" w:ascii="仿宋" w:eastAsia="仿宋" w:cs="仿宋"/>
          <w:b w:val="0"/>
          <w:sz w:val="24"/>
          <w:szCs w:val="24"/>
        </w:rPr>
        <w:t xml:space="preserve"> 项目经理简历表格式</w:t>
      </w:r>
      <w:bookmarkEnd w:id="522"/>
    </w:p>
    <w:p w14:paraId="56E99285">
      <w:pPr>
        <w:bidi w:val="0"/>
        <w:jc w:val="center"/>
        <w:rPr>
          <w:rFonts w:hint="eastAsia" w:ascii="仿宋" w:hAnsi="仿宋" w:eastAsia="仿宋" w:cs="仿宋"/>
          <w:b/>
          <w:bCs/>
          <w:sz w:val="30"/>
          <w:szCs w:val="30"/>
        </w:rPr>
      </w:pPr>
      <w:r>
        <w:rPr>
          <w:rFonts w:hint="eastAsia" w:ascii="仿宋" w:hAnsi="仿宋" w:eastAsia="仿宋" w:cs="仿宋"/>
          <w:b/>
          <w:bCs/>
          <w:sz w:val="30"/>
          <w:szCs w:val="30"/>
        </w:rPr>
        <w:t>项目经理简历表</w:t>
      </w:r>
    </w:p>
    <w:p w14:paraId="59A6E483">
      <w:pPr>
        <w:rPr>
          <w:rFonts w:ascii="仿宋" w:hAnsi="仿宋" w:eastAsia="仿宋" w:cs="仿宋"/>
          <w:sz w:val="24"/>
        </w:rPr>
      </w:pPr>
      <w:r>
        <w:rPr>
          <w:rFonts w:hint="eastAsia" w:ascii="仿宋" w:hAnsi="仿宋" w:eastAsia="仿宋" w:cs="仿宋"/>
          <w:sz w:val="24"/>
        </w:rPr>
        <w:t>项目名称：</w:t>
      </w:r>
    </w:p>
    <w:p w14:paraId="72995A84">
      <w:pPr>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bCs/>
          <w:sz w:val="24"/>
          <w:lang w:bidi="ar"/>
        </w:rPr>
        <w:t xml:space="preserve"> </w:t>
      </w:r>
      <w:r>
        <w:rPr>
          <w:rFonts w:hint="eastAsia" w:ascii="仿宋" w:hAnsi="仿宋" w:eastAsia="仿宋" w:cs="仿宋"/>
          <w:bCs/>
          <w:sz w:val="24"/>
          <w:lang w:val="zh-CN" w:bidi="ar"/>
        </w:rPr>
        <w:t xml:space="preserve">  </w:t>
      </w:r>
    </w:p>
    <w:tbl>
      <w:tblPr>
        <w:tblStyle w:val="16"/>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539"/>
        <w:gridCol w:w="666"/>
        <w:gridCol w:w="1044"/>
        <w:gridCol w:w="1686"/>
      </w:tblGrid>
      <w:tr w14:paraId="5A427B9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00326D7F">
            <w:pPr>
              <w:autoSpaceDN w:val="0"/>
              <w:jc w:val="center"/>
              <w:rPr>
                <w:rFonts w:ascii="仿宋" w:hAnsi="仿宋" w:eastAsia="仿宋" w:cs="仿宋"/>
                <w:sz w:val="24"/>
              </w:rPr>
            </w:pPr>
            <w:r>
              <w:rPr>
                <w:rFonts w:hint="eastAsia" w:ascii="仿宋" w:hAnsi="仿宋" w:eastAsia="仿宋" w:cs="仿宋"/>
                <w:sz w:val="24"/>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299F5836">
            <w:pPr>
              <w:autoSpaceDN w:val="0"/>
              <w:jc w:val="center"/>
              <w:rPr>
                <w:rFonts w:ascii="仿宋" w:hAnsi="仿宋" w:eastAsia="仿宋" w:cs="仿宋"/>
                <w:sz w:val="24"/>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6107D680">
            <w:pPr>
              <w:autoSpaceDN w:val="0"/>
              <w:jc w:val="center"/>
              <w:rPr>
                <w:rFonts w:ascii="仿宋" w:hAnsi="仿宋" w:eastAsia="仿宋" w:cs="仿宋"/>
                <w:sz w:val="24"/>
              </w:rPr>
            </w:pPr>
            <w:r>
              <w:rPr>
                <w:rFonts w:hint="eastAsia" w:ascii="仿宋" w:hAnsi="仿宋" w:eastAsia="仿宋" w:cs="仿宋"/>
                <w:sz w:val="24"/>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14:paraId="04BCCE49">
            <w:pPr>
              <w:autoSpaceDN w:val="0"/>
              <w:jc w:val="center"/>
              <w:rPr>
                <w:rFonts w:ascii="仿宋" w:hAnsi="仿宋" w:eastAsia="仿宋" w:cs="仿宋"/>
                <w:sz w:val="24"/>
              </w:rPr>
            </w:pPr>
          </w:p>
        </w:tc>
      </w:tr>
      <w:tr w14:paraId="5933A71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438B5A98">
            <w:pPr>
              <w:autoSpaceDN w:val="0"/>
              <w:jc w:val="center"/>
              <w:rPr>
                <w:rFonts w:ascii="仿宋" w:hAnsi="仿宋" w:eastAsia="仿宋" w:cs="仿宋"/>
                <w:sz w:val="24"/>
              </w:rPr>
            </w:pPr>
            <w:r>
              <w:rPr>
                <w:rFonts w:hint="eastAsia" w:ascii="仿宋" w:hAnsi="仿宋" w:eastAsia="仿宋" w:cs="仿宋"/>
                <w:sz w:val="24"/>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541F48CB">
            <w:pPr>
              <w:autoSpaceDN w:val="0"/>
              <w:jc w:val="center"/>
              <w:rPr>
                <w:rFonts w:ascii="仿宋" w:hAnsi="仿宋" w:eastAsia="仿宋" w:cs="仿宋"/>
                <w:sz w:val="24"/>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4F3869D7">
            <w:pPr>
              <w:autoSpaceDN w:val="0"/>
              <w:jc w:val="center"/>
              <w:rPr>
                <w:rFonts w:ascii="仿宋" w:hAnsi="仿宋" w:eastAsia="仿宋" w:cs="仿宋"/>
                <w:sz w:val="24"/>
              </w:rPr>
            </w:pPr>
            <w:r>
              <w:rPr>
                <w:rFonts w:hint="eastAsia" w:ascii="仿宋" w:hAnsi="仿宋" w:eastAsia="仿宋" w:cs="仿宋"/>
                <w:sz w:val="24"/>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14:paraId="42412BA1">
            <w:pPr>
              <w:autoSpaceDN w:val="0"/>
              <w:jc w:val="center"/>
              <w:rPr>
                <w:rFonts w:ascii="仿宋" w:hAnsi="仿宋" w:eastAsia="仿宋" w:cs="仿宋"/>
                <w:sz w:val="24"/>
              </w:rPr>
            </w:pPr>
          </w:p>
        </w:tc>
      </w:tr>
      <w:tr w14:paraId="6B52AE8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2D9EE565">
            <w:pPr>
              <w:autoSpaceDN w:val="0"/>
              <w:jc w:val="center"/>
              <w:rPr>
                <w:rFonts w:ascii="仿宋" w:hAnsi="仿宋" w:eastAsia="仿宋" w:cs="仿宋"/>
                <w:sz w:val="24"/>
              </w:rPr>
            </w:pPr>
            <w:r>
              <w:rPr>
                <w:rFonts w:hint="eastAsia" w:ascii="仿宋" w:hAnsi="仿宋" w:eastAsia="仿宋" w:cs="仿宋"/>
                <w:sz w:val="24"/>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43D30FB6">
            <w:pPr>
              <w:autoSpaceDN w:val="0"/>
              <w:jc w:val="center"/>
              <w:rPr>
                <w:rFonts w:ascii="仿宋" w:hAnsi="仿宋" w:eastAsia="仿宋" w:cs="仿宋"/>
                <w:sz w:val="24"/>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130E7F8E">
            <w:pPr>
              <w:autoSpaceDN w:val="0"/>
              <w:jc w:val="center"/>
              <w:rPr>
                <w:rFonts w:ascii="仿宋" w:hAnsi="仿宋" w:eastAsia="仿宋" w:cs="仿宋"/>
                <w:sz w:val="24"/>
              </w:rPr>
            </w:pPr>
            <w:r>
              <w:rPr>
                <w:rFonts w:hint="eastAsia" w:ascii="仿宋" w:hAnsi="仿宋" w:eastAsia="仿宋" w:cs="仿宋"/>
                <w:sz w:val="24"/>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14:paraId="2E40142C">
            <w:pPr>
              <w:autoSpaceDN w:val="0"/>
              <w:jc w:val="center"/>
              <w:rPr>
                <w:rFonts w:ascii="仿宋" w:hAnsi="仿宋" w:eastAsia="仿宋" w:cs="仿宋"/>
                <w:sz w:val="24"/>
              </w:rPr>
            </w:pPr>
          </w:p>
        </w:tc>
      </w:tr>
      <w:tr w14:paraId="336C33A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5DFF5DDE">
            <w:pPr>
              <w:autoSpaceDN w:val="0"/>
              <w:jc w:val="center"/>
              <w:rPr>
                <w:rFonts w:ascii="仿宋" w:hAnsi="仿宋" w:eastAsia="仿宋" w:cs="仿宋"/>
                <w:sz w:val="24"/>
              </w:rPr>
            </w:pPr>
            <w:r>
              <w:rPr>
                <w:rFonts w:hint="eastAsia" w:ascii="仿宋" w:hAnsi="仿宋" w:eastAsia="仿宋" w:cs="仿宋"/>
                <w:sz w:val="24"/>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28C0F739">
            <w:pPr>
              <w:autoSpaceDN w:val="0"/>
              <w:jc w:val="center"/>
              <w:rPr>
                <w:rFonts w:ascii="仿宋" w:hAnsi="仿宋" w:eastAsia="仿宋" w:cs="仿宋"/>
                <w:sz w:val="24"/>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14:paraId="0DD91CED">
            <w:pPr>
              <w:autoSpaceDN w:val="0"/>
              <w:jc w:val="center"/>
              <w:rPr>
                <w:rFonts w:ascii="仿宋" w:hAnsi="仿宋" w:eastAsia="仿宋" w:cs="仿宋"/>
                <w:sz w:val="24"/>
              </w:rPr>
            </w:pPr>
            <w:r>
              <w:rPr>
                <w:rFonts w:hint="eastAsia" w:ascii="仿宋" w:hAnsi="仿宋" w:eastAsia="仿宋" w:cs="仿宋"/>
                <w:sz w:val="24"/>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14:paraId="5D37740E">
            <w:pPr>
              <w:autoSpaceDN w:val="0"/>
              <w:jc w:val="center"/>
              <w:rPr>
                <w:rFonts w:ascii="仿宋" w:hAnsi="仿宋" w:eastAsia="仿宋" w:cs="仿宋"/>
                <w:sz w:val="24"/>
              </w:rPr>
            </w:pPr>
          </w:p>
        </w:tc>
      </w:tr>
      <w:tr w14:paraId="39CAF21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vAlign w:val="center"/>
          </w:tcPr>
          <w:p w14:paraId="5905423D">
            <w:pPr>
              <w:autoSpaceDN w:val="0"/>
              <w:jc w:val="center"/>
              <w:rPr>
                <w:rFonts w:ascii="仿宋" w:hAnsi="仿宋" w:eastAsia="仿宋" w:cs="仿宋"/>
                <w:sz w:val="24"/>
              </w:rPr>
            </w:pPr>
            <w:r>
              <w:rPr>
                <w:rFonts w:hint="eastAsia" w:ascii="仿宋" w:hAnsi="仿宋" w:eastAsia="仿宋" w:cs="仿宋"/>
                <w:sz w:val="24"/>
                <w:lang w:bidi="ar"/>
              </w:rPr>
              <w:t>已完成及正在实施类似项目情况</w:t>
            </w:r>
          </w:p>
        </w:tc>
      </w:tr>
      <w:tr w14:paraId="16BDF41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39B5D3E4">
            <w:pPr>
              <w:autoSpaceDN w:val="0"/>
              <w:jc w:val="center"/>
              <w:rPr>
                <w:rFonts w:ascii="仿宋" w:hAnsi="仿宋" w:eastAsia="仿宋" w:cs="仿宋"/>
                <w:sz w:val="24"/>
              </w:rPr>
            </w:pPr>
            <w:r>
              <w:rPr>
                <w:rFonts w:hint="eastAsia" w:ascii="仿宋" w:hAnsi="仿宋" w:eastAsia="仿宋" w:cs="仿宋"/>
                <w:sz w:val="24"/>
                <w:lang w:bidi="ar"/>
              </w:rPr>
              <w:t>业主单位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0F8E9784">
            <w:pPr>
              <w:autoSpaceDN w:val="0"/>
              <w:jc w:val="center"/>
              <w:rPr>
                <w:rFonts w:ascii="仿宋" w:hAnsi="仿宋" w:eastAsia="仿宋" w:cs="仿宋"/>
                <w:sz w:val="24"/>
              </w:rPr>
            </w:pPr>
            <w:r>
              <w:rPr>
                <w:rFonts w:hint="eastAsia" w:ascii="仿宋" w:hAnsi="仿宋" w:eastAsia="仿宋" w:cs="仿宋"/>
                <w:sz w:val="24"/>
                <w:lang w:bidi="ar"/>
              </w:rPr>
              <w:t>项目名称</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6C575394">
            <w:pPr>
              <w:autoSpaceDN w:val="0"/>
              <w:jc w:val="center"/>
              <w:rPr>
                <w:rFonts w:ascii="仿宋" w:hAnsi="仿宋" w:eastAsia="仿宋" w:cs="仿宋"/>
                <w:sz w:val="24"/>
              </w:rPr>
            </w:pPr>
            <w:r>
              <w:rPr>
                <w:rFonts w:hint="eastAsia" w:ascii="仿宋" w:hAnsi="仿宋" w:eastAsia="仿宋" w:cs="仿宋"/>
                <w:sz w:val="24"/>
                <w:lang w:bidi="ar"/>
              </w:rPr>
              <w:t>合同金额（万元）</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6D2E508B">
            <w:pPr>
              <w:autoSpaceDN w:val="0"/>
              <w:jc w:val="center"/>
              <w:rPr>
                <w:rFonts w:ascii="仿宋" w:hAnsi="仿宋" w:eastAsia="仿宋" w:cs="仿宋"/>
                <w:sz w:val="24"/>
              </w:rPr>
            </w:pPr>
            <w:r>
              <w:rPr>
                <w:rFonts w:hint="eastAsia" w:ascii="仿宋" w:hAnsi="仿宋" w:eastAsia="仿宋" w:cs="仿宋"/>
                <w:sz w:val="24"/>
                <w:lang w:bidi="ar"/>
              </w:rPr>
              <w:t>服务期限</w:t>
            </w:r>
          </w:p>
        </w:tc>
        <w:tc>
          <w:tcPr>
            <w:tcW w:w="1686" w:type="dxa"/>
            <w:tcBorders>
              <w:top w:val="single" w:color="000000" w:sz="4" w:space="0"/>
              <w:left w:val="single" w:color="000000" w:sz="4" w:space="0"/>
              <w:bottom w:val="single" w:color="000000" w:sz="4" w:space="0"/>
              <w:right w:val="single" w:color="000000" w:sz="4" w:space="0"/>
            </w:tcBorders>
            <w:vAlign w:val="center"/>
          </w:tcPr>
          <w:p w14:paraId="24D4E766">
            <w:pPr>
              <w:autoSpaceDN w:val="0"/>
              <w:jc w:val="center"/>
              <w:rPr>
                <w:rFonts w:ascii="仿宋" w:hAnsi="仿宋" w:eastAsia="仿宋" w:cs="仿宋"/>
                <w:sz w:val="24"/>
              </w:rPr>
            </w:pPr>
            <w:r>
              <w:rPr>
                <w:rFonts w:hint="eastAsia" w:ascii="仿宋" w:hAnsi="仿宋" w:eastAsia="仿宋" w:cs="仿宋"/>
                <w:sz w:val="24"/>
                <w:lang w:bidi="ar"/>
              </w:rPr>
              <w:t>承接项目质量</w:t>
            </w:r>
          </w:p>
        </w:tc>
      </w:tr>
      <w:tr w14:paraId="1FC33E7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104B085B">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98C3C4A">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03F1A353">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681362B8">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4ABF1631">
            <w:pPr>
              <w:autoSpaceDN w:val="0"/>
              <w:jc w:val="center"/>
              <w:rPr>
                <w:rFonts w:ascii="仿宋" w:hAnsi="仿宋" w:eastAsia="仿宋" w:cs="仿宋"/>
                <w:sz w:val="24"/>
              </w:rPr>
            </w:pPr>
          </w:p>
        </w:tc>
      </w:tr>
      <w:tr w14:paraId="7EDB6DB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20409EA5">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6A12EEFD">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736751F3">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5DBFC2A6">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209B3F63">
            <w:pPr>
              <w:autoSpaceDN w:val="0"/>
              <w:jc w:val="center"/>
              <w:rPr>
                <w:rFonts w:ascii="仿宋" w:hAnsi="仿宋" w:eastAsia="仿宋" w:cs="仿宋"/>
                <w:sz w:val="24"/>
              </w:rPr>
            </w:pPr>
          </w:p>
        </w:tc>
      </w:tr>
      <w:tr w14:paraId="6D13094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430CDA86">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F2826D0">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2265D521">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37AE051E">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2A07173B">
            <w:pPr>
              <w:autoSpaceDN w:val="0"/>
              <w:jc w:val="center"/>
              <w:rPr>
                <w:rFonts w:ascii="仿宋" w:hAnsi="仿宋" w:eastAsia="仿宋" w:cs="仿宋"/>
                <w:sz w:val="24"/>
              </w:rPr>
            </w:pPr>
          </w:p>
        </w:tc>
      </w:tr>
      <w:tr w14:paraId="4709C3A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0E57B047">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512525B">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3AEE6099">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65FCAADE">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2933E5F5">
            <w:pPr>
              <w:autoSpaceDN w:val="0"/>
              <w:jc w:val="center"/>
              <w:rPr>
                <w:rFonts w:ascii="仿宋" w:hAnsi="仿宋" w:eastAsia="仿宋" w:cs="仿宋"/>
                <w:sz w:val="24"/>
              </w:rPr>
            </w:pPr>
          </w:p>
        </w:tc>
      </w:tr>
      <w:tr w14:paraId="68707A0B">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5CA34A09">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7F5C24D7">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0CFE49B0">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125DA8E7">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2E254FBB">
            <w:pPr>
              <w:autoSpaceDN w:val="0"/>
              <w:jc w:val="center"/>
              <w:rPr>
                <w:rFonts w:ascii="仿宋" w:hAnsi="仿宋" w:eastAsia="仿宋" w:cs="仿宋"/>
                <w:sz w:val="24"/>
              </w:rPr>
            </w:pPr>
          </w:p>
        </w:tc>
      </w:tr>
      <w:tr w14:paraId="36308A9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3E06F248">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B89786B">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53DD668E">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6FB42C93">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6E1EFF2E">
            <w:pPr>
              <w:autoSpaceDN w:val="0"/>
              <w:jc w:val="center"/>
              <w:rPr>
                <w:rFonts w:ascii="仿宋" w:hAnsi="仿宋" w:eastAsia="仿宋" w:cs="仿宋"/>
                <w:sz w:val="24"/>
              </w:rPr>
            </w:pPr>
          </w:p>
        </w:tc>
      </w:tr>
      <w:tr w14:paraId="177A56F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7F426918">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1C6C989">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322E6483">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38D2C3F7">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08B4B46C">
            <w:pPr>
              <w:autoSpaceDN w:val="0"/>
              <w:jc w:val="center"/>
              <w:rPr>
                <w:rFonts w:ascii="仿宋" w:hAnsi="仿宋" w:eastAsia="仿宋" w:cs="仿宋"/>
                <w:sz w:val="24"/>
              </w:rPr>
            </w:pPr>
          </w:p>
        </w:tc>
      </w:tr>
      <w:tr w14:paraId="695CB18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14:paraId="4B6749BA">
            <w:pPr>
              <w:autoSpaceDN w:val="0"/>
              <w:jc w:val="center"/>
              <w:rPr>
                <w:rFonts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484320C">
            <w:pPr>
              <w:autoSpaceDN w:val="0"/>
              <w:jc w:val="center"/>
              <w:rPr>
                <w:rFonts w:ascii="仿宋" w:hAnsi="仿宋" w:eastAsia="仿宋" w:cs="仿宋"/>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14:paraId="6E80C927">
            <w:pPr>
              <w:autoSpaceDN w:val="0"/>
              <w:jc w:val="center"/>
              <w:rPr>
                <w:rFonts w:ascii="仿宋" w:hAnsi="仿宋" w:eastAsia="仿宋" w:cs="仿宋"/>
                <w:sz w:val="24"/>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5DB1D25B">
            <w:pPr>
              <w:autoSpaceDN w:val="0"/>
              <w:jc w:val="center"/>
              <w:rPr>
                <w:rFonts w:ascii="仿宋" w:hAnsi="仿宋" w:eastAsia="仿宋" w:cs="仿宋"/>
                <w:sz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09DFCA33">
            <w:pPr>
              <w:autoSpaceDN w:val="0"/>
              <w:jc w:val="center"/>
              <w:rPr>
                <w:rFonts w:ascii="仿宋" w:hAnsi="仿宋" w:eastAsia="仿宋" w:cs="仿宋"/>
                <w:sz w:val="24"/>
              </w:rPr>
            </w:pPr>
          </w:p>
        </w:tc>
      </w:tr>
      <w:tr w14:paraId="3C713EB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vAlign w:val="center"/>
          </w:tcPr>
          <w:p w14:paraId="2413B8A7">
            <w:pPr>
              <w:autoSpaceDN w:val="0"/>
              <w:jc w:val="center"/>
              <w:rPr>
                <w:rFonts w:ascii="仿宋" w:hAnsi="仿宋" w:eastAsia="仿宋" w:cs="仿宋"/>
                <w:sz w:val="24"/>
              </w:rPr>
            </w:pPr>
            <w:r>
              <w:rPr>
                <w:rFonts w:hint="eastAsia" w:ascii="仿宋" w:hAnsi="仿宋" w:eastAsia="仿宋" w:cs="仿宋"/>
                <w:sz w:val="24"/>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14:paraId="239F9704">
            <w:pPr>
              <w:autoSpaceDN w:val="0"/>
              <w:jc w:val="center"/>
              <w:rPr>
                <w:rFonts w:ascii="仿宋" w:hAnsi="仿宋" w:eastAsia="仿宋" w:cs="仿宋"/>
                <w:sz w:val="24"/>
              </w:rPr>
            </w:pPr>
          </w:p>
        </w:tc>
      </w:tr>
    </w:tbl>
    <w:p w14:paraId="5F7F7FD1">
      <w:pPr>
        <w:rPr>
          <w:rFonts w:ascii="仿宋" w:hAnsi="仿宋" w:eastAsia="仿宋" w:cs="仿宋"/>
          <w:sz w:val="24"/>
        </w:rPr>
      </w:pPr>
    </w:p>
    <w:p w14:paraId="39575B81">
      <w:pPr>
        <w:spacing w:line="360" w:lineRule="auto"/>
        <w:rPr>
          <w:rFonts w:ascii="仿宋" w:hAnsi="仿宋" w:eastAsia="仿宋" w:cs="仿宋"/>
          <w:sz w:val="24"/>
        </w:rPr>
      </w:pPr>
      <w:r>
        <w:rPr>
          <w:rFonts w:hint="eastAsia" w:ascii="仿宋" w:hAnsi="仿宋" w:eastAsia="仿宋" w:cs="仿宋"/>
          <w:sz w:val="24"/>
        </w:rPr>
        <w:t>供应商全称（盖章）</w:t>
      </w:r>
    </w:p>
    <w:p w14:paraId="675E30E3">
      <w:pPr>
        <w:spacing w:line="360" w:lineRule="auto"/>
        <w:rPr>
          <w:rFonts w:ascii="仿宋" w:hAnsi="仿宋" w:eastAsia="仿宋" w:cs="仿宋"/>
          <w:sz w:val="24"/>
        </w:rPr>
      </w:pPr>
      <w:r>
        <w:rPr>
          <w:rFonts w:hint="eastAsia" w:ascii="仿宋" w:hAnsi="仿宋" w:eastAsia="仿宋" w:cs="仿宋"/>
          <w:sz w:val="24"/>
        </w:rPr>
        <w:t>法定代表人或授权代表（签字或盖章）：</w:t>
      </w:r>
    </w:p>
    <w:p w14:paraId="23866A2E">
      <w:pPr>
        <w:snapToGrid w:val="0"/>
        <w:rPr>
          <w:rFonts w:ascii="仿宋" w:hAnsi="仿宋" w:eastAsia="仿宋" w:cs="仿宋"/>
          <w:sz w:val="24"/>
        </w:rPr>
      </w:pPr>
      <w:r>
        <w:rPr>
          <w:rFonts w:hint="eastAsia" w:ascii="仿宋" w:hAnsi="仿宋" w:eastAsia="仿宋" w:cs="仿宋"/>
          <w:sz w:val="24"/>
        </w:rPr>
        <w:t>日    期：</w:t>
      </w:r>
    </w:p>
    <w:p w14:paraId="76A427E5">
      <w:pPr>
        <w:keepNext/>
        <w:keepLines/>
        <w:tabs>
          <w:tab w:val="left" w:pos="432"/>
        </w:tabs>
        <w:adjustRightInd/>
        <w:ind w:left="432" w:right="-567" w:hanging="432"/>
        <w:jc w:val="left"/>
        <w:rPr>
          <w:rFonts w:ascii="仿宋" w:hAnsi="仿宋" w:eastAsia="仿宋" w:cs="仿宋"/>
          <w:b/>
          <w:bCs/>
          <w:sz w:val="24"/>
          <w:lang w:val="zh-CN"/>
        </w:rPr>
      </w:pPr>
    </w:p>
    <w:p w14:paraId="129B7D72">
      <w:pPr>
        <w:spacing w:line="360" w:lineRule="auto"/>
        <w:rPr>
          <w:rFonts w:ascii="仿宋" w:hAnsi="仿宋" w:eastAsia="仿宋" w:cs="仿宋"/>
          <w:b/>
          <w:sz w:val="24"/>
        </w:rPr>
      </w:pPr>
      <w:r>
        <w:rPr>
          <w:rFonts w:hint="eastAsia" w:ascii="仿宋" w:hAnsi="仿宋" w:eastAsia="仿宋" w:cs="仿宋"/>
          <w:b/>
          <w:sz w:val="24"/>
        </w:rPr>
        <w:br w:type="page"/>
      </w:r>
      <w:bookmarkStart w:id="523" w:name="_Toc97372573"/>
    </w:p>
    <w:p w14:paraId="72283EA0">
      <w:pPr>
        <w:spacing w:line="360" w:lineRule="auto"/>
        <w:outlineLvl w:val="0"/>
        <w:rPr>
          <w:rFonts w:ascii="仿宋" w:hAnsi="仿宋" w:eastAsia="仿宋" w:cs="仿宋"/>
          <w:bCs/>
          <w:sz w:val="24"/>
        </w:rPr>
      </w:pPr>
      <w:bookmarkStart w:id="524" w:name="_Toc13983"/>
      <w:r>
        <w:rPr>
          <w:rFonts w:hint="eastAsia" w:ascii="仿宋" w:hAnsi="仿宋" w:eastAsia="仿宋" w:cs="仿宋"/>
          <w:sz w:val="24"/>
        </w:rPr>
        <w:t>格式十</w:t>
      </w:r>
      <w:r>
        <w:rPr>
          <w:rFonts w:hint="eastAsia" w:ascii="仿宋" w:hAnsi="仿宋" w:eastAsia="仿宋" w:cs="仿宋"/>
          <w:sz w:val="24"/>
          <w:lang w:val="en-US" w:eastAsia="zh-CN"/>
        </w:rPr>
        <w:t>二</w:t>
      </w:r>
      <w:r>
        <w:rPr>
          <w:rFonts w:hint="eastAsia" w:ascii="仿宋" w:hAnsi="仿宋" w:eastAsia="仿宋" w:cs="仿宋"/>
          <w:sz w:val="24"/>
        </w:rPr>
        <w:t xml:space="preserve"> </w:t>
      </w:r>
      <w:r>
        <w:rPr>
          <w:rFonts w:hint="eastAsia" w:ascii="仿宋" w:hAnsi="仿宋" w:eastAsia="仿宋" w:cs="仿宋"/>
          <w:bCs/>
          <w:sz w:val="24"/>
        </w:rPr>
        <w:t>法定代表人授权书</w:t>
      </w:r>
      <w:bookmarkEnd w:id="523"/>
      <w:bookmarkEnd w:id="524"/>
    </w:p>
    <w:p w14:paraId="0CF77385">
      <w:pPr>
        <w:bidi w:val="0"/>
        <w:jc w:val="center"/>
        <w:rPr>
          <w:rFonts w:hint="eastAsia" w:ascii="仿宋" w:hAnsi="仿宋" w:eastAsia="仿宋" w:cs="仿宋"/>
          <w:b/>
          <w:bCs/>
          <w:sz w:val="30"/>
          <w:szCs w:val="30"/>
        </w:rPr>
      </w:pPr>
      <w:r>
        <w:rPr>
          <w:rFonts w:hint="eastAsia" w:ascii="仿宋" w:hAnsi="仿宋" w:eastAsia="仿宋" w:cs="仿宋"/>
          <w:b/>
          <w:bCs/>
          <w:sz w:val="30"/>
          <w:szCs w:val="30"/>
        </w:rPr>
        <w:t>法定代表人身份证明书</w:t>
      </w:r>
    </w:p>
    <w:p w14:paraId="0C175E4E">
      <w:pPr>
        <w:spacing w:line="360" w:lineRule="auto"/>
        <w:rPr>
          <w:rFonts w:ascii="仿宋" w:hAnsi="仿宋" w:eastAsia="仿宋" w:cs="仿宋"/>
          <w:bCs/>
          <w:sz w:val="24"/>
        </w:rPr>
      </w:pPr>
    </w:p>
    <w:p w14:paraId="77899785">
      <w:pPr>
        <w:spacing w:line="360" w:lineRule="auto"/>
        <w:contextualSpacing/>
        <w:rPr>
          <w:rFonts w:ascii="仿宋" w:hAnsi="仿宋" w:eastAsia="仿宋" w:cs="仿宋"/>
          <w:bCs/>
          <w:sz w:val="24"/>
          <w:u w:val="single"/>
        </w:rPr>
      </w:pPr>
      <w:r>
        <w:rPr>
          <w:rFonts w:hint="eastAsia" w:ascii="仿宋" w:hAnsi="仿宋" w:eastAsia="仿宋" w:cs="仿宋"/>
          <w:bCs/>
          <w:sz w:val="24"/>
        </w:rPr>
        <w:t>单位名称：</w:t>
      </w:r>
      <w:r>
        <w:rPr>
          <w:rFonts w:hint="eastAsia" w:ascii="仿宋" w:hAnsi="仿宋" w:eastAsia="仿宋" w:cs="仿宋"/>
          <w:bCs/>
          <w:sz w:val="24"/>
          <w:u w:val="single"/>
        </w:rPr>
        <w:t xml:space="preserve">                                                                </w:t>
      </w:r>
    </w:p>
    <w:p w14:paraId="7486CA91">
      <w:pPr>
        <w:spacing w:line="360" w:lineRule="auto"/>
        <w:contextualSpacing/>
        <w:rPr>
          <w:rFonts w:ascii="仿宋" w:hAnsi="仿宋" w:eastAsia="仿宋" w:cs="仿宋"/>
          <w:bCs/>
          <w:sz w:val="24"/>
        </w:rPr>
      </w:pPr>
      <w:r>
        <w:rPr>
          <w:rFonts w:hint="eastAsia" w:ascii="仿宋" w:hAnsi="仿宋" w:eastAsia="仿宋" w:cs="仿宋"/>
          <w:bCs/>
          <w:sz w:val="24"/>
        </w:rPr>
        <w:t>地    址：</w:t>
      </w:r>
      <w:r>
        <w:rPr>
          <w:rFonts w:hint="eastAsia" w:ascii="仿宋" w:hAnsi="仿宋" w:eastAsia="仿宋" w:cs="仿宋"/>
          <w:bCs/>
          <w:sz w:val="24"/>
          <w:u w:val="single"/>
        </w:rPr>
        <w:t xml:space="preserve">                                                                </w:t>
      </w:r>
    </w:p>
    <w:p w14:paraId="72160340">
      <w:pPr>
        <w:spacing w:line="360" w:lineRule="auto"/>
        <w:contextualSpacing/>
        <w:rPr>
          <w:rFonts w:ascii="仿宋" w:hAnsi="仿宋" w:eastAsia="仿宋" w:cs="仿宋"/>
          <w:bCs/>
          <w:sz w:val="24"/>
        </w:rPr>
      </w:pPr>
      <w:r>
        <w:rPr>
          <w:rFonts w:hint="eastAsia" w:ascii="仿宋" w:hAnsi="仿宋" w:eastAsia="仿宋" w:cs="仿宋"/>
          <w:bCs/>
          <w:sz w:val="24"/>
        </w:rPr>
        <w:t>姓    名：</w:t>
      </w:r>
      <w:r>
        <w:rPr>
          <w:rFonts w:hint="eastAsia" w:ascii="仿宋" w:hAnsi="仿宋" w:eastAsia="仿宋" w:cs="仿宋"/>
          <w:bCs/>
          <w:sz w:val="24"/>
          <w:u w:val="single"/>
        </w:rPr>
        <w:t xml:space="preserve">                          </w:t>
      </w:r>
      <w:r>
        <w:rPr>
          <w:rFonts w:hint="eastAsia" w:ascii="仿宋" w:hAnsi="仿宋" w:eastAsia="仿宋" w:cs="仿宋"/>
          <w:bCs/>
          <w:sz w:val="24"/>
        </w:rPr>
        <w:t xml:space="preserve">  性    别：</w:t>
      </w:r>
      <w:r>
        <w:rPr>
          <w:rFonts w:hint="eastAsia" w:ascii="仿宋" w:hAnsi="仿宋" w:eastAsia="仿宋" w:cs="仿宋"/>
          <w:bCs/>
          <w:sz w:val="24"/>
          <w:u w:val="single"/>
        </w:rPr>
        <w:t xml:space="preserve">                          </w:t>
      </w:r>
    </w:p>
    <w:p w14:paraId="5187A1B7">
      <w:pPr>
        <w:spacing w:line="360" w:lineRule="auto"/>
        <w:contextualSpacing/>
        <w:rPr>
          <w:rFonts w:ascii="仿宋" w:hAnsi="仿宋" w:eastAsia="仿宋" w:cs="仿宋"/>
          <w:bCs/>
          <w:sz w:val="24"/>
        </w:rPr>
      </w:pPr>
      <w:r>
        <w:rPr>
          <w:rFonts w:hint="eastAsia" w:ascii="仿宋" w:hAnsi="仿宋" w:eastAsia="仿宋" w:cs="仿宋"/>
          <w:bCs/>
          <w:sz w:val="24"/>
        </w:rPr>
        <w:t>年    龄：</w:t>
      </w:r>
      <w:r>
        <w:rPr>
          <w:rFonts w:hint="eastAsia" w:ascii="仿宋" w:hAnsi="仿宋" w:eastAsia="仿宋" w:cs="仿宋"/>
          <w:bCs/>
          <w:sz w:val="24"/>
          <w:u w:val="single"/>
        </w:rPr>
        <w:t xml:space="preserve">                          </w:t>
      </w:r>
      <w:r>
        <w:rPr>
          <w:rFonts w:hint="eastAsia" w:ascii="仿宋" w:hAnsi="仿宋" w:eastAsia="仿宋" w:cs="仿宋"/>
          <w:bCs/>
          <w:sz w:val="24"/>
        </w:rPr>
        <w:t xml:space="preserve">  职    务：</w:t>
      </w:r>
      <w:r>
        <w:rPr>
          <w:rFonts w:hint="eastAsia" w:ascii="仿宋" w:hAnsi="仿宋" w:eastAsia="仿宋" w:cs="仿宋"/>
          <w:bCs/>
          <w:sz w:val="24"/>
          <w:u w:val="single"/>
        </w:rPr>
        <w:t xml:space="preserve">                          </w:t>
      </w:r>
    </w:p>
    <w:p w14:paraId="5B53BFDF">
      <w:pPr>
        <w:spacing w:line="360" w:lineRule="auto"/>
        <w:contextualSpacing/>
        <w:rPr>
          <w:rFonts w:ascii="仿宋" w:hAnsi="仿宋" w:eastAsia="仿宋" w:cs="仿宋"/>
          <w:bCs/>
          <w:sz w:val="24"/>
        </w:rPr>
      </w:pPr>
      <w:r>
        <w:rPr>
          <w:rFonts w:hint="eastAsia" w:ascii="仿宋" w:hAnsi="仿宋" w:eastAsia="仿宋" w:cs="仿宋"/>
          <w:bCs/>
          <w:sz w:val="24"/>
        </w:rPr>
        <w:t>身份证号码：</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（投标人单位全称）的法定代表人。</w:t>
      </w:r>
    </w:p>
    <w:p w14:paraId="36F4B869">
      <w:pPr>
        <w:spacing w:line="360" w:lineRule="auto"/>
        <w:contextualSpacing/>
        <w:rPr>
          <w:rFonts w:ascii="仿宋" w:hAnsi="仿宋" w:eastAsia="仿宋" w:cs="仿宋"/>
          <w:bCs/>
          <w:sz w:val="24"/>
        </w:rPr>
      </w:pPr>
      <w:r>
        <w:rPr>
          <w:rFonts w:hint="eastAsia" w:ascii="仿宋" w:hAnsi="仿宋" w:eastAsia="仿宋" w:cs="仿宋"/>
          <w:bCs/>
          <w:sz w:val="24"/>
        </w:rPr>
        <w:t xml:space="preserve">    特此证明。</w:t>
      </w:r>
    </w:p>
    <w:p w14:paraId="65536B49">
      <w:pPr>
        <w:spacing w:line="360" w:lineRule="auto"/>
        <w:contextualSpacing/>
        <w:rPr>
          <w:rFonts w:ascii="仿宋" w:hAnsi="仿宋" w:eastAsia="仿宋" w:cs="仿宋"/>
          <w:bCs/>
          <w:sz w:val="24"/>
        </w:rPr>
      </w:pPr>
    </w:p>
    <w:p w14:paraId="4C47B2E0">
      <w:pPr>
        <w:spacing w:line="360" w:lineRule="auto"/>
        <w:contextualSpacing/>
        <w:rPr>
          <w:rFonts w:ascii="仿宋" w:hAnsi="仿宋" w:eastAsia="仿宋" w:cs="仿宋"/>
          <w:bCs/>
          <w:sz w:val="24"/>
        </w:rPr>
      </w:pPr>
      <w:r>
        <w:rPr>
          <w:rFonts w:hint="eastAsia" w:ascii="仿宋" w:hAnsi="仿宋" w:eastAsia="仿宋" w:cs="仿宋"/>
          <w:bCs/>
          <w:sz w:val="24"/>
        </w:rPr>
        <w:t>（后附法定代表人身份证正反面复印件）</w:t>
      </w:r>
    </w:p>
    <w:p w14:paraId="75A60FAB">
      <w:pPr>
        <w:spacing w:line="360" w:lineRule="auto"/>
        <w:contextualSpacing/>
        <w:rPr>
          <w:rFonts w:ascii="仿宋" w:hAnsi="仿宋" w:eastAsia="仿宋" w:cs="仿宋"/>
          <w:bCs/>
          <w:sz w:val="24"/>
        </w:rPr>
      </w:pPr>
    </w:p>
    <w:p w14:paraId="7EB3FA38">
      <w:pPr>
        <w:spacing w:line="360" w:lineRule="auto"/>
        <w:contextualSpacing/>
        <w:rPr>
          <w:rFonts w:ascii="仿宋" w:hAnsi="仿宋" w:eastAsia="仿宋" w:cs="仿宋"/>
          <w:bCs/>
          <w:sz w:val="24"/>
        </w:rPr>
      </w:pPr>
    </w:p>
    <w:p w14:paraId="59933426">
      <w:pPr>
        <w:spacing w:line="360" w:lineRule="auto"/>
        <w:contextualSpacing/>
        <w:rPr>
          <w:rFonts w:ascii="仿宋" w:hAnsi="仿宋" w:eastAsia="仿宋" w:cs="仿宋"/>
          <w:bCs/>
          <w:sz w:val="24"/>
        </w:rPr>
      </w:pPr>
    </w:p>
    <w:p w14:paraId="7F446EBE">
      <w:pPr>
        <w:spacing w:line="360" w:lineRule="auto"/>
        <w:contextualSpacing/>
        <w:rPr>
          <w:rFonts w:ascii="仿宋" w:hAnsi="仿宋" w:eastAsia="仿宋" w:cs="仿宋"/>
          <w:bCs/>
          <w:sz w:val="24"/>
        </w:rPr>
      </w:pPr>
      <w:r>
        <w:rPr>
          <w:rFonts w:hint="eastAsia" w:ascii="仿宋" w:hAnsi="仿宋" w:eastAsia="仿宋" w:cs="仿宋"/>
          <w:bCs/>
          <w:sz w:val="24"/>
        </w:rPr>
        <w:t>供应商全称（盖章）：</w:t>
      </w:r>
    </w:p>
    <w:p w14:paraId="7F596029">
      <w:pPr>
        <w:spacing w:line="360" w:lineRule="auto"/>
        <w:contextualSpacing/>
        <w:rPr>
          <w:rFonts w:ascii="仿宋" w:hAnsi="仿宋" w:eastAsia="仿宋" w:cs="仿宋"/>
          <w:bCs/>
          <w:sz w:val="24"/>
        </w:rPr>
      </w:pPr>
      <w:r>
        <w:rPr>
          <w:rFonts w:hint="eastAsia" w:ascii="仿宋" w:hAnsi="仿宋" w:eastAsia="仿宋" w:cs="仿宋"/>
          <w:bCs/>
          <w:sz w:val="24"/>
        </w:rPr>
        <w:t>法定代表人或授权代表人（签字或盖章）：</w:t>
      </w:r>
    </w:p>
    <w:p w14:paraId="22CB0FE3">
      <w:pPr>
        <w:spacing w:line="360" w:lineRule="auto"/>
        <w:contextualSpacing/>
        <w:rPr>
          <w:rFonts w:ascii="仿宋" w:hAnsi="仿宋" w:eastAsia="仿宋" w:cs="仿宋"/>
          <w:b/>
          <w:sz w:val="24"/>
        </w:rPr>
      </w:pPr>
      <w:r>
        <w:rPr>
          <w:rFonts w:hint="eastAsia" w:ascii="仿宋" w:hAnsi="仿宋" w:eastAsia="仿宋" w:cs="仿宋"/>
          <w:bCs/>
          <w:sz w:val="24"/>
        </w:rPr>
        <w:t>日期：</w:t>
      </w:r>
    </w:p>
    <w:p w14:paraId="632D4F34">
      <w:pPr>
        <w:rPr>
          <w:rFonts w:ascii="仿宋" w:hAnsi="仿宋" w:eastAsia="仿宋" w:cs="仿宋"/>
          <w:sz w:val="24"/>
        </w:rPr>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5C4472A1">
      <w:pPr>
        <w:bidi w:val="0"/>
        <w:jc w:val="center"/>
        <w:rPr>
          <w:rFonts w:hint="eastAsia" w:ascii="仿宋" w:hAnsi="仿宋" w:eastAsia="仿宋" w:cs="仿宋"/>
          <w:b/>
          <w:bCs/>
          <w:sz w:val="30"/>
          <w:szCs w:val="30"/>
        </w:rPr>
      </w:pPr>
      <w:bookmarkStart w:id="525" w:name="_Toc505353799"/>
      <w:bookmarkStart w:id="526" w:name="_Toc496003222"/>
      <w:bookmarkStart w:id="527" w:name="_Toc498429655"/>
      <w:r>
        <w:rPr>
          <w:rFonts w:hint="eastAsia" w:ascii="仿宋" w:hAnsi="仿宋" w:eastAsia="仿宋" w:cs="仿宋"/>
          <w:b/>
          <w:bCs/>
          <w:sz w:val="30"/>
          <w:szCs w:val="30"/>
        </w:rPr>
        <w:t>法定代表人授权书</w:t>
      </w:r>
      <w:bookmarkEnd w:id="525"/>
      <w:bookmarkEnd w:id="526"/>
      <w:bookmarkEnd w:id="527"/>
    </w:p>
    <w:p w14:paraId="48EE642D">
      <w:pPr>
        <w:pStyle w:val="8"/>
        <w:jc w:val="center"/>
        <w:rPr>
          <w:rFonts w:ascii="仿宋" w:hAnsi="仿宋" w:eastAsia="仿宋" w:cs="仿宋"/>
        </w:rPr>
      </w:pPr>
    </w:p>
    <w:p w14:paraId="7C85FC71">
      <w:pPr>
        <w:pStyle w:val="8"/>
        <w:spacing w:line="360" w:lineRule="auto"/>
        <w:ind w:firstLine="0" w:firstLineChars="0"/>
        <w:rPr>
          <w:rFonts w:ascii="仿宋" w:hAnsi="仿宋" w:eastAsia="仿宋" w:cs="仿宋"/>
        </w:rPr>
      </w:pPr>
      <w:r>
        <w:rPr>
          <w:rFonts w:hint="eastAsia" w:ascii="仿宋" w:hAnsi="仿宋" w:eastAsia="仿宋" w:cs="仿宋"/>
        </w:rPr>
        <w:t>致：宁波慧泽工程管理咨询有限公司</w:t>
      </w:r>
    </w:p>
    <w:p w14:paraId="3B32830C">
      <w:pPr>
        <w:pStyle w:val="8"/>
        <w:spacing w:before="120" w:beforeLines="50" w:after="120" w:afterLines="50" w:line="480" w:lineRule="auto"/>
        <w:ind w:right="340"/>
        <w:rPr>
          <w:rFonts w:ascii="仿宋" w:hAnsi="仿宋" w:eastAsia="仿宋" w:cs="仿宋"/>
        </w:rPr>
      </w:pPr>
      <w:r>
        <w:rPr>
          <w:rFonts w:hint="eastAsia" w:ascii="仿宋" w:hAnsi="仿宋" w:eastAsia="仿宋" w:cs="仿宋"/>
          <w:u w:val="single"/>
        </w:rPr>
        <w:t>（投标人全称）</w:t>
      </w:r>
      <w:r>
        <w:rPr>
          <w:rFonts w:hint="eastAsia" w:ascii="仿宋" w:hAnsi="仿宋" w:eastAsia="仿宋" w:cs="仿宋"/>
        </w:rPr>
        <w:t>法定代表人</w:t>
      </w:r>
      <w:r>
        <w:rPr>
          <w:rFonts w:hint="eastAsia" w:ascii="仿宋" w:hAnsi="仿宋" w:eastAsia="仿宋" w:cs="仿宋"/>
          <w:u w:val="single"/>
        </w:rPr>
        <w:t>（姓名、职务）</w:t>
      </w:r>
      <w:r>
        <w:rPr>
          <w:rFonts w:hint="eastAsia" w:ascii="仿宋" w:hAnsi="仿宋" w:eastAsia="仿宋" w:cs="仿宋"/>
        </w:rPr>
        <w:t>授权</w:t>
      </w:r>
      <w:r>
        <w:rPr>
          <w:rFonts w:hint="eastAsia" w:ascii="仿宋" w:hAnsi="仿宋" w:eastAsia="仿宋" w:cs="仿宋"/>
          <w:u w:val="single"/>
        </w:rPr>
        <w:t>（被授权代表姓名、职务）</w:t>
      </w:r>
      <w:r>
        <w:rPr>
          <w:rFonts w:hint="eastAsia" w:ascii="仿宋" w:hAnsi="仿宋" w:eastAsia="仿宋" w:cs="仿宋"/>
        </w:rPr>
        <w:t>为本公司合法代理人，参加贵采购代理机构组织的</w:t>
      </w:r>
      <w:r>
        <w:rPr>
          <w:rFonts w:hint="eastAsia" w:ascii="仿宋" w:hAnsi="仿宋" w:eastAsia="仿宋" w:cs="仿宋"/>
          <w:u w:val="single"/>
        </w:rPr>
        <w:t xml:space="preserve">   (项目编号)(项目名称)                      </w:t>
      </w:r>
      <w:r>
        <w:rPr>
          <w:rFonts w:hint="eastAsia" w:ascii="仿宋" w:hAnsi="仿宋" w:eastAsia="仿宋" w:cs="仿宋"/>
        </w:rPr>
        <w:t>项目的招标投标活动，全权代表本公司处理招标投标活动中的一切事宜。</w:t>
      </w:r>
    </w:p>
    <w:p w14:paraId="1BDA30EA">
      <w:pPr>
        <w:pStyle w:val="8"/>
        <w:spacing w:before="120" w:beforeLines="50" w:after="120" w:afterLines="50" w:line="480" w:lineRule="auto"/>
        <w:rPr>
          <w:rFonts w:ascii="仿宋" w:hAnsi="仿宋" w:eastAsia="仿宋" w:cs="仿宋"/>
          <w:u w:val="single"/>
        </w:rPr>
      </w:pPr>
      <w:r>
        <w:rPr>
          <w:rFonts w:hint="eastAsia" w:ascii="仿宋" w:hAnsi="仿宋" w:eastAsia="仿宋" w:cs="仿宋"/>
        </w:rPr>
        <w:t>本授权书于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日签字（或盖章）生效，特此声明。</w:t>
      </w:r>
    </w:p>
    <w:p w14:paraId="1C933469">
      <w:pPr>
        <w:spacing w:line="360" w:lineRule="auto"/>
        <w:contextualSpacing/>
        <w:rPr>
          <w:rFonts w:ascii="仿宋" w:hAnsi="仿宋" w:eastAsia="仿宋" w:cs="仿宋"/>
          <w:bCs/>
          <w:sz w:val="24"/>
        </w:rPr>
      </w:pPr>
      <w:r>
        <w:rPr>
          <w:rFonts w:hint="eastAsia" w:ascii="仿宋" w:hAnsi="仿宋" w:eastAsia="仿宋" w:cs="仿宋"/>
          <w:bCs/>
          <w:sz w:val="24"/>
        </w:rPr>
        <w:t>（后附被授权人身份证正反面复印件）</w:t>
      </w:r>
    </w:p>
    <w:p w14:paraId="564E6AD9">
      <w:pPr>
        <w:pStyle w:val="8"/>
        <w:spacing w:line="480" w:lineRule="auto"/>
        <w:rPr>
          <w:rFonts w:ascii="仿宋" w:hAnsi="仿宋" w:eastAsia="仿宋" w:cs="仿宋"/>
        </w:rPr>
      </w:pPr>
    </w:p>
    <w:p w14:paraId="1965E458">
      <w:pPr>
        <w:pStyle w:val="8"/>
        <w:spacing w:line="480" w:lineRule="auto"/>
        <w:rPr>
          <w:rFonts w:ascii="仿宋" w:hAnsi="仿宋" w:eastAsia="仿宋" w:cs="仿宋"/>
        </w:rPr>
      </w:pPr>
    </w:p>
    <w:p w14:paraId="74F5D1D1">
      <w:pPr>
        <w:pStyle w:val="8"/>
        <w:spacing w:line="360" w:lineRule="auto"/>
        <w:ind w:left="3969"/>
        <w:rPr>
          <w:rFonts w:ascii="仿宋" w:hAnsi="仿宋" w:eastAsia="仿宋" w:cs="仿宋"/>
        </w:rPr>
      </w:pPr>
      <w:r>
        <w:rPr>
          <w:rFonts w:hint="eastAsia" w:ascii="仿宋" w:hAnsi="仿宋" w:eastAsia="仿宋" w:cs="仿宋"/>
        </w:rPr>
        <w:t>法定代表人（签字或盖章）：</w:t>
      </w:r>
    </w:p>
    <w:p w14:paraId="157F3491">
      <w:pPr>
        <w:pStyle w:val="8"/>
        <w:spacing w:line="360" w:lineRule="auto"/>
        <w:ind w:left="3969"/>
        <w:rPr>
          <w:rFonts w:ascii="仿宋" w:hAnsi="仿宋" w:eastAsia="仿宋" w:cs="仿宋"/>
        </w:rPr>
      </w:pPr>
      <w:r>
        <w:rPr>
          <w:rFonts w:hint="eastAsia" w:ascii="仿宋" w:hAnsi="仿宋" w:eastAsia="仿宋" w:cs="仿宋"/>
        </w:rPr>
        <w:t>投标人（盖章）：</w:t>
      </w:r>
    </w:p>
    <w:p w14:paraId="4C10590B">
      <w:pPr>
        <w:pStyle w:val="8"/>
        <w:spacing w:line="360" w:lineRule="auto"/>
        <w:ind w:left="3969"/>
        <w:rPr>
          <w:rFonts w:ascii="仿宋" w:hAnsi="仿宋" w:eastAsia="仿宋" w:cs="仿宋"/>
        </w:rPr>
      </w:pPr>
      <w:r>
        <w:rPr>
          <w:rFonts w:hint="eastAsia" w:ascii="仿宋" w:hAnsi="仿宋" w:eastAsia="仿宋" w:cs="仿宋"/>
        </w:rPr>
        <w:t>日期：</w:t>
      </w:r>
    </w:p>
    <w:p w14:paraId="2A34E7F2">
      <w:pPr>
        <w:pStyle w:val="8"/>
        <w:spacing w:line="360" w:lineRule="auto"/>
        <w:rPr>
          <w:rFonts w:ascii="仿宋" w:hAnsi="仿宋" w:eastAsia="仿宋" w:cs="仿宋"/>
        </w:rPr>
      </w:pPr>
    </w:p>
    <w:p w14:paraId="4AB2E670">
      <w:pPr>
        <w:pStyle w:val="8"/>
        <w:spacing w:line="360" w:lineRule="auto"/>
        <w:rPr>
          <w:rFonts w:ascii="仿宋" w:hAnsi="仿宋" w:eastAsia="仿宋" w:cs="仿宋"/>
        </w:rPr>
      </w:pPr>
      <w:r>
        <w:rPr>
          <w:rFonts w:hint="eastAsia" w:ascii="仿宋" w:hAnsi="仿宋" w:eastAsia="仿宋" w:cs="仿宋"/>
        </w:rPr>
        <w:t>附：</w:t>
      </w:r>
    </w:p>
    <w:p w14:paraId="4C3F2104">
      <w:pPr>
        <w:pStyle w:val="8"/>
        <w:spacing w:before="60" w:after="60" w:line="360" w:lineRule="auto"/>
        <w:ind w:left="306"/>
        <w:rPr>
          <w:rFonts w:ascii="仿宋" w:hAnsi="仿宋" w:eastAsia="仿宋" w:cs="仿宋"/>
        </w:rPr>
      </w:pPr>
      <w:r>
        <w:rPr>
          <w:rFonts w:hint="eastAsia" w:ascii="仿宋" w:hAnsi="仿宋" w:eastAsia="仿宋" w:cs="仿宋"/>
        </w:rPr>
        <w:t>被授权人姓名（印刷体）：</w:t>
      </w:r>
    </w:p>
    <w:p w14:paraId="2CE2777D">
      <w:pPr>
        <w:pStyle w:val="8"/>
        <w:spacing w:before="60" w:after="60" w:line="360" w:lineRule="auto"/>
        <w:ind w:left="306"/>
        <w:rPr>
          <w:rFonts w:ascii="仿宋" w:hAnsi="仿宋" w:eastAsia="仿宋" w:cs="仿宋"/>
        </w:rPr>
      </w:pPr>
      <w:r>
        <w:rPr>
          <w:rFonts w:hint="eastAsia" w:ascii="仿宋" w:hAnsi="仿宋" w:eastAsia="仿宋" w:cs="仿宋"/>
        </w:rPr>
        <w:t>职务：</w:t>
      </w:r>
    </w:p>
    <w:p w14:paraId="070EB282">
      <w:pPr>
        <w:pStyle w:val="8"/>
        <w:spacing w:before="60" w:after="60" w:line="360" w:lineRule="auto"/>
        <w:ind w:left="306"/>
        <w:rPr>
          <w:rFonts w:ascii="仿宋" w:hAnsi="仿宋" w:eastAsia="仿宋" w:cs="仿宋"/>
        </w:rPr>
      </w:pPr>
      <w:r>
        <w:rPr>
          <w:rFonts w:hint="eastAsia" w:ascii="仿宋" w:hAnsi="仿宋" w:eastAsia="仿宋" w:cs="仿宋"/>
        </w:rPr>
        <w:t>被授权人（签字或盖章）：</w:t>
      </w:r>
    </w:p>
    <w:p w14:paraId="59E2CC43">
      <w:pPr>
        <w:pStyle w:val="8"/>
        <w:spacing w:before="60" w:after="60" w:line="360" w:lineRule="auto"/>
        <w:ind w:left="306"/>
        <w:rPr>
          <w:rFonts w:ascii="仿宋" w:hAnsi="仿宋" w:eastAsia="仿宋" w:cs="仿宋"/>
        </w:rPr>
      </w:pPr>
      <w:r>
        <w:rPr>
          <w:rFonts w:hint="eastAsia" w:ascii="仿宋" w:hAnsi="仿宋" w:eastAsia="仿宋" w:cs="仿宋"/>
        </w:rPr>
        <w:t>详细通讯地址：</w:t>
      </w:r>
    </w:p>
    <w:p w14:paraId="6CC31887">
      <w:pPr>
        <w:pStyle w:val="8"/>
        <w:spacing w:before="60" w:after="60" w:line="360" w:lineRule="auto"/>
        <w:ind w:left="306"/>
        <w:rPr>
          <w:rFonts w:ascii="仿宋" w:hAnsi="仿宋" w:eastAsia="仿宋" w:cs="仿宋"/>
        </w:rPr>
      </w:pPr>
      <w:r>
        <w:rPr>
          <w:rFonts w:hint="eastAsia" w:ascii="仿宋" w:hAnsi="仿宋" w:eastAsia="仿宋" w:cs="仿宋"/>
        </w:rPr>
        <w:t>传真：</w:t>
      </w:r>
    </w:p>
    <w:p w14:paraId="1390EC5B">
      <w:pPr>
        <w:pStyle w:val="8"/>
        <w:spacing w:before="60" w:after="60" w:line="360" w:lineRule="auto"/>
        <w:ind w:left="306"/>
        <w:rPr>
          <w:rFonts w:ascii="仿宋" w:hAnsi="仿宋" w:eastAsia="仿宋" w:cs="仿宋"/>
        </w:rPr>
      </w:pPr>
      <w:r>
        <w:rPr>
          <w:rFonts w:hint="eastAsia" w:ascii="仿宋" w:hAnsi="仿宋" w:eastAsia="仿宋" w:cs="仿宋"/>
        </w:rPr>
        <w:t>电话：</w:t>
      </w:r>
    </w:p>
    <w:p w14:paraId="39C81588">
      <w:pPr>
        <w:bidi w:val="0"/>
        <w:jc w:val="center"/>
        <w:rPr>
          <w:rFonts w:hint="eastAsia" w:ascii="仿宋" w:hAnsi="仿宋" w:eastAsia="仿宋" w:cs="仿宋"/>
          <w:b/>
          <w:bCs/>
          <w:sz w:val="30"/>
          <w:szCs w:val="30"/>
        </w:rPr>
      </w:pPr>
      <w:r>
        <w:rPr>
          <w:rFonts w:hint="eastAsia" w:ascii="仿宋" w:hAnsi="仿宋" w:eastAsia="仿宋" w:cs="仿宋"/>
          <w:sz w:val="24"/>
          <w:szCs w:val="24"/>
        </w:rPr>
        <w:br w:type="page"/>
      </w:r>
      <w:bookmarkStart w:id="528" w:name="_Toc505353800"/>
      <w:bookmarkStart w:id="529" w:name="_Toc498429656"/>
      <w:r>
        <w:rPr>
          <w:rFonts w:hint="eastAsia" w:ascii="仿宋" w:hAnsi="仿宋" w:eastAsia="仿宋" w:cs="仿宋"/>
          <w:b/>
          <w:bCs/>
          <w:sz w:val="30"/>
          <w:szCs w:val="30"/>
        </w:rPr>
        <w:t>法定代表人身份证明书</w:t>
      </w:r>
      <w:bookmarkEnd w:id="528"/>
      <w:bookmarkEnd w:id="529"/>
    </w:p>
    <w:p w14:paraId="4BEEDE45">
      <w:pPr>
        <w:spacing w:line="360" w:lineRule="auto"/>
        <w:rPr>
          <w:rFonts w:ascii="仿宋" w:hAnsi="仿宋" w:eastAsia="仿宋" w:cs="仿宋"/>
          <w:bCs/>
          <w:sz w:val="24"/>
        </w:rPr>
      </w:pPr>
    </w:p>
    <w:p w14:paraId="25D1CB12">
      <w:pPr>
        <w:spacing w:line="360" w:lineRule="auto"/>
        <w:contextualSpacing/>
        <w:rPr>
          <w:rFonts w:ascii="仿宋" w:hAnsi="仿宋" w:eastAsia="仿宋" w:cs="仿宋"/>
          <w:bCs/>
          <w:sz w:val="24"/>
          <w:u w:val="single"/>
        </w:rPr>
      </w:pPr>
      <w:r>
        <w:rPr>
          <w:rFonts w:hint="eastAsia" w:ascii="仿宋" w:hAnsi="仿宋" w:eastAsia="仿宋" w:cs="仿宋"/>
          <w:bCs/>
          <w:sz w:val="24"/>
        </w:rPr>
        <w:t>单位名称：</w:t>
      </w:r>
      <w:r>
        <w:rPr>
          <w:rFonts w:hint="eastAsia" w:ascii="仿宋" w:hAnsi="仿宋" w:eastAsia="仿宋" w:cs="仿宋"/>
          <w:bCs/>
          <w:sz w:val="24"/>
          <w:u w:val="single"/>
        </w:rPr>
        <w:t xml:space="preserve">                                                                </w:t>
      </w:r>
    </w:p>
    <w:p w14:paraId="7C682862">
      <w:pPr>
        <w:spacing w:line="360" w:lineRule="auto"/>
        <w:contextualSpacing/>
        <w:rPr>
          <w:rFonts w:ascii="仿宋" w:hAnsi="仿宋" w:eastAsia="仿宋" w:cs="仿宋"/>
          <w:bCs/>
          <w:sz w:val="24"/>
        </w:rPr>
      </w:pPr>
      <w:r>
        <w:rPr>
          <w:rFonts w:hint="eastAsia" w:ascii="仿宋" w:hAnsi="仿宋" w:eastAsia="仿宋" w:cs="仿宋"/>
          <w:bCs/>
          <w:sz w:val="24"/>
        </w:rPr>
        <w:t>地    址：</w:t>
      </w:r>
      <w:r>
        <w:rPr>
          <w:rFonts w:hint="eastAsia" w:ascii="仿宋" w:hAnsi="仿宋" w:eastAsia="仿宋" w:cs="仿宋"/>
          <w:bCs/>
          <w:sz w:val="24"/>
          <w:u w:val="single"/>
        </w:rPr>
        <w:t xml:space="preserve">                                                                </w:t>
      </w:r>
    </w:p>
    <w:p w14:paraId="42E2364E">
      <w:pPr>
        <w:spacing w:line="360" w:lineRule="auto"/>
        <w:contextualSpacing/>
        <w:rPr>
          <w:rFonts w:ascii="仿宋" w:hAnsi="仿宋" w:eastAsia="仿宋" w:cs="仿宋"/>
          <w:bCs/>
          <w:sz w:val="24"/>
        </w:rPr>
      </w:pPr>
      <w:r>
        <w:rPr>
          <w:rFonts w:hint="eastAsia" w:ascii="仿宋" w:hAnsi="仿宋" w:eastAsia="仿宋" w:cs="仿宋"/>
          <w:bCs/>
          <w:sz w:val="24"/>
        </w:rPr>
        <w:t>姓    名：</w:t>
      </w:r>
      <w:r>
        <w:rPr>
          <w:rFonts w:hint="eastAsia" w:ascii="仿宋" w:hAnsi="仿宋" w:eastAsia="仿宋" w:cs="仿宋"/>
          <w:bCs/>
          <w:sz w:val="24"/>
          <w:u w:val="single"/>
        </w:rPr>
        <w:t xml:space="preserve">                          </w:t>
      </w:r>
      <w:r>
        <w:rPr>
          <w:rFonts w:hint="eastAsia" w:ascii="仿宋" w:hAnsi="仿宋" w:eastAsia="仿宋" w:cs="仿宋"/>
          <w:bCs/>
          <w:sz w:val="24"/>
        </w:rPr>
        <w:t xml:space="preserve">  性    别：</w:t>
      </w:r>
      <w:r>
        <w:rPr>
          <w:rFonts w:hint="eastAsia" w:ascii="仿宋" w:hAnsi="仿宋" w:eastAsia="仿宋" w:cs="仿宋"/>
          <w:bCs/>
          <w:sz w:val="24"/>
          <w:u w:val="single"/>
        </w:rPr>
        <w:t xml:space="preserve">                          </w:t>
      </w:r>
    </w:p>
    <w:p w14:paraId="7B4A2E2A">
      <w:pPr>
        <w:spacing w:line="360" w:lineRule="auto"/>
        <w:contextualSpacing/>
        <w:rPr>
          <w:rFonts w:ascii="仿宋" w:hAnsi="仿宋" w:eastAsia="仿宋" w:cs="仿宋"/>
          <w:bCs/>
          <w:sz w:val="24"/>
        </w:rPr>
      </w:pPr>
      <w:r>
        <w:rPr>
          <w:rFonts w:hint="eastAsia" w:ascii="仿宋" w:hAnsi="仿宋" w:eastAsia="仿宋" w:cs="仿宋"/>
          <w:bCs/>
          <w:sz w:val="24"/>
        </w:rPr>
        <w:t>年    龄：</w:t>
      </w:r>
      <w:r>
        <w:rPr>
          <w:rFonts w:hint="eastAsia" w:ascii="仿宋" w:hAnsi="仿宋" w:eastAsia="仿宋" w:cs="仿宋"/>
          <w:bCs/>
          <w:sz w:val="24"/>
          <w:u w:val="single"/>
        </w:rPr>
        <w:t xml:space="preserve">                          </w:t>
      </w:r>
      <w:r>
        <w:rPr>
          <w:rFonts w:hint="eastAsia" w:ascii="仿宋" w:hAnsi="仿宋" w:eastAsia="仿宋" w:cs="仿宋"/>
          <w:bCs/>
          <w:sz w:val="24"/>
        </w:rPr>
        <w:t xml:space="preserve">  职    务：</w:t>
      </w:r>
      <w:r>
        <w:rPr>
          <w:rFonts w:hint="eastAsia" w:ascii="仿宋" w:hAnsi="仿宋" w:eastAsia="仿宋" w:cs="仿宋"/>
          <w:bCs/>
          <w:sz w:val="24"/>
          <w:u w:val="single"/>
        </w:rPr>
        <w:t xml:space="preserve">                          </w:t>
      </w:r>
    </w:p>
    <w:p w14:paraId="67DA0DAC">
      <w:pPr>
        <w:spacing w:line="360" w:lineRule="auto"/>
        <w:contextualSpacing/>
        <w:rPr>
          <w:rFonts w:ascii="仿宋" w:hAnsi="仿宋" w:eastAsia="仿宋" w:cs="仿宋"/>
          <w:bCs/>
          <w:sz w:val="24"/>
        </w:rPr>
      </w:pPr>
      <w:r>
        <w:rPr>
          <w:rFonts w:hint="eastAsia" w:ascii="仿宋" w:hAnsi="仿宋" w:eastAsia="仿宋" w:cs="仿宋"/>
          <w:bCs/>
          <w:sz w:val="24"/>
        </w:rPr>
        <w:t>身份证号码：</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（投标人单位全称）的法定代表人。</w:t>
      </w:r>
    </w:p>
    <w:p w14:paraId="334B689C">
      <w:pPr>
        <w:spacing w:line="360" w:lineRule="auto"/>
        <w:contextualSpacing/>
        <w:rPr>
          <w:rFonts w:ascii="仿宋" w:hAnsi="仿宋" w:eastAsia="仿宋" w:cs="仿宋"/>
          <w:bCs/>
          <w:sz w:val="24"/>
        </w:rPr>
      </w:pPr>
      <w:r>
        <w:rPr>
          <w:rFonts w:hint="eastAsia" w:ascii="仿宋" w:hAnsi="仿宋" w:eastAsia="仿宋" w:cs="仿宋"/>
          <w:bCs/>
          <w:sz w:val="24"/>
        </w:rPr>
        <w:t xml:space="preserve">    特此证明。</w:t>
      </w:r>
    </w:p>
    <w:p w14:paraId="6EF8FC70">
      <w:pPr>
        <w:spacing w:line="360" w:lineRule="auto"/>
        <w:contextualSpacing/>
        <w:rPr>
          <w:rFonts w:ascii="仿宋" w:hAnsi="仿宋" w:eastAsia="仿宋" w:cs="仿宋"/>
          <w:bCs/>
          <w:sz w:val="24"/>
        </w:rPr>
      </w:pPr>
    </w:p>
    <w:p w14:paraId="60F957BC">
      <w:pPr>
        <w:spacing w:line="360" w:lineRule="auto"/>
        <w:contextualSpacing/>
        <w:rPr>
          <w:rFonts w:ascii="仿宋" w:hAnsi="仿宋" w:eastAsia="仿宋" w:cs="仿宋"/>
          <w:bCs/>
          <w:sz w:val="24"/>
        </w:rPr>
      </w:pPr>
      <w:r>
        <w:rPr>
          <w:rFonts w:hint="eastAsia" w:ascii="仿宋" w:hAnsi="仿宋" w:eastAsia="仿宋" w:cs="仿宋"/>
          <w:bCs/>
          <w:sz w:val="24"/>
        </w:rPr>
        <w:t>（后附法定代表人身份证正反面复印件）</w:t>
      </w:r>
    </w:p>
    <w:p w14:paraId="58A7BBA9">
      <w:pPr>
        <w:spacing w:line="360" w:lineRule="auto"/>
        <w:contextualSpacing/>
        <w:rPr>
          <w:rFonts w:ascii="仿宋" w:hAnsi="仿宋" w:eastAsia="仿宋" w:cs="仿宋"/>
          <w:bCs/>
          <w:sz w:val="24"/>
        </w:rPr>
      </w:pPr>
    </w:p>
    <w:p w14:paraId="35D71F9B">
      <w:pPr>
        <w:spacing w:line="360" w:lineRule="auto"/>
        <w:contextualSpacing/>
        <w:rPr>
          <w:rFonts w:ascii="仿宋" w:hAnsi="仿宋" w:eastAsia="仿宋" w:cs="仿宋"/>
          <w:bCs/>
          <w:sz w:val="24"/>
        </w:rPr>
      </w:pPr>
    </w:p>
    <w:p w14:paraId="18E455A7">
      <w:pPr>
        <w:spacing w:line="360" w:lineRule="auto"/>
        <w:contextualSpacing/>
        <w:rPr>
          <w:rFonts w:ascii="仿宋" w:hAnsi="仿宋" w:eastAsia="仿宋" w:cs="仿宋"/>
          <w:bCs/>
          <w:sz w:val="24"/>
        </w:rPr>
      </w:pPr>
    </w:p>
    <w:p w14:paraId="0AB6A111">
      <w:pPr>
        <w:spacing w:line="360" w:lineRule="auto"/>
        <w:contextualSpacing/>
        <w:rPr>
          <w:rFonts w:ascii="仿宋" w:hAnsi="仿宋" w:eastAsia="仿宋" w:cs="仿宋"/>
          <w:bCs/>
          <w:sz w:val="24"/>
        </w:rPr>
      </w:pPr>
      <w:r>
        <w:rPr>
          <w:rFonts w:hint="eastAsia" w:ascii="仿宋" w:hAnsi="仿宋" w:eastAsia="仿宋" w:cs="仿宋"/>
          <w:bCs/>
          <w:sz w:val="24"/>
        </w:rPr>
        <w:t>供应商全称（盖章）：</w:t>
      </w:r>
    </w:p>
    <w:p w14:paraId="1B4DC1E6">
      <w:pPr>
        <w:spacing w:line="360" w:lineRule="auto"/>
        <w:contextualSpacing/>
        <w:rPr>
          <w:rFonts w:ascii="仿宋" w:hAnsi="仿宋" w:eastAsia="仿宋" w:cs="仿宋"/>
          <w:bCs/>
          <w:sz w:val="24"/>
        </w:rPr>
      </w:pPr>
      <w:r>
        <w:rPr>
          <w:rFonts w:hint="eastAsia" w:ascii="仿宋" w:hAnsi="仿宋" w:eastAsia="仿宋" w:cs="仿宋"/>
          <w:bCs/>
          <w:sz w:val="24"/>
        </w:rPr>
        <w:t>法定代表人（签字或盖章）：</w:t>
      </w:r>
    </w:p>
    <w:p w14:paraId="11145B4A">
      <w:pPr>
        <w:spacing w:line="360" w:lineRule="auto"/>
        <w:contextualSpacing/>
        <w:rPr>
          <w:rFonts w:ascii="仿宋" w:hAnsi="仿宋" w:eastAsia="仿宋" w:cs="仿宋"/>
          <w:b/>
          <w:sz w:val="24"/>
        </w:rPr>
      </w:pPr>
      <w:r>
        <w:rPr>
          <w:rFonts w:hint="eastAsia" w:ascii="仿宋" w:hAnsi="仿宋" w:eastAsia="仿宋" w:cs="仿宋"/>
          <w:bCs/>
          <w:sz w:val="24"/>
        </w:rPr>
        <w:t>日期：</w:t>
      </w:r>
    </w:p>
    <w:p w14:paraId="54FEEB57">
      <w:pPr>
        <w:rPr>
          <w:rFonts w:ascii="仿宋" w:hAnsi="仿宋" w:eastAsia="仿宋" w:cs="仿宋"/>
          <w:sz w:val="24"/>
        </w:rPr>
        <w:sectPr>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p>
    <w:p w14:paraId="5297510E">
      <w:pPr>
        <w:pStyle w:val="4"/>
        <w:spacing w:line="240" w:lineRule="auto"/>
        <w:ind w:right="-567"/>
        <w:rPr>
          <w:rFonts w:ascii="仿宋" w:eastAsia="仿宋" w:cs="仿宋"/>
          <w:b w:val="0"/>
          <w:sz w:val="24"/>
          <w:szCs w:val="24"/>
        </w:rPr>
      </w:pPr>
      <w:bookmarkStart w:id="530" w:name="_Toc369171081"/>
      <w:bookmarkStart w:id="531" w:name="_Toc16912"/>
      <w:r>
        <w:rPr>
          <w:rFonts w:hint="eastAsia" w:ascii="仿宋" w:eastAsia="仿宋" w:cs="仿宋"/>
          <w:b w:val="0"/>
          <w:sz w:val="24"/>
          <w:szCs w:val="24"/>
        </w:rPr>
        <w:t>格式十</w:t>
      </w:r>
      <w:r>
        <w:rPr>
          <w:rFonts w:hint="eastAsia" w:ascii="仿宋" w:eastAsia="仿宋" w:cs="仿宋"/>
          <w:b w:val="0"/>
          <w:sz w:val="24"/>
          <w:szCs w:val="24"/>
          <w:lang w:val="en-US" w:eastAsia="zh-CN"/>
        </w:rPr>
        <w:t>三</w:t>
      </w:r>
      <w:r>
        <w:rPr>
          <w:rFonts w:hint="eastAsia" w:ascii="仿宋" w:eastAsia="仿宋" w:cs="仿宋"/>
          <w:b w:val="0"/>
          <w:sz w:val="24"/>
          <w:szCs w:val="24"/>
        </w:rPr>
        <w:t xml:space="preserve"> 中小企业声明函</w:t>
      </w:r>
      <w:bookmarkEnd w:id="530"/>
      <w:bookmarkEnd w:id="531"/>
    </w:p>
    <w:p w14:paraId="120D67DF">
      <w:pPr>
        <w:bidi w:val="0"/>
        <w:jc w:val="center"/>
        <w:rPr>
          <w:rFonts w:hint="eastAsia" w:ascii="仿宋" w:hAnsi="仿宋" w:eastAsia="仿宋" w:cs="仿宋"/>
          <w:b/>
          <w:bCs/>
          <w:sz w:val="30"/>
          <w:szCs w:val="30"/>
        </w:rPr>
      </w:pPr>
      <w:bookmarkStart w:id="532" w:name="_Toc498429657"/>
      <w:bookmarkStart w:id="533" w:name="_Toc505353801"/>
      <w:bookmarkStart w:id="534" w:name="_Toc496003223"/>
      <w:bookmarkStart w:id="535" w:name="OLE_LINK14"/>
      <w:bookmarkStart w:id="536" w:name="OLE_LINK13"/>
      <w:r>
        <w:rPr>
          <w:rFonts w:hint="eastAsia" w:ascii="仿宋" w:hAnsi="仿宋" w:eastAsia="仿宋" w:cs="仿宋"/>
          <w:b/>
          <w:bCs/>
          <w:sz w:val="30"/>
          <w:szCs w:val="30"/>
        </w:rPr>
        <w:t>中小企业声明函</w:t>
      </w:r>
      <w:bookmarkEnd w:id="532"/>
      <w:bookmarkEnd w:id="533"/>
      <w:bookmarkEnd w:id="534"/>
    </w:p>
    <w:p w14:paraId="27568B10">
      <w:pPr>
        <w:rPr>
          <w:rFonts w:ascii="仿宋" w:hAnsi="仿宋" w:eastAsia="仿宋" w:cs="仿宋"/>
          <w:sz w:val="24"/>
        </w:rPr>
      </w:pPr>
    </w:p>
    <w:p w14:paraId="3E21AF5E">
      <w:pPr>
        <w:spacing w:line="400" w:lineRule="exact"/>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2D5178B9">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 xml:space="preserve"> 鄞州区明楼街道市容环境辅助管理服务</w:t>
      </w:r>
      <w:r>
        <w:rPr>
          <w:rFonts w:hint="eastAsia" w:ascii="仿宋" w:hAnsi="仿宋" w:eastAsia="仿宋" w:cs="仿宋"/>
          <w:i/>
          <w:sz w:val="24"/>
          <w:u w:val="single"/>
          <w:lang w:val="en-US" w:eastAsia="zh-CN"/>
        </w:rPr>
        <w:t xml:space="preserve"> </w:t>
      </w:r>
      <w:r>
        <w:rPr>
          <w:rFonts w:hint="eastAsia" w:ascii="仿宋" w:hAnsi="仿宋" w:eastAsia="仿宋" w:cs="仿宋"/>
          <w:sz w:val="24"/>
        </w:rPr>
        <w:t>，属于</w:t>
      </w:r>
      <w:r>
        <w:rPr>
          <w:rFonts w:hint="eastAsia" w:ascii="仿宋" w:hAnsi="仿宋" w:eastAsia="仿宋" w:cs="仿宋"/>
          <w:i/>
          <w:sz w:val="24"/>
          <w:u w:val="single"/>
        </w:rPr>
        <w:t>（</w:t>
      </w:r>
      <w:r>
        <w:rPr>
          <w:rFonts w:hint="eastAsia" w:ascii="仿宋" w:hAnsi="仿宋" w:eastAsia="仿宋" w:cs="仿宋"/>
          <w:sz w:val="24"/>
          <w:u w:val="single"/>
        </w:rPr>
        <w:t>采购文件中明确的所属行业：</w:t>
      </w:r>
      <w:r>
        <w:rPr>
          <w:rFonts w:hint="eastAsia" w:ascii="仿宋" w:hAnsi="仿宋" w:eastAsia="仿宋" w:cs="仿宋"/>
          <w:b/>
          <w:sz w:val="24"/>
          <w:u w:val="single"/>
        </w:rPr>
        <w:t>租赁和商务服务业</w:t>
      </w:r>
      <w:r>
        <w:rPr>
          <w:rFonts w:hint="eastAsia" w:ascii="仿宋" w:hAnsi="仿宋" w:eastAsia="仿宋" w:cs="仿宋"/>
          <w:i/>
          <w:sz w:val="24"/>
          <w:u w:val="single"/>
        </w:rPr>
        <w:t>）</w:t>
      </w:r>
      <w:r>
        <w:rPr>
          <w:rFonts w:hint="eastAsia" w:ascii="仿宋" w:hAnsi="仿宋" w:eastAsia="仿宋" w:cs="仿宋"/>
          <w:sz w:val="24"/>
        </w:rPr>
        <w:t>；承接企业为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vertAlign w:val="superscript"/>
        </w:rPr>
        <w:t>1</w:t>
      </w:r>
      <w:r>
        <w:rPr>
          <w:rFonts w:hint="eastAsia" w:ascii="仿宋" w:hAnsi="仿宋" w:eastAsia="仿宋" w:cs="仿宋"/>
          <w:sz w:val="24"/>
        </w:rPr>
        <w:t>，属于</w:t>
      </w:r>
      <w:r>
        <w:rPr>
          <w:rFonts w:hint="eastAsia" w:ascii="仿宋" w:hAnsi="仿宋" w:eastAsia="仿宋" w:cs="仿宋"/>
          <w:i/>
          <w:sz w:val="24"/>
          <w:u w:val="single"/>
        </w:rPr>
        <w:t>（</w:t>
      </w:r>
      <w:r>
        <w:rPr>
          <w:rFonts w:hint="eastAsia" w:ascii="仿宋" w:hAnsi="仿宋" w:eastAsia="仿宋" w:cs="仿宋"/>
          <w:b/>
          <w:sz w:val="24"/>
          <w:u w:val="single"/>
        </w:rPr>
        <w:t>中型企业、小型企业、微型企业（注：请选择企业类型）</w:t>
      </w:r>
      <w:r>
        <w:rPr>
          <w:rFonts w:hint="eastAsia" w:ascii="仿宋" w:hAnsi="仿宋" w:eastAsia="仿宋" w:cs="仿宋"/>
          <w:i/>
          <w:sz w:val="24"/>
          <w:u w:val="single"/>
        </w:rPr>
        <w:t>）</w:t>
      </w:r>
      <w:r>
        <w:rPr>
          <w:rFonts w:hint="eastAsia" w:ascii="仿宋" w:hAnsi="仿宋" w:eastAsia="仿宋" w:cs="仿宋"/>
          <w:sz w:val="24"/>
        </w:rPr>
        <w:t>；</w:t>
      </w:r>
    </w:p>
    <w:p w14:paraId="2991274D">
      <w:pPr>
        <w:spacing w:line="400" w:lineRule="exact"/>
        <w:ind w:firstLine="480" w:firstLineChars="200"/>
        <w:rPr>
          <w:rFonts w:ascii="仿宋" w:hAnsi="仿宋" w:eastAsia="仿宋" w:cs="仿宋"/>
          <w:sz w:val="24"/>
        </w:rPr>
      </w:pPr>
      <w:r>
        <w:rPr>
          <w:rFonts w:hint="eastAsia" w:ascii="仿宋" w:hAnsi="仿宋" w:eastAsia="仿宋" w:cs="仿宋"/>
          <w:sz w:val="24"/>
        </w:rPr>
        <w:t>……</w:t>
      </w:r>
    </w:p>
    <w:p w14:paraId="409D837F">
      <w:pPr>
        <w:spacing w:line="400" w:lineRule="exact"/>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5CA86C2">
      <w:pPr>
        <w:spacing w:line="400" w:lineRule="exact"/>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5A0C8B1">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                       </w:t>
      </w:r>
    </w:p>
    <w:p w14:paraId="34403732">
      <w:pPr>
        <w:spacing w:line="400" w:lineRule="exact"/>
        <w:ind w:firstLine="480" w:firstLineChars="200"/>
        <w:rPr>
          <w:rFonts w:ascii="仿宋" w:hAnsi="仿宋" w:eastAsia="仿宋" w:cs="仿宋"/>
          <w:sz w:val="24"/>
        </w:rPr>
      </w:pPr>
      <w:r>
        <w:rPr>
          <w:rFonts w:hint="eastAsia" w:ascii="仿宋" w:hAnsi="仿宋" w:eastAsia="仿宋" w:cs="仿宋"/>
          <w:sz w:val="24"/>
        </w:rPr>
        <w:t>供应商全称（盖章）：</w:t>
      </w:r>
    </w:p>
    <w:p w14:paraId="1E924D9C">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              日期：</w:t>
      </w:r>
    </w:p>
    <w:p w14:paraId="6DB82858">
      <w:pPr>
        <w:spacing w:line="480" w:lineRule="auto"/>
        <w:ind w:firstLine="320"/>
        <w:rPr>
          <w:rFonts w:ascii="仿宋" w:hAnsi="仿宋" w:eastAsia="仿宋" w:cs="仿宋"/>
          <w:sz w:val="24"/>
          <w:vertAlign w:val="superscript"/>
        </w:rPr>
      </w:pPr>
    </w:p>
    <w:p w14:paraId="4CF0AD88">
      <w:pPr>
        <w:spacing w:line="480" w:lineRule="auto"/>
        <w:ind w:firstLine="320"/>
        <w:rPr>
          <w:rFonts w:ascii="仿宋" w:hAnsi="仿宋" w:eastAsia="仿宋" w:cs="仿宋"/>
          <w:sz w:val="24"/>
        </w:rPr>
      </w:pPr>
      <w:r>
        <w:rPr>
          <w:rFonts w:hint="eastAsia" w:ascii="仿宋" w:hAnsi="仿宋" w:eastAsia="仿宋" w:cs="仿宋"/>
          <w:sz w:val="24"/>
          <w:vertAlign w:val="superscript"/>
        </w:rPr>
        <w:t>1</w:t>
      </w:r>
      <w:r>
        <w:rPr>
          <w:rFonts w:hint="eastAsia" w:ascii="仿宋" w:hAnsi="仿宋" w:eastAsia="仿宋" w:cs="仿宋"/>
          <w:sz w:val="24"/>
        </w:rPr>
        <w:t>从业人员、营业收入、资产总额填报上一年度数据，无上一年度数据的新成立企业可不填报。</w:t>
      </w:r>
    </w:p>
    <w:p w14:paraId="483E1418">
      <w:pPr>
        <w:pStyle w:val="4"/>
        <w:spacing w:line="240" w:lineRule="auto"/>
        <w:ind w:right="-567"/>
        <w:rPr>
          <w:rFonts w:ascii="仿宋" w:eastAsia="仿宋" w:cs="仿宋"/>
          <w:sz w:val="24"/>
          <w:szCs w:val="24"/>
        </w:rPr>
      </w:pPr>
      <w:r>
        <w:rPr>
          <w:rFonts w:hint="eastAsia" w:ascii="仿宋" w:eastAsia="仿宋" w:cs="仿宋"/>
          <w:sz w:val="24"/>
          <w:szCs w:val="24"/>
        </w:rPr>
        <w:br w:type="page"/>
      </w:r>
    </w:p>
    <w:p w14:paraId="1095C6D2">
      <w:pPr>
        <w:pStyle w:val="4"/>
        <w:spacing w:line="240" w:lineRule="auto"/>
        <w:ind w:right="-567"/>
        <w:rPr>
          <w:rFonts w:ascii="仿宋" w:eastAsia="仿宋" w:cs="仿宋"/>
          <w:b w:val="0"/>
          <w:sz w:val="24"/>
          <w:szCs w:val="24"/>
        </w:rPr>
      </w:pPr>
      <w:bookmarkStart w:id="537" w:name="_Toc16837"/>
      <w:r>
        <w:rPr>
          <w:rFonts w:hint="eastAsia" w:ascii="仿宋" w:eastAsia="仿宋" w:cs="仿宋"/>
          <w:b w:val="0"/>
          <w:sz w:val="24"/>
          <w:szCs w:val="24"/>
        </w:rPr>
        <w:t>格式十</w:t>
      </w:r>
      <w:r>
        <w:rPr>
          <w:rFonts w:hint="eastAsia" w:ascii="仿宋" w:eastAsia="仿宋" w:cs="仿宋"/>
          <w:b w:val="0"/>
          <w:sz w:val="24"/>
          <w:szCs w:val="24"/>
          <w:lang w:val="en-US" w:eastAsia="zh-CN"/>
        </w:rPr>
        <w:t>四</w:t>
      </w:r>
      <w:r>
        <w:rPr>
          <w:rFonts w:hint="eastAsia" w:ascii="仿宋" w:eastAsia="仿宋" w:cs="仿宋"/>
          <w:b w:val="0"/>
          <w:sz w:val="24"/>
          <w:szCs w:val="24"/>
        </w:rPr>
        <w:t xml:space="preserve"> 残疾人福利性单位声明函（</w:t>
      </w:r>
      <w:r>
        <w:rPr>
          <w:rFonts w:hint="eastAsia" w:ascii="仿宋" w:eastAsia="仿宋" w:cs="仿宋"/>
          <w:sz w:val="24"/>
          <w:szCs w:val="24"/>
        </w:rPr>
        <w:t>如为残疾人福利性单位</w:t>
      </w:r>
      <w:r>
        <w:rPr>
          <w:rFonts w:hint="eastAsia" w:ascii="仿宋" w:eastAsia="仿宋" w:cs="仿宋"/>
          <w:b w:val="0"/>
          <w:sz w:val="24"/>
          <w:szCs w:val="24"/>
        </w:rPr>
        <w:t>，须提供《残疾人福利单位声明函》，方可享受政策优惠）</w:t>
      </w:r>
      <w:bookmarkEnd w:id="537"/>
    </w:p>
    <w:p w14:paraId="06B87185">
      <w:pPr>
        <w:pStyle w:val="3"/>
        <w:spacing w:after="120" w:afterLines="50" w:line="360" w:lineRule="exact"/>
        <w:jc w:val="center"/>
        <w:rPr>
          <w:rFonts w:hint="eastAsia" w:ascii="仿宋" w:hAnsi="仿宋" w:eastAsia="仿宋" w:cs="仿宋"/>
          <w:b/>
          <w:bCs/>
          <w:kern w:val="2"/>
          <w:sz w:val="30"/>
          <w:szCs w:val="30"/>
          <w:lang w:val="en-US" w:eastAsia="zh-CN" w:bidi="ar-SA"/>
        </w:rPr>
      </w:pPr>
      <w:bookmarkStart w:id="538" w:name="_Toc505353802"/>
      <w:r>
        <w:rPr>
          <w:rFonts w:hint="eastAsia" w:ascii="仿宋" w:hAnsi="仿宋" w:eastAsia="仿宋" w:cs="仿宋"/>
          <w:b/>
          <w:bCs/>
          <w:kern w:val="2"/>
          <w:sz w:val="30"/>
          <w:szCs w:val="30"/>
          <w:lang w:val="en-US" w:eastAsia="zh-CN" w:bidi="ar-SA"/>
        </w:rPr>
        <w:t>残疾人福利性单位声明函</w:t>
      </w:r>
      <w:bookmarkEnd w:id="535"/>
      <w:bookmarkEnd w:id="536"/>
      <w:bookmarkEnd w:id="538"/>
    </w:p>
    <w:p w14:paraId="6CE7B216">
      <w:pPr>
        <w:pStyle w:val="8"/>
        <w:spacing w:line="360" w:lineRule="auto"/>
        <w:ind w:firstLine="482"/>
        <w:jc w:val="center"/>
        <w:rPr>
          <w:rFonts w:ascii="仿宋" w:hAnsi="仿宋" w:eastAsia="仿宋" w:cs="仿宋"/>
          <w:b/>
        </w:rPr>
      </w:pPr>
    </w:p>
    <w:p w14:paraId="0FA7EDBB">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57DC9A">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DB6C63B">
      <w:pPr>
        <w:spacing w:line="360" w:lineRule="auto"/>
        <w:ind w:firstLine="480" w:firstLineChars="200"/>
        <w:contextualSpacing/>
        <w:rPr>
          <w:rFonts w:ascii="仿宋" w:hAnsi="仿宋" w:eastAsia="仿宋" w:cs="仿宋"/>
          <w:sz w:val="24"/>
        </w:rPr>
      </w:pPr>
    </w:p>
    <w:p w14:paraId="07DF8773">
      <w:pPr>
        <w:spacing w:line="360" w:lineRule="auto"/>
        <w:ind w:firstLine="480" w:firstLineChars="200"/>
        <w:contextualSpacing/>
        <w:rPr>
          <w:rFonts w:ascii="仿宋" w:hAnsi="仿宋" w:eastAsia="仿宋" w:cs="仿宋"/>
          <w:sz w:val="24"/>
        </w:rPr>
      </w:pPr>
    </w:p>
    <w:p w14:paraId="255BFB3B">
      <w:pPr>
        <w:tabs>
          <w:tab w:val="left" w:pos="4860"/>
        </w:tabs>
        <w:spacing w:line="360" w:lineRule="auto"/>
        <w:ind w:right="1560" w:firstLine="480" w:firstLineChars="200"/>
        <w:contextualSpacing/>
        <w:jc w:val="center"/>
        <w:rPr>
          <w:rFonts w:ascii="仿宋" w:hAnsi="仿宋" w:eastAsia="仿宋" w:cs="仿宋"/>
          <w:sz w:val="24"/>
        </w:rPr>
      </w:pPr>
      <w:r>
        <w:rPr>
          <w:rFonts w:hint="eastAsia" w:ascii="仿宋" w:hAnsi="仿宋" w:eastAsia="仿宋" w:cs="仿宋"/>
          <w:sz w:val="24"/>
        </w:rPr>
        <w:t xml:space="preserve">                                   企业名称（盖章）： </w:t>
      </w:r>
    </w:p>
    <w:p w14:paraId="3FB83E7D">
      <w:pPr>
        <w:spacing w:line="360" w:lineRule="auto"/>
        <w:contextualSpacing/>
        <w:jc w:val="left"/>
      </w:pPr>
      <w:r>
        <w:rPr>
          <w:rFonts w:hint="eastAsia" w:ascii="仿宋" w:hAnsi="仿宋" w:eastAsia="仿宋" w:cs="仿宋"/>
          <w:sz w:val="24"/>
        </w:rPr>
        <w:t xml:space="preserve">                                            日  期：</w:t>
      </w:r>
    </w:p>
    <w:p w14:paraId="27E0677D">
      <w:pPr>
        <w:keepNext/>
        <w:keepLines/>
        <w:tabs>
          <w:tab w:val="left" w:pos="432"/>
        </w:tabs>
        <w:adjustRightInd/>
        <w:ind w:left="432" w:right="-567" w:hanging="432"/>
        <w:jc w:val="left"/>
        <w:rPr>
          <w:rFonts w:ascii="仿宋" w:hAnsi="仿宋" w:eastAsia="仿宋" w:cs="仿宋"/>
          <w:b/>
          <w:bCs/>
          <w:sz w:val="24"/>
          <w:lang w:val="zh-CN"/>
        </w:rPr>
      </w:pPr>
    </w:p>
    <w:p w14:paraId="66EEF981">
      <w:pPr>
        <w:pStyle w:val="7"/>
        <w:rPr>
          <w:rFonts w:ascii="仿宋" w:hAnsi="仿宋" w:eastAsia="仿宋" w:cs="仿宋"/>
          <w:szCs w:val="24"/>
          <w:lang w:val="en-US"/>
        </w:rPr>
        <w:sectPr>
          <w:headerReference r:id="rId12" w:type="default"/>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仿宋" w:hAnsi="仿宋" w:eastAsia="仿宋" w:cs="仿宋"/>
          <w:szCs w:val="24"/>
        </w:rPr>
        <w:br w:type="page"/>
      </w:r>
    </w:p>
    <w:tbl>
      <w:tblPr>
        <w:tblStyle w:val="16"/>
        <w:tblpPr w:leftFromText="180" w:rightFromText="180" w:vertAnchor="page" w:horzAnchor="margin" w:tblpY="1291"/>
        <w:tblW w:w="14535" w:type="dxa"/>
        <w:tblInd w:w="0" w:type="dxa"/>
        <w:tblLayout w:type="fixed"/>
        <w:tblCellMar>
          <w:top w:w="0" w:type="dxa"/>
          <w:left w:w="108" w:type="dxa"/>
          <w:bottom w:w="0" w:type="dxa"/>
          <w:right w:w="108" w:type="dxa"/>
        </w:tblCellMar>
      </w:tblPr>
      <w:tblGrid>
        <w:gridCol w:w="2179"/>
        <w:gridCol w:w="1430"/>
        <w:gridCol w:w="1681"/>
        <w:gridCol w:w="1586"/>
        <w:gridCol w:w="1183"/>
        <w:gridCol w:w="1412"/>
        <w:gridCol w:w="1452"/>
        <w:gridCol w:w="1226"/>
        <w:gridCol w:w="1216"/>
        <w:gridCol w:w="1170"/>
      </w:tblGrid>
      <w:tr w14:paraId="45A9C4F7">
        <w:tblPrEx>
          <w:tblCellMar>
            <w:top w:w="0" w:type="dxa"/>
            <w:left w:w="108" w:type="dxa"/>
            <w:bottom w:w="0" w:type="dxa"/>
            <w:right w:w="108" w:type="dxa"/>
          </w:tblCellMar>
        </w:tblPrEx>
        <w:trPr>
          <w:trHeight w:val="190" w:hRule="atLeast"/>
        </w:trPr>
        <w:tc>
          <w:tcPr>
            <w:tcW w:w="14535" w:type="dxa"/>
            <w:gridSpan w:val="10"/>
            <w:tcBorders>
              <w:top w:val="nil"/>
              <w:left w:val="nil"/>
              <w:bottom w:val="nil"/>
              <w:right w:val="nil"/>
            </w:tcBorders>
            <w:vAlign w:val="bottom"/>
          </w:tcPr>
          <w:p w14:paraId="78E6B48F">
            <w:pPr>
              <w:widowControl/>
              <w:jc w:val="center"/>
              <w:rPr>
                <w:rFonts w:ascii="仿宋" w:hAnsi="仿宋" w:eastAsia="仿宋" w:cs="仿宋"/>
                <w:b/>
                <w:bCs/>
                <w:kern w:val="0"/>
                <w:sz w:val="24"/>
              </w:rPr>
            </w:pPr>
            <w:bookmarkStart w:id="539" w:name="_Hlk76317129"/>
            <w:r>
              <w:rPr>
                <w:rFonts w:hint="eastAsia" w:ascii="仿宋" w:hAnsi="仿宋" w:eastAsia="仿宋" w:cs="仿宋"/>
                <w:b/>
                <w:bCs/>
                <w:kern w:val="0"/>
                <w:sz w:val="24"/>
              </w:rPr>
              <w:t>中小微行业划型标准规定（根据工信部联企业〔2011〕300号制定）</w:t>
            </w:r>
          </w:p>
        </w:tc>
      </w:tr>
      <w:tr w14:paraId="0FBCFEF3">
        <w:tblPrEx>
          <w:tblCellMar>
            <w:top w:w="0" w:type="dxa"/>
            <w:left w:w="108" w:type="dxa"/>
            <w:bottom w:w="0" w:type="dxa"/>
            <w:right w:w="108" w:type="dxa"/>
          </w:tblCellMar>
        </w:tblPrEx>
        <w:trPr>
          <w:trHeight w:val="326" w:hRule="atLeast"/>
        </w:trPr>
        <w:tc>
          <w:tcPr>
            <w:tcW w:w="2179" w:type="dxa"/>
            <w:vMerge w:val="restart"/>
            <w:tcBorders>
              <w:top w:val="single" w:color="auto" w:sz="8" w:space="0"/>
              <w:left w:val="single" w:color="auto" w:sz="8" w:space="0"/>
              <w:bottom w:val="single" w:color="000000" w:sz="4" w:space="0"/>
              <w:right w:val="single" w:color="auto" w:sz="8" w:space="0"/>
            </w:tcBorders>
            <w:vAlign w:val="center"/>
          </w:tcPr>
          <w:p w14:paraId="1CF60AA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行业</w:t>
            </w:r>
          </w:p>
        </w:tc>
        <w:tc>
          <w:tcPr>
            <w:tcW w:w="4697" w:type="dxa"/>
            <w:gridSpan w:val="3"/>
            <w:tcBorders>
              <w:top w:val="single" w:color="auto" w:sz="8" w:space="0"/>
              <w:left w:val="nil"/>
              <w:bottom w:val="single" w:color="auto" w:sz="4" w:space="0"/>
              <w:right w:val="single" w:color="000000" w:sz="8" w:space="0"/>
            </w:tcBorders>
            <w:vAlign w:val="bottom"/>
          </w:tcPr>
          <w:p w14:paraId="26046B9C">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中型企业</w:t>
            </w:r>
          </w:p>
        </w:tc>
        <w:tc>
          <w:tcPr>
            <w:tcW w:w="4047" w:type="dxa"/>
            <w:gridSpan w:val="3"/>
            <w:tcBorders>
              <w:top w:val="single" w:color="auto" w:sz="8" w:space="0"/>
              <w:left w:val="nil"/>
              <w:bottom w:val="single" w:color="auto" w:sz="4" w:space="0"/>
              <w:right w:val="single" w:color="000000" w:sz="8" w:space="0"/>
            </w:tcBorders>
            <w:vAlign w:val="bottom"/>
          </w:tcPr>
          <w:p w14:paraId="12A11492">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小型企业</w:t>
            </w:r>
          </w:p>
        </w:tc>
        <w:tc>
          <w:tcPr>
            <w:tcW w:w="3611" w:type="dxa"/>
            <w:gridSpan w:val="3"/>
            <w:tcBorders>
              <w:top w:val="single" w:color="auto" w:sz="8" w:space="0"/>
              <w:left w:val="nil"/>
              <w:bottom w:val="single" w:color="auto" w:sz="4" w:space="0"/>
              <w:right w:val="single" w:color="000000" w:sz="8" w:space="0"/>
            </w:tcBorders>
            <w:vAlign w:val="bottom"/>
          </w:tcPr>
          <w:p w14:paraId="489ED0CC">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微型企业</w:t>
            </w:r>
          </w:p>
        </w:tc>
      </w:tr>
      <w:tr w14:paraId="5E053B52">
        <w:tblPrEx>
          <w:tblCellMar>
            <w:top w:w="0" w:type="dxa"/>
            <w:left w:w="108" w:type="dxa"/>
            <w:bottom w:w="0" w:type="dxa"/>
            <w:right w:w="108" w:type="dxa"/>
          </w:tblCellMar>
        </w:tblPrEx>
        <w:trPr>
          <w:trHeight w:val="370" w:hRule="atLeast"/>
        </w:trPr>
        <w:tc>
          <w:tcPr>
            <w:tcW w:w="2179" w:type="dxa"/>
            <w:vMerge w:val="continue"/>
            <w:tcBorders>
              <w:top w:val="single" w:color="auto" w:sz="8" w:space="0"/>
              <w:left w:val="single" w:color="auto" w:sz="8" w:space="0"/>
              <w:bottom w:val="single" w:color="000000" w:sz="4" w:space="0"/>
              <w:right w:val="single" w:color="auto" w:sz="8" w:space="0"/>
            </w:tcBorders>
            <w:vAlign w:val="center"/>
          </w:tcPr>
          <w:p w14:paraId="608D65C6">
            <w:pPr>
              <w:widowControl/>
              <w:jc w:val="left"/>
              <w:rPr>
                <w:rFonts w:ascii="仿宋" w:hAnsi="仿宋" w:eastAsia="仿宋" w:cs="仿宋"/>
                <w:b/>
                <w:bCs/>
                <w:kern w:val="0"/>
                <w:sz w:val="18"/>
                <w:szCs w:val="18"/>
              </w:rPr>
            </w:pPr>
          </w:p>
        </w:tc>
        <w:tc>
          <w:tcPr>
            <w:tcW w:w="1430" w:type="dxa"/>
            <w:tcBorders>
              <w:top w:val="nil"/>
              <w:left w:val="nil"/>
              <w:bottom w:val="single" w:color="auto" w:sz="4" w:space="0"/>
              <w:right w:val="single" w:color="auto" w:sz="4" w:space="0"/>
            </w:tcBorders>
            <w:vAlign w:val="bottom"/>
          </w:tcPr>
          <w:p w14:paraId="2B86514B">
            <w:pPr>
              <w:widowControl/>
              <w:jc w:val="center"/>
              <w:rPr>
                <w:rFonts w:ascii="仿宋" w:hAnsi="仿宋" w:eastAsia="仿宋" w:cs="仿宋"/>
                <w:kern w:val="0"/>
                <w:sz w:val="18"/>
                <w:szCs w:val="18"/>
              </w:rPr>
            </w:pPr>
            <w:r>
              <w:rPr>
                <w:rFonts w:hint="eastAsia" w:ascii="仿宋" w:hAnsi="仿宋" w:eastAsia="仿宋" w:cs="仿宋"/>
                <w:kern w:val="0"/>
                <w:sz w:val="18"/>
                <w:szCs w:val="18"/>
              </w:rPr>
              <w:t>从业人员X（人）</w:t>
            </w:r>
          </w:p>
        </w:tc>
        <w:tc>
          <w:tcPr>
            <w:tcW w:w="1681" w:type="dxa"/>
            <w:tcBorders>
              <w:top w:val="nil"/>
              <w:left w:val="nil"/>
              <w:bottom w:val="single" w:color="auto" w:sz="4" w:space="0"/>
              <w:right w:val="single" w:color="auto" w:sz="4" w:space="0"/>
            </w:tcBorders>
            <w:vAlign w:val="bottom"/>
          </w:tcPr>
          <w:p w14:paraId="5AE98775">
            <w:pPr>
              <w:widowControl/>
              <w:jc w:val="center"/>
              <w:rPr>
                <w:rFonts w:ascii="仿宋" w:hAnsi="仿宋" w:eastAsia="仿宋" w:cs="仿宋"/>
                <w:kern w:val="0"/>
                <w:sz w:val="18"/>
                <w:szCs w:val="18"/>
              </w:rPr>
            </w:pPr>
            <w:r>
              <w:rPr>
                <w:rFonts w:hint="eastAsia" w:ascii="仿宋" w:hAnsi="仿宋" w:eastAsia="仿宋" w:cs="仿宋"/>
                <w:kern w:val="0"/>
                <w:sz w:val="18"/>
                <w:szCs w:val="18"/>
              </w:rPr>
              <w:t>营业收入Y</w:t>
            </w:r>
          </w:p>
          <w:p w14:paraId="4BFE6BD8">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585" w:type="dxa"/>
            <w:tcBorders>
              <w:top w:val="nil"/>
              <w:left w:val="nil"/>
              <w:bottom w:val="single" w:color="auto" w:sz="4" w:space="0"/>
              <w:right w:val="single" w:color="auto" w:sz="8" w:space="0"/>
            </w:tcBorders>
            <w:vAlign w:val="bottom"/>
          </w:tcPr>
          <w:p w14:paraId="7A7C1D39">
            <w:pPr>
              <w:widowControl/>
              <w:jc w:val="center"/>
              <w:rPr>
                <w:rFonts w:ascii="仿宋" w:hAnsi="仿宋" w:eastAsia="仿宋" w:cs="仿宋"/>
                <w:kern w:val="0"/>
                <w:sz w:val="18"/>
                <w:szCs w:val="18"/>
              </w:rPr>
            </w:pPr>
            <w:r>
              <w:rPr>
                <w:rFonts w:hint="eastAsia" w:ascii="仿宋" w:hAnsi="仿宋" w:eastAsia="仿宋" w:cs="仿宋"/>
                <w:kern w:val="0"/>
                <w:sz w:val="18"/>
                <w:szCs w:val="18"/>
              </w:rPr>
              <w:t>资产总额Z</w:t>
            </w:r>
          </w:p>
          <w:p w14:paraId="067A1928">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183" w:type="dxa"/>
            <w:tcBorders>
              <w:top w:val="nil"/>
              <w:left w:val="nil"/>
              <w:bottom w:val="single" w:color="auto" w:sz="4" w:space="0"/>
              <w:right w:val="single" w:color="auto" w:sz="4" w:space="0"/>
            </w:tcBorders>
            <w:vAlign w:val="bottom"/>
          </w:tcPr>
          <w:p w14:paraId="1523DA57">
            <w:pPr>
              <w:widowControl/>
              <w:jc w:val="center"/>
              <w:rPr>
                <w:rFonts w:ascii="仿宋" w:hAnsi="仿宋" w:eastAsia="仿宋" w:cs="仿宋"/>
                <w:kern w:val="0"/>
                <w:sz w:val="18"/>
                <w:szCs w:val="18"/>
              </w:rPr>
            </w:pPr>
            <w:r>
              <w:rPr>
                <w:rFonts w:hint="eastAsia" w:ascii="仿宋" w:hAnsi="仿宋" w:eastAsia="仿宋" w:cs="仿宋"/>
                <w:kern w:val="0"/>
                <w:sz w:val="18"/>
                <w:szCs w:val="18"/>
              </w:rPr>
              <w:t>从业人员X（人）</w:t>
            </w:r>
          </w:p>
        </w:tc>
        <w:tc>
          <w:tcPr>
            <w:tcW w:w="1412" w:type="dxa"/>
            <w:tcBorders>
              <w:top w:val="nil"/>
              <w:left w:val="nil"/>
              <w:bottom w:val="single" w:color="auto" w:sz="4" w:space="0"/>
              <w:right w:val="single" w:color="auto" w:sz="4" w:space="0"/>
            </w:tcBorders>
            <w:vAlign w:val="bottom"/>
          </w:tcPr>
          <w:p w14:paraId="1B7C0809">
            <w:pPr>
              <w:widowControl/>
              <w:jc w:val="center"/>
              <w:rPr>
                <w:rFonts w:ascii="仿宋" w:hAnsi="仿宋" w:eastAsia="仿宋" w:cs="仿宋"/>
                <w:kern w:val="0"/>
                <w:sz w:val="18"/>
                <w:szCs w:val="18"/>
              </w:rPr>
            </w:pPr>
            <w:r>
              <w:rPr>
                <w:rFonts w:hint="eastAsia" w:ascii="仿宋" w:hAnsi="仿宋" w:eastAsia="仿宋" w:cs="仿宋"/>
                <w:kern w:val="0"/>
                <w:sz w:val="18"/>
                <w:szCs w:val="18"/>
              </w:rPr>
              <w:t>营业收入Y</w:t>
            </w:r>
          </w:p>
          <w:p w14:paraId="004CFF3D">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451" w:type="dxa"/>
            <w:tcBorders>
              <w:top w:val="nil"/>
              <w:left w:val="nil"/>
              <w:bottom w:val="single" w:color="auto" w:sz="4" w:space="0"/>
              <w:right w:val="single" w:color="auto" w:sz="8" w:space="0"/>
            </w:tcBorders>
            <w:vAlign w:val="bottom"/>
          </w:tcPr>
          <w:p w14:paraId="24E882F4">
            <w:pPr>
              <w:widowControl/>
              <w:jc w:val="center"/>
              <w:rPr>
                <w:rFonts w:ascii="仿宋" w:hAnsi="仿宋" w:eastAsia="仿宋" w:cs="仿宋"/>
                <w:kern w:val="0"/>
                <w:sz w:val="18"/>
                <w:szCs w:val="18"/>
              </w:rPr>
            </w:pPr>
            <w:r>
              <w:rPr>
                <w:rFonts w:hint="eastAsia" w:ascii="仿宋" w:hAnsi="仿宋" w:eastAsia="仿宋" w:cs="仿宋"/>
                <w:kern w:val="0"/>
                <w:sz w:val="18"/>
                <w:szCs w:val="18"/>
              </w:rPr>
              <w:t>资产总额Z</w:t>
            </w:r>
          </w:p>
          <w:p w14:paraId="06F4A289">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226" w:type="dxa"/>
            <w:tcBorders>
              <w:top w:val="nil"/>
              <w:left w:val="nil"/>
              <w:bottom w:val="single" w:color="auto" w:sz="4" w:space="0"/>
              <w:right w:val="single" w:color="auto" w:sz="4" w:space="0"/>
            </w:tcBorders>
            <w:vAlign w:val="bottom"/>
          </w:tcPr>
          <w:p w14:paraId="720C261A">
            <w:pPr>
              <w:widowControl/>
              <w:jc w:val="center"/>
              <w:rPr>
                <w:rFonts w:ascii="仿宋" w:hAnsi="仿宋" w:eastAsia="仿宋" w:cs="仿宋"/>
                <w:kern w:val="0"/>
                <w:sz w:val="18"/>
                <w:szCs w:val="18"/>
              </w:rPr>
            </w:pPr>
            <w:r>
              <w:rPr>
                <w:rFonts w:hint="eastAsia" w:ascii="仿宋" w:hAnsi="仿宋" w:eastAsia="仿宋" w:cs="仿宋"/>
                <w:kern w:val="0"/>
                <w:sz w:val="18"/>
                <w:szCs w:val="18"/>
              </w:rPr>
              <w:t>从业人员X（人）</w:t>
            </w:r>
          </w:p>
        </w:tc>
        <w:tc>
          <w:tcPr>
            <w:tcW w:w="1216" w:type="dxa"/>
            <w:tcBorders>
              <w:top w:val="nil"/>
              <w:left w:val="nil"/>
              <w:bottom w:val="single" w:color="auto" w:sz="4" w:space="0"/>
              <w:right w:val="single" w:color="auto" w:sz="4" w:space="0"/>
            </w:tcBorders>
            <w:vAlign w:val="bottom"/>
          </w:tcPr>
          <w:p w14:paraId="571EA676">
            <w:pPr>
              <w:widowControl/>
              <w:jc w:val="center"/>
              <w:rPr>
                <w:rFonts w:ascii="仿宋" w:hAnsi="仿宋" w:eastAsia="仿宋" w:cs="仿宋"/>
                <w:kern w:val="0"/>
                <w:sz w:val="18"/>
                <w:szCs w:val="18"/>
              </w:rPr>
            </w:pPr>
            <w:r>
              <w:rPr>
                <w:rFonts w:hint="eastAsia" w:ascii="仿宋" w:hAnsi="仿宋" w:eastAsia="仿宋" w:cs="仿宋"/>
                <w:kern w:val="0"/>
                <w:sz w:val="18"/>
                <w:szCs w:val="18"/>
              </w:rPr>
              <w:t>营业收入Y（万元）</w:t>
            </w:r>
          </w:p>
        </w:tc>
        <w:tc>
          <w:tcPr>
            <w:tcW w:w="1168" w:type="dxa"/>
            <w:tcBorders>
              <w:top w:val="nil"/>
              <w:left w:val="nil"/>
              <w:bottom w:val="single" w:color="auto" w:sz="4" w:space="0"/>
              <w:right w:val="single" w:color="auto" w:sz="8" w:space="0"/>
            </w:tcBorders>
            <w:vAlign w:val="bottom"/>
          </w:tcPr>
          <w:p w14:paraId="4DE4CFD0">
            <w:pPr>
              <w:widowControl/>
              <w:jc w:val="center"/>
              <w:rPr>
                <w:rFonts w:ascii="仿宋" w:hAnsi="仿宋" w:eastAsia="仿宋" w:cs="仿宋"/>
                <w:kern w:val="0"/>
                <w:sz w:val="18"/>
                <w:szCs w:val="18"/>
              </w:rPr>
            </w:pPr>
            <w:r>
              <w:rPr>
                <w:rFonts w:hint="eastAsia" w:ascii="仿宋" w:hAnsi="仿宋" w:eastAsia="仿宋" w:cs="仿宋"/>
                <w:kern w:val="0"/>
                <w:sz w:val="18"/>
                <w:szCs w:val="18"/>
              </w:rPr>
              <w:t>资产总额Z（万元）</w:t>
            </w:r>
          </w:p>
        </w:tc>
      </w:tr>
      <w:tr w14:paraId="0D44529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09C1B40D">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1、农林牧渔业</w:t>
            </w:r>
          </w:p>
        </w:tc>
        <w:tc>
          <w:tcPr>
            <w:tcW w:w="1430" w:type="dxa"/>
            <w:tcBorders>
              <w:top w:val="nil"/>
              <w:left w:val="nil"/>
              <w:bottom w:val="single" w:color="auto" w:sz="4" w:space="0"/>
              <w:right w:val="single" w:color="auto" w:sz="4" w:space="0"/>
            </w:tcBorders>
            <w:vAlign w:val="bottom"/>
          </w:tcPr>
          <w:p w14:paraId="6725027B">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681" w:type="dxa"/>
            <w:tcBorders>
              <w:top w:val="nil"/>
              <w:left w:val="nil"/>
              <w:bottom w:val="single" w:color="auto" w:sz="4" w:space="0"/>
              <w:right w:val="single" w:color="auto" w:sz="4" w:space="0"/>
            </w:tcBorders>
            <w:vAlign w:val="bottom"/>
          </w:tcPr>
          <w:p w14:paraId="11DD0586">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500≤Y＜20000</w:t>
            </w:r>
          </w:p>
        </w:tc>
        <w:tc>
          <w:tcPr>
            <w:tcW w:w="1585" w:type="dxa"/>
            <w:tcBorders>
              <w:top w:val="nil"/>
              <w:left w:val="nil"/>
              <w:bottom w:val="single" w:color="auto" w:sz="4" w:space="0"/>
              <w:right w:val="single" w:color="auto" w:sz="8" w:space="0"/>
            </w:tcBorders>
            <w:vAlign w:val="bottom"/>
          </w:tcPr>
          <w:p w14:paraId="67299B2D">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423301B6">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12" w:type="dxa"/>
            <w:tcBorders>
              <w:top w:val="nil"/>
              <w:left w:val="nil"/>
              <w:bottom w:val="single" w:color="auto" w:sz="4" w:space="0"/>
              <w:right w:val="single" w:color="auto" w:sz="4" w:space="0"/>
            </w:tcBorders>
            <w:vAlign w:val="bottom"/>
          </w:tcPr>
          <w:p w14:paraId="39D58054">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50≤Y＜500</w:t>
            </w:r>
          </w:p>
        </w:tc>
        <w:tc>
          <w:tcPr>
            <w:tcW w:w="1451" w:type="dxa"/>
            <w:tcBorders>
              <w:top w:val="nil"/>
              <w:left w:val="nil"/>
              <w:bottom w:val="single" w:color="auto" w:sz="4" w:space="0"/>
              <w:right w:val="single" w:color="auto" w:sz="8" w:space="0"/>
            </w:tcBorders>
            <w:vAlign w:val="bottom"/>
          </w:tcPr>
          <w:p w14:paraId="4EA8EEDB">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41E02751">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16" w:type="dxa"/>
            <w:tcBorders>
              <w:top w:val="nil"/>
              <w:left w:val="nil"/>
              <w:bottom w:val="single" w:color="auto" w:sz="4" w:space="0"/>
              <w:right w:val="single" w:color="auto" w:sz="4" w:space="0"/>
            </w:tcBorders>
            <w:vAlign w:val="bottom"/>
          </w:tcPr>
          <w:p w14:paraId="4F512D82">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c>
          <w:tcPr>
            <w:tcW w:w="1168" w:type="dxa"/>
            <w:tcBorders>
              <w:top w:val="nil"/>
              <w:left w:val="nil"/>
              <w:bottom w:val="single" w:color="auto" w:sz="4" w:space="0"/>
              <w:right w:val="single" w:color="auto" w:sz="8" w:space="0"/>
            </w:tcBorders>
            <w:vAlign w:val="bottom"/>
          </w:tcPr>
          <w:p w14:paraId="784BC152">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02CEEB7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11221333">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2、工业</w:t>
            </w:r>
          </w:p>
        </w:tc>
        <w:tc>
          <w:tcPr>
            <w:tcW w:w="1430" w:type="dxa"/>
            <w:tcBorders>
              <w:top w:val="nil"/>
              <w:left w:val="nil"/>
              <w:bottom w:val="single" w:color="auto" w:sz="4" w:space="0"/>
              <w:right w:val="single" w:color="auto" w:sz="4" w:space="0"/>
            </w:tcBorders>
            <w:vAlign w:val="bottom"/>
          </w:tcPr>
          <w:p w14:paraId="63474DE9">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681" w:type="dxa"/>
            <w:tcBorders>
              <w:top w:val="nil"/>
              <w:left w:val="nil"/>
              <w:bottom w:val="single" w:color="auto" w:sz="4" w:space="0"/>
              <w:right w:val="single" w:color="auto" w:sz="4" w:space="0"/>
            </w:tcBorders>
            <w:vAlign w:val="bottom"/>
          </w:tcPr>
          <w:p w14:paraId="4184E14D">
            <w:pPr>
              <w:widowControl/>
              <w:jc w:val="left"/>
              <w:rPr>
                <w:rFonts w:ascii="仿宋" w:hAnsi="仿宋" w:eastAsia="仿宋" w:cs="仿宋"/>
                <w:kern w:val="0"/>
                <w:sz w:val="18"/>
                <w:szCs w:val="18"/>
              </w:rPr>
            </w:pPr>
            <w:r>
              <w:rPr>
                <w:rFonts w:hint="eastAsia" w:ascii="仿宋" w:hAnsi="仿宋" w:eastAsia="仿宋" w:cs="仿宋"/>
                <w:kern w:val="0"/>
                <w:sz w:val="18"/>
                <w:szCs w:val="18"/>
              </w:rPr>
              <w:t>2000≤Y＜40000</w:t>
            </w:r>
          </w:p>
        </w:tc>
        <w:tc>
          <w:tcPr>
            <w:tcW w:w="1585" w:type="dxa"/>
            <w:tcBorders>
              <w:top w:val="nil"/>
              <w:left w:val="nil"/>
              <w:bottom w:val="single" w:color="auto" w:sz="4" w:space="0"/>
              <w:right w:val="single" w:color="auto" w:sz="8" w:space="0"/>
            </w:tcBorders>
            <w:vAlign w:val="bottom"/>
          </w:tcPr>
          <w:p w14:paraId="21C411E7">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79EF96F8">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1412" w:type="dxa"/>
            <w:tcBorders>
              <w:top w:val="nil"/>
              <w:left w:val="nil"/>
              <w:bottom w:val="single" w:color="auto" w:sz="4" w:space="0"/>
              <w:right w:val="single" w:color="auto" w:sz="4" w:space="0"/>
            </w:tcBorders>
            <w:vAlign w:val="bottom"/>
          </w:tcPr>
          <w:p w14:paraId="777F8FF1">
            <w:pPr>
              <w:widowControl/>
              <w:jc w:val="left"/>
              <w:rPr>
                <w:rFonts w:ascii="仿宋" w:hAnsi="仿宋" w:eastAsia="仿宋" w:cs="仿宋"/>
                <w:kern w:val="0"/>
                <w:sz w:val="18"/>
                <w:szCs w:val="18"/>
              </w:rPr>
            </w:pPr>
            <w:r>
              <w:rPr>
                <w:rFonts w:hint="eastAsia" w:ascii="仿宋" w:hAnsi="仿宋" w:eastAsia="仿宋" w:cs="仿宋"/>
                <w:kern w:val="0"/>
                <w:sz w:val="18"/>
                <w:szCs w:val="18"/>
              </w:rPr>
              <w:t>300≤Y＜2000</w:t>
            </w:r>
          </w:p>
        </w:tc>
        <w:tc>
          <w:tcPr>
            <w:tcW w:w="1451" w:type="dxa"/>
            <w:tcBorders>
              <w:top w:val="nil"/>
              <w:left w:val="nil"/>
              <w:bottom w:val="single" w:color="auto" w:sz="4" w:space="0"/>
              <w:right w:val="single" w:color="auto" w:sz="8" w:space="0"/>
            </w:tcBorders>
            <w:vAlign w:val="bottom"/>
          </w:tcPr>
          <w:p w14:paraId="73C20776">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75A51DE5">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16" w:type="dxa"/>
            <w:tcBorders>
              <w:top w:val="nil"/>
              <w:left w:val="nil"/>
              <w:bottom w:val="single" w:color="auto" w:sz="4" w:space="0"/>
              <w:right w:val="single" w:color="auto" w:sz="4" w:space="0"/>
            </w:tcBorders>
            <w:vAlign w:val="bottom"/>
          </w:tcPr>
          <w:p w14:paraId="5A78C6E9">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c>
          <w:tcPr>
            <w:tcW w:w="1168" w:type="dxa"/>
            <w:tcBorders>
              <w:top w:val="nil"/>
              <w:left w:val="nil"/>
              <w:bottom w:val="single" w:color="auto" w:sz="4" w:space="0"/>
              <w:right w:val="single" w:color="auto" w:sz="8" w:space="0"/>
            </w:tcBorders>
            <w:vAlign w:val="bottom"/>
          </w:tcPr>
          <w:p w14:paraId="6673C810">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752AF54E">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572C5CBE">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3、建筑业</w:t>
            </w:r>
          </w:p>
        </w:tc>
        <w:tc>
          <w:tcPr>
            <w:tcW w:w="1430" w:type="dxa"/>
            <w:tcBorders>
              <w:top w:val="nil"/>
              <w:left w:val="nil"/>
              <w:bottom w:val="single" w:color="auto" w:sz="4" w:space="0"/>
              <w:right w:val="single" w:color="auto" w:sz="4" w:space="0"/>
            </w:tcBorders>
            <w:vAlign w:val="bottom"/>
          </w:tcPr>
          <w:p w14:paraId="5BEED26B">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681" w:type="dxa"/>
            <w:tcBorders>
              <w:top w:val="nil"/>
              <w:left w:val="nil"/>
              <w:bottom w:val="single" w:color="auto" w:sz="4" w:space="0"/>
              <w:right w:val="single" w:color="auto" w:sz="4" w:space="0"/>
            </w:tcBorders>
            <w:vAlign w:val="bottom"/>
          </w:tcPr>
          <w:p w14:paraId="740B4B34">
            <w:pPr>
              <w:widowControl/>
              <w:jc w:val="left"/>
              <w:rPr>
                <w:rFonts w:ascii="仿宋" w:hAnsi="仿宋" w:eastAsia="仿宋" w:cs="仿宋"/>
                <w:kern w:val="0"/>
                <w:sz w:val="18"/>
                <w:szCs w:val="18"/>
              </w:rPr>
            </w:pPr>
            <w:r>
              <w:rPr>
                <w:rFonts w:hint="eastAsia" w:ascii="仿宋" w:hAnsi="仿宋" w:eastAsia="仿宋" w:cs="仿宋"/>
                <w:kern w:val="0"/>
                <w:sz w:val="18"/>
                <w:szCs w:val="18"/>
              </w:rPr>
              <w:t>6000≤Y＜80000</w:t>
            </w:r>
          </w:p>
        </w:tc>
        <w:tc>
          <w:tcPr>
            <w:tcW w:w="1585" w:type="dxa"/>
            <w:tcBorders>
              <w:top w:val="nil"/>
              <w:left w:val="nil"/>
              <w:bottom w:val="single" w:color="auto" w:sz="4" w:space="0"/>
              <w:right w:val="single" w:color="auto" w:sz="8" w:space="0"/>
            </w:tcBorders>
            <w:vAlign w:val="bottom"/>
          </w:tcPr>
          <w:p w14:paraId="7050FF27">
            <w:pPr>
              <w:widowControl/>
              <w:jc w:val="left"/>
              <w:rPr>
                <w:rFonts w:ascii="仿宋" w:hAnsi="仿宋" w:eastAsia="仿宋" w:cs="仿宋"/>
                <w:kern w:val="0"/>
                <w:sz w:val="18"/>
                <w:szCs w:val="18"/>
              </w:rPr>
            </w:pPr>
            <w:r>
              <w:rPr>
                <w:rFonts w:hint="eastAsia" w:ascii="仿宋" w:hAnsi="仿宋" w:eastAsia="仿宋" w:cs="仿宋"/>
                <w:kern w:val="0"/>
                <w:sz w:val="18"/>
                <w:szCs w:val="18"/>
              </w:rPr>
              <w:t>5000≤Z＜80000</w:t>
            </w:r>
          </w:p>
        </w:tc>
        <w:tc>
          <w:tcPr>
            <w:tcW w:w="1183" w:type="dxa"/>
            <w:tcBorders>
              <w:top w:val="nil"/>
              <w:left w:val="nil"/>
              <w:bottom w:val="single" w:color="auto" w:sz="4" w:space="0"/>
              <w:right w:val="single" w:color="auto" w:sz="4" w:space="0"/>
            </w:tcBorders>
            <w:vAlign w:val="bottom"/>
          </w:tcPr>
          <w:p w14:paraId="6E595F5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12" w:type="dxa"/>
            <w:tcBorders>
              <w:top w:val="nil"/>
              <w:left w:val="nil"/>
              <w:bottom w:val="single" w:color="auto" w:sz="4" w:space="0"/>
              <w:right w:val="single" w:color="auto" w:sz="4" w:space="0"/>
            </w:tcBorders>
            <w:vAlign w:val="bottom"/>
          </w:tcPr>
          <w:p w14:paraId="75ABADA0">
            <w:pPr>
              <w:widowControl/>
              <w:jc w:val="left"/>
              <w:rPr>
                <w:rFonts w:ascii="仿宋" w:hAnsi="仿宋" w:eastAsia="仿宋" w:cs="仿宋"/>
                <w:kern w:val="0"/>
                <w:sz w:val="18"/>
                <w:szCs w:val="18"/>
              </w:rPr>
            </w:pPr>
            <w:r>
              <w:rPr>
                <w:rFonts w:hint="eastAsia" w:ascii="仿宋" w:hAnsi="仿宋" w:eastAsia="仿宋" w:cs="仿宋"/>
                <w:kern w:val="0"/>
                <w:sz w:val="18"/>
                <w:szCs w:val="18"/>
              </w:rPr>
              <w:t>300≤Y＜6000</w:t>
            </w:r>
          </w:p>
        </w:tc>
        <w:tc>
          <w:tcPr>
            <w:tcW w:w="1451" w:type="dxa"/>
            <w:tcBorders>
              <w:top w:val="nil"/>
              <w:left w:val="nil"/>
              <w:bottom w:val="single" w:color="auto" w:sz="4" w:space="0"/>
              <w:right w:val="single" w:color="auto" w:sz="8" w:space="0"/>
            </w:tcBorders>
            <w:vAlign w:val="bottom"/>
          </w:tcPr>
          <w:p w14:paraId="5630BA4D">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300≤Z＜5000</w:t>
            </w:r>
          </w:p>
        </w:tc>
        <w:tc>
          <w:tcPr>
            <w:tcW w:w="1226" w:type="dxa"/>
            <w:tcBorders>
              <w:top w:val="nil"/>
              <w:left w:val="nil"/>
              <w:bottom w:val="single" w:color="auto" w:sz="4" w:space="0"/>
              <w:right w:val="single" w:color="auto" w:sz="4" w:space="0"/>
            </w:tcBorders>
            <w:vAlign w:val="bottom"/>
          </w:tcPr>
          <w:p w14:paraId="2667FA76">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16" w:type="dxa"/>
            <w:tcBorders>
              <w:top w:val="nil"/>
              <w:left w:val="nil"/>
              <w:bottom w:val="single" w:color="auto" w:sz="4" w:space="0"/>
              <w:right w:val="single" w:color="auto" w:sz="4" w:space="0"/>
            </w:tcBorders>
            <w:vAlign w:val="bottom"/>
          </w:tcPr>
          <w:p w14:paraId="7E003636">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c>
          <w:tcPr>
            <w:tcW w:w="1168" w:type="dxa"/>
            <w:tcBorders>
              <w:top w:val="nil"/>
              <w:left w:val="nil"/>
              <w:bottom w:val="single" w:color="auto" w:sz="4" w:space="0"/>
              <w:right w:val="single" w:color="auto" w:sz="8" w:space="0"/>
            </w:tcBorders>
            <w:vAlign w:val="bottom"/>
          </w:tcPr>
          <w:p w14:paraId="692CC268">
            <w:pPr>
              <w:widowControl/>
              <w:jc w:val="left"/>
              <w:rPr>
                <w:rFonts w:ascii="仿宋" w:hAnsi="仿宋" w:eastAsia="仿宋" w:cs="仿宋"/>
                <w:kern w:val="0"/>
                <w:sz w:val="18"/>
                <w:szCs w:val="18"/>
              </w:rPr>
            </w:pPr>
            <w:r>
              <w:rPr>
                <w:rFonts w:hint="eastAsia" w:ascii="仿宋" w:hAnsi="仿宋" w:eastAsia="仿宋" w:cs="仿宋"/>
                <w:kern w:val="0"/>
                <w:sz w:val="18"/>
                <w:szCs w:val="18"/>
              </w:rPr>
              <w:t>Z＜300</w:t>
            </w:r>
          </w:p>
        </w:tc>
      </w:tr>
      <w:tr w14:paraId="18B59AD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0C11B643">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4、批发业</w:t>
            </w:r>
          </w:p>
        </w:tc>
        <w:tc>
          <w:tcPr>
            <w:tcW w:w="1430" w:type="dxa"/>
            <w:tcBorders>
              <w:top w:val="nil"/>
              <w:left w:val="nil"/>
              <w:bottom w:val="single" w:color="auto" w:sz="4" w:space="0"/>
              <w:right w:val="single" w:color="auto" w:sz="4" w:space="0"/>
            </w:tcBorders>
            <w:vAlign w:val="bottom"/>
          </w:tcPr>
          <w:p w14:paraId="1E89E4CF">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20≤X＜200</w:t>
            </w:r>
          </w:p>
        </w:tc>
        <w:tc>
          <w:tcPr>
            <w:tcW w:w="1681" w:type="dxa"/>
            <w:tcBorders>
              <w:top w:val="nil"/>
              <w:left w:val="nil"/>
              <w:bottom w:val="single" w:color="auto" w:sz="4" w:space="0"/>
              <w:right w:val="single" w:color="auto" w:sz="4" w:space="0"/>
            </w:tcBorders>
            <w:vAlign w:val="bottom"/>
          </w:tcPr>
          <w:p w14:paraId="2B1BA315">
            <w:pPr>
              <w:widowControl/>
              <w:jc w:val="left"/>
              <w:rPr>
                <w:rFonts w:ascii="仿宋" w:hAnsi="仿宋" w:eastAsia="仿宋" w:cs="仿宋"/>
                <w:kern w:val="0"/>
                <w:sz w:val="18"/>
                <w:szCs w:val="18"/>
              </w:rPr>
            </w:pPr>
            <w:r>
              <w:rPr>
                <w:rFonts w:hint="eastAsia" w:ascii="仿宋" w:hAnsi="仿宋" w:eastAsia="仿宋" w:cs="仿宋"/>
                <w:kern w:val="0"/>
                <w:sz w:val="18"/>
                <w:szCs w:val="18"/>
              </w:rPr>
              <w:t>5000≤Y＜40000</w:t>
            </w:r>
          </w:p>
        </w:tc>
        <w:tc>
          <w:tcPr>
            <w:tcW w:w="1585" w:type="dxa"/>
            <w:tcBorders>
              <w:top w:val="nil"/>
              <w:left w:val="nil"/>
              <w:bottom w:val="single" w:color="auto" w:sz="4" w:space="0"/>
              <w:right w:val="single" w:color="auto" w:sz="8" w:space="0"/>
            </w:tcBorders>
            <w:vAlign w:val="bottom"/>
          </w:tcPr>
          <w:p w14:paraId="5E4C13D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27A26704">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5≤X＜20</w:t>
            </w:r>
          </w:p>
        </w:tc>
        <w:tc>
          <w:tcPr>
            <w:tcW w:w="1412" w:type="dxa"/>
            <w:tcBorders>
              <w:top w:val="nil"/>
              <w:left w:val="nil"/>
              <w:bottom w:val="single" w:color="auto" w:sz="4" w:space="0"/>
              <w:right w:val="single" w:color="auto" w:sz="4" w:space="0"/>
            </w:tcBorders>
            <w:vAlign w:val="bottom"/>
          </w:tcPr>
          <w:p w14:paraId="1C56CF9C">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1451" w:type="dxa"/>
            <w:tcBorders>
              <w:top w:val="nil"/>
              <w:left w:val="nil"/>
              <w:bottom w:val="single" w:color="auto" w:sz="4" w:space="0"/>
              <w:right w:val="single" w:color="auto" w:sz="8" w:space="0"/>
            </w:tcBorders>
            <w:vAlign w:val="bottom"/>
          </w:tcPr>
          <w:p w14:paraId="49674E44">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1B326231">
            <w:pPr>
              <w:widowControl/>
              <w:jc w:val="left"/>
              <w:rPr>
                <w:rFonts w:ascii="仿宋" w:hAnsi="仿宋" w:eastAsia="仿宋" w:cs="仿宋"/>
                <w:kern w:val="0"/>
                <w:sz w:val="18"/>
                <w:szCs w:val="18"/>
              </w:rPr>
            </w:pPr>
            <w:r>
              <w:rPr>
                <w:rFonts w:hint="eastAsia" w:ascii="仿宋" w:hAnsi="仿宋" w:eastAsia="仿宋" w:cs="仿宋"/>
                <w:kern w:val="0"/>
                <w:sz w:val="18"/>
                <w:szCs w:val="18"/>
              </w:rPr>
              <w:t>X＜5</w:t>
            </w:r>
          </w:p>
        </w:tc>
        <w:tc>
          <w:tcPr>
            <w:tcW w:w="1216" w:type="dxa"/>
            <w:tcBorders>
              <w:top w:val="nil"/>
              <w:left w:val="nil"/>
              <w:bottom w:val="single" w:color="auto" w:sz="4" w:space="0"/>
              <w:right w:val="single" w:color="auto" w:sz="4" w:space="0"/>
            </w:tcBorders>
            <w:vAlign w:val="bottom"/>
          </w:tcPr>
          <w:p w14:paraId="76EDC352">
            <w:pPr>
              <w:widowControl/>
              <w:jc w:val="left"/>
              <w:rPr>
                <w:rFonts w:ascii="仿宋" w:hAnsi="仿宋" w:eastAsia="仿宋" w:cs="仿宋"/>
                <w:kern w:val="0"/>
                <w:sz w:val="18"/>
                <w:szCs w:val="18"/>
              </w:rPr>
            </w:pPr>
            <w:r>
              <w:rPr>
                <w:rFonts w:hint="eastAsia" w:ascii="仿宋" w:hAnsi="仿宋" w:eastAsia="仿宋" w:cs="仿宋"/>
                <w:kern w:val="0"/>
                <w:sz w:val="18"/>
                <w:szCs w:val="18"/>
              </w:rPr>
              <w:t>Y＜1000</w:t>
            </w:r>
          </w:p>
        </w:tc>
        <w:tc>
          <w:tcPr>
            <w:tcW w:w="1168" w:type="dxa"/>
            <w:tcBorders>
              <w:top w:val="nil"/>
              <w:left w:val="nil"/>
              <w:bottom w:val="single" w:color="auto" w:sz="4" w:space="0"/>
              <w:right w:val="single" w:color="auto" w:sz="8" w:space="0"/>
            </w:tcBorders>
            <w:vAlign w:val="bottom"/>
          </w:tcPr>
          <w:p w14:paraId="1A6B129C">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56EC26E2">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0A026F2C">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5、零售业</w:t>
            </w:r>
          </w:p>
        </w:tc>
        <w:tc>
          <w:tcPr>
            <w:tcW w:w="1430" w:type="dxa"/>
            <w:tcBorders>
              <w:top w:val="nil"/>
              <w:left w:val="nil"/>
              <w:bottom w:val="single" w:color="auto" w:sz="4" w:space="0"/>
              <w:right w:val="single" w:color="auto" w:sz="4" w:space="0"/>
            </w:tcBorders>
            <w:vAlign w:val="bottom"/>
          </w:tcPr>
          <w:p w14:paraId="1A6F9386">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50≤X＜300</w:t>
            </w:r>
          </w:p>
        </w:tc>
        <w:tc>
          <w:tcPr>
            <w:tcW w:w="1681" w:type="dxa"/>
            <w:tcBorders>
              <w:top w:val="nil"/>
              <w:left w:val="nil"/>
              <w:bottom w:val="single" w:color="auto" w:sz="4" w:space="0"/>
              <w:right w:val="single" w:color="auto" w:sz="4" w:space="0"/>
            </w:tcBorders>
            <w:vAlign w:val="bottom"/>
          </w:tcPr>
          <w:p w14:paraId="457B396C">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500≤Y＜20000</w:t>
            </w:r>
          </w:p>
        </w:tc>
        <w:tc>
          <w:tcPr>
            <w:tcW w:w="1585" w:type="dxa"/>
            <w:tcBorders>
              <w:top w:val="nil"/>
              <w:left w:val="nil"/>
              <w:bottom w:val="single" w:color="auto" w:sz="4" w:space="0"/>
              <w:right w:val="single" w:color="auto" w:sz="8" w:space="0"/>
            </w:tcBorders>
            <w:vAlign w:val="bottom"/>
          </w:tcPr>
          <w:p w14:paraId="2356B17D">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4FE3C64D">
            <w:pPr>
              <w:widowControl/>
              <w:jc w:val="left"/>
              <w:rPr>
                <w:rFonts w:ascii="仿宋" w:hAnsi="仿宋" w:eastAsia="仿宋" w:cs="仿宋"/>
                <w:kern w:val="0"/>
                <w:sz w:val="18"/>
                <w:szCs w:val="18"/>
              </w:rPr>
            </w:pPr>
            <w:r>
              <w:rPr>
                <w:rFonts w:hint="eastAsia" w:ascii="仿宋" w:hAnsi="仿宋" w:eastAsia="仿宋" w:cs="仿宋"/>
                <w:kern w:val="0"/>
                <w:sz w:val="18"/>
                <w:szCs w:val="18"/>
              </w:rPr>
              <w:t>10≤X＜50</w:t>
            </w:r>
          </w:p>
        </w:tc>
        <w:tc>
          <w:tcPr>
            <w:tcW w:w="1412" w:type="dxa"/>
            <w:tcBorders>
              <w:top w:val="nil"/>
              <w:left w:val="nil"/>
              <w:bottom w:val="single" w:color="auto" w:sz="4" w:space="0"/>
              <w:right w:val="single" w:color="auto" w:sz="4" w:space="0"/>
            </w:tcBorders>
            <w:vAlign w:val="bottom"/>
          </w:tcPr>
          <w:p w14:paraId="703B5328">
            <w:pPr>
              <w:widowControl/>
              <w:jc w:val="left"/>
              <w:rPr>
                <w:rFonts w:ascii="仿宋" w:hAnsi="仿宋" w:eastAsia="仿宋" w:cs="仿宋"/>
                <w:kern w:val="0"/>
                <w:sz w:val="18"/>
                <w:szCs w:val="18"/>
              </w:rPr>
            </w:pPr>
            <w:r>
              <w:rPr>
                <w:rFonts w:hint="eastAsia" w:ascii="仿宋" w:hAnsi="仿宋" w:eastAsia="仿宋" w:cs="仿宋"/>
                <w:kern w:val="0"/>
                <w:sz w:val="18"/>
                <w:szCs w:val="18"/>
              </w:rPr>
              <w:t>100≤Y＜500</w:t>
            </w:r>
          </w:p>
        </w:tc>
        <w:tc>
          <w:tcPr>
            <w:tcW w:w="1451" w:type="dxa"/>
            <w:tcBorders>
              <w:top w:val="nil"/>
              <w:left w:val="nil"/>
              <w:bottom w:val="single" w:color="auto" w:sz="4" w:space="0"/>
              <w:right w:val="single" w:color="auto" w:sz="8" w:space="0"/>
            </w:tcBorders>
            <w:vAlign w:val="bottom"/>
          </w:tcPr>
          <w:p w14:paraId="2EF227E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1AF1CB39">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16" w:type="dxa"/>
            <w:tcBorders>
              <w:top w:val="nil"/>
              <w:left w:val="nil"/>
              <w:bottom w:val="single" w:color="auto" w:sz="4" w:space="0"/>
              <w:right w:val="single" w:color="auto" w:sz="4" w:space="0"/>
            </w:tcBorders>
            <w:vAlign w:val="bottom"/>
          </w:tcPr>
          <w:p w14:paraId="490DF850">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168" w:type="dxa"/>
            <w:tcBorders>
              <w:top w:val="nil"/>
              <w:left w:val="nil"/>
              <w:bottom w:val="single" w:color="auto" w:sz="4" w:space="0"/>
              <w:right w:val="single" w:color="auto" w:sz="8" w:space="0"/>
            </w:tcBorders>
            <w:vAlign w:val="bottom"/>
          </w:tcPr>
          <w:p w14:paraId="37FBEE27">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007D1DE3">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3C9C8857">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6、交通运输业</w:t>
            </w:r>
          </w:p>
        </w:tc>
        <w:tc>
          <w:tcPr>
            <w:tcW w:w="1430" w:type="dxa"/>
            <w:tcBorders>
              <w:top w:val="nil"/>
              <w:left w:val="nil"/>
              <w:bottom w:val="single" w:color="auto" w:sz="4" w:space="0"/>
              <w:right w:val="single" w:color="auto" w:sz="4" w:space="0"/>
            </w:tcBorders>
            <w:vAlign w:val="bottom"/>
          </w:tcPr>
          <w:p w14:paraId="5C273C15">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681" w:type="dxa"/>
            <w:tcBorders>
              <w:top w:val="nil"/>
              <w:left w:val="nil"/>
              <w:bottom w:val="single" w:color="auto" w:sz="4" w:space="0"/>
              <w:right w:val="single" w:color="auto" w:sz="4" w:space="0"/>
            </w:tcBorders>
            <w:vAlign w:val="bottom"/>
          </w:tcPr>
          <w:p w14:paraId="6838E098">
            <w:pPr>
              <w:widowControl/>
              <w:jc w:val="left"/>
              <w:rPr>
                <w:rFonts w:ascii="仿宋" w:hAnsi="仿宋" w:eastAsia="仿宋" w:cs="仿宋"/>
                <w:kern w:val="0"/>
                <w:sz w:val="18"/>
                <w:szCs w:val="18"/>
              </w:rPr>
            </w:pPr>
            <w:r>
              <w:rPr>
                <w:rFonts w:hint="eastAsia" w:ascii="仿宋" w:hAnsi="仿宋" w:eastAsia="仿宋" w:cs="仿宋"/>
                <w:kern w:val="0"/>
                <w:sz w:val="18"/>
                <w:szCs w:val="18"/>
              </w:rPr>
              <w:t>3000≤Y＜30000</w:t>
            </w:r>
          </w:p>
        </w:tc>
        <w:tc>
          <w:tcPr>
            <w:tcW w:w="1585" w:type="dxa"/>
            <w:tcBorders>
              <w:top w:val="nil"/>
              <w:left w:val="nil"/>
              <w:bottom w:val="single" w:color="auto" w:sz="4" w:space="0"/>
              <w:right w:val="single" w:color="auto" w:sz="8" w:space="0"/>
            </w:tcBorders>
            <w:vAlign w:val="bottom"/>
          </w:tcPr>
          <w:p w14:paraId="690D27CB">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38BC8B43">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1412" w:type="dxa"/>
            <w:tcBorders>
              <w:top w:val="nil"/>
              <w:left w:val="nil"/>
              <w:bottom w:val="single" w:color="auto" w:sz="4" w:space="0"/>
              <w:right w:val="single" w:color="auto" w:sz="4" w:space="0"/>
            </w:tcBorders>
            <w:vAlign w:val="bottom"/>
          </w:tcPr>
          <w:p w14:paraId="34374E20">
            <w:pPr>
              <w:widowControl/>
              <w:jc w:val="left"/>
              <w:rPr>
                <w:rFonts w:ascii="仿宋" w:hAnsi="仿宋" w:eastAsia="仿宋" w:cs="仿宋"/>
                <w:kern w:val="0"/>
                <w:sz w:val="18"/>
                <w:szCs w:val="18"/>
              </w:rPr>
            </w:pPr>
            <w:r>
              <w:rPr>
                <w:rFonts w:hint="eastAsia" w:ascii="仿宋" w:hAnsi="仿宋" w:eastAsia="仿宋" w:cs="仿宋"/>
                <w:kern w:val="0"/>
                <w:sz w:val="18"/>
                <w:szCs w:val="18"/>
              </w:rPr>
              <w:t>200≤Y＜3000</w:t>
            </w:r>
          </w:p>
        </w:tc>
        <w:tc>
          <w:tcPr>
            <w:tcW w:w="1451" w:type="dxa"/>
            <w:tcBorders>
              <w:top w:val="nil"/>
              <w:left w:val="nil"/>
              <w:bottom w:val="single" w:color="auto" w:sz="4" w:space="0"/>
              <w:right w:val="single" w:color="auto" w:sz="8" w:space="0"/>
            </w:tcBorders>
            <w:vAlign w:val="bottom"/>
          </w:tcPr>
          <w:p w14:paraId="48BCF1B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139226B8">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16" w:type="dxa"/>
            <w:tcBorders>
              <w:top w:val="nil"/>
              <w:left w:val="nil"/>
              <w:bottom w:val="single" w:color="auto" w:sz="4" w:space="0"/>
              <w:right w:val="single" w:color="auto" w:sz="4" w:space="0"/>
            </w:tcBorders>
            <w:vAlign w:val="bottom"/>
          </w:tcPr>
          <w:p w14:paraId="68E41285">
            <w:pPr>
              <w:widowControl/>
              <w:jc w:val="left"/>
              <w:rPr>
                <w:rFonts w:ascii="仿宋" w:hAnsi="仿宋" w:eastAsia="仿宋" w:cs="仿宋"/>
                <w:kern w:val="0"/>
                <w:sz w:val="18"/>
                <w:szCs w:val="18"/>
              </w:rPr>
            </w:pPr>
            <w:r>
              <w:rPr>
                <w:rFonts w:hint="eastAsia" w:ascii="仿宋" w:hAnsi="仿宋" w:eastAsia="仿宋" w:cs="仿宋"/>
                <w:kern w:val="0"/>
                <w:sz w:val="18"/>
                <w:szCs w:val="18"/>
              </w:rPr>
              <w:t>V＜200</w:t>
            </w:r>
          </w:p>
        </w:tc>
        <w:tc>
          <w:tcPr>
            <w:tcW w:w="1168" w:type="dxa"/>
            <w:tcBorders>
              <w:top w:val="nil"/>
              <w:left w:val="nil"/>
              <w:bottom w:val="single" w:color="auto" w:sz="4" w:space="0"/>
              <w:right w:val="single" w:color="auto" w:sz="8" w:space="0"/>
            </w:tcBorders>
            <w:vAlign w:val="bottom"/>
          </w:tcPr>
          <w:p w14:paraId="10A76291">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74CABE6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5AF02C56">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7、仓储业</w:t>
            </w:r>
          </w:p>
        </w:tc>
        <w:tc>
          <w:tcPr>
            <w:tcW w:w="1430" w:type="dxa"/>
            <w:tcBorders>
              <w:top w:val="nil"/>
              <w:left w:val="nil"/>
              <w:bottom w:val="single" w:color="auto" w:sz="4" w:space="0"/>
              <w:right w:val="single" w:color="auto" w:sz="4" w:space="0"/>
            </w:tcBorders>
            <w:vAlign w:val="bottom"/>
          </w:tcPr>
          <w:p w14:paraId="4AE1B2CA">
            <w:pPr>
              <w:widowControl/>
              <w:jc w:val="left"/>
              <w:rPr>
                <w:rFonts w:ascii="仿宋" w:hAnsi="仿宋" w:eastAsia="仿宋" w:cs="仿宋"/>
                <w:kern w:val="0"/>
                <w:sz w:val="18"/>
                <w:szCs w:val="18"/>
              </w:rPr>
            </w:pPr>
            <w:r>
              <w:rPr>
                <w:rFonts w:hint="eastAsia" w:ascii="仿宋" w:hAnsi="仿宋" w:eastAsia="仿宋" w:cs="仿宋"/>
                <w:kern w:val="0"/>
                <w:sz w:val="18"/>
                <w:szCs w:val="18"/>
              </w:rPr>
              <w:t>100≤X＜200</w:t>
            </w:r>
          </w:p>
        </w:tc>
        <w:tc>
          <w:tcPr>
            <w:tcW w:w="1681" w:type="dxa"/>
            <w:tcBorders>
              <w:top w:val="nil"/>
              <w:left w:val="nil"/>
              <w:bottom w:val="single" w:color="auto" w:sz="4" w:space="0"/>
              <w:right w:val="single" w:color="auto" w:sz="4" w:space="0"/>
            </w:tcBorders>
            <w:vAlign w:val="bottom"/>
          </w:tcPr>
          <w:p w14:paraId="4F94C2A1">
            <w:pPr>
              <w:widowControl/>
              <w:jc w:val="left"/>
              <w:rPr>
                <w:rFonts w:ascii="仿宋" w:hAnsi="仿宋" w:eastAsia="仿宋" w:cs="仿宋"/>
                <w:kern w:val="0"/>
                <w:sz w:val="18"/>
                <w:szCs w:val="18"/>
              </w:rPr>
            </w:pPr>
            <w:r>
              <w:rPr>
                <w:rFonts w:hint="eastAsia" w:ascii="仿宋" w:hAnsi="仿宋" w:eastAsia="仿宋" w:cs="仿宋"/>
                <w:kern w:val="0"/>
                <w:sz w:val="18"/>
                <w:szCs w:val="18"/>
              </w:rPr>
              <w:t>1000≤Y＜30000</w:t>
            </w:r>
          </w:p>
        </w:tc>
        <w:tc>
          <w:tcPr>
            <w:tcW w:w="1585" w:type="dxa"/>
            <w:tcBorders>
              <w:top w:val="nil"/>
              <w:left w:val="nil"/>
              <w:bottom w:val="single" w:color="auto" w:sz="4" w:space="0"/>
              <w:right w:val="single" w:color="auto" w:sz="8" w:space="0"/>
            </w:tcBorders>
            <w:vAlign w:val="bottom"/>
          </w:tcPr>
          <w:p w14:paraId="18FB6CC3">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00883941">
            <w:pPr>
              <w:widowControl/>
              <w:jc w:val="left"/>
              <w:rPr>
                <w:rFonts w:ascii="仿宋" w:hAnsi="仿宋" w:eastAsia="仿宋" w:cs="仿宋"/>
                <w:kern w:val="0"/>
                <w:sz w:val="18"/>
                <w:szCs w:val="18"/>
              </w:rPr>
            </w:pPr>
            <w:r>
              <w:rPr>
                <w:rFonts w:hint="eastAsia" w:ascii="仿宋" w:hAnsi="仿宋" w:eastAsia="仿宋" w:cs="仿宋"/>
                <w:kern w:val="0"/>
                <w:sz w:val="18"/>
                <w:szCs w:val="18"/>
              </w:rPr>
              <w:t>20≤X＜100</w:t>
            </w:r>
          </w:p>
        </w:tc>
        <w:tc>
          <w:tcPr>
            <w:tcW w:w="1412" w:type="dxa"/>
            <w:tcBorders>
              <w:top w:val="nil"/>
              <w:left w:val="nil"/>
              <w:bottom w:val="single" w:color="auto" w:sz="4" w:space="0"/>
              <w:right w:val="single" w:color="auto" w:sz="4" w:space="0"/>
            </w:tcBorders>
            <w:vAlign w:val="bottom"/>
          </w:tcPr>
          <w:p w14:paraId="05091FE0">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1451" w:type="dxa"/>
            <w:tcBorders>
              <w:top w:val="nil"/>
              <w:left w:val="nil"/>
              <w:bottom w:val="single" w:color="auto" w:sz="4" w:space="0"/>
              <w:right w:val="single" w:color="auto" w:sz="8" w:space="0"/>
            </w:tcBorders>
            <w:vAlign w:val="bottom"/>
          </w:tcPr>
          <w:p w14:paraId="4A187CC3">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28772682">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16" w:type="dxa"/>
            <w:tcBorders>
              <w:top w:val="nil"/>
              <w:left w:val="nil"/>
              <w:bottom w:val="single" w:color="auto" w:sz="4" w:space="0"/>
              <w:right w:val="single" w:color="auto" w:sz="4" w:space="0"/>
            </w:tcBorders>
            <w:vAlign w:val="bottom"/>
          </w:tcPr>
          <w:p w14:paraId="7E0CFF65">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168" w:type="dxa"/>
            <w:tcBorders>
              <w:top w:val="nil"/>
              <w:left w:val="nil"/>
              <w:bottom w:val="single" w:color="auto" w:sz="4" w:space="0"/>
              <w:right w:val="single" w:color="auto" w:sz="8" w:space="0"/>
            </w:tcBorders>
            <w:vAlign w:val="bottom"/>
          </w:tcPr>
          <w:p w14:paraId="53AED26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2A9E7197">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20F7D229">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8、邮政业</w:t>
            </w:r>
          </w:p>
        </w:tc>
        <w:tc>
          <w:tcPr>
            <w:tcW w:w="1430" w:type="dxa"/>
            <w:tcBorders>
              <w:top w:val="nil"/>
              <w:left w:val="nil"/>
              <w:bottom w:val="single" w:color="auto" w:sz="4" w:space="0"/>
              <w:right w:val="single" w:color="auto" w:sz="4" w:space="0"/>
            </w:tcBorders>
            <w:vAlign w:val="bottom"/>
          </w:tcPr>
          <w:p w14:paraId="5E4626DD">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681" w:type="dxa"/>
            <w:tcBorders>
              <w:top w:val="nil"/>
              <w:left w:val="nil"/>
              <w:bottom w:val="single" w:color="auto" w:sz="4" w:space="0"/>
              <w:right w:val="single" w:color="auto" w:sz="4" w:space="0"/>
            </w:tcBorders>
            <w:vAlign w:val="bottom"/>
          </w:tcPr>
          <w:p w14:paraId="444DE06D">
            <w:pPr>
              <w:widowControl/>
              <w:jc w:val="left"/>
              <w:rPr>
                <w:rFonts w:ascii="仿宋" w:hAnsi="仿宋" w:eastAsia="仿宋" w:cs="仿宋"/>
                <w:kern w:val="0"/>
                <w:sz w:val="18"/>
                <w:szCs w:val="18"/>
              </w:rPr>
            </w:pPr>
            <w:r>
              <w:rPr>
                <w:rFonts w:hint="eastAsia" w:ascii="仿宋" w:hAnsi="仿宋" w:eastAsia="仿宋" w:cs="仿宋"/>
                <w:kern w:val="0"/>
                <w:sz w:val="18"/>
                <w:szCs w:val="18"/>
              </w:rPr>
              <w:t>2000≤Y＜30000</w:t>
            </w:r>
          </w:p>
        </w:tc>
        <w:tc>
          <w:tcPr>
            <w:tcW w:w="1585" w:type="dxa"/>
            <w:tcBorders>
              <w:top w:val="nil"/>
              <w:left w:val="nil"/>
              <w:bottom w:val="single" w:color="auto" w:sz="4" w:space="0"/>
              <w:right w:val="single" w:color="auto" w:sz="8" w:space="0"/>
            </w:tcBorders>
            <w:vAlign w:val="bottom"/>
          </w:tcPr>
          <w:p w14:paraId="7AA77DE6">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0695EBA0">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1412" w:type="dxa"/>
            <w:tcBorders>
              <w:top w:val="nil"/>
              <w:left w:val="nil"/>
              <w:bottom w:val="single" w:color="auto" w:sz="4" w:space="0"/>
              <w:right w:val="single" w:color="auto" w:sz="4" w:space="0"/>
            </w:tcBorders>
            <w:vAlign w:val="bottom"/>
          </w:tcPr>
          <w:p w14:paraId="407D1165">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1451" w:type="dxa"/>
            <w:tcBorders>
              <w:top w:val="nil"/>
              <w:left w:val="nil"/>
              <w:bottom w:val="single" w:color="auto" w:sz="4" w:space="0"/>
              <w:right w:val="single" w:color="auto" w:sz="8" w:space="0"/>
            </w:tcBorders>
            <w:vAlign w:val="bottom"/>
          </w:tcPr>
          <w:p w14:paraId="1911395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44D19CCA">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16" w:type="dxa"/>
            <w:tcBorders>
              <w:top w:val="nil"/>
              <w:left w:val="nil"/>
              <w:bottom w:val="single" w:color="auto" w:sz="4" w:space="0"/>
              <w:right w:val="single" w:color="auto" w:sz="4" w:space="0"/>
            </w:tcBorders>
            <w:vAlign w:val="bottom"/>
          </w:tcPr>
          <w:p w14:paraId="3878D796">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168" w:type="dxa"/>
            <w:tcBorders>
              <w:top w:val="nil"/>
              <w:left w:val="nil"/>
              <w:bottom w:val="single" w:color="auto" w:sz="4" w:space="0"/>
              <w:right w:val="single" w:color="auto" w:sz="8" w:space="0"/>
            </w:tcBorders>
            <w:vAlign w:val="bottom"/>
          </w:tcPr>
          <w:p w14:paraId="0EF3660B">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5DE5EB7C">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1B786D2C">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9、住宿业</w:t>
            </w:r>
          </w:p>
        </w:tc>
        <w:tc>
          <w:tcPr>
            <w:tcW w:w="1430" w:type="dxa"/>
            <w:tcBorders>
              <w:top w:val="nil"/>
              <w:left w:val="nil"/>
              <w:bottom w:val="single" w:color="auto" w:sz="4" w:space="0"/>
              <w:right w:val="single" w:color="auto" w:sz="4" w:space="0"/>
            </w:tcBorders>
            <w:vAlign w:val="bottom"/>
          </w:tcPr>
          <w:p w14:paraId="7600F71D">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681" w:type="dxa"/>
            <w:tcBorders>
              <w:top w:val="nil"/>
              <w:left w:val="nil"/>
              <w:bottom w:val="single" w:color="auto" w:sz="4" w:space="0"/>
              <w:right w:val="single" w:color="auto" w:sz="4" w:space="0"/>
            </w:tcBorders>
            <w:vAlign w:val="bottom"/>
          </w:tcPr>
          <w:p w14:paraId="1E151457">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585" w:type="dxa"/>
            <w:tcBorders>
              <w:top w:val="nil"/>
              <w:left w:val="nil"/>
              <w:bottom w:val="single" w:color="auto" w:sz="4" w:space="0"/>
              <w:right w:val="single" w:color="auto" w:sz="8" w:space="0"/>
            </w:tcBorders>
            <w:vAlign w:val="bottom"/>
          </w:tcPr>
          <w:p w14:paraId="29BA0A60">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612CC443">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2" w:type="dxa"/>
            <w:tcBorders>
              <w:top w:val="nil"/>
              <w:left w:val="nil"/>
              <w:bottom w:val="single" w:color="auto" w:sz="4" w:space="0"/>
              <w:right w:val="single" w:color="auto" w:sz="4" w:space="0"/>
            </w:tcBorders>
            <w:vAlign w:val="bottom"/>
          </w:tcPr>
          <w:p w14:paraId="0D7231CF">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1451" w:type="dxa"/>
            <w:tcBorders>
              <w:top w:val="nil"/>
              <w:left w:val="nil"/>
              <w:bottom w:val="single" w:color="auto" w:sz="4" w:space="0"/>
              <w:right w:val="single" w:color="auto" w:sz="8" w:space="0"/>
            </w:tcBorders>
            <w:vAlign w:val="bottom"/>
          </w:tcPr>
          <w:p w14:paraId="70ED8227">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62A6F599">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16" w:type="dxa"/>
            <w:tcBorders>
              <w:top w:val="nil"/>
              <w:left w:val="nil"/>
              <w:bottom w:val="single" w:color="auto" w:sz="4" w:space="0"/>
              <w:right w:val="single" w:color="auto" w:sz="4" w:space="0"/>
            </w:tcBorders>
            <w:vAlign w:val="bottom"/>
          </w:tcPr>
          <w:p w14:paraId="3A28C9EC">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168" w:type="dxa"/>
            <w:tcBorders>
              <w:top w:val="nil"/>
              <w:left w:val="nil"/>
              <w:bottom w:val="single" w:color="auto" w:sz="4" w:space="0"/>
              <w:right w:val="single" w:color="auto" w:sz="8" w:space="0"/>
            </w:tcBorders>
            <w:vAlign w:val="bottom"/>
          </w:tcPr>
          <w:p w14:paraId="49D72652">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410580CF">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5887C9C3">
            <w:pPr>
              <w:widowControl/>
              <w:jc w:val="left"/>
              <w:rPr>
                <w:rFonts w:ascii="仿宋" w:hAnsi="仿宋" w:eastAsia="仿宋" w:cs="仿宋"/>
                <w:kern w:val="0"/>
                <w:sz w:val="18"/>
                <w:szCs w:val="18"/>
              </w:rPr>
            </w:pPr>
            <w:r>
              <w:rPr>
                <w:rFonts w:hint="eastAsia" w:ascii="仿宋" w:hAnsi="仿宋" w:eastAsia="仿宋" w:cs="仿宋"/>
                <w:kern w:val="0"/>
                <w:sz w:val="18"/>
                <w:szCs w:val="18"/>
              </w:rPr>
              <w:t>10、餐饮业</w:t>
            </w:r>
          </w:p>
        </w:tc>
        <w:tc>
          <w:tcPr>
            <w:tcW w:w="1430" w:type="dxa"/>
            <w:tcBorders>
              <w:top w:val="nil"/>
              <w:left w:val="nil"/>
              <w:bottom w:val="single" w:color="auto" w:sz="4" w:space="0"/>
              <w:right w:val="single" w:color="auto" w:sz="4" w:space="0"/>
            </w:tcBorders>
            <w:vAlign w:val="bottom"/>
          </w:tcPr>
          <w:p w14:paraId="6C54363F">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681" w:type="dxa"/>
            <w:tcBorders>
              <w:top w:val="nil"/>
              <w:left w:val="nil"/>
              <w:bottom w:val="single" w:color="auto" w:sz="4" w:space="0"/>
              <w:right w:val="single" w:color="auto" w:sz="4" w:space="0"/>
            </w:tcBorders>
            <w:vAlign w:val="bottom"/>
          </w:tcPr>
          <w:p w14:paraId="75B20B1D">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585" w:type="dxa"/>
            <w:tcBorders>
              <w:top w:val="nil"/>
              <w:left w:val="nil"/>
              <w:bottom w:val="single" w:color="auto" w:sz="4" w:space="0"/>
              <w:right w:val="single" w:color="auto" w:sz="8" w:space="0"/>
            </w:tcBorders>
            <w:vAlign w:val="bottom"/>
          </w:tcPr>
          <w:p w14:paraId="4A615E0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1461348C">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2" w:type="dxa"/>
            <w:tcBorders>
              <w:top w:val="nil"/>
              <w:left w:val="nil"/>
              <w:bottom w:val="single" w:color="auto" w:sz="4" w:space="0"/>
              <w:right w:val="single" w:color="auto" w:sz="4" w:space="0"/>
            </w:tcBorders>
            <w:vAlign w:val="bottom"/>
          </w:tcPr>
          <w:p w14:paraId="702997F4">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1451" w:type="dxa"/>
            <w:tcBorders>
              <w:top w:val="nil"/>
              <w:left w:val="nil"/>
              <w:bottom w:val="single" w:color="auto" w:sz="4" w:space="0"/>
              <w:right w:val="single" w:color="auto" w:sz="8" w:space="0"/>
            </w:tcBorders>
            <w:vAlign w:val="bottom"/>
          </w:tcPr>
          <w:p w14:paraId="06B7553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424CF646">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16" w:type="dxa"/>
            <w:tcBorders>
              <w:top w:val="nil"/>
              <w:left w:val="nil"/>
              <w:bottom w:val="single" w:color="auto" w:sz="4" w:space="0"/>
              <w:right w:val="single" w:color="auto" w:sz="4" w:space="0"/>
            </w:tcBorders>
            <w:vAlign w:val="bottom"/>
          </w:tcPr>
          <w:p w14:paraId="1D90A65C">
            <w:pPr>
              <w:widowControl/>
              <w:jc w:val="left"/>
              <w:rPr>
                <w:rFonts w:ascii="仿宋" w:hAnsi="仿宋" w:eastAsia="仿宋" w:cs="仿宋"/>
                <w:kern w:val="0"/>
                <w:sz w:val="18"/>
                <w:szCs w:val="18"/>
              </w:rPr>
            </w:pPr>
            <w:r>
              <w:rPr>
                <w:rFonts w:hint="eastAsia" w:ascii="仿宋" w:hAnsi="仿宋" w:eastAsia="仿宋" w:cs="仿宋"/>
                <w:kern w:val="0"/>
                <w:sz w:val="18"/>
                <w:szCs w:val="18"/>
              </w:rPr>
              <w:t>V＜100</w:t>
            </w:r>
          </w:p>
        </w:tc>
        <w:tc>
          <w:tcPr>
            <w:tcW w:w="1168" w:type="dxa"/>
            <w:tcBorders>
              <w:top w:val="nil"/>
              <w:left w:val="nil"/>
              <w:bottom w:val="single" w:color="auto" w:sz="4" w:space="0"/>
              <w:right w:val="single" w:color="auto" w:sz="8" w:space="0"/>
            </w:tcBorders>
            <w:vAlign w:val="bottom"/>
          </w:tcPr>
          <w:p w14:paraId="514AE37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5B777579">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0B2B559A">
            <w:pPr>
              <w:widowControl/>
              <w:jc w:val="left"/>
              <w:rPr>
                <w:rFonts w:ascii="仿宋" w:hAnsi="仿宋" w:eastAsia="仿宋" w:cs="仿宋"/>
                <w:kern w:val="0"/>
                <w:sz w:val="18"/>
                <w:szCs w:val="18"/>
              </w:rPr>
            </w:pPr>
            <w:r>
              <w:rPr>
                <w:rFonts w:hint="eastAsia" w:ascii="仿宋" w:hAnsi="仿宋" w:eastAsia="仿宋" w:cs="仿宋"/>
                <w:kern w:val="0"/>
                <w:sz w:val="18"/>
                <w:szCs w:val="18"/>
              </w:rPr>
              <w:t>11、信息传输业</w:t>
            </w:r>
          </w:p>
        </w:tc>
        <w:tc>
          <w:tcPr>
            <w:tcW w:w="1430" w:type="dxa"/>
            <w:tcBorders>
              <w:top w:val="nil"/>
              <w:left w:val="nil"/>
              <w:bottom w:val="single" w:color="auto" w:sz="4" w:space="0"/>
              <w:right w:val="single" w:color="auto" w:sz="4" w:space="0"/>
            </w:tcBorders>
            <w:vAlign w:val="bottom"/>
          </w:tcPr>
          <w:p w14:paraId="187FA49A">
            <w:pPr>
              <w:widowControl/>
              <w:jc w:val="left"/>
              <w:rPr>
                <w:rFonts w:ascii="仿宋" w:hAnsi="仿宋" w:eastAsia="仿宋" w:cs="仿宋"/>
                <w:kern w:val="0"/>
                <w:sz w:val="18"/>
                <w:szCs w:val="18"/>
              </w:rPr>
            </w:pPr>
            <w:r>
              <w:rPr>
                <w:rFonts w:hint="eastAsia" w:ascii="仿宋" w:hAnsi="仿宋" w:eastAsia="仿宋" w:cs="仿宋"/>
                <w:kern w:val="0"/>
                <w:sz w:val="18"/>
                <w:szCs w:val="18"/>
              </w:rPr>
              <w:t>100≤X＜2000</w:t>
            </w:r>
          </w:p>
        </w:tc>
        <w:tc>
          <w:tcPr>
            <w:tcW w:w="1681" w:type="dxa"/>
            <w:tcBorders>
              <w:top w:val="nil"/>
              <w:left w:val="nil"/>
              <w:bottom w:val="single" w:color="auto" w:sz="4" w:space="0"/>
              <w:right w:val="single" w:color="auto" w:sz="4" w:space="0"/>
            </w:tcBorders>
            <w:vAlign w:val="bottom"/>
          </w:tcPr>
          <w:p w14:paraId="73DA6F80">
            <w:pPr>
              <w:widowControl/>
              <w:jc w:val="left"/>
              <w:rPr>
                <w:rFonts w:ascii="仿宋" w:hAnsi="仿宋" w:eastAsia="仿宋" w:cs="仿宋"/>
                <w:kern w:val="0"/>
                <w:sz w:val="18"/>
                <w:szCs w:val="18"/>
              </w:rPr>
            </w:pPr>
            <w:r>
              <w:rPr>
                <w:rFonts w:hint="eastAsia" w:ascii="仿宋" w:hAnsi="仿宋" w:eastAsia="仿宋" w:cs="仿宋"/>
                <w:kern w:val="0"/>
                <w:sz w:val="18"/>
                <w:szCs w:val="18"/>
              </w:rPr>
              <w:t>1000≤Y＜100000</w:t>
            </w:r>
          </w:p>
        </w:tc>
        <w:tc>
          <w:tcPr>
            <w:tcW w:w="1585" w:type="dxa"/>
            <w:tcBorders>
              <w:top w:val="nil"/>
              <w:left w:val="nil"/>
              <w:bottom w:val="single" w:color="auto" w:sz="4" w:space="0"/>
              <w:right w:val="single" w:color="auto" w:sz="8" w:space="0"/>
            </w:tcBorders>
            <w:vAlign w:val="bottom"/>
          </w:tcPr>
          <w:p w14:paraId="1DF46D40">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450FEB85">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2" w:type="dxa"/>
            <w:tcBorders>
              <w:top w:val="nil"/>
              <w:left w:val="nil"/>
              <w:bottom w:val="single" w:color="auto" w:sz="4" w:space="0"/>
              <w:right w:val="single" w:color="auto" w:sz="4" w:space="0"/>
            </w:tcBorders>
            <w:vAlign w:val="bottom"/>
          </w:tcPr>
          <w:p w14:paraId="0ECB1ACC">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1451" w:type="dxa"/>
            <w:tcBorders>
              <w:top w:val="nil"/>
              <w:left w:val="nil"/>
              <w:bottom w:val="single" w:color="auto" w:sz="4" w:space="0"/>
              <w:right w:val="single" w:color="auto" w:sz="8" w:space="0"/>
            </w:tcBorders>
            <w:vAlign w:val="bottom"/>
          </w:tcPr>
          <w:p w14:paraId="20CFB08B">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5AB49352">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16" w:type="dxa"/>
            <w:tcBorders>
              <w:top w:val="nil"/>
              <w:left w:val="nil"/>
              <w:bottom w:val="single" w:color="auto" w:sz="4" w:space="0"/>
              <w:right w:val="single" w:color="auto" w:sz="4" w:space="0"/>
            </w:tcBorders>
            <w:vAlign w:val="bottom"/>
          </w:tcPr>
          <w:p w14:paraId="5C848DEC">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168" w:type="dxa"/>
            <w:tcBorders>
              <w:top w:val="nil"/>
              <w:left w:val="nil"/>
              <w:bottom w:val="single" w:color="auto" w:sz="4" w:space="0"/>
              <w:right w:val="single" w:color="auto" w:sz="8" w:space="0"/>
            </w:tcBorders>
            <w:vAlign w:val="bottom"/>
          </w:tcPr>
          <w:p w14:paraId="64458E7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156E21C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10E281AB">
            <w:pPr>
              <w:widowControl/>
              <w:jc w:val="left"/>
              <w:rPr>
                <w:rFonts w:ascii="仿宋" w:hAnsi="仿宋" w:eastAsia="仿宋" w:cs="仿宋"/>
                <w:kern w:val="0"/>
                <w:sz w:val="18"/>
                <w:szCs w:val="18"/>
              </w:rPr>
            </w:pPr>
            <w:r>
              <w:rPr>
                <w:rFonts w:hint="eastAsia" w:ascii="仿宋" w:hAnsi="仿宋" w:eastAsia="仿宋" w:cs="仿宋"/>
                <w:kern w:val="0"/>
                <w:sz w:val="18"/>
                <w:szCs w:val="18"/>
              </w:rPr>
              <w:t>12、软件和信息技术服务业</w:t>
            </w:r>
          </w:p>
        </w:tc>
        <w:tc>
          <w:tcPr>
            <w:tcW w:w="1430" w:type="dxa"/>
            <w:tcBorders>
              <w:top w:val="nil"/>
              <w:left w:val="nil"/>
              <w:bottom w:val="single" w:color="auto" w:sz="4" w:space="0"/>
              <w:right w:val="single" w:color="auto" w:sz="4" w:space="0"/>
            </w:tcBorders>
            <w:vAlign w:val="bottom"/>
          </w:tcPr>
          <w:p w14:paraId="5C954760">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681" w:type="dxa"/>
            <w:tcBorders>
              <w:top w:val="nil"/>
              <w:left w:val="nil"/>
              <w:bottom w:val="single" w:color="auto" w:sz="4" w:space="0"/>
              <w:right w:val="single" w:color="auto" w:sz="4" w:space="0"/>
            </w:tcBorders>
            <w:vAlign w:val="bottom"/>
          </w:tcPr>
          <w:p w14:paraId="65E007F0">
            <w:pPr>
              <w:widowControl/>
              <w:jc w:val="left"/>
              <w:rPr>
                <w:rFonts w:ascii="仿宋" w:hAnsi="仿宋" w:eastAsia="仿宋" w:cs="仿宋"/>
                <w:kern w:val="0"/>
                <w:sz w:val="18"/>
                <w:szCs w:val="18"/>
              </w:rPr>
            </w:pPr>
            <w:r>
              <w:rPr>
                <w:rFonts w:hint="eastAsia" w:ascii="仿宋" w:hAnsi="仿宋" w:eastAsia="仿宋" w:cs="仿宋"/>
                <w:kern w:val="0"/>
                <w:sz w:val="18"/>
                <w:szCs w:val="18"/>
              </w:rPr>
              <w:t>1000≤Y＜10000</w:t>
            </w:r>
          </w:p>
        </w:tc>
        <w:tc>
          <w:tcPr>
            <w:tcW w:w="1585" w:type="dxa"/>
            <w:tcBorders>
              <w:top w:val="nil"/>
              <w:left w:val="nil"/>
              <w:bottom w:val="single" w:color="auto" w:sz="4" w:space="0"/>
              <w:right w:val="single" w:color="auto" w:sz="8" w:space="0"/>
            </w:tcBorders>
            <w:vAlign w:val="bottom"/>
          </w:tcPr>
          <w:p w14:paraId="5E9D68C3">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57C8F43A">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2" w:type="dxa"/>
            <w:tcBorders>
              <w:top w:val="nil"/>
              <w:left w:val="nil"/>
              <w:bottom w:val="single" w:color="auto" w:sz="4" w:space="0"/>
              <w:right w:val="single" w:color="auto" w:sz="4" w:space="0"/>
            </w:tcBorders>
            <w:vAlign w:val="bottom"/>
          </w:tcPr>
          <w:p w14:paraId="534E4AC8">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50≤Y＜1000</w:t>
            </w:r>
          </w:p>
        </w:tc>
        <w:tc>
          <w:tcPr>
            <w:tcW w:w="1451" w:type="dxa"/>
            <w:tcBorders>
              <w:top w:val="nil"/>
              <w:left w:val="nil"/>
              <w:bottom w:val="single" w:color="auto" w:sz="4" w:space="0"/>
              <w:right w:val="single" w:color="auto" w:sz="8" w:space="0"/>
            </w:tcBorders>
            <w:vAlign w:val="bottom"/>
          </w:tcPr>
          <w:p w14:paraId="7D97C234">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42024624">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16" w:type="dxa"/>
            <w:tcBorders>
              <w:top w:val="nil"/>
              <w:left w:val="nil"/>
              <w:bottom w:val="single" w:color="auto" w:sz="4" w:space="0"/>
              <w:right w:val="single" w:color="auto" w:sz="4" w:space="0"/>
            </w:tcBorders>
            <w:vAlign w:val="bottom"/>
          </w:tcPr>
          <w:p w14:paraId="6C49B9A7">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c>
          <w:tcPr>
            <w:tcW w:w="1168" w:type="dxa"/>
            <w:tcBorders>
              <w:top w:val="nil"/>
              <w:left w:val="nil"/>
              <w:bottom w:val="single" w:color="auto" w:sz="4" w:space="0"/>
              <w:right w:val="single" w:color="auto" w:sz="8" w:space="0"/>
            </w:tcBorders>
            <w:vAlign w:val="bottom"/>
          </w:tcPr>
          <w:p w14:paraId="63642F0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198EACF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3D1376A9">
            <w:pPr>
              <w:widowControl/>
              <w:jc w:val="left"/>
              <w:rPr>
                <w:rFonts w:ascii="仿宋" w:hAnsi="仿宋" w:eastAsia="仿宋" w:cs="仿宋"/>
                <w:kern w:val="0"/>
                <w:sz w:val="18"/>
                <w:szCs w:val="18"/>
              </w:rPr>
            </w:pPr>
            <w:r>
              <w:rPr>
                <w:rFonts w:hint="eastAsia" w:ascii="仿宋" w:hAnsi="仿宋" w:eastAsia="仿宋" w:cs="仿宋"/>
                <w:kern w:val="0"/>
                <w:sz w:val="18"/>
                <w:szCs w:val="18"/>
              </w:rPr>
              <w:t>13、房地产开发经营</w:t>
            </w:r>
          </w:p>
        </w:tc>
        <w:tc>
          <w:tcPr>
            <w:tcW w:w="1430" w:type="dxa"/>
            <w:tcBorders>
              <w:top w:val="nil"/>
              <w:left w:val="nil"/>
              <w:bottom w:val="single" w:color="auto" w:sz="4" w:space="0"/>
              <w:right w:val="single" w:color="auto" w:sz="4" w:space="0"/>
            </w:tcBorders>
            <w:vAlign w:val="bottom"/>
          </w:tcPr>
          <w:p w14:paraId="2EBC0C4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681" w:type="dxa"/>
            <w:tcBorders>
              <w:top w:val="nil"/>
              <w:left w:val="nil"/>
              <w:bottom w:val="single" w:color="auto" w:sz="4" w:space="0"/>
              <w:right w:val="single" w:color="auto" w:sz="4" w:space="0"/>
            </w:tcBorders>
            <w:vAlign w:val="bottom"/>
          </w:tcPr>
          <w:p w14:paraId="7F300CA8">
            <w:pPr>
              <w:widowControl/>
              <w:jc w:val="left"/>
              <w:rPr>
                <w:rFonts w:ascii="仿宋" w:hAnsi="仿宋" w:eastAsia="仿宋" w:cs="仿宋"/>
                <w:kern w:val="0"/>
                <w:sz w:val="18"/>
                <w:szCs w:val="18"/>
              </w:rPr>
            </w:pPr>
            <w:r>
              <w:rPr>
                <w:rFonts w:hint="eastAsia" w:ascii="仿宋" w:hAnsi="仿宋" w:eastAsia="仿宋" w:cs="仿宋"/>
                <w:kern w:val="0"/>
                <w:sz w:val="18"/>
                <w:szCs w:val="18"/>
              </w:rPr>
              <w:t>1000≤Y＜200000</w:t>
            </w:r>
          </w:p>
        </w:tc>
        <w:tc>
          <w:tcPr>
            <w:tcW w:w="1585" w:type="dxa"/>
            <w:tcBorders>
              <w:top w:val="nil"/>
              <w:left w:val="nil"/>
              <w:bottom w:val="single" w:color="auto" w:sz="4" w:space="0"/>
              <w:right w:val="single" w:color="auto" w:sz="8" w:space="0"/>
            </w:tcBorders>
            <w:vAlign w:val="bottom"/>
          </w:tcPr>
          <w:p w14:paraId="71627573">
            <w:pPr>
              <w:widowControl/>
              <w:jc w:val="left"/>
              <w:rPr>
                <w:rFonts w:ascii="仿宋" w:hAnsi="仿宋" w:eastAsia="仿宋" w:cs="仿宋"/>
                <w:kern w:val="0"/>
                <w:sz w:val="18"/>
                <w:szCs w:val="18"/>
              </w:rPr>
            </w:pPr>
            <w:r>
              <w:rPr>
                <w:rFonts w:hint="eastAsia" w:ascii="仿宋" w:hAnsi="仿宋" w:eastAsia="仿宋" w:cs="仿宋"/>
                <w:kern w:val="0"/>
                <w:sz w:val="18"/>
                <w:szCs w:val="18"/>
              </w:rPr>
              <w:t>5000≤Z＜10000</w:t>
            </w:r>
          </w:p>
        </w:tc>
        <w:tc>
          <w:tcPr>
            <w:tcW w:w="1183" w:type="dxa"/>
            <w:tcBorders>
              <w:top w:val="nil"/>
              <w:left w:val="nil"/>
              <w:bottom w:val="single" w:color="auto" w:sz="4" w:space="0"/>
              <w:right w:val="single" w:color="auto" w:sz="4" w:space="0"/>
            </w:tcBorders>
            <w:vAlign w:val="bottom"/>
          </w:tcPr>
          <w:p w14:paraId="6940B6AF">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12" w:type="dxa"/>
            <w:tcBorders>
              <w:top w:val="nil"/>
              <w:left w:val="nil"/>
              <w:bottom w:val="single" w:color="auto" w:sz="4" w:space="0"/>
              <w:right w:val="single" w:color="auto" w:sz="4" w:space="0"/>
            </w:tcBorders>
            <w:vAlign w:val="bottom"/>
          </w:tcPr>
          <w:p w14:paraId="72AD45CA">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1451" w:type="dxa"/>
            <w:tcBorders>
              <w:top w:val="nil"/>
              <w:left w:val="nil"/>
              <w:bottom w:val="single" w:color="auto" w:sz="4" w:space="0"/>
              <w:right w:val="single" w:color="auto" w:sz="8" w:space="0"/>
            </w:tcBorders>
            <w:vAlign w:val="bottom"/>
          </w:tcPr>
          <w:p w14:paraId="7C5B5E00">
            <w:pPr>
              <w:widowControl/>
              <w:jc w:val="left"/>
              <w:rPr>
                <w:rFonts w:ascii="仿宋" w:hAnsi="仿宋" w:eastAsia="仿宋" w:cs="仿宋"/>
                <w:kern w:val="0"/>
                <w:sz w:val="18"/>
                <w:szCs w:val="18"/>
              </w:rPr>
            </w:pPr>
            <w:r>
              <w:rPr>
                <w:rFonts w:hint="eastAsia" w:ascii="仿宋" w:hAnsi="仿宋" w:eastAsia="仿宋" w:cs="仿宋"/>
                <w:kern w:val="0"/>
                <w:sz w:val="18"/>
                <w:szCs w:val="18"/>
              </w:rPr>
              <w:t>2000≤Z＜5000</w:t>
            </w:r>
          </w:p>
        </w:tc>
        <w:tc>
          <w:tcPr>
            <w:tcW w:w="1226" w:type="dxa"/>
            <w:tcBorders>
              <w:top w:val="nil"/>
              <w:left w:val="nil"/>
              <w:bottom w:val="single" w:color="auto" w:sz="4" w:space="0"/>
              <w:right w:val="single" w:color="auto" w:sz="4" w:space="0"/>
            </w:tcBorders>
            <w:vAlign w:val="bottom"/>
          </w:tcPr>
          <w:p w14:paraId="58321D82">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16" w:type="dxa"/>
            <w:tcBorders>
              <w:top w:val="nil"/>
              <w:left w:val="nil"/>
              <w:bottom w:val="single" w:color="auto" w:sz="4" w:space="0"/>
              <w:right w:val="single" w:color="auto" w:sz="4" w:space="0"/>
            </w:tcBorders>
            <w:vAlign w:val="bottom"/>
          </w:tcPr>
          <w:p w14:paraId="15A2F9A4">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168" w:type="dxa"/>
            <w:tcBorders>
              <w:top w:val="nil"/>
              <w:left w:val="nil"/>
              <w:bottom w:val="single" w:color="auto" w:sz="4" w:space="0"/>
              <w:right w:val="single" w:color="auto" w:sz="8" w:space="0"/>
            </w:tcBorders>
            <w:vAlign w:val="bottom"/>
          </w:tcPr>
          <w:p w14:paraId="284FD442">
            <w:pPr>
              <w:widowControl/>
              <w:jc w:val="left"/>
              <w:rPr>
                <w:rFonts w:ascii="仿宋" w:hAnsi="仿宋" w:eastAsia="仿宋" w:cs="仿宋"/>
                <w:kern w:val="0"/>
                <w:sz w:val="18"/>
                <w:szCs w:val="18"/>
              </w:rPr>
            </w:pPr>
            <w:r>
              <w:rPr>
                <w:rFonts w:hint="eastAsia" w:ascii="仿宋" w:hAnsi="仿宋" w:eastAsia="仿宋" w:cs="仿宋"/>
                <w:kern w:val="0"/>
                <w:sz w:val="18"/>
                <w:szCs w:val="18"/>
              </w:rPr>
              <w:t>Z＜2000</w:t>
            </w:r>
          </w:p>
        </w:tc>
      </w:tr>
      <w:tr w14:paraId="0E187B5C">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118F248E">
            <w:pPr>
              <w:widowControl/>
              <w:jc w:val="left"/>
              <w:rPr>
                <w:rFonts w:ascii="仿宋" w:hAnsi="仿宋" w:eastAsia="仿宋" w:cs="仿宋"/>
                <w:kern w:val="0"/>
                <w:sz w:val="18"/>
                <w:szCs w:val="18"/>
              </w:rPr>
            </w:pPr>
            <w:r>
              <w:rPr>
                <w:rFonts w:hint="eastAsia" w:ascii="仿宋" w:hAnsi="仿宋" w:eastAsia="仿宋" w:cs="仿宋"/>
                <w:kern w:val="0"/>
                <w:sz w:val="18"/>
                <w:szCs w:val="18"/>
              </w:rPr>
              <w:t>14、物业管理</w:t>
            </w:r>
          </w:p>
        </w:tc>
        <w:tc>
          <w:tcPr>
            <w:tcW w:w="1430" w:type="dxa"/>
            <w:tcBorders>
              <w:top w:val="nil"/>
              <w:left w:val="nil"/>
              <w:bottom w:val="single" w:color="auto" w:sz="4" w:space="0"/>
              <w:right w:val="single" w:color="auto" w:sz="4" w:space="0"/>
            </w:tcBorders>
            <w:vAlign w:val="bottom"/>
          </w:tcPr>
          <w:p w14:paraId="3B7A095E">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681" w:type="dxa"/>
            <w:tcBorders>
              <w:top w:val="nil"/>
              <w:left w:val="nil"/>
              <w:bottom w:val="single" w:color="auto" w:sz="4" w:space="0"/>
              <w:right w:val="single" w:color="auto" w:sz="4" w:space="0"/>
            </w:tcBorders>
            <w:vAlign w:val="bottom"/>
          </w:tcPr>
          <w:p w14:paraId="53C63450">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1585" w:type="dxa"/>
            <w:tcBorders>
              <w:top w:val="nil"/>
              <w:left w:val="nil"/>
              <w:bottom w:val="single" w:color="auto" w:sz="4" w:space="0"/>
              <w:right w:val="single" w:color="auto" w:sz="8" w:space="0"/>
            </w:tcBorders>
            <w:vAlign w:val="bottom"/>
          </w:tcPr>
          <w:p w14:paraId="75D1C0B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83" w:type="dxa"/>
            <w:tcBorders>
              <w:top w:val="nil"/>
              <w:left w:val="nil"/>
              <w:bottom w:val="single" w:color="auto" w:sz="4" w:space="0"/>
              <w:right w:val="single" w:color="auto" w:sz="4" w:space="0"/>
            </w:tcBorders>
            <w:vAlign w:val="bottom"/>
          </w:tcPr>
          <w:p w14:paraId="0ADC3782">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12" w:type="dxa"/>
            <w:tcBorders>
              <w:top w:val="nil"/>
              <w:left w:val="nil"/>
              <w:bottom w:val="single" w:color="auto" w:sz="4" w:space="0"/>
              <w:right w:val="single" w:color="auto" w:sz="4" w:space="0"/>
            </w:tcBorders>
            <w:vAlign w:val="bottom"/>
          </w:tcPr>
          <w:p w14:paraId="3D4A1AB8">
            <w:pPr>
              <w:widowControl/>
              <w:jc w:val="left"/>
              <w:rPr>
                <w:rFonts w:ascii="仿宋" w:hAnsi="仿宋" w:eastAsia="仿宋" w:cs="仿宋"/>
                <w:kern w:val="0"/>
                <w:sz w:val="18"/>
                <w:szCs w:val="18"/>
              </w:rPr>
            </w:pPr>
            <w:r>
              <w:rPr>
                <w:rFonts w:hint="eastAsia" w:ascii="仿宋" w:hAnsi="仿宋" w:eastAsia="仿宋" w:cs="仿宋"/>
                <w:kern w:val="0"/>
                <w:sz w:val="18"/>
                <w:szCs w:val="18"/>
              </w:rPr>
              <w:t>500≤Y＜1000</w:t>
            </w:r>
          </w:p>
        </w:tc>
        <w:tc>
          <w:tcPr>
            <w:tcW w:w="1451" w:type="dxa"/>
            <w:tcBorders>
              <w:top w:val="nil"/>
              <w:left w:val="nil"/>
              <w:bottom w:val="single" w:color="auto" w:sz="4" w:space="0"/>
              <w:right w:val="single" w:color="auto" w:sz="8" w:space="0"/>
            </w:tcBorders>
            <w:vAlign w:val="bottom"/>
          </w:tcPr>
          <w:p w14:paraId="5EEFC9ED">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6" w:type="dxa"/>
            <w:tcBorders>
              <w:top w:val="nil"/>
              <w:left w:val="nil"/>
              <w:bottom w:val="single" w:color="auto" w:sz="4" w:space="0"/>
              <w:right w:val="single" w:color="auto" w:sz="4" w:space="0"/>
            </w:tcBorders>
            <w:vAlign w:val="bottom"/>
          </w:tcPr>
          <w:p w14:paraId="30227512">
            <w:pPr>
              <w:widowControl/>
              <w:jc w:val="left"/>
              <w:rPr>
                <w:rFonts w:ascii="仿宋" w:hAnsi="仿宋" w:eastAsia="仿宋" w:cs="仿宋"/>
                <w:kern w:val="0"/>
                <w:sz w:val="18"/>
                <w:szCs w:val="18"/>
              </w:rPr>
            </w:pPr>
            <w:r>
              <w:rPr>
                <w:rFonts w:hint="eastAsia" w:ascii="仿宋" w:hAnsi="仿宋" w:eastAsia="仿宋" w:cs="仿宋"/>
                <w:kern w:val="0"/>
                <w:sz w:val="18"/>
                <w:szCs w:val="18"/>
              </w:rPr>
              <w:t>X＜100</w:t>
            </w:r>
          </w:p>
        </w:tc>
        <w:tc>
          <w:tcPr>
            <w:tcW w:w="1216" w:type="dxa"/>
            <w:tcBorders>
              <w:top w:val="nil"/>
              <w:left w:val="nil"/>
              <w:bottom w:val="single" w:color="auto" w:sz="4" w:space="0"/>
              <w:right w:val="single" w:color="auto" w:sz="4" w:space="0"/>
            </w:tcBorders>
            <w:vAlign w:val="bottom"/>
          </w:tcPr>
          <w:p w14:paraId="34F20390">
            <w:pPr>
              <w:widowControl/>
              <w:jc w:val="left"/>
              <w:rPr>
                <w:rFonts w:ascii="仿宋" w:hAnsi="仿宋" w:eastAsia="仿宋" w:cs="仿宋"/>
                <w:kern w:val="0"/>
                <w:sz w:val="18"/>
                <w:szCs w:val="18"/>
              </w:rPr>
            </w:pPr>
            <w:r>
              <w:rPr>
                <w:rFonts w:hint="eastAsia" w:ascii="仿宋" w:hAnsi="仿宋" w:eastAsia="仿宋" w:cs="仿宋"/>
                <w:kern w:val="0"/>
                <w:sz w:val="18"/>
                <w:szCs w:val="18"/>
              </w:rPr>
              <w:t>Y＜500</w:t>
            </w:r>
          </w:p>
        </w:tc>
        <w:tc>
          <w:tcPr>
            <w:tcW w:w="1168" w:type="dxa"/>
            <w:tcBorders>
              <w:top w:val="nil"/>
              <w:left w:val="nil"/>
              <w:bottom w:val="single" w:color="auto" w:sz="4" w:space="0"/>
              <w:right w:val="single" w:color="auto" w:sz="8" w:space="0"/>
            </w:tcBorders>
            <w:vAlign w:val="bottom"/>
          </w:tcPr>
          <w:p w14:paraId="437F84DA">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4F86057C">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vAlign w:val="bottom"/>
          </w:tcPr>
          <w:p w14:paraId="5C413BEE">
            <w:pPr>
              <w:widowControl/>
              <w:jc w:val="left"/>
              <w:rPr>
                <w:rFonts w:ascii="仿宋" w:hAnsi="仿宋" w:eastAsia="仿宋" w:cs="仿宋"/>
                <w:kern w:val="0"/>
                <w:sz w:val="18"/>
                <w:szCs w:val="18"/>
              </w:rPr>
            </w:pPr>
            <w:r>
              <w:rPr>
                <w:rFonts w:hint="eastAsia" w:ascii="仿宋" w:hAnsi="仿宋" w:eastAsia="仿宋" w:cs="仿宋"/>
                <w:kern w:val="0"/>
                <w:sz w:val="18"/>
                <w:szCs w:val="18"/>
              </w:rPr>
              <w:t>15、租赁和商务服务业</w:t>
            </w:r>
          </w:p>
        </w:tc>
        <w:tc>
          <w:tcPr>
            <w:tcW w:w="1430" w:type="dxa"/>
            <w:tcBorders>
              <w:top w:val="nil"/>
              <w:left w:val="nil"/>
              <w:bottom w:val="single" w:color="auto" w:sz="4" w:space="0"/>
              <w:right w:val="single" w:color="auto" w:sz="4" w:space="0"/>
            </w:tcBorders>
            <w:vAlign w:val="bottom"/>
          </w:tcPr>
          <w:p w14:paraId="4DA50C8D">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681" w:type="dxa"/>
            <w:tcBorders>
              <w:top w:val="nil"/>
              <w:left w:val="nil"/>
              <w:bottom w:val="single" w:color="auto" w:sz="4" w:space="0"/>
              <w:right w:val="single" w:color="auto" w:sz="4" w:space="0"/>
            </w:tcBorders>
            <w:vAlign w:val="bottom"/>
          </w:tcPr>
          <w:p w14:paraId="4FDF5710">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585" w:type="dxa"/>
            <w:tcBorders>
              <w:top w:val="nil"/>
              <w:left w:val="nil"/>
              <w:bottom w:val="single" w:color="auto" w:sz="4" w:space="0"/>
              <w:right w:val="single" w:color="auto" w:sz="8" w:space="0"/>
            </w:tcBorders>
            <w:vAlign w:val="bottom"/>
          </w:tcPr>
          <w:p w14:paraId="461BD27C">
            <w:pPr>
              <w:widowControl/>
              <w:jc w:val="left"/>
              <w:rPr>
                <w:rFonts w:ascii="仿宋" w:hAnsi="仿宋" w:eastAsia="仿宋" w:cs="仿宋"/>
                <w:kern w:val="0"/>
                <w:sz w:val="18"/>
                <w:szCs w:val="18"/>
              </w:rPr>
            </w:pPr>
            <w:r>
              <w:rPr>
                <w:rFonts w:hint="eastAsia" w:ascii="仿宋" w:hAnsi="仿宋" w:eastAsia="仿宋" w:cs="仿宋"/>
                <w:kern w:val="0"/>
                <w:sz w:val="18"/>
                <w:szCs w:val="18"/>
              </w:rPr>
              <w:t>8000≤Z＜120000</w:t>
            </w:r>
          </w:p>
        </w:tc>
        <w:tc>
          <w:tcPr>
            <w:tcW w:w="1183" w:type="dxa"/>
            <w:tcBorders>
              <w:top w:val="nil"/>
              <w:left w:val="nil"/>
              <w:bottom w:val="single" w:color="auto" w:sz="4" w:space="0"/>
              <w:right w:val="single" w:color="auto" w:sz="4" w:space="0"/>
            </w:tcBorders>
            <w:vAlign w:val="bottom"/>
          </w:tcPr>
          <w:p w14:paraId="3466B870">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2" w:type="dxa"/>
            <w:tcBorders>
              <w:top w:val="nil"/>
              <w:left w:val="nil"/>
              <w:bottom w:val="single" w:color="auto" w:sz="4" w:space="0"/>
              <w:right w:val="single" w:color="auto" w:sz="4" w:space="0"/>
            </w:tcBorders>
            <w:vAlign w:val="bottom"/>
          </w:tcPr>
          <w:p w14:paraId="63BE6EE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51" w:type="dxa"/>
            <w:tcBorders>
              <w:top w:val="nil"/>
              <w:left w:val="nil"/>
              <w:bottom w:val="single" w:color="auto" w:sz="4" w:space="0"/>
              <w:right w:val="single" w:color="auto" w:sz="8" w:space="0"/>
            </w:tcBorders>
            <w:vAlign w:val="bottom"/>
          </w:tcPr>
          <w:p w14:paraId="1BB1D2C3">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100≤Z＜8000</w:t>
            </w:r>
          </w:p>
        </w:tc>
        <w:tc>
          <w:tcPr>
            <w:tcW w:w="1226" w:type="dxa"/>
            <w:tcBorders>
              <w:top w:val="nil"/>
              <w:left w:val="nil"/>
              <w:bottom w:val="single" w:color="auto" w:sz="4" w:space="0"/>
              <w:right w:val="single" w:color="auto" w:sz="4" w:space="0"/>
            </w:tcBorders>
            <w:vAlign w:val="bottom"/>
          </w:tcPr>
          <w:p w14:paraId="0FEF4ED2">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16" w:type="dxa"/>
            <w:tcBorders>
              <w:top w:val="nil"/>
              <w:left w:val="nil"/>
              <w:bottom w:val="single" w:color="auto" w:sz="4" w:space="0"/>
              <w:right w:val="single" w:color="auto" w:sz="4" w:space="0"/>
            </w:tcBorders>
            <w:vAlign w:val="bottom"/>
          </w:tcPr>
          <w:p w14:paraId="6AAF88C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168" w:type="dxa"/>
            <w:tcBorders>
              <w:top w:val="nil"/>
              <w:left w:val="nil"/>
              <w:bottom w:val="single" w:color="auto" w:sz="4" w:space="0"/>
              <w:right w:val="single" w:color="auto" w:sz="8" w:space="0"/>
            </w:tcBorders>
            <w:vAlign w:val="bottom"/>
          </w:tcPr>
          <w:p w14:paraId="6B2041B7">
            <w:pPr>
              <w:widowControl/>
              <w:jc w:val="left"/>
              <w:rPr>
                <w:rFonts w:ascii="仿宋" w:hAnsi="仿宋" w:eastAsia="仿宋" w:cs="仿宋"/>
                <w:kern w:val="0"/>
                <w:sz w:val="18"/>
                <w:szCs w:val="18"/>
              </w:rPr>
            </w:pPr>
            <w:r>
              <w:rPr>
                <w:rFonts w:hint="eastAsia" w:ascii="仿宋" w:hAnsi="仿宋" w:eastAsia="仿宋" w:cs="仿宋"/>
                <w:kern w:val="0"/>
                <w:sz w:val="18"/>
                <w:szCs w:val="18"/>
              </w:rPr>
              <w:t>Z＜100</w:t>
            </w:r>
          </w:p>
        </w:tc>
      </w:tr>
      <w:tr w14:paraId="6F9748D1">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8" w:space="0"/>
              <w:right w:val="single" w:color="auto" w:sz="8" w:space="0"/>
            </w:tcBorders>
            <w:vAlign w:val="bottom"/>
          </w:tcPr>
          <w:p w14:paraId="638D5790">
            <w:pPr>
              <w:widowControl/>
              <w:jc w:val="left"/>
              <w:rPr>
                <w:rFonts w:ascii="仿宋" w:hAnsi="仿宋" w:eastAsia="仿宋" w:cs="仿宋"/>
                <w:b/>
                <w:kern w:val="0"/>
                <w:sz w:val="18"/>
                <w:szCs w:val="18"/>
              </w:rPr>
            </w:pPr>
            <w:r>
              <w:rPr>
                <w:rFonts w:hint="eastAsia" w:ascii="仿宋" w:hAnsi="仿宋" w:eastAsia="仿宋" w:cs="仿宋"/>
                <w:b/>
                <w:kern w:val="0"/>
                <w:sz w:val="18"/>
                <w:szCs w:val="18"/>
              </w:rPr>
              <w:t>16、其他未列明行业</w:t>
            </w:r>
          </w:p>
        </w:tc>
        <w:tc>
          <w:tcPr>
            <w:tcW w:w="1430" w:type="dxa"/>
            <w:tcBorders>
              <w:top w:val="nil"/>
              <w:left w:val="nil"/>
              <w:bottom w:val="single" w:color="auto" w:sz="8" w:space="0"/>
              <w:right w:val="single" w:color="auto" w:sz="4" w:space="0"/>
            </w:tcBorders>
            <w:vAlign w:val="bottom"/>
          </w:tcPr>
          <w:p w14:paraId="40651045">
            <w:pPr>
              <w:widowControl/>
              <w:jc w:val="left"/>
              <w:rPr>
                <w:rFonts w:ascii="仿宋" w:hAnsi="仿宋" w:eastAsia="仿宋" w:cs="仿宋"/>
                <w:b/>
                <w:kern w:val="0"/>
                <w:sz w:val="18"/>
                <w:szCs w:val="18"/>
              </w:rPr>
            </w:pPr>
            <w:r>
              <w:rPr>
                <w:rFonts w:hint="eastAsia" w:ascii="仿宋" w:hAnsi="仿宋" w:eastAsia="仿宋" w:cs="仿宋"/>
                <w:b/>
                <w:kern w:val="0"/>
                <w:sz w:val="18"/>
                <w:szCs w:val="18"/>
              </w:rPr>
              <w:t>100≤X＜300</w:t>
            </w:r>
          </w:p>
        </w:tc>
        <w:tc>
          <w:tcPr>
            <w:tcW w:w="1681" w:type="dxa"/>
            <w:tcBorders>
              <w:top w:val="nil"/>
              <w:left w:val="nil"/>
              <w:bottom w:val="single" w:color="auto" w:sz="8" w:space="0"/>
              <w:right w:val="single" w:color="auto" w:sz="4" w:space="0"/>
            </w:tcBorders>
            <w:vAlign w:val="bottom"/>
          </w:tcPr>
          <w:p w14:paraId="002E028F">
            <w:pPr>
              <w:widowControl/>
              <w:jc w:val="left"/>
              <w:rPr>
                <w:rFonts w:ascii="仿宋" w:hAnsi="仿宋" w:eastAsia="仿宋" w:cs="仿宋"/>
                <w:b/>
                <w:kern w:val="0"/>
                <w:sz w:val="18"/>
                <w:szCs w:val="18"/>
              </w:rPr>
            </w:pPr>
            <w:r>
              <w:rPr>
                <w:rFonts w:hint="eastAsia" w:ascii="仿宋" w:hAnsi="仿宋" w:eastAsia="仿宋" w:cs="仿宋"/>
                <w:b/>
                <w:kern w:val="0"/>
                <w:sz w:val="18"/>
                <w:szCs w:val="18"/>
              </w:rPr>
              <w:t>　</w:t>
            </w:r>
          </w:p>
        </w:tc>
        <w:tc>
          <w:tcPr>
            <w:tcW w:w="1585" w:type="dxa"/>
            <w:tcBorders>
              <w:top w:val="nil"/>
              <w:left w:val="nil"/>
              <w:bottom w:val="single" w:color="auto" w:sz="8" w:space="0"/>
              <w:right w:val="single" w:color="auto" w:sz="8" w:space="0"/>
            </w:tcBorders>
            <w:vAlign w:val="bottom"/>
          </w:tcPr>
          <w:p w14:paraId="0024D31D">
            <w:pPr>
              <w:widowControl/>
              <w:jc w:val="left"/>
              <w:rPr>
                <w:rFonts w:ascii="仿宋" w:hAnsi="仿宋" w:eastAsia="仿宋" w:cs="仿宋"/>
                <w:b/>
                <w:kern w:val="0"/>
                <w:sz w:val="18"/>
                <w:szCs w:val="18"/>
              </w:rPr>
            </w:pPr>
            <w:r>
              <w:rPr>
                <w:rFonts w:hint="eastAsia" w:ascii="仿宋" w:hAnsi="仿宋" w:eastAsia="仿宋" w:cs="仿宋"/>
                <w:b/>
                <w:kern w:val="0"/>
                <w:sz w:val="18"/>
                <w:szCs w:val="18"/>
              </w:rPr>
              <w:t>　</w:t>
            </w:r>
          </w:p>
        </w:tc>
        <w:tc>
          <w:tcPr>
            <w:tcW w:w="1183" w:type="dxa"/>
            <w:tcBorders>
              <w:top w:val="nil"/>
              <w:left w:val="nil"/>
              <w:bottom w:val="single" w:color="auto" w:sz="8" w:space="0"/>
              <w:right w:val="single" w:color="auto" w:sz="4" w:space="0"/>
            </w:tcBorders>
            <w:vAlign w:val="bottom"/>
          </w:tcPr>
          <w:p w14:paraId="1FC3A4A1">
            <w:pPr>
              <w:widowControl/>
              <w:jc w:val="left"/>
              <w:rPr>
                <w:rFonts w:ascii="仿宋" w:hAnsi="仿宋" w:eastAsia="仿宋" w:cs="仿宋"/>
                <w:b/>
                <w:kern w:val="0"/>
                <w:sz w:val="18"/>
                <w:szCs w:val="18"/>
              </w:rPr>
            </w:pPr>
            <w:r>
              <w:rPr>
                <w:rFonts w:hint="eastAsia" w:ascii="仿宋" w:hAnsi="仿宋" w:eastAsia="仿宋" w:cs="仿宋"/>
                <w:b/>
                <w:kern w:val="0"/>
                <w:sz w:val="18"/>
                <w:szCs w:val="18"/>
              </w:rPr>
              <w:t>10≤X＜100</w:t>
            </w:r>
          </w:p>
        </w:tc>
        <w:tc>
          <w:tcPr>
            <w:tcW w:w="1412" w:type="dxa"/>
            <w:tcBorders>
              <w:top w:val="nil"/>
              <w:left w:val="nil"/>
              <w:bottom w:val="single" w:color="auto" w:sz="8" w:space="0"/>
              <w:right w:val="single" w:color="auto" w:sz="4" w:space="0"/>
            </w:tcBorders>
            <w:vAlign w:val="bottom"/>
          </w:tcPr>
          <w:p w14:paraId="2F8F72F8">
            <w:pPr>
              <w:widowControl/>
              <w:jc w:val="left"/>
              <w:rPr>
                <w:rFonts w:ascii="仿宋" w:hAnsi="仿宋" w:eastAsia="仿宋" w:cs="仿宋"/>
                <w:b/>
                <w:kern w:val="0"/>
                <w:sz w:val="18"/>
                <w:szCs w:val="18"/>
              </w:rPr>
            </w:pPr>
            <w:r>
              <w:rPr>
                <w:rFonts w:hint="eastAsia" w:ascii="仿宋" w:hAnsi="仿宋" w:eastAsia="仿宋" w:cs="仿宋"/>
                <w:b/>
                <w:kern w:val="0"/>
                <w:sz w:val="18"/>
                <w:szCs w:val="18"/>
              </w:rPr>
              <w:t>　</w:t>
            </w:r>
          </w:p>
        </w:tc>
        <w:tc>
          <w:tcPr>
            <w:tcW w:w="1451" w:type="dxa"/>
            <w:tcBorders>
              <w:top w:val="nil"/>
              <w:left w:val="nil"/>
              <w:bottom w:val="single" w:color="auto" w:sz="8" w:space="0"/>
              <w:right w:val="single" w:color="auto" w:sz="8" w:space="0"/>
            </w:tcBorders>
            <w:vAlign w:val="bottom"/>
          </w:tcPr>
          <w:p w14:paraId="2D3A54A5">
            <w:pPr>
              <w:widowControl/>
              <w:jc w:val="left"/>
              <w:rPr>
                <w:rFonts w:ascii="仿宋" w:hAnsi="仿宋" w:eastAsia="仿宋" w:cs="仿宋"/>
                <w:b/>
                <w:kern w:val="0"/>
                <w:sz w:val="18"/>
                <w:szCs w:val="18"/>
              </w:rPr>
            </w:pPr>
            <w:r>
              <w:rPr>
                <w:rFonts w:hint="eastAsia" w:ascii="仿宋" w:hAnsi="仿宋" w:eastAsia="仿宋" w:cs="仿宋"/>
                <w:b/>
                <w:kern w:val="0"/>
                <w:sz w:val="18"/>
                <w:szCs w:val="18"/>
              </w:rPr>
              <w:t>　</w:t>
            </w:r>
          </w:p>
        </w:tc>
        <w:tc>
          <w:tcPr>
            <w:tcW w:w="1226" w:type="dxa"/>
            <w:tcBorders>
              <w:top w:val="nil"/>
              <w:left w:val="nil"/>
              <w:bottom w:val="single" w:color="auto" w:sz="8" w:space="0"/>
              <w:right w:val="single" w:color="auto" w:sz="4" w:space="0"/>
            </w:tcBorders>
            <w:vAlign w:val="bottom"/>
          </w:tcPr>
          <w:p w14:paraId="31CE1725">
            <w:pPr>
              <w:widowControl/>
              <w:jc w:val="left"/>
              <w:rPr>
                <w:rFonts w:ascii="仿宋" w:hAnsi="仿宋" w:eastAsia="仿宋" w:cs="仿宋"/>
                <w:b/>
                <w:kern w:val="0"/>
                <w:sz w:val="18"/>
                <w:szCs w:val="18"/>
              </w:rPr>
            </w:pPr>
            <w:r>
              <w:rPr>
                <w:rFonts w:hint="eastAsia" w:ascii="仿宋" w:hAnsi="仿宋" w:eastAsia="仿宋" w:cs="仿宋"/>
                <w:b/>
                <w:kern w:val="0"/>
                <w:sz w:val="18"/>
                <w:szCs w:val="18"/>
              </w:rPr>
              <w:t>X＜10</w:t>
            </w:r>
          </w:p>
        </w:tc>
        <w:tc>
          <w:tcPr>
            <w:tcW w:w="1216" w:type="dxa"/>
            <w:tcBorders>
              <w:top w:val="nil"/>
              <w:left w:val="nil"/>
              <w:bottom w:val="single" w:color="auto" w:sz="8" w:space="0"/>
              <w:right w:val="single" w:color="auto" w:sz="4" w:space="0"/>
            </w:tcBorders>
            <w:vAlign w:val="bottom"/>
          </w:tcPr>
          <w:p w14:paraId="4A5AB66D">
            <w:pPr>
              <w:widowControl/>
              <w:jc w:val="left"/>
              <w:rPr>
                <w:rFonts w:ascii="仿宋" w:hAnsi="仿宋" w:eastAsia="仿宋" w:cs="仿宋"/>
                <w:b/>
                <w:kern w:val="0"/>
                <w:sz w:val="18"/>
                <w:szCs w:val="18"/>
              </w:rPr>
            </w:pPr>
            <w:r>
              <w:rPr>
                <w:rFonts w:hint="eastAsia" w:ascii="仿宋" w:hAnsi="仿宋" w:eastAsia="仿宋" w:cs="仿宋"/>
                <w:b/>
                <w:kern w:val="0"/>
                <w:sz w:val="18"/>
                <w:szCs w:val="18"/>
              </w:rPr>
              <w:t>　</w:t>
            </w:r>
          </w:p>
        </w:tc>
        <w:tc>
          <w:tcPr>
            <w:tcW w:w="1168" w:type="dxa"/>
            <w:tcBorders>
              <w:top w:val="nil"/>
              <w:left w:val="nil"/>
              <w:bottom w:val="single" w:color="auto" w:sz="8" w:space="0"/>
              <w:right w:val="single" w:color="auto" w:sz="8" w:space="0"/>
            </w:tcBorders>
            <w:vAlign w:val="bottom"/>
          </w:tcPr>
          <w:p w14:paraId="15155CD6">
            <w:pPr>
              <w:widowControl/>
              <w:jc w:val="left"/>
              <w:rPr>
                <w:rFonts w:ascii="仿宋" w:hAnsi="仿宋" w:eastAsia="仿宋" w:cs="仿宋"/>
                <w:b/>
                <w:kern w:val="0"/>
                <w:sz w:val="18"/>
                <w:szCs w:val="18"/>
              </w:rPr>
            </w:pPr>
            <w:r>
              <w:rPr>
                <w:rFonts w:hint="eastAsia" w:ascii="仿宋" w:hAnsi="仿宋" w:eastAsia="仿宋" w:cs="仿宋"/>
                <w:b/>
                <w:kern w:val="0"/>
                <w:sz w:val="18"/>
                <w:szCs w:val="18"/>
              </w:rPr>
              <w:t>　</w:t>
            </w:r>
          </w:p>
        </w:tc>
      </w:tr>
      <w:tr w14:paraId="28C0708B">
        <w:tblPrEx>
          <w:tblCellMar>
            <w:top w:w="0" w:type="dxa"/>
            <w:left w:w="108" w:type="dxa"/>
            <w:bottom w:w="0" w:type="dxa"/>
            <w:right w:w="108" w:type="dxa"/>
          </w:tblCellMar>
        </w:tblPrEx>
        <w:trPr>
          <w:trHeight w:val="199" w:hRule="atLeast"/>
        </w:trPr>
        <w:tc>
          <w:tcPr>
            <w:tcW w:w="14535" w:type="dxa"/>
            <w:gridSpan w:val="10"/>
            <w:tcBorders>
              <w:top w:val="nil"/>
              <w:left w:val="nil"/>
              <w:bottom w:val="nil"/>
              <w:right w:val="nil"/>
            </w:tcBorders>
            <w:vAlign w:val="bottom"/>
          </w:tcPr>
          <w:p w14:paraId="19D17A48">
            <w:pPr>
              <w:widowControl/>
              <w:jc w:val="left"/>
              <w:rPr>
                <w:rFonts w:ascii="仿宋" w:hAnsi="仿宋" w:eastAsia="仿宋" w:cs="仿宋"/>
                <w:kern w:val="0"/>
                <w:sz w:val="18"/>
                <w:szCs w:val="18"/>
              </w:rPr>
            </w:pPr>
            <w:r>
              <w:rPr>
                <w:rFonts w:hint="eastAsia" w:ascii="仿宋" w:hAnsi="仿宋" w:eastAsia="仿宋" w:cs="仿宋"/>
                <w:kern w:val="0"/>
                <w:sz w:val="18"/>
                <w:szCs w:val="18"/>
              </w:rPr>
              <w:t>说明　1、企业类型的划分以统计部门的统计数据为依据。</w:t>
            </w:r>
          </w:p>
          <w:p w14:paraId="144CD57B">
            <w:pPr>
              <w:widowControl/>
              <w:ind w:firstLine="540" w:firstLineChars="300"/>
              <w:jc w:val="left"/>
              <w:rPr>
                <w:rFonts w:ascii="仿宋" w:hAnsi="仿宋" w:eastAsia="仿宋" w:cs="仿宋"/>
                <w:kern w:val="0"/>
                <w:sz w:val="18"/>
                <w:szCs w:val="18"/>
              </w:rPr>
            </w:pPr>
            <w:r>
              <w:rPr>
                <w:rFonts w:hint="eastAsia" w:ascii="仿宋" w:hAnsi="仿宋" w:eastAsia="仿宋" w:cs="仿宋"/>
                <w:kern w:val="0"/>
                <w:sz w:val="18"/>
                <w:szCs w:val="18"/>
              </w:rPr>
              <w:t>2、个体工商户和本规定以外的行业，参照本规定进行划型。</w:t>
            </w:r>
          </w:p>
          <w:p w14:paraId="62A6816F">
            <w:pPr>
              <w:widowControl/>
              <w:ind w:firstLine="540" w:firstLineChars="300"/>
              <w:jc w:val="left"/>
              <w:rPr>
                <w:rFonts w:ascii="仿宋" w:hAnsi="仿宋" w:eastAsia="仿宋" w:cs="仿宋"/>
                <w:kern w:val="0"/>
                <w:sz w:val="18"/>
                <w:szCs w:val="18"/>
              </w:rPr>
            </w:pPr>
            <w:r>
              <w:rPr>
                <w:rFonts w:hint="eastAsia" w:ascii="仿宋" w:hAnsi="仿宋" w:eastAsia="仿宋" w:cs="仿宋"/>
                <w:kern w:val="0"/>
                <w:sz w:val="18"/>
                <w:szCs w:val="18"/>
              </w:rPr>
              <w:t>3、本规定的中型企业标准上限即为大型企业标准的下限。</w:t>
            </w:r>
          </w:p>
        </w:tc>
      </w:tr>
      <w:bookmarkEnd w:id="539"/>
    </w:tbl>
    <w:p w14:paraId="79AA4994">
      <w:pPr>
        <w:rPr>
          <w:rFonts w:ascii="仿宋" w:hAnsi="仿宋" w:eastAsia="仿宋" w:cs="仿宋"/>
          <w:sz w:val="24"/>
        </w:rPr>
      </w:pPr>
    </w:p>
    <w:p w14:paraId="14D59EBE">
      <w:pPr>
        <w:adjustRightInd/>
        <w:snapToGrid w:val="0"/>
        <w:spacing w:line="360" w:lineRule="auto"/>
        <w:rPr>
          <w:rFonts w:ascii="仿宋" w:hAnsi="仿宋" w:eastAsia="仿宋" w:cs="仿宋"/>
          <w:sz w:val="24"/>
        </w:rPr>
      </w:pPr>
    </w:p>
    <w:sectPr>
      <w:headerReference r:id="rId13" w:type="default"/>
      <w:footerReference r:id="rId14" w:type="default"/>
      <w:pgSz w:w="16838" w:h="11906" w:orient="landscape"/>
      <w:pgMar w:top="1803" w:right="1440" w:bottom="1803" w:left="1440" w:header="850"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3535">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AE89">
    <w:pPr>
      <w:pStyle w:val="10"/>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94D7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2B94D7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0D5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C43DD">
                          <w:pPr>
                            <w:pStyle w:val="10"/>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CEC43DD">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7B71">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42</w:t>
    </w:r>
    <w:r>
      <w:fldChar w:fldCharType="end"/>
    </w:r>
  </w:p>
  <w:p w14:paraId="7CFB95C8">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528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44AA3">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9C44AA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2A24">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7CB87">
                          <w:pPr>
                            <w:pStyle w:val="10"/>
                            <w:jc w:val="center"/>
                          </w:pPr>
                          <w:r>
                            <w:fldChar w:fldCharType="begin"/>
                          </w:r>
                          <w:r>
                            <w:instrText xml:space="preserve"> PAGE   \* MERGEFORMAT </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67CB87">
                    <w:pPr>
                      <w:pStyle w:val="10"/>
                      <w:jc w:val="center"/>
                    </w:pPr>
                    <w:r>
                      <w:fldChar w:fldCharType="begin"/>
                    </w:r>
                    <w:r>
                      <w:instrText xml:space="preserve"> PAGE   \* MERGEFORMAT </w:instrText>
                    </w:r>
                    <w:r>
                      <w:fldChar w:fldCharType="separate"/>
                    </w:r>
                    <w:r>
                      <w:rPr>
                        <w:lang w:val="zh-CN"/>
                      </w:rP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5D2E1">
    <w:pPr>
      <w:pStyle w:val="10"/>
      <w:framePr w:wrap="around" w:vAnchor="text" w:hAnchor="margin" w:xAlign="center" w:y="1"/>
      <w:rPr>
        <w:rStyle w:val="19"/>
      </w:rPr>
    </w:pPr>
    <w:r>
      <w:fldChar w:fldCharType="begin"/>
    </w:r>
    <w:r>
      <w:rPr>
        <w:rStyle w:val="19"/>
      </w:rPr>
      <w:instrText xml:space="preserve">PAGE  </w:instrText>
    </w:r>
    <w:r>
      <w:fldChar w:fldCharType="end"/>
    </w:r>
  </w:p>
  <w:p w14:paraId="1E97D4B0">
    <w:pPr>
      <w:pStyle w:val="1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11E3">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9C4A5B">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F9C4A5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01F5">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542C">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B893">
    <w:pPr>
      <w:pStyle w:val="11"/>
      <w:pBdr>
        <w:bottom w:val="none" w:color="auto" w:sz="0" w:space="0"/>
      </w:pBdr>
      <w:rPr>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ABA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956A1"/>
    <w:multiLevelType w:val="singleLevel"/>
    <w:tmpl w:val="86E956A1"/>
    <w:lvl w:ilvl="0" w:tentative="0">
      <w:start w:val="3"/>
      <w:numFmt w:val="chineseCounting"/>
      <w:suff w:val="space"/>
      <w:lvlText w:val="第%1部分"/>
      <w:lvlJc w:val="left"/>
      <w:rPr>
        <w:rFonts w:hint="eastAsia"/>
      </w:rPr>
    </w:lvl>
  </w:abstractNum>
  <w:abstractNum w:abstractNumId="1">
    <w:nsid w:val="DA2B882F"/>
    <w:multiLevelType w:val="singleLevel"/>
    <w:tmpl w:val="DA2B882F"/>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4.%1 "/>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2.%1 "/>
      <w:lvlJc w:val="left"/>
      <w:pPr>
        <w:ind w:left="0" w:firstLine="400"/>
      </w:pPr>
      <w:rPr>
        <w:rFonts w:hint="default"/>
      </w:rPr>
    </w:lvl>
  </w:abstractNum>
  <w:abstractNum w:abstractNumId="4">
    <w:nsid w:val="0000000C"/>
    <w:multiLevelType w:val="singleLevel"/>
    <w:tmpl w:val="0000000C"/>
    <w:lvl w:ilvl="0" w:tentative="0">
      <w:start w:val="1"/>
      <w:numFmt w:val="decimal"/>
      <w:suff w:val="nothing"/>
      <w:lvlText w:val="5.%1 "/>
      <w:lvlJc w:val="left"/>
      <w:pPr>
        <w:ind w:left="0" w:firstLine="400"/>
      </w:pPr>
      <w:rPr>
        <w:rFonts w:hint="default"/>
      </w:rPr>
    </w:lvl>
  </w:abstractNum>
  <w:abstractNum w:abstractNumId="5">
    <w:nsid w:val="00000015"/>
    <w:multiLevelType w:val="singleLevel"/>
    <w:tmpl w:val="00000015"/>
    <w:lvl w:ilvl="0" w:tentative="0">
      <w:start w:val="1"/>
      <w:numFmt w:val="decimal"/>
      <w:suff w:val="nothing"/>
      <w:lvlText w:val="3.%1 "/>
      <w:lvlJc w:val="left"/>
      <w:pPr>
        <w:ind w:left="0" w:firstLine="400"/>
      </w:pPr>
      <w:rPr>
        <w:rFonts w:hint="default"/>
      </w:rPr>
    </w:lvl>
  </w:abstractNum>
  <w:abstractNum w:abstractNumId="6">
    <w:nsid w:val="0000001C"/>
    <w:multiLevelType w:val="singleLevel"/>
    <w:tmpl w:val="0000001C"/>
    <w:lvl w:ilvl="0" w:tentative="0">
      <w:start w:val="1"/>
      <w:numFmt w:val="decimal"/>
      <w:suff w:val="nothing"/>
      <w:lvlText w:val="3.4.%1 "/>
      <w:lvlJc w:val="left"/>
      <w:pPr>
        <w:ind w:left="0" w:firstLine="400"/>
      </w:pPr>
      <w:rPr>
        <w:rFonts w:hint="default"/>
      </w:rPr>
    </w:lvl>
  </w:abstractNum>
  <w:abstractNum w:abstractNumId="7">
    <w:nsid w:val="0000001D"/>
    <w:multiLevelType w:val="singleLevel"/>
    <w:tmpl w:val="0000001D"/>
    <w:lvl w:ilvl="0" w:tentative="0">
      <w:start w:val="1"/>
      <w:numFmt w:val="decimal"/>
      <w:suff w:val="nothing"/>
      <w:lvlText w:val="（%1）"/>
      <w:lvlJc w:val="left"/>
      <w:pPr>
        <w:ind w:left="0" w:firstLine="400"/>
      </w:pPr>
      <w:rPr>
        <w:rFonts w:hint="default"/>
      </w:rPr>
    </w:lvl>
  </w:abstractNum>
  <w:abstractNum w:abstractNumId="8">
    <w:nsid w:val="00000020"/>
    <w:multiLevelType w:val="singleLevel"/>
    <w:tmpl w:val="00000020"/>
    <w:lvl w:ilvl="0" w:tentative="0">
      <w:start w:val="1"/>
      <w:numFmt w:val="decimal"/>
      <w:suff w:val="nothing"/>
      <w:lvlText w:val="28.%1 "/>
      <w:lvlJc w:val="left"/>
      <w:pPr>
        <w:ind w:left="0" w:firstLine="400"/>
      </w:pPr>
      <w:rPr>
        <w:rFonts w:hint="default"/>
      </w:rPr>
    </w:lvl>
  </w:abstractNum>
  <w:abstractNum w:abstractNumId="9">
    <w:nsid w:val="00000021"/>
    <w:multiLevelType w:val="singleLevel"/>
    <w:tmpl w:val="00000021"/>
    <w:lvl w:ilvl="0" w:tentative="0">
      <w:start w:val="1"/>
      <w:numFmt w:val="decimal"/>
      <w:suff w:val="nothing"/>
      <w:lvlText w:val="4.%1 "/>
      <w:lvlJc w:val="left"/>
      <w:pPr>
        <w:ind w:left="0" w:firstLine="400"/>
      </w:pPr>
      <w:rPr>
        <w:rFonts w:hint="default"/>
      </w:rPr>
    </w:lvl>
  </w:abstractNum>
  <w:abstractNum w:abstractNumId="10">
    <w:nsid w:val="00000027"/>
    <w:multiLevelType w:val="singleLevel"/>
    <w:tmpl w:val="00000027"/>
    <w:lvl w:ilvl="0" w:tentative="0">
      <w:start w:val="1"/>
      <w:numFmt w:val="decimal"/>
      <w:suff w:val="nothing"/>
      <w:lvlText w:val="4.3.%1 "/>
      <w:lvlJc w:val="left"/>
      <w:pPr>
        <w:ind w:left="0" w:firstLine="400"/>
      </w:pPr>
      <w:rPr>
        <w:rFonts w:hint="default"/>
      </w:rPr>
    </w:lvl>
  </w:abstractNum>
  <w:abstractNum w:abstractNumId="11">
    <w:nsid w:val="00000028"/>
    <w:multiLevelType w:val="singleLevel"/>
    <w:tmpl w:val="00000028"/>
    <w:lvl w:ilvl="0" w:tentative="0">
      <w:start w:val="1"/>
      <w:numFmt w:val="decimal"/>
      <w:suff w:val="nothing"/>
      <w:lvlText w:val="18.%1 "/>
      <w:lvlJc w:val="left"/>
      <w:pPr>
        <w:ind w:left="0" w:firstLine="400"/>
      </w:pPr>
      <w:rPr>
        <w:rFonts w:hint="default"/>
      </w:rPr>
    </w:lvl>
  </w:abstractNum>
  <w:abstractNum w:abstractNumId="12">
    <w:nsid w:val="0000002E"/>
    <w:multiLevelType w:val="singleLevel"/>
    <w:tmpl w:val="0000002E"/>
    <w:lvl w:ilvl="0" w:tentative="0">
      <w:start w:val="1"/>
      <w:numFmt w:val="decimal"/>
      <w:suff w:val="nothing"/>
      <w:lvlText w:val="6.%1 "/>
      <w:lvlJc w:val="left"/>
      <w:pPr>
        <w:ind w:left="0" w:firstLine="400"/>
      </w:pPr>
      <w:rPr>
        <w:rFonts w:hint="default"/>
      </w:rPr>
    </w:lvl>
  </w:abstractNum>
  <w:abstractNum w:abstractNumId="13">
    <w:nsid w:val="00000030"/>
    <w:multiLevelType w:val="singleLevel"/>
    <w:tmpl w:val="00000030"/>
    <w:lvl w:ilvl="0" w:tentative="0">
      <w:start w:val="1"/>
      <w:numFmt w:val="decimal"/>
      <w:suff w:val="nothing"/>
      <w:lvlText w:val="5.1.%1 "/>
      <w:lvlJc w:val="left"/>
      <w:pPr>
        <w:ind w:left="0" w:firstLine="400"/>
      </w:pPr>
      <w:rPr>
        <w:rFonts w:hint="default"/>
      </w:rPr>
    </w:lvl>
  </w:abstractNum>
  <w:abstractNum w:abstractNumId="14">
    <w:nsid w:val="00000035"/>
    <w:multiLevelType w:val="singleLevel"/>
    <w:tmpl w:val="00000035"/>
    <w:lvl w:ilvl="0" w:tentative="0">
      <w:start w:val="1"/>
      <w:numFmt w:val="decimal"/>
      <w:suff w:val="nothing"/>
      <w:lvlText w:val="12.%1 "/>
      <w:lvlJc w:val="left"/>
      <w:pPr>
        <w:ind w:left="0" w:firstLine="400"/>
      </w:pPr>
      <w:rPr>
        <w:rFonts w:hint="default"/>
      </w:rPr>
    </w:lvl>
  </w:abstractNum>
  <w:abstractNum w:abstractNumId="15">
    <w:nsid w:val="00000036"/>
    <w:multiLevelType w:val="singleLevel"/>
    <w:tmpl w:val="00000036"/>
    <w:lvl w:ilvl="0" w:tentative="0">
      <w:start w:val="1"/>
      <w:numFmt w:val="chineseCounting"/>
      <w:suff w:val="nothing"/>
      <w:lvlText w:val="%1、"/>
      <w:lvlJc w:val="left"/>
    </w:lvl>
  </w:abstractNum>
  <w:abstractNum w:abstractNumId="16">
    <w:nsid w:val="00000037"/>
    <w:multiLevelType w:val="singleLevel"/>
    <w:tmpl w:val="00000037"/>
    <w:lvl w:ilvl="0" w:tentative="0">
      <w:start w:val="1"/>
      <w:numFmt w:val="decimal"/>
      <w:suff w:val="nothing"/>
      <w:lvlText w:val="19.%1 "/>
      <w:lvlJc w:val="left"/>
      <w:pPr>
        <w:ind w:left="0" w:firstLine="400"/>
      </w:pPr>
      <w:rPr>
        <w:rFonts w:hint="default"/>
      </w:rPr>
    </w:lvl>
  </w:abstractNum>
  <w:abstractNum w:abstractNumId="17">
    <w:nsid w:val="00000038"/>
    <w:multiLevelType w:val="singleLevel"/>
    <w:tmpl w:val="00000038"/>
    <w:lvl w:ilvl="0" w:tentative="0">
      <w:start w:val="1"/>
      <w:numFmt w:val="decimal"/>
      <w:suff w:val="nothing"/>
      <w:lvlText w:val="4.4.%1 "/>
      <w:lvlJc w:val="left"/>
      <w:pPr>
        <w:ind w:left="0" w:firstLine="400"/>
      </w:pPr>
      <w:rPr>
        <w:rFonts w:hint="default"/>
      </w:rPr>
    </w:lvl>
  </w:abstractNum>
  <w:abstractNum w:abstractNumId="18">
    <w:nsid w:val="0000003D"/>
    <w:multiLevelType w:val="singleLevel"/>
    <w:tmpl w:val="0000003D"/>
    <w:lvl w:ilvl="0" w:tentative="0">
      <w:start w:val="1"/>
      <w:numFmt w:val="decimal"/>
      <w:suff w:val="nothing"/>
      <w:lvlText w:val="3.2.%1 "/>
      <w:lvlJc w:val="left"/>
      <w:pPr>
        <w:ind w:left="0" w:firstLine="400"/>
      </w:pPr>
      <w:rPr>
        <w:rFonts w:hint="default"/>
      </w:rPr>
    </w:lvl>
  </w:abstractNum>
  <w:abstractNum w:abstractNumId="19">
    <w:nsid w:val="0000003F"/>
    <w:multiLevelType w:val="singleLevel"/>
    <w:tmpl w:val="0000003F"/>
    <w:lvl w:ilvl="0" w:tentative="0">
      <w:start w:val="1"/>
      <w:numFmt w:val="decimal"/>
      <w:suff w:val="nothing"/>
      <w:lvlText w:val="30.%1 "/>
      <w:lvlJc w:val="left"/>
      <w:pPr>
        <w:ind w:left="0" w:firstLine="400"/>
      </w:pPr>
      <w:rPr>
        <w:rFonts w:hint="default"/>
      </w:rPr>
    </w:lvl>
  </w:abstractNum>
  <w:abstractNum w:abstractNumId="20">
    <w:nsid w:val="00000046"/>
    <w:multiLevelType w:val="singleLevel"/>
    <w:tmpl w:val="00000046"/>
    <w:lvl w:ilvl="0" w:tentative="0">
      <w:start w:val="1"/>
      <w:numFmt w:val="decimal"/>
      <w:suff w:val="nothing"/>
      <w:lvlText w:val="4.3.2.%1 "/>
      <w:lvlJc w:val="left"/>
      <w:pPr>
        <w:ind w:left="0" w:firstLine="400"/>
      </w:pPr>
      <w:rPr>
        <w:rFonts w:hint="default"/>
      </w:rPr>
    </w:lvl>
  </w:abstractNum>
  <w:abstractNum w:abstractNumId="21">
    <w:nsid w:val="00000047"/>
    <w:multiLevelType w:val="singleLevel"/>
    <w:tmpl w:val="00000047"/>
    <w:lvl w:ilvl="0" w:tentative="0">
      <w:start w:val="1"/>
      <w:numFmt w:val="decimal"/>
      <w:suff w:val="nothing"/>
      <w:lvlText w:val="25.%1 "/>
      <w:lvlJc w:val="left"/>
      <w:pPr>
        <w:ind w:left="0" w:firstLine="400"/>
      </w:pPr>
      <w:rPr>
        <w:rFonts w:hint="default"/>
      </w:rPr>
    </w:lvl>
  </w:abstractNum>
  <w:abstractNum w:abstractNumId="22">
    <w:nsid w:val="00000049"/>
    <w:multiLevelType w:val="singleLevel"/>
    <w:tmpl w:val="00000049"/>
    <w:lvl w:ilvl="0" w:tentative="0">
      <w:start w:val="1"/>
      <w:numFmt w:val="decimal"/>
      <w:suff w:val="nothing"/>
      <w:lvlText w:val="15.%1 "/>
      <w:lvlJc w:val="left"/>
      <w:pPr>
        <w:ind w:left="0" w:firstLine="400"/>
      </w:pPr>
      <w:rPr>
        <w:rFonts w:hint="default"/>
      </w:rPr>
    </w:lvl>
  </w:abstractNum>
  <w:abstractNum w:abstractNumId="23">
    <w:nsid w:val="0000004E"/>
    <w:multiLevelType w:val="singleLevel"/>
    <w:tmpl w:val="0000004E"/>
    <w:lvl w:ilvl="0" w:tentative="0">
      <w:start w:val="1"/>
      <w:numFmt w:val="decimal"/>
      <w:suff w:val="nothing"/>
      <w:lvlText w:val="11.%1 "/>
      <w:lvlJc w:val="left"/>
      <w:pPr>
        <w:ind w:left="0" w:firstLine="400"/>
      </w:pPr>
      <w:rPr>
        <w:rFonts w:hint="default"/>
      </w:rPr>
    </w:lvl>
  </w:abstractNum>
  <w:abstractNum w:abstractNumId="24">
    <w:nsid w:val="00000054"/>
    <w:multiLevelType w:val="singleLevel"/>
    <w:tmpl w:val="00000054"/>
    <w:lvl w:ilvl="0" w:tentative="0">
      <w:start w:val="1"/>
      <w:numFmt w:val="decimal"/>
      <w:suff w:val="nothing"/>
      <w:lvlText w:val="13.%1 "/>
      <w:lvlJc w:val="left"/>
      <w:pPr>
        <w:ind w:left="0" w:firstLine="400"/>
      </w:pPr>
      <w:rPr>
        <w:rFonts w:hint="default"/>
      </w:rPr>
    </w:lvl>
  </w:abstractNum>
  <w:abstractNum w:abstractNumId="25">
    <w:nsid w:val="00000055"/>
    <w:multiLevelType w:val="singleLevel"/>
    <w:tmpl w:val="00000055"/>
    <w:lvl w:ilvl="0" w:tentative="0">
      <w:start w:val="1"/>
      <w:numFmt w:val="decimal"/>
      <w:suff w:val="nothing"/>
      <w:lvlText w:val="3.3.%1 "/>
      <w:lvlJc w:val="left"/>
      <w:pPr>
        <w:ind w:left="0" w:firstLine="400"/>
      </w:pPr>
      <w:rPr>
        <w:rFonts w:hint="default"/>
      </w:rPr>
    </w:lvl>
  </w:abstractNum>
  <w:abstractNum w:abstractNumId="26">
    <w:nsid w:val="00000056"/>
    <w:multiLevelType w:val="singleLevel"/>
    <w:tmpl w:val="00000056"/>
    <w:lvl w:ilvl="0" w:tentative="0">
      <w:start w:val="1"/>
      <w:numFmt w:val="decimal"/>
      <w:suff w:val="nothing"/>
      <w:lvlText w:val="17.%1 "/>
      <w:lvlJc w:val="left"/>
      <w:pPr>
        <w:ind w:left="0" w:firstLine="400"/>
      </w:pPr>
      <w:rPr>
        <w:rFonts w:hint="default"/>
      </w:rPr>
    </w:lvl>
  </w:abstractNum>
  <w:num w:numId="1">
    <w:abstractNumId w:val="15"/>
  </w:num>
  <w:num w:numId="2">
    <w:abstractNumId w:val="3"/>
  </w:num>
  <w:num w:numId="3">
    <w:abstractNumId w:val="5"/>
  </w:num>
  <w:num w:numId="4">
    <w:abstractNumId w:val="18"/>
  </w:num>
  <w:num w:numId="5">
    <w:abstractNumId w:val="25"/>
  </w:num>
  <w:num w:numId="6">
    <w:abstractNumId w:val="6"/>
  </w:num>
  <w:num w:numId="7">
    <w:abstractNumId w:val="9"/>
  </w:num>
  <w:num w:numId="8">
    <w:abstractNumId w:val="10"/>
  </w:num>
  <w:num w:numId="9">
    <w:abstractNumId w:val="20"/>
  </w:num>
  <w:num w:numId="10">
    <w:abstractNumId w:val="7"/>
  </w:num>
  <w:num w:numId="11">
    <w:abstractNumId w:val="17"/>
  </w:num>
  <w:num w:numId="12">
    <w:abstractNumId w:val="4"/>
  </w:num>
  <w:num w:numId="13">
    <w:abstractNumId w:val="13"/>
  </w:num>
  <w:num w:numId="14">
    <w:abstractNumId w:val="12"/>
  </w:num>
  <w:num w:numId="15">
    <w:abstractNumId w:val="23"/>
  </w:num>
  <w:num w:numId="16">
    <w:abstractNumId w:val="14"/>
  </w:num>
  <w:num w:numId="17">
    <w:abstractNumId w:val="24"/>
  </w:num>
  <w:num w:numId="18">
    <w:abstractNumId w:val="2"/>
  </w:num>
  <w:num w:numId="19">
    <w:abstractNumId w:val="22"/>
  </w:num>
  <w:num w:numId="20">
    <w:abstractNumId w:val="26"/>
  </w:num>
  <w:num w:numId="21">
    <w:abstractNumId w:val="11"/>
  </w:num>
  <w:num w:numId="22">
    <w:abstractNumId w:val="16"/>
  </w:num>
  <w:num w:numId="23">
    <w:abstractNumId w:val="21"/>
  </w:num>
  <w:num w:numId="24">
    <w:abstractNumId w:val="8"/>
  </w:num>
  <w:num w:numId="25">
    <w:abstractNumId w:val="19"/>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5262E2"/>
    <w:rsid w:val="000F6197"/>
    <w:rsid w:val="0015090F"/>
    <w:rsid w:val="00582938"/>
    <w:rsid w:val="00714F06"/>
    <w:rsid w:val="007609F2"/>
    <w:rsid w:val="00A102E3"/>
    <w:rsid w:val="00CD0BD9"/>
    <w:rsid w:val="026425FE"/>
    <w:rsid w:val="030A6C9D"/>
    <w:rsid w:val="03DC6DAC"/>
    <w:rsid w:val="065E2F6C"/>
    <w:rsid w:val="081B3D75"/>
    <w:rsid w:val="0838646A"/>
    <w:rsid w:val="0B8874FE"/>
    <w:rsid w:val="0E61354A"/>
    <w:rsid w:val="0EC5686D"/>
    <w:rsid w:val="142F28C6"/>
    <w:rsid w:val="15BF1F37"/>
    <w:rsid w:val="1E8C2252"/>
    <w:rsid w:val="28076257"/>
    <w:rsid w:val="28A90863"/>
    <w:rsid w:val="2F7225EA"/>
    <w:rsid w:val="31681898"/>
    <w:rsid w:val="34706F99"/>
    <w:rsid w:val="3B5262E2"/>
    <w:rsid w:val="435953B6"/>
    <w:rsid w:val="43AD4A86"/>
    <w:rsid w:val="484D4CF0"/>
    <w:rsid w:val="4DF2324B"/>
    <w:rsid w:val="57B5536E"/>
    <w:rsid w:val="593B0FAE"/>
    <w:rsid w:val="5A9A2908"/>
    <w:rsid w:val="5B7118E2"/>
    <w:rsid w:val="5C68135C"/>
    <w:rsid w:val="5C8376DA"/>
    <w:rsid w:val="63FF151B"/>
    <w:rsid w:val="64C73C03"/>
    <w:rsid w:val="6FFA142E"/>
    <w:rsid w:val="72C943B6"/>
    <w:rsid w:val="7437760E"/>
    <w:rsid w:val="7B946250"/>
    <w:rsid w:val="7C1F350C"/>
    <w:rsid w:val="7CFE2968"/>
    <w:rsid w:val="7EA0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tabs>
        <w:tab w:val="left" w:pos="432"/>
      </w:tabs>
      <w:spacing w:before="340" w:after="330" w:line="576"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9"/>
    <w:qFormat/>
    <w:uiPriority w:val="0"/>
    <w:pPr>
      <w:jc w:val="left"/>
    </w:p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14">
    <w:name w:val="annotation subject"/>
    <w:basedOn w:val="6"/>
    <w:next w:val="6"/>
    <w:link w:val="40"/>
    <w:qFormat/>
    <w:uiPriority w:val="0"/>
    <w:rPr>
      <w:b/>
      <w:bCs/>
    </w:rPr>
  </w:style>
  <w:style w:type="paragraph" w:styleId="15">
    <w:name w:val="Body Text First Indent"/>
    <w:basedOn w:val="7"/>
    <w:next w:val="1"/>
    <w:qFormat/>
    <w:uiPriority w:val="0"/>
    <w:pPr>
      <w:ind w:firstLine="420"/>
    </w:pPr>
    <w:rPr>
      <w:rFonts w:hAnsi="Calibri" w:cs="Times New Roman"/>
      <w:snapToGrid/>
      <w:szCs w:val="20"/>
    </w:rPr>
  </w:style>
  <w:style w:type="character" w:styleId="18">
    <w:name w:val="Strong"/>
    <w:qFormat/>
    <w:uiPriority w:val="22"/>
    <w:rPr>
      <w:b/>
      <w:bCs/>
    </w:rPr>
  </w:style>
  <w:style w:type="character" w:styleId="19">
    <w:name w:val="page number"/>
    <w:qFormat/>
    <w:uiPriority w:val="0"/>
    <w:rPr>
      <w:rFonts w:ascii="Arial" w:hAnsi="Arial" w:eastAsia="黑体" w:cs="Arial"/>
      <w:snapToGrid w:val="0"/>
      <w:kern w:val="0"/>
      <w:szCs w:val="21"/>
    </w:rPr>
  </w:style>
  <w:style w:type="character" w:styleId="20">
    <w:name w:val="Hyperlink"/>
    <w:qFormat/>
    <w:uiPriority w:val="0"/>
    <w:rPr>
      <w:rFonts w:ascii="Arial" w:hAnsi="Arial" w:eastAsia="黑体" w:cs="Arial"/>
      <w:snapToGrid w:val="0"/>
      <w:color w:val="000000"/>
      <w:kern w:val="0"/>
      <w:sz w:val="18"/>
      <w:szCs w:val="18"/>
      <w:u w:val="none"/>
    </w:rPr>
  </w:style>
  <w:style w:type="character" w:styleId="21">
    <w:name w:val="annotation reference"/>
    <w:basedOn w:val="17"/>
    <w:qFormat/>
    <w:uiPriority w:val="0"/>
    <w:rPr>
      <w:sz w:val="21"/>
      <w:szCs w:val="21"/>
    </w:rPr>
  </w:style>
  <w:style w:type="paragraph" w:customStyle="1" w:styleId="2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3">
    <w:name w:val="正文1"/>
    <w:basedOn w:val="1"/>
    <w:qFormat/>
    <w:uiPriority w:val="0"/>
    <w:pPr>
      <w:spacing w:line="318" w:lineRule="atLeast"/>
      <w:ind w:left="369" w:firstLine="369"/>
      <w:textAlignment w:val="baseline"/>
    </w:pPr>
    <w:rPr>
      <w:rFonts w:ascii="宋体"/>
      <w:szCs w:val="20"/>
    </w:rPr>
  </w:style>
  <w:style w:type="character" w:customStyle="1" w:styleId="24">
    <w:name w:val="标题 1 字符"/>
    <w:link w:val="3"/>
    <w:qFormat/>
    <w:uiPriority w:val="0"/>
    <w:rPr>
      <w:b/>
      <w:bCs/>
      <w:kern w:val="44"/>
      <w:sz w:val="44"/>
      <w:szCs w:val="44"/>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Body text|1"/>
    <w:basedOn w:val="1"/>
    <w:qFormat/>
    <w:uiPriority w:val="0"/>
    <w:pPr>
      <w:spacing w:line="437" w:lineRule="auto"/>
    </w:pPr>
    <w:rPr>
      <w:rFonts w:ascii="宋体" w:hAnsi="宋体" w:cs="宋体"/>
      <w:sz w:val="20"/>
      <w:szCs w:val="20"/>
      <w:lang w:val="zh-TW" w:eastAsia="zh-TW" w:bidi="zh-TW"/>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表格用"/>
    <w:basedOn w:val="1"/>
    <w:qFormat/>
    <w:uiPriority w:val="0"/>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正文11"/>
    <w:basedOn w:val="1"/>
    <w:qFormat/>
    <w:uiPriority w:val="0"/>
    <w:pPr>
      <w:spacing w:line="318" w:lineRule="atLeast"/>
      <w:ind w:left="369" w:firstLine="369"/>
      <w:textAlignment w:val="baseline"/>
    </w:pPr>
    <w:rPr>
      <w:rFonts w:ascii="宋体"/>
    </w:rPr>
  </w:style>
  <w:style w:type="paragraph" w:customStyle="1" w:styleId="3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6">
    <w:name w:val="列表段落1"/>
    <w:basedOn w:val="1"/>
    <w:qFormat/>
    <w:uiPriority w:val="0"/>
    <w:pPr>
      <w:ind w:firstLine="420" w:firstLineChars="200"/>
    </w:pPr>
    <w:rPr>
      <w:rFonts w:ascii="Calibri" w:hAnsi="Calibri" w:cs="Calibri"/>
    </w:rPr>
  </w:style>
  <w:style w:type="paragraph" w:customStyle="1" w:styleId="37">
    <w:name w:val="_Style 3"/>
    <w:basedOn w:val="1"/>
    <w:qFormat/>
    <w:uiPriority w:val="1"/>
    <w:pPr>
      <w:adjustRightInd/>
      <w:ind w:firstLine="420" w:firstLineChars="200"/>
    </w:pPr>
    <w:rPr>
      <w:rFonts w:eastAsia="仿宋_GB2312"/>
      <w:sz w:val="28"/>
    </w:rPr>
  </w:style>
  <w:style w:type="paragraph" w:customStyle="1" w:styleId="38">
    <w:name w:val="列表段落11"/>
    <w:basedOn w:val="1"/>
    <w:qFormat/>
    <w:uiPriority w:val="0"/>
    <w:pPr>
      <w:ind w:firstLine="420" w:firstLineChars="200"/>
    </w:pPr>
    <w:rPr>
      <w:rFonts w:ascii="Calibri" w:hAnsi="Calibri" w:cs="Calibri"/>
    </w:rPr>
  </w:style>
  <w:style w:type="character" w:customStyle="1" w:styleId="39">
    <w:name w:val="批注文字 字符"/>
    <w:basedOn w:val="17"/>
    <w:link w:val="6"/>
    <w:qFormat/>
    <w:uiPriority w:val="0"/>
    <w:rPr>
      <w:kern w:val="2"/>
      <w:sz w:val="21"/>
      <w:szCs w:val="24"/>
    </w:rPr>
  </w:style>
  <w:style w:type="character" w:customStyle="1" w:styleId="40">
    <w:name w:val="批注主题 字符"/>
    <w:basedOn w:val="39"/>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34742</Words>
  <Characters>36375</Characters>
  <Lines>1492</Lines>
  <Paragraphs>1366</Paragraphs>
  <TotalTime>6</TotalTime>
  <ScaleCrop>false</ScaleCrop>
  <LinksUpToDate>false</LinksUpToDate>
  <CharactersWithSpaces>38756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2025-04-18T08:59:00Z</dcterms:created>
  <dc:creator>小小</dc:creator>
  <cp:lastModifiedBy>小小</cp:lastModifiedBy>
  <cp:lastPrinted>2025-07-02T07:17:00Z</cp:lastPrinted>
  <dcterms:modified xsi:type="dcterms:W3CDTF">2025-07-11T08:08:46Z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A4F442E636E14EE0A33C6A4278A9138C_13</vt:lpwstr>
  </property>
  <property fmtid="{D5CDD505-2E9C-101B-9397-08002B2CF9AE}" pid="4" name="KSOTemplateDocerSaveRecord">
    <vt:lpwstr>eyJoZGlkIjoiNzdjNTFiZTlmYTExN2EwNzE4NTc4MDNjZjEwZTJkY2MiLCJ1c2VySWQiOiI3MjI3MTY5MDEifQ==</vt:lpwstr>
  </property>
</Properties>
</file>