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9D479">
      <w:pPr>
        <w:spacing w:line="360" w:lineRule="auto"/>
        <w:jc w:val="center"/>
        <w:rPr>
          <w:rFonts w:hint="eastAsia" w:ascii="仿宋" w:hAnsi="仿宋" w:eastAsia="仿宋" w:cs="仿宋_GB2312"/>
          <w:b/>
          <w:sz w:val="44"/>
          <w:szCs w:val="44"/>
        </w:rPr>
      </w:pPr>
    </w:p>
    <w:p w14:paraId="67F25079">
      <w:pPr>
        <w:spacing w:line="360" w:lineRule="auto"/>
        <w:jc w:val="center"/>
        <w:rPr>
          <w:rFonts w:ascii="仿宋" w:hAnsi="仿宋" w:eastAsia="仿宋" w:cs="仿宋_GB2312"/>
          <w:b/>
          <w:sz w:val="48"/>
          <w:szCs w:val="48"/>
        </w:rPr>
      </w:pPr>
    </w:p>
    <w:p w14:paraId="1EE57C93">
      <w:pPr>
        <w:spacing w:line="360" w:lineRule="auto"/>
        <w:jc w:val="center"/>
        <w:rPr>
          <w:rFonts w:hint="eastAsia" w:ascii="仿宋" w:hAnsi="仿宋" w:eastAsia="仿宋" w:cs="仿宋_GB2312"/>
          <w:sz w:val="48"/>
          <w:szCs w:val="48"/>
          <w:lang w:val="en-US" w:eastAsia="zh-CN"/>
        </w:rPr>
      </w:pPr>
      <w:r>
        <w:rPr>
          <w:rFonts w:hint="eastAsia" w:ascii="仿宋" w:hAnsi="仿宋" w:eastAsia="仿宋" w:cs="仿宋_GB2312"/>
          <w:sz w:val="48"/>
          <w:szCs w:val="48"/>
          <w:lang w:val="en-US" w:eastAsia="zh-CN"/>
        </w:rPr>
        <w:t>奉化区农村生活污水治理十五五专项</w:t>
      </w:r>
    </w:p>
    <w:p w14:paraId="30D2D0C4">
      <w:pPr>
        <w:spacing w:line="360" w:lineRule="auto"/>
        <w:jc w:val="center"/>
        <w:rPr>
          <w:rFonts w:hint="default" w:ascii="仿宋" w:hAnsi="仿宋" w:eastAsia="仿宋" w:cs="仿宋_GB2312"/>
          <w:sz w:val="48"/>
          <w:szCs w:val="48"/>
          <w:lang w:val="en-US"/>
        </w:rPr>
      </w:pPr>
      <w:r>
        <w:rPr>
          <w:rFonts w:hint="eastAsia" w:ascii="仿宋" w:hAnsi="仿宋" w:eastAsia="仿宋" w:cs="仿宋_GB2312"/>
          <w:sz w:val="48"/>
          <w:szCs w:val="48"/>
          <w:lang w:val="en-US" w:eastAsia="zh-CN"/>
        </w:rPr>
        <w:t>规划服务采购项目</w:t>
      </w:r>
    </w:p>
    <w:p w14:paraId="4CC4522D">
      <w:pPr>
        <w:pStyle w:val="16"/>
        <w:ind w:firstLine="560"/>
        <w:rPr>
          <w:rFonts w:hint="eastAsia" w:ascii="仿宋" w:hAnsi="仿宋" w:eastAsia="仿宋"/>
        </w:rPr>
      </w:pPr>
    </w:p>
    <w:p w14:paraId="223BD3D2">
      <w:pPr>
        <w:spacing w:line="360" w:lineRule="auto"/>
        <w:jc w:val="center"/>
        <w:rPr>
          <w:rFonts w:hint="eastAsia" w:ascii="仿宋" w:hAnsi="仿宋" w:eastAsia="仿宋" w:cs="仿宋_GB2312"/>
          <w:sz w:val="48"/>
          <w:szCs w:val="48"/>
        </w:rPr>
      </w:pPr>
    </w:p>
    <w:p w14:paraId="3E9BB045">
      <w:pPr>
        <w:pStyle w:val="2"/>
        <w:rPr>
          <w:rFonts w:hint="eastAsia"/>
        </w:rPr>
      </w:pPr>
    </w:p>
    <w:p w14:paraId="28BC935B">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7245A943">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1E3F8A2F">
      <w:pPr>
        <w:snapToGrid w:val="0"/>
        <w:spacing w:line="360" w:lineRule="auto"/>
        <w:jc w:val="center"/>
        <w:rPr>
          <w:rFonts w:hint="eastAsia" w:ascii="仿宋" w:hAnsi="仿宋" w:eastAsia="仿宋" w:cs="仿宋_GB2312"/>
          <w:sz w:val="30"/>
          <w:szCs w:val="30"/>
        </w:rPr>
      </w:pPr>
    </w:p>
    <w:p w14:paraId="7C7740AB">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color w:val="auto"/>
          <w:sz w:val="30"/>
          <w:szCs w:val="30"/>
        </w:rPr>
        <w:t>项目编号</w:t>
      </w:r>
      <w:r>
        <w:rPr>
          <w:rFonts w:ascii="仿宋" w:hAnsi="仿宋" w:eastAsia="仿宋" w:cs="仿宋_GB2312"/>
          <w:color w:val="auto"/>
          <w:sz w:val="30"/>
          <w:szCs w:val="30"/>
        </w:rPr>
        <w:t>:</w:t>
      </w:r>
      <w:r>
        <w:rPr>
          <w:rFonts w:hint="eastAsia" w:ascii="仿宋" w:hAnsi="仿宋" w:eastAsia="仿宋" w:cs="仿宋_GB2312"/>
          <w:color w:val="auto"/>
          <w:sz w:val="30"/>
          <w:szCs w:val="30"/>
          <w:lang w:val="en-US" w:eastAsia="zh-CN"/>
        </w:rPr>
        <w:t xml:space="preserve"> </w:t>
      </w:r>
      <w:r>
        <w:rPr>
          <w:rFonts w:hint="eastAsia" w:ascii="仿宋" w:hAnsi="仿宋" w:eastAsia="仿宋" w:cs="仿宋_GB2312"/>
          <w:sz w:val="30"/>
          <w:szCs w:val="30"/>
          <w:lang w:val="en-US" w:eastAsia="zh-CN"/>
        </w:rPr>
        <w:t>FHZFCG(2025)160D</w:t>
      </w:r>
    </w:p>
    <w:p w14:paraId="6EF403E3">
      <w:pPr>
        <w:spacing w:line="360" w:lineRule="auto"/>
        <w:jc w:val="center"/>
        <w:rPr>
          <w:rFonts w:ascii="仿宋" w:hAnsi="仿宋" w:eastAsia="仿宋" w:cs="仿宋_GB2312"/>
          <w:b/>
          <w:sz w:val="44"/>
          <w:szCs w:val="44"/>
        </w:rPr>
      </w:pPr>
    </w:p>
    <w:p w14:paraId="3BEED0C0">
      <w:pPr>
        <w:spacing w:line="360" w:lineRule="auto"/>
        <w:jc w:val="center"/>
        <w:rPr>
          <w:rFonts w:ascii="仿宋" w:hAnsi="仿宋" w:eastAsia="仿宋" w:cs="仿宋_GB2312"/>
          <w:b/>
          <w:sz w:val="44"/>
          <w:szCs w:val="44"/>
        </w:rPr>
      </w:pPr>
    </w:p>
    <w:p w14:paraId="5AB8A247">
      <w:pPr>
        <w:spacing w:line="360" w:lineRule="auto"/>
        <w:jc w:val="center"/>
        <w:rPr>
          <w:rFonts w:hint="eastAsia" w:ascii="仿宋" w:hAnsi="仿宋" w:eastAsia="仿宋" w:cs="仿宋_GB2312"/>
          <w:sz w:val="24"/>
        </w:rPr>
      </w:pPr>
    </w:p>
    <w:p w14:paraId="40B5CDD5">
      <w:pPr>
        <w:pStyle w:val="16"/>
        <w:ind w:firstLine="560"/>
        <w:jc w:val="center"/>
        <w:rPr>
          <w:rFonts w:hint="eastAsia" w:ascii="仿宋" w:hAnsi="仿宋" w:eastAsia="仿宋"/>
        </w:rPr>
      </w:pPr>
    </w:p>
    <w:p w14:paraId="6E567C7E">
      <w:pPr>
        <w:pStyle w:val="16"/>
        <w:ind w:firstLine="560"/>
        <w:rPr>
          <w:rFonts w:ascii="仿宋" w:hAnsi="仿宋" w:eastAsia="仿宋"/>
        </w:rPr>
      </w:pPr>
    </w:p>
    <w:p w14:paraId="7095BC80">
      <w:pPr>
        <w:spacing w:line="360" w:lineRule="auto"/>
        <w:jc w:val="center"/>
        <w:rPr>
          <w:rFonts w:ascii="仿宋" w:hAnsi="仿宋" w:eastAsia="仿宋" w:cs="仿宋_GB2312"/>
          <w:b w:val="0"/>
          <w:bCs w:val="0"/>
          <w:color w:val="auto"/>
          <w:sz w:val="24"/>
        </w:rPr>
      </w:pPr>
    </w:p>
    <w:p w14:paraId="1D33A912">
      <w:pPr>
        <w:snapToGrid w:val="0"/>
        <w:spacing w:line="360" w:lineRule="auto"/>
        <w:jc w:val="center"/>
        <w:rPr>
          <w:rFonts w:hint="default" w:ascii="仿宋" w:hAnsi="仿宋" w:eastAsia="仿宋" w:cs="仿宋_GB2312"/>
          <w:b w:val="0"/>
          <w:bCs w:val="0"/>
          <w:color w:val="auto"/>
          <w:sz w:val="32"/>
          <w:szCs w:val="32"/>
          <w:lang w:val="en-US" w:eastAsia="zh-CN"/>
        </w:rPr>
      </w:pPr>
      <w:r>
        <w:rPr>
          <w:rFonts w:hint="eastAsia" w:ascii="仿宋" w:hAnsi="仿宋" w:eastAsia="仿宋" w:cs="仿宋_GB2312"/>
          <w:b w:val="0"/>
          <w:bCs w:val="0"/>
          <w:color w:val="auto"/>
          <w:sz w:val="32"/>
          <w:szCs w:val="32"/>
          <w:lang w:val="en-US" w:eastAsia="zh-CN"/>
        </w:rPr>
        <w:t>采购人：宁波市奉化区水利局</w:t>
      </w:r>
    </w:p>
    <w:p w14:paraId="0AEB7E66">
      <w:pPr>
        <w:spacing w:line="360" w:lineRule="auto"/>
        <w:jc w:val="center"/>
        <w:rPr>
          <w:rFonts w:hint="eastAsia" w:ascii="仿宋" w:hAnsi="仿宋" w:eastAsia="仿宋" w:cs="仿宋_GB2312"/>
          <w:b w:val="0"/>
          <w:bCs w:val="0"/>
          <w:color w:val="auto"/>
          <w:sz w:val="32"/>
          <w:szCs w:val="32"/>
          <w:lang w:eastAsia="zh-CN"/>
        </w:rPr>
      </w:pPr>
      <w:r>
        <w:rPr>
          <w:rFonts w:hint="eastAsia" w:ascii="仿宋" w:hAnsi="仿宋" w:eastAsia="仿宋" w:cs="仿宋_GB2312"/>
          <w:b w:val="0"/>
          <w:bCs w:val="0"/>
          <w:color w:val="auto"/>
          <w:sz w:val="32"/>
          <w:szCs w:val="32"/>
          <w:lang w:val="en-US" w:eastAsia="zh-CN"/>
        </w:rPr>
        <w:t>采购代理机构：</w:t>
      </w:r>
      <w:r>
        <w:rPr>
          <w:rFonts w:hint="eastAsia" w:ascii="仿宋" w:hAnsi="仿宋" w:eastAsia="仿宋" w:cs="仿宋_GB2312"/>
          <w:b w:val="0"/>
          <w:bCs w:val="0"/>
          <w:color w:val="auto"/>
          <w:sz w:val="32"/>
          <w:szCs w:val="32"/>
          <w:lang w:eastAsia="zh-CN"/>
        </w:rPr>
        <w:t>宁波慧泽工程管理咨询有限公司</w:t>
      </w:r>
    </w:p>
    <w:p w14:paraId="47F4B80A">
      <w:pPr>
        <w:snapToGrid w:val="0"/>
        <w:spacing w:line="360" w:lineRule="auto"/>
        <w:jc w:val="center"/>
        <w:rPr>
          <w:rFonts w:hint="eastAsia" w:ascii="仿宋" w:hAnsi="仿宋" w:eastAsia="仿宋" w:cs="仿宋_GB2312"/>
          <w:b w:val="0"/>
          <w:bCs w:val="0"/>
          <w:color w:val="auto"/>
          <w:sz w:val="32"/>
          <w:szCs w:val="32"/>
        </w:rPr>
      </w:pPr>
    </w:p>
    <w:p w14:paraId="4104BB9E">
      <w:pPr>
        <w:snapToGrid w:val="0"/>
        <w:spacing w:line="360" w:lineRule="auto"/>
        <w:jc w:val="center"/>
        <w:rPr>
          <w:rFonts w:hint="eastAsia" w:ascii="仿宋" w:hAnsi="仿宋" w:eastAsia="仿宋" w:cs="仿宋_GB2312"/>
          <w:b w:val="0"/>
          <w:bCs w:val="0"/>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_GB2312"/>
          <w:b w:val="0"/>
          <w:bCs w:val="0"/>
          <w:color w:val="auto"/>
          <w:sz w:val="32"/>
          <w:szCs w:val="32"/>
        </w:rPr>
        <w:t>二</w:t>
      </w:r>
      <w:r>
        <w:rPr>
          <w:rFonts w:hint="eastAsia" w:ascii="仿宋" w:hAnsi="仿宋" w:eastAsia="仿宋" w:cs="宋体"/>
          <w:b w:val="0"/>
          <w:bCs w:val="0"/>
          <w:color w:val="auto"/>
          <w:sz w:val="32"/>
          <w:szCs w:val="32"/>
        </w:rPr>
        <w:t>〇</w:t>
      </w:r>
      <w:r>
        <w:rPr>
          <w:rFonts w:hint="eastAsia" w:ascii="仿宋" w:hAnsi="仿宋" w:eastAsia="仿宋" w:cs="仿宋_GB2312"/>
          <w:b w:val="0"/>
          <w:bCs w:val="0"/>
          <w:color w:val="auto"/>
          <w:sz w:val="32"/>
          <w:szCs w:val="32"/>
        </w:rPr>
        <w:t>二</w:t>
      </w:r>
      <w:r>
        <w:rPr>
          <w:rFonts w:hint="eastAsia" w:ascii="仿宋" w:hAnsi="仿宋" w:eastAsia="仿宋" w:cs="仿宋_GB2312"/>
          <w:b w:val="0"/>
          <w:bCs w:val="0"/>
          <w:color w:val="auto"/>
          <w:sz w:val="32"/>
          <w:szCs w:val="32"/>
          <w:lang w:val="en-US" w:eastAsia="zh-CN"/>
        </w:rPr>
        <w:t>五</w:t>
      </w:r>
      <w:r>
        <w:rPr>
          <w:rFonts w:hint="eastAsia" w:ascii="仿宋" w:hAnsi="仿宋" w:eastAsia="仿宋" w:cs="仿宋_GB2312"/>
          <w:b w:val="0"/>
          <w:bCs w:val="0"/>
          <w:color w:val="auto"/>
          <w:sz w:val="32"/>
          <w:szCs w:val="32"/>
        </w:rPr>
        <w:t>年</w:t>
      </w:r>
      <w:r>
        <w:rPr>
          <w:rFonts w:hint="eastAsia" w:ascii="仿宋" w:hAnsi="仿宋" w:eastAsia="仿宋" w:cs="仿宋_GB2312"/>
          <w:b w:val="0"/>
          <w:bCs w:val="0"/>
          <w:color w:val="auto"/>
          <w:sz w:val="32"/>
          <w:szCs w:val="32"/>
          <w:lang w:val="en-US" w:eastAsia="zh-CN"/>
        </w:rPr>
        <w:t>六</w:t>
      </w:r>
      <w:r>
        <w:rPr>
          <w:rFonts w:hint="eastAsia" w:ascii="仿宋" w:hAnsi="仿宋" w:eastAsia="仿宋" w:cs="仿宋_GB2312"/>
          <w:b w:val="0"/>
          <w:bCs w:val="0"/>
          <w:color w:val="auto"/>
          <w:sz w:val="32"/>
          <w:szCs w:val="32"/>
        </w:rPr>
        <w:t>月</w:t>
      </w:r>
    </w:p>
    <w:p w14:paraId="11B11DD4">
      <w:pPr>
        <w:spacing w:line="360" w:lineRule="auto"/>
        <w:jc w:val="center"/>
        <w:rPr>
          <w:rFonts w:ascii="仿宋" w:hAnsi="仿宋" w:eastAsia="仿宋" w:cs="仿宋_GB2312"/>
          <w:sz w:val="24"/>
        </w:rPr>
      </w:pPr>
    </w:p>
    <w:p w14:paraId="0E7D6A7E">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246AD35B">
      <w:pPr>
        <w:spacing w:line="360" w:lineRule="auto"/>
        <w:rPr>
          <w:rFonts w:ascii="仿宋" w:hAnsi="仿宋" w:eastAsia="仿宋" w:cs="仿宋_GB2312"/>
          <w:sz w:val="32"/>
          <w:szCs w:val="32"/>
        </w:rPr>
      </w:pPr>
    </w:p>
    <w:p w14:paraId="58D03124">
      <w:pPr>
        <w:spacing w:line="360" w:lineRule="auto"/>
        <w:rPr>
          <w:rFonts w:ascii="仿宋" w:hAnsi="仿宋" w:eastAsia="仿宋" w:cs="仿宋_GB2312"/>
          <w:sz w:val="32"/>
          <w:szCs w:val="32"/>
        </w:rPr>
      </w:pPr>
    </w:p>
    <w:p w14:paraId="5FA210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66EF188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投标须知</w:t>
      </w:r>
    </w:p>
    <w:p w14:paraId="3C57B62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1F2DCE8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575BCCA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0BAEE89F">
      <w:pPr>
        <w:spacing w:line="360" w:lineRule="auto"/>
        <w:ind w:firstLine="1280" w:firstLineChars="4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第六部分      应提交的有关格式范例</w:t>
      </w:r>
    </w:p>
    <w:p w14:paraId="579582A0">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2D8FE39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仿宋" w:hAnsi="仿宋" w:eastAsia="仿宋" w:cs="仿宋"/>
          <w:b/>
          <w:bCs/>
          <w:sz w:val="24"/>
          <w:lang w:eastAsia="zh-CN"/>
        </w:rPr>
      </w:pPr>
      <w:r>
        <w:rPr>
          <w:rFonts w:hint="eastAsia" w:ascii="仿宋" w:hAnsi="仿宋" w:eastAsia="仿宋" w:cs="仿宋"/>
          <w:b/>
          <w:bCs/>
          <w:sz w:val="24"/>
        </w:rPr>
        <w:t>项目概况</w:t>
      </w:r>
      <w:r>
        <w:rPr>
          <w:rFonts w:hint="eastAsia" w:ascii="仿宋" w:hAnsi="仿宋" w:eastAsia="仿宋" w:cs="仿宋"/>
          <w:b/>
          <w:bCs/>
          <w:sz w:val="24"/>
          <w:lang w:eastAsia="zh-CN"/>
        </w:rPr>
        <w:t>：</w:t>
      </w:r>
    </w:p>
    <w:p w14:paraId="2C9ECD2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奉化区农村生活污水治理十五五专项规划服务采购项目</w:t>
      </w:r>
      <w:r>
        <w:rPr>
          <w:rFonts w:hint="eastAsia" w:ascii="仿宋" w:hAnsi="仿宋" w:eastAsia="仿宋" w:cs="仿宋"/>
          <w:sz w:val="24"/>
        </w:rPr>
        <w:t>的潜在供应商应在政采云平台（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15"/>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097D2A58">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41E31C45">
      <w:pPr>
        <w:keepNext w:val="0"/>
        <w:keepLines w:val="0"/>
        <w:pageBreakBefore w:val="0"/>
        <w:kinsoku/>
        <w:wordWrap/>
        <w:overflowPunct/>
        <w:topLinePunct w:val="0"/>
        <w:autoSpaceDE/>
        <w:autoSpaceDN/>
        <w:bidi w:val="0"/>
        <w:adjustRightInd/>
        <w:spacing w:line="400" w:lineRule="exact"/>
        <w:textAlignment w:val="auto"/>
        <w:rPr>
          <w:rFonts w:hint="default"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val="0"/>
          <w:bCs/>
          <w:color w:val="auto"/>
          <w:sz w:val="24"/>
          <w:lang w:val="en-US" w:eastAsia="zh-CN"/>
        </w:rPr>
        <w:t>FHZFCG(2025)160D</w:t>
      </w:r>
      <w:r>
        <w:rPr>
          <w:rFonts w:hint="eastAsia" w:ascii="仿宋" w:hAnsi="仿宋" w:eastAsia="仿宋" w:cs="仿宋"/>
          <w:b/>
          <w:color w:val="auto"/>
          <w:sz w:val="24"/>
          <w:lang w:val="en-US" w:eastAsia="zh-CN"/>
        </w:rPr>
        <w:t xml:space="preserve"> </w:t>
      </w:r>
    </w:p>
    <w:p w14:paraId="2B61ABC0">
      <w:pPr>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奉化区农村生活污水治理十五五专项规划服务采购项目</w:t>
      </w:r>
    </w:p>
    <w:p w14:paraId="49E31732">
      <w:pPr>
        <w:keepNext w:val="0"/>
        <w:keepLines w:val="0"/>
        <w:pageBreakBefore w:val="0"/>
        <w:kinsoku/>
        <w:wordWrap/>
        <w:overflowPunct/>
        <w:topLinePunct w:val="0"/>
        <w:autoSpaceDE/>
        <w:autoSpaceDN/>
        <w:bidi w:val="0"/>
        <w:adjustRightInd/>
        <w:spacing w:line="400" w:lineRule="exact"/>
        <w:ind w:firstLine="480"/>
        <w:textAlignment w:val="auto"/>
        <w:rPr>
          <w:rFonts w:hint="default" w:ascii="仿宋" w:hAnsi="仿宋" w:eastAsia="仿宋" w:cs="仿宋"/>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983000</w:t>
      </w:r>
    </w:p>
    <w:p w14:paraId="0A801E24">
      <w:pPr>
        <w:keepNext w:val="0"/>
        <w:keepLines w:val="0"/>
        <w:pageBreakBefore w:val="0"/>
        <w:kinsoku/>
        <w:wordWrap/>
        <w:overflowPunct/>
        <w:topLinePunct w:val="0"/>
        <w:autoSpaceDE/>
        <w:autoSpaceDN/>
        <w:bidi w:val="0"/>
        <w:adjustRightInd/>
        <w:spacing w:line="400" w:lineRule="exact"/>
        <w:ind w:firstLine="480"/>
        <w:textAlignment w:val="auto"/>
        <w:rPr>
          <w:rFonts w:hint="default" w:ascii="仿宋" w:hAnsi="仿宋" w:eastAsia="仿宋" w:cs="仿宋"/>
          <w:bCs/>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983000</w:t>
      </w:r>
    </w:p>
    <w:p w14:paraId="0F604280">
      <w:pPr>
        <w:pStyle w:val="3"/>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Cs/>
          <w:snapToGrid/>
          <w:color w:val="auto"/>
          <w:kern w:val="2"/>
          <w:sz w:val="24"/>
          <w:szCs w:val="24"/>
        </w:rPr>
      </w:pPr>
      <w:r>
        <w:rPr>
          <w:rFonts w:hint="eastAsia" w:ascii="仿宋" w:hAnsi="仿宋" w:eastAsia="仿宋" w:cs="仿宋"/>
          <w:b/>
          <w:color w:val="auto"/>
          <w:sz w:val="24"/>
        </w:rPr>
        <w:t>简要规格描述：</w:t>
      </w:r>
      <w:r>
        <w:rPr>
          <w:rFonts w:hint="eastAsia" w:ascii="仿宋" w:hAnsi="仿宋" w:eastAsia="仿宋" w:cs="仿宋"/>
          <w:b w:val="0"/>
          <w:bCs/>
          <w:color w:val="auto"/>
          <w:sz w:val="24"/>
          <w:lang w:val="en-US" w:eastAsia="zh-CN"/>
        </w:rPr>
        <w:t>负责</w:t>
      </w:r>
      <w:r>
        <w:rPr>
          <w:rFonts w:hint="eastAsia" w:ascii="仿宋" w:hAnsi="仿宋" w:eastAsia="仿宋" w:cs="仿宋"/>
          <w:b w:val="0"/>
          <w:bCs/>
          <w:sz w:val="24"/>
          <w:lang w:eastAsia="zh-CN"/>
        </w:rPr>
        <w:t>奉化区农村生活污水治理十五五专项规划</w:t>
      </w:r>
      <w:r>
        <w:rPr>
          <w:rFonts w:hint="eastAsia" w:ascii="仿宋" w:hAnsi="仿宋" w:eastAsia="仿宋" w:cs="仿宋"/>
          <w:b w:val="0"/>
          <w:bCs/>
          <w:color w:val="auto"/>
          <w:sz w:val="24"/>
          <w:lang w:val="en-US" w:eastAsia="zh-CN"/>
        </w:rPr>
        <w:t>的编制工作，详见招标文件第三部分 采购需求</w:t>
      </w:r>
      <w:r>
        <w:rPr>
          <w:rFonts w:hint="eastAsia" w:ascii="仿宋" w:hAnsi="仿宋" w:eastAsia="仿宋" w:cs="仿宋"/>
          <w:bCs/>
          <w:snapToGrid/>
          <w:color w:val="auto"/>
          <w:kern w:val="2"/>
          <w:sz w:val="24"/>
          <w:szCs w:val="24"/>
        </w:rPr>
        <w:t>。</w:t>
      </w:r>
    </w:p>
    <w:p w14:paraId="776DC897">
      <w:pPr>
        <w:pStyle w:val="3"/>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rPr>
      </w:pPr>
      <w:r>
        <w:rPr>
          <w:rFonts w:hint="eastAsia" w:ascii="仿宋" w:hAnsi="仿宋" w:eastAsia="仿宋" w:cs="仿宋"/>
          <w:b/>
          <w:color w:val="auto"/>
          <w:sz w:val="24"/>
        </w:rPr>
        <w:t>合同履约期限：</w:t>
      </w:r>
      <w:r>
        <w:rPr>
          <w:rFonts w:hint="eastAsia" w:ascii="仿宋" w:hAnsi="仿宋" w:eastAsia="仿宋" w:cs="仿宋"/>
          <w:b w:val="0"/>
          <w:bCs/>
          <w:color w:val="auto"/>
          <w:sz w:val="24"/>
          <w:lang w:val="en-US" w:eastAsia="zh-CN"/>
        </w:rPr>
        <w:t>自合同签订之日起至合同履行完成之日止。</w:t>
      </w:r>
    </w:p>
    <w:p w14:paraId="7E803A2D">
      <w:pPr>
        <w:pStyle w:val="3"/>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Wingdings" w:hAnsi="Wingdings" w:eastAsia="仿宋" w:cs="仿宋"/>
          <w:kern w:val="0"/>
          <w:sz w:val="24"/>
          <w:szCs w:val="24"/>
        </w:rPr>
        <w:sym w:font="Wingdings" w:char="00A8"/>
      </w:r>
      <w:r>
        <w:rPr>
          <w:rFonts w:hint="eastAsia" w:ascii="仿宋" w:hAnsi="仿宋" w:eastAsia="仿宋" w:cs="仿宋"/>
          <w:b/>
          <w:color w:val="auto"/>
          <w:sz w:val="24"/>
        </w:rPr>
        <w:t>是，</w:t>
      </w:r>
      <w:r>
        <w:rPr>
          <w:rFonts w:hint="eastAsia" w:ascii="Wingdings" w:hAnsi="Wingdings" w:eastAsia="仿宋" w:cs="仿宋"/>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2C28AA17">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rPr>
      </w:pPr>
      <w:r>
        <w:rPr>
          <w:rFonts w:hint="eastAsia" w:ascii="仿宋" w:hAnsi="仿宋" w:eastAsia="仿宋" w:cs="仿宋"/>
          <w:b/>
          <w:sz w:val="24"/>
        </w:rPr>
        <w:t>二、申请人的资格要求：</w:t>
      </w:r>
    </w:p>
    <w:p w14:paraId="294B6DF3">
      <w:pPr>
        <w:keepNext w:val="0"/>
        <w:keepLines w:val="0"/>
        <w:pageBreakBefore w:val="0"/>
        <w:kinsoku/>
        <w:wordWrap/>
        <w:overflowPunct/>
        <w:topLinePunct w:val="0"/>
        <w:autoSpaceDE/>
        <w:autoSpaceDN/>
        <w:bidi w:val="0"/>
        <w:adjustRightInd/>
        <w:spacing w:line="400" w:lineRule="exact"/>
        <w:ind w:firstLine="480"/>
        <w:textAlignment w:val="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5DD96AD">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14:paraId="236D1CE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Wingdings" w:hAnsi="Wingdings" w:eastAsia="仿宋" w:cs="仿宋"/>
          <w:kern w:val="0"/>
          <w:sz w:val="24"/>
        </w:rPr>
        <w:sym w:font="Wingdings" w:char="00A8"/>
      </w:r>
      <w:r>
        <w:rPr>
          <w:rFonts w:hint="eastAsia" w:ascii="仿宋" w:hAnsi="仿宋" w:eastAsia="仿宋" w:cs="仿宋"/>
          <w:sz w:val="24"/>
        </w:rPr>
        <w:t>无；</w:t>
      </w:r>
    </w:p>
    <w:p w14:paraId="032F274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2952A7CA">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u w:val="single"/>
        </w:rPr>
      </w:pPr>
      <w:r>
        <w:rPr>
          <w:rFonts w:hint="eastAsia" w:ascii="Wingdings" w:hAnsi="Wingdings"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14:paraId="223727B4">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rPr>
      </w:pPr>
      <w:r>
        <w:rPr>
          <w:rFonts w:hint="eastAsia" w:ascii="Wingdings" w:hAnsi="Wingdings"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14:paraId="34885E6F">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rPr>
      </w:pPr>
      <w:r>
        <w:rPr>
          <w:rFonts w:hint="eastAsia" w:ascii="Wingdings" w:hAnsi="Wingdings"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1E781DA4">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rPr>
      </w:pPr>
      <w:r>
        <w:rPr>
          <w:rFonts w:hint="eastAsia" w:ascii="Wingdings" w:hAnsi="Wingdings" w:eastAsia="仿宋" w:cs="仿宋"/>
          <w:kern w:val="0"/>
          <w:sz w:val="24"/>
        </w:rPr>
        <w:sym w:font="Wingdings" w:char="00FE"/>
      </w:r>
      <w:r>
        <w:rPr>
          <w:rFonts w:hint="eastAsia" w:ascii="仿宋" w:hAnsi="仿宋" w:eastAsia="仿宋" w:cs="仿宋"/>
          <w:sz w:val="24"/>
        </w:rPr>
        <w:t>服务全部由符合政策要求的小微企业承接，提供中小企业声明函；</w:t>
      </w:r>
    </w:p>
    <w:p w14:paraId="1C1CC16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Wingdings" w:hAnsi="Wingdings" w:eastAsia="仿宋" w:cs="仿宋"/>
          <w:kern w:val="0"/>
          <w:sz w:val="24"/>
        </w:rPr>
        <w:sym w:font="Wingdings" w:char="00A8"/>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14:paraId="3F934604">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Wingdings" w:hAnsi="Wingdings" w:eastAsia="仿宋" w:cs="仿宋"/>
          <w:kern w:val="0"/>
          <w:sz w:val="24"/>
        </w:rPr>
        <w:sym w:font="Wingdings" w:char="00A8"/>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14:paraId="1016D74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highlight w:val="none"/>
        </w:rPr>
        <w:t>；</w:t>
      </w:r>
    </w:p>
    <w:p w14:paraId="08E3D38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DA402E">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5C5C4EF3">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sz w:val="24"/>
        </w:rPr>
        <w:t>/</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04</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w:t>
      </w:r>
    </w:p>
    <w:p w14:paraId="1B3462EE">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3AD7671A">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文件（进入“项目采购”应用，在获取采购文件菜单中选</w:t>
      </w:r>
      <w:r>
        <w:rPr>
          <w:rFonts w:hint="eastAsia" w:ascii="仿宋" w:hAnsi="仿宋" w:eastAsia="仿宋" w:cs="仿宋"/>
          <w:sz w:val="24"/>
        </w:rPr>
        <w:t>择项目，申请获取</w:t>
      </w:r>
      <w:r>
        <w:rPr>
          <w:rFonts w:hint="eastAsia" w:ascii="仿宋" w:hAnsi="仿宋" w:eastAsia="仿宋" w:cs="仿宋"/>
          <w:sz w:val="24"/>
          <w:lang w:val="en-US" w:eastAsia="zh-CN"/>
        </w:rPr>
        <w:t>采购</w:t>
      </w:r>
      <w:r>
        <w:rPr>
          <w:rFonts w:hint="eastAsia" w:ascii="仿宋" w:hAnsi="仿宋" w:eastAsia="仿宋" w:cs="仿宋"/>
          <w:sz w:val="24"/>
        </w:rPr>
        <w:t xml:space="preserve">文件）。 </w:t>
      </w:r>
    </w:p>
    <w:p w14:paraId="01DFF45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04AABDBD">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4B10F2A">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12F2C65D">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政采云平台（https://www.zcygov.cn/）。</w:t>
      </w:r>
    </w:p>
    <w:p w14:paraId="546B092F">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rPr>
        <w:t>。</w:t>
      </w:r>
    </w:p>
    <w:p w14:paraId="7EE37632">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00B900E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开标地点（线下）：</w:t>
      </w:r>
      <w:r>
        <w:rPr>
          <w:rFonts w:hint="eastAsia" w:ascii="仿宋" w:hAnsi="仿宋" w:eastAsia="仿宋" w:cs="仿宋"/>
          <w:bCs/>
          <w:color w:val="auto"/>
          <w:sz w:val="24"/>
        </w:rPr>
        <w:t>宁波市奉化区公共资源交易中心（宁波市奉化区大成东路277号4楼）。</w:t>
      </w:r>
    </w:p>
    <w:p w14:paraId="5EDD9173">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33E0F6E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自本公告发布之日起5个工作日。</w:t>
      </w:r>
    </w:p>
    <w:p w14:paraId="59111EBA">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sz w:val="24"/>
        </w:rPr>
      </w:pPr>
      <w:r>
        <w:rPr>
          <w:rFonts w:hint="eastAsia" w:ascii="仿宋" w:hAnsi="仿宋" w:eastAsia="仿宋" w:cs="仿宋"/>
          <w:b/>
          <w:sz w:val="24"/>
        </w:rPr>
        <w:t>六、其他补充事宜</w:t>
      </w:r>
    </w:p>
    <w:p w14:paraId="6E5991FB">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D3621F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A02C7A">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C0C32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按照平台提示和招标文件的规定在半小时内完成在线解密。⑨具体操作指南：详见政采云平台“服务中心-帮助文档-项目采购-操作流程-电子招投标-政府采购项目电子交易管理操作指南-供应商”。</w:t>
      </w:r>
    </w:p>
    <w:p w14:paraId="299B8C3D">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332CD2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678F4A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lang w:val="en-US" w:eastAsia="zh-CN"/>
        </w:rPr>
      </w:pPr>
      <w:r>
        <w:rPr>
          <w:rFonts w:hint="eastAsia" w:ascii="仿宋" w:hAnsi="仿宋" w:eastAsia="仿宋" w:cs="仿宋"/>
          <w:sz w:val="24"/>
        </w:rPr>
        <w:t xml:space="preserve">    </w:t>
      </w:r>
      <w:r>
        <w:rPr>
          <w:rFonts w:hint="eastAsia" w:ascii="仿宋" w:hAnsi="仿宋" w:eastAsia="仿宋" w:cs="仿宋"/>
          <w:sz w:val="24"/>
          <w:szCs w:val="24"/>
        </w:rPr>
        <w:t>名    称：</w:t>
      </w:r>
      <w:r>
        <w:rPr>
          <w:rFonts w:hint="eastAsia" w:ascii="仿宋" w:hAnsi="仿宋" w:eastAsia="仿宋" w:cs="仿宋"/>
          <w:sz w:val="24"/>
          <w:szCs w:val="24"/>
          <w:lang w:eastAsia="zh-CN"/>
        </w:rPr>
        <w:t>宁波市</w:t>
      </w:r>
      <w:r>
        <w:rPr>
          <w:rFonts w:hint="eastAsia" w:ascii="仿宋" w:hAnsi="仿宋" w:eastAsia="仿宋" w:cs="仿宋"/>
          <w:sz w:val="24"/>
          <w:szCs w:val="24"/>
          <w:lang w:val="en-US" w:eastAsia="zh-CN"/>
        </w:rPr>
        <w:t>奉化区水利局</w:t>
      </w:r>
    </w:p>
    <w:p w14:paraId="11EC48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地    址：宁波市奉化区中山东路1130号</w:t>
      </w:r>
      <w:r>
        <w:rPr>
          <w:rFonts w:hint="eastAsia" w:ascii="仿宋" w:hAnsi="仿宋" w:eastAsia="仿宋" w:cs="仿宋"/>
          <w:sz w:val="24"/>
          <w:szCs w:val="24"/>
          <w:lang w:eastAsia="zh-CN"/>
        </w:rPr>
        <w:t xml:space="preserve">  </w:t>
      </w:r>
    </w:p>
    <w:p w14:paraId="17EF8EC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传    真：</w:t>
      </w:r>
      <w:r>
        <w:rPr>
          <w:rFonts w:ascii="仿宋" w:hAnsi="仿宋" w:eastAsia="仿宋" w:cs="仿宋"/>
          <w:sz w:val="24"/>
          <w:szCs w:val="24"/>
        </w:rPr>
        <w:t>/</w:t>
      </w:r>
    </w:p>
    <w:p w14:paraId="0AD3FFA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项目联系人（询问）：</w:t>
      </w:r>
      <w:r>
        <w:rPr>
          <w:rFonts w:hint="eastAsia" w:ascii="仿宋" w:hAnsi="仿宋" w:eastAsia="仿宋" w:cs="仿宋"/>
          <w:sz w:val="24"/>
          <w:szCs w:val="24"/>
          <w:lang w:val="en-US" w:eastAsia="zh-CN"/>
        </w:rPr>
        <w:t>应老师</w:t>
      </w:r>
    </w:p>
    <w:p w14:paraId="1BBCA8F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项目联系方式（询问）</w:t>
      </w:r>
      <w:r>
        <w:rPr>
          <w:rFonts w:hint="eastAsia" w:ascii="仿宋" w:hAnsi="仿宋" w:eastAsia="仿宋" w:cs="仿宋"/>
          <w:sz w:val="24"/>
          <w:szCs w:val="24"/>
          <w:lang w:val="en-US" w:eastAsia="zh-CN"/>
        </w:rPr>
        <w:t>：0574-88952117</w:t>
      </w:r>
    </w:p>
    <w:p w14:paraId="400F5D6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质疑联系人：</w:t>
      </w:r>
      <w:r>
        <w:rPr>
          <w:rFonts w:hint="eastAsia" w:ascii="仿宋" w:hAnsi="仿宋" w:eastAsia="仿宋" w:cs="仿宋"/>
          <w:sz w:val="24"/>
          <w:szCs w:val="24"/>
          <w:lang w:val="en-US" w:eastAsia="zh-CN"/>
        </w:rPr>
        <w:t>胡老师</w:t>
      </w:r>
    </w:p>
    <w:p w14:paraId="5511BB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质疑联系方式：</w:t>
      </w:r>
      <w:r>
        <w:rPr>
          <w:rFonts w:hint="eastAsia" w:ascii="仿宋" w:hAnsi="仿宋" w:eastAsia="仿宋" w:cs="仿宋"/>
          <w:sz w:val="24"/>
          <w:szCs w:val="24"/>
          <w:lang w:val="en-US" w:eastAsia="zh-CN"/>
        </w:rPr>
        <w:t>0574-88952113</w:t>
      </w:r>
    </w:p>
    <w:p w14:paraId="129AEB07">
      <w:pPr>
        <w:spacing w:line="360" w:lineRule="exact"/>
        <w:rPr>
          <w:rFonts w:hint="eastAsia" w:ascii="仿宋" w:hAnsi="仿宋" w:eastAsia="仿宋" w:cs="仿宋"/>
          <w:color w:val="FF0000"/>
          <w:sz w:val="24"/>
        </w:rPr>
      </w:pPr>
    </w:p>
    <w:p w14:paraId="70D6E3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    2.采购代理机构信息            </w:t>
      </w:r>
    </w:p>
    <w:p w14:paraId="207F1BE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宁波慧泽工程管理咨询有限公司</w:t>
      </w:r>
    </w:p>
    <w:p w14:paraId="40158215">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宁波市鄞州区朝晖路17号上海银行大厦11-2-5</w:t>
      </w:r>
    </w:p>
    <w:p w14:paraId="433C050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rPr>
      </w:pPr>
      <w:r>
        <w:rPr>
          <w:rFonts w:hint="eastAsia" w:ascii="仿宋" w:hAnsi="仿宋" w:eastAsia="仿宋" w:cs="仿宋"/>
          <w:sz w:val="24"/>
        </w:rPr>
        <w:t>传    真：/</w:t>
      </w:r>
    </w:p>
    <w:p w14:paraId="61A3C3D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仿宋" w:hAnsi="仿宋" w:eastAsia="仿宋" w:cs="仿宋"/>
          <w:sz w:val="24"/>
          <w:lang w:val="en-US" w:eastAsia="zh-CN"/>
        </w:rPr>
      </w:pPr>
      <w:r>
        <w:rPr>
          <w:rFonts w:hint="eastAsia" w:ascii="仿宋" w:hAnsi="仿宋" w:eastAsia="仿宋" w:cs="仿宋"/>
          <w:sz w:val="24"/>
        </w:rPr>
        <w:t>项目联系人（询问）：</w:t>
      </w:r>
      <w:r>
        <w:rPr>
          <w:rFonts w:hint="eastAsia" w:ascii="仿宋" w:hAnsi="仿宋" w:eastAsia="仿宋" w:cs="仿宋"/>
          <w:sz w:val="24"/>
          <w:lang w:val="en-US" w:eastAsia="zh-CN"/>
        </w:rPr>
        <w:t>汪源洁、刘静蕾</w:t>
      </w:r>
    </w:p>
    <w:p w14:paraId="37F3CDC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仿宋" w:hAnsi="仿宋" w:eastAsia="仿宋" w:cs="仿宋"/>
          <w:sz w:val="24"/>
          <w:lang w:eastAsia="zh-CN"/>
        </w:rPr>
      </w:pPr>
      <w:r>
        <w:rPr>
          <w:rFonts w:hint="eastAsia" w:ascii="仿宋" w:hAnsi="仿宋" w:eastAsia="仿宋" w:cs="仿宋"/>
          <w:sz w:val="24"/>
        </w:rPr>
        <w:t>项目联系方式（询问）：</w:t>
      </w:r>
      <w:r>
        <w:rPr>
          <w:rFonts w:hint="eastAsia" w:ascii="仿宋" w:hAnsi="仿宋" w:eastAsia="仿宋" w:cs="仿宋"/>
          <w:sz w:val="24"/>
          <w:lang w:val="en-US" w:eastAsia="zh-CN"/>
        </w:rPr>
        <w:t>0574-87300622</w:t>
      </w:r>
    </w:p>
    <w:p w14:paraId="3FDF77C3">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val="en-US" w:eastAsia="zh-CN"/>
        </w:rPr>
        <w:t>沈志翔</w:t>
      </w:r>
    </w:p>
    <w:p w14:paraId="0DAF5BC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0574-87300622</w:t>
      </w:r>
    </w:p>
    <w:p w14:paraId="6EDB2F04">
      <w:pPr>
        <w:spacing w:line="360" w:lineRule="exact"/>
        <w:ind w:firstLine="420"/>
        <w:rPr>
          <w:rFonts w:hint="eastAsia" w:ascii="仿宋" w:hAnsi="仿宋" w:eastAsia="仿宋" w:cs="仿宋"/>
          <w:sz w:val="24"/>
        </w:rPr>
      </w:pPr>
    </w:p>
    <w:p w14:paraId="32574F0A">
      <w:pPr>
        <w:spacing w:line="360" w:lineRule="exact"/>
        <w:ind w:firstLine="420"/>
        <w:rPr>
          <w:rFonts w:hint="eastAsia" w:ascii="仿宋" w:hAnsi="仿宋" w:eastAsia="仿宋" w:cs="仿宋"/>
          <w:sz w:val="24"/>
        </w:rPr>
      </w:pPr>
      <w:r>
        <w:rPr>
          <w:rFonts w:hint="eastAsia" w:ascii="仿宋" w:hAnsi="仿宋" w:eastAsia="仿宋" w:cs="仿宋"/>
          <w:sz w:val="24"/>
        </w:rPr>
        <w:t xml:space="preserve">3.同级政府采购监督管理部门            </w:t>
      </w:r>
    </w:p>
    <w:p w14:paraId="19D8EF93">
      <w:pPr>
        <w:spacing w:line="360" w:lineRule="exact"/>
        <w:rPr>
          <w:rFonts w:hint="eastAsia" w:ascii="仿宋" w:hAnsi="仿宋" w:eastAsia="仿宋" w:cs="仿宋"/>
          <w:sz w:val="24"/>
        </w:rPr>
      </w:pPr>
      <w:r>
        <w:rPr>
          <w:rFonts w:hint="eastAsia" w:ascii="仿宋" w:hAnsi="仿宋" w:eastAsia="仿宋" w:cs="仿宋"/>
          <w:sz w:val="24"/>
        </w:rPr>
        <w:t xml:space="preserve">    名    称：宁波市奉化区政府采购管理办公室</w:t>
      </w:r>
    </w:p>
    <w:p w14:paraId="26B1B2AC">
      <w:pPr>
        <w:spacing w:line="360" w:lineRule="exact"/>
        <w:rPr>
          <w:rFonts w:ascii="仿宋" w:hAnsi="仿宋" w:eastAsia="仿宋" w:cs="仿宋"/>
          <w:sz w:val="24"/>
        </w:rPr>
      </w:pPr>
      <w:r>
        <w:rPr>
          <w:rFonts w:hint="eastAsia" w:ascii="仿宋" w:hAnsi="仿宋" w:eastAsia="仿宋" w:cs="仿宋"/>
          <w:sz w:val="24"/>
        </w:rPr>
        <w:t xml:space="preserve">    地    址：宁波市奉化区大成东路275号1015办公室</w:t>
      </w:r>
    </w:p>
    <w:p w14:paraId="6E4CB22D">
      <w:pPr>
        <w:spacing w:line="360" w:lineRule="exact"/>
        <w:ind w:firstLine="240" w:firstLineChars="100"/>
        <w:rPr>
          <w:rFonts w:hint="eastAsia" w:ascii="仿宋" w:hAnsi="仿宋" w:eastAsia="仿宋" w:cs="仿宋"/>
          <w:sz w:val="24"/>
        </w:rPr>
      </w:pPr>
      <w:r>
        <w:rPr>
          <w:rFonts w:hint="eastAsia" w:ascii="仿宋" w:hAnsi="仿宋" w:eastAsia="仿宋" w:cs="仿宋"/>
          <w:sz w:val="24"/>
        </w:rPr>
        <w:t xml:space="preserve">  传    真：0574-89285326 </w:t>
      </w:r>
    </w:p>
    <w:p w14:paraId="0697BD1D">
      <w:pPr>
        <w:spacing w:line="360" w:lineRule="exact"/>
        <w:rPr>
          <w:rFonts w:hint="eastAsia" w:ascii="仿宋" w:hAnsi="仿宋" w:eastAsia="仿宋" w:cs="仿宋"/>
          <w:sz w:val="24"/>
        </w:rPr>
      </w:pPr>
      <w:r>
        <w:rPr>
          <w:rFonts w:hint="eastAsia" w:ascii="仿宋" w:hAnsi="仿宋" w:eastAsia="仿宋" w:cs="仿宋"/>
          <w:sz w:val="24"/>
        </w:rPr>
        <w:t xml:space="preserve">    联 系 人 ：</w:t>
      </w:r>
      <w:r>
        <w:rPr>
          <w:rFonts w:hint="eastAsia" w:ascii="仿宋" w:hAnsi="仿宋" w:eastAsia="仿宋" w:cs="仿宋"/>
          <w:sz w:val="24"/>
          <w:lang w:val="en-US" w:eastAsia="zh-CN"/>
        </w:rPr>
        <w:t>何老师</w:t>
      </w:r>
    </w:p>
    <w:p w14:paraId="6C08A093">
      <w:pPr>
        <w:spacing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监督投诉电话：0574-89285326 </w:t>
      </w:r>
    </w:p>
    <w:p w14:paraId="72077324">
      <w:pPr>
        <w:spacing w:line="360" w:lineRule="auto"/>
        <w:ind w:firstLine="480" w:firstLineChars="200"/>
        <w:rPr>
          <w:rFonts w:hint="eastAsia" w:ascii="仿宋" w:hAnsi="仿宋" w:eastAsia="仿宋" w:cs="仿宋"/>
          <w:sz w:val="24"/>
        </w:rPr>
      </w:pPr>
    </w:p>
    <w:p w14:paraId="6E64501C">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w:t>
      </w:r>
      <w:bookmarkStart w:id="403" w:name="_GoBack"/>
      <w:bookmarkEnd w:id="403"/>
      <w:r>
        <w:rPr>
          <w:rFonts w:hint="eastAsia" w:ascii="仿宋" w:hAnsi="仿宋" w:eastAsia="仿宋" w:cs="仿宋"/>
          <w:sz w:val="24"/>
        </w:rPr>
        <w:t>助，或拨打政采云服务热线95763获取热线服务帮助。</w:t>
      </w:r>
    </w:p>
    <w:p w14:paraId="63FE4908">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177EEDBC">
      <w:pPr>
        <w:pStyle w:val="2"/>
        <w:sectPr>
          <w:footerReference r:id="rId3" w:type="default"/>
          <w:pgSz w:w="11906" w:h="16838"/>
          <w:pgMar w:top="1440" w:right="1800" w:bottom="1440" w:left="1800" w:header="851" w:footer="992" w:gutter="0"/>
          <w:pgNumType w:fmt="decimal" w:start="1"/>
          <w:cols w:space="425" w:num="1"/>
          <w:docGrid w:type="lines" w:linePitch="312" w:charSpace="0"/>
        </w:sectPr>
      </w:pPr>
    </w:p>
    <w:p w14:paraId="01424248">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 投标须知</w:t>
      </w:r>
    </w:p>
    <w:p w14:paraId="0B2CE1B9">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38"/>
        <w:gridCol w:w="1171"/>
        <w:gridCol w:w="6453"/>
      </w:tblGrid>
      <w:tr w14:paraId="79D24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97542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序号</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1D4BF7A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事项</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09CA44C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本项目的特别规定</w:t>
            </w:r>
          </w:p>
        </w:tc>
      </w:tr>
      <w:tr w14:paraId="131D0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F2DCC72">
            <w:pPr>
              <w:snapToGrid w:val="0"/>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5741F243">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报价要求</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5867580D">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有关本项目实施所需的所有费用（含税费）均计入报价。开标一览表是报价的唯一载体。投标文件中价格全部采用人民币报价。招标文件未列明，而供应商认为必需的费用也需列入报价。</w:t>
            </w:r>
          </w:p>
          <w:p w14:paraId="237B5AF7">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投标报价出现下列情形的，投标无效：</w:t>
            </w:r>
          </w:p>
          <w:p w14:paraId="2DE43419">
            <w:pPr>
              <w:spacing w:line="400" w:lineRule="exact"/>
              <w:ind w:firstLine="0" w:firstLineChars="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1</w:t>
            </w:r>
            <w:r>
              <w:rPr>
                <w:rFonts w:hint="eastAsia" w:ascii="仿宋" w:hAnsi="仿宋" w:eastAsia="仿宋"/>
                <w:b/>
                <w:bCs/>
                <w:color w:val="000000"/>
                <w:szCs w:val="21"/>
                <w:lang w:eastAsia="zh-CN"/>
              </w:rPr>
              <w:t>）</w:t>
            </w:r>
            <w:r>
              <w:rPr>
                <w:rFonts w:hint="eastAsia" w:ascii="仿宋" w:hAnsi="仿宋" w:eastAsia="仿宋"/>
                <w:b/>
                <w:bCs/>
                <w:color w:val="000000"/>
                <w:szCs w:val="21"/>
              </w:rPr>
              <w:t>投标文件出现不是唯一的、有选择性投标报价的；</w:t>
            </w:r>
          </w:p>
          <w:p w14:paraId="5430082D">
            <w:pPr>
              <w:spacing w:line="400" w:lineRule="exact"/>
              <w:ind w:firstLine="0" w:firstLineChars="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2</w:t>
            </w:r>
            <w:r>
              <w:rPr>
                <w:rFonts w:hint="eastAsia" w:ascii="仿宋" w:hAnsi="仿宋" w:eastAsia="仿宋"/>
                <w:b/>
                <w:bCs/>
                <w:color w:val="000000"/>
                <w:szCs w:val="21"/>
                <w:lang w:eastAsia="zh-CN"/>
              </w:rPr>
              <w:t>）</w:t>
            </w:r>
            <w:r>
              <w:rPr>
                <w:rFonts w:hint="eastAsia" w:ascii="仿宋" w:hAnsi="仿宋" w:eastAsia="仿宋"/>
                <w:b/>
                <w:bCs/>
                <w:color w:val="000000"/>
                <w:szCs w:val="21"/>
              </w:rPr>
              <w:t>投标报价超过招标文件中规定的预算金额或者最高限价的；</w:t>
            </w:r>
          </w:p>
          <w:p w14:paraId="2FAA1B1E">
            <w:pPr>
              <w:spacing w:line="400" w:lineRule="exact"/>
              <w:ind w:firstLine="0" w:firstLineChars="0"/>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3</w:t>
            </w:r>
            <w:r>
              <w:rPr>
                <w:rFonts w:hint="eastAsia" w:ascii="仿宋" w:hAnsi="仿宋" w:eastAsia="仿宋"/>
                <w:b/>
                <w:bCs/>
                <w:color w:val="000000"/>
                <w:szCs w:val="21"/>
                <w:lang w:eastAsia="zh-CN"/>
              </w:rPr>
              <w:t>）</w:t>
            </w:r>
            <w:r>
              <w:rPr>
                <w:rFonts w:hint="eastAsia" w:ascii="仿宋" w:hAnsi="仿宋" w:eastAsia="仿宋"/>
                <w:b/>
                <w:bCs/>
                <w:color w:val="000000"/>
                <w:szCs w:val="21"/>
              </w:rPr>
              <w:t>报价明显低于其他通过符合性审查供应商的报价，有可能影响产品质量或者不能诚信履约的，未能按要求提供书面说明或者提交相关证明材料证明其报价合理性的；</w:t>
            </w:r>
          </w:p>
          <w:p w14:paraId="477BB763">
            <w:pPr>
              <w:spacing w:line="400" w:lineRule="exact"/>
              <w:ind w:firstLine="0" w:firstLineChars="0"/>
              <w:jc w:val="left"/>
              <w:rPr>
                <w:rFonts w:hint="eastAsia" w:ascii="仿宋" w:hAnsi="仿宋" w:eastAsia="仿宋" w:cs="仿宋"/>
                <w:b/>
                <w:kern w:val="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4</w:t>
            </w:r>
            <w:r>
              <w:rPr>
                <w:rFonts w:hint="eastAsia" w:ascii="仿宋" w:hAnsi="仿宋" w:eastAsia="仿宋"/>
                <w:b/>
                <w:bCs/>
                <w:color w:val="000000"/>
                <w:szCs w:val="21"/>
                <w:lang w:eastAsia="zh-CN"/>
              </w:rPr>
              <w:t>）</w:t>
            </w:r>
            <w:r>
              <w:rPr>
                <w:rFonts w:hint="eastAsia" w:ascii="仿宋" w:hAnsi="仿宋" w:eastAsia="仿宋"/>
                <w:b/>
                <w:bCs/>
                <w:color w:val="000000"/>
                <w:szCs w:val="21"/>
              </w:rPr>
              <w:t>供应商对根据修正原则修正后的报价不确认的。</w:t>
            </w:r>
          </w:p>
        </w:tc>
      </w:tr>
      <w:tr w14:paraId="4FAF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DF01233">
            <w:pPr>
              <w:snapToGrid w:val="0"/>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0D0FD4C0">
            <w:pPr>
              <w:pStyle w:val="6"/>
              <w:spacing w:line="400" w:lineRule="exact"/>
              <w:jc w:val="center"/>
              <w:rPr>
                <w:rFonts w:hint="eastAsia" w:ascii="仿宋" w:hAnsi="仿宋" w:eastAsia="仿宋" w:cs="仿宋"/>
                <w:b/>
              </w:rPr>
            </w:pPr>
            <w:r>
              <w:rPr>
                <w:rFonts w:hint="eastAsia" w:ascii="仿宋" w:hAnsi="仿宋" w:eastAsia="仿宋" w:cs="仿宋"/>
                <w:b/>
                <w:kern w:val="28"/>
              </w:rPr>
              <w:t>投标保证金</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7C4920A1">
            <w:pPr>
              <w:spacing w:line="400" w:lineRule="exact"/>
              <w:jc w:val="left"/>
              <w:rPr>
                <w:rFonts w:hint="eastAsia" w:ascii="仿宋" w:hAnsi="仿宋" w:eastAsia="仿宋" w:cs="仿宋"/>
                <w:b/>
                <w:kern w:val="0"/>
                <w:szCs w:val="21"/>
              </w:rPr>
            </w:pPr>
            <w:r>
              <w:rPr>
                <w:rFonts w:hint="eastAsia" w:ascii="仿宋" w:hAnsi="仿宋" w:eastAsia="仿宋"/>
                <w:bCs/>
                <w:color w:val="000000"/>
                <w:szCs w:val="21"/>
              </w:rPr>
              <w:t>本项目</w:t>
            </w:r>
            <w:r>
              <w:rPr>
                <w:rFonts w:hint="eastAsia" w:ascii="仿宋" w:hAnsi="仿宋" w:eastAsia="仿宋"/>
                <w:bCs/>
                <w:color w:val="000000"/>
                <w:szCs w:val="21"/>
                <w:lang w:val="en-US" w:eastAsia="zh-CN"/>
              </w:rPr>
              <w:t>对</w:t>
            </w:r>
            <w:r>
              <w:rPr>
                <w:rFonts w:hint="eastAsia" w:ascii="仿宋" w:hAnsi="仿宋" w:eastAsia="仿宋"/>
                <w:bCs/>
                <w:color w:val="000000"/>
                <w:szCs w:val="21"/>
              </w:rPr>
              <w:t>投标保证金</w:t>
            </w:r>
            <w:r>
              <w:rPr>
                <w:rFonts w:hint="eastAsia" w:ascii="仿宋" w:hAnsi="仿宋" w:eastAsia="仿宋"/>
                <w:bCs/>
                <w:color w:val="000000"/>
                <w:szCs w:val="21"/>
                <w:lang w:val="en-US" w:eastAsia="zh-CN"/>
              </w:rPr>
              <w:t>不作要求</w:t>
            </w:r>
            <w:r>
              <w:rPr>
                <w:rFonts w:hint="eastAsia" w:ascii="仿宋" w:hAnsi="仿宋" w:eastAsia="仿宋"/>
                <w:bCs/>
                <w:color w:val="000000"/>
                <w:szCs w:val="21"/>
              </w:rPr>
              <w:t>。</w:t>
            </w:r>
          </w:p>
        </w:tc>
      </w:tr>
      <w:tr w14:paraId="6798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76BE390">
            <w:pPr>
              <w:snapToGrid w:val="0"/>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43F870C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分包</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1DF8F931">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1.本合同范围的服务，应由乙方直接供应，不得转让他人供应；</w:t>
            </w:r>
          </w:p>
          <w:p w14:paraId="770A725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2.除非得到甲方的书面同意，乙方不得将本合同范围的服务全部或部分分包给他人供应；</w:t>
            </w:r>
          </w:p>
          <w:p w14:paraId="3FBE8D3C">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3.如有转让和未经甲方同意的分包行为，甲方有权解除合同，没收履约保证金并追究乙方的违约责任。</w:t>
            </w:r>
          </w:p>
          <w:p w14:paraId="10F06ED1">
            <w:pPr>
              <w:spacing w:line="400" w:lineRule="exact"/>
              <w:jc w:val="left"/>
              <w:rPr>
                <w:rFonts w:hint="eastAsia" w:ascii="仿宋" w:hAnsi="仿宋" w:eastAsia="仿宋" w:cs="仿宋"/>
                <w:szCs w:val="21"/>
              </w:rPr>
            </w:pPr>
            <w:r>
              <w:rPr>
                <w:rFonts w:hint="eastAsia" w:ascii="仿宋" w:hAnsi="仿宋" w:eastAsia="仿宋"/>
                <w:bCs/>
                <w:color w:val="000000"/>
                <w:szCs w:val="21"/>
              </w:rPr>
              <w:t>4.拟在中标后将中标项目的非主体、非关键性工作分包的，应当在投标文件中载明分包承担主体，分包承担主体应当具备相应资质条件且不得再次分包。</w:t>
            </w:r>
          </w:p>
        </w:tc>
      </w:tr>
      <w:tr w14:paraId="141F5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8B1E14F">
            <w:pPr>
              <w:snapToGrid w:val="0"/>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1975D5B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供应商应当提供的资格文件</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14B669A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资格证明文件：见招标文件第二部分9.1。</w:t>
            </w:r>
          </w:p>
          <w:p w14:paraId="0E1160C6">
            <w:pPr>
              <w:spacing w:line="400" w:lineRule="exact"/>
              <w:jc w:val="left"/>
              <w:rPr>
                <w:rFonts w:hint="eastAsia" w:ascii="仿宋" w:hAnsi="仿宋" w:eastAsia="仿宋" w:cs="仿宋"/>
                <w:kern w:val="0"/>
                <w:szCs w:val="21"/>
              </w:rPr>
            </w:pPr>
            <w:r>
              <w:rPr>
                <w:rFonts w:hint="eastAsia" w:ascii="仿宋" w:hAnsi="仿宋" w:eastAsia="仿宋"/>
                <w:bCs/>
                <w:color w:val="000000"/>
                <w:szCs w:val="21"/>
              </w:rPr>
              <w:t>资格证明文件不全的或者不符合招标文件标明的资格要求的，视为供应商不具备招标文件中规定的资格要求，投标无效。</w:t>
            </w:r>
          </w:p>
        </w:tc>
      </w:tr>
      <w:tr w14:paraId="3E96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74CF7DF">
            <w:pPr>
              <w:snapToGrid w:val="0"/>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6C22E3C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开标前答疑会或现场考察</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38042EB9">
            <w:pPr>
              <w:spacing w:line="400" w:lineRule="exact"/>
              <w:rPr>
                <w:rFonts w:hint="eastAsia" w:ascii="仿宋" w:hAnsi="仿宋" w:eastAsia="仿宋" w:cs="仿宋"/>
                <w:szCs w:val="21"/>
              </w:rPr>
            </w:pPr>
            <w:r>
              <w:rPr>
                <w:rFonts w:hint="eastAsia" w:ascii="仿宋" w:hAnsi="仿宋" w:eastAsia="仿宋" w:cs="仿宋"/>
                <w:kern w:val="0"/>
                <w:szCs w:val="21"/>
              </w:rPr>
              <w:sym w:font="Wingdings" w:char="F0FE"/>
            </w:r>
            <w:r>
              <w:rPr>
                <w:rFonts w:hint="eastAsia" w:ascii="仿宋" w:hAnsi="仿宋" w:eastAsia="仿宋" w:cs="仿宋"/>
                <w:kern w:val="0"/>
                <w:szCs w:val="21"/>
              </w:rPr>
              <w:t>A</w:t>
            </w:r>
            <w:r>
              <w:rPr>
                <w:rFonts w:hint="eastAsia" w:ascii="仿宋" w:hAnsi="仿宋" w:eastAsia="仿宋" w:cs="仿宋"/>
                <w:szCs w:val="21"/>
              </w:rPr>
              <w:t>不组织。</w:t>
            </w:r>
          </w:p>
          <w:p w14:paraId="0E380B72">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06A5D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07434CB6">
            <w:pPr>
              <w:snapToGrid w:val="0"/>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1171" w:type="dxa"/>
            <w:tcBorders>
              <w:top w:val="single" w:color="000000" w:sz="8" w:space="0"/>
              <w:left w:val="single" w:color="auto" w:sz="4" w:space="0"/>
              <w:bottom w:val="single" w:color="000000" w:sz="8" w:space="0"/>
              <w:right w:val="single" w:color="000000" w:sz="8" w:space="0"/>
            </w:tcBorders>
            <w:noWrap w:val="0"/>
            <w:vAlign w:val="center"/>
          </w:tcPr>
          <w:p w14:paraId="71985F3D">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样品提供</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4AB4C76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A不要求提供。</w:t>
            </w:r>
          </w:p>
          <w:p w14:paraId="13A765B7">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B要求提供，</w:t>
            </w:r>
          </w:p>
          <w:p w14:paraId="1D8323D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（1）样品：</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2C1A1D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（2）样品制作的标准和要求：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0439EBFA">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（3）样品的评审方法以及评审标准：详见</w:t>
            </w:r>
            <w:r>
              <w:rPr>
                <w:rFonts w:hint="eastAsia" w:ascii="仿宋" w:hAnsi="仿宋" w:eastAsia="仿宋"/>
                <w:bCs/>
                <w:color w:val="000000"/>
                <w:szCs w:val="21"/>
                <w:u w:val="single"/>
              </w:rPr>
              <w:t>评标办法</w:t>
            </w:r>
            <w:r>
              <w:rPr>
                <w:rFonts w:hint="eastAsia" w:ascii="仿宋" w:hAnsi="仿宋" w:eastAsia="仿宋"/>
                <w:bCs/>
                <w:color w:val="000000"/>
                <w:szCs w:val="21"/>
              </w:rPr>
              <w:t>；</w:t>
            </w:r>
          </w:p>
          <w:p w14:paraId="5A7877F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（4）是否需要随样品提交检测报告：</w:t>
            </w:r>
            <w:r>
              <w:rPr>
                <w:rFonts w:hint="eastAsia" w:ascii="仿宋" w:hAnsi="仿宋" w:eastAsia="仿宋"/>
                <w:bCs/>
                <w:color w:val="000000"/>
                <w:szCs w:val="21"/>
              </w:rPr>
              <w:sym w:font="Wingdings" w:char="00A8"/>
            </w:r>
            <w:r>
              <w:rPr>
                <w:rFonts w:hint="eastAsia" w:ascii="仿宋" w:hAnsi="仿宋" w:eastAsia="仿宋"/>
                <w:bCs/>
                <w:color w:val="000000"/>
                <w:szCs w:val="21"/>
              </w:rPr>
              <w:t>否；</w:t>
            </w:r>
            <w:r>
              <w:rPr>
                <w:rFonts w:hint="eastAsia" w:ascii="MS Gothic" w:hAnsi="MS Gothic" w:eastAsia="MS Gothic" w:cs="MS Gothic"/>
                <w:bCs/>
                <w:color w:val="000000"/>
                <w:szCs w:val="21"/>
              </w:rPr>
              <w:t>☐</w:t>
            </w:r>
            <w:r>
              <w:rPr>
                <w:rFonts w:hint="eastAsia" w:ascii="仿宋" w:hAnsi="仿宋" w:eastAsia="仿宋" w:cs="仿宋"/>
                <w:bCs/>
                <w:color w:val="000000"/>
                <w:szCs w:val="21"/>
              </w:rPr>
              <w:t>是，检测机构的要求：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；检测内容：</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53FF8D4E">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（5）提供样品的时间：</w:t>
            </w:r>
            <w:r>
              <w:rPr>
                <w:rFonts w:hint="eastAsia" w:ascii="仿宋" w:hAnsi="仿宋" w:eastAsia="仿宋"/>
                <w:bCs/>
                <w:color w:val="000000"/>
                <w:szCs w:val="21"/>
                <w:u w:val="single"/>
              </w:rPr>
              <w:t xml:space="preserve">    </w:t>
            </w:r>
            <w:r>
              <w:rPr>
                <w:rFonts w:hint="eastAsia" w:ascii="仿宋" w:hAnsi="仿宋" w:eastAsia="仿宋"/>
                <w:bCs/>
                <w:color w:val="000000"/>
                <w:szCs w:val="21"/>
              </w:rPr>
              <w:t>；地点：</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；联系人：</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，联系电话：</w:t>
            </w:r>
            <w:r>
              <w:rPr>
                <w:rFonts w:hint="eastAsia" w:ascii="仿宋" w:hAnsi="仿宋" w:eastAsia="仿宋"/>
                <w:bCs/>
                <w:color w:val="000000"/>
                <w:szCs w:val="21"/>
                <w:u w:val="single"/>
              </w:rPr>
              <w:t xml:space="preserve">    </w:t>
            </w:r>
            <w:r>
              <w:rPr>
                <w:rFonts w:hint="eastAsia" w:ascii="仿宋" w:hAnsi="仿宋" w:eastAsia="仿宋"/>
                <w:bCs/>
                <w:color w:val="000000"/>
                <w:szCs w:val="21"/>
              </w:rPr>
              <w:t>。请供应商在上述时间内提供样品并按规定位置安装完毕。超过截止时间的，采购人或采购代理机构将不予接收，并将清场并封闭样品现场。</w:t>
            </w:r>
          </w:p>
          <w:p w14:paraId="0BB8EC50">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DEF542">
            <w:pPr>
              <w:spacing w:line="400" w:lineRule="exact"/>
              <w:jc w:val="left"/>
              <w:rPr>
                <w:rFonts w:hint="eastAsia" w:ascii="仿宋" w:hAnsi="仿宋" w:eastAsia="仿宋" w:cs="仿宋"/>
                <w:b/>
                <w:szCs w:val="21"/>
              </w:rPr>
            </w:pPr>
            <w:r>
              <w:rPr>
                <w:rFonts w:hint="eastAsia" w:ascii="仿宋" w:hAnsi="仿宋" w:eastAsia="仿宋"/>
                <w:bCs/>
                <w:color w:val="000000"/>
                <w:szCs w:val="21"/>
              </w:rPr>
              <w:t>（7）制作、运输、安装和保管样品所发生的一切费用由供应商。</w:t>
            </w:r>
          </w:p>
        </w:tc>
      </w:tr>
      <w:tr w14:paraId="63B44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C7C95E">
            <w:pPr>
              <w:snapToGrid w:val="0"/>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22BD6381">
            <w:pPr>
              <w:snapToGrid w:val="0"/>
              <w:spacing w:line="400" w:lineRule="exact"/>
              <w:jc w:val="center"/>
              <w:rPr>
                <w:rFonts w:hint="eastAsia" w:ascii="仿宋" w:hAnsi="仿宋" w:eastAsia="仿宋" w:cs="仿宋"/>
                <w:bCs/>
                <w:szCs w:val="21"/>
              </w:rPr>
            </w:pPr>
            <w:r>
              <w:rPr>
                <w:rFonts w:hint="eastAsia" w:ascii="仿宋" w:hAnsi="仿宋" w:eastAsia="仿宋" w:cs="仿宋"/>
                <w:b/>
                <w:szCs w:val="21"/>
              </w:rPr>
              <w:t>方案讲解演示</w:t>
            </w:r>
          </w:p>
        </w:tc>
        <w:tc>
          <w:tcPr>
            <w:tcW w:w="6453" w:type="dxa"/>
            <w:tcBorders>
              <w:top w:val="single" w:color="000000" w:sz="8" w:space="0"/>
              <w:left w:val="single" w:color="000000" w:sz="8" w:space="0"/>
              <w:bottom w:val="single" w:color="000000" w:sz="8" w:space="0"/>
              <w:right w:val="single" w:color="000000" w:sz="8" w:space="0"/>
            </w:tcBorders>
            <w:noWrap w:val="0"/>
            <w:vAlign w:val="center"/>
          </w:tcPr>
          <w:p w14:paraId="56EE7C9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A不组织。</w:t>
            </w:r>
          </w:p>
          <w:p w14:paraId="49CDDD15">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B组织。</w:t>
            </w:r>
          </w:p>
          <w:p w14:paraId="1159EFA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（1）在评标时安排每个供应商进行方案讲解演示。每个供应商时间不超过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分钟，讲解次序以投标文件解密时间先后次序为准，讲解演示人员不超过</w:t>
            </w:r>
            <w:r>
              <w:rPr>
                <w:rFonts w:hint="eastAsia" w:ascii="仿宋" w:hAnsi="仿宋" w:eastAsia="仿宋"/>
                <w:bCs/>
                <w:color w:val="000000"/>
                <w:szCs w:val="21"/>
                <w:u w:val="single"/>
              </w:rPr>
              <w:t xml:space="preserve">    </w:t>
            </w:r>
            <w:r>
              <w:rPr>
                <w:rFonts w:hint="eastAsia" w:ascii="仿宋" w:hAnsi="仿宋" w:eastAsia="仿宋"/>
                <w:bCs/>
                <w:color w:val="000000"/>
                <w:szCs w:val="21"/>
              </w:rPr>
              <w:t>人。讲解演示结束后按要求解答评标委员会提问。</w:t>
            </w:r>
          </w:p>
          <w:p w14:paraId="4E69784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（2）方案讲解演示可选择以下其中一种方式：</w:t>
            </w:r>
          </w:p>
          <w:p w14:paraId="6494436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方式一：政采云平台在线讲解演示。政采云平台在线讲解需供应商根据政采云平台操作要求做好准备工作，提前完善软硬件配置环境。</w:t>
            </w:r>
          </w:p>
          <w:p w14:paraId="76EE436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方式二：交易中心现场讲解演示。现场讲解地点为</w:t>
            </w:r>
            <w:r>
              <w:rPr>
                <w:rFonts w:hint="eastAsia" w:ascii="仿宋" w:hAnsi="仿宋" w:eastAsia="仿宋"/>
                <w:bCs/>
                <w:color w:val="000000"/>
                <w:szCs w:val="21"/>
                <w:u w:val="single"/>
              </w:rPr>
              <w:t xml:space="preserve">        </w:t>
            </w:r>
            <w:r>
              <w:rPr>
                <w:rFonts w:hint="eastAsia" w:ascii="仿宋" w:hAnsi="仿宋" w:eastAsia="仿宋"/>
                <w:bCs/>
                <w:color w:val="000000"/>
                <w:szCs w:val="21"/>
              </w:rPr>
              <w:t>，讲解演示所用电脑等设备由供应商自备。现场讲解演示人员进场时提供讲解人员名单（加盖公章）及身份证明，否则不得讲解演示。</w:t>
            </w:r>
          </w:p>
          <w:p w14:paraId="44E44925">
            <w:pPr>
              <w:spacing w:line="400" w:lineRule="exact"/>
              <w:jc w:val="left"/>
              <w:rPr>
                <w:rFonts w:hint="eastAsia" w:ascii="仿宋" w:hAnsi="仿宋" w:eastAsia="仿宋" w:cs="仿宋"/>
                <w:b/>
                <w:kern w:val="0"/>
                <w:szCs w:val="21"/>
                <w:lang w:val="zh-CN"/>
              </w:rPr>
            </w:pPr>
            <w:r>
              <w:rPr>
                <w:rFonts w:hint="eastAsia" w:ascii="仿宋" w:hAnsi="仿宋" w:eastAsia="仿宋"/>
                <w:bCs/>
                <w:color w:val="00000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346B3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35AAD8B">
            <w:pPr>
              <w:snapToGrid w:val="0"/>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32F76D88">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是否允许采购进口产品</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31073213">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本项目不允许采购进口产品。</w:t>
            </w:r>
          </w:p>
          <w:p w14:paraId="3FD69349">
            <w:pPr>
              <w:spacing w:line="400" w:lineRule="exact"/>
              <w:jc w:val="left"/>
              <w:rPr>
                <w:rFonts w:hint="eastAsia" w:ascii="仿宋" w:hAnsi="仿宋" w:eastAsia="仿宋" w:cs="仿宋"/>
                <w:szCs w:val="21"/>
              </w:rPr>
            </w:pPr>
            <w:r>
              <w:rPr>
                <w:rFonts w:hint="eastAsia" w:ascii="MS Gothic" w:hAnsi="MS Gothic" w:eastAsia="MS Gothic" w:cs="MS Gothic"/>
                <w:bCs/>
                <w:color w:val="000000"/>
                <w:szCs w:val="21"/>
              </w:rPr>
              <w:t>☐</w:t>
            </w:r>
            <w:r>
              <w:rPr>
                <w:rFonts w:hint="eastAsia" w:ascii="仿宋" w:hAnsi="仿宋" w:eastAsia="仿宋" w:cs="仿宋"/>
                <w:bCs/>
                <w:color w:val="000000"/>
                <w:szCs w:val="21"/>
              </w:rPr>
              <w:t>可以采购进口产品，优先</w:t>
            </w:r>
            <w:r>
              <w:rPr>
                <w:rFonts w:hint="eastAsia" w:ascii="仿宋" w:hAnsi="仿宋" w:eastAsia="仿宋"/>
                <w:bCs/>
                <w:color w:val="000000"/>
                <w:szCs w:val="21"/>
              </w:rPr>
              <w:t>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F23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82933BA">
            <w:pPr>
              <w:snapToGrid w:val="0"/>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15043A4A">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项目属性与核心产品</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328DF519">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A货物类，单一产品或核心产品为：</w:t>
            </w:r>
            <w:r>
              <w:rPr>
                <w:rFonts w:hint="eastAsia" w:ascii="仿宋" w:hAnsi="仿宋" w:eastAsia="仿宋"/>
                <w:bCs/>
                <w:color w:val="000000"/>
                <w:szCs w:val="21"/>
                <w:u w:val="single"/>
              </w:rPr>
              <w:t xml:space="preserve">    /    </w:t>
            </w:r>
            <w:r>
              <w:rPr>
                <w:rFonts w:hint="eastAsia" w:ascii="仿宋" w:hAnsi="仿宋" w:eastAsia="仿宋"/>
                <w:bCs/>
                <w:color w:val="000000"/>
                <w:szCs w:val="21"/>
              </w:rPr>
              <w:t>。</w:t>
            </w:r>
          </w:p>
          <w:p w14:paraId="547A396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54870891">
            <w:pPr>
              <w:spacing w:line="400" w:lineRule="exact"/>
              <w:jc w:val="left"/>
              <w:rPr>
                <w:rFonts w:hint="eastAsia" w:ascii="仿宋" w:hAnsi="仿宋" w:eastAsia="仿宋" w:cs="仿宋"/>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B服务类。</w:t>
            </w:r>
          </w:p>
        </w:tc>
      </w:tr>
      <w:tr w14:paraId="2BCA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47FC0E3D">
            <w:pPr>
              <w:snapToGrid w:val="0"/>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7258EABB">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5688F7DE">
            <w:pPr>
              <w:spacing w:line="400" w:lineRule="exact"/>
              <w:jc w:val="left"/>
              <w:rPr>
                <w:rFonts w:hint="eastAsia" w:ascii="仿宋" w:hAnsi="仿宋" w:eastAsia="仿宋" w:cs="Times New Roman"/>
                <w:bCs/>
                <w:color w:val="000000"/>
                <w:szCs w:val="21"/>
                <w:lang w:eastAsia="zh-CN"/>
              </w:rPr>
            </w:pPr>
            <w:r>
              <w:rPr>
                <w:rFonts w:hint="eastAsia" w:ascii="仿宋" w:hAnsi="仿宋" w:eastAsia="仿宋" w:cs="Times New Roman"/>
                <w:bCs/>
                <w:color w:val="000000"/>
                <w:szCs w:val="21"/>
                <w:lang w:val="en-US" w:eastAsia="zh-CN"/>
              </w:rPr>
              <w:t>标的：</w:t>
            </w:r>
            <w:r>
              <w:rPr>
                <w:rFonts w:hint="eastAsia" w:ascii="仿宋" w:hAnsi="仿宋" w:eastAsia="仿宋" w:cs="Times New Roman"/>
                <w:bCs/>
                <w:color w:val="000000"/>
                <w:szCs w:val="21"/>
                <w:u w:val="single"/>
                <w:lang w:val="en-US" w:eastAsia="zh-CN"/>
              </w:rPr>
              <w:t>奉化区农村生活污水治理十五五专项规划服务采购项目</w:t>
            </w:r>
            <w:r>
              <w:rPr>
                <w:rFonts w:hint="eastAsia" w:ascii="仿宋" w:hAnsi="仿宋" w:eastAsia="仿宋" w:cs="Times New Roman"/>
                <w:bCs/>
                <w:color w:val="000000"/>
                <w:szCs w:val="21"/>
              </w:rPr>
              <w:t>，属于</w:t>
            </w:r>
            <w:r>
              <w:rPr>
                <w:rFonts w:hint="eastAsia" w:ascii="仿宋" w:hAnsi="仿宋" w:eastAsia="仿宋" w:cs="Times New Roman"/>
                <w:bCs/>
                <w:color w:val="000000"/>
                <w:szCs w:val="21"/>
                <w:u w:val="single"/>
              </w:rPr>
              <w:t>其他未列明行业</w:t>
            </w:r>
            <w:r>
              <w:rPr>
                <w:rFonts w:hint="eastAsia" w:ascii="仿宋" w:hAnsi="仿宋" w:eastAsia="仿宋" w:cs="Times New Roman"/>
                <w:bCs/>
                <w:color w:val="000000"/>
                <w:szCs w:val="21"/>
                <w:lang w:eastAsia="zh-CN"/>
              </w:rPr>
              <w:t>；</w:t>
            </w:r>
          </w:p>
          <w:p w14:paraId="13A04280">
            <w:pPr>
              <w:spacing w:line="400" w:lineRule="exact"/>
              <w:jc w:val="left"/>
              <w:rPr>
                <w:rFonts w:hint="eastAsia" w:eastAsia="仿宋"/>
                <w:lang w:val="en-US" w:eastAsia="zh-CN"/>
              </w:rPr>
            </w:pPr>
          </w:p>
        </w:tc>
      </w:tr>
      <w:tr w14:paraId="1F914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5F09F9A1">
            <w:pPr>
              <w:snapToGrid w:val="0"/>
              <w:spacing w:line="400" w:lineRule="exact"/>
              <w:jc w:val="center"/>
              <w:rPr>
                <w:rFonts w:hint="eastAsia" w:ascii="仿宋" w:hAnsi="仿宋" w:eastAsia="仿宋" w:cs="仿宋"/>
                <w:szCs w:val="21"/>
              </w:rPr>
            </w:pPr>
            <w:r>
              <w:rPr>
                <w:rFonts w:ascii="仿宋" w:hAnsi="仿宋" w:eastAsia="仿宋" w:cs="仿宋"/>
                <w:szCs w:val="21"/>
              </w:rPr>
              <w:t>11</w:t>
            </w:r>
          </w:p>
        </w:tc>
        <w:tc>
          <w:tcPr>
            <w:tcW w:w="1171" w:type="dxa"/>
            <w:tcBorders>
              <w:top w:val="single" w:color="000000" w:sz="8" w:space="0"/>
              <w:left w:val="single" w:color="000000" w:sz="2" w:space="0"/>
              <w:right w:val="single" w:color="000000" w:sz="8" w:space="0"/>
            </w:tcBorders>
            <w:noWrap w:val="0"/>
            <w:vAlign w:val="center"/>
          </w:tcPr>
          <w:p w14:paraId="2FACF220">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中小企业信用融资</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0586625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06C3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38" w:type="dxa"/>
            <w:tcBorders>
              <w:top w:val="single" w:color="auto" w:sz="4" w:space="0"/>
              <w:left w:val="single" w:color="000000" w:sz="8" w:space="0"/>
              <w:right w:val="single" w:color="000000" w:sz="2" w:space="0"/>
            </w:tcBorders>
            <w:noWrap w:val="0"/>
            <w:vAlign w:val="center"/>
          </w:tcPr>
          <w:p w14:paraId="34C37620">
            <w:pPr>
              <w:snapToGrid w:val="0"/>
              <w:spacing w:line="400" w:lineRule="exact"/>
              <w:jc w:val="center"/>
              <w:rPr>
                <w:rFonts w:hint="eastAsia" w:ascii="仿宋" w:hAnsi="仿宋" w:eastAsia="仿宋" w:cs="仿宋"/>
                <w:szCs w:val="21"/>
              </w:rPr>
            </w:pPr>
            <w:r>
              <w:rPr>
                <w:rFonts w:ascii="仿宋" w:hAnsi="仿宋" w:eastAsia="仿宋" w:cs="仿宋"/>
                <w:szCs w:val="21"/>
              </w:rPr>
              <w:t>12</w:t>
            </w:r>
          </w:p>
        </w:tc>
        <w:tc>
          <w:tcPr>
            <w:tcW w:w="1171" w:type="dxa"/>
            <w:tcBorders>
              <w:top w:val="single" w:color="000000" w:sz="8" w:space="0"/>
              <w:left w:val="single" w:color="000000" w:sz="2" w:space="0"/>
              <w:right w:val="single" w:color="000000" w:sz="8" w:space="0"/>
            </w:tcBorders>
            <w:noWrap w:val="0"/>
            <w:vAlign w:val="center"/>
          </w:tcPr>
          <w:p w14:paraId="5B50669D">
            <w:pPr>
              <w:snapToGrid w:val="0"/>
              <w:spacing w:line="400" w:lineRule="exact"/>
              <w:jc w:val="center"/>
              <w:rPr>
                <w:rFonts w:hint="eastAsia" w:ascii="仿宋" w:hAnsi="仿宋" w:eastAsia="仿宋" w:cs="仿宋"/>
                <w:b/>
                <w:szCs w:val="21"/>
                <w:highlight w:val="none"/>
              </w:rPr>
            </w:pPr>
            <w:r>
              <w:rPr>
                <w:rFonts w:hint="eastAsia" w:ascii="仿宋" w:hAnsi="仿宋" w:eastAsia="仿宋" w:cs="仿宋"/>
                <w:b/>
                <w:szCs w:val="21"/>
                <w:highlight w:val="none"/>
              </w:rPr>
              <w:t>中标服务费</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0BE26F48">
            <w:pPr>
              <w:spacing w:line="400" w:lineRule="exact"/>
              <w:jc w:val="left"/>
              <w:rPr>
                <w:rFonts w:hint="eastAsia" w:ascii="仿宋" w:hAnsi="仿宋" w:eastAsia="仿宋"/>
                <w:bCs/>
                <w:color w:val="000000"/>
                <w:szCs w:val="21"/>
                <w:highlight w:val="none"/>
              </w:rPr>
            </w:pPr>
            <w:r>
              <w:rPr>
                <w:rFonts w:hint="eastAsia" w:ascii="MS Gothic" w:hAnsi="MS Gothic" w:eastAsia="MS Gothic" w:cs="MS Gothic"/>
                <w:bCs/>
                <w:color w:val="000000"/>
                <w:szCs w:val="21"/>
                <w:highlight w:val="none"/>
              </w:rPr>
              <w:t>☐</w:t>
            </w:r>
            <w:r>
              <w:rPr>
                <w:rFonts w:hint="eastAsia" w:ascii="仿宋" w:hAnsi="仿宋" w:eastAsia="仿宋" w:cs="仿宋"/>
                <w:bCs/>
                <w:color w:val="000000"/>
                <w:szCs w:val="21"/>
                <w:highlight w:val="none"/>
              </w:rPr>
              <w:t>无。</w:t>
            </w:r>
          </w:p>
          <w:p w14:paraId="19571B44">
            <w:pPr>
              <w:spacing w:line="400" w:lineRule="exact"/>
              <w:jc w:val="left"/>
              <w:rPr>
                <w:rFonts w:hint="eastAsia" w:ascii="仿宋" w:hAnsi="仿宋" w:eastAsia="仿宋"/>
                <w:bCs/>
                <w:color w:val="000000"/>
                <w:szCs w:val="21"/>
                <w:highlight w:val="none"/>
              </w:rPr>
            </w:pPr>
            <w:r>
              <w:rPr>
                <w:rFonts w:hint="eastAsia" w:ascii="仿宋" w:hAnsi="仿宋" w:eastAsia="仿宋" w:cs="仿宋"/>
                <w:bCs/>
                <w:color w:val="000000"/>
                <w:szCs w:val="21"/>
                <w:highlight w:val="none"/>
              </w:rPr>
              <w:sym w:font="Wingdings 2" w:char="0052"/>
            </w:r>
            <w:r>
              <w:rPr>
                <w:rFonts w:hint="eastAsia" w:ascii="仿宋" w:hAnsi="仿宋" w:eastAsia="仿宋" w:cs="仿宋"/>
                <w:bCs/>
                <w:color w:val="000000"/>
                <w:szCs w:val="21"/>
                <w:highlight w:val="none"/>
              </w:rPr>
              <w:t>中标人向采购代理机构支付中标服务费</w:t>
            </w:r>
            <w:r>
              <w:rPr>
                <w:rFonts w:hint="eastAsia" w:ascii="仿宋" w:hAnsi="仿宋" w:eastAsia="仿宋"/>
                <w:bCs/>
                <w:color w:val="000000"/>
                <w:szCs w:val="21"/>
                <w:highlight w:val="none"/>
                <w:u w:val="single"/>
                <w:lang w:val="en-US" w:eastAsia="zh-CN"/>
              </w:rPr>
              <w:t xml:space="preserve"> 14745 </w:t>
            </w:r>
            <w:r>
              <w:rPr>
                <w:rFonts w:hint="eastAsia" w:ascii="仿宋" w:hAnsi="仿宋" w:eastAsia="仿宋"/>
                <w:bCs/>
                <w:color w:val="000000"/>
                <w:szCs w:val="21"/>
                <w:highlight w:val="none"/>
              </w:rPr>
              <w:t>元。</w:t>
            </w:r>
          </w:p>
          <w:p w14:paraId="7640CE66">
            <w:pPr>
              <w:spacing w:line="400" w:lineRule="exact"/>
              <w:jc w:val="left"/>
              <w:rPr>
                <w:rFonts w:hint="eastAsia" w:ascii="仿宋" w:hAnsi="仿宋" w:eastAsia="仿宋" w:cs="仿宋"/>
                <w:snapToGrid w:val="0"/>
                <w:kern w:val="28"/>
                <w:szCs w:val="21"/>
                <w:highlight w:val="none"/>
              </w:rPr>
            </w:pPr>
            <w:bookmarkStart w:id="0" w:name="OLE_LINK6"/>
            <w:bookmarkStart w:id="1" w:name="OLE_LINK5"/>
            <w:r>
              <w:rPr>
                <w:rFonts w:hint="eastAsia" w:ascii="仿宋" w:hAnsi="仿宋" w:eastAsia="仿宋"/>
                <w:bCs/>
                <w:color w:val="000000"/>
                <w:szCs w:val="21"/>
                <w:highlight w:val="none"/>
              </w:rPr>
              <w:sym w:font="Wingdings" w:char="00A8"/>
            </w:r>
            <w:r>
              <w:rPr>
                <w:rFonts w:hint="eastAsia" w:ascii="仿宋" w:hAnsi="仿宋" w:eastAsia="仿宋"/>
                <w:bCs/>
                <w:color w:val="000000"/>
                <w:szCs w:val="21"/>
                <w:highlight w:val="none"/>
              </w:rPr>
              <w:t>根据国家发改委发改办价格[2003]857号通知和原国家计委计价格[2002]1980号文件规定的</w:t>
            </w:r>
            <w:r>
              <w:rPr>
                <w:rFonts w:hint="eastAsia" w:ascii="仿宋" w:hAnsi="仿宋" w:eastAsia="仿宋"/>
                <w:bCs/>
                <w:color w:val="000000"/>
                <w:szCs w:val="21"/>
                <w:highlight w:val="none"/>
                <w:u w:val="single"/>
              </w:rPr>
              <w:t>服务</w:t>
            </w:r>
            <w:r>
              <w:rPr>
                <w:rFonts w:hint="eastAsia" w:ascii="仿宋" w:hAnsi="仿宋" w:eastAsia="仿宋"/>
                <w:bCs/>
                <w:color w:val="000000"/>
                <w:szCs w:val="21"/>
                <w:highlight w:val="none"/>
              </w:rPr>
              <w:t>招标费率标准收取中标服务费，按照中标通知书确定的中标价，向中标供应商收取中标服务费。</w:t>
            </w:r>
            <w:bookmarkEnd w:id="0"/>
            <w:r>
              <w:rPr>
                <w:rFonts w:hint="eastAsia" w:ascii="仿宋" w:hAnsi="仿宋" w:eastAsia="仿宋"/>
                <w:bCs/>
                <w:color w:val="000000"/>
                <w:szCs w:val="21"/>
                <w:highlight w:val="none"/>
              </w:rPr>
              <w:t>中标通知书发出后5个工作日内，中标人向采购代理机构支付中标服务费。</w:t>
            </w:r>
            <w:bookmarkEnd w:id="1"/>
          </w:p>
        </w:tc>
      </w:tr>
      <w:tr w14:paraId="767CA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14:paraId="0D730A76">
            <w:pPr>
              <w:snapToGrid w:val="0"/>
              <w:spacing w:line="400" w:lineRule="exact"/>
              <w:jc w:val="center"/>
              <w:rPr>
                <w:rFonts w:hint="eastAsia" w:ascii="仿宋" w:hAnsi="仿宋" w:eastAsia="仿宋" w:cs="仿宋"/>
                <w:szCs w:val="21"/>
              </w:rPr>
            </w:pPr>
            <w:r>
              <w:rPr>
                <w:rFonts w:hint="eastAsia" w:ascii="仿宋" w:hAnsi="仿宋" w:eastAsia="仿宋" w:cs="仿宋"/>
                <w:szCs w:val="21"/>
                <w:lang w:eastAsia="zh-CN"/>
              </w:rPr>
              <w:t xml:space="preserve"> </w:t>
            </w:r>
            <w:r>
              <w:rPr>
                <w:rFonts w:ascii="仿宋" w:hAnsi="仿宋" w:eastAsia="仿宋" w:cs="仿宋"/>
                <w:szCs w:val="21"/>
              </w:rPr>
              <w:t>13</w:t>
            </w:r>
          </w:p>
        </w:tc>
        <w:tc>
          <w:tcPr>
            <w:tcW w:w="1171" w:type="dxa"/>
            <w:tcBorders>
              <w:top w:val="single" w:color="000000" w:sz="8" w:space="0"/>
              <w:left w:val="single" w:color="000000" w:sz="2" w:space="0"/>
              <w:bottom w:val="single" w:color="000000" w:sz="8" w:space="0"/>
              <w:right w:val="single" w:color="000000" w:sz="8" w:space="0"/>
            </w:tcBorders>
            <w:noWrap w:val="0"/>
            <w:vAlign w:val="center"/>
          </w:tcPr>
          <w:p w14:paraId="3E4BAE9E">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特别说明</w:t>
            </w:r>
          </w:p>
        </w:tc>
        <w:tc>
          <w:tcPr>
            <w:tcW w:w="6453" w:type="dxa"/>
            <w:tcBorders>
              <w:top w:val="single" w:color="000000" w:sz="8" w:space="0"/>
              <w:left w:val="single" w:color="000000" w:sz="2" w:space="0"/>
              <w:bottom w:val="single" w:color="000000" w:sz="8" w:space="0"/>
              <w:right w:val="single" w:color="000000" w:sz="8" w:space="0"/>
            </w:tcBorders>
            <w:noWrap w:val="0"/>
            <w:vAlign w:val="center"/>
          </w:tcPr>
          <w:p w14:paraId="08D02CC8">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1、公益一类事业单位不属于政府购买服务的承接主体，不得参与承接政府购买服务。</w:t>
            </w:r>
          </w:p>
          <w:p w14:paraId="4EE8506B">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t>2、鼓励供应商依据《住房公积金管理条例》，为单位职工规范缴纳住房公积金。</w:t>
            </w:r>
          </w:p>
        </w:tc>
      </w:tr>
    </w:tbl>
    <w:p w14:paraId="16032235"/>
    <w:p w14:paraId="7D70AE4F">
      <w:pPr>
        <w:sectPr>
          <w:pgSz w:w="11906" w:h="16838"/>
          <w:pgMar w:top="1440" w:right="1800" w:bottom="1440" w:left="1800" w:header="851" w:footer="992" w:gutter="0"/>
          <w:pgNumType w:fmt="decimal"/>
          <w:cols w:space="425" w:num="1"/>
          <w:docGrid w:type="lines" w:linePitch="312" w:charSpace="0"/>
        </w:sectPr>
      </w:pPr>
    </w:p>
    <w:p w14:paraId="3B368434">
      <w:pPr>
        <w:keepNext w:val="0"/>
        <w:keepLines w:val="0"/>
        <w:pageBreakBefore w:val="0"/>
        <w:kinsoku/>
        <w:wordWrap/>
        <w:overflowPunct/>
        <w:topLinePunct w:val="0"/>
        <w:bidi w:val="0"/>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46399AB0">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适用范围</w:t>
      </w:r>
    </w:p>
    <w:p w14:paraId="2D360BC2">
      <w:pPr>
        <w:keepNext w:val="0"/>
        <w:keepLines w:val="0"/>
        <w:pageBreakBefore w:val="0"/>
        <w:kinsoku/>
        <w:wordWrap/>
        <w:overflowPunct/>
        <w:topLinePunct w:val="0"/>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881A81D">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定义</w:t>
      </w:r>
    </w:p>
    <w:p w14:paraId="0ADA889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6239414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6C3E308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396E85A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6DB40C3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0E0983F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1E32F21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2.7“▲”系指实质性要求条款；“</w:t>
      </w:r>
      <w:r>
        <w:rPr>
          <w:rFonts w:hint="eastAsia" w:ascii="仿宋" w:hAnsi="仿宋" w:eastAsia="仿宋"/>
          <w:bCs/>
          <w:color w:val="000000"/>
          <w:szCs w:val="21"/>
        </w:rPr>
        <w:sym w:font="Wingdings" w:char="F0FE"/>
      </w:r>
      <w:r>
        <w:rPr>
          <w:rFonts w:hint="eastAsia" w:ascii="仿宋" w:hAnsi="仿宋" w:eastAsia="仿宋" w:cs="仿宋"/>
          <w:sz w:val="24"/>
        </w:rPr>
        <w:t>”系指适用本项目的要求；“</w:t>
      </w:r>
      <w:r>
        <w:rPr>
          <w:rFonts w:hint="eastAsia" w:ascii="MS Gothic" w:hAnsi="MS Gothic" w:eastAsia="MS Gothic" w:cs="MS Gothic"/>
          <w:kern w:val="0"/>
          <w:sz w:val="24"/>
        </w:rPr>
        <w:t>☐</w:t>
      </w:r>
      <w:r>
        <w:rPr>
          <w:rFonts w:hint="eastAsia" w:ascii="仿宋" w:hAnsi="仿宋" w:eastAsia="仿宋" w:cs="仿宋"/>
          <w:sz w:val="24"/>
        </w:rPr>
        <w:t>”系指不适用本项目的要求。</w:t>
      </w:r>
    </w:p>
    <w:p w14:paraId="00FB98D5">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采购项目需要落实的政府采购政策</w:t>
      </w:r>
    </w:p>
    <w:p w14:paraId="3765C16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D16DC5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4A9C4D8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采购人拟采购的产品属于政府强制采购的节能产品品目清单范围的，供应商未按招标文件要求提供国家确定的认证机构出具的、处于有效期之内的节能产品认证证书的，投标无效。（本项目不适用）</w:t>
      </w:r>
    </w:p>
    <w:p w14:paraId="7D1CE51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7D964E4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A987F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CB669F7">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5696E334">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007E8BF2">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0452E6E">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3.3.2.3在服务采购项目中，服务由中小企业承接，即提供服务的人员为中小企业依照《中华人民共和国劳动民法典》订立劳动合同的从业人员。</w:t>
      </w:r>
    </w:p>
    <w:p w14:paraId="253DCD25">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531E612F">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B1CA84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74C672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0E32114B">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6040B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72E3587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744FF23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3.4支持创新发展</w:t>
      </w:r>
    </w:p>
    <w:p w14:paraId="1140409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C2170C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0D83B6D">
      <w:pPr>
        <w:keepNext w:val="0"/>
        <w:keepLines w:val="0"/>
        <w:pageBreakBefore w:val="0"/>
        <w:kinsoku/>
        <w:wordWrap/>
        <w:overflowPunct/>
        <w:topLinePunct w:val="0"/>
        <w:bidi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3.4.3根据《关于促进自主创新进一步改进招标采购工作的意见》(甬资交管办〔2019〕1号)规定，若投标产品列入地级市及以上政府部门重点自主创新产品目录的，相应的资格审查和业绩评分视同完全满足（以投标文件中提供地级市及以上政府部门重点自主创新产品目录证明材料为准）。</w:t>
      </w:r>
    </w:p>
    <w:p w14:paraId="4ECFFC8D">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特别说明</w:t>
      </w:r>
    </w:p>
    <w:p w14:paraId="6A06D96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4.1关于分公司投标</w:t>
      </w:r>
    </w:p>
    <w:p w14:paraId="0341338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除银行、保险、石油石化、电力、电信等特殊行业外。法人的分支机构由于不能独立承担民事责任，不能以分支机构的身份参加政府采购，只能以法人身份参加。</w:t>
      </w:r>
    </w:p>
    <w:p w14:paraId="136B198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4.2关于知识产权</w:t>
      </w:r>
    </w:p>
    <w:p w14:paraId="2C9C764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4.2.1</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37F9BD6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4.2.2投标报价应包含所有应向所有权人支付的专利权、商标权或其它知识产权的一切相关费用。</w:t>
      </w:r>
    </w:p>
    <w:p w14:paraId="10D6FF73">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459D472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3A3FD43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4.3.1</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0BBD5878">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4.3.2无论因何种原因导致本次采购活动终止致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6617A5BC">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询问、质疑、投诉</w:t>
      </w:r>
    </w:p>
    <w:p w14:paraId="095BE55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4A71830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F012A5">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33AB767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6FC9969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E61742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0A6A4AC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0B76D3E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01FF5B5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16B8916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1D42B46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1C041E94">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2F4FF25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28AC8FF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619CF60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0FDB934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3B8BC4C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5.2.3.7对招标文件提出质疑的需要提供在政采云平台获取招标文件的截图。</w:t>
      </w:r>
    </w:p>
    <w:p w14:paraId="03289F4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3023D9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质疑函范本请到浙江政府采购网下载专区下载。</w:t>
      </w:r>
    </w:p>
    <w:p w14:paraId="43A01BCE">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6F544B0">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55C9F1E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49758BC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5.3.1质疑供应商对采购人、采购代理机构的答复不满意或者采购人、采购代理机构未在规定的时间内作出答复的，可以在答复期满后十五个工作日内向同级政府采购监督管理部门提出投诉。</w:t>
      </w:r>
    </w:p>
    <w:p w14:paraId="56398226">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3705054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171C670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5.3.5以联合体形式参加政府采购活动的，其投诉应当由组成联合体的所有供应商共同提出。</w:t>
      </w:r>
    </w:p>
    <w:p w14:paraId="3E6405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18"/>
          <w:szCs w:val="18"/>
        </w:rPr>
      </w:pPr>
      <w:r>
        <w:rPr>
          <w:rFonts w:hint="eastAsia" w:ascii="仿宋" w:hAnsi="仿宋" w:eastAsia="仿宋" w:cs="仿宋"/>
          <w:sz w:val="24"/>
        </w:rPr>
        <w:t>投诉书范本请到浙江政府采购网下载专区下载。</w:t>
      </w:r>
    </w:p>
    <w:p w14:paraId="18D4E2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561CD3DE">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招标文件的构成</w:t>
      </w:r>
    </w:p>
    <w:p w14:paraId="45B43124">
      <w:pPr>
        <w:pStyle w:val="6"/>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6.1招标文件包括下列文件及附件：</w:t>
      </w:r>
    </w:p>
    <w:p w14:paraId="62BFD7B2">
      <w:pPr>
        <w:pStyle w:val="6"/>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6.1.1招标公告；</w:t>
      </w:r>
    </w:p>
    <w:p w14:paraId="6D854DB3">
      <w:pPr>
        <w:pStyle w:val="6"/>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6.1.2</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300C7641">
      <w:pPr>
        <w:pStyle w:val="6"/>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6.1.3采购需求；</w:t>
      </w:r>
    </w:p>
    <w:p w14:paraId="3F9EB5AD">
      <w:pPr>
        <w:pStyle w:val="6"/>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6.1.4评标办法；</w:t>
      </w:r>
    </w:p>
    <w:p w14:paraId="0F1C70BF">
      <w:pPr>
        <w:pStyle w:val="6"/>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6.1.5政府采购合同文本；</w:t>
      </w:r>
    </w:p>
    <w:p w14:paraId="2F76FE04">
      <w:pPr>
        <w:pStyle w:val="6"/>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6.1.6应提交的有关格式范例。</w:t>
      </w:r>
    </w:p>
    <w:p w14:paraId="5B2C15FB">
      <w:pPr>
        <w:pStyle w:val="6"/>
        <w:keepNext w:val="0"/>
        <w:keepLines w:val="0"/>
        <w:pageBreakBefore w:val="0"/>
        <w:kinsoku/>
        <w:wordWrap/>
        <w:overflowPunct/>
        <w:topLinePunct w:val="0"/>
        <w:bidi w:val="0"/>
        <w:spacing w:line="4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6.1.7附件（如有）</w:t>
      </w:r>
    </w:p>
    <w:p w14:paraId="4115FAC2">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DD8C078">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招标文件的澄清、修改</w:t>
      </w:r>
    </w:p>
    <w:p w14:paraId="12F591FC">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08E014A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7.2更正公告为招标文件的组成部分，一经在网站发布，视同已通知所有招标文件的收受人，不再采用其它方式传达相关信息， 若因未能及时了解到上述网站上发布的相关信息而导致的一切后果自行承担。</w:t>
      </w:r>
    </w:p>
    <w:p w14:paraId="73B5937D">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7.3如更正公告有重新发布电子招标文件的，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0736AE5A">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30"/>
          <w:szCs w:val="20"/>
        </w:rPr>
      </w:pPr>
      <w:r>
        <w:rPr>
          <w:rFonts w:hint="eastAsia" w:ascii="仿宋" w:hAnsi="仿宋" w:eastAsia="仿宋" w:cs="仿宋"/>
          <w:sz w:val="24"/>
        </w:rPr>
        <w:t>7.4已获取招标文件的潜在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5542F6C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三、投标</w:t>
      </w:r>
    </w:p>
    <w:p w14:paraId="307DC33C">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投标文件的语言</w:t>
      </w:r>
    </w:p>
    <w:p w14:paraId="75508731">
      <w:pPr>
        <w:keepNext w:val="0"/>
        <w:keepLines w:val="0"/>
        <w:pageBreakBefore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7E084FA8">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投标文件的组成</w:t>
      </w:r>
    </w:p>
    <w:p w14:paraId="5E7249DE">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b/>
          <w:sz w:val="24"/>
        </w:rPr>
        <w:t>资格文件</w:t>
      </w:r>
      <w:r>
        <w:rPr>
          <w:rFonts w:hint="eastAsia" w:ascii="仿宋" w:hAnsi="仿宋" w:eastAsia="仿宋" w:cs="仿宋"/>
          <w:sz w:val="24"/>
        </w:rPr>
        <w:t>：</w:t>
      </w:r>
    </w:p>
    <w:p w14:paraId="65A8F68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r>
        <w:rPr>
          <w:rFonts w:hint="eastAsia" w:ascii="仿宋" w:hAnsi="仿宋" w:eastAsia="仿宋" w:cs="仿宋"/>
          <w:sz w:val="24"/>
          <w:lang w:eastAsia="zh-CN"/>
        </w:rPr>
        <w:t>（</w:t>
      </w:r>
      <w:r>
        <w:rPr>
          <w:rFonts w:hint="eastAsia" w:ascii="仿宋" w:hAnsi="仿宋" w:eastAsia="仿宋" w:cs="仿宋"/>
          <w:sz w:val="24"/>
          <w:lang w:val="en-US" w:eastAsia="zh-CN"/>
        </w:rPr>
        <w:t>联合体投标的双方均需提供</w:t>
      </w:r>
      <w:r>
        <w:rPr>
          <w:rFonts w:hint="eastAsia" w:ascii="仿宋" w:hAnsi="仿宋" w:eastAsia="仿宋" w:cs="仿宋"/>
          <w:sz w:val="24"/>
          <w:lang w:eastAsia="zh-CN"/>
        </w:rPr>
        <w:t>）</w:t>
      </w:r>
      <w:r>
        <w:rPr>
          <w:rFonts w:hint="eastAsia" w:ascii="仿宋" w:hAnsi="仿宋" w:eastAsia="仿宋" w:cs="仿宋"/>
          <w:sz w:val="24"/>
        </w:rPr>
        <w:t>；</w:t>
      </w:r>
    </w:p>
    <w:p w14:paraId="40EA350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04CC593B">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9.1.3落实政府采购政策需满足的资格要求；</w:t>
      </w:r>
    </w:p>
    <w:p w14:paraId="6E572C4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3.1中小企业声明函</w:t>
      </w:r>
      <w:r>
        <w:rPr>
          <w:rFonts w:hint="eastAsia" w:ascii="仿宋" w:hAnsi="仿宋" w:eastAsia="仿宋" w:cs="仿宋"/>
          <w:sz w:val="24"/>
        </w:rPr>
        <w:t>；</w:t>
      </w:r>
    </w:p>
    <w:p w14:paraId="3DF0A3E0">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3.2残疾人福利性单位声明函</w:t>
      </w:r>
      <w:r>
        <w:rPr>
          <w:rFonts w:hint="eastAsia" w:ascii="仿宋" w:hAnsi="仿宋" w:eastAsia="仿宋" w:cs="仿宋"/>
          <w:sz w:val="24"/>
        </w:rPr>
        <w:t>（如有）；</w:t>
      </w:r>
    </w:p>
    <w:p w14:paraId="4C2D212B">
      <w:pPr>
        <w:keepNext w:val="0"/>
        <w:keepLines w:val="0"/>
        <w:pageBreakBefore w:val="0"/>
        <w:kinsoku/>
        <w:wordWrap/>
        <w:overflowPunct/>
        <w:topLinePunct w:val="0"/>
        <w:bidi w:val="0"/>
        <w:snapToGrid w:val="0"/>
        <w:spacing w:line="400" w:lineRule="exact"/>
        <w:ind w:firstLine="480" w:firstLineChars="200"/>
        <w:textAlignment w:val="auto"/>
        <w:rPr>
          <w:rFonts w:hint="eastAsia"/>
          <w:lang w:val="en-US" w:eastAsia="zh-CN"/>
        </w:rPr>
      </w:pPr>
      <w:r>
        <w:rPr>
          <w:rFonts w:hint="eastAsia" w:ascii="仿宋" w:hAnsi="仿宋" w:eastAsia="仿宋" w:cs="仿宋"/>
          <w:sz w:val="24"/>
        </w:rPr>
        <w:t>9.1.</w:t>
      </w:r>
      <w:r>
        <w:rPr>
          <w:rFonts w:hint="eastAsia" w:ascii="仿宋" w:hAnsi="仿宋" w:eastAsia="仿宋" w:cs="仿宋"/>
          <w:sz w:val="24"/>
          <w:lang w:val="en-US" w:eastAsia="zh-CN"/>
        </w:rPr>
        <w:t>3.3监狱企业的证明文件</w:t>
      </w:r>
      <w:r>
        <w:rPr>
          <w:rFonts w:hint="eastAsia" w:ascii="仿宋" w:hAnsi="仿宋" w:eastAsia="仿宋" w:cs="仿宋"/>
          <w:sz w:val="24"/>
        </w:rPr>
        <w:t>（如有）；</w:t>
      </w:r>
    </w:p>
    <w:p w14:paraId="52F826D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4</w:t>
      </w:r>
      <w:r>
        <w:rPr>
          <w:rFonts w:hint="eastAsia" w:ascii="仿宋" w:hAnsi="仿宋" w:eastAsia="仿宋" w:cs="仿宋"/>
          <w:sz w:val="24"/>
        </w:rPr>
        <w:t>本项目的特定资格要求（如有）。</w:t>
      </w:r>
    </w:p>
    <w:p w14:paraId="39CD09B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931912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评分索引</w:t>
      </w:r>
      <w:r>
        <w:rPr>
          <w:rFonts w:hint="eastAsia" w:ascii="仿宋" w:hAnsi="仿宋" w:eastAsia="仿宋" w:cs="仿宋"/>
          <w:sz w:val="24"/>
          <w:highlight w:val="none"/>
        </w:rPr>
        <w:t>表；</w:t>
      </w:r>
    </w:p>
    <w:p w14:paraId="5E6C3FF0">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符合性自查表；</w:t>
      </w:r>
    </w:p>
    <w:p w14:paraId="525EDF3F">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投标函；</w:t>
      </w:r>
    </w:p>
    <w:p w14:paraId="20F384E1">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授权委托书或法定代表人（单位负责人、自然人本人）身份证明；</w:t>
      </w:r>
    </w:p>
    <w:p w14:paraId="0624454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供应商情况表；</w:t>
      </w:r>
    </w:p>
    <w:p w14:paraId="2DEC3989">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距采购人最近或者能为本项目提供最优服务的网点情况表；</w:t>
      </w:r>
    </w:p>
    <w:p w14:paraId="4E396A41">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评标标准相应的商务技术资料；</w:t>
      </w:r>
    </w:p>
    <w:p w14:paraId="1D305BE0">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商务响应表；</w:t>
      </w:r>
    </w:p>
    <w:p w14:paraId="6FF109F6">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技术响应表；</w:t>
      </w:r>
    </w:p>
    <w:p w14:paraId="22C8E48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同类业绩情况一览表；</w:t>
      </w:r>
    </w:p>
    <w:p w14:paraId="3BA2609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val="zh-CN"/>
        </w:rPr>
        <w:t>政府采购供应商廉洁自律承诺书；</w:t>
      </w:r>
    </w:p>
    <w:p w14:paraId="23556A8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其他资料（如有）。</w:t>
      </w:r>
    </w:p>
    <w:p w14:paraId="6E2C098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3FFBA78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9.3.1开标一览表；</w:t>
      </w:r>
    </w:p>
    <w:p w14:paraId="051953D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9.3.2投标报价明细表；</w:t>
      </w:r>
    </w:p>
    <w:p w14:paraId="6F54B40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00A707A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4</w:t>
      </w:r>
      <w:r>
        <w:rPr>
          <w:rFonts w:hint="eastAsia" w:ascii="仿宋" w:hAnsi="仿宋" w:eastAsia="仿宋" w:cs="仿宋"/>
          <w:sz w:val="24"/>
        </w:rPr>
        <w:t>其他资料（如有）。</w:t>
      </w:r>
    </w:p>
    <w:p w14:paraId="7C24F4FC">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投标文件的编制</w:t>
      </w:r>
    </w:p>
    <w:p w14:paraId="6916F0E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1393B471">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0CBD6E48">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6E45B41D">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投标文件的签署、盖章</w:t>
      </w:r>
    </w:p>
    <w:p w14:paraId="1E56951B">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b/>
        </w:rPr>
      </w:pPr>
      <w:r>
        <w:rPr>
          <w:rFonts w:hint="eastAsia" w:ascii="仿宋" w:hAnsi="仿宋" w:eastAsia="仿宋" w:cs="仿宋"/>
          <w:szCs w:val="24"/>
        </w:rPr>
        <w:t>11.1投标文件按照招标文件第六部分格式要</w:t>
      </w:r>
      <w:r>
        <w:rPr>
          <w:rFonts w:hint="eastAsia" w:ascii="仿宋" w:hAnsi="仿宋" w:eastAsia="仿宋" w:cs="仿宋"/>
        </w:rPr>
        <w:t>求进行签署、盖章。</w:t>
      </w:r>
      <w:r>
        <w:rPr>
          <w:rFonts w:hint="eastAsia" w:ascii="仿宋" w:hAnsi="仿宋" w:eastAsia="仿宋" w:cs="仿宋"/>
          <w:b/>
        </w:rPr>
        <w:t>▲供应商的投标文件未按照招标文件要求签署、盖章的，其投标无效</w:t>
      </w:r>
      <w:r>
        <w:rPr>
          <w:rFonts w:hint="eastAsia" w:ascii="仿宋" w:hAnsi="仿宋" w:eastAsia="仿宋" w:cs="仿宋"/>
          <w:szCs w:val="24"/>
        </w:rPr>
        <w:t>。</w:t>
      </w:r>
    </w:p>
    <w:p w14:paraId="3C363A51">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11.2为确保网上操作合法、有效和安全，</w:t>
      </w:r>
      <w:r>
        <w:rPr>
          <w:rFonts w:hint="eastAsia" w:ascii="仿宋" w:hAnsi="仿宋" w:eastAsia="仿宋" w:cs="仿宋"/>
          <w:kern w:val="0"/>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0B62AF79">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szCs w:val="24"/>
        </w:rPr>
      </w:pPr>
      <w:r>
        <w:rPr>
          <w:rFonts w:hint="eastAsia" w:ascii="仿宋" w:hAnsi="仿宋" w:eastAsia="仿宋" w:cs="仿宋"/>
        </w:rPr>
        <w:t>11.3招标文件对投标文件签署、盖章的要求适用于电子签名。</w:t>
      </w:r>
    </w:p>
    <w:p w14:paraId="5E4F9272">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投标文件的提交、补充、修改、撤回</w:t>
      </w:r>
    </w:p>
    <w:p w14:paraId="35B1AC96">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8D645E">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6A4A56BD">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lang w:val="zh-CN"/>
        </w:rPr>
        <w:t>供应商</w:t>
      </w:r>
      <w:r>
        <w:rPr>
          <w:rFonts w:hint="eastAsia" w:ascii="仿宋" w:hAnsi="仿宋" w:eastAsia="仿宋" w:cs="仿宋"/>
          <w:szCs w:val="24"/>
        </w:rPr>
        <w:t>以前在投标截止期方面的全部权利、责任和义务，将适用于延长至新的投标截止期。</w:t>
      </w:r>
    </w:p>
    <w:p w14:paraId="1A40C0E1">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投标有效期</w:t>
      </w:r>
    </w:p>
    <w:p w14:paraId="7397F71F">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sz w:val="24"/>
          <w:szCs w:val="20"/>
        </w:rPr>
      </w:pPr>
      <w:r>
        <w:rPr>
          <w:rFonts w:hint="eastAsia" w:ascii="仿宋" w:hAnsi="仿宋" w:eastAsia="仿宋" w:cs="仿宋"/>
          <w:sz w:val="24"/>
          <w:szCs w:val="20"/>
        </w:rPr>
        <w:t>投标有效期为从提交投标文件的截止之日起90天。</w:t>
      </w:r>
    </w:p>
    <w:p w14:paraId="1A7792B7">
      <w:pPr>
        <w:keepNext w:val="0"/>
        <w:keepLines w:val="0"/>
        <w:pageBreakBefore w:val="0"/>
        <w:kinsoku/>
        <w:wordWrap/>
        <w:overflowPunct/>
        <w:topLinePunct w:val="0"/>
        <w:bidi w:val="0"/>
        <w:spacing w:line="400" w:lineRule="exact"/>
        <w:ind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2180F92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p>
    <w:p w14:paraId="4503DAA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2D2620DC">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开标</w:t>
      </w:r>
    </w:p>
    <w:p w14:paraId="18490E61">
      <w:pPr>
        <w:pStyle w:val="18"/>
        <w:keepNext w:val="0"/>
        <w:keepLines w:val="0"/>
        <w:pageBreakBefore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14.1采购代理机构按照招标文件规定的时间通过电子交易平台组织开标，所有</w:t>
      </w:r>
      <w:r>
        <w:rPr>
          <w:rFonts w:hint="eastAsia" w:ascii="仿宋" w:hAnsi="仿宋" w:eastAsia="仿宋" w:cs="仿宋"/>
          <w:sz w:val="24"/>
          <w:lang w:val="zh-CN"/>
        </w:rPr>
        <w:t>供应商</w:t>
      </w:r>
      <w:r>
        <w:rPr>
          <w:rFonts w:hint="eastAsia" w:ascii="仿宋" w:hAnsi="仿宋" w:eastAsia="仿宋" w:cs="仿宋"/>
          <w:sz w:val="24"/>
        </w:rPr>
        <w:t>均应当准时在线参加。</w:t>
      </w:r>
      <w:r>
        <w:rPr>
          <w:rFonts w:hint="eastAsia" w:ascii="仿宋" w:hAnsi="仿宋" w:eastAsia="仿宋" w:cs="仿宋"/>
          <w:sz w:val="24"/>
          <w:lang w:val="zh-CN"/>
        </w:rPr>
        <w:t>供应商</w:t>
      </w:r>
      <w:r>
        <w:rPr>
          <w:rFonts w:hint="eastAsia" w:ascii="仿宋" w:hAnsi="仿宋" w:eastAsia="仿宋" w:cs="仿宋"/>
          <w:sz w:val="24"/>
        </w:rPr>
        <w:t>不足3家的，不开启电子投标文件，终止本次采购活动。</w:t>
      </w:r>
    </w:p>
    <w:p w14:paraId="5ADF9767">
      <w:pPr>
        <w:pStyle w:val="18"/>
        <w:keepNext w:val="0"/>
        <w:keepLines w:val="0"/>
        <w:pageBreakBefore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14.2开标时，电子交易平台按开标时间自动提取所有投标文件。采购代理机构依托电子交易平台发起开始解密指令，</w:t>
      </w:r>
      <w:r>
        <w:rPr>
          <w:rFonts w:hint="eastAsia" w:ascii="仿宋" w:hAnsi="仿宋" w:eastAsia="仿宋" w:cs="仿宋"/>
          <w:sz w:val="24"/>
          <w:lang w:val="zh-CN"/>
        </w:rPr>
        <w:t>供应商</w:t>
      </w:r>
      <w:r>
        <w:rPr>
          <w:rFonts w:hint="eastAsia" w:ascii="仿宋" w:hAnsi="仿宋" w:eastAsia="仿宋" w:cs="仿宋"/>
          <w:sz w:val="24"/>
        </w:rPr>
        <w:t>按照平台提示和招标文件的规定在半小时内完成在线解密。</w:t>
      </w:r>
    </w:p>
    <w:p w14:paraId="54605B55">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资格审查</w:t>
      </w:r>
    </w:p>
    <w:p w14:paraId="690C8DDB">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3AB485DE">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2对未通过资格审查的供应商，采购人或采购代理机构告知其未通过的原因。</w:t>
      </w:r>
    </w:p>
    <w:p w14:paraId="1B4F6D2A">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3合格供应商不足3家的，不再评标。</w:t>
      </w:r>
    </w:p>
    <w:p w14:paraId="02D84DCF">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信用信息查询</w:t>
      </w:r>
    </w:p>
    <w:p w14:paraId="5D96D9C5">
      <w:pPr>
        <w:pStyle w:val="17"/>
        <w:keepNext w:val="0"/>
        <w:keepLines w:val="0"/>
        <w:pageBreakBefore w:val="0"/>
        <w:kinsoku/>
        <w:wordWrap/>
        <w:overflowPunct/>
        <w:topLinePunct w:val="0"/>
        <w:bidi w:val="0"/>
        <w:spacing w:before="0" w:line="400" w:lineRule="exact"/>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49ED2F27">
      <w:pPr>
        <w:pStyle w:val="17"/>
        <w:keepNext w:val="0"/>
        <w:keepLines w:val="0"/>
        <w:pageBreakBefore w:val="0"/>
        <w:kinsoku/>
        <w:wordWrap/>
        <w:overflowPunct/>
        <w:topLinePunct w:val="0"/>
        <w:bidi w:val="0"/>
        <w:spacing w:before="0" w:line="400" w:lineRule="exact"/>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16.2信用信息的使用规则：经查询列入失信被执行人名单、重大税收违法案件当事人名单、政府采购严重违法失信行为记录名单的</w:t>
      </w:r>
      <w:r>
        <w:rPr>
          <w:rFonts w:hint="eastAsia" w:ascii="仿宋" w:hAnsi="仿宋" w:eastAsia="仿宋" w:cs="仿宋"/>
          <w:kern w:val="0"/>
          <w:lang w:val="zh-CN"/>
        </w:rPr>
        <w:t>供应商</w:t>
      </w:r>
      <w:r>
        <w:rPr>
          <w:rFonts w:hint="eastAsia" w:ascii="仿宋" w:hAnsi="仿宋" w:eastAsia="仿宋" w:cs="仿宋"/>
          <w:kern w:val="0"/>
          <w:szCs w:val="24"/>
        </w:rPr>
        <w:t>将被拒绝参与政府采购活动。</w:t>
      </w:r>
    </w:p>
    <w:p w14:paraId="1275ECAC">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rPr>
        <w:t>。</w:t>
      </w:r>
    </w:p>
    <w:p w14:paraId="33338C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1AD943F1">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bookmarkStart w:id="2" w:name="_Toc91899903"/>
      <w:r>
        <w:rPr>
          <w:rFonts w:hint="eastAsia" w:ascii="仿宋" w:hAnsi="仿宋" w:eastAsia="仿宋" w:cs="仿宋"/>
          <w:b/>
          <w:sz w:val="24"/>
        </w:rPr>
        <w:t>评标委员会</w:t>
      </w:r>
    </w:p>
    <w:p w14:paraId="105A3308">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17.1本次招标依法组建评标委员会。评标委员会由采购人代表和评审专家组成，评审专家从专家库随机抽取。</w:t>
      </w:r>
    </w:p>
    <w:p w14:paraId="296F05D4">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15EF25A">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17.3评审专家有下列情形之一的，应主动提出回避，采购当事人也可以要求该评审专家回避：</w:t>
      </w:r>
    </w:p>
    <w:p w14:paraId="40D1F4A0">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17.3.1参加采购活动前3年内与供应商存在劳动关系；</w:t>
      </w:r>
    </w:p>
    <w:p w14:paraId="3EA8E570">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17.3.2参加采购活动前3年内担任供应商的董事、监事；</w:t>
      </w:r>
    </w:p>
    <w:p w14:paraId="54039991">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17.3.3参加采购活动前3年内是供应商的控股股东或者实际控制人；</w:t>
      </w:r>
    </w:p>
    <w:p w14:paraId="0DBE9F68">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17.3.4与供应商的法定代表人或者负责人有夫妻、直系血亲、三代以内旁系血亲或者近姻亲关系；</w:t>
      </w:r>
    </w:p>
    <w:p w14:paraId="4FB0A595">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17.3.5与供应商有其他可能影响政府采购活动公平、公正进行的关系。</w:t>
      </w:r>
    </w:p>
    <w:p w14:paraId="7948E313">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17.3.6曾经参加过该采购项目招标文件的论证工作；</w:t>
      </w:r>
    </w:p>
    <w:p w14:paraId="53E34435">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C3C451">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17.4评标委员会判断投标文件的有效性、合格性和响应情况，仅依据投标人所递交一切文件的真实表述，不受与本项目无直接关联的外部信息、传言而影响自身的专业判断。</w:t>
      </w:r>
    </w:p>
    <w:p w14:paraId="2B7C4C73">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48E71483">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评标</w:t>
      </w:r>
    </w:p>
    <w:p w14:paraId="442E46CB">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lang w:val="zh-CN"/>
        </w:rPr>
        <w:t>供应商</w:t>
      </w:r>
      <w:r>
        <w:rPr>
          <w:rFonts w:hint="eastAsia" w:ascii="仿宋" w:hAnsi="仿宋" w:eastAsia="仿宋" w:cs="仿宋"/>
          <w:kern w:val="0"/>
          <w:szCs w:val="24"/>
        </w:rPr>
        <w:t>，按照评审因素的量化指标推荐综合得分排名第一的为中标候选人。</w:t>
      </w:r>
    </w:p>
    <w:p w14:paraId="2339E735">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lang w:val="zh-CN"/>
        </w:rPr>
        <w:t>供应商</w:t>
      </w:r>
      <w:r>
        <w:rPr>
          <w:rFonts w:hint="eastAsia" w:ascii="仿宋" w:hAnsi="仿宋" w:eastAsia="仿宋" w:cs="仿宋"/>
          <w:kern w:val="0"/>
          <w:szCs w:val="24"/>
        </w:rPr>
        <w:t>为排名第一的中标候选人。</w:t>
      </w:r>
    </w:p>
    <w:p w14:paraId="569B2BDF">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0E8D91A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六、定标</w:t>
      </w:r>
    </w:p>
    <w:p w14:paraId="47C2FFCC">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确定中标供应商</w:t>
      </w:r>
    </w:p>
    <w:p w14:paraId="0119AEE9">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本项目由评标委员会推荐1名中标候选人，采购人不得在评标委员会推荐的中标候选人以外确定中标候选人。</w:t>
      </w:r>
    </w:p>
    <w:p w14:paraId="685610C7">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中标通知与中标结果公告</w:t>
      </w:r>
    </w:p>
    <w:p w14:paraId="24FA50D1">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67B08629">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688A0D8D">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20.3中标结果公告期限为1个工作日。</w:t>
      </w:r>
    </w:p>
    <w:p w14:paraId="275719B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1EC0E69E">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合同授予</w:t>
      </w:r>
    </w:p>
    <w:p w14:paraId="376C0370">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合同主要条款详见第五部分政府采购合同文本。</w:t>
      </w:r>
    </w:p>
    <w:p w14:paraId="71EF534C">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合同的签订</w:t>
      </w:r>
    </w:p>
    <w:p w14:paraId="45118D1C">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83AC789">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3BC76A2B">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33B63372">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5179ACE2">
      <w:pPr>
        <w:pStyle w:val="17"/>
        <w:keepNext w:val="0"/>
        <w:keepLines w:val="0"/>
        <w:pageBreakBefore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2435099E">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履约保证金</w:t>
      </w:r>
    </w:p>
    <w:p w14:paraId="62BB2959">
      <w:pPr>
        <w:keepNext w:val="0"/>
        <w:keepLines w:val="0"/>
        <w:pageBreakBefore w:val="0"/>
        <w:tabs>
          <w:tab w:val="left" w:pos="0"/>
        </w:tabs>
        <w:kinsoku/>
        <w:wordWrap/>
        <w:overflowPunct/>
        <w:topLinePunct w:val="0"/>
        <w:bidi w:val="0"/>
        <w:spacing w:line="400" w:lineRule="exact"/>
        <w:ind w:firstLine="482"/>
        <w:textAlignment w:val="auto"/>
        <w:rPr>
          <w:rFonts w:hint="eastAsia" w:ascii="仿宋" w:hAnsi="仿宋" w:eastAsia="仿宋" w:cs="仿宋"/>
          <w:sz w:val="24"/>
        </w:rPr>
      </w:pPr>
      <w:r>
        <w:rPr>
          <w:rFonts w:hint="eastAsia" w:ascii="仿宋" w:hAnsi="仿宋" w:eastAsia="仿宋" w:cs="仿宋"/>
          <w:kern w:val="0"/>
          <w:sz w:val="24"/>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w:t>
      </w:r>
    </w:p>
    <w:p w14:paraId="17C08F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2367C45C">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电子交易活动的中止</w:t>
      </w:r>
    </w:p>
    <w:p w14:paraId="3AF4DDA9">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48A792FA">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24.1电子交易平台发生故障而无法登录访问的；</w:t>
      </w:r>
    </w:p>
    <w:p w14:paraId="60402846">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24.2电子交易平台应用或数据库出现错误，不能进行正常操作的；</w:t>
      </w:r>
    </w:p>
    <w:p w14:paraId="08AA635F">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24.3电子交易平台发现严重安全漏洞，有潜在泄密危险的；</w:t>
      </w:r>
    </w:p>
    <w:p w14:paraId="55C484C3">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24.4病毒发作导致不能进行正常操作的；</w:t>
      </w:r>
    </w:p>
    <w:p w14:paraId="3564AA9F">
      <w:pPr>
        <w:pStyle w:val="17"/>
        <w:keepNext w:val="0"/>
        <w:keepLines w:val="0"/>
        <w:pageBreakBefore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24.5其他无法保证电子交易的公平、公正和安全的情况。</w:t>
      </w:r>
    </w:p>
    <w:p w14:paraId="5DD2E3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7E97E1D9">
      <w:pPr>
        <w:keepNext w:val="0"/>
        <w:keepLines w:val="0"/>
        <w:pageBreakBefore w:val="0"/>
        <w:numPr>
          <w:ilvl w:val="0"/>
          <w:numId w:val="2"/>
        </w:numPr>
        <w:kinsoku/>
        <w:wordWrap/>
        <w:overflowPunct/>
        <w:topLinePunct w:val="0"/>
        <w:bidi w:val="0"/>
        <w:adjustRightInd w:val="0"/>
        <w:snapToGrid w:val="0"/>
        <w:spacing w:line="400" w:lineRule="exact"/>
        <w:ind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验收</w:t>
      </w:r>
    </w:p>
    <w:p w14:paraId="4FD14ECE">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DCBFAE">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rPr>
      </w:pPr>
      <w:r>
        <w:rPr>
          <w:rFonts w:hint="eastAsia" w:ascii="仿宋" w:hAnsi="仿宋" w:eastAsia="仿宋" w:cs="仿宋"/>
          <w:kern w:val="0"/>
          <w:sz w:val="24"/>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0EF9BADE">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06763F">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
      <w:bookmarkStart w:id="3" w:name="_Hlt74707468"/>
      <w:bookmarkEnd w:id="3"/>
      <w:bookmarkStart w:id="4" w:name="_Hlt74729768"/>
      <w:bookmarkEnd w:id="4"/>
      <w:bookmarkStart w:id="5" w:name="_Hlt75236101"/>
      <w:bookmarkEnd w:id="5"/>
      <w:bookmarkStart w:id="6" w:name="_Hlt68403820"/>
      <w:bookmarkEnd w:id="6"/>
      <w:bookmarkStart w:id="7" w:name="_Hlt68072990"/>
      <w:bookmarkEnd w:id="7"/>
      <w:bookmarkStart w:id="8" w:name="_Hlt75236011"/>
      <w:bookmarkEnd w:id="8"/>
      <w:bookmarkStart w:id="9" w:name="_Hlt74730295"/>
      <w:bookmarkEnd w:id="9"/>
      <w:bookmarkStart w:id="10" w:name="_Hlt68072998"/>
      <w:bookmarkEnd w:id="10"/>
      <w:bookmarkStart w:id="11" w:name="_Hlt68057669"/>
      <w:bookmarkEnd w:id="11"/>
      <w:bookmarkStart w:id="12" w:name="_Hlt68073093"/>
      <w:bookmarkEnd w:id="12"/>
      <w:bookmarkStart w:id="13" w:name="_Hlt74714665"/>
      <w:bookmarkEnd w:id="13"/>
      <w:bookmarkStart w:id="14" w:name="_Hlt75236290"/>
      <w:bookmarkEnd w:id="14"/>
    </w:p>
    <w:p w14:paraId="7CBB42FF">
      <w:pPr>
        <w:pStyle w:val="10"/>
        <w:rPr>
          <w:rFonts w:hint="eastAsia"/>
        </w:rPr>
        <w:sectPr>
          <w:pgSz w:w="11906" w:h="16838"/>
          <w:pgMar w:top="1440" w:right="1800" w:bottom="1440" w:left="1800" w:header="851" w:footer="992" w:gutter="0"/>
          <w:pgNumType w:fmt="decimal"/>
          <w:cols w:space="425" w:num="1"/>
          <w:docGrid w:type="lines" w:linePitch="312" w:charSpace="0"/>
        </w:sectPr>
      </w:pPr>
    </w:p>
    <w:p w14:paraId="3B21083B">
      <w:pPr>
        <w:jc w:val="center"/>
        <w:rPr>
          <w:rFonts w:hint="eastAsia"/>
        </w:rPr>
      </w:pPr>
      <w:r>
        <w:rPr>
          <w:rFonts w:hint="eastAsia" w:ascii="仿宋" w:hAnsi="仿宋" w:eastAsia="仿宋" w:cs="仿宋"/>
          <w:b/>
          <w:sz w:val="36"/>
          <w:szCs w:val="20"/>
        </w:rPr>
        <w:t>第三部分 采购需求</w:t>
      </w:r>
    </w:p>
    <w:p w14:paraId="12439A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b/>
          <w:bCs/>
          <w:color w:val="auto"/>
          <w:kern w:val="2"/>
          <w:sz w:val="24"/>
          <w:szCs w:val="24"/>
          <w:lang w:val="en-US" w:eastAsia="zh-CN" w:bidi="ar-SA"/>
        </w:rPr>
        <w:t>一、项目背景</w:t>
      </w:r>
    </w:p>
    <w:p w14:paraId="303126A8">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2023年12月，生态环境部办公厅、农业农村部办公厅发布了</w:t>
      </w:r>
      <w:bookmarkStart w:id="15" w:name="OLE_LINK76"/>
      <w:r>
        <w:rPr>
          <w:rFonts w:hint="eastAsia" w:ascii="仿宋" w:hAnsi="仿宋" w:eastAsia="仿宋" w:cs="仿宋"/>
          <w:kern w:val="0"/>
          <w:sz w:val="24"/>
          <w:lang w:val="en-US" w:eastAsia="zh-CN"/>
        </w:rPr>
        <w:t>《关于进一步推进农村生活污水治理的指导意见》</w:t>
      </w:r>
      <w:bookmarkEnd w:id="15"/>
      <w:r>
        <w:rPr>
          <w:rFonts w:hint="eastAsia" w:ascii="仿宋" w:hAnsi="仿宋" w:eastAsia="仿宋" w:cs="仿宋"/>
          <w:kern w:val="0"/>
          <w:sz w:val="24"/>
          <w:lang w:val="en-US" w:eastAsia="zh-CN"/>
        </w:rPr>
        <w:t>，明确农村生活污水治理应因地制宜，分类施策。因地制宜选择资源化利用、纳入城镇污水管网/厂、相对集中式或集中式处理等治理模式或模式组合，不搞“一刀切”。</w:t>
      </w:r>
    </w:p>
    <w:p w14:paraId="0F87CDA8">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为贯彻落实《关于进一步推进农村生活污水治理的指导意见》、《中共中央国务院关于全面推进美丽中国建设的意见》，确保省政府作出决策部署后迅速落实，由浙江省住房和城乡建设厅发布了《省建设厅关于做好城中村生活污水纳厂治理调查摸底和实施方案编制工作的通知》（浙建村函〔2024〕357 号），明确要求全省各地开展摸底调查和实施方案编制工作。</w:t>
      </w:r>
    </w:p>
    <w:p w14:paraId="7AFEB339">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为贯彻落实《中共中央国务院关于全面推进美丽中国建设的意见》等相关文件要求，实现精准治污、科学治污、依法治污，全面推进农村生活污水治理提升工作，提高人居环境质量，由宁波市人民政府办公厅印发了《宁波市农村生活污水治理提升三年行动计划（2025-2027年）》，根据文件要求，全面推进奉化区农村生活污水治理工作，特开展农村生活污水治理三年实施方案及十五五专项规划的编制工作。</w:t>
      </w:r>
    </w:p>
    <w:p w14:paraId="2249A5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二、服务对象及进度要求</w:t>
      </w:r>
    </w:p>
    <w:p w14:paraId="6DED74A2">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2.1服务对象：</w:t>
      </w:r>
    </w:p>
    <w:p w14:paraId="210075CA">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本次服务对象为奉化区农村生活污水治理范围内所辖行政村共283个。</w:t>
      </w:r>
    </w:p>
    <w:p w14:paraId="3E653A4F">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2.2进度要求：</w:t>
      </w:r>
    </w:p>
    <w:p w14:paraId="4A720F4A">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合同签订生效后一个月内提交初稿，50天内提交最终成果。</w:t>
      </w:r>
    </w:p>
    <w:p w14:paraId="0188C354">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三、服务内容</w:t>
      </w:r>
    </w:p>
    <w:p w14:paraId="40CE4A5D">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1、全面摸清现状。</w:t>
      </w:r>
      <w:bookmarkStart w:id="16" w:name="OLE_LINK11"/>
      <w:r>
        <w:rPr>
          <w:rFonts w:hint="eastAsia" w:ascii="仿宋" w:hAnsi="仿宋" w:eastAsia="仿宋" w:cs="仿宋"/>
          <w:kern w:val="0"/>
          <w:sz w:val="24"/>
          <w:lang w:val="en-US" w:eastAsia="zh-CN"/>
        </w:rPr>
        <w:t>通过运维单位及镇（街道）填报的数据进行梳理，并通过乡镇实地走访，入村调研，部门走访等方式，摸清奉化区范围内行政村、常住和户籍人口、农房幢数、现有处理设施与农户生活污水接入处理设施情况等基础信息，全面掌握奉化区农村生活污水治理数据，梳理各类问题设施清单。</w:t>
      </w:r>
    </w:p>
    <w:bookmarkEnd w:id="16"/>
    <w:p w14:paraId="661567B9">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bookmarkStart w:id="17" w:name="OLE_LINK4"/>
      <w:r>
        <w:rPr>
          <w:rFonts w:hint="eastAsia" w:ascii="仿宋" w:hAnsi="仿宋" w:eastAsia="仿宋" w:cs="仿宋"/>
          <w:kern w:val="0"/>
          <w:sz w:val="24"/>
          <w:lang w:val="en-US" w:eastAsia="zh-CN"/>
        </w:rPr>
        <w:t>2、</w:t>
      </w:r>
      <w:bookmarkStart w:id="18" w:name="OLE_LINK12"/>
      <w:r>
        <w:rPr>
          <w:rFonts w:hint="eastAsia" w:ascii="仿宋" w:hAnsi="仿宋" w:eastAsia="仿宋" w:cs="仿宋"/>
          <w:kern w:val="0"/>
          <w:sz w:val="24"/>
          <w:lang w:val="en-US" w:eastAsia="zh-CN"/>
        </w:rPr>
        <w:t>根据奉化区地形地貌、人</w:t>
      </w:r>
      <w:bookmarkEnd w:id="17"/>
      <w:r>
        <w:rPr>
          <w:rFonts w:hint="eastAsia" w:ascii="仿宋" w:hAnsi="仿宋" w:eastAsia="仿宋" w:cs="仿宋"/>
          <w:kern w:val="0"/>
          <w:sz w:val="24"/>
          <w:lang w:val="en-US" w:eastAsia="zh-CN"/>
        </w:rPr>
        <w:t>口分布、产业需求、施工条件等，科学确定治理范围和方式，一村一策确定治理方案。</w:t>
      </w:r>
      <w:bookmarkEnd w:id="18"/>
      <w:r>
        <w:rPr>
          <w:rFonts w:hint="eastAsia" w:ascii="仿宋" w:hAnsi="仿宋" w:eastAsia="仿宋" w:cs="仿宋"/>
          <w:kern w:val="0"/>
          <w:sz w:val="24"/>
          <w:lang w:val="en-US" w:eastAsia="zh-CN"/>
        </w:rPr>
        <w:t>对城镇建成区周边区域和有条件的地区，优先采用纳厂处理方式；对距离城镇较远且人口相对集中的地区，优先采用集中设施处理方式；对边远山区且人口较少、环境容量较大的地区，合理采用户用设备处理或管控治理方式，确保看不到污水横流、闻不到污水臭味、听不到村民怨言。</w:t>
      </w:r>
    </w:p>
    <w:p w14:paraId="6498E205">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3、依据奉化区国土空间规划和农村生活污水治理相关规划实施情况，</w:t>
      </w:r>
      <w:bookmarkStart w:id="19" w:name="OLE_LINK13"/>
      <w:r>
        <w:rPr>
          <w:rFonts w:hint="eastAsia" w:ascii="仿宋" w:hAnsi="仿宋" w:eastAsia="仿宋" w:cs="仿宋"/>
          <w:kern w:val="0"/>
          <w:sz w:val="24"/>
          <w:lang w:val="en-US" w:eastAsia="zh-CN"/>
        </w:rPr>
        <w:t>统筹考虑城乡生</w:t>
      </w:r>
      <w:bookmarkEnd w:id="19"/>
      <w:r>
        <w:rPr>
          <w:rFonts w:hint="eastAsia" w:ascii="仿宋" w:hAnsi="仿宋" w:eastAsia="仿宋" w:cs="仿宋"/>
          <w:kern w:val="0"/>
          <w:sz w:val="24"/>
          <w:lang w:val="en-US" w:eastAsia="zh-CN"/>
        </w:rPr>
        <w:t>活污水治理需求和能力，</w:t>
      </w:r>
      <w:bookmarkStart w:id="20" w:name="OLE_LINK14"/>
      <w:r>
        <w:rPr>
          <w:rFonts w:hint="eastAsia" w:ascii="仿宋" w:hAnsi="仿宋" w:eastAsia="仿宋" w:cs="仿宋"/>
          <w:kern w:val="0"/>
          <w:sz w:val="24"/>
          <w:lang w:val="en-US" w:eastAsia="zh-CN"/>
        </w:rPr>
        <w:t>测算各行政村工程量，核算投资金额，根据轻重缓急，合理提出年度实施计划。</w:t>
      </w:r>
      <w:bookmarkEnd w:id="20"/>
    </w:p>
    <w:p w14:paraId="6B25D4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四、服务要求</w:t>
      </w:r>
    </w:p>
    <w:p w14:paraId="63D20AC3">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规划编制应遵照底数清晰、布局优化、规划科学的基本原则，体现因地制宜和城乡统筹，具有可行性、延续性和前瞻性。应对农村生活污水治理底数全面梳理，结合</w:t>
      </w:r>
      <w:r>
        <w:rPr>
          <w:rFonts w:hint="eastAsia" w:ascii="仿宋" w:hAnsi="仿宋" w:eastAsia="仿宋" w:cs="仿宋"/>
          <w:kern w:val="0"/>
          <w:sz w:val="24"/>
          <w:lang w:val="en-US" w:eastAsia="zh-CN"/>
        </w:rPr>
        <w:t>奉化区</w:t>
      </w:r>
      <w:r>
        <w:rPr>
          <w:rFonts w:hint="default" w:ascii="仿宋" w:hAnsi="仿宋" w:eastAsia="仿宋" w:cs="仿宋"/>
          <w:kern w:val="0"/>
          <w:sz w:val="24"/>
          <w:lang w:val="en-US" w:eastAsia="zh-CN"/>
        </w:rPr>
        <w:t>农村生活污水治理的实施</w:t>
      </w:r>
      <w:r>
        <w:rPr>
          <w:rFonts w:hint="eastAsia" w:ascii="仿宋" w:hAnsi="仿宋" w:eastAsia="仿宋" w:cs="仿宋"/>
          <w:kern w:val="0"/>
          <w:sz w:val="24"/>
          <w:lang w:val="en-US" w:eastAsia="zh-CN"/>
        </w:rPr>
        <w:t>现状</w:t>
      </w:r>
      <w:r>
        <w:rPr>
          <w:rFonts w:hint="default" w:ascii="仿宋" w:hAnsi="仿宋" w:eastAsia="仿宋" w:cs="仿宋"/>
          <w:kern w:val="0"/>
          <w:sz w:val="24"/>
          <w:lang w:val="en-US" w:eastAsia="zh-CN"/>
        </w:rPr>
        <w:t>，进行问题分析和评价，对涉及的重点和难度问题进行专题研究，科学分析制定相应的计划和规划</w:t>
      </w:r>
      <w:r>
        <w:rPr>
          <w:rFonts w:hint="eastAsia" w:ascii="仿宋" w:hAnsi="仿宋" w:eastAsia="仿宋" w:cs="仿宋"/>
          <w:kern w:val="0"/>
          <w:sz w:val="24"/>
          <w:lang w:val="en-US" w:eastAsia="zh-CN"/>
        </w:rPr>
        <w:t>。</w:t>
      </w:r>
    </w:p>
    <w:p w14:paraId="4AB4F23D">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default"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根据省、市关于</w:t>
      </w:r>
      <w:r>
        <w:rPr>
          <w:rFonts w:hint="eastAsia" w:ascii="仿宋" w:hAnsi="仿宋" w:eastAsia="仿宋" w:cs="仿宋"/>
          <w:color w:val="auto"/>
          <w:kern w:val="0"/>
          <w:sz w:val="24"/>
          <w:lang w:val="en-US" w:eastAsia="zh-CN"/>
        </w:rPr>
        <w:t>农村生活污水治理</w:t>
      </w:r>
      <w:r>
        <w:rPr>
          <w:rFonts w:hint="default" w:ascii="仿宋" w:hAnsi="仿宋" w:eastAsia="仿宋" w:cs="仿宋"/>
          <w:color w:val="auto"/>
          <w:kern w:val="0"/>
          <w:sz w:val="24"/>
          <w:lang w:val="en-US" w:eastAsia="zh-CN"/>
        </w:rPr>
        <w:t>相关的技术政策文件，对</w:t>
      </w:r>
      <w:r>
        <w:rPr>
          <w:rFonts w:hint="eastAsia" w:ascii="仿宋" w:hAnsi="仿宋" w:eastAsia="仿宋" w:cs="仿宋"/>
          <w:color w:val="auto"/>
          <w:kern w:val="0"/>
          <w:sz w:val="24"/>
          <w:lang w:val="en-US" w:eastAsia="zh-CN"/>
        </w:rPr>
        <w:t>奉化</w:t>
      </w:r>
      <w:r>
        <w:rPr>
          <w:rFonts w:hint="default" w:ascii="仿宋" w:hAnsi="仿宋" w:eastAsia="仿宋" w:cs="仿宋"/>
          <w:color w:val="auto"/>
          <w:kern w:val="0"/>
          <w:sz w:val="24"/>
          <w:lang w:val="en-US" w:eastAsia="zh-CN"/>
        </w:rPr>
        <w:t>区</w:t>
      </w:r>
      <w:r>
        <w:rPr>
          <w:rFonts w:hint="eastAsia" w:ascii="仿宋" w:hAnsi="仿宋" w:eastAsia="仿宋" w:cs="仿宋"/>
          <w:color w:val="auto"/>
          <w:kern w:val="0"/>
          <w:sz w:val="24"/>
          <w:lang w:val="en-US" w:eastAsia="zh-CN"/>
        </w:rPr>
        <w:t>在十五五期间的农村生活污水治理</w:t>
      </w:r>
      <w:r>
        <w:rPr>
          <w:rFonts w:hint="default" w:ascii="仿宋" w:hAnsi="仿宋" w:eastAsia="仿宋" w:cs="仿宋"/>
          <w:color w:val="auto"/>
          <w:kern w:val="0"/>
          <w:sz w:val="24"/>
          <w:lang w:val="en-US" w:eastAsia="zh-CN"/>
        </w:rPr>
        <w:t>工作提供有效的技术</w:t>
      </w:r>
      <w:r>
        <w:rPr>
          <w:rFonts w:hint="eastAsia" w:ascii="仿宋" w:hAnsi="仿宋" w:eastAsia="仿宋" w:cs="仿宋"/>
          <w:color w:val="auto"/>
          <w:kern w:val="0"/>
          <w:sz w:val="24"/>
          <w:lang w:val="en-US" w:eastAsia="zh-CN"/>
        </w:rPr>
        <w:t>支撑</w:t>
      </w:r>
      <w:r>
        <w:rPr>
          <w:rFonts w:hint="default" w:ascii="仿宋" w:hAnsi="仿宋" w:eastAsia="仿宋" w:cs="仿宋"/>
          <w:color w:val="auto"/>
          <w:kern w:val="0"/>
          <w:sz w:val="24"/>
          <w:lang w:val="en-US" w:eastAsia="zh-CN"/>
        </w:rPr>
        <w:t>。</w:t>
      </w:r>
    </w:p>
    <w:p w14:paraId="079BC25F">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成果文件深度需满足省、市农村生活污水治理的相关要求，并通过专家评审。</w:t>
      </w:r>
    </w:p>
    <w:p w14:paraId="59465BAD">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80"/>
        <w:textAlignment w:val="auto"/>
        <w:rPr>
          <w:rFonts w:hint="eastAsia" w:ascii="仿宋" w:hAnsi="仿宋" w:eastAsia="仿宋" w:cs="仿宋"/>
          <w:kern w:val="0"/>
          <w:sz w:val="24"/>
          <w:lang w:val="en-US" w:eastAsia="zh-CN"/>
        </w:rPr>
      </w:pPr>
      <w:r>
        <w:rPr>
          <w:rFonts w:hint="eastAsia" w:ascii="仿宋" w:hAnsi="仿宋" w:eastAsia="仿宋" w:cs="仿宋"/>
          <w:color w:val="auto"/>
          <w:kern w:val="0"/>
          <w:sz w:val="24"/>
          <w:lang w:val="en-US" w:eastAsia="zh-CN"/>
        </w:rPr>
        <w:t>本项目所形成的项目成果归采购人所有。未</w:t>
      </w:r>
      <w:r>
        <w:rPr>
          <w:rFonts w:hint="eastAsia" w:ascii="仿宋" w:hAnsi="仿宋" w:eastAsia="仿宋" w:cs="仿宋"/>
          <w:kern w:val="0"/>
          <w:sz w:val="24"/>
          <w:lang w:val="en-US" w:eastAsia="zh-CN"/>
        </w:rPr>
        <w:t>经采购人授权，中标供应商无权将调查和监测数据或相关信息发送给任何第三方。中标供应商应遵守相关保密规定，为采购人保密。</w:t>
      </w:r>
    </w:p>
    <w:p w14:paraId="35A990A1">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Arial" w:eastAsia="仿宋_GB2312" w:cstheme="minorBidi"/>
          <w:b/>
          <w:bCs/>
          <w:kern w:val="2"/>
          <w:sz w:val="24"/>
          <w:szCs w:val="24"/>
          <w:lang w:val="en-US" w:eastAsia="zh-CN" w:bidi="ar-SA"/>
        </w:rPr>
      </w:pPr>
      <w:r>
        <w:rPr>
          <w:rFonts w:hint="eastAsia" w:ascii="仿宋_GB2312" w:hAnsi="Arial" w:eastAsia="仿宋_GB2312" w:cstheme="minorBidi"/>
          <w:b/>
          <w:bCs/>
          <w:kern w:val="2"/>
          <w:sz w:val="24"/>
          <w:szCs w:val="24"/>
          <w:lang w:val="en-US" w:eastAsia="zh-CN" w:bidi="ar-SA"/>
        </w:rPr>
        <w:t>五、编制依据</w:t>
      </w:r>
    </w:p>
    <w:p w14:paraId="6058C7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1、法律法规</w:t>
      </w:r>
    </w:p>
    <w:p w14:paraId="333F7E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《中华人民共和国水法》 </w:t>
      </w:r>
    </w:p>
    <w:p w14:paraId="62C816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《中华人民共和国城乡规划法》 </w:t>
      </w:r>
    </w:p>
    <w:p w14:paraId="342978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《中华人民共和国环境保护法》 </w:t>
      </w:r>
    </w:p>
    <w:p w14:paraId="09FF5B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《中华人民共和国水污染防治法》 </w:t>
      </w:r>
    </w:p>
    <w:p w14:paraId="08A5AF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《城镇排水与污水处理条例》 </w:t>
      </w:r>
    </w:p>
    <w:p w14:paraId="6A95BF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《浙江省农村生活污水处理设施管理条例》</w:t>
      </w:r>
    </w:p>
    <w:p w14:paraId="0AB38C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及其他法律法规</w:t>
      </w:r>
    </w:p>
    <w:p w14:paraId="60FB9F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2、规范和标准</w:t>
      </w:r>
    </w:p>
    <w:p w14:paraId="08C441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《地表水环境质量标准》（GB3838-2002） </w:t>
      </w:r>
    </w:p>
    <w:p w14:paraId="73440C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《城镇污水厂污染物排放标准》（GB18918-2002） </w:t>
      </w:r>
    </w:p>
    <w:p w14:paraId="057331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《污水排入城镇下水道水质标准》（GB/T31962-2015） </w:t>
      </w:r>
    </w:p>
    <w:p w14:paraId="7224C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《城镇污水再生利用工程设计规范》（GB50335-2016） </w:t>
      </w:r>
    </w:p>
    <w:p w14:paraId="418337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《城市给水工程规划规范》（GB50282-2016） </w:t>
      </w:r>
    </w:p>
    <w:p w14:paraId="63F1BB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《城市排水工程规划规范》（GB50318-2017） </w:t>
      </w:r>
    </w:p>
    <w:p w14:paraId="726338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《室外给水设计标准》（GB50013-2018） </w:t>
      </w:r>
    </w:p>
    <w:p w14:paraId="17B39C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《室外排水设计标准》（GB50014-2021）</w:t>
      </w:r>
    </w:p>
    <w:p w14:paraId="487F11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《城镇污水处理厂主要水污染物排放标准》（DB33/2169-2018）  </w:t>
      </w:r>
    </w:p>
    <w:p w14:paraId="367355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 xml:space="preserve">《农村生活污水处理设施建设和改造技术规程》（DB33/T1199-2020） </w:t>
      </w:r>
    </w:p>
    <w:p w14:paraId="5A4C9D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eastAsia="仿宋_GB2312" w:hAnsiTheme="minorEastAsia" w:cstheme="minorBidi"/>
          <w:bCs w:val="0"/>
          <w:color w:val="auto"/>
          <w:kern w:val="2"/>
          <w:sz w:val="24"/>
          <w:szCs w:val="24"/>
          <w:lang w:val="en-US" w:eastAsia="zh-CN" w:bidi="ar-SA"/>
        </w:rPr>
      </w:pPr>
      <w:r>
        <w:rPr>
          <w:rFonts w:hint="eastAsia" w:ascii="仿宋_GB2312" w:eastAsia="仿宋_GB2312" w:hAnsiTheme="minorEastAsia" w:cstheme="minorBidi"/>
          <w:bCs w:val="0"/>
          <w:color w:val="auto"/>
          <w:kern w:val="2"/>
          <w:sz w:val="24"/>
          <w:szCs w:val="24"/>
          <w:lang w:val="en-US" w:eastAsia="zh-CN" w:bidi="ar-SA"/>
        </w:rPr>
        <w:t>浙江省《农村生活污水集中处理设施水污染物排放标准》（DB33/973-2021）</w:t>
      </w:r>
    </w:p>
    <w:p w14:paraId="012CEA1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b/>
          <w:bCs/>
          <w:color w:val="auto"/>
          <w:kern w:val="2"/>
          <w:sz w:val="24"/>
          <w:szCs w:val="24"/>
          <w:lang w:val="en-US" w:eastAsia="zh-CN" w:bidi="ar-SA"/>
        </w:rPr>
      </w:pPr>
      <w:r>
        <w:rPr>
          <w:rFonts w:hint="eastAsia" w:ascii="仿宋_GB2312" w:hAnsi="Times New Roman" w:eastAsia="仿宋_GB2312" w:cs="Times New Roman"/>
          <w:b/>
          <w:bCs/>
          <w:color w:val="auto"/>
          <w:kern w:val="2"/>
          <w:sz w:val="24"/>
          <w:szCs w:val="24"/>
          <w:lang w:val="en-US" w:eastAsia="zh-CN" w:bidi="ar-SA"/>
        </w:rPr>
        <w:t>六、成果提交</w:t>
      </w:r>
    </w:p>
    <w:p w14:paraId="030FD00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lang w:val="en-US" w:eastAsia="zh-CN"/>
        </w:rPr>
      </w:pPr>
      <w:r>
        <w:rPr>
          <w:rFonts w:hint="eastAsia" w:ascii="仿宋" w:hAnsi="仿宋" w:eastAsia="仿宋" w:cs="仿宋"/>
          <w:kern w:val="0"/>
          <w:sz w:val="24"/>
          <w:lang w:val="en-US" w:eastAsia="zh-CN"/>
        </w:rPr>
        <w:t>编制完</w:t>
      </w:r>
      <w:r>
        <w:rPr>
          <w:rFonts w:hint="eastAsia" w:ascii="仿宋" w:hAnsi="仿宋" w:eastAsia="仿宋" w:cs="仿宋"/>
          <w:color w:val="auto"/>
          <w:kern w:val="0"/>
          <w:sz w:val="24"/>
          <w:lang w:val="en-US" w:eastAsia="zh-CN"/>
        </w:rPr>
        <w:t>成《奉化区城中村生活污水纳厂治理行动方案》、《奉化区农村生活污水治理三年实施方案（2025—2027年）》、《奉化区农村生活污水治理十五五专项规划》，并组织专家和相关部门进行评审。</w:t>
      </w:r>
    </w:p>
    <w:p w14:paraId="7AE6A0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eastAsia="仿宋_GB2312"/>
          <w:color w:val="auto"/>
          <w:sz w:val="24"/>
          <w:szCs w:val="24"/>
        </w:rPr>
      </w:pPr>
      <w:r>
        <w:rPr>
          <w:rFonts w:hint="eastAsia" w:ascii="仿宋_GB2312" w:eastAsia="仿宋_GB2312"/>
          <w:color w:val="auto"/>
          <w:sz w:val="24"/>
          <w:szCs w:val="24"/>
        </w:rPr>
        <w:t>成果形式包括纸质文件和电子文件两种方式。</w:t>
      </w:r>
    </w:p>
    <w:p w14:paraId="71F139F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b/>
          <w:bCs/>
          <w:color w:val="auto"/>
          <w:kern w:val="2"/>
          <w:sz w:val="24"/>
          <w:szCs w:val="24"/>
          <w:lang w:val="en-US" w:eastAsia="zh-CN" w:bidi="ar-SA"/>
        </w:rPr>
      </w:pPr>
      <w:r>
        <w:rPr>
          <w:rFonts w:hint="eastAsia" w:ascii="仿宋_GB2312" w:hAnsi="Times New Roman" w:eastAsia="仿宋_GB2312" w:cs="Times New Roman"/>
          <w:b/>
          <w:bCs/>
          <w:color w:val="auto"/>
          <w:kern w:val="2"/>
          <w:sz w:val="24"/>
          <w:szCs w:val="24"/>
          <w:lang w:val="en-US" w:eastAsia="zh-CN" w:bidi="ar-SA"/>
        </w:rPr>
        <w:t>七、商务要求</w:t>
      </w:r>
    </w:p>
    <w:tbl>
      <w:tblPr>
        <w:tblStyle w:val="11"/>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7432"/>
      </w:tblGrid>
      <w:tr w14:paraId="26552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F9EA5C3">
            <w:pPr>
              <w:spacing w:line="300" w:lineRule="auto"/>
              <w:jc w:val="center"/>
              <w:rPr>
                <w:rFonts w:ascii="仿宋" w:hAnsi="仿宋" w:eastAsia="仿宋"/>
                <w:b/>
                <w:bCs/>
                <w:color w:val="auto"/>
                <w:szCs w:val="21"/>
              </w:rPr>
            </w:pPr>
            <w:r>
              <w:rPr>
                <w:rFonts w:hint="eastAsia" w:ascii="仿宋" w:hAnsi="仿宋" w:eastAsia="仿宋"/>
                <w:b/>
                <w:bCs/>
                <w:color w:val="auto"/>
                <w:szCs w:val="21"/>
              </w:rPr>
              <w:t>项目</w:t>
            </w:r>
          </w:p>
        </w:tc>
        <w:tc>
          <w:tcPr>
            <w:tcW w:w="7432" w:type="dxa"/>
            <w:tcBorders>
              <w:top w:val="single" w:color="auto" w:sz="4" w:space="0"/>
              <w:left w:val="nil"/>
              <w:bottom w:val="single" w:color="auto" w:sz="4" w:space="0"/>
              <w:right w:val="single" w:color="auto" w:sz="4" w:space="0"/>
            </w:tcBorders>
            <w:noWrap w:val="0"/>
            <w:vAlign w:val="center"/>
          </w:tcPr>
          <w:p w14:paraId="74BD2574">
            <w:pPr>
              <w:spacing w:line="300" w:lineRule="auto"/>
              <w:jc w:val="center"/>
              <w:rPr>
                <w:rFonts w:ascii="仿宋" w:hAnsi="仿宋" w:eastAsia="仿宋"/>
                <w:b/>
                <w:bCs/>
                <w:color w:val="auto"/>
                <w:szCs w:val="21"/>
              </w:rPr>
            </w:pPr>
            <w:r>
              <w:rPr>
                <w:rFonts w:hint="eastAsia" w:ascii="仿宋" w:hAnsi="仿宋" w:eastAsia="仿宋"/>
                <w:b/>
                <w:bCs/>
                <w:color w:val="auto"/>
                <w:szCs w:val="21"/>
              </w:rPr>
              <w:t>要 求</w:t>
            </w:r>
          </w:p>
        </w:tc>
      </w:tr>
      <w:tr w14:paraId="3CF7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579DF44">
            <w:pPr>
              <w:spacing w:line="240" w:lineRule="auto"/>
              <w:jc w:val="center"/>
              <w:rPr>
                <w:rFonts w:hint="eastAsia" w:ascii="仿宋" w:hAnsi="仿宋" w:eastAsia="仿宋"/>
                <w:color w:val="auto"/>
                <w:szCs w:val="21"/>
              </w:rPr>
            </w:pPr>
            <w:r>
              <w:rPr>
                <w:rFonts w:hint="eastAsia" w:ascii="仿宋" w:hAnsi="仿宋" w:eastAsia="仿宋"/>
                <w:color w:val="auto"/>
                <w:szCs w:val="21"/>
              </w:rPr>
              <w:t>合同履行期限</w:t>
            </w:r>
          </w:p>
          <w:p w14:paraId="27858D6F">
            <w:pPr>
              <w:spacing w:line="240" w:lineRule="auto"/>
              <w:jc w:val="center"/>
              <w:rPr>
                <w:rFonts w:hint="eastAsia" w:eastAsia="仿宋"/>
                <w:color w:val="auto"/>
                <w:lang w:eastAsia="zh-CN"/>
              </w:rPr>
            </w:pPr>
            <w:r>
              <w:rPr>
                <w:rFonts w:hint="eastAsia" w:ascii="仿宋" w:hAnsi="仿宋" w:eastAsia="仿宋"/>
                <w:b w:val="0"/>
                <w:bCs w:val="0"/>
                <w:color w:val="auto"/>
                <w:kern w:val="2"/>
                <w:sz w:val="21"/>
                <w:szCs w:val="21"/>
                <w:lang w:eastAsia="zh-CN"/>
              </w:rPr>
              <w:t>（</w:t>
            </w:r>
            <w:r>
              <w:rPr>
                <w:rFonts w:hint="eastAsia" w:ascii="仿宋" w:hAnsi="仿宋" w:eastAsia="仿宋"/>
                <w:b w:val="0"/>
                <w:bCs w:val="0"/>
                <w:color w:val="auto"/>
                <w:kern w:val="2"/>
                <w:sz w:val="21"/>
                <w:szCs w:val="21"/>
                <w:lang w:val="en-US" w:eastAsia="zh-CN"/>
              </w:rPr>
              <w:t>服务期限</w:t>
            </w:r>
            <w:r>
              <w:rPr>
                <w:rFonts w:hint="eastAsia" w:ascii="仿宋" w:hAnsi="仿宋" w:eastAsia="仿宋"/>
                <w:b w:val="0"/>
                <w:bCs w:val="0"/>
                <w:color w:val="auto"/>
                <w:kern w:val="2"/>
                <w:sz w:val="21"/>
                <w:szCs w:val="21"/>
                <w:lang w:eastAsia="zh-CN"/>
              </w:rPr>
              <w:t>）</w:t>
            </w:r>
          </w:p>
        </w:tc>
        <w:tc>
          <w:tcPr>
            <w:tcW w:w="7432" w:type="dxa"/>
            <w:tcBorders>
              <w:top w:val="single" w:color="auto" w:sz="4" w:space="0"/>
              <w:left w:val="nil"/>
              <w:bottom w:val="single" w:color="auto" w:sz="4" w:space="0"/>
              <w:right w:val="single" w:color="auto" w:sz="4" w:space="0"/>
            </w:tcBorders>
            <w:noWrap w:val="0"/>
            <w:vAlign w:val="center"/>
          </w:tcPr>
          <w:p w14:paraId="224E2A27">
            <w:pPr>
              <w:spacing w:line="300" w:lineRule="auto"/>
              <w:jc w:val="left"/>
              <w:rPr>
                <w:rFonts w:hint="default" w:ascii="仿宋" w:hAnsi="仿宋" w:eastAsia="仿宋"/>
                <w:color w:val="auto"/>
                <w:szCs w:val="21"/>
                <w:lang w:val="en-US" w:eastAsia="zh-CN"/>
              </w:rPr>
            </w:pPr>
            <w:r>
              <w:rPr>
                <w:rFonts w:hint="default" w:ascii="仿宋" w:hAnsi="仿宋" w:eastAsia="仿宋"/>
                <w:color w:val="auto"/>
                <w:szCs w:val="21"/>
                <w:lang w:val="en-US" w:eastAsia="zh-CN"/>
              </w:rPr>
              <w:t>自合同签订之日起至合同履行完成之日止</w:t>
            </w:r>
          </w:p>
        </w:tc>
      </w:tr>
      <w:tr w14:paraId="25F5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949B570">
            <w:pPr>
              <w:spacing w:line="300" w:lineRule="auto"/>
              <w:jc w:val="center"/>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付款方式</w:t>
            </w:r>
          </w:p>
        </w:tc>
        <w:tc>
          <w:tcPr>
            <w:tcW w:w="7432" w:type="dxa"/>
            <w:tcBorders>
              <w:top w:val="single" w:color="auto" w:sz="4" w:space="0"/>
              <w:left w:val="nil"/>
              <w:bottom w:val="single" w:color="auto" w:sz="4" w:space="0"/>
              <w:right w:val="single" w:color="auto" w:sz="4" w:space="0"/>
            </w:tcBorders>
            <w:noWrap w:val="0"/>
            <w:vAlign w:val="center"/>
          </w:tcPr>
          <w:p w14:paraId="7419CA8F">
            <w:pPr>
              <w:spacing w:line="300" w:lineRule="auto"/>
              <w:jc w:val="left"/>
              <w:rPr>
                <w:b w:val="0"/>
                <w:bCs w:val="0"/>
                <w:color w:val="auto"/>
                <w:highlight w:val="none"/>
              </w:rPr>
            </w:pPr>
            <w:bookmarkStart w:id="21" w:name="OLE_LINK1"/>
            <w:r>
              <w:rPr>
                <w:rFonts w:hint="eastAsia" w:ascii="仿宋" w:hAnsi="仿宋" w:eastAsia="仿宋"/>
                <w:b w:val="0"/>
                <w:bCs w:val="0"/>
                <w:color w:val="auto"/>
                <w:szCs w:val="21"/>
                <w:highlight w:val="none"/>
              </w:rPr>
              <w:t>合同签订生效以及具备实施条件后7个工作日内，采购人向中标人支付</w:t>
            </w:r>
            <w:r>
              <w:rPr>
                <w:rFonts w:hint="eastAsia" w:ascii="仿宋" w:hAnsi="仿宋" w:eastAsia="仿宋"/>
                <w:b w:val="0"/>
                <w:bCs w:val="0"/>
                <w:color w:val="auto"/>
                <w:szCs w:val="21"/>
                <w:highlight w:val="none"/>
                <w:lang w:val="en-US" w:eastAsia="zh-CN"/>
              </w:rPr>
              <w:t>合同</w:t>
            </w:r>
            <w:r>
              <w:rPr>
                <w:rFonts w:hint="eastAsia" w:ascii="仿宋" w:hAnsi="仿宋" w:eastAsia="仿宋"/>
                <w:b w:val="0"/>
                <w:bCs w:val="0"/>
                <w:color w:val="auto"/>
                <w:szCs w:val="21"/>
                <w:highlight w:val="none"/>
              </w:rPr>
              <w:t>费用的</w:t>
            </w:r>
            <w:r>
              <w:rPr>
                <w:rFonts w:hint="eastAsia" w:ascii="仿宋" w:hAnsi="仿宋" w:eastAsia="仿宋"/>
                <w:b w:val="0"/>
                <w:bCs w:val="0"/>
                <w:color w:val="auto"/>
                <w:szCs w:val="21"/>
                <w:highlight w:val="none"/>
                <w:lang w:val="en-US" w:eastAsia="zh-CN"/>
              </w:rPr>
              <w:t>40</w:t>
            </w:r>
            <w:r>
              <w:rPr>
                <w:rFonts w:hint="eastAsia" w:ascii="仿宋" w:hAnsi="仿宋" w:eastAsia="仿宋"/>
                <w:b w:val="0"/>
                <w:bCs w:val="0"/>
                <w:color w:val="auto"/>
                <w:szCs w:val="21"/>
                <w:highlight w:val="none"/>
              </w:rPr>
              <w:t>%作为预付款</w:t>
            </w:r>
            <w:bookmarkStart w:id="22" w:name="OLE_LINK67"/>
            <w:r>
              <w:rPr>
                <w:rFonts w:hint="eastAsia" w:ascii="仿宋" w:hAnsi="仿宋" w:eastAsia="仿宋"/>
                <w:b w:val="0"/>
                <w:bCs w:val="0"/>
                <w:color w:val="auto"/>
                <w:szCs w:val="21"/>
                <w:highlight w:val="none"/>
                <w:lang w:val="en-US" w:eastAsia="zh-CN"/>
              </w:rPr>
              <w:t>（①支付预付款前，供应商需提交银行、保险公司等金融机构出具的预付款保函或其他担保措施；②在签订合同时，供应商明确表示无需预付款或者主动要求降低预付款比例的，可不适用此条款），</w:t>
            </w:r>
            <w:bookmarkStart w:id="23" w:name="OLE_LINK66"/>
            <w:r>
              <w:rPr>
                <w:rFonts w:hint="eastAsia" w:ascii="仿宋" w:hAnsi="仿宋" w:eastAsia="仿宋"/>
                <w:b w:val="0"/>
                <w:bCs w:val="0"/>
                <w:color w:val="auto"/>
                <w:szCs w:val="21"/>
                <w:highlight w:val="none"/>
                <w:lang w:val="en-US" w:eastAsia="zh-CN"/>
              </w:rPr>
              <w:t>通过专家或部门评审会后付至合同金额的70%，待项目全部合格成果提交至采购人并通过验收后支付至合同金额的100%。</w:t>
            </w:r>
            <w:bookmarkEnd w:id="21"/>
            <w:bookmarkEnd w:id="22"/>
            <w:bookmarkEnd w:id="23"/>
          </w:p>
        </w:tc>
      </w:tr>
      <w:tr w14:paraId="107E4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AC598B9">
            <w:pPr>
              <w:spacing w:line="300" w:lineRule="auto"/>
              <w:jc w:val="center"/>
              <w:rPr>
                <w:rFonts w:ascii="仿宋" w:hAnsi="仿宋" w:eastAsia="仿宋"/>
                <w:color w:val="auto"/>
                <w:szCs w:val="21"/>
              </w:rPr>
            </w:pPr>
            <w:r>
              <w:rPr>
                <w:rFonts w:hint="eastAsia" w:ascii="仿宋" w:hAnsi="仿宋" w:eastAsia="仿宋"/>
                <w:color w:val="auto"/>
                <w:szCs w:val="21"/>
              </w:rPr>
              <w:t>履约保证金</w:t>
            </w:r>
          </w:p>
        </w:tc>
        <w:tc>
          <w:tcPr>
            <w:tcW w:w="7432" w:type="dxa"/>
            <w:tcBorders>
              <w:top w:val="single" w:color="auto" w:sz="4" w:space="0"/>
              <w:left w:val="nil"/>
              <w:bottom w:val="single" w:color="auto" w:sz="4" w:space="0"/>
              <w:right w:val="single" w:color="auto" w:sz="4" w:space="0"/>
            </w:tcBorders>
            <w:noWrap w:val="0"/>
            <w:vAlign w:val="center"/>
          </w:tcPr>
          <w:p w14:paraId="295F2C4B">
            <w:pPr>
              <w:spacing w:line="300" w:lineRule="auto"/>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无</w:t>
            </w:r>
          </w:p>
        </w:tc>
      </w:tr>
      <w:tr w14:paraId="1209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5DB490AB">
            <w:pPr>
              <w:spacing w:line="300" w:lineRule="auto"/>
              <w:jc w:val="center"/>
              <w:rPr>
                <w:rFonts w:ascii="仿宋" w:hAnsi="仿宋" w:eastAsia="仿宋"/>
                <w:color w:val="auto"/>
                <w:szCs w:val="21"/>
              </w:rPr>
            </w:pPr>
            <w:r>
              <w:rPr>
                <w:rFonts w:hint="eastAsia" w:ascii="仿宋" w:hAnsi="仿宋" w:eastAsia="仿宋"/>
                <w:color w:val="auto"/>
                <w:szCs w:val="21"/>
              </w:rPr>
              <w:t>投标报价</w:t>
            </w:r>
          </w:p>
        </w:tc>
        <w:tc>
          <w:tcPr>
            <w:tcW w:w="7432" w:type="dxa"/>
            <w:tcBorders>
              <w:top w:val="single" w:color="auto" w:sz="4" w:space="0"/>
              <w:left w:val="nil"/>
              <w:bottom w:val="single" w:color="auto" w:sz="4" w:space="0"/>
              <w:right w:val="single" w:color="auto" w:sz="4" w:space="0"/>
            </w:tcBorders>
            <w:noWrap w:val="0"/>
            <w:vAlign w:val="center"/>
          </w:tcPr>
          <w:p w14:paraId="7E3449B6">
            <w:pPr>
              <w:spacing w:line="300" w:lineRule="auto"/>
              <w:jc w:val="left"/>
              <w:rPr>
                <w:rFonts w:ascii="仿宋" w:hAnsi="仿宋" w:eastAsia="仿宋"/>
                <w:color w:val="auto"/>
                <w:szCs w:val="21"/>
                <w:highlight w:val="none"/>
              </w:rPr>
            </w:pPr>
            <w:r>
              <w:rPr>
                <w:rFonts w:hint="eastAsia" w:ascii="仿宋" w:hAnsi="仿宋" w:eastAsia="仿宋"/>
                <w:color w:val="auto"/>
                <w:szCs w:val="21"/>
                <w:highlight w:val="none"/>
              </w:rPr>
              <w:t>合同履行期间，投标人承诺的投标报价不因市场因素和政策因素（包括最低劳动工资的调整）的变动而调整。投标人充分考虑合同执行期间所有市场风险进行报价。</w:t>
            </w:r>
          </w:p>
          <w:p w14:paraId="015180C5">
            <w:pPr>
              <w:spacing w:line="300" w:lineRule="auto"/>
              <w:jc w:val="left"/>
              <w:rPr>
                <w:rFonts w:ascii="仿宋" w:hAnsi="仿宋" w:eastAsia="仿宋"/>
                <w:color w:val="auto"/>
                <w:szCs w:val="21"/>
              </w:rPr>
            </w:pPr>
            <w:r>
              <w:rPr>
                <w:rFonts w:hint="eastAsia" w:ascii="仿宋" w:hAnsi="仿宋" w:eastAsia="仿宋"/>
                <w:color w:val="auto"/>
                <w:szCs w:val="21"/>
                <w:highlight w:val="none"/>
              </w:rPr>
              <w:t>投标报价为包干价，须包含完成本项目所需的全部费用（包括但不限于）：包括人工费、材料费、机械费、保险费、差旅费、交通费、措施费、管理费、</w:t>
            </w:r>
            <w:r>
              <w:rPr>
                <w:rFonts w:hint="eastAsia" w:ascii="仿宋" w:hAnsi="仿宋" w:eastAsia="仿宋"/>
                <w:color w:val="auto"/>
                <w:szCs w:val="21"/>
                <w:highlight w:val="none"/>
                <w:lang w:val="en-US" w:eastAsia="zh-CN"/>
              </w:rPr>
              <w:t>成果验收评审费、</w:t>
            </w:r>
            <w:r>
              <w:rPr>
                <w:rFonts w:hint="eastAsia" w:ascii="仿宋" w:hAnsi="仿宋" w:eastAsia="仿宋"/>
                <w:color w:val="auto"/>
                <w:szCs w:val="21"/>
                <w:highlight w:val="none"/>
              </w:rPr>
              <w:t>利润、税金等等完成合同所需的不可或缺的所有工作开支、政策性文件规定、招标代理服务费及合同包含的所有风险、责任等一切费用。</w:t>
            </w:r>
          </w:p>
        </w:tc>
      </w:tr>
      <w:tr w14:paraId="37019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4C48248C">
            <w:pPr>
              <w:spacing w:line="300" w:lineRule="auto"/>
              <w:jc w:val="center"/>
              <w:rPr>
                <w:rFonts w:hint="eastAsia" w:ascii="仿宋" w:hAnsi="仿宋" w:eastAsia="仿宋"/>
                <w:szCs w:val="21"/>
                <w:lang w:val="en-US" w:eastAsia="zh-CN"/>
              </w:rPr>
            </w:pPr>
            <w:r>
              <w:rPr>
                <w:rFonts w:hint="eastAsia" w:ascii="仿宋" w:hAnsi="仿宋" w:eastAsia="仿宋"/>
                <w:szCs w:val="21"/>
              </w:rPr>
              <w:t>质量标准</w:t>
            </w:r>
          </w:p>
        </w:tc>
        <w:tc>
          <w:tcPr>
            <w:tcW w:w="7432" w:type="dxa"/>
            <w:tcBorders>
              <w:top w:val="single" w:color="auto" w:sz="4" w:space="0"/>
              <w:left w:val="nil"/>
              <w:bottom w:val="single" w:color="auto" w:sz="4" w:space="0"/>
              <w:right w:val="single" w:color="auto" w:sz="4" w:space="0"/>
            </w:tcBorders>
            <w:noWrap w:val="0"/>
            <w:vAlign w:val="center"/>
          </w:tcPr>
          <w:p w14:paraId="1791CF09">
            <w:pPr>
              <w:spacing w:line="300" w:lineRule="auto"/>
              <w:jc w:val="left"/>
              <w:rPr>
                <w:rFonts w:hint="eastAsia" w:ascii="仿宋" w:hAnsi="仿宋" w:eastAsia="仿宋"/>
                <w:szCs w:val="21"/>
                <w:lang w:val="en-US" w:eastAsia="zh-CN"/>
              </w:rPr>
            </w:pPr>
            <w:r>
              <w:rPr>
                <w:rFonts w:hint="eastAsia" w:ascii="仿宋" w:hAnsi="仿宋" w:eastAsia="仿宋"/>
                <w:szCs w:val="21"/>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7C028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6D9C394">
            <w:pPr>
              <w:spacing w:line="300" w:lineRule="auto"/>
              <w:jc w:val="center"/>
              <w:rPr>
                <w:rFonts w:hint="eastAsia" w:ascii="仿宋" w:hAnsi="仿宋" w:eastAsia="仿宋"/>
                <w:szCs w:val="21"/>
                <w:lang w:val="en-US" w:eastAsia="zh-CN"/>
              </w:rPr>
            </w:pPr>
            <w:r>
              <w:rPr>
                <w:rFonts w:hint="eastAsia" w:ascii="仿宋" w:hAnsi="仿宋" w:eastAsia="仿宋"/>
                <w:szCs w:val="21"/>
              </w:rPr>
              <w:t>其他</w:t>
            </w:r>
          </w:p>
        </w:tc>
        <w:tc>
          <w:tcPr>
            <w:tcW w:w="7432" w:type="dxa"/>
            <w:tcBorders>
              <w:top w:val="single" w:color="auto" w:sz="4" w:space="0"/>
              <w:left w:val="nil"/>
              <w:bottom w:val="single" w:color="auto" w:sz="4" w:space="0"/>
              <w:right w:val="single" w:color="auto" w:sz="4" w:space="0"/>
            </w:tcBorders>
            <w:noWrap w:val="0"/>
            <w:vAlign w:val="center"/>
          </w:tcPr>
          <w:p w14:paraId="48879517">
            <w:pPr>
              <w:numPr>
                <w:ilvl w:val="0"/>
                <w:numId w:val="0"/>
              </w:numPr>
              <w:spacing w:line="300" w:lineRule="auto"/>
              <w:jc w:val="left"/>
              <w:rPr>
                <w:rFonts w:hint="eastAsia" w:ascii="仿宋" w:hAnsi="仿宋" w:eastAsia="仿宋"/>
                <w:szCs w:val="21"/>
              </w:rPr>
            </w:pPr>
            <w:r>
              <w:rPr>
                <w:rFonts w:hint="eastAsia" w:ascii="仿宋" w:hAnsi="仿宋" w:eastAsia="仿宋"/>
                <w:szCs w:val="21"/>
                <w:lang w:val="en-US" w:eastAsia="zh-CN"/>
              </w:rPr>
              <w:t>1、</w:t>
            </w:r>
            <w:r>
              <w:rPr>
                <w:rFonts w:hint="eastAsia" w:ascii="仿宋" w:hAnsi="仿宋" w:eastAsia="仿宋"/>
                <w:szCs w:val="21"/>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p w14:paraId="3EAC9668">
            <w:pPr>
              <w:numPr>
                <w:ilvl w:val="0"/>
                <w:numId w:val="0"/>
              </w:numPr>
              <w:spacing w:line="300" w:lineRule="auto"/>
              <w:jc w:val="left"/>
              <w:rPr>
                <w:rFonts w:hint="eastAsia" w:ascii="仿宋" w:hAnsi="仿宋" w:eastAsia="仿宋"/>
                <w:szCs w:val="21"/>
                <w:lang w:val="en-US" w:eastAsia="zh-CN"/>
              </w:rPr>
            </w:pPr>
            <w:r>
              <w:rPr>
                <w:rFonts w:hint="eastAsia" w:ascii="仿宋" w:hAnsi="仿宋" w:eastAsia="仿宋"/>
                <w:szCs w:val="21"/>
                <w:lang w:val="en-US" w:eastAsia="zh-CN"/>
              </w:rPr>
              <w:t>2、</w:t>
            </w:r>
            <w:r>
              <w:rPr>
                <w:rFonts w:hint="eastAsia" w:ascii="仿宋" w:hAnsi="仿宋" w:eastAsia="仿宋"/>
                <w:szCs w:val="21"/>
              </w:rPr>
              <w:t>编制单位必须对收集的基础资料及规划成果承担安全、保密责任。</w:t>
            </w:r>
          </w:p>
        </w:tc>
      </w:tr>
      <w:tr w14:paraId="58470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461EF05">
            <w:pPr>
              <w:spacing w:line="300" w:lineRule="auto"/>
              <w:jc w:val="center"/>
              <w:rPr>
                <w:rFonts w:ascii="仿宋" w:hAnsi="仿宋" w:eastAsia="仿宋"/>
                <w:szCs w:val="21"/>
              </w:rPr>
            </w:pPr>
            <w:r>
              <w:rPr>
                <w:rFonts w:hint="eastAsia" w:ascii="仿宋" w:hAnsi="仿宋" w:eastAsia="仿宋"/>
                <w:szCs w:val="21"/>
              </w:rPr>
              <w:t>合同终止</w:t>
            </w:r>
          </w:p>
        </w:tc>
        <w:tc>
          <w:tcPr>
            <w:tcW w:w="7432" w:type="dxa"/>
            <w:tcBorders>
              <w:top w:val="single" w:color="auto" w:sz="4" w:space="0"/>
              <w:left w:val="nil"/>
              <w:bottom w:val="single" w:color="auto" w:sz="4" w:space="0"/>
              <w:right w:val="single" w:color="auto" w:sz="4" w:space="0"/>
            </w:tcBorders>
            <w:noWrap w:val="0"/>
            <w:vAlign w:val="center"/>
          </w:tcPr>
          <w:p w14:paraId="72A16BBA">
            <w:pPr>
              <w:spacing w:line="300" w:lineRule="auto"/>
              <w:jc w:val="left"/>
              <w:rPr>
                <w:rFonts w:ascii="仿宋" w:hAnsi="仿宋" w:eastAsia="仿宋"/>
                <w:szCs w:val="21"/>
              </w:rPr>
            </w:pPr>
            <w:bookmarkStart w:id="24" w:name="OLE_LINK3"/>
            <w:r>
              <w:rPr>
                <w:rFonts w:hint="eastAsia" w:ascii="仿宋" w:hAnsi="仿宋" w:eastAsia="仿宋"/>
                <w:szCs w:val="21"/>
                <w:highlight w:val="none"/>
              </w:rPr>
              <w:t>中标人在合同有效期内，不得以任何理由终止合同，确有特殊情况的，须提前两个月向采购单位提出书面申请，经采购单位同意后，方可终止合同，同时</w:t>
            </w:r>
            <w:r>
              <w:rPr>
                <w:rFonts w:hint="eastAsia" w:ascii="仿宋" w:hAnsi="仿宋" w:eastAsia="仿宋"/>
                <w:szCs w:val="21"/>
                <w:highlight w:val="none"/>
                <w:lang w:val="en-US" w:eastAsia="zh-CN"/>
              </w:rPr>
              <w:t>采购单位有权</w:t>
            </w:r>
            <w:r>
              <w:rPr>
                <w:rFonts w:hint="eastAsia" w:ascii="仿宋" w:hAnsi="仿宋" w:eastAsia="仿宋"/>
                <w:szCs w:val="21"/>
                <w:highlight w:val="none"/>
              </w:rPr>
              <w:t>酌情</w:t>
            </w:r>
            <w:r>
              <w:rPr>
                <w:rFonts w:hint="eastAsia" w:ascii="仿宋" w:hAnsi="仿宋" w:eastAsia="仿宋"/>
                <w:szCs w:val="21"/>
                <w:highlight w:val="none"/>
                <w:lang w:val="en-US" w:eastAsia="zh-CN"/>
              </w:rPr>
              <w:t>根据项目损失情况向中标人索取赔偿</w:t>
            </w:r>
            <w:r>
              <w:rPr>
                <w:rFonts w:hint="eastAsia" w:ascii="仿宋" w:hAnsi="仿宋" w:eastAsia="仿宋"/>
                <w:szCs w:val="21"/>
                <w:highlight w:val="none"/>
              </w:rPr>
              <w:t>。因中标单位不能保证工作质量，或发生重大差错事故的，采购单位可有权终止协议，中标单位承担全部责任。</w:t>
            </w:r>
            <w:bookmarkEnd w:id="24"/>
          </w:p>
        </w:tc>
      </w:tr>
      <w:tr w14:paraId="006AA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6A9B493">
            <w:pPr>
              <w:spacing w:line="300" w:lineRule="auto"/>
              <w:jc w:val="center"/>
              <w:rPr>
                <w:rFonts w:hint="default" w:ascii="仿宋" w:hAnsi="仿宋" w:eastAsia="仿宋"/>
                <w:szCs w:val="21"/>
                <w:lang w:val="en-US" w:eastAsia="zh-CN"/>
              </w:rPr>
            </w:pPr>
            <w:r>
              <w:rPr>
                <w:rFonts w:hint="eastAsia" w:ascii="仿宋" w:hAnsi="仿宋" w:eastAsia="仿宋"/>
                <w:szCs w:val="21"/>
                <w:lang w:val="en-US" w:eastAsia="zh-CN"/>
              </w:rPr>
              <w:t>投标文件有限期</w:t>
            </w:r>
          </w:p>
        </w:tc>
        <w:tc>
          <w:tcPr>
            <w:tcW w:w="7432" w:type="dxa"/>
            <w:tcBorders>
              <w:top w:val="single" w:color="auto" w:sz="4" w:space="0"/>
              <w:left w:val="nil"/>
              <w:bottom w:val="single" w:color="auto" w:sz="4" w:space="0"/>
              <w:right w:val="single" w:color="auto" w:sz="4" w:space="0"/>
            </w:tcBorders>
            <w:noWrap w:val="0"/>
            <w:vAlign w:val="center"/>
          </w:tcPr>
          <w:p w14:paraId="7A19AFD6">
            <w:pPr>
              <w:spacing w:line="300" w:lineRule="auto"/>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自投标截止之日起90天。</w:t>
            </w:r>
          </w:p>
        </w:tc>
      </w:tr>
    </w:tbl>
    <w:p w14:paraId="0B088C61">
      <w:pPr>
        <w:keepNext w:val="0"/>
        <w:keepLines w:val="0"/>
        <w:pageBreakBefore w:val="0"/>
        <w:tabs>
          <w:tab w:val="left" w:pos="0"/>
        </w:tabs>
        <w:kinsoku/>
        <w:wordWrap/>
        <w:overflowPunct/>
        <w:topLinePunct w:val="0"/>
        <w:bidi w:val="0"/>
        <w:spacing w:line="400" w:lineRule="exact"/>
        <w:ind w:firstLine="480"/>
        <w:textAlignment w:val="auto"/>
        <w:rPr>
          <w:rFonts w:hint="eastAsia" w:ascii="仿宋" w:hAnsi="仿宋" w:eastAsia="仿宋" w:cs="仿宋"/>
          <w:kern w:val="0"/>
          <w:sz w:val="24"/>
          <w:lang w:val="en-US" w:eastAsia="zh-CN"/>
        </w:rPr>
        <w:sectPr>
          <w:pgSz w:w="11906" w:h="16838"/>
          <w:pgMar w:top="1440" w:right="1800" w:bottom="1440" w:left="1800" w:header="851" w:footer="992" w:gutter="0"/>
          <w:cols w:space="425" w:num="1"/>
          <w:docGrid w:type="lines" w:linePitch="312" w:charSpace="0"/>
        </w:sectPr>
      </w:pPr>
    </w:p>
    <w:p w14:paraId="6885E2F6">
      <w:pPr>
        <w:keepNext w:val="0"/>
        <w:keepLines w:val="0"/>
        <w:pageBreakBefore w:val="0"/>
        <w:widowControl w:val="0"/>
        <w:kinsoku/>
        <w:wordWrap/>
        <w:overflowPunct/>
        <w:topLinePunct w:val="0"/>
        <w:autoSpaceDE/>
        <w:autoSpaceDN/>
        <w:bidi w:val="0"/>
        <w:adjustRightInd w:val="0"/>
        <w:snapToGrid w:val="0"/>
        <w:ind w:right="105" w:rightChars="50"/>
        <w:jc w:val="center"/>
        <w:textAlignment w:val="auto"/>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 xml:space="preserve">第四部分 </w:t>
      </w:r>
      <w:bookmarkStart w:id="25" w:name="_Toc184313286"/>
      <w:bookmarkEnd w:id="25"/>
      <w:bookmarkStart w:id="26" w:name="_Toc184312128"/>
      <w:bookmarkEnd w:id="26"/>
      <w:bookmarkStart w:id="27" w:name="_Toc184314412"/>
      <w:bookmarkEnd w:id="27"/>
      <w:bookmarkStart w:id="28" w:name="_Toc184310275"/>
      <w:bookmarkEnd w:id="28"/>
      <w:bookmarkStart w:id="29" w:name="_Toc184313278"/>
      <w:bookmarkEnd w:id="29"/>
      <w:bookmarkStart w:id="30" w:name="_Toc184312135"/>
      <w:bookmarkEnd w:id="30"/>
      <w:bookmarkStart w:id="31" w:name="_Toc184312120"/>
      <w:bookmarkEnd w:id="31"/>
      <w:bookmarkStart w:id="32" w:name="_Toc184310342"/>
      <w:bookmarkEnd w:id="32"/>
      <w:bookmarkStart w:id="33" w:name="_Toc184312077"/>
      <w:bookmarkEnd w:id="33"/>
      <w:bookmarkStart w:id="34" w:name="_Toc184308075"/>
      <w:bookmarkEnd w:id="34"/>
      <w:bookmarkStart w:id="35" w:name="_Toc184314430"/>
      <w:bookmarkEnd w:id="35"/>
      <w:bookmarkStart w:id="36" w:name="_Toc184313241"/>
      <w:bookmarkEnd w:id="36"/>
      <w:bookmarkStart w:id="37" w:name="_Toc184313275"/>
      <w:bookmarkEnd w:id="37"/>
      <w:bookmarkStart w:id="38" w:name="_Toc184310298"/>
      <w:bookmarkEnd w:id="38"/>
      <w:bookmarkStart w:id="39" w:name="_Toc184312116"/>
      <w:bookmarkEnd w:id="39"/>
      <w:bookmarkStart w:id="40" w:name="_Toc184314432"/>
      <w:bookmarkEnd w:id="40"/>
      <w:bookmarkStart w:id="41" w:name="_Toc184310300"/>
      <w:bookmarkEnd w:id="41"/>
      <w:bookmarkStart w:id="42" w:name="_Toc184308101"/>
      <w:bookmarkEnd w:id="42"/>
      <w:bookmarkStart w:id="43" w:name="_Toc184310333"/>
      <w:bookmarkEnd w:id="43"/>
      <w:bookmarkStart w:id="44" w:name="_Toc184310312"/>
      <w:bookmarkEnd w:id="44"/>
      <w:bookmarkStart w:id="45" w:name="_Toc184310291"/>
      <w:bookmarkEnd w:id="45"/>
      <w:bookmarkStart w:id="46" w:name="_Toc184313276"/>
      <w:bookmarkEnd w:id="46"/>
      <w:bookmarkStart w:id="47" w:name="_Toc184314428"/>
      <w:bookmarkEnd w:id="47"/>
      <w:bookmarkStart w:id="48" w:name="_Toc184308087"/>
      <w:bookmarkEnd w:id="48"/>
      <w:bookmarkStart w:id="49" w:name="_Toc184308052"/>
      <w:bookmarkEnd w:id="49"/>
      <w:bookmarkStart w:id="50" w:name="_Toc184313271"/>
      <w:bookmarkEnd w:id="50"/>
      <w:bookmarkStart w:id="51" w:name="_Toc184313249"/>
      <w:bookmarkEnd w:id="51"/>
      <w:bookmarkStart w:id="52" w:name="_Toc184314421"/>
      <w:bookmarkEnd w:id="52"/>
      <w:bookmarkStart w:id="53" w:name="_Toc184312083"/>
      <w:bookmarkEnd w:id="53"/>
      <w:bookmarkStart w:id="54" w:name="_Toc184308084"/>
      <w:bookmarkEnd w:id="54"/>
      <w:bookmarkStart w:id="55" w:name="_Toc184313306"/>
      <w:bookmarkEnd w:id="55"/>
      <w:bookmarkStart w:id="56" w:name="_Toc184314437"/>
      <w:bookmarkEnd w:id="56"/>
      <w:bookmarkStart w:id="57" w:name="_Toc184308044"/>
      <w:bookmarkEnd w:id="57"/>
      <w:bookmarkStart w:id="58" w:name="_Toc184313293"/>
      <w:bookmarkEnd w:id="58"/>
      <w:bookmarkStart w:id="59" w:name="_Toc184310280"/>
      <w:bookmarkEnd w:id="59"/>
      <w:bookmarkStart w:id="60" w:name="_Toc184308078"/>
      <w:bookmarkEnd w:id="60"/>
      <w:bookmarkStart w:id="61" w:name="_Toc184313290"/>
      <w:bookmarkEnd w:id="61"/>
      <w:bookmarkStart w:id="62" w:name="_Toc184308051"/>
      <w:bookmarkEnd w:id="62"/>
      <w:bookmarkStart w:id="63" w:name="_Toc184314467"/>
      <w:bookmarkEnd w:id="63"/>
      <w:bookmarkStart w:id="64" w:name="_Toc184313264"/>
      <w:bookmarkEnd w:id="64"/>
      <w:bookmarkStart w:id="65" w:name="_Toc184308100"/>
      <w:bookmarkEnd w:id="65"/>
      <w:bookmarkStart w:id="66" w:name="_Toc184312111"/>
      <w:bookmarkEnd w:id="66"/>
      <w:bookmarkStart w:id="67" w:name="_Toc184314458"/>
      <w:bookmarkEnd w:id="67"/>
      <w:bookmarkStart w:id="68" w:name="_Toc184313245"/>
      <w:bookmarkEnd w:id="68"/>
      <w:bookmarkStart w:id="69" w:name="_Toc184314477"/>
      <w:bookmarkEnd w:id="69"/>
      <w:bookmarkStart w:id="70" w:name="_Toc184308086"/>
      <w:bookmarkEnd w:id="70"/>
      <w:bookmarkStart w:id="71" w:name="_Toc184312100"/>
      <w:bookmarkEnd w:id="71"/>
      <w:bookmarkStart w:id="72" w:name="_Toc184314436"/>
      <w:bookmarkEnd w:id="72"/>
      <w:bookmarkStart w:id="73" w:name="_Toc184312095"/>
      <w:bookmarkEnd w:id="73"/>
      <w:bookmarkStart w:id="74" w:name="_Toc184313258"/>
      <w:bookmarkEnd w:id="74"/>
      <w:bookmarkStart w:id="75" w:name="_Toc184312125"/>
      <w:bookmarkEnd w:id="75"/>
      <w:bookmarkStart w:id="76" w:name="_Toc184308080"/>
      <w:bookmarkEnd w:id="76"/>
      <w:bookmarkStart w:id="77" w:name="_Toc184312131"/>
      <w:bookmarkEnd w:id="77"/>
      <w:bookmarkStart w:id="78" w:name="_Toc184310316"/>
      <w:bookmarkEnd w:id="78"/>
      <w:bookmarkStart w:id="79" w:name="_Toc184314462"/>
      <w:bookmarkEnd w:id="79"/>
      <w:bookmarkStart w:id="80" w:name="_Toc184310338"/>
      <w:bookmarkEnd w:id="80"/>
      <w:bookmarkStart w:id="81" w:name="_Toc184313243"/>
      <w:bookmarkEnd w:id="81"/>
      <w:bookmarkStart w:id="82" w:name="_Toc184310322"/>
      <w:bookmarkEnd w:id="82"/>
      <w:bookmarkStart w:id="83" w:name="_Toc184314466"/>
      <w:bookmarkEnd w:id="83"/>
      <w:bookmarkStart w:id="84" w:name="_Toc184313310"/>
      <w:bookmarkEnd w:id="84"/>
      <w:bookmarkStart w:id="85" w:name="_Toc184314446"/>
      <w:bookmarkEnd w:id="85"/>
      <w:bookmarkStart w:id="86" w:name="_Toc184310310"/>
      <w:bookmarkEnd w:id="86"/>
      <w:bookmarkStart w:id="87" w:name="_Toc184314414"/>
      <w:bookmarkEnd w:id="87"/>
      <w:bookmarkStart w:id="88" w:name="_Toc184308073"/>
      <w:bookmarkEnd w:id="88"/>
      <w:bookmarkStart w:id="89" w:name="_Toc184308068"/>
      <w:bookmarkEnd w:id="89"/>
      <w:bookmarkStart w:id="90" w:name="_Toc184308094"/>
      <w:bookmarkEnd w:id="90"/>
      <w:bookmarkStart w:id="91" w:name="_Toc184308089"/>
      <w:bookmarkEnd w:id="91"/>
      <w:bookmarkStart w:id="92" w:name="_Toc184313303"/>
      <w:bookmarkEnd w:id="92"/>
      <w:bookmarkStart w:id="93" w:name="_Toc184313299"/>
      <w:bookmarkEnd w:id="93"/>
      <w:bookmarkStart w:id="94" w:name="_Toc184312121"/>
      <w:bookmarkEnd w:id="94"/>
      <w:bookmarkStart w:id="95" w:name="_Toc184314416"/>
      <w:bookmarkEnd w:id="95"/>
      <w:bookmarkStart w:id="96" w:name="_Toc184310276"/>
      <w:bookmarkEnd w:id="96"/>
      <w:bookmarkStart w:id="97" w:name="_Toc184313284"/>
      <w:bookmarkEnd w:id="97"/>
      <w:bookmarkStart w:id="98" w:name="_Toc184313252"/>
      <w:bookmarkEnd w:id="98"/>
      <w:bookmarkStart w:id="99" w:name="_Toc184312099"/>
      <w:bookmarkEnd w:id="99"/>
      <w:bookmarkStart w:id="100" w:name="_Toc184308090"/>
      <w:bookmarkEnd w:id="100"/>
      <w:bookmarkStart w:id="101" w:name="_Toc184313282"/>
      <w:bookmarkEnd w:id="101"/>
      <w:bookmarkStart w:id="102" w:name="_Toc184310314"/>
      <w:bookmarkEnd w:id="102"/>
      <w:bookmarkStart w:id="103" w:name="_Toc184312129"/>
      <w:bookmarkEnd w:id="103"/>
      <w:bookmarkStart w:id="104" w:name="_Toc184314478"/>
      <w:bookmarkEnd w:id="104"/>
      <w:bookmarkStart w:id="105" w:name="_Toc184313309"/>
      <w:bookmarkEnd w:id="105"/>
      <w:bookmarkStart w:id="106" w:name="_Toc184310327"/>
      <w:bookmarkEnd w:id="106"/>
      <w:bookmarkStart w:id="107" w:name="_Toc184314469"/>
      <w:bookmarkEnd w:id="107"/>
      <w:bookmarkStart w:id="108" w:name="_Toc184312069"/>
      <w:bookmarkEnd w:id="108"/>
      <w:bookmarkStart w:id="109" w:name="_Toc184312086"/>
      <w:bookmarkEnd w:id="109"/>
      <w:bookmarkStart w:id="110" w:name="_Toc184314464"/>
      <w:bookmarkEnd w:id="110"/>
      <w:bookmarkStart w:id="111" w:name="_Toc184310318"/>
      <w:bookmarkEnd w:id="111"/>
      <w:bookmarkStart w:id="112" w:name="_Toc184310285"/>
      <w:bookmarkEnd w:id="112"/>
      <w:bookmarkStart w:id="113" w:name="_Toc184312084"/>
      <w:bookmarkEnd w:id="113"/>
      <w:bookmarkStart w:id="114" w:name="_Toc184310323"/>
      <w:bookmarkEnd w:id="114"/>
      <w:bookmarkStart w:id="115" w:name="_Toc184312124"/>
      <w:bookmarkEnd w:id="115"/>
      <w:bookmarkStart w:id="116" w:name="_Toc184314435"/>
      <w:bookmarkEnd w:id="116"/>
      <w:bookmarkStart w:id="117" w:name="_Toc184313277"/>
      <w:bookmarkEnd w:id="117"/>
      <w:bookmarkStart w:id="118" w:name="_Toc184314419"/>
      <w:bookmarkEnd w:id="118"/>
      <w:bookmarkStart w:id="119" w:name="_Toc184313305"/>
      <w:bookmarkEnd w:id="119"/>
      <w:bookmarkStart w:id="120" w:name="_Toc184308069"/>
      <w:bookmarkEnd w:id="120"/>
      <w:bookmarkStart w:id="121" w:name="_Toc184310284"/>
      <w:bookmarkEnd w:id="121"/>
      <w:bookmarkStart w:id="122" w:name="_Toc184314418"/>
      <w:bookmarkEnd w:id="122"/>
      <w:bookmarkStart w:id="123" w:name="_Toc184310303"/>
      <w:bookmarkEnd w:id="123"/>
      <w:bookmarkStart w:id="124" w:name="_Toc184314473"/>
      <w:bookmarkEnd w:id="124"/>
      <w:bookmarkStart w:id="125" w:name="_Toc184310302"/>
      <w:bookmarkEnd w:id="125"/>
      <w:bookmarkStart w:id="126" w:name="_Toc184310321"/>
      <w:bookmarkEnd w:id="126"/>
      <w:bookmarkStart w:id="127" w:name="_Toc184312139"/>
      <w:bookmarkEnd w:id="127"/>
      <w:bookmarkStart w:id="128" w:name="_Toc184310339"/>
      <w:bookmarkEnd w:id="128"/>
      <w:bookmarkStart w:id="129" w:name="_Toc184312070"/>
      <w:bookmarkEnd w:id="129"/>
      <w:bookmarkStart w:id="130" w:name="_Toc184308085"/>
      <w:bookmarkEnd w:id="130"/>
      <w:bookmarkStart w:id="131" w:name="_Toc184308047"/>
      <w:bookmarkEnd w:id="131"/>
      <w:bookmarkStart w:id="132" w:name="_Toc184314451"/>
      <w:bookmarkEnd w:id="132"/>
      <w:bookmarkStart w:id="133" w:name="_Toc184312068"/>
      <w:bookmarkEnd w:id="133"/>
      <w:bookmarkStart w:id="134" w:name="_Toc184308070"/>
      <w:bookmarkEnd w:id="134"/>
      <w:bookmarkStart w:id="135" w:name="_Toc184308071"/>
      <w:bookmarkEnd w:id="135"/>
      <w:bookmarkStart w:id="136" w:name="_Toc184314431"/>
      <w:bookmarkEnd w:id="136"/>
      <w:bookmarkStart w:id="137" w:name="_Toc184312103"/>
      <w:bookmarkEnd w:id="137"/>
      <w:bookmarkStart w:id="138" w:name="_Toc184310287"/>
      <w:bookmarkEnd w:id="138"/>
      <w:bookmarkStart w:id="139" w:name="_Toc184310313"/>
      <w:bookmarkEnd w:id="139"/>
      <w:bookmarkStart w:id="140" w:name="_Toc184313255"/>
      <w:bookmarkEnd w:id="140"/>
      <w:bookmarkStart w:id="141" w:name="_Toc184310299"/>
      <w:bookmarkEnd w:id="141"/>
      <w:bookmarkStart w:id="142" w:name="_Toc184313269"/>
      <w:bookmarkEnd w:id="142"/>
      <w:bookmarkStart w:id="143" w:name="_Toc184313274"/>
      <w:bookmarkEnd w:id="143"/>
      <w:bookmarkStart w:id="144" w:name="_Toc184308107"/>
      <w:bookmarkEnd w:id="144"/>
      <w:bookmarkStart w:id="145" w:name="_Toc184313288"/>
      <w:bookmarkEnd w:id="145"/>
      <w:bookmarkStart w:id="146" w:name="_Toc184312094"/>
      <w:bookmarkEnd w:id="146"/>
      <w:bookmarkStart w:id="147" w:name="_Toc184313240"/>
      <w:bookmarkEnd w:id="147"/>
      <w:bookmarkStart w:id="148" w:name="_Toc184314459"/>
      <w:bookmarkEnd w:id="148"/>
      <w:bookmarkStart w:id="149" w:name="_Toc184312090"/>
      <w:bookmarkEnd w:id="149"/>
      <w:bookmarkStart w:id="150" w:name="_Toc184308049"/>
      <w:bookmarkEnd w:id="150"/>
      <w:bookmarkStart w:id="151" w:name="_Toc184312087"/>
      <w:bookmarkEnd w:id="151"/>
      <w:bookmarkStart w:id="152" w:name="_Toc184310289"/>
      <w:bookmarkEnd w:id="152"/>
      <w:bookmarkStart w:id="153" w:name="_Toc184308095"/>
      <w:bookmarkEnd w:id="153"/>
      <w:bookmarkStart w:id="154" w:name="_Toc184310272"/>
      <w:bookmarkEnd w:id="154"/>
      <w:bookmarkStart w:id="155" w:name="_Toc184313281"/>
      <w:bookmarkEnd w:id="155"/>
      <w:bookmarkStart w:id="156" w:name="_Toc184313248"/>
      <w:bookmarkEnd w:id="156"/>
      <w:bookmarkStart w:id="157" w:name="_Toc184312089"/>
      <w:bookmarkEnd w:id="157"/>
      <w:bookmarkStart w:id="158" w:name="_Toc184310294"/>
      <w:bookmarkEnd w:id="158"/>
      <w:bookmarkStart w:id="159" w:name="_Toc184312079"/>
      <w:bookmarkEnd w:id="159"/>
      <w:bookmarkStart w:id="160" w:name="_Toc184308045"/>
      <w:bookmarkEnd w:id="160"/>
      <w:bookmarkStart w:id="161" w:name="_Toc184310334"/>
      <w:bookmarkEnd w:id="161"/>
      <w:bookmarkStart w:id="162" w:name="_Toc184313298"/>
      <w:bookmarkEnd w:id="162"/>
      <w:bookmarkStart w:id="163" w:name="_Toc184313246"/>
      <w:bookmarkEnd w:id="163"/>
      <w:bookmarkStart w:id="164" w:name="_Toc184314470"/>
      <w:bookmarkEnd w:id="164"/>
      <w:bookmarkStart w:id="165" w:name="_Toc184310283"/>
      <w:bookmarkEnd w:id="165"/>
      <w:bookmarkStart w:id="166" w:name="_Toc184308103"/>
      <w:bookmarkEnd w:id="166"/>
      <w:bookmarkStart w:id="167" w:name="_Toc184314440"/>
      <w:bookmarkEnd w:id="167"/>
      <w:bookmarkStart w:id="168" w:name="_Toc184313289"/>
      <w:bookmarkEnd w:id="168"/>
      <w:bookmarkStart w:id="169" w:name="_Toc184312075"/>
      <w:bookmarkEnd w:id="169"/>
      <w:bookmarkStart w:id="170" w:name="_Toc184312067"/>
      <w:bookmarkEnd w:id="170"/>
      <w:bookmarkStart w:id="171" w:name="_Toc184308053"/>
      <w:bookmarkEnd w:id="171"/>
      <w:bookmarkStart w:id="172" w:name="_Toc184312085"/>
      <w:bookmarkEnd w:id="172"/>
      <w:bookmarkStart w:id="173" w:name="_Toc184310326"/>
      <w:bookmarkEnd w:id="173"/>
      <w:bookmarkStart w:id="174" w:name="_Toc184312106"/>
      <w:bookmarkEnd w:id="174"/>
      <w:bookmarkStart w:id="175" w:name="_Toc184312097"/>
      <w:bookmarkEnd w:id="175"/>
      <w:bookmarkStart w:id="176" w:name="_Toc184308061"/>
      <w:bookmarkEnd w:id="176"/>
      <w:bookmarkStart w:id="177" w:name="_Toc184310308"/>
      <w:bookmarkEnd w:id="177"/>
      <w:bookmarkStart w:id="178" w:name="_Toc184313238"/>
      <w:bookmarkEnd w:id="178"/>
      <w:bookmarkStart w:id="179" w:name="_Toc184310344"/>
      <w:bookmarkEnd w:id="179"/>
      <w:bookmarkStart w:id="180" w:name="_Toc184308060"/>
      <w:bookmarkEnd w:id="180"/>
      <w:bookmarkStart w:id="181" w:name="_Toc184310340"/>
      <w:bookmarkEnd w:id="181"/>
      <w:bookmarkStart w:id="182" w:name="_Toc184308098"/>
      <w:bookmarkEnd w:id="182"/>
      <w:bookmarkStart w:id="183" w:name="_Toc184314439"/>
      <w:bookmarkEnd w:id="183"/>
      <w:bookmarkStart w:id="184" w:name="_Toc184308077"/>
      <w:bookmarkEnd w:id="184"/>
      <w:bookmarkStart w:id="185" w:name="_Toc184310317"/>
      <w:bookmarkEnd w:id="185"/>
      <w:bookmarkStart w:id="186" w:name="_Toc184313294"/>
      <w:bookmarkEnd w:id="186"/>
      <w:bookmarkStart w:id="187" w:name="_Toc184310325"/>
      <w:bookmarkEnd w:id="187"/>
      <w:bookmarkStart w:id="188" w:name="_Toc184312126"/>
      <w:bookmarkEnd w:id="188"/>
      <w:bookmarkStart w:id="189" w:name="_Toc184312093"/>
      <w:bookmarkEnd w:id="189"/>
      <w:bookmarkStart w:id="190" w:name="_Toc184313250"/>
      <w:bookmarkEnd w:id="190"/>
      <w:bookmarkStart w:id="191" w:name="_Toc184308096"/>
      <w:bookmarkEnd w:id="191"/>
      <w:bookmarkStart w:id="192" w:name="_Toc184313280"/>
      <w:bookmarkEnd w:id="192"/>
      <w:bookmarkStart w:id="193" w:name="_Toc184308059"/>
      <w:bookmarkEnd w:id="193"/>
      <w:bookmarkStart w:id="194" w:name="_Toc184314476"/>
      <w:bookmarkEnd w:id="194"/>
      <w:bookmarkStart w:id="195" w:name="_Toc184314481"/>
      <w:bookmarkEnd w:id="195"/>
      <w:bookmarkStart w:id="196" w:name="_Toc184314465"/>
      <w:bookmarkEnd w:id="196"/>
      <w:bookmarkStart w:id="197" w:name="_Toc184310277"/>
      <w:bookmarkEnd w:id="197"/>
      <w:bookmarkStart w:id="198" w:name="_Toc184310341"/>
      <w:bookmarkEnd w:id="198"/>
      <w:bookmarkStart w:id="199" w:name="_Toc184313291"/>
      <w:bookmarkEnd w:id="199"/>
      <w:bookmarkStart w:id="200" w:name="_Toc184313253"/>
      <w:bookmarkEnd w:id="200"/>
      <w:bookmarkStart w:id="201" w:name="_Toc184312082"/>
      <w:bookmarkEnd w:id="201"/>
      <w:bookmarkStart w:id="202" w:name="_Toc184308108"/>
      <w:bookmarkEnd w:id="202"/>
      <w:bookmarkStart w:id="203" w:name="_Toc184310296"/>
      <w:bookmarkEnd w:id="203"/>
      <w:bookmarkStart w:id="204" w:name="_Toc184310332"/>
      <w:bookmarkEnd w:id="204"/>
      <w:bookmarkStart w:id="205" w:name="_Toc184310315"/>
      <w:bookmarkEnd w:id="205"/>
      <w:bookmarkStart w:id="206" w:name="_Toc184312102"/>
      <w:bookmarkEnd w:id="206"/>
      <w:bookmarkStart w:id="207" w:name="_Toc184314426"/>
      <w:bookmarkEnd w:id="207"/>
      <w:bookmarkStart w:id="208" w:name="_Toc184308040"/>
      <w:bookmarkEnd w:id="208"/>
      <w:bookmarkStart w:id="209" w:name="_Toc184312119"/>
      <w:bookmarkEnd w:id="209"/>
      <w:bookmarkStart w:id="210" w:name="_Toc184308091"/>
      <w:bookmarkEnd w:id="210"/>
      <w:bookmarkStart w:id="211" w:name="_Toc184313287"/>
      <w:bookmarkEnd w:id="211"/>
      <w:bookmarkStart w:id="212" w:name="_Toc184314449"/>
      <w:bookmarkEnd w:id="212"/>
      <w:bookmarkStart w:id="213" w:name="_Toc184313300"/>
      <w:bookmarkEnd w:id="213"/>
      <w:bookmarkStart w:id="214" w:name="_Toc184312072"/>
      <w:bookmarkEnd w:id="214"/>
      <w:bookmarkStart w:id="215" w:name="_Toc184308054"/>
      <w:bookmarkEnd w:id="215"/>
      <w:bookmarkStart w:id="216" w:name="_Toc184313265"/>
      <w:bookmarkEnd w:id="216"/>
      <w:bookmarkStart w:id="217" w:name="_Toc184314413"/>
      <w:bookmarkEnd w:id="217"/>
      <w:bookmarkStart w:id="218" w:name="_Toc184313301"/>
      <w:bookmarkEnd w:id="218"/>
      <w:bookmarkStart w:id="219" w:name="_Toc184314472"/>
      <w:bookmarkEnd w:id="219"/>
      <w:bookmarkStart w:id="220" w:name="_Toc184312118"/>
      <w:bookmarkEnd w:id="220"/>
      <w:bookmarkStart w:id="221" w:name="_Toc184308042"/>
      <w:bookmarkEnd w:id="221"/>
      <w:bookmarkStart w:id="222" w:name="_Toc184312115"/>
      <w:bookmarkEnd w:id="222"/>
      <w:bookmarkStart w:id="223" w:name="_Toc184314433"/>
      <w:bookmarkEnd w:id="223"/>
      <w:bookmarkStart w:id="224" w:name="_Toc184308097"/>
      <w:bookmarkEnd w:id="224"/>
      <w:bookmarkStart w:id="225" w:name="_Toc184310305"/>
      <w:bookmarkEnd w:id="225"/>
      <w:bookmarkStart w:id="226" w:name="_Toc184308056"/>
      <w:bookmarkEnd w:id="226"/>
      <w:bookmarkStart w:id="227" w:name="_Toc184310274"/>
      <w:bookmarkEnd w:id="227"/>
      <w:bookmarkStart w:id="228" w:name="_Toc184312114"/>
      <w:bookmarkEnd w:id="228"/>
      <w:bookmarkStart w:id="229" w:name="_Toc184314429"/>
      <w:bookmarkEnd w:id="229"/>
      <w:bookmarkStart w:id="230" w:name="_Toc184313251"/>
      <w:bookmarkEnd w:id="230"/>
      <w:bookmarkStart w:id="231" w:name="_Toc184314441"/>
      <w:bookmarkEnd w:id="231"/>
      <w:bookmarkStart w:id="232" w:name="_Toc184313296"/>
      <w:bookmarkEnd w:id="232"/>
      <w:bookmarkStart w:id="233" w:name="_Toc184308072"/>
      <w:bookmarkEnd w:id="233"/>
      <w:bookmarkStart w:id="234" w:name="_Toc184312078"/>
      <w:bookmarkEnd w:id="234"/>
      <w:bookmarkStart w:id="235" w:name="_Toc184314415"/>
      <w:bookmarkEnd w:id="235"/>
      <w:bookmarkStart w:id="236" w:name="_Toc184313261"/>
      <w:bookmarkEnd w:id="236"/>
      <w:bookmarkStart w:id="237" w:name="_Toc184310320"/>
      <w:bookmarkEnd w:id="237"/>
      <w:bookmarkStart w:id="238" w:name="_Toc184314450"/>
      <w:bookmarkEnd w:id="238"/>
      <w:bookmarkStart w:id="239" w:name="_Toc184312088"/>
      <w:bookmarkEnd w:id="239"/>
      <w:bookmarkStart w:id="240" w:name="_Toc184308083"/>
      <w:bookmarkEnd w:id="240"/>
      <w:bookmarkStart w:id="241" w:name="_Toc184310335"/>
      <w:bookmarkEnd w:id="241"/>
      <w:bookmarkStart w:id="242" w:name="_Toc184312123"/>
      <w:bookmarkEnd w:id="242"/>
      <w:bookmarkStart w:id="243" w:name="_Toc184313292"/>
      <w:bookmarkEnd w:id="243"/>
      <w:bookmarkStart w:id="244" w:name="_Toc184314417"/>
      <w:bookmarkEnd w:id="244"/>
      <w:bookmarkStart w:id="245" w:name="_Toc184308093"/>
      <w:bookmarkEnd w:id="245"/>
      <w:bookmarkStart w:id="246" w:name="_Toc184312080"/>
      <w:bookmarkEnd w:id="246"/>
      <w:bookmarkStart w:id="247" w:name="_Toc184308105"/>
      <w:bookmarkEnd w:id="247"/>
      <w:bookmarkStart w:id="248" w:name="_Toc184313272"/>
      <w:bookmarkEnd w:id="248"/>
      <w:bookmarkStart w:id="249" w:name="_Toc184310309"/>
      <w:bookmarkEnd w:id="249"/>
      <w:bookmarkStart w:id="250" w:name="_Toc184313244"/>
      <w:bookmarkEnd w:id="250"/>
      <w:bookmarkStart w:id="251" w:name="_Toc184310279"/>
      <w:bookmarkEnd w:id="251"/>
      <w:bookmarkStart w:id="252" w:name="_Toc184314480"/>
      <w:bookmarkEnd w:id="252"/>
      <w:bookmarkStart w:id="253" w:name="_Toc184314438"/>
      <w:bookmarkEnd w:id="253"/>
      <w:bookmarkStart w:id="254" w:name="_Toc184312074"/>
      <w:bookmarkEnd w:id="254"/>
      <w:bookmarkStart w:id="255" w:name="_Toc184308104"/>
      <w:bookmarkEnd w:id="255"/>
      <w:bookmarkStart w:id="256" w:name="_Toc184308106"/>
      <w:bookmarkEnd w:id="256"/>
      <w:bookmarkStart w:id="257" w:name="_Toc184314411"/>
      <w:bookmarkEnd w:id="257"/>
      <w:bookmarkStart w:id="258" w:name="_Toc184314461"/>
      <w:bookmarkEnd w:id="258"/>
      <w:bookmarkStart w:id="259" w:name="_Toc184310328"/>
      <w:bookmarkEnd w:id="259"/>
      <w:bookmarkStart w:id="260" w:name="_Toc184313285"/>
      <w:bookmarkEnd w:id="260"/>
      <w:bookmarkStart w:id="261" w:name="_Toc184314456"/>
      <w:bookmarkEnd w:id="261"/>
      <w:bookmarkStart w:id="262" w:name="_Toc184313304"/>
      <w:bookmarkEnd w:id="262"/>
      <w:bookmarkStart w:id="263" w:name="_Toc184313254"/>
      <w:bookmarkEnd w:id="263"/>
      <w:bookmarkStart w:id="264" w:name="_Toc184314447"/>
      <w:bookmarkEnd w:id="264"/>
      <w:bookmarkStart w:id="265" w:name="_Toc184312117"/>
      <w:bookmarkEnd w:id="265"/>
      <w:bookmarkStart w:id="266" w:name="_Toc184308055"/>
      <w:bookmarkEnd w:id="266"/>
      <w:bookmarkStart w:id="267" w:name="_Toc184308048"/>
      <w:bookmarkEnd w:id="267"/>
      <w:bookmarkStart w:id="268" w:name="_Toc184310278"/>
      <w:bookmarkEnd w:id="268"/>
      <w:bookmarkStart w:id="269" w:name="_Toc184308058"/>
      <w:bookmarkEnd w:id="269"/>
      <w:bookmarkStart w:id="270" w:name="_Toc184312098"/>
      <w:bookmarkEnd w:id="270"/>
      <w:bookmarkStart w:id="271" w:name="_Toc184314423"/>
      <w:bookmarkEnd w:id="271"/>
      <w:bookmarkStart w:id="272" w:name="_Toc184312134"/>
      <w:bookmarkEnd w:id="272"/>
      <w:bookmarkStart w:id="273" w:name="_Toc184310297"/>
      <w:bookmarkEnd w:id="273"/>
      <w:bookmarkStart w:id="274" w:name="_Toc184314482"/>
      <w:bookmarkEnd w:id="274"/>
      <w:bookmarkStart w:id="275" w:name="_Toc184312136"/>
      <w:bookmarkEnd w:id="275"/>
      <w:bookmarkStart w:id="276" w:name="_Toc184308076"/>
      <w:bookmarkEnd w:id="276"/>
      <w:bookmarkStart w:id="277" w:name="_Toc184310304"/>
      <w:bookmarkEnd w:id="277"/>
      <w:bookmarkStart w:id="278" w:name="_Toc184310288"/>
      <w:bookmarkEnd w:id="278"/>
      <w:bookmarkStart w:id="279" w:name="_Toc184313273"/>
      <w:bookmarkEnd w:id="279"/>
      <w:bookmarkStart w:id="280" w:name="_Toc184313247"/>
      <w:bookmarkEnd w:id="280"/>
      <w:bookmarkStart w:id="281" w:name="_Toc184310282"/>
      <w:bookmarkEnd w:id="281"/>
      <w:bookmarkStart w:id="282" w:name="_Toc184310273"/>
      <w:bookmarkEnd w:id="282"/>
      <w:bookmarkStart w:id="283" w:name="_Toc184314452"/>
      <w:bookmarkEnd w:id="283"/>
      <w:bookmarkStart w:id="284" w:name="_Toc184310337"/>
      <w:bookmarkEnd w:id="284"/>
      <w:bookmarkStart w:id="285" w:name="_Toc184310336"/>
      <w:bookmarkEnd w:id="285"/>
      <w:bookmarkStart w:id="286" w:name="_Toc184314474"/>
      <w:bookmarkEnd w:id="286"/>
      <w:bookmarkStart w:id="287" w:name="_Toc184313283"/>
      <w:bookmarkEnd w:id="287"/>
      <w:bookmarkStart w:id="288" w:name="_Toc184312108"/>
      <w:bookmarkEnd w:id="288"/>
      <w:bookmarkStart w:id="289" w:name="_Toc184314468"/>
      <w:bookmarkEnd w:id="289"/>
      <w:bookmarkStart w:id="290" w:name="_Toc184308046"/>
      <w:bookmarkEnd w:id="290"/>
      <w:bookmarkStart w:id="291" w:name="_Toc184312113"/>
      <w:bookmarkEnd w:id="291"/>
      <w:bookmarkStart w:id="292" w:name="_Toc184308036"/>
      <w:bookmarkEnd w:id="292"/>
      <w:bookmarkStart w:id="293" w:name="_Toc184314444"/>
      <w:bookmarkEnd w:id="293"/>
      <w:bookmarkStart w:id="294" w:name="_Toc184314475"/>
      <w:bookmarkEnd w:id="294"/>
      <w:bookmarkStart w:id="295" w:name="_Toc184310329"/>
      <w:bookmarkEnd w:id="295"/>
      <w:bookmarkStart w:id="296" w:name="_Toc184313268"/>
      <w:bookmarkEnd w:id="296"/>
      <w:bookmarkStart w:id="297" w:name="_Toc184312137"/>
      <w:bookmarkEnd w:id="297"/>
      <w:bookmarkStart w:id="298" w:name="_Toc184308088"/>
      <w:bookmarkEnd w:id="298"/>
      <w:bookmarkStart w:id="299" w:name="_Toc184313267"/>
      <w:bookmarkEnd w:id="299"/>
      <w:bookmarkStart w:id="300" w:name="_Toc184313266"/>
      <w:bookmarkEnd w:id="300"/>
      <w:bookmarkStart w:id="301" w:name="_Toc184313270"/>
      <w:bookmarkEnd w:id="301"/>
      <w:bookmarkStart w:id="302" w:name="_Toc184313260"/>
      <w:bookmarkEnd w:id="302"/>
      <w:bookmarkStart w:id="303" w:name="_Toc184314424"/>
      <w:bookmarkEnd w:id="303"/>
      <w:bookmarkStart w:id="304" w:name="_Toc184310281"/>
      <w:bookmarkEnd w:id="304"/>
      <w:bookmarkStart w:id="305" w:name="_Toc184308066"/>
      <w:bookmarkEnd w:id="305"/>
      <w:bookmarkStart w:id="306" w:name="_Toc184312092"/>
      <w:bookmarkEnd w:id="306"/>
      <w:bookmarkStart w:id="307" w:name="_Toc184310343"/>
      <w:bookmarkEnd w:id="307"/>
      <w:bookmarkStart w:id="308" w:name="_Toc184312073"/>
      <w:bookmarkEnd w:id="308"/>
      <w:bookmarkStart w:id="309" w:name="_Toc184310331"/>
      <w:bookmarkEnd w:id="309"/>
      <w:bookmarkStart w:id="310" w:name="_Toc184308102"/>
      <w:bookmarkEnd w:id="310"/>
      <w:bookmarkStart w:id="311" w:name="_Toc184308041"/>
      <w:bookmarkEnd w:id="311"/>
      <w:bookmarkStart w:id="312" w:name="_Toc184313263"/>
      <w:bookmarkEnd w:id="312"/>
      <w:bookmarkStart w:id="313" w:name="_Toc184314420"/>
      <w:bookmarkEnd w:id="313"/>
      <w:bookmarkStart w:id="314" w:name="_Toc184313256"/>
      <w:bookmarkEnd w:id="314"/>
      <w:bookmarkStart w:id="315" w:name="_Toc184313242"/>
      <w:bookmarkEnd w:id="315"/>
      <w:bookmarkStart w:id="316" w:name="_Toc184314427"/>
      <w:bookmarkEnd w:id="316"/>
      <w:bookmarkStart w:id="317" w:name="_Toc184308099"/>
      <w:bookmarkEnd w:id="317"/>
      <w:bookmarkStart w:id="318" w:name="_Toc184314422"/>
      <w:bookmarkEnd w:id="318"/>
      <w:bookmarkStart w:id="319" w:name="_Toc184310301"/>
      <w:bookmarkEnd w:id="319"/>
      <w:bookmarkStart w:id="320" w:name="_Toc184312081"/>
      <w:bookmarkEnd w:id="320"/>
      <w:bookmarkStart w:id="321" w:name="_Toc184314445"/>
      <w:bookmarkEnd w:id="321"/>
      <w:bookmarkStart w:id="322" w:name="_Toc184314410"/>
      <w:bookmarkEnd w:id="322"/>
      <w:bookmarkStart w:id="323" w:name="_Toc184308074"/>
      <w:bookmarkEnd w:id="323"/>
      <w:bookmarkStart w:id="324" w:name="_Toc184314448"/>
      <w:bookmarkEnd w:id="324"/>
      <w:bookmarkStart w:id="325" w:name="_Toc184308079"/>
      <w:bookmarkEnd w:id="325"/>
      <w:bookmarkStart w:id="326" w:name="_Toc184308038"/>
      <w:bookmarkEnd w:id="326"/>
      <w:bookmarkStart w:id="327" w:name="_Toc184308037"/>
      <w:bookmarkEnd w:id="327"/>
      <w:bookmarkStart w:id="328" w:name="_Toc184314455"/>
      <w:bookmarkEnd w:id="328"/>
      <w:bookmarkStart w:id="329" w:name="_Toc184312096"/>
      <w:bookmarkEnd w:id="329"/>
      <w:bookmarkStart w:id="330" w:name="_Toc184312101"/>
      <w:bookmarkEnd w:id="330"/>
      <w:bookmarkStart w:id="331" w:name="_Toc184313279"/>
      <w:bookmarkEnd w:id="331"/>
      <w:bookmarkStart w:id="332" w:name="_Toc184313297"/>
      <w:bookmarkEnd w:id="332"/>
      <w:bookmarkStart w:id="333" w:name="_Toc184308043"/>
      <w:bookmarkEnd w:id="333"/>
      <w:bookmarkStart w:id="334" w:name="_Toc184308064"/>
      <w:bookmarkEnd w:id="334"/>
      <w:bookmarkStart w:id="335" w:name="_Toc184310295"/>
      <w:bookmarkEnd w:id="335"/>
      <w:bookmarkStart w:id="336" w:name="_Toc184312109"/>
      <w:bookmarkEnd w:id="336"/>
      <w:bookmarkStart w:id="337" w:name="_Toc184312130"/>
      <w:bookmarkEnd w:id="337"/>
      <w:bookmarkStart w:id="338" w:name="_Toc184308092"/>
      <w:bookmarkEnd w:id="338"/>
      <w:bookmarkStart w:id="339" w:name="_Toc184310293"/>
      <w:bookmarkEnd w:id="339"/>
      <w:bookmarkStart w:id="340" w:name="_Toc184308067"/>
      <w:bookmarkEnd w:id="340"/>
      <w:bookmarkStart w:id="341" w:name="_Toc184314453"/>
      <w:bookmarkEnd w:id="341"/>
      <w:bookmarkStart w:id="342" w:name="_Toc184308039"/>
      <w:bookmarkEnd w:id="342"/>
      <w:bookmarkStart w:id="343" w:name="_Toc184313295"/>
      <w:bookmarkEnd w:id="343"/>
      <w:bookmarkStart w:id="344" w:name="_Toc184313308"/>
      <w:bookmarkEnd w:id="344"/>
      <w:bookmarkStart w:id="345" w:name="_Toc184314471"/>
      <w:bookmarkEnd w:id="345"/>
      <w:bookmarkStart w:id="346" w:name="_Toc184313307"/>
      <w:bookmarkEnd w:id="346"/>
      <w:bookmarkStart w:id="347" w:name="_Toc184310311"/>
      <w:bookmarkEnd w:id="347"/>
      <w:bookmarkStart w:id="348" w:name="_Toc184312107"/>
      <w:bookmarkEnd w:id="348"/>
      <w:bookmarkStart w:id="349" w:name="_Toc184312071"/>
      <w:bookmarkEnd w:id="349"/>
      <w:bookmarkStart w:id="350" w:name="_Toc184310307"/>
      <w:bookmarkEnd w:id="350"/>
      <w:bookmarkStart w:id="351" w:name="_Toc184312105"/>
      <w:bookmarkEnd w:id="351"/>
      <w:bookmarkStart w:id="352" w:name="_Toc184308062"/>
      <w:bookmarkEnd w:id="352"/>
      <w:bookmarkStart w:id="353" w:name="_Toc184314457"/>
      <w:bookmarkEnd w:id="353"/>
      <w:bookmarkStart w:id="354" w:name="_Toc184310330"/>
      <w:bookmarkEnd w:id="354"/>
      <w:bookmarkStart w:id="355" w:name="_Toc184308057"/>
      <w:bookmarkEnd w:id="355"/>
      <w:bookmarkStart w:id="356" w:name="_Toc184310286"/>
      <w:bookmarkEnd w:id="356"/>
      <w:bookmarkStart w:id="357" w:name="_Toc184314442"/>
      <w:bookmarkEnd w:id="357"/>
      <w:bookmarkStart w:id="358" w:name="_Toc184312127"/>
      <w:bookmarkEnd w:id="358"/>
      <w:bookmarkStart w:id="359" w:name="_Toc184312112"/>
      <w:bookmarkEnd w:id="359"/>
      <w:bookmarkStart w:id="360" w:name="_Toc184308050"/>
      <w:bookmarkEnd w:id="360"/>
      <w:bookmarkStart w:id="361" w:name="_Toc184310292"/>
      <w:bookmarkEnd w:id="361"/>
      <w:bookmarkStart w:id="362" w:name="_Toc184312122"/>
      <w:bookmarkEnd w:id="362"/>
      <w:bookmarkStart w:id="363" w:name="_Toc184310324"/>
      <w:bookmarkEnd w:id="363"/>
      <w:bookmarkStart w:id="364" w:name="_Toc184312091"/>
      <w:bookmarkEnd w:id="364"/>
      <w:bookmarkStart w:id="365" w:name="_Toc184314454"/>
      <w:bookmarkEnd w:id="365"/>
      <w:bookmarkStart w:id="366" w:name="_Toc184308082"/>
      <w:bookmarkEnd w:id="366"/>
      <w:bookmarkStart w:id="367" w:name="_Toc184312076"/>
      <w:bookmarkEnd w:id="367"/>
      <w:bookmarkStart w:id="368" w:name="_Toc184314463"/>
      <w:bookmarkEnd w:id="368"/>
      <w:bookmarkStart w:id="369" w:name="_Toc184313262"/>
      <w:bookmarkEnd w:id="369"/>
      <w:bookmarkStart w:id="370" w:name="_Toc184312110"/>
      <w:bookmarkEnd w:id="370"/>
      <w:bookmarkStart w:id="371" w:name="_Toc184308063"/>
      <w:bookmarkEnd w:id="371"/>
      <w:bookmarkStart w:id="372" w:name="_Toc184313259"/>
      <w:bookmarkEnd w:id="372"/>
      <w:bookmarkStart w:id="373" w:name="_Toc184314443"/>
      <w:bookmarkEnd w:id="373"/>
      <w:bookmarkStart w:id="374" w:name="_Toc184314434"/>
      <w:bookmarkEnd w:id="374"/>
      <w:bookmarkStart w:id="375" w:name="_Toc184313239"/>
      <w:bookmarkEnd w:id="375"/>
      <w:bookmarkStart w:id="376" w:name="_Toc184308065"/>
      <w:bookmarkEnd w:id="376"/>
      <w:bookmarkStart w:id="377" w:name="_Toc184310290"/>
      <w:bookmarkEnd w:id="377"/>
      <w:bookmarkStart w:id="378" w:name="_Toc184310306"/>
      <w:bookmarkEnd w:id="378"/>
      <w:bookmarkStart w:id="379" w:name="_Toc184312133"/>
      <w:bookmarkEnd w:id="379"/>
      <w:bookmarkStart w:id="380" w:name="_Toc184314479"/>
      <w:bookmarkEnd w:id="380"/>
      <w:bookmarkStart w:id="381" w:name="_Toc184312132"/>
      <w:bookmarkEnd w:id="381"/>
      <w:bookmarkStart w:id="382" w:name="_Toc184310319"/>
      <w:bookmarkEnd w:id="382"/>
      <w:bookmarkStart w:id="383" w:name="_Toc184313302"/>
      <w:bookmarkEnd w:id="383"/>
      <w:bookmarkStart w:id="384" w:name="_Toc184312138"/>
      <w:bookmarkEnd w:id="384"/>
      <w:bookmarkStart w:id="385" w:name="_Toc184308081"/>
      <w:bookmarkEnd w:id="385"/>
      <w:bookmarkStart w:id="386" w:name="_Toc184314460"/>
      <w:bookmarkEnd w:id="386"/>
      <w:bookmarkStart w:id="387" w:name="_Toc184313257"/>
      <w:bookmarkEnd w:id="387"/>
      <w:bookmarkStart w:id="388" w:name="_Toc184312104"/>
      <w:bookmarkEnd w:id="388"/>
      <w:bookmarkStart w:id="389" w:name="_Toc184314425"/>
      <w:bookmarkEnd w:id="389"/>
      <w:r>
        <w:rPr>
          <w:rFonts w:hint="eastAsia" w:cs="仿宋" w:asciiTheme="majorEastAsia" w:hAnsiTheme="majorEastAsia" w:eastAsiaTheme="majorEastAsia"/>
          <w:b/>
          <w:sz w:val="36"/>
          <w:szCs w:val="36"/>
        </w:rPr>
        <w:t>评标办法</w:t>
      </w:r>
    </w:p>
    <w:p w14:paraId="44534F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11"/>
        <w:tblW w:w="97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777"/>
        <w:gridCol w:w="7260"/>
      </w:tblGrid>
      <w:tr w14:paraId="6436A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731" w:type="dxa"/>
            <w:tcBorders>
              <w:tl2br w:val="nil"/>
              <w:tr2bl w:val="nil"/>
            </w:tcBorders>
            <w:vAlign w:val="center"/>
          </w:tcPr>
          <w:p w14:paraId="2FB308EC">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1777" w:type="dxa"/>
            <w:tcBorders>
              <w:tl2br w:val="nil"/>
              <w:tr2bl w:val="nil"/>
            </w:tcBorders>
            <w:vAlign w:val="center"/>
          </w:tcPr>
          <w:p w14:paraId="507C69E7">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因素分值</w:t>
            </w:r>
          </w:p>
        </w:tc>
        <w:tc>
          <w:tcPr>
            <w:tcW w:w="7260" w:type="dxa"/>
            <w:tcBorders>
              <w:tl2br w:val="nil"/>
              <w:tr2bl w:val="nil"/>
            </w:tcBorders>
            <w:vAlign w:val="center"/>
          </w:tcPr>
          <w:p w14:paraId="21B47339">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细项评审因素划分</w:t>
            </w:r>
          </w:p>
        </w:tc>
      </w:tr>
      <w:tr w14:paraId="22F54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9768" w:type="dxa"/>
            <w:gridSpan w:val="3"/>
            <w:tcBorders>
              <w:tl2br w:val="nil"/>
              <w:tr2bl w:val="nil"/>
            </w:tcBorders>
            <w:vAlign w:val="center"/>
          </w:tcPr>
          <w:p w14:paraId="6BB1B4F6">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商务</w:t>
            </w:r>
            <w:r>
              <w:rPr>
                <w:rFonts w:hint="eastAsia" w:ascii="仿宋" w:hAnsi="仿宋" w:eastAsia="仿宋" w:cs="仿宋"/>
                <w:color w:val="000000" w:themeColor="text1"/>
                <w:kern w:val="0"/>
                <w:sz w:val="24"/>
                <w:szCs w:val="24"/>
                <w14:textFill>
                  <w14:solidFill>
                    <w14:schemeClr w14:val="tx1"/>
                  </w14:solidFill>
                </w14:textFill>
              </w:rPr>
              <w:t>技术分（80分）</w:t>
            </w:r>
          </w:p>
        </w:tc>
      </w:tr>
      <w:tr w14:paraId="2DE47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731" w:type="dxa"/>
            <w:tcBorders>
              <w:tl2br w:val="nil"/>
              <w:tr2bl w:val="nil"/>
            </w:tcBorders>
            <w:vAlign w:val="center"/>
          </w:tcPr>
          <w:p w14:paraId="50769A7F">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77" w:type="dxa"/>
            <w:tcBorders>
              <w:tl2br w:val="nil"/>
              <w:tr2bl w:val="nil"/>
            </w:tcBorders>
            <w:vAlign w:val="center"/>
          </w:tcPr>
          <w:p w14:paraId="6DDD063A">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项目整体理解</w:t>
            </w:r>
          </w:p>
          <w:p w14:paraId="1808D252">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（6分）</w:t>
            </w:r>
          </w:p>
        </w:tc>
        <w:tc>
          <w:tcPr>
            <w:tcW w:w="7260" w:type="dxa"/>
            <w:tcBorders>
              <w:tl2br w:val="nil"/>
              <w:tr2bl w:val="nil"/>
            </w:tcBorders>
            <w:vAlign w:val="center"/>
          </w:tcPr>
          <w:p w14:paraId="5C177455">
            <w:pPr>
              <w:spacing w:line="4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投标人对本项目开展背景、</w:t>
            </w:r>
            <w:r>
              <w:rPr>
                <w:rFonts w:hint="eastAsia" w:ascii="仿宋" w:hAnsi="仿宋" w:eastAsia="仿宋" w:cs="仿宋"/>
                <w:color w:val="000000" w:themeColor="text1"/>
                <w:kern w:val="0"/>
                <w:sz w:val="24"/>
                <w:szCs w:val="24"/>
                <w:lang w:bidi="ar"/>
                <w14:textFill>
                  <w14:solidFill>
                    <w14:schemeClr w14:val="tx1"/>
                  </w14:solidFill>
                </w14:textFill>
              </w:rPr>
              <w:t>奉化区</w:t>
            </w:r>
            <w:r>
              <w:rPr>
                <w:rFonts w:hint="eastAsia" w:ascii="仿宋" w:hAnsi="仿宋" w:eastAsia="仿宋" w:cs="仿宋"/>
                <w:color w:val="000000" w:themeColor="text1"/>
                <w:kern w:val="0"/>
                <w:sz w:val="24"/>
                <w:szCs w:val="24"/>
                <w:lang w:val="en-US" w:eastAsia="zh-CN" w:bidi="ar"/>
                <w14:textFill>
                  <w14:solidFill>
                    <w14:schemeClr w14:val="tx1"/>
                  </w14:solidFill>
                </w14:textFill>
              </w:rPr>
              <w:t>农污治理现状的</w:t>
            </w:r>
            <w:r>
              <w:rPr>
                <w:rFonts w:hint="eastAsia" w:ascii="仿宋" w:hAnsi="仿宋" w:eastAsia="仿宋" w:cs="仿宋"/>
                <w:color w:val="000000" w:themeColor="text1"/>
                <w:sz w:val="24"/>
                <w:szCs w:val="24"/>
                <w14:textFill>
                  <w14:solidFill>
                    <w14:schemeClr w14:val="tx1"/>
                  </w14:solidFill>
                </w14:textFill>
              </w:rPr>
              <w:t>调研和分析、</w:t>
            </w:r>
            <w:r>
              <w:rPr>
                <w:rFonts w:hint="eastAsia" w:ascii="仿宋" w:hAnsi="仿宋" w:eastAsia="仿宋" w:cs="仿宋"/>
                <w:color w:val="000000" w:themeColor="text1"/>
                <w:kern w:val="0"/>
                <w:sz w:val="24"/>
                <w:szCs w:val="24"/>
                <w14:textFill>
                  <w14:solidFill>
                    <w14:schemeClr w14:val="tx1"/>
                  </w14:solidFill>
                </w14:textFill>
              </w:rPr>
              <w:t>对奉化区</w:t>
            </w:r>
            <w:r>
              <w:rPr>
                <w:rFonts w:hint="eastAsia" w:ascii="仿宋" w:hAnsi="仿宋" w:eastAsia="仿宋" w:cs="仿宋"/>
                <w:color w:val="000000" w:themeColor="text1"/>
                <w:kern w:val="0"/>
                <w:sz w:val="24"/>
                <w:szCs w:val="24"/>
                <w:lang w:val="en-US" w:eastAsia="zh-CN"/>
                <w14:textFill>
                  <w14:solidFill>
                    <w14:schemeClr w14:val="tx1"/>
                  </w14:solidFill>
                </w14:textFill>
              </w:rPr>
              <w:t>农村污水治理</w:t>
            </w:r>
            <w:r>
              <w:rPr>
                <w:rFonts w:hint="eastAsia" w:ascii="仿宋" w:hAnsi="仿宋" w:eastAsia="仿宋" w:cs="仿宋"/>
                <w:color w:val="000000" w:themeColor="text1"/>
                <w:kern w:val="0"/>
                <w:sz w:val="24"/>
                <w:szCs w:val="24"/>
                <w14:textFill>
                  <w14:solidFill>
                    <w14:schemeClr w14:val="tx1"/>
                  </w14:solidFill>
                </w14:textFill>
              </w:rPr>
              <w:t>方案编制工作的理解程度</w:t>
            </w:r>
            <w:r>
              <w:rPr>
                <w:rFonts w:hint="eastAsia" w:ascii="仿宋" w:hAnsi="仿宋" w:eastAsia="仿宋" w:cs="仿宋"/>
                <w:color w:val="000000" w:themeColor="text1"/>
                <w:sz w:val="24"/>
                <w:szCs w:val="24"/>
                <w14:textFill>
                  <w14:solidFill>
                    <w14:schemeClr w14:val="tx1"/>
                  </w14:solidFill>
                </w14:textFill>
              </w:rPr>
              <w:t>是否透彻、</w:t>
            </w:r>
            <w:r>
              <w:rPr>
                <w:rFonts w:hint="eastAsia" w:ascii="仿宋" w:hAnsi="仿宋" w:eastAsia="仿宋" w:cs="仿宋"/>
                <w:color w:val="000000" w:themeColor="text1"/>
                <w:kern w:val="0"/>
                <w:sz w:val="24"/>
                <w:szCs w:val="24"/>
                <w14:textFill>
                  <w14:solidFill>
                    <w14:schemeClr w14:val="tx1"/>
                  </w14:solidFill>
                </w14:textFill>
              </w:rPr>
              <w:t>由专家进行综合评议。</w:t>
            </w:r>
          </w:p>
          <w:p w14:paraId="6D00DE68">
            <w:pPr>
              <w:pStyle w:val="4"/>
              <w:spacing w:after="0" w:line="400" w:lineRule="exact"/>
              <w:rPr>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项目开展背景把握准确，现状有充分调研和分析全面准确、</w:t>
            </w:r>
            <w:r>
              <w:rPr>
                <w:rFonts w:hint="eastAsia" w:ascii="仿宋" w:hAnsi="仿宋" w:eastAsia="仿宋" w:cs="仿宋"/>
                <w:color w:val="000000" w:themeColor="text1"/>
                <w:kern w:val="0"/>
                <w:sz w:val="24"/>
                <w:szCs w:val="24"/>
                <w:lang w:val="en-US" w:eastAsia="zh-CN"/>
                <w14:textFill>
                  <w14:solidFill>
                    <w14:schemeClr w14:val="tx1"/>
                  </w14:solidFill>
                </w14:textFill>
              </w:rPr>
              <w:t>治理</w:t>
            </w:r>
            <w:r>
              <w:rPr>
                <w:rFonts w:hint="eastAsia" w:ascii="仿宋" w:hAnsi="仿宋" w:eastAsia="仿宋" w:cs="仿宋"/>
                <w:color w:val="000000" w:themeColor="text1"/>
                <w:kern w:val="0"/>
                <w:sz w:val="24"/>
                <w:szCs w:val="24"/>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编制工作的理解程度透彻，上述评审项每具备一项得2分，每项内容存在细微不足有待改进的得1分，最多得6分。</w:t>
            </w:r>
          </w:p>
        </w:tc>
      </w:tr>
      <w:tr w14:paraId="3C9E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731" w:type="dxa"/>
            <w:tcBorders>
              <w:tl2br w:val="nil"/>
              <w:tr2bl w:val="nil"/>
            </w:tcBorders>
            <w:vAlign w:val="center"/>
          </w:tcPr>
          <w:p w14:paraId="1AD5A8C3">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77" w:type="dxa"/>
            <w:tcBorders>
              <w:tl2br w:val="nil"/>
              <w:tr2bl w:val="nil"/>
            </w:tcBorders>
            <w:vAlign w:val="center"/>
          </w:tcPr>
          <w:p w14:paraId="4423553E">
            <w:pPr>
              <w:widowControl/>
              <w:spacing w:line="400" w:lineRule="exact"/>
              <w:jc w:val="center"/>
              <w:textAlignment w:val="center"/>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项目地域情况了解</w:t>
            </w:r>
          </w:p>
          <w:p w14:paraId="3268B999">
            <w:pPr>
              <w:widowControl/>
              <w:spacing w:line="400" w:lineRule="exact"/>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(6分)</w:t>
            </w:r>
          </w:p>
        </w:tc>
        <w:tc>
          <w:tcPr>
            <w:tcW w:w="7260" w:type="dxa"/>
            <w:tcBorders>
              <w:tl2br w:val="nil"/>
              <w:tr2bl w:val="nil"/>
            </w:tcBorders>
            <w:vAlign w:val="center"/>
          </w:tcPr>
          <w:p w14:paraId="74C442B9">
            <w:pPr>
              <w:widowControl/>
              <w:spacing w:line="400" w:lineRule="exact"/>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根据投标人对奉化区</w:t>
            </w:r>
            <w:r>
              <w:rPr>
                <w:rFonts w:hint="eastAsia" w:ascii="仿宋" w:hAnsi="仿宋" w:eastAsia="仿宋" w:cs="仿宋"/>
                <w:color w:val="000000" w:themeColor="text1"/>
                <w:kern w:val="0"/>
                <w:sz w:val="24"/>
                <w:szCs w:val="24"/>
                <w:lang w:val="en-US" w:eastAsia="zh-CN" w:bidi="ar"/>
                <w14:textFill>
                  <w14:solidFill>
                    <w14:schemeClr w14:val="tx1"/>
                  </w14:solidFill>
                </w14:textFill>
              </w:rPr>
              <w:t>地形地貌、人口分布、产业需求</w:t>
            </w:r>
            <w:r>
              <w:rPr>
                <w:rFonts w:hint="eastAsia" w:ascii="仿宋" w:hAnsi="仿宋" w:eastAsia="仿宋" w:cs="仿宋"/>
                <w:color w:val="000000" w:themeColor="text1"/>
                <w:kern w:val="0"/>
                <w:sz w:val="24"/>
                <w:szCs w:val="24"/>
                <w:lang w:bidi="ar"/>
                <w14:textFill>
                  <w14:solidFill>
                    <w14:schemeClr w14:val="tx1"/>
                  </w14:solidFill>
                </w14:textFill>
              </w:rPr>
              <w:t>等熟悉程度进行综合评议。</w:t>
            </w:r>
          </w:p>
          <w:p w14:paraId="5073F949">
            <w:pPr>
              <w:pStyle w:val="10"/>
              <w:spacing w:after="0" w:line="400" w:lineRule="exact"/>
              <w:ind w:left="0" w:leftChars="0"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①对</w:t>
            </w:r>
            <w:r>
              <w:rPr>
                <w:rFonts w:hint="eastAsia" w:ascii="仿宋" w:hAnsi="仿宋" w:eastAsia="仿宋" w:cs="仿宋"/>
                <w:color w:val="000000" w:themeColor="text1"/>
                <w:kern w:val="0"/>
                <w:sz w:val="24"/>
                <w:szCs w:val="24"/>
                <w:lang w:bidi="ar"/>
                <w14:textFill>
                  <w14:solidFill>
                    <w14:schemeClr w14:val="tx1"/>
                  </w14:solidFill>
                </w14:textFill>
              </w:rPr>
              <w:t>奉化区</w:t>
            </w:r>
            <w:r>
              <w:rPr>
                <w:rFonts w:hint="eastAsia" w:ascii="仿宋" w:hAnsi="仿宋" w:eastAsia="仿宋" w:cs="仿宋"/>
                <w:color w:val="000000" w:themeColor="text1"/>
                <w:kern w:val="0"/>
                <w:sz w:val="24"/>
                <w:szCs w:val="24"/>
                <w:lang w:val="en-US" w:eastAsia="zh-CN" w:bidi="ar"/>
                <w14:textFill>
                  <w14:solidFill>
                    <w14:schemeClr w14:val="tx1"/>
                  </w14:solidFill>
                </w14:textFill>
              </w:rPr>
              <w:t>地形地貌、人口分布、产业需求</w:t>
            </w:r>
            <w:r>
              <w:rPr>
                <w:rFonts w:hint="eastAsia" w:ascii="仿宋" w:hAnsi="仿宋" w:eastAsia="仿宋" w:cs="仿宋"/>
                <w:color w:val="000000" w:themeColor="text1"/>
                <w:kern w:val="0"/>
                <w:sz w:val="24"/>
                <w:szCs w:val="24"/>
                <w:lang w:bidi="ar"/>
                <w14:textFill>
                  <w14:solidFill>
                    <w14:schemeClr w14:val="tx1"/>
                  </w14:solidFill>
                </w14:textFill>
              </w:rPr>
              <w:t>等熟悉程度高、足够完成本次采购目标</w:t>
            </w:r>
            <w:r>
              <w:rPr>
                <w:rFonts w:hint="eastAsia" w:ascii="仿宋" w:hAnsi="仿宋" w:eastAsia="仿宋" w:cs="仿宋"/>
                <w:color w:val="000000" w:themeColor="text1"/>
                <w:kern w:val="0"/>
                <w:sz w:val="24"/>
                <w:szCs w:val="24"/>
                <w14:textFill>
                  <w14:solidFill>
                    <w14:schemeClr w14:val="tx1"/>
                  </w14:solidFill>
                </w14:textFill>
              </w:rPr>
              <w:t>的得6分；</w:t>
            </w:r>
          </w:p>
          <w:p w14:paraId="713F8CE1">
            <w:pPr>
              <w:pStyle w:val="10"/>
              <w:spacing w:after="0" w:line="400" w:lineRule="exact"/>
              <w:ind w:left="0" w:leftChars="0"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②对</w:t>
            </w:r>
            <w:r>
              <w:rPr>
                <w:rFonts w:hint="eastAsia" w:ascii="仿宋" w:hAnsi="仿宋" w:eastAsia="仿宋" w:cs="仿宋"/>
                <w:color w:val="000000" w:themeColor="text1"/>
                <w:kern w:val="0"/>
                <w:sz w:val="24"/>
                <w:szCs w:val="24"/>
                <w:lang w:bidi="ar"/>
                <w14:textFill>
                  <w14:solidFill>
                    <w14:schemeClr w14:val="tx1"/>
                  </w14:solidFill>
                </w14:textFill>
              </w:rPr>
              <w:t>奉化区</w:t>
            </w:r>
            <w:r>
              <w:rPr>
                <w:rFonts w:hint="eastAsia" w:ascii="仿宋" w:hAnsi="仿宋" w:eastAsia="仿宋" w:cs="仿宋"/>
                <w:color w:val="000000" w:themeColor="text1"/>
                <w:kern w:val="0"/>
                <w:sz w:val="24"/>
                <w:szCs w:val="24"/>
                <w:lang w:val="en-US" w:eastAsia="zh-CN" w:bidi="ar"/>
                <w14:textFill>
                  <w14:solidFill>
                    <w14:schemeClr w14:val="tx1"/>
                  </w14:solidFill>
                </w14:textFill>
              </w:rPr>
              <w:t>地形地貌、人口分布、产业需求</w:t>
            </w:r>
            <w:r>
              <w:rPr>
                <w:rFonts w:hint="eastAsia" w:ascii="仿宋" w:hAnsi="仿宋" w:eastAsia="仿宋" w:cs="仿宋"/>
                <w:color w:val="000000" w:themeColor="text1"/>
                <w:kern w:val="0"/>
                <w:sz w:val="24"/>
                <w:szCs w:val="24"/>
                <w:lang w:bidi="ar"/>
                <w14:textFill>
                  <w14:solidFill>
                    <w14:schemeClr w14:val="tx1"/>
                  </w14:solidFill>
                </w14:textFill>
              </w:rPr>
              <w:t>等熟悉程度较高、能较好完成本次采购目标</w:t>
            </w:r>
            <w:r>
              <w:rPr>
                <w:rFonts w:hint="eastAsia" w:ascii="仿宋" w:hAnsi="仿宋" w:eastAsia="仿宋" w:cs="仿宋"/>
                <w:color w:val="000000" w:themeColor="text1"/>
                <w:kern w:val="0"/>
                <w:sz w:val="24"/>
                <w:szCs w:val="24"/>
                <w14:textFill>
                  <w14:solidFill>
                    <w14:schemeClr w14:val="tx1"/>
                  </w14:solidFill>
                </w14:textFill>
              </w:rPr>
              <w:t>的得4分；</w:t>
            </w:r>
          </w:p>
          <w:p w14:paraId="61A40394">
            <w:pPr>
              <w:pStyle w:val="10"/>
              <w:spacing w:after="0" w:line="400" w:lineRule="exact"/>
              <w:ind w:left="0" w:leftChars="0" w:firstLine="0" w:firstLineChars="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③对</w:t>
            </w:r>
            <w:r>
              <w:rPr>
                <w:rFonts w:hint="eastAsia" w:ascii="仿宋" w:hAnsi="仿宋" w:eastAsia="仿宋" w:cs="仿宋"/>
                <w:color w:val="000000" w:themeColor="text1"/>
                <w:kern w:val="0"/>
                <w:sz w:val="24"/>
                <w:szCs w:val="24"/>
                <w:lang w:bidi="ar"/>
                <w14:textFill>
                  <w14:solidFill>
                    <w14:schemeClr w14:val="tx1"/>
                  </w14:solidFill>
                </w14:textFill>
              </w:rPr>
              <w:t>奉化区</w:t>
            </w:r>
            <w:r>
              <w:rPr>
                <w:rFonts w:hint="eastAsia" w:ascii="仿宋" w:hAnsi="仿宋" w:eastAsia="仿宋" w:cs="仿宋"/>
                <w:color w:val="000000" w:themeColor="text1"/>
                <w:kern w:val="0"/>
                <w:sz w:val="24"/>
                <w:szCs w:val="24"/>
                <w:lang w:val="en-US" w:eastAsia="zh-CN" w:bidi="ar"/>
                <w14:textFill>
                  <w14:solidFill>
                    <w14:schemeClr w14:val="tx1"/>
                  </w14:solidFill>
                </w14:textFill>
              </w:rPr>
              <w:t>地形地貌、人口分布、产业需求</w:t>
            </w:r>
            <w:r>
              <w:rPr>
                <w:rFonts w:hint="eastAsia" w:ascii="仿宋" w:hAnsi="仿宋" w:eastAsia="仿宋" w:cs="仿宋"/>
                <w:color w:val="000000" w:themeColor="text1"/>
                <w:kern w:val="0"/>
                <w:sz w:val="24"/>
                <w:szCs w:val="24"/>
                <w:lang w:bidi="ar"/>
                <w14:textFill>
                  <w14:solidFill>
                    <w14:schemeClr w14:val="tx1"/>
                  </w14:solidFill>
                </w14:textFill>
              </w:rPr>
              <w:t>等熟悉程度一般、基本能完成本次采购目标</w:t>
            </w:r>
            <w:r>
              <w:rPr>
                <w:rFonts w:hint="eastAsia" w:ascii="仿宋" w:hAnsi="仿宋" w:eastAsia="仿宋" w:cs="仿宋"/>
                <w:color w:val="000000" w:themeColor="text1"/>
                <w:kern w:val="0"/>
                <w:sz w:val="24"/>
                <w:szCs w:val="24"/>
                <w14:textFill>
                  <w14:solidFill>
                    <w14:schemeClr w14:val="tx1"/>
                  </w14:solidFill>
                </w14:textFill>
              </w:rPr>
              <w:t>的得2分</w:t>
            </w:r>
          </w:p>
          <w:p w14:paraId="3FCCE2A9">
            <w:pPr>
              <w:pStyle w:val="10"/>
              <w:spacing w:after="0" w:line="400" w:lineRule="exact"/>
              <w:ind w:left="0" w:leftChars="0" w:firstLine="0" w:firstLineChars="0"/>
              <w:rPr>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④未提供不得分。</w:t>
            </w:r>
          </w:p>
        </w:tc>
      </w:tr>
      <w:tr w14:paraId="3D823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731" w:type="dxa"/>
            <w:vMerge w:val="restart"/>
            <w:tcBorders>
              <w:tl2br w:val="nil"/>
              <w:tr2bl w:val="nil"/>
            </w:tcBorders>
            <w:vAlign w:val="center"/>
          </w:tcPr>
          <w:p w14:paraId="5BD10429">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777" w:type="dxa"/>
            <w:vMerge w:val="restart"/>
            <w:tcBorders>
              <w:tl2br w:val="nil"/>
              <w:tr2bl w:val="nil"/>
            </w:tcBorders>
            <w:vAlign w:val="center"/>
          </w:tcPr>
          <w:p w14:paraId="33435814">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项目实施方案（22分）</w:t>
            </w:r>
          </w:p>
        </w:tc>
        <w:tc>
          <w:tcPr>
            <w:tcW w:w="7260" w:type="dxa"/>
            <w:tcBorders>
              <w:tl2br w:val="nil"/>
              <w:tr2bl w:val="nil"/>
            </w:tcBorders>
            <w:vAlign w:val="center"/>
          </w:tcPr>
          <w:p w14:paraId="726676A4">
            <w:pPr>
              <w:pStyle w:val="5"/>
              <w:widowControl/>
              <w:spacing w:line="400" w:lineRule="exact"/>
              <w:ind w:firstLine="0" w:firstLineChars="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投标人提供</w:t>
            </w:r>
            <w:r>
              <w:rPr>
                <w:rFonts w:hint="eastAsia" w:ascii="仿宋" w:hAnsi="仿宋" w:eastAsia="仿宋" w:cs="仿宋"/>
                <w:b/>
                <w:bCs/>
                <w:color w:val="000000" w:themeColor="text1"/>
                <w:kern w:val="0"/>
                <w:sz w:val="24"/>
                <w:szCs w:val="24"/>
                <w:lang w:bidi="ar"/>
                <w14:textFill>
                  <w14:solidFill>
                    <w14:schemeClr w14:val="tx1"/>
                  </w14:solidFill>
                </w14:textFill>
              </w:rPr>
              <w:t>总体服务方案</w:t>
            </w:r>
            <w:r>
              <w:rPr>
                <w:rFonts w:hint="eastAsia" w:ascii="仿宋" w:hAnsi="仿宋" w:eastAsia="仿宋" w:cs="仿宋"/>
                <w:color w:val="000000" w:themeColor="text1"/>
                <w:kern w:val="0"/>
                <w:sz w:val="24"/>
                <w:szCs w:val="24"/>
                <w:lang w:bidi="ar"/>
                <w14:textFill>
                  <w14:solidFill>
                    <w14:schemeClr w14:val="tx1"/>
                  </w14:solidFill>
                </w14:textFill>
              </w:rPr>
              <w:t>的得1分</w:t>
            </w:r>
            <w:r>
              <w:rPr>
                <w:rFonts w:hint="eastAsia" w:ascii="仿宋" w:hAnsi="仿宋" w:eastAsia="仿宋" w:cs="仿宋"/>
                <w:color w:val="000000" w:themeColor="text1"/>
                <w:sz w:val="24"/>
                <w:szCs w:val="24"/>
                <w14:textFill>
                  <w14:solidFill>
                    <w14:schemeClr w14:val="tx1"/>
                  </w14:solidFill>
                </w14:textFill>
              </w:rPr>
              <w:t>。</w:t>
            </w:r>
          </w:p>
          <w:p w14:paraId="5EE17BF4">
            <w:pPr>
              <w:widowControl/>
              <w:spacing w:line="400" w:lineRule="exact"/>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方案的齐全及逻辑清晰；方案的合理、有效、可操作性强；方案、与项目实际情况的吻合程度高，</w:t>
            </w:r>
            <w:r>
              <w:rPr>
                <w:rFonts w:hint="eastAsia" w:ascii="仿宋" w:hAnsi="仿宋" w:eastAsia="仿宋" w:cs="仿宋"/>
                <w:color w:val="000000" w:themeColor="text1"/>
                <w:kern w:val="0"/>
                <w:sz w:val="24"/>
                <w:szCs w:val="24"/>
                <w:lang w:bidi="ar"/>
                <w14:textFill>
                  <w14:solidFill>
                    <w14:schemeClr w14:val="tx1"/>
                  </w14:solidFill>
                </w14:textFill>
              </w:rPr>
              <w:t>上述评审项每符合一项得2分，每项内容</w:t>
            </w:r>
            <w:r>
              <w:rPr>
                <w:rFonts w:ascii="仿宋" w:hAnsi="仿宋" w:eastAsia="仿宋" w:cs="仿宋"/>
                <w:color w:val="000000" w:themeColor="text1"/>
                <w:kern w:val="0"/>
                <w:sz w:val="24"/>
                <w:szCs w:val="24"/>
                <w:lang w:bidi="ar"/>
                <w14:textFill>
                  <w14:solidFill>
                    <w14:schemeClr w14:val="tx1"/>
                  </w14:solidFill>
                </w14:textFill>
              </w:rPr>
              <w:t>存在细微不足有待改进的得</w:t>
            </w:r>
            <w:r>
              <w:rPr>
                <w:rFonts w:hint="eastAsia" w:ascii="仿宋" w:hAnsi="仿宋" w:eastAsia="仿宋" w:cs="仿宋"/>
                <w:color w:val="000000" w:themeColor="text1"/>
                <w:kern w:val="0"/>
                <w:sz w:val="24"/>
                <w:szCs w:val="24"/>
                <w:lang w:bidi="ar"/>
                <w14:textFill>
                  <w14:solidFill>
                    <w14:schemeClr w14:val="tx1"/>
                  </w14:solidFill>
                </w14:textFill>
              </w:rPr>
              <w:t>1分，最多得6分。</w:t>
            </w:r>
          </w:p>
        </w:tc>
      </w:tr>
      <w:tr w14:paraId="4EDDC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731" w:type="dxa"/>
            <w:vMerge w:val="continue"/>
            <w:tcBorders>
              <w:tl2br w:val="nil"/>
              <w:tr2bl w:val="nil"/>
            </w:tcBorders>
            <w:vAlign w:val="center"/>
          </w:tcPr>
          <w:p w14:paraId="3A6CF166">
            <w:pPr>
              <w:widowControl/>
              <w:spacing w:line="400" w:lineRule="exact"/>
              <w:jc w:val="left"/>
              <w:rPr>
                <w:rFonts w:ascii="仿宋" w:hAnsi="仿宋" w:eastAsia="仿宋" w:cs="仿宋"/>
                <w:color w:val="000000" w:themeColor="text1"/>
                <w:sz w:val="24"/>
                <w:szCs w:val="24"/>
                <w14:textFill>
                  <w14:solidFill>
                    <w14:schemeClr w14:val="tx1"/>
                  </w14:solidFill>
                </w14:textFill>
              </w:rPr>
            </w:pPr>
          </w:p>
        </w:tc>
        <w:tc>
          <w:tcPr>
            <w:tcW w:w="1777" w:type="dxa"/>
            <w:vMerge w:val="continue"/>
            <w:tcBorders>
              <w:tl2br w:val="nil"/>
              <w:tr2bl w:val="nil"/>
            </w:tcBorders>
            <w:vAlign w:val="center"/>
          </w:tcPr>
          <w:p w14:paraId="6C58417E">
            <w:pPr>
              <w:widowControl/>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260" w:type="dxa"/>
            <w:tcBorders>
              <w:tl2br w:val="nil"/>
              <w:tr2bl w:val="nil"/>
            </w:tcBorders>
            <w:vAlign w:val="center"/>
          </w:tcPr>
          <w:p w14:paraId="794FC095">
            <w:pPr>
              <w:widowControl/>
              <w:spacing w:line="400" w:lineRule="exact"/>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投标人提供</w:t>
            </w:r>
            <w:r>
              <w:rPr>
                <w:rFonts w:hint="eastAsia" w:ascii="仿宋" w:hAnsi="仿宋" w:eastAsia="仿宋" w:cs="仿宋"/>
                <w:b/>
                <w:bCs/>
                <w:color w:val="000000" w:themeColor="text1"/>
                <w:kern w:val="0"/>
                <w:sz w:val="24"/>
                <w:szCs w:val="24"/>
                <w:lang w:bidi="ar"/>
                <w14:textFill>
                  <w14:solidFill>
                    <w14:schemeClr w14:val="tx1"/>
                  </w14:solidFill>
                </w14:textFill>
              </w:rPr>
              <w:t>具体工作部署</w:t>
            </w:r>
            <w:r>
              <w:rPr>
                <w:rFonts w:hint="eastAsia" w:ascii="仿宋" w:hAnsi="仿宋" w:eastAsia="仿宋" w:cs="仿宋"/>
                <w:color w:val="000000" w:themeColor="text1"/>
                <w:kern w:val="0"/>
                <w:sz w:val="24"/>
                <w:szCs w:val="24"/>
                <w:lang w:bidi="ar"/>
                <w14:textFill>
                  <w14:solidFill>
                    <w14:schemeClr w14:val="tx1"/>
                  </w14:solidFill>
                </w14:textFill>
              </w:rPr>
              <w:t>的得1分</w:t>
            </w:r>
            <w:r>
              <w:rPr>
                <w:rFonts w:hint="eastAsia" w:ascii="仿宋" w:hAnsi="仿宋" w:eastAsia="仿宋" w:cs="仿宋"/>
                <w:color w:val="000000" w:themeColor="text1"/>
                <w:sz w:val="24"/>
                <w:szCs w:val="24"/>
                <w14:textFill>
                  <w14:solidFill>
                    <w14:schemeClr w14:val="tx1"/>
                  </w14:solidFill>
                </w14:textFill>
              </w:rPr>
              <w:t>。</w:t>
            </w:r>
          </w:p>
          <w:p w14:paraId="4D4439C0">
            <w:pPr>
              <w:widowControl/>
              <w:spacing w:line="400" w:lineRule="exact"/>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具体工作部署到位、实施方案准确、可行；项目工作人员配置、架构清晰、职责分工明确；成果编制方案流程到位、规范、全面性，</w:t>
            </w:r>
            <w:r>
              <w:rPr>
                <w:rFonts w:hint="eastAsia" w:ascii="仿宋" w:hAnsi="仿宋" w:eastAsia="仿宋" w:cs="仿宋"/>
                <w:color w:val="000000" w:themeColor="text1"/>
                <w:kern w:val="0"/>
                <w:sz w:val="24"/>
                <w:szCs w:val="24"/>
                <w:lang w:bidi="ar"/>
                <w14:textFill>
                  <w14:solidFill>
                    <w14:schemeClr w14:val="tx1"/>
                  </w14:solidFill>
                </w14:textFill>
              </w:rPr>
              <w:t>上述评审项每符合一项得2分，每项内容</w:t>
            </w:r>
            <w:r>
              <w:rPr>
                <w:rFonts w:ascii="仿宋" w:hAnsi="仿宋" w:eastAsia="仿宋" w:cs="仿宋"/>
                <w:color w:val="000000" w:themeColor="text1"/>
                <w:kern w:val="0"/>
                <w:sz w:val="24"/>
                <w:szCs w:val="24"/>
                <w:lang w:bidi="ar"/>
                <w14:textFill>
                  <w14:solidFill>
                    <w14:schemeClr w14:val="tx1"/>
                  </w14:solidFill>
                </w14:textFill>
              </w:rPr>
              <w:t>存在细微不足有待改进的得</w:t>
            </w:r>
            <w:r>
              <w:rPr>
                <w:rFonts w:hint="eastAsia" w:ascii="仿宋" w:hAnsi="仿宋" w:eastAsia="仿宋" w:cs="仿宋"/>
                <w:color w:val="000000" w:themeColor="text1"/>
                <w:kern w:val="0"/>
                <w:sz w:val="24"/>
                <w:szCs w:val="24"/>
                <w:lang w:bidi="ar"/>
                <w14:textFill>
                  <w14:solidFill>
                    <w14:schemeClr w14:val="tx1"/>
                  </w14:solidFill>
                </w14:textFill>
              </w:rPr>
              <w:t>1分，最多得6分。</w:t>
            </w:r>
          </w:p>
        </w:tc>
      </w:tr>
      <w:tr w14:paraId="64A4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31" w:type="dxa"/>
            <w:vMerge w:val="continue"/>
            <w:tcBorders>
              <w:tl2br w:val="nil"/>
              <w:tr2bl w:val="nil"/>
            </w:tcBorders>
            <w:vAlign w:val="center"/>
          </w:tcPr>
          <w:p w14:paraId="12F604CB">
            <w:pPr>
              <w:widowControl/>
              <w:spacing w:line="400" w:lineRule="exact"/>
              <w:jc w:val="left"/>
              <w:rPr>
                <w:rFonts w:ascii="仿宋" w:hAnsi="仿宋" w:eastAsia="仿宋" w:cs="仿宋"/>
                <w:color w:val="000000" w:themeColor="text1"/>
                <w:sz w:val="24"/>
                <w:szCs w:val="24"/>
                <w14:textFill>
                  <w14:solidFill>
                    <w14:schemeClr w14:val="tx1"/>
                  </w14:solidFill>
                </w14:textFill>
              </w:rPr>
            </w:pPr>
          </w:p>
        </w:tc>
        <w:tc>
          <w:tcPr>
            <w:tcW w:w="1777" w:type="dxa"/>
            <w:vMerge w:val="continue"/>
            <w:tcBorders>
              <w:tl2br w:val="nil"/>
              <w:tr2bl w:val="nil"/>
            </w:tcBorders>
            <w:vAlign w:val="center"/>
          </w:tcPr>
          <w:p w14:paraId="29EC77F8">
            <w:pPr>
              <w:widowControl/>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260" w:type="dxa"/>
            <w:tcBorders>
              <w:tl2br w:val="nil"/>
              <w:tr2bl w:val="nil"/>
            </w:tcBorders>
            <w:vAlign w:val="center"/>
          </w:tcPr>
          <w:p w14:paraId="35A4B605">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根据投标人提供的针对本项目</w:t>
            </w:r>
            <w:r>
              <w:rPr>
                <w:rFonts w:hint="eastAsia" w:ascii="仿宋" w:hAnsi="仿宋" w:eastAsia="仿宋" w:cs="仿宋"/>
                <w:b/>
                <w:bCs/>
                <w:color w:val="000000" w:themeColor="text1"/>
                <w:kern w:val="0"/>
                <w:sz w:val="24"/>
                <w:szCs w:val="24"/>
                <w:lang w:bidi="ar"/>
                <w14:textFill>
                  <w14:solidFill>
                    <w14:schemeClr w14:val="tx1"/>
                  </w14:solidFill>
                </w14:textFill>
              </w:rPr>
              <w:t>数据安全保密措施</w:t>
            </w:r>
            <w:r>
              <w:rPr>
                <w:rFonts w:hint="eastAsia" w:ascii="仿宋" w:hAnsi="仿宋" w:eastAsia="仿宋" w:cs="仿宋"/>
                <w:color w:val="000000" w:themeColor="text1"/>
                <w:kern w:val="0"/>
                <w:sz w:val="24"/>
                <w:szCs w:val="24"/>
                <w:lang w:bidi="ar"/>
                <w14:textFill>
                  <w14:solidFill>
                    <w14:schemeClr w14:val="tx1"/>
                  </w14:solidFill>
                </w14:textFill>
              </w:rPr>
              <w:t>进行评议。</w:t>
            </w:r>
          </w:p>
          <w:p w14:paraId="47586164">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安全、保密管理制度规范，能满足本项目实施的风险管理和保密控制要求得8分；安全保密措施内容较齐全，描述基本清晰、较全面细致、具有一定针对性的得5分；安全保密措施不够全面细致、缺乏针对性的得2分；未提供不得分。</w:t>
            </w:r>
          </w:p>
        </w:tc>
      </w:tr>
      <w:tr w14:paraId="589A7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0" w:hRule="atLeast"/>
          <w:jc w:val="center"/>
        </w:trPr>
        <w:tc>
          <w:tcPr>
            <w:tcW w:w="731" w:type="dxa"/>
            <w:tcBorders>
              <w:tl2br w:val="nil"/>
              <w:tr2bl w:val="nil"/>
            </w:tcBorders>
            <w:vAlign w:val="center"/>
          </w:tcPr>
          <w:p w14:paraId="06A2650A">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777" w:type="dxa"/>
            <w:tcBorders>
              <w:tl2br w:val="nil"/>
              <w:tr2bl w:val="nil"/>
            </w:tcBorders>
            <w:vAlign w:val="center"/>
          </w:tcPr>
          <w:p w14:paraId="3D5B2C41">
            <w:pPr>
              <w:widowControl/>
              <w:spacing w:line="400" w:lineRule="exact"/>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重难点分析</w:t>
            </w:r>
          </w:p>
          <w:p w14:paraId="223C7A29">
            <w:pPr>
              <w:widowControl/>
              <w:spacing w:line="400" w:lineRule="exact"/>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(6分)</w:t>
            </w:r>
          </w:p>
        </w:tc>
        <w:tc>
          <w:tcPr>
            <w:tcW w:w="7260" w:type="dxa"/>
            <w:tcBorders>
              <w:tl2br w:val="nil"/>
              <w:tr2bl w:val="nil"/>
            </w:tcBorders>
            <w:shd w:val="clear" w:color="auto" w:fill="FEFEFE"/>
            <w:vAlign w:val="center"/>
          </w:tcPr>
          <w:p w14:paraId="7C030B06">
            <w:pPr>
              <w:pStyle w:val="9"/>
              <w:spacing w:after="0" w:line="240" w:lineRule="auto"/>
              <w:ind w:firstLine="0" w:firstLineChars="0"/>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根据投标人针对本项目的重难点问题的剖析以及相应的应对措施进行</w:t>
            </w:r>
            <w:r>
              <w:rPr>
                <w:rFonts w:hint="eastAsia" w:ascii="仿宋" w:hAnsi="仿宋" w:eastAsia="仿宋" w:cs="仿宋"/>
                <w:b w:val="0"/>
                <w:bCs w:val="0"/>
                <w:color w:val="000000" w:themeColor="text1"/>
                <w:sz w:val="24"/>
                <w:szCs w:val="24"/>
                <w:lang w:val="en-US"/>
                <w14:textFill>
                  <w14:solidFill>
                    <w14:schemeClr w14:val="tx1"/>
                  </w14:solidFill>
                </w14:textFill>
              </w:rPr>
              <w:t>综合</w:t>
            </w:r>
            <w:r>
              <w:rPr>
                <w:rFonts w:hint="eastAsia" w:ascii="仿宋" w:hAnsi="仿宋" w:eastAsia="仿宋" w:cs="仿宋"/>
                <w:b w:val="0"/>
                <w:bCs w:val="0"/>
                <w:color w:val="000000" w:themeColor="text1"/>
                <w:sz w:val="24"/>
                <w:szCs w:val="24"/>
                <w14:textFill>
                  <w14:solidFill>
                    <w14:schemeClr w14:val="tx1"/>
                  </w14:solidFill>
                </w14:textFill>
              </w:rPr>
              <w:t>评议。</w:t>
            </w:r>
          </w:p>
          <w:p w14:paraId="29C63E21">
            <w:pPr>
              <w:pStyle w:val="9"/>
              <w:spacing w:after="0" w:line="240" w:lineRule="auto"/>
              <w:ind w:firstLine="0" w:firstLineChars="0"/>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 1 \* GB3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①</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t>重难点问题剖析精准，且提供有效稳妥且具备一定现实意义的解决措施的得</w:t>
            </w:r>
            <w:r>
              <w:rPr>
                <w:rFonts w:hint="eastAsia" w:ascii="仿宋" w:hAnsi="仿宋" w:eastAsia="仿宋" w:cs="仿宋"/>
                <w:b w:val="0"/>
                <w:bCs w:val="0"/>
                <w:color w:val="000000" w:themeColor="text1"/>
                <w:sz w:val="24"/>
                <w:szCs w:val="24"/>
                <w:lang w:val="en-US"/>
                <w14:textFill>
                  <w14:solidFill>
                    <w14:schemeClr w14:val="tx1"/>
                  </w14:solidFill>
                </w14:textFill>
              </w:rPr>
              <w:t>6</w:t>
            </w:r>
            <w:r>
              <w:rPr>
                <w:rFonts w:hint="eastAsia" w:ascii="仿宋" w:hAnsi="仿宋" w:eastAsia="仿宋" w:cs="仿宋"/>
                <w:b w:val="0"/>
                <w:bCs w:val="0"/>
                <w:color w:val="000000" w:themeColor="text1"/>
                <w:sz w:val="24"/>
                <w:szCs w:val="24"/>
                <w14:textFill>
                  <w14:solidFill>
                    <w14:schemeClr w14:val="tx1"/>
                  </w14:solidFill>
                </w14:textFill>
              </w:rPr>
              <w:t>分；</w:t>
            </w:r>
          </w:p>
          <w:p w14:paraId="6CE9FF17">
            <w:pPr>
              <w:pStyle w:val="9"/>
              <w:spacing w:after="0" w:line="240" w:lineRule="auto"/>
              <w:ind w:firstLine="0" w:firstLineChars="0"/>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 2 \* GB3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②</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t>重难点问题剖析精准，未提供有效稳妥解决措施或解决措施不具备现实意义的得</w:t>
            </w:r>
            <w:r>
              <w:rPr>
                <w:rFonts w:hint="eastAsia" w:ascii="仿宋" w:hAnsi="仿宋" w:eastAsia="仿宋" w:cs="仿宋"/>
                <w:b w:val="0"/>
                <w:bCs w:val="0"/>
                <w:color w:val="000000" w:themeColor="text1"/>
                <w:sz w:val="24"/>
                <w:szCs w:val="24"/>
                <w:lang w:val="en-US"/>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分；</w:t>
            </w:r>
          </w:p>
          <w:p w14:paraId="509CE2A6">
            <w:pPr>
              <w:pStyle w:val="9"/>
              <w:spacing w:after="0" w:line="240" w:lineRule="auto"/>
              <w:ind w:firstLine="0" w:firstLineChars="0"/>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14:textFill>
                  <w14:solidFill>
                    <w14:schemeClr w14:val="tx1"/>
                  </w14:solidFill>
                </w14:textFill>
              </w:rPr>
              <w:instrText xml:space="preserve"> = 3 \* GB3 </w:instrText>
            </w:r>
            <w:r>
              <w:rPr>
                <w:rFonts w:hint="eastAsia" w:ascii="仿宋" w:hAnsi="仿宋" w:eastAsia="仿宋" w:cs="仿宋"/>
                <w:b w:val="0"/>
                <w:bCs w:val="0"/>
                <w:color w:val="000000" w:themeColor="text1"/>
                <w:sz w:val="24"/>
                <w:szCs w:val="24"/>
                <w:lang w:val="en-US"/>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14:textFill>
                  <w14:solidFill>
                    <w14:schemeClr w14:val="tx1"/>
                  </w14:solidFill>
                </w14:textFill>
              </w:rPr>
              <w:t>③</w:t>
            </w:r>
            <w:r>
              <w:rPr>
                <w:rFonts w:hint="eastAsia" w:ascii="仿宋" w:hAnsi="仿宋" w:eastAsia="仿宋" w:cs="仿宋"/>
                <w:b w:val="0"/>
                <w:bCs w:val="0"/>
                <w:color w:val="000000" w:themeColor="text1"/>
                <w:sz w:val="24"/>
                <w:szCs w:val="24"/>
                <w:lang w:val="en-US"/>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t>重难点问题剖析有误，未提供解决措施的得</w:t>
            </w:r>
            <w:r>
              <w:rPr>
                <w:rFonts w:hint="eastAsia" w:ascii="仿宋" w:hAnsi="仿宋" w:eastAsia="仿宋" w:cs="仿宋"/>
                <w:b w:val="0"/>
                <w:bCs w:val="0"/>
                <w:color w:val="000000" w:themeColor="text1"/>
                <w:sz w:val="24"/>
                <w:szCs w:val="24"/>
                <w:lang w:val="en-US"/>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分；</w:t>
            </w:r>
          </w:p>
          <w:p w14:paraId="0FE11CB6">
            <w:pPr>
              <w:pStyle w:val="9"/>
              <w:spacing w:after="0" w:line="240" w:lineRule="auto"/>
              <w:ind w:firstLine="0" w:firstLineChars="0"/>
              <w:rPr>
                <w:rFonts w:ascii="仿宋" w:hAnsi="仿宋" w:eastAsia="仿宋" w:cs="仿宋"/>
                <w:b w:val="0"/>
                <w:bCs w:val="0"/>
                <w:color w:val="000000" w:themeColor="text1"/>
                <w:sz w:val="24"/>
                <w:szCs w:val="24"/>
                <w:lang w:val="en-US"/>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fldChar w:fldCharType="begin"/>
            </w:r>
            <w:r>
              <w:rPr>
                <w:rFonts w:hint="eastAsia" w:ascii="仿宋" w:hAnsi="仿宋" w:eastAsia="仿宋" w:cs="仿宋"/>
                <w:b w:val="0"/>
                <w:bCs w:val="0"/>
                <w:color w:val="000000" w:themeColor="text1"/>
                <w:sz w:val="24"/>
                <w:szCs w:val="24"/>
                <w14:textFill>
                  <w14:solidFill>
                    <w14:schemeClr w14:val="tx1"/>
                  </w14:solidFill>
                </w14:textFill>
              </w:rPr>
              <w:instrText xml:space="preserve"> = 4 \* GB3 </w:instrText>
            </w:r>
            <w:r>
              <w:rPr>
                <w:rFonts w:hint="eastAsia"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④</w:t>
            </w:r>
            <w:r>
              <w:rPr>
                <w:rFonts w:hint="eastAsia"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t>未提供相关内容不得分。</w:t>
            </w:r>
          </w:p>
        </w:tc>
      </w:tr>
      <w:tr w14:paraId="44D01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7" w:hRule="atLeast"/>
          <w:jc w:val="center"/>
        </w:trPr>
        <w:tc>
          <w:tcPr>
            <w:tcW w:w="731" w:type="dxa"/>
            <w:tcBorders>
              <w:tl2br w:val="nil"/>
              <w:tr2bl w:val="nil"/>
            </w:tcBorders>
            <w:vAlign w:val="center"/>
          </w:tcPr>
          <w:p w14:paraId="36E9308D">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777" w:type="dxa"/>
            <w:tcBorders>
              <w:tl2br w:val="nil"/>
              <w:tr2bl w:val="nil"/>
            </w:tcBorders>
            <w:vAlign w:val="center"/>
          </w:tcPr>
          <w:p w14:paraId="69D58E27">
            <w:pPr>
              <w:widowControl/>
              <w:spacing w:line="40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质量保障措施</w:t>
            </w:r>
          </w:p>
          <w:p w14:paraId="7CD6936D">
            <w:pPr>
              <w:widowControl/>
              <w:spacing w:line="40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（6分）</w:t>
            </w:r>
          </w:p>
        </w:tc>
        <w:tc>
          <w:tcPr>
            <w:tcW w:w="7260" w:type="dxa"/>
            <w:tcBorders>
              <w:tl2br w:val="nil"/>
              <w:tr2bl w:val="nil"/>
            </w:tcBorders>
            <w:vAlign w:val="center"/>
          </w:tcPr>
          <w:p w14:paraId="4EEE8960">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根据投标人提供的质量保障措施进行综合评议。</w:t>
            </w:r>
          </w:p>
          <w:p w14:paraId="1F36E17F">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fldChar w:fldCharType="begin"/>
            </w:r>
            <w:r>
              <w:rPr>
                <w:rFonts w:hint="eastAsia" w:ascii="仿宋" w:hAnsi="仿宋" w:eastAsia="仿宋" w:cs="仿宋"/>
                <w:color w:val="000000" w:themeColor="text1"/>
                <w:kern w:val="0"/>
                <w:sz w:val="24"/>
                <w:szCs w:val="24"/>
                <w:lang w:bidi="ar"/>
                <w14:textFill>
                  <w14:solidFill>
                    <w14:schemeClr w14:val="tx1"/>
                  </w14:solidFill>
                </w14:textFill>
              </w:rPr>
              <w:instrText xml:space="preserve"> = 1 \* GB3 </w:instrText>
            </w:r>
            <w:r>
              <w:rPr>
                <w:rFonts w:hint="eastAsia" w:ascii="仿宋" w:hAnsi="仿宋" w:eastAsia="仿宋" w:cs="仿宋"/>
                <w:color w:val="000000" w:themeColor="text1"/>
                <w:kern w:val="0"/>
                <w:sz w:val="24"/>
                <w:szCs w:val="24"/>
                <w:lang w:bidi="ar"/>
                <w14:textFill>
                  <w14:solidFill>
                    <w14:schemeClr w14:val="tx1"/>
                  </w14:solidFill>
                </w14:textFill>
              </w:rPr>
              <w:fldChar w:fldCharType="separate"/>
            </w:r>
            <w:r>
              <w:rPr>
                <w:rFonts w:hint="eastAsia" w:ascii="仿宋" w:hAnsi="仿宋" w:eastAsia="仿宋" w:cs="仿宋"/>
                <w:color w:val="000000" w:themeColor="text1"/>
                <w:kern w:val="0"/>
                <w:sz w:val="24"/>
                <w:szCs w:val="24"/>
                <w:lang w:bidi="ar"/>
                <w14:textFill>
                  <w14:solidFill>
                    <w14:schemeClr w14:val="tx1"/>
                  </w14:solidFill>
                </w14:textFill>
              </w:rPr>
              <w:t>①</w:t>
            </w:r>
            <w:r>
              <w:rPr>
                <w:rFonts w:hint="eastAsia" w:ascii="仿宋" w:hAnsi="仿宋" w:eastAsia="仿宋" w:cs="仿宋"/>
                <w:color w:val="000000" w:themeColor="text1"/>
                <w:kern w:val="0"/>
                <w:sz w:val="24"/>
                <w:szCs w:val="24"/>
                <w:lang w:bidi="ar"/>
                <w14:textFill>
                  <w14:solidFill>
                    <w14:schemeClr w14:val="tx1"/>
                  </w14:solidFill>
                </w14:textFill>
              </w:rPr>
              <w:fldChar w:fldCharType="end"/>
            </w:r>
            <w:r>
              <w:rPr>
                <w:rFonts w:hint="eastAsia" w:ascii="仿宋" w:hAnsi="仿宋" w:eastAsia="仿宋" w:cs="仿宋"/>
                <w:color w:val="000000" w:themeColor="text1"/>
                <w:kern w:val="0"/>
                <w:sz w:val="24"/>
                <w:szCs w:val="24"/>
                <w:lang w:bidi="ar"/>
                <w14:textFill>
                  <w14:solidFill>
                    <w14:schemeClr w14:val="tx1"/>
                  </w14:solidFill>
                </w14:textFill>
              </w:rPr>
              <w:t>质量保障措施详细且完善、有利于本项目的实施的得6分；</w:t>
            </w:r>
          </w:p>
          <w:p w14:paraId="34F85F2E">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fldChar w:fldCharType="begin"/>
            </w:r>
            <w:r>
              <w:rPr>
                <w:rFonts w:hint="eastAsia" w:ascii="仿宋" w:hAnsi="仿宋" w:eastAsia="仿宋" w:cs="仿宋"/>
                <w:color w:val="000000" w:themeColor="text1"/>
                <w:kern w:val="0"/>
                <w:sz w:val="24"/>
                <w:szCs w:val="24"/>
                <w:lang w:bidi="ar"/>
                <w14:textFill>
                  <w14:solidFill>
                    <w14:schemeClr w14:val="tx1"/>
                  </w14:solidFill>
                </w14:textFill>
              </w:rPr>
              <w:instrText xml:space="preserve"> = 2 \* GB3 </w:instrText>
            </w:r>
            <w:r>
              <w:rPr>
                <w:rFonts w:hint="eastAsia" w:ascii="仿宋" w:hAnsi="仿宋" w:eastAsia="仿宋" w:cs="仿宋"/>
                <w:color w:val="000000" w:themeColor="text1"/>
                <w:kern w:val="0"/>
                <w:sz w:val="24"/>
                <w:szCs w:val="24"/>
                <w:lang w:bidi="ar"/>
                <w14:textFill>
                  <w14:solidFill>
                    <w14:schemeClr w14:val="tx1"/>
                  </w14:solidFill>
                </w14:textFill>
              </w:rPr>
              <w:fldChar w:fldCharType="separate"/>
            </w:r>
            <w:r>
              <w:rPr>
                <w:rFonts w:hint="eastAsia" w:ascii="仿宋" w:hAnsi="仿宋" w:eastAsia="仿宋" w:cs="仿宋"/>
                <w:color w:val="000000" w:themeColor="text1"/>
                <w:kern w:val="0"/>
                <w:sz w:val="24"/>
                <w:szCs w:val="24"/>
                <w:lang w:bidi="ar"/>
                <w14:textFill>
                  <w14:solidFill>
                    <w14:schemeClr w14:val="tx1"/>
                  </w14:solidFill>
                </w14:textFill>
              </w:rPr>
              <w:t>②</w:t>
            </w:r>
            <w:r>
              <w:rPr>
                <w:rFonts w:hint="eastAsia" w:ascii="仿宋" w:hAnsi="仿宋" w:eastAsia="仿宋" w:cs="仿宋"/>
                <w:color w:val="000000" w:themeColor="text1"/>
                <w:kern w:val="0"/>
                <w:sz w:val="24"/>
                <w:szCs w:val="24"/>
                <w:lang w:bidi="ar"/>
                <w14:textFill>
                  <w14:solidFill>
                    <w14:schemeClr w14:val="tx1"/>
                  </w14:solidFill>
                </w14:textFill>
              </w:rPr>
              <w:fldChar w:fldCharType="end"/>
            </w:r>
            <w:r>
              <w:rPr>
                <w:rFonts w:hint="eastAsia" w:ascii="仿宋" w:hAnsi="仿宋" w:eastAsia="仿宋" w:cs="仿宋"/>
                <w:color w:val="000000" w:themeColor="text1"/>
                <w:kern w:val="0"/>
                <w:sz w:val="24"/>
                <w:szCs w:val="24"/>
                <w:lang w:bidi="ar"/>
                <w14:textFill>
                  <w14:solidFill>
                    <w14:schemeClr w14:val="tx1"/>
                  </w14:solidFill>
                </w14:textFill>
              </w:rPr>
              <w:t>质量保障措施不够详细完善、对本项目的实施无加成的得4分；</w:t>
            </w:r>
          </w:p>
          <w:p w14:paraId="445E9C0C">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fldChar w:fldCharType="begin"/>
            </w:r>
            <w:r>
              <w:rPr>
                <w:rFonts w:hint="eastAsia" w:ascii="仿宋" w:hAnsi="仿宋" w:eastAsia="仿宋" w:cs="仿宋"/>
                <w:color w:val="000000" w:themeColor="text1"/>
                <w:kern w:val="0"/>
                <w:sz w:val="24"/>
                <w:szCs w:val="24"/>
                <w:lang w:bidi="ar"/>
                <w14:textFill>
                  <w14:solidFill>
                    <w14:schemeClr w14:val="tx1"/>
                  </w14:solidFill>
                </w14:textFill>
              </w:rPr>
              <w:instrText xml:space="preserve"> = 3 \* GB3 </w:instrText>
            </w:r>
            <w:r>
              <w:rPr>
                <w:rFonts w:hint="eastAsia" w:ascii="仿宋" w:hAnsi="仿宋" w:eastAsia="仿宋" w:cs="仿宋"/>
                <w:color w:val="000000" w:themeColor="text1"/>
                <w:kern w:val="0"/>
                <w:sz w:val="24"/>
                <w:szCs w:val="24"/>
                <w:lang w:bidi="ar"/>
                <w14:textFill>
                  <w14:solidFill>
                    <w14:schemeClr w14:val="tx1"/>
                  </w14:solidFill>
                </w14:textFill>
              </w:rPr>
              <w:fldChar w:fldCharType="separate"/>
            </w:r>
            <w:r>
              <w:rPr>
                <w:rFonts w:hint="eastAsia" w:ascii="仿宋" w:hAnsi="仿宋" w:eastAsia="仿宋" w:cs="仿宋"/>
                <w:color w:val="000000" w:themeColor="text1"/>
                <w:kern w:val="0"/>
                <w:sz w:val="24"/>
                <w:szCs w:val="24"/>
                <w:lang w:bidi="ar"/>
                <w14:textFill>
                  <w14:solidFill>
                    <w14:schemeClr w14:val="tx1"/>
                  </w14:solidFill>
                </w14:textFill>
              </w:rPr>
              <w:t>③</w:t>
            </w:r>
            <w:r>
              <w:rPr>
                <w:rFonts w:hint="eastAsia" w:ascii="仿宋" w:hAnsi="仿宋" w:eastAsia="仿宋" w:cs="仿宋"/>
                <w:color w:val="000000" w:themeColor="text1"/>
                <w:kern w:val="0"/>
                <w:sz w:val="24"/>
                <w:szCs w:val="24"/>
                <w:lang w:bidi="ar"/>
                <w14:textFill>
                  <w14:solidFill>
                    <w14:schemeClr w14:val="tx1"/>
                  </w14:solidFill>
                </w14:textFill>
              </w:rPr>
              <w:fldChar w:fldCharType="end"/>
            </w:r>
            <w:r>
              <w:rPr>
                <w:rFonts w:hint="eastAsia" w:ascii="仿宋" w:hAnsi="仿宋" w:eastAsia="仿宋" w:cs="仿宋"/>
                <w:color w:val="000000" w:themeColor="text1"/>
                <w:kern w:val="0"/>
                <w:sz w:val="24"/>
                <w:szCs w:val="24"/>
                <w:lang w:bidi="ar"/>
                <w14:textFill>
                  <w14:solidFill>
                    <w14:schemeClr w14:val="tx1"/>
                  </w14:solidFill>
                </w14:textFill>
              </w:rPr>
              <w:t>质量保障措施不合理、不利于本项目实施的得2分；</w:t>
            </w:r>
          </w:p>
          <w:p w14:paraId="4110CD0D">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fldChar w:fldCharType="begin"/>
            </w:r>
            <w:r>
              <w:rPr>
                <w:rFonts w:hint="eastAsia" w:ascii="仿宋" w:hAnsi="仿宋" w:eastAsia="仿宋" w:cs="仿宋"/>
                <w:color w:val="000000" w:themeColor="text1"/>
                <w:kern w:val="0"/>
                <w:sz w:val="24"/>
                <w:szCs w:val="24"/>
                <w:lang w:bidi="ar"/>
                <w14:textFill>
                  <w14:solidFill>
                    <w14:schemeClr w14:val="tx1"/>
                  </w14:solidFill>
                </w14:textFill>
              </w:rPr>
              <w:instrText xml:space="preserve"> = 4 \* GB3 </w:instrText>
            </w:r>
            <w:r>
              <w:rPr>
                <w:rFonts w:hint="eastAsia" w:ascii="仿宋" w:hAnsi="仿宋" w:eastAsia="仿宋" w:cs="仿宋"/>
                <w:color w:val="000000" w:themeColor="text1"/>
                <w:kern w:val="0"/>
                <w:sz w:val="24"/>
                <w:szCs w:val="24"/>
                <w:lang w:bidi="ar"/>
                <w14:textFill>
                  <w14:solidFill>
                    <w14:schemeClr w14:val="tx1"/>
                  </w14:solidFill>
                </w14:textFill>
              </w:rPr>
              <w:fldChar w:fldCharType="separate"/>
            </w:r>
            <w:r>
              <w:rPr>
                <w:rFonts w:hint="eastAsia" w:ascii="仿宋" w:hAnsi="仿宋" w:eastAsia="仿宋" w:cs="仿宋"/>
                <w:color w:val="000000" w:themeColor="text1"/>
                <w:kern w:val="0"/>
                <w:sz w:val="24"/>
                <w:szCs w:val="24"/>
                <w:lang w:bidi="ar"/>
                <w14:textFill>
                  <w14:solidFill>
                    <w14:schemeClr w14:val="tx1"/>
                  </w14:solidFill>
                </w14:textFill>
              </w:rPr>
              <w:t>④</w:t>
            </w:r>
            <w:r>
              <w:rPr>
                <w:rFonts w:hint="eastAsia" w:ascii="仿宋" w:hAnsi="仿宋" w:eastAsia="仿宋" w:cs="仿宋"/>
                <w:color w:val="000000" w:themeColor="text1"/>
                <w:kern w:val="0"/>
                <w:sz w:val="24"/>
                <w:szCs w:val="24"/>
                <w:lang w:bidi="ar"/>
                <w14:textFill>
                  <w14:solidFill>
                    <w14:schemeClr w14:val="tx1"/>
                  </w14:solidFill>
                </w14:textFill>
              </w:rPr>
              <w:fldChar w:fldCharType="end"/>
            </w:r>
            <w:r>
              <w:rPr>
                <w:rFonts w:hint="eastAsia" w:ascii="仿宋" w:hAnsi="仿宋" w:eastAsia="仿宋" w:cs="仿宋"/>
                <w:color w:val="000000" w:themeColor="text1"/>
                <w:kern w:val="0"/>
                <w:sz w:val="24"/>
                <w:szCs w:val="24"/>
                <w:lang w:bidi="ar"/>
                <w14:textFill>
                  <w14:solidFill>
                    <w14:schemeClr w14:val="tx1"/>
                  </w14:solidFill>
                </w14:textFill>
              </w:rPr>
              <w:t>未提供相关内容不得分。</w:t>
            </w:r>
          </w:p>
        </w:tc>
      </w:tr>
      <w:tr w14:paraId="06646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731" w:type="dxa"/>
            <w:tcBorders>
              <w:tl2br w:val="nil"/>
              <w:tr2bl w:val="nil"/>
            </w:tcBorders>
            <w:vAlign w:val="center"/>
          </w:tcPr>
          <w:p w14:paraId="3A991265">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777" w:type="dxa"/>
            <w:tcBorders>
              <w:tl2br w:val="nil"/>
              <w:tr2bl w:val="nil"/>
            </w:tcBorders>
            <w:vAlign w:val="center"/>
          </w:tcPr>
          <w:p w14:paraId="544EBEC8">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售后服务</w:t>
            </w:r>
          </w:p>
          <w:p w14:paraId="5360AA1C">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c>
          <w:tcPr>
            <w:tcW w:w="7260" w:type="dxa"/>
            <w:tcBorders>
              <w:tl2br w:val="nil"/>
              <w:tr2bl w:val="nil"/>
            </w:tcBorders>
            <w:shd w:val="clear" w:color="auto" w:fill="auto"/>
            <w:vAlign w:val="center"/>
          </w:tcPr>
          <w:p w14:paraId="4027C692">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投标人提供的售后服务完整齐全且具有延续性服务的；能为招标人提供高效便捷且高标准的保障服务的，上述评审项每符合一项得2分，每项内容</w:t>
            </w:r>
            <w:r>
              <w:rPr>
                <w:rFonts w:ascii="仿宋" w:hAnsi="仿宋" w:eastAsia="仿宋" w:cs="仿宋"/>
                <w:color w:val="000000" w:themeColor="text1"/>
                <w:kern w:val="0"/>
                <w:sz w:val="24"/>
                <w:szCs w:val="24"/>
                <w:lang w:bidi="ar"/>
                <w14:textFill>
                  <w14:solidFill>
                    <w14:schemeClr w14:val="tx1"/>
                  </w14:solidFill>
                </w14:textFill>
              </w:rPr>
              <w:t>存在细微不足有待改进的得</w:t>
            </w:r>
            <w:r>
              <w:rPr>
                <w:rFonts w:hint="eastAsia" w:ascii="仿宋" w:hAnsi="仿宋" w:eastAsia="仿宋" w:cs="仿宋"/>
                <w:color w:val="000000" w:themeColor="text1"/>
                <w:kern w:val="0"/>
                <w:sz w:val="24"/>
                <w:szCs w:val="24"/>
                <w:lang w:bidi="ar"/>
                <w14:textFill>
                  <w14:solidFill>
                    <w14:schemeClr w14:val="tx1"/>
                  </w14:solidFill>
                </w14:textFill>
              </w:rPr>
              <w:t>1分，最多得4分。</w:t>
            </w:r>
          </w:p>
        </w:tc>
      </w:tr>
      <w:tr w14:paraId="6F00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731" w:type="dxa"/>
            <w:tcBorders>
              <w:tl2br w:val="nil"/>
              <w:tr2bl w:val="nil"/>
            </w:tcBorders>
            <w:vAlign w:val="center"/>
          </w:tcPr>
          <w:p w14:paraId="1497894C">
            <w:pPr>
              <w:spacing w:line="40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1777" w:type="dxa"/>
            <w:tcBorders>
              <w:tl2br w:val="nil"/>
              <w:tr2bl w:val="nil"/>
            </w:tcBorders>
            <w:shd w:val="clear" w:color="auto" w:fill="auto"/>
            <w:vAlign w:val="center"/>
          </w:tcPr>
          <w:p w14:paraId="544B3F62">
            <w:pPr>
              <w:widowControl/>
              <w:spacing w:line="40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项目进度安排</w:t>
            </w:r>
          </w:p>
          <w:p w14:paraId="3B112A48">
            <w:pPr>
              <w:widowControl/>
              <w:spacing w:line="40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（8分）</w:t>
            </w:r>
          </w:p>
        </w:tc>
        <w:tc>
          <w:tcPr>
            <w:tcW w:w="7260" w:type="dxa"/>
            <w:tcBorders>
              <w:tl2br w:val="nil"/>
              <w:tr2bl w:val="nil"/>
            </w:tcBorders>
            <w:shd w:val="clear" w:color="auto" w:fill="auto"/>
            <w:vAlign w:val="center"/>
          </w:tcPr>
          <w:p w14:paraId="58393DD9">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根</w:t>
            </w:r>
            <w:r>
              <w:rPr>
                <w:rFonts w:hint="eastAsia" w:ascii="仿宋" w:hAnsi="仿宋" w:eastAsia="仿宋" w:cs="仿宋"/>
                <w:color w:val="000000" w:themeColor="text1"/>
                <w:kern w:val="0"/>
                <w:sz w:val="24"/>
                <w:szCs w:val="24"/>
                <w:lang w:bidi="ar"/>
                <w14:textFill>
                  <w14:solidFill>
                    <w14:schemeClr w14:val="tx1"/>
                  </w14:solidFill>
                </w14:textFill>
              </w:rPr>
              <w:t>据投标人对项目的实施进度计划进行综合评议。</w:t>
            </w:r>
          </w:p>
          <w:p w14:paraId="2CF4FEA8">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①工作程序思路清晰、计划安排方案详实，时间节点明确，具有充分可靠计划的得8分；</w:t>
            </w:r>
          </w:p>
          <w:p w14:paraId="2A52DB50">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②工作程序思路较清晰、计划安排方案较详实，时间节点较明确，具有较充分可靠计划的得6分；</w:t>
            </w:r>
          </w:p>
          <w:p w14:paraId="5F758F8E">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③工作程序思路不够清晰、计划安排方案不够详实，工期计划不够充足的得4分；</w:t>
            </w:r>
          </w:p>
          <w:p w14:paraId="72907A71">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④工作程序思路混乱、计划安排方案简单，工期计划不足的得2分；</w:t>
            </w:r>
          </w:p>
          <w:p w14:paraId="747EFB89">
            <w:pPr>
              <w:widowControl/>
              <w:spacing w:line="400" w:lineRule="exact"/>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未提供本项的不得分。</w:t>
            </w:r>
          </w:p>
        </w:tc>
      </w:tr>
      <w:tr w14:paraId="0EA2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7" w:hRule="atLeast"/>
          <w:jc w:val="center"/>
        </w:trPr>
        <w:tc>
          <w:tcPr>
            <w:tcW w:w="731" w:type="dxa"/>
            <w:vMerge w:val="restart"/>
            <w:tcBorders>
              <w:tl2br w:val="nil"/>
              <w:tr2bl w:val="nil"/>
            </w:tcBorders>
            <w:vAlign w:val="center"/>
          </w:tcPr>
          <w:p w14:paraId="6E31E0A2">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1777" w:type="dxa"/>
            <w:vMerge w:val="restart"/>
            <w:tcBorders>
              <w:tl2br w:val="nil"/>
              <w:tr2bl w:val="nil"/>
            </w:tcBorders>
            <w:vAlign w:val="center"/>
          </w:tcPr>
          <w:p w14:paraId="00D3C4B9">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拟投入项目组成员（</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分）</w:t>
            </w:r>
          </w:p>
        </w:tc>
        <w:tc>
          <w:tcPr>
            <w:tcW w:w="7260" w:type="dxa"/>
            <w:tcBorders>
              <w:tl2br w:val="nil"/>
              <w:tr2bl w:val="nil"/>
            </w:tcBorders>
          </w:tcPr>
          <w:p w14:paraId="1372C8C2">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项目负责人（</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p w14:paraId="189BB329">
            <w:pPr>
              <w:spacing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①</w:t>
            </w:r>
            <w:r>
              <w:rPr>
                <w:rFonts w:hint="eastAsia" w:ascii="仿宋" w:hAnsi="仿宋" w:eastAsia="仿宋" w:cs="仿宋"/>
                <w:color w:val="000000" w:themeColor="text1"/>
                <w:sz w:val="24"/>
                <w:szCs w:val="24"/>
                <w14:textFill>
                  <w14:solidFill>
                    <w14:schemeClr w14:val="tx1"/>
                  </w14:solidFill>
                </w14:textFill>
              </w:rPr>
              <w:t>项目负责人具有</w:t>
            </w:r>
            <w:r>
              <w:rPr>
                <w:rFonts w:hint="eastAsia" w:ascii="仿宋" w:hAnsi="仿宋" w:eastAsia="仿宋" w:cs="仿宋"/>
                <w:color w:val="000000" w:themeColor="text1"/>
                <w:sz w:val="24"/>
                <w:szCs w:val="24"/>
                <w:lang w:val="en-US" w:eastAsia="zh-CN"/>
                <w14:textFill>
                  <w14:solidFill>
                    <w14:schemeClr w14:val="tx1"/>
                  </w14:solidFill>
                </w14:textFill>
              </w:rPr>
              <w:t>高级</w:t>
            </w:r>
            <w:r>
              <w:rPr>
                <w:rFonts w:hint="eastAsia" w:ascii="仿宋" w:hAnsi="仿宋" w:eastAsia="仿宋" w:cs="仿宋"/>
                <w:color w:val="000000" w:themeColor="text1"/>
                <w:sz w:val="24"/>
                <w:szCs w:val="24"/>
                <w:shd w:val="clear"/>
                <w:lang w:val="en-US" w:eastAsia="zh-CN"/>
                <w14:textFill>
                  <w14:solidFill>
                    <w14:schemeClr w14:val="tx1"/>
                  </w14:solidFill>
                </w14:textFill>
              </w:rPr>
              <w:t>职称的</w:t>
            </w:r>
            <w:r>
              <w:rPr>
                <w:rFonts w:hint="eastAsia" w:ascii="仿宋" w:hAnsi="仿宋" w:eastAsia="仿宋" w:cs="仿宋"/>
                <w:color w:val="000000" w:themeColor="text1"/>
                <w:sz w:val="24"/>
                <w:szCs w:val="24"/>
                <w:shd w:val="clear"/>
                <w14:textFill>
                  <w14:solidFill>
                    <w14:schemeClr w14:val="tx1"/>
                  </w14:solidFill>
                </w14:textFill>
              </w:rPr>
              <w:t>得</w:t>
            </w:r>
            <w:r>
              <w:rPr>
                <w:rFonts w:ascii="仿宋" w:hAnsi="仿宋" w:eastAsia="仿宋" w:cs="仿宋"/>
                <w:color w:val="000000" w:themeColor="text1"/>
                <w:sz w:val="24"/>
                <w:szCs w:val="24"/>
                <w:shd w:val="clear"/>
                <w14:textFill>
                  <w14:solidFill>
                    <w14:schemeClr w14:val="tx1"/>
                  </w14:solidFill>
                </w14:textFill>
              </w:rPr>
              <w:t>2</w:t>
            </w:r>
            <w:r>
              <w:rPr>
                <w:rFonts w:hint="eastAsia" w:ascii="仿宋" w:hAnsi="仿宋" w:eastAsia="仿宋" w:cs="仿宋"/>
                <w:color w:val="000000" w:themeColor="text1"/>
                <w:sz w:val="24"/>
                <w:szCs w:val="24"/>
                <w:shd w:val="clear"/>
                <w14:textFill>
                  <w14:solidFill>
                    <w14:schemeClr w14:val="tx1"/>
                  </w14:solidFill>
                </w14:textFill>
              </w:rPr>
              <w:t>分；</w:t>
            </w:r>
            <w:r>
              <w:rPr>
                <w:rFonts w:hint="eastAsia" w:ascii="仿宋" w:hAnsi="仿宋" w:eastAsia="仿宋" w:cs="仿宋"/>
                <w:color w:val="000000" w:themeColor="text1"/>
                <w:sz w:val="24"/>
                <w:szCs w:val="24"/>
                <w:shd w:val="clear"/>
                <w:lang w:val="en-US" w:eastAsia="zh-CN"/>
                <w14:textFill>
                  <w14:solidFill>
                    <w14:schemeClr w14:val="tx1"/>
                  </w14:solidFill>
                </w14:textFill>
              </w:rPr>
              <w:t>具有中级职称的得1分</w:t>
            </w:r>
            <w:r>
              <w:rPr>
                <w:rFonts w:hint="eastAsia" w:ascii="仿宋" w:hAnsi="仿宋" w:eastAsia="仿宋" w:cs="仿宋"/>
                <w:color w:val="000000" w:themeColor="text1"/>
                <w:sz w:val="24"/>
                <w:szCs w:val="24"/>
                <w:shd w:val="clear"/>
                <w14:textFill>
                  <w14:solidFill>
                    <w14:schemeClr w14:val="tx1"/>
                  </w14:solidFill>
                </w14:textFill>
              </w:rPr>
              <w:t>；</w:t>
            </w:r>
            <w:r>
              <w:rPr>
                <w:rFonts w:hint="eastAsia" w:ascii="仿宋" w:hAnsi="仿宋" w:eastAsia="仿宋" w:cs="仿宋"/>
                <w:color w:val="000000" w:themeColor="text1"/>
                <w:sz w:val="24"/>
                <w:szCs w:val="24"/>
                <w:shd w:val="clear" w:color="auto"/>
                <w14:textFill>
                  <w14:solidFill>
                    <w14:schemeClr w14:val="tx1"/>
                  </w14:solidFill>
                </w14:textFill>
              </w:rPr>
              <w:t>就高计取，不累计得分，</w:t>
            </w:r>
            <w:r>
              <w:rPr>
                <w:rFonts w:hint="eastAsia" w:ascii="仿宋" w:hAnsi="仿宋" w:eastAsia="仿宋" w:cs="仿宋"/>
                <w:color w:val="000000" w:themeColor="text1"/>
                <w:sz w:val="24"/>
                <w:szCs w:val="24"/>
                <w:shd w:val="clear"/>
                <w14:textFill>
                  <w14:solidFill>
                    <w14:schemeClr w14:val="tx1"/>
                  </w14:solidFill>
                </w14:textFill>
              </w:rPr>
              <w:t>本项最高得</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5B09624D">
            <w:pPr>
              <w:spacing w:line="4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②项目负责人为市级及以上行政部门农村生活污水治理专家组成员的得1分，本项最高得1分</w:t>
            </w:r>
          </w:p>
          <w:p w14:paraId="12F24B7D">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注：投标人需在投标文件中提供项目负责人相关</w:t>
            </w:r>
            <w:r>
              <w:rPr>
                <w:rFonts w:hint="eastAsia" w:ascii="仿宋" w:hAnsi="仿宋" w:eastAsia="仿宋" w:cs="仿宋"/>
                <w:color w:val="000000" w:themeColor="text1"/>
                <w:sz w:val="24"/>
                <w:szCs w:val="24"/>
                <w:lang w:val="en-US" w:eastAsia="zh-CN"/>
                <w14:textFill>
                  <w14:solidFill>
                    <w14:schemeClr w14:val="tx1"/>
                  </w14:solidFill>
                </w14:textFill>
              </w:rPr>
              <w:t>证明材料</w:t>
            </w:r>
            <w:r>
              <w:rPr>
                <w:rFonts w:hint="eastAsia" w:ascii="仿宋" w:hAnsi="仿宋" w:eastAsia="仿宋" w:cs="仿宋"/>
                <w:color w:val="000000" w:themeColor="text1"/>
                <w:sz w:val="24"/>
                <w:szCs w:val="24"/>
                <w14:textFill>
                  <w14:solidFill>
                    <w14:schemeClr w14:val="tx1"/>
                  </w14:solidFill>
                </w14:textFill>
              </w:rPr>
              <w:t>、近三个月任意一个月的社保证明复印件并加盖投标人公章。</w:t>
            </w:r>
          </w:p>
        </w:tc>
      </w:tr>
      <w:tr w14:paraId="48046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44" w:hRule="atLeast"/>
          <w:jc w:val="center"/>
        </w:trPr>
        <w:tc>
          <w:tcPr>
            <w:tcW w:w="731" w:type="dxa"/>
            <w:vMerge w:val="continue"/>
            <w:tcBorders>
              <w:tl2br w:val="nil"/>
              <w:tr2bl w:val="nil"/>
            </w:tcBorders>
            <w:vAlign w:val="center"/>
          </w:tcPr>
          <w:p w14:paraId="3B7C0E99">
            <w:pPr>
              <w:spacing w:line="400" w:lineRule="exact"/>
              <w:rPr>
                <w:color w:val="000000" w:themeColor="text1"/>
                <w:sz w:val="24"/>
                <w:szCs w:val="24"/>
                <w14:textFill>
                  <w14:solidFill>
                    <w14:schemeClr w14:val="tx1"/>
                  </w14:solidFill>
                </w14:textFill>
              </w:rPr>
            </w:pPr>
          </w:p>
        </w:tc>
        <w:tc>
          <w:tcPr>
            <w:tcW w:w="1777" w:type="dxa"/>
            <w:vMerge w:val="continue"/>
            <w:tcBorders>
              <w:tl2br w:val="nil"/>
              <w:tr2bl w:val="nil"/>
            </w:tcBorders>
            <w:vAlign w:val="center"/>
          </w:tcPr>
          <w:p w14:paraId="0C46F35F">
            <w:pPr>
              <w:spacing w:line="400" w:lineRule="exact"/>
              <w:rPr>
                <w:color w:val="000000" w:themeColor="text1"/>
                <w:sz w:val="24"/>
                <w:szCs w:val="24"/>
                <w14:textFill>
                  <w14:solidFill>
                    <w14:schemeClr w14:val="tx1"/>
                  </w14:solidFill>
                </w14:textFill>
              </w:rPr>
            </w:pPr>
          </w:p>
        </w:tc>
        <w:tc>
          <w:tcPr>
            <w:tcW w:w="7260" w:type="dxa"/>
            <w:tcBorders>
              <w:tl2br w:val="nil"/>
              <w:tr2bl w:val="nil"/>
            </w:tcBorders>
          </w:tcPr>
          <w:p w14:paraId="1EB93141">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组成员（除项目负责人）（5分）</w:t>
            </w:r>
            <w:r>
              <w:rPr>
                <w:rFonts w:hint="eastAsia" w:ascii="仿宋" w:hAnsi="仿宋" w:eastAsia="仿宋" w:cs="仿宋"/>
                <w:color w:val="000000" w:themeColor="text1"/>
                <w:sz w:val="24"/>
                <w:szCs w:val="24"/>
                <w14:textFill>
                  <w14:solidFill>
                    <w14:schemeClr w14:val="tx1"/>
                  </w14:solidFill>
                </w14:textFill>
              </w:rPr>
              <w:t>：</w:t>
            </w:r>
          </w:p>
          <w:p w14:paraId="5BDEF5DD">
            <w:pPr>
              <w:spacing w:line="4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①</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组成员（除项目负责人）</w:t>
            </w:r>
            <w:r>
              <w:rPr>
                <w:rFonts w:hint="eastAsia" w:ascii="仿宋" w:hAnsi="仿宋" w:eastAsia="仿宋" w:cs="仿宋"/>
                <w:color w:val="000000" w:themeColor="text1"/>
                <w:sz w:val="24"/>
                <w:szCs w:val="24"/>
                <w14:textFill>
                  <w14:solidFill>
                    <w14:schemeClr w14:val="tx1"/>
                  </w14:solidFill>
                </w14:textFill>
              </w:rPr>
              <w:t>具有</w:t>
            </w:r>
            <w:r>
              <w:rPr>
                <w:rFonts w:hint="eastAsia" w:ascii="仿宋" w:hAnsi="仿宋" w:eastAsia="仿宋" w:cs="仿宋"/>
                <w:color w:val="000000" w:themeColor="text1"/>
                <w:sz w:val="24"/>
                <w:szCs w:val="24"/>
                <w:lang w:val="en-US" w:eastAsia="zh-CN"/>
                <w14:textFill>
                  <w14:solidFill>
                    <w14:schemeClr w14:val="tx1"/>
                  </w14:solidFill>
                </w14:textFill>
              </w:rPr>
              <w:t>高级</w:t>
            </w:r>
            <w:r>
              <w:rPr>
                <w:rFonts w:hint="eastAsia" w:ascii="仿宋" w:hAnsi="仿宋" w:eastAsia="仿宋" w:cs="仿宋"/>
                <w:color w:val="000000" w:themeColor="text1"/>
                <w:sz w:val="24"/>
                <w:szCs w:val="24"/>
                <w:shd w:val="clear"/>
                <w:lang w:val="en-US" w:eastAsia="zh-CN"/>
                <w14:textFill>
                  <w14:solidFill>
                    <w14:schemeClr w14:val="tx1"/>
                  </w14:solidFill>
                </w14:textFill>
              </w:rPr>
              <w:t>职称的每提供一个</w:t>
            </w:r>
            <w:r>
              <w:rPr>
                <w:rFonts w:hint="eastAsia" w:ascii="仿宋" w:hAnsi="仿宋" w:eastAsia="仿宋" w:cs="仿宋"/>
                <w:color w:val="000000" w:themeColor="text1"/>
                <w:sz w:val="24"/>
                <w:szCs w:val="24"/>
                <w:shd w:val="clear"/>
                <w14:textFill>
                  <w14:solidFill>
                    <w14:schemeClr w14:val="tx1"/>
                  </w14:solidFill>
                </w14:textFill>
              </w:rPr>
              <w:t>得</w:t>
            </w:r>
            <w:r>
              <w:rPr>
                <w:rFonts w:hint="eastAsia" w:ascii="仿宋" w:hAnsi="仿宋" w:eastAsia="仿宋" w:cs="仿宋"/>
                <w:color w:val="000000" w:themeColor="text1"/>
                <w:sz w:val="24"/>
                <w:szCs w:val="24"/>
                <w:shd w:val="clear"/>
                <w:lang w:val="en-US" w:eastAsia="zh-CN"/>
                <w14:textFill>
                  <w14:solidFill>
                    <w14:schemeClr w14:val="tx1"/>
                  </w14:solidFill>
                </w14:textFill>
              </w:rPr>
              <w:t>1</w:t>
            </w:r>
            <w:r>
              <w:rPr>
                <w:rFonts w:hint="eastAsia" w:ascii="仿宋" w:hAnsi="仿宋" w:eastAsia="仿宋" w:cs="仿宋"/>
                <w:color w:val="000000" w:themeColor="text1"/>
                <w:sz w:val="24"/>
                <w:szCs w:val="24"/>
                <w:shd w:val="clear"/>
                <w14:textFill>
                  <w14:solidFill>
                    <w14:schemeClr w14:val="tx1"/>
                  </w14:solidFill>
                </w14:textFill>
              </w:rPr>
              <w:t>分；</w:t>
            </w:r>
            <w:r>
              <w:rPr>
                <w:rFonts w:hint="eastAsia" w:ascii="仿宋" w:hAnsi="仿宋" w:eastAsia="仿宋" w:cs="仿宋"/>
                <w:color w:val="000000" w:themeColor="text1"/>
                <w:sz w:val="24"/>
                <w:szCs w:val="24"/>
                <w:shd w:val="clear"/>
                <w:lang w:val="en-US" w:eastAsia="zh-CN"/>
                <w14:textFill>
                  <w14:solidFill>
                    <w14:schemeClr w14:val="tx1"/>
                  </w14:solidFill>
                </w14:textFill>
              </w:rPr>
              <w:t>具有中级职称的每提供一个得0.5分</w:t>
            </w:r>
            <w:r>
              <w:rPr>
                <w:rFonts w:hint="eastAsia" w:ascii="仿宋" w:hAnsi="仿宋" w:eastAsia="仿宋" w:cs="仿宋"/>
                <w:color w:val="000000" w:themeColor="text1"/>
                <w:sz w:val="24"/>
                <w:szCs w:val="24"/>
                <w:shd w:val="clear"/>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本项最高得2分；</w:t>
            </w:r>
          </w:p>
          <w:p w14:paraId="528751E9">
            <w:pPr>
              <w:spacing w:line="40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②</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组成员（除项目负责人）为市级及以上行政部门农村生活污水治理专家组成员的得1分，本项最高得2分。</w:t>
            </w:r>
          </w:p>
          <w:p w14:paraId="310CE9D4">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③</w:t>
            </w:r>
            <w:r>
              <w:rPr>
                <w:rFonts w:hint="eastAsia" w:ascii="仿宋" w:hAnsi="仿宋" w:eastAsia="仿宋" w:cs="仿宋"/>
                <w:color w:val="000000" w:themeColor="text1"/>
                <w:sz w:val="24"/>
                <w:szCs w:val="24"/>
                <w14:textFill>
                  <w14:solidFill>
                    <w14:schemeClr w14:val="tx1"/>
                  </w14:solidFill>
                </w14:textFill>
              </w:rPr>
              <w:t>具备</w:t>
            </w:r>
            <w:r>
              <w:rPr>
                <w:rFonts w:hint="eastAsia" w:ascii="仿宋" w:hAnsi="仿宋" w:eastAsia="仿宋" w:cs="仿宋"/>
                <w:color w:val="000000" w:themeColor="text1"/>
                <w:sz w:val="24"/>
                <w:szCs w:val="24"/>
                <w:lang w:val="en-US" w:eastAsia="zh-CN"/>
                <w14:textFill>
                  <w14:solidFill>
                    <w14:schemeClr w14:val="tx1"/>
                  </w14:solidFill>
                </w14:textFill>
              </w:rPr>
              <w:t>咨询工程师（投资）证书</w:t>
            </w:r>
            <w:r>
              <w:rPr>
                <w:rFonts w:hint="eastAsia" w:ascii="仿宋" w:hAnsi="仿宋" w:eastAsia="仿宋" w:cs="仿宋"/>
                <w:color w:val="000000" w:themeColor="text1"/>
                <w:sz w:val="24"/>
                <w:szCs w:val="24"/>
                <w14:textFill>
                  <w14:solidFill>
                    <w14:schemeClr w14:val="tx1"/>
                  </w14:solidFill>
                </w14:textFill>
              </w:rPr>
              <w:t>的，提供一个得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val="en-US" w:eastAsia="zh-CN"/>
                <w14:textFill>
                  <w14:solidFill>
                    <w14:schemeClr w14:val="tx1"/>
                  </w14:solidFill>
                </w14:textFill>
              </w:rPr>
              <w:t>最高得1分</w:t>
            </w:r>
            <w:r>
              <w:rPr>
                <w:rFonts w:hint="eastAsia" w:ascii="仿宋" w:hAnsi="仿宋" w:eastAsia="仿宋" w:cs="仿宋"/>
                <w:color w:val="000000" w:themeColor="text1"/>
                <w:sz w:val="24"/>
                <w:szCs w:val="24"/>
                <w14:textFill>
                  <w14:solidFill>
                    <w14:schemeClr w14:val="tx1"/>
                  </w14:solidFill>
                </w14:textFill>
              </w:rPr>
              <w:t>。</w:t>
            </w:r>
          </w:p>
          <w:p w14:paraId="54ED3B41">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val="en-US" w:eastAsia="zh-CN"/>
                <w14:textFill>
                  <w14:solidFill>
                    <w14:schemeClr w14:val="tx1"/>
                  </w14:solidFill>
                </w14:textFill>
              </w:rPr>
              <w:t>投标文件中</w:t>
            </w:r>
            <w:r>
              <w:rPr>
                <w:rFonts w:hint="eastAsia" w:ascii="仿宋" w:hAnsi="仿宋" w:eastAsia="仿宋" w:cs="仿宋"/>
                <w:color w:val="000000" w:themeColor="text1"/>
                <w:sz w:val="24"/>
                <w:szCs w:val="24"/>
                <w14:textFill>
                  <w14:solidFill>
                    <w14:schemeClr w14:val="tx1"/>
                  </w14:solidFill>
                </w14:textFill>
              </w:rPr>
              <w:t>须提供</w:t>
            </w:r>
            <w:r>
              <w:rPr>
                <w:rFonts w:hint="eastAsia" w:ascii="仿宋" w:hAnsi="仿宋" w:eastAsia="仿宋" w:cs="仿宋"/>
                <w:color w:val="000000" w:themeColor="text1"/>
                <w:sz w:val="24"/>
                <w:szCs w:val="24"/>
                <w:lang w:val="en-US" w:eastAsia="zh-CN"/>
                <w14:textFill>
                  <w14:solidFill>
                    <w14:schemeClr w14:val="tx1"/>
                  </w14:solidFill>
                </w14:textFill>
              </w:rPr>
              <w:t>证明材料、</w:t>
            </w:r>
            <w:r>
              <w:rPr>
                <w:rFonts w:hint="eastAsia" w:ascii="仿宋" w:hAnsi="仿宋" w:eastAsia="仿宋" w:cs="仿宋"/>
                <w:color w:val="000000" w:themeColor="text1"/>
                <w:sz w:val="24"/>
                <w:szCs w:val="24"/>
                <w14:textFill>
                  <w14:solidFill>
                    <w14:schemeClr w14:val="tx1"/>
                  </w14:solidFill>
                </w14:textFill>
              </w:rPr>
              <w:t>近三个月任意一个月的社保证明复印件并加盖投标人公章。</w:t>
            </w:r>
          </w:p>
        </w:tc>
      </w:tr>
      <w:tr w14:paraId="7B247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vMerge w:val="restart"/>
            <w:tcBorders>
              <w:tl2br w:val="nil"/>
              <w:tr2bl w:val="nil"/>
            </w:tcBorders>
            <w:vAlign w:val="center"/>
          </w:tcPr>
          <w:p w14:paraId="13DE98AB">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1777" w:type="dxa"/>
            <w:vMerge w:val="restart"/>
            <w:tcBorders>
              <w:tl2br w:val="nil"/>
              <w:tr2bl w:val="nil"/>
            </w:tcBorders>
            <w:vAlign w:val="center"/>
          </w:tcPr>
          <w:p w14:paraId="1C2912AC">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企业综合实力</w:t>
            </w:r>
          </w:p>
          <w:p w14:paraId="0B74F528">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分）</w:t>
            </w:r>
          </w:p>
        </w:tc>
        <w:tc>
          <w:tcPr>
            <w:tcW w:w="7260" w:type="dxa"/>
            <w:tcBorders>
              <w:tl2br w:val="nil"/>
              <w:tr2bl w:val="nil"/>
            </w:tcBorders>
            <w:vAlign w:val="center"/>
          </w:tcPr>
          <w:p w14:paraId="1B452056">
            <w:pPr>
              <w:numPr>
                <w:ilvl w:val="0"/>
                <w:numId w:val="0"/>
              </w:numPr>
              <w:spacing w:line="4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投标人</w:t>
            </w:r>
            <w:r>
              <w:rPr>
                <w:rFonts w:hint="eastAsia" w:ascii="仿宋" w:hAnsi="仿宋" w:eastAsia="仿宋" w:cs="仿宋"/>
                <w:color w:val="000000" w:themeColor="text1"/>
                <w:sz w:val="24"/>
                <w:szCs w:val="24"/>
                <w:lang w:val="en-US" w:eastAsia="zh-CN"/>
                <w14:textFill>
                  <w14:solidFill>
                    <w14:schemeClr w14:val="tx1"/>
                  </w14:solidFill>
                </w14:textFill>
              </w:rPr>
              <w:t>为省级行政</w:t>
            </w:r>
            <w:r>
              <w:rPr>
                <w:rFonts w:hint="eastAsia" w:ascii="仿宋" w:hAnsi="仿宋" w:eastAsia="仿宋" w:cs="仿宋"/>
                <w:color w:val="000000" w:themeColor="text1"/>
                <w:sz w:val="24"/>
                <w:szCs w:val="24"/>
                <w14:textFill>
                  <w14:solidFill>
                    <w14:schemeClr w14:val="tx1"/>
                  </w14:solidFill>
                </w14:textFill>
              </w:rPr>
              <w:t>部门农村生活污水治理服务团</w:t>
            </w:r>
            <w:r>
              <w:rPr>
                <w:rFonts w:hint="eastAsia" w:ascii="仿宋" w:hAnsi="仿宋" w:eastAsia="仿宋" w:cs="仿宋"/>
                <w:color w:val="000000" w:themeColor="text1"/>
                <w:sz w:val="24"/>
                <w:szCs w:val="24"/>
                <w:lang w:val="en-US" w:eastAsia="zh-CN"/>
                <w14:textFill>
                  <w14:solidFill>
                    <w14:schemeClr w14:val="tx1"/>
                  </w14:solidFill>
                </w14:textFill>
              </w:rPr>
              <w:t>单位成员</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得2分；为</w:t>
            </w:r>
            <w:r>
              <w:rPr>
                <w:rFonts w:hint="eastAsia" w:ascii="仿宋" w:hAnsi="仿宋" w:eastAsia="仿宋" w:cs="仿宋"/>
                <w:color w:val="000000" w:themeColor="text1"/>
                <w:sz w:val="24"/>
                <w:szCs w:val="24"/>
                <w14:textFill>
                  <w14:solidFill>
                    <w14:schemeClr w14:val="tx1"/>
                  </w14:solidFill>
                </w14:textFill>
              </w:rPr>
              <w:t>市级</w:t>
            </w:r>
            <w:r>
              <w:rPr>
                <w:rFonts w:hint="eastAsia" w:ascii="仿宋" w:hAnsi="仿宋" w:eastAsia="仿宋" w:cs="仿宋"/>
                <w:color w:val="000000" w:themeColor="text1"/>
                <w:sz w:val="24"/>
                <w:szCs w:val="24"/>
                <w:lang w:val="en-US" w:eastAsia="zh-CN"/>
                <w14:textFill>
                  <w14:solidFill>
                    <w14:schemeClr w14:val="tx1"/>
                  </w14:solidFill>
                </w14:textFill>
              </w:rPr>
              <w:t>行政</w:t>
            </w:r>
            <w:r>
              <w:rPr>
                <w:rFonts w:hint="eastAsia" w:ascii="仿宋" w:hAnsi="仿宋" w:eastAsia="仿宋" w:cs="仿宋"/>
                <w:color w:val="000000" w:themeColor="text1"/>
                <w:sz w:val="24"/>
                <w:szCs w:val="24"/>
                <w14:textFill>
                  <w14:solidFill>
                    <w14:schemeClr w14:val="tx1"/>
                  </w14:solidFill>
                </w14:textFill>
              </w:rPr>
              <w:t>部门农村生活污水治理服务团</w:t>
            </w:r>
            <w:r>
              <w:rPr>
                <w:rFonts w:hint="eastAsia" w:ascii="仿宋" w:hAnsi="仿宋" w:eastAsia="仿宋" w:cs="仿宋"/>
                <w:color w:val="000000" w:themeColor="text1"/>
                <w:sz w:val="24"/>
                <w:szCs w:val="24"/>
                <w:lang w:val="en-US" w:eastAsia="zh-CN"/>
                <w14:textFill>
                  <w14:solidFill>
                    <w14:schemeClr w14:val="tx1"/>
                  </w14:solidFill>
                </w14:textFill>
              </w:rPr>
              <w:t>单位成员</w:t>
            </w:r>
            <w:r>
              <w:rPr>
                <w:rFonts w:hint="eastAsia" w:ascii="仿宋" w:hAnsi="仿宋" w:eastAsia="仿宋" w:cs="仿宋"/>
                <w:color w:val="000000" w:themeColor="text1"/>
                <w:sz w:val="24"/>
                <w:szCs w:val="24"/>
                <w14:textFill>
                  <w14:solidFill>
                    <w14:schemeClr w14:val="tx1"/>
                  </w14:solidFill>
                </w14:textFill>
              </w:rPr>
              <w:t>的，得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本项</w:t>
            </w:r>
            <w:r>
              <w:rPr>
                <w:rFonts w:hint="eastAsia" w:ascii="仿宋" w:hAnsi="仿宋" w:eastAsia="仿宋" w:cs="仿宋"/>
                <w:color w:val="000000" w:themeColor="text1"/>
                <w:sz w:val="24"/>
                <w:szCs w:val="24"/>
                <w14:textFill>
                  <w14:solidFill>
                    <w14:schemeClr w14:val="tx1"/>
                  </w14:solidFill>
                </w14:textFill>
              </w:rPr>
              <w:t>最高得</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分。</w:t>
            </w:r>
          </w:p>
          <w:p w14:paraId="2823902C">
            <w:pPr>
              <w:numPr>
                <w:ilvl w:val="0"/>
                <w:numId w:val="0"/>
              </w:numPr>
              <w:spacing w:line="400" w:lineRule="exact"/>
              <w:jc w:val="left"/>
              <w:rPr>
                <w:rFonts w:hint="eastAsia" w:ascii="仿宋" w:hAnsi="仿宋" w:eastAsia="仿宋" w:cs="仿宋"/>
                <w:color w:val="000000" w:themeColor="text1"/>
                <w:sz w:val="24"/>
                <w:szCs w:val="24"/>
                <w:shd w:val="clear" w:color="auto" w:fill="FFFFFF"/>
                <w:lang w:eastAsia="zh-CN"/>
                <w14:textFill>
                  <w14:solidFill>
                    <w14:schemeClr w14:val="tx1"/>
                  </w14:solidFill>
                </w14:textFill>
              </w:rPr>
            </w:pPr>
            <w:r>
              <w:rPr>
                <w:rFonts w:hint="eastAsia" w:ascii="仿宋" w:hAnsi="仿宋" w:eastAsia="仿宋" w:cs="仿宋"/>
                <w:color w:val="000000" w:themeColor="text1"/>
                <w:kern w:val="2"/>
                <w:sz w:val="24"/>
                <w:szCs w:val="24"/>
                <w:shd w:val="clear" w:fill="FFFFFF"/>
                <w:lang w:val="en-US" w:eastAsia="zh-CN" w:bidi="ar-SA"/>
                <w14:textFill>
                  <w14:solidFill>
                    <w14:schemeClr w14:val="tx1"/>
                  </w14:solidFill>
                </w14:textFill>
              </w:rPr>
              <w:t>注：投标文件中</w:t>
            </w:r>
            <w:r>
              <w:rPr>
                <w:rFonts w:hint="eastAsia" w:ascii="仿宋" w:hAnsi="仿宋" w:eastAsia="仿宋" w:cs="仿宋"/>
                <w:color w:val="000000" w:themeColor="text1"/>
                <w:sz w:val="24"/>
                <w:szCs w:val="24"/>
                <w:lang w:val="en-US" w:eastAsia="zh-CN"/>
                <w14:textFill>
                  <w14:solidFill>
                    <w14:schemeClr w14:val="tx1"/>
                  </w14:solidFill>
                </w14:textFill>
              </w:rPr>
              <w:t>提供政府网站上公布的下载地址及名单截图或政府发文的证明文件并加盖公章</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否则</w:t>
            </w:r>
            <w:r>
              <w:rPr>
                <w:rFonts w:hint="eastAsia" w:ascii="仿宋" w:hAnsi="仿宋" w:eastAsia="仿宋" w:cs="仿宋"/>
                <w:color w:val="000000" w:themeColor="text1"/>
                <w:sz w:val="24"/>
                <w:szCs w:val="24"/>
                <w14:textFill>
                  <w14:solidFill>
                    <w14:schemeClr w14:val="tx1"/>
                  </w14:solidFill>
                </w14:textFill>
              </w:rPr>
              <w:t>不得分</w:t>
            </w:r>
            <w:r>
              <w:rPr>
                <w:rFonts w:hint="eastAsia" w:ascii="仿宋" w:hAnsi="仿宋" w:eastAsia="仿宋" w:cs="仿宋"/>
                <w:color w:val="000000" w:themeColor="text1"/>
                <w:sz w:val="24"/>
                <w:szCs w:val="24"/>
                <w:lang w:eastAsia="zh-CN"/>
                <w14:textFill>
                  <w14:solidFill>
                    <w14:schemeClr w14:val="tx1"/>
                  </w14:solidFill>
                </w14:textFill>
              </w:rPr>
              <w:t>。</w:t>
            </w:r>
          </w:p>
        </w:tc>
      </w:tr>
      <w:tr w14:paraId="02F6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vMerge w:val="continue"/>
            <w:tcBorders>
              <w:tl2br w:val="nil"/>
              <w:tr2bl w:val="nil"/>
            </w:tcBorders>
            <w:vAlign w:val="center"/>
          </w:tcPr>
          <w:p w14:paraId="4B5B8A8A">
            <w:pPr>
              <w:widowControl/>
              <w:spacing w:line="400" w:lineRule="exact"/>
              <w:jc w:val="left"/>
              <w:rPr>
                <w:rFonts w:ascii="仿宋" w:hAnsi="仿宋" w:eastAsia="仿宋" w:cs="仿宋"/>
                <w:color w:val="000000" w:themeColor="text1"/>
                <w:sz w:val="24"/>
                <w:szCs w:val="24"/>
                <w14:textFill>
                  <w14:solidFill>
                    <w14:schemeClr w14:val="tx1"/>
                  </w14:solidFill>
                </w14:textFill>
              </w:rPr>
            </w:pPr>
          </w:p>
        </w:tc>
        <w:tc>
          <w:tcPr>
            <w:tcW w:w="1777" w:type="dxa"/>
            <w:vMerge w:val="continue"/>
            <w:tcBorders>
              <w:tl2br w:val="nil"/>
              <w:tr2bl w:val="nil"/>
            </w:tcBorders>
            <w:vAlign w:val="center"/>
          </w:tcPr>
          <w:p w14:paraId="62E3ED91">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260" w:type="dxa"/>
            <w:tcBorders>
              <w:tl2br w:val="nil"/>
              <w:tr2bl w:val="nil"/>
            </w:tcBorders>
            <w:vAlign w:val="center"/>
          </w:tcPr>
          <w:p w14:paraId="2E99F09F">
            <w:pPr>
              <w:numPr>
                <w:ilvl w:val="0"/>
                <w:numId w:val="0"/>
              </w:numPr>
              <w:spacing w:line="4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投标人获得过与农村生活污水治理相关的著作权、实用新型专利，每获得一项得1分，本项最高得2分。</w:t>
            </w:r>
          </w:p>
          <w:p w14:paraId="4B1A1962">
            <w:pPr>
              <w:numPr>
                <w:ilvl w:val="0"/>
                <w:numId w:val="0"/>
              </w:numPr>
              <w:spacing w:line="400" w:lineRule="exact"/>
              <w:rPr>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注：投标文件中提供相关证明材料并加盖公章，否则不得分。</w:t>
            </w:r>
          </w:p>
        </w:tc>
      </w:tr>
      <w:tr w14:paraId="28B70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vMerge w:val="continue"/>
            <w:tcBorders>
              <w:tl2br w:val="nil"/>
              <w:tr2bl w:val="nil"/>
            </w:tcBorders>
            <w:vAlign w:val="center"/>
          </w:tcPr>
          <w:p w14:paraId="34F7E612">
            <w:pPr>
              <w:widowControl/>
              <w:spacing w:line="400" w:lineRule="exact"/>
              <w:jc w:val="left"/>
              <w:rPr>
                <w:rFonts w:ascii="仿宋" w:hAnsi="仿宋" w:eastAsia="仿宋" w:cs="仿宋"/>
                <w:color w:val="000000" w:themeColor="text1"/>
                <w:sz w:val="24"/>
                <w:szCs w:val="24"/>
                <w14:textFill>
                  <w14:solidFill>
                    <w14:schemeClr w14:val="tx1"/>
                  </w14:solidFill>
                </w14:textFill>
              </w:rPr>
            </w:pPr>
          </w:p>
        </w:tc>
        <w:tc>
          <w:tcPr>
            <w:tcW w:w="1777" w:type="dxa"/>
            <w:vMerge w:val="continue"/>
            <w:tcBorders>
              <w:tl2br w:val="nil"/>
              <w:tr2bl w:val="nil"/>
            </w:tcBorders>
            <w:vAlign w:val="center"/>
          </w:tcPr>
          <w:p w14:paraId="01E6D057">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260" w:type="dxa"/>
            <w:tcBorders>
              <w:tl2br w:val="nil"/>
              <w:tr2bl w:val="nil"/>
            </w:tcBorders>
            <w:vAlign w:val="center"/>
          </w:tcPr>
          <w:p w14:paraId="5DD5A9B9">
            <w:pPr>
              <w:numPr>
                <w:ilvl w:val="0"/>
                <w:numId w:val="0"/>
              </w:numPr>
              <w:spacing w:line="400" w:lineRule="exac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w:t>
            </w:r>
            <w:r>
              <w:rPr>
                <w:rFonts w:hint="eastAsia" w:ascii="仿宋" w:hAnsi="仿宋" w:eastAsia="仿宋" w:cs="仿宋"/>
                <w:color w:val="000000" w:themeColor="text1"/>
                <w:sz w:val="24"/>
                <w:szCs w:val="24"/>
                <w:lang w:val="en-US" w:eastAsia="zh-CN"/>
                <w14:textFill>
                  <w14:solidFill>
                    <w14:schemeClr w14:val="tx1"/>
                  </w14:solidFill>
                </w14:textFill>
              </w:rPr>
              <w:t>投标人获得过农村生活污水治理相关奖项的本项最高得1分。</w:t>
            </w:r>
          </w:p>
          <w:p w14:paraId="603D108D">
            <w:pPr>
              <w:numPr>
                <w:ilvl w:val="0"/>
                <w:numId w:val="0"/>
              </w:numPr>
              <w:spacing w:line="400" w:lineRule="exac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注：投标文件中提供相关证明材料并加盖公章，否则不得分。</w:t>
            </w:r>
          </w:p>
        </w:tc>
      </w:tr>
      <w:tr w14:paraId="016CF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vMerge w:val="continue"/>
            <w:tcBorders>
              <w:tl2br w:val="nil"/>
              <w:tr2bl w:val="nil"/>
            </w:tcBorders>
            <w:vAlign w:val="center"/>
          </w:tcPr>
          <w:p w14:paraId="00DAB584">
            <w:pPr>
              <w:widowControl/>
              <w:spacing w:line="400" w:lineRule="exact"/>
              <w:jc w:val="left"/>
              <w:rPr>
                <w:rFonts w:ascii="仿宋" w:hAnsi="仿宋" w:eastAsia="仿宋" w:cs="仿宋"/>
                <w:color w:val="000000" w:themeColor="text1"/>
                <w:sz w:val="24"/>
                <w:szCs w:val="24"/>
                <w14:textFill>
                  <w14:solidFill>
                    <w14:schemeClr w14:val="tx1"/>
                  </w14:solidFill>
                </w14:textFill>
              </w:rPr>
            </w:pPr>
          </w:p>
        </w:tc>
        <w:tc>
          <w:tcPr>
            <w:tcW w:w="1777" w:type="dxa"/>
            <w:vMerge w:val="continue"/>
            <w:tcBorders>
              <w:tl2br w:val="nil"/>
              <w:tr2bl w:val="nil"/>
            </w:tcBorders>
            <w:vAlign w:val="center"/>
          </w:tcPr>
          <w:p w14:paraId="04573A58">
            <w:pPr>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7260" w:type="dxa"/>
            <w:tcBorders>
              <w:tl2br w:val="nil"/>
              <w:tr2bl w:val="nil"/>
            </w:tcBorders>
            <w:vAlign w:val="center"/>
          </w:tcPr>
          <w:p w14:paraId="262239E8">
            <w:pPr>
              <w:adjustRightInd w:val="0"/>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投标人为省级及以上政府部门发布的农村生活污水治理相关的标准、规程、导则的编制单位，每参与一项得1分，本项最高得2分。注：投标文件中提供政府网站上的下载地址、网页截图以及编制单位页截图并加盖公章，否则不得分；同一标准、规程、导则不重复得分，</w:t>
            </w:r>
            <w:r>
              <w:rPr>
                <w:rFonts w:hint="eastAsia" w:ascii="仿宋" w:hAnsi="仿宋" w:eastAsia="仿宋" w:cs="仿宋"/>
                <w:snapToGrid w:val="0"/>
                <w:color w:val="000000" w:themeColor="text1"/>
                <w:kern w:val="0"/>
                <w:sz w:val="24"/>
                <w:szCs w:val="24"/>
                <w14:textFill>
                  <w14:solidFill>
                    <w14:schemeClr w14:val="tx1"/>
                  </w14:solidFill>
                </w14:textFill>
              </w:rPr>
              <w:t>未提供的不得分。</w:t>
            </w:r>
          </w:p>
        </w:tc>
      </w:tr>
      <w:tr w14:paraId="5F967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7" w:hRule="atLeast"/>
          <w:jc w:val="center"/>
        </w:trPr>
        <w:tc>
          <w:tcPr>
            <w:tcW w:w="731" w:type="dxa"/>
            <w:tcBorders>
              <w:tl2br w:val="nil"/>
              <w:tr2bl w:val="nil"/>
            </w:tcBorders>
            <w:vAlign w:val="center"/>
          </w:tcPr>
          <w:p w14:paraId="20AF8169">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1777" w:type="dxa"/>
            <w:tcBorders>
              <w:tl2br w:val="nil"/>
              <w:tr2bl w:val="nil"/>
            </w:tcBorders>
            <w:vAlign w:val="center"/>
          </w:tcPr>
          <w:p w14:paraId="09E8F936">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业绩（2分）</w:t>
            </w:r>
          </w:p>
        </w:tc>
        <w:tc>
          <w:tcPr>
            <w:tcW w:w="7260" w:type="dxa"/>
            <w:tcBorders>
              <w:tl2br w:val="nil"/>
              <w:tr2bl w:val="nil"/>
            </w:tcBorders>
            <w:vAlign w:val="center"/>
          </w:tcPr>
          <w:p w14:paraId="0AE1154B">
            <w:pPr>
              <w:spacing w:line="400" w:lineRule="exact"/>
              <w:rPr>
                <w:rFonts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投标人自2021年1月1日以来（以合同签订时间为准）</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承接过类似</w:t>
            </w:r>
            <w:r>
              <w:rPr>
                <w:rFonts w:hint="eastAsia" w:ascii="仿宋" w:hAnsi="仿宋" w:eastAsia="仿宋" w:cs="仿宋"/>
                <w:color w:val="000000" w:themeColor="text1"/>
                <w:sz w:val="24"/>
                <w:szCs w:val="24"/>
                <w:shd w:val="clear" w:color="auto" w:fill="FFFFFF"/>
                <w14:textFill>
                  <w14:solidFill>
                    <w14:schemeClr w14:val="tx1"/>
                  </w14:solidFill>
                </w14:textFill>
              </w:rPr>
              <w:t>农村生活污水治理</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规划项目的</w:t>
            </w:r>
            <w:r>
              <w:rPr>
                <w:rFonts w:hint="eastAsia" w:ascii="仿宋" w:hAnsi="仿宋" w:eastAsia="仿宋" w:cs="仿宋"/>
                <w:color w:val="000000" w:themeColor="text1"/>
                <w:sz w:val="24"/>
                <w:szCs w:val="24"/>
                <w:shd w:val="clear" w:color="auto" w:fill="FFFFFF"/>
                <w14:textFill>
                  <w14:solidFill>
                    <w14:schemeClr w14:val="tx1"/>
                  </w14:solidFill>
                </w14:textFill>
              </w:rPr>
              <w:t>，每提供一个合同业绩得</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shd w:val="clear" w:color="auto" w:fill="FFFFFF"/>
                <w14:textFill>
                  <w14:solidFill>
                    <w14:schemeClr w14:val="tx1"/>
                  </w14:solidFill>
                </w14:textFill>
              </w:rPr>
              <w:t>分，本项最高得2分。</w:t>
            </w:r>
          </w:p>
          <w:p w14:paraId="47690060">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注：投标人需在投标文件中提供合同复印件并加盖投标人公章。</w:t>
            </w:r>
          </w:p>
        </w:tc>
      </w:tr>
      <w:tr w14:paraId="4FE88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731" w:type="dxa"/>
            <w:tcBorders>
              <w:tl2br w:val="nil"/>
              <w:tr2bl w:val="nil"/>
            </w:tcBorders>
            <w:vAlign w:val="center"/>
          </w:tcPr>
          <w:p w14:paraId="2F429100">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1777" w:type="dxa"/>
            <w:tcBorders>
              <w:tl2br w:val="nil"/>
              <w:tr2bl w:val="nil"/>
            </w:tcBorders>
            <w:shd w:val="clear" w:color="auto" w:fill="auto"/>
            <w:vAlign w:val="center"/>
          </w:tcPr>
          <w:p w14:paraId="18546758">
            <w:pPr>
              <w:pStyle w:val="16"/>
              <w:ind w:firstLine="0" w:firstLineChars="0"/>
              <w:jc w:val="center"/>
              <w:rPr>
                <w:rFonts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合理化建议</w:t>
            </w:r>
          </w:p>
          <w:p w14:paraId="37869E95">
            <w:pPr>
              <w:pStyle w:val="16"/>
              <w:ind w:firstLine="0" w:firstLineChars="0"/>
              <w:jc w:val="center"/>
              <w:rPr>
                <w:rFonts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24"/>
                <w:szCs w:val="24"/>
                <w:shd w:val="clear" w:color="auto" w:fill="FFFFFF"/>
                <w14:textFill>
                  <w14:solidFill>
                    <w14:schemeClr w14:val="tx1"/>
                  </w14:solidFill>
                </w14:textFill>
              </w:rPr>
              <w:t>分）</w:t>
            </w:r>
          </w:p>
        </w:tc>
        <w:tc>
          <w:tcPr>
            <w:tcW w:w="7260" w:type="dxa"/>
            <w:tcBorders>
              <w:tl2br w:val="nil"/>
              <w:tr2bl w:val="nil"/>
            </w:tcBorders>
            <w:shd w:val="clear" w:color="auto" w:fill="auto"/>
            <w:vAlign w:val="center"/>
          </w:tcPr>
          <w:p w14:paraId="74727D09">
            <w:pPr>
              <w:pStyle w:val="16"/>
              <w:ind w:firstLine="0" w:firstLineChars="0"/>
              <w:jc w:val="left"/>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根据投标人提出的针对本项目的合理化建议或创新、其他服务承诺</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进行综合评议。</w:t>
            </w:r>
          </w:p>
          <w:p w14:paraId="4A476458">
            <w:pPr>
              <w:pStyle w:val="16"/>
              <w:ind w:firstLine="0" w:firstLineChars="0"/>
              <w:jc w:val="left"/>
              <w:rPr>
                <w:rFonts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auto"/>
                <w:sz w:val="24"/>
                <w:szCs w:val="24"/>
                <w:lang w:val="en-US" w:eastAsia="zh-CN"/>
              </w:rPr>
              <w:t>合理化建议内容完善、具备可行性的得4分；合理化建议内容欠缺但具备可行性的得2.5分；合理化建议内容缺乏条理及可行性的得1分；合理化建议不具备可行性、与本项目无关的得0分。</w:t>
            </w:r>
          </w:p>
        </w:tc>
      </w:tr>
      <w:tr w14:paraId="6259F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731" w:type="dxa"/>
            <w:tcBorders>
              <w:tl2br w:val="nil"/>
              <w:tr2bl w:val="nil"/>
            </w:tcBorders>
            <w:vAlign w:val="center"/>
          </w:tcPr>
          <w:p w14:paraId="2483AD5F">
            <w:pPr>
              <w:widowControl/>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1777" w:type="dxa"/>
            <w:tcBorders>
              <w:tl2br w:val="nil"/>
              <w:tr2bl w:val="nil"/>
            </w:tcBorders>
            <w:vAlign w:val="center"/>
          </w:tcPr>
          <w:p w14:paraId="7840DA18">
            <w:pPr>
              <w:spacing w:line="4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政府采购政策加分（</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w:t>
            </w:r>
          </w:p>
        </w:tc>
        <w:tc>
          <w:tcPr>
            <w:tcW w:w="7260" w:type="dxa"/>
            <w:tcBorders>
              <w:tl2br w:val="nil"/>
              <w:tr2bl w:val="nil"/>
            </w:tcBorders>
            <w:vAlign w:val="center"/>
          </w:tcPr>
          <w:p w14:paraId="2674E379">
            <w:pPr>
              <w:spacing w:line="400" w:lineRule="exact"/>
              <w:rPr>
                <w:rFonts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投标人是国家认定的少数民族地区企业的加</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24"/>
                <w:szCs w:val="24"/>
                <w:shd w:val="clear" w:color="auto" w:fill="FFFFFF"/>
                <w14:textFill>
                  <w14:solidFill>
                    <w14:schemeClr w14:val="tx1"/>
                  </w14:solidFill>
                </w14:textFill>
              </w:rPr>
              <w:t>分。</w:t>
            </w:r>
          </w:p>
        </w:tc>
      </w:tr>
      <w:tr w14:paraId="1729E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8" w:type="dxa"/>
            <w:gridSpan w:val="3"/>
            <w:tcBorders>
              <w:tl2br w:val="nil"/>
              <w:tr2bl w:val="nil"/>
            </w:tcBorders>
            <w:vAlign w:val="center"/>
          </w:tcPr>
          <w:p w14:paraId="3F0C0AEC">
            <w:pPr>
              <w:widowControl/>
              <w:spacing w:line="400" w:lineRule="exact"/>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报价（20分）</w:t>
            </w:r>
          </w:p>
        </w:tc>
      </w:tr>
      <w:tr w14:paraId="41C6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768" w:type="dxa"/>
            <w:gridSpan w:val="3"/>
            <w:tcBorders>
              <w:tl2br w:val="nil"/>
              <w:tr2bl w:val="nil"/>
            </w:tcBorders>
            <w:vAlign w:val="center"/>
          </w:tcPr>
          <w:p w14:paraId="54374467">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满足采购文件要求且参与评审价格最低为评标基准价，其价格分为满分，其余投标人的价格分以下列公式计算：</w:t>
            </w:r>
          </w:p>
          <w:p w14:paraId="5286B312">
            <w:pPr>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投标报价得分=（评标基准价/参与评审的价格）×价格权值×100</w:t>
            </w:r>
          </w:p>
          <w:p w14:paraId="2F127541">
            <w:pPr>
              <w:pStyle w:val="19"/>
              <w:spacing w:line="400" w:lineRule="exact"/>
              <w:ind w:firstLine="0" w:firstLineChars="0"/>
              <w:rPr>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参与评审价格=投标价格</w:t>
            </w:r>
          </w:p>
        </w:tc>
      </w:tr>
    </w:tbl>
    <w:p w14:paraId="5210E530">
      <w:pPr>
        <w:pStyle w:val="19"/>
        <w:rPr>
          <w:rFonts w:hint="eastAsia"/>
        </w:rPr>
      </w:pPr>
    </w:p>
    <w:p w14:paraId="107A01B6">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w:t>
      </w:r>
    </w:p>
    <w:p w14:paraId="704ACD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一、评标方法</w:t>
      </w:r>
    </w:p>
    <w:p w14:paraId="0519634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1.本项目采用综合评分法。</w:t>
      </w:r>
      <w:r>
        <w:rPr>
          <w:rFonts w:hint="eastAsia" w:ascii="仿宋" w:hAnsi="仿宋" w:eastAsia="仿宋" w:cs="仿宋"/>
          <w:sz w:val="24"/>
        </w:rPr>
        <w:t>综合评分法，是指投标文件满足招标文件全部实质性要求，且按照评审因素的量化指标评审得分最高的供应商为中标候选人的评标方法。</w:t>
      </w:r>
    </w:p>
    <w:p w14:paraId="54F2B4B0">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二、评标标准</w:t>
      </w:r>
    </w:p>
    <w:p w14:paraId="5C5BC06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2.评标标准。</w:t>
      </w:r>
      <w:r>
        <w:rPr>
          <w:rFonts w:hint="eastAsia" w:ascii="仿宋" w:hAnsi="仿宋" w:eastAsia="仿宋" w:cs="仿宋"/>
          <w:sz w:val="24"/>
        </w:rPr>
        <w:t>见评标办法前附表。</w:t>
      </w:r>
    </w:p>
    <w:p w14:paraId="6B12F166">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三、评标程序</w:t>
      </w:r>
    </w:p>
    <w:p w14:paraId="52027510">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3.1符合性审查。</w:t>
      </w:r>
      <w:r>
        <w:rPr>
          <w:rFonts w:hint="eastAsia" w:ascii="仿宋" w:hAnsi="仿宋" w:eastAsia="仿宋" w:cs="仿宋"/>
          <w:sz w:val="24"/>
        </w:rPr>
        <w:t>评标委员会应当对符合资格的供应商的投标文件进行符合性审查，以确定其是否满足招标文件的实质性要求。不满足招标文件的实质性要求的，投标无效。</w:t>
      </w:r>
    </w:p>
    <w:p w14:paraId="33088A0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3.2商务技术评审。</w:t>
      </w:r>
      <w:r>
        <w:rPr>
          <w:rFonts w:hint="eastAsia" w:ascii="仿宋" w:hAnsi="仿宋" w:eastAsia="仿宋" w:cs="仿宋"/>
          <w:sz w:val="24"/>
        </w:rPr>
        <w:t>评标委员会应当按照招标文件中规定的评标方法和标准，对符合性审查合格的投标文件进行商务和技术评估。</w:t>
      </w:r>
    </w:p>
    <w:p w14:paraId="2B6ADD2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3.3汇总商务技术得分。</w:t>
      </w:r>
      <w:r>
        <w:rPr>
          <w:rFonts w:hint="eastAsia" w:ascii="仿宋" w:hAnsi="仿宋" w:eastAsia="仿宋" w:cs="仿宋"/>
          <w:sz w:val="24"/>
        </w:rPr>
        <w:t>评标委员会各成员应当独立对每个供应商的商务和技术文件进行评价，并汇总商务技术得分情况。</w:t>
      </w:r>
    </w:p>
    <w:p w14:paraId="1EABC4B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3.4报价评审。</w:t>
      </w:r>
    </w:p>
    <w:p w14:paraId="1F8C1501">
      <w:pPr>
        <w:spacing w:line="360" w:lineRule="auto"/>
        <w:ind w:firstLine="480" w:firstLineChars="200"/>
        <w:rPr>
          <w:rFonts w:hint="eastAsia" w:ascii="仿宋" w:hAnsi="仿宋" w:eastAsia="仿宋" w:cs="仿宋"/>
          <w:sz w:val="24"/>
        </w:rPr>
      </w:pPr>
      <w:r>
        <w:rPr>
          <w:rFonts w:hint="eastAsia" w:ascii="仿宋" w:hAnsi="仿宋" w:eastAsia="仿宋" w:cs="仿宋"/>
          <w:sz w:val="24"/>
        </w:rPr>
        <w:t>3.4.1投标文件报价出现前后不一致的，按照下列规定修正：</w:t>
      </w:r>
    </w:p>
    <w:p w14:paraId="1F1CB7BA">
      <w:pPr>
        <w:spacing w:line="360" w:lineRule="auto"/>
        <w:ind w:firstLine="480" w:firstLineChars="200"/>
        <w:rPr>
          <w:rFonts w:hint="eastAsia" w:ascii="仿宋" w:hAnsi="仿宋" w:eastAsia="仿宋" w:cs="仿宋"/>
          <w:sz w:val="24"/>
        </w:rPr>
      </w:pPr>
      <w:r>
        <w:rPr>
          <w:rFonts w:hint="eastAsia" w:ascii="仿宋" w:hAnsi="仿宋" w:eastAsia="仿宋" w:cs="仿宋"/>
          <w:sz w:val="24"/>
        </w:rPr>
        <w:t>3.4.1.1电子交易平台生成的开标记录表(报价表)内容与投标文件中开标一览表(报价表)不一致的，以投标文件中开标一览表(报价表)为准；</w:t>
      </w:r>
    </w:p>
    <w:p w14:paraId="79A56A9D">
      <w:pPr>
        <w:spacing w:line="360" w:lineRule="auto"/>
        <w:ind w:firstLine="480" w:firstLineChars="200"/>
        <w:rPr>
          <w:rFonts w:hint="eastAsia" w:ascii="仿宋" w:hAnsi="仿宋" w:eastAsia="仿宋" w:cs="仿宋"/>
          <w:sz w:val="24"/>
        </w:rPr>
      </w:pPr>
      <w:r>
        <w:rPr>
          <w:rFonts w:hint="eastAsia" w:ascii="仿宋" w:hAnsi="仿宋" w:eastAsia="仿宋" w:cs="仿宋"/>
          <w:sz w:val="24"/>
        </w:rPr>
        <w:t>3.4.1.2投标文件中开标一览表(报价表)内容与投标文件中相应内容不一致的，以开标一览表(报价表)为准；</w:t>
      </w:r>
    </w:p>
    <w:p w14:paraId="7D33D3EB">
      <w:pPr>
        <w:spacing w:line="360" w:lineRule="auto"/>
        <w:ind w:firstLine="480" w:firstLineChars="200"/>
        <w:rPr>
          <w:rFonts w:hint="eastAsia" w:ascii="仿宋" w:hAnsi="仿宋" w:eastAsia="仿宋" w:cs="仿宋"/>
          <w:sz w:val="24"/>
        </w:rPr>
      </w:pPr>
      <w:r>
        <w:rPr>
          <w:rFonts w:hint="eastAsia" w:ascii="仿宋" w:hAnsi="仿宋" w:eastAsia="仿宋" w:cs="仿宋"/>
          <w:sz w:val="24"/>
        </w:rPr>
        <w:t>3.4.1.3大写金额和小写金额不一致的，以大写金额为准;</w:t>
      </w:r>
    </w:p>
    <w:p w14:paraId="488AEBA1">
      <w:pPr>
        <w:spacing w:line="360" w:lineRule="auto"/>
        <w:ind w:firstLine="480" w:firstLineChars="200"/>
        <w:rPr>
          <w:rFonts w:hint="eastAsia" w:ascii="仿宋" w:hAnsi="仿宋" w:eastAsia="仿宋" w:cs="仿宋"/>
          <w:sz w:val="24"/>
        </w:rPr>
      </w:pPr>
      <w:r>
        <w:rPr>
          <w:rFonts w:hint="eastAsia" w:ascii="仿宋" w:hAnsi="仿宋" w:eastAsia="仿宋" w:cs="仿宋"/>
          <w:sz w:val="24"/>
        </w:rPr>
        <w:t>3.4.1.4单价金额小数点或者百分比有明显错位的，以开标一览表的总价为准，并修改单价;</w:t>
      </w:r>
    </w:p>
    <w:p w14:paraId="22D79197">
      <w:pPr>
        <w:spacing w:line="360" w:lineRule="auto"/>
        <w:ind w:firstLine="480" w:firstLineChars="200"/>
        <w:rPr>
          <w:rFonts w:hint="eastAsia" w:ascii="仿宋" w:hAnsi="仿宋" w:eastAsia="仿宋" w:cs="仿宋"/>
          <w:sz w:val="24"/>
        </w:rPr>
      </w:pPr>
      <w:r>
        <w:rPr>
          <w:rFonts w:hint="eastAsia" w:ascii="仿宋" w:hAnsi="仿宋" w:eastAsia="仿宋" w:cs="仿宋"/>
          <w:sz w:val="24"/>
        </w:rPr>
        <w:t>3.4.1.5总价金额与按单价汇总金额不一致的，以单价金额计算结果为准；</w:t>
      </w:r>
    </w:p>
    <w:p w14:paraId="2C90D7B7">
      <w:pPr>
        <w:spacing w:line="360" w:lineRule="auto"/>
        <w:ind w:firstLine="480" w:firstLineChars="200"/>
        <w:rPr>
          <w:rFonts w:hint="eastAsia" w:ascii="仿宋" w:hAnsi="仿宋" w:eastAsia="仿宋" w:cs="仿宋"/>
          <w:sz w:val="24"/>
        </w:rPr>
      </w:pPr>
      <w:r>
        <w:rPr>
          <w:rFonts w:hint="eastAsia" w:ascii="仿宋" w:hAnsi="仿宋" w:eastAsia="仿宋" w:cs="仿宋"/>
          <w:sz w:val="24"/>
        </w:rPr>
        <w:t>3.4.1.6同时出现两种以上不一致的，按照3.4.1规定的顺序修正。修正后的报价按照财政部第87号令《政府采购货物和服务招标投标管理办法》第五十一条第二款的规定经供应商确认后产生约束力。</w:t>
      </w:r>
    </w:p>
    <w:p w14:paraId="2B9A5F48">
      <w:pPr>
        <w:spacing w:line="360" w:lineRule="auto"/>
        <w:ind w:firstLine="480" w:firstLineChars="200"/>
        <w:rPr>
          <w:rFonts w:hint="eastAsia" w:ascii="仿宋" w:hAnsi="仿宋" w:eastAsia="仿宋" w:cs="仿宋"/>
          <w:sz w:val="24"/>
        </w:rPr>
      </w:pPr>
      <w:r>
        <w:rPr>
          <w:rFonts w:hint="eastAsia" w:ascii="仿宋" w:hAnsi="仿宋" w:eastAsia="仿宋" w:cs="仿宋"/>
          <w:sz w:val="24"/>
        </w:rPr>
        <w:t>3.4.2投标文件出现不是唯一的、有选择性投标报价的，投标无效。</w:t>
      </w:r>
    </w:p>
    <w:p w14:paraId="032F676F">
      <w:pPr>
        <w:spacing w:line="360" w:lineRule="auto"/>
        <w:ind w:firstLine="480" w:firstLineChars="200"/>
        <w:rPr>
          <w:rFonts w:hint="eastAsia" w:ascii="仿宋" w:hAnsi="仿宋" w:eastAsia="仿宋" w:cs="仿宋"/>
          <w:sz w:val="24"/>
        </w:rPr>
      </w:pPr>
      <w:r>
        <w:rPr>
          <w:rFonts w:hint="eastAsia" w:ascii="仿宋" w:hAnsi="仿宋" w:eastAsia="仿宋" w:cs="仿宋"/>
          <w:sz w:val="24"/>
        </w:rPr>
        <w:t>3.4.3投标报价超过招标文件中规定的预算金额或者最高限价的，投标无效。</w:t>
      </w:r>
    </w:p>
    <w:p w14:paraId="6301D8BA">
      <w:pPr>
        <w:spacing w:line="360" w:lineRule="auto"/>
        <w:ind w:firstLine="480" w:firstLineChars="200"/>
        <w:rPr>
          <w:rFonts w:hint="eastAsia" w:ascii="仿宋" w:hAnsi="仿宋" w:eastAsia="仿宋" w:cs="仿宋"/>
          <w:sz w:val="24"/>
        </w:rPr>
      </w:pPr>
      <w:r>
        <w:rPr>
          <w:rFonts w:hint="eastAsia" w:ascii="仿宋" w:hAnsi="仿宋" w:eastAsia="仿宋" w:cs="仿宋"/>
          <w:sz w:val="24"/>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679712C6">
      <w:pPr>
        <w:spacing w:line="360" w:lineRule="auto"/>
        <w:ind w:firstLine="482" w:firstLineChars="200"/>
        <w:rPr>
          <w:rFonts w:hint="eastAsia" w:ascii="仿宋" w:hAnsi="仿宋" w:eastAsia="仿宋" w:cs="仿宋"/>
          <w:sz w:val="24"/>
        </w:rPr>
      </w:pPr>
      <w:r>
        <w:rPr>
          <w:rFonts w:hint="eastAsia" w:ascii="仿宋" w:hAnsi="仿宋" w:eastAsia="仿宋" w:cs="仿宋"/>
          <w:b/>
          <w:sz w:val="24"/>
        </w:rPr>
        <w:t>3.5编写评标报告。</w:t>
      </w:r>
      <w:r>
        <w:rPr>
          <w:rFonts w:hint="eastAsia" w:ascii="仿宋" w:hAnsi="仿宋" w:eastAsia="仿宋" w:cs="仿宋"/>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B3B5C21">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四、评标中的其他事项</w:t>
      </w:r>
    </w:p>
    <w:p w14:paraId="62F7B00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4.1投标澄清、说明或者补正。</w:t>
      </w:r>
      <w:r>
        <w:rPr>
          <w:rFonts w:hint="eastAsia" w:ascii="仿宋" w:hAnsi="仿宋" w:eastAsia="仿宋" w:cs="仿宋"/>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06AA55B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4.2投标无效的情形。</w:t>
      </w:r>
    </w:p>
    <w:p w14:paraId="2E0B58E4">
      <w:pPr>
        <w:spacing w:line="360" w:lineRule="auto"/>
        <w:ind w:firstLine="480" w:firstLineChars="200"/>
        <w:rPr>
          <w:rFonts w:hint="eastAsia" w:ascii="仿宋" w:hAnsi="仿宋" w:eastAsia="仿宋" w:cs="仿宋"/>
          <w:sz w:val="24"/>
        </w:rPr>
      </w:pPr>
      <w:r>
        <w:rPr>
          <w:rFonts w:hint="eastAsia" w:ascii="仿宋" w:hAnsi="仿宋" w:eastAsia="仿宋" w:cs="仿宋"/>
          <w:sz w:val="24"/>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6DA6D12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4.2.1在电子开评标时，如发现下列情形之一的，将被视为无效投标文件：</w:t>
      </w:r>
    </w:p>
    <w:p w14:paraId="51778F53">
      <w:pPr>
        <w:spacing w:line="360" w:lineRule="auto"/>
        <w:ind w:firstLine="480" w:firstLineChars="200"/>
        <w:rPr>
          <w:rFonts w:hint="eastAsia" w:ascii="仿宋" w:hAnsi="仿宋" w:eastAsia="仿宋" w:cs="仿宋"/>
          <w:sz w:val="24"/>
        </w:rPr>
      </w:pPr>
      <w:r>
        <w:rPr>
          <w:rFonts w:hint="eastAsia" w:ascii="仿宋" w:hAnsi="仿宋" w:eastAsia="仿宋" w:cs="仿宋"/>
          <w:sz w:val="24"/>
        </w:rPr>
        <w:t>4.2.1.1电子投标文件解密失败的；</w:t>
      </w:r>
    </w:p>
    <w:p w14:paraId="5896213F">
      <w:pPr>
        <w:spacing w:line="360" w:lineRule="auto"/>
        <w:ind w:firstLine="480" w:firstLineChars="200"/>
        <w:rPr>
          <w:rFonts w:hint="eastAsia" w:ascii="仿宋" w:hAnsi="仿宋" w:eastAsia="仿宋" w:cs="仿宋"/>
          <w:sz w:val="24"/>
        </w:rPr>
      </w:pPr>
      <w:r>
        <w:rPr>
          <w:rFonts w:hint="eastAsia" w:ascii="仿宋" w:hAnsi="仿宋" w:eastAsia="仿宋" w:cs="仿宋"/>
          <w:sz w:val="24"/>
        </w:rPr>
        <w:t>4.2.1.2投标文件未按招标文件要求加密、签字、盖章的；</w:t>
      </w:r>
    </w:p>
    <w:p w14:paraId="70B9F93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4.2.2在资格审查、符合性审查和商务评审时，如发现下列情形之一的，将被视为无效投标文件：</w:t>
      </w:r>
    </w:p>
    <w:p w14:paraId="1534B12C">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4.2.2.1资格证明文件不全的或者不符合招标文件标明的资格要求的；</w:t>
      </w:r>
    </w:p>
    <w:p w14:paraId="1D7CFF2B">
      <w:pPr>
        <w:spacing w:line="360" w:lineRule="auto"/>
        <w:ind w:firstLine="480" w:firstLineChars="200"/>
        <w:rPr>
          <w:rFonts w:hint="eastAsia" w:ascii="仿宋" w:hAnsi="仿宋" w:eastAsia="仿宋" w:cs="仿宋"/>
          <w:sz w:val="24"/>
        </w:rPr>
      </w:pPr>
      <w:r>
        <w:rPr>
          <w:rFonts w:hint="eastAsia" w:ascii="仿宋" w:hAnsi="仿宋" w:eastAsia="仿宋" w:cs="仿宋"/>
          <w:sz w:val="24"/>
        </w:rPr>
        <w:t>4.2.2.2投标文件未按招标文件要求签署、盖章的；</w:t>
      </w:r>
    </w:p>
    <w:p w14:paraId="18E49657">
      <w:pPr>
        <w:spacing w:line="360" w:lineRule="auto"/>
        <w:ind w:firstLine="480" w:firstLineChars="200"/>
        <w:rPr>
          <w:rFonts w:ascii="仿宋" w:hAnsi="仿宋" w:eastAsia="仿宋" w:cs="仿宋"/>
          <w:sz w:val="24"/>
        </w:rPr>
      </w:pPr>
      <w:r>
        <w:rPr>
          <w:rFonts w:hint="eastAsia" w:ascii="仿宋" w:hAnsi="仿宋" w:eastAsia="仿宋" w:cs="仿宋"/>
          <w:sz w:val="24"/>
        </w:rPr>
        <w:t>4.2.2.3 投标代表人未能出具身份证明或身份证明与法定代表授权委托书不符的。</w:t>
      </w:r>
    </w:p>
    <w:p w14:paraId="44E681FF">
      <w:pPr>
        <w:spacing w:line="360" w:lineRule="auto"/>
        <w:ind w:firstLine="480" w:firstLineChars="200"/>
        <w:rPr>
          <w:rFonts w:hint="eastAsia" w:ascii="仿宋" w:hAnsi="仿宋" w:eastAsia="仿宋" w:cs="仿宋"/>
          <w:sz w:val="24"/>
        </w:rPr>
      </w:pPr>
      <w:r>
        <w:rPr>
          <w:rFonts w:hint="eastAsia" w:ascii="仿宋" w:hAnsi="仿宋" w:eastAsia="仿宋" w:cs="仿宋"/>
          <w:sz w:val="24"/>
        </w:rPr>
        <w:t>4.2.2.4投标文件格式不规范影响评审或者效力的、或者内容虚假的；</w:t>
      </w:r>
    </w:p>
    <w:p w14:paraId="2B6105D8">
      <w:pPr>
        <w:spacing w:line="360" w:lineRule="auto"/>
        <w:ind w:firstLine="480" w:firstLineChars="200"/>
        <w:rPr>
          <w:rFonts w:hint="eastAsia" w:ascii="仿宋" w:hAnsi="仿宋" w:eastAsia="仿宋" w:cs="仿宋"/>
          <w:sz w:val="24"/>
        </w:rPr>
      </w:pPr>
      <w:r>
        <w:rPr>
          <w:rFonts w:hint="eastAsia" w:ascii="仿宋" w:hAnsi="仿宋" w:eastAsia="仿宋" w:cs="仿宋"/>
          <w:sz w:val="24"/>
        </w:rPr>
        <w:t>4.2.2.5投标文件的实质性内容未使用中文表述、意思表述不明确、前后矛盾或者使用计量单位不符合招标文件要求的（经评标委员会认定并允许其当场更正的笔误除外）；</w:t>
      </w:r>
    </w:p>
    <w:p w14:paraId="7BCDE081">
      <w:pPr>
        <w:spacing w:line="360" w:lineRule="auto"/>
        <w:ind w:firstLine="480" w:firstLineChars="200"/>
        <w:rPr>
          <w:rFonts w:hint="eastAsia" w:ascii="仿宋" w:hAnsi="仿宋" w:eastAsia="仿宋" w:cs="仿宋"/>
          <w:sz w:val="24"/>
        </w:rPr>
      </w:pPr>
      <w:r>
        <w:rPr>
          <w:rFonts w:hint="eastAsia" w:ascii="仿宋" w:hAnsi="仿宋" w:eastAsia="仿宋" w:cs="仿宋"/>
          <w:sz w:val="24"/>
        </w:rPr>
        <w:t>4.2.2.6投标有效期、交货时间、质保期等商务条款不能满足招标文件要求的；</w:t>
      </w:r>
    </w:p>
    <w:p w14:paraId="4F01E57B">
      <w:pPr>
        <w:spacing w:line="360" w:lineRule="auto"/>
        <w:ind w:firstLine="480" w:firstLineChars="200"/>
        <w:rPr>
          <w:rFonts w:hint="eastAsia" w:ascii="仿宋" w:hAnsi="仿宋" w:eastAsia="仿宋" w:cs="仿宋"/>
          <w:sz w:val="24"/>
        </w:rPr>
      </w:pPr>
      <w:r>
        <w:rPr>
          <w:rFonts w:hint="eastAsia" w:ascii="仿宋" w:hAnsi="仿宋" w:eastAsia="仿宋" w:cs="仿宋"/>
          <w:sz w:val="24"/>
        </w:rPr>
        <w:t>4.2.2.7带“▲”的条款不能满足招标文件要求、未实质性响应招标文件要求或者投标文件有采购人不能接受的附加条件的；</w:t>
      </w:r>
    </w:p>
    <w:p w14:paraId="13903328">
      <w:pPr>
        <w:spacing w:line="360" w:lineRule="auto"/>
        <w:ind w:firstLine="480" w:firstLineChars="200"/>
        <w:rPr>
          <w:rFonts w:hint="eastAsia" w:ascii="仿宋" w:hAnsi="仿宋" w:eastAsia="仿宋" w:cs="仿宋"/>
          <w:sz w:val="24"/>
        </w:rPr>
      </w:pPr>
      <w:r>
        <w:rPr>
          <w:rFonts w:hint="eastAsia" w:ascii="仿宋" w:hAnsi="仿宋" w:eastAsia="仿宋" w:cs="仿宋"/>
          <w:sz w:val="24"/>
        </w:rPr>
        <w:t>4.2.2.8单位负责人为同一人或者存在直接控股、管理关系的不同供应商参加同一合同项下的政府采购活动的；</w:t>
      </w:r>
    </w:p>
    <w:p w14:paraId="7ECE666D">
      <w:pPr>
        <w:spacing w:line="360" w:lineRule="auto"/>
        <w:ind w:firstLine="480" w:firstLineChars="200"/>
        <w:rPr>
          <w:rFonts w:hint="eastAsia" w:ascii="仿宋" w:hAnsi="仿宋" w:eastAsia="仿宋" w:cs="仿宋"/>
          <w:sz w:val="24"/>
        </w:rPr>
      </w:pPr>
      <w:r>
        <w:rPr>
          <w:rFonts w:hint="eastAsia" w:ascii="仿宋" w:hAnsi="仿宋" w:eastAsia="仿宋" w:cs="仿宋"/>
          <w:sz w:val="24"/>
        </w:rPr>
        <w:t>4.2.2.9为采购项目提供整体设计、规范编制或者项目管理、监理、检测等服务的供应商参加该采购项目的其他采购活动的；</w:t>
      </w:r>
    </w:p>
    <w:p w14:paraId="15E492D5">
      <w:pPr>
        <w:spacing w:line="360" w:lineRule="auto"/>
        <w:ind w:firstLine="480" w:firstLineChars="200"/>
        <w:rPr>
          <w:rFonts w:hint="eastAsia" w:ascii="仿宋" w:hAnsi="仿宋" w:eastAsia="仿宋" w:cs="仿宋"/>
          <w:sz w:val="24"/>
        </w:rPr>
      </w:pPr>
      <w:r>
        <w:rPr>
          <w:rFonts w:hint="eastAsia" w:ascii="仿宋" w:hAnsi="仿宋" w:eastAsia="仿宋" w:cs="仿宋"/>
          <w:sz w:val="24"/>
        </w:rPr>
        <w:t>4.2.2.10商务技术文件中出现本项目投标报价或单价的。</w:t>
      </w:r>
    </w:p>
    <w:p w14:paraId="0A17B78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4.2.3在技术评审时，如发现下列情形之一的，将被视为无效投标文件：</w:t>
      </w:r>
    </w:p>
    <w:p w14:paraId="7E04B9C2">
      <w:pPr>
        <w:spacing w:line="360" w:lineRule="auto"/>
        <w:ind w:firstLine="480" w:firstLineChars="200"/>
        <w:rPr>
          <w:rFonts w:hint="eastAsia" w:ascii="仿宋" w:hAnsi="仿宋" w:eastAsia="仿宋" w:cs="仿宋"/>
          <w:sz w:val="24"/>
        </w:rPr>
      </w:pPr>
      <w:r>
        <w:rPr>
          <w:rFonts w:hint="eastAsia" w:ascii="仿宋" w:hAnsi="仿宋" w:eastAsia="仿宋" w:cs="仿宋"/>
          <w:sz w:val="24"/>
        </w:rPr>
        <w:t>4.2.3.1未提供或未如实提供投标货物的技术参数，或者投标文件标明的响应或偏离与事实不符或虚假投标的；</w:t>
      </w:r>
    </w:p>
    <w:p w14:paraId="3BB9DBA0">
      <w:pPr>
        <w:spacing w:line="360" w:lineRule="auto"/>
        <w:ind w:firstLine="480" w:firstLineChars="200"/>
        <w:rPr>
          <w:rFonts w:hint="eastAsia" w:ascii="仿宋" w:hAnsi="仿宋" w:eastAsia="仿宋" w:cs="仿宋"/>
          <w:sz w:val="24"/>
        </w:rPr>
      </w:pPr>
      <w:r>
        <w:rPr>
          <w:rFonts w:hint="eastAsia" w:ascii="仿宋" w:hAnsi="仿宋" w:eastAsia="仿宋" w:cs="仿宋"/>
          <w:sz w:val="24"/>
        </w:rPr>
        <w:t>4.2.3.2明显不符合招标文件要求的规格型号、质量标准，或者与招标文件中标“▲”的技术指标、主要功能项目发生实质性偏离的；</w:t>
      </w:r>
    </w:p>
    <w:p w14:paraId="5AE8D881">
      <w:pPr>
        <w:spacing w:line="360" w:lineRule="auto"/>
        <w:ind w:firstLine="480" w:firstLineChars="200"/>
        <w:rPr>
          <w:rFonts w:hint="eastAsia" w:ascii="仿宋" w:hAnsi="仿宋" w:eastAsia="仿宋" w:cs="仿宋"/>
          <w:sz w:val="24"/>
        </w:rPr>
      </w:pPr>
      <w:r>
        <w:rPr>
          <w:rFonts w:hint="eastAsia" w:ascii="仿宋" w:hAnsi="仿宋" w:eastAsia="仿宋" w:cs="仿宋"/>
          <w:sz w:val="24"/>
        </w:rPr>
        <w:t>4.2.3.3允许偏离的技术、性能指标或辅助功能项发生负偏离达</w:t>
      </w:r>
      <w:r>
        <w:rPr>
          <w:rFonts w:hint="eastAsia" w:ascii="仿宋" w:hAnsi="仿宋" w:eastAsia="仿宋" w:cs="仿宋"/>
          <w:sz w:val="24"/>
          <w:u w:val="single"/>
        </w:rPr>
        <w:t>/</w:t>
      </w:r>
      <w:r>
        <w:rPr>
          <w:rFonts w:hint="eastAsia" w:ascii="仿宋" w:hAnsi="仿宋" w:eastAsia="仿宋" w:cs="仿宋"/>
          <w:sz w:val="24"/>
        </w:rPr>
        <w:t>项（含）以上的；</w:t>
      </w:r>
    </w:p>
    <w:p w14:paraId="6B7BE975">
      <w:pPr>
        <w:spacing w:line="360" w:lineRule="auto"/>
        <w:ind w:firstLine="480" w:firstLineChars="200"/>
        <w:rPr>
          <w:rFonts w:hint="eastAsia" w:ascii="仿宋" w:hAnsi="仿宋" w:eastAsia="仿宋" w:cs="仿宋"/>
          <w:sz w:val="24"/>
        </w:rPr>
      </w:pPr>
      <w:r>
        <w:rPr>
          <w:rFonts w:hint="eastAsia" w:ascii="仿宋" w:hAnsi="仿宋" w:eastAsia="仿宋" w:cs="仿宋"/>
          <w:sz w:val="24"/>
        </w:rPr>
        <w:t>4.2.3.4投标技术方案不明确，存在一个或一个以上备选（替代）投标方案的；</w:t>
      </w:r>
    </w:p>
    <w:p w14:paraId="045CFAFB">
      <w:pPr>
        <w:spacing w:line="360" w:lineRule="auto"/>
        <w:ind w:firstLine="480" w:firstLineChars="200"/>
        <w:rPr>
          <w:rFonts w:hint="eastAsia" w:ascii="仿宋" w:hAnsi="仿宋" w:eastAsia="仿宋" w:cs="仿宋"/>
          <w:sz w:val="24"/>
        </w:rPr>
      </w:pPr>
      <w:r>
        <w:rPr>
          <w:rFonts w:hint="eastAsia" w:ascii="仿宋" w:hAnsi="仿宋" w:eastAsia="仿宋" w:cs="仿宋"/>
          <w:sz w:val="24"/>
        </w:rPr>
        <w:t>4.2.3.5与其他参加本次投标供应商的投标文件（技术文件）的文字表述内容差错相同2处以上的；</w:t>
      </w:r>
    </w:p>
    <w:p w14:paraId="1B48832A">
      <w:pPr>
        <w:spacing w:line="360" w:lineRule="auto"/>
        <w:ind w:firstLine="480" w:firstLineChars="200"/>
        <w:rPr>
          <w:rFonts w:hint="eastAsia" w:ascii="仿宋" w:hAnsi="仿宋" w:eastAsia="仿宋" w:cs="仿宋"/>
          <w:sz w:val="24"/>
        </w:rPr>
      </w:pPr>
      <w:r>
        <w:rPr>
          <w:rFonts w:hint="eastAsia" w:ascii="仿宋" w:hAnsi="仿宋" w:eastAsia="仿宋" w:cs="仿宋"/>
          <w:sz w:val="24"/>
        </w:rPr>
        <w:t>4.2.3.6采购人拟采购的产品属于政府强制采购的节能产品品目清单范围的，供应商未按招标文件要求提供国家确定的认证机构出具的、处于有效期之内的节能产品认证证书的。</w:t>
      </w:r>
    </w:p>
    <w:p w14:paraId="0F68E46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4.2.4在报价评审时，如发现下列情形之一的，投标文件将被视为无效：</w:t>
      </w:r>
    </w:p>
    <w:p w14:paraId="4C5CB38E">
      <w:pPr>
        <w:spacing w:line="360" w:lineRule="auto"/>
        <w:ind w:firstLine="480" w:firstLineChars="200"/>
        <w:rPr>
          <w:rFonts w:hint="eastAsia" w:ascii="仿宋" w:hAnsi="仿宋" w:eastAsia="仿宋" w:cs="仿宋"/>
          <w:sz w:val="24"/>
        </w:rPr>
      </w:pPr>
      <w:r>
        <w:rPr>
          <w:rFonts w:hint="eastAsia" w:ascii="仿宋" w:hAnsi="仿宋" w:eastAsia="仿宋" w:cs="仿宋"/>
          <w:sz w:val="24"/>
        </w:rPr>
        <w:t>4.2.4.1未采用人民币报价或者未按照招标文件标明的币种报价的；</w:t>
      </w:r>
    </w:p>
    <w:p w14:paraId="76090042">
      <w:pPr>
        <w:spacing w:line="360" w:lineRule="auto"/>
        <w:ind w:firstLine="480" w:firstLineChars="200"/>
        <w:rPr>
          <w:rFonts w:hint="eastAsia" w:ascii="仿宋" w:hAnsi="仿宋" w:eastAsia="仿宋" w:cs="仿宋"/>
          <w:sz w:val="24"/>
        </w:rPr>
      </w:pPr>
      <w:r>
        <w:rPr>
          <w:rFonts w:hint="eastAsia" w:ascii="仿宋" w:hAnsi="仿宋" w:eastAsia="仿宋" w:cs="仿宋"/>
          <w:sz w:val="24"/>
        </w:rPr>
        <w:t>4.2.4.2报价超出最高限价，或者超出采购预算金额的；</w:t>
      </w:r>
    </w:p>
    <w:p w14:paraId="061B4CC6">
      <w:pPr>
        <w:spacing w:line="360" w:lineRule="auto"/>
        <w:ind w:firstLine="480" w:firstLineChars="200"/>
        <w:rPr>
          <w:rFonts w:hint="eastAsia" w:ascii="仿宋" w:hAnsi="仿宋" w:eastAsia="仿宋" w:cs="仿宋"/>
          <w:sz w:val="24"/>
        </w:rPr>
      </w:pPr>
      <w:r>
        <w:rPr>
          <w:rFonts w:hint="eastAsia" w:ascii="仿宋" w:hAnsi="仿宋" w:eastAsia="仿宋" w:cs="仿宋"/>
          <w:sz w:val="24"/>
        </w:rPr>
        <w:t>4.2.4.3投标报价具有选择性的；</w:t>
      </w:r>
    </w:p>
    <w:p w14:paraId="6E678EAF">
      <w:pPr>
        <w:spacing w:line="360" w:lineRule="auto"/>
        <w:ind w:firstLine="480" w:firstLineChars="200"/>
        <w:rPr>
          <w:rFonts w:hint="eastAsia" w:ascii="仿宋" w:hAnsi="仿宋" w:eastAsia="仿宋" w:cs="仿宋"/>
          <w:sz w:val="24"/>
        </w:rPr>
      </w:pPr>
      <w:r>
        <w:rPr>
          <w:rFonts w:hint="eastAsia" w:ascii="仿宋" w:hAnsi="仿宋" w:eastAsia="仿宋" w:cs="仿宋"/>
          <w:sz w:val="24"/>
        </w:rPr>
        <w:t>4.2.4.4投标报价中出现缺项、漏项或被评标委员会认定为有可能影响产品质量或者不能诚信履约的且不能在合理的时间内证明其报价合理性的；</w:t>
      </w:r>
    </w:p>
    <w:p w14:paraId="26D004C5">
      <w:pPr>
        <w:spacing w:line="360" w:lineRule="auto"/>
        <w:ind w:firstLine="480" w:firstLineChars="200"/>
        <w:rPr>
          <w:rFonts w:hint="eastAsia" w:ascii="仿宋" w:hAnsi="仿宋" w:eastAsia="仿宋" w:cs="仿宋"/>
          <w:sz w:val="24"/>
        </w:rPr>
      </w:pPr>
      <w:r>
        <w:rPr>
          <w:rFonts w:hint="eastAsia" w:ascii="仿宋" w:hAnsi="仿宋" w:eastAsia="仿宋" w:cs="仿宋"/>
          <w:sz w:val="24"/>
        </w:rPr>
        <w:t>4.2.4.5供应商对根据修正原则修正后的报价不确认的。</w:t>
      </w:r>
    </w:p>
    <w:p w14:paraId="09B1F6E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4.2.5其他无效情形：</w:t>
      </w:r>
    </w:p>
    <w:p w14:paraId="426EC43B">
      <w:pPr>
        <w:spacing w:line="360" w:lineRule="auto"/>
        <w:ind w:firstLine="480" w:firstLineChars="200"/>
        <w:rPr>
          <w:rFonts w:hint="eastAsia" w:ascii="仿宋" w:hAnsi="仿宋" w:eastAsia="仿宋" w:cs="仿宋"/>
          <w:sz w:val="24"/>
        </w:rPr>
      </w:pPr>
      <w:r>
        <w:rPr>
          <w:rFonts w:hint="eastAsia" w:ascii="仿宋" w:hAnsi="仿宋" w:eastAsia="仿宋" w:cs="仿宋"/>
          <w:sz w:val="24"/>
        </w:rPr>
        <w:t>4.2.5.1参与同一个采购包(标段)的供应商存在下列情形之一且无法合理解释的,其投标(响应)文件无效:</w:t>
      </w:r>
    </w:p>
    <w:p w14:paraId="29ED2E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①不同供应商的电子投标(响应)文件上传计算机的网卡 MAC 地址或硬盘序列号等硬件信息相同</w:t>
      </w:r>
      <w:r>
        <w:rPr>
          <w:rFonts w:hint="eastAsia" w:ascii="仿宋" w:hAnsi="仿宋" w:eastAsia="仿宋" w:cs="仿宋"/>
          <w:sz w:val="24"/>
          <w:lang w:eastAsia="zh-CN"/>
        </w:rPr>
        <w:t>；</w:t>
      </w:r>
    </w:p>
    <w:p w14:paraId="009BBA1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②)上传的电子投标(响应)文件出现使用本项目其他投标(响应)供应商的数字证书加密，或加盖本项目其他投标(响应)供应商的电子印章</w:t>
      </w:r>
      <w:r>
        <w:rPr>
          <w:rFonts w:hint="eastAsia" w:ascii="仿宋" w:hAnsi="仿宋" w:eastAsia="仿宋" w:cs="仿宋"/>
          <w:sz w:val="24"/>
          <w:lang w:eastAsia="zh-CN"/>
        </w:rPr>
        <w:t>；</w:t>
      </w:r>
    </w:p>
    <w:p w14:paraId="68B235C1">
      <w:pPr>
        <w:spacing w:line="360" w:lineRule="auto"/>
        <w:ind w:firstLine="480" w:firstLineChars="200"/>
        <w:rPr>
          <w:rFonts w:hint="eastAsia" w:ascii="仿宋" w:hAnsi="仿宋" w:eastAsia="仿宋" w:cs="仿宋"/>
          <w:sz w:val="24"/>
        </w:rPr>
      </w:pPr>
      <w:r>
        <w:rPr>
          <w:rFonts w:hint="eastAsia" w:ascii="仿宋" w:hAnsi="仿宋" w:eastAsia="仿宋" w:cs="仿宋"/>
          <w:sz w:val="24"/>
        </w:rPr>
        <w:t>③不同供应商的投标(响应)文件内容存在 3处(含)以上错误一致:①不同供应商联系人为同一人，或不同联系人的联系电话一致</w:t>
      </w:r>
      <w:r>
        <w:rPr>
          <w:rFonts w:hint="eastAsia" w:ascii="仿宋" w:hAnsi="仿宋" w:eastAsia="仿宋" w:cs="仿宋"/>
          <w:sz w:val="24"/>
          <w:lang w:eastAsia="zh-CN"/>
        </w:rPr>
        <w:t>；</w:t>
      </w:r>
    </w:p>
    <w:p w14:paraId="25A7F43A">
      <w:pPr>
        <w:spacing w:line="360" w:lineRule="auto"/>
        <w:ind w:firstLine="480" w:firstLineChars="200"/>
        <w:rPr>
          <w:rFonts w:hint="eastAsia" w:ascii="仿宋" w:hAnsi="仿宋" w:eastAsia="仿宋" w:cs="仿宋"/>
          <w:sz w:val="24"/>
        </w:rPr>
      </w:pPr>
      <w:r>
        <w:rPr>
          <w:rFonts w:hint="eastAsia" w:ascii="仿宋" w:hAnsi="仿宋" w:eastAsia="仿宋" w:cs="仿宋"/>
          <w:sz w:val="24"/>
        </w:rPr>
        <w:t>4.2.5.2法律、法规、规章（适用本市的）及省级以上规范性文件（适用本市的）规定的其他无效情形。</w:t>
      </w:r>
    </w:p>
    <w:p w14:paraId="3E87127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14:paraId="3DA0F75C">
      <w:pPr>
        <w:spacing w:line="360" w:lineRule="auto"/>
        <w:ind w:firstLine="480" w:firstLineChars="200"/>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14:paraId="691D6526">
      <w:pPr>
        <w:spacing w:line="360" w:lineRule="auto"/>
        <w:ind w:firstLine="480" w:firstLineChars="200"/>
        <w:rPr>
          <w:rFonts w:hint="eastAsia" w:ascii="仿宋" w:hAnsi="仿宋" w:eastAsia="仿宋" w:cs="仿宋"/>
          <w:sz w:val="24"/>
        </w:rPr>
      </w:pPr>
      <w:r>
        <w:rPr>
          <w:rFonts w:hint="eastAsia" w:ascii="仿宋" w:hAnsi="仿宋" w:eastAsia="仿宋" w:cs="仿宋"/>
          <w:sz w:val="24"/>
        </w:rPr>
        <w:t>5.2出现影响采购公正的违法、违规行为的；</w:t>
      </w:r>
    </w:p>
    <w:p w14:paraId="578D2D95">
      <w:pPr>
        <w:spacing w:line="360" w:lineRule="auto"/>
        <w:ind w:firstLine="480" w:firstLineChars="200"/>
        <w:rPr>
          <w:rFonts w:hint="eastAsia" w:ascii="仿宋" w:hAnsi="仿宋" w:eastAsia="仿宋" w:cs="仿宋"/>
          <w:sz w:val="24"/>
        </w:rPr>
      </w:pPr>
      <w:r>
        <w:rPr>
          <w:rFonts w:hint="eastAsia" w:ascii="仿宋" w:hAnsi="仿宋" w:eastAsia="仿宋" w:cs="仿宋"/>
          <w:sz w:val="24"/>
        </w:rPr>
        <w:t>5.3供应商的报价均超过了采购预算，采购人不能支付的；</w:t>
      </w:r>
    </w:p>
    <w:p w14:paraId="72EF0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5.4因重大变故，采购任务取消的。</w:t>
      </w:r>
    </w:p>
    <w:p w14:paraId="64777676">
      <w:pPr>
        <w:spacing w:line="360" w:lineRule="auto"/>
        <w:ind w:firstLine="480" w:firstLineChars="200"/>
        <w:rPr>
          <w:rFonts w:hint="eastAsia" w:ascii="仿宋" w:hAnsi="仿宋" w:eastAsia="仿宋" w:cs="仿宋"/>
          <w:sz w:val="24"/>
        </w:rPr>
      </w:pPr>
      <w:r>
        <w:rPr>
          <w:rFonts w:hint="eastAsia" w:ascii="仿宋" w:hAnsi="仿宋" w:eastAsia="仿宋" w:cs="仿宋"/>
          <w:sz w:val="24"/>
        </w:rPr>
        <w:t>废标后，采购代理机构应当将废标理由通知所有供应商。</w:t>
      </w:r>
    </w:p>
    <w:p w14:paraId="1A7485AB">
      <w:pPr>
        <w:spacing w:line="360" w:lineRule="auto"/>
        <w:ind w:firstLine="482" w:firstLineChars="200"/>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DCDF1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14:paraId="43C562A1">
      <w:pPr>
        <w:spacing w:line="360" w:lineRule="auto"/>
        <w:ind w:firstLine="480" w:firstLineChars="200"/>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14:paraId="0D6FF406">
      <w:pPr>
        <w:spacing w:line="360" w:lineRule="auto"/>
        <w:ind w:firstLine="480" w:firstLineChars="200"/>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7.2已确定中标或者中标人但尚未签订政府采购合同的，中标或者成交结果无效，重新开展政府采购活动。</w:t>
      </w:r>
    </w:p>
    <w:p w14:paraId="5531CA58">
      <w:pPr>
        <w:spacing w:line="360" w:lineRule="auto"/>
        <w:ind w:firstLine="480" w:firstLineChars="200"/>
        <w:rPr>
          <w:rFonts w:hint="eastAsia" w:ascii="仿宋" w:hAnsi="仿宋" w:eastAsia="仿宋" w:cs="仿宋"/>
          <w:sz w:val="24"/>
        </w:rPr>
      </w:pPr>
      <w:r>
        <w:rPr>
          <w:rFonts w:hint="eastAsia" w:ascii="仿宋" w:hAnsi="仿宋" w:eastAsia="仿宋" w:cs="仿宋"/>
          <w:sz w:val="24"/>
        </w:rPr>
        <w:t>7.3政府采购合同已签订但尚未履行的，撤销合同，重新开展政府采购活动。</w:t>
      </w:r>
    </w:p>
    <w:p w14:paraId="391F1C78">
      <w:pPr>
        <w:spacing w:line="360" w:lineRule="auto"/>
        <w:ind w:firstLine="480" w:firstLineChars="200"/>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14:paraId="0D008CF1">
      <w:pPr>
        <w:spacing w:line="360" w:lineRule="auto"/>
        <w:ind w:firstLine="480" w:firstLineChars="200"/>
        <w:rPr>
          <w:rFonts w:hint="eastAsia" w:ascii="仿宋" w:hAnsi="仿宋" w:eastAsia="仿宋" w:cs="仿宋"/>
          <w:sz w:val="24"/>
        </w:rPr>
      </w:pPr>
      <w:r>
        <w:rPr>
          <w:rFonts w:hint="eastAsia" w:ascii="仿宋" w:hAnsi="仿宋" w:eastAsia="仿宋" w:cs="仿宋"/>
          <w:sz w:val="24"/>
        </w:rPr>
        <w:t>7.5政府采购当事人有其他违反政府采购法或者政府采购法实施条例等法律法规规定的行为，经改正后仍然影响或者可能影响中标、成交结果或者依法被认定为中标、成交无效的，依照7.1-7.4规定处理。</w:t>
      </w:r>
    </w:p>
    <w:p w14:paraId="4882531F">
      <w:pPr>
        <w:pStyle w:val="4"/>
        <w:rPr>
          <w:rFonts w:hint="eastAsia"/>
          <w:lang w:val="en-US" w:eastAsia="zh-CN"/>
        </w:rPr>
        <w:sectPr>
          <w:pgSz w:w="11906" w:h="16838"/>
          <w:pgMar w:top="1440" w:right="1800" w:bottom="1440" w:left="1800" w:header="851" w:footer="992" w:gutter="0"/>
          <w:cols w:space="425" w:num="1"/>
          <w:docGrid w:type="lines" w:linePitch="312" w:charSpace="0"/>
        </w:sectPr>
      </w:pPr>
    </w:p>
    <w:p w14:paraId="57359553">
      <w:pPr>
        <w:numPr>
          <w:ilvl w:val="0"/>
          <w:numId w:val="0"/>
        </w:num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kern w:val="2"/>
          <w:sz w:val="36"/>
          <w:szCs w:val="20"/>
          <w:highlight w:val="none"/>
          <w:lang w:val="en-US" w:eastAsia="zh-CN" w:bidi="ar-SA"/>
        </w:rPr>
        <w:t>第五部分</w:t>
      </w:r>
      <w:r>
        <w:rPr>
          <w:rFonts w:hint="eastAsia" w:ascii="仿宋" w:hAnsi="仿宋" w:eastAsia="仿宋" w:cs="仿宋"/>
          <w:b/>
          <w:color w:val="auto"/>
          <w:sz w:val="36"/>
          <w:szCs w:val="20"/>
          <w:highlight w:val="none"/>
        </w:rPr>
        <w:t xml:space="preserve"> 政府采购合同文本</w:t>
      </w:r>
      <w:bookmarkStart w:id="390" w:name="_Toc647652940"/>
      <w:bookmarkStart w:id="391" w:name="_Toc27478"/>
    </w:p>
    <w:p w14:paraId="21599884">
      <w:pPr>
        <w:numPr>
          <w:ilvl w:val="0"/>
          <w:numId w:val="0"/>
        </w:numPr>
        <w:spacing w:line="360" w:lineRule="auto"/>
        <w:jc w:val="center"/>
        <w:outlineLvl w:val="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（本合同文本为样稿，具体以双方实际签订为准）</w:t>
      </w:r>
      <w:bookmarkEnd w:id="390"/>
      <w:bookmarkEnd w:id="391"/>
    </w:p>
    <w:p w14:paraId="75E31B87">
      <w:pPr>
        <w:spacing w:line="360" w:lineRule="auto"/>
        <w:rPr>
          <w:rFonts w:ascii="仿宋" w:hAnsi="仿宋" w:eastAsia="仿宋" w:cs="仿宋"/>
          <w:color w:val="auto"/>
          <w:sz w:val="24"/>
          <w:highlight w:val="none"/>
          <w:u w:val="single"/>
        </w:rPr>
      </w:pPr>
      <w:bookmarkStart w:id="392" w:name="_Toc331685783"/>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595111B">
      <w:pPr>
        <w:spacing w:line="360" w:lineRule="auto"/>
        <w:jc w:val="center"/>
        <w:rPr>
          <w:rFonts w:ascii="仿宋" w:hAnsi="仿宋" w:eastAsia="仿宋" w:cs="仿宋"/>
          <w:b/>
          <w:color w:val="auto"/>
          <w:sz w:val="28"/>
          <w:szCs w:val="28"/>
          <w:highlight w:val="none"/>
        </w:rPr>
      </w:pPr>
    </w:p>
    <w:p w14:paraId="037234A1">
      <w:pPr>
        <w:spacing w:line="360" w:lineRule="auto"/>
        <w:jc w:val="center"/>
        <w:rPr>
          <w:rFonts w:ascii="仿宋" w:hAnsi="仿宋" w:eastAsia="仿宋" w:cs="仿宋"/>
          <w:b/>
          <w:color w:val="auto"/>
          <w:sz w:val="24"/>
          <w:highlight w:val="none"/>
        </w:rPr>
      </w:pPr>
    </w:p>
    <w:p w14:paraId="50096BAE">
      <w:pPr>
        <w:spacing w:line="360" w:lineRule="auto"/>
        <w:jc w:val="center"/>
        <w:rPr>
          <w:rFonts w:ascii="仿宋" w:hAnsi="仿宋" w:eastAsia="仿宋" w:cs="仿宋"/>
          <w:b/>
          <w:color w:val="auto"/>
          <w:sz w:val="24"/>
          <w:highlight w:val="none"/>
        </w:rPr>
      </w:pPr>
    </w:p>
    <w:p w14:paraId="05CE0CAE">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政府采购合同文本</w:t>
      </w:r>
    </w:p>
    <w:p w14:paraId="1E8C3977">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EE3CCB6">
      <w:pPr>
        <w:pStyle w:val="22"/>
        <w:rPr>
          <w:rFonts w:ascii="仿宋" w:hAnsi="仿宋" w:eastAsia="仿宋" w:cs="仿宋"/>
          <w:color w:val="auto"/>
          <w:szCs w:val="24"/>
          <w:highlight w:val="none"/>
        </w:rPr>
      </w:pPr>
    </w:p>
    <w:p w14:paraId="209A6962">
      <w:pPr>
        <w:pStyle w:val="22"/>
        <w:ind w:left="0" w:leftChars="0" w:firstLine="0" w:firstLineChars="0"/>
        <w:rPr>
          <w:rFonts w:ascii="仿宋" w:hAnsi="仿宋" w:eastAsia="仿宋" w:cs="仿宋"/>
          <w:color w:val="auto"/>
          <w:szCs w:val="24"/>
          <w:highlight w:val="none"/>
        </w:rPr>
      </w:pPr>
    </w:p>
    <w:p w14:paraId="05E004F2">
      <w:pPr>
        <w:spacing w:before="120" w:line="360" w:lineRule="auto"/>
        <w:rPr>
          <w:rFonts w:ascii="仿宋" w:hAnsi="仿宋" w:eastAsia="仿宋" w:cs="仿宋"/>
          <w:color w:val="auto"/>
          <w:sz w:val="24"/>
          <w:highlight w:val="none"/>
        </w:rPr>
      </w:pPr>
    </w:p>
    <w:p w14:paraId="1DC9C963">
      <w:pPr>
        <w:spacing w:before="120" w:line="36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9AA917D">
      <w:pPr>
        <w:pStyle w:val="23"/>
        <w:spacing w:before="120"/>
        <w:rPr>
          <w:rFonts w:ascii="仿宋" w:hAnsi="仿宋" w:eastAsia="仿宋" w:cs="仿宋"/>
          <w:color w:val="auto"/>
          <w:szCs w:val="24"/>
          <w:highlight w:val="none"/>
        </w:rPr>
      </w:pPr>
    </w:p>
    <w:p w14:paraId="5842BE93">
      <w:pPr>
        <w:pStyle w:val="23"/>
        <w:spacing w:before="120"/>
        <w:rPr>
          <w:rFonts w:ascii="仿宋" w:hAnsi="仿宋" w:eastAsia="仿宋" w:cs="仿宋"/>
          <w:color w:val="auto"/>
          <w:szCs w:val="24"/>
          <w:highlight w:val="none"/>
        </w:rPr>
      </w:pPr>
    </w:p>
    <w:p w14:paraId="71E43D52">
      <w:pPr>
        <w:spacing w:line="360" w:lineRule="auto"/>
        <w:rPr>
          <w:rFonts w:ascii="仿宋" w:hAnsi="仿宋" w:eastAsia="仿宋" w:cs="仿宋"/>
          <w:color w:val="auto"/>
          <w:sz w:val="24"/>
          <w:highlight w:val="none"/>
        </w:rPr>
      </w:pPr>
    </w:p>
    <w:p w14:paraId="23E3A6E0">
      <w:pP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5022E472">
      <w:pP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01E7391">
      <w:pP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E45C7DA">
      <w:pP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4763011">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bookmarkEnd w:id="392"/>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3ED08BAC">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B1D86B6">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2E593858">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6451B8C">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 “合同”系指</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签订的载明双方当事人所达成的协议，并包括所有的附件、附录和构成合同的其他文件。</w:t>
      </w:r>
    </w:p>
    <w:p w14:paraId="463DB6DD">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在完全履行合同义务后，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应支付给</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的价格。</w:t>
      </w:r>
    </w:p>
    <w:p w14:paraId="33DD8B95">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 “服务”系指</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根据合同约定应为</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提供的一切服务。</w:t>
      </w:r>
    </w:p>
    <w:p w14:paraId="5845D2A2">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w:t>
      </w:r>
      <w:r>
        <w:rPr>
          <w:rFonts w:hint="eastAsia" w:ascii="仿宋" w:hAnsi="仿宋" w:eastAsia="仿宋" w:cs="仿宋"/>
          <w:color w:val="auto"/>
          <w:sz w:val="24"/>
          <w:highlight w:val="none"/>
          <w:lang w:eastAsia="zh-CN"/>
        </w:rPr>
        <w:t>需提供</w:t>
      </w:r>
      <w:r>
        <w:rPr>
          <w:rFonts w:hint="eastAsia" w:ascii="仿宋" w:hAnsi="仿宋" w:eastAsia="仿宋" w:cs="仿宋"/>
          <w:color w:val="auto"/>
          <w:sz w:val="24"/>
          <w:highlight w:val="none"/>
        </w:rPr>
        <w:t>采购人的授权委托书作为合同附件。</w:t>
      </w:r>
    </w:p>
    <w:p w14:paraId="25F135D9">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CDECB1">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提供服务的地点。</w:t>
      </w:r>
    </w:p>
    <w:p w14:paraId="798021FA">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04A2EC69">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EA3194">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410A9CEC">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56997FE2">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3B9AF709">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5DC51825">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097794A3">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3A0E3FD4">
      <w:pPr>
        <w:keepNext w:val="0"/>
        <w:keepLines w:val="0"/>
        <w:pageBreakBefore w:val="0"/>
        <w:kinsoku/>
        <w:wordWrap/>
        <w:overflowPunct/>
        <w:topLinePunct w:val="0"/>
        <w:bidi w:val="0"/>
        <w:snapToGrid/>
        <w:spacing w:line="400" w:lineRule="exact"/>
        <w:ind w:left="0" w:leftChars="0" w:firstLine="480" w:firstLineChars="200"/>
        <w:textAlignment w:val="auto"/>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p>
    <w:p w14:paraId="0AE85D89">
      <w:pPr>
        <w:widowControl/>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FA2D3F1">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33D9854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07DC8A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分项价格：</w:t>
      </w:r>
    </w:p>
    <w:p w14:paraId="2BA1A913">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2588EA0A">
      <w:pPr>
        <w:adjustRightInd w:val="0"/>
        <w:spacing w:line="360" w:lineRule="exact"/>
        <w:ind w:firstLine="480" w:firstLineChars="200"/>
        <w:rPr>
          <w:rFonts w:hint="eastAsia" w:ascii="仿宋" w:hAnsi="仿宋" w:eastAsia="仿宋" w:cs="仿宋"/>
          <w:b/>
          <w:bCs/>
          <w:i/>
          <w:iCs/>
          <w:color w:val="auto"/>
          <w:kern w:val="2"/>
          <w:highlight w:val="none"/>
          <w:u w:val="single"/>
        </w:rPr>
      </w:pPr>
      <w:r>
        <w:rPr>
          <w:rFonts w:hint="eastAsia" w:ascii="仿宋" w:hAnsi="仿宋" w:eastAsia="仿宋" w:cs="仿宋"/>
          <w:color w:val="auto"/>
          <w:kern w:val="2"/>
          <w:sz w:val="24"/>
          <w:highlight w:val="none"/>
        </w:rPr>
        <w:t>5.1 资金支付的方式、时间和条件：</w:t>
      </w:r>
      <w:r>
        <w:rPr>
          <w:rFonts w:hint="eastAsia" w:ascii="仿宋" w:hAnsi="仿宋" w:eastAsia="仿宋" w:cs="仿宋"/>
          <w:b/>
          <w:bCs/>
          <w:i/>
          <w:iCs/>
          <w:color w:val="auto"/>
          <w:kern w:val="2"/>
          <w:highlight w:val="none"/>
          <w:u w:val="single"/>
        </w:rPr>
        <w:t xml:space="preserve">                       </w:t>
      </w:r>
    </w:p>
    <w:p w14:paraId="68D68686">
      <w:pPr>
        <w:pStyle w:val="24"/>
        <w:keepNext w:val="0"/>
        <w:keepLines w:val="0"/>
        <w:pageBreakBefore w:val="0"/>
        <w:kinsoku/>
        <w:wordWrap/>
        <w:overflowPunct/>
        <w:topLinePunct w:val="0"/>
        <w:bidi w:val="0"/>
        <w:snapToGrid/>
        <w:spacing w:before="0" w:beforeAutospacing="0" w:after="0" w:afterAutospacing="0" w:line="400" w:lineRule="exact"/>
        <w:ind w:left="0" w:leftChars="0" w:firstLine="48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5F60C705">
      <w:pPr>
        <w:keepNext w:val="0"/>
        <w:keepLines w:val="0"/>
        <w:pageBreakBefore w:val="0"/>
        <w:kinsoku/>
        <w:wordWrap/>
        <w:overflowPunct/>
        <w:topLinePunct w:val="0"/>
        <w:autoSpaceDE w:val="0"/>
        <w:autoSpaceDN w:val="0"/>
        <w:bidi w:val="0"/>
        <w:snapToGrid/>
        <w:spacing w:line="40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039645CF">
      <w:pPr>
        <w:keepNext w:val="0"/>
        <w:keepLines w:val="0"/>
        <w:pageBreakBefore w:val="0"/>
        <w:kinsoku/>
        <w:wordWrap/>
        <w:overflowPunct/>
        <w:topLinePunct w:val="0"/>
        <w:autoSpaceDE w:val="0"/>
        <w:autoSpaceDN w:val="0"/>
        <w:bidi w:val="0"/>
        <w:snapToGrid/>
        <w:spacing w:line="40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71535FE3">
      <w:pPr>
        <w:keepNext w:val="0"/>
        <w:keepLines w:val="0"/>
        <w:pageBreakBefore w:val="0"/>
        <w:kinsoku/>
        <w:wordWrap/>
        <w:overflowPunct/>
        <w:topLinePunct w:val="0"/>
        <w:autoSpaceDE w:val="0"/>
        <w:autoSpaceDN w:val="0"/>
        <w:bidi w:val="0"/>
        <w:snapToGrid/>
        <w:spacing w:line="40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7ED3D6BA">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7D11C4DB">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p>
    <w:p w14:paraId="6A843D87">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p>
    <w:p w14:paraId="72032A7E">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6E1EAD38">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04C8BDF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58969C84">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35DCF00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29E4F510">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8.2具有知识产权的计算机软件等服务的知识产权归属，除合同另有规定外，归甲方所有。</w:t>
      </w:r>
    </w:p>
    <w:p w14:paraId="7E293A37">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129A31D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w:t>
      </w:r>
      <w:r>
        <w:rPr>
          <w:rFonts w:hint="eastAsia" w:ascii="仿宋" w:hAnsi="仿宋" w:eastAsia="仿宋" w:cs="仿宋"/>
          <w:color w:val="auto"/>
          <w:sz w:val="24"/>
          <w:highlight w:val="none"/>
          <w:lang w:eastAsia="zh-CN"/>
        </w:rPr>
        <w:t>法律法规</w:t>
      </w:r>
      <w:r>
        <w:rPr>
          <w:rFonts w:hint="eastAsia" w:ascii="仿宋" w:hAnsi="仿宋" w:eastAsia="仿宋" w:cs="仿宋"/>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51A781C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27520A0B">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 履约保证金（服务类项目根据考核结果按月或按季支付的项目可不设）</w:t>
      </w:r>
    </w:p>
    <w:p w14:paraId="4BFF3BB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方式（可以支票、汇票、本票或者银行保函等非现金形式），在合同签订并生效后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日内提交不超过合同金额1%的履约保证金。</w:t>
      </w:r>
    </w:p>
    <w:p w14:paraId="0602D3B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37056804">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B0D866">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定期考核和问题反馈</w:t>
      </w:r>
    </w:p>
    <w:p w14:paraId="7012E07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11.1甲方有权定期对乙方提供的服务履约情况进行检查与考核，以确保乙方所提供的服务能够依约满足甲方之项目需求，但不得因履约检查妨碍乙方的正常工作，乙方应予积极配合；</w:t>
      </w:r>
    </w:p>
    <w:p w14:paraId="69FA345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2A9A606A">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项目验收</w:t>
      </w:r>
    </w:p>
    <w:p w14:paraId="52CDB92D">
      <w:pPr>
        <w:keepNext w:val="0"/>
        <w:keepLines w:val="0"/>
        <w:pageBreakBefore w:val="0"/>
        <w:tabs>
          <w:tab w:val="left" w:pos="360"/>
          <w:tab w:val="left" w:pos="540"/>
          <w:tab w:val="left" w:pos="1080"/>
        </w:tabs>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697F9A38">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7D2D65E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06D163D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3354005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B286AED">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58DB272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6D9C020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4C38F4C0">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 履约的风险负担</w:t>
      </w:r>
    </w:p>
    <w:p w14:paraId="6E05C04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736BB299">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 延迟交付成果</w:t>
      </w:r>
    </w:p>
    <w:p w14:paraId="382BA8D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付成果的具体时间。</w:t>
      </w:r>
    </w:p>
    <w:p w14:paraId="364D0ABA">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01E4EAF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7FACC66">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035D20C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83E42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18.2乙方采取分包方式履行合同的，由乙方向分包供应商支付款项，但不得因分包影响履行合同义务。</w:t>
      </w:r>
    </w:p>
    <w:p w14:paraId="1B67BC0D">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 违约责任</w:t>
      </w:r>
    </w:p>
    <w:p w14:paraId="3230DD1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%；迟延完成服务的违约金计算数额达到前述最高限额之日起，甲方有权在要求乙方支付违约金的同时，书面通知乙方解除本合同；</w:t>
      </w:r>
    </w:p>
    <w:p w14:paraId="45B35B2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0B332C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2A1295">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357621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587D2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74D10D88">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679B3C2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7205F40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56580DD5">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22751FC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2C3E6DCB">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4B8C7F5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6C175367">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24DE06C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ABBBB9">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合同争议的解决</w:t>
      </w:r>
    </w:p>
    <w:p w14:paraId="37A9DDB4">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7D1B89C7">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3A66B89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291B3004">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107A0E7F">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6ACE5458">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6BEB023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5A436F03">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62E1D8C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113D8B9">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63AA925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合同使用汉语</w:t>
      </w:r>
      <w:r>
        <w:rPr>
          <w:rFonts w:hint="eastAsia" w:ascii="仿宋" w:hAnsi="仿宋" w:eastAsia="仿宋" w:cs="仿宋"/>
          <w:color w:val="auto"/>
          <w:sz w:val="24"/>
          <w:highlight w:val="none"/>
          <w:lang w:eastAsia="zh-CN"/>
        </w:rPr>
        <w:t>书写</w:t>
      </w:r>
      <w:r>
        <w:rPr>
          <w:rFonts w:hint="eastAsia" w:ascii="仿宋" w:hAnsi="仿宋" w:eastAsia="仿宋" w:cs="仿宋"/>
          <w:color w:val="auto"/>
          <w:sz w:val="24"/>
          <w:highlight w:val="none"/>
        </w:rPr>
        <w:t>、变更和解释；</w:t>
      </w:r>
    </w:p>
    <w:p w14:paraId="6FAFE77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58B9B385">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63050D8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29710E92">
      <w:pPr>
        <w:autoSpaceDE w:val="0"/>
        <w:autoSpaceDN w:val="0"/>
        <w:spacing w:line="360" w:lineRule="auto"/>
        <w:rPr>
          <w:rFonts w:hint="eastAsia" w:ascii="仿宋" w:hAnsi="仿宋" w:eastAsia="仿宋" w:cs="仿宋"/>
          <w:b/>
          <w:color w:val="auto"/>
          <w:sz w:val="24"/>
          <w:highlight w:val="none"/>
          <w:lang w:val="zh-CN"/>
        </w:rPr>
      </w:pPr>
    </w:p>
    <w:p w14:paraId="5083BCC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530E9148">
      <w:pPr>
        <w:autoSpaceDE w:val="0"/>
        <w:autoSpaceDN w:val="0"/>
        <w:spacing w:line="360" w:lineRule="auto"/>
        <w:rPr>
          <w:rFonts w:hint="eastAsia" w:ascii="仿宋" w:hAnsi="仿宋" w:eastAsia="仿宋" w:cs="仿宋"/>
          <w:color w:val="auto"/>
          <w:sz w:val="24"/>
          <w:highlight w:val="none"/>
          <w:lang w:val="zh-CN"/>
        </w:rPr>
      </w:pPr>
    </w:p>
    <w:p w14:paraId="251A8EEC">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9A5294C">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44CE328">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74BEFA7C">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D025406">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F5096E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AA2BF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7FC403AF">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573C2CA6">
      <w:pPr>
        <w:pStyle w:val="16"/>
        <w:spacing w:line="360" w:lineRule="auto"/>
        <w:ind w:firstLine="0" w:firstLineChars="0"/>
        <w:rPr>
          <w:rFonts w:hint="eastAsia" w:ascii="仿宋" w:hAnsi="仿宋" w:eastAsia="仿宋" w:cs="仿宋"/>
          <w:b/>
          <w:bCs/>
          <w:color w:val="auto"/>
          <w:sz w:val="24"/>
          <w:highlight w:val="none"/>
        </w:rPr>
      </w:pPr>
    </w:p>
    <w:p w14:paraId="5B0C423F">
      <w:pPr>
        <w:pStyle w:val="16"/>
        <w:spacing w:line="360" w:lineRule="auto"/>
        <w:ind w:firstLine="0" w:firstLineChars="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见证人：</w:t>
      </w:r>
      <w:r>
        <w:rPr>
          <w:rFonts w:hint="eastAsia" w:ascii="仿宋" w:hAnsi="仿宋" w:eastAsia="仿宋" w:cs="仿宋"/>
          <w:b/>
          <w:bCs/>
          <w:color w:val="auto"/>
          <w:sz w:val="24"/>
          <w:highlight w:val="none"/>
          <w:lang w:val="en-US" w:eastAsia="zh-CN"/>
        </w:rPr>
        <w:t>宁波慧泽工程管理咨询有限公司</w:t>
      </w:r>
    </w:p>
    <w:p w14:paraId="7D3903A6">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23100EE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14:paraId="3E2D44B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26CAA710">
      <w:pPr>
        <w:spacing w:line="360" w:lineRule="auto"/>
        <w:rPr>
          <w:rFonts w:eastAsia="仿宋"/>
          <w:color w:val="auto"/>
          <w:highlight w:val="none"/>
        </w:rPr>
      </w:pPr>
      <w:r>
        <w:rPr>
          <w:rFonts w:hint="eastAsia" w:ascii="仿宋" w:hAnsi="仿宋" w:eastAsia="仿宋" w:cs="仿宋"/>
          <w:color w:val="auto"/>
          <w:sz w:val="24"/>
          <w:highlight w:val="none"/>
          <w:lang w:val="zh-CN"/>
        </w:rPr>
        <w:t xml:space="preserve">电话: </w:t>
      </w:r>
    </w:p>
    <w:p w14:paraId="455D53E5">
      <w:pPr>
        <w:spacing w:line="360" w:lineRule="auto"/>
        <w:jc w:val="center"/>
        <w:outlineLvl w:val="0"/>
        <w:rPr>
          <w:rFonts w:hint="eastAsia" w:ascii="仿宋" w:hAnsi="仿宋" w:eastAsia="仿宋" w:cs="仿宋"/>
          <w:b/>
          <w:sz w:val="36"/>
          <w:szCs w:val="20"/>
        </w:rPr>
        <w:sectPr>
          <w:footerReference r:id="rId5" w:type="first"/>
          <w:footerReference r:id="rId4" w:type="default"/>
          <w:pgSz w:w="11906" w:h="16838"/>
          <w:pgMar w:top="1276" w:right="1418" w:bottom="1247" w:left="1418" w:header="851" w:footer="992" w:gutter="0"/>
          <w:pgNumType w:fmt="decimal"/>
          <w:cols w:space="720" w:num="1"/>
          <w:titlePg/>
          <w:docGrid w:linePitch="312" w:charSpace="0"/>
        </w:sectPr>
      </w:pPr>
    </w:p>
    <w:p w14:paraId="2E33B974">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2CDB92F6">
      <w:pPr>
        <w:spacing w:line="360" w:lineRule="auto"/>
        <w:jc w:val="center"/>
        <w:rPr>
          <w:rFonts w:hint="eastAsia" w:ascii="仿宋" w:hAnsi="仿宋" w:eastAsia="仿宋" w:cs="仿宋"/>
          <w:b/>
          <w:kern w:val="0"/>
          <w:sz w:val="36"/>
          <w:szCs w:val="36"/>
        </w:rPr>
      </w:pPr>
    </w:p>
    <w:p w14:paraId="35BEFB9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资格文件部分</w:t>
      </w:r>
    </w:p>
    <w:p w14:paraId="7A45F34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37507C8A">
      <w:pPr>
        <w:spacing w:line="360" w:lineRule="auto"/>
        <w:jc w:val="center"/>
        <w:rPr>
          <w:rFonts w:hint="eastAsia" w:ascii="仿宋" w:hAnsi="仿宋" w:eastAsia="仿宋" w:cs="仿宋"/>
          <w:b/>
          <w:kern w:val="0"/>
          <w:sz w:val="36"/>
          <w:szCs w:val="36"/>
        </w:rPr>
      </w:pPr>
    </w:p>
    <w:p w14:paraId="75A9403F">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1.有效的企业法人营业执照（或事业法人登记证）、其他组织（个体工商户）的营业执照或者民办非企业单位登记证书；</w:t>
      </w:r>
    </w:p>
    <w:p w14:paraId="1AF2576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2.符合参加政府采购活动应当具备的一般条件的承诺函；</w:t>
      </w:r>
    </w:p>
    <w:p w14:paraId="0B761C7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3.落实政府采购政策需满足的资格要求；（如有）</w:t>
      </w:r>
    </w:p>
    <w:p w14:paraId="6C807158">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3.1 中小企业声明函</w:t>
      </w:r>
    </w:p>
    <w:p w14:paraId="62DBDEAD">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3.2 残疾人福利性单位声明函（如有）；</w:t>
      </w:r>
    </w:p>
    <w:p w14:paraId="77EF608E">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3.3 监狱企业的证明文件（如有）；</w:t>
      </w:r>
    </w:p>
    <w:p w14:paraId="3F837EB2">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.本项目的特定资格要求（如有）。</w:t>
      </w:r>
    </w:p>
    <w:p w14:paraId="30E8C6DE">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一、</w:t>
      </w:r>
      <w:bookmarkStart w:id="393" w:name="OLE_LINK29"/>
      <w:r>
        <w:rPr>
          <w:rFonts w:hint="eastAsia" w:ascii="仿宋" w:hAnsi="仿宋" w:eastAsia="仿宋" w:cs="仿宋"/>
          <w:b/>
          <w:kern w:val="0"/>
          <w:sz w:val="32"/>
          <w:szCs w:val="32"/>
        </w:rPr>
        <w:t>符合参加政府采购活动应当具备的一般条件的承诺函</w:t>
      </w:r>
    </w:p>
    <w:p w14:paraId="6EE0B2A0">
      <w:pPr>
        <w:snapToGrid w:val="0"/>
        <w:spacing w:line="360" w:lineRule="auto"/>
        <w:rPr>
          <w:rFonts w:hint="eastAsia" w:ascii="仿宋" w:hAnsi="仿宋" w:eastAsia="仿宋" w:cs="仿宋"/>
          <w:sz w:val="24"/>
        </w:rPr>
      </w:pPr>
    </w:p>
    <w:p w14:paraId="25134D72">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sz w:val="24"/>
        </w:rPr>
        <w:t>：</w:t>
      </w:r>
    </w:p>
    <w:p w14:paraId="0DE7B77F">
      <w:pPr>
        <w:snapToGrid w:val="0"/>
        <w:spacing w:line="360" w:lineRule="auto"/>
        <w:ind w:firstLine="480" w:firstLineChars="200"/>
        <w:rPr>
          <w:rFonts w:hint="eastAsia" w:ascii="仿宋" w:hAnsi="仿宋" w:eastAsia="仿宋" w:cs="仿宋"/>
          <w:color w:val="auto"/>
          <w:sz w:val="24"/>
        </w:rPr>
      </w:pPr>
    </w:p>
    <w:p w14:paraId="259323C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eastAsia="zh-CN"/>
        </w:rPr>
        <w:t>奉化区农村生活污水治理十五五专项规划服务采购项目</w:t>
      </w:r>
      <w:r>
        <w:rPr>
          <w:rFonts w:hint="eastAsia" w:ascii="仿宋" w:hAnsi="仿宋" w:eastAsia="仿宋" w:cs="仿宋"/>
          <w:color w:val="auto"/>
          <w:sz w:val="24"/>
        </w:rPr>
        <w:t>【招标编号</w:t>
      </w:r>
      <w:bookmarkStart w:id="394" w:name="OLE_LINK50"/>
      <w:r>
        <w:rPr>
          <w:rFonts w:hint="eastAsia" w:ascii="仿宋" w:hAnsi="仿宋" w:eastAsia="仿宋" w:cs="仿宋"/>
          <w:color w:val="auto"/>
          <w:sz w:val="24"/>
          <w:highlight w:val="none"/>
        </w:rPr>
        <w:t>：</w:t>
      </w:r>
      <w:bookmarkEnd w:id="394"/>
      <w:r>
        <w:rPr>
          <w:rFonts w:hint="eastAsia" w:ascii="仿宋" w:hAnsi="仿宋" w:eastAsia="仿宋" w:cs="仿宋"/>
          <w:color w:val="auto"/>
          <w:sz w:val="24"/>
          <w:highlight w:val="none"/>
          <w:lang w:val="en-US" w:eastAsia="zh-CN"/>
        </w:rPr>
        <w:t xml:space="preserve">FHZFCG(2025)160D </w:t>
      </w:r>
      <w:r>
        <w:rPr>
          <w:rFonts w:hint="eastAsia" w:ascii="仿宋" w:hAnsi="仿宋" w:eastAsia="仿宋" w:cs="仿宋"/>
          <w:color w:val="auto"/>
          <w:sz w:val="24"/>
        </w:rPr>
        <w:t>】政府采购活动，郑重承诺：</w:t>
      </w:r>
    </w:p>
    <w:p w14:paraId="254CE5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360CC8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48E8D4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F2995F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19979B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F8982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11D3EE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1F1CD0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（二）未被信用中国（www.creditchina.gov.cn)、中国政府采购网（www.ccgp.gov.cn）列入失信被执行人、重大税收违法案件当事人名单（即重大税收违法失信主体）、政府采购严重违法失信行为记录名单。</w:t>
      </w:r>
    </w:p>
    <w:p w14:paraId="5503F2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52BCC4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78257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4B91EA7">
      <w:pPr>
        <w:snapToGrid w:val="0"/>
        <w:spacing w:line="360" w:lineRule="auto"/>
        <w:ind w:firstLine="5520" w:firstLineChars="2300"/>
        <w:rPr>
          <w:rFonts w:hint="eastAsia" w:ascii="仿宋" w:hAnsi="仿宋" w:eastAsia="仿宋" w:cs="仿宋"/>
          <w:kern w:val="0"/>
          <w:sz w:val="24"/>
          <w:lang w:val="zh-CN"/>
        </w:rPr>
      </w:pPr>
    </w:p>
    <w:p w14:paraId="582CDF21">
      <w:pPr>
        <w:snapToGrid w:val="0"/>
        <w:spacing w:line="360" w:lineRule="auto"/>
        <w:ind w:firstLine="5520" w:firstLineChars="2300"/>
        <w:rPr>
          <w:rFonts w:hint="eastAsia" w:ascii="仿宋" w:hAnsi="仿宋" w:eastAsia="仿宋" w:cs="仿宋"/>
          <w:kern w:val="0"/>
          <w:sz w:val="24"/>
          <w:lang w:val="zh-CN"/>
        </w:rPr>
      </w:pPr>
    </w:p>
    <w:p w14:paraId="4278BB8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5AC6BC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A6925C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bookmarkEnd w:id="393"/>
    <w:p w14:paraId="5EB452B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二、落实政府采购政策需满足的资格要求</w:t>
      </w:r>
    </w:p>
    <w:p w14:paraId="24689F24">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66267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中小企业声明函（服务）</w:t>
      </w:r>
    </w:p>
    <w:p w14:paraId="0CE9AAA2">
      <w:pPr>
        <w:pStyle w:val="16"/>
      </w:pPr>
    </w:p>
    <w:p w14:paraId="21B6A2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本公司郑重声明，根据《政府采购促进中小企业发展管理办法》（财库〔2020〕46号）的规定，本公司参加</w:t>
      </w:r>
      <w:r>
        <w:rPr>
          <w:rFonts w:hint="eastAsia" w:ascii="仿宋" w:hAnsi="仿宋" w:eastAsia="仿宋" w:cs="仿宋"/>
          <w:sz w:val="24"/>
          <w:u w:val="single"/>
          <w:lang w:val="en-US" w:eastAsia="zh-CN"/>
        </w:rPr>
        <w:t>宁波市奉化区水利局</w:t>
      </w:r>
      <w:r>
        <w:rPr>
          <w:rFonts w:hint="eastAsia" w:ascii="仿宋" w:hAnsi="仿宋" w:eastAsia="仿宋" w:cs="仿宋"/>
          <w:sz w:val="24"/>
          <w:lang w:val="en-US" w:eastAsia="zh-CN"/>
        </w:rPr>
        <w:t>的</w:t>
      </w:r>
      <w:r>
        <w:rPr>
          <w:rFonts w:hint="eastAsia" w:ascii="仿宋" w:hAnsi="仿宋" w:eastAsia="仿宋" w:cs="仿宋"/>
          <w:sz w:val="24"/>
          <w:u w:val="single"/>
          <w:lang w:val="en-US" w:eastAsia="zh-CN"/>
        </w:rPr>
        <w:t>奉化区农村生活污水治理十五五专项规划服务采购项目</w:t>
      </w:r>
      <w:r>
        <w:rPr>
          <w:rFonts w:hint="eastAsia" w:ascii="仿宋" w:hAnsi="仿宋" w:eastAsia="仿宋" w:cs="仿宋"/>
          <w:sz w:val="24"/>
          <w:lang w:val="en-US" w:eastAsia="zh-CN"/>
        </w:rPr>
        <w:t xml:space="preserve">采购活动，服务全部由符合政策要求的中小企业承接。相关企业（含联合体中的中小企业、签订分包意向协议的中小企业）的具体情况如下： </w:t>
      </w:r>
    </w:p>
    <w:p w14:paraId="6697060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u w:val="single"/>
          <w:lang w:val="en-US" w:eastAsia="zh-CN"/>
        </w:rPr>
        <w:t xml:space="preserve"> 奉化区农村生活污水治理十五五专项规划服务采购项目</w:t>
      </w:r>
      <w:r>
        <w:rPr>
          <w:rFonts w:hint="eastAsia" w:ascii="仿宋" w:hAnsi="仿宋" w:eastAsia="仿宋" w:cs="仿宋"/>
          <w:sz w:val="24"/>
          <w:lang w:val="en-US" w:eastAsia="zh-CN"/>
        </w:rPr>
        <w:t>，属于</w:t>
      </w:r>
      <w:r>
        <w:rPr>
          <w:rFonts w:hint="eastAsia" w:ascii="仿宋" w:hAnsi="仿宋" w:eastAsia="仿宋" w:cs="仿宋"/>
          <w:sz w:val="24"/>
          <w:u w:val="single"/>
          <w:lang w:val="en-US" w:eastAsia="zh-CN"/>
        </w:rPr>
        <w:t>其他未列明行业</w:t>
      </w:r>
      <w:r>
        <w:rPr>
          <w:rFonts w:hint="eastAsia" w:ascii="仿宋" w:hAnsi="仿宋" w:eastAsia="仿宋" w:cs="仿宋"/>
          <w:sz w:val="24"/>
          <w:lang w:val="en-US" w:eastAsia="zh-CN"/>
        </w:rPr>
        <w:t>；承建（承接）企业为</w:t>
      </w:r>
      <w:r>
        <w:rPr>
          <w:rFonts w:hint="eastAsia" w:ascii="仿宋" w:hAnsi="仿宋" w:eastAsia="仿宋" w:cs="仿宋"/>
          <w:sz w:val="24"/>
          <w:u w:val="single"/>
          <w:lang w:val="en-US" w:eastAsia="zh-CN"/>
        </w:rPr>
        <w:t xml:space="preserve"> （企业名称） </w:t>
      </w:r>
      <w:r>
        <w:rPr>
          <w:rFonts w:hint="eastAsia" w:ascii="仿宋" w:hAnsi="仿宋" w:eastAsia="仿宋" w:cs="仿宋"/>
          <w:sz w:val="24"/>
          <w:lang w:val="en-US" w:eastAsia="zh-CN"/>
        </w:rPr>
        <w:t>，从业人员</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万元属于</w:t>
      </w:r>
      <w:r>
        <w:rPr>
          <w:rFonts w:hint="eastAsia" w:ascii="仿宋" w:hAnsi="仿宋" w:eastAsia="仿宋" w:cs="仿宋"/>
          <w:sz w:val="24"/>
          <w:u w:val="single"/>
          <w:lang w:val="en-US" w:eastAsia="zh-CN"/>
        </w:rPr>
        <w:t xml:space="preserve"> （中型企业、小型企业、微型企业） </w:t>
      </w:r>
      <w:r>
        <w:rPr>
          <w:rFonts w:hint="eastAsia" w:ascii="仿宋" w:hAnsi="仿宋" w:eastAsia="仿宋" w:cs="仿宋"/>
          <w:sz w:val="24"/>
          <w:lang w:val="en-US" w:eastAsia="zh-CN"/>
        </w:rPr>
        <w:t xml:space="preserve">； </w:t>
      </w:r>
    </w:p>
    <w:p w14:paraId="67F23BC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以上企业，不属于大企业的分支机构，不存在控股股东为大企业的情形，也不存在与大企业的负责人为同一人的情形。 </w:t>
      </w:r>
    </w:p>
    <w:p w14:paraId="284BF2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 xml:space="preserve">本企业对上述声明内容的真实性负责。如有虚假，将依法承担相应责任。 </w:t>
      </w:r>
    </w:p>
    <w:p w14:paraId="53B0F43D">
      <w:pPr>
        <w:snapToGrid w:val="0"/>
        <w:spacing w:line="360" w:lineRule="auto"/>
        <w:ind w:firstLine="480" w:firstLineChars="200"/>
        <w:rPr>
          <w:rFonts w:hint="eastAsia" w:ascii="仿宋" w:hAnsi="仿宋" w:eastAsia="仿宋" w:cs="仿宋"/>
          <w:sz w:val="24"/>
          <w:lang w:val="en-US" w:eastAsia="zh-CN"/>
        </w:rPr>
      </w:pPr>
    </w:p>
    <w:p w14:paraId="5357917D">
      <w:pPr>
        <w:snapToGrid w:val="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lang w:val="en-US" w:eastAsia="zh-CN"/>
        </w:rPr>
        <w:t xml:space="preserve">投标人（盖章）：  </w:t>
      </w:r>
    </w:p>
    <w:p w14:paraId="26B6A2FE">
      <w:pPr>
        <w:snapToGrid w:val="0"/>
        <w:spacing w:line="360" w:lineRule="auto"/>
        <w:ind w:firstLine="3840" w:firstLineChars="1600"/>
        <w:jc w:val="both"/>
        <w:rPr>
          <w:rFonts w:hint="eastAsia" w:ascii="仿宋" w:hAnsi="仿宋" w:eastAsia="仿宋" w:cs="仿宋"/>
          <w:sz w:val="24"/>
        </w:rPr>
      </w:pPr>
      <w:r>
        <w:rPr>
          <w:rFonts w:hint="eastAsia" w:ascii="仿宋" w:hAnsi="仿宋" w:eastAsia="仿宋" w:cs="仿宋"/>
          <w:sz w:val="24"/>
          <w:lang w:val="en-US" w:eastAsia="zh-CN"/>
        </w:rPr>
        <w:t xml:space="preserve">日期: </w:t>
      </w:r>
    </w:p>
    <w:p w14:paraId="17E15E30">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sz w:val="24"/>
          <w:lang w:val="en-US" w:eastAsia="zh-CN"/>
        </w:rPr>
        <w:t>从业人员、营业收入、资产总额填报上一年度数据，无上一年度数据的新成立企业可不填报。</w:t>
      </w:r>
      <w:r>
        <w:rPr>
          <w:rFonts w:hint="eastAsia" w:ascii="仿宋" w:hAnsi="仿宋" w:eastAsia="仿宋" w:cs="仿宋"/>
          <w:sz w:val="24"/>
          <w:lang w:val="en-US" w:eastAsia="zh-CN"/>
        </w:rPr>
        <w:t xml:space="preserve"> </w:t>
      </w:r>
    </w:p>
    <w:p w14:paraId="7675A3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注：符合《关于促进残疾人就业政府采购政策的通知》（财库〔2017〕141 号）规定的条件并提供《残疾人福利性单位声明函》的残疾人福利性单位视同小型、微型企业；根据《关于政府采购支持监狱企业发展有关问题的通知》（财库[2014]68 号）的规定，投标人提供由省级以上监狱管理局、戒毒管理局（含新疆生产建设兵团）出具的属于监狱企业证明文件的，视同为小型和微型企业。</w:t>
      </w:r>
    </w:p>
    <w:p w14:paraId="0967C0D0">
      <w:pPr>
        <w:widowControl/>
        <w:spacing w:line="360" w:lineRule="auto"/>
        <w:ind w:firstLine="120" w:firstLineChars="50"/>
        <w:jc w:val="left"/>
        <w:rPr>
          <w:rFonts w:hint="eastAsia" w:ascii="仿宋" w:hAnsi="仿宋" w:eastAsia="仿宋" w:cs="仿宋"/>
          <w:b/>
          <w:sz w:val="24"/>
        </w:rPr>
      </w:pPr>
    </w:p>
    <w:p w14:paraId="15D929D9">
      <w:pPr>
        <w:spacing w:before="120" w:beforeLines="50" w:after="120" w:afterLines="50" w:line="360" w:lineRule="auto"/>
        <w:rPr>
          <w:rFonts w:ascii="仿宋" w:hAnsi="仿宋" w:eastAsia="仿宋" w:cs="仿宋"/>
          <w:b/>
          <w:kern w:val="0"/>
          <w:sz w:val="32"/>
          <w:szCs w:val="32"/>
          <w:lang w:val="zh-CN"/>
        </w:rPr>
      </w:pPr>
    </w:p>
    <w:p w14:paraId="6C9148F0">
      <w:pPr>
        <w:snapToGrid w:val="0"/>
        <w:spacing w:line="360" w:lineRule="auto"/>
        <w:ind w:firstLine="4337" w:firstLineChars="1350"/>
        <w:rPr>
          <w:rFonts w:hint="eastAsia" w:ascii="仿宋" w:hAnsi="仿宋" w:eastAsia="仿宋" w:cs="仿宋"/>
          <w:kern w:val="0"/>
          <w:sz w:val="24"/>
          <w:lang w:val="zh-CN"/>
        </w:rPr>
      </w:pPr>
      <w:r>
        <w:rPr>
          <w:rFonts w:ascii="仿宋" w:hAnsi="仿宋" w:eastAsia="仿宋" w:cs="仿宋"/>
          <w:b/>
          <w:kern w:val="0"/>
          <w:sz w:val="32"/>
          <w:szCs w:val="32"/>
          <w:lang w:val="zh-CN"/>
        </w:rPr>
        <w:br w:type="page"/>
      </w:r>
    </w:p>
    <w:p w14:paraId="29EFDCEE">
      <w:pPr>
        <w:spacing w:line="360" w:lineRule="auto"/>
        <w:jc w:val="center"/>
        <w:rPr>
          <w:rFonts w:ascii="仿宋" w:hAnsi="仿宋" w:eastAsia="仿宋" w:cs="仿宋"/>
          <w:b/>
          <w:sz w:val="24"/>
        </w:rPr>
        <w:sectPr>
          <w:pgSz w:w="11906" w:h="16838"/>
          <w:pgMar w:top="1276" w:right="1418" w:bottom="1247" w:left="1418" w:header="851" w:footer="992" w:gutter="0"/>
          <w:pgNumType w:fmt="decimal"/>
          <w:cols w:space="720" w:num="1"/>
          <w:titlePg/>
          <w:docGrid w:linePitch="312" w:charSpace="0"/>
        </w:sectPr>
      </w:pPr>
    </w:p>
    <w:tbl>
      <w:tblPr>
        <w:tblStyle w:val="11"/>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3BF581F3">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3E618C84">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中小微行业划型标准规定（根据工信部联企业〔2011〕300号制定）</w:t>
            </w:r>
          </w:p>
        </w:tc>
      </w:tr>
      <w:tr w14:paraId="49E434F9">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45856988">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2E74C643">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14:paraId="70D48E35">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3F69AFDE">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微型企业</w:t>
            </w:r>
          </w:p>
        </w:tc>
      </w:tr>
      <w:tr w14:paraId="4FA50CEE">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7A531BBC">
            <w:pPr>
              <w:widowControl/>
              <w:jc w:val="left"/>
              <w:rPr>
                <w:rFonts w:ascii="仿宋" w:hAnsi="仿宋" w:eastAsia="仿宋" w:cs="宋体"/>
                <w:b/>
                <w:bCs/>
                <w:kern w:val="0"/>
                <w:sz w:val="20"/>
                <w:szCs w:val="20"/>
              </w:rPr>
            </w:pPr>
          </w:p>
        </w:tc>
        <w:tc>
          <w:tcPr>
            <w:tcW w:w="1498" w:type="dxa"/>
            <w:tcBorders>
              <w:top w:val="nil"/>
              <w:left w:val="nil"/>
              <w:bottom w:val="single" w:color="auto" w:sz="4" w:space="0"/>
              <w:right w:val="single" w:color="auto" w:sz="4" w:space="0"/>
            </w:tcBorders>
            <w:noWrap w:val="0"/>
            <w:vAlign w:val="bottom"/>
          </w:tcPr>
          <w:p w14:paraId="4A538767">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763" w:type="dxa"/>
            <w:tcBorders>
              <w:top w:val="nil"/>
              <w:left w:val="nil"/>
              <w:bottom w:val="single" w:color="auto" w:sz="4" w:space="0"/>
              <w:right w:val="single" w:color="auto" w:sz="4" w:space="0"/>
            </w:tcBorders>
            <w:noWrap w:val="0"/>
            <w:vAlign w:val="bottom"/>
          </w:tcPr>
          <w:p w14:paraId="235B4DC4">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6FD67C92">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660" w:type="dxa"/>
            <w:tcBorders>
              <w:top w:val="nil"/>
              <w:left w:val="nil"/>
              <w:bottom w:val="single" w:color="auto" w:sz="4" w:space="0"/>
              <w:right w:val="single" w:color="auto" w:sz="8" w:space="0"/>
            </w:tcBorders>
            <w:noWrap w:val="0"/>
            <w:vAlign w:val="bottom"/>
          </w:tcPr>
          <w:p w14:paraId="3F8B68E0">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2C74CCAB">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458" w:type="dxa"/>
            <w:tcBorders>
              <w:top w:val="nil"/>
              <w:left w:val="nil"/>
              <w:bottom w:val="single" w:color="auto" w:sz="4" w:space="0"/>
              <w:right w:val="single" w:color="auto" w:sz="4" w:space="0"/>
            </w:tcBorders>
            <w:noWrap w:val="0"/>
            <w:vAlign w:val="bottom"/>
          </w:tcPr>
          <w:p w14:paraId="6427DB2C">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636" w:type="dxa"/>
            <w:tcBorders>
              <w:top w:val="nil"/>
              <w:left w:val="nil"/>
              <w:bottom w:val="single" w:color="auto" w:sz="4" w:space="0"/>
              <w:right w:val="single" w:color="auto" w:sz="4" w:space="0"/>
            </w:tcBorders>
            <w:noWrap w:val="0"/>
            <w:vAlign w:val="bottom"/>
          </w:tcPr>
          <w:p w14:paraId="1A4A6F2C">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17E64FAF">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520" w:type="dxa"/>
            <w:tcBorders>
              <w:top w:val="nil"/>
              <w:left w:val="nil"/>
              <w:bottom w:val="single" w:color="auto" w:sz="4" w:space="0"/>
              <w:right w:val="single" w:color="auto" w:sz="8" w:space="0"/>
            </w:tcBorders>
            <w:noWrap w:val="0"/>
            <w:vAlign w:val="bottom"/>
          </w:tcPr>
          <w:p w14:paraId="54C9D3E6">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2DAC7C6C">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285" w:type="dxa"/>
            <w:tcBorders>
              <w:top w:val="nil"/>
              <w:left w:val="nil"/>
              <w:bottom w:val="single" w:color="auto" w:sz="4" w:space="0"/>
              <w:right w:val="single" w:color="auto" w:sz="4" w:space="0"/>
            </w:tcBorders>
            <w:noWrap w:val="0"/>
            <w:vAlign w:val="bottom"/>
          </w:tcPr>
          <w:p w14:paraId="2ED013C0">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275" w:type="dxa"/>
            <w:tcBorders>
              <w:top w:val="nil"/>
              <w:left w:val="nil"/>
              <w:bottom w:val="single" w:color="auto" w:sz="4" w:space="0"/>
              <w:right w:val="single" w:color="auto" w:sz="4" w:space="0"/>
            </w:tcBorders>
            <w:noWrap w:val="0"/>
            <w:vAlign w:val="bottom"/>
          </w:tcPr>
          <w:p w14:paraId="738CD28E">
            <w:pPr>
              <w:widowControl/>
              <w:jc w:val="center"/>
              <w:rPr>
                <w:rFonts w:ascii="仿宋" w:hAnsi="仿宋" w:eastAsia="仿宋" w:cs="宋体"/>
                <w:kern w:val="0"/>
                <w:sz w:val="20"/>
                <w:szCs w:val="20"/>
              </w:rPr>
            </w:pPr>
            <w:r>
              <w:rPr>
                <w:rFonts w:hint="eastAsia" w:ascii="仿宋" w:hAnsi="仿宋" w:eastAsia="仿宋" w:cs="宋体"/>
                <w:kern w:val="0"/>
                <w:sz w:val="20"/>
                <w:szCs w:val="20"/>
              </w:rPr>
              <w:t>营业收入Y（万元）</w:t>
            </w:r>
          </w:p>
        </w:tc>
        <w:tc>
          <w:tcPr>
            <w:tcW w:w="1221" w:type="dxa"/>
            <w:tcBorders>
              <w:top w:val="nil"/>
              <w:left w:val="nil"/>
              <w:bottom w:val="single" w:color="auto" w:sz="4" w:space="0"/>
              <w:right w:val="single" w:color="auto" w:sz="8" w:space="0"/>
            </w:tcBorders>
            <w:noWrap w:val="0"/>
            <w:vAlign w:val="bottom"/>
          </w:tcPr>
          <w:p w14:paraId="3EE1D654">
            <w:pPr>
              <w:widowControl/>
              <w:jc w:val="center"/>
              <w:rPr>
                <w:rFonts w:ascii="仿宋" w:hAnsi="仿宋" w:eastAsia="仿宋" w:cs="宋体"/>
                <w:kern w:val="0"/>
                <w:sz w:val="20"/>
                <w:szCs w:val="20"/>
              </w:rPr>
            </w:pPr>
            <w:r>
              <w:rPr>
                <w:rFonts w:hint="eastAsia" w:ascii="仿宋" w:hAnsi="仿宋" w:eastAsia="仿宋" w:cs="宋体"/>
                <w:kern w:val="0"/>
                <w:sz w:val="20"/>
                <w:szCs w:val="20"/>
              </w:rPr>
              <w:t>资产总额Z（万元）</w:t>
            </w:r>
          </w:p>
        </w:tc>
      </w:tr>
      <w:tr w14:paraId="69CDB10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8F27232">
            <w:pPr>
              <w:widowControl/>
              <w:jc w:val="left"/>
              <w:rPr>
                <w:rFonts w:ascii="仿宋" w:hAnsi="仿宋" w:eastAsia="仿宋" w:cs="宋体"/>
                <w:kern w:val="0"/>
                <w:sz w:val="20"/>
                <w:szCs w:val="20"/>
              </w:rPr>
            </w:pPr>
            <w:r>
              <w:rPr>
                <w:rFonts w:hint="eastAsia" w:ascii="仿宋" w:hAnsi="仿宋" w:eastAsia="仿宋" w:cs="宋体"/>
                <w:kern w:val="0"/>
                <w:sz w:val="20"/>
                <w:szCs w:val="20"/>
              </w:rPr>
              <w:t>1、农林牧渔业</w:t>
            </w:r>
          </w:p>
        </w:tc>
        <w:tc>
          <w:tcPr>
            <w:tcW w:w="1498" w:type="dxa"/>
            <w:tcBorders>
              <w:top w:val="nil"/>
              <w:left w:val="nil"/>
              <w:bottom w:val="single" w:color="auto" w:sz="4" w:space="0"/>
              <w:right w:val="single" w:color="auto" w:sz="4" w:space="0"/>
            </w:tcBorders>
            <w:noWrap w:val="0"/>
            <w:vAlign w:val="bottom"/>
          </w:tcPr>
          <w:p w14:paraId="13667EF7">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21E968E0">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3788FCED">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76F59965">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79A8F9BB">
            <w:pPr>
              <w:widowControl/>
              <w:jc w:val="left"/>
              <w:rPr>
                <w:rFonts w:ascii="仿宋" w:hAnsi="仿宋" w:eastAsia="仿宋" w:cs="宋体"/>
                <w:kern w:val="0"/>
                <w:sz w:val="20"/>
                <w:szCs w:val="20"/>
              </w:rPr>
            </w:pPr>
            <w:r>
              <w:rPr>
                <w:rFonts w:hint="eastAsia" w:ascii="仿宋" w:hAnsi="仿宋" w:eastAsia="仿宋" w:cs="宋体"/>
                <w:kern w:val="0"/>
                <w:sz w:val="20"/>
                <w:szCs w:val="20"/>
              </w:rPr>
              <w:t>50≤Y＜500</w:t>
            </w:r>
          </w:p>
        </w:tc>
        <w:tc>
          <w:tcPr>
            <w:tcW w:w="1520" w:type="dxa"/>
            <w:tcBorders>
              <w:top w:val="nil"/>
              <w:left w:val="nil"/>
              <w:bottom w:val="single" w:color="auto" w:sz="4" w:space="0"/>
              <w:right w:val="single" w:color="auto" w:sz="8" w:space="0"/>
            </w:tcBorders>
            <w:noWrap w:val="0"/>
            <w:vAlign w:val="bottom"/>
          </w:tcPr>
          <w:p w14:paraId="05CB890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122B441">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1AEAC2CB">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1C46C6EA">
            <w:pPr>
              <w:widowControl/>
              <w:jc w:val="left"/>
              <w:rPr>
                <w:rFonts w:ascii="仿宋" w:hAnsi="仿宋" w:eastAsia="仿宋" w:cs="宋体"/>
                <w:kern w:val="0"/>
                <w:sz w:val="20"/>
                <w:szCs w:val="20"/>
              </w:rPr>
            </w:pPr>
          </w:p>
        </w:tc>
      </w:tr>
      <w:tr w14:paraId="2F208E0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955E938">
            <w:pPr>
              <w:widowControl/>
              <w:jc w:val="left"/>
              <w:rPr>
                <w:rFonts w:ascii="仿宋" w:hAnsi="仿宋" w:eastAsia="仿宋" w:cs="宋体"/>
                <w:kern w:val="0"/>
                <w:sz w:val="20"/>
                <w:szCs w:val="20"/>
              </w:rPr>
            </w:pPr>
            <w:r>
              <w:rPr>
                <w:rFonts w:hint="eastAsia" w:ascii="仿宋" w:hAnsi="仿宋" w:eastAsia="仿宋" w:cs="宋体"/>
                <w:kern w:val="0"/>
                <w:sz w:val="20"/>
                <w:szCs w:val="20"/>
              </w:rPr>
              <w:t>2、工业</w:t>
            </w:r>
          </w:p>
        </w:tc>
        <w:tc>
          <w:tcPr>
            <w:tcW w:w="1498" w:type="dxa"/>
            <w:tcBorders>
              <w:top w:val="nil"/>
              <w:left w:val="nil"/>
              <w:bottom w:val="single" w:color="auto" w:sz="4" w:space="0"/>
              <w:right w:val="single" w:color="auto" w:sz="4" w:space="0"/>
            </w:tcBorders>
            <w:noWrap w:val="0"/>
            <w:vAlign w:val="bottom"/>
          </w:tcPr>
          <w:p w14:paraId="12583FAA">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5AD71A74">
            <w:pPr>
              <w:widowControl/>
              <w:jc w:val="left"/>
              <w:rPr>
                <w:rFonts w:ascii="仿宋" w:hAnsi="仿宋" w:eastAsia="仿宋" w:cs="宋体"/>
                <w:kern w:val="0"/>
                <w:sz w:val="20"/>
                <w:szCs w:val="20"/>
              </w:rPr>
            </w:pPr>
            <w:r>
              <w:rPr>
                <w:rFonts w:hint="eastAsia" w:ascii="仿宋" w:hAnsi="仿宋" w:eastAsia="仿宋" w:cs="宋体"/>
                <w:kern w:val="0"/>
                <w:sz w:val="20"/>
                <w:szCs w:val="20"/>
              </w:rPr>
              <w:t>2000≤Y＜40000</w:t>
            </w:r>
          </w:p>
        </w:tc>
        <w:tc>
          <w:tcPr>
            <w:tcW w:w="1660" w:type="dxa"/>
            <w:tcBorders>
              <w:top w:val="nil"/>
              <w:left w:val="nil"/>
              <w:bottom w:val="single" w:color="auto" w:sz="4" w:space="0"/>
              <w:right w:val="single" w:color="auto" w:sz="8" w:space="0"/>
            </w:tcBorders>
            <w:noWrap w:val="0"/>
            <w:vAlign w:val="bottom"/>
          </w:tcPr>
          <w:p w14:paraId="13EF7D4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961FAFC">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44793021">
            <w:pPr>
              <w:widowControl/>
              <w:jc w:val="left"/>
              <w:rPr>
                <w:rFonts w:ascii="仿宋" w:hAnsi="仿宋" w:eastAsia="仿宋" w:cs="宋体"/>
                <w:kern w:val="0"/>
                <w:sz w:val="20"/>
                <w:szCs w:val="20"/>
              </w:rPr>
            </w:pPr>
            <w:r>
              <w:rPr>
                <w:rFonts w:hint="eastAsia" w:ascii="仿宋" w:hAnsi="仿宋" w:eastAsia="仿宋" w:cs="宋体"/>
                <w:kern w:val="0"/>
                <w:sz w:val="20"/>
                <w:szCs w:val="20"/>
              </w:rPr>
              <w:t>300≤Y＜2000</w:t>
            </w:r>
          </w:p>
        </w:tc>
        <w:tc>
          <w:tcPr>
            <w:tcW w:w="1520" w:type="dxa"/>
            <w:tcBorders>
              <w:top w:val="nil"/>
              <w:left w:val="nil"/>
              <w:bottom w:val="single" w:color="auto" w:sz="4" w:space="0"/>
              <w:right w:val="single" w:color="auto" w:sz="8" w:space="0"/>
            </w:tcBorders>
            <w:noWrap w:val="0"/>
            <w:vAlign w:val="bottom"/>
          </w:tcPr>
          <w:p w14:paraId="7DEB0087">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88A5F82">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50669A07">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230C05E8">
            <w:pPr>
              <w:widowControl/>
              <w:jc w:val="left"/>
              <w:rPr>
                <w:rFonts w:ascii="仿宋" w:hAnsi="仿宋" w:eastAsia="仿宋" w:cs="宋体"/>
                <w:kern w:val="0"/>
                <w:sz w:val="20"/>
                <w:szCs w:val="20"/>
              </w:rPr>
            </w:pPr>
          </w:p>
        </w:tc>
      </w:tr>
      <w:tr w14:paraId="13DFCB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603E7F">
            <w:pPr>
              <w:widowControl/>
              <w:jc w:val="left"/>
              <w:rPr>
                <w:rFonts w:ascii="仿宋" w:hAnsi="仿宋" w:eastAsia="仿宋" w:cs="宋体"/>
                <w:kern w:val="0"/>
                <w:sz w:val="20"/>
                <w:szCs w:val="20"/>
              </w:rPr>
            </w:pPr>
            <w:r>
              <w:rPr>
                <w:rFonts w:hint="eastAsia" w:ascii="仿宋" w:hAnsi="仿宋" w:eastAsia="仿宋" w:cs="宋体"/>
                <w:kern w:val="0"/>
                <w:sz w:val="20"/>
                <w:szCs w:val="20"/>
              </w:rPr>
              <w:t>3、建筑业</w:t>
            </w:r>
          </w:p>
        </w:tc>
        <w:tc>
          <w:tcPr>
            <w:tcW w:w="1498" w:type="dxa"/>
            <w:tcBorders>
              <w:top w:val="nil"/>
              <w:left w:val="nil"/>
              <w:bottom w:val="single" w:color="auto" w:sz="4" w:space="0"/>
              <w:right w:val="single" w:color="auto" w:sz="4" w:space="0"/>
            </w:tcBorders>
            <w:noWrap w:val="0"/>
            <w:vAlign w:val="bottom"/>
          </w:tcPr>
          <w:p w14:paraId="3B36090E">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27946BC4">
            <w:pPr>
              <w:widowControl/>
              <w:jc w:val="left"/>
              <w:rPr>
                <w:rFonts w:ascii="仿宋" w:hAnsi="仿宋" w:eastAsia="仿宋" w:cs="宋体"/>
                <w:kern w:val="0"/>
                <w:sz w:val="20"/>
                <w:szCs w:val="20"/>
              </w:rPr>
            </w:pPr>
            <w:r>
              <w:rPr>
                <w:rFonts w:hint="eastAsia" w:ascii="仿宋" w:hAnsi="仿宋" w:eastAsia="仿宋" w:cs="宋体"/>
                <w:kern w:val="0"/>
                <w:sz w:val="20"/>
                <w:szCs w:val="20"/>
              </w:rPr>
              <w:t>6000≤Y＜80000</w:t>
            </w:r>
          </w:p>
        </w:tc>
        <w:tc>
          <w:tcPr>
            <w:tcW w:w="1660" w:type="dxa"/>
            <w:tcBorders>
              <w:top w:val="nil"/>
              <w:left w:val="nil"/>
              <w:bottom w:val="single" w:color="auto" w:sz="4" w:space="0"/>
              <w:right w:val="single" w:color="auto" w:sz="8" w:space="0"/>
            </w:tcBorders>
            <w:noWrap w:val="0"/>
            <w:vAlign w:val="bottom"/>
          </w:tcPr>
          <w:p w14:paraId="5967840E">
            <w:pPr>
              <w:widowControl/>
              <w:jc w:val="left"/>
              <w:rPr>
                <w:rFonts w:ascii="仿宋" w:hAnsi="仿宋" w:eastAsia="仿宋" w:cs="宋体"/>
                <w:kern w:val="0"/>
                <w:sz w:val="20"/>
                <w:szCs w:val="20"/>
              </w:rPr>
            </w:pPr>
            <w:r>
              <w:rPr>
                <w:rFonts w:hint="eastAsia" w:ascii="仿宋" w:hAnsi="仿宋" w:eastAsia="仿宋" w:cs="宋体"/>
                <w:kern w:val="0"/>
                <w:sz w:val="20"/>
                <w:szCs w:val="20"/>
              </w:rPr>
              <w:t>5000≤Z＜80000</w:t>
            </w:r>
          </w:p>
        </w:tc>
        <w:tc>
          <w:tcPr>
            <w:tcW w:w="1458" w:type="dxa"/>
            <w:tcBorders>
              <w:top w:val="nil"/>
              <w:left w:val="nil"/>
              <w:bottom w:val="single" w:color="auto" w:sz="4" w:space="0"/>
              <w:right w:val="single" w:color="auto" w:sz="4" w:space="0"/>
            </w:tcBorders>
            <w:noWrap w:val="0"/>
            <w:vAlign w:val="bottom"/>
          </w:tcPr>
          <w:p w14:paraId="699805BC">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9C43EEF">
            <w:pPr>
              <w:widowControl/>
              <w:jc w:val="left"/>
              <w:rPr>
                <w:rFonts w:ascii="仿宋" w:hAnsi="仿宋" w:eastAsia="仿宋" w:cs="宋体"/>
                <w:kern w:val="0"/>
                <w:sz w:val="20"/>
                <w:szCs w:val="20"/>
              </w:rPr>
            </w:pPr>
            <w:r>
              <w:rPr>
                <w:rFonts w:hint="eastAsia" w:ascii="仿宋" w:hAnsi="仿宋" w:eastAsia="仿宋" w:cs="宋体"/>
                <w:kern w:val="0"/>
                <w:sz w:val="20"/>
                <w:szCs w:val="20"/>
              </w:rPr>
              <w:t>300≤Y＜6000</w:t>
            </w:r>
          </w:p>
        </w:tc>
        <w:tc>
          <w:tcPr>
            <w:tcW w:w="1520" w:type="dxa"/>
            <w:tcBorders>
              <w:top w:val="nil"/>
              <w:left w:val="nil"/>
              <w:bottom w:val="single" w:color="auto" w:sz="4" w:space="0"/>
              <w:right w:val="single" w:color="auto" w:sz="8" w:space="0"/>
            </w:tcBorders>
            <w:noWrap w:val="0"/>
            <w:vAlign w:val="bottom"/>
          </w:tcPr>
          <w:p w14:paraId="44F83185">
            <w:pPr>
              <w:widowControl/>
              <w:jc w:val="left"/>
              <w:rPr>
                <w:rFonts w:ascii="仿宋" w:hAnsi="仿宋" w:eastAsia="仿宋" w:cs="宋体"/>
                <w:kern w:val="0"/>
                <w:sz w:val="20"/>
                <w:szCs w:val="20"/>
              </w:rPr>
            </w:pPr>
            <w:r>
              <w:rPr>
                <w:rFonts w:hint="eastAsia" w:ascii="仿宋" w:hAnsi="仿宋" w:eastAsia="仿宋" w:cs="宋体"/>
                <w:kern w:val="0"/>
                <w:sz w:val="20"/>
                <w:szCs w:val="20"/>
              </w:rPr>
              <w:t>300≤Z＜5000</w:t>
            </w:r>
          </w:p>
        </w:tc>
        <w:tc>
          <w:tcPr>
            <w:tcW w:w="1285" w:type="dxa"/>
            <w:tcBorders>
              <w:top w:val="nil"/>
              <w:left w:val="nil"/>
              <w:bottom w:val="single" w:color="auto" w:sz="4" w:space="0"/>
              <w:right w:val="single" w:color="auto" w:sz="4" w:space="0"/>
            </w:tcBorders>
            <w:noWrap w:val="0"/>
            <w:vAlign w:val="bottom"/>
          </w:tcPr>
          <w:p w14:paraId="0C7F1CC0">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1B205599">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383E6979">
            <w:pPr>
              <w:widowControl/>
              <w:jc w:val="left"/>
              <w:rPr>
                <w:rFonts w:ascii="仿宋" w:hAnsi="仿宋" w:eastAsia="仿宋" w:cs="宋体"/>
                <w:kern w:val="0"/>
                <w:sz w:val="20"/>
                <w:szCs w:val="20"/>
              </w:rPr>
            </w:pPr>
            <w:r>
              <w:rPr>
                <w:rFonts w:hint="eastAsia" w:ascii="仿宋" w:hAnsi="仿宋" w:eastAsia="仿宋" w:cs="宋体"/>
                <w:kern w:val="0"/>
                <w:sz w:val="20"/>
                <w:szCs w:val="20"/>
              </w:rPr>
              <w:t>Z＜300</w:t>
            </w:r>
          </w:p>
        </w:tc>
      </w:tr>
      <w:tr w14:paraId="0699101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4288BCB">
            <w:pPr>
              <w:widowControl/>
              <w:jc w:val="left"/>
              <w:rPr>
                <w:rFonts w:ascii="仿宋" w:hAnsi="仿宋" w:eastAsia="仿宋" w:cs="宋体"/>
                <w:kern w:val="0"/>
                <w:sz w:val="20"/>
                <w:szCs w:val="20"/>
              </w:rPr>
            </w:pPr>
            <w:r>
              <w:rPr>
                <w:rFonts w:hint="eastAsia" w:ascii="仿宋" w:hAnsi="仿宋" w:eastAsia="仿宋" w:cs="宋体"/>
                <w:kern w:val="0"/>
                <w:sz w:val="20"/>
                <w:szCs w:val="20"/>
              </w:rPr>
              <w:t>4、批发业</w:t>
            </w:r>
          </w:p>
        </w:tc>
        <w:tc>
          <w:tcPr>
            <w:tcW w:w="1498" w:type="dxa"/>
            <w:tcBorders>
              <w:top w:val="nil"/>
              <w:left w:val="nil"/>
              <w:bottom w:val="single" w:color="auto" w:sz="4" w:space="0"/>
              <w:right w:val="single" w:color="auto" w:sz="4" w:space="0"/>
            </w:tcBorders>
            <w:noWrap w:val="0"/>
            <w:vAlign w:val="bottom"/>
          </w:tcPr>
          <w:p w14:paraId="23B60E01">
            <w:pPr>
              <w:widowControl/>
              <w:jc w:val="left"/>
              <w:rPr>
                <w:rFonts w:ascii="仿宋" w:hAnsi="仿宋" w:eastAsia="仿宋" w:cs="宋体"/>
                <w:kern w:val="0"/>
                <w:sz w:val="20"/>
                <w:szCs w:val="20"/>
              </w:rPr>
            </w:pPr>
            <w:r>
              <w:rPr>
                <w:rFonts w:hint="eastAsia" w:ascii="仿宋" w:hAnsi="仿宋" w:eastAsia="仿宋" w:cs="宋体"/>
                <w:kern w:val="0"/>
                <w:sz w:val="20"/>
                <w:szCs w:val="20"/>
              </w:rPr>
              <w:t>20≤X＜200</w:t>
            </w:r>
          </w:p>
        </w:tc>
        <w:tc>
          <w:tcPr>
            <w:tcW w:w="1763" w:type="dxa"/>
            <w:tcBorders>
              <w:top w:val="nil"/>
              <w:left w:val="nil"/>
              <w:bottom w:val="single" w:color="auto" w:sz="4" w:space="0"/>
              <w:right w:val="single" w:color="auto" w:sz="4" w:space="0"/>
            </w:tcBorders>
            <w:noWrap w:val="0"/>
            <w:vAlign w:val="bottom"/>
          </w:tcPr>
          <w:p w14:paraId="3315183A">
            <w:pPr>
              <w:widowControl/>
              <w:jc w:val="left"/>
              <w:rPr>
                <w:rFonts w:ascii="仿宋" w:hAnsi="仿宋" w:eastAsia="仿宋" w:cs="宋体"/>
                <w:kern w:val="0"/>
                <w:sz w:val="20"/>
                <w:szCs w:val="20"/>
              </w:rPr>
            </w:pPr>
            <w:r>
              <w:rPr>
                <w:rFonts w:hint="eastAsia" w:ascii="仿宋" w:hAnsi="仿宋" w:eastAsia="仿宋" w:cs="宋体"/>
                <w:kern w:val="0"/>
                <w:sz w:val="20"/>
                <w:szCs w:val="20"/>
              </w:rPr>
              <w:t>5000≤Y＜40000</w:t>
            </w:r>
          </w:p>
        </w:tc>
        <w:tc>
          <w:tcPr>
            <w:tcW w:w="1660" w:type="dxa"/>
            <w:tcBorders>
              <w:top w:val="nil"/>
              <w:left w:val="nil"/>
              <w:bottom w:val="single" w:color="auto" w:sz="4" w:space="0"/>
              <w:right w:val="single" w:color="auto" w:sz="8" w:space="0"/>
            </w:tcBorders>
            <w:noWrap w:val="0"/>
            <w:vAlign w:val="bottom"/>
          </w:tcPr>
          <w:p w14:paraId="7FFA974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E39F85D">
            <w:pPr>
              <w:widowControl/>
              <w:jc w:val="left"/>
              <w:rPr>
                <w:rFonts w:ascii="仿宋" w:hAnsi="仿宋" w:eastAsia="仿宋" w:cs="宋体"/>
                <w:kern w:val="0"/>
                <w:sz w:val="20"/>
                <w:szCs w:val="20"/>
              </w:rPr>
            </w:pPr>
            <w:r>
              <w:rPr>
                <w:rFonts w:hint="eastAsia" w:ascii="仿宋" w:hAnsi="仿宋" w:eastAsia="仿宋" w:cs="宋体"/>
                <w:kern w:val="0"/>
                <w:sz w:val="20"/>
                <w:szCs w:val="20"/>
              </w:rPr>
              <w:t>5≤X＜20</w:t>
            </w:r>
          </w:p>
        </w:tc>
        <w:tc>
          <w:tcPr>
            <w:tcW w:w="1636" w:type="dxa"/>
            <w:tcBorders>
              <w:top w:val="nil"/>
              <w:left w:val="nil"/>
              <w:bottom w:val="single" w:color="auto" w:sz="4" w:space="0"/>
              <w:right w:val="single" w:color="auto" w:sz="4" w:space="0"/>
            </w:tcBorders>
            <w:noWrap w:val="0"/>
            <w:vAlign w:val="bottom"/>
          </w:tcPr>
          <w:p w14:paraId="58B9F1C4">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520" w:type="dxa"/>
            <w:tcBorders>
              <w:top w:val="nil"/>
              <w:left w:val="nil"/>
              <w:bottom w:val="single" w:color="auto" w:sz="4" w:space="0"/>
              <w:right w:val="single" w:color="auto" w:sz="8" w:space="0"/>
            </w:tcBorders>
            <w:noWrap w:val="0"/>
            <w:vAlign w:val="bottom"/>
          </w:tcPr>
          <w:p w14:paraId="7A61ABB6">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55C6B9F">
            <w:pPr>
              <w:widowControl/>
              <w:jc w:val="left"/>
              <w:rPr>
                <w:rFonts w:ascii="仿宋" w:hAnsi="仿宋" w:eastAsia="仿宋" w:cs="宋体"/>
                <w:kern w:val="0"/>
                <w:sz w:val="20"/>
                <w:szCs w:val="20"/>
              </w:rPr>
            </w:pPr>
            <w:r>
              <w:rPr>
                <w:rFonts w:hint="eastAsia" w:ascii="仿宋" w:hAnsi="仿宋" w:eastAsia="仿宋" w:cs="宋体"/>
                <w:kern w:val="0"/>
                <w:sz w:val="20"/>
                <w:szCs w:val="20"/>
              </w:rPr>
              <w:t>X＜5</w:t>
            </w:r>
          </w:p>
        </w:tc>
        <w:tc>
          <w:tcPr>
            <w:tcW w:w="1275" w:type="dxa"/>
            <w:tcBorders>
              <w:top w:val="nil"/>
              <w:left w:val="nil"/>
              <w:bottom w:val="single" w:color="auto" w:sz="4" w:space="0"/>
              <w:right w:val="single" w:color="auto" w:sz="4" w:space="0"/>
            </w:tcBorders>
            <w:noWrap w:val="0"/>
            <w:vAlign w:val="bottom"/>
          </w:tcPr>
          <w:p w14:paraId="62D4A614">
            <w:pPr>
              <w:widowControl/>
              <w:jc w:val="left"/>
              <w:rPr>
                <w:rFonts w:ascii="仿宋" w:hAnsi="仿宋" w:eastAsia="仿宋" w:cs="宋体"/>
                <w:kern w:val="0"/>
                <w:sz w:val="20"/>
                <w:szCs w:val="20"/>
              </w:rPr>
            </w:pPr>
            <w:r>
              <w:rPr>
                <w:rFonts w:hint="eastAsia" w:ascii="仿宋" w:hAnsi="仿宋" w:eastAsia="仿宋" w:cs="宋体"/>
                <w:kern w:val="0"/>
                <w:sz w:val="20"/>
                <w:szCs w:val="20"/>
              </w:rPr>
              <w:t>Y＜1000</w:t>
            </w:r>
          </w:p>
        </w:tc>
        <w:tc>
          <w:tcPr>
            <w:tcW w:w="1221" w:type="dxa"/>
            <w:tcBorders>
              <w:top w:val="nil"/>
              <w:left w:val="nil"/>
              <w:bottom w:val="single" w:color="auto" w:sz="4" w:space="0"/>
              <w:right w:val="single" w:color="auto" w:sz="8" w:space="0"/>
            </w:tcBorders>
            <w:noWrap w:val="0"/>
            <w:vAlign w:val="bottom"/>
          </w:tcPr>
          <w:p w14:paraId="5CC8ABA8">
            <w:pPr>
              <w:widowControl/>
              <w:jc w:val="left"/>
              <w:rPr>
                <w:rFonts w:ascii="仿宋" w:hAnsi="仿宋" w:eastAsia="仿宋" w:cs="宋体"/>
                <w:kern w:val="0"/>
                <w:sz w:val="20"/>
                <w:szCs w:val="20"/>
              </w:rPr>
            </w:pPr>
          </w:p>
        </w:tc>
      </w:tr>
      <w:tr w14:paraId="656F389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60C7A02">
            <w:pPr>
              <w:widowControl/>
              <w:jc w:val="left"/>
              <w:rPr>
                <w:rFonts w:ascii="仿宋" w:hAnsi="仿宋" w:eastAsia="仿宋" w:cs="宋体"/>
                <w:kern w:val="0"/>
                <w:sz w:val="20"/>
                <w:szCs w:val="20"/>
              </w:rPr>
            </w:pPr>
            <w:r>
              <w:rPr>
                <w:rFonts w:hint="eastAsia" w:ascii="仿宋" w:hAnsi="仿宋" w:eastAsia="仿宋" w:cs="宋体"/>
                <w:kern w:val="0"/>
                <w:sz w:val="20"/>
                <w:szCs w:val="20"/>
              </w:rPr>
              <w:t>5、零售业</w:t>
            </w:r>
          </w:p>
        </w:tc>
        <w:tc>
          <w:tcPr>
            <w:tcW w:w="1498" w:type="dxa"/>
            <w:tcBorders>
              <w:top w:val="nil"/>
              <w:left w:val="nil"/>
              <w:bottom w:val="single" w:color="auto" w:sz="4" w:space="0"/>
              <w:right w:val="single" w:color="auto" w:sz="4" w:space="0"/>
            </w:tcBorders>
            <w:noWrap w:val="0"/>
            <w:vAlign w:val="bottom"/>
          </w:tcPr>
          <w:p w14:paraId="6B1C2A0F">
            <w:pPr>
              <w:widowControl/>
              <w:jc w:val="left"/>
              <w:rPr>
                <w:rFonts w:ascii="仿宋" w:hAnsi="仿宋" w:eastAsia="仿宋" w:cs="宋体"/>
                <w:kern w:val="0"/>
                <w:sz w:val="20"/>
                <w:szCs w:val="20"/>
              </w:rPr>
            </w:pPr>
            <w:r>
              <w:rPr>
                <w:rFonts w:hint="eastAsia" w:ascii="仿宋" w:hAnsi="仿宋" w:eastAsia="仿宋" w:cs="宋体"/>
                <w:kern w:val="0"/>
                <w:sz w:val="20"/>
                <w:szCs w:val="20"/>
              </w:rPr>
              <w:t>50≤X＜300</w:t>
            </w:r>
          </w:p>
        </w:tc>
        <w:tc>
          <w:tcPr>
            <w:tcW w:w="1763" w:type="dxa"/>
            <w:tcBorders>
              <w:top w:val="nil"/>
              <w:left w:val="nil"/>
              <w:bottom w:val="single" w:color="auto" w:sz="4" w:space="0"/>
              <w:right w:val="single" w:color="auto" w:sz="4" w:space="0"/>
            </w:tcBorders>
            <w:noWrap w:val="0"/>
            <w:vAlign w:val="bottom"/>
          </w:tcPr>
          <w:p w14:paraId="1CA11B31">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41147F6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4691554">
            <w:pPr>
              <w:widowControl/>
              <w:jc w:val="left"/>
              <w:rPr>
                <w:rFonts w:ascii="仿宋" w:hAnsi="仿宋" w:eastAsia="仿宋" w:cs="宋体"/>
                <w:kern w:val="0"/>
                <w:sz w:val="20"/>
                <w:szCs w:val="20"/>
              </w:rPr>
            </w:pPr>
            <w:r>
              <w:rPr>
                <w:rFonts w:hint="eastAsia" w:ascii="仿宋" w:hAnsi="仿宋" w:eastAsia="仿宋" w:cs="宋体"/>
                <w:kern w:val="0"/>
                <w:sz w:val="20"/>
                <w:szCs w:val="20"/>
              </w:rPr>
              <w:t>10≤X＜50</w:t>
            </w:r>
          </w:p>
        </w:tc>
        <w:tc>
          <w:tcPr>
            <w:tcW w:w="1636" w:type="dxa"/>
            <w:tcBorders>
              <w:top w:val="nil"/>
              <w:left w:val="nil"/>
              <w:bottom w:val="single" w:color="auto" w:sz="4" w:space="0"/>
              <w:right w:val="single" w:color="auto" w:sz="4" w:space="0"/>
            </w:tcBorders>
            <w:noWrap w:val="0"/>
            <w:vAlign w:val="bottom"/>
          </w:tcPr>
          <w:p w14:paraId="04A65BB7">
            <w:pPr>
              <w:widowControl/>
              <w:jc w:val="left"/>
              <w:rPr>
                <w:rFonts w:ascii="仿宋" w:hAnsi="仿宋" w:eastAsia="仿宋" w:cs="宋体"/>
                <w:kern w:val="0"/>
                <w:sz w:val="20"/>
                <w:szCs w:val="20"/>
              </w:rPr>
            </w:pPr>
            <w:r>
              <w:rPr>
                <w:rFonts w:hint="eastAsia" w:ascii="仿宋" w:hAnsi="仿宋" w:eastAsia="仿宋" w:cs="宋体"/>
                <w:kern w:val="0"/>
                <w:sz w:val="20"/>
                <w:szCs w:val="20"/>
              </w:rPr>
              <w:t>100≤Y＜500</w:t>
            </w:r>
          </w:p>
        </w:tc>
        <w:tc>
          <w:tcPr>
            <w:tcW w:w="1520" w:type="dxa"/>
            <w:tcBorders>
              <w:top w:val="nil"/>
              <w:left w:val="nil"/>
              <w:bottom w:val="single" w:color="auto" w:sz="4" w:space="0"/>
              <w:right w:val="single" w:color="auto" w:sz="8" w:space="0"/>
            </w:tcBorders>
            <w:noWrap w:val="0"/>
            <w:vAlign w:val="bottom"/>
          </w:tcPr>
          <w:p w14:paraId="4E3E8C5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D359F5E">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2DA8159">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572D1FBE">
            <w:pPr>
              <w:widowControl/>
              <w:jc w:val="left"/>
              <w:rPr>
                <w:rFonts w:ascii="仿宋" w:hAnsi="仿宋" w:eastAsia="仿宋" w:cs="宋体"/>
                <w:kern w:val="0"/>
                <w:sz w:val="20"/>
                <w:szCs w:val="20"/>
              </w:rPr>
            </w:pPr>
          </w:p>
        </w:tc>
      </w:tr>
      <w:tr w14:paraId="20CEC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877A878">
            <w:pPr>
              <w:widowControl/>
              <w:jc w:val="left"/>
              <w:rPr>
                <w:rFonts w:ascii="仿宋" w:hAnsi="仿宋" w:eastAsia="仿宋" w:cs="宋体"/>
                <w:kern w:val="0"/>
                <w:sz w:val="20"/>
                <w:szCs w:val="20"/>
              </w:rPr>
            </w:pPr>
            <w:r>
              <w:rPr>
                <w:rFonts w:hint="eastAsia" w:ascii="仿宋" w:hAnsi="仿宋" w:eastAsia="仿宋" w:cs="宋体"/>
                <w:kern w:val="0"/>
                <w:sz w:val="20"/>
                <w:szCs w:val="20"/>
              </w:rPr>
              <w:t>6、交通运输业</w:t>
            </w:r>
          </w:p>
        </w:tc>
        <w:tc>
          <w:tcPr>
            <w:tcW w:w="1498" w:type="dxa"/>
            <w:tcBorders>
              <w:top w:val="nil"/>
              <w:left w:val="nil"/>
              <w:bottom w:val="single" w:color="auto" w:sz="4" w:space="0"/>
              <w:right w:val="single" w:color="auto" w:sz="4" w:space="0"/>
            </w:tcBorders>
            <w:noWrap w:val="0"/>
            <w:vAlign w:val="bottom"/>
          </w:tcPr>
          <w:p w14:paraId="184FC898">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3CEF6FE0">
            <w:pPr>
              <w:widowControl/>
              <w:jc w:val="left"/>
              <w:rPr>
                <w:rFonts w:ascii="仿宋" w:hAnsi="仿宋" w:eastAsia="仿宋" w:cs="宋体"/>
                <w:kern w:val="0"/>
                <w:sz w:val="20"/>
                <w:szCs w:val="20"/>
              </w:rPr>
            </w:pPr>
            <w:r>
              <w:rPr>
                <w:rFonts w:hint="eastAsia" w:ascii="仿宋" w:hAnsi="仿宋" w:eastAsia="仿宋" w:cs="宋体"/>
                <w:kern w:val="0"/>
                <w:sz w:val="20"/>
                <w:szCs w:val="20"/>
              </w:rPr>
              <w:t>3000≤Y＜30000</w:t>
            </w:r>
          </w:p>
        </w:tc>
        <w:tc>
          <w:tcPr>
            <w:tcW w:w="1660" w:type="dxa"/>
            <w:tcBorders>
              <w:top w:val="nil"/>
              <w:left w:val="nil"/>
              <w:bottom w:val="single" w:color="auto" w:sz="4" w:space="0"/>
              <w:right w:val="single" w:color="auto" w:sz="8" w:space="0"/>
            </w:tcBorders>
            <w:noWrap w:val="0"/>
            <w:vAlign w:val="bottom"/>
          </w:tcPr>
          <w:p w14:paraId="1F4EA976">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413AE8D">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64853863">
            <w:pPr>
              <w:widowControl/>
              <w:jc w:val="left"/>
              <w:rPr>
                <w:rFonts w:ascii="仿宋" w:hAnsi="仿宋" w:eastAsia="仿宋" w:cs="宋体"/>
                <w:kern w:val="0"/>
                <w:sz w:val="20"/>
                <w:szCs w:val="20"/>
              </w:rPr>
            </w:pPr>
            <w:r>
              <w:rPr>
                <w:rFonts w:hint="eastAsia" w:ascii="仿宋" w:hAnsi="仿宋" w:eastAsia="仿宋" w:cs="宋体"/>
                <w:kern w:val="0"/>
                <w:sz w:val="20"/>
                <w:szCs w:val="20"/>
              </w:rPr>
              <w:t>200≤Y＜3000</w:t>
            </w:r>
          </w:p>
        </w:tc>
        <w:tc>
          <w:tcPr>
            <w:tcW w:w="1520" w:type="dxa"/>
            <w:tcBorders>
              <w:top w:val="nil"/>
              <w:left w:val="nil"/>
              <w:bottom w:val="single" w:color="auto" w:sz="4" w:space="0"/>
              <w:right w:val="single" w:color="auto" w:sz="8" w:space="0"/>
            </w:tcBorders>
            <w:noWrap w:val="0"/>
            <w:vAlign w:val="bottom"/>
          </w:tcPr>
          <w:p w14:paraId="590CA5C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8276F58">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152C9DDE">
            <w:pPr>
              <w:widowControl/>
              <w:jc w:val="left"/>
              <w:rPr>
                <w:rFonts w:ascii="仿宋" w:hAnsi="仿宋" w:eastAsia="仿宋" w:cs="宋体"/>
                <w:kern w:val="0"/>
                <w:sz w:val="20"/>
                <w:szCs w:val="20"/>
              </w:rPr>
            </w:pPr>
            <w:r>
              <w:rPr>
                <w:rFonts w:hint="eastAsia" w:ascii="仿宋" w:hAnsi="仿宋" w:eastAsia="仿宋" w:cs="宋体"/>
                <w:kern w:val="0"/>
                <w:sz w:val="20"/>
                <w:szCs w:val="20"/>
              </w:rPr>
              <w:t>V＜200</w:t>
            </w:r>
          </w:p>
        </w:tc>
        <w:tc>
          <w:tcPr>
            <w:tcW w:w="1221" w:type="dxa"/>
            <w:tcBorders>
              <w:top w:val="nil"/>
              <w:left w:val="nil"/>
              <w:bottom w:val="single" w:color="auto" w:sz="4" w:space="0"/>
              <w:right w:val="single" w:color="auto" w:sz="8" w:space="0"/>
            </w:tcBorders>
            <w:noWrap w:val="0"/>
            <w:vAlign w:val="bottom"/>
          </w:tcPr>
          <w:p w14:paraId="5E0498B2">
            <w:pPr>
              <w:widowControl/>
              <w:jc w:val="left"/>
              <w:rPr>
                <w:rFonts w:ascii="仿宋" w:hAnsi="仿宋" w:eastAsia="仿宋" w:cs="宋体"/>
                <w:kern w:val="0"/>
                <w:sz w:val="20"/>
                <w:szCs w:val="20"/>
              </w:rPr>
            </w:pPr>
          </w:p>
        </w:tc>
      </w:tr>
      <w:tr w14:paraId="246E8AA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74A8DCA">
            <w:pPr>
              <w:widowControl/>
              <w:jc w:val="left"/>
              <w:rPr>
                <w:rFonts w:ascii="仿宋" w:hAnsi="仿宋" w:eastAsia="仿宋" w:cs="宋体"/>
                <w:kern w:val="0"/>
                <w:sz w:val="20"/>
                <w:szCs w:val="20"/>
              </w:rPr>
            </w:pPr>
            <w:r>
              <w:rPr>
                <w:rFonts w:hint="eastAsia" w:ascii="仿宋" w:hAnsi="仿宋" w:eastAsia="仿宋" w:cs="宋体"/>
                <w:kern w:val="0"/>
                <w:sz w:val="20"/>
                <w:szCs w:val="20"/>
              </w:rPr>
              <w:t>7、仓储业</w:t>
            </w:r>
          </w:p>
        </w:tc>
        <w:tc>
          <w:tcPr>
            <w:tcW w:w="1498" w:type="dxa"/>
            <w:tcBorders>
              <w:top w:val="nil"/>
              <w:left w:val="nil"/>
              <w:bottom w:val="single" w:color="auto" w:sz="4" w:space="0"/>
              <w:right w:val="single" w:color="auto" w:sz="4" w:space="0"/>
            </w:tcBorders>
            <w:noWrap w:val="0"/>
            <w:vAlign w:val="bottom"/>
          </w:tcPr>
          <w:p w14:paraId="2CF7A253">
            <w:pPr>
              <w:widowControl/>
              <w:jc w:val="left"/>
              <w:rPr>
                <w:rFonts w:ascii="仿宋" w:hAnsi="仿宋" w:eastAsia="仿宋" w:cs="宋体"/>
                <w:kern w:val="0"/>
                <w:sz w:val="20"/>
                <w:szCs w:val="20"/>
              </w:rPr>
            </w:pPr>
            <w:r>
              <w:rPr>
                <w:rFonts w:hint="eastAsia" w:ascii="仿宋" w:hAnsi="仿宋" w:eastAsia="仿宋" w:cs="宋体"/>
                <w:kern w:val="0"/>
                <w:sz w:val="20"/>
                <w:szCs w:val="20"/>
              </w:rPr>
              <w:t>100≤X＜200</w:t>
            </w:r>
          </w:p>
        </w:tc>
        <w:tc>
          <w:tcPr>
            <w:tcW w:w="1763" w:type="dxa"/>
            <w:tcBorders>
              <w:top w:val="nil"/>
              <w:left w:val="nil"/>
              <w:bottom w:val="single" w:color="auto" w:sz="4" w:space="0"/>
              <w:right w:val="single" w:color="auto" w:sz="4" w:space="0"/>
            </w:tcBorders>
            <w:noWrap w:val="0"/>
            <w:vAlign w:val="bottom"/>
          </w:tcPr>
          <w:p w14:paraId="6C6057FE">
            <w:pPr>
              <w:widowControl/>
              <w:jc w:val="left"/>
              <w:rPr>
                <w:rFonts w:ascii="仿宋" w:hAnsi="仿宋" w:eastAsia="仿宋" w:cs="宋体"/>
                <w:kern w:val="0"/>
                <w:sz w:val="20"/>
                <w:szCs w:val="20"/>
              </w:rPr>
            </w:pPr>
            <w:r>
              <w:rPr>
                <w:rFonts w:hint="eastAsia" w:ascii="仿宋" w:hAnsi="仿宋" w:eastAsia="仿宋" w:cs="宋体"/>
                <w:kern w:val="0"/>
                <w:sz w:val="20"/>
                <w:szCs w:val="20"/>
              </w:rPr>
              <w:t>1000≤Y＜30000</w:t>
            </w:r>
          </w:p>
        </w:tc>
        <w:tc>
          <w:tcPr>
            <w:tcW w:w="1660" w:type="dxa"/>
            <w:tcBorders>
              <w:top w:val="nil"/>
              <w:left w:val="nil"/>
              <w:bottom w:val="single" w:color="auto" w:sz="4" w:space="0"/>
              <w:right w:val="single" w:color="auto" w:sz="8" w:space="0"/>
            </w:tcBorders>
            <w:noWrap w:val="0"/>
            <w:vAlign w:val="bottom"/>
          </w:tcPr>
          <w:p w14:paraId="4D70B0C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2FFA9FF">
            <w:pPr>
              <w:widowControl/>
              <w:jc w:val="left"/>
              <w:rPr>
                <w:rFonts w:ascii="仿宋" w:hAnsi="仿宋" w:eastAsia="仿宋" w:cs="宋体"/>
                <w:kern w:val="0"/>
                <w:sz w:val="20"/>
                <w:szCs w:val="20"/>
              </w:rPr>
            </w:pPr>
            <w:r>
              <w:rPr>
                <w:rFonts w:hint="eastAsia" w:ascii="仿宋" w:hAnsi="仿宋" w:eastAsia="仿宋" w:cs="宋体"/>
                <w:kern w:val="0"/>
                <w:sz w:val="20"/>
                <w:szCs w:val="20"/>
              </w:rPr>
              <w:t>20≤X＜100</w:t>
            </w:r>
          </w:p>
        </w:tc>
        <w:tc>
          <w:tcPr>
            <w:tcW w:w="1636" w:type="dxa"/>
            <w:tcBorders>
              <w:top w:val="nil"/>
              <w:left w:val="nil"/>
              <w:bottom w:val="single" w:color="auto" w:sz="4" w:space="0"/>
              <w:right w:val="single" w:color="auto" w:sz="4" w:space="0"/>
            </w:tcBorders>
            <w:noWrap w:val="0"/>
            <w:vAlign w:val="bottom"/>
          </w:tcPr>
          <w:p w14:paraId="1C7A28B4">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546E61D5">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20CC1B86">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2A0921EE">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626B3D39">
            <w:pPr>
              <w:widowControl/>
              <w:jc w:val="left"/>
              <w:rPr>
                <w:rFonts w:ascii="仿宋" w:hAnsi="仿宋" w:eastAsia="仿宋" w:cs="宋体"/>
                <w:kern w:val="0"/>
                <w:sz w:val="20"/>
                <w:szCs w:val="20"/>
              </w:rPr>
            </w:pPr>
          </w:p>
        </w:tc>
      </w:tr>
      <w:tr w14:paraId="79CD49D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954825B">
            <w:pPr>
              <w:widowControl/>
              <w:jc w:val="left"/>
              <w:rPr>
                <w:rFonts w:ascii="仿宋" w:hAnsi="仿宋" w:eastAsia="仿宋" w:cs="宋体"/>
                <w:kern w:val="0"/>
                <w:sz w:val="20"/>
                <w:szCs w:val="20"/>
              </w:rPr>
            </w:pPr>
            <w:r>
              <w:rPr>
                <w:rFonts w:hint="eastAsia" w:ascii="仿宋" w:hAnsi="仿宋" w:eastAsia="仿宋" w:cs="宋体"/>
                <w:kern w:val="0"/>
                <w:sz w:val="20"/>
                <w:szCs w:val="20"/>
              </w:rPr>
              <w:t>8、邮政业</w:t>
            </w:r>
          </w:p>
        </w:tc>
        <w:tc>
          <w:tcPr>
            <w:tcW w:w="1498" w:type="dxa"/>
            <w:tcBorders>
              <w:top w:val="nil"/>
              <w:left w:val="nil"/>
              <w:bottom w:val="single" w:color="auto" w:sz="4" w:space="0"/>
              <w:right w:val="single" w:color="auto" w:sz="4" w:space="0"/>
            </w:tcBorders>
            <w:noWrap w:val="0"/>
            <w:vAlign w:val="bottom"/>
          </w:tcPr>
          <w:p w14:paraId="158EBFB4">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90CC75D">
            <w:pPr>
              <w:widowControl/>
              <w:jc w:val="left"/>
              <w:rPr>
                <w:rFonts w:ascii="仿宋" w:hAnsi="仿宋" w:eastAsia="仿宋" w:cs="宋体"/>
                <w:kern w:val="0"/>
                <w:sz w:val="20"/>
                <w:szCs w:val="20"/>
              </w:rPr>
            </w:pPr>
            <w:r>
              <w:rPr>
                <w:rFonts w:hint="eastAsia" w:ascii="仿宋" w:hAnsi="仿宋" w:eastAsia="仿宋" w:cs="宋体"/>
                <w:kern w:val="0"/>
                <w:sz w:val="20"/>
                <w:szCs w:val="20"/>
              </w:rPr>
              <w:t>2000≤Y＜30000</w:t>
            </w:r>
          </w:p>
        </w:tc>
        <w:tc>
          <w:tcPr>
            <w:tcW w:w="1660" w:type="dxa"/>
            <w:tcBorders>
              <w:top w:val="nil"/>
              <w:left w:val="nil"/>
              <w:bottom w:val="single" w:color="auto" w:sz="4" w:space="0"/>
              <w:right w:val="single" w:color="auto" w:sz="8" w:space="0"/>
            </w:tcBorders>
            <w:noWrap w:val="0"/>
            <w:vAlign w:val="bottom"/>
          </w:tcPr>
          <w:p w14:paraId="1697CEF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61B465D">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71A8BC8D">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0CBE8E29">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2462FFE4">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3C3F7225">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33E1080A">
            <w:pPr>
              <w:widowControl/>
              <w:jc w:val="left"/>
              <w:rPr>
                <w:rFonts w:ascii="仿宋" w:hAnsi="仿宋" w:eastAsia="仿宋" w:cs="宋体"/>
                <w:kern w:val="0"/>
                <w:sz w:val="20"/>
                <w:szCs w:val="20"/>
              </w:rPr>
            </w:pPr>
          </w:p>
        </w:tc>
      </w:tr>
      <w:tr w14:paraId="1F982B1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9563506">
            <w:pPr>
              <w:widowControl/>
              <w:jc w:val="left"/>
              <w:rPr>
                <w:rFonts w:ascii="仿宋" w:hAnsi="仿宋" w:eastAsia="仿宋" w:cs="宋体"/>
                <w:kern w:val="0"/>
                <w:sz w:val="20"/>
                <w:szCs w:val="20"/>
              </w:rPr>
            </w:pPr>
            <w:r>
              <w:rPr>
                <w:rFonts w:hint="eastAsia" w:ascii="仿宋" w:hAnsi="仿宋" w:eastAsia="仿宋" w:cs="宋体"/>
                <w:kern w:val="0"/>
                <w:sz w:val="20"/>
                <w:szCs w:val="20"/>
              </w:rPr>
              <w:t>9、住宿业</w:t>
            </w:r>
          </w:p>
        </w:tc>
        <w:tc>
          <w:tcPr>
            <w:tcW w:w="1498" w:type="dxa"/>
            <w:tcBorders>
              <w:top w:val="nil"/>
              <w:left w:val="nil"/>
              <w:bottom w:val="single" w:color="auto" w:sz="4" w:space="0"/>
              <w:right w:val="single" w:color="auto" w:sz="4" w:space="0"/>
            </w:tcBorders>
            <w:noWrap w:val="0"/>
            <w:vAlign w:val="bottom"/>
          </w:tcPr>
          <w:p w14:paraId="554B602F">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2E0BCEC5">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54CA479B">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74A790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1306C24">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7CE3D32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323D3FA7">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2C4EB6A">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98748DF">
            <w:pPr>
              <w:widowControl/>
              <w:jc w:val="left"/>
              <w:rPr>
                <w:rFonts w:ascii="仿宋" w:hAnsi="仿宋" w:eastAsia="仿宋" w:cs="宋体"/>
                <w:kern w:val="0"/>
                <w:sz w:val="20"/>
                <w:szCs w:val="20"/>
              </w:rPr>
            </w:pPr>
          </w:p>
        </w:tc>
      </w:tr>
      <w:tr w14:paraId="6746415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FEB8C9C">
            <w:pPr>
              <w:widowControl/>
              <w:jc w:val="left"/>
              <w:rPr>
                <w:rFonts w:ascii="仿宋" w:hAnsi="仿宋" w:eastAsia="仿宋" w:cs="宋体"/>
                <w:kern w:val="0"/>
                <w:sz w:val="20"/>
                <w:szCs w:val="20"/>
              </w:rPr>
            </w:pPr>
            <w:r>
              <w:rPr>
                <w:rFonts w:hint="eastAsia" w:ascii="仿宋" w:hAnsi="仿宋" w:eastAsia="仿宋" w:cs="宋体"/>
                <w:kern w:val="0"/>
                <w:sz w:val="20"/>
                <w:szCs w:val="20"/>
              </w:rPr>
              <w:t>10、餐饮业</w:t>
            </w:r>
          </w:p>
        </w:tc>
        <w:tc>
          <w:tcPr>
            <w:tcW w:w="1498" w:type="dxa"/>
            <w:tcBorders>
              <w:top w:val="nil"/>
              <w:left w:val="nil"/>
              <w:bottom w:val="single" w:color="auto" w:sz="4" w:space="0"/>
              <w:right w:val="single" w:color="auto" w:sz="4" w:space="0"/>
            </w:tcBorders>
            <w:noWrap w:val="0"/>
            <w:vAlign w:val="bottom"/>
          </w:tcPr>
          <w:p w14:paraId="41FEF0FC">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4D11C92E">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0ED4AB5A">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501181B5">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78BDBC50">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5B48621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BFE7F3B">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594FB248">
            <w:pPr>
              <w:widowControl/>
              <w:jc w:val="left"/>
              <w:rPr>
                <w:rFonts w:ascii="仿宋" w:hAnsi="仿宋" w:eastAsia="仿宋" w:cs="宋体"/>
                <w:kern w:val="0"/>
                <w:sz w:val="20"/>
                <w:szCs w:val="20"/>
              </w:rPr>
            </w:pPr>
            <w:r>
              <w:rPr>
                <w:rFonts w:hint="eastAsia" w:ascii="仿宋" w:hAnsi="仿宋" w:eastAsia="仿宋" w:cs="宋体"/>
                <w:kern w:val="0"/>
                <w:sz w:val="20"/>
                <w:szCs w:val="20"/>
              </w:rPr>
              <w:t>V＜100</w:t>
            </w:r>
          </w:p>
        </w:tc>
        <w:tc>
          <w:tcPr>
            <w:tcW w:w="1221" w:type="dxa"/>
            <w:tcBorders>
              <w:top w:val="nil"/>
              <w:left w:val="nil"/>
              <w:bottom w:val="single" w:color="auto" w:sz="4" w:space="0"/>
              <w:right w:val="single" w:color="auto" w:sz="8" w:space="0"/>
            </w:tcBorders>
            <w:noWrap w:val="0"/>
            <w:vAlign w:val="bottom"/>
          </w:tcPr>
          <w:p w14:paraId="50C3E27D">
            <w:pPr>
              <w:widowControl/>
              <w:jc w:val="left"/>
              <w:rPr>
                <w:rFonts w:ascii="仿宋" w:hAnsi="仿宋" w:eastAsia="仿宋" w:cs="宋体"/>
                <w:kern w:val="0"/>
                <w:sz w:val="20"/>
                <w:szCs w:val="20"/>
              </w:rPr>
            </w:pPr>
          </w:p>
        </w:tc>
      </w:tr>
      <w:tr w14:paraId="22A9426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1084DFC">
            <w:pPr>
              <w:widowControl/>
              <w:jc w:val="left"/>
              <w:rPr>
                <w:rFonts w:ascii="仿宋" w:hAnsi="仿宋" w:eastAsia="仿宋" w:cs="宋体"/>
                <w:kern w:val="0"/>
                <w:sz w:val="20"/>
                <w:szCs w:val="20"/>
              </w:rPr>
            </w:pPr>
            <w:r>
              <w:rPr>
                <w:rFonts w:hint="eastAsia" w:ascii="仿宋" w:hAnsi="仿宋" w:eastAsia="仿宋" w:cs="宋体"/>
                <w:kern w:val="0"/>
                <w:sz w:val="20"/>
                <w:szCs w:val="20"/>
              </w:rPr>
              <w:t>11、信息传输业</w:t>
            </w:r>
          </w:p>
        </w:tc>
        <w:tc>
          <w:tcPr>
            <w:tcW w:w="1498" w:type="dxa"/>
            <w:tcBorders>
              <w:top w:val="nil"/>
              <w:left w:val="nil"/>
              <w:bottom w:val="single" w:color="auto" w:sz="4" w:space="0"/>
              <w:right w:val="single" w:color="auto" w:sz="4" w:space="0"/>
            </w:tcBorders>
            <w:noWrap w:val="0"/>
            <w:vAlign w:val="bottom"/>
          </w:tcPr>
          <w:p w14:paraId="4E15B886">
            <w:pPr>
              <w:widowControl/>
              <w:jc w:val="left"/>
              <w:rPr>
                <w:rFonts w:ascii="仿宋" w:hAnsi="仿宋" w:eastAsia="仿宋" w:cs="宋体"/>
                <w:kern w:val="0"/>
                <w:sz w:val="20"/>
                <w:szCs w:val="20"/>
              </w:rPr>
            </w:pPr>
            <w:r>
              <w:rPr>
                <w:rFonts w:hint="eastAsia" w:ascii="仿宋" w:hAnsi="仿宋" w:eastAsia="仿宋" w:cs="宋体"/>
                <w:kern w:val="0"/>
                <w:sz w:val="20"/>
                <w:szCs w:val="20"/>
              </w:rPr>
              <w:t>100≤X＜2000</w:t>
            </w:r>
          </w:p>
        </w:tc>
        <w:tc>
          <w:tcPr>
            <w:tcW w:w="1763" w:type="dxa"/>
            <w:tcBorders>
              <w:top w:val="nil"/>
              <w:left w:val="nil"/>
              <w:bottom w:val="single" w:color="auto" w:sz="4" w:space="0"/>
              <w:right w:val="single" w:color="auto" w:sz="4" w:space="0"/>
            </w:tcBorders>
            <w:noWrap w:val="0"/>
            <w:vAlign w:val="bottom"/>
          </w:tcPr>
          <w:p w14:paraId="7E28EC71">
            <w:pPr>
              <w:widowControl/>
              <w:jc w:val="left"/>
              <w:rPr>
                <w:rFonts w:ascii="仿宋" w:hAnsi="仿宋" w:eastAsia="仿宋" w:cs="宋体"/>
                <w:kern w:val="0"/>
                <w:sz w:val="20"/>
                <w:szCs w:val="20"/>
              </w:rPr>
            </w:pPr>
            <w:r>
              <w:rPr>
                <w:rFonts w:hint="eastAsia" w:ascii="仿宋" w:hAnsi="仿宋" w:eastAsia="仿宋" w:cs="宋体"/>
                <w:kern w:val="0"/>
                <w:sz w:val="20"/>
                <w:szCs w:val="20"/>
              </w:rPr>
              <w:t>1000≤Y＜100000</w:t>
            </w:r>
          </w:p>
        </w:tc>
        <w:tc>
          <w:tcPr>
            <w:tcW w:w="1660" w:type="dxa"/>
            <w:tcBorders>
              <w:top w:val="nil"/>
              <w:left w:val="nil"/>
              <w:bottom w:val="single" w:color="auto" w:sz="4" w:space="0"/>
              <w:right w:val="single" w:color="auto" w:sz="8" w:space="0"/>
            </w:tcBorders>
            <w:noWrap w:val="0"/>
            <w:vAlign w:val="bottom"/>
          </w:tcPr>
          <w:p w14:paraId="7B029D6A">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0CE56980">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6BF52AB">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13AAF212">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BA1D171">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93F47A2">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240279F1">
            <w:pPr>
              <w:widowControl/>
              <w:jc w:val="left"/>
              <w:rPr>
                <w:rFonts w:ascii="仿宋" w:hAnsi="仿宋" w:eastAsia="仿宋" w:cs="宋体"/>
                <w:kern w:val="0"/>
                <w:sz w:val="20"/>
                <w:szCs w:val="20"/>
              </w:rPr>
            </w:pPr>
          </w:p>
        </w:tc>
      </w:tr>
      <w:tr w14:paraId="6E7640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9CDEB5B">
            <w:pPr>
              <w:widowControl/>
              <w:jc w:val="left"/>
              <w:rPr>
                <w:rFonts w:ascii="仿宋" w:hAnsi="仿宋" w:eastAsia="仿宋" w:cs="宋体"/>
                <w:kern w:val="0"/>
                <w:sz w:val="20"/>
                <w:szCs w:val="20"/>
              </w:rPr>
            </w:pPr>
            <w:r>
              <w:rPr>
                <w:rFonts w:hint="eastAsia" w:ascii="仿宋" w:hAnsi="仿宋" w:eastAsia="仿宋" w:cs="宋体"/>
                <w:kern w:val="0"/>
                <w:sz w:val="20"/>
                <w:szCs w:val="20"/>
              </w:rPr>
              <w:t>12、软件和信息技术服务业</w:t>
            </w:r>
          </w:p>
        </w:tc>
        <w:tc>
          <w:tcPr>
            <w:tcW w:w="1498" w:type="dxa"/>
            <w:tcBorders>
              <w:top w:val="nil"/>
              <w:left w:val="nil"/>
              <w:bottom w:val="single" w:color="auto" w:sz="4" w:space="0"/>
              <w:right w:val="single" w:color="auto" w:sz="4" w:space="0"/>
            </w:tcBorders>
            <w:noWrap w:val="0"/>
            <w:vAlign w:val="bottom"/>
          </w:tcPr>
          <w:p w14:paraId="2CC44E68">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571FA186">
            <w:pPr>
              <w:widowControl/>
              <w:jc w:val="left"/>
              <w:rPr>
                <w:rFonts w:ascii="仿宋" w:hAnsi="仿宋" w:eastAsia="仿宋" w:cs="宋体"/>
                <w:kern w:val="0"/>
                <w:sz w:val="20"/>
                <w:szCs w:val="20"/>
              </w:rPr>
            </w:pPr>
            <w:r>
              <w:rPr>
                <w:rFonts w:hint="eastAsia" w:ascii="仿宋" w:hAnsi="仿宋" w:eastAsia="仿宋" w:cs="宋体"/>
                <w:kern w:val="0"/>
                <w:sz w:val="20"/>
                <w:szCs w:val="20"/>
              </w:rPr>
              <w:t>1000≤Y＜10000</w:t>
            </w:r>
          </w:p>
        </w:tc>
        <w:tc>
          <w:tcPr>
            <w:tcW w:w="1660" w:type="dxa"/>
            <w:tcBorders>
              <w:top w:val="nil"/>
              <w:left w:val="nil"/>
              <w:bottom w:val="single" w:color="auto" w:sz="4" w:space="0"/>
              <w:right w:val="single" w:color="auto" w:sz="8" w:space="0"/>
            </w:tcBorders>
            <w:noWrap w:val="0"/>
            <w:vAlign w:val="bottom"/>
          </w:tcPr>
          <w:p w14:paraId="28CCCFF8">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0B5B522">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16ECD671">
            <w:pPr>
              <w:widowControl/>
              <w:jc w:val="left"/>
              <w:rPr>
                <w:rFonts w:ascii="仿宋" w:hAnsi="仿宋" w:eastAsia="仿宋" w:cs="宋体"/>
                <w:kern w:val="0"/>
                <w:sz w:val="20"/>
                <w:szCs w:val="20"/>
              </w:rPr>
            </w:pPr>
            <w:r>
              <w:rPr>
                <w:rFonts w:hint="eastAsia" w:ascii="仿宋" w:hAnsi="仿宋" w:eastAsia="仿宋" w:cs="宋体"/>
                <w:kern w:val="0"/>
                <w:sz w:val="20"/>
                <w:szCs w:val="20"/>
              </w:rPr>
              <w:t>50≤Y＜1000</w:t>
            </w:r>
          </w:p>
        </w:tc>
        <w:tc>
          <w:tcPr>
            <w:tcW w:w="1520" w:type="dxa"/>
            <w:tcBorders>
              <w:top w:val="nil"/>
              <w:left w:val="nil"/>
              <w:bottom w:val="single" w:color="auto" w:sz="4" w:space="0"/>
              <w:right w:val="single" w:color="auto" w:sz="8" w:space="0"/>
            </w:tcBorders>
            <w:noWrap w:val="0"/>
            <w:vAlign w:val="bottom"/>
          </w:tcPr>
          <w:p w14:paraId="1B63CB70">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BEE4343">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EC1D9C8">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755A2D27">
            <w:pPr>
              <w:widowControl/>
              <w:jc w:val="left"/>
              <w:rPr>
                <w:rFonts w:ascii="仿宋" w:hAnsi="仿宋" w:eastAsia="仿宋" w:cs="宋体"/>
                <w:kern w:val="0"/>
                <w:sz w:val="20"/>
                <w:szCs w:val="20"/>
              </w:rPr>
            </w:pPr>
          </w:p>
        </w:tc>
      </w:tr>
      <w:tr w14:paraId="135CCF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35390FFD">
            <w:pPr>
              <w:widowControl/>
              <w:jc w:val="left"/>
              <w:rPr>
                <w:rFonts w:ascii="仿宋" w:hAnsi="仿宋" w:eastAsia="仿宋" w:cs="宋体"/>
                <w:kern w:val="0"/>
                <w:sz w:val="20"/>
                <w:szCs w:val="20"/>
              </w:rPr>
            </w:pPr>
            <w:r>
              <w:rPr>
                <w:rFonts w:hint="eastAsia" w:ascii="仿宋" w:hAnsi="仿宋" w:eastAsia="仿宋" w:cs="宋体"/>
                <w:kern w:val="0"/>
                <w:sz w:val="20"/>
                <w:szCs w:val="20"/>
              </w:rPr>
              <w:t>13、房地产开发经营</w:t>
            </w:r>
          </w:p>
        </w:tc>
        <w:tc>
          <w:tcPr>
            <w:tcW w:w="1498" w:type="dxa"/>
            <w:tcBorders>
              <w:top w:val="nil"/>
              <w:left w:val="nil"/>
              <w:bottom w:val="single" w:color="auto" w:sz="4" w:space="0"/>
              <w:right w:val="single" w:color="auto" w:sz="4" w:space="0"/>
            </w:tcBorders>
            <w:noWrap w:val="0"/>
            <w:vAlign w:val="bottom"/>
          </w:tcPr>
          <w:p w14:paraId="72FE60A5">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08DE6C3A">
            <w:pPr>
              <w:widowControl/>
              <w:jc w:val="left"/>
              <w:rPr>
                <w:rFonts w:ascii="仿宋" w:hAnsi="仿宋" w:eastAsia="仿宋" w:cs="宋体"/>
                <w:kern w:val="0"/>
                <w:sz w:val="20"/>
                <w:szCs w:val="20"/>
              </w:rPr>
            </w:pPr>
            <w:r>
              <w:rPr>
                <w:rFonts w:hint="eastAsia" w:ascii="仿宋" w:hAnsi="仿宋" w:eastAsia="仿宋" w:cs="宋体"/>
                <w:kern w:val="0"/>
                <w:sz w:val="20"/>
                <w:szCs w:val="20"/>
              </w:rPr>
              <w:t>1000≤Y＜200000</w:t>
            </w:r>
          </w:p>
        </w:tc>
        <w:tc>
          <w:tcPr>
            <w:tcW w:w="1660" w:type="dxa"/>
            <w:tcBorders>
              <w:top w:val="nil"/>
              <w:left w:val="nil"/>
              <w:bottom w:val="single" w:color="auto" w:sz="4" w:space="0"/>
              <w:right w:val="single" w:color="auto" w:sz="8" w:space="0"/>
            </w:tcBorders>
            <w:noWrap w:val="0"/>
            <w:vAlign w:val="bottom"/>
          </w:tcPr>
          <w:p w14:paraId="149798D7">
            <w:pPr>
              <w:widowControl/>
              <w:jc w:val="left"/>
              <w:rPr>
                <w:rFonts w:ascii="仿宋" w:hAnsi="仿宋" w:eastAsia="仿宋" w:cs="宋体"/>
                <w:kern w:val="0"/>
                <w:sz w:val="20"/>
                <w:szCs w:val="20"/>
              </w:rPr>
            </w:pPr>
            <w:r>
              <w:rPr>
                <w:rFonts w:hint="eastAsia" w:ascii="仿宋" w:hAnsi="仿宋" w:eastAsia="仿宋" w:cs="宋体"/>
                <w:kern w:val="0"/>
                <w:sz w:val="20"/>
                <w:szCs w:val="20"/>
              </w:rPr>
              <w:t>5000≤Z＜10000</w:t>
            </w:r>
          </w:p>
        </w:tc>
        <w:tc>
          <w:tcPr>
            <w:tcW w:w="1458" w:type="dxa"/>
            <w:tcBorders>
              <w:top w:val="nil"/>
              <w:left w:val="nil"/>
              <w:bottom w:val="single" w:color="auto" w:sz="4" w:space="0"/>
              <w:right w:val="single" w:color="auto" w:sz="4" w:space="0"/>
            </w:tcBorders>
            <w:noWrap w:val="0"/>
            <w:vAlign w:val="bottom"/>
          </w:tcPr>
          <w:p w14:paraId="21BEEDA9">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AEA94BE">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4AF2966A">
            <w:pPr>
              <w:widowControl/>
              <w:jc w:val="left"/>
              <w:rPr>
                <w:rFonts w:ascii="仿宋" w:hAnsi="仿宋" w:eastAsia="仿宋" w:cs="宋体"/>
                <w:kern w:val="0"/>
                <w:sz w:val="20"/>
                <w:szCs w:val="20"/>
              </w:rPr>
            </w:pPr>
            <w:r>
              <w:rPr>
                <w:rFonts w:hint="eastAsia" w:ascii="仿宋" w:hAnsi="仿宋" w:eastAsia="仿宋" w:cs="宋体"/>
                <w:kern w:val="0"/>
                <w:sz w:val="20"/>
                <w:szCs w:val="20"/>
              </w:rPr>
              <w:t>2000≤Z＜5000</w:t>
            </w:r>
          </w:p>
        </w:tc>
        <w:tc>
          <w:tcPr>
            <w:tcW w:w="1285" w:type="dxa"/>
            <w:tcBorders>
              <w:top w:val="nil"/>
              <w:left w:val="nil"/>
              <w:bottom w:val="single" w:color="auto" w:sz="4" w:space="0"/>
              <w:right w:val="single" w:color="auto" w:sz="4" w:space="0"/>
            </w:tcBorders>
            <w:noWrap w:val="0"/>
            <w:vAlign w:val="bottom"/>
          </w:tcPr>
          <w:p w14:paraId="4C0A19C6">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011B38BB">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708BC77">
            <w:pPr>
              <w:widowControl/>
              <w:jc w:val="left"/>
              <w:rPr>
                <w:rFonts w:ascii="仿宋" w:hAnsi="仿宋" w:eastAsia="仿宋" w:cs="宋体"/>
                <w:kern w:val="0"/>
                <w:sz w:val="20"/>
                <w:szCs w:val="20"/>
              </w:rPr>
            </w:pPr>
            <w:r>
              <w:rPr>
                <w:rFonts w:hint="eastAsia" w:ascii="仿宋" w:hAnsi="仿宋" w:eastAsia="仿宋" w:cs="宋体"/>
                <w:kern w:val="0"/>
                <w:sz w:val="20"/>
                <w:szCs w:val="20"/>
              </w:rPr>
              <w:t>Z＜2000</w:t>
            </w:r>
          </w:p>
        </w:tc>
      </w:tr>
      <w:tr w14:paraId="1012256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F60F4B4">
            <w:pPr>
              <w:widowControl/>
              <w:jc w:val="left"/>
              <w:rPr>
                <w:rFonts w:ascii="仿宋" w:hAnsi="仿宋" w:eastAsia="仿宋" w:cs="宋体"/>
                <w:kern w:val="0"/>
                <w:sz w:val="20"/>
                <w:szCs w:val="20"/>
              </w:rPr>
            </w:pPr>
            <w:r>
              <w:rPr>
                <w:rFonts w:hint="eastAsia" w:ascii="仿宋" w:hAnsi="仿宋" w:eastAsia="仿宋" w:cs="宋体"/>
                <w:kern w:val="0"/>
                <w:sz w:val="20"/>
                <w:szCs w:val="20"/>
              </w:rPr>
              <w:t>14、物业管理</w:t>
            </w:r>
          </w:p>
        </w:tc>
        <w:tc>
          <w:tcPr>
            <w:tcW w:w="1498" w:type="dxa"/>
            <w:tcBorders>
              <w:top w:val="nil"/>
              <w:left w:val="nil"/>
              <w:bottom w:val="single" w:color="auto" w:sz="4" w:space="0"/>
              <w:right w:val="single" w:color="auto" w:sz="4" w:space="0"/>
            </w:tcBorders>
            <w:noWrap w:val="0"/>
            <w:vAlign w:val="bottom"/>
          </w:tcPr>
          <w:p w14:paraId="35B1C753">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5FF2930">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660" w:type="dxa"/>
            <w:tcBorders>
              <w:top w:val="nil"/>
              <w:left w:val="nil"/>
              <w:bottom w:val="single" w:color="auto" w:sz="4" w:space="0"/>
              <w:right w:val="single" w:color="auto" w:sz="8" w:space="0"/>
            </w:tcBorders>
            <w:noWrap w:val="0"/>
            <w:vAlign w:val="bottom"/>
          </w:tcPr>
          <w:p w14:paraId="4B439180">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09A42690">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636" w:type="dxa"/>
            <w:tcBorders>
              <w:top w:val="nil"/>
              <w:left w:val="nil"/>
              <w:bottom w:val="single" w:color="auto" w:sz="4" w:space="0"/>
              <w:right w:val="single" w:color="auto" w:sz="4" w:space="0"/>
            </w:tcBorders>
            <w:noWrap w:val="0"/>
            <w:vAlign w:val="bottom"/>
          </w:tcPr>
          <w:p w14:paraId="5CD14D01">
            <w:pPr>
              <w:widowControl/>
              <w:jc w:val="left"/>
              <w:rPr>
                <w:rFonts w:ascii="仿宋" w:hAnsi="仿宋" w:eastAsia="仿宋" w:cs="宋体"/>
                <w:kern w:val="0"/>
                <w:sz w:val="20"/>
                <w:szCs w:val="20"/>
              </w:rPr>
            </w:pPr>
            <w:r>
              <w:rPr>
                <w:rFonts w:hint="eastAsia" w:ascii="仿宋" w:hAnsi="仿宋" w:eastAsia="仿宋" w:cs="宋体"/>
                <w:kern w:val="0"/>
                <w:sz w:val="20"/>
                <w:szCs w:val="20"/>
              </w:rPr>
              <w:t>500≤Y＜1000</w:t>
            </w:r>
          </w:p>
        </w:tc>
        <w:tc>
          <w:tcPr>
            <w:tcW w:w="1520" w:type="dxa"/>
            <w:tcBorders>
              <w:top w:val="nil"/>
              <w:left w:val="nil"/>
              <w:bottom w:val="single" w:color="auto" w:sz="4" w:space="0"/>
              <w:right w:val="single" w:color="auto" w:sz="8" w:space="0"/>
            </w:tcBorders>
            <w:noWrap w:val="0"/>
            <w:vAlign w:val="bottom"/>
          </w:tcPr>
          <w:p w14:paraId="5C21ED05">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09F593AD">
            <w:pPr>
              <w:widowControl/>
              <w:jc w:val="left"/>
              <w:rPr>
                <w:rFonts w:ascii="仿宋" w:hAnsi="仿宋" w:eastAsia="仿宋" w:cs="宋体"/>
                <w:kern w:val="0"/>
                <w:sz w:val="20"/>
                <w:szCs w:val="20"/>
              </w:rPr>
            </w:pPr>
            <w:r>
              <w:rPr>
                <w:rFonts w:hint="eastAsia" w:ascii="仿宋" w:hAnsi="仿宋" w:eastAsia="仿宋" w:cs="宋体"/>
                <w:kern w:val="0"/>
                <w:sz w:val="20"/>
                <w:szCs w:val="20"/>
              </w:rPr>
              <w:t>X＜100</w:t>
            </w:r>
          </w:p>
        </w:tc>
        <w:tc>
          <w:tcPr>
            <w:tcW w:w="1275" w:type="dxa"/>
            <w:tcBorders>
              <w:top w:val="nil"/>
              <w:left w:val="nil"/>
              <w:bottom w:val="single" w:color="auto" w:sz="4" w:space="0"/>
              <w:right w:val="single" w:color="auto" w:sz="4" w:space="0"/>
            </w:tcBorders>
            <w:noWrap w:val="0"/>
            <w:vAlign w:val="bottom"/>
          </w:tcPr>
          <w:p w14:paraId="4242642C">
            <w:pPr>
              <w:widowControl/>
              <w:jc w:val="left"/>
              <w:rPr>
                <w:rFonts w:ascii="仿宋" w:hAnsi="仿宋" w:eastAsia="仿宋" w:cs="宋体"/>
                <w:kern w:val="0"/>
                <w:sz w:val="20"/>
                <w:szCs w:val="20"/>
              </w:rPr>
            </w:pPr>
            <w:r>
              <w:rPr>
                <w:rFonts w:hint="eastAsia" w:ascii="仿宋" w:hAnsi="仿宋" w:eastAsia="仿宋" w:cs="宋体"/>
                <w:kern w:val="0"/>
                <w:sz w:val="20"/>
                <w:szCs w:val="20"/>
              </w:rPr>
              <w:t>Y＜500</w:t>
            </w:r>
          </w:p>
        </w:tc>
        <w:tc>
          <w:tcPr>
            <w:tcW w:w="1221" w:type="dxa"/>
            <w:tcBorders>
              <w:top w:val="nil"/>
              <w:left w:val="nil"/>
              <w:bottom w:val="single" w:color="auto" w:sz="4" w:space="0"/>
              <w:right w:val="single" w:color="auto" w:sz="8" w:space="0"/>
            </w:tcBorders>
            <w:noWrap w:val="0"/>
            <w:vAlign w:val="bottom"/>
          </w:tcPr>
          <w:p w14:paraId="7BA088BC">
            <w:pPr>
              <w:widowControl/>
              <w:jc w:val="left"/>
              <w:rPr>
                <w:rFonts w:ascii="仿宋" w:hAnsi="仿宋" w:eastAsia="仿宋" w:cs="宋体"/>
                <w:kern w:val="0"/>
                <w:sz w:val="20"/>
                <w:szCs w:val="20"/>
              </w:rPr>
            </w:pPr>
          </w:p>
        </w:tc>
      </w:tr>
      <w:tr w14:paraId="684E6E1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EDFB2E3">
            <w:pPr>
              <w:widowControl/>
              <w:jc w:val="left"/>
              <w:rPr>
                <w:rFonts w:ascii="仿宋" w:hAnsi="仿宋" w:eastAsia="仿宋" w:cs="宋体"/>
                <w:kern w:val="0"/>
                <w:sz w:val="20"/>
                <w:szCs w:val="20"/>
              </w:rPr>
            </w:pPr>
            <w:r>
              <w:rPr>
                <w:rFonts w:hint="eastAsia" w:ascii="仿宋" w:hAnsi="仿宋" w:eastAsia="仿宋" w:cs="宋体"/>
                <w:kern w:val="0"/>
                <w:sz w:val="20"/>
                <w:szCs w:val="20"/>
              </w:rPr>
              <w:t>15、租赁和商务服务业</w:t>
            </w:r>
          </w:p>
        </w:tc>
        <w:tc>
          <w:tcPr>
            <w:tcW w:w="1498" w:type="dxa"/>
            <w:tcBorders>
              <w:top w:val="nil"/>
              <w:left w:val="nil"/>
              <w:bottom w:val="single" w:color="auto" w:sz="4" w:space="0"/>
              <w:right w:val="single" w:color="auto" w:sz="4" w:space="0"/>
            </w:tcBorders>
            <w:noWrap w:val="0"/>
            <w:vAlign w:val="bottom"/>
          </w:tcPr>
          <w:p w14:paraId="5639E01A">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1189E749">
            <w:pPr>
              <w:widowControl/>
              <w:jc w:val="left"/>
              <w:rPr>
                <w:rFonts w:ascii="仿宋" w:hAnsi="仿宋" w:eastAsia="仿宋" w:cs="宋体"/>
                <w:kern w:val="0"/>
                <w:sz w:val="20"/>
                <w:szCs w:val="20"/>
              </w:rPr>
            </w:pPr>
          </w:p>
        </w:tc>
        <w:tc>
          <w:tcPr>
            <w:tcW w:w="1660" w:type="dxa"/>
            <w:tcBorders>
              <w:top w:val="nil"/>
              <w:left w:val="nil"/>
              <w:bottom w:val="single" w:color="auto" w:sz="4" w:space="0"/>
              <w:right w:val="single" w:color="auto" w:sz="8" w:space="0"/>
            </w:tcBorders>
            <w:noWrap w:val="0"/>
            <w:vAlign w:val="bottom"/>
          </w:tcPr>
          <w:p w14:paraId="3387ECF5">
            <w:pPr>
              <w:widowControl/>
              <w:jc w:val="left"/>
              <w:rPr>
                <w:rFonts w:ascii="仿宋" w:hAnsi="仿宋" w:eastAsia="仿宋" w:cs="宋体"/>
                <w:kern w:val="0"/>
                <w:sz w:val="20"/>
                <w:szCs w:val="20"/>
              </w:rPr>
            </w:pPr>
            <w:r>
              <w:rPr>
                <w:rFonts w:hint="eastAsia" w:ascii="仿宋" w:hAnsi="仿宋" w:eastAsia="仿宋" w:cs="宋体"/>
                <w:kern w:val="0"/>
                <w:sz w:val="20"/>
                <w:szCs w:val="20"/>
              </w:rPr>
              <w:t>8000≤Z＜120000</w:t>
            </w:r>
          </w:p>
        </w:tc>
        <w:tc>
          <w:tcPr>
            <w:tcW w:w="1458" w:type="dxa"/>
            <w:tcBorders>
              <w:top w:val="nil"/>
              <w:left w:val="nil"/>
              <w:bottom w:val="single" w:color="auto" w:sz="4" w:space="0"/>
              <w:right w:val="single" w:color="auto" w:sz="4" w:space="0"/>
            </w:tcBorders>
            <w:noWrap w:val="0"/>
            <w:vAlign w:val="bottom"/>
          </w:tcPr>
          <w:p w14:paraId="14A7A4C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70ADAEF">
            <w:pPr>
              <w:widowControl/>
              <w:jc w:val="left"/>
              <w:rPr>
                <w:rFonts w:ascii="仿宋" w:hAnsi="仿宋" w:eastAsia="仿宋" w:cs="宋体"/>
                <w:kern w:val="0"/>
                <w:sz w:val="20"/>
                <w:szCs w:val="20"/>
              </w:rPr>
            </w:pPr>
          </w:p>
        </w:tc>
        <w:tc>
          <w:tcPr>
            <w:tcW w:w="1520" w:type="dxa"/>
            <w:tcBorders>
              <w:top w:val="nil"/>
              <w:left w:val="nil"/>
              <w:bottom w:val="single" w:color="auto" w:sz="4" w:space="0"/>
              <w:right w:val="single" w:color="auto" w:sz="8" w:space="0"/>
            </w:tcBorders>
            <w:noWrap w:val="0"/>
            <w:vAlign w:val="bottom"/>
          </w:tcPr>
          <w:p w14:paraId="46D4B02F">
            <w:pPr>
              <w:widowControl/>
              <w:jc w:val="left"/>
              <w:rPr>
                <w:rFonts w:ascii="仿宋" w:hAnsi="仿宋" w:eastAsia="仿宋" w:cs="宋体"/>
                <w:kern w:val="0"/>
                <w:sz w:val="20"/>
                <w:szCs w:val="20"/>
              </w:rPr>
            </w:pPr>
            <w:r>
              <w:rPr>
                <w:rFonts w:hint="eastAsia" w:ascii="仿宋" w:hAnsi="仿宋" w:eastAsia="仿宋" w:cs="宋体"/>
                <w:kern w:val="0"/>
                <w:sz w:val="20"/>
                <w:szCs w:val="20"/>
              </w:rPr>
              <w:t>100≤Z＜8000</w:t>
            </w:r>
          </w:p>
        </w:tc>
        <w:tc>
          <w:tcPr>
            <w:tcW w:w="1285" w:type="dxa"/>
            <w:tcBorders>
              <w:top w:val="nil"/>
              <w:left w:val="nil"/>
              <w:bottom w:val="single" w:color="auto" w:sz="4" w:space="0"/>
              <w:right w:val="single" w:color="auto" w:sz="4" w:space="0"/>
            </w:tcBorders>
            <w:noWrap w:val="0"/>
            <w:vAlign w:val="bottom"/>
          </w:tcPr>
          <w:p w14:paraId="6E8F0B58">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6358D0C1">
            <w:pPr>
              <w:widowControl/>
              <w:jc w:val="left"/>
              <w:rPr>
                <w:rFonts w:ascii="仿宋" w:hAnsi="仿宋" w:eastAsia="仿宋" w:cs="宋体"/>
                <w:kern w:val="0"/>
                <w:sz w:val="20"/>
                <w:szCs w:val="20"/>
              </w:rPr>
            </w:pPr>
          </w:p>
        </w:tc>
        <w:tc>
          <w:tcPr>
            <w:tcW w:w="1221" w:type="dxa"/>
            <w:tcBorders>
              <w:top w:val="nil"/>
              <w:left w:val="nil"/>
              <w:bottom w:val="single" w:color="auto" w:sz="4" w:space="0"/>
              <w:right w:val="single" w:color="auto" w:sz="8" w:space="0"/>
            </w:tcBorders>
            <w:noWrap w:val="0"/>
            <w:vAlign w:val="bottom"/>
          </w:tcPr>
          <w:p w14:paraId="7146E84B">
            <w:pPr>
              <w:widowControl/>
              <w:jc w:val="left"/>
              <w:rPr>
                <w:rFonts w:ascii="仿宋" w:hAnsi="仿宋" w:eastAsia="仿宋" w:cs="宋体"/>
                <w:kern w:val="0"/>
                <w:sz w:val="20"/>
                <w:szCs w:val="20"/>
              </w:rPr>
            </w:pPr>
            <w:r>
              <w:rPr>
                <w:rFonts w:hint="eastAsia" w:ascii="仿宋" w:hAnsi="仿宋" w:eastAsia="仿宋" w:cs="宋体"/>
                <w:kern w:val="0"/>
                <w:sz w:val="20"/>
                <w:szCs w:val="20"/>
              </w:rPr>
              <w:t>Z＜100</w:t>
            </w:r>
          </w:p>
        </w:tc>
      </w:tr>
      <w:tr w14:paraId="4D4DE4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5DD1C505">
            <w:pPr>
              <w:widowControl/>
              <w:jc w:val="left"/>
              <w:rPr>
                <w:rFonts w:ascii="仿宋" w:hAnsi="仿宋" w:eastAsia="仿宋" w:cs="宋体"/>
                <w:kern w:val="0"/>
                <w:sz w:val="20"/>
                <w:szCs w:val="20"/>
              </w:rPr>
            </w:pPr>
            <w:r>
              <w:rPr>
                <w:rFonts w:hint="eastAsia" w:ascii="仿宋" w:hAnsi="仿宋" w:eastAsia="仿宋" w:cs="宋体"/>
                <w:kern w:val="0"/>
                <w:sz w:val="20"/>
                <w:szCs w:val="20"/>
              </w:rPr>
              <w:t>16、其他未列明行业</w:t>
            </w:r>
          </w:p>
        </w:tc>
        <w:tc>
          <w:tcPr>
            <w:tcW w:w="1498" w:type="dxa"/>
            <w:tcBorders>
              <w:top w:val="nil"/>
              <w:left w:val="nil"/>
              <w:bottom w:val="single" w:color="auto" w:sz="8" w:space="0"/>
              <w:right w:val="single" w:color="auto" w:sz="4" w:space="0"/>
            </w:tcBorders>
            <w:noWrap w:val="0"/>
            <w:vAlign w:val="bottom"/>
          </w:tcPr>
          <w:p w14:paraId="06357CA6">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8" w:space="0"/>
              <w:right w:val="single" w:color="auto" w:sz="4" w:space="0"/>
            </w:tcBorders>
            <w:noWrap w:val="0"/>
            <w:vAlign w:val="bottom"/>
          </w:tcPr>
          <w:p w14:paraId="143296C5">
            <w:pPr>
              <w:widowControl/>
              <w:jc w:val="left"/>
              <w:rPr>
                <w:rFonts w:ascii="仿宋" w:hAnsi="仿宋" w:eastAsia="仿宋" w:cs="宋体"/>
                <w:kern w:val="0"/>
                <w:sz w:val="20"/>
                <w:szCs w:val="20"/>
              </w:rPr>
            </w:pPr>
          </w:p>
        </w:tc>
        <w:tc>
          <w:tcPr>
            <w:tcW w:w="1660" w:type="dxa"/>
            <w:tcBorders>
              <w:top w:val="nil"/>
              <w:left w:val="nil"/>
              <w:bottom w:val="single" w:color="auto" w:sz="8" w:space="0"/>
              <w:right w:val="single" w:color="auto" w:sz="8" w:space="0"/>
            </w:tcBorders>
            <w:noWrap w:val="0"/>
            <w:vAlign w:val="bottom"/>
          </w:tcPr>
          <w:p w14:paraId="5AC52F9A">
            <w:pPr>
              <w:widowControl/>
              <w:jc w:val="left"/>
              <w:rPr>
                <w:rFonts w:ascii="仿宋" w:hAnsi="仿宋" w:eastAsia="仿宋" w:cs="宋体"/>
                <w:kern w:val="0"/>
                <w:sz w:val="20"/>
                <w:szCs w:val="20"/>
              </w:rPr>
            </w:pPr>
          </w:p>
        </w:tc>
        <w:tc>
          <w:tcPr>
            <w:tcW w:w="1458" w:type="dxa"/>
            <w:tcBorders>
              <w:top w:val="nil"/>
              <w:left w:val="nil"/>
              <w:bottom w:val="single" w:color="auto" w:sz="8" w:space="0"/>
              <w:right w:val="single" w:color="auto" w:sz="4" w:space="0"/>
            </w:tcBorders>
            <w:noWrap w:val="0"/>
            <w:vAlign w:val="bottom"/>
          </w:tcPr>
          <w:p w14:paraId="664DCF3E">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8" w:space="0"/>
              <w:right w:val="single" w:color="auto" w:sz="4" w:space="0"/>
            </w:tcBorders>
            <w:noWrap w:val="0"/>
            <w:vAlign w:val="bottom"/>
          </w:tcPr>
          <w:p w14:paraId="47F3F7EF">
            <w:pPr>
              <w:widowControl/>
              <w:jc w:val="left"/>
              <w:rPr>
                <w:rFonts w:ascii="仿宋" w:hAnsi="仿宋" w:eastAsia="仿宋" w:cs="宋体"/>
                <w:kern w:val="0"/>
                <w:sz w:val="20"/>
                <w:szCs w:val="20"/>
              </w:rPr>
            </w:pPr>
          </w:p>
        </w:tc>
        <w:tc>
          <w:tcPr>
            <w:tcW w:w="1520" w:type="dxa"/>
            <w:tcBorders>
              <w:top w:val="nil"/>
              <w:left w:val="nil"/>
              <w:bottom w:val="single" w:color="auto" w:sz="8" w:space="0"/>
              <w:right w:val="single" w:color="auto" w:sz="8" w:space="0"/>
            </w:tcBorders>
            <w:noWrap w:val="0"/>
            <w:vAlign w:val="bottom"/>
          </w:tcPr>
          <w:p w14:paraId="7111487D">
            <w:pPr>
              <w:widowControl/>
              <w:jc w:val="left"/>
              <w:rPr>
                <w:rFonts w:ascii="仿宋" w:hAnsi="仿宋" w:eastAsia="仿宋" w:cs="宋体"/>
                <w:kern w:val="0"/>
                <w:sz w:val="20"/>
                <w:szCs w:val="20"/>
              </w:rPr>
            </w:pPr>
          </w:p>
        </w:tc>
        <w:tc>
          <w:tcPr>
            <w:tcW w:w="1285" w:type="dxa"/>
            <w:tcBorders>
              <w:top w:val="nil"/>
              <w:left w:val="nil"/>
              <w:bottom w:val="single" w:color="auto" w:sz="8" w:space="0"/>
              <w:right w:val="single" w:color="auto" w:sz="4" w:space="0"/>
            </w:tcBorders>
            <w:noWrap w:val="0"/>
            <w:vAlign w:val="bottom"/>
          </w:tcPr>
          <w:p w14:paraId="45CE19B0">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8" w:space="0"/>
              <w:right w:val="single" w:color="auto" w:sz="4" w:space="0"/>
            </w:tcBorders>
            <w:noWrap w:val="0"/>
            <w:vAlign w:val="bottom"/>
          </w:tcPr>
          <w:p w14:paraId="34113072">
            <w:pPr>
              <w:widowControl/>
              <w:jc w:val="left"/>
              <w:rPr>
                <w:rFonts w:ascii="仿宋" w:hAnsi="仿宋" w:eastAsia="仿宋" w:cs="宋体"/>
                <w:kern w:val="0"/>
                <w:sz w:val="20"/>
                <w:szCs w:val="20"/>
              </w:rPr>
            </w:pPr>
          </w:p>
        </w:tc>
        <w:tc>
          <w:tcPr>
            <w:tcW w:w="1221" w:type="dxa"/>
            <w:tcBorders>
              <w:top w:val="nil"/>
              <w:left w:val="nil"/>
              <w:bottom w:val="single" w:color="auto" w:sz="8" w:space="0"/>
              <w:right w:val="single" w:color="auto" w:sz="8" w:space="0"/>
            </w:tcBorders>
            <w:noWrap w:val="0"/>
            <w:vAlign w:val="bottom"/>
          </w:tcPr>
          <w:p w14:paraId="651639A1">
            <w:pPr>
              <w:widowControl/>
              <w:jc w:val="left"/>
              <w:rPr>
                <w:rFonts w:ascii="仿宋" w:hAnsi="仿宋" w:eastAsia="仿宋" w:cs="宋体"/>
                <w:kern w:val="0"/>
                <w:sz w:val="20"/>
                <w:szCs w:val="20"/>
              </w:rPr>
            </w:pPr>
          </w:p>
        </w:tc>
      </w:tr>
    </w:tbl>
    <w:p w14:paraId="6C86D068">
      <w:pPr>
        <w:widowControl/>
        <w:jc w:val="left"/>
        <w:rPr>
          <w:rFonts w:hint="eastAsia" w:ascii="仿宋" w:hAnsi="仿宋" w:eastAsia="仿宋" w:cs="宋体"/>
          <w:kern w:val="0"/>
          <w:sz w:val="20"/>
        </w:rPr>
      </w:pPr>
      <w:r>
        <w:rPr>
          <w:rFonts w:hint="eastAsia" w:ascii="仿宋" w:hAnsi="仿宋" w:eastAsia="仿宋" w:cs="宋体"/>
          <w:kern w:val="0"/>
          <w:sz w:val="20"/>
        </w:rPr>
        <w:t>说明：1、企业类型的划分以统计部门的统计数据为依据。</w:t>
      </w:r>
    </w:p>
    <w:p w14:paraId="48119E02">
      <w:pPr>
        <w:widowControl/>
        <w:numPr>
          <w:ilvl w:val="0"/>
          <w:numId w:val="3"/>
        </w:numPr>
        <w:ind w:firstLine="600" w:firstLineChars="300"/>
        <w:jc w:val="left"/>
        <w:rPr>
          <w:rFonts w:hint="eastAsia" w:ascii="仿宋" w:hAnsi="仿宋" w:eastAsia="仿宋" w:cs="宋体"/>
          <w:kern w:val="0"/>
          <w:sz w:val="20"/>
        </w:rPr>
      </w:pPr>
      <w:r>
        <w:rPr>
          <w:rFonts w:hint="eastAsia" w:ascii="仿宋" w:hAnsi="仿宋" w:eastAsia="仿宋" w:cs="宋体"/>
          <w:kern w:val="0"/>
          <w:sz w:val="20"/>
        </w:rPr>
        <w:t>个体工商户和本规定以外的行业，参照本规定进行划型。</w:t>
      </w:r>
    </w:p>
    <w:p w14:paraId="5A8006E5">
      <w:pPr>
        <w:widowControl/>
        <w:ind w:firstLine="600" w:firstLineChars="300"/>
        <w:jc w:val="left"/>
        <w:rPr>
          <w:rFonts w:ascii="仿宋" w:hAnsi="仿宋" w:eastAsia="仿宋" w:cs="宋体"/>
          <w:kern w:val="0"/>
          <w:sz w:val="20"/>
        </w:rPr>
      </w:pPr>
      <w:r>
        <w:rPr>
          <w:rFonts w:hint="eastAsia" w:ascii="仿宋" w:hAnsi="仿宋" w:eastAsia="仿宋" w:cs="宋体"/>
          <w:kern w:val="0"/>
          <w:sz w:val="20"/>
        </w:rPr>
        <w:t>3、本规定的中型企业标准上限即为大型企业标准的下限。</w:t>
      </w:r>
    </w:p>
    <w:p w14:paraId="434E94C5">
      <w:pPr>
        <w:spacing w:line="360" w:lineRule="auto"/>
        <w:jc w:val="center"/>
        <w:rPr>
          <w:rFonts w:ascii="仿宋" w:hAnsi="仿宋" w:eastAsia="仿宋" w:cs="仿宋"/>
          <w:b/>
          <w:sz w:val="24"/>
        </w:rPr>
        <w:sectPr>
          <w:pgSz w:w="16838" w:h="11906" w:orient="landscape"/>
          <w:pgMar w:top="1418" w:right="1276" w:bottom="1418" w:left="1247" w:header="851" w:footer="992" w:gutter="0"/>
          <w:pgNumType w:fmt="decimal"/>
          <w:cols w:space="720" w:num="1"/>
          <w:titlePg/>
          <w:docGrid w:linePitch="312" w:charSpace="0"/>
        </w:sectPr>
      </w:pPr>
    </w:p>
    <w:p w14:paraId="13317CE3">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残疾人福利性单位声明函</w:t>
      </w:r>
    </w:p>
    <w:p w14:paraId="1D3FF414">
      <w:pPr>
        <w:spacing w:line="360" w:lineRule="auto"/>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91AC4A">
      <w:pPr>
        <w:spacing w:line="360" w:lineRule="auto"/>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14:paraId="1BF03BD7">
      <w:pPr>
        <w:spacing w:line="360" w:lineRule="auto"/>
        <w:ind w:firstLine="480" w:firstLineChars="200"/>
        <w:rPr>
          <w:rFonts w:hint="eastAsia" w:ascii="仿宋" w:hAnsi="仿宋" w:eastAsia="仿宋"/>
          <w:sz w:val="24"/>
        </w:rPr>
      </w:pPr>
    </w:p>
    <w:p w14:paraId="7A665F42">
      <w:pPr>
        <w:spacing w:line="360" w:lineRule="auto"/>
        <w:ind w:firstLine="480" w:firstLineChars="200"/>
        <w:rPr>
          <w:rFonts w:hint="eastAsia" w:ascii="仿宋" w:hAnsi="仿宋" w:eastAsia="仿宋"/>
          <w:sz w:val="24"/>
        </w:rPr>
      </w:pPr>
    </w:p>
    <w:p w14:paraId="05BC5F6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6E6D94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6B14E9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61AC5730">
      <w:pPr>
        <w:pStyle w:val="20"/>
        <w:keepNext w:val="0"/>
        <w:pageBreakBefore w:val="0"/>
        <w:tabs>
          <w:tab w:val="clear" w:pos="720"/>
        </w:tabs>
        <w:snapToGrid w:val="0"/>
        <w:spacing w:before="120" w:after="120"/>
        <w:outlineLvl w:val="9"/>
        <w:rPr>
          <w:rFonts w:hint="eastAsia" w:ascii="仿宋" w:hAnsi="仿宋" w:eastAsia="仿宋" w:cs="仿宋"/>
          <w:sz w:val="24"/>
        </w:rPr>
        <w:sectPr>
          <w:footerReference r:id="rId8" w:type="first"/>
          <w:footerReference r:id="rId6" w:type="default"/>
          <w:footerReference r:id="rId7" w:type="even"/>
          <w:pgSz w:w="11906" w:h="16838"/>
          <w:pgMar w:top="1418" w:right="1287" w:bottom="1134" w:left="1622" w:header="624" w:footer="624" w:gutter="0"/>
          <w:pgNumType w:fmt="decimal"/>
          <w:cols w:space="720" w:num="1"/>
          <w:docGrid w:linePitch="312" w:charSpace="0"/>
        </w:sectPr>
      </w:pPr>
    </w:p>
    <w:p w14:paraId="5AEDA170">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14:paraId="491DD8F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06B66AD">
      <w:pPr>
        <w:pStyle w:val="16"/>
        <w:ind w:firstLine="560"/>
        <w:rPr>
          <w:rFonts w:hint="eastAsia" w:ascii="仿宋" w:hAnsi="仿宋" w:eastAsia="仿宋"/>
        </w:rPr>
      </w:pPr>
    </w:p>
    <w:p w14:paraId="389DF8D4">
      <w:pPr>
        <w:pStyle w:val="16"/>
        <w:ind w:firstLine="560"/>
        <w:rPr>
          <w:rFonts w:hint="eastAsia" w:ascii="仿宋" w:hAnsi="仿宋" w:eastAsia="仿宋"/>
        </w:rPr>
      </w:pPr>
    </w:p>
    <w:p w14:paraId="13B5CEA4">
      <w:pPr>
        <w:pStyle w:val="16"/>
        <w:ind w:firstLine="560"/>
        <w:rPr>
          <w:rFonts w:hint="eastAsia" w:ascii="仿宋" w:hAnsi="仿宋" w:eastAsia="仿宋"/>
        </w:rPr>
      </w:pPr>
    </w:p>
    <w:p w14:paraId="543AB01E">
      <w:pPr>
        <w:pStyle w:val="16"/>
        <w:ind w:firstLine="560"/>
        <w:rPr>
          <w:rFonts w:hint="eastAsia" w:ascii="仿宋" w:hAnsi="仿宋" w:eastAsia="仿宋"/>
        </w:rPr>
      </w:pPr>
    </w:p>
    <w:p w14:paraId="2F14D927">
      <w:pPr>
        <w:pStyle w:val="16"/>
        <w:ind w:firstLine="560"/>
        <w:rPr>
          <w:rFonts w:hint="eastAsia" w:ascii="仿宋" w:hAnsi="仿宋" w:eastAsia="仿宋"/>
        </w:rPr>
      </w:pPr>
    </w:p>
    <w:p w14:paraId="0843F843">
      <w:pPr>
        <w:pStyle w:val="16"/>
        <w:ind w:firstLine="560"/>
        <w:rPr>
          <w:rFonts w:hint="eastAsia" w:ascii="仿宋" w:hAnsi="仿宋" w:eastAsia="仿宋"/>
        </w:rPr>
      </w:pPr>
    </w:p>
    <w:p w14:paraId="32772D3D">
      <w:pPr>
        <w:spacing w:before="120" w:beforeLines="50" w:after="120" w:afterLines="50" w:line="360" w:lineRule="auto"/>
        <w:jc w:val="center"/>
        <w:outlineLvl w:val="0"/>
        <w:rPr>
          <w:rFonts w:hint="eastAsia" w:ascii="仿宋" w:hAnsi="仿宋" w:eastAsia="仿宋" w:cs="仿宋"/>
          <w:b/>
          <w:sz w:val="32"/>
          <w:szCs w:val="20"/>
        </w:rPr>
      </w:pPr>
      <w:r>
        <w:rPr>
          <w:rFonts w:ascii="仿宋" w:hAnsi="仿宋" w:eastAsia="仿宋" w:cs="仿宋"/>
          <w:b/>
          <w:kern w:val="0"/>
          <w:sz w:val="36"/>
          <w:szCs w:val="36"/>
        </w:rPr>
        <w:br w:type="page"/>
      </w:r>
      <w:r>
        <w:rPr>
          <w:rFonts w:hint="eastAsia" w:ascii="仿宋" w:hAnsi="仿宋" w:eastAsia="仿宋" w:cs="仿宋"/>
          <w:b/>
          <w:sz w:val="32"/>
          <w:szCs w:val="20"/>
        </w:rPr>
        <w:t>商务技术文件部分</w:t>
      </w:r>
    </w:p>
    <w:p w14:paraId="7C896A82">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 录</w:t>
      </w:r>
    </w:p>
    <w:p w14:paraId="41E57DBD">
      <w:pPr>
        <w:adjustRightInd w:val="0"/>
        <w:snapToGrid w:val="0"/>
        <w:spacing w:line="360" w:lineRule="auto"/>
        <w:ind w:left="420" w:leftChars="20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1.评分索引表</w:t>
      </w:r>
    </w:p>
    <w:p w14:paraId="1858217A">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.符合性自查表；</w:t>
      </w:r>
    </w:p>
    <w:p w14:paraId="6A015FB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.投标函；</w:t>
      </w:r>
    </w:p>
    <w:p w14:paraId="011F60E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.授权委托书或法定代表人（单位负责人、自然人本人）身份证明；</w:t>
      </w:r>
    </w:p>
    <w:p w14:paraId="10BB10B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.供应商情况表；</w:t>
      </w:r>
    </w:p>
    <w:p w14:paraId="2A7C58A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.距采购人最近或者能为本项目提供最优服务的网点情况表；</w:t>
      </w:r>
    </w:p>
    <w:p w14:paraId="41DD58C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.评标标准相应的商务技术资料；</w:t>
      </w:r>
    </w:p>
    <w:p w14:paraId="1F1068B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.商务响应表；</w:t>
      </w:r>
    </w:p>
    <w:p w14:paraId="298573F4">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.技术响应表；</w:t>
      </w:r>
    </w:p>
    <w:p w14:paraId="3A62BC0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.同类业绩情况一览表；</w:t>
      </w:r>
    </w:p>
    <w:p w14:paraId="7296B341">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.政府采购供应商廉洁自律承诺书；</w:t>
      </w:r>
    </w:p>
    <w:p w14:paraId="31D2CE0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.其他资料。</w:t>
      </w:r>
    </w:p>
    <w:p w14:paraId="33EB7171">
      <w:pPr>
        <w:pStyle w:val="16"/>
        <w:rPr>
          <w:rFonts w:hint="eastAsia" w:ascii="仿宋" w:hAnsi="仿宋" w:eastAsia="仿宋" w:cs="仿宋"/>
          <w:sz w:val="28"/>
          <w:szCs w:val="28"/>
        </w:rPr>
        <w:sectPr>
          <w:pgSz w:w="11906" w:h="16838"/>
          <w:pgMar w:top="1276" w:right="1418" w:bottom="1247" w:left="1418" w:header="851" w:footer="992" w:gutter="0"/>
          <w:pgNumType w:fmt="decimal"/>
          <w:cols w:space="720" w:num="1"/>
          <w:titlePg/>
          <w:docGrid w:linePitch="312" w:charSpace="0"/>
        </w:sectPr>
      </w:pPr>
    </w:p>
    <w:p w14:paraId="788CFC02">
      <w:pPr>
        <w:numPr>
          <w:ilvl w:val="0"/>
          <w:numId w:val="4"/>
        </w:numPr>
        <w:snapToGrid w:val="0"/>
        <w:spacing w:line="360" w:lineRule="auto"/>
        <w:jc w:val="center"/>
        <w:outlineLvl w:val="0"/>
        <w:rPr>
          <w:rFonts w:hint="eastAsia"/>
        </w:rPr>
      </w:pPr>
      <w:r>
        <w:rPr>
          <w:rFonts w:hint="eastAsia" w:ascii="仿宋" w:hAnsi="仿宋" w:eastAsia="仿宋" w:cs="仿宋"/>
          <w:b/>
          <w:kern w:val="0"/>
          <w:sz w:val="32"/>
          <w:szCs w:val="32"/>
          <w:lang w:val="en-US" w:eastAsia="zh-CN"/>
        </w:rPr>
        <w:t>评分索引</w:t>
      </w:r>
      <w:r>
        <w:rPr>
          <w:rFonts w:hint="eastAsia" w:ascii="仿宋" w:hAnsi="仿宋" w:eastAsia="仿宋" w:cs="仿宋"/>
          <w:b/>
          <w:kern w:val="0"/>
          <w:sz w:val="32"/>
          <w:szCs w:val="32"/>
        </w:rPr>
        <w:t>表</w:t>
      </w:r>
    </w:p>
    <w:p w14:paraId="0ABDC258">
      <w:pPr>
        <w:pStyle w:val="16"/>
        <w:ind w:left="0" w:leftChars="0" w:firstLine="0" w:firstLineChars="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投标单位名称：</w:t>
      </w:r>
    </w:p>
    <w:p w14:paraId="18578D9C">
      <w:pPr>
        <w:pStyle w:val="16"/>
        <w:ind w:left="0" w:leftChars="0" w:firstLine="0" w:firstLineChars="0"/>
        <w:rPr>
          <w:rFonts w:hint="default" w:ascii="仿宋" w:hAnsi="仿宋" w:eastAsia="仿宋" w:cs="仿宋"/>
          <w:b/>
          <w:bCs/>
          <w:kern w:val="2"/>
          <w:sz w:val="28"/>
          <w:szCs w:val="28"/>
          <w:lang w:val="en-US" w:eastAsia="zh-CN" w:bidi="ar-SA"/>
        </w:rPr>
      </w:pPr>
    </w:p>
    <w:tbl>
      <w:tblPr>
        <w:tblStyle w:val="11"/>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137"/>
        <w:gridCol w:w="1798"/>
      </w:tblGrid>
      <w:tr w14:paraId="61A0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3" w:type="dxa"/>
            <w:noWrap w:val="0"/>
            <w:vAlign w:val="center"/>
          </w:tcPr>
          <w:p w14:paraId="11648F7A">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6137" w:type="dxa"/>
            <w:noWrap w:val="0"/>
            <w:vAlign w:val="center"/>
          </w:tcPr>
          <w:p w14:paraId="3988FF9D">
            <w:pPr>
              <w:spacing w:line="400" w:lineRule="exact"/>
              <w:jc w:val="center"/>
              <w:rPr>
                <w:rFonts w:hint="default" w:ascii="仿宋" w:hAnsi="仿宋" w:eastAsia="仿宋"/>
                <w:b/>
                <w:szCs w:val="21"/>
                <w:lang w:val="en-US" w:eastAsia="zh-CN"/>
              </w:rPr>
            </w:pPr>
            <w:r>
              <w:rPr>
                <w:rFonts w:hint="eastAsia" w:ascii="仿宋" w:hAnsi="仿宋" w:eastAsia="仿宋"/>
                <w:b/>
                <w:szCs w:val="21"/>
                <w:lang w:val="en-US" w:eastAsia="zh-CN"/>
              </w:rPr>
              <w:t>评分标准</w:t>
            </w:r>
          </w:p>
        </w:tc>
        <w:tc>
          <w:tcPr>
            <w:tcW w:w="1798" w:type="dxa"/>
            <w:noWrap w:val="0"/>
            <w:vAlign w:val="center"/>
          </w:tcPr>
          <w:p w14:paraId="01B20733">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69221E66">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2FB3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065440C6">
            <w:pPr>
              <w:spacing w:line="400" w:lineRule="exact"/>
              <w:jc w:val="center"/>
              <w:rPr>
                <w:rFonts w:hint="eastAsia" w:ascii="仿宋" w:hAnsi="仿宋" w:eastAsia="仿宋"/>
                <w:szCs w:val="21"/>
              </w:rPr>
            </w:pPr>
          </w:p>
        </w:tc>
        <w:tc>
          <w:tcPr>
            <w:tcW w:w="6137" w:type="dxa"/>
            <w:noWrap w:val="0"/>
            <w:vAlign w:val="center"/>
          </w:tcPr>
          <w:p w14:paraId="6D4F1FAF">
            <w:pPr>
              <w:spacing w:line="400" w:lineRule="exact"/>
              <w:jc w:val="center"/>
              <w:rPr>
                <w:rFonts w:hint="eastAsia" w:ascii="仿宋" w:hAnsi="仿宋" w:eastAsia="仿宋"/>
                <w:szCs w:val="21"/>
                <w:lang w:eastAsia="zh-CN"/>
              </w:rPr>
            </w:pPr>
            <w:r>
              <w:rPr>
                <w:rFonts w:hint="eastAsia" w:ascii="仿宋" w:hAnsi="仿宋" w:eastAsia="仿宋"/>
                <w:szCs w:val="21"/>
                <w:lang w:eastAsia="zh-CN"/>
              </w:rPr>
              <w:t>（</w:t>
            </w:r>
            <w:r>
              <w:rPr>
                <w:rFonts w:hint="eastAsia" w:ascii="仿宋" w:hAnsi="仿宋" w:eastAsia="仿宋"/>
                <w:szCs w:val="21"/>
                <w:lang w:val="en-US" w:eastAsia="zh-CN"/>
              </w:rPr>
              <w:t>报价除外</w:t>
            </w:r>
            <w:r>
              <w:rPr>
                <w:rFonts w:hint="eastAsia" w:ascii="仿宋" w:hAnsi="仿宋" w:eastAsia="仿宋"/>
                <w:szCs w:val="21"/>
                <w:lang w:eastAsia="zh-CN"/>
              </w:rPr>
              <w:t>）</w:t>
            </w:r>
          </w:p>
        </w:tc>
        <w:tc>
          <w:tcPr>
            <w:tcW w:w="1798" w:type="dxa"/>
            <w:noWrap w:val="0"/>
            <w:vAlign w:val="center"/>
          </w:tcPr>
          <w:p w14:paraId="01FDA046">
            <w:pPr>
              <w:spacing w:line="400" w:lineRule="exact"/>
              <w:jc w:val="center"/>
              <w:rPr>
                <w:rFonts w:hint="eastAsia" w:ascii="仿宋" w:hAnsi="仿宋" w:eastAsia="仿宋"/>
                <w:szCs w:val="21"/>
              </w:rPr>
            </w:pPr>
          </w:p>
        </w:tc>
      </w:tr>
      <w:tr w14:paraId="527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3D870E74">
            <w:pPr>
              <w:spacing w:line="400" w:lineRule="exact"/>
              <w:jc w:val="center"/>
              <w:rPr>
                <w:rFonts w:hint="eastAsia" w:ascii="仿宋" w:hAnsi="仿宋" w:eastAsia="仿宋"/>
                <w:szCs w:val="21"/>
              </w:rPr>
            </w:pPr>
          </w:p>
        </w:tc>
        <w:tc>
          <w:tcPr>
            <w:tcW w:w="6137" w:type="dxa"/>
            <w:noWrap w:val="0"/>
            <w:vAlign w:val="center"/>
          </w:tcPr>
          <w:p w14:paraId="2B91556F">
            <w:pPr>
              <w:spacing w:line="400" w:lineRule="exact"/>
              <w:jc w:val="left"/>
              <w:rPr>
                <w:rFonts w:hint="eastAsia" w:ascii="仿宋" w:hAnsi="仿宋" w:eastAsia="仿宋"/>
                <w:szCs w:val="21"/>
              </w:rPr>
            </w:pPr>
          </w:p>
        </w:tc>
        <w:tc>
          <w:tcPr>
            <w:tcW w:w="1798" w:type="dxa"/>
            <w:noWrap w:val="0"/>
            <w:vAlign w:val="center"/>
          </w:tcPr>
          <w:p w14:paraId="04B7465C">
            <w:pPr>
              <w:spacing w:line="400" w:lineRule="exact"/>
              <w:jc w:val="center"/>
              <w:rPr>
                <w:rFonts w:hint="eastAsia" w:ascii="仿宋" w:hAnsi="仿宋" w:eastAsia="仿宋"/>
                <w:szCs w:val="21"/>
              </w:rPr>
            </w:pPr>
          </w:p>
        </w:tc>
      </w:tr>
      <w:tr w14:paraId="2A8F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03" w:type="dxa"/>
            <w:noWrap w:val="0"/>
            <w:vAlign w:val="center"/>
          </w:tcPr>
          <w:p w14:paraId="73039F5A">
            <w:pPr>
              <w:spacing w:line="400" w:lineRule="exact"/>
              <w:jc w:val="center"/>
              <w:rPr>
                <w:rFonts w:hint="eastAsia" w:ascii="仿宋" w:hAnsi="仿宋" w:eastAsia="仿宋"/>
                <w:szCs w:val="21"/>
              </w:rPr>
            </w:pPr>
          </w:p>
        </w:tc>
        <w:tc>
          <w:tcPr>
            <w:tcW w:w="6137" w:type="dxa"/>
            <w:noWrap w:val="0"/>
            <w:vAlign w:val="center"/>
          </w:tcPr>
          <w:p w14:paraId="43AB568E">
            <w:pPr>
              <w:spacing w:line="400" w:lineRule="exact"/>
              <w:jc w:val="left"/>
              <w:rPr>
                <w:rFonts w:hint="eastAsia" w:ascii="仿宋" w:hAnsi="仿宋" w:eastAsia="仿宋"/>
                <w:szCs w:val="21"/>
              </w:rPr>
            </w:pPr>
          </w:p>
        </w:tc>
        <w:tc>
          <w:tcPr>
            <w:tcW w:w="1798" w:type="dxa"/>
            <w:noWrap w:val="0"/>
            <w:vAlign w:val="center"/>
          </w:tcPr>
          <w:p w14:paraId="633FBACC">
            <w:pPr>
              <w:spacing w:line="400" w:lineRule="exact"/>
              <w:jc w:val="center"/>
              <w:rPr>
                <w:rFonts w:hint="eastAsia" w:ascii="仿宋" w:hAnsi="仿宋" w:eastAsia="仿宋"/>
                <w:szCs w:val="21"/>
              </w:rPr>
            </w:pPr>
          </w:p>
        </w:tc>
      </w:tr>
      <w:tr w14:paraId="2C6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3" w:type="dxa"/>
            <w:noWrap w:val="0"/>
            <w:vAlign w:val="center"/>
          </w:tcPr>
          <w:p w14:paraId="6D67511B">
            <w:pPr>
              <w:spacing w:line="400" w:lineRule="exact"/>
              <w:jc w:val="center"/>
              <w:rPr>
                <w:rFonts w:hint="eastAsia" w:ascii="仿宋" w:hAnsi="仿宋" w:eastAsia="仿宋"/>
                <w:szCs w:val="21"/>
              </w:rPr>
            </w:pPr>
          </w:p>
        </w:tc>
        <w:tc>
          <w:tcPr>
            <w:tcW w:w="6137" w:type="dxa"/>
            <w:noWrap w:val="0"/>
            <w:vAlign w:val="center"/>
          </w:tcPr>
          <w:p w14:paraId="0B09648E">
            <w:pPr>
              <w:spacing w:line="400" w:lineRule="exact"/>
              <w:jc w:val="left"/>
              <w:rPr>
                <w:rFonts w:hint="eastAsia" w:ascii="仿宋" w:hAnsi="仿宋" w:eastAsia="仿宋"/>
                <w:szCs w:val="21"/>
              </w:rPr>
            </w:pPr>
          </w:p>
        </w:tc>
        <w:tc>
          <w:tcPr>
            <w:tcW w:w="1798" w:type="dxa"/>
            <w:noWrap w:val="0"/>
            <w:vAlign w:val="center"/>
          </w:tcPr>
          <w:p w14:paraId="74F61494">
            <w:pPr>
              <w:spacing w:line="400" w:lineRule="exact"/>
              <w:jc w:val="center"/>
              <w:rPr>
                <w:rFonts w:hint="eastAsia" w:ascii="仿宋" w:hAnsi="仿宋" w:eastAsia="仿宋"/>
                <w:szCs w:val="21"/>
              </w:rPr>
            </w:pPr>
          </w:p>
        </w:tc>
      </w:tr>
      <w:tr w14:paraId="303E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2DF6CA3F">
            <w:pPr>
              <w:spacing w:line="400" w:lineRule="exact"/>
              <w:jc w:val="center"/>
              <w:rPr>
                <w:rFonts w:hint="eastAsia" w:ascii="仿宋" w:hAnsi="仿宋" w:eastAsia="仿宋"/>
                <w:szCs w:val="21"/>
              </w:rPr>
            </w:pPr>
          </w:p>
        </w:tc>
        <w:tc>
          <w:tcPr>
            <w:tcW w:w="6137" w:type="dxa"/>
            <w:noWrap w:val="0"/>
            <w:vAlign w:val="center"/>
          </w:tcPr>
          <w:p w14:paraId="118D93EB">
            <w:pPr>
              <w:spacing w:line="400" w:lineRule="exact"/>
              <w:jc w:val="left"/>
              <w:rPr>
                <w:rFonts w:hint="eastAsia" w:ascii="仿宋" w:hAnsi="仿宋" w:eastAsia="仿宋"/>
                <w:szCs w:val="21"/>
              </w:rPr>
            </w:pPr>
          </w:p>
        </w:tc>
        <w:tc>
          <w:tcPr>
            <w:tcW w:w="1798" w:type="dxa"/>
            <w:noWrap w:val="0"/>
            <w:vAlign w:val="center"/>
          </w:tcPr>
          <w:p w14:paraId="4FD64D08">
            <w:pPr>
              <w:spacing w:line="400" w:lineRule="exact"/>
              <w:jc w:val="center"/>
              <w:rPr>
                <w:rFonts w:hint="eastAsia" w:ascii="仿宋" w:hAnsi="仿宋" w:eastAsia="仿宋"/>
                <w:szCs w:val="21"/>
              </w:rPr>
            </w:pPr>
          </w:p>
        </w:tc>
      </w:tr>
      <w:tr w14:paraId="7F66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635E9B67">
            <w:pPr>
              <w:spacing w:line="400" w:lineRule="exact"/>
              <w:jc w:val="center"/>
              <w:rPr>
                <w:rFonts w:hint="eastAsia" w:ascii="仿宋" w:hAnsi="仿宋" w:eastAsia="仿宋"/>
                <w:szCs w:val="21"/>
              </w:rPr>
            </w:pPr>
          </w:p>
        </w:tc>
        <w:tc>
          <w:tcPr>
            <w:tcW w:w="6137" w:type="dxa"/>
            <w:noWrap w:val="0"/>
            <w:vAlign w:val="center"/>
          </w:tcPr>
          <w:p w14:paraId="2CA65761">
            <w:pPr>
              <w:spacing w:line="400" w:lineRule="exact"/>
              <w:jc w:val="left"/>
              <w:rPr>
                <w:rFonts w:hint="eastAsia" w:ascii="仿宋" w:hAnsi="仿宋" w:eastAsia="仿宋"/>
                <w:szCs w:val="21"/>
              </w:rPr>
            </w:pPr>
          </w:p>
        </w:tc>
        <w:tc>
          <w:tcPr>
            <w:tcW w:w="1798" w:type="dxa"/>
            <w:noWrap w:val="0"/>
            <w:vAlign w:val="center"/>
          </w:tcPr>
          <w:p w14:paraId="0D4561E3">
            <w:pPr>
              <w:spacing w:line="400" w:lineRule="exact"/>
              <w:jc w:val="center"/>
              <w:rPr>
                <w:rFonts w:hint="eastAsia" w:ascii="仿宋" w:hAnsi="仿宋" w:eastAsia="仿宋"/>
                <w:szCs w:val="21"/>
              </w:rPr>
            </w:pPr>
          </w:p>
        </w:tc>
      </w:tr>
      <w:tr w14:paraId="02D8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0FBFE368">
            <w:pPr>
              <w:spacing w:line="400" w:lineRule="exact"/>
              <w:jc w:val="center"/>
              <w:rPr>
                <w:rFonts w:hint="eastAsia" w:ascii="仿宋" w:hAnsi="仿宋" w:eastAsia="仿宋"/>
                <w:szCs w:val="21"/>
              </w:rPr>
            </w:pPr>
          </w:p>
        </w:tc>
        <w:tc>
          <w:tcPr>
            <w:tcW w:w="6137" w:type="dxa"/>
            <w:noWrap w:val="0"/>
            <w:vAlign w:val="center"/>
          </w:tcPr>
          <w:p w14:paraId="6B38855D">
            <w:pPr>
              <w:spacing w:line="400" w:lineRule="exact"/>
              <w:jc w:val="left"/>
              <w:rPr>
                <w:rFonts w:hint="eastAsia" w:ascii="仿宋" w:hAnsi="仿宋" w:eastAsia="仿宋"/>
                <w:szCs w:val="21"/>
              </w:rPr>
            </w:pPr>
          </w:p>
        </w:tc>
        <w:tc>
          <w:tcPr>
            <w:tcW w:w="1798" w:type="dxa"/>
            <w:noWrap w:val="0"/>
            <w:vAlign w:val="center"/>
          </w:tcPr>
          <w:p w14:paraId="69FB6B27">
            <w:pPr>
              <w:spacing w:line="400" w:lineRule="exact"/>
              <w:jc w:val="center"/>
              <w:rPr>
                <w:rFonts w:hint="eastAsia" w:ascii="仿宋" w:hAnsi="仿宋" w:eastAsia="仿宋"/>
                <w:szCs w:val="21"/>
              </w:rPr>
            </w:pPr>
          </w:p>
        </w:tc>
      </w:tr>
    </w:tbl>
    <w:p w14:paraId="085A625F">
      <w:pPr>
        <w:pStyle w:val="16"/>
        <w:rPr>
          <w:rFonts w:hint="eastAsia" w:ascii="仿宋" w:hAnsi="仿宋" w:eastAsia="仿宋" w:cs="仿宋"/>
          <w:sz w:val="28"/>
          <w:szCs w:val="28"/>
        </w:rPr>
        <w:sectPr>
          <w:pgSz w:w="11906" w:h="16838"/>
          <w:pgMar w:top="1276" w:right="1418" w:bottom="1247" w:left="1418" w:header="851" w:footer="992" w:gutter="0"/>
          <w:pgNumType w:fmt="decimal"/>
          <w:cols w:space="720" w:num="1"/>
          <w:titlePg/>
          <w:docGrid w:linePitch="312" w:charSpace="0"/>
        </w:sectPr>
      </w:pPr>
    </w:p>
    <w:p w14:paraId="7AAA2039">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符合性自查表</w:t>
      </w:r>
    </w:p>
    <w:tbl>
      <w:tblPr>
        <w:tblStyle w:val="1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423"/>
        <w:gridCol w:w="2099"/>
        <w:gridCol w:w="1185"/>
        <w:gridCol w:w="1785"/>
      </w:tblGrid>
      <w:tr w14:paraId="39C8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1A7D29B8">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4423" w:type="dxa"/>
            <w:noWrap w:val="0"/>
            <w:vAlign w:val="center"/>
          </w:tcPr>
          <w:p w14:paraId="79BE05C7">
            <w:pPr>
              <w:spacing w:line="400" w:lineRule="exact"/>
              <w:jc w:val="center"/>
              <w:rPr>
                <w:rFonts w:hint="eastAsia" w:ascii="仿宋" w:hAnsi="仿宋" w:eastAsia="仿宋"/>
                <w:b/>
                <w:szCs w:val="21"/>
              </w:rPr>
            </w:pPr>
            <w:r>
              <w:rPr>
                <w:rFonts w:hint="eastAsia" w:ascii="仿宋" w:hAnsi="仿宋" w:eastAsia="仿宋"/>
                <w:b/>
                <w:szCs w:val="21"/>
              </w:rPr>
              <w:t>实质性要求</w:t>
            </w:r>
          </w:p>
        </w:tc>
        <w:tc>
          <w:tcPr>
            <w:tcW w:w="2099" w:type="dxa"/>
            <w:noWrap w:val="0"/>
            <w:vAlign w:val="center"/>
          </w:tcPr>
          <w:p w14:paraId="722C0576">
            <w:pPr>
              <w:spacing w:line="400" w:lineRule="exact"/>
              <w:jc w:val="center"/>
              <w:rPr>
                <w:rFonts w:hint="eastAsia" w:ascii="仿宋" w:hAnsi="仿宋" w:eastAsia="仿宋"/>
                <w:b/>
                <w:szCs w:val="21"/>
              </w:rPr>
            </w:pPr>
            <w:r>
              <w:rPr>
                <w:rFonts w:hint="eastAsia" w:ascii="仿宋" w:hAnsi="仿宋" w:eastAsia="仿宋"/>
                <w:b/>
                <w:szCs w:val="21"/>
              </w:rPr>
              <w:t>需要提供的符合性审查资料</w:t>
            </w:r>
          </w:p>
        </w:tc>
        <w:tc>
          <w:tcPr>
            <w:tcW w:w="1185" w:type="dxa"/>
            <w:noWrap w:val="0"/>
            <w:vAlign w:val="center"/>
          </w:tcPr>
          <w:p w14:paraId="29611648">
            <w:pPr>
              <w:spacing w:line="400" w:lineRule="exact"/>
              <w:jc w:val="center"/>
              <w:rPr>
                <w:rFonts w:hint="eastAsia" w:ascii="仿宋" w:hAnsi="仿宋" w:eastAsia="仿宋"/>
                <w:b/>
                <w:szCs w:val="21"/>
              </w:rPr>
            </w:pPr>
            <w:r>
              <w:rPr>
                <w:rFonts w:hint="eastAsia" w:ascii="仿宋" w:hAnsi="仿宋" w:eastAsia="仿宋"/>
                <w:b/>
                <w:szCs w:val="21"/>
              </w:rPr>
              <w:t>自查结论</w:t>
            </w:r>
          </w:p>
        </w:tc>
        <w:tc>
          <w:tcPr>
            <w:tcW w:w="1785" w:type="dxa"/>
            <w:noWrap w:val="0"/>
            <w:vAlign w:val="center"/>
          </w:tcPr>
          <w:p w14:paraId="250F4CFC">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03285CAE">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1A28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41393A9D">
            <w:pPr>
              <w:spacing w:line="400" w:lineRule="exact"/>
              <w:jc w:val="center"/>
              <w:rPr>
                <w:rFonts w:hint="eastAsia" w:ascii="仿宋" w:hAnsi="仿宋" w:eastAsia="仿宋"/>
                <w:szCs w:val="21"/>
              </w:rPr>
            </w:pPr>
            <w:r>
              <w:rPr>
                <w:rFonts w:hint="eastAsia" w:ascii="仿宋" w:hAnsi="仿宋" w:eastAsia="仿宋"/>
                <w:szCs w:val="21"/>
              </w:rPr>
              <w:t>1</w:t>
            </w:r>
          </w:p>
        </w:tc>
        <w:tc>
          <w:tcPr>
            <w:tcW w:w="4423" w:type="dxa"/>
            <w:noWrap w:val="0"/>
            <w:vAlign w:val="center"/>
          </w:tcPr>
          <w:p w14:paraId="318209E8">
            <w:pPr>
              <w:spacing w:line="400" w:lineRule="exact"/>
              <w:jc w:val="left"/>
              <w:rPr>
                <w:rFonts w:hint="eastAsia" w:ascii="仿宋" w:hAnsi="仿宋" w:eastAsia="仿宋"/>
                <w:szCs w:val="21"/>
              </w:rPr>
            </w:pPr>
            <w:r>
              <w:rPr>
                <w:rFonts w:hint="eastAsia" w:ascii="仿宋" w:hAnsi="仿宋" w:eastAsia="仿宋"/>
                <w:szCs w:val="21"/>
              </w:rPr>
              <w:t>投标文件按照招标文件要求签署、盖章。</w:t>
            </w:r>
          </w:p>
        </w:tc>
        <w:tc>
          <w:tcPr>
            <w:tcW w:w="2099" w:type="dxa"/>
            <w:noWrap w:val="0"/>
            <w:vAlign w:val="center"/>
          </w:tcPr>
          <w:p w14:paraId="5977FBDC">
            <w:pPr>
              <w:spacing w:line="400" w:lineRule="exact"/>
              <w:jc w:val="left"/>
              <w:rPr>
                <w:rFonts w:hint="eastAsia" w:ascii="仿宋" w:hAnsi="仿宋" w:eastAsia="仿宋"/>
                <w:szCs w:val="21"/>
              </w:rPr>
            </w:pPr>
            <w:r>
              <w:rPr>
                <w:rFonts w:hint="eastAsia" w:ascii="仿宋" w:hAnsi="仿宋" w:eastAsia="仿宋"/>
                <w:szCs w:val="21"/>
              </w:rPr>
              <w:t>需要使用电子签名或者签字盖章的投标文件的组成部分</w:t>
            </w:r>
          </w:p>
        </w:tc>
        <w:tc>
          <w:tcPr>
            <w:tcW w:w="1185" w:type="dxa"/>
            <w:noWrap w:val="0"/>
            <w:vAlign w:val="center"/>
          </w:tcPr>
          <w:p w14:paraId="23B579B7">
            <w:pPr>
              <w:spacing w:line="400" w:lineRule="exact"/>
              <w:jc w:val="left"/>
              <w:rPr>
                <w:rFonts w:hint="eastAsia" w:ascii="仿宋" w:hAnsi="仿宋" w:eastAsia="仿宋"/>
                <w:szCs w:val="21"/>
              </w:rPr>
            </w:pPr>
            <w:r>
              <w:rPr>
                <w:rFonts w:hint="eastAsia" w:ascii="仿宋" w:hAnsi="仿宋" w:eastAsia="仿宋"/>
                <w:szCs w:val="21"/>
              </w:rPr>
              <w:t>□通过</w:t>
            </w:r>
          </w:p>
          <w:p w14:paraId="4AD1E53F">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70D425A">
            <w:pPr>
              <w:spacing w:line="400" w:lineRule="exact"/>
              <w:jc w:val="center"/>
              <w:rPr>
                <w:rFonts w:hint="eastAsia" w:ascii="仿宋" w:hAnsi="仿宋" w:eastAsia="仿宋"/>
                <w:szCs w:val="21"/>
              </w:rPr>
            </w:pPr>
            <w:r>
              <w:rPr>
                <w:rFonts w:hint="eastAsia" w:ascii="仿宋" w:hAnsi="仿宋" w:eastAsia="仿宋"/>
                <w:szCs w:val="21"/>
              </w:rPr>
              <w:t>见投标文件</w:t>
            </w:r>
          </w:p>
          <w:p w14:paraId="00696634">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158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5DC5E57F">
            <w:pPr>
              <w:spacing w:line="400" w:lineRule="exact"/>
              <w:jc w:val="center"/>
              <w:rPr>
                <w:rFonts w:hint="eastAsia" w:ascii="仿宋" w:hAnsi="仿宋" w:eastAsia="仿宋"/>
                <w:szCs w:val="21"/>
              </w:rPr>
            </w:pPr>
            <w:r>
              <w:rPr>
                <w:rFonts w:hint="eastAsia" w:ascii="仿宋" w:hAnsi="仿宋" w:eastAsia="仿宋"/>
                <w:szCs w:val="21"/>
              </w:rPr>
              <w:t>2</w:t>
            </w:r>
          </w:p>
        </w:tc>
        <w:tc>
          <w:tcPr>
            <w:tcW w:w="4423" w:type="dxa"/>
            <w:noWrap w:val="0"/>
            <w:vAlign w:val="center"/>
          </w:tcPr>
          <w:p w14:paraId="3FAA29F3">
            <w:pPr>
              <w:spacing w:line="400" w:lineRule="exact"/>
              <w:jc w:val="left"/>
              <w:rPr>
                <w:rFonts w:hint="eastAsia" w:ascii="仿宋" w:hAnsi="仿宋" w:eastAsia="仿宋"/>
                <w:szCs w:val="21"/>
              </w:rPr>
            </w:pPr>
            <w:r>
              <w:rPr>
                <w:rFonts w:hint="eastAsia" w:ascii="仿宋" w:hAnsi="仿宋" w:eastAsia="仿宋"/>
                <w:szCs w:val="21"/>
              </w:rPr>
              <w:t>投标文件中承诺的投标有效期不少于招标文件中载明的投标有效期。</w:t>
            </w:r>
          </w:p>
        </w:tc>
        <w:tc>
          <w:tcPr>
            <w:tcW w:w="2099" w:type="dxa"/>
            <w:noWrap w:val="0"/>
            <w:vAlign w:val="center"/>
          </w:tcPr>
          <w:p w14:paraId="5A7FFF16">
            <w:pPr>
              <w:spacing w:line="400" w:lineRule="exact"/>
              <w:jc w:val="left"/>
              <w:rPr>
                <w:rFonts w:hint="eastAsia" w:ascii="仿宋" w:hAnsi="仿宋" w:eastAsia="仿宋"/>
                <w:szCs w:val="21"/>
              </w:rPr>
            </w:pPr>
            <w:r>
              <w:rPr>
                <w:rFonts w:hint="eastAsia" w:ascii="仿宋" w:hAnsi="仿宋" w:eastAsia="仿宋"/>
                <w:szCs w:val="21"/>
              </w:rPr>
              <w:t>投标函</w:t>
            </w:r>
          </w:p>
        </w:tc>
        <w:tc>
          <w:tcPr>
            <w:tcW w:w="1185" w:type="dxa"/>
            <w:noWrap w:val="0"/>
            <w:vAlign w:val="center"/>
          </w:tcPr>
          <w:p w14:paraId="3B84A449">
            <w:pPr>
              <w:spacing w:line="400" w:lineRule="exact"/>
              <w:jc w:val="left"/>
              <w:rPr>
                <w:rFonts w:hint="eastAsia" w:ascii="仿宋" w:hAnsi="仿宋" w:eastAsia="仿宋"/>
                <w:szCs w:val="21"/>
              </w:rPr>
            </w:pPr>
            <w:r>
              <w:rPr>
                <w:rFonts w:hint="eastAsia" w:ascii="仿宋" w:hAnsi="仿宋" w:eastAsia="仿宋"/>
                <w:szCs w:val="21"/>
              </w:rPr>
              <w:t>□通过</w:t>
            </w:r>
          </w:p>
          <w:p w14:paraId="0414F5C3">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5B91363">
            <w:pPr>
              <w:spacing w:line="400" w:lineRule="exact"/>
              <w:jc w:val="center"/>
              <w:rPr>
                <w:rFonts w:hint="eastAsia" w:ascii="仿宋" w:hAnsi="仿宋" w:eastAsia="仿宋"/>
                <w:szCs w:val="21"/>
              </w:rPr>
            </w:pPr>
            <w:r>
              <w:rPr>
                <w:rFonts w:hint="eastAsia" w:ascii="仿宋" w:hAnsi="仿宋" w:eastAsia="仿宋"/>
                <w:szCs w:val="21"/>
              </w:rPr>
              <w:t>见投标文件</w:t>
            </w:r>
          </w:p>
          <w:p w14:paraId="1CEB6F2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305E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4640A764">
            <w:pPr>
              <w:spacing w:line="400" w:lineRule="exact"/>
              <w:jc w:val="center"/>
              <w:rPr>
                <w:rFonts w:hint="eastAsia" w:ascii="仿宋" w:hAnsi="仿宋" w:eastAsia="仿宋"/>
                <w:szCs w:val="21"/>
              </w:rPr>
            </w:pPr>
            <w:r>
              <w:rPr>
                <w:rFonts w:hint="eastAsia" w:ascii="仿宋" w:hAnsi="仿宋" w:eastAsia="仿宋"/>
                <w:szCs w:val="21"/>
              </w:rPr>
              <w:t>3</w:t>
            </w:r>
          </w:p>
        </w:tc>
        <w:tc>
          <w:tcPr>
            <w:tcW w:w="4423" w:type="dxa"/>
            <w:noWrap w:val="0"/>
            <w:vAlign w:val="center"/>
          </w:tcPr>
          <w:p w14:paraId="36171447">
            <w:pPr>
              <w:spacing w:line="400" w:lineRule="exact"/>
              <w:jc w:val="left"/>
              <w:rPr>
                <w:rFonts w:hint="eastAsia" w:ascii="仿宋" w:hAnsi="仿宋" w:eastAsia="仿宋"/>
                <w:szCs w:val="21"/>
              </w:rPr>
            </w:pPr>
            <w:r>
              <w:rPr>
                <w:rFonts w:hint="eastAsia" w:ascii="仿宋" w:hAnsi="仿宋" w:eastAsia="仿宋"/>
                <w:szCs w:val="21"/>
              </w:rPr>
              <w:t>投标文件满足招标文件的其它实质性要求。</w:t>
            </w:r>
          </w:p>
        </w:tc>
        <w:tc>
          <w:tcPr>
            <w:tcW w:w="2099" w:type="dxa"/>
            <w:noWrap w:val="0"/>
            <w:vAlign w:val="center"/>
          </w:tcPr>
          <w:p w14:paraId="5BA94271">
            <w:pPr>
              <w:spacing w:line="400" w:lineRule="exact"/>
              <w:jc w:val="left"/>
              <w:rPr>
                <w:rFonts w:hint="eastAsia" w:ascii="仿宋" w:hAnsi="仿宋" w:eastAsia="仿宋"/>
                <w:szCs w:val="21"/>
              </w:rPr>
            </w:pPr>
            <w:r>
              <w:rPr>
                <w:rFonts w:hint="eastAsia" w:ascii="仿宋" w:hAnsi="仿宋" w:eastAsia="仿宋"/>
                <w:szCs w:val="21"/>
              </w:rPr>
              <w:t>招标文件其它实质性要求相应的材料（“▲”系指实质性要求条款，招标文件无其它实质性要求的，无需提供）</w:t>
            </w:r>
          </w:p>
        </w:tc>
        <w:tc>
          <w:tcPr>
            <w:tcW w:w="1185" w:type="dxa"/>
            <w:noWrap w:val="0"/>
            <w:vAlign w:val="center"/>
          </w:tcPr>
          <w:p w14:paraId="2EB02EDE">
            <w:pPr>
              <w:spacing w:line="400" w:lineRule="exact"/>
              <w:jc w:val="left"/>
              <w:rPr>
                <w:rFonts w:hint="eastAsia" w:ascii="仿宋" w:hAnsi="仿宋" w:eastAsia="仿宋"/>
                <w:szCs w:val="21"/>
              </w:rPr>
            </w:pPr>
            <w:r>
              <w:rPr>
                <w:rFonts w:hint="eastAsia" w:ascii="仿宋" w:hAnsi="仿宋" w:eastAsia="仿宋"/>
                <w:szCs w:val="21"/>
              </w:rPr>
              <w:t>□通过</w:t>
            </w:r>
          </w:p>
          <w:p w14:paraId="103D6C38">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550E162">
            <w:pPr>
              <w:spacing w:line="400" w:lineRule="exact"/>
              <w:jc w:val="center"/>
              <w:rPr>
                <w:rFonts w:hint="eastAsia" w:ascii="仿宋" w:hAnsi="仿宋" w:eastAsia="仿宋"/>
                <w:szCs w:val="21"/>
              </w:rPr>
            </w:pPr>
            <w:r>
              <w:rPr>
                <w:rFonts w:hint="eastAsia" w:ascii="仿宋" w:hAnsi="仿宋" w:eastAsia="仿宋"/>
                <w:szCs w:val="21"/>
              </w:rPr>
              <w:t>见投标文件</w:t>
            </w:r>
          </w:p>
          <w:p w14:paraId="63615BEE">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799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59A35F74">
            <w:pPr>
              <w:spacing w:line="400" w:lineRule="exact"/>
              <w:jc w:val="center"/>
              <w:rPr>
                <w:rFonts w:hint="eastAsia" w:ascii="仿宋" w:hAnsi="仿宋" w:eastAsia="仿宋"/>
                <w:szCs w:val="21"/>
              </w:rPr>
            </w:pPr>
            <w:r>
              <w:rPr>
                <w:rFonts w:hint="eastAsia" w:ascii="仿宋" w:hAnsi="仿宋" w:eastAsia="仿宋"/>
                <w:szCs w:val="21"/>
              </w:rPr>
              <w:t>4</w:t>
            </w:r>
          </w:p>
        </w:tc>
        <w:tc>
          <w:tcPr>
            <w:tcW w:w="4423" w:type="dxa"/>
            <w:noWrap w:val="0"/>
            <w:vAlign w:val="center"/>
          </w:tcPr>
          <w:p w14:paraId="6D69D02A">
            <w:pPr>
              <w:spacing w:line="400" w:lineRule="exact"/>
              <w:jc w:val="left"/>
              <w:rPr>
                <w:rFonts w:hint="eastAsia" w:ascii="仿宋" w:hAnsi="仿宋" w:eastAsia="仿宋"/>
                <w:szCs w:val="21"/>
              </w:rPr>
            </w:pPr>
            <w:r>
              <w:rPr>
                <w:rFonts w:hint="eastAsia" w:ascii="仿宋" w:hAnsi="仿宋" w:eastAsia="仿宋"/>
                <w:szCs w:val="21"/>
              </w:rPr>
              <w:t>投标文件没有招标文件中规定的其它无效投标条款的。</w:t>
            </w:r>
          </w:p>
        </w:tc>
        <w:tc>
          <w:tcPr>
            <w:tcW w:w="2099" w:type="dxa"/>
            <w:noWrap w:val="0"/>
            <w:vAlign w:val="center"/>
          </w:tcPr>
          <w:p w14:paraId="4595AA39">
            <w:pPr>
              <w:spacing w:line="400" w:lineRule="exact"/>
              <w:jc w:val="left"/>
              <w:rPr>
                <w:rFonts w:hint="eastAsia" w:ascii="仿宋" w:hAnsi="仿宋" w:eastAsia="仿宋"/>
                <w:szCs w:val="21"/>
              </w:rPr>
            </w:pPr>
          </w:p>
        </w:tc>
        <w:tc>
          <w:tcPr>
            <w:tcW w:w="1185" w:type="dxa"/>
            <w:noWrap w:val="0"/>
            <w:vAlign w:val="center"/>
          </w:tcPr>
          <w:p w14:paraId="16028437">
            <w:pPr>
              <w:spacing w:line="400" w:lineRule="exact"/>
              <w:jc w:val="left"/>
              <w:rPr>
                <w:rFonts w:hint="eastAsia" w:ascii="仿宋" w:hAnsi="仿宋" w:eastAsia="仿宋"/>
                <w:szCs w:val="21"/>
              </w:rPr>
            </w:pPr>
            <w:r>
              <w:rPr>
                <w:rFonts w:hint="eastAsia" w:ascii="仿宋" w:hAnsi="仿宋" w:eastAsia="仿宋"/>
                <w:szCs w:val="21"/>
              </w:rPr>
              <w:t>□通过</w:t>
            </w:r>
          </w:p>
          <w:p w14:paraId="716F70C2">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7E50BE80">
            <w:pPr>
              <w:spacing w:line="400" w:lineRule="exact"/>
              <w:jc w:val="center"/>
              <w:rPr>
                <w:rFonts w:hint="eastAsia" w:ascii="仿宋" w:hAnsi="仿宋" w:eastAsia="仿宋"/>
                <w:szCs w:val="21"/>
              </w:rPr>
            </w:pPr>
            <w:r>
              <w:rPr>
                <w:rFonts w:hint="eastAsia" w:ascii="仿宋" w:hAnsi="仿宋" w:eastAsia="仿宋"/>
                <w:szCs w:val="21"/>
              </w:rPr>
              <w:t>见投标文件</w:t>
            </w:r>
          </w:p>
          <w:p w14:paraId="4B7AEA45">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83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788AAFB8">
            <w:pPr>
              <w:spacing w:line="400" w:lineRule="exact"/>
              <w:jc w:val="center"/>
              <w:rPr>
                <w:rFonts w:hint="eastAsia" w:ascii="仿宋" w:hAnsi="仿宋" w:eastAsia="仿宋"/>
                <w:szCs w:val="21"/>
              </w:rPr>
            </w:pPr>
            <w:r>
              <w:rPr>
                <w:rFonts w:hint="eastAsia" w:ascii="仿宋" w:hAnsi="仿宋" w:eastAsia="仿宋"/>
                <w:szCs w:val="21"/>
              </w:rPr>
              <w:t>5</w:t>
            </w:r>
          </w:p>
        </w:tc>
        <w:tc>
          <w:tcPr>
            <w:tcW w:w="4423" w:type="dxa"/>
            <w:noWrap w:val="0"/>
            <w:vAlign w:val="center"/>
          </w:tcPr>
          <w:p w14:paraId="7F35CB8A">
            <w:pPr>
              <w:spacing w:line="400" w:lineRule="exact"/>
              <w:jc w:val="left"/>
              <w:rPr>
                <w:rFonts w:hint="eastAsia" w:ascii="仿宋" w:hAnsi="仿宋" w:eastAsia="仿宋"/>
                <w:szCs w:val="21"/>
              </w:rPr>
            </w:pPr>
            <w:r>
              <w:rPr>
                <w:rFonts w:hint="eastAsia" w:ascii="仿宋" w:hAnsi="仿宋" w:eastAsia="仿宋"/>
                <w:szCs w:val="21"/>
              </w:rPr>
              <w:t>按有关法律、法规、规章不属于投标无效的。</w:t>
            </w:r>
          </w:p>
        </w:tc>
        <w:tc>
          <w:tcPr>
            <w:tcW w:w="2099" w:type="dxa"/>
            <w:noWrap w:val="0"/>
            <w:vAlign w:val="center"/>
          </w:tcPr>
          <w:p w14:paraId="6211633F">
            <w:pPr>
              <w:spacing w:line="400" w:lineRule="exact"/>
              <w:jc w:val="left"/>
              <w:rPr>
                <w:rFonts w:hint="eastAsia" w:ascii="仿宋" w:hAnsi="仿宋" w:eastAsia="仿宋"/>
                <w:szCs w:val="21"/>
              </w:rPr>
            </w:pPr>
          </w:p>
        </w:tc>
        <w:tc>
          <w:tcPr>
            <w:tcW w:w="1185" w:type="dxa"/>
            <w:noWrap w:val="0"/>
            <w:vAlign w:val="center"/>
          </w:tcPr>
          <w:p w14:paraId="57D8610C">
            <w:pPr>
              <w:spacing w:line="400" w:lineRule="exact"/>
              <w:jc w:val="left"/>
              <w:rPr>
                <w:rFonts w:hint="eastAsia" w:ascii="仿宋" w:hAnsi="仿宋" w:eastAsia="仿宋"/>
                <w:szCs w:val="21"/>
              </w:rPr>
            </w:pPr>
            <w:r>
              <w:rPr>
                <w:rFonts w:hint="eastAsia" w:ascii="仿宋" w:hAnsi="仿宋" w:eastAsia="仿宋"/>
                <w:szCs w:val="21"/>
              </w:rPr>
              <w:t>□通过</w:t>
            </w:r>
          </w:p>
          <w:p w14:paraId="3FA1C81A">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4E3151E8">
            <w:pPr>
              <w:spacing w:line="400" w:lineRule="exact"/>
              <w:jc w:val="center"/>
              <w:rPr>
                <w:rFonts w:hint="eastAsia" w:ascii="仿宋" w:hAnsi="仿宋" w:eastAsia="仿宋"/>
                <w:szCs w:val="21"/>
              </w:rPr>
            </w:pPr>
            <w:r>
              <w:rPr>
                <w:rFonts w:hint="eastAsia" w:ascii="仿宋" w:hAnsi="仿宋" w:eastAsia="仿宋"/>
                <w:szCs w:val="21"/>
              </w:rPr>
              <w:t>见投标文件</w:t>
            </w:r>
          </w:p>
          <w:p w14:paraId="7086971B">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bl>
    <w:p w14:paraId="65AFDFE4">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72D19DB1">
      <w:pPr>
        <w:numPr>
          <w:ilvl w:val="0"/>
          <w:numId w:val="4"/>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60DE3FEF">
      <w:pPr>
        <w:snapToGrid w:val="0"/>
        <w:spacing w:line="360" w:lineRule="auto"/>
        <w:rPr>
          <w:rFonts w:hint="eastAsia" w:ascii="仿宋" w:hAnsi="仿宋" w:eastAsia="仿宋" w:cs="仿宋"/>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sz w:val="24"/>
        </w:rPr>
        <w:t>：</w:t>
      </w:r>
    </w:p>
    <w:p w14:paraId="1129033B">
      <w:pPr>
        <w:snapToGrid w:val="0"/>
        <w:spacing w:line="360" w:lineRule="auto"/>
        <w:ind w:firstLine="480" w:firstLineChars="200"/>
        <w:rPr>
          <w:rFonts w:hint="eastAsia" w:ascii="仿宋" w:hAnsi="仿宋" w:eastAsia="仿宋" w:cs="仿宋"/>
          <w:sz w:val="24"/>
        </w:rPr>
      </w:pPr>
    </w:p>
    <w:p w14:paraId="3020706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我方参加你方组织的</w:t>
      </w:r>
      <w:r>
        <w:rPr>
          <w:rFonts w:hint="eastAsia" w:ascii="仿宋" w:hAnsi="仿宋" w:eastAsia="仿宋" w:cs="仿宋"/>
          <w:sz w:val="24"/>
          <w:u w:val="single"/>
          <w:lang w:eastAsia="zh-CN"/>
        </w:rPr>
        <w:t>奉化区农村生活污水治理十五五专项规划服务采购项目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FHZFCG(2025)160D</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rPr>
        <w:t>】招标的有关活动，并对此项目进行投标。为此：</w:t>
      </w:r>
    </w:p>
    <w:p w14:paraId="364F92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553BCA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580AFB7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243E9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2.1.1有效的企业法人营业执照（或事业法人登记证）、其他组织（个体工商户）的营业执照或者民办非企业单位登记证书；</w:t>
      </w:r>
    </w:p>
    <w:p w14:paraId="1CC6BEE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2.1.2符合参加政府采购活动应当具备的一般条件的承诺函；</w:t>
      </w:r>
    </w:p>
    <w:p w14:paraId="73B5A6DD">
      <w:pPr>
        <w:snapToGrid w:val="0"/>
        <w:spacing w:line="360" w:lineRule="auto"/>
        <w:ind w:left="420" w:leftChars="200" w:firstLine="480" w:firstLineChars="200"/>
        <w:rPr>
          <w:rFonts w:hint="eastAsia" w:ascii="仿宋" w:hAnsi="仿宋" w:eastAsia="仿宋" w:cs="仿宋"/>
          <w:sz w:val="24"/>
          <w:lang w:eastAsia="zh-CN"/>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w:t>
      </w:r>
    </w:p>
    <w:p w14:paraId="170F630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3.1</w:t>
      </w:r>
      <w:r>
        <w:rPr>
          <w:rFonts w:hint="eastAsia" w:ascii="仿宋" w:hAnsi="仿宋" w:eastAsia="仿宋" w:cs="仿宋"/>
          <w:sz w:val="24"/>
        </w:rPr>
        <w:t>中小企业声明函</w:t>
      </w:r>
    </w:p>
    <w:p w14:paraId="59B223F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1.3.2</w:t>
      </w:r>
      <w:r>
        <w:rPr>
          <w:rFonts w:hint="eastAsia" w:ascii="仿宋" w:hAnsi="仿宋" w:eastAsia="仿宋" w:cs="仿宋"/>
          <w:sz w:val="24"/>
        </w:rPr>
        <w:t xml:space="preserve"> 残疾人福利性单位声明函（如有）；</w:t>
      </w:r>
    </w:p>
    <w:p w14:paraId="0B058A0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1.3.3</w:t>
      </w:r>
      <w:r>
        <w:rPr>
          <w:rFonts w:hint="eastAsia" w:ascii="仿宋" w:hAnsi="仿宋" w:eastAsia="仿宋" w:cs="仿宋"/>
          <w:sz w:val="24"/>
        </w:rPr>
        <w:t xml:space="preserve"> 监狱企业的证明文件（如有）；</w:t>
      </w:r>
    </w:p>
    <w:p w14:paraId="79B3026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w:t>
      </w:r>
      <w:r>
        <w:rPr>
          <w:rFonts w:hint="eastAsia" w:ascii="仿宋" w:hAnsi="仿宋" w:eastAsia="仿宋" w:cs="仿宋"/>
          <w:sz w:val="24"/>
          <w:lang w:eastAsia="zh-CN"/>
        </w:rPr>
        <w:t>（</w:t>
      </w:r>
      <w:r>
        <w:rPr>
          <w:rFonts w:hint="eastAsia" w:ascii="仿宋" w:hAnsi="仿宋" w:eastAsia="仿宋" w:cs="仿宋"/>
          <w:sz w:val="24"/>
          <w:lang w:val="en-US" w:eastAsia="zh-CN"/>
        </w:rPr>
        <w:t>如果有</w:t>
      </w:r>
      <w:r>
        <w:rPr>
          <w:rFonts w:hint="eastAsia" w:ascii="仿宋" w:hAnsi="仿宋" w:eastAsia="仿宋" w:cs="仿宋"/>
          <w:sz w:val="24"/>
          <w:lang w:eastAsia="zh-CN"/>
        </w:rPr>
        <w:t>）</w:t>
      </w:r>
      <w:r>
        <w:rPr>
          <w:rFonts w:hint="eastAsia" w:ascii="仿宋" w:hAnsi="仿宋" w:eastAsia="仿宋" w:cs="仿宋"/>
          <w:sz w:val="24"/>
        </w:rPr>
        <w:t>。</w:t>
      </w:r>
    </w:p>
    <w:p w14:paraId="15AA6747">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0DF3AE1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val="en-US" w:eastAsia="zh-CN"/>
        </w:rPr>
        <w:t>评分索引</w:t>
      </w:r>
      <w:r>
        <w:rPr>
          <w:rFonts w:hint="eastAsia" w:ascii="仿宋" w:hAnsi="仿宋" w:eastAsia="仿宋" w:cs="仿宋"/>
          <w:sz w:val="24"/>
        </w:rPr>
        <w:t>表；</w:t>
      </w:r>
    </w:p>
    <w:p w14:paraId="1055742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2</w:t>
      </w:r>
      <w:r>
        <w:rPr>
          <w:rFonts w:hint="eastAsia" w:ascii="仿宋" w:hAnsi="仿宋" w:eastAsia="仿宋" w:cs="仿宋"/>
          <w:sz w:val="24"/>
        </w:rPr>
        <w:t>符合性自查表；</w:t>
      </w:r>
    </w:p>
    <w:p w14:paraId="17FC9E7D">
      <w:pPr>
        <w:snapToGrid w:val="0"/>
        <w:spacing w:line="360" w:lineRule="auto"/>
        <w:ind w:left="420" w:leftChars="200" w:firstLine="480" w:firstLineChars="200"/>
        <w:rPr>
          <w:rFonts w:hint="eastAsia" w:ascii="仿宋" w:hAnsi="仿宋" w:eastAsia="仿宋" w:cs="仿宋"/>
          <w:lang w:val="zh-CN"/>
        </w:rPr>
      </w:pPr>
      <w:r>
        <w:rPr>
          <w:rFonts w:hint="eastAsia" w:ascii="仿宋" w:hAnsi="仿宋" w:eastAsia="仿宋" w:cs="仿宋"/>
          <w:sz w:val="24"/>
        </w:rPr>
        <w:t>2.2.</w:t>
      </w:r>
      <w:r>
        <w:rPr>
          <w:rFonts w:hint="eastAsia" w:ascii="仿宋" w:hAnsi="仿宋" w:eastAsia="仿宋" w:cs="仿宋"/>
          <w:sz w:val="24"/>
          <w:lang w:val="en-US" w:eastAsia="zh-CN"/>
        </w:rPr>
        <w:t>3</w:t>
      </w:r>
      <w:r>
        <w:rPr>
          <w:rFonts w:hint="eastAsia" w:ascii="仿宋" w:hAnsi="仿宋" w:eastAsia="仿宋" w:cs="仿宋"/>
          <w:sz w:val="24"/>
        </w:rPr>
        <w:t>投标函；</w:t>
      </w:r>
      <w:r>
        <w:rPr>
          <w:rFonts w:hint="eastAsia" w:ascii="仿宋" w:hAnsi="仿宋" w:eastAsia="仿宋" w:cs="仿宋"/>
          <w:sz w:val="24"/>
          <w:lang w:val="zh-CN"/>
        </w:rPr>
        <w:t xml:space="preserve"> </w:t>
      </w:r>
    </w:p>
    <w:p w14:paraId="13C7027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4</w:t>
      </w:r>
      <w:r>
        <w:rPr>
          <w:rFonts w:hint="eastAsia" w:ascii="仿宋" w:hAnsi="仿宋" w:eastAsia="仿宋" w:cs="仿宋"/>
          <w:sz w:val="24"/>
        </w:rPr>
        <w:t>授权委托书或法定代表人（单位负责人）身份证明；</w:t>
      </w:r>
    </w:p>
    <w:p w14:paraId="7E88E89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5</w:t>
      </w:r>
      <w:r>
        <w:rPr>
          <w:rFonts w:hint="eastAsia" w:ascii="仿宋" w:hAnsi="仿宋" w:eastAsia="仿宋" w:cs="仿宋"/>
          <w:sz w:val="24"/>
        </w:rPr>
        <w:t>供应商情况表；</w:t>
      </w:r>
    </w:p>
    <w:p w14:paraId="65F768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距采购人最近或者能为本项目提供最优服务的网点情况表；</w:t>
      </w:r>
    </w:p>
    <w:p w14:paraId="315C5DA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w:t>
      </w:r>
      <w:r>
        <w:rPr>
          <w:rFonts w:hint="eastAsia" w:ascii="仿宋" w:hAnsi="仿宋" w:eastAsia="仿宋" w:cs="仿宋"/>
          <w:sz w:val="24"/>
          <w:lang w:val="en-US" w:eastAsia="zh-CN"/>
        </w:rPr>
        <w:t>7</w:t>
      </w:r>
      <w:r>
        <w:rPr>
          <w:rFonts w:hint="eastAsia" w:ascii="仿宋" w:hAnsi="仿宋" w:eastAsia="仿宋" w:cs="仿宋"/>
          <w:sz w:val="24"/>
        </w:rPr>
        <w:t>评标标准相应的商务技术资料；</w:t>
      </w:r>
    </w:p>
    <w:p w14:paraId="7226789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rPr>
        <w:t>商务响应表；</w:t>
      </w:r>
    </w:p>
    <w:p w14:paraId="4BF930E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rPr>
        <w:t>技术响应表；</w:t>
      </w:r>
    </w:p>
    <w:p w14:paraId="4E1CB93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rPr>
        <w:t>同类业绩情况一览表；</w:t>
      </w:r>
    </w:p>
    <w:p w14:paraId="68F6C967">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2.2.1</w:t>
      </w:r>
      <w:r>
        <w:rPr>
          <w:rFonts w:hint="eastAsia" w:ascii="仿宋" w:hAnsi="仿宋" w:eastAsia="仿宋" w:cs="仿宋"/>
          <w:sz w:val="24"/>
          <w:lang w:val="en-US" w:eastAsia="zh-CN"/>
        </w:rPr>
        <w:t>1</w:t>
      </w:r>
      <w:r>
        <w:rPr>
          <w:rFonts w:hint="eastAsia" w:ascii="仿宋" w:hAnsi="仿宋" w:eastAsia="仿宋" w:cs="仿宋"/>
          <w:sz w:val="24"/>
          <w:lang w:val="zh-CN"/>
        </w:rPr>
        <w:t>政府采购供应商廉洁自律承诺书；</w:t>
      </w:r>
    </w:p>
    <w:p w14:paraId="6368E32A">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2.2.1</w:t>
      </w:r>
      <w:r>
        <w:rPr>
          <w:rFonts w:hint="eastAsia" w:ascii="仿宋" w:hAnsi="仿宋" w:eastAsia="仿宋" w:cs="仿宋"/>
          <w:sz w:val="24"/>
          <w:lang w:val="en-US" w:eastAsia="zh-CN"/>
        </w:rPr>
        <w:t>2</w:t>
      </w:r>
      <w:r>
        <w:rPr>
          <w:rFonts w:hint="eastAsia" w:ascii="仿宋" w:hAnsi="仿宋" w:eastAsia="仿宋" w:cs="仿宋"/>
          <w:sz w:val="24"/>
        </w:rPr>
        <w:t>其他资料。</w:t>
      </w:r>
    </w:p>
    <w:p w14:paraId="4E1E4FF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1D1516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.3.1开标一览表；</w:t>
      </w:r>
    </w:p>
    <w:p w14:paraId="1A8EB4C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.3.2投标报价明细表；</w:t>
      </w:r>
    </w:p>
    <w:p w14:paraId="35D62B6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6CEA2B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369D24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BE188E">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7775259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4.2在签订合同时不向你方提出附加条件；</w:t>
      </w:r>
    </w:p>
    <w:p w14:paraId="795B5BD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4.3按照招标文件要求提交履约保证金；</w:t>
      </w:r>
    </w:p>
    <w:p w14:paraId="625DE59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5B5354B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409C0C6">
      <w:pPr>
        <w:spacing w:line="360" w:lineRule="auto"/>
        <w:ind w:firstLine="3600" w:firstLineChars="1500"/>
        <w:rPr>
          <w:rFonts w:hint="eastAsia" w:ascii="仿宋" w:hAnsi="仿宋" w:eastAsia="仿宋" w:cs="仿宋"/>
          <w:sz w:val="24"/>
        </w:rPr>
      </w:pPr>
    </w:p>
    <w:p w14:paraId="43CD4AA0">
      <w:pPr>
        <w:spacing w:line="360" w:lineRule="auto"/>
        <w:ind w:firstLine="3600" w:firstLineChars="1500"/>
        <w:rPr>
          <w:rFonts w:hint="eastAsia" w:ascii="仿宋" w:hAnsi="仿宋" w:eastAsia="仿宋" w:cs="仿宋"/>
          <w:sz w:val="24"/>
        </w:rPr>
      </w:pPr>
    </w:p>
    <w:p w14:paraId="5786621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8B19F8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79C6251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2A4FF13">
      <w:pPr>
        <w:numPr>
          <w:ilvl w:val="0"/>
          <w:numId w:val="4"/>
        </w:numPr>
        <w:snapToGrid w:val="0"/>
        <w:spacing w:line="360" w:lineRule="auto"/>
        <w:jc w:val="center"/>
        <w:outlineLvl w:val="0"/>
        <w:rPr>
          <w:rFonts w:hint="eastAsia" w:ascii="仿宋" w:hAnsi="仿宋" w:eastAsia="仿宋" w:cs="仿宋"/>
          <w:b/>
          <w:kern w:val="0"/>
          <w:sz w:val="32"/>
          <w:szCs w:val="32"/>
        </w:rPr>
      </w:pPr>
      <w:bookmarkStart w:id="395" w:name="_Toc483379796"/>
      <w:bookmarkStart w:id="396" w:name="_Toc479927873"/>
      <w:bookmarkStart w:id="397" w:name="_Toc14746861"/>
      <w:bookmarkStart w:id="398" w:name="_Toc110393361"/>
      <w:bookmarkStart w:id="399" w:name="_Toc488936100"/>
      <w:bookmarkStart w:id="400" w:name="_Toc225223761"/>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授权委托书或法定代表人（单位负责人、自然人本人）身份证明</w:t>
      </w:r>
    </w:p>
    <w:p w14:paraId="6F59DCCC">
      <w:pPr>
        <w:shd w:val="clear"/>
        <w:ind w:firstLine="482"/>
        <w:jc w:val="center"/>
        <w:rPr>
          <w:rFonts w:hint="eastAsia" w:ascii="宋体" w:hAnsi="宋体" w:cs="宋体"/>
          <w:b/>
          <w:color w:val="auto"/>
          <w:sz w:val="32"/>
          <w:szCs w:val="32"/>
          <w:highlight w:val="none"/>
        </w:rPr>
      </w:pPr>
    </w:p>
    <w:p w14:paraId="0646F8F6">
      <w:pPr>
        <w:shd w:val="clear"/>
        <w:ind w:firstLine="482"/>
        <w:jc w:val="center"/>
        <w:rPr>
          <w:rFonts w:hint="eastAsia" w:ascii="仿宋" w:hAnsi="仿宋" w:eastAsia="仿宋" w:cs="仿宋"/>
          <w:b/>
          <w:color w:val="auto"/>
          <w:sz w:val="32"/>
          <w:szCs w:val="32"/>
          <w:highlight w:val="none"/>
        </w:rPr>
      </w:pPr>
      <w:bookmarkStart w:id="401" w:name="OLE_LINK28"/>
      <w:r>
        <w:rPr>
          <w:rFonts w:hint="eastAsia" w:ascii="仿宋" w:hAnsi="仿宋" w:eastAsia="仿宋" w:cs="仿宋"/>
          <w:b/>
          <w:color w:val="auto"/>
          <w:sz w:val="32"/>
          <w:szCs w:val="32"/>
          <w:highlight w:val="none"/>
        </w:rPr>
        <w:t>法定代表人授权委托书</w:t>
      </w:r>
    </w:p>
    <w:p w14:paraId="35C63197">
      <w:pPr>
        <w:shd w:val="clear"/>
        <w:ind w:firstLine="482"/>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t>（法定代表人来投标的，此表不用）</w:t>
      </w:r>
    </w:p>
    <w:p w14:paraId="60482BE2">
      <w:pPr>
        <w:shd w:val="clear"/>
        <w:snapToGrid w:val="0"/>
        <w:spacing w:line="360" w:lineRule="auto"/>
        <w:ind w:firstLine="482"/>
        <w:rPr>
          <w:rFonts w:hint="eastAsia" w:ascii="仿宋" w:hAnsi="仿宋" w:eastAsia="仿宋" w:cs="仿宋"/>
          <w:bCs/>
          <w:color w:val="auto"/>
          <w:sz w:val="24"/>
          <w:highlight w:val="none"/>
        </w:rPr>
      </w:pPr>
    </w:p>
    <w:p w14:paraId="5C7941BC">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（采购单位名称）</w:t>
      </w:r>
      <w:r>
        <w:rPr>
          <w:rFonts w:hint="eastAsia" w:ascii="仿宋" w:hAnsi="仿宋" w:eastAsia="仿宋" w:cs="仿宋"/>
          <w:b/>
          <w:bCs/>
          <w:color w:val="auto"/>
          <w:szCs w:val="21"/>
          <w:highlight w:val="none"/>
        </w:rPr>
        <w:t xml:space="preserve"> </w:t>
      </w:r>
      <w:r>
        <w:rPr>
          <w:rFonts w:hint="eastAsia" w:ascii="仿宋" w:hAnsi="仿宋" w:eastAsia="仿宋" w:cs="仿宋"/>
          <w:color w:val="auto"/>
          <w:szCs w:val="21"/>
          <w:highlight w:val="none"/>
        </w:rPr>
        <w:t>：</w:t>
      </w:r>
    </w:p>
    <w:p w14:paraId="3AB774AA">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（投标人名称）的法定代表人，现授权委托本单位在职职工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（姓名）以我方的名义参加</w:t>
      </w:r>
      <w:r>
        <w:rPr>
          <w:rFonts w:hint="eastAsia" w:ascii="仿宋" w:hAnsi="仿宋" w:eastAsia="仿宋" w:cs="仿宋"/>
          <w:color w:val="auto"/>
          <w:szCs w:val="21"/>
          <w:highlight w:val="none"/>
          <w:u w:val="single"/>
        </w:rPr>
        <w:t xml:space="preserve">                       政府采购 </w:t>
      </w:r>
      <w:r>
        <w:rPr>
          <w:rFonts w:hint="eastAsia" w:ascii="仿宋" w:hAnsi="仿宋" w:eastAsia="仿宋" w:cs="仿宋"/>
          <w:color w:val="auto"/>
          <w:szCs w:val="21"/>
          <w:highlight w:val="none"/>
        </w:rPr>
        <w:t>项目的投标活动，并代表我方全权办理针对上述项目的投标、开标、评标、签约等具体事务和签署相关文件。</w:t>
      </w:r>
    </w:p>
    <w:p w14:paraId="068F9457">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我方对被授权人的签名事项负全部责任。</w:t>
      </w:r>
    </w:p>
    <w:p w14:paraId="46F068A7">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在撤销授权的书面通知以前，本授权书一直有效。被授权人在授权书有效期内签署的所有文件不因授权的撤销而失效。</w:t>
      </w:r>
    </w:p>
    <w:p w14:paraId="3EB90844">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被授权人无转委托权，特此委托。</w:t>
      </w:r>
    </w:p>
    <w:p w14:paraId="31017EFC">
      <w:pPr>
        <w:shd w:val="clear"/>
        <w:snapToGrid w:val="0"/>
        <w:spacing w:line="360" w:lineRule="auto"/>
        <w:ind w:firstLine="422"/>
        <w:rPr>
          <w:rFonts w:hint="eastAsia" w:ascii="仿宋" w:hAnsi="仿宋" w:eastAsia="仿宋" w:cs="仿宋"/>
          <w:color w:val="auto"/>
          <w:szCs w:val="21"/>
          <w:highlight w:val="none"/>
        </w:rPr>
      </w:pPr>
    </w:p>
    <w:p w14:paraId="3520190A">
      <w:pPr>
        <w:shd w:val="clear"/>
        <w:snapToGrid w:val="0"/>
        <w:spacing w:line="360" w:lineRule="auto"/>
        <w:ind w:firstLine="422"/>
        <w:rPr>
          <w:rFonts w:hint="eastAsia" w:ascii="仿宋" w:hAnsi="仿宋" w:eastAsia="仿宋" w:cs="仿宋"/>
          <w:color w:val="auto"/>
          <w:szCs w:val="21"/>
          <w:highlight w:val="none"/>
        </w:rPr>
      </w:pPr>
    </w:p>
    <w:p w14:paraId="00F0C68C">
      <w:pPr>
        <w:shd w:val="clear"/>
        <w:snapToGrid w:val="0"/>
        <w:spacing w:line="360" w:lineRule="auto"/>
        <w:ind w:firstLine="42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被授权人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1D122AFC">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职务：</w:t>
      </w:r>
      <w:r>
        <w:rPr>
          <w:rFonts w:hint="eastAsia" w:ascii="仿宋" w:hAnsi="仿宋" w:eastAsia="仿宋" w:cs="仿宋"/>
          <w:color w:val="auto"/>
          <w:szCs w:val="21"/>
          <w:highlight w:val="none"/>
          <w:u w:val="single"/>
        </w:rPr>
        <w:t xml:space="preserve">           </w:t>
      </w:r>
    </w:p>
    <w:p w14:paraId="30C3ECE3">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BB5CD48">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5271428">
      <w:pPr>
        <w:shd w:val="clear"/>
        <w:snapToGrid w:val="0"/>
        <w:spacing w:line="360" w:lineRule="auto"/>
        <w:ind w:firstLine="422"/>
        <w:rPr>
          <w:rFonts w:hint="eastAsia" w:ascii="仿宋" w:hAnsi="仿宋" w:eastAsia="仿宋" w:cs="仿宋"/>
          <w:color w:val="auto"/>
          <w:szCs w:val="21"/>
          <w:highlight w:val="none"/>
        </w:rPr>
      </w:pPr>
    </w:p>
    <w:p w14:paraId="45E98718">
      <w:pPr>
        <w:shd w:val="clear"/>
        <w:spacing w:line="360" w:lineRule="auto"/>
        <w:ind w:firstLine="4830" w:firstLineChars="2300"/>
        <w:rPr>
          <w:rFonts w:hint="eastAsia" w:ascii="仿宋" w:hAnsi="仿宋" w:eastAsia="仿宋" w:cs="仿宋"/>
          <w:color w:val="auto"/>
          <w:highlight w:val="none"/>
        </w:rPr>
      </w:pPr>
      <w:r>
        <w:rPr>
          <w:rFonts w:hint="eastAsia" w:ascii="仿宋" w:hAnsi="仿宋" w:eastAsia="仿宋" w:cs="仿宋"/>
          <w:color w:val="auto"/>
          <w:highlight w:val="none"/>
        </w:rPr>
        <w:t>投标人（盖章）：</w:t>
      </w:r>
    </w:p>
    <w:p w14:paraId="7E37488B">
      <w:pPr>
        <w:shd w:val="clear"/>
        <w:spacing w:line="360" w:lineRule="auto"/>
        <w:ind w:firstLine="1260" w:firstLineChars="600"/>
        <w:rPr>
          <w:rFonts w:hint="eastAsia" w:ascii="仿宋" w:hAnsi="仿宋" w:eastAsia="仿宋" w:cs="仿宋"/>
          <w:color w:val="auto"/>
          <w:highlight w:val="none"/>
        </w:rPr>
      </w:pPr>
      <w:r>
        <w:rPr>
          <w:rFonts w:hint="eastAsia" w:ascii="仿宋" w:hAnsi="仿宋" w:eastAsia="仿宋" w:cs="仿宋"/>
          <w:color w:val="auto"/>
          <w:highlight w:val="none"/>
        </w:rPr>
        <w:t xml:space="preserve">                                  日期：</w:t>
      </w:r>
    </w:p>
    <w:p w14:paraId="058EAD90">
      <w:pPr>
        <w:shd w:val="clear"/>
        <w:spacing w:line="360" w:lineRule="auto"/>
        <w:ind w:firstLine="420"/>
        <w:rPr>
          <w:rFonts w:hint="eastAsia" w:ascii="仿宋" w:hAnsi="仿宋" w:eastAsia="仿宋" w:cs="仿宋"/>
          <w:b/>
          <w:color w:val="auto"/>
          <w:szCs w:val="21"/>
          <w:highlight w:val="none"/>
        </w:rPr>
      </w:pPr>
    </w:p>
    <w:p w14:paraId="0427D3D0">
      <w:pPr>
        <w:shd w:val="clear"/>
        <w:spacing w:line="360" w:lineRule="auto"/>
        <w:ind w:firstLine="420"/>
        <w:rPr>
          <w:rFonts w:hint="eastAsia" w:ascii="仿宋" w:hAnsi="仿宋" w:eastAsia="仿宋" w:cs="仿宋"/>
          <w:b/>
          <w:color w:val="auto"/>
          <w:szCs w:val="21"/>
          <w:highlight w:val="none"/>
        </w:rPr>
      </w:pPr>
    </w:p>
    <w:p w14:paraId="2EC2FD3C">
      <w:pPr>
        <w:shd w:val="clea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附：法定代表人身份证复印件（正反面）、授权代表身份证复印件（正反面）：</w:t>
      </w:r>
    </w:p>
    <w:bookmarkEnd w:id="401"/>
    <w:p w14:paraId="0C58E75E">
      <w:pPr>
        <w:shd w:val="clear"/>
        <w:snapToGrid w:val="0"/>
        <w:spacing w:line="360" w:lineRule="auto"/>
        <w:ind w:firstLine="442"/>
        <w:rPr>
          <w:rFonts w:hint="eastAsia" w:ascii="仿宋" w:hAnsi="仿宋" w:eastAsia="仿宋" w:cs="仿宋"/>
          <w:color w:val="auto"/>
          <w:sz w:val="22"/>
          <w:szCs w:val="22"/>
          <w:highlight w:val="none"/>
        </w:rPr>
      </w:pPr>
    </w:p>
    <w:p w14:paraId="5BB7560A">
      <w:pPr>
        <w:shd w:val="clear"/>
        <w:snapToGrid w:val="0"/>
        <w:spacing w:line="360" w:lineRule="auto"/>
        <w:ind w:firstLine="442"/>
        <w:rPr>
          <w:rFonts w:hint="eastAsia" w:ascii="仿宋" w:hAnsi="仿宋" w:eastAsia="仿宋" w:cs="仿宋"/>
          <w:color w:val="auto"/>
          <w:sz w:val="22"/>
          <w:szCs w:val="22"/>
          <w:highlight w:val="none"/>
        </w:rPr>
      </w:pPr>
    </w:p>
    <w:p w14:paraId="36EF6A5D">
      <w:pPr>
        <w:shd w:val="clear"/>
        <w:snapToGrid w:val="0"/>
        <w:spacing w:line="360" w:lineRule="auto"/>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注：以联合体形式投标的，本授权委托书应由联合体牵头人的法定代表人（单位负责人）按上述规定签署。</w:t>
      </w:r>
    </w:p>
    <w:p w14:paraId="6BDA9637">
      <w:pPr>
        <w:shd w:val="clear"/>
        <w:ind w:firstLine="643"/>
        <w:jc w:val="center"/>
        <w:rPr>
          <w:rFonts w:hint="eastAsia" w:ascii="仿宋" w:hAnsi="仿宋" w:eastAsia="仿宋" w:cs="仿宋"/>
          <w:b/>
          <w:color w:val="auto"/>
          <w:sz w:val="32"/>
          <w:szCs w:val="32"/>
          <w:highlight w:val="none"/>
        </w:rPr>
      </w:pPr>
      <w:r>
        <w:rPr>
          <w:rFonts w:hint="eastAsia" w:ascii="仿宋" w:hAnsi="仿宋" w:eastAsia="仿宋" w:cs="仿宋"/>
          <w:b/>
          <w:kern w:val="0"/>
          <w:sz w:val="32"/>
          <w:szCs w:val="32"/>
          <w:lang w:val="zh-CN"/>
        </w:rPr>
        <w:br w:type="page"/>
      </w:r>
      <w:r>
        <w:rPr>
          <w:rFonts w:hint="eastAsia" w:ascii="仿宋" w:hAnsi="仿宋" w:eastAsia="仿宋" w:cs="仿宋"/>
          <w:b/>
          <w:color w:val="auto"/>
          <w:sz w:val="32"/>
          <w:szCs w:val="32"/>
          <w:highlight w:val="none"/>
        </w:rPr>
        <w:t>法定代表人身份证明</w:t>
      </w:r>
    </w:p>
    <w:p w14:paraId="0D1C2EB8">
      <w:pPr>
        <w:shd w:val="clear"/>
        <w:spacing w:line="480" w:lineRule="auto"/>
        <w:ind w:firstLine="482"/>
        <w:jc w:val="center"/>
        <w:rPr>
          <w:rFonts w:hint="eastAsia" w:ascii="仿宋" w:hAnsi="仿宋" w:eastAsia="仿宋" w:cs="仿宋"/>
          <w:bCs/>
          <w:color w:val="auto"/>
          <w:sz w:val="24"/>
          <w:highlight w:val="none"/>
        </w:rPr>
      </w:pPr>
    </w:p>
    <w:p w14:paraId="694FFC31">
      <w:pPr>
        <w:shd w:val="clear"/>
        <w:spacing w:line="480" w:lineRule="auto"/>
        <w:ind w:firstLine="482"/>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（法定代表人不来投标的，此表不用）</w:t>
      </w:r>
    </w:p>
    <w:p w14:paraId="7A9AC5EE">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p>
    <w:p w14:paraId="061E123A">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1194943">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7833217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5DE0843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82C56F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周岁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w:t>
      </w:r>
    </w:p>
    <w:p w14:paraId="641BFE3A">
      <w:pPr>
        <w:shd w:val="clea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47784B35">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（投标人名称）的法定代表人。</w:t>
      </w:r>
    </w:p>
    <w:p w14:paraId="4B42FB59">
      <w:pPr>
        <w:shd w:val="clear"/>
        <w:spacing w:line="48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483F5509">
      <w:pPr>
        <w:shd w:val="clear"/>
        <w:spacing w:line="360" w:lineRule="auto"/>
        <w:ind w:firstLine="420" w:firstLineChars="200"/>
        <w:rPr>
          <w:rFonts w:hint="eastAsia" w:ascii="仿宋" w:hAnsi="仿宋" w:eastAsia="仿宋" w:cs="仿宋"/>
          <w:color w:val="auto"/>
          <w:szCs w:val="21"/>
          <w:highlight w:val="none"/>
        </w:rPr>
      </w:pPr>
    </w:p>
    <w:p w14:paraId="4A087288">
      <w:pPr>
        <w:shd w:val="clear"/>
        <w:spacing w:line="360" w:lineRule="auto"/>
        <w:ind w:firstLine="420" w:firstLineChars="200"/>
        <w:rPr>
          <w:rFonts w:hint="eastAsia" w:ascii="仿宋" w:hAnsi="仿宋" w:eastAsia="仿宋" w:cs="仿宋"/>
          <w:color w:val="auto"/>
          <w:szCs w:val="21"/>
          <w:highlight w:val="none"/>
        </w:rPr>
      </w:pPr>
    </w:p>
    <w:p w14:paraId="1B0DC052">
      <w:pPr>
        <w:shd w:val="clear"/>
        <w:wordWrap w:val="0"/>
        <w:spacing w:line="360" w:lineRule="auto"/>
        <w:ind w:firstLine="42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35EFEDFC">
      <w:pPr>
        <w:shd w:val="clear"/>
        <w:spacing w:line="360" w:lineRule="auto"/>
        <w:ind w:firstLine="4515" w:firstLineChars="2150"/>
        <w:rPr>
          <w:rFonts w:hint="eastAsia" w:ascii="仿宋" w:hAnsi="仿宋" w:eastAsia="仿宋" w:cs="仿宋"/>
          <w:color w:val="auto"/>
          <w:szCs w:val="21"/>
          <w:highlight w:val="none"/>
          <w:u w:val="single"/>
        </w:rPr>
      </w:pPr>
    </w:p>
    <w:p w14:paraId="4739A899">
      <w:pPr>
        <w:shd w:val="clea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7915A50">
      <w:pPr>
        <w:shd w:val="clear"/>
        <w:spacing w:line="360" w:lineRule="auto"/>
        <w:ind w:firstLine="482"/>
        <w:rPr>
          <w:rFonts w:hint="eastAsia" w:ascii="仿宋" w:hAnsi="仿宋" w:eastAsia="仿宋" w:cs="仿宋"/>
          <w:color w:val="auto"/>
          <w:sz w:val="24"/>
          <w:highlight w:val="none"/>
        </w:rPr>
      </w:pPr>
    </w:p>
    <w:p w14:paraId="1FB6A999">
      <w:pPr>
        <w:shd w:val="clear"/>
        <w:spacing w:line="360" w:lineRule="auto"/>
        <w:ind w:firstLine="420"/>
        <w:rPr>
          <w:rFonts w:hint="eastAsia" w:ascii="仿宋" w:hAnsi="仿宋" w:eastAsia="仿宋" w:cs="仿宋"/>
          <w:b/>
          <w:color w:val="auto"/>
          <w:szCs w:val="21"/>
          <w:highlight w:val="none"/>
        </w:rPr>
      </w:pPr>
    </w:p>
    <w:p w14:paraId="2C1433EA">
      <w:pPr>
        <w:shd w:val="clear"/>
        <w:spacing w:line="360" w:lineRule="auto"/>
        <w:ind w:firstLine="420"/>
        <w:rPr>
          <w:rFonts w:hint="eastAsia" w:ascii="仿宋" w:hAnsi="仿宋" w:eastAsia="仿宋" w:cs="仿宋"/>
          <w:b/>
          <w:color w:val="auto"/>
          <w:szCs w:val="21"/>
          <w:highlight w:val="none"/>
        </w:rPr>
      </w:pPr>
    </w:p>
    <w:p w14:paraId="7594B116">
      <w:pPr>
        <w:shd w:val="clea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w:t>
      </w:r>
    </w:p>
    <w:p w14:paraId="2B132C1B">
      <w:pPr>
        <w:shd w:val="clear"/>
        <w:spacing w:line="360" w:lineRule="auto"/>
        <w:ind w:firstLine="420"/>
        <w:jc w:val="left"/>
        <w:rPr>
          <w:rFonts w:hint="eastAsia" w:ascii="仿宋" w:hAnsi="仿宋" w:eastAsia="仿宋" w:cs="仿宋"/>
          <w:b/>
          <w:color w:val="auto"/>
          <w:szCs w:val="21"/>
          <w:highlight w:val="none"/>
        </w:rPr>
      </w:pPr>
    </w:p>
    <w:p w14:paraId="769F7DE1">
      <w:pPr>
        <w:shd w:val="clear"/>
        <w:spacing w:line="360" w:lineRule="auto"/>
        <w:ind w:firstLine="420"/>
        <w:jc w:val="left"/>
        <w:rPr>
          <w:rFonts w:hint="eastAsia" w:ascii="仿宋" w:hAnsi="仿宋" w:eastAsia="仿宋" w:cs="仿宋"/>
          <w:b/>
          <w:color w:val="auto"/>
          <w:szCs w:val="21"/>
          <w:highlight w:val="none"/>
        </w:rPr>
      </w:pPr>
    </w:p>
    <w:p w14:paraId="732C3A40">
      <w:pPr>
        <w:adjustRightInd w:val="0"/>
        <w:spacing w:line="360" w:lineRule="auto"/>
        <w:jc w:val="left"/>
        <w:rPr>
          <w:rFonts w:hint="eastAsia" w:ascii="仿宋" w:hAnsi="仿宋" w:eastAsia="仿宋" w:cs="仿宋"/>
          <w:sz w:val="24"/>
        </w:rPr>
      </w:pPr>
      <w:r>
        <w:rPr>
          <w:rFonts w:hint="eastAsia" w:ascii="仿宋" w:hAnsi="仿宋" w:eastAsia="仿宋" w:cs="仿宋"/>
          <w:color w:val="auto"/>
          <w:sz w:val="22"/>
          <w:szCs w:val="22"/>
          <w:highlight w:val="none"/>
          <w:lang w:val="zh-CN"/>
        </w:rPr>
        <w:t>注：以联合体形式投标的，本身份证明应由联合体牵头人的法定代表人（单位负责人）按上述规定签署。</w:t>
      </w:r>
    </w:p>
    <w:p w14:paraId="6A4080DA">
      <w:pPr>
        <w:pStyle w:val="16"/>
        <w:ind w:firstLine="560"/>
        <w:rPr>
          <w:rFonts w:hint="eastAsia" w:ascii="仿宋" w:hAnsi="仿宋" w:eastAsia="仿宋"/>
        </w:rPr>
      </w:pPr>
    </w:p>
    <w:p w14:paraId="1B443AE9">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bookmarkStart w:id="402" w:name="OLE_LINK27"/>
      <w:r>
        <w:rPr>
          <w:rFonts w:hint="eastAsia" w:ascii="仿宋" w:hAnsi="仿宋" w:eastAsia="仿宋" w:cs="仿宋"/>
          <w:b/>
          <w:kern w:val="0"/>
          <w:sz w:val="32"/>
          <w:szCs w:val="32"/>
        </w:rPr>
        <w:t>投标人基本情况</w:t>
      </w:r>
      <w:bookmarkEnd w:id="395"/>
      <w:bookmarkEnd w:id="396"/>
      <w:bookmarkEnd w:id="397"/>
      <w:bookmarkEnd w:id="398"/>
      <w:bookmarkEnd w:id="399"/>
      <w:bookmarkEnd w:id="400"/>
      <w:r>
        <w:rPr>
          <w:rFonts w:hint="eastAsia" w:ascii="仿宋" w:hAnsi="仿宋" w:eastAsia="仿宋" w:cs="仿宋"/>
          <w:b/>
          <w:kern w:val="0"/>
          <w:sz w:val="32"/>
          <w:szCs w:val="32"/>
        </w:rPr>
        <w:t>表</w:t>
      </w:r>
    </w:p>
    <w:tbl>
      <w:tblPr>
        <w:tblStyle w:val="1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232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BF643F9">
            <w:pPr>
              <w:jc w:val="center"/>
              <w:rPr>
                <w:rFonts w:hint="eastAsia" w:ascii="仿宋" w:hAnsi="仿宋" w:eastAsia="仿宋"/>
                <w:szCs w:val="21"/>
              </w:rPr>
            </w:pPr>
            <w:r>
              <w:rPr>
                <w:rFonts w:hint="eastAsia" w:ascii="仿宋" w:hAnsi="仿宋" w:eastAsia="仿宋"/>
                <w:szCs w:val="21"/>
              </w:rPr>
              <w:t>投标人名称</w:t>
            </w:r>
          </w:p>
        </w:tc>
        <w:tc>
          <w:tcPr>
            <w:tcW w:w="7647" w:type="dxa"/>
            <w:gridSpan w:val="5"/>
            <w:noWrap w:val="0"/>
            <w:vAlign w:val="center"/>
          </w:tcPr>
          <w:p w14:paraId="35B8EF99">
            <w:pPr>
              <w:jc w:val="center"/>
              <w:rPr>
                <w:rFonts w:hint="eastAsia" w:ascii="仿宋" w:hAnsi="仿宋" w:eastAsia="仿宋"/>
                <w:szCs w:val="21"/>
              </w:rPr>
            </w:pPr>
          </w:p>
        </w:tc>
      </w:tr>
      <w:tr w14:paraId="78B3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FFD7B91">
            <w:pPr>
              <w:jc w:val="center"/>
              <w:rPr>
                <w:rFonts w:hint="eastAsia" w:ascii="仿宋" w:hAnsi="仿宋" w:eastAsia="仿宋"/>
                <w:szCs w:val="21"/>
              </w:rPr>
            </w:pPr>
            <w:r>
              <w:rPr>
                <w:rFonts w:hint="eastAsia" w:ascii="仿宋" w:hAnsi="仿宋" w:eastAsia="仿宋"/>
                <w:szCs w:val="21"/>
              </w:rPr>
              <w:t>注册地址</w:t>
            </w:r>
          </w:p>
        </w:tc>
        <w:tc>
          <w:tcPr>
            <w:tcW w:w="2809" w:type="dxa"/>
            <w:gridSpan w:val="2"/>
            <w:noWrap w:val="0"/>
            <w:vAlign w:val="center"/>
          </w:tcPr>
          <w:p w14:paraId="2A0FB3BA">
            <w:pPr>
              <w:jc w:val="center"/>
              <w:rPr>
                <w:rFonts w:hint="eastAsia" w:ascii="仿宋" w:hAnsi="仿宋" w:eastAsia="仿宋"/>
                <w:szCs w:val="21"/>
              </w:rPr>
            </w:pPr>
          </w:p>
        </w:tc>
        <w:tc>
          <w:tcPr>
            <w:tcW w:w="1786" w:type="dxa"/>
            <w:noWrap w:val="0"/>
            <w:vAlign w:val="center"/>
          </w:tcPr>
          <w:p w14:paraId="5F1711C2">
            <w:pPr>
              <w:jc w:val="center"/>
              <w:rPr>
                <w:rFonts w:hint="eastAsia" w:ascii="仿宋" w:hAnsi="仿宋" w:eastAsia="仿宋"/>
                <w:szCs w:val="21"/>
              </w:rPr>
            </w:pPr>
            <w:r>
              <w:rPr>
                <w:rFonts w:hint="eastAsia" w:ascii="仿宋" w:hAnsi="仿宋" w:eastAsia="仿宋"/>
                <w:szCs w:val="21"/>
              </w:rPr>
              <w:t>成立时间</w:t>
            </w:r>
          </w:p>
        </w:tc>
        <w:tc>
          <w:tcPr>
            <w:tcW w:w="3052" w:type="dxa"/>
            <w:gridSpan w:val="2"/>
            <w:noWrap w:val="0"/>
            <w:vAlign w:val="center"/>
          </w:tcPr>
          <w:p w14:paraId="668A4CD4">
            <w:pPr>
              <w:jc w:val="center"/>
              <w:rPr>
                <w:rFonts w:hint="eastAsia" w:ascii="仿宋" w:hAnsi="仿宋" w:eastAsia="仿宋"/>
                <w:szCs w:val="21"/>
              </w:rPr>
            </w:pPr>
          </w:p>
        </w:tc>
      </w:tr>
      <w:tr w14:paraId="3E53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DBC8C26">
            <w:pPr>
              <w:jc w:val="center"/>
              <w:rPr>
                <w:rFonts w:hint="eastAsia" w:ascii="仿宋" w:hAnsi="仿宋" w:eastAsia="仿宋"/>
                <w:szCs w:val="21"/>
              </w:rPr>
            </w:pPr>
            <w:r>
              <w:rPr>
                <w:rFonts w:hint="eastAsia" w:ascii="仿宋" w:hAnsi="仿宋" w:eastAsia="仿宋"/>
                <w:szCs w:val="21"/>
              </w:rPr>
              <w:t>统一信用代码</w:t>
            </w:r>
          </w:p>
        </w:tc>
        <w:tc>
          <w:tcPr>
            <w:tcW w:w="2809" w:type="dxa"/>
            <w:gridSpan w:val="2"/>
            <w:noWrap w:val="0"/>
            <w:vAlign w:val="center"/>
          </w:tcPr>
          <w:p w14:paraId="24CF9C23">
            <w:pPr>
              <w:jc w:val="center"/>
              <w:rPr>
                <w:rFonts w:hint="eastAsia" w:ascii="仿宋" w:hAnsi="仿宋" w:eastAsia="仿宋"/>
                <w:szCs w:val="21"/>
              </w:rPr>
            </w:pPr>
          </w:p>
        </w:tc>
        <w:tc>
          <w:tcPr>
            <w:tcW w:w="1786" w:type="dxa"/>
            <w:noWrap w:val="0"/>
            <w:vAlign w:val="center"/>
          </w:tcPr>
          <w:p w14:paraId="2B14C37C">
            <w:pPr>
              <w:jc w:val="center"/>
              <w:rPr>
                <w:rFonts w:hint="eastAsia" w:ascii="仿宋" w:hAnsi="仿宋" w:eastAsia="仿宋"/>
                <w:szCs w:val="21"/>
              </w:rPr>
            </w:pPr>
            <w:r>
              <w:rPr>
                <w:rFonts w:hint="eastAsia" w:ascii="仿宋" w:hAnsi="仿宋" w:eastAsia="仿宋"/>
                <w:szCs w:val="21"/>
              </w:rPr>
              <w:t>注册资金</w:t>
            </w:r>
          </w:p>
        </w:tc>
        <w:tc>
          <w:tcPr>
            <w:tcW w:w="3052" w:type="dxa"/>
            <w:gridSpan w:val="2"/>
            <w:noWrap w:val="0"/>
            <w:vAlign w:val="center"/>
          </w:tcPr>
          <w:p w14:paraId="52EEEDED">
            <w:pPr>
              <w:jc w:val="center"/>
              <w:rPr>
                <w:rFonts w:hint="eastAsia" w:ascii="仿宋" w:hAnsi="仿宋" w:eastAsia="仿宋"/>
                <w:szCs w:val="21"/>
              </w:rPr>
            </w:pPr>
          </w:p>
        </w:tc>
      </w:tr>
      <w:tr w14:paraId="3F36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B9F6465">
            <w:pPr>
              <w:jc w:val="center"/>
              <w:rPr>
                <w:rFonts w:hint="eastAsia" w:ascii="仿宋" w:hAnsi="仿宋" w:eastAsia="仿宋"/>
                <w:szCs w:val="21"/>
              </w:rPr>
            </w:pPr>
            <w:r>
              <w:rPr>
                <w:rFonts w:hint="eastAsia" w:ascii="仿宋" w:hAnsi="仿宋" w:eastAsia="仿宋"/>
                <w:szCs w:val="21"/>
              </w:rPr>
              <w:t>投标联系人姓名</w:t>
            </w:r>
          </w:p>
        </w:tc>
        <w:tc>
          <w:tcPr>
            <w:tcW w:w="1936" w:type="dxa"/>
            <w:noWrap w:val="0"/>
            <w:vAlign w:val="center"/>
          </w:tcPr>
          <w:p w14:paraId="6DEE8C38">
            <w:pPr>
              <w:jc w:val="center"/>
              <w:rPr>
                <w:rFonts w:hint="eastAsia" w:ascii="仿宋" w:hAnsi="仿宋" w:eastAsia="仿宋"/>
                <w:szCs w:val="21"/>
              </w:rPr>
            </w:pPr>
          </w:p>
        </w:tc>
        <w:tc>
          <w:tcPr>
            <w:tcW w:w="873" w:type="dxa"/>
            <w:noWrap w:val="0"/>
            <w:vAlign w:val="center"/>
          </w:tcPr>
          <w:p w14:paraId="1E633FA2">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3DF4B8D9">
            <w:pPr>
              <w:jc w:val="center"/>
              <w:rPr>
                <w:rFonts w:hint="eastAsia" w:ascii="仿宋" w:hAnsi="仿宋" w:eastAsia="仿宋"/>
                <w:szCs w:val="21"/>
              </w:rPr>
            </w:pPr>
          </w:p>
        </w:tc>
        <w:tc>
          <w:tcPr>
            <w:tcW w:w="1200" w:type="dxa"/>
            <w:noWrap w:val="0"/>
            <w:vAlign w:val="center"/>
          </w:tcPr>
          <w:p w14:paraId="4778BB6C">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14060D9F">
            <w:pPr>
              <w:jc w:val="center"/>
              <w:rPr>
                <w:rFonts w:hint="eastAsia" w:ascii="仿宋" w:hAnsi="仿宋" w:eastAsia="仿宋"/>
                <w:szCs w:val="21"/>
              </w:rPr>
            </w:pPr>
          </w:p>
        </w:tc>
      </w:tr>
      <w:tr w14:paraId="49C2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62B8AF6">
            <w:pPr>
              <w:jc w:val="center"/>
              <w:rPr>
                <w:rFonts w:hint="eastAsia" w:ascii="仿宋" w:hAnsi="仿宋" w:eastAsia="仿宋"/>
                <w:szCs w:val="21"/>
              </w:rPr>
            </w:pPr>
            <w:r>
              <w:rPr>
                <w:rFonts w:hint="eastAsia" w:ascii="仿宋" w:hAnsi="仿宋" w:eastAsia="仿宋"/>
                <w:szCs w:val="21"/>
              </w:rPr>
              <w:t>法定代表人姓名</w:t>
            </w:r>
          </w:p>
        </w:tc>
        <w:tc>
          <w:tcPr>
            <w:tcW w:w="1936" w:type="dxa"/>
            <w:noWrap w:val="0"/>
            <w:vAlign w:val="center"/>
          </w:tcPr>
          <w:p w14:paraId="43571540">
            <w:pPr>
              <w:jc w:val="center"/>
              <w:rPr>
                <w:rFonts w:hint="eastAsia" w:ascii="仿宋" w:hAnsi="仿宋" w:eastAsia="仿宋"/>
                <w:szCs w:val="21"/>
              </w:rPr>
            </w:pPr>
          </w:p>
        </w:tc>
        <w:tc>
          <w:tcPr>
            <w:tcW w:w="873" w:type="dxa"/>
            <w:noWrap w:val="0"/>
            <w:vAlign w:val="center"/>
          </w:tcPr>
          <w:p w14:paraId="1CB68BE4">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70BC062E">
            <w:pPr>
              <w:jc w:val="center"/>
              <w:rPr>
                <w:rFonts w:hint="eastAsia" w:ascii="仿宋" w:hAnsi="仿宋" w:eastAsia="仿宋"/>
                <w:szCs w:val="21"/>
              </w:rPr>
            </w:pPr>
          </w:p>
        </w:tc>
        <w:tc>
          <w:tcPr>
            <w:tcW w:w="1200" w:type="dxa"/>
            <w:noWrap w:val="0"/>
            <w:vAlign w:val="center"/>
          </w:tcPr>
          <w:p w14:paraId="03AB9464">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5A7BBDB0">
            <w:pPr>
              <w:jc w:val="center"/>
              <w:rPr>
                <w:rFonts w:hint="eastAsia" w:ascii="仿宋" w:hAnsi="仿宋" w:eastAsia="仿宋"/>
                <w:szCs w:val="21"/>
              </w:rPr>
            </w:pPr>
          </w:p>
        </w:tc>
      </w:tr>
      <w:tr w14:paraId="0C3F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7A41BBF">
            <w:pPr>
              <w:jc w:val="center"/>
              <w:rPr>
                <w:rFonts w:hint="eastAsia" w:ascii="仿宋" w:hAnsi="仿宋" w:eastAsia="仿宋"/>
                <w:szCs w:val="21"/>
              </w:rPr>
            </w:pPr>
            <w:r>
              <w:rPr>
                <w:rFonts w:hint="eastAsia" w:ascii="仿宋" w:hAnsi="仿宋" w:eastAsia="仿宋"/>
                <w:szCs w:val="21"/>
              </w:rPr>
              <w:t>项目负责人姓名</w:t>
            </w:r>
          </w:p>
        </w:tc>
        <w:tc>
          <w:tcPr>
            <w:tcW w:w="1936" w:type="dxa"/>
            <w:noWrap w:val="0"/>
            <w:vAlign w:val="center"/>
          </w:tcPr>
          <w:p w14:paraId="1E646F70">
            <w:pPr>
              <w:jc w:val="center"/>
              <w:rPr>
                <w:rFonts w:hint="eastAsia" w:ascii="仿宋" w:hAnsi="仿宋" w:eastAsia="仿宋"/>
                <w:szCs w:val="21"/>
              </w:rPr>
            </w:pPr>
          </w:p>
        </w:tc>
        <w:tc>
          <w:tcPr>
            <w:tcW w:w="873" w:type="dxa"/>
            <w:noWrap w:val="0"/>
            <w:vAlign w:val="center"/>
          </w:tcPr>
          <w:p w14:paraId="09368D60">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422257A9">
            <w:pPr>
              <w:jc w:val="center"/>
              <w:rPr>
                <w:rFonts w:hint="eastAsia" w:ascii="仿宋" w:hAnsi="仿宋" w:eastAsia="仿宋"/>
                <w:szCs w:val="21"/>
              </w:rPr>
            </w:pPr>
          </w:p>
        </w:tc>
        <w:tc>
          <w:tcPr>
            <w:tcW w:w="1200" w:type="dxa"/>
            <w:noWrap w:val="0"/>
            <w:vAlign w:val="center"/>
          </w:tcPr>
          <w:p w14:paraId="7F18A7FD">
            <w:pPr>
              <w:jc w:val="center"/>
              <w:rPr>
                <w:rFonts w:hint="eastAsia" w:ascii="仿宋" w:hAnsi="仿宋" w:eastAsia="仿宋"/>
                <w:szCs w:val="21"/>
              </w:rPr>
            </w:pPr>
            <w:r>
              <w:rPr>
                <w:rFonts w:hint="eastAsia" w:ascii="仿宋" w:hAnsi="仿宋" w:eastAsia="仿宋"/>
                <w:szCs w:val="21"/>
              </w:rPr>
              <w:t>技术职称</w:t>
            </w:r>
          </w:p>
        </w:tc>
        <w:tc>
          <w:tcPr>
            <w:tcW w:w="1852" w:type="dxa"/>
            <w:noWrap w:val="0"/>
            <w:vAlign w:val="center"/>
          </w:tcPr>
          <w:p w14:paraId="49B078F5">
            <w:pPr>
              <w:jc w:val="center"/>
              <w:rPr>
                <w:rFonts w:hint="eastAsia" w:ascii="仿宋" w:hAnsi="仿宋" w:eastAsia="仿宋"/>
                <w:szCs w:val="21"/>
              </w:rPr>
            </w:pPr>
          </w:p>
        </w:tc>
      </w:tr>
      <w:tr w14:paraId="44CD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3F66D24B">
            <w:pPr>
              <w:jc w:val="center"/>
              <w:rPr>
                <w:rFonts w:hint="eastAsia" w:ascii="仿宋" w:hAnsi="仿宋" w:eastAsia="仿宋"/>
                <w:szCs w:val="21"/>
              </w:rPr>
            </w:pPr>
            <w:r>
              <w:rPr>
                <w:rFonts w:hint="eastAsia" w:ascii="仿宋" w:hAnsi="仿宋" w:eastAsia="仿宋"/>
                <w:szCs w:val="21"/>
              </w:rPr>
              <w:t>员工总人数：</w:t>
            </w:r>
          </w:p>
        </w:tc>
        <w:tc>
          <w:tcPr>
            <w:tcW w:w="1936" w:type="dxa"/>
            <w:vMerge w:val="restart"/>
            <w:noWrap w:val="0"/>
            <w:vAlign w:val="center"/>
          </w:tcPr>
          <w:p w14:paraId="75BA0EDE">
            <w:pPr>
              <w:jc w:val="center"/>
              <w:rPr>
                <w:rFonts w:hint="eastAsia" w:ascii="仿宋" w:hAnsi="仿宋" w:eastAsia="仿宋"/>
                <w:szCs w:val="21"/>
              </w:rPr>
            </w:pPr>
          </w:p>
        </w:tc>
        <w:tc>
          <w:tcPr>
            <w:tcW w:w="873" w:type="dxa"/>
            <w:vMerge w:val="restart"/>
            <w:noWrap w:val="0"/>
            <w:vAlign w:val="center"/>
          </w:tcPr>
          <w:p w14:paraId="789FA12A">
            <w:pPr>
              <w:jc w:val="center"/>
              <w:rPr>
                <w:rFonts w:hint="eastAsia" w:ascii="仿宋" w:hAnsi="仿宋" w:eastAsia="仿宋"/>
                <w:szCs w:val="21"/>
              </w:rPr>
            </w:pPr>
            <w:r>
              <w:rPr>
                <w:rFonts w:hint="eastAsia" w:ascii="仿宋" w:hAnsi="仿宋" w:eastAsia="仿宋"/>
                <w:szCs w:val="21"/>
              </w:rPr>
              <w:t>其中</w:t>
            </w:r>
          </w:p>
        </w:tc>
        <w:tc>
          <w:tcPr>
            <w:tcW w:w="1786" w:type="dxa"/>
            <w:noWrap w:val="0"/>
            <w:vAlign w:val="center"/>
          </w:tcPr>
          <w:p w14:paraId="41C88920">
            <w:pPr>
              <w:jc w:val="center"/>
              <w:rPr>
                <w:rFonts w:hint="eastAsia" w:ascii="仿宋" w:hAnsi="仿宋" w:eastAsia="仿宋"/>
                <w:szCs w:val="21"/>
              </w:rPr>
            </w:pPr>
            <w:r>
              <w:rPr>
                <w:rFonts w:hint="eastAsia" w:ascii="仿宋" w:hAnsi="仿宋" w:eastAsia="仿宋"/>
                <w:szCs w:val="21"/>
              </w:rPr>
              <w:t>高级职称</w:t>
            </w:r>
          </w:p>
        </w:tc>
        <w:tc>
          <w:tcPr>
            <w:tcW w:w="3052" w:type="dxa"/>
            <w:gridSpan w:val="2"/>
            <w:noWrap w:val="0"/>
            <w:vAlign w:val="center"/>
          </w:tcPr>
          <w:p w14:paraId="0DC6CFF7">
            <w:pPr>
              <w:jc w:val="center"/>
              <w:rPr>
                <w:rFonts w:hint="eastAsia" w:ascii="仿宋" w:hAnsi="仿宋" w:eastAsia="仿宋"/>
                <w:szCs w:val="21"/>
              </w:rPr>
            </w:pPr>
          </w:p>
        </w:tc>
      </w:tr>
      <w:tr w14:paraId="07FA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5A915387">
            <w:pPr>
              <w:jc w:val="center"/>
              <w:rPr>
                <w:rFonts w:hint="eastAsia" w:ascii="仿宋" w:hAnsi="仿宋" w:eastAsia="仿宋"/>
                <w:szCs w:val="21"/>
              </w:rPr>
            </w:pPr>
          </w:p>
        </w:tc>
        <w:tc>
          <w:tcPr>
            <w:tcW w:w="1936" w:type="dxa"/>
            <w:vMerge w:val="continue"/>
            <w:noWrap w:val="0"/>
            <w:vAlign w:val="center"/>
          </w:tcPr>
          <w:p w14:paraId="495256D1">
            <w:pPr>
              <w:jc w:val="center"/>
              <w:rPr>
                <w:rFonts w:hint="eastAsia" w:ascii="仿宋" w:hAnsi="仿宋" w:eastAsia="仿宋"/>
                <w:szCs w:val="21"/>
              </w:rPr>
            </w:pPr>
          </w:p>
        </w:tc>
        <w:tc>
          <w:tcPr>
            <w:tcW w:w="873" w:type="dxa"/>
            <w:vMerge w:val="continue"/>
            <w:noWrap w:val="0"/>
            <w:vAlign w:val="center"/>
          </w:tcPr>
          <w:p w14:paraId="4F1C34E4">
            <w:pPr>
              <w:jc w:val="center"/>
              <w:rPr>
                <w:rFonts w:hint="eastAsia" w:ascii="仿宋" w:hAnsi="仿宋" w:eastAsia="仿宋"/>
                <w:szCs w:val="21"/>
              </w:rPr>
            </w:pPr>
          </w:p>
        </w:tc>
        <w:tc>
          <w:tcPr>
            <w:tcW w:w="1786" w:type="dxa"/>
            <w:noWrap w:val="0"/>
            <w:vAlign w:val="center"/>
          </w:tcPr>
          <w:p w14:paraId="0A8A6C90">
            <w:pPr>
              <w:jc w:val="center"/>
              <w:rPr>
                <w:rFonts w:hint="eastAsia" w:ascii="仿宋" w:hAnsi="仿宋" w:eastAsia="仿宋"/>
                <w:szCs w:val="21"/>
              </w:rPr>
            </w:pPr>
            <w:r>
              <w:rPr>
                <w:rFonts w:hint="eastAsia" w:ascii="仿宋" w:hAnsi="仿宋" w:eastAsia="仿宋"/>
                <w:szCs w:val="21"/>
              </w:rPr>
              <w:t>中级职称</w:t>
            </w:r>
          </w:p>
        </w:tc>
        <w:tc>
          <w:tcPr>
            <w:tcW w:w="3052" w:type="dxa"/>
            <w:gridSpan w:val="2"/>
            <w:noWrap w:val="0"/>
            <w:vAlign w:val="center"/>
          </w:tcPr>
          <w:p w14:paraId="14B6CC8B">
            <w:pPr>
              <w:jc w:val="center"/>
              <w:rPr>
                <w:rFonts w:hint="eastAsia" w:ascii="仿宋" w:hAnsi="仿宋" w:eastAsia="仿宋"/>
                <w:szCs w:val="21"/>
              </w:rPr>
            </w:pPr>
          </w:p>
        </w:tc>
      </w:tr>
      <w:tr w14:paraId="58CF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2324FAB0">
            <w:pPr>
              <w:jc w:val="center"/>
              <w:rPr>
                <w:rFonts w:hint="eastAsia" w:ascii="仿宋" w:hAnsi="仿宋" w:eastAsia="仿宋"/>
                <w:szCs w:val="21"/>
              </w:rPr>
            </w:pPr>
          </w:p>
        </w:tc>
        <w:tc>
          <w:tcPr>
            <w:tcW w:w="1936" w:type="dxa"/>
            <w:vMerge w:val="continue"/>
            <w:noWrap w:val="0"/>
            <w:vAlign w:val="center"/>
          </w:tcPr>
          <w:p w14:paraId="61E5B16F">
            <w:pPr>
              <w:jc w:val="center"/>
              <w:rPr>
                <w:rFonts w:hint="eastAsia" w:ascii="仿宋" w:hAnsi="仿宋" w:eastAsia="仿宋"/>
                <w:szCs w:val="21"/>
              </w:rPr>
            </w:pPr>
          </w:p>
        </w:tc>
        <w:tc>
          <w:tcPr>
            <w:tcW w:w="873" w:type="dxa"/>
            <w:vMerge w:val="continue"/>
            <w:noWrap w:val="0"/>
            <w:vAlign w:val="center"/>
          </w:tcPr>
          <w:p w14:paraId="713D9AAB">
            <w:pPr>
              <w:jc w:val="center"/>
              <w:rPr>
                <w:rFonts w:hint="eastAsia" w:ascii="仿宋" w:hAnsi="仿宋" w:eastAsia="仿宋"/>
                <w:szCs w:val="21"/>
              </w:rPr>
            </w:pPr>
          </w:p>
        </w:tc>
        <w:tc>
          <w:tcPr>
            <w:tcW w:w="1786" w:type="dxa"/>
            <w:noWrap w:val="0"/>
            <w:vAlign w:val="center"/>
          </w:tcPr>
          <w:p w14:paraId="704BECFF">
            <w:pPr>
              <w:jc w:val="center"/>
              <w:rPr>
                <w:rFonts w:hint="eastAsia" w:ascii="仿宋" w:hAnsi="仿宋" w:eastAsia="仿宋"/>
                <w:szCs w:val="21"/>
              </w:rPr>
            </w:pPr>
            <w:r>
              <w:rPr>
                <w:rFonts w:hint="eastAsia" w:ascii="仿宋" w:hAnsi="仿宋" w:eastAsia="仿宋"/>
                <w:szCs w:val="21"/>
              </w:rPr>
              <w:t>各类注册人员</w:t>
            </w:r>
          </w:p>
        </w:tc>
        <w:tc>
          <w:tcPr>
            <w:tcW w:w="3052" w:type="dxa"/>
            <w:gridSpan w:val="2"/>
            <w:noWrap w:val="0"/>
            <w:vAlign w:val="center"/>
          </w:tcPr>
          <w:p w14:paraId="38EBDF90">
            <w:pPr>
              <w:jc w:val="center"/>
              <w:rPr>
                <w:rFonts w:hint="eastAsia" w:ascii="仿宋" w:hAnsi="仿宋" w:eastAsia="仿宋"/>
                <w:szCs w:val="21"/>
              </w:rPr>
            </w:pPr>
          </w:p>
        </w:tc>
      </w:tr>
      <w:tr w14:paraId="453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7E8D3A4">
            <w:pPr>
              <w:jc w:val="center"/>
              <w:rPr>
                <w:rFonts w:hint="eastAsia" w:ascii="仿宋" w:hAnsi="仿宋" w:eastAsia="仿宋"/>
                <w:szCs w:val="21"/>
              </w:rPr>
            </w:pPr>
            <w:r>
              <w:rPr>
                <w:rFonts w:hint="eastAsia" w:ascii="仿宋" w:hAnsi="仿宋" w:eastAsia="仿宋"/>
                <w:szCs w:val="21"/>
              </w:rPr>
              <w:t>基本账户开户银行</w:t>
            </w:r>
          </w:p>
        </w:tc>
        <w:tc>
          <w:tcPr>
            <w:tcW w:w="7647" w:type="dxa"/>
            <w:gridSpan w:val="5"/>
            <w:noWrap w:val="0"/>
            <w:vAlign w:val="center"/>
          </w:tcPr>
          <w:p w14:paraId="65FFB55F">
            <w:pPr>
              <w:jc w:val="center"/>
              <w:rPr>
                <w:rFonts w:hint="eastAsia" w:ascii="仿宋" w:hAnsi="仿宋" w:eastAsia="仿宋"/>
                <w:szCs w:val="21"/>
              </w:rPr>
            </w:pPr>
          </w:p>
        </w:tc>
      </w:tr>
      <w:tr w14:paraId="5103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8576934">
            <w:pPr>
              <w:jc w:val="center"/>
              <w:rPr>
                <w:rFonts w:hint="eastAsia" w:ascii="仿宋" w:hAnsi="仿宋" w:eastAsia="仿宋"/>
                <w:szCs w:val="21"/>
              </w:rPr>
            </w:pPr>
            <w:r>
              <w:rPr>
                <w:rFonts w:hint="eastAsia" w:ascii="仿宋" w:hAnsi="仿宋" w:eastAsia="仿宋"/>
                <w:szCs w:val="21"/>
              </w:rPr>
              <w:t>基本账户账号</w:t>
            </w:r>
          </w:p>
        </w:tc>
        <w:tc>
          <w:tcPr>
            <w:tcW w:w="7647" w:type="dxa"/>
            <w:gridSpan w:val="5"/>
            <w:noWrap w:val="0"/>
            <w:vAlign w:val="center"/>
          </w:tcPr>
          <w:p w14:paraId="725F8F55">
            <w:pPr>
              <w:jc w:val="center"/>
              <w:rPr>
                <w:rFonts w:hint="eastAsia" w:ascii="仿宋" w:hAnsi="仿宋" w:eastAsia="仿宋"/>
                <w:szCs w:val="21"/>
              </w:rPr>
            </w:pPr>
          </w:p>
        </w:tc>
      </w:tr>
      <w:tr w14:paraId="6BBA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47483BE2">
            <w:pPr>
              <w:jc w:val="center"/>
              <w:rPr>
                <w:rFonts w:hint="eastAsia" w:ascii="仿宋" w:hAnsi="仿宋" w:eastAsia="仿宋"/>
                <w:szCs w:val="21"/>
              </w:rPr>
            </w:pPr>
            <w:r>
              <w:rPr>
                <w:rFonts w:hint="eastAsia" w:ascii="仿宋" w:hAnsi="仿宋" w:eastAsia="仿宋"/>
                <w:szCs w:val="21"/>
              </w:rPr>
              <w:t>经营范围</w:t>
            </w:r>
          </w:p>
        </w:tc>
        <w:tc>
          <w:tcPr>
            <w:tcW w:w="7647" w:type="dxa"/>
            <w:gridSpan w:val="5"/>
            <w:noWrap w:val="0"/>
            <w:vAlign w:val="center"/>
          </w:tcPr>
          <w:p w14:paraId="4FF5EB61">
            <w:pPr>
              <w:jc w:val="center"/>
              <w:rPr>
                <w:rFonts w:hint="eastAsia" w:ascii="仿宋" w:hAnsi="仿宋" w:eastAsia="仿宋"/>
                <w:szCs w:val="21"/>
              </w:rPr>
            </w:pPr>
          </w:p>
        </w:tc>
      </w:tr>
      <w:tr w14:paraId="091A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143BC40B">
            <w:pPr>
              <w:jc w:val="center"/>
              <w:rPr>
                <w:rFonts w:hint="eastAsia" w:ascii="仿宋" w:hAnsi="仿宋" w:eastAsia="仿宋"/>
                <w:szCs w:val="21"/>
              </w:rPr>
            </w:pPr>
            <w:r>
              <w:rPr>
                <w:rFonts w:hint="eastAsia" w:ascii="仿宋" w:hAnsi="仿宋" w:eastAsia="仿宋"/>
                <w:szCs w:val="21"/>
              </w:rPr>
              <w:t>备注</w:t>
            </w:r>
          </w:p>
        </w:tc>
        <w:tc>
          <w:tcPr>
            <w:tcW w:w="7647" w:type="dxa"/>
            <w:gridSpan w:val="5"/>
            <w:noWrap w:val="0"/>
            <w:vAlign w:val="center"/>
          </w:tcPr>
          <w:p w14:paraId="7DDBA4F2">
            <w:pPr>
              <w:jc w:val="center"/>
              <w:rPr>
                <w:rFonts w:hint="eastAsia" w:ascii="仿宋" w:hAnsi="仿宋" w:eastAsia="仿宋"/>
                <w:szCs w:val="21"/>
              </w:rPr>
            </w:pPr>
          </w:p>
        </w:tc>
      </w:tr>
    </w:tbl>
    <w:p w14:paraId="3A6E9B7C">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AD0C35C">
      <w:pPr>
        <w:adjustRightInd w:val="0"/>
        <w:spacing w:line="360" w:lineRule="auto"/>
        <w:ind w:firstLine="2400" w:firstLineChars="1000"/>
        <w:jc w:val="left"/>
        <w:rPr>
          <w:rFonts w:hint="eastAsia" w:ascii="仿宋" w:hAnsi="仿宋" w:eastAsia="仿宋" w:cs="仿宋"/>
          <w:sz w:val="24"/>
        </w:rPr>
      </w:pPr>
    </w:p>
    <w:p w14:paraId="1475CC41">
      <w:pPr>
        <w:adjustRightInd w:val="0"/>
        <w:spacing w:line="360" w:lineRule="auto"/>
        <w:ind w:firstLine="2400" w:firstLineChars="1000"/>
        <w:jc w:val="left"/>
        <w:rPr>
          <w:rFonts w:hint="eastAsia" w:ascii="仿宋" w:hAnsi="仿宋" w:eastAsia="仿宋" w:cs="仿宋"/>
          <w:sz w:val="24"/>
        </w:rPr>
      </w:pPr>
    </w:p>
    <w:p w14:paraId="1E8060BB">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4D40B1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704BD8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bookmarkEnd w:id="402"/>
    <w:p w14:paraId="37BB608B">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距采购人最近或者能为本项目提供最优服务的网点情况表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78E9D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91B132F">
            <w:pPr>
              <w:jc w:val="center"/>
              <w:rPr>
                <w:rFonts w:hint="eastAsia" w:ascii="仿宋" w:hAnsi="仿宋" w:eastAsia="仿宋"/>
                <w:szCs w:val="21"/>
              </w:rPr>
            </w:pPr>
            <w:r>
              <w:rPr>
                <w:rFonts w:hint="eastAsia" w:ascii="仿宋" w:hAnsi="仿宋" w:eastAsia="仿宋"/>
                <w:szCs w:val="21"/>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03A9995A">
            <w:pPr>
              <w:jc w:val="center"/>
              <w:rPr>
                <w:rFonts w:hint="eastAsia" w:ascii="仿宋" w:hAnsi="仿宋" w:eastAsia="仿宋"/>
                <w:szCs w:val="21"/>
              </w:rPr>
            </w:pPr>
          </w:p>
        </w:tc>
      </w:tr>
      <w:tr w14:paraId="7CEEC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02AE7D0">
            <w:pPr>
              <w:jc w:val="center"/>
              <w:rPr>
                <w:rFonts w:hint="eastAsia" w:ascii="仿宋" w:hAnsi="仿宋" w:eastAsia="仿宋"/>
                <w:szCs w:val="21"/>
              </w:rPr>
            </w:pPr>
            <w:r>
              <w:rPr>
                <w:rFonts w:hint="eastAsia" w:ascii="仿宋" w:hAnsi="仿宋" w:eastAsia="仿宋"/>
                <w:szCs w:val="21"/>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5AC01C6">
            <w:pPr>
              <w:jc w:val="center"/>
              <w:rPr>
                <w:rFonts w:hint="eastAsia" w:ascii="仿宋" w:hAnsi="仿宋" w:eastAsia="仿宋"/>
                <w:szCs w:val="21"/>
              </w:rPr>
            </w:pPr>
          </w:p>
        </w:tc>
      </w:tr>
      <w:tr w14:paraId="21F8B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A2EDB28">
            <w:pPr>
              <w:jc w:val="center"/>
              <w:rPr>
                <w:rFonts w:hint="eastAsia" w:ascii="仿宋" w:hAnsi="仿宋" w:eastAsia="仿宋"/>
                <w:szCs w:val="21"/>
              </w:rPr>
            </w:pPr>
            <w:r>
              <w:rPr>
                <w:rFonts w:hint="eastAsia" w:ascii="仿宋" w:hAnsi="仿宋" w:eastAsia="仿宋"/>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37CC6127">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08ACD896">
            <w:pPr>
              <w:jc w:val="center"/>
              <w:rPr>
                <w:rFonts w:hint="eastAsia" w:ascii="仿宋" w:hAnsi="仿宋" w:eastAsia="仿宋"/>
                <w:szCs w:val="21"/>
              </w:rPr>
            </w:pPr>
            <w:r>
              <w:rPr>
                <w:rFonts w:hint="eastAsia" w:ascii="仿宋" w:hAnsi="仿宋" w:eastAsia="仿宋"/>
                <w:szCs w:val="21"/>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10DBE621">
            <w:pPr>
              <w:jc w:val="center"/>
              <w:rPr>
                <w:rFonts w:hint="eastAsia" w:ascii="仿宋" w:hAnsi="仿宋" w:eastAsia="仿宋"/>
                <w:szCs w:val="21"/>
              </w:rPr>
            </w:pPr>
          </w:p>
        </w:tc>
      </w:tr>
      <w:tr w14:paraId="1A81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1F57E4E">
            <w:pPr>
              <w:jc w:val="center"/>
              <w:rPr>
                <w:rFonts w:hint="eastAsia" w:ascii="仿宋" w:hAnsi="仿宋" w:eastAsia="仿宋"/>
                <w:szCs w:val="21"/>
              </w:rPr>
            </w:pPr>
            <w:r>
              <w:rPr>
                <w:rFonts w:hint="eastAsia" w:ascii="仿宋" w:hAnsi="仿宋" w:eastAsia="仿宋"/>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58827256">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76FB8F0E">
            <w:pPr>
              <w:jc w:val="center"/>
              <w:rPr>
                <w:rFonts w:hint="eastAsia" w:ascii="仿宋" w:hAnsi="仿宋" w:eastAsia="仿宋"/>
                <w:szCs w:val="21"/>
              </w:rPr>
            </w:pPr>
            <w:r>
              <w:rPr>
                <w:rFonts w:hint="eastAsia" w:ascii="仿宋" w:hAnsi="仿宋" w:eastAsia="仿宋"/>
                <w:szCs w:val="21"/>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3255E71D">
            <w:pPr>
              <w:jc w:val="center"/>
              <w:rPr>
                <w:rFonts w:hint="eastAsia" w:ascii="仿宋" w:hAnsi="仿宋" w:eastAsia="仿宋"/>
                <w:szCs w:val="21"/>
              </w:rPr>
            </w:pPr>
          </w:p>
        </w:tc>
      </w:tr>
      <w:tr w14:paraId="5D148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6803C9D">
            <w:pPr>
              <w:jc w:val="center"/>
              <w:rPr>
                <w:rFonts w:hint="eastAsia" w:ascii="仿宋" w:hAnsi="仿宋" w:eastAsia="仿宋"/>
                <w:szCs w:val="21"/>
              </w:rPr>
            </w:pPr>
            <w:r>
              <w:rPr>
                <w:rFonts w:hint="eastAsia" w:ascii="仿宋" w:hAnsi="仿宋" w:eastAsia="仿宋"/>
                <w:szCs w:val="21"/>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217ABDF">
            <w:pPr>
              <w:jc w:val="center"/>
              <w:rPr>
                <w:rFonts w:hint="eastAsia" w:ascii="仿宋" w:hAnsi="仿宋" w:eastAsia="仿宋"/>
                <w:szCs w:val="21"/>
              </w:rPr>
            </w:pPr>
          </w:p>
        </w:tc>
      </w:tr>
      <w:tr w14:paraId="08A26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5A8B0DD">
            <w:pPr>
              <w:jc w:val="center"/>
              <w:rPr>
                <w:rFonts w:hint="eastAsia" w:ascii="仿宋" w:hAnsi="仿宋" w:eastAsia="仿宋"/>
                <w:szCs w:val="21"/>
              </w:rPr>
            </w:pPr>
            <w:r>
              <w:rPr>
                <w:rFonts w:hint="eastAsia" w:ascii="仿宋" w:hAnsi="仿宋" w:eastAsia="仿宋"/>
                <w:szCs w:val="21"/>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DFFF435">
            <w:pPr>
              <w:jc w:val="center"/>
              <w:rPr>
                <w:rFonts w:hint="eastAsia" w:ascii="仿宋" w:hAnsi="仿宋" w:eastAsia="仿宋"/>
                <w:szCs w:val="21"/>
              </w:rPr>
            </w:pPr>
          </w:p>
        </w:tc>
      </w:tr>
      <w:tr w14:paraId="16607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A126E1B">
            <w:pPr>
              <w:jc w:val="center"/>
              <w:rPr>
                <w:rFonts w:hint="eastAsia" w:ascii="仿宋" w:hAnsi="仿宋" w:eastAsia="仿宋"/>
                <w:szCs w:val="21"/>
              </w:rPr>
            </w:pPr>
            <w:r>
              <w:rPr>
                <w:rFonts w:hint="eastAsia" w:ascii="仿宋" w:hAnsi="仿宋" w:eastAsia="仿宋"/>
                <w:szCs w:val="21"/>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EFF730A">
            <w:pPr>
              <w:jc w:val="center"/>
              <w:rPr>
                <w:rFonts w:hint="eastAsia" w:ascii="仿宋" w:hAnsi="仿宋" w:eastAsia="仿宋"/>
                <w:szCs w:val="21"/>
              </w:rPr>
            </w:pPr>
          </w:p>
        </w:tc>
      </w:tr>
      <w:tr w14:paraId="11A4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327A2C9">
            <w:pPr>
              <w:jc w:val="center"/>
              <w:rPr>
                <w:rFonts w:hint="eastAsia" w:ascii="仿宋" w:hAnsi="仿宋" w:eastAsia="仿宋"/>
                <w:szCs w:val="21"/>
              </w:rPr>
            </w:pPr>
            <w:r>
              <w:rPr>
                <w:rFonts w:hint="eastAsia" w:ascii="仿宋" w:hAnsi="仿宋" w:eastAsia="仿宋"/>
                <w:szCs w:val="21"/>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7D33F0ED">
            <w:pPr>
              <w:jc w:val="center"/>
              <w:rPr>
                <w:rFonts w:hint="eastAsia" w:ascii="仿宋" w:hAnsi="仿宋" w:eastAsia="仿宋"/>
                <w:szCs w:val="21"/>
              </w:rPr>
            </w:pPr>
          </w:p>
        </w:tc>
      </w:tr>
      <w:tr w14:paraId="62991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A63825E">
            <w:pPr>
              <w:jc w:val="center"/>
              <w:rPr>
                <w:rFonts w:hint="eastAsia" w:ascii="仿宋" w:hAnsi="仿宋" w:eastAsia="仿宋"/>
                <w:szCs w:val="21"/>
              </w:rPr>
            </w:pPr>
            <w:r>
              <w:rPr>
                <w:rFonts w:hint="eastAsia" w:ascii="仿宋" w:hAnsi="仿宋" w:eastAsia="仿宋"/>
                <w:szCs w:val="21"/>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5AF632D">
            <w:pPr>
              <w:jc w:val="center"/>
              <w:rPr>
                <w:rFonts w:hint="eastAsia" w:ascii="仿宋" w:hAnsi="仿宋" w:eastAsia="仿宋"/>
                <w:szCs w:val="21"/>
              </w:rPr>
            </w:pPr>
          </w:p>
        </w:tc>
      </w:tr>
      <w:tr w14:paraId="51B59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5D1F6F5">
            <w:pPr>
              <w:jc w:val="center"/>
              <w:rPr>
                <w:rFonts w:hint="eastAsia" w:ascii="仿宋" w:hAnsi="仿宋" w:eastAsia="仿宋"/>
                <w:szCs w:val="21"/>
              </w:rPr>
            </w:pPr>
            <w:r>
              <w:rPr>
                <w:rFonts w:hint="eastAsia" w:ascii="仿宋" w:hAnsi="仿宋" w:eastAsia="仿宋"/>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04D6B05F">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58633B">
            <w:pPr>
              <w:jc w:val="center"/>
              <w:rPr>
                <w:rFonts w:hint="eastAsia" w:ascii="仿宋" w:hAnsi="仿宋" w:eastAsia="仿宋"/>
                <w:szCs w:val="21"/>
              </w:rPr>
            </w:pPr>
            <w:r>
              <w:rPr>
                <w:rFonts w:hint="eastAsia" w:ascii="仿宋" w:hAnsi="仿宋" w:eastAsia="仿宋"/>
                <w:szCs w:val="21"/>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64DBF0FC">
            <w:pPr>
              <w:jc w:val="center"/>
              <w:rPr>
                <w:rFonts w:hint="eastAsia" w:ascii="仿宋" w:hAnsi="仿宋" w:eastAsia="仿宋"/>
                <w:szCs w:val="21"/>
              </w:rPr>
            </w:pPr>
          </w:p>
        </w:tc>
      </w:tr>
      <w:tr w14:paraId="376B4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57537ED">
            <w:pPr>
              <w:jc w:val="center"/>
              <w:rPr>
                <w:rFonts w:hint="eastAsia" w:ascii="仿宋" w:hAnsi="仿宋" w:eastAsia="仿宋"/>
                <w:szCs w:val="21"/>
              </w:rPr>
            </w:pPr>
            <w:r>
              <w:rPr>
                <w:rFonts w:hint="eastAsia" w:ascii="仿宋" w:hAnsi="仿宋" w:eastAsia="仿宋"/>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4CFD544A">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D199B7E">
            <w:pPr>
              <w:jc w:val="center"/>
              <w:rPr>
                <w:rFonts w:hint="eastAsia" w:ascii="仿宋" w:hAnsi="仿宋" w:eastAsia="仿宋"/>
                <w:szCs w:val="21"/>
              </w:rPr>
            </w:pPr>
            <w:r>
              <w:rPr>
                <w:rFonts w:hint="eastAsia" w:ascii="仿宋" w:hAnsi="仿宋" w:eastAsia="仿宋"/>
                <w:szCs w:val="21"/>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5281F25B">
            <w:pPr>
              <w:jc w:val="center"/>
              <w:rPr>
                <w:rFonts w:hint="eastAsia" w:ascii="仿宋" w:hAnsi="仿宋" w:eastAsia="仿宋"/>
                <w:szCs w:val="21"/>
              </w:rPr>
            </w:pPr>
          </w:p>
        </w:tc>
      </w:tr>
    </w:tbl>
    <w:p w14:paraId="4A62F58A">
      <w:pPr>
        <w:spacing w:line="360" w:lineRule="auto"/>
        <w:rPr>
          <w:rFonts w:hint="eastAsia" w:ascii="仿宋" w:hAnsi="仿宋" w:eastAsia="仿宋" w:cs="仿宋"/>
        </w:rPr>
      </w:pPr>
    </w:p>
    <w:p w14:paraId="11E2FC79">
      <w:pPr>
        <w:spacing w:line="360" w:lineRule="auto"/>
        <w:rPr>
          <w:rFonts w:hint="eastAsia" w:ascii="仿宋" w:hAnsi="仿宋" w:eastAsia="仿宋" w:cs="仿宋"/>
        </w:rPr>
      </w:pPr>
    </w:p>
    <w:p w14:paraId="1CA9EB9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062E66B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04E66A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0D1CEB0F">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评标标准相应的商务技术资料</w:t>
      </w:r>
    </w:p>
    <w:p w14:paraId="690F9641">
      <w:pPr>
        <w:snapToGrid w:val="0"/>
        <w:spacing w:line="360" w:lineRule="auto"/>
        <w:jc w:val="center"/>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F55025E">
      <w:pPr>
        <w:pStyle w:val="16"/>
        <w:ind w:firstLine="560"/>
        <w:rPr>
          <w:rFonts w:hint="eastAsia" w:ascii="仿宋" w:hAnsi="仿宋" w:eastAsia="仿宋"/>
        </w:rPr>
      </w:pPr>
    </w:p>
    <w:p w14:paraId="5716C36F">
      <w:pPr>
        <w:pStyle w:val="16"/>
        <w:ind w:firstLine="560"/>
        <w:rPr>
          <w:rFonts w:hint="eastAsia" w:ascii="仿宋" w:hAnsi="仿宋" w:eastAsia="仿宋"/>
          <w:lang w:val="zh-CN"/>
        </w:rPr>
      </w:pPr>
    </w:p>
    <w:p w14:paraId="4D5A5AB3">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商务响应表</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37"/>
        <w:gridCol w:w="2130"/>
        <w:gridCol w:w="2283"/>
      </w:tblGrid>
      <w:tr w14:paraId="0088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5D8A3F93">
            <w:pPr>
              <w:jc w:val="center"/>
              <w:rPr>
                <w:rFonts w:hint="eastAsia" w:ascii="仿宋" w:hAnsi="仿宋" w:eastAsia="仿宋"/>
                <w:szCs w:val="21"/>
              </w:rPr>
            </w:pPr>
            <w:r>
              <w:rPr>
                <w:rFonts w:hint="eastAsia" w:ascii="仿宋" w:hAnsi="仿宋" w:eastAsia="仿宋"/>
                <w:szCs w:val="21"/>
              </w:rPr>
              <w:t>序号</w:t>
            </w:r>
          </w:p>
        </w:tc>
        <w:tc>
          <w:tcPr>
            <w:tcW w:w="4137" w:type="dxa"/>
            <w:noWrap w:val="0"/>
            <w:vAlign w:val="center"/>
          </w:tcPr>
          <w:p w14:paraId="76900821">
            <w:pPr>
              <w:jc w:val="center"/>
              <w:rPr>
                <w:rFonts w:hint="eastAsia" w:ascii="仿宋" w:hAnsi="仿宋" w:eastAsia="仿宋"/>
                <w:szCs w:val="21"/>
                <w:lang w:eastAsia="zh-CN"/>
              </w:rPr>
            </w:pPr>
            <w:r>
              <w:rPr>
                <w:rFonts w:hint="eastAsia" w:ascii="仿宋" w:hAnsi="仿宋" w:eastAsia="仿宋"/>
                <w:szCs w:val="21"/>
              </w:rPr>
              <w:t>招标文件</w:t>
            </w:r>
            <w:r>
              <w:rPr>
                <w:rFonts w:hint="eastAsia" w:ascii="仿宋" w:hAnsi="仿宋" w:eastAsia="仿宋"/>
                <w:szCs w:val="21"/>
                <w:lang w:val="en-US" w:eastAsia="zh-CN"/>
              </w:rPr>
              <w:t>商务条款</w:t>
            </w:r>
          </w:p>
        </w:tc>
        <w:tc>
          <w:tcPr>
            <w:tcW w:w="2130" w:type="dxa"/>
            <w:noWrap w:val="0"/>
            <w:vAlign w:val="center"/>
          </w:tcPr>
          <w:p w14:paraId="3ACD0EAD">
            <w:pPr>
              <w:jc w:val="center"/>
              <w:rPr>
                <w:rFonts w:hint="eastAsia" w:ascii="仿宋" w:hAnsi="仿宋" w:eastAsia="仿宋"/>
                <w:szCs w:val="21"/>
              </w:rPr>
            </w:pPr>
            <w:r>
              <w:rPr>
                <w:rFonts w:hint="eastAsia" w:ascii="仿宋" w:hAnsi="仿宋" w:eastAsia="仿宋"/>
                <w:szCs w:val="21"/>
              </w:rPr>
              <w:t>投标</w:t>
            </w:r>
            <w:r>
              <w:rPr>
                <w:rFonts w:hint="eastAsia" w:ascii="仿宋" w:hAnsi="仿宋" w:eastAsia="仿宋"/>
                <w:szCs w:val="21"/>
                <w:lang w:val="en-US" w:eastAsia="zh-CN"/>
              </w:rPr>
              <w:t>响应</w:t>
            </w:r>
          </w:p>
        </w:tc>
        <w:tc>
          <w:tcPr>
            <w:tcW w:w="2283" w:type="dxa"/>
            <w:noWrap w:val="0"/>
            <w:vAlign w:val="center"/>
          </w:tcPr>
          <w:p w14:paraId="0022806D">
            <w:pPr>
              <w:jc w:val="center"/>
              <w:rPr>
                <w:rFonts w:hint="eastAsia" w:ascii="仿宋" w:hAnsi="仿宋" w:eastAsia="仿宋"/>
                <w:szCs w:val="21"/>
                <w:lang w:eastAsia="zh-CN"/>
              </w:rPr>
            </w:pPr>
            <w:r>
              <w:rPr>
                <w:rFonts w:hint="eastAsia" w:ascii="仿宋" w:hAnsi="仿宋" w:eastAsia="仿宋"/>
                <w:szCs w:val="21"/>
              </w:rPr>
              <w:t>偏离说明</w:t>
            </w:r>
            <w:r>
              <w:rPr>
                <w:rFonts w:hint="eastAsia" w:ascii="仿宋" w:hAnsi="仿宋" w:eastAsia="仿宋"/>
                <w:szCs w:val="21"/>
                <w:lang w:eastAsia="zh-CN"/>
              </w:rPr>
              <w:t>【</w:t>
            </w:r>
            <w:r>
              <w:rPr>
                <w:rFonts w:hint="eastAsia" w:ascii="仿宋" w:hAnsi="仿宋" w:eastAsia="仿宋"/>
                <w:szCs w:val="21"/>
                <w:lang w:val="en-US" w:eastAsia="zh-CN"/>
              </w:rPr>
              <w:t>填写：正偏离或负偏离或无偏离</w:t>
            </w:r>
            <w:r>
              <w:rPr>
                <w:rFonts w:hint="eastAsia" w:ascii="仿宋" w:hAnsi="仿宋" w:eastAsia="仿宋"/>
                <w:szCs w:val="21"/>
                <w:lang w:eastAsia="zh-CN"/>
              </w:rPr>
              <w:t>】</w:t>
            </w:r>
          </w:p>
        </w:tc>
      </w:tr>
      <w:tr w14:paraId="11E0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2D053689">
            <w:pPr>
              <w:jc w:val="center"/>
              <w:rPr>
                <w:rFonts w:hint="eastAsia" w:ascii="仿宋" w:hAnsi="仿宋" w:eastAsia="仿宋"/>
                <w:szCs w:val="21"/>
              </w:rPr>
            </w:pPr>
            <w:r>
              <w:rPr>
                <w:rFonts w:hint="eastAsia" w:ascii="仿宋" w:hAnsi="仿宋" w:eastAsia="仿宋"/>
                <w:szCs w:val="21"/>
              </w:rPr>
              <w:t>1</w:t>
            </w:r>
          </w:p>
        </w:tc>
        <w:tc>
          <w:tcPr>
            <w:tcW w:w="4137" w:type="dxa"/>
            <w:noWrap w:val="0"/>
            <w:vAlign w:val="center"/>
          </w:tcPr>
          <w:p w14:paraId="165CF4C8">
            <w:pPr>
              <w:jc w:val="center"/>
              <w:rPr>
                <w:rFonts w:hint="eastAsia" w:ascii="仿宋" w:hAnsi="仿宋" w:eastAsia="仿宋"/>
                <w:szCs w:val="21"/>
              </w:rPr>
            </w:pPr>
          </w:p>
        </w:tc>
        <w:tc>
          <w:tcPr>
            <w:tcW w:w="2130" w:type="dxa"/>
            <w:noWrap w:val="0"/>
            <w:vAlign w:val="center"/>
          </w:tcPr>
          <w:p w14:paraId="72AE7568">
            <w:pPr>
              <w:jc w:val="center"/>
              <w:rPr>
                <w:rFonts w:hint="eastAsia" w:ascii="仿宋" w:hAnsi="仿宋" w:eastAsia="仿宋"/>
                <w:szCs w:val="21"/>
              </w:rPr>
            </w:pPr>
          </w:p>
        </w:tc>
        <w:tc>
          <w:tcPr>
            <w:tcW w:w="2283" w:type="dxa"/>
            <w:noWrap w:val="0"/>
            <w:vAlign w:val="center"/>
          </w:tcPr>
          <w:p w14:paraId="17CC42A9">
            <w:pPr>
              <w:jc w:val="center"/>
              <w:rPr>
                <w:rFonts w:hint="eastAsia" w:ascii="仿宋" w:hAnsi="仿宋" w:eastAsia="仿宋"/>
                <w:szCs w:val="21"/>
              </w:rPr>
            </w:pPr>
          </w:p>
        </w:tc>
      </w:tr>
      <w:tr w14:paraId="16C0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488F9E83">
            <w:pPr>
              <w:jc w:val="center"/>
              <w:rPr>
                <w:rFonts w:hint="eastAsia" w:ascii="仿宋" w:hAnsi="仿宋" w:eastAsia="仿宋"/>
                <w:szCs w:val="21"/>
              </w:rPr>
            </w:pPr>
            <w:r>
              <w:rPr>
                <w:rFonts w:hint="eastAsia" w:ascii="仿宋" w:hAnsi="仿宋" w:eastAsia="仿宋"/>
                <w:szCs w:val="21"/>
              </w:rPr>
              <w:t>2</w:t>
            </w:r>
          </w:p>
        </w:tc>
        <w:tc>
          <w:tcPr>
            <w:tcW w:w="4137" w:type="dxa"/>
            <w:noWrap w:val="0"/>
            <w:vAlign w:val="center"/>
          </w:tcPr>
          <w:p w14:paraId="17D9F51A">
            <w:pPr>
              <w:jc w:val="center"/>
              <w:rPr>
                <w:rFonts w:hint="eastAsia" w:ascii="仿宋" w:hAnsi="仿宋" w:eastAsia="仿宋"/>
                <w:szCs w:val="21"/>
              </w:rPr>
            </w:pPr>
          </w:p>
        </w:tc>
        <w:tc>
          <w:tcPr>
            <w:tcW w:w="2130" w:type="dxa"/>
            <w:noWrap w:val="0"/>
            <w:vAlign w:val="center"/>
          </w:tcPr>
          <w:p w14:paraId="131D6B75">
            <w:pPr>
              <w:jc w:val="center"/>
              <w:rPr>
                <w:rFonts w:hint="eastAsia" w:ascii="仿宋" w:hAnsi="仿宋" w:eastAsia="仿宋"/>
                <w:szCs w:val="21"/>
              </w:rPr>
            </w:pPr>
          </w:p>
        </w:tc>
        <w:tc>
          <w:tcPr>
            <w:tcW w:w="2283" w:type="dxa"/>
            <w:noWrap w:val="0"/>
            <w:vAlign w:val="center"/>
          </w:tcPr>
          <w:p w14:paraId="40AF64BD">
            <w:pPr>
              <w:jc w:val="center"/>
              <w:rPr>
                <w:rFonts w:hint="eastAsia" w:ascii="仿宋" w:hAnsi="仿宋" w:eastAsia="仿宋"/>
                <w:szCs w:val="21"/>
              </w:rPr>
            </w:pPr>
          </w:p>
        </w:tc>
      </w:tr>
      <w:tr w14:paraId="144C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04DAE8CA">
            <w:pPr>
              <w:jc w:val="center"/>
              <w:rPr>
                <w:rFonts w:hint="eastAsia" w:ascii="仿宋" w:hAnsi="仿宋" w:eastAsia="仿宋"/>
                <w:szCs w:val="21"/>
              </w:rPr>
            </w:pPr>
            <w:r>
              <w:rPr>
                <w:rFonts w:hint="eastAsia" w:ascii="仿宋" w:hAnsi="仿宋" w:eastAsia="仿宋"/>
                <w:szCs w:val="21"/>
              </w:rPr>
              <w:t>……</w:t>
            </w:r>
          </w:p>
        </w:tc>
        <w:tc>
          <w:tcPr>
            <w:tcW w:w="4137" w:type="dxa"/>
            <w:noWrap w:val="0"/>
            <w:vAlign w:val="center"/>
          </w:tcPr>
          <w:p w14:paraId="345FE205">
            <w:pPr>
              <w:jc w:val="center"/>
              <w:rPr>
                <w:rFonts w:hint="eastAsia" w:ascii="仿宋" w:hAnsi="仿宋" w:eastAsia="仿宋"/>
                <w:szCs w:val="21"/>
              </w:rPr>
            </w:pPr>
          </w:p>
        </w:tc>
        <w:tc>
          <w:tcPr>
            <w:tcW w:w="2130" w:type="dxa"/>
            <w:noWrap w:val="0"/>
            <w:vAlign w:val="center"/>
          </w:tcPr>
          <w:p w14:paraId="60873E91">
            <w:pPr>
              <w:jc w:val="center"/>
              <w:rPr>
                <w:rFonts w:hint="eastAsia" w:ascii="仿宋" w:hAnsi="仿宋" w:eastAsia="仿宋"/>
                <w:szCs w:val="21"/>
              </w:rPr>
            </w:pPr>
          </w:p>
        </w:tc>
        <w:tc>
          <w:tcPr>
            <w:tcW w:w="2283" w:type="dxa"/>
            <w:noWrap w:val="0"/>
            <w:vAlign w:val="center"/>
          </w:tcPr>
          <w:p w14:paraId="41A4705E">
            <w:pPr>
              <w:jc w:val="center"/>
              <w:rPr>
                <w:rFonts w:hint="eastAsia" w:ascii="仿宋" w:hAnsi="仿宋" w:eastAsia="仿宋"/>
                <w:szCs w:val="21"/>
              </w:rPr>
            </w:pPr>
          </w:p>
        </w:tc>
      </w:tr>
    </w:tbl>
    <w:p w14:paraId="05779A11">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25F99DAB">
      <w:pPr>
        <w:adjustRightInd w:val="0"/>
        <w:spacing w:line="360" w:lineRule="auto"/>
        <w:ind w:firstLine="2400" w:firstLineChars="1000"/>
        <w:jc w:val="left"/>
        <w:rPr>
          <w:rFonts w:hint="eastAsia" w:ascii="仿宋" w:hAnsi="仿宋" w:eastAsia="仿宋" w:cs="仿宋"/>
          <w:sz w:val="24"/>
        </w:rPr>
      </w:pPr>
    </w:p>
    <w:p w14:paraId="10E0AD0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B2090B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03061F23">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5C9B1AEE">
      <w:pPr>
        <w:pStyle w:val="16"/>
        <w:ind w:firstLine="560"/>
        <w:rPr>
          <w:rFonts w:hint="eastAsia" w:ascii="仿宋" w:hAnsi="仿宋" w:eastAsia="仿宋"/>
        </w:rPr>
      </w:pPr>
    </w:p>
    <w:p w14:paraId="0DA979A6">
      <w:pPr>
        <w:pStyle w:val="16"/>
        <w:ind w:firstLine="560"/>
        <w:rPr>
          <w:rFonts w:hint="eastAsia" w:ascii="仿宋" w:hAnsi="仿宋" w:eastAsia="仿宋"/>
        </w:rPr>
      </w:pPr>
    </w:p>
    <w:p w14:paraId="18ACF0F9">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技术响应表</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07"/>
        <w:gridCol w:w="2145"/>
        <w:gridCol w:w="2298"/>
      </w:tblGrid>
      <w:tr w14:paraId="7A23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58AB4C49">
            <w:pPr>
              <w:jc w:val="center"/>
              <w:rPr>
                <w:rFonts w:hint="eastAsia" w:ascii="仿宋" w:hAnsi="仿宋" w:eastAsia="仿宋"/>
                <w:szCs w:val="21"/>
              </w:rPr>
            </w:pPr>
            <w:r>
              <w:rPr>
                <w:rFonts w:hint="eastAsia" w:ascii="仿宋" w:hAnsi="仿宋" w:eastAsia="仿宋"/>
                <w:szCs w:val="21"/>
              </w:rPr>
              <w:t>序号</w:t>
            </w:r>
          </w:p>
        </w:tc>
        <w:tc>
          <w:tcPr>
            <w:tcW w:w="4107" w:type="dxa"/>
            <w:noWrap w:val="0"/>
            <w:vAlign w:val="center"/>
          </w:tcPr>
          <w:p w14:paraId="48DB6987">
            <w:pPr>
              <w:jc w:val="center"/>
              <w:rPr>
                <w:rFonts w:hint="eastAsia" w:ascii="仿宋" w:hAnsi="仿宋" w:eastAsia="仿宋"/>
                <w:szCs w:val="21"/>
              </w:rPr>
            </w:pPr>
            <w:r>
              <w:rPr>
                <w:rFonts w:hint="eastAsia" w:ascii="仿宋" w:hAnsi="仿宋" w:eastAsia="仿宋"/>
                <w:szCs w:val="21"/>
              </w:rPr>
              <w:t>招标文件内容</w:t>
            </w:r>
          </w:p>
        </w:tc>
        <w:tc>
          <w:tcPr>
            <w:tcW w:w="2145" w:type="dxa"/>
            <w:shd w:val="clear" w:color="auto" w:fill="auto"/>
            <w:noWrap w:val="0"/>
            <w:vAlign w:val="center"/>
          </w:tcPr>
          <w:p w14:paraId="372368FD">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投标</w:t>
            </w:r>
            <w:r>
              <w:rPr>
                <w:rFonts w:hint="eastAsia" w:ascii="仿宋" w:hAnsi="仿宋" w:eastAsia="仿宋"/>
                <w:szCs w:val="21"/>
                <w:lang w:val="en-US" w:eastAsia="zh-CN"/>
              </w:rPr>
              <w:t>响应</w:t>
            </w:r>
          </w:p>
        </w:tc>
        <w:tc>
          <w:tcPr>
            <w:tcW w:w="2298" w:type="dxa"/>
            <w:shd w:val="clear" w:color="auto" w:fill="auto"/>
            <w:noWrap w:val="0"/>
            <w:vAlign w:val="center"/>
          </w:tcPr>
          <w:p w14:paraId="33DBBD2C">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偏离说明</w:t>
            </w:r>
            <w:r>
              <w:rPr>
                <w:rFonts w:hint="eastAsia" w:ascii="仿宋" w:hAnsi="仿宋" w:eastAsia="仿宋"/>
                <w:szCs w:val="21"/>
                <w:lang w:eastAsia="zh-CN"/>
              </w:rPr>
              <w:t>【</w:t>
            </w:r>
            <w:r>
              <w:rPr>
                <w:rFonts w:hint="eastAsia" w:ascii="仿宋" w:hAnsi="仿宋" w:eastAsia="仿宋"/>
                <w:szCs w:val="21"/>
                <w:lang w:val="en-US" w:eastAsia="zh-CN"/>
              </w:rPr>
              <w:t>填写：正偏离或负偏离或无偏离</w:t>
            </w:r>
            <w:r>
              <w:rPr>
                <w:rFonts w:hint="eastAsia" w:ascii="仿宋" w:hAnsi="仿宋" w:eastAsia="仿宋"/>
                <w:szCs w:val="21"/>
                <w:lang w:eastAsia="zh-CN"/>
              </w:rPr>
              <w:t>】</w:t>
            </w:r>
          </w:p>
        </w:tc>
      </w:tr>
      <w:tr w14:paraId="0860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71C5D274">
            <w:pPr>
              <w:jc w:val="center"/>
              <w:rPr>
                <w:rFonts w:hint="eastAsia" w:ascii="仿宋" w:hAnsi="仿宋" w:eastAsia="仿宋"/>
                <w:szCs w:val="21"/>
              </w:rPr>
            </w:pPr>
            <w:r>
              <w:rPr>
                <w:rFonts w:hint="eastAsia" w:ascii="仿宋" w:hAnsi="仿宋" w:eastAsia="仿宋"/>
                <w:szCs w:val="21"/>
              </w:rPr>
              <w:t>1</w:t>
            </w:r>
          </w:p>
        </w:tc>
        <w:tc>
          <w:tcPr>
            <w:tcW w:w="4107" w:type="dxa"/>
            <w:noWrap w:val="0"/>
            <w:vAlign w:val="center"/>
          </w:tcPr>
          <w:p w14:paraId="71270B35">
            <w:pPr>
              <w:jc w:val="center"/>
              <w:rPr>
                <w:rFonts w:hint="eastAsia" w:ascii="仿宋" w:hAnsi="仿宋" w:eastAsia="仿宋"/>
                <w:szCs w:val="21"/>
              </w:rPr>
            </w:pPr>
          </w:p>
        </w:tc>
        <w:tc>
          <w:tcPr>
            <w:tcW w:w="2145" w:type="dxa"/>
            <w:noWrap w:val="0"/>
            <w:vAlign w:val="center"/>
          </w:tcPr>
          <w:p w14:paraId="78410462">
            <w:pPr>
              <w:jc w:val="center"/>
              <w:rPr>
                <w:rFonts w:hint="eastAsia" w:ascii="仿宋" w:hAnsi="仿宋" w:eastAsia="仿宋"/>
                <w:szCs w:val="21"/>
              </w:rPr>
            </w:pPr>
          </w:p>
        </w:tc>
        <w:tc>
          <w:tcPr>
            <w:tcW w:w="2298" w:type="dxa"/>
            <w:noWrap w:val="0"/>
            <w:vAlign w:val="center"/>
          </w:tcPr>
          <w:p w14:paraId="670B352A">
            <w:pPr>
              <w:jc w:val="center"/>
              <w:rPr>
                <w:rFonts w:hint="eastAsia" w:ascii="仿宋" w:hAnsi="仿宋" w:eastAsia="仿宋"/>
                <w:szCs w:val="21"/>
              </w:rPr>
            </w:pPr>
          </w:p>
        </w:tc>
      </w:tr>
      <w:tr w14:paraId="6B9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0DE381D8">
            <w:pPr>
              <w:jc w:val="center"/>
              <w:rPr>
                <w:rFonts w:hint="eastAsia" w:ascii="仿宋" w:hAnsi="仿宋" w:eastAsia="仿宋"/>
                <w:szCs w:val="21"/>
              </w:rPr>
            </w:pPr>
            <w:r>
              <w:rPr>
                <w:rFonts w:hint="eastAsia" w:ascii="仿宋" w:hAnsi="仿宋" w:eastAsia="仿宋"/>
                <w:szCs w:val="21"/>
              </w:rPr>
              <w:t>2</w:t>
            </w:r>
          </w:p>
        </w:tc>
        <w:tc>
          <w:tcPr>
            <w:tcW w:w="4107" w:type="dxa"/>
            <w:noWrap w:val="0"/>
            <w:vAlign w:val="center"/>
          </w:tcPr>
          <w:p w14:paraId="7A110003">
            <w:pPr>
              <w:jc w:val="center"/>
              <w:rPr>
                <w:rFonts w:hint="eastAsia" w:ascii="仿宋" w:hAnsi="仿宋" w:eastAsia="仿宋"/>
                <w:szCs w:val="21"/>
              </w:rPr>
            </w:pPr>
          </w:p>
        </w:tc>
        <w:tc>
          <w:tcPr>
            <w:tcW w:w="2145" w:type="dxa"/>
            <w:noWrap w:val="0"/>
            <w:vAlign w:val="center"/>
          </w:tcPr>
          <w:p w14:paraId="2972BAF0">
            <w:pPr>
              <w:jc w:val="center"/>
              <w:rPr>
                <w:rFonts w:hint="eastAsia" w:ascii="仿宋" w:hAnsi="仿宋" w:eastAsia="仿宋"/>
                <w:szCs w:val="21"/>
              </w:rPr>
            </w:pPr>
          </w:p>
        </w:tc>
        <w:tc>
          <w:tcPr>
            <w:tcW w:w="2298" w:type="dxa"/>
            <w:noWrap w:val="0"/>
            <w:vAlign w:val="center"/>
          </w:tcPr>
          <w:p w14:paraId="267352D6">
            <w:pPr>
              <w:jc w:val="center"/>
              <w:rPr>
                <w:rFonts w:hint="eastAsia" w:ascii="仿宋" w:hAnsi="仿宋" w:eastAsia="仿宋"/>
                <w:szCs w:val="21"/>
              </w:rPr>
            </w:pPr>
          </w:p>
        </w:tc>
      </w:tr>
      <w:tr w14:paraId="0BA5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70E8F2A8">
            <w:pPr>
              <w:jc w:val="center"/>
              <w:rPr>
                <w:rFonts w:hint="eastAsia" w:ascii="仿宋" w:hAnsi="仿宋" w:eastAsia="仿宋"/>
                <w:szCs w:val="21"/>
              </w:rPr>
            </w:pPr>
            <w:r>
              <w:rPr>
                <w:rFonts w:hint="eastAsia" w:ascii="仿宋" w:hAnsi="仿宋" w:eastAsia="仿宋"/>
                <w:szCs w:val="21"/>
              </w:rPr>
              <w:t>……</w:t>
            </w:r>
          </w:p>
        </w:tc>
        <w:tc>
          <w:tcPr>
            <w:tcW w:w="4107" w:type="dxa"/>
            <w:noWrap w:val="0"/>
            <w:vAlign w:val="center"/>
          </w:tcPr>
          <w:p w14:paraId="05275D48">
            <w:pPr>
              <w:jc w:val="center"/>
              <w:rPr>
                <w:rFonts w:hint="eastAsia" w:ascii="仿宋" w:hAnsi="仿宋" w:eastAsia="仿宋"/>
                <w:szCs w:val="21"/>
              </w:rPr>
            </w:pPr>
          </w:p>
        </w:tc>
        <w:tc>
          <w:tcPr>
            <w:tcW w:w="2145" w:type="dxa"/>
            <w:noWrap w:val="0"/>
            <w:vAlign w:val="center"/>
          </w:tcPr>
          <w:p w14:paraId="41A74DF2">
            <w:pPr>
              <w:jc w:val="center"/>
              <w:rPr>
                <w:rFonts w:hint="eastAsia" w:ascii="仿宋" w:hAnsi="仿宋" w:eastAsia="仿宋"/>
                <w:szCs w:val="21"/>
              </w:rPr>
            </w:pPr>
          </w:p>
        </w:tc>
        <w:tc>
          <w:tcPr>
            <w:tcW w:w="2298" w:type="dxa"/>
            <w:noWrap w:val="0"/>
            <w:vAlign w:val="center"/>
          </w:tcPr>
          <w:p w14:paraId="11B773B1">
            <w:pPr>
              <w:jc w:val="center"/>
              <w:rPr>
                <w:rFonts w:hint="eastAsia" w:ascii="仿宋" w:hAnsi="仿宋" w:eastAsia="仿宋"/>
                <w:szCs w:val="21"/>
              </w:rPr>
            </w:pPr>
          </w:p>
        </w:tc>
      </w:tr>
    </w:tbl>
    <w:p w14:paraId="3FCB0BC0">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投标人保证：除技术偏离表列出的偏离外，投标人响应招标文件的全部技术要求。</w:t>
      </w:r>
    </w:p>
    <w:p w14:paraId="02B06F33">
      <w:pPr>
        <w:adjustRightInd w:val="0"/>
        <w:spacing w:line="360" w:lineRule="auto"/>
        <w:jc w:val="left"/>
        <w:rPr>
          <w:rFonts w:hint="default" w:ascii="仿宋" w:hAnsi="仿宋" w:eastAsia="仿宋" w:cs="仿宋"/>
          <w:sz w:val="24"/>
          <w:lang w:val="en-US" w:eastAsia="zh-CN"/>
        </w:rPr>
      </w:pPr>
    </w:p>
    <w:p w14:paraId="5FF1EA3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23E2EDE">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279CE02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42322E0D">
      <w:pPr>
        <w:spacing w:line="360" w:lineRule="auto"/>
        <w:rPr>
          <w:rFonts w:hint="eastAsia" w:ascii="仿宋" w:hAnsi="仿宋" w:eastAsia="仿宋" w:cs="仿宋"/>
          <w:b/>
          <w:kern w:val="0"/>
          <w:sz w:val="32"/>
          <w:szCs w:val="32"/>
        </w:rPr>
      </w:pPr>
    </w:p>
    <w:p w14:paraId="1F736B4B">
      <w:pPr>
        <w:numPr>
          <w:ilvl w:val="0"/>
          <w:numId w:val="4"/>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同类业绩情况一览表</w:t>
      </w:r>
    </w:p>
    <w:tbl>
      <w:tblPr>
        <w:tblStyle w:val="11"/>
        <w:tblW w:w="97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C79B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B4EFFAD">
            <w:pPr>
              <w:jc w:val="center"/>
              <w:rPr>
                <w:rFonts w:hint="eastAsia" w:ascii="仿宋" w:hAnsi="仿宋" w:eastAsia="仿宋"/>
                <w:b/>
                <w:szCs w:val="21"/>
              </w:rPr>
            </w:pPr>
            <w:r>
              <w:rPr>
                <w:rFonts w:hint="eastAsia" w:ascii="仿宋" w:hAnsi="仿宋" w:eastAsia="仿宋"/>
                <w:b/>
                <w:szCs w:val="21"/>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2CC19831">
            <w:pPr>
              <w:jc w:val="center"/>
              <w:rPr>
                <w:rFonts w:hint="eastAsia" w:ascii="仿宋" w:hAnsi="仿宋" w:eastAsia="仿宋"/>
                <w:b/>
                <w:szCs w:val="21"/>
              </w:rPr>
            </w:pPr>
            <w:r>
              <w:rPr>
                <w:rFonts w:hint="eastAsia" w:ascii="仿宋" w:hAnsi="仿宋" w:eastAsia="仿宋"/>
                <w:b/>
                <w:szCs w:val="21"/>
              </w:rPr>
              <w:t>采购单位名称</w:t>
            </w:r>
          </w:p>
        </w:tc>
        <w:tc>
          <w:tcPr>
            <w:tcW w:w="1732" w:type="dxa"/>
            <w:tcBorders>
              <w:top w:val="single" w:color="auto" w:sz="4" w:space="0"/>
              <w:left w:val="single" w:color="auto" w:sz="4" w:space="0"/>
              <w:right w:val="single" w:color="auto" w:sz="4" w:space="0"/>
            </w:tcBorders>
            <w:noWrap w:val="0"/>
            <w:vAlign w:val="center"/>
          </w:tcPr>
          <w:p w14:paraId="07D72FC6">
            <w:pPr>
              <w:jc w:val="center"/>
              <w:rPr>
                <w:rFonts w:hint="eastAsia" w:ascii="仿宋" w:hAnsi="仿宋" w:eastAsia="仿宋"/>
                <w:b/>
                <w:szCs w:val="21"/>
              </w:rPr>
            </w:pPr>
            <w:r>
              <w:rPr>
                <w:rFonts w:hint="eastAsia" w:ascii="仿宋" w:hAnsi="仿宋" w:eastAsia="仿宋"/>
                <w:b/>
                <w:szCs w:val="21"/>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F1E1C61">
            <w:pPr>
              <w:jc w:val="center"/>
              <w:rPr>
                <w:rFonts w:hint="eastAsia" w:ascii="仿宋" w:hAnsi="仿宋" w:eastAsia="仿宋"/>
                <w:b/>
                <w:szCs w:val="21"/>
              </w:rPr>
            </w:pPr>
            <w:r>
              <w:rPr>
                <w:rFonts w:hint="eastAsia" w:ascii="仿宋" w:hAnsi="仿宋" w:eastAsia="仿宋"/>
                <w:b/>
                <w:szCs w:val="21"/>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8EB1521">
            <w:pPr>
              <w:jc w:val="center"/>
              <w:rPr>
                <w:rFonts w:hint="eastAsia" w:ascii="仿宋" w:hAnsi="仿宋" w:eastAsia="仿宋"/>
                <w:b/>
                <w:szCs w:val="21"/>
              </w:rPr>
            </w:pPr>
            <w:r>
              <w:rPr>
                <w:rFonts w:hint="eastAsia" w:ascii="仿宋" w:hAnsi="仿宋" w:eastAsia="仿宋"/>
                <w:b/>
                <w:szCs w:val="21"/>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3AB0F56">
            <w:pPr>
              <w:jc w:val="center"/>
              <w:rPr>
                <w:rFonts w:hint="eastAsia" w:ascii="仿宋" w:hAnsi="仿宋" w:eastAsia="仿宋"/>
                <w:b/>
                <w:szCs w:val="21"/>
              </w:rPr>
            </w:pPr>
            <w:r>
              <w:rPr>
                <w:rFonts w:hint="eastAsia" w:ascii="仿宋" w:hAnsi="仿宋" w:eastAsia="仿宋"/>
                <w:b/>
                <w:szCs w:val="21"/>
              </w:rPr>
              <w:t>合同签订时间</w:t>
            </w:r>
          </w:p>
        </w:tc>
      </w:tr>
      <w:tr w14:paraId="4E16A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78469837">
            <w:pPr>
              <w:jc w:val="center"/>
              <w:rPr>
                <w:rFonts w:hint="eastAsia" w:ascii="仿宋" w:hAnsi="仿宋" w:eastAsia="仿宋"/>
                <w:szCs w:val="21"/>
              </w:rPr>
            </w:pPr>
            <w:r>
              <w:rPr>
                <w:rFonts w:hint="eastAsia" w:ascii="仿宋" w:hAnsi="仿宋" w:eastAsia="仿宋"/>
                <w:szCs w:val="21"/>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6EB08CDA">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0F867643">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678791A">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2817680">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6155198">
            <w:pPr>
              <w:jc w:val="center"/>
              <w:rPr>
                <w:rFonts w:hint="eastAsia" w:ascii="仿宋" w:hAnsi="仿宋" w:eastAsia="仿宋"/>
                <w:szCs w:val="21"/>
              </w:rPr>
            </w:pPr>
          </w:p>
        </w:tc>
      </w:tr>
      <w:tr w14:paraId="528FC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002CCDEF">
            <w:pPr>
              <w:jc w:val="center"/>
              <w:rPr>
                <w:rFonts w:hint="eastAsia" w:ascii="仿宋" w:hAnsi="仿宋" w:eastAsia="仿宋"/>
                <w:szCs w:val="21"/>
              </w:rPr>
            </w:pPr>
            <w:r>
              <w:rPr>
                <w:rFonts w:hint="eastAsia" w:ascii="仿宋" w:hAnsi="仿宋" w:eastAsia="仿宋"/>
                <w:szCs w:val="21"/>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DA3C463">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13F0DC8">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5E6813">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696DFAF">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8DCAE23">
            <w:pPr>
              <w:jc w:val="center"/>
              <w:rPr>
                <w:rFonts w:hint="eastAsia" w:ascii="仿宋" w:hAnsi="仿宋" w:eastAsia="仿宋"/>
                <w:szCs w:val="21"/>
              </w:rPr>
            </w:pPr>
          </w:p>
        </w:tc>
      </w:tr>
      <w:tr w14:paraId="0C791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1851EF33">
            <w:pPr>
              <w:jc w:val="center"/>
              <w:rPr>
                <w:rFonts w:hint="eastAsia" w:ascii="仿宋" w:hAnsi="仿宋" w:eastAsia="仿宋"/>
                <w:szCs w:val="21"/>
              </w:rPr>
            </w:pPr>
            <w:r>
              <w:rPr>
                <w:rFonts w:hint="eastAsia" w:ascii="仿宋" w:hAnsi="仿宋" w:eastAsia="仿宋"/>
                <w:szCs w:val="21"/>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72F3394">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6B50DB8B">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F15284F">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6B8162">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36F3D06">
            <w:pPr>
              <w:jc w:val="center"/>
              <w:rPr>
                <w:rFonts w:hint="eastAsia" w:ascii="仿宋" w:hAnsi="仿宋" w:eastAsia="仿宋"/>
                <w:szCs w:val="21"/>
              </w:rPr>
            </w:pPr>
          </w:p>
        </w:tc>
      </w:tr>
      <w:tr w14:paraId="325A0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3F922D20">
            <w:pPr>
              <w:jc w:val="center"/>
              <w:rPr>
                <w:rFonts w:hint="eastAsia" w:ascii="仿宋" w:hAnsi="仿宋" w:eastAsia="仿宋"/>
                <w:szCs w:val="21"/>
              </w:rPr>
            </w:pPr>
            <w:r>
              <w:rPr>
                <w:rFonts w:hint="eastAsia" w:ascii="仿宋" w:hAnsi="仿宋" w:eastAsia="仿宋"/>
                <w:szCs w:val="21"/>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9828912">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F04160F">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6AB303A">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48A46D5">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8183158">
            <w:pPr>
              <w:jc w:val="center"/>
              <w:rPr>
                <w:rFonts w:hint="eastAsia" w:ascii="仿宋" w:hAnsi="仿宋" w:eastAsia="仿宋"/>
                <w:szCs w:val="21"/>
              </w:rPr>
            </w:pPr>
          </w:p>
        </w:tc>
      </w:tr>
      <w:tr w14:paraId="2E293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14:paraId="42EC43DC">
            <w:pPr>
              <w:jc w:val="center"/>
              <w:rPr>
                <w:rFonts w:hint="eastAsia" w:ascii="仿宋" w:hAnsi="仿宋" w:eastAsia="仿宋"/>
                <w:szCs w:val="21"/>
              </w:rPr>
            </w:pPr>
            <w:r>
              <w:rPr>
                <w:rFonts w:hint="eastAsia" w:ascii="仿宋" w:hAnsi="仿宋" w:eastAsia="仿宋"/>
                <w:szCs w:val="21"/>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78BDECEE">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3D7FF16">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46B2F26">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B5D2C88">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2F0ACC7">
            <w:pPr>
              <w:jc w:val="center"/>
              <w:rPr>
                <w:rFonts w:hint="eastAsia" w:ascii="仿宋" w:hAnsi="仿宋" w:eastAsia="仿宋"/>
                <w:szCs w:val="21"/>
              </w:rPr>
            </w:pPr>
          </w:p>
        </w:tc>
      </w:tr>
    </w:tbl>
    <w:p w14:paraId="0D75C3E1">
      <w:pPr>
        <w:spacing w:line="360" w:lineRule="auto"/>
        <w:jc w:val="left"/>
        <w:rPr>
          <w:rFonts w:hint="eastAsia" w:ascii="仿宋" w:hAnsi="仿宋" w:eastAsia="仿宋" w:cs="仿宋"/>
          <w:kern w:val="0"/>
          <w:sz w:val="24"/>
        </w:rPr>
      </w:pPr>
    </w:p>
    <w:p w14:paraId="61EBB7EA">
      <w:pPr>
        <w:spacing w:line="360" w:lineRule="auto"/>
        <w:jc w:val="left"/>
        <w:rPr>
          <w:rFonts w:hint="eastAsia" w:ascii="仿宋" w:hAnsi="仿宋" w:eastAsia="仿宋" w:cs="仿宋"/>
          <w:kern w:val="0"/>
          <w:sz w:val="24"/>
        </w:rPr>
      </w:pPr>
    </w:p>
    <w:p w14:paraId="38EF044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343651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193CCE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386393B">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rPr>
        <w:br w:type="page"/>
      </w: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rPr>
        <w:t>、政府采购供应商廉洁自律承诺书</w:t>
      </w:r>
    </w:p>
    <w:p w14:paraId="23FFC94A">
      <w:pPr>
        <w:snapToGrid w:val="0"/>
        <w:spacing w:line="360" w:lineRule="auto"/>
        <w:rPr>
          <w:rFonts w:hint="eastAsia" w:ascii="仿宋" w:hAnsi="仿宋" w:eastAsia="仿宋" w:cs="仿宋"/>
          <w:sz w:val="24"/>
        </w:rPr>
      </w:pPr>
    </w:p>
    <w:p w14:paraId="165C5CA5">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kern w:val="0"/>
          <w:sz w:val="24"/>
          <w:lang w:val="zh-CN"/>
        </w:rPr>
        <w:t>：</w:t>
      </w:r>
    </w:p>
    <w:p w14:paraId="181699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sz w:val="24"/>
          <w:u w:val="single"/>
        </w:rPr>
        <w:t xml:space="preserve">                 </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1B5003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5D652BE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0A843D2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2ED5C18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A82EFE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288BA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六、严格遵守《中华人民共和国政府采购法》、《中华人民共和国招标投标法》、《中华人民共和国民法典》等法律法规，诚实守信，合法经营，坚决抵制各种违法违纪行为。</w:t>
      </w:r>
    </w:p>
    <w:p w14:paraId="1A4A662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进行项目建设或其他经营活动，并通报奉化区财政局。由此引起的相应损失均由我单位承担。</w:t>
      </w:r>
    </w:p>
    <w:p w14:paraId="052432D0">
      <w:pPr>
        <w:autoSpaceDE w:val="0"/>
        <w:autoSpaceDN w:val="0"/>
        <w:spacing w:line="360" w:lineRule="auto"/>
        <w:ind w:left="2"/>
        <w:jc w:val="left"/>
        <w:rPr>
          <w:rFonts w:hint="eastAsia" w:ascii="仿宋" w:hAnsi="仿宋" w:eastAsia="仿宋" w:cs="仿宋"/>
          <w:kern w:val="0"/>
          <w:sz w:val="24"/>
          <w:lang w:val="zh-CN"/>
        </w:rPr>
      </w:pPr>
    </w:p>
    <w:p w14:paraId="5FE5A57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4757DC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651E756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9673D8D">
      <w:pPr>
        <w:spacing w:line="360" w:lineRule="auto"/>
        <w:jc w:val="left"/>
        <w:rPr>
          <w:rFonts w:hint="eastAsia" w:ascii="仿宋" w:hAnsi="仿宋" w:eastAsia="仿宋" w:cs="仿宋"/>
          <w:b/>
          <w:bCs/>
          <w:sz w:val="24"/>
        </w:rPr>
      </w:pPr>
    </w:p>
    <w:p w14:paraId="287A81DB">
      <w:pPr>
        <w:spacing w:line="360" w:lineRule="auto"/>
        <w:jc w:val="left"/>
        <w:rPr>
          <w:rFonts w:hint="eastAsia" w:ascii="仿宋" w:hAnsi="仿宋" w:eastAsia="仿宋" w:cs="仿宋"/>
          <w:b/>
          <w:bCs/>
          <w:sz w:val="24"/>
        </w:rPr>
        <w:sectPr>
          <w:pgSz w:w="11906" w:h="16838"/>
          <w:pgMar w:top="1276" w:right="1418" w:bottom="1247" w:left="1418" w:header="851" w:footer="992" w:gutter="0"/>
          <w:pgNumType w:fmt="decimal"/>
          <w:cols w:space="720" w:num="1"/>
          <w:titlePg/>
          <w:docGrid w:linePitch="312" w:charSpace="0"/>
        </w:sectPr>
      </w:pPr>
    </w:p>
    <w:p w14:paraId="7E303827">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报价文件部分</w:t>
      </w:r>
    </w:p>
    <w:p w14:paraId="47CA787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6F74424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开标一览表；</w:t>
      </w:r>
    </w:p>
    <w:p w14:paraId="04FE7AF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投标报价明细表；</w:t>
      </w:r>
    </w:p>
    <w:p w14:paraId="467C6707">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政府采购统计基础信息表；</w:t>
      </w:r>
    </w:p>
    <w:p w14:paraId="250A061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其他资料（如有）。</w:t>
      </w:r>
    </w:p>
    <w:p w14:paraId="75F177A7">
      <w:pPr>
        <w:snapToGrid w:val="0"/>
        <w:spacing w:line="360" w:lineRule="auto"/>
        <w:ind w:right="480"/>
        <w:rPr>
          <w:rFonts w:hint="eastAsia" w:ascii="仿宋" w:hAnsi="仿宋" w:eastAsia="仿宋" w:cs="仿宋"/>
          <w:b/>
          <w:kern w:val="0"/>
          <w:sz w:val="32"/>
          <w:szCs w:val="32"/>
        </w:rPr>
      </w:pPr>
    </w:p>
    <w:p w14:paraId="5A475F18">
      <w:pPr>
        <w:pStyle w:val="2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485335B6">
      <w:pPr>
        <w:pStyle w:val="20"/>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w:t>
      </w:r>
    </w:p>
    <w:p w14:paraId="46EE898E">
      <w:pPr>
        <w:snapToGrid w:val="0"/>
        <w:spacing w:line="360" w:lineRule="auto"/>
        <w:rPr>
          <w:rFonts w:ascii="仿宋" w:hAnsi="仿宋" w:eastAsia="仿宋" w:cs="仿宋"/>
          <w:kern w:val="0"/>
          <w:sz w:val="24"/>
          <w:u w:val="single"/>
        </w:rPr>
      </w:pPr>
      <w:r>
        <w:rPr>
          <w:rFonts w:hint="eastAsia" w:ascii="仿宋" w:hAnsi="仿宋" w:eastAsia="仿宋" w:cs="仿宋"/>
          <w:sz w:val="24"/>
          <w:lang w:eastAsia="zh-CN"/>
        </w:rPr>
        <w:t>宁波市奉化区水利局</w:t>
      </w:r>
      <w:r>
        <w:rPr>
          <w:rFonts w:hint="eastAsia" w:ascii="仿宋" w:hAnsi="仿宋" w:eastAsia="仿宋" w:cs="仿宋"/>
          <w:sz w:val="24"/>
        </w:rPr>
        <w:t>、</w:t>
      </w:r>
      <w:r>
        <w:rPr>
          <w:rFonts w:hint="eastAsia" w:ascii="仿宋" w:hAnsi="仿宋" w:eastAsia="仿宋" w:cs="仿宋"/>
          <w:sz w:val="24"/>
          <w:lang w:eastAsia="zh-CN"/>
        </w:rPr>
        <w:t>宁波慧泽工程管理咨询有限公司</w:t>
      </w:r>
      <w:r>
        <w:rPr>
          <w:rFonts w:hint="eastAsia" w:ascii="仿宋" w:hAnsi="仿宋" w:eastAsia="仿宋" w:cs="仿宋"/>
          <w:kern w:val="0"/>
          <w:sz w:val="24"/>
          <w:lang w:val="zh-CN"/>
        </w:rPr>
        <w:t>：</w:t>
      </w:r>
    </w:p>
    <w:p w14:paraId="074C6D70">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奉化区农村生活污水治理十五五专项规划服务采购项</w:t>
      </w:r>
      <w:r>
        <w:rPr>
          <w:rFonts w:hint="eastAsia" w:ascii="仿宋" w:hAnsi="仿宋" w:eastAsia="仿宋" w:cs="仿宋"/>
          <w:color w:val="auto"/>
          <w:sz w:val="24"/>
          <w:u w:val="single"/>
          <w:lang w:eastAsia="zh-CN"/>
        </w:rPr>
        <w:t>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kern w:val="0"/>
          <w:sz w:val="24"/>
          <w:highlight w:val="none"/>
          <w:lang w:val="zh-CN" w:eastAsia="zh-CN"/>
        </w:rPr>
        <w:t>FHZFCG(2025)160D</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7AF014EA">
      <w:pPr>
        <w:spacing w:before="120" w:beforeLines="50" w:after="120" w:afterLines="50"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w:t>
      </w:r>
    </w:p>
    <w:tbl>
      <w:tblPr>
        <w:tblStyle w:val="11"/>
        <w:tblW w:w="13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3566"/>
        <w:gridCol w:w="4110"/>
        <w:gridCol w:w="4800"/>
      </w:tblGrid>
      <w:tr w14:paraId="6F08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93" w:type="dxa"/>
            <w:noWrap w:val="0"/>
            <w:vAlign w:val="center"/>
          </w:tcPr>
          <w:p w14:paraId="7B66A159">
            <w:pPr>
              <w:pStyle w:val="21"/>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66" w:type="dxa"/>
            <w:noWrap w:val="0"/>
            <w:vAlign w:val="center"/>
          </w:tcPr>
          <w:p w14:paraId="619FB2FB">
            <w:pPr>
              <w:pStyle w:val="21"/>
              <w:widowControl w:val="0"/>
              <w:numPr>
                <w:ilvl w:val="0"/>
                <w:numId w:val="0"/>
              </w:numPr>
              <w:spacing w:afterLines="0" w:line="400" w:lineRule="exact"/>
              <w:jc w:val="center"/>
              <w:rPr>
                <w:rFonts w:ascii="仿宋" w:hAnsi="仿宋" w:eastAsia="仿宋"/>
                <w:b/>
                <w:sz w:val="21"/>
                <w:szCs w:val="21"/>
              </w:rPr>
            </w:pPr>
            <w:r>
              <w:rPr>
                <w:rFonts w:hint="eastAsia" w:ascii="仿宋" w:hAnsi="仿宋" w:eastAsia="仿宋"/>
                <w:b/>
                <w:sz w:val="21"/>
                <w:szCs w:val="21"/>
              </w:rPr>
              <w:t>项目名称</w:t>
            </w:r>
          </w:p>
        </w:tc>
        <w:tc>
          <w:tcPr>
            <w:tcW w:w="4110" w:type="dxa"/>
            <w:noWrap w:val="0"/>
            <w:vAlign w:val="center"/>
          </w:tcPr>
          <w:p w14:paraId="187ABD0E">
            <w:pPr>
              <w:pStyle w:val="21"/>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投标总价（元）</w:t>
            </w:r>
          </w:p>
        </w:tc>
        <w:tc>
          <w:tcPr>
            <w:tcW w:w="4800" w:type="dxa"/>
            <w:noWrap w:val="0"/>
            <w:vAlign w:val="center"/>
          </w:tcPr>
          <w:p w14:paraId="044A3B10">
            <w:pPr>
              <w:pStyle w:val="21"/>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合同履行期限</w:t>
            </w:r>
          </w:p>
        </w:tc>
      </w:tr>
      <w:tr w14:paraId="1177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293" w:type="dxa"/>
            <w:noWrap w:val="0"/>
            <w:vAlign w:val="center"/>
          </w:tcPr>
          <w:p w14:paraId="25989801">
            <w:pPr>
              <w:pStyle w:val="21"/>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rPr>
              <w:t>1</w:t>
            </w:r>
          </w:p>
        </w:tc>
        <w:tc>
          <w:tcPr>
            <w:tcW w:w="3566" w:type="dxa"/>
            <w:noWrap w:val="0"/>
            <w:vAlign w:val="center"/>
          </w:tcPr>
          <w:p w14:paraId="06DE2574">
            <w:pPr>
              <w:pStyle w:val="21"/>
              <w:widowControl w:val="0"/>
              <w:numPr>
                <w:ilvl w:val="0"/>
                <w:numId w:val="0"/>
              </w:numPr>
              <w:spacing w:afterLines="0"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奉化区农村生活污水治理十五五专项规划服务采购项目</w:t>
            </w:r>
          </w:p>
        </w:tc>
        <w:tc>
          <w:tcPr>
            <w:tcW w:w="4110" w:type="dxa"/>
            <w:noWrap w:val="0"/>
            <w:vAlign w:val="center"/>
          </w:tcPr>
          <w:p w14:paraId="4526CE84">
            <w:pPr>
              <w:pStyle w:val="21"/>
              <w:widowControl w:val="0"/>
              <w:numPr>
                <w:ilvl w:val="0"/>
                <w:numId w:val="0"/>
              </w:numPr>
              <w:spacing w:afterLines="0" w:line="400" w:lineRule="exact"/>
              <w:jc w:val="center"/>
              <w:rPr>
                <w:rFonts w:hint="eastAsia" w:ascii="仿宋" w:hAnsi="仿宋" w:eastAsia="仿宋" w:cs="仿宋"/>
                <w:kern w:val="2"/>
                <w:sz w:val="21"/>
                <w:szCs w:val="21"/>
              </w:rPr>
            </w:pPr>
          </w:p>
        </w:tc>
        <w:tc>
          <w:tcPr>
            <w:tcW w:w="4800" w:type="dxa"/>
            <w:noWrap w:val="0"/>
            <w:vAlign w:val="center"/>
          </w:tcPr>
          <w:p w14:paraId="6D7880F3">
            <w:pPr>
              <w:pStyle w:val="21"/>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lang w:val="en-US" w:eastAsia="zh-CN"/>
              </w:rPr>
              <w:t>自合同签订之日起至合同履行完成之日止。</w:t>
            </w:r>
          </w:p>
        </w:tc>
      </w:tr>
      <w:tr w14:paraId="2A8B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769" w:type="dxa"/>
            <w:gridSpan w:val="4"/>
            <w:noWrap w:val="0"/>
            <w:vAlign w:val="center"/>
          </w:tcPr>
          <w:p w14:paraId="0CC9568B">
            <w:pPr>
              <w:pStyle w:val="21"/>
              <w:widowControl w:val="0"/>
              <w:numPr>
                <w:ilvl w:val="0"/>
                <w:numId w:val="0"/>
              </w:numPr>
              <w:spacing w:afterLines="0" w:line="400" w:lineRule="exact"/>
              <w:jc w:val="left"/>
              <w:rPr>
                <w:rFonts w:ascii="仿宋" w:hAnsi="仿宋" w:eastAsia="仿宋" w:cs="仿宋"/>
                <w:kern w:val="2"/>
                <w:sz w:val="21"/>
                <w:szCs w:val="21"/>
              </w:rPr>
            </w:pPr>
            <w:r>
              <w:rPr>
                <w:rFonts w:hint="eastAsia" w:ascii="仿宋" w:hAnsi="仿宋" w:eastAsia="仿宋" w:cs="仿宋"/>
                <w:kern w:val="2"/>
                <w:sz w:val="21"/>
                <w:szCs w:val="21"/>
              </w:rPr>
              <w:t>投标总价（大写）：</w:t>
            </w:r>
          </w:p>
          <w:p w14:paraId="54BF8B35">
            <w:pPr>
              <w:pStyle w:val="21"/>
              <w:widowControl w:val="0"/>
              <w:numPr>
                <w:ilvl w:val="0"/>
                <w:numId w:val="0"/>
              </w:numPr>
              <w:spacing w:afterLines="0" w:line="400" w:lineRule="exact"/>
              <w:jc w:val="left"/>
              <w:rPr>
                <w:rFonts w:hint="eastAsia" w:ascii="仿宋" w:hAnsi="仿宋" w:eastAsia="仿宋" w:cs="仿宋"/>
                <w:kern w:val="2"/>
                <w:sz w:val="21"/>
                <w:szCs w:val="21"/>
              </w:rPr>
            </w:pPr>
            <w:r>
              <w:rPr>
                <w:rFonts w:hint="eastAsia" w:ascii="仿宋" w:hAnsi="仿宋" w:eastAsia="仿宋" w:cs="仿宋"/>
                <w:kern w:val="2"/>
                <w:sz w:val="21"/>
                <w:szCs w:val="21"/>
              </w:rPr>
              <w:t>投标声明：</w:t>
            </w:r>
          </w:p>
        </w:tc>
      </w:tr>
    </w:tbl>
    <w:p w14:paraId="6E960D6A">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注：1、投标人需按本表格式填写，不得自行更改。</w:t>
      </w:r>
    </w:p>
    <w:p w14:paraId="2FDCFF89">
      <w:pPr>
        <w:spacing w:line="360" w:lineRule="auto"/>
        <w:ind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采购人将以合同形式有偿取得货物或服务，不接受投标人给予的赠品、回扣或者与采购无关的其他商品、服务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投标文件含有采购人不能接受的附加条件的，投标无效</w:t>
      </w:r>
      <w:r>
        <w:rPr>
          <w:rFonts w:hint="eastAsia" w:ascii="仿宋" w:hAnsi="仿宋" w:eastAsia="仿宋" w:cs="仿宋"/>
          <w:b/>
          <w:kern w:val="0"/>
          <w:szCs w:val="21"/>
          <w:lang w:val="zh-CN"/>
        </w:rPr>
        <w:t>。</w:t>
      </w:r>
    </w:p>
    <w:p w14:paraId="690C1221">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3、以上表格要求细分项目及报价，在“规格型号（或具体服务）”一栏中，货物类项目填写规格型号（包括生产厂家或品牌、规格型号），服务类项目填写具体服务。</w:t>
      </w:r>
    </w:p>
    <w:p w14:paraId="69988A5B">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4、特别提示：采购代理机构将对项目名称和项目编号，中标供应商名称、地址和中标金额，主要中标标的的名称、规格型号、数量、单价、服务要求等予以公示。</w:t>
      </w:r>
    </w:p>
    <w:p w14:paraId="5F4A70C3">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65168A2">
      <w:pPr>
        <w:adjustRightInd w:val="0"/>
        <w:spacing w:line="360" w:lineRule="auto"/>
        <w:ind w:firstLine="3200" w:firstLineChars="1000"/>
        <w:jc w:val="left"/>
        <w:rPr>
          <w:rFonts w:hint="eastAsia" w:ascii="仿宋" w:hAnsi="仿宋" w:eastAsia="仿宋" w:cs="仿宋"/>
          <w:sz w:val="32"/>
          <w:szCs w:val="32"/>
        </w:rPr>
      </w:pPr>
    </w:p>
    <w:p w14:paraId="0AD6DDF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AF2810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5EE55552">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6CEA490">
      <w:pPr>
        <w:pStyle w:val="3"/>
        <w:rPr>
          <w:rFonts w:hint="eastAsia" w:ascii="仿宋" w:hAnsi="仿宋" w:eastAsia="仿宋" w:cs="仿宋"/>
          <w:sz w:val="24"/>
        </w:rPr>
      </w:pPr>
    </w:p>
    <w:p w14:paraId="7CC20A3E">
      <w:pPr>
        <w:rPr>
          <w:rFonts w:hint="eastAsia" w:ascii="仿宋" w:hAnsi="仿宋" w:eastAsia="仿宋" w:cs="仿宋"/>
          <w:sz w:val="24"/>
        </w:rPr>
      </w:pPr>
    </w:p>
    <w:p w14:paraId="2CE183AB">
      <w:pPr>
        <w:pStyle w:val="3"/>
        <w:rPr>
          <w:rFonts w:hint="eastAsia" w:ascii="仿宋" w:hAnsi="仿宋" w:eastAsia="仿宋" w:cs="仿宋"/>
          <w:sz w:val="24"/>
        </w:rPr>
      </w:pPr>
    </w:p>
    <w:p w14:paraId="082A93B7">
      <w:pPr>
        <w:rPr>
          <w:rFonts w:hint="eastAsia" w:ascii="仿宋" w:hAnsi="仿宋" w:eastAsia="仿宋" w:cs="仿宋"/>
          <w:sz w:val="24"/>
        </w:rPr>
      </w:pPr>
    </w:p>
    <w:p w14:paraId="11CFFBD3">
      <w:pPr>
        <w:pStyle w:val="3"/>
        <w:rPr>
          <w:rFonts w:hint="eastAsia" w:ascii="仿宋" w:hAnsi="仿宋" w:eastAsia="仿宋" w:cs="仿宋"/>
          <w:sz w:val="24"/>
        </w:rPr>
      </w:pPr>
    </w:p>
    <w:p w14:paraId="5891EDD3">
      <w:pPr>
        <w:rPr>
          <w:rFonts w:hint="eastAsia" w:ascii="仿宋" w:hAnsi="仿宋" w:eastAsia="仿宋" w:cs="仿宋"/>
          <w:sz w:val="24"/>
        </w:rPr>
      </w:pPr>
    </w:p>
    <w:p w14:paraId="4D91FCC1">
      <w:pPr>
        <w:pStyle w:val="3"/>
        <w:rPr>
          <w:rFonts w:hint="eastAsia" w:ascii="仿宋" w:hAnsi="仿宋" w:eastAsia="仿宋" w:cs="仿宋"/>
          <w:sz w:val="24"/>
        </w:rPr>
      </w:pPr>
    </w:p>
    <w:p w14:paraId="3DCD7C2E">
      <w:pPr>
        <w:rPr>
          <w:rFonts w:hint="eastAsia" w:ascii="仿宋" w:hAnsi="仿宋" w:eastAsia="仿宋" w:cs="仿宋"/>
          <w:sz w:val="24"/>
        </w:rPr>
      </w:pPr>
    </w:p>
    <w:p w14:paraId="2E7BEF2B">
      <w:pPr>
        <w:pStyle w:val="3"/>
        <w:rPr>
          <w:rFonts w:hint="eastAsia" w:ascii="仿宋" w:hAnsi="仿宋" w:eastAsia="仿宋"/>
        </w:rPr>
      </w:pPr>
    </w:p>
    <w:p w14:paraId="5F4F5DF9">
      <w:pPr>
        <w:rPr>
          <w:rFonts w:hint="eastAsia" w:ascii="仿宋" w:hAnsi="仿宋" w:eastAsia="仿宋"/>
        </w:rPr>
      </w:pPr>
    </w:p>
    <w:p w14:paraId="75A89DFF">
      <w:pPr>
        <w:pStyle w:val="20"/>
        <w:keepNext w:val="0"/>
        <w:pageBreakBefore w:val="0"/>
        <w:tabs>
          <w:tab w:val="clear" w:pos="720"/>
        </w:tabs>
        <w:snapToGrid w:val="0"/>
        <w:spacing w:before="120" w:after="120"/>
        <w:ind w:firstLine="643"/>
        <w:jc w:val="left"/>
        <w:outlineLvl w:val="9"/>
        <w:rPr>
          <w:rFonts w:hint="eastAsia" w:ascii="仿宋" w:hAnsi="仿宋" w:eastAsia="仿宋" w:cs="仿宋"/>
          <w:sz w:val="24"/>
        </w:rPr>
      </w:pPr>
    </w:p>
    <w:p w14:paraId="7ECE4F2F">
      <w:pPr>
        <w:spacing w:line="360" w:lineRule="auto"/>
        <w:ind w:left="7560" w:leftChars="3600"/>
        <w:jc w:val="left"/>
        <w:rPr>
          <w:rFonts w:hint="eastAsia" w:ascii="仿宋" w:hAnsi="仿宋" w:eastAsia="仿宋"/>
        </w:rPr>
        <w:sectPr>
          <w:pgSz w:w="16838" w:h="11906" w:orient="landscape"/>
          <w:pgMar w:top="1418" w:right="1247" w:bottom="1418" w:left="1276" w:header="851" w:footer="992" w:gutter="0"/>
          <w:pgNumType w:fmt="decimal"/>
          <w:cols w:space="720" w:num="1"/>
          <w:titlePg/>
          <w:docGrid w:linePitch="312" w:charSpace="0"/>
        </w:sectPr>
      </w:pPr>
    </w:p>
    <w:p w14:paraId="7C6659BD">
      <w:pPr>
        <w:pStyle w:val="20"/>
        <w:keepNext w:val="0"/>
        <w:pageBreakBefore w:val="0"/>
        <w:tabs>
          <w:tab w:val="clear" w:pos="720"/>
        </w:tabs>
        <w:snapToGrid w:val="0"/>
        <w:spacing w:before="120" w:after="120"/>
        <w:outlineLvl w:val="9"/>
        <w:rPr>
          <w:rFonts w:hint="eastAsia" w:ascii="仿宋" w:hAnsi="仿宋" w:eastAsia="仿宋"/>
          <w:sz w:val="24"/>
          <w:lang w:eastAsia="zh-CN"/>
        </w:rPr>
      </w:pPr>
      <w:r>
        <w:rPr>
          <w:rFonts w:hint="eastAsia" w:ascii="仿宋" w:hAnsi="仿宋" w:eastAsia="仿宋" w:cs="仿宋"/>
          <w:kern w:val="2"/>
          <w:sz w:val="32"/>
          <w:szCs w:val="32"/>
        </w:rPr>
        <w:t>二、投标报价明细表</w:t>
      </w:r>
    </w:p>
    <w:p w14:paraId="7A963A00">
      <w:pPr>
        <w:snapToGrid w:val="0"/>
        <w:spacing w:line="360" w:lineRule="auto"/>
        <w:jc w:val="center"/>
        <w:rPr>
          <w:rFonts w:hint="eastAsia" w:ascii="仿宋" w:hAnsi="仿宋" w:eastAsia="仿宋" w:cs="仿宋"/>
          <w:sz w:val="24"/>
        </w:rPr>
      </w:pPr>
    </w:p>
    <w:p w14:paraId="6F9600E8">
      <w:pPr>
        <w:snapToGrid w:val="0"/>
        <w:spacing w:line="360" w:lineRule="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u w:val="single"/>
        </w:rPr>
        <w:t xml:space="preserve">                            </w:t>
      </w:r>
    </w:p>
    <w:p w14:paraId="218FD4E5">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500B88A6">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w:t>
      </w:r>
      <w:r>
        <w:rPr>
          <w:rFonts w:hint="eastAsia" w:ascii="仿宋" w:hAnsi="仿宋" w:eastAsia="仿宋" w:cs="仿宋"/>
          <w:sz w:val="24"/>
        </w:rPr>
        <w:t xml:space="preserve">           金额单位：人民币（元）</w:t>
      </w:r>
    </w:p>
    <w:tbl>
      <w:tblPr>
        <w:tblStyle w:val="11"/>
        <w:tblW w:w="8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2084"/>
        <w:gridCol w:w="1410"/>
        <w:gridCol w:w="1485"/>
        <w:gridCol w:w="1256"/>
        <w:gridCol w:w="1800"/>
      </w:tblGrid>
      <w:tr w14:paraId="6F52F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AEE205C">
            <w:pPr>
              <w:snapToGrid w:val="0"/>
              <w:spacing w:line="360" w:lineRule="exact"/>
              <w:jc w:val="center"/>
              <w:rPr>
                <w:rFonts w:hint="eastAsia" w:ascii="仿宋" w:hAnsi="仿宋" w:eastAsia="仿宋" w:cs="仿宋"/>
                <w:sz w:val="24"/>
              </w:rPr>
            </w:pPr>
            <w:r>
              <w:rPr>
                <w:rFonts w:hint="eastAsia" w:ascii="仿宋" w:hAnsi="仿宋" w:eastAsia="仿宋" w:cs="仿宋"/>
                <w:sz w:val="24"/>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CA95275">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2A002B49">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E39AB7C">
            <w:pPr>
              <w:snapToGrid w:val="0"/>
              <w:spacing w:line="360" w:lineRule="exact"/>
              <w:jc w:val="center"/>
              <w:rPr>
                <w:rFonts w:hint="eastAsia" w:ascii="仿宋" w:hAnsi="仿宋" w:eastAsia="仿宋" w:cs="仿宋"/>
                <w:sz w:val="24"/>
              </w:rPr>
            </w:pPr>
            <w:r>
              <w:rPr>
                <w:rFonts w:hint="eastAsia" w:ascii="仿宋" w:hAnsi="仿宋" w:eastAsia="仿宋" w:cs="仿宋"/>
                <w:sz w:val="24"/>
              </w:rPr>
              <w:t>单价</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915079A">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280B54A">
            <w:pPr>
              <w:snapToGrid w:val="0"/>
              <w:spacing w:line="360" w:lineRule="exact"/>
              <w:jc w:val="center"/>
              <w:rPr>
                <w:rFonts w:hint="eastAsia" w:ascii="仿宋" w:hAnsi="仿宋" w:eastAsia="仿宋" w:cs="仿宋"/>
                <w:sz w:val="24"/>
              </w:rPr>
            </w:pPr>
            <w:r>
              <w:rPr>
                <w:rFonts w:hint="eastAsia" w:ascii="仿宋" w:hAnsi="仿宋" w:eastAsia="仿宋" w:cs="仿宋"/>
                <w:sz w:val="24"/>
              </w:rPr>
              <w:t>备注</w:t>
            </w:r>
          </w:p>
        </w:tc>
      </w:tr>
      <w:tr w14:paraId="4FE17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39E71CB">
            <w:pPr>
              <w:spacing w:line="360" w:lineRule="exact"/>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E1A26E2">
            <w:pPr>
              <w:spacing w:line="360" w:lineRule="exact"/>
              <w:jc w:val="center"/>
              <w:rPr>
                <w:rFonts w:hint="eastAsia" w:ascii="仿宋" w:hAnsi="仿宋" w:eastAsia="仿宋" w:cs="仿宋"/>
                <w:highlight w:val="non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7F6C0D7">
            <w:pPr>
              <w:spacing w:line="360" w:lineRule="exact"/>
              <w:jc w:val="center"/>
              <w:rPr>
                <w:rFonts w:hint="eastAsia" w:ascii="仿宋" w:hAnsi="仿宋" w:eastAsia="仿宋" w:cs="仿宋"/>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4E72DF8">
            <w:pPr>
              <w:spacing w:line="360" w:lineRule="exact"/>
              <w:jc w:val="center"/>
              <w:rPr>
                <w:rFonts w:hint="eastAsia" w:ascii="仿宋" w:hAnsi="仿宋" w:eastAsia="仿宋" w:cs="仿宋"/>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DCC0BF3">
            <w:pPr>
              <w:spacing w:line="360" w:lineRule="exact"/>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2F46EF">
            <w:pPr>
              <w:spacing w:line="360" w:lineRule="exact"/>
              <w:jc w:val="center"/>
              <w:rPr>
                <w:rFonts w:hint="eastAsia" w:ascii="仿宋" w:hAnsi="仿宋" w:eastAsia="仿宋" w:cs="仿宋"/>
              </w:rPr>
            </w:pPr>
          </w:p>
        </w:tc>
      </w:tr>
      <w:tr w14:paraId="73BE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1AFCE1E">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5365687">
            <w:pPr>
              <w:spacing w:line="360" w:lineRule="exact"/>
              <w:jc w:val="center"/>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5B3FF1D">
            <w:pPr>
              <w:spacing w:line="360" w:lineRule="exact"/>
              <w:jc w:val="center"/>
              <w:rPr>
                <w:rFonts w:hint="eastAsia" w:ascii="仿宋" w:hAnsi="仿宋" w:eastAsia="仿宋" w:cs="仿宋"/>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DDEAD72">
            <w:pPr>
              <w:spacing w:line="360" w:lineRule="exact"/>
              <w:jc w:val="center"/>
              <w:rPr>
                <w:rFonts w:hint="eastAsia" w:ascii="仿宋" w:hAnsi="仿宋" w:eastAsia="仿宋" w:cs="仿宋"/>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E35668E">
            <w:pPr>
              <w:spacing w:line="360" w:lineRule="exact"/>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C793B72">
            <w:pPr>
              <w:spacing w:line="360" w:lineRule="exact"/>
              <w:jc w:val="center"/>
              <w:rPr>
                <w:rFonts w:hint="eastAsia" w:ascii="仿宋" w:hAnsi="仿宋" w:eastAsia="仿宋" w:cs="仿宋"/>
              </w:rPr>
            </w:pPr>
          </w:p>
        </w:tc>
      </w:tr>
      <w:tr w14:paraId="02635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755F3AD7">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EE40FB1">
            <w:pPr>
              <w:spacing w:line="360" w:lineRule="exact"/>
              <w:jc w:val="center"/>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8F9F95B">
            <w:pPr>
              <w:spacing w:line="360" w:lineRule="exact"/>
              <w:jc w:val="center"/>
              <w:rPr>
                <w:rFonts w:hint="eastAsia" w:ascii="仿宋" w:hAnsi="仿宋" w:eastAsia="仿宋" w:cs="仿宋"/>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0920323">
            <w:pPr>
              <w:spacing w:line="360" w:lineRule="exact"/>
              <w:jc w:val="center"/>
              <w:rPr>
                <w:rFonts w:hint="eastAsia" w:ascii="仿宋" w:hAnsi="仿宋" w:eastAsia="仿宋" w:cs="仿宋"/>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3234BAB0">
            <w:pPr>
              <w:spacing w:line="360" w:lineRule="exact"/>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10DC9F8">
            <w:pPr>
              <w:spacing w:line="360" w:lineRule="exact"/>
              <w:jc w:val="center"/>
              <w:rPr>
                <w:rFonts w:hint="eastAsia" w:ascii="仿宋" w:hAnsi="仿宋" w:eastAsia="仿宋" w:cs="仿宋"/>
              </w:rPr>
            </w:pPr>
          </w:p>
        </w:tc>
      </w:tr>
      <w:tr w14:paraId="23A42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62FE4EA0">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25F1B614">
            <w:pPr>
              <w:spacing w:line="360" w:lineRule="exact"/>
              <w:jc w:val="center"/>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8C7CF10">
            <w:pPr>
              <w:spacing w:line="360" w:lineRule="exact"/>
              <w:jc w:val="center"/>
              <w:rPr>
                <w:rFonts w:hint="eastAsia" w:ascii="仿宋" w:hAnsi="仿宋" w:eastAsia="仿宋" w:cs="仿宋"/>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587BB24">
            <w:pPr>
              <w:spacing w:line="360" w:lineRule="exact"/>
              <w:jc w:val="center"/>
              <w:rPr>
                <w:rFonts w:hint="eastAsia" w:ascii="仿宋" w:hAnsi="仿宋" w:eastAsia="仿宋" w:cs="仿宋"/>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E37307B">
            <w:pPr>
              <w:spacing w:line="360" w:lineRule="exact"/>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BAEC35E">
            <w:pPr>
              <w:spacing w:line="360" w:lineRule="exact"/>
              <w:jc w:val="center"/>
              <w:rPr>
                <w:rFonts w:hint="eastAsia" w:ascii="仿宋" w:hAnsi="仿宋" w:eastAsia="仿宋" w:cs="仿宋"/>
              </w:rPr>
            </w:pPr>
          </w:p>
        </w:tc>
      </w:tr>
      <w:tr w14:paraId="67FE3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BAB359B">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6D20BC3F">
            <w:pPr>
              <w:spacing w:line="360" w:lineRule="exact"/>
              <w:jc w:val="center"/>
              <w:rPr>
                <w:rFonts w:hint="default" w:ascii="仿宋" w:hAnsi="仿宋" w:eastAsia="仿宋" w:cs="仿宋"/>
                <w:lang w:val="en-US"/>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B51CF98">
            <w:pPr>
              <w:spacing w:line="360" w:lineRule="exact"/>
              <w:jc w:val="center"/>
              <w:rPr>
                <w:rFonts w:hint="eastAsia" w:ascii="仿宋" w:hAnsi="仿宋" w:eastAsia="仿宋" w:cs="仿宋"/>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1B715E1">
            <w:pPr>
              <w:spacing w:line="360" w:lineRule="exact"/>
              <w:jc w:val="center"/>
              <w:rPr>
                <w:rFonts w:hint="default" w:ascii="仿宋" w:hAnsi="仿宋" w:eastAsia="仿宋" w:cs="仿宋"/>
                <w:lang w:val="en-US" w:eastAsia="zh-CN"/>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C159B66">
            <w:pPr>
              <w:spacing w:line="360" w:lineRule="exact"/>
              <w:jc w:val="center"/>
              <w:rPr>
                <w:rFonts w:hint="default" w:ascii="仿宋" w:hAnsi="仿宋" w:eastAsia="仿宋" w:cs="仿宋"/>
                <w:lang w:val="en-US" w:eastAsia="zh-C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DAE17DB">
            <w:pPr>
              <w:spacing w:line="360" w:lineRule="exact"/>
              <w:jc w:val="center"/>
              <w:rPr>
                <w:rFonts w:hint="default" w:ascii="仿宋" w:hAnsi="仿宋" w:eastAsia="仿宋" w:cs="仿宋"/>
                <w:lang w:val="en-US" w:eastAsia="zh-CN"/>
              </w:rPr>
            </w:pPr>
          </w:p>
        </w:tc>
      </w:tr>
      <w:tr w14:paraId="7DA07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FAB6082">
            <w:pPr>
              <w:spacing w:line="360" w:lineRule="exact"/>
              <w:jc w:val="center"/>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4629F2E">
            <w:pPr>
              <w:spacing w:line="360" w:lineRule="exact"/>
              <w:jc w:val="center"/>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17C8609">
            <w:pPr>
              <w:spacing w:line="360" w:lineRule="exact"/>
              <w:jc w:val="center"/>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FE6A2D">
            <w:pPr>
              <w:spacing w:line="360" w:lineRule="exact"/>
              <w:jc w:val="center"/>
              <w:rPr>
                <w:rFonts w:hint="eastAsia" w:ascii="仿宋" w:hAnsi="仿宋" w:eastAsia="仿宋" w:cs="仿宋"/>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C639729">
            <w:pPr>
              <w:spacing w:line="360" w:lineRule="exact"/>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B7856C">
            <w:pPr>
              <w:spacing w:line="360" w:lineRule="exact"/>
              <w:jc w:val="center"/>
              <w:rPr>
                <w:rFonts w:hint="eastAsia" w:ascii="仿宋" w:hAnsi="仿宋" w:eastAsia="仿宋" w:cs="仿宋"/>
              </w:rPr>
            </w:pPr>
          </w:p>
        </w:tc>
      </w:tr>
      <w:tr w14:paraId="317B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0CC93795">
            <w:pPr>
              <w:spacing w:line="360" w:lineRule="exact"/>
              <w:jc w:val="center"/>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8F80245">
            <w:pPr>
              <w:spacing w:line="360" w:lineRule="exact"/>
              <w:jc w:val="center"/>
              <w:rPr>
                <w:rFonts w:hint="eastAsia" w:ascii="仿宋" w:hAnsi="仿宋" w:eastAsia="仿宋" w:cs="仿宋"/>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BC0AC22">
            <w:pPr>
              <w:spacing w:line="360" w:lineRule="exact"/>
              <w:jc w:val="center"/>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DDC9C0B">
            <w:pPr>
              <w:spacing w:line="360" w:lineRule="exact"/>
              <w:jc w:val="center"/>
              <w:rPr>
                <w:rFonts w:hint="eastAsia" w:ascii="仿宋" w:hAnsi="仿宋" w:eastAsia="仿宋" w:cs="仿宋"/>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487BC30C">
            <w:pPr>
              <w:spacing w:line="360" w:lineRule="exact"/>
              <w:jc w:val="center"/>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E3566EB">
            <w:pPr>
              <w:spacing w:line="360" w:lineRule="exact"/>
              <w:jc w:val="center"/>
              <w:rPr>
                <w:rFonts w:hint="eastAsia" w:ascii="仿宋" w:hAnsi="仿宋" w:eastAsia="仿宋" w:cs="仿宋"/>
              </w:rPr>
            </w:pPr>
          </w:p>
        </w:tc>
      </w:tr>
      <w:tr w14:paraId="17BB8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0C2C2A81">
            <w:pPr>
              <w:spacing w:line="360" w:lineRule="exact"/>
              <w:rPr>
                <w:rFonts w:hint="eastAsia" w:ascii="仿宋" w:hAnsi="仿宋" w:eastAsia="仿宋" w:cs="仿宋"/>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0028AA3">
            <w:pPr>
              <w:spacing w:line="360" w:lineRule="exact"/>
              <w:rPr>
                <w:rFonts w:hint="eastAsia" w:ascii="仿宋" w:hAnsi="仿宋" w:eastAsia="仿宋" w:cs="仿宋"/>
              </w:rPr>
            </w:pPr>
            <w:r>
              <w:rPr>
                <w:rFonts w:hint="eastAsia" w:ascii="仿宋" w:hAnsi="仿宋" w:eastAsia="仿宋" w:cs="仿宋"/>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39CE051">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BD11507">
            <w:pPr>
              <w:spacing w:line="360" w:lineRule="exact"/>
              <w:rPr>
                <w:rFonts w:hint="eastAsia" w:ascii="仿宋" w:hAnsi="仿宋" w:eastAsia="仿宋" w:cs="仿宋"/>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3B0EAFE">
            <w:pPr>
              <w:spacing w:line="36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E13FF1">
            <w:pPr>
              <w:spacing w:line="360" w:lineRule="exact"/>
              <w:rPr>
                <w:rFonts w:hint="eastAsia" w:ascii="仿宋" w:hAnsi="仿宋" w:eastAsia="仿宋" w:cs="仿宋"/>
              </w:rPr>
            </w:pPr>
          </w:p>
        </w:tc>
      </w:tr>
      <w:tr w14:paraId="05C2A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top"/>
          </w:tcPr>
          <w:p w14:paraId="533F41C7">
            <w:pPr>
              <w:spacing w:line="360" w:lineRule="exact"/>
              <w:rPr>
                <w:rFonts w:hint="eastAsia" w:ascii="仿宋" w:hAnsi="仿宋" w:eastAsia="仿宋" w:cs="仿宋"/>
                <w:sz w:val="24"/>
              </w:rPr>
            </w:pPr>
          </w:p>
        </w:tc>
        <w:tc>
          <w:tcPr>
            <w:tcW w:w="4979" w:type="dxa"/>
            <w:gridSpan w:val="3"/>
            <w:tcBorders>
              <w:top w:val="single" w:color="auto" w:sz="4" w:space="0"/>
              <w:left w:val="single" w:color="auto" w:sz="4" w:space="0"/>
              <w:bottom w:val="single" w:color="auto" w:sz="4" w:space="0"/>
              <w:right w:val="single" w:color="auto" w:sz="4" w:space="0"/>
            </w:tcBorders>
            <w:noWrap w:val="0"/>
            <w:vAlign w:val="center"/>
          </w:tcPr>
          <w:p w14:paraId="5DB694C6">
            <w:pPr>
              <w:spacing w:line="360" w:lineRule="exact"/>
              <w:rPr>
                <w:rFonts w:hint="eastAsia" w:ascii="仿宋" w:hAnsi="仿宋" w:eastAsia="仿宋" w:cs="仿宋"/>
                <w:sz w:val="24"/>
              </w:rPr>
            </w:pPr>
            <w:r>
              <w:rPr>
                <w:rFonts w:hint="eastAsia" w:ascii="仿宋" w:hAnsi="仿宋" w:eastAsia="仿宋" w:cs="仿宋"/>
                <w:sz w:val="24"/>
              </w:rPr>
              <w:t>投标总价（人民币元）（小写）</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14:paraId="5F3B68E9">
            <w:pPr>
              <w:spacing w:line="360" w:lineRule="exact"/>
              <w:rPr>
                <w:rFonts w:hint="eastAsia" w:ascii="仿宋" w:hAnsi="仿宋" w:eastAsia="仿宋" w:cs="仿宋"/>
              </w:rPr>
            </w:pPr>
          </w:p>
        </w:tc>
      </w:tr>
    </w:tbl>
    <w:p w14:paraId="5D132846">
      <w:pPr>
        <w:spacing w:line="460" w:lineRule="exact"/>
        <w:ind w:firstLine="420" w:firstLineChars="200"/>
        <w:rPr>
          <w:rFonts w:hint="eastAsia" w:ascii="仿宋" w:hAnsi="仿宋" w:eastAsia="仿宋" w:cs="仿宋"/>
          <w:szCs w:val="21"/>
        </w:rPr>
      </w:pPr>
      <w:r>
        <w:rPr>
          <w:rFonts w:hint="eastAsia" w:ascii="仿宋" w:hAnsi="仿宋" w:eastAsia="仿宋" w:cs="仿宋"/>
          <w:szCs w:val="21"/>
        </w:rPr>
        <w:t>格式仅供参考，投标人可根据自身情况，按实测算。</w:t>
      </w:r>
    </w:p>
    <w:p w14:paraId="72E310BB">
      <w:pPr>
        <w:adjustRightInd w:val="0"/>
        <w:spacing w:line="360" w:lineRule="auto"/>
        <w:ind w:firstLine="2400" w:firstLineChars="1000"/>
        <w:jc w:val="left"/>
        <w:rPr>
          <w:rFonts w:hint="eastAsia" w:ascii="仿宋" w:hAnsi="仿宋" w:eastAsia="仿宋" w:cs="仿宋"/>
          <w:sz w:val="24"/>
        </w:rPr>
      </w:pPr>
    </w:p>
    <w:p w14:paraId="0BC21BC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80F8C6A">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7494C36">
      <w:pPr>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                    日期：</w:t>
      </w:r>
    </w:p>
    <w:p w14:paraId="7B64F443">
      <w:pPr>
        <w:pStyle w:val="16"/>
        <w:ind w:firstLine="560"/>
        <w:rPr>
          <w:rFonts w:hint="eastAsia" w:ascii="仿宋" w:hAnsi="仿宋" w:eastAsia="仿宋"/>
        </w:rPr>
      </w:pPr>
      <w:r>
        <w:rPr>
          <w:rFonts w:hint="eastAsia" w:ascii="仿宋" w:hAnsi="仿宋" w:eastAsia="仿宋" w:cs="仿宋"/>
          <w:sz w:val="24"/>
        </w:rPr>
        <w:br w:type="page"/>
      </w:r>
    </w:p>
    <w:p w14:paraId="78DC7DF7">
      <w:pPr>
        <w:pStyle w:val="20"/>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rPr>
        <w:t>、政府采购统计基础信息表</w:t>
      </w:r>
    </w:p>
    <w:tbl>
      <w:tblPr>
        <w:tblStyle w:val="11"/>
        <w:tblW w:w="8537" w:type="dxa"/>
        <w:jc w:val="center"/>
        <w:tblLayout w:type="fixed"/>
        <w:tblCellMar>
          <w:top w:w="0" w:type="dxa"/>
          <w:left w:w="108" w:type="dxa"/>
          <w:bottom w:w="0" w:type="dxa"/>
          <w:right w:w="108" w:type="dxa"/>
        </w:tblCellMar>
      </w:tblPr>
      <w:tblGrid>
        <w:gridCol w:w="4998"/>
        <w:gridCol w:w="3539"/>
      </w:tblGrid>
      <w:tr w14:paraId="2C4D91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B1EE65B">
            <w:pPr>
              <w:adjustRightInd w:val="0"/>
              <w:spacing w:line="360" w:lineRule="auto"/>
              <w:jc w:val="left"/>
              <w:rPr>
                <w:rFonts w:hint="eastAsia" w:ascii="仿宋" w:hAnsi="仿宋" w:eastAsia="仿宋" w:cs="仿宋"/>
                <w:szCs w:val="21"/>
              </w:rPr>
            </w:pPr>
            <w:r>
              <w:rPr>
                <w:rFonts w:hint="eastAsia" w:ascii="仿宋" w:hAnsi="仿宋" w:eastAsia="仿宋" w:cs="仿宋"/>
                <w:szCs w:val="21"/>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7E83B6FE">
            <w:pPr>
              <w:adjustRightInd w:val="0"/>
              <w:spacing w:line="360" w:lineRule="auto"/>
              <w:rPr>
                <w:rFonts w:hint="eastAsia" w:ascii="仿宋" w:hAnsi="仿宋" w:eastAsia="仿宋" w:cs="仿宋"/>
                <w:szCs w:val="21"/>
              </w:rPr>
            </w:pPr>
          </w:p>
        </w:tc>
      </w:tr>
      <w:tr w14:paraId="122C524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6D87167">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57A42E09">
            <w:pPr>
              <w:adjustRightInd w:val="0"/>
              <w:spacing w:line="360" w:lineRule="auto"/>
              <w:rPr>
                <w:rFonts w:hint="eastAsia" w:ascii="仿宋" w:hAnsi="仿宋" w:eastAsia="仿宋" w:cs="仿宋"/>
                <w:szCs w:val="21"/>
              </w:rPr>
            </w:pPr>
          </w:p>
        </w:tc>
      </w:tr>
      <w:tr w14:paraId="4983C53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752DBCD">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30F79018">
            <w:pPr>
              <w:adjustRightInd w:val="0"/>
              <w:spacing w:line="360" w:lineRule="auto"/>
              <w:rPr>
                <w:rFonts w:hint="eastAsia" w:ascii="仿宋" w:hAnsi="仿宋" w:eastAsia="仿宋" w:cs="仿宋"/>
                <w:szCs w:val="21"/>
              </w:rPr>
            </w:pPr>
          </w:p>
        </w:tc>
      </w:tr>
      <w:tr w14:paraId="5C43BA1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CEAC4C3">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39DA6695">
            <w:pPr>
              <w:adjustRightInd w:val="0"/>
              <w:spacing w:line="360" w:lineRule="auto"/>
              <w:rPr>
                <w:rFonts w:hint="eastAsia" w:ascii="仿宋" w:hAnsi="仿宋" w:eastAsia="仿宋" w:cs="仿宋"/>
                <w:szCs w:val="21"/>
              </w:rPr>
            </w:pPr>
          </w:p>
        </w:tc>
      </w:tr>
      <w:tr w14:paraId="443E2D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DDA13A0">
            <w:pPr>
              <w:adjustRightInd w:val="0"/>
              <w:spacing w:line="360" w:lineRule="auto"/>
              <w:jc w:val="left"/>
              <w:rPr>
                <w:rFonts w:hint="eastAsia" w:ascii="仿宋" w:hAnsi="仿宋" w:eastAsia="仿宋" w:cs="仿宋"/>
                <w:szCs w:val="21"/>
              </w:rPr>
            </w:pPr>
            <w:r>
              <w:rPr>
                <w:rFonts w:hint="eastAsia" w:ascii="仿宋" w:hAnsi="仿宋" w:eastAsia="仿宋" w:cs="仿宋"/>
                <w:szCs w:val="21"/>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674E28EF">
            <w:pPr>
              <w:adjustRightInd w:val="0"/>
              <w:spacing w:line="360" w:lineRule="auto"/>
              <w:rPr>
                <w:rFonts w:hint="eastAsia" w:ascii="仿宋" w:hAnsi="仿宋" w:eastAsia="仿宋" w:cs="仿宋"/>
                <w:szCs w:val="21"/>
              </w:rPr>
            </w:pPr>
          </w:p>
        </w:tc>
      </w:tr>
      <w:tr w14:paraId="51F5428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2522D3FA">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1BC1C528">
            <w:pPr>
              <w:adjustRightInd w:val="0"/>
              <w:spacing w:line="360" w:lineRule="auto"/>
              <w:rPr>
                <w:rFonts w:hint="eastAsia" w:ascii="仿宋" w:hAnsi="仿宋" w:eastAsia="仿宋" w:cs="仿宋"/>
                <w:szCs w:val="21"/>
              </w:rPr>
            </w:pPr>
          </w:p>
        </w:tc>
      </w:tr>
      <w:tr w14:paraId="6F938FD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EAAE2AF">
            <w:pPr>
              <w:adjustRightInd w:val="0"/>
              <w:spacing w:line="360" w:lineRule="auto"/>
              <w:jc w:val="left"/>
              <w:rPr>
                <w:rFonts w:hint="eastAsia" w:ascii="仿宋" w:hAnsi="仿宋" w:eastAsia="仿宋" w:cs="仿宋"/>
                <w:szCs w:val="21"/>
              </w:rPr>
            </w:pPr>
            <w:r>
              <w:rPr>
                <w:rFonts w:hint="eastAsia" w:ascii="仿宋" w:hAnsi="仿宋" w:eastAsia="仿宋" w:cs="仿宋"/>
                <w:szCs w:val="21"/>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6B9D12CE">
            <w:pPr>
              <w:adjustRightInd w:val="0"/>
              <w:spacing w:line="360" w:lineRule="auto"/>
              <w:rPr>
                <w:rFonts w:hint="eastAsia" w:ascii="仿宋" w:hAnsi="仿宋" w:eastAsia="仿宋" w:cs="仿宋"/>
                <w:szCs w:val="21"/>
              </w:rPr>
            </w:pPr>
          </w:p>
        </w:tc>
      </w:tr>
      <w:tr w14:paraId="07DE621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88B32C1">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2476BD69">
            <w:pPr>
              <w:adjustRightInd w:val="0"/>
              <w:spacing w:line="360" w:lineRule="auto"/>
              <w:rPr>
                <w:rFonts w:hint="eastAsia" w:ascii="仿宋" w:hAnsi="仿宋" w:eastAsia="仿宋" w:cs="仿宋"/>
                <w:szCs w:val="21"/>
              </w:rPr>
            </w:pPr>
          </w:p>
        </w:tc>
      </w:tr>
      <w:tr w14:paraId="34705B4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FD31614">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4AB64734">
            <w:pPr>
              <w:adjustRightInd w:val="0"/>
              <w:spacing w:line="360" w:lineRule="auto"/>
              <w:rPr>
                <w:rFonts w:hint="eastAsia" w:ascii="仿宋" w:hAnsi="仿宋" w:eastAsia="仿宋" w:cs="仿宋"/>
                <w:szCs w:val="21"/>
              </w:rPr>
            </w:pPr>
          </w:p>
        </w:tc>
      </w:tr>
      <w:tr w14:paraId="0A53E1A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5085DE81">
            <w:pPr>
              <w:adjustRightInd w:val="0"/>
              <w:spacing w:line="360" w:lineRule="auto"/>
              <w:jc w:val="left"/>
              <w:rPr>
                <w:rFonts w:hint="eastAsia" w:ascii="仿宋" w:hAnsi="仿宋" w:eastAsia="仿宋" w:cs="仿宋"/>
                <w:szCs w:val="21"/>
              </w:rPr>
            </w:pPr>
            <w:r>
              <w:rPr>
                <w:rFonts w:hint="eastAsia" w:ascii="仿宋" w:hAnsi="仿宋" w:eastAsia="仿宋" w:cs="仿宋"/>
                <w:szCs w:val="21"/>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69716897">
            <w:pPr>
              <w:adjustRightInd w:val="0"/>
              <w:spacing w:line="360" w:lineRule="auto"/>
              <w:rPr>
                <w:rFonts w:hint="eastAsia" w:ascii="仿宋" w:hAnsi="仿宋" w:eastAsia="仿宋" w:cs="仿宋"/>
                <w:szCs w:val="21"/>
              </w:rPr>
            </w:pPr>
          </w:p>
        </w:tc>
      </w:tr>
    </w:tbl>
    <w:p w14:paraId="166CC787">
      <w:pPr>
        <w:adjustRightInd w:val="0"/>
        <w:spacing w:line="360" w:lineRule="auto"/>
        <w:jc w:val="left"/>
        <w:rPr>
          <w:rFonts w:hint="eastAsia" w:ascii="仿宋" w:hAnsi="仿宋" w:eastAsia="仿宋" w:cs="仿宋"/>
          <w:sz w:val="24"/>
        </w:rPr>
      </w:pPr>
    </w:p>
    <w:p w14:paraId="55FE060C">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2A1635C2">
      <w:pPr>
        <w:adjustRightInd w:val="0"/>
        <w:spacing w:line="360" w:lineRule="auto"/>
        <w:jc w:val="left"/>
        <w:rPr>
          <w:rFonts w:hint="eastAsia" w:ascii="仿宋" w:hAnsi="仿宋" w:eastAsia="仿宋" w:cs="仿宋"/>
          <w:sz w:val="24"/>
        </w:rPr>
      </w:pPr>
    </w:p>
    <w:p w14:paraId="0480CA4A">
      <w:pPr>
        <w:adjustRightInd w:val="0"/>
        <w:spacing w:line="360" w:lineRule="auto"/>
        <w:jc w:val="left"/>
        <w:rPr>
          <w:rFonts w:hint="eastAsia" w:ascii="仿宋" w:hAnsi="仿宋" w:eastAsia="仿宋" w:cs="仿宋"/>
          <w:sz w:val="24"/>
        </w:rPr>
      </w:pPr>
    </w:p>
    <w:p w14:paraId="3428075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436E1BDD">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EDF6E2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AEC1E0D">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F6A9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FC729">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FC729">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A482">
    <w:pPr>
      <w:pStyle w:val="7"/>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0393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03935" cy="1828800"/>
                      </a:xfrm>
                      <a:prstGeom prst="rect">
                        <a:avLst/>
                      </a:prstGeom>
                      <a:noFill/>
                      <a:ln>
                        <a:noFill/>
                      </a:ln>
                    </wps:spPr>
                    <wps:txbx>
                      <w:txbxContent>
                        <w:p w14:paraId="0FAD8F5A">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9.05pt;mso-position-horizontal:center;mso-position-horizontal-relative:margin;z-index:251659264;mso-width-relative:page;mso-height-relative:page;" filled="f" stroked="f" coordsize="21600,21600" o:gfxdata="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YoIW0gAAAAUBAAAPAAAAAAAAAAEAIAAAACIAAABkcnMvZG93bnJldi54&#10;bWxQSwECFAAUAAAACACHTuJA/o2wJMcBAACNAwAADgAAAAAAAAABACAAAAAhAQAAZHJzL2Uyb0Rv&#10;Yy54bWxQSwUGAAAAAAYABgBZAQAAWgUAAAAA&#10;">
              <v:fill on="f" focussize="0,0"/>
              <v:stroke on="f"/>
              <v:imagedata o:title=""/>
              <o:lock v:ext="edit" aspectratio="f"/>
              <v:textbox inset="0mm,0mm,0mm,0mm" style="mso-fit-shape-to-text:t;">
                <w:txbxContent>
                  <w:p w14:paraId="0FAD8F5A">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28</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6109">
    <w:pPr>
      <w:pStyle w:val="7"/>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AD5DF">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D6AD5DF">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C796">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7DBFE">
                          <w:pPr>
                            <w:pStyle w:val="7"/>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8A7DBFE">
                    <w:pPr>
                      <w:pStyle w:val="7"/>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E65C">
    <w:pPr>
      <w:pStyle w:val="7"/>
      <w:rPr>
        <w:rStyle w:val="14"/>
      </w:rPr>
    </w:pPr>
    <w:r>
      <w:fldChar w:fldCharType="begin"/>
    </w:r>
    <w:r>
      <w:rPr>
        <w:rStyle w:val="14"/>
      </w:rPr>
      <w:instrText xml:space="preserve">PAGE  </w:instrText>
    </w:r>
    <w:r>
      <w:fldChar w:fldCharType="end"/>
    </w:r>
  </w:p>
  <w:p w14:paraId="4BE175B7">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0950">
    <w:pPr>
      <w:pStyle w:val="7"/>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8CAA">
    <w:pPr>
      <w:pStyle w:val="7"/>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2EF891">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A2EF891">
                    <w:pPr>
                      <w:pStyle w:val="7"/>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21C05">
    <w:pPr>
      <w:pStyle w:val="7"/>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EC1E2">
                          <w:pPr>
                            <w:pStyle w:val="7"/>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EEC1E2">
                    <w:pPr>
                      <w:pStyle w:val="7"/>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FC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7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0CB64857"/>
    <w:multiLevelType w:val="singleLevel"/>
    <w:tmpl w:val="0CB64857"/>
    <w:lvl w:ilvl="0" w:tentative="0">
      <w:start w:val="2"/>
      <w:numFmt w:val="decimal"/>
      <w:suff w:val="nothing"/>
      <w:lvlText w:val="%1、"/>
      <w:lvlJc w:val="left"/>
    </w:lvl>
  </w:abstractNum>
  <w:abstractNum w:abstractNumId="2">
    <w:nsid w:val="1A1BE98A"/>
    <w:multiLevelType w:val="singleLevel"/>
    <w:tmpl w:val="1A1BE98A"/>
    <w:lvl w:ilvl="0" w:tentative="0">
      <w:start w:val="1"/>
      <w:numFmt w:val="decimal"/>
      <w:pStyle w:val="21"/>
      <w:lvlText w:val="%1."/>
      <w:lvlJc w:val="left"/>
      <w:pPr>
        <w:ind w:left="425" w:hanging="425"/>
      </w:pPr>
      <w:rPr>
        <w:rFonts w:hint="default"/>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B3C03"/>
    <w:rsid w:val="00444B48"/>
    <w:rsid w:val="02D4324B"/>
    <w:rsid w:val="0C130926"/>
    <w:rsid w:val="177B3C03"/>
    <w:rsid w:val="18BC1ABD"/>
    <w:rsid w:val="1B5944CA"/>
    <w:rsid w:val="2D2F3959"/>
    <w:rsid w:val="45684C6F"/>
    <w:rsid w:val="47241CFC"/>
    <w:rsid w:val="47517D3A"/>
    <w:rsid w:val="491A6722"/>
    <w:rsid w:val="5B105EA8"/>
    <w:rsid w:val="69065721"/>
    <w:rsid w:val="6C5D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bCs/>
      <w:kern w:val="44"/>
      <w:sz w:val="30"/>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w:basedOn w:val="1"/>
    <w:next w:val="1"/>
    <w:qFormat/>
    <w:uiPriority w:val="99"/>
    <w:pPr>
      <w:spacing w:after="120"/>
    </w:pPr>
    <w:rPr>
      <w:kern w:val="0"/>
      <w:sz w:val="28"/>
    </w:rPr>
  </w:style>
  <w:style w:type="paragraph" w:styleId="5">
    <w:name w:val="Body Text Indent"/>
    <w:basedOn w:val="1"/>
    <w:next w:val="1"/>
    <w:qFormat/>
    <w:uiPriority w:val="0"/>
    <w:pPr>
      <w:spacing w:line="480" w:lineRule="exact"/>
      <w:ind w:firstLine="480" w:firstLineChars="200"/>
    </w:pPr>
    <w:rPr>
      <w:rFonts w:ascii="宋体" w:hAnsi="宋体"/>
      <w:sz w:val="24"/>
    </w:rPr>
  </w:style>
  <w:style w:type="paragraph" w:styleId="6">
    <w:name w:val="Plain Text"/>
    <w:basedOn w:val="1"/>
    <w:qFormat/>
    <w:uiPriority w:val="0"/>
    <w:rPr>
      <w:rFonts w:ascii="宋体" w:hAnsi="Courier New"/>
      <w:snapToGrid w:val="0"/>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Body Text First Indent"/>
    <w:basedOn w:val="4"/>
    <w:next w:val="4"/>
    <w:qFormat/>
    <w:uiPriority w:val="99"/>
    <w:pPr>
      <w:spacing w:line="360" w:lineRule="auto"/>
      <w:ind w:firstLine="200" w:firstLineChars="200"/>
      <w:jc w:val="left"/>
    </w:pPr>
    <w:rPr>
      <w:rFonts w:ascii="Times New Roman" w:hAnsi="Times New Roman"/>
      <w:b/>
      <w:bCs/>
      <w:lang w:val="en-GB"/>
    </w:rPr>
  </w:style>
  <w:style w:type="paragraph" w:styleId="10">
    <w:name w:val="Body Text First Indent 2"/>
    <w:basedOn w:val="5"/>
    <w:next w:val="1"/>
    <w:qFormat/>
    <w:uiPriority w:val="0"/>
    <w:pPr>
      <w:spacing w:after="120" w:line="240" w:lineRule="auto"/>
      <w:ind w:left="420" w:leftChars="200" w:firstLineChars="200"/>
    </w:pPr>
    <w:rPr>
      <w:sz w:val="21"/>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Arial" w:hAnsi="Arial" w:eastAsia="黑体" w:cs="Arial"/>
      <w:snapToGrid w:val="0"/>
      <w:kern w:val="0"/>
      <w:szCs w:val="21"/>
    </w:rPr>
  </w:style>
  <w:style w:type="character" w:styleId="15">
    <w:name w:val="Hyperlink"/>
    <w:qFormat/>
    <w:uiPriority w:val="99"/>
    <w:rPr>
      <w:rFonts w:ascii="Arial" w:hAnsi="Arial" w:eastAsia="黑体" w:cs="Arial"/>
      <w:snapToGrid w:val="0"/>
      <w:color w:val="000000"/>
      <w:kern w:val="0"/>
      <w:sz w:val="18"/>
      <w:szCs w:val="18"/>
      <w:u w:val="none"/>
    </w:rPr>
  </w:style>
  <w:style w:type="paragraph" w:customStyle="1" w:styleId="16">
    <w:name w:val="_Style 3"/>
    <w:basedOn w:val="1"/>
    <w:qFormat/>
    <w:uiPriority w:val="0"/>
    <w:pPr>
      <w:ind w:firstLine="420" w:firstLineChars="200"/>
    </w:pPr>
    <w:rPr>
      <w:rFonts w:eastAsia="仿宋_GB2312"/>
      <w:sz w:val="28"/>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1">
    <w:name w:val="正文段"/>
    <w:basedOn w:val="1"/>
    <w:qFormat/>
    <w:uiPriority w:val="0"/>
    <w:pPr>
      <w:widowControl/>
      <w:numPr>
        <w:ilvl w:val="0"/>
        <w:numId w:val="1"/>
      </w:numPr>
      <w:tabs>
        <w:tab w:val="left" w:pos="1200"/>
      </w:tabs>
      <w:snapToGrid w:val="0"/>
      <w:spacing w:afterLines="50"/>
    </w:pPr>
    <w:rPr>
      <w:rFonts w:ascii="Times New Roman" w:hAnsi="Times New Roman"/>
      <w:kern w:val="0"/>
      <w:sz w:val="24"/>
      <w:szCs w:val="20"/>
    </w:rPr>
  </w:style>
  <w:style w:type="paragraph" w:customStyle="1" w:styleId="22">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3">
    <w:name w:val="索引 11"/>
    <w:basedOn w:val="1"/>
    <w:next w:val="1"/>
    <w:qFormat/>
    <w:uiPriority w:val="99"/>
    <w:pPr>
      <w:spacing w:line="360" w:lineRule="auto"/>
    </w:pPr>
    <w:rPr>
      <w:rFonts w:ascii="仿宋_GB2312" w:eastAsia="仿宋_GB2312"/>
      <w:sz w:val="24"/>
      <w:szCs w:val="20"/>
    </w:rPr>
  </w:style>
  <w:style w:type="paragraph" w:customStyle="1" w:styleId="24">
    <w:name w:val="text-tag"/>
    <w:basedOn w:val="1"/>
    <w:semiHidden/>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3257</Words>
  <Characters>3686</Characters>
  <Lines>0</Lines>
  <Paragraphs>0</Paragraphs>
  <TotalTime>0</TotalTime>
  <ScaleCrop>false</ScaleCrop>
  <LinksUpToDate>false</LinksUpToDate>
  <CharactersWithSpaces>3897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2025-05-20T01:46:00Z</dcterms:created>
  <dc:creator>小小</dc:creator>
  <cp:lastModifiedBy>小小</cp:lastModifiedBy>
  <dcterms:modified xsi:type="dcterms:W3CDTF">2025-06-27T06:31:10Z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7A2402B594DE4301BBDF1014FD2665B2_13</vt:lpwstr>
  </property>
  <property fmtid="{D5CDD505-2E9C-101B-9397-08002B2CF9AE}" pid="4" name="KSOTemplateDocerSaveRecord">
    <vt:lpwstr>eyJoZGlkIjoiNzdjNTFiZTlmYTExN2EwNzE4NTc4MDNjZjEwZTJkY2MiLCJ1c2VySWQiOiI3MjI3MTY5MDEifQ==</vt:lpwstr>
  </property>
</Properties>
</file>