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sz w:val="44"/>
          <w:szCs w:val="44"/>
        </w:rPr>
      </w:pPr>
    </w:p>
    <w:p>
      <w:pPr>
        <w:spacing w:line="360" w:lineRule="auto"/>
        <w:jc w:val="center"/>
        <w:rPr>
          <w:rFonts w:ascii="宋体" w:hAnsi="宋体" w:eastAsia="宋体" w:cs="宋体"/>
          <w:b/>
          <w:sz w:val="48"/>
          <w:szCs w:val="48"/>
        </w:rPr>
      </w:pPr>
      <w:r>
        <w:rPr>
          <w:rFonts w:hint="eastAsia" w:ascii="宋体" w:hAnsi="宋体" w:eastAsia="宋体" w:cs="宋体"/>
          <w:b/>
          <w:sz w:val="56"/>
          <w:szCs w:val="56"/>
        </w:rPr>
        <w:t>2024年浦江县民政局生活困难老年人适老化改造采购安装项目</w:t>
      </w:r>
    </w:p>
    <w:p>
      <w:pPr>
        <w:pStyle w:val="11"/>
        <w:spacing w:line="360" w:lineRule="auto"/>
        <w:jc w:val="center"/>
        <w:rPr>
          <w:rFonts w:ascii="宋体" w:hAnsi="宋体" w:eastAsia="宋体" w:cs="宋体"/>
          <w:b/>
          <w:sz w:val="44"/>
          <w:szCs w:val="44"/>
        </w:rPr>
      </w:pPr>
    </w:p>
    <w:p>
      <w:pPr>
        <w:pStyle w:val="11"/>
        <w:spacing w:line="360" w:lineRule="auto"/>
        <w:jc w:val="center"/>
        <w:rPr>
          <w:rFonts w:ascii="宋体" w:hAnsi="宋体" w:eastAsia="宋体" w:cs="宋体"/>
          <w:b/>
          <w:sz w:val="44"/>
          <w:szCs w:val="44"/>
        </w:rPr>
      </w:pPr>
    </w:p>
    <w:p>
      <w:pPr>
        <w:pStyle w:val="11"/>
        <w:spacing w:line="360" w:lineRule="auto"/>
        <w:jc w:val="center"/>
        <w:rPr>
          <w:rFonts w:ascii="宋体" w:hAnsi="宋体" w:eastAsia="宋体" w:cs="宋体"/>
          <w:b/>
          <w:sz w:val="44"/>
          <w:szCs w:val="44"/>
        </w:rPr>
      </w:pPr>
    </w:p>
    <w:p>
      <w:pPr>
        <w:pStyle w:val="11"/>
        <w:spacing w:line="360" w:lineRule="auto"/>
        <w:jc w:val="center"/>
        <w:rPr>
          <w:rFonts w:ascii="宋体" w:hAnsi="宋体" w:eastAsia="宋体" w:cs="宋体"/>
          <w:b/>
          <w:sz w:val="44"/>
          <w:szCs w:val="44"/>
        </w:rPr>
      </w:pPr>
      <w:r>
        <w:rPr>
          <w:rFonts w:hint="eastAsia" w:ascii="宋体" w:hAnsi="宋体" w:eastAsia="宋体" w:cs="宋体"/>
          <w:b/>
          <w:sz w:val="44"/>
          <w:szCs w:val="44"/>
        </w:rPr>
        <w:t>竞争性磋商文件</w:t>
      </w:r>
    </w:p>
    <w:p>
      <w:pPr>
        <w:spacing w:line="360" w:lineRule="auto"/>
        <w:jc w:val="center"/>
        <w:rPr>
          <w:rFonts w:ascii="宋体" w:hAnsi="宋体" w:eastAsia="宋体" w:cs="宋体"/>
          <w:b/>
          <w:sz w:val="40"/>
          <w:szCs w:val="40"/>
        </w:rPr>
      </w:pPr>
    </w:p>
    <w:p>
      <w:pPr>
        <w:spacing w:line="360" w:lineRule="auto"/>
        <w:jc w:val="center"/>
        <w:rPr>
          <w:rFonts w:ascii="宋体" w:hAnsi="宋体" w:eastAsia="宋体" w:cs="宋体"/>
          <w:b/>
          <w:sz w:val="40"/>
          <w:szCs w:val="40"/>
        </w:rPr>
      </w:pPr>
      <w:r>
        <w:rPr>
          <w:rFonts w:hint="eastAsia" w:ascii="宋体" w:hAnsi="宋体" w:eastAsia="宋体" w:cs="宋体"/>
          <w:b/>
          <w:sz w:val="40"/>
          <w:szCs w:val="40"/>
        </w:rPr>
        <w:t>（电子交易）</w:t>
      </w:r>
    </w:p>
    <w:p>
      <w:pPr>
        <w:pStyle w:val="8"/>
        <w:ind w:firstLine="803"/>
        <w:rPr>
          <w:rFonts w:eastAsia="宋体" w:cs="宋体"/>
          <w:b/>
          <w:sz w:val="40"/>
          <w:szCs w:val="40"/>
        </w:rPr>
      </w:pPr>
    </w:p>
    <w:tbl>
      <w:tblPr>
        <w:tblStyle w:val="19"/>
        <w:tblW w:w="0" w:type="auto"/>
        <w:jc w:val="center"/>
        <w:tblLayout w:type="fixed"/>
        <w:tblCellMar>
          <w:top w:w="0" w:type="dxa"/>
          <w:left w:w="108" w:type="dxa"/>
          <w:bottom w:w="0" w:type="dxa"/>
          <w:right w:w="108" w:type="dxa"/>
        </w:tblCellMar>
      </w:tblPr>
      <w:tblGrid>
        <w:gridCol w:w="1755"/>
        <w:gridCol w:w="4105"/>
      </w:tblGrid>
      <w:tr>
        <w:tblPrEx>
          <w:tblCellMar>
            <w:top w:w="0" w:type="dxa"/>
            <w:left w:w="108" w:type="dxa"/>
            <w:bottom w:w="0" w:type="dxa"/>
            <w:right w:w="108" w:type="dxa"/>
          </w:tblCellMar>
        </w:tblPrEx>
        <w:trPr>
          <w:trHeight w:val="936" w:hRule="atLeast"/>
          <w:jc w:val="center"/>
        </w:trPr>
        <w:tc>
          <w:tcPr>
            <w:tcW w:w="1755" w:type="dxa"/>
            <w:vAlign w:val="center"/>
          </w:tcPr>
          <w:p>
            <w:pPr>
              <w:spacing w:line="360" w:lineRule="auto"/>
              <w:rPr>
                <w:rFonts w:ascii="宋体" w:hAnsi="宋体" w:eastAsia="宋体" w:cs="宋体"/>
                <w:sz w:val="32"/>
              </w:rPr>
            </w:pPr>
            <w:r>
              <w:rPr>
                <w:rFonts w:hint="eastAsia" w:ascii="宋体" w:hAnsi="宋体" w:eastAsia="宋体" w:cs="宋体"/>
                <w:sz w:val="32"/>
              </w:rPr>
              <w:t>项目编号：</w:t>
            </w:r>
          </w:p>
        </w:tc>
        <w:tc>
          <w:tcPr>
            <w:tcW w:w="4105" w:type="dxa"/>
            <w:vAlign w:val="center"/>
          </w:tcPr>
          <w:p>
            <w:pPr>
              <w:spacing w:line="360" w:lineRule="auto"/>
              <w:rPr>
                <w:rFonts w:ascii="宋体" w:hAnsi="宋体" w:eastAsia="宋体" w:cs="宋体"/>
                <w:sz w:val="32"/>
                <w:szCs w:val="32"/>
              </w:rPr>
            </w:pPr>
            <w:r>
              <w:rPr>
                <w:rFonts w:hint="eastAsia" w:ascii="宋体" w:hAnsi="宋体" w:eastAsia="宋体" w:cs="宋体"/>
                <w:sz w:val="32"/>
                <w:szCs w:val="32"/>
              </w:rPr>
              <w:t xml:space="preserve"> KXJZXCS1100012024520</w:t>
            </w:r>
          </w:p>
        </w:tc>
      </w:tr>
    </w:tbl>
    <w:p/>
    <w:p>
      <w:pPr>
        <w:pStyle w:val="8"/>
      </w:pPr>
    </w:p>
    <w:p>
      <w:pPr>
        <w:pStyle w:val="4"/>
      </w:pPr>
    </w:p>
    <w:p>
      <w:pPr>
        <w:pStyle w:val="7"/>
        <w:ind w:firstLine="420"/>
      </w:pPr>
    </w:p>
    <w:p>
      <w:pPr>
        <w:pStyle w:val="8"/>
        <w:ind w:firstLine="0" w:firstLineChars="0"/>
      </w:pPr>
    </w:p>
    <w:tbl>
      <w:tblPr>
        <w:tblStyle w:val="20"/>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pPr>
              <w:adjustRightInd w:val="0"/>
              <w:spacing w:line="360" w:lineRule="auto"/>
              <w:jc w:val="center"/>
              <w:rPr>
                <w:rFonts w:ascii="宋体" w:hAnsi="宋体" w:eastAsia="宋体" w:cs="宋体"/>
              </w:rPr>
            </w:pPr>
            <w:r>
              <w:rPr>
                <w:rFonts w:hint="eastAsia" w:ascii="宋体" w:hAnsi="宋体" w:eastAsia="宋体" w:cs="宋体"/>
                <w:sz w:val="32"/>
                <w:szCs w:val="32"/>
                <w:lang w:val="zh-CN"/>
              </w:rPr>
              <w:t>采</w:t>
            </w:r>
            <w:r>
              <w:rPr>
                <w:rFonts w:hint="eastAsia" w:ascii="宋体" w:hAnsi="宋体" w:eastAsia="宋体" w:cs="宋体"/>
                <w:sz w:val="32"/>
                <w:szCs w:val="32"/>
              </w:rPr>
              <w:t xml:space="preserve">   </w:t>
            </w:r>
            <w:r>
              <w:rPr>
                <w:rFonts w:hint="eastAsia" w:ascii="宋体" w:hAnsi="宋体" w:eastAsia="宋体" w:cs="宋体"/>
                <w:sz w:val="32"/>
                <w:szCs w:val="32"/>
                <w:lang w:val="zh-CN"/>
              </w:rPr>
              <w:t>购</w:t>
            </w:r>
            <w:r>
              <w:rPr>
                <w:rFonts w:hint="eastAsia" w:ascii="宋体" w:hAnsi="宋体" w:eastAsia="宋体" w:cs="宋体"/>
                <w:sz w:val="32"/>
                <w:szCs w:val="32"/>
              </w:rPr>
              <w:t xml:space="preserve">   </w:t>
            </w:r>
            <w:r>
              <w:rPr>
                <w:rFonts w:hint="eastAsia" w:ascii="宋体" w:hAnsi="宋体" w:eastAsia="宋体" w:cs="宋体"/>
                <w:sz w:val="32"/>
                <w:szCs w:val="32"/>
                <w:lang w:val="zh-CN"/>
              </w:rPr>
              <w:t>人：</w:t>
            </w:r>
          </w:p>
        </w:tc>
        <w:tc>
          <w:tcPr>
            <w:tcW w:w="6270" w:type="dxa"/>
          </w:tcPr>
          <w:p>
            <w:pPr>
              <w:autoSpaceDE w:val="0"/>
              <w:autoSpaceDN w:val="0"/>
              <w:adjustRightInd w:val="0"/>
              <w:spacing w:line="360" w:lineRule="auto"/>
              <w:jc w:val="left"/>
              <w:rPr>
                <w:rFonts w:ascii="宋体" w:hAnsi="宋体" w:eastAsia="宋体" w:cs="宋体"/>
              </w:rPr>
            </w:pPr>
            <w:r>
              <w:rPr>
                <w:rFonts w:hint="eastAsia" w:ascii="宋体" w:hAnsi="宋体" w:eastAsia="宋体" w:cs="宋体"/>
                <w:sz w:val="32"/>
                <w:szCs w:val="32"/>
                <w:lang w:val="zh-CN"/>
              </w:rPr>
              <w:t>浦江县民政局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pPr>
              <w:adjustRightInd w:val="0"/>
              <w:spacing w:line="360" w:lineRule="auto"/>
              <w:jc w:val="center"/>
              <w:rPr>
                <w:rFonts w:ascii="宋体" w:hAnsi="宋体" w:eastAsia="宋体" w:cs="宋体"/>
              </w:rPr>
            </w:pPr>
            <w:r>
              <w:rPr>
                <w:rFonts w:hint="eastAsia" w:ascii="宋体" w:hAnsi="宋体" w:eastAsia="宋体" w:cs="宋体"/>
                <w:sz w:val="32"/>
                <w:szCs w:val="32"/>
                <w:lang w:val="zh-CN"/>
              </w:rPr>
              <w:t>采购代理机构：</w:t>
            </w:r>
          </w:p>
        </w:tc>
        <w:tc>
          <w:tcPr>
            <w:tcW w:w="6270" w:type="dxa"/>
          </w:tcPr>
          <w:p>
            <w:pPr>
              <w:autoSpaceDE w:val="0"/>
              <w:autoSpaceDN w:val="0"/>
              <w:adjustRightInd w:val="0"/>
              <w:spacing w:line="360" w:lineRule="auto"/>
              <w:jc w:val="left"/>
              <w:rPr>
                <w:rFonts w:ascii="宋体" w:hAnsi="宋体" w:eastAsia="宋体" w:cs="宋体"/>
              </w:rPr>
            </w:pPr>
            <w:r>
              <w:rPr>
                <w:rFonts w:hint="eastAsia" w:ascii="宋体" w:hAnsi="宋体" w:eastAsia="宋体" w:cs="宋体"/>
                <w:sz w:val="32"/>
                <w:szCs w:val="32"/>
                <w:lang w:val="zh-CN"/>
              </w:rPr>
              <w:t>科信联合工程咨询有限公司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pPr>
              <w:autoSpaceDE w:val="0"/>
              <w:autoSpaceDN w:val="0"/>
              <w:adjustRightInd w:val="0"/>
              <w:spacing w:line="360" w:lineRule="auto"/>
              <w:jc w:val="center"/>
              <w:rPr>
                <w:rFonts w:ascii="宋体" w:hAnsi="宋体" w:eastAsia="宋体" w:cs="宋体"/>
              </w:rPr>
            </w:pPr>
            <w:r>
              <w:rPr>
                <w:rFonts w:hint="eastAsia" w:ascii="宋体" w:hAnsi="宋体" w:eastAsia="宋体" w:cs="宋体"/>
                <w:sz w:val="32"/>
                <w:szCs w:val="32"/>
              </w:rPr>
              <w:t>2024年5月</w:t>
            </w:r>
          </w:p>
        </w:tc>
      </w:tr>
    </w:tbl>
    <w:p>
      <w:pPr>
        <w:pStyle w:val="8"/>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rPr>
          <w:rFonts w:ascii="宋体" w:hAnsi="宋体" w:eastAsia="宋体" w:cs="宋体"/>
          <w:b/>
          <w:sz w:val="48"/>
          <w:szCs w:val="48"/>
        </w:rPr>
      </w:pPr>
      <w:r>
        <w:rPr>
          <w:rFonts w:hint="eastAsia" w:ascii="宋体" w:hAnsi="宋体" w:eastAsia="宋体" w:cs="宋体"/>
          <w:b/>
          <w:sz w:val="48"/>
          <w:szCs w:val="48"/>
        </w:rPr>
        <w:br w:type="page"/>
      </w:r>
    </w:p>
    <w:p>
      <w:pPr>
        <w:adjustRightInd w:val="0"/>
        <w:spacing w:line="360" w:lineRule="auto"/>
        <w:jc w:val="center"/>
        <w:rPr>
          <w:rFonts w:ascii="宋体" w:hAnsi="宋体" w:eastAsia="宋体" w:cs="宋体"/>
          <w:b/>
          <w:sz w:val="48"/>
          <w:szCs w:val="48"/>
        </w:rPr>
      </w:pPr>
      <w:r>
        <w:rPr>
          <w:rFonts w:hint="eastAsia" w:ascii="宋体" w:hAnsi="宋体" w:eastAsia="宋体" w:cs="宋体"/>
          <w:b/>
          <w:sz w:val="48"/>
          <w:szCs w:val="48"/>
        </w:rPr>
        <w:t>目  录</w:t>
      </w:r>
    </w:p>
    <w:p>
      <w:pPr>
        <w:adjustRightInd w:val="0"/>
        <w:spacing w:line="360" w:lineRule="auto"/>
        <w:rPr>
          <w:rFonts w:ascii="宋体" w:hAnsi="宋体" w:eastAsia="宋体" w:cs="宋体"/>
          <w:sz w:val="32"/>
          <w:szCs w:val="32"/>
        </w:rPr>
      </w:pPr>
    </w:p>
    <w:p>
      <w:pPr>
        <w:adjustRightInd w:val="0"/>
        <w:spacing w:line="360" w:lineRule="auto"/>
        <w:rPr>
          <w:rFonts w:ascii="宋体" w:hAnsi="宋体" w:eastAsia="宋体" w:cs="宋体"/>
          <w:sz w:val="32"/>
          <w:szCs w:val="32"/>
        </w:rPr>
      </w:pP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第一部分      竞争性磋商公告</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第二部分      竞争性磋商流程</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第三部分      磋商供应商须知</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第四部分      采购需求</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第五部分      评审方法及标准</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第六部分      拟签订的合同文本</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第七部分      应提交的有关格式范例</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第八部分      最后报价格式</w:t>
      </w:r>
    </w:p>
    <w:p>
      <w:pPr>
        <w:adjustRightInd w:val="0"/>
        <w:spacing w:line="360" w:lineRule="auto"/>
        <w:ind w:firstLine="1280" w:firstLineChars="400"/>
        <w:rPr>
          <w:rFonts w:ascii="宋体" w:hAnsi="宋体" w:eastAsia="宋体" w:cs="宋体"/>
          <w:sz w:val="32"/>
          <w:szCs w:val="32"/>
        </w:rPr>
      </w:pPr>
      <w:r>
        <w:rPr>
          <w:rFonts w:hint="eastAsia" w:ascii="宋体" w:hAnsi="宋体" w:eastAsia="宋体" w:cs="宋体"/>
          <w:sz w:val="32"/>
          <w:szCs w:val="32"/>
        </w:rPr>
        <w:t>第九部分      其他</w:t>
      </w:r>
      <w:r>
        <w:rPr>
          <w:rFonts w:hint="eastAsia" w:ascii="宋体" w:hAnsi="宋体" w:eastAsia="宋体" w:cs="宋体"/>
          <w:sz w:val="32"/>
          <w:szCs w:val="32"/>
        </w:rPr>
        <w:br w:type="textWrapping"/>
      </w: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pStyle w:val="8"/>
        <w:ind w:firstLine="1280" w:firstLineChars="400"/>
        <w:rPr>
          <w:rFonts w:eastAsia="宋体" w:cs="宋体"/>
          <w:sz w:val="32"/>
          <w:szCs w:val="32"/>
        </w:rPr>
      </w:pPr>
    </w:p>
    <w:p>
      <w:pPr>
        <w:rPr>
          <w:rFonts w:ascii="宋体" w:hAnsi="宋体" w:eastAsia="宋体" w:cs="宋体"/>
          <w:b/>
          <w:sz w:val="36"/>
        </w:rPr>
      </w:pPr>
      <w:r>
        <w:rPr>
          <w:rFonts w:hint="eastAsia" w:ascii="宋体" w:hAnsi="宋体" w:eastAsia="宋体" w:cs="宋体"/>
          <w:b/>
          <w:sz w:val="36"/>
        </w:rPr>
        <w:br w:type="page"/>
      </w:r>
    </w:p>
    <w:p>
      <w:pPr>
        <w:spacing w:line="360" w:lineRule="auto"/>
        <w:jc w:val="center"/>
        <w:outlineLvl w:val="0"/>
        <w:rPr>
          <w:rFonts w:ascii="宋体" w:hAnsi="宋体" w:eastAsia="宋体" w:cs="宋体"/>
          <w:b/>
          <w:sz w:val="36"/>
        </w:rPr>
      </w:pPr>
      <w:r>
        <w:rPr>
          <w:rFonts w:hint="eastAsia" w:ascii="宋体" w:hAnsi="宋体" w:eastAsia="宋体" w:cs="宋体"/>
          <w:b/>
          <w:sz w:val="36"/>
        </w:rPr>
        <w:t>第一部分 竞争性磋商公告</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6" w:hRule="atLeast"/>
          <w:jc w:val="center"/>
        </w:trPr>
        <w:tc>
          <w:tcPr>
            <w:tcW w:w="8971" w:type="dxa"/>
          </w:tcPr>
          <w:p>
            <w:pPr>
              <w:widowControl/>
              <w:spacing w:line="360" w:lineRule="auto"/>
              <w:jc w:val="left"/>
              <w:rPr>
                <w:rFonts w:ascii="宋体" w:hAnsi="宋体" w:eastAsia="宋体" w:cs="宋体"/>
                <w:kern w:val="0"/>
                <w:szCs w:val="24"/>
              </w:rPr>
            </w:pPr>
            <w:r>
              <w:rPr>
                <w:rFonts w:hint="eastAsia" w:ascii="宋体" w:hAnsi="宋体" w:eastAsia="宋体" w:cs="宋体"/>
                <w:kern w:val="0"/>
                <w:szCs w:val="24"/>
              </w:rPr>
              <w:t>项目概况：</w:t>
            </w:r>
          </w:p>
          <w:p>
            <w:pPr>
              <w:widowControl/>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u w:val="single"/>
              </w:rPr>
              <w:t>(2024年浦江县民政局生活困难老年人适老化改造采购安装项目)</w:t>
            </w:r>
            <w:r>
              <w:rPr>
                <w:rFonts w:hint="eastAsia" w:ascii="宋体" w:hAnsi="宋体" w:eastAsia="宋体" w:cs="宋体"/>
                <w:kern w:val="0"/>
                <w:szCs w:val="24"/>
              </w:rPr>
              <w:t>招标项目的潜在供应商应在</w:t>
            </w:r>
            <w:r>
              <w:rPr>
                <w:rFonts w:hint="eastAsia" w:ascii="宋体" w:hAnsi="宋体" w:eastAsia="宋体" w:cs="宋体"/>
                <w:kern w:val="0"/>
                <w:szCs w:val="24"/>
                <w:u w:val="single"/>
              </w:rPr>
              <w:t>浙江政府采购网（https://zfcg.czt.zj.gov.cn/）</w:t>
            </w:r>
            <w:r>
              <w:rPr>
                <w:rFonts w:hint="eastAsia" w:ascii="宋体" w:hAnsi="宋体" w:eastAsia="宋体" w:cs="宋体"/>
                <w:kern w:val="0"/>
                <w:szCs w:val="24"/>
              </w:rPr>
              <w:t>获取（下载）招标文件，并于</w:t>
            </w:r>
            <w:r>
              <w:rPr>
                <w:rFonts w:hint="eastAsia" w:ascii="宋体" w:hAnsi="宋体" w:eastAsia="宋体" w:cs="宋体"/>
                <w:kern w:val="0"/>
                <w:szCs w:val="24"/>
                <w:u w:val="single"/>
              </w:rPr>
              <w:t>2024年5月21日9时30分</w:t>
            </w:r>
            <w:r>
              <w:rPr>
                <w:rFonts w:hint="eastAsia" w:ascii="宋体" w:hAnsi="宋体" w:eastAsia="宋体" w:cs="宋体"/>
                <w:bCs/>
                <w:kern w:val="0"/>
                <w:szCs w:val="24"/>
                <w:u w:val="single"/>
              </w:rPr>
              <w:t>（</w:t>
            </w:r>
            <w:r>
              <w:rPr>
                <w:rFonts w:hint="eastAsia" w:ascii="宋体" w:hAnsi="宋体" w:eastAsia="宋体" w:cs="宋体"/>
                <w:bCs/>
                <w:kern w:val="0"/>
                <w:szCs w:val="24"/>
              </w:rPr>
              <w:t>北京时间）前递交（上传）响应文件</w:t>
            </w:r>
            <w:r>
              <w:rPr>
                <w:rFonts w:hint="eastAsia" w:ascii="宋体" w:hAnsi="宋体" w:eastAsia="宋体" w:cs="宋体"/>
                <w:kern w:val="0"/>
                <w:szCs w:val="24"/>
              </w:rPr>
              <w:t>。</w:t>
            </w:r>
          </w:p>
        </w:tc>
      </w:tr>
    </w:tbl>
    <w:p>
      <w:pPr>
        <w:adjustRightInd w:val="0"/>
        <w:rPr>
          <w:rFonts w:ascii="宋体" w:hAnsi="宋体" w:eastAsia="宋体" w:cs="宋体"/>
          <w:b/>
          <w:szCs w:val="24"/>
        </w:rPr>
      </w:pPr>
      <w:r>
        <w:rPr>
          <w:rFonts w:hint="eastAsia" w:ascii="宋体" w:hAnsi="宋体" w:eastAsia="宋体" w:cs="宋体"/>
          <w:b/>
          <w:szCs w:val="24"/>
        </w:rPr>
        <w:t xml:space="preserve">一、项目基本情况                                            </w:t>
      </w:r>
    </w:p>
    <w:p>
      <w:pPr>
        <w:adjustRightInd w:val="0"/>
        <w:ind w:firstLine="482" w:firstLineChars="200"/>
        <w:rPr>
          <w:rFonts w:ascii="宋体" w:hAnsi="宋体" w:eastAsia="宋体" w:cs="宋体"/>
          <w:szCs w:val="24"/>
        </w:rPr>
      </w:pPr>
      <w:r>
        <w:rPr>
          <w:rFonts w:hint="eastAsia" w:ascii="宋体" w:hAnsi="宋体" w:eastAsia="宋体" w:cs="宋体"/>
          <w:b/>
          <w:szCs w:val="24"/>
        </w:rPr>
        <w:t xml:space="preserve">项目编号：KXJZXCS1100012024520  </w:t>
      </w:r>
    </w:p>
    <w:p>
      <w:pPr>
        <w:adjustRightInd w:val="0"/>
        <w:ind w:firstLine="482" w:firstLineChars="200"/>
        <w:rPr>
          <w:rFonts w:ascii="宋体" w:hAnsi="宋体" w:eastAsia="宋体" w:cs="宋体"/>
          <w:szCs w:val="24"/>
        </w:rPr>
      </w:pPr>
      <w:r>
        <w:rPr>
          <w:rFonts w:hint="eastAsia" w:ascii="宋体" w:hAnsi="宋体" w:eastAsia="宋体" w:cs="宋体"/>
          <w:b/>
          <w:szCs w:val="24"/>
        </w:rPr>
        <w:t>项目名称：2024年浦江县民政局生活困难老年人适老化改造采购安装项目</w:t>
      </w:r>
    </w:p>
    <w:p>
      <w:pPr>
        <w:adjustRightInd w:val="0"/>
        <w:ind w:firstLine="482" w:firstLineChars="200"/>
        <w:rPr>
          <w:rFonts w:ascii="宋体" w:hAnsi="宋体" w:eastAsia="宋体" w:cs="宋体"/>
          <w:b/>
          <w:szCs w:val="24"/>
        </w:rPr>
      </w:pPr>
      <w:r>
        <w:rPr>
          <w:rFonts w:hint="eastAsia" w:ascii="宋体" w:hAnsi="宋体" w:eastAsia="宋体" w:cs="宋体"/>
          <w:b/>
          <w:szCs w:val="24"/>
        </w:rPr>
        <w:t xml:space="preserve">预算金额（元）：500000  </w:t>
      </w:r>
    </w:p>
    <w:p>
      <w:pPr>
        <w:adjustRightInd w:val="0"/>
        <w:ind w:firstLine="482" w:firstLineChars="200"/>
        <w:rPr>
          <w:rFonts w:ascii="宋体" w:hAnsi="宋体" w:eastAsia="宋体" w:cs="宋体"/>
          <w:b/>
          <w:szCs w:val="24"/>
        </w:rPr>
      </w:pPr>
      <w:r>
        <w:rPr>
          <w:rFonts w:hint="eastAsia" w:ascii="宋体" w:hAnsi="宋体" w:eastAsia="宋体" w:cs="宋体"/>
          <w:b/>
          <w:szCs w:val="24"/>
        </w:rPr>
        <w:t xml:space="preserve">最高限价（元）：400000 </w:t>
      </w:r>
    </w:p>
    <w:p>
      <w:pPr>
        <w:widowControl/>
        <w:adjustRightInd w:val="0"/>
        <w:snapToGrid w:val="0"/>
        <w:ind w:firstLine="482" w:firstLineChars="200"/>
        <w:rPr>
          <w:rFonts w:ascii="宋体" w:hAnsi="宋体" w:eastAsia="宋体" w:cs="宋体"/>
          <w:b/>
          <w:snapToGrid w:val="0"/>
          <w:kern w:val="28"/>
        </w:rPr>
      </w:pPr>
      <w:r>
        <w:rPr>
          <w:rFonts w:hint="eastAsia" w:ascii="宋体" w:hAnsi="宋体" w:eastAsia="宋体" w:cs="宋体"/>
          <w:b/>
          <w:snapToGrid w:val="0"/>
          <w:kern w:val="28"/>
        </w:rPr>
        <w:t>采购需求：</w:t>
      </w:r>
    </w:p>
    <w:p>
      <w:pPr>
        <w:adjustRightInd w:val="0"/>
        <w:ind w:firstLine="482" w:firstLineChars="200"/>
        <w:rPr>
          <w:rFonts w:ascii="宋体" w:hAnsi="宋体" w:eastAsia="宋体" w:cs="宋体"/>
          <w:b/>
          <w:szCs w:val="24"/>
        </w:rPr>
      </w:pPr>
      <w:r>
        <w:rPr>
          <w:rFonts w:hint="eastAsia" w:ascii="宋体" w:hAnsi="宋体" w:eastAsia="宋体" w:cs="宋体"/>
          <w:b/>
          <w:szCs w:val="24"/>
        </w:rPr>
        <w:t>数量：1       </w:t>
      </w:r>
    </w:p>
    <w:p>
      <w:pPr>
        <w:adjustRightInd w:val="0"/>
        <w:ind w:firstLine="482" w:firstLineChars="200"/>
        <w:rPr>
          <w:rFonts w:ascii="宋体" w:hAnsi="宋体" w:eastAsia="宋体" w:cs="宋体"/>
          <w:b/>
          <w:szCs w:val="24"/>
        </w:rPr>
      </w:pPr>
      <w:r>
        <w:rPr>
          <w:rFonts w:hint="eastAsia" w:ascii="宋体" w:hAnsi="宋体" w:eastAsia="宋体" w:cs="宋体"/>
          <w:b/>
          <w:szCs w:val="24"/>
        </w:rPr>
        <w:t>预算金额（元）：500000</w:t>
      </w:r>
    </w:p>
    <w:p>
      <w:pPr>
        <w:adjustRightInd w:val="0"/>
        <w:ind w:firstLine="482" w:firstLineChars="200"/>
        <w:rPr>
          <w:rFonts w:ascii="宋体" w:hAnsi="宋体" w:eastAsia="宋体" w:cs="宋体"/>
          <w:b/>
          <w:szCs w:val="24"/>
        </w:rPr>
      </w:pPr>
      <w:r>
        <w:rPr>
          <w:rFonts w:hint="eastAsia" w:ascii="宋体" w:hAnsi="宋体" w:eastAsia="宋体" w:cs="宋体"/>
          <w:b/>
          <w:szCs w:val="24"/>
        </w:rPr>
        <w:t>单位：项</w:t>
      </w:r>
    </w:p>
    <w:p>
      <w:pPr>
        <w:adjustRightInd w:val="0"/>
        <w:ind w:firstLine="482" w:firstLineChars="200"/>
        <w:rPr>
          <w:rFonts w:ascii="宋体" w:hAnsi="宋体" w:eastAsia="宋体" w:cs="宋体"/>
          <w:b/>
          <w:szCs w:val="24"/>
        </w:rPr>
      </w:pPr>
      <w:r>
        <w:rPr>
          <w:rFonts w:hint="eastAsia" w:ascii="宋体" w:hAnsi="宋体" w:eastAsia="宋体" w:cs="宋体"/>
          <w:b/>
          <w:szCs w:val="24"/>
        </w:rPr>
        <w:t>简要规格描述：详见磋商文件</w:t>
      </w:r>
    </w:p>
    <w:p>
      <w:pPr>
        <w:widowControl/>
        <w:adjustRightInd w:val="0"/>
        <w:snapToGrid w:val="0"/>
        <w:ind w:firstLine="482" w:firstLineChars="200"/>
        <w:rPr>
          <w:rFonts w:ascii="宋体" w:hAnsi="宋体" w:eastAsia="宋体" w:cs="宋体"/>
          <w:b/>
          <w:snapToGrid w:val="0"/>
          <w:kern w:val="28"/>
        </w:rPr>
      </w:pPr>
      <w:r>
        <w:rPr>
          <w:rFonts w:hint="eastAsia" w:ascii="宋体" w:hAnsi="宋体" w:eastAsia="宋体" w:cs="宋体"/>
          <w:b/>
          <w:snapToGrid w:val="0"/>
          <w:kern w:val="28"/>
        </w:rPr>
        <w:t>备注：</w:t>
      </w:r>
    </w:p>
    <w:p>
      <w:pPr>
        <w:adjustRightInd w:val="0"/>
        <w:ind w:firstLine="482" w:firstLineChars="200"/>
        <w:outlineLvl w:val="9"/>
        <w:rPr>
          <w:rFonts w:ascii="宋体" w:hAnsi="宋体" w:eastAsia="宋体" w:cs="宋体"/>
        </w:rPr>
      </w:pPr>
      <w:r>
        <w:rPr>
          <w:rFonts w:hint="eastAsia" w:ascii="宋体" w:hAnsi="宋体" w:eastAsia="宋体" w:cs="宋体"/>
          <w:b/>
        </w:rPr>
        <w:t>合同履约期限：2024年9月15日前完成安装调试，并验收合格。</w:t>
      </w:r>
    </w:p>
    <w:p>
      <w:pPr>
        <w:widowControl/>
        <w:adjustRightInd w:val="0"/>
        <w:snapToGrid w:val="0"/>
        <w:ind w:firstLine="482" w:firstLineChars="200"/>
        <w:rPr>
          <w:rFonts w:ascii="宋体" w:hAnsi="宋体" w:eastAsia="宋体" w:cs="宋体"/>
          <w:b/>
          <w:snapToGrid w:val="0"/>
          <w:kern w:val="28"/>
        </w:rPr>
      </w:pPr>
      <w:r>
        <w:rPr>
          <w:rFonts w:hint="eastAsia" w:ascii="宋体" w:hAnsi="宋体" w:eastAsia="宋体" w:cs="宋体"/>
          <w:b/>
          <w:snapToGrid w:val="0"/>
          <w:kern w:val="28"/>
        </w:rPr>
        <w:t>本项目接受联合体投标：</w:t>
      </w:r>
      <w:r>
        <w:rPr>
          <w:rFonts w:hint="eastAsia" w:ascii="宋体" w:hAnsi="宋体" w:eastAsia="宋体" w:cs="宋体"/>
          <w:szCs w:val="24"/>
        </w:rPr>
        <w:sym w:font="Wingdings" w:char="00A8"/>
      </w:r>
      <w:r>
        <w:rPr>
          <w:rFonts w:hint="eastAsia" w:ascii="宋体" w:hAnsi="宋体" w:eastAsia="宋体" w:cs="宋体"/>
          <w:b/>
          <w:snapToGrid w:val="0"/>
          <w:kern w:val="28"/>
          <w:szCs w:val="24"/>
        </w:rPr>
        <w:t>是，</w:t>
      </w:r>
      <w:r>
        <w:rPr>
          <w:rFonts w:hint="eastAsia" w:ascii="宋体" w:hAnsi="宋体" w:eastAsia="宋体" w:cs="宋体"/>
          <w:szCs w:val="24"/>
        </w:rPr>
        <w:sym w:font="Wingdings" w:char="00FE"/>
      </w:r>
      <w:r>
        <w:rPr>
          <w:rFonts w:hint="eastAsia" w:ascii="宋体" w:hAnsi="宋体" w:eastAsia="宋体" w:cs="宋体"/>
          <w:b/>
          <w:snapToGrid w:val="0"/>
          <w:kern w:val="28"/>
          <w:szCs w:val="24"/>
        </w:rPr>
        <w:t>否</w:t>
      </w:r>
      <w:r>
        <w:rPr>
          <w:rFonts w:hint="eastAsia" w:ascii="宋体" w:hAnsi="宋体" w:eastAsia="宋体" w:cs="宋体"/>
          <w:snapToGrid w:val="0"/>
          <w:kern w:val="0"/>
          <w:szCs w:val="24"/>
        </w:rPr>
        <w:t>。</w:t>
      </w:r>
    </w:p>
    <w:p>
      <w:pPr>
        <w:adjustRightInd w:val="0"/>
        <w:rPr>
          <w:rFonts w:ascii="宋体" w:hAnsi="宋体" w:eastAsia="宋体" w:cs="宋体"/>
          <w:b/>
          <w:szCs w:val="24"/>
        </w:rPr>
      </w:pPr>
      <w:r>
        <w:rPr>
          <w:rFonts w:hint="eastAsia" w:ascii="宋体" w:hAnsi="宋体" w:eastAsia="宋体" w:cs="宋体"/>
          <w:b/>
          <w:szCs w:val="24"/>
        </w:rPr>
        <w:t>二、申请人的资格要求：</w:t>
      </w:r>
    </w:p>
    <w:p>
      <w:pPr>
        <w:adjustRightInd w:val="0"/>
        <w:ind w:firstLine="480"/>
        <w:rPr>
          <w:rFonts w:ascii="宋体" w:hAnsi="宋体" w:eastAsia="宋体" w:cs="宋体"/>
          <w:snapToGrid w:val="0"/>
          <w:kern w:val="28"/>
        </w:rPr>
      </w:pPr>
      <w:r>
        <w:rPr>
          <w:rFonts w:hint="eastAsia" w:ascii="宋体" w:hAnsi="宋体" w:eastAsia="宋体" w:cs="宋体"/>
          <w:snapToGrid w:val="0"/>
          <w:kern w:val="28"/>
        </w:rPr>
        <w:t>1.满足《中华人民共和国政府采购法》第二十二条规定；未被“信用中国”（www.creditchina.gov.cn)、中国政府采购网（www.ccgp.gov.cn）列入失信被执行人、重大税收违法失信主体、政府采购严重违法失信行为记录名单；</w:t>
      </w:r>
    </w:p>
    <w:p>
      <w:pPr>
        <w:adjustRightInd w:val="0"/>
        <w:rPr>
          <w:rFonts w:ascii="宋体" w:hAnsi="宋体" w:eastAsia="宋体" w:cs="宋体"/>
          <w:szCs w:val="24"/>
        </w:rPr>
      </w:pPr>
      <w:r>
        <w:rPr>
          <w:rFonts w:hint="eastAsia" w:ascii="宋体" w:hAnsi="宋体" w:eastAsia="宋体" w:cs="宋体"/>
          <w:snapToGrid w:val="0"/>
          <w:kern w:val="28"/>
        </w:rPr>
        <w:t xml:space="preserve">    2.落实政府采购政策需满足的资格要求：本项目专门面向中小企业采购，项目由符合政策要求的中小企业承接；</w:t>
      </w:r>
    </w:p>
    <w:p>
      <w:pPr>
        <w:adjustRightInd w:val="0"/>
        <w:ind w:firstLine="480" w:firstLineChars="200"/>
        <w:rPr>
          <w:rFonts w:ascii="宋体" w:hAnsi="宋体" w:eastAsia="宋体" w:cs="宋体"/>
          <w:szCs w:val="24"/>
        </w:rPr>
      </w:pPr>
      <w:r>
        <w:rPr>
          <w:rFonts w:hint="eastAsia" w:ascii="宋体" w:hAnsi="宋体" w:eastAsia="宋体" w:cs="宋体"/>
          <w:szCs w:val="24"/>
        </w:rPr>
        <w:t>3.本项目的特定资格要求：投标人</w:t>
      </w:r>
      <w:r>
        <w:rPr>
          <w:rFonts w:hint="eastAsia" w:ascii="宋体" w:hAnsi="宋体" w:eastAsia="宋体" w:cs="宋体"/>
          <w:kern w:val="0"/>
        </w:rPr>
        <w:t>具有建筑装修装饰工程专业承包二级及以上资质，具有企业安全生产许可证</w:t>
      </w:r>
      <w:r>
        <w:rPr>
          <w:rFonts w:hint="eastAsia" w:ascii="宋体" w:hAnsi="宋体" w:eastAsia="宋体" w:cs="宋体"/>
          <w:szCs w:val="24"/>
        </w:rPr>
        <w:t>；拟派</w:t>
      </w:r>
      <w:r>
        <w:rPr>
          <w:rFonts w:hint="eastAsia" w:ascii="宋体" w:hAnsi="宋体" w:eastAsia="宋体" w:cs="宋体"/>
          <w:kern w:val="0"/>
        </w:rPr>
        <w:t>项目负责人具有注册在投标单位的建筑工程专业二级及以上注册建造师执业资格和具有专职安全生产管理人员B类证书；</w:t>
      </w:r>
    </w:p>
    <w:p>
      <w:pPr>
        <w:adjustRightInd w:val="0"/>
        <w:snapToGrid w:val="0"/>
        <w:ind w:firstLine="480" w:firstLineChars="200"/>
        <w:rPr>
          <w:rFonts w:ascii="宋体" w:hAnsi="宋体" w:eastAsia="宋体" w:cs="宋体"/>
          <w:szCs w:val="24"/>
        </w:rPr>
      </w:pPr>
      <w:r>
        <w:rPr>
          <w:rFonts w:hint="eastAsia" w:ascii="宋体" w:hAnsi="宋体" w:eastAsia="宋体" w:cs="宋体"/>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rPr>
          <w:rFonts w:ascii="宋体" w:hAnsi="宋体" w:eastAsia="宋体" w:cs="宋体"/>
          <w:b/>
          <w:szCs w:val="24"/>
        </w:rPr>
      </w:pPr>
      <w:r>
        <w:rPr>
          <w:rFonts w:hint="eastAsia" w:ascii="宋体" w:hAnsi="宋体" w:eastAsia="宋体" w:cs="宋体"/>
          <w:b/>
          <w:szCs w:val="24"/>
        </w:rPr>
        <w:t xml:space="preserve">三、获取（下载）采购文件 </w:t>
      </w:r>
    </w:p>
    <w:p>
      <w:pPr>
        <w:adjustRightInd w:val="0"/>
        <w:ind w:firstLine="482" w:firstLineChars="200"/>
        <w:rPr>
          <w:rFonts w:ascii="宋体" w:hAnsi="宋体" w:eastAsia="宋体" w:cs="宋体"/>
          <w:szCs w:val="24"/>
        </w:rPr>
      </w:pPr>
      <w:r>
        <w:rPr>
          <w:rFonts w:hint="eastAsia" w:ascii="宋体" w:hAnsi="宋体" w:eastAsia="宋体" w:cs="宋体"/>
          <w:b/>
          <w:szCs w:val="24"/>
        </w:rPr>
        <w:t>时间：/</w:t>
      </w:r>
      <w:r>
        <w:rPr>
          <w:rFonts w:hint="eastAsia" w:ascii="宋体" w:hAnsi="宋体" w:eastAsia="宋体" w:cs="宋体"/>
          <w:szCs w:val="24"/>
        </w:rPr>
        <w:t>至</w:t>
      </w:r>
      <w:r>
        <w:rPr>
          <w:rFonts w:hint="eastAsia" w:ascii="宋体" w:hAnsi="宋体" w:eastAsia="宋体" w:cs="宋体"/>
          <w:szCs w:val="24"/>
          <w:u w:val="single"/>
        </w:rPr>
        <w:t>2024年5月21日</w:t>
      </w:r>
      <w:r>
        <w:rPr>
          <w:rFonts w:hint="eastAsia" w:ascii="宋体" w:hAnsi="宋体" w:eastAsia="宋体" w:cs="宋体"/>
          <w:szCs w:val="24"/>
        </w:rPr>
        <w:t>，每天上午00:00至12:00 ，下午12:00至23:59（北京时间，线上获取法定节假日均可，线下获取文件法定节假日除外）</w:t>
      </w:r>
    </w:p>
    <w:p>
      <w:pPr>
        <w:adjustRightInd w:val="0"/>
        <w:ind w:firstLine="482" w:firstLineChars="200"/>
        <w:rPr>
          <w:rFonts w:ascii="宋体" w:hAnsi="宋体" w:eastAsia="宋体" w:cs="宋体"/>
          <w:szCs w:val="24"/>
        </w:rPr>
      </w:pPr>
      <w:r>
        <w:rPr>
          <w:rFonts w:hint="eastAsia" w:ascii="宋体" w:hAnsi="宋体" w:eastAsia="宋体" w:cs="宋体"/>
          <w:b/>
          <w:szCs w:val="24"/>
        </w:rPr>
        <w:t>地点（网址）：</w:t>
      </w:r>
      <w:r>
        <w:rPr>
          <w:rFonts w:hint="eastAsia" w:ascii="宋体" w:hAnsi="宋体" w:eastAsia="宋体" w:cs="宋体"/>
          <w:szCs w:val="24"/>
        </w:rPr>
        <w:t>浙江政府采购网（https://zfcg.czt.zj.gov.cn/）</w:t>
      </w:r>
    </w:p>
    <w:p>
      <w:pPr>
        <w:adjustRightInd w:val="0"/>
        <w:ind w:firstLine="482" w:firstLineChars="200"/>
        <w:rPr>
          <w:rFonts w:ascii="宋体" w:hAnsi="宋体" w:eastAsia="宋体" w:cs="宋体"/>
          <w:szCs w:val="24"/>
        </w:rPr>
      </w:pPr>
      <w:r>
        <w:rPr>
          <w:rFonts w:hint="eastAsia" w:ascii="宋体" w:hAnsi="宋体" w:eastAsia="宋体" w:cs="宋体"/>
          <w:b/>
          <w:szCs w:val="24"/>
        </w:rPr>
        <w:t>方式：</w:t>
      </w:r>
      <w:r>
        <w:rPr>
          <w:rFonts w:hint="eastAsia" w:ascii="宋体" w:hAnsi="宋体" w:eastAsia="宋体" w:cs="宋体"/>
          <w:szCs w:val="24"/>
        </w:rPr>
        <w:t>供应商登录政采云平台https://www.zcygov.cn/在线申请获取采购文件（进入“项目采购”应用，在获取采购文件菜单中选择项目，申请获取采购文件）</w:t>
      </w:r>
    </w:p>
    <w:p>
      <w:pPr>
        <w:adjustRightInd w:val="0"/>
        <w:ind w:firstLine="482" w:firstLineChars="200"/>
        <w:rPr>
          <w:rFonts w:ascii="宋体" w:hAnsi="宋体" w:eastAsia="宋体" w:cs="宋体"/>
          <w:szCs w:val="24"/>
        </w:rPr>
      </w:pPr>
      <w:r>
        <w:rPr>
          <w:rFonts w:hint="eastAsia" w:ascii="宋体" w:hAnsi="宋体" w:eastAsia="宋体" w:cs="宋体"/>
          <w:b/>
          <w:szCs w:val="24"/>
        </w:rPr>
        <w:t>售价（元）：</w:t>
      </w:r>
      <w:r>
        <w:rPr>
          <w:rFonts w:hint="eastAsia" w:ascii="宋体" w:hAnsi="宋体" w:eastAsia="宋体" w:cs="宋体"/>
          <w:szCs w:val="24"/>
        </w:rPr>
        <w:t xml:space="preserve">0 </w:t>
      </w:r>
      <w:r>
        <w:rPr>
          <w:rFonts w:hint="eastAsia" w:ascii="宋体" w:hAnsi="宋体" w:eastAsia="宋体" w:cs="宋体"/>
          <w:szCs w:val="24"/>
        </w:rPr>
        <w:tab/>
      </w:r>
    </w:p>
    <w:p>
      <w:pPr>
        <w:adjustRightInd w:val="0"/>
        <w:rPr>
          <w:rFonts w:ascii="宋体" w:hAnsi="宋体" w:eastAsia="宋体" w:cs="宋体"/>
          <w:b/>
          <w:szCs w:val="24"/>
        </w:rPr>
      </w:pPr>
      <w:r>
        <w:rPr>
          <w:rFonts w:hint="eastAsia" w:ascii="宋体" w:hAnsi="宋体" w:eastAsia="宋体" w:cs="宋体"/>
          <w:b/>
          <w:szCs w:val="24"/>
        </w:rPr>
        <w:t>四、响应文件提交（上传）</w:t>
      </w:r>
    </w:p>
    <w:p>
      <w:pPr>
        <w:adjustRightInd w:val="0"/>
        <w:ind w:firstLine="482" w:firstLineChars="200"/>
        <w:rPr>
          <w:rFonts w:ascii="宋体" w:hAnsi="宋体" w:eastAsia="宋体" w:cs="宋体"/>
          <w:szCs w:val="24"/>
        </w:rPr>
      </w:pPr>
      <w:r>
        <w:rPr>
          <w:rFonts w:hint="eastAsia" w:ascii="宋体" w:hAnsi="宋体" w:eastAsia="宋体" w:cs="宋体"/>
          <w:b/>
          <w:szCs w:val="24"/>
        </w:rPr>
        <w:t>截止时间：</w:t>
      </w:r>
      <w:r>
        <w:rPr>
          <w:rFonts w:hint="eastAsia" w:ascii="宋体" w:hAnsi="宋体" w:eastAsia="宋体" w:cs="宋体"/>
          <w:szCs w:val="24"/>
          <w:u w:val="single"/>
        </w:rPr>
        <w:t>2024年5月21日9时30分</w:t>
      </w:r>
      <w:r>
        <w:rPr>
          <w:rFonts w:hint="eastAsia" w:ascii="宋体" w:hAnsi="宋体" w:eastAsia="宋体" w:cs="宋体"/>
          <w:szCs w:val="24"/>
        </w:rPr>
        <w:t>（北京时间）</w:t>
      </w:r>
    </w:p>
    <w:p>
      <w:pPr>
        <w:adjustRightInd w:val="0"/>
        <w:ind w:firstLine="482" w:firstLineChars="200"/>
        <w:rPr>
          <w:rFonts w:ascii="宋体" w:hAnsi="宋体" w:eastAsia="宋体" w:cs="宋体"/>
          <w:b/>
          <w:szCs w:val="24"/>
        </w:rPr>
      </w:pPr>
      <w:r>
        <w:rPr>
          <w:rFonts w:hint="eastAsia" w:ascii="宋体" w:hAnsi="宋体" w:eastAsia="宋体" w:cs="宋体"/>
          <w:b/>
          <w:szCs w:val="24"/>
        </w:rPr>
        <w:t>投标地点（网址）：</w:t>
      </w:r>
      <w:r>
        <w:rPr>
          <w:rFonts w:hint="eastAsia" w:ascii="宋体" w:hAnsi="宋体" w:eastAsia="宋体" w:cs="宋体"/>
          <w:szCs w:val="24"/>
        </w:rPr>
        <w:t>在政府采购云平台http://login.zcygov.cn/login上自行加密上传电子响应文件，逾期上传或未按要求上传的响应文件将予以拒收</w:t>
      </w:r>
    </w:p>
    <w:p>
      <w:pPr>
        <w:adjustRightInd w:val="0"/>
        <w:rPr>
          <w:rFonts w:ascii="宋体" w:hAnsi="宋体" w:eastAsia="宋体" w:cs="宋体"/>
          <w:b/>
          <w:szCs w:val="24"/>
        </w:rPr>
      </w:pPr>
      <w:r>
        <w:rPr>
          <w:rFonts w:hint="eastAsia" w:ascii="宋体" w:hAnsi="宋体" w:eastAsia="宋体" w:cs="宋体"/>
          <w:b/>
          <w:szCs w:val="24"/>
        </w:rPr>
        <w:t>五、响应文件开启</w:t>
      </w:r>
    </w:p>
    <w:p>
      <w:pPr>
        <w:adjustRightInd w:val="0"/>
        <w:ind w:firstLine="482" w:firstLineChars="200"/>
        <w:rPr>
          <w:rFonts w:ascii="宋体" w:hAnsi="宋体" w:eastAsia="宋体" w:cs="宋体"/>
          <w:bCs/>
          <w:szCs w:val="24"/>
          <w:u w:val="single"/>
        </w:rPr>
      </w:pPr>
      <w:r>
        <w:rPr>
          <w:rFonts w:hint="eastAsia" w:ascii="宋体" w:hAnsi="宋体" w:eastAsia="宋体" w:cs="宋体"/>
          <w:b/>
          <w:szCs w:val="24"/>
        </w:rPr>
        <w:t>开标时间：</w:t>
      </w:r>
      <w:r>
        <w:rPr>
          <w:rFonts w:hint="eastAsia" w:ascii="宋体" w:hAnsi="宋体" w:eastAsia="宋体" w:cs="宋体"/>
          <w:szCs w:val="24"/>
          <w:u w:val="single"/>
        </w:rPr>
        <w:t>2024年5月21日9时30分</w:t>
      </w:r>
      <w:r>
        <w:rPr>
          <w:rFonts w:hint="eastAsia" w:ascii="宋体" w:hAnsi="宋体" w:eastAsia="宋体" w:cs="宋体"/>
          <w:szCs w:val="24"/>
        </w:rPr>
        <w:t>（北京时间）</w:t>
      </w:r>
    </w:p>
    <w:p>
      <w:pPr>
        <w:adjustRightInd w:val="0"/>
        <w:ind w:firstLine="482" w:firstLineChars="200"/>
        <w:rPr>
          <w:rFonts w:ascii="宋体" w:hAnsi="宋体" w:eastAsia="宋体" w:cs="宋体"/>
          <w:szCs w:val="24"/>
        </w:rPr>
      </w:pPr>
      <w:r>
        <w:rPr>
          <w:rFonts w:hint="eastAsia" w:ascii="宋体" w:hAnsi="宋体" w:eastAsia="宋体" w:cs="宋体"/>
          <w:b/>
          <w:szCs w:val="24"/>
        </w:rPr>
        <w:t>开标地点（网址）：</w:t>
      </w:r>
      <w:r>
        <w:rPr>
          <w:rFonts w:hint="eastAsia" w:ascii="宋体" w:hAnsi="宋体" w:eastAsia="宋体" w:cs="宋体"/>
          <w:szCs w:val="24"/>
        </w:rPr>
        <w:t>浙江省金华市浦江县人民东路83号</w:t>
      </w:r>
    </w:p>
    <w:p>
      <w:pPr>
        <w:adjustRightInd w:val="0"/>
        <w:rPr>
          <w:rFonts w:ascii="宋体" w:hAnsi="宋体" w:eastAsia="宋体" w:cs="宋体"/>
          <w:b/>
          <w:szCs w:val="24"/>
        </w:rPr>
      </w:pPr>
      <w:r>
        <w:rPr>
          <w:rFonts w:hint="eastAsia" w:ascii="宋体" w:hAnsi="宋体" w:eastAsia="宋体" w:cs="宋体"/>
          <w:b/>
          <w:szCs w:val="24"/>
        </w:rPr>
        <w:t>六、采购意向公开链接</w:t>
      </w:r>
    </w:p>
    <w:p>
      <w:pPr>
        <w:adjustRightInd w:val="0"/>
        <w:spacing w:line="312" w:lineRule="auto"/>
        <w:ind w:firstLine="482" w:firstLineChars="200"/>
        <w:rPr>
          <w:rFonts w:ascii="宋体" w:hAnsi="宋体" w:eastAsia="宋体" w:cs="宋体"/>
          <w:b/>
          <w:szCs w:val="24"/>
        </w:rPr>
      </w:pPr>
      <w:r>
        <w:rPr>
          <w:rFonts w:hint="eastAsia" w:ascii="宋体" w:hAnsi="宋体" w:eastAsia="宋体" w:cs="宋体"/>
          <w:b/>
          <w:szCs w:val="24"/>
        </w:rPr>
        <w:t>https://zfcg.czt.zj.gov.cn/site/detail?parentId=600007&amp;articleId=OQ0NIX4iTicwrwxqDAbXSw%3D%3D&amp;utm=site.site-PC-37000.979-pc-websitegroup-zhejiang-secondPage-front.1.bb5a4d70f4a611ee95150fcdce95a88c</w:t>
      </w:r>
    </w:p>
    <w:p>
      <w:pPr>
        <w:adjustRightInd w:val="0"/>
        <w:rPr>
          <w:rFonts w:ascii="宋体" w:hAnsi="宋体" w:eastAsia="宋体" w:cs="宋体"/>
          <w:b/>
          <w:szCs w:val="24"/>
        </w:rPr>
      </w:pPr>
      <w:r>
        <w:rPr>
          <w:rFonts w:hint="eastAsia" w:ascii="宋体" w:hAnsi="宋体" w:eastAsia="宋体" w:cs="宋体"/>
          <w:b/>
          <w:szCs w:val="24"/>
        </w:rPr>
        <w:t>七、公告期限</w:t>
      </w:r>
    </w:p>
    <w:p>
      <w:pPr>
        <w:adjustRightInd w:val="0"/>
        <w:ind w:firstLine="480" w:firstLineChars="200"/>
        <w:rPr>
          <w:rFonts w:ascii="宋体" w:hAnsi="宋体" w:eastAsia="宋体" w:cs="宋体"/>
          <w:szCs w:val="24"/>
        </w:rPr>
      </w:pPr>
      <w:r>
        <w:rPr>
          <w:rFonts w:hint="eastAsia" w:ascii="宋体" w:hAnsi="宋体" w:eastAsia="宋体" w:cs="宋体"/>
          <w:szCs w:val="24"/>
        </w:rPr>
        <w:t>自本公告发布之日起3个工作日。</w:t>
      </w:r>
    </w:p>
    <w:p>
      <w:pPr>
        <w:adjustRightInd w:val="0"/>
        <w:rPr>
          <w:rFonts w:ascii="宋体" w:hAnsi="宋体" w:eastAsia="宋体" w:cs="宋体"/>
          <w:b/>
          <w:szCs w:val="24"/>
        </w:rPr>
      </w:pPr>
      <w:r>
        <w:rPr>
          <w:rFonts w:hint="eastAsia" w:ascii="宋体" w:hAnsi="宋体" w:eastAsia="宋体" w:cs="宋体"/>
          <w:b/>
          <w:szCs w:val="24"/>
        </w:rPr>
        <w:t>八、其他补充事宜</w:t>
      </w:r>
    </w:p>
    <w:p>
      <w:pPr>
        <w:adjustRightInd w:val="0"/>
        <w:ind w:firstLine="480" w:firstLineChars="200"/>
        <w:rPr>
          <w:rFonts w:ascii="宋体" w:hAnsi="宋体" w:eastAsia="宋体" w:cs="宋体"/>
          <w:szCs w:val="24"/>
        </w:rPr>
      </w:pPr>
      <w:r>
        <w:rPr>
          <w:rFonts w:hint="eastAsia" w:ascii="宋体" w:hAnsi="宋体" w:eastAsia="宋体" w:cs="宋体"/>
          <w:szCs w:val="24"/>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w:t>
      </w:r>
      <w:r>
        <w:rPr>
          <w:rFonts w:hint="eastAsia" w:ascii="宋体" w:hAnsi="宋体" w:eastAsia="宋体" w:cs="宋体"/>
          <w:szCs w:val="24"/>
        </w:rPr>
        <w:tab/>
      </w:r>
      <w:r>
        <w:rPr>
          <w:rFonts w:hint="eastAsia" w:ascii="宋体" w:hAnsi="宋体" w:eastAsia="宋体" w:cs="宋体"/>
          <w:szCs w:val="24"/>
        </w:rPr>
        <w:t>（浙财采监（2022）8号）已分别于2022年1月29日、2022年2月1日和2022年7月1日开始实施，此前有关规定与上述文件内容不一致的，按上述文件要求执行。</w:t>
      </w:r>
    </w:p>
    <w:p>
      <w:pPr>
        <w:adjustRightInd w:val="0"/>
        <w:ind w:firstLine="480" w:firstLineChars="200"/>
        <w:rPr>
          <w:rFonts w:ascii="宋体" w:hAnsi="宋体" w:eastAsia="宋体" w:cs="宋体"/>
          <w:szCs w:val="24"/>
        </w:rPr>
      </w:pPr>
      <w:r>
        <w:rPr>
          <w:rFonts w:hint="eastAsia" w:ascii="宋体" w:hAnsi="宋体" w:eastAsia="宋体" w:cs="宋体"/>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ind w:firstLine="480" w:firstLineChars="200"/>
        <w:rPr>
          <w:rFonts w:ascii="宋体" w:hAnsi="宋体" w:eastAsia="宋体" w:cs="宋体"/>
          <w:szCs w:val="24"/>
        </w:rPr>
      </w:pPr>
      <w:r>
        <w:rPr>
          <w:rFonts w:hint="eastAsia" w:ascii="宋体" w:hAnsi="宋体" w:eastAsia="宋体" w:cs="宋体"/>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ind w:firstLine="480" w:firstLineChars="200"/>
        <w:rPr>
          <w:rFonts w:ascii="宋体" w:hAnsi="宋体" w:eastAsia="宋体" w:cs="宋体"/>
          <w:szCs w:val="24"/>
        </w:rPr>
      </w:pPr>
      <w:r>
        <w:rPr>
          <w:rFonts w:hint="eastAsia" w:ascii="宋体" w:hAnsi="宋体" w:eastAsia="宋体" w:cs="宋体"/>
          <w:szCs w:val="24"/>
        </w:rPr>
        <w:t>4.其他事项：（1）需要落实的政府采购政策：包括节约资源、保护环境、支持创新、促进中小企业发展等。详见招标文件的“第三部分 磋商供应商须知”。（2）电子招投标的说明：①电子招投标：本项目以数据电文形式，依托“政府采购云平台（www.zcygov.cn）”进行招投标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快递方式递交电子备份响应文件1份至磋商文件规定的地点：</w:t>
      </w:r>
      <w:r>
        <w:rPr>
          <w:rFonts w:hint="eastAsia" w:ascii="宋体" w:hAnsi="宋体" w:eastAsia="宋体" w:cs="宋体"/>
          <w:u w:val="single"/>
        </w:rPr>
        <w:t>浙江省金华市浦江县农副产品批发交易市场A1幢213号科信，金女士收，联系方式：13456323069，邮编：322200</w:t>
      </w:r>
      <w:r>
        <w:rPr>
          <w:rFonts w:hint="eastAsia" w:ascii="宋体" w:hAnsi="宋体" w:eastAsia="宋体" w:cs="宋体"/>
          <w:szCs w:val="24"/>
        </w:rPr>
        <w:t>，逾期送达、未按指定地点送达或未密封将予以拒收。电子备份响应文件的提交不作强制要求。电子备份响应文件的制作、存储、密封详见磋商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pPr>
        <w:adjustRightInd w:val="0"/>
        <w:ind w:firstLine="480" w:firstLineChars="200"/>
        <w:rPr>
          <w:rFonts w:ascii="宋体" w:hAnsi="宋体" w:eastAsia="宋体" w:cs="宋体"/>
        </w:rPr>
      </w:pPr>
      <w:r>
        <w:rPr>
          <w:rFonts w:hint="eastAsia" w:ascii="宋体" w:hAnsi="宋体" w:eastAsia="宋体" w:cs="宋体"/>
          <w:bCs/>
          <w:szCs w:val="24"/>
        </w:rPr>
        <w:t>5.</w:t>
      </w:r>
      <w:r>
        <w:rPr>
          <w:rFonts w:hint="eastAsia" w:ascii="宋体" w:hAnsi="宋体" w:eastAsia="宋体" w:cs="宋体"/>
          <w:bCs/>
        </w:rPr>
        <w:t>政</w:t>
      </w:r>
      <w:r>
        <w:rPr>
          <w:rFonts w:hint="eastAsia" w:ascii="宋体" w:hAnsi="宋体" w:eastAsia="宋体" w:cs="宋体"/>
        </w:rPr>
        <w:t>府采购金融服务提示：为扩大政府采购金融服务面，除政采云网上金融服务合作银行外，金华市范围增加线下合作银行两家，具体信息如下：</w:t>
      </w:r>
    </w:p>
    <w:p>
      <w:pPr>
        <w:adjustRightInd w:val="0"/>
        <w:ind w:firstLine="480" w:firstLineChars="200"/>
        <w:rPr>
          <w:rFonts w:ascii="宋体" w:hAnsi="宋体" w:eastAsia="宋体" w:cs="宋体"/>
        </w:rPr>
      </w:pPr>
      <w:r>
        <w:rPr>
          <w:rFonts w:hint="eastAsia" w:ascii="宋体" w:hAnsi="宋体" w:eastAsia="宋体" w:cs="宋体"/>
        </w:rPr>
        <w:t>金华银行文创支行   联系人：姜峰；联系电话：13905792828、0579-82479020</w:t>
      </w:r>
    </w:p>
    <w:p>
      <w:pPr>
        <w:adjustRightInd w:val="0"/>
        <w:ind w:firstLine="480" w:firstLineChars="200"/>
        <w:rPr>
          <w:rFonts w:ascii="宋体" w:hAnsi="宋体" w:eastAsia="宋体" w:cs="宋体"/>
        </w:rPr>
      </w:pPr>
      <w:r>
        <w:rPr>
          <w:rFonts w:hint="eastAsia" w:ascii="宋体" w:hAnsi="宋体" w:eastAsia="宋体" w:cs="宋体"/>
        </w:rPr>
        <w:t>浙商银行金华浦江支行  联系人：严艳萍；联系电话：13566950560、0579-88088337</w:t>
      </w:r>
    </w:p>
    <w:p>
      <w:pPr>
        <w:adjustRightInd w:val="0"/>
        <w:rPr>
          <w:rFonts w:ascii="宋体" w:hAnsi="宋体" w:eastAsia="宋体" w:cs="宋体"/>
          <w:b/>
          <w:szCs w:val="24"/>
        </w:rPr>
      </w:pPr>
      <w:r>
        <w:rPr>
          <w:rFonts w:hint="eastAsia" w:ascii="宋体" w:hAnsi="宋体" w:eastAsia="宋体" w:cs="宋体"/>
          <w:b/>
          <w:szCs w:val="24"/>
        </w:rPr>
        <w:t>九、凡对本次招标提出询问、质疑、投诉，请按以下方式联系</w:t>
      </w:r>
    </w:p>
    <w:p>
      <w:pPr>
        <w:adjustRightInd w:val="0"/>
        <w:spacing w:line="312" w:lineRule="auto"/>
        <w:rPr>
          <w:rFonts w:ascii="宋体" w:hAnsi="宋体" w:eastAsia="宋体" w:cs="宋体"/>
          <w:szCs w:val="24"/>
        </w:rPr>
      </w:pPr>
      <w:r>
        <w:rPr>
          <w:rFonts w:hint="eastAsia" w:ascii="宋体" w:hAnsi="宋体" w:eastAsia="宋体" w:cs="宋体"/>
          <w:szCs w:val="24"/>
        </w:rPr>
        <w:t xml:space="preserve">    1.采购人信息</w:t>
      </w:r>
    </w:p>
    <w:p>
      <w:pPr>
        <w:adjustRightInd w:val="0"/>
        <w:spacing w:line="312" w:lineRule="auto"/>
        <w:rPr>
          <w:rFonts w:ascii="宋体" w:hAnsi="宋体" w:eastAsia="宋体" w:cs="宋体"/>
          <w:szCs w:val="24"/>
        </w:rPr>
      </w:pPr>
      <w:r>
        <w:rPr>
          <w:rFonts w:hint="eastAsia" w:ascii="宋体" w:hAnsi="宋体" w:eastAsia="宋体" w:cs="宋体"/>
          <w:szCs w:val="24"/>
        </w:rPr>
        <w:t xml:space="preserve">    名    称：浦江县民政局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地    址：浦江县环城西路182号       </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传    真： /</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项目联系人（询问）：</w:t>
      </w:r>
      <w:r>
        <w:rPr>
          <w:rFonts w:hint="eastAsia" w:ascii="宋体" w:hAnsi="宋体" w:eastAsia="宋体" w:cs="宋体"/>
          <w:kern w:val="0"/>
        </w:rPr>
        <w:t>王先生</w:t>
      </w:r>
      <w:r>
        <w:rPr>
          <w:rFonts w:hint="eastAsia" w:ascii="宋体" w:hAnsi="宋体" w:eastAsia="宋体" w:cs="宋体"/>
          <w:szCs w:val="24"/>
        </w:rPr>
        <w:t xml:space="preserve">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项目联系方式（询问）：18867192345</w:t>
      </w:r>
    </w:p>
    <w:p>
      <w:pPr>
        <w:adjustRightInd w:val="0"/>
        <w:spacing w:line="312" w:lineRule="auto"/>
        <w:rPr>
          <w:rFonts w:ascii="宋体" w:hAnsi="宋体" w:eastAsia="宋体" w:cs="宋体"/>
          <w:szCs w:val="24"/>
        </w:rPr>
      </w:pPr>
      <w:r>
        <w:rPr>
          <w:rFonts w:hint="eastAsia" w:ascii="宋体" w:hAnsi="宋体" w:eastAsia="宋体" w:cs="宋体"/>
          <w:szCs w:val="24"/>
        </w:rPr>
        <w:t xml:space="preserve">    质疑联系人：李先生   </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质疑联系方式：0579-84104301</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 xml:space="preserve">2.采购代理机构信息            </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名    称：科信联合工程咨询有限公司</w:t>
      </w:r>
    </w:p>
    <w:p>
      <w:pPr>
        <w:adjustRightInd w:val="0"/>
        <w:spacing w:line="312" w:lineRule="auto"/>
        <w:ind w:firstLine="480"/>
        <w:rPr>
          <w:rFonts w:ascii="宋体" w:hAnsi="宋体" w:eastAsia="宋体" w:cs="宋体"/>
          <w:szCs w:val="24"/>
        </w:rPr>
      </w:pPr>
      <w:r>
        <w:rPr>
          <w:rFonts w:hint="eastAsia" w:ascii="宋体" w:hAnsi="宋体" w:eastAsia="宋体" w:cs="宋体"/>
          <w:szCs w:val="24"/>
        </w:rPr>
        <w:t xml:space="preserve">地    址：浦江县农批市场A1-213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传    真：/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项目联系人（询问）：金女士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项目联系方式（询问）：0579-84123833、13456323069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质疑联系人：刘先生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质疑联系方式：13857919166</w:t>
      </w:r>
    </w:p>
    <w:p>
      <w:pPr>
        <w:adjustRightInd w:val="0"/>
        <w:spacing w:line="312" w:lineRule="auto"/>
        <w:rPr>
          <w:rFonts w:ascii="宋体" w:hAnsi="宋体" w:eastAsia="宋体" w:cs="宋体"/>
          <w:szCs w:val="24"/>
        </w:rPr>
      </w:pPr>
      <w:r>
        <w:rPr>
          <w:rFonts w:hint="eastAsia" w:ascii="宋体" w:hAnsi="宋体" w:eastAsia="宋体" w:cs="宋体"/>
          <w:szCs w:val="24"/>
        </w:rPr>
        <w:t xml:space="preserve">    3.同级政府采购监督管理部门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名    称：浦江县财政局政府采购监管科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地    址：浦江县人民东路83号 </w:t>
      </w:r>
    </w:p>
    <w:p>
      <w:pPr>
        <w:adjustRightInd w:val="0"/>
        <w:spacing w:line="312" w:lineRule="auto"/>
        <w:ind w:firstLine="240" w:firstLineChars="100"/>
        <w:rPr>
          <w:rFonts w:ascii="宋体" w:hAnsi="宋体" w:eastAsia="宋体" w:cs="宋体"/>
          <w:szCs w:val="24"/>
        </w:rPr>
      </w:pPr>
      <w:r>
        <w:rPr>
          <w:rFonts w:hint="eastAsia" w:ascii="宋体" w:hAnsi="宋体" w:eastAsia="宋体" w:cs="宋体"/>
          <w:szCs w:val="24"/>
        </w:rPr>
        <w:t xml:space="preserve">  传    真：0579-84107222 </w:t>
      </w:r>
    </w:p>
    <w:p>
      <w:pPr>
        <w:adjustRightInd w:val="0"/>
        <w:spacing w:line="312" w:lineRule="auto"/>
        <w:rPr>
          <w:rFonts w:ascii="宋体" w:hAnsi="宋体" w:eastAsia="宋体" w:cs="宋体"/>
          <w:szCs w:val="24"/>
        </w:rPr>
      </w:pPr>
      <w:r>
        <w:rPr>
          <w:rFonts w:hint="eastAsia" w:ascii="宋体" w:hAnsi="宋体" w:eastAsia="宋体" w:cs="宋体"/>
          <w:szCs w:val="24"/>
        </w:rPr>
        <w:t xml:space="preserve">    联系人 ：赵先生    </w:t>
      </w:r>
    </w:p>
    <w:p>
      <w:pPr>
        <w:adjustRightInd w:val="0"/>
        <w:spacing w:line="312" w:lineRule="auto"/>
        <w:ind w:firstLine="480" w:firstLineChars="200"/>
        <w:rPr>
          <w:rFonts w:ascii="宋体" w:hAnsi="宋体" w:eastAsia="宋体" w:cs="宋体"/>
          <w:szCs w:val="24"/>
        </w:rPr>
      </w:pPr>
      <w:r>
        <w:rPr>
          <w:rFonts w:hint="eastAsia" w:ascii="宋体" w:hAnsi="宋体" w:eastAsia="宋体" w:cs="宋体"/>
          <w:szCs w:val="24"/>
        </w:rPr>
        <w:t xml:space="preserve">监督投诉电话：0579-84123011          </w:t>
      </w:r>
    </w:p>
    <w:p>
      <w:pPr>
        <w:adjustRightInd w:val="0"/>
        <w:ind w:firstLine="480" w:firstLineChars="200"/>
        <w:rPr>
          <w:rFonts w:ascii="宋体" w:hAnsi="宋体" w:eastAsia="宋体" w:cs="宋体"/>
          <w:szCs w:val="24"/>
        </w:rPr>
      </w:pPr>
      <w:r>
        <w:rPr>
          <w:rFonts w:hint="eastAsia" w:ascii="宋体" w:hAnsi="宋体" w:eastAsia="宋体" w:cs="宋体"/>
          <w:szCs w:val="24"/>
        </w:rPr>
        <w:t xml:space="preserve">      </w:t>
      </w:r>
    </w:p>
    <w:p>
      <w:pPr>
        <w:pStyle w:val="17"/>
        <w:spacing w:line="324" w:lineRule="auto"/>
        <w:ind w:left="480" w:firstLine="480"/>
        <w:jc w:val="right"/>
      </w:pPr>
      <w:r>
        <w:rPr>
          <w:rFonts w:hint="eastAsia" w:ascii="宋体" w:hAnsi="宋体" w:cs="宋体"/>
          <w:sz w:val="24"/>
          <w:szCs w:val="24"/>
        </w:rPr>
        <w:t>2024年5月9日</w:t>
      </w:r>
    </w:p>
    <w:p>
      <w:pPr>
        <w:adjustRightInd w:val="0"/>
        <w:ind w:firstLine="480" w:firstLineChars="200"/>
        <w:rPr>
          <w:rFonts w:ascii="仿宋" w:hAnsi="仿宋" w:eastAsia="仿宋" w:cs="仿宋_GB2312"/>
          <w:snapToGrid w:val="0"/>
          <w:szCs w:val="24"/>
        </w:rPr>
      </w:pPr>
      <w:r>
        <w:rPr>
          <w:rFonts w:hint="eastAsia" w:ascii="宋体" w:hAnsi="宋体" w:eastAsia="宋体" w:cs="宋体"/>
          <w:szCs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ascii="仿宋" w:hAnsi="仿宋" w:eastAsia="仿宋" w:cs="仿宋_GB2312"/>
          <w:snapToGrid w:val="0"/>
          <w:szCs w:val="21"/>
        </w:rPr>
        <w:t xml:space="preserve">        </w:t>
      </w:r>
    </w:p>
    <w:p>
      <w:pPr>
        <w:rPr>
          <w:rFonts w:ascii="宋体" w:hAnsi="宋体" w:eastAsia="宋体" w:cs="宋体"/>
          <w:b/>
          <w:sz w:val="36"/>
        </w:rPr>
      </w:pPr>
      <w:r>
        <w:rPr>
          <w:rFonts w:hint="eastAsia" w:ascii="宋体" w:hAnsi="宋体" w:eastAsia="宋体" w:cs="宋体"/>
          <w:b/>
          <w:sz w:val="36"/>
        </w:rPr>
        <w:br w:type="page"/>
      </w:r>
    </w:p>
    <w:p>
      <w:pPr>
        <w:pStyle w:val="17"/>
        <w:ind w:left="0" w:leftChars="0" w:firstLine="0" w:firstLineChars="0"/>
        <w:jc w:val="center"/>
        <w:outlineLvl w:val="0"/>
        <w:rPr>
          <w:rFonts w:ascii="宋体" w:hAnsi="宋体" w:cs="宋体"/>
          <w:sz w:val="32"/>
          <w:szCs w:val="32"/>
        </w:rPr>
      </w:pPr>
      <w:r>
        <w:rPr>
          <w:rFonts w:hint="eastAsia" w:ascii="宋体" w:hAnsi="宋体" w:cs="宋体"/>
          <w:b/>
          <w:sz w:val="36"/>
        </w:rPr>
        <w:t>第二部分 竞争性磋商流程</w:t>
      </w:r>
    </w:p>
    <w:p>
      <w:pPr>
        <w:spacing w:line="360" w:lineRule="auto"/>
        <w:jc w:val="left"/>
        <w:outlineLvl w:val="9"/>
        <w:rPr>
          <w:rFonts w:ascii="宋体" w:hAnsi="宋体" w:eastAsia="宋体" w:cs="宋体"/>
          <w:b/>
          <w:szCs w:val="15"/>
        </w:rPr>
      </w:pPr>
      <w:bookmarkStart w:id="0" w:name="_Toc22107"/>
      <w:r>
        <w:rPr>
          <w:rFonts w:hint="eastAsia" w:ascii="宋体" w:hAnsi="宋体" w:eastAsia="宋体" w:cs="宋体"/>
          <w:b/>
          <w:szCs w:val="15"/>
        </w:rPr>
        <w:t>1.征集供应商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1.1 邀请供应商。</w:t>
      </w:r>
    </w:p>
    <w:p>
      <w:pPr>
        <w:spacing w:line="360" w:lineRule="auto"/>
        <w:ind w:firstLine="480" w:firstLineChars="200"/>
        <w:jc w:val="left"/>
        <w:outlineLvl w:val="9"/>
        <w:rPr>
          <w:rFonts w:ascii="宋体" w:hAnsi="宋体" w:eastAsia="宋体" w:cs="宋体"/>
          <w:bCs/>
          <w:szCs w:val="24"/>
        </w:rPr>
      </w:pPr>
      <w:r>
        <w:rPr>
          <w:rFonts w:hint="eastAsia" w:ascii="宋体" w:hAnsi="宋体" w:eastAsia="宋体" w:cs="宋体"/>
          <w:bCs/>
          <w:szCs w:val="15"/>
        </w:rPr>
        <w:t>采用公告方式邀请供应商的，由采购人、采购代理机构在省级以上人民政府财政部门指定的政府采购信息发布媒体上发布磋商公告，邀请符合相应资格条件的供应商参与竞争性磋商采购活动。</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1.2 供应商获取磋商文件。</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1.3 组织现场考察或召开答疑会（如果有）。</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1.4 发布更正（延期）公告，澄清或修改磋商文件（如果有）。</w:t>
      </w:r>
    </w:p>
    <w:p>
      <w:pPr>
        <w:spacing w:line="360" w:lineRule="auto"/>
        <w:ind w:firstLine="480" w:firstLineChars="200"/>
        <w:jc w:val="left"/>
        <w:outlineLvl w:val="9"/>
        <w:rPr>
          <w:rFonts w:ascii="宋体" w:hAnsi="宋体" w:eastAsia="宋体" w:cs="宋体"/>
          <w:b/>
          <w:szCs w:val="15"/>
        </w:rPr>
      </w:pPr>
      <w:r>
        <w:rPr>
          <w:rFonts w:hint="eastAsia" w:ascii="宋体" w:hAnsi="宋体" w:eastAsia="宋体" w:cs="宋体"/>
          <w:bCs/>
          <w:szCs w:val="15"/>
        </w:rPr>
        <w:t>1.5 供应商按磋商文件要求编制响应文件。</w:t>
      </w:r>
    </w:p>
    <w:p>
      <w:pPr>
        <w:spacing w:line="360" w:lineRule="auto"/>
        <w:jc w:val="left"/>
        <w:outlineLvl w:val="9"/>
        <w:rPr>
          <w:rFonts w:ascii="宋体" w:hAnsi="宋体" w:eastAsia="宋体" w:cs="宋体"/>
          <w:bCs/>
          <w:szCs w:val="15"/>
        </w:rPr>
      </w:pPr>
      <w:r>
        <w:rPr>
          <w:rFonts w:hint="eastAsia" w:ascii="宋体" w:hAnsi="宋体" w:eastAsia="宋体" w:cs="宋体"/>
          <w:b/>
          <w:szCs w:val="15"/>
        </w:rPr>
        <w:t>2.响应文件开启与信用信息查询</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2.1 供应商依据“提交响应文件的截止时间与地点”通过政采云平台在线提交响应文件。供应商在提交响应文件的截止时间前，可以补充、修改或撤回响应文件。</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2.2 采购代理机构将通过“信用中国”网站(www.creditchina.gov.cn)和中国政府采购网(www.ccgp.gov.cn)渠道查询供应商响应截止时间当日的信用记录。</w:t>
      </w:r>
    </w:p>
    <w:p>
      <w:pPr>
        <w:spacing w:line="360" w:lineRule="auto"/>
        <w:jc w:val="left"/>
        <w:outlineLvl w:val="9"/>
        <w:rPr>
          <w:rFonts w:ascii="宋体" w:hAnsi="宋体" w:eastAsia="宋体" w:cs="宋体"/>
          <w:b/>
          <w:szCs w:val="15"/>
        </w:rPr>
      </w:pPr>
      <w:r>
        <w:rPr>
          <w:rFonts w:hint="eastAsia" w:ascii="宋体" w:hAnsi="宋体" w:eastAsia="宋体" w:cs="宋体"/>
          <w:b/>
          <w:szCs w:val="15"/>
        </w:rPr>
        <w:t>3.磋商与评审</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 磋商小组签到。</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3.2 采购代理机构宣布有关纪律以及磋商、评审工作程序。</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3.3 磋商小组审查确认磋商文件。磋商文件内容违反国家有关强制性规定的，磋商小组应当停止评审并向采购代理机构说明情况。</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3.4 采购人或采购代理机构对供应商的资格进行审查。</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3.5 磋商小组审查响应文件。</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3.6 对于未实质性响应磋商文件的响应文件由磋商小组认定响应无效，并告知该供应商。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3.7 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3.8 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pPr>
        <w:spacing w:line="360" w:lineRule="auto"/>
        <w:jc w:val="left"/>
        <w:outlineLvl w:val="9"/>
        <w:rPr>
          <w:rFonts w:ascii="宋体" w:hAnsi="宋体" w:eastAsia="宋体" w:cs="宋体"/>
          <w:b/>
          <w:szCs w:val="15"/>
        </w:rPr>
      </w:pPr>
      <w:r>
        <w:rPr>
          <w:rFonts w:hint="eastAsia" w:ascii="宋体" w:hAnsi="宋体" w:eastAsia="宋体" w:cs="宋体"/>
          <w:b/>
          <w:szCs w:val="15"/>
        </w:rPr>
        <w:t>磋商形式：</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sym w:font="Wingdings 2" w:char="00A3"/>
      </w:r>
      <w:r>
        <w:rPr>
          <w:rFonts w:hint="eastAsia" w:ascii="宋体" w:hAnsi="宋体" w:eastAsia="宋体" w:cs="宋体"/>
          <w:bCs/>
          <w:szCs w:val="15"/>
        </w:rPr>
        <w:t>远程在线视频磋商：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spacing w:line="360" w:lineRule="auto"/>
        <w:ind w:firstLine="482" w:firstLineChars="200"/>
        <w:jc w:val="left"/>
        <w:outlineLvl w:val="9"/>
        <w:rPr>
          <w:rFonts w:ascii="宋体" w:hAnsi="宋体" w:eastAsia="宋体" w:cs="宋体"/>
          <w:bCs/>
          <w:szCs w:val="15"/>
        </w:rPr>
      </w:pPr>
      <w:r>
        <w:rPr>
          <w:rFonts w:hint="eastAsia" w:ascii="宋体" w:hAnsi="宋体" w:eastAsia="宋体" w:cs="宋体"/>
          <w:b/>
          <w:szCs w:val="15"/>
        </w:rPr>
        <w:t>☑远程在线非视频磋商：</w:t>
      </w:r>
      <w:r>
        <w:rPr>
          <w:rFonts w:hint="eastAsia" w:ascii="宋体" w:hAnsi="宋体" w:eastAsia="宋体" w:cs="宋体"/>
          <w:bCs/>
          <w:szCs w:val="15"/>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□评审现场磋商：对于要求到采购代理机构现场进行磋商的供应商，需在采购代理机构指定会议室开展磋商活动，磋商小组在现场集中与单一供应商分别进行磋商。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3.9 经磋商确定磋商文件的变动情况。对磋商文件作出的实质性变动是磋商文件的有效组成部分，磋商小组应当及时通过政采云平台通知所有参加磋商的供应商。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3.10 供应商应当按照磋商文件的变动情况及磋商小组的要求通过电子交易平台重新提交响应文件（或补充文件）和最后报价，并由其法定代表人或授权代表签字或加盖公章。已提交响应文件的供应商，在提交最后报价之前，可以根据磋商情况退出磋商。如供应商未按磋商小组的要求在规定的时间内提交最后报价的，视为退出磋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3.11 磋商小组按照下列方式确定提交最后报价的供应商，有特殊规定的从其规定：</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磋商文件能够详细列明采购标的的技术、服务要求的，磋商结束后，磋商小组应当要求所有实质性响应的供应商在规定时间内在电子交易平台提交最后报价，提交最后报价的供应商不得少于3家。</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3.12 确定进入最后报价的供应商在规定时间内提交最后报价。</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3.14磋商小组应当根据综合评分情况，按照评审得分由高到低顺序推荐3名以上成交候选供应商，并编写评审报告。</w:t>
      </w:r>
    </w:p>
    <w:p>
      <w:pPr>
        <w:spacing w:line="360" w:lineRule="auto"/>
        <w:jc w:val="left"/>
        <w:outlineLvl w:val="9"/>
        <w:rPr>
          <w:rFonts w:ascii="宋体" w:hAnsi="宋体" w:eastAsia="宋体" w:cs="宋体"/>
          <w:bCs/>
          <w:szCs w:val="15"/>
        </w:rPr>
      </w:pPr>
      <w:r>
        <w:rPr>
          <w:rFonts w:hint="eastAsia" w:ascii="宋体" w:hAnsi="宋体" w:eastAsia="宋体" w:cs="宋体"/>
          <w:b/>
          <w:szCs w:val="15"/>
        </w:rPr>
        <w:t>4.成交</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4.1 采购代理机构应当在评审结束后2个工作日内，将评审报告送采购人确认。</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4.2 采购人应当在收到评审报告后5个工作日内，从评审报告提出的成交候选供应商中，按照排序由高到低的原则确定成交供应商，采购人也可以书面授权磋商小组直接确定成交供应商。</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4.3 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spacing w:line="360" w:lineRule="auto"/>
        <w:jc w:val="left"/>
        <w:outlineLvl w:val="9"/>
        <w:rPr>
          <w:rFonts w:ascii="宋体" w:hAnsi="宋体" w:eastAsia="宋体" w:cs="宋体"/>
          <w:bCs/>
          <w:szCs w:val="15"/>
        </w:rPr>
      </w:pPr>
      <w:r>
        <w:rPr>
          <w:rFonts w:hint="eastAsia" w:ascii="宋体" w:hAnsi="宋体" w:eastAsia="宋体" w:cs="宋体"/>
          <w:b/>
          <w:szCs w:val="15"/>
        </w:rPr>
        <w:t>5.合同及履约验收</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5.1 采购人与成交供应商应当在成交通知书发出之日起20日内签订政府采购合同。</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5.2 成交供应商缴纳履约保证金（拟签订的合同文本要求成交供应商提交履约保证金的，供应商应当以支票、汇票、本票或者金融机构、担保机构出具的保函等非现金形式提交。履约保证金的数额不得超过政府采购合同金额的1%。采购人不得拒收履约保函）。</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5.3 合同履约。</w:t>
      </w:r>
    </w:p>
    <w:p>
      <w:pPr>
        <w:spacing w:line="360" w:lineRule="auto"/>
        <w:ind w:firstLine="480" w:firstLineChars="200"/>
        <w:jc w:val="left"/>
        <w:outlineLvl w:val="9"/>
        <w:rPr>
          <w:rFonts w:ascii="宋体" w:hAnsi="宋体" w:eastAsia="宋体" w:cs="宋体"/>
          <w:bCs/>
          <w:szCs w:val="15"/>
        </w:rPr>
      </w:pPr>
      <w:r>
        <w:rPr>
          <w:rFonts w:hint="eastAsia" w:ascii="宋体" w:hAnsi="宋体" w:eastAsia="宋体" w:cs="宋体"/>
          <w:bCs/>
          <w:szCs w:val="15"/>
        </w:rPr>
        <w:t>5.4 采购人组织验收。</w:t>
      </w:r>
    </w:p>
    <w:p>
      <w:pPr>
        <w:spacing w:line="360" w:lineRule="auto"/>
        <w:jc w:val="center"/>
        <w:outlineLvl w:val="9"/>
        <w:rPr>
          <w:rFonts w:ascii="宋体" w:hAnsi="宋体" w:eastAsia="宋体" w:cs="宋体"/>
          <w:b/>
          <w:sz w:val="36"/>
        </w:rPr>
      </w:pPr>
    </w:p>
    <w:p>
      <w:pPr>
        <w:spacing w:line="360" w:lineRule="auto"/>
        <w:jc w:val="center"/>
        <w:outlineLvl w:val="9"/>
        <w:rPr>
          <w:rFonts w:ascii="宋体" w:hAnsi="宋体" w:eastAsia="宋体" w:cs="宋体"/>
          <w:b/>
          <w:sz w:val="36"/>
        </w:rPr>
      </w:pPr>
    </w:p>
    <w:p>
      <w:pPr>
        <w:rPr>
          <w:rFonts w:ascii="宋体" w:hAnsi="宋体" w:eastAsia="宋体" w:cs="宋体"/>
          <w:b/>
          <w:sz w:val="36"/>
        </w:rPr>
      </w:pPr>
      <w:r>
        <w:rPr>
          <w:rFonts w:hint="eastAsia" w:ascii="宋体" w:hAnsi="宋体" w:eastAsia="宋体" w:cs="宋体"/>
          <w:b/>
          <w:sz w:val="36"/>
        </w:rPr>
        <w:br w:type="page"/>
      </w:r>
    </w:p>
    <w:p>
      <w:pPr>
        <w:spacing w:line="360" w:lineRule="auto"/>
        <w:jc w:val="center"/>
        <w:outlineLvl w:val="0"/>
        <w:rPr>
          <w:rFonts w:ascii="宋体" w:hAnsi="宋体" w:eastAsia="宋体" w:cs="宋体"/>
          <w:b/>
          <w:sz w:val="36"/>
        </w:rPr>
      </w:pPr>
      <w:r>
        <w:rPr>
          <w:rFonts w:hint="eastAsia" w:ascii="宋体" w:hAnsi="宋体" w:eastAsia="宋体" w:cs="宋体"/>
          <w:b/>
          <w:sz w:val="36"/>
        </w:rPr>
        <w:t xml:space="preserve">第三部分 </w:t>
      </w:r>
      <w:bookmarkEnd w:id="0"/>
      <w:r>
        <w:rPr>
          <w:rFonts w:hint="eastAsia" w:ascii="宋体" w:hAnsi="宋体" w:eastAsia="宋体" w:cs="宋体"/>
          <w:b/>
          <w:sz w:val="36"/>
        </w:rPr>
        <w:t>磋商供应商须知</w:t>
      </w:r>
    </w:p>
    <w:p>
      <w:pPr>
        <w:adjustRightInd w:val="0"/>
        <w:spacing w:line="360" w:lineRule="auto"/>
        <w:jc w:val="center"/>
        <w:outlineLvl w:val="1"/>
        <w:rPr>
          <w:rFonts w:ascii="宋体" w:hAnsi="宋体" w:eastAsia="宋体" w:cs="宋体"/>
          <w:b/>
          <w:sz w:val="32"/>
        </w:rPr>
      </w:pPr>
      <w:bookmarkStart w:id="1" w:name="_Toc12650"/>
      <w:r>
        <w:rPr>
          <w:rFonts w:hint="eastAsia" w:ascii="宋体" w:hAnsi="宋体" w:eastAsia="宋体" w:cs="宋体"/>
          <w:b/>
          <w:sz w:val="32"/>
        </w:rPr>
        <w:t>前附表</w:t>
      </w:r>
      <w:bookmarkEnd w:id="1"/>
    </w:p>
    <w:tbl>
      <w:tblPr>
        <w:tblStyle w:val="2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条款号</w:t>
            </w:r>
          </w:p>
        </w:tc>
        <w:tc>
          <w:tcPr>
            <w:tcW w:w="1231" w:type="dxa"/>
            <w:tcBorders>
              <w:tl2br w:val="nil"/>
              <w:tr2bl w:val="nil"/>
            </w:tcBorders>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条款</w:t>
            </w:r>
          </w:p>
        </w:tc>
        <w:tc>
          <w:tcPr>
            <w:tcW w:w="6764" w:type="dxa"/>
            <w:tcBorders>
              <w:tl2br w:val="nil"/>
              <w:tr2bl w:val="nil"/>
            </w:tcBorders>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项目名称</w:t>
            </w:r>
          </w:p>
        </w:tc>
        <w:tc>
          <w:tcPr>
            <w:tcW w:w="6764" w:type="dxa"/>
            <w:tcBorders>
              <w:tl2br w:val="nil"/>
              <w:tr2bl w:val="nil"/>
            </w:tcBorders>
            <w:vAlign w:val="center"/>
          </w:tcPr>
          <w:p>
            <w:pPr>
              <w:spacing w:line="360" w:lineRule="auto"/>
              <w:rPr>
                <w:rFonts w:ascii="宋体" w:hAnsi="宋体" w:eastAsia="宋体" w:cs="宋体"/>
                <w:sz w:val="21"/>
                <w:szCs w:val="21"/>
                <w:lang w:val="zh-TW" w:eastAsia="zh-TW"/>
              </w:rPr>
            </w:pPr>
            <w:r>
              <w:rPr>
                <w:rFonts w:hint="eastAsia" w:ascii="宋体" w:hAnsi="宋体" w:eastAsia="宋体" w:cs="宋体"/>
                <w:sz w:val="21"/>
                <w:szCs w:val="21"/>
              </w:rPr>
              <w:t>2024年浦江县民政局生活困难老年人适老化改造采购安装项目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项目编号</w:t>
            </w:r>
          </w:p>
        </w:tc>
        <w:tc>
          <w:tcPr>
            <w:tcW w:w="6764" w:type="dxa"/>
            <w:tcBorders>
              <w:tl2br w:val="nil"/>
              <w:tr2bl w:val="nil"/>
            </w:tcBorders>
            <w:vAlign w:val="center"/>
          </w:tcPr>
          <w:p>
            <w:pPr>
              <w:spacing w:line="360" w:lineRule="auto"/>
              <w:rPr>
                <w:rFonts w:ascii="宋体" w:hAnsi="宋体" w:eastAsia="宋体" w:cs="宋体"/>
                <w:sz w:val="21"/>
                <w:szCs w:val="21"/>
                <w:lang w:val="zh-TW"/>
              </w:rPr>
            </w:pPr>
            <w:r>
              <w:rPr>
                <w:rFonts w:hint="eastAsia" w:ascii="宋体" w:hAnsi="宋体" w:eastAsia="宋体" w:cs="宋体"/>
                <w:sz w:val="21"/>
                <w:szCs w:val="21"/>
                <w:lang w:val="zh-TW"/>
              </w:rPr>
              <w:t xml:space="preserve"> KXJZXCS1100012024520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采购方式</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竞争性磋商（电子交易）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项目概况</w:t>
            </w:r>
          </w:p>
        </w:tc>
        <w:tc>
          <w:tcPr>
            <w:tcW w:w="6764" w:type="dxa"/>
            <w:tcBorders>
              <w:tl2br w:val="nil"/>
              <w:tr2bl w:val="nil"/>
            </w:tcBorders>
            <w:vAlign w:val="center"/>
          </w:tcPr>
          <w:p>
            <w:pPr>
              <w:spacing w:line="360" w:lineRule="auto"/>
              <w:rPr>
                <w:rFonts w:ascii="宋体" w:hAnsi="宋体" w:eastAsia="宋体" w:cs="宋体"/>
                <w:sz w:val="21"/>
                <w:szCs w:val="21"/>
                <w:lang w:val="zh-TW"/>
              </w:rPr>
            </w:pPr>
            <w:r>
              <w:rPr>
                <w:rFonts w:hint="eastAsia" w:ascii="宋体" w:hAnsi="宋体" w:eastAsia="宋体" w:cs="宋体"/>
                <w:sz w:val="21"/>
                <w:szCs w:val="21"/>
              </w:rPr>
              <w:t>采购内容：</w:t>
            </w:r>
            <w:r>
              <w:rPr>
                <w:rFonts w:hint="eastAsia" w:ascii="宋体" w:hAnsi="宋体" w:eastAsia="宋体" w:cs="宋体"/>
                <w:sz w:val="21"/>
                <w:szCs w:val="21"/>
                <w:lang w:val="zh-TW"/>
              </w:rPr>
              <w:t>详见“第</w:t>
            </w:r>
            <w:r>
              <w:rPr>
                <w:rFonts w:hint="eastAsia" w:ascii="宋体" w:hAnsi="宋体" w:eastAsia="宋体" w:cs="宋体"/>
                <w:sz w:val="21"/>
                <w:szCs w:val="21"/>
              </w:rPr>
              <w:t>四</w:t>
            </w:r>
            <w:r>
              <w:rPr>
                <w:rFonts w:hint="eastAsia" w:ascii="宋体" w:hAnsi="宋体" w:eastAsia="宋体" w:cs="宋体"/>
                <w:sz w:val="21"/>
                <w:szCs w:val="21"/>
                <w:lang w:val="zh-TW"/>
              </w:rPr>
              <w:t>部分 采购需求”。</w:t>
            </w:r>
          </w:p>
          <w:p>
            <w:pPr>
              <w:spacing w:line="360" w:lineRule="auto"/>
              <w:rPr>
                <w:rFonts w:ascii="宋体" w:hAnsi="宋体" w:eastAsia="宋体" w:cs="宋体"/>
                <w:sz w:val="21"/>
                <w:szCs w:val="21"/>
              </w:rPr>
            </w:pPr>
            <w:r>
              <w:rPr>
                <w:rFonts w:hint="eastAsia" w:ascii="宋体" w:hAnsi="宋体" w:eastAsia="宋体" w:cs="宋体"/>
                <w:sz w:val="21"/>
                <w:szCs w:val="21"/>
                <w:lang w:val="zh-TW"/>
              </w:rPr>
              <w:t>项目实施地点：</w:t>
            </w:r>
            <w:r>
              <w:rPr>
                <w:rFonts w:hint="eastAsia" w:ascii="宋体" w:hAnsi="宋体" w:eastAsia="宋体" w:cs="宋体"/>
                <w:sz w:val="21"/>
                <w:szCs w:val="21"/>
              </w:rPr>
              <w:t>金华市浦江县</w:t>
            </w:r>
            <w:r>
              <w:rPr>
                <w:rFonts w:hint="eastAsia" w:ascii="宋体" w:hAnsi="宋体" w:eastAsia="宋体" w:cs="宋体"/>
                <w:sz w:val="21"/>
                <w:szCs w:val="21"/>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5</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采购</w:t>
            </w:r>
            <w:r>
              <w:rPr>
                <w:rFonts w:hint="eastAsia" w:ascii="宋体" w:hAnsi="宋体" w:eastAsia="宋体" w:cs="宋体"/>
                <w:b/>
                <w:bCs/>
                <w:sz w:val="21"/>
                <w:szCs w:val="21"/>
              </w:rPr>
              <w:t>预算</w:t>
            </w:r>
          </w:p>
        </w:tc>
        <w:tc>
          <w:tcPr>
            <w:tcW w:w="6764" w:type="dxa"/>
            <w:tcBorders>
              <w:tl2br w:val="nil"/>
              <w:tr2bl w:val="nil"/>
            </w:tcBorders>
            <w:vAlign w:val="center"/>
          </w:tcPr>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rPr>
              <w:t>采购预算：</w:t>
            </w:r>
            <w:r>
              <w:rPr>
                <w:rFonts w:hint="eastAsia" w:ascii="宋体" w:hAnsi="宋体" w:eastAsia="宋体" w:cs="宋体"/>
                <w:sz w:val="21"/>
                <w:szCs w:val="21"/>
              </w:rPr>
              <w:t>500000元，</w:t>
            </w:r>
            <w:r>
              <w:rPr>
                <w:rFonts w:hint="eastAsia" w:ascii="宋体" w:hAnsi="宋体" w:eastAsia="宋体" w:cs="宋体"/>
                <w:sz w:val="21"/>
                <w:szCs w:val="21"/>
                <w:lang w:val="zh-TW"/>
              </w:rPr>
              <w:t>最高限价：</w:t>
            </w:r>
            <w:r>
              <w:rPr>
                <w:rFonts w:hint="eastAsia" w:ascii="宋体" w:hAnsi="宋体" w:eastAsia="宋体" w:cs="宋体"/>
                <w:sz w:val="21"/>
                <w:szCs w:val="21"/>
              </w:rPr>
              <w:t>400000元。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6</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采购邀请方式</w:t>
            </w:r>
          </w:p>
        </w:tc>
        <w:tc>
          <w:tcPr>
            <w:tcW w:w="6764" w:type="dxa"/>
            <w:tcBorders>
              <w:tl2br w:val="nil"/>
              <w:tr2bl w:val="nil"/>
            </w:tcBorders>
            <w:vAlign w:val="center"/>
          </w:tcPr>
          <w:p>
            <w:pPr>
              <w:adjustRightInd w:val="0"/>
              <w:spacing w:line="360" w:lineRule="auto"/>
              <w:rPr>
                <w:rFonts w:ascii="宋体" w:hAnsi="宋体" w:eastAsia="宋体" w:cs="宋体"/>
                <w:sz w:val="21"/>
                <w:szCs w:val="21"/>
              </w:rPr>
            </w:pPr>
            <w:r>
              <w:rPr>
                <w:rFonts w:hint="eastAsia" w:ascii="宋体" w:hAnsi="宋体" w:eastAsia="宋体" w:cs="宋体"/>
                <w:sz w:val="21"/>
                <w:szCs w:val="21"/>
              </w:rPr>
              <w:t>发布公告邀请</w:t>
            </w:r>
            <w:r>
              <w:rPr>
                <w:rFonts w:hint="eastAsia" w:ascii="宋体" w:hAnsi="宋体" w:eastAsia="宋体" w:cs="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7</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采购人</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名称：浦江县民政局</w:t>
            </w:r>
          </w:p>
          <w:p>
            <w:pPr>
              <w:spacing w:line="360" w:lineRule="auto"/>
              <w:rPr>
                <w:rFonts w:ascii="宋体" w:hAnsi="宋体" w:eastAsia="宋体" w:cs="宋体"/>
                <w:sz w:val="21"/>
                <w:szCs w:val="21"/>
              </w:rPr>
            </w:pPr>
            <w:r>
              <w:rPr>
                <w:rFonts w:hint="eastAsia" w:ascii="宋体" w:hAnsi="宋体" w:eastAsia="宋体" w:cs="宋体"/>
                <w:sz w:val="21"/>
                <w:szCs w:val="21"/>
              </w:rPr>
              <w:t>地址：浦江县环城西路182号</w:t>
            </w:r>
          </w:p>
          <w:p>
            <w:pPr>
              <w:spacing w:line="360" w:lineRule="auto"/>
              <w:rPr>
                <w:rFonts w:ascii="宋体" w:hAnsi="宋体" w:eastAsia="宋体" w:cs="宋体"/>
                <w:sz w:val="21"/>
                <w:szCs w:val="21"/>
              </w:rPr>
            </w:pPr>
            <w:r>
              <w:rPr>
                <w:rFonts w:hint="eastAsia" w:ascii="宋体" w:hAnsi="宋体" w:eastAsia="宋体" w:cs="宋体"/>
                <w:sz w:val="21"/>
                <w:szCs w:val="21"/>
              </w:rPr>
              <w:t>项目联系人（询问）：王先生</w:t>
            </w:r>
          </w:p>
          <w:p>
            <w:pPr>
              <w:spacing w:line="360" w:lineRule="auto"/>
              <w:rPr>
                <w:rFonts w:ascii="宋体" w:hAnsi="宋体" w:eastAsia="宋体" w:cs="宋体"/>
                <w:sz w:val="21"/>
                <w:szCs w:val="21"/>
              </w:rPr>
            </w:pPr>
            <w:r>
              <w:rPr>
                <w:rFonts w:hint="eastAsia" w:ascii="宋体" w:hAnsi="宋体" w:eastAsia="宋体" w:cs="宋体"/>
                <w:sz w:val="21"/>
                <w:szCs w:val="21"/>
              </w:rPr>
              <w:t xml:space="preserve">项目联系方式（询问）：18867192345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8</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采购代理机构</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名称：科信联合工程咨询有限公司</w:t>
            </w:r>
          </w:p>
          <w:p>
            <w:pPr>
              <w:spacing w:line="360" w:lineRule="auto"/>
              <w:rPr>
                <w:rFonts w:ascii="宋体" w:hAnsi="宋体" w:eastAsia="宋体" w:cs="宋体"/>
                <w:sz w:val="21"/>
                <w:szCs w:val="21"/>
              </w:rPr>
            </w:pPr>
            <w:r>
              <w:rPr>
                <w:rFonts w:hint="eastAsia" w:ascii="宋体" w:hAnsi="宋体" w:eastAsia="宋体" w:cs="宋体"/>
                <w:sz w:val="21"/>
                <w:szCs w:val="21"/>
              </w:rPr>
              <w:t>地址：浦江县农批市场A1-213</w:t>
            </w:r>
          </w:p>
          <w:p>
            <w:pPr>
              <w:spacing w:line="360" w:lineRule="auto"/>
              <w:rPr>
                <w:rFonts w:ascii="宋体" w:hAnsi="宋体" w:eastAsia="宋体" w:cs="宋体"/>
                <w:sz w:val="21"/>
                <w:szCs w:val="21"/>
              </w:rPr>
            </w:pPr>
            <w:r>
              <w:rPr>
                <w:rFonts w:hint="eastAsia" w:ascii="宋体" w:hAnsi="宋体" w:eastAsia="宋体" w:cs="宋体"/>
                <w:sz w:val="21"/>
                <w:szCs w:val="21"/>
              </w:rPr>
              <w:t>项目联系人（询问）：金女士</w:t>
            </w:r>
          </w:p>
          <w:p>
            <w:pPr>
              <w:spacing w:line="360" w:lineRule="auto"/>
              <w:rPr>
                <w:rFonts w:ascii="宋体" w:hAnsi="宋体" w:eastAsia="宋体" w:cs="宋体"/>
                <w:sz w:val="21"/>
                <w:szCs w:val="21"/>
                <w:lang w:eastAsia="zh-TW"/>
              </w:rPr>
            </w:pPr>
            <w:r>
              <w:rPr>
                <w:rFonts w:hint="eastAsia" w:ascii="宋体" w:hAnsi="宋体" w:eastAsia="宋体" w:cs="宋体"/>
                <w:sz w:val="21"/>
                <w:szCs w:val="21"/>
              </w:rPr>
              <w:t>项目联系方式（询问）：0579-84123833、13456323069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b/>
                <w:bCs/>
                <w:sz w:val="21"/>
                <w:szCs w:val="21"/>
              </w:rPr>
              <w:t>9</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电子交易平台</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▲10</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资格</w:t>
            </w:r>
            <w:r>
              <w:rPr>
                <w:rFonts w:hint="eastAsia" w:ascii="宋体" w:hAnsi="宋体" w:eastAsia="宋体" w:cs="宋体"/>
                <w:b/>
                <w:bCs/>
                <w:sz w:val="21"/>
                <w:szCs w:val="21"/>
              </w:rPr>
              <w:t>条件</w:t>
            </w:r>
          </w:p>
        </w:tc>
        <w:tc>
          <w:tcPr>
            <w:tcW w:w="6764" w:type="dxa"/>
            <w:tcBorders>
              <w:tl2br w:val="nil"/>
              <w:tr2bl w:val="nil"/>
            </w:tcBorders>
            <w:vAlign w:val="center"/>
          </w:tcPr>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eastAsia="zh-TW"/>
              </w:rPr>
              <w:t>1</w:t>
            </w:r>
            <w:r>
              <w:rPr>
                <w:rFonts w:hint="eastAsia" w:ascii="宋体" w:hAnsi="宋体" w:eastAsia="宋体" w:cs="宋体"/>
                <w:sz w:val="21"/>
                <w:szCs w:val="21"/>
                <w:lang w:eastAsia="zh-TW"/>
              </w:rPr>
              <w:t>.</w:t>
            </w:r>
            <w:r>
              <w:rPr>
                <w:rFonts w:hint="eastAsia" w:ascii="宋体" w:hAnsi="宋体" w:eastAsia="宋体" w:cs="宋体"/>
                <w:sz w:val="21"/>
                <w:szCs w:val="21"/>
                <w:lang w:val="zh-TW" w:eastAsia="zh-TW"/>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eastAsia="zh-TW"/>
              </w:rPr>
              <w:t>2</w:t>
            </w:r>
            <w:r>
              <w:rPr>
                <w:rFonts w:hint="eastAsia" w:ascii="宋体" w:hAnsi="宋体" w:eastAsia="宋体" w:cs="宋体"/>
                <w:sz w:val="21"/>
                <w:szCs w:val="21"/>
              </w:rPr>
              <w:t>.</w:t>
            </w:r>
            <w:r>
              <w:rPr>
                <w:rFonts w:hint="eastAsia" w:ascii="宋体" w:hAnsi="宋体" w:eastAsia="宋体" w:cs="宋体"/>
                <w:sz w:val="21"/>
                <w:szCs w:val="21"/>
                <w:lang w:val="zh-TW" w:eastAsia="zh-TW"/>
              </w:rPr>
              <w:t>落实政府采购政策需满足的资格要求：本项目专门面向中小企业采购，项目由符合政策要求的中小企业承接。</w:t>
            </w:r>
          </w:p>
          <w:p>
            <w:pPr>
              <w:spacing w:line="360" w:lineRule="auto"/>
              <w:rPr>
                <w:rFonts w:ascii="宋体" w:hAnsi="宋体" w:eastAsia="宋体" w:cs="宋体"/>
                <w:sz w:val="21"/>
                <w:szCs w:val="21"/>
              </w:rPr>
            </w:pPr>
            <w:r>
              <w:rPr>
                <w:rFonts w:hint="eastAsia" w:ascii="宋体" w:hAnsi="宋体" w:eastAsia="宋体" w:cs="宋体"/>
                <w:sz w:val="21"/>
                <w:szCs w:val="21"/>
                <w:lang w:val="zh-TW" w:eastAsia="zh-TW"/>
              </w:rPr>
              <w:t>3</w:t>
            </w:r>
            <w:r>
              <w:rPr>
                <w:rFonts w:hint="eastAsia" w:ascii="宋体" w:hAnsi="宋体" w:eastAsia="宋体" w:cs="宋体"/>
                <w:sz w:val="21"/>
                <w:szCs w:val="21"/>
              </w:rPr>
              <w:t>.</w:t>
            </w:r>
            <w:r>
              <w:rPr>
                <w:rFonts w:hint="eastAsia" w:ascii="宋体" w:hAnsi="宋体" w:eastAsia="宋体" w:cs="宋体"/>
                <w:sz w:val="21"/>
                <w:szCs w:val="21"/>
                <w:lang w:val="zh-TW" w:eastAsia="zh-TW"/>
              </w:rPr>
              <w:t>本项目的特定资格要求：</w:t>
            </w:r>
            <w:r>
              <w:rPr>
                <w:rFonts w:hint="eastAsia" w:ascii="宋体" w:hAnsi="宋体" w:eastAsia="宋体" w:cs="宋体"/>
                <w:sz w:val="21"/>
                <w:szCs w:val="21"/>
              </w:rPr>
              <w:t>投标人</w:t>
            </w:r>
            <w:r>
              <w:rPr>
                <w:rFonts w:hint="eastAsia" w:ascii="宋体" w:hAnsi="宋体" w:eastAsia="宋体" w:cs="宋体"/>
                <w:kern w:val="0"/>
                <w:sz w:val="21"/>
                <w:szCs w:val="21"/>
              </w:rPr>
              <w:t>具有建筑装修装饰工程专业承包二级及以上资质，具有企业安全生产许可证</w:t>
            </w:r>
            <w:r>
              <w:rPr>
                <w:rFonts w:hint="eastAsia" w:ascii="宋体" w:hAnsi="宋体" w:eastAsia="宋体" w:cs="宋体"/>
                <w:sz w:val="21"/>
                <w:szCs w:val="21"/>
              </w:rPr>
              <w:t>；拟派</w:t>
            </w:r>
            <w:r>
              <w:rPr>
                <w:rFonts w:hint="eastAsia" w:ascii="宋体" w:hAnsi="宋体" w:eastAsia="宋体" w:cs="宋体"/>
                <w:kern w:val="0"/>
                <w:sz w:val="21"/>
                <w:szCs w:val="21"/>
              </w:rPr>
              <w:t>项目负责人具有注册在投标单位的建筑工程专业二级及以上注册建造师执业资格和具有专职安全生产管理人员B类证书。</w:t>
            </w:r>
          </w:p>
          <w:p>
            <w:pPr>
              <w:spacing w:line="360" w:lineRule="auto"/>
              <w:rPr>
                <w:rFonts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eastAsia="宋体" w:cs="宋体"/>
                <w:b/>
                <w:bCs/>
                <w:sz w:val="21"/>
                <w:szCs w:val="21"/>
              </w:rPr>
            </w:pPr>
            <w:r>
              <w:rPr>
                <w:rFonts w:hint="eastAsia" w:ascii="宋体" w:hAnsi="宋体" w:eastAsia="宋体" w:cs="宋体"/>
                <w:b/>
                <w:bCs/>
                <w:sz w:val="21"/>
                <w:szCs w:val="21"/>
              </w:rPr>
              <w:t>资格审查资料：相关证件等复印件或扫描件，投标声明书（格式附后），资格承诺函（格式附后）。</w:t>
            </w:r>
          </w:p>
          <w:p>
            <w:pPr>
              <w:spacing w:line="360" w:lineRule="auto"/>
              <w:rPr>
                <w:rFonts w:ascii="宋体" w:hAnsi="宋体" w:eastAsia="宋体" w:cs="宋体"/>
                <w:sz w:val="21"/>
                <w:szCs w:val="21"/>
              </w:rPr>
            </w:pPr>
            <w:r>
              <w:rPr>
                <w:rFonts w:hint="eastAsia" w:ascii="宋体" w:hAnsi="宋体" w:eastAsia="宋体" w:cs="宋体"/>
                <w:b/>
                <w:bCs/>
                <w:sz w:val="21"/>
                <w:szCs w:val="21"/>
              </w:rPr>
              <w:t>注：如联合体参加投标的，另须提供联合体协议书，并联合体各方均须提供相关证件等复印件或扫描件，投标声明书（格式附后），资格承诺函（格式附后）。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11</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联合体</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sym w:font="Wingdings 2" w:char="0052"/>
            </w:r>
            <w:r>
              <w:rPr>
                <w:rFonts w:hint="eastAsia" w:ascii="宋体" w:hAnsi="宋体" w:eastAsia="宋体" w:cs="宋体"/>
                <w:b/>
                <w:bCs/>
                <w:sz w:val="21"/>
                <w:szCs w:val="21"/>
              </w:rPr>
              <w:t>本项目不接受联合体投标。</w:t>
            </w:r>
          </w:p>
          <w:p>
            <w:pPr>
              <w:spacing w:line="360" w:lineRule="auto"/>
              <w:rPr>
                <w:rFonts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本项目接受联合体投标。</w:t>
            </w:r>
          </w:p>
          <w:p>
            <w:pPr>
              <w:spacing w:line="360" w:lineRule="auto"/>
              <w:rPr>
                <w:rFonts w:ascii="宋体" w:hAnsi="宋体" w:eastAsia="宋体" w:cs="宋体"/>
                <w:sz w:val="21"/>
                <w:szCs w:val="21"/>
              </w:rPr>
            </w:pPr>
            <w:r>
              <w:rPr>
                <w:rFonts w:hint="eastAsia" w:ascii="宋体" w:hAnsi="宋体" w:eastAsia="宋体" w:cs="宋体"/>
                <w:sz w:val="21"/>
                <w:szCs w:val="21"/>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spacing w:line="360" w:lineRule="auto"/>
              <w:rPr>
                <w:rFonts w:ascii="宋体" w:hAnsi="宋体" w:eastAsia="宋体" w:cs="宋体"/>
                <w:b/>
                <w:kern w:val="10"/>
                <w:sz w:val="21"/>
                <w:szCs w:val="21"/>
              </w:rPr>
            </w:pPr>
            <w:r>
              <w:rPr>
                <w:rFonts w:hint="eastAsia" w:ascii="宋体" w:hAnsi="宋体" w:eastAsia="宋体" w:cs="宋体"/>
                <w:sz w:val="21"/>
                <w:szCs w:val="21"/>
              </w:rPr>
              <w:t>如投标人组成联合体中标的，在项目实施中，采购人将直接向联合体牵头人支付项目预付款、项目进度款和项目结算款等。联合体各方请自行协议各方的权利、义务。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12</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磋商文件获取</w:t>
            </w:r>
          </w:p>
        </w:tc>
        <w:tc>
          <w:tcPr>
            <w:tcW w:w="6764" w:type="dxa"/>
            <w:tcBorders>
              <w:tl2br w:val="nil"/>
              <w:tr2bl w:val="nil"/>
            </w:tcBorders>
            <w:vAlign w:val="center"/>
          </w:tcPr>
          <w:p>
            <w:pPr>
              <w:spacing w:line="360" w:lineRule="auto"/>
              <w:rPr>
                <w:rFonts w:ascii="宋体" w:hAnsi="宋体" w:eastAsia="宋体" w:cs="宋体"/>
                <w:bCs/>
                <w:kern w:val="10"/>
                <w:sz w:val="21"/>
                <w:szCs w:val="21"/>
              </w:rPr>
            </w:pPr>
            <w:r>
              <w:rPr>
                <w:rFonts w:hint="eastAsia" w:ascii="宋体" w:hAnsi="宋体" w:eastAsia="宋体" w:cs="宋体"/>
                <w:b/>
                <w:kern w:val="10"/>
                <w:sz w:val="21"/>
                <w:szCs w:val="21"/>
              </w:rPr>
              <w:t>获取方式：</w:t>
            </w:r>
            <w:r>
              <w:rPr>
                <w:rFonts w:hint="eastAsia" w:ascii="宋体" w:hAnsi="宋体" w:eastAsia="宋体" w:cs="宋体"/>
                <w:sz w:val="21"/>
                <w:szCs w:val="21"/>
              </w:rPr>
              <w:t>政采云平台（www.zcygov.cn）用户登录-项目采购-获取采购文件-申请完成-下载文件</w:t>
            </w:r>
            <w:r>
              <w:rPr>
                <w:rFonts w:hint="eastAsia" w:ascii="宋体" w:hAnsi="宋体" w:eastAsia="宋体" w:cs="宋体"/>
                <w:bCs/>
                <w:kern w:val="10"/>
                <w:sz w:val="21"/>
                <w:szCs w:val="21"/>
              </w:rPr>
              <w:t>；</w:t>
            </w:r>
          </w:p>
          <w:p>
            <w:pPr>
              <w:spacing w:line="360" w:lineRule="auto"/>
              <w:rPr>
                <w:rFonts w:ascii="宋体" w:hAnsi="宋体" w:eastAsia="宋体" w:cs="宋体"/>
                <w:bCs/>
                <w:kern w:val="10"/>
                <w:sz w:val="21"/>
                <w:szCs w:val="21"/>
              </w:rPr>
            </w:pPr>
            <w:r>
              <w:rPr>
                <w:rFonts w:hint="eastAsia" w:ascii="宋体" w:hAnsi="宋体" w:eastAsia="宋体" w:cs="宋体"/>
                <w:b/>
                <w:kern w:val="10"/>
                <w:sz w:val="21"/>
                <w:szCs w:val="21"/>
              </w:rPr>
              <w:t>获取状态：</w:t>
            </w:r>
            <w:r>
              <w:rPr>
                <w:rFonts w:hint="eastAsia" w:ascii="宋体" w:hAnsi="宋体" w:eastAsia="宋体" w:cs="宋体"/>
                <w:sz w:val="21"/>
                <w:szCs w:val="21"/>
              </w:rPr>
              <w:t>政采云平台（www.zcygov.cn）</w:t>
            </w:r>
            <w:r>
              <w:rPr>
                <w:rFonts w:hint="eastAsia" w:ascii="宋体" w:hAnsi="宋体" w:eastAsia="宋体" w:cs="宋体"/>
                <w:bCs/>
                <w:kern w:val="10"/>
                <w:sz w:val="21"/>
                <w:szCs w:val="21"/>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13</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答疑会或</w:t>
            </w:r>
            <w:r>
              <w:rPr>
                <w:rFonts w:hint="eastAsia" w:ascii="宋体" w:hAnsi="宋体" w:eastAsia="宋体" w:cs="宋体"/>
                <w:b/>
                <w:bCs/>
                <w:sz w:val="21"/>
                <w:szCs w:val="21"/>
                <w:lang w:val="zh-TW"/>
              </w:rPr>
              <w:t>现场踏勘</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不组织。</w:t>
            </w:r>
          </w:p>
          <w:p>
            <w:pPr>
              <w:spacing w:line="360" w:lineRule="auto"/>
              <w:rPr>
                <w:rFonts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▲14</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报价要求</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有关本项目实施所需的货款、附件、辅材、配件、紧固件、备品备件、工具、包装、运输、装卸、货到就位、安装调试、拆除、施工、水电、养护、维保、评估、设计、相关管理费、利润、风险费、保险、税金、技术指导、服务费、设计费、软件费（含升级费）、代理费、其他费用等完成招标内容及要求所提供的服务过程中涉及的一切费用（含税费）均计入最后报价。《最后报价一览表》是报价的唯一载体。响应文件中价格全部采用人民币报价。磋商文件未列明，而供应商认为必需的费用也需列入最后报价。</w:t>
            </w:r>
          </w:p>
          <w:p>
            <w:pPr>
              <w:spacing w:line="360" w:lineRule="auto"/>
              <w:rPr>
                <w:rFonts w:ascii="宋体" w:hAnsi="宋体" w:eastAsia="宋体" w:cs="宋体"/>
                <w:sz w:val="21"/>
                <w:szCs w:val="21"/>
              </w:rPr>
            </w:pPr>
            <w:r>
              <w:rPr>
                <w:rFonts w:hint="eastAsia" w:ascii="宋体" w:hAnsi="宋体" w:eastAsia="宋体" w:cs="宋体"/>
                <w:sz w:val="21"/>
                <w:szCs w:val="21"/>
              </w:rPr>
              <w:t>最后报价出现下列情形的，响应无效：</w:t>
            </w:r>
          </w:p>
          <w:p>
            <w:pPr>
              <w:spacing w:line="360" w:lineRule="auto"/>
              <w:rPr>
                <w:rFonts w:ascii="宋体" w:hAnsi="宋体" w:eastAsia="宋体" w:cs="宋体"/>
                <w:sz w:val="21"/>
                <w:szCs w:val="21"/>
              </w:rPr>
            </w:pPr>
            <w:r>
              <w:rPr>
                <w:rFonts w:hint="eastAsia" w:ascii="宋体" w:hAnsi="宋体" w:eastAsia="宋体" w:cs="宋体"/>
                <w:sz w:val="21"/>
                <w:szCs w:val="21"/>
              </w:rPr>
              <w:t>▲出现不是唯一的、有选择性最后报价的；</w:t>
            </w:r>
          </w:p>
          <w:p>
            <w:pPr>
              <w:spacing w:line="360" w:lineRule="auto"/>
              <w:rPr>
                <w:rFonts w:ascii="宋体" w:hAnsi="宋体" w:eastAsia="宋体" w:cs="宋体"/>
                <w:sz w:val="21"/>
                <w:szCs w:val="21"/>
              </w:rPr>
            </w:pPr>
            <w:r>
              <w:rPr>
                <w:rFonts w:hint="eastAsia" w:ascii="宋体" w:hAnsi="宋体" w:eastAsia="宋体" w:cs="宋体"/>
                <w:sz w:val="21"/>
                <w:szCs w:val="21"/>
              </w:rPr>
              <w:t>▲最后报价高于本项目采购预算的；</w:t>
            </w:r>
          </w:p>
          <w:p>
            <w:pPr>
              <w:spacing w:line="360" w:lineRule="auto"/>
              <w:rPr>
                <w:rFonts w:ascii="宋体" w:hAnsi="宋体" w:eastAsia="宋体" w:cs="宋体"/>
                <w:sz w:val="21"/>
                <w:szCs w:val="21"/>
              </w:rPr>
            </w:pPr>
            <w:r>
              <w:rPr>
                <w:rFonts w:hint="eastAsia" w:ascii="宋体" w:hAnsi="宋体" w:eastAsia="宋体" w:cs="宋体"/>
                <w:sz w:val="21"/>
                <w:szCs w:val="21"/>
              </w:rPr>
              <w:t>▲最后报价明显低于其他供应商的最后报价，有可能影响产品质量或者不能诚信履约，且未能按要求提供书面说明或者提交相关说明材料，不能说明其报价合理性的；</w:t>
            </w:r>
          </w:p>
          <w:p>
            <w:pPr>
              <w:spacing w:line="360" w:lineRule="auto"/>
              <w:rPr>
                <w:rFonts w:ascii="宋体" w:hAnsi="宋体" w:eastAsia="宋体" w:cs="宋体"/>
                <w:sz w:val="21"/>
                <w:szCs w:val="21"/>
              </w:rPr>
            </w:pPr>
            <w:r>
              <w:rPr>
                <w:rFonts w:hint="eastAsia" w:ascii="宋体" w:hAnsi="宋体" w:eastAsia="宋体" w:cs="宋体"/>
                <w:sz w:val="21"/>
                <w:szCs w:val="21"/>
              </w:rPr>
              <w:t>▲《最后报价一览表》填写不完整或字迹不能辨认或有漏项的；</w:t>
            </w:r>
          </w:p>
          <w:p>
            <w:pPr>
              <w:spacing w:line="360" w:lineRule="auto"/>
              <w:rPr>
                <w:rFonts w:ascii="宋体" w:hAnsi="宋体" w:eastAsia="宋体" w:cs="宋体"/>
                <w:sz w:val="21"/>
                <w:szCs w:val="21"/>
              </w:rPr>
            </w:pPr>
            <w:r>
              <w:rPr>
                <w:rFonts w:hint="eastAsia" w:ascii="宋体" w:hAnsi="宋体" w:eastAsia="宋体" w:cs="宋体"/>
                <w:sz w:val="21"/>
                <w:szCs w:val="21"/>
              </w:rPr>
              <w:t>▲供应商对根据修正原则修正后的报价不确认的。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▲15</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服务期</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2024年9月15日前完成安装调试，并验收合格。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16</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付款方式</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▲17</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磋商有效期</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自响应截止日起</w:t>
            </w:r>
            <w:r>
              <w:rPr>
                <w:rFonts w:hint="eastAsia" w:ascii="宋体" w:hAnsi="宋体" w:eastAsia="宋体" w:cs="宋体"/>
                <w:sz w:val="21"/>
                <w:szCs w:val="21"/>
                <w:u w:val="single"/>
              </w:rPr>
              <w:t>90</w:t>
            </w:r>
            <w:r>
              <w:rPr>
                <w:rFonts w:hint="eastAsia" w:ascii="宋体" w:hAnsi="宋体" w:eastAsia="宋体" w:cs="宋体"/>
                <w:sz w:val="21"/>
                <w:szCs w:val="21"/>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18</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分包</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A</w:t>
            </w:r>
            <w:r>
              <w:rPr>
                <w:rFonts w:hint="eastAsia" w:ascii="宋体" w:hAnsi="宋体" w:eastAsia="宋体" w:cs="宋体"/>
                <w:sz w:val="21"/>
                <w:szCs w:val="21"/>
              </w:rPr>
              <w:t>同意将非主体、非关键性的工作分包，须有相应资质和能力，并事前须得到采购人同意。</w:t>
            </w:r>
          </w:p>
          <w:p>
            <w:pPr>
              <w:spacing w:line="360" w:lineRule="auto"/>
              <w:rPr>
                <w:rFonts w:ascii="宋体" w:hAnsi="宋体" w:eastAsia="宋体" w:cs="宋体"/>
                <w:sz w:val="21"/>
                <w:szCs w:val="21"/>
              </w:rPr>
            </w:pPr>
            <w:r>
              <w:rPr>
                <w:rFonts w:hint="eastAsia" w:ascii="宋体" w:hAnsi="宋体" w:eastAsia="宋体" w:cs="宋体"/>
                <w:kern w:val="0"/>
                <w:sz w:val="21"/>
                <w:szCs w:val="21"/>
              </w:rPr>
              <w:t>☐B</w:t>
            </w:r>
            <w:r>
              <w:rPr>
                <w:rFonts w:hint="eastAsia" w:ascii="宋体" w:hAnsi="宋体" w:eastAsia="宋体" w:cs="宋体"/>
                <w:sz w:val="21"/>
                <w:szCs w:val="21"/>
              </w:rPr>
              <w:t>不同意分包。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19</w:t>
            </w:r>
          </w:p>
        </w:tc>
        <w:tc>
          <w:tcPr>
            <w:tcW w:w="1231" w:type="dxa"/>
            <w:vMerge w:val="restart"/>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响应文件的递交</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t>响应文件递交的截止时间：2024年5月21日9时30分</w:t>
            </w:r>
            <w:r>
              <w:rPr>
                <w:rFonts w:ascii="宋体" w:hAnsi="宋体" w:eastAsia="宋体" w:cs="宋体"/>
                <w:sz w:val="21"/>
                <w:szCs w:val="21"/>
              </w:rPr>
              <w:t>（北京时间）</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sz w:val="21"/>
                <w:szCs w:val="21"/>
              </w:rPr>
              <w:t>递交方式：</w:t>
            </w:r>
            <w:r>
              <w:rPr>
                <w:rFonts w:hint="eastAsia" w:ascii="宋体" w:hAnsi="宋体" w:eastAsia="宋体" w:cs="宋体"/>
                <w:b/>
                <w:bCs/>
                <w:sz w:val="21"/>
                <w:szCs w:val="21"/>
              </w:rPr>
              <w:t>响应截止时间前成功上传至电子交易平台。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pPr>
              <w:spacing w:line="360" w:lineRule="auto"/>
              <w:jc w:val="center"/>
              <w:rPr>
                <w:rFonts w:ascii="宋体" w:hAnsi="宋体" w:eastAsia="宋体" w:cs="宋体"/>
                <w:sz w:val="21"/>
                <w:szCs w:val="21"/>
              </w:rPr>
            </w:pPr>
          </w:p>
        </w:tc>
        <w:tc>
          <w:tcPr>
            <w:tcW w:w="1231" w:type="dxa"/>
            <w:vMerge w:val="continue"/>
            <w:tcBorders>
              <w:tl2br w:val="nil"/>
              <w:tr2bl w:val="nil"/>
            </w:tcBorders>
            <w:vAlign w:val="center"/>
          </w:tcPr>
          <w:p>
            <w:pPr>
              <w:spacing w:line="360" w:lineRule="auto"/>
              <w:jc w:val="center"/>
              <w:rPr>
                <w:rFonts w:ascii="宋体" w:hAnsi="宋体" w:eastAsia="宋体" w:cs="宋体"/>
                <w:b/>
                <w:bCs/>
                <w:sz w:val="21"/>
                <w:szCs w:val="21"/>
              </w:rPr>
            </w:pP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b/>
                <w:bCs/>
                <w:sz w:val="21"/>
                <w:szCs w:val="21"/>
              </w:rPr>
              <w:t>电子备份响应文件的递交：</w:t>
            </w:r>
            <w:r>
              <w:rPr>
                <w:rFonts w:hint="eastAsia" w:ascii="宋体" w:hAnsi="宋体" w:eastAsia="宋体" w:cs="宋体"/>
                <w:sz w:val="21"/>
                <w:szCs w:val="21"/>
              </w:rPr>
              <w:t>供应商如需要递交备份响应文件（后缀格式为.bfbs）的，请将</w:t>
            </w:r>
            <w:r>
              <w:rPr>
                <w:rFonts w:hint="eastAsia" w:ascii="宋体" w:hAnsi="宋体" w:eastAsia="宋体" w:cs="宋体"/>
                <w:b/>
                <w:bCs/>
                <w:sz w:val="21"/>
                <w:szCs w:val="21"/>
              </w:rPr>
              <w:t>u盘或DVD光盘形式</w:t>
            </w:r>
            <w:r>
              <w:rPr>
                <w:rFonts w:hint="eastAsia" w:ascii="宋体" w:hAnsi="宋体" w:eastAsia="宋体" w:cs="宋体"/>
                <w:sz w:val="21"/>
                <w:szCs w:val="21"/>
              </w:rPr>
              <w:t>的备份响应文件密封包装后以邮寄形式递交。</w:t>
            </w:r>
          </w:p>
          <w:p>
            <w:pPr>
              <w:spacing w:line="360" w:lineRule="auto"/>
              <w:rPr>
                <w:rFonts w:ascii="宋体" w:hAnsi="宋体" w:eastAsia="宋体" w:cs="宋体"/>
                <w:sz w:val="21"/>
                <w:szCs w:val="21"/>
              </w:rPr>
            </w:pPr>
            <w:r>
              <w:rPr>
                <w:rFonts w:hint="eastAsia" w:ascii="宋体" w:hAnsi="宋体" w:eastAsia="宋体" w:cs="宋体"/>
                <w:sz w:val="21"/>
                <w:szCs w:val="21"/>
              </w:rPr>
              <w:t>邮寄地址：浙江省金华市浦江县农副产品批发交易市场A1幢213号科信，金女士收，联系方式：0579-84123833、13456323069，邮编：322200，逾期送达、未按指定地点送达或未密封将予以拒收。</w:t>
            </w:r>
          </w:p>
          <w:p>
            <w:pPr>
              <w:spacing w:line="360" w:lineRule="auto"/>
              <w:rPr>
                <w:rFonts w:ascii="宋体" w:hAnsi="宋体" w:eastAsia="宋体" w:cs="宋体"/>
                <w:sz w:val="21"/>
                <w:szCs w:val="21"/>
              </w:rPr>
            </w:pPr>
            <w:r>
              <w:rPr>
                <w:rFonts w:hint="eastAsia" w:ascii="宋体" w:hAnsi="宋体" w:eastAsia="宋体" w:cs="宋体"/>
                <w:sz w:val="21"/>
                <w:szCs w:val="21"/>
              </w:rPr>
              <w:t>截止签收时间：同响应文件递交的截止时间。</w:t>
            </w:r>
          </w:p>
          <w:p>
            <w:pPr>
              <w:spacing w:line="360" w:lineRule="auto"/>
              <w:rPr>
                <w:rFonts w:ascii="宋体" w:hAnsi="宋体" w:eastAsia="宋体" w:cs="宋体"/>
                <w:sz w:val="21"/>
                <w:szCs w:val="21"/>
              </w:rPr>
            </w:pPr>
            <w:r>
              <w:rPr>
                <w:rFonts w:hint="eastAsia" w:ascii="宋体" w:hAnsi="宋体" w:eastAsia="宋体" w:cs="宋体"/>
                <w:sz w:val="21"/>
                <w:szCs w:val="21"/>
              </w:rPr>
              <w:t>电子备份响应文件的密封：</w:t>
            </w:r>
            <w:r>
              <w:rPr>
                <w:rFonts w:hint="eastAsia" w:ascii="宋体" w:hAnsi="宋体" w:eastAsia="宋体" w:cs="宋体"/>
                <w:b/>
                <w:bCs/>
                <w:sz w:val="21"/>
                <w:szCs w:val="21"/>
              </w:rPr>
              <w:t>外包装须注明项目名称、项目编号、响应截止时间并加盖公章。(联合体投标的，包装物封面需注明联合体投标，并注明联合体成员各方的名称和联合协议中约定的牵头人的名称)</w:t>
            </w:r>
          </w:p>
          <w:p>
            <w:pPr>
              <w:spacing w:line="360" w:lineRule="auto"/>
              <w:rPr>
                <w:rFonts w:ascii="宋体" w:hAnsi="宋体" w:eastAsia="宋体" w:cs="宋体"/>
                <w:b/>
                <w:bCs/>
                <w:sz w:val="21"/>
                <w:szCs w:val="21"/>
              </w:rPr>
            </w:pPr>
            <w:r>
              <w:rPr>
                <w:rFonts w:hint="eastAsia" w:ascii="宋体" w:hAnsi="宋体" w:eastAsia="宋体" w:cs="宋体"/>
                <w:b/>
                <w:bCs/>
                <w:sz w:val="21"/>
                <w:szCs w:val="21"/>
              </w:rPr>
              <w:t>未按要求密封和标注的电子备份响应文件，被遗漏、误拆是供应商的责任。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20</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首次响应文件开启</w:t>
            </w:r>
          </w:p>
        </w:tc>
        <w:tc>
          <w:tcPr>
            <w:tcW w:w="6764" w:type="dxa"/>
            <w:tcBorders>
              <w:tl2br w:val="nil"/>
              <w:tr2bl w:val="nil"/>
            </w:tcBorders>
            <w:vAlign w:val="center"/>
          </w:tcPr>
          <w:p>
            <w:pPr>
              <w:widowControl/>
              <w:spacing w:line="360" w:lineRule="auto"/>
              <w:rPr>
                <w:rFonts w:ascii="宋体" w:hAnsi="宋体" w:eastAsia="宋体" w:cs="宋体"/>
                <w:sz w:val="21"/>
                <w:szCs w:val="21"/>
                <w:lang w:val="zh-TW"/>
              </w:rPr>
            </w:pPr>
            <w:r>
              <w:rPr>
                <w:rFonts w:hint="eastAsia" w:ascii="宋体" w:hAnsi="宋体" w:eastAsia="宋体" w:cs="宋体"/>
                <w:sz w:val="21"/>
                <w:szCs w:val="21"/>
                <w:lang w:val="zh-TW"/>
              </w:rPr>
              <w:t>时间：</w:t>
            </w:r>
            <w:r>
              <w:rPr>
                <w:rFonts w:hint="eastAsia" w:ascii="宋体" w:hAnsi="宋体" w:eastAsia="宋体" w:cs="宋体"/>
                <w:b/>
                <w:bCs/>
                <w:sz w:val="21"/>
                <w:szCs w:val="21"/>
              </w:rPr>
              <w:t>2024年5月21日9时30分</w:t>
            </w:r>
            <w:r>
              <w:rPr>
                <w:rFonts w:ascii="宋体" w:hAnsi="宋体" w:eastAsia="宋体" w:cs="宋体"/>
                <w:b/>
                <w:bCs/>
                <w:sz w:val="21"/>
                <w:szCs w:val="21"/>
              </w:rPr>
              <w:t>（北京时间）</w:t>
            </w:r>
            <w:r>
              <w:rPr>
                <w:rFonts w:hint="eastAsia" w:ascii="宋体" w:hAnsi="宋体" w:eastAsia="宋体" w:cs="宋体"/>
                <w:b/>
                <w:bCs/>
                <w:sz w:val="21"/>
                <w:szCs w:val="21"/>
              </w:rPr>
              <w:t>。</w:t>
            </w:r>
          </w:p>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eastAsia="zh-TW"/>
              </w:rPr>
              <w:t>地点：</w:t>
            </w:r>
            <w:r>
              <w:rPr>
                <w:rFonts w:hint="eastAsia" w:ascii="宋体" w:hAnsi="宋体" w:eastAsia="宋体" w:cs="宋体"/>
                <w:sz w:val="21"/>
                <w:szCs w:val="21"/>
                <w:lang w:eastAsia="zh-TW"/>
              </w:rPr>
              <w:t>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21</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解密时间</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响应文件解密时间为首次响应文件开启后30分钟。（以电子交易平台设定时间为准）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22</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解密失败的异常处理</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通过“政府采购云平台”上传提交的响应文件无法按时解密，供应商提供了电子备份响应文件的，以备份响应文件作为依据，否则视为响应文件撤回。响应文件已按时解密的，备份响应文件自动失效。供应商仅提交备份响应文件，没有在电子交易平台传输递交响应文件的，响应无效。</w:t>
            </w:r>
          </w:p>
          <w:p>
            <w:pPr>
              <w:spacing w:line="360" w:lineRule="auto"/>
              <w:rPr>
                <w:rFonts w:ascii="宋体" w:hAnsi="宋体" w:eastAsia="宋体" w:cs="宋体"/>
                <w:b/>
                <w:bCs/>
                <w:sz w:val="21"/>
                <w:szCs w:val="21"/>
              </w:rPr>
            </w:pPr>
            <w:r>
              <w:rPr>
                <w:rFonts w:hint="eastAsia" w:ascii="宋体" w:hAnsi="宋体" w:eastAsia="宋体" w:cs="宋体"/>
                <w:b/>
                <w:bCs/>
                <w:sz w:val="21"/>
                <w:szCs w:val="21"/>
              </w:rPr>
              <w:t>响应文件未按时解密且未提供备份响应文件的，视为响应文件撤回，后果由供应商自行承担。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23</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活动现场确认声明</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ascii="宋体" w:hAnsi="宋体" w:eastAsia="宋体" w:cs="宋体"/>
                <w:sz w:val="21"/>
                <w:szCs w:val="21"/>
              </w:rPr>
              <w:t>供应商名单公布</w:t>
            </w:r>
            <w:r>
              <w:rPr>
                <w:rFonts w:hint="eastAsia" w:ascii="宋体" w:hAnsi="宋体" w:eastAsia="宋体" w:cs="宋体"/>
                <w:sz w:val="21"/>
                <w:szCs w:val="21"/>
              </w:rPr>
              <w:t>后</w:t>
            </w:r>
            <w:r>
              <w:rPr>
                <w:rFonts w:hint="eastAsia" w:ascii="宋体" w:hAnsi="宋体" w:eastAsia="宋体" w:cs="宋体"/>
                <w:b/>
                <w:bCs/>
                <w:sz w:val="21"/>
                <w:szCs w:val="21"/>
              </w:rPr>
              <w:t>30分钟内</w:t>
            </w:r>
            <w:r>
              <w:rPr>
                <w:rFonts w:hint="eastAsia" w:ascii="宋体" w:hAnsi="宋体" w:eastAsia="宋体" w:cs="宋体"/>
                <w:sz w:val="21"/>
                <w:szCs w:val="21"/>
              </w:rPr>
              <w:t>，供应商通过邮件形式发送经授权代表签署的《政府采购活动现场确认声明书》（格式见附件），扫描件发至代理机构经办人邮箱：514383378@qq.com，联系人：金女士，电话：</w:t>
            </w:r>
            <w:r>
              <w:rPr>
                <w:rFonts w:ascii="宋体" w:hAnsi="宋体" w:eastAsia="宋体" w:cs="宋体"/>
                <w:sz w:val="21"/>
                <w:szCs w:val="21"/>
              </w:rPr>
              <w:t>0579-84123833</w:t>
            </w:r>
            <w:r>
              <w:rPr>
                <w:rFonts w:hint="eastAsia" w:ascii="宋体" w:hAnsi="宋体" w:eastAsia="宋体" w:cs="宋体"/>
                <w:sz w:val="21"/>
                <w:szCs w:val="21"/>
              </w:rPr>
              <w:t>、13456323069。</w:t>
            </w:r>
            <w:r>
              <w:rPr>
                <w:rFonts w:hint="eastAsia" w:ascii="宋体" w:hAnsi="宋体" w:eastAsia="宋体" w:cs="宋体"/>
                <w:b/>
                <w:bCs/>
                <w:sz w:val="21"/>
                <w:szCs w:val="21"/>
              </w:rPr>
              <w:t>未按规定发送的，视为无异议，后果由投标人承担。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24</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rPr>
              <w:t>信用记录查询</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信用记录查询：</w:t>
            </w:r>
          </w:p>
          <w:p>
            <w:pPr>
              <w:spacing w:line="360" w:lineRule="auto"/>
              <w:rPr>
                <w:rFonts w:ascii="宋体" w:hAnsi="宋体" w:eastAsia="宋体" w:cs="宋体"/>
                <w:b/>
                <w:bCs/>
                <w:sz w:val="21"/>
                <w:szCs w:val="21"/>
              </w:rPr>
            </w:pPr>
            <w:r>
              <w:rPr>
                <w:rFonts w:hint="eastAsia" w:ascii="宋体" w:hAnsi="宋体" w:eastAsia="宋体" w:cs="宋体"/>
                <w:b/>
                <w:bCs/>
                <w:sz w:val="21"/>
                <w:szCs w:val="21"/>
              </w:rPr>
              <w:t>根据《关于在政府采购活动中查询及使用信用记录有关问题的通知》财库[2016]125号文件的规定执行：</w:t>
            </w:r>
          </w:p>
          <w:p>
            <w:pPr>
              <w:spacing w:line="360" w:lineRule="auto"/>
              <w:rPr>
                <w:rFonts w:ascii="宋体" w:hAnsi="宋体" w:eastAsia="宋体" w:cs="宋体"/>
                <w:sz w:val="21"/>
                <w:szCs w:val="21"/>
              </w:rPr>
            </w:pPr>
            <w:r>
              <w:rPr>
                <w:rFonts w:hint="eastAsia" w:ascii="宋体" w:hAnsi="宋体" w:eastAsia="宋体" w:cs="宋体"/>
                <w:b/>
                <w:bCs/>
                <w:sz w:val="21"/>
                <w:szCs w:val="21"/>
              </w:rPr>
              <w:t>查询渠道：</w:t>
            </w:r>
            <w:r>
              <w:rPr>
                <w:rFonts w:hint="eastAsia" w:ascii="宋体" w:hAnsi="宋体" w:eastAsia="宋体" w:cs="宋体"/>
                <w:sz w:val="21"/>
                <w:szCs w:val="21"/>
              </w:rPr>
              <w:t>信用中国（www.creditchina.gov.cn）、中国政府采购网（www.ccgp.gov.cn）；</w:t>
            </w:r>
          </w:p>
          <w:p>
            <w:pPr>
              <w:spacing w:line="360" w:lineRule="auto"/>
              <w:rPr>
                <w:rFonts w:ascii="宋体" w:hAnsi="宋体" w:eastAsia="宋体" w:cs="宋体"/>
                <w:sz w:val="21"/>
                <w:szCs w:val="21"/>
              </w:rPr>
            </w:pPr>
            <w:r>
              <w:rPr>
                <w:rFonts w:hint="eastAsia" w:ascii="宋体" w:hAnsi="宋体" w:eastAsia="宋体" w:cs="宋体"/>
                <w:b/>
                <w:bCs/>
                <w:sz w:val="21"/>
                <w:szCs w:val="21"/>
              </w:rPr>
              <w:t>截止时点：</w:t>
            </w:r>
            <w:r>
              <w:rPr>
                <w:rFonts w:hint="eastAsia" w:ascii="宋体" w:hAnsi="宋体" w:eastAsia="宋体" w:cs="宋体"/>
                <w:sz w:val="21"/>
                <w:szCs w:val="21"/>
              </w:rPr>
              <w:t>提交响应文件截止时间前3年内；</w:t>
            </w:r>
          </w:p>
          <w:p>
            <w:pPr>
              <w:spacing w:line="360" w:lineRule="auto"/>
              <w:rPr>
                <w:rFonts w:ascii="宋体" w:hAnsi="宋体" w:eastAsia="宋体" w:cs="宋体"/>
                <w:sz w:val="21"/>
                <w:szCs w:val="21"/>
              </w:rPr>
            </w:pPr>
            <w:r>
              <w:rPr>
                <w:rFonts w:hint="eastAsia" w:ascii="宋体" w:hAnsi="宋体" w:eastAsia="宋体" w:cs="宋体"/>
                <w:b/>
                <w:bCs/>
                <w:sz w:val="21"/>
                <w:szCs w:val="21"/>
              </w:rPr>
              <w:t>查询记录和证据的留存：</w:t>
            </w:r>
            <w:r>
              <w:rPr>
                <w:rFonts w:hint="eastAsia" w:ascii="宋体" w:hAnsi="宋体" w:eastAsia="宋体" w:cs="宋体"/>
                <w:sz w:val="21"/>
                <w:szCs w:val="21"/>
              </w:rPr>
              <w:t>信用信息查询记录和证据以网页截图等方式留存。</w:t>
            </w:r>
          </w:p>
          <w:p>
            <w:pPr>
              <w:spacing w:line="360" w:lineRule="auto"/>
              <w:rPr>
                <w:rFonts w:ascii="宋体" w:hAnsi="宋体" w:eastAsia="宋体" w:cs="宋体"/>
                <w:b/>
                <w:bCs/>
                <w:sz w:val="21"/>
                <w:szCs w:val="21"/>
              </w:rPr>
            </w:pPr>
            <w:r>
              <w:rPr>
                <w:rFonts w:hint="eastAsia" w:ascii="宋体" w:hAnsi="宋体" w:eastAsia="宋体" w:cs="宋体"/>
                <w:b/>
                <w:bCs/>
                <w:sz w:val="21"/>
                <w:szCs w:val="21"/>
              </w:rPr>
              <w:t>使用规则：</w:t>
            </w:r>
            <w:r>
              <w:rPr>
                <w:rFonts w:hint="eastAsia" w:ascii="宋体" w:hAnsi="宋体" w:eastAsia="宋体" w:cs="宋体"/>
                <w:sz w:val="21"/>
                <w:szCs w:val="21"/>
              </w:rPr>
              <w:t>被列入失信被执行人、重大税收违法失信主体、政府采购严重违法失信行为记录名单及其他不符合《中华人民共和国政府采购法》第二十二条规定条件的，其投标将被拒绝。</w:t>
            </w:r>
          </w:p>
          <w:p>
            <w:pPr>
              <w:spacing w:line="360" w:lineRule="auto"/>
              <w:rPr>
                <w:rFonts w:ascii="宋体" w:hAnsi="宋体" w:eastAsia="宋体" w:cs="宋体"/>
                <w:bCs/>
                <w:sz w:val="21"/>
                <w:szCs w:val="21"/>
              </w:rPr>
            </w:pPr>
            <w:r>
              <w:rPr>
                <w:rFonts w:hint="eastAsia" w:ascii="宋体" w:hAnsi="宋体" w:eastAsia="宋体" w:cs="宋体"/>
                <w:b/>
                <w:bCs/>
                <w:sz w:val="21"/>
                <w:szCs w:val="21"/>
              </w:rPr>
              <w:t>联合体信用信息查询：</w:t>
            </w:r>
            <w:r>
              <w:rPr>
                <w:rFonts w:hint="eastAsia" w:ascii="宋体" w:hAnsi="宋体" w:eastAsia="宋体" w:cs="宋体"/>
                <w:sz w:val="21"/>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▲25</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lang w:val="zh-TW"/>
              </w:rPr>
              <w:t>履约保证金</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不要求。</w:t>
            </w:r>
          </w:p>
          <w:p>
            <w:pPr>
              <w:spacing w:line="360" w:lineRule="auto"/>
              <w:rPr>
                <w:rFonts w:ascii="宋体" w:hAnsi="宋体" w:eastAsia="宋体" w:cs="宋体"/>
                <w:sz w:val="21"/>
                <w:szCs w:val="21"/>
              </w:rPr>
            </w:pPr>
            <w:r>
              <w:rPr>
                <w:rFonts w:hint="eastAsia" w:ascii="宋体" w:hAnsi="宋体" w:eastAsia="宋体" w:cs="宋体"/>
                <w:b/>
                <w:bCs/>
                <w:sz w:val="21"/>
                <w:szCs w:val="21"/>
              </w:rPr>
              <w:sym w:font="Wingdings" w:char="00FE"/>
            </w:r>
            <w:r>
              <w:rPr>
                <w:rFonts w:hint="eastAsia" w:ascii="宋体" w:hAnsi="宋体" w:eastAsia="宋体" w:cs="宋体"/>
                <w:b/>
                <w:bCs/>
                <w:sz w:val="21"/>
                <w:szCs w:val="21"/>
              </w:rPr>
              <w:t>要求。</w:t>
            </w:r>
            <w:r>
              <w:rPr>
                <w:rFonts w:hint="eastAsia" w:ascii="宋体" w:hAnsi="宋体" w:eastAsia="宋体" w:cs="宋体"/>
                <w:sz w:val="21"/>
                <w:szCs w:val="21"/>
              </w:rPr>
              <w:t>履约保证金的数额为政府采购合同金额的</w:t>
            </w:r>
            <w:r>
              <w:rPr>
                <w:rFonts w:hint="eastAsia" w:ascii="宋体" w:hAnsi="宋体" w:eastAsia="宋体" w:cs="宋体"/>
                <w:sz w:val="21"/>
                <w:szCs w:val="21"/>
                <w:u w:val="single"/>
              </w:rPr>
              <w:t xml:space="preserve">1% </w:t>
            </w:r>
            <w:r>
              <w:rPr>
                <w:rFonts w:hint="eastAsia" w:ascii="宋体" w:hAnsi="宋体" w:eastAsia="宋体" w:cs="宋体"/>
                <w:sz w:val="21"/>
                <w:szCs w:val="21"/>
              </w:rPr>
              <w:t>。</w:t>
            </w:r>
          </w:p>
          <w:p>
            <w:pPr>
              <w:spacing w:line="360" w:lineRule="auto"/>
              <w:rPr>
                <w:rFonts w:ascii="宋体" w:hAnsi="宋体" w:eastAsia="宋体" w:cs="宋体"/>
                <w:sz w:val="21"/>
                <w:szCs w:val="21"/>
              </w:rPr>
            </w:pPr>
            <w:r>
              <w:rPr>
                <w:rFonts w:hint="eastAsia" w:ascii="宋体" w:hAnsi="宋体" w:eastAsia="宋体" w:cs="宋体"/>
                <w:b/>
                <w:bCs/>
                <w:sz w:val="21"/>
                <w:szCs w:val="21"/>
              </w:rPr>
              <w:t>履约保证金缴纳的形式</w:t>
            </w:r>
            <w:r>
              <w:rPr>
                <w:rFonts w:hint="eastAsia" w:ascii="宋体" w:hAnsi="宋体" w:eastAsia="宋体" w:cs="宋体"/>
                <w:sz w:val="21"/>
                <w:szCs w:val="21"/>
              </w:rPr>
              <w:t>：供应商应当以支票或汇票或本票或者金融机构、担保机构出具的保函等非现金形式提交。</w:t>
            </w:r>
          </w:p>
          <w:p>
            <w:pPr>
              <w:spacing w:line="360" w:lineRule="auto"/>
              <w:rPr>
                <w:rFonts w:ascii="宋体" w:hAnsi="宋体" w:eastAsia="宋体" w:cs="宋体"/>
                <w:sz w:val="21"/>
                <w:szCs w:val="21"/>
              </w:rPr>
            </w:pPr>
            <w:r>
              <w:rPr>
                <w:rFonts w:hint="eastAsia" w:ascii="宋体" w:hAnsi="宋体" w:eastAsia="宋体" w:cs="宋体"/>
                <w:sz w:val="21"/>
                <w:szCs w:val="21"/>
              </w:rPr>
              <w:t>￭履约保证金形式为支票或汇票或本票（账户另行通知）的，履约保证金待验收通过后视履约情况到采购人处办理履约保证金的退还手续。</w:t>
            </w:r>
          </w:p>
          <w:p>
            <w:pPr>
              <w:spacing w:line="360" w:lineRule="auto"/>
              <w:rPr>
                <w:rFonts w:ascii="宋体" w:hAnsi="宋体" w:eastAsia="宋体" w:cs="宋体"/>
                <w:sz w:val="21"/>
                <w:szCs w:val="21"/>
              </w:rPr>
            </w:pPr>
            <w:r>
              <w:rPr>
                <w:rFonts w:hint="eastAsia" w:ascii="宋体" w:hAnsi="宋体" w:eastAsia="宋体" w:cs="宋体"/>
                <w:sz w:val="21"/>
                <w:szCs w:val="21"/>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pPr>
              <w:spacing w:line="360" w:lineRule="auto"/>
              <w:rPr>
                <w:rFonts w:ascii="宋体" w:hAnsi="宋体" w:eastAsia="宋体" w:cs="宋体"/>
                <w:sz w:val="21"/>
                <w:szCs w:val="21"/>
              </w:rPr>
            </w:pPr>
            <w:r>
              <w:rPr>
                <w:rFonts w:hint="eastAsia" w:ascii="宋体" w:hAnsi="宋体" w:eastAsia="宋体" w:cs="宋体"/>
                <w:b/>
                <w:bCs/>
                <w:sz w:val="21"/>
                <w:szCs w:val="21"/>
              </w:rPr>
              <w:t>履约保证金退还时间</w:t>
            </w:r>
            <w:r>
              <w:rPr>
                <w:rFonts w:hint="eastAsia" w:ascii="宋体" w:hAnsi="宋体" w:eastAsia="宋体" w:cs="宋体"/>
                <w:sz w:val="21"/>
                <w:szCs w:val="21"/>
              </w:rPr>
              <w:t>：项目验收合格并经采购人认可后无息退还。</w:t>
            </w:r>
          </w:p>
          <w:p>
            <w:pPr>
              <w:spacing w:line="360" w:lineRule="auto"/>
              <w:rPr>
                <w:rFonts w:ascii="宋体" w:hAnsi="宋体" w:eastAsia="宋体" w:cs="宋体"/>
                <w:sz w:val="21"/>
                <w:szCs w:val="21"/>
              </w:rPr>
            </w:pPr>
            <w:r>
              <w:rPr>
                <w:rFonts w:hint="eastAsia" w:ascii="宋体" w:hAnsi="宋体" w:eastAsia="宋体" w:cs="宋体"/>
                <w:sz w:val="21"/>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▲26</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质量保证期（或保修期）</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b/>
                <w:bCs/>
                <w:sz w:val="21"/>
                <w:szCs w:val="21"/>
              </w:rPr>
              <w:t>质量保证期（或保修期）：</w:t>
            </w:r>
            <w:r>
              <w:rPr>
                <w:rFonts w:hint="eastAsia" w:ascii="宋体" w:hAnsi="宋体" w:eastAsia="宋体" w:cs="宋体"/>
                <w:sz w:val="21"/>
                <w:szCs w:val="21"/>
              </w:rPr>
              <w:t>本项目质保期至少2年；</w:t>
            </w:r>
          </w:p>
          <w:p>
            <w:pPr>
              <w:spacing w:line="360" w:lineRule="auto"/>
              <w:rPr>
                <w:rFonts w:ascii="宋体" w:hAnsi="宋体" w:eastAsia="宋体" w:cs="宋体"/>
                <w:sz w:val="21"/>
                <w:szCs w:val="21"/>
                <w:lang w:val="zh-TW" w:eastAsia="zh-TW"/>
              </w:rPr>
            </w:pPr>
            <w:r>
              <w:rPr>
                <w:rFonts w:hint="eastAsia" w:ascii="宋体" w:hAnsi="宋体" w:eastAsia="宋体" w:cs="宋体"/>
                <w:sz w:val="21"/>
                <w:szCs w:val="21"/>
              </w:rPr>
              <w:t>中标人应保证合同项下所发产品完全是崭新的且生产日期为近一年内。在质量保证期内，中标人应负责修理和替换不合格的部件并承担一切费用。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ascii="宋体" w:hAnsi="宋体" w:eastAsia="宋体" w:cs="宋体"/>
                <w:sz w:val="21"/>
                <w:szCs w:val="21"/>
                <w:lang w:eastAsia="zh-TW"/>
              </w:rPr>
            </w:pPr>
            <w:r>
              <w:rPr>
                <w:rFonts w:hint="eastAsia" w:ascii="宋体" w:hAnsi="宋体" w:eastAsia="宋体" w:cs="宋体"/>
                <w:sz w:val="21"/>
                <w:szCs w:val="21"/>
              </w:rPr>
              <w:t>27</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质疑</w:t>
            </w:r>
          </w:p>
        </w:tc>
        <w:tc>
          <w:tcPr>
            <w:tcW w:w="6764" w:type="dxa"/>
            <w:tcBorders>
              <w:tl2br w:val="nil"/>
              <w:tr2bl w:val="nil"/>
            </w:tcBorders>
            <w:vAlign w:val="center"/>
          </w:tcPr>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eastAsia="zh-TW"/>
              </w:rPr>
              <w:t>质疑：</w:t>
            </w:r>
            <w:r>
              <w:rPr>
                <w:rFonts w:hint="eastAsia" w:ascii="宋体" w:hAnsi="宋体" w:eastAsia="宋体" w:cs="宋体"/>
                <w:sz w:val="21"/>
                <w:szCs w:val="21"/>
                <w:lang w:val="zh-TW"/>
              </w:rPr>
              <w:t>供应商</w:t>
            </w:r>
            <w:r>
              <w:rPr>
                <w:rFonts w:hint="eastAsia" w:ascii="宋体" w:hAnsi="宋体" w:eastAsia="宋体" w:cs="宋体"/>
                <w:sz w:val="21"/>
                <w:szCs w:val="21"/>
                <w:lang w:val="zh-TW" w:eastAsia="zh-TW"/>
              </w:rPr>
              <w:t>在法定质疑期内应当一次性提出针对同一采购程序环节的质疑。</w:t>
            </w:r>
          </w:p>
          <w:p>
            <w:pPr>
              <w:spacing w:line="360" w:lineRule="auto"/>
              <w:rPr>
                <w:rFonts w:ascii="宋体" w:hAnsi="宋体" w:eastAsia="宋体" w:cs="宋体"/>
                <w:sz w:val="21"/>
                <w:szCs w:val="21"/>
              </w:rPr>
            </w:pPr>
            <w:r>
              <w:rPr>
                <w:rFonts w:hint="eastAsia" w:ascii="宋体" w:hAnsi="宋体" w:eastAsia="宋体" w:cs="宋体"/>
                <w:sz w:val="21"/>
                <w:szCs w:val="21"/>
                <w:lang w:val="zh-TW" w:eastAsia="zh-TW"/>
              </w:rPr>
              <w:t>接收质疑函的方式：</w:t>
            </w:r>
            <w:r>
              <w:rPr>
                <w:rFonts w:hint="eastAsia" w:ascii="宋体" w:hAnsi="宋体" w:eastAsia="宋体" w:cs="宋体"/>
                <w:b/>
                <w:bCs/>
                <w:sz w:val="21"/>
                <w:szCs w:val="21"/>
              </w:rPr>
              <w:t>①纸质</w:t>
            </w:r>
            <w:r>
              <w:rPr>
                <w:rFonts w:hint="eastAsia" w:ascii="宋体" w:hAnsi="宋体" w:eastAsia="宋体" w:cs="宋体"/>
                <w:b/>
                <w:bCs/>
                <w:sz w:val="21"/>
                <w:szCs w:val="21"/>
                <w:lang w:val="zh-TW" w:eastAsia="zh-TW"/>
              </w:rPr>
              <w:t>形式</w:t>
            </w:r>
            <w:r>
              <w:rPr>
                <w:rFonts w:hint="eastAsia" w:ascii="宋体" w:hAnsi="宋体" w:eastAsia="宋体" w:cs="宋体"/>
                <w:b/>
                <w:bCs/>
                <w:sz w:val="21"/>
                <w:szCs w:val="21"/>
                <w:lang w:val="zh-TW"/>
              </w:rPr>
              <w:t>，</w:t>
            </w:r>
            <w:r>
              <w:rPr>
                <w:rFonts w:hint="eastAsia" w:ascii="宋体" w:hAnsi="宋体" w:eastAsia="宋体" w:cs="宋体"/>
                <w:b/>
                <w:bCs/>
                <w:sz w:val="21"/>
                <w:szCs w:val="21"/>
              </w:rPr>
              <w:t>以快递方式送达</w:t>
            </w:r>
            <w:r>
              <w:rPr>
                <w:rFonts w:hint="eastAsia" w:ascii="宋体" w:hAnsi="宋体" w:eastAsia="宋体" w:cs="宋体"/>
                <w:b/>
                <w:bCs/>
                <w:sz w:val="21"/>
                <w:szCs w:val="21"/>
                <w:lang w:val="zh-TW" w:eastAsia="zh-TW"/>
              </w:rPr>
              <w:t>。联系人：</w:t>
            </w:r>
            <w:r>
              <w:rPr>
                <w:rFonts w:hint="eastAsia" w:ascii="宋体" w:hAnsi="宋体" w:eastAsia="宋体" w:cs="宋体"/>
                <w:b/>
                <w:bCs/>
                <w:sz w:val="21"/>
                <w:szCs w:val="21"/>
                <w:lang w:val="zh-TW"/>
              </w:rPr>
              <w:t>刘先生</w:t>
            </w:r>
            <w:r>
              <w:rPr>
                <w:rFonts w:hint="eastAsia" w:ascii="宋体" w:hAnsi="宋体" w:eastAsia="宋体" w:cs="宋体"/>
                <w:b/>
                <w:bCs/>
                <w:sz w:val="21"/>
                <w:szCs w:val="21"/>
                <w:lang w:val="zh-TW" w:eastAsia="zh-TW"/>
              </w:rPr>
              <w:t>，联系电话：13857919166，地址：浦江县农批市场A1-213</w:t>
            </w:r>
            <w:r>
              <w:rPr>
                <w:rFonts w:hint="eastAsia" w:ascii="宋体" w:hAnsi="宋体" w:eastAsia="宋体" w:cs="宋体"/>
                <w:b/>
                <w:bCs/>
                <w:sz w:val="21"/>
                <w:szCs w:val="21"/>
              </w:rPr>
              <w:t>科信</w:t>
            </w:r>
            <w:r>
              <w:rPr>
                <w:rFonts w:hint="eastAsia" w:ascii="宋体" w:hAnsi="宋体" w:eastAsia="宋体" w:cs="宋体"/>
                <w:b/>
                <w:bCs/>
                <w:sz w:val="21"/>
                <w:szCs w:val="21"/>
                <w:lang w:val="zh-TW"/>
              </w:rPr>
              <w:t>。</w:t>
            </w:r>
            <w:r>
              <w:rPr>
                <w:rFonts w:hint="eastAsia" w:ascii="宋体" w:hAnsi="宋体" w:eastAsia="宋体" w:cs="宋体"/>
                <w:b/>
                <w:bCs/>
                <w:sz w:val="21"/>
                <w:szCs w:val="21"/>
              </w:rPr>
              <w:t>同时请将质疑函的word格式文件发送至邮箱：</w:t>
            </w:r>
            <w:r>
              <w:rPr>
                <w:rFonts w:hint="eastAsia" w:ascii="宋体" w:hAnsi="宋体" w:eastAsia="宋体" w:cs="宋体"/>
                <w:b/>
                <w:bCs/>
                <w:sz w:val="21"/>
                <w:szCs w:val="21"/>
                <w:lang w:val="zh-TW"/>
              </w:rPr>
              <w:t>13481983@qq.com</w:t>
            </w:r>
            <w:r>
              <w:rPr>
                <w:rFonts w:hint="eastAsia" w:ascii="宋体" w:hAnsi="宋体" w:eastAsia="宋体" w:cs="宋体"/>
                <w:b/>
                <w:bCs/>
                <w:sz w:val="21"/>
                <w:szCs w:val="21"/>
                <w:lang w:val="zh-TW" w:eastAsia="zh-TW"/>
              </w:rPr>
              <w:t>。</w:t>
            </w:r>
            <w:r>
              <w:rPr>
                <w:rFonts w:hint="eastAsia" w:ascii="宋体" w:hAnsi="宋体" w:eastAsia="宋体" w:cs="宋体"/>
                <w:b/>
                <w:bCs/>
                <w:sz w:val="21"/>
                <w:szCs w:val="21"/>
              </w:rPr>
              <w:t>②在线质疑菜单路径：应用中心-项目采购-询问质疑投诉-质疑列表，具体操作详见“政府采购项目电子交易管理操作指南-供应商” （https://service.zcygov.cn/#/knowledges/CW1EtGwBFdiHxlNd6I3m/6IMVAG0BFdiHxlNdQ8Na）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采购标的对应的中小企业划分标准所属行业</w:t>
            </w:r>
          </w:p>
        </w:tc>
        <w:tc>
          <w:tcPr>
            <w:tcW w:w="6764" w:type="dxa"/>
            <w:tcBorders>
              <w:tl2br w:val="nil"/>
              <w:tr2bl w:val="nil"/>
            </w:tcBorders>
            <w:vAlign w:val="center"/>
          </w:tcPr>
          <w:p>
            <w:pPr>
              <w:adjustRightInd w:val="0"/>
              <w:snapToGrid w:val="0"/>
              <w:spacing w:line="360" w:lineRule="auto"/>
              <w:rPr>
                <w:rFonts w:ascii="宋体" w:hAnsi="宋体" w:eastAsia="宋体" w:cs="宋体"/>
                <w:bCs/>
                <w:snapToGrid w:val="0"/>
                <w:kern w:val="0"/>
                <w:sz w:val="21"/>
                <w:szCs w:val="21"/>
              </w:rPr>
            </w:pPr>
            <w:r>
              <w:rPr>
                <w:rFonts w:hint="eastAsia" w:ascii="宋体" w:hAnsi="宋体" w:eastAsia="宋体" w:cs="宋体"/>
                <w:bCs/>
                <w:snapToGrid w:val="0"/>
                <w:kern w:val="0"/>
                <w:sz w:val="21"/>
                <w:szCs w:val="21"/>
              </w:rPr>
              <w:t>1.根据《政府采购促进中小企业发展管理办法》财库〔2020〕46号文件的规定，本项目</w:t>
            </w:r>
            <w:r>
              <w:rPr>
                <w:rFonts w:hint="eastAsia" w:ascii="宋体" w:hAnsi="宋体" w:eastAsia="宋体" w:cs="宋体"/>
                <w:b/>
                <w:snapToGrid w:val="0"/>
                <w:kern w:val="0"/>
                <w:sz w:val="21"/>
                <w:szCs w:val="21"/>
                <w:u w:val="single"/>
              </w:rPr>
              <w:t>属于</w:t>
            </w:r>
            <w:r>
              <w:rPr>
                <w:rFonts w:hint="eastAsia" w:ascii="宋体" w:hAnsi="宋体" w:eastAsia="宋体" w:cs="宋体"/>
                <w:bCs/>
                <w:snapToGrid w:val="0"/>
                <w:kern w:val="0"/>
                <w:sz w:val="21"/>
                <w:szCs w:val="21"/>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snapToGrid w:val="0"/>
                <w:kern w:val="0"/>
                <w:sz w:val="21"/>
                <w:szCs w:val="21"/>
                <w:u w:val="single"/>
                <w:lang w:eastAsia="zh-CN"/>
              </w:rPr>
              <w:t>（三）建筑业</w:t>
            </w:r>
            <w:r>
              <w:rPr>
                <w:rFonts w:hint="eastAsia" w:ascii="宋体" w:hAnsi="宋体" w:eastAsia="宋体" w:cs="宋体"/>
                <w:bCs/>
                <w:snapToGrid w:val="0"/>
                <w:kern w:val="0"/>
                <w:sz w:val="21"/>
                <w:szCs w:val="21"/>
              </w:rPr>
              <w:t>。</w:t>
            </w:r>
          </w:p>
          <w:p>
            <w:pPr>
              <w:adjustRightInd w:val="0"/>
              <w:snapToGrid w:val="0"/>
              <w:spacing w:line="360" w:lineRule="auto"/>
              <w:rPr>
                <w:rFonts w:ascii="宋体" w:hAnsi="宋体" w:eastAsia="宋体" w:cs="宋体"/>
                <w:b/>
                <w:sz w:val="21"/>
                <w:szCs w:val="21"/>
              </w:rPr>
            </w:pPr>
            <w:r>
              <w:rPr>
                <w:rFonts w:hint="eastAsia" w:ascii="宋体" w:hAnsi="宋体" w:eastAsia="宋体" w:cs="宋体"/>
                <w:bCs/>
                <w:snapToGrid w:val="0"/>
                <w:kern w:val="0"/>
                <w:sz w:val="21"/>
                <w:szCs w:val="21"/>
              </w:rPr>
              <w:t>2.残疾人福利性单位、监狱企业视同小型、微型企业，享受预留份额。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中小企业扶持政策</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sym w:font="Wingdings" w:char="00FE"/>
            </w:r>
            <w:r>
              <w:rPr>
                <w:rFonts w:hint="eastAsia" w:ascii="宋体" w:hAnsi="宋体" w:eastAsia="宋体" w:cs="宋体"/>
                <w:b/>
                <w:bCs/>
                <w:sz w:val="21"/>
                <w:szCs w:val="21"/>
              </w:rPr>
              <w:t>本项目专门面向中小企业，不再进行价格政策扶持。</w:t>
            </w:r>
          </w:p>
          <w:p>
            <w:pPr>
              <w:spacing w:line="360" w:lineRule="auto"/>
              <w:rPr>
                <w:rFonts w:ascii="宋体" w:hAnsi="宋体" w:eastAsia="宋体" w:cs="宋体"/>
                <w:b/>
                <w:bCs/>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本项目非专门面向中小企业，价格扣除：</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1.投标人按照《关于印发中小企业划型标准规定的通知》（工信部联企业〔2011〕300号）的所属行业规定为小型、微型企业【注：按规定提供《中小企业声明函》】。</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注：①残疾人福利性单位、监狱企业视同小型、微型企业，享受预留份额、评审中价格扣除等促进中小企业发展的政府采购政策，享受同样的价格扣除。</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②残疾人福利性单位、监狱企业属于小型、微型企业的，不重复享受价格扣除优惠。</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pPr>
              <w:autoSpaceDE w:val="0"/>
              <w:autoSpaceDN w:val="0"/>
              <w:adjustRightInd w:val="0"/>
              <w:spacing w:after="120" w:line="360" w:lineRule="auto"/>
              <w:textAlignment w:val="baseline"/>
              <w:rPr>
                <w:rFonts w:ascii="宋体" w:hAnsi="宋体" w:eastAsia="宋体" w:cs="宋体"/>
                <w:sz w:val="21"/>
                <w:szCs w:val="21"/>
              </w:rPr>
            </w:pPr>
            <w:r>
              <w:rPr>
                <w:rFonts w:hint="eastAsia" w:ascii="宋体" w:hAnsi="宋体" w:eastAsia="宋体" w:cs="宋体"/>
                <w:sz w:val="21"/>
                <w:szCs w:val="21"/>
              </w:rPr>
              <w:t>④联合体各方均为小型、微型企业的，联合体视同为小型、微型企业。</w:t>
            </w:r>
          </w:p>
          <w:p>
            <w:pPr>
              <w:spacing w:line="360" w:lineRule="auto"/>
              <w:rPr>
                <w:rFonts w:ascii="宋体" w:hAnsi="宋体" w:eastAsia="宋体" w:cs="宋体"/>
                <w:b/>
                <w:sz w:val="21"/>
                <w:szCs w:val="21"/>
              </w:rPr>
            </w:pPr>
            <w:r>
              <w:rPr>
                <w:rFonts w:hint="eastAsia" w:ascii="宋体" w:hAnsi="宋体" w:eastAsia="宋体" w:cs="宋体"/>
                <w:sz w:val="21"/>
                <w:szCs w:val="21"/>
              </w:rPr>
              <w:t>⑤未提供以上材料的，均不给予价格扣除。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采购代理服务费</w:t>
            </w:r>
          </w:p>
        </w:tc>
        <w:tc>
          <w:tcPr>
            <w:tcW w:w="6764" w:type="dxa"/>
            <w:tcBorders>
              <w:tl2br w:val="nil"/>
              <w:tr2bl w:val="nil"/>
            </w:tcBorders>
            <w:vAlign w:val="center"/>
          </w:tcPr>
          <w:p>
            <w:pPr>
              <w:spacing w:line="360" w:lineRule="auto"/>
              <w:rPr>
                <w:rFonts w:ascii="宋体" w:hAnsi="宋体" w:eastAsia="宋体" w:cs="宋体"/>
                <w:bCs/>
                <w:sz w:val="21"/>
                <w:szCs w:val="21"/>
              </w:rPr>
            </w:pPr>
            <w:r>
              <w:rPr>
                <w:rFonts w:hint="eastAsia" w:ascii="宋体" w:hAnsi="宋体" w:eastAsia="宋体" w:cs="宋体"/>
                <w:b/>
                <w:sz w:val="21"/>
                <w:szCs w:val="21"/>
              </w:rPr>
              <w:t>收取标准：</w:t>
            </w:r>
            <w:r>
              <w:rPr>
                <w:rFonts w:hint="eastAsia" w:ascii="宋体" w:hAnsi="宋体" w:eastAsia="宋体" w:cs="宋体"/>
                <w:bCs/>
                <w:sz w:val="21"/>
                <w:szCs w:val="21"/>
              </w:rPr>
              <w:t>本项目招标代理服务费按6000元计取[以项目最高限价为基数，参照（计价格[2002]1980号）文件计算，即400000*1.5%=6000元]，费用由中标供应商承担。投标供应商报价时须综合考虑，由成交供应商在收到成交通知书的同时支付给采购代理机构。</w:t>
            </w:r>
          </w:p>
          <w:p>
            <w:pPr>
              <w:spacing w:line="360" w:lineRule="auto"/>
              <w:rPr>
                <w:rFonts w:ascii="宋体" w:hAnsi="宋体" w:eastAsia="宋体" w:cs="宋体"/>
                <w:b/>
                <w:sz w:val="21"/>
                <w:szCs w:val="21"/>
              </w:rPr>
            </w:pPr>
            <w:r>
              <w:rPr>
                <w:rFonts w:hint="eastAsia" w:ascii="宋体" w:hAnsi="宋体" w:eastAsia="宋体" w:cs="宋体"/>
                <w:b/>
                <w:sz w:val="21"/>
                <w:szCs w:val="21"/>
              </w:rPr>
              <w:t>银行账户名称：科信联合工程咨询有限公司浦江分公司</w:t>
            </w:r>
          </w:p>
          <w:p>
            <w:pPr>
              <w:spacing w:line="360" w:lineRule="auto"/>
              <w:rPr>
                <w:rFonts w:ascii="宋体" w:hAnsi="宋体" w:eastAsia="宋体" w:cs="宋体"/>
                <w:b/>
                <w:sz w:val="21"/>
                <w:szCs w:val="21"/>
              </w:rPr>
            </w:pPr>
            <w:r>
              <w:rPr>
                <w:rFonts w:hint="eastAsia" w:ascii="宋体" w:hAnsi="宋体" w:eastAsia="宋体" w:cs="宋体"/>
                <w:b/>
                <w:sz w:val="21"/>
                <w:szCs w:val="21"/>
              </w:rPr>
              <w:t>开户银行：上海浦东发展银行金华分行</w:t>
            </w:r>
          </w:p>
          <w:p>
            <w:pPr>
              <w:spacing w:line="360" w:lineRule="auto"/>
              <w:rPr>
                <w:rFonts w:ascii="宋体" w:hAnsi="宋体" w:eastAsia="宋体" w:cs="宋体"/>
                <w:bCs/>
                <w:sz w:val="21"/>
                <w:szCs w:val="21"/>
                <w:lang w:val="zh-TW" w:eastAsia="zh-TW"/>
              </w:rPr>
            </w:pPr>
            <w:r>
              <w:rPr>
                <w:rFonts w:hint="eastAsia" w:ascii="宋体" w:hAnsi="宋体" w:eastAsia="宋体" w:cs="宋体"/>
                <w:b/>
                <w:sz w:val="21"/>
                <w:szCs w:val="21"/>
              </w:rPr>
              <w:t>银行账号：14250078801000000021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231" w:type="dxa"/>
            <w:tcBorders>
              <w:tl2br w:val="nil"/>
              <w:tr2bl w:val="nil"/>
            </w:tcBorders>
            <w:vAlign w:val="center"/>
          </w:tcPr>
          <w:p>
            <w:pPr>
              <w:spacing w:line="360" w:lineRule="auto"/>
              <w:jc w:val="center"/>
              <w:rPr>
                <w:rFonts w:hint="eastAsia" w:ascii="宋体" w:hAnsi="宋体" w:eastAsia="宋体" w:cs="宋体"/>
                <w:b/>
                <w:bCs/>
                <w:sz w:val="21"/>
                <w:szCs w:val="21"/>
                <w:lang w:val="zh-TW"/>
              </w:rPr>
            </w:pPr>
            <w:r>
              <w:rPr>
                <w:rFonts w:hint="eastAsia" w:ascii="宋体" w:hAnsi="宋体" w:eastAsia="宋体" w:cs="宋体"/>
                <w:b/>
                <w:bCs/>
                <w:sz w:val="21"/>
                <w:szCs w:val="21"/>
                <w:lang w:val="zh-TW" w:eastAsia="zh-CN"/>
              </w:rPr>
              <w:t>项目属性与核心产品</w:t>
            </w:r>
          </w:p>
        </w:tc>
        <w:tc>
          <w:tcPr>
            <w:tcW w:w="6764" w:type="dxa"/>
            <w:tcBorders>
              <w:tl2br w:val="nil"/>
              <w:tr2bl w:val="nil"/>
            </w:tcBorders>
            <w:vAlign w:val="center"/>
          </w:tcPr>
          <w:p>
            <w:pPr>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sym w:font="Wingdings" w:char="00A8"/>
            </w:r>
            <w:r>
              <w:rPr>
                <w:rFonts w:hint="eastAsia" w:ascii="宋体" w:hAnsi="宋体" w:eastAsia="宋体" w:cs="宋体"/>
                <w:b w:val="0"/>
                <w:bCs w:val="0"/>
                <w:color w:val="auto"/>
                <w:kern w:val="0"/>
                <w:sz w:val="21"/>
                <w:szCs w:val="21"/>
                <w:highlight w:val="none"/>
              </w:rPr>
              <w:t>A</w:t>
            </w:r>
            <w:r>
              <w:rPr>
                <w:rFonts w:hint="eastAsia" w:ascii="宋体" w:hAnsi="宋体" w:eastAsia="宋体" w:cs="宋体"/>
                <w:b w:val="0"/>
                <w:bCs w:val="0"/>
                <w:color w:val="auto"/>
                <w:sz w:val="21"/>
                <w:szCs w:val="21"/>
                <w:highlight w:val="none"/>
              </w:rPr>
              <w:t>货物类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核心产品为：</w:t>
            </w:r>
            <w:r>
              <w:rPr>
                <w:rFonts w:hint="eastAsia" w:ascii="宋体" w:hAnsi="宋体" w:eastAsia="宋体" w:cs="宋体"/>
                <w:b w:val="0"/>
                <w:bCs w:val="0"/>
                <w:i w:val="0"/>
                <w:i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sz w:val="21"/>
                <w:szCs w:val="21"/>
                <w:highlight w:val="none"/>
              </w:rPr>
              <w:t>。</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 w:val="0"/>
                <w:bCs w:val="0"/>
                <w:color w:val="auto"/>
                <w:kern w:val="0"/>
                <w:sz w:val="21"/>
                <w:szCs w:val="21"/>
                <w:highlight w:val="none"/>
              </w:rPr>
              <w:t>B</w:t>
            </w:r>
            <w:r>
              <w:rPr>
                <w:rFonts w:hint="eastAsia" w:ascii="宋体" w:hAnsi="宋体" w:eastAsia="宋体" w:cs="宋体"/>
                <w:b w:val="0"/>
                <w:bCs w:val="0"/>
                <w:color w:val="auto"/>
                <w:sz w:val="21"/>
                <w:szCs w:val="21"/>
                <w:highlight w:val="none"/>
              </w:rPr>
              <w:t>服务类。</w:t>
            </w:r>
          </w:p>
          <w:p>
            <w:pPr>
              <w:spacing w:line="360" w:lineRule="auto"/>
              <w:rPr>
                <w:rFonts w:hint="eastAsia" w:ascii="宋体" w:hAnsi="宋体" w:eastAsia="宋体" w:cs="宋体"/>
                <w:b/>
                <w:sz w:val="21"/>
                <w:szCs w:val="21"/>
              </w:rPr>
            </w:pPr>
            <w:r>
              <w:rPr>
                <w:rFonts w:hint="eastAsia" w:ascii="宋体" w:hAnsi="宋体" w:eastAsia="宋体" w:cs="宋体"/>
                <w:b/>
                <w:bCs/>
                <w:color w:val="auto"/>
                <w:sz w:val="21"/>
                <w:szCs w:val="21"/>
                <w:highlight w:val="none"/>
              </w:rPr>
              <w:sym w:font="Wingdings" w:char="00FE"/>
            </w:r>
            <w:r>
              <w:rPr>
                <w:rFonts w:hint="eastAsia" w:ascii="宋体" w:hAnsi="宋体" w:eastAsia="宋体" w:cs="宋体"/>
                <w:b/>
                <w:bCs/>
                <w:color w:val="auto"/>
                <w:sz w:val="21"/>
                <w:szCs w:val="21"/>
                <w:highlight w:val="none"/>
                <w:lang w:val="en-US" w:eastAsia="zh-CN"/>
              </w:rPr>
              <w:t>c工程</w:t>
            </w:r>
            <w:r>
              <w:rPr>
                <w:rFonts w:hint="eastAsia" w:ascii="宋体" w:hAnsi="宋体" w:eastAsia="宋体" w:cs="宋体"/>
                <w:b/>
                <w:bCs/>
                <w:color w:val="auto"/>
                <w:sz w:val="21"/>
                <w:szCs w:val="21"/>
                <w:highlight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2</w:t>
            </w:r>
          </w:p>
        </w:tc>
        <w:tc>
          <w:tcPr>
            <w:tcW w:w="1231" w:type="dxa"/>
            <w:tcBorders>
              <w:tl2br w:val="nil"/>
              <w:tr2bl w:val="nil"/>
            </w:tcBorders>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磋商过程中可能实质性变动的内容</w:t>
            </w:r>
          </w:p>
        </w:tc>
        <w:tc>
          <w:tcPr>
            <w:tcW w:w="6764" w:type="dxa"/>
            <w:tcBorders>
              <w:tl2br w:val="nil"/>
              <w:tr2bl w:val="nil"/>
            </w:tcBorders>
            <w:vAlign w:val="center"/>
          </w:tcPr>
          <w:p>
            <w:pPr>
              <w:spacing w:line="360" w:lineRule="auto"/>
              <w:rPr>
                <w:rFonts w:ascii="宋体" w:hAnsi="宋体" w:eastAsia="宋体" w:cs="宋体"/>
                <w:sz w:val="21"/>
                <w:szCs w:val="21"/>
                <w:lang w:val="zh-TW" w:eastAsia="zh-TW"/>
              </w:rPr>
            </w:pPr>
            <w:r>
              <w:rPr>
                <w:rFonts w:hint="eastAsia" w:ascii="宋体" w:hAnsi="宋体" w:eastAsia="宋体" w:cs="宋体"/>
                <w:sz w:val="21"/>
                <w:szCs w:val="21"/>
                <w:lang w:val="zh-TW" w:eastAsia="zh-TW"/>
              </w:rPr>
              <w:t>详见</w:t>
            </w:r>
            <w:r>
              <w:rPr>
                <w:rFonts w:hint="eastAsia" w:ascii="宋体" w:hAnsi="宋体" w:eastAsia="宋体" w:cs="宋体"/>
                <w:sz w:val="21"/>
                <w:szCs w:val="21"/>
              </w:rPr>
              <w:t>磋商文件“</w:t>
            </w:r>
            <w:r>
              <w:rPr>
                <w:rFonts w:hint="eastAsia" w:ascii="宋体" w:hAnsi="宋体" w:eastAsia="宋体" w:cs="宋体"/>
                <w:sz w:val="21"/>
                <w:szCs w:val="21"/>
                <w:lang w:val="zh-TW" w:eastAsia="zh-TW"/>
              </w:rPr>
              <w:t>第</w:t>
            </w:r>
            <w:r>
              <w:rPr>
                <w:rFonts w:hint="eastAsia" w:ascii="宋体" w:hAnsi="宋体" w:eastAsia="宋体" w:cs="宋体"/>
                <w:sz w:val="21"/>
                <w:szCs w:val="21"/>
              </w:rPr>
              <w:t>四</w:t>
            </w:r>
            <w:r>
              <w:rPr>
                <w:rFonts w:hint="eastAsia" w:ascii="宋体" w:hAnsi="宋体" w:eastAsia="宋体" w:cs="宋体"/>
                <w:sz w:val="21"/>
                <w:szCs w:val="21"/>
                <w:lang w:val="zh-TW" w:eastAsia="zh-TW"/>
              </w:rPr>
              <w:t>部分</w:t>
            </w:r>
            <w:r>
              <w:rPr>
                <w:rFonts w:hint="eastAsia" w:ascii="宋体" w:hAnsi="宋体" w:eastAsia="宋体" w:cs="宋体"/>
                <w:sz w:val="21"/>
                <w:szCs w:val="21"/>
              </w:rPr>
              <w:t xml:space="preserve"> 采购需求”、“第六部分 拟签订的合同文本”等内容</w:t>
            </w:r>
            <w:r>
              <w:rPr>
                <w:rFonts w:hint="eastAsia" w:ascii="宋体" w:hAnsi="宋体" w:eastAsia="宋体" w:cs="宋体"/>
                <w:sz w:val="21"/>
                <w:szCs w:val="21"/>
                <w:lang w:val="zh-TW" w:eastAsia="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pPr>
              <w:spacing w:line="360" w:lineRule="auto"/>
              <w:jc w:val="center"/>
              <w:rPr>
                <w:rFonts w:ascii="宋体" w:hAnsi="宋体" w:eastAsia="宋体" w:cs="宋体"/>
                <w:b/>
                <w:bCs/>
                <w:sz w:val="21"/>
                <w:szCs w:val="21"/>
                <w:lang w:val="zh-TW"/>
              </w:rPr>
            </w:pP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现场演示</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不要求；</w:t>
            </w:r>
          </w:p>
          <w:p>
            <w:pPr>
              <w:spacing w:line="360" w:lineRule="auto"/>
              <w:rPr>
                <w:rFonts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本项目要求进行现场演示，具体要求：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pPr>
              <w:spacing w:line="360" w:lineRule="auto"/>
              <w:jc w:val="center"/>
              <w:rPr>
                <w:rFonts w:ascii="宋体" w:hAnsi="宋体" w:eastAsia="宋体" w:cs="宋体"/>
                <w:b/>
                <w:bCs/>
                <w:sz w:val="21"/>
                <w:szCs w:val="21"/>
                <w:lang w:val="zh-TW"/>
              </w:rPr>
            </w:pP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rPr>
              <w:t>方案讲解</w:t>
            </w:r>
          </w:p>
        </w:tc>
        <w:tc>
          <w:tcPr>
            <w:tcW w:w="6764" w:type="dxa"/>
            <w:tcBorders>
              <w:tl2br w:val="nil"/>
              <w:tr2bl w:val="nil"/>
            </w:tcBorders>
            <w:vAlign w:val="center"/>
          </w:tcPr>
          <w:p>
            <w:pPr>
              <w:spacing w:line="360" w:lineRule="auto"/>
              <w:rPr>
                <w:rFonts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不要求；</w:t>
            </w:r>
          </w:p>
          <w:p>
            <w:pPr>
              <w:spacing w:line="360" w:lineRule="auto"/>
              <w:rPr>
                <w:rFonts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本项目要求进行方案讲解，每个供应商时间不超过</w:t>
            </w:r>
            <w:r>
              <w:rPr>
                <w:rFonts w:hint="eastAsia" w:ascii="宋体" w:hAnsi="宋体" w:eastAsia="宋体" w:cs="宋体"/>
                <w:sz w:val="21"/>
                <w:szCs w:val="21"/>
                <w:u w:val="single"/>
              </w:rPr>
              <w:t xml:space="preserve"> / </w:t>
            </w:r>
            <w:r>
              <w:rPr>
                <w:rFonts w:hint="eastAsia" w:ascii="宋体" w:hAnsi="宋体" w:eastAsia="宋体" w:cs="宋体"/>
                <w:sz w:val="21"/>
                <w:szCs w:val="21"/>
              </w:rPr>
              <w:t>分钟，并解答磋商小组的提问，解答提问时间另计。讲解顺序：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pPr>
              <w:spacing w:line="360" w:lineRule="auto"/>
              <w:jc w:val="center"/>
              <w:rPr>
                <w:rFonts w:ascii="宋体" w:hAnsi="宋体" w:eastAsia="宋体" w:cs="宋体"/>
                <w:sz w:val="21"/>
                <w:szCs w:val="21"/>
                <w:lang w:val="zh-TW" w:eastAsia="zh-TW"/>
              </w:rPr>
            </w:pP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样品</w:t>
            </w:r>
          </w:p>
        </w:tc>
        <w:tc>
          <w:tcPr>
            <w:tcW w:w="6764" w:type="dxa"/>
            <w:tcBorders>
              <w:tl2br w:val="nil"/>
              <w:tr2bl w:val="nil"/>
            </w:tcBorders>
            <w:vAlign w:val="center"/>
          </w:tcPr>
          <w:p>
            <w:pPr>
              <w:spacing w:line="360" w:lineRule="auto"/>
              <w:rPr>
                <w:rFonts w:ascii="宋体" w:hAnsi="宋体" w:eastAsia="宋体" w:cs="宋体"/>
                <w:sz w:val="21"/>
                <w:szCs w:val="21"/>
                <w:lang w:eastAsia="zh-TW"/>
              </w:rPr>
            </w:pPr>
            <w:r>
              <w:rPr>
                <w:rFonts w:hint="eastAsia" w:ascii="宋体" w:hAnsi="宋体" w:eastAsia="宋体" w:cs="宋体"/>
                <w:sz w:val="21"/>
                <w:szCs w:val="21"/>
              </w:rPr>
              <w:sym w:font="Wingdings" w:char="00FE"/>
            </w:r>
            <w:r>
              <w:rPr>
                <w:rFonts w:hint="eastAsia" w:ascii="宋体" w:hAnsi="宋体" w:eastAsia="宋体" w:cs="宋体"/>
                <w:sz w:val="21"/>
                <w:szCs w:val="21"/>
                <w:lang w:eastAsia="zh-TW"/>
              </w:rPr>
              <w:t>不提供。</w:t>
            </w:r>
          </w:p>
          <w:p>
            <w:pPr>
              <w:spacing w:line="360" w:lineRule="auto"/>
              <w:rPr>
                <w:rFonts w:ascii="宋体" w:hAnsi="宋体" w:eastAsia="宋体" w:cs="宋体"/>
                <w:sz w:val="21"/>
                <w:szCs w:val="21"/>
                <w:lang w:val="zh-TW" w:eastAsia="zh-TW"/>
              </w:rPr>
            </w:pPr>
            <w:r>
              <w:rPr>
                <w:rFonts w:hint="eastAsia" w:ascii="宋体" w:hAnsi="宋体" w:eastAsia="宋体" w:cs="宋体"/>
                <w:sz w:val="21"/>
                <w:szCs w:val="21"/>
              </w:rPr>
              <w:sym w:font="Wingdings" w:char="00A8"/>
            </w:r>
            <w:r>
              <w:rPr>
                <w:rFonts w:hint="eastAsia" w:ascii="宋体" w:hAnsi="宋体" w:eastAsia="宋体" w:cs="宋体"/>
                <w:sz w:val="21"/>
                <w:szCs w:val="21"/>
                <w:lang w:eastAsia="zh-TW"/>
              </w:rPr>
              <w:t>提供，按磋商文件第四部分要求。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p>
        </w:tc>
        <w:tc>
          <w:tcPr>
            <w:tcW w:w="1231" w:type="dxa"/>
            <w:tcBorders>
              <w:tl2br w:val="nil"/>
              <w:tr2bl w:val="nil"/>
            </w:tcBorders>
            <w:vAlign w:val="center"/>
          </w:tcPr>
          <w:p>
            <w:pPr>
              <w:spacing w:line="360" w:lineRule="auto"/>
              <w:jc w:val="center"/>
              <w:rPr>
                <w:rFonts w:ascii="宋体" w:hAnsi="宋体" w:eastAsia="宋体" w:cs="宋体"/>
                <w:b/>
                <w:bCs/>
                <w:sz w:val="21"/>
                <w:szCs w:val="21"/>
                <w:lang w:val="zh-TW"/>
              </w:rPr>
            </w:pPr>
            <w:r>
              <w:rPr>
                <w:rFonts w:hint="eastAsia" w:ascii="宋体" w:hAnsi="宋体" w:eastAsia="宋体" w:cs="宋体"/>
                <w:b/>
                <w:bCs/>
                <w:sz w:val="21"/>
                <w:szCs w:val="21"/>
                <w:lang w:val="zh-TW"/>
              </w:rPr>
              <w:t>其他</w:t>
            </w:r>
          </w:p>
        </w:tc>
        <w:tc>
          <w:tcPr>
            <w:tcW w:w="6764" w:type="dxa"/>
            <w:tcBorders>
              <w:tl2br w:val="nil"/>
              <w:tr2bl w:val="nil"/>
            </w:tcBorders>
            <w:vAlign w:val="center"/>
          </w:tcPr>
          <w:p>
            <w:pPr>
              <w:spacing w:line="360" w:lineRule="auto"/>
              <w:rPr>
                <w:rFonts w:ascii="宋体" w:hAnsi="宋体" w:eastAsia="宋体" w:cs="宋体"/>
                <w:b/>
                <w:bCs/>
                <w:sz w:val="21"/>
                <w:szCs w:val="21"/>
              </w:rPr>
            </w:pPr>
            <w:r>
              <w:rPr>
                <w:rFonts w:hint="eastAsia" w:ascii="宋体" w:hAnsi="宋体" w:eastAsia="宋体" w:cs="宋体"/>
                <w:b/>
                <w:bCs/>
                <w:sz w:val="21"/>
                <w:szCs w:val="21"/>
              </w:rPr>
              <w:t>成交人在签订合同前另行提供纸质投标文件一正一副。</w:t>
            </w:r>
          </w:p>
          <w:p>
            <w:pPr>
              <w:spacing w:line="360" w:lineRule="auto"/>
              <w:rPr>
                <w:rFonts w:ascii="宋体" w:hAnsi="宋体" w:eastAsia="宋体" w:cs="宋体"/>
                <w:sz w:val="21"/>
                <w:szCs w:val="21"/>
              </w:rPr>
            </w:pPr>
            <w:r>
              <w:rPr>
                <w:rFonts w:hint="eastAsia" w:ascii="宋体" w:hAnsi="宋体" w:eastAsia="宋体" w:cs="宋体"/>
                <w:sz w:val="21"/>
                <w:szCs w:val="21"/>
              </w:rPr>
              <w:t>本招标文件规定如有与法律法规冲突的，以法律法规为准。</w:t>
            </w:r>
          </w:p>
          <w:p>
            <w:pPr>
              <w:spacing w:line="360" w:lineRule="auto"/>
              <w:rPr>
                <w:rFonts w:ascii="宋体" w:hAnsi="宋体" w:eastAsia="宋体" w:cs="宋体"/>
                <w:sz w:val="21"/>
                <w:szCs w:val="21"/>
              </w:rPr>
            </w:pPr>
            <w:r>
              <w:rPr>
                <w:rFonts w:hint="eastAsia" w:ascii="宋体" w:hAnsi="宋体" w:eastAsia="宋体" w:cs="宋体"/>
                <w:sz w:val="21"/>
                <w:szCs w:val="21"/>
              </w:rPr>
              <w:t>解释：本招标文件的解释权属于招标采购单位。</w:t>
            </w:r>
          </w:p>
        </w:tc>
      </w:tr>
    </w:tbl>
    <w:p>
      <w:pPr>
        <w:spacing w:line="480" w:lineRule="auto"/>
        <w:rPr>
          <w:rFonts w:ascii="宋体" w:hAnsi="宋体" w:eastAsia="宋体" w:cs="宋体"/>
        </w:rPr>
      </w:pPr>
      <w:r>
        <w:rPr>
          <w:rFonts w:hint="eastAsia" w:ascii="宋体" w:hAnsi="宋体" w:eastAsia="宋体" w:cs="宋体"/>
          <w:b/>
          <w:szCs w:val="24"/>
        </w:rPr>
        <w:t>注：下文如有与本附表不一致处以本表为准。</w:t>
      </w:r>
    </w:p>
    <w:p>
      <w:pPr>
        <w:snapToGrid w:val="0"/>
        <w:spacing w:before="120" w:after="120" w:line="360" w:lineRule="auto"/>
        <w:jc w:val="center"/>
        <w:outlineLvl w:val="1"/>
        <w:rPr>
          <w:rFonts w:ascii="宋体" w:hAnsi="宋体" w:eastAsia="宋体" w:cs="宋体"/>
          <w:b/>
          <w:sz w:val="32"/>
          <w:szCs w:val="32"/>
        </w:rPr>
      </w:pPr>
      <w:r>
        <w:rPr>
          <w:rFonts w:hint="eastAsia" w:ascii="宋体" w:hAnsi="宋体" w:eastAsia="宋体" w:cs="宋体"/>
          <w:b/>
          <w:sz w:val="32"/>
          <w:szCs w:val="32"/>
        </w:rPr>
        <w:t>一、总  则</w:t>
      </w:r>
    </w:p>
    <w:p>
      <w:pPr>
        <w:pStyle w:val="8"/>
        <w:spacing w:line="360" w:lineRule="auto"/>
        <w:rPr>
          <w:rFonts w:eastAsia="宋体" w:cs="宋体"/>
        </w:rPr>
      </w:pPr>
      <w:r>
        <w:rPr>
          <w:rFonts w:hint="eastAsia" w:eastAsia="宋体" w:cs="宋体"/>
        </w:rPr>
        <w:t>本次磋商工作是按照《中华人民共和国政府采购法》《中华人民共和国政府采购法实施条例》《政府采购竞争性磋商采购方式管理暂行办法》等有关法律法规、规章、文件的规定组织和实施。采购活动现场组织按照《浙江省政府采购活动现场组织管理办法》浙财采监〔2015〕13号文件和《浙江省政府采购项目电子交易管理暂行办法》浙财采监〔2019〕10号文件执行。</w:t>
      </w:r>
    </w:p>
    <w:p>
      <w:pPr>
        <w:pStyle w:val="8"/>
        <w:spacing w:line="360" w:lineRule="auto"/>
        <w:ind w:firstLine="0" w:firstLineChars="0"/>
        <w:rPr>
          <w:rFonts w:eastAsia="宋体" w:cs="宋体"/>
          <w:b/>
          <w:bCs/>
        </w:rPr>
      </w:pPr>
      <w:r>
        <w:rPr>
          <w:rFonts w:hint="eastAsia" w:eastAsia="宋体" w:cs="宋体"/>
          <w:b/>
          <w:bCs/>
        </w:rPr>
        <w:t>1．适用范围</w:t>
      </w:r>
    </w:p>
    <w:p>
      <w:pPr>
        <w:pStyle w:val="8"/>
        <w:spacing w:line="360" w:lineRule="auto"/>
        <w:rPr>
          <w:rFonts w:eastAsia="宋体" w:cs="宋体"/>
        </w:rPr>
      </w:pPr>
      <w:r>
        <w:rPr>
          <w:rFonts w:hint="eastAsia" w:eastAsia="宋体" w:cs="宋体"/>
        </w:rPr>
        <w:t>本磋商文件适用于该项目的邀请、响应、开启响应文件、信用信息查询、资格性审查、评审、成交、合同、验收等行为（法律法规另有规定的，从其规定）。</w:t>
      </w:r>
    </w:p>
    <w:p>
      <w:pPr>
        <w:pStyle w:val="8"/>
        <w:spacing w:line="360" w:lineRule="auto"/>
        <w:ind w:firstLine="0" w:firstLineChars="0"/>
        <w:rPr>
          <w:rFonts w:eastAsia="宋体" w:cs="宋体"/>
          <w:b/>
          <w:bCs/>
        </w:rPr>
      </w:pPr>
      <w:r>
        <w:rPr>
          <w:rFonts w:hint="eastAsia" w:eastAsia="宋体" w:cs="宋体"/>
          <w:b/>
          <w:bCs/>
        </w:rPr>
        <w:t>2．定义</w:t>
      </w:r>
    </w:p>
    <w:p>
      <w:pPr>
        <w:pStyle w:val="8"/>
        <w:spacing w:line="360" w:lineRule="auto"/>
        <w:rPr>
          <w:rFonts w:eastAsia="宋体" w:cs="宋体"/>
        </w:rPr>
      </w:pPr>
      <w:r>
        <w:rPr>
          <w:rFonts w:hint="eastAsia" w:eastAsia="宋体" w:cs="宋体"/>
        </w:rPr>
        <w:t>2.1 “采购人”：详见前附表。</w:t>
      </w:r>
    </w:p>
    <w:p>
      <w:pPr>
        <w:pStyle w:val="8"/>
        <w:spacing w:line="360" w:lineRule="auto"/>
        <w:rPr>
          <w:rFonts w:eastAsia="宋体" w:cs="宋体"/>
        </w:rPr>
      </w:pPr>
      <w:r>
        <w:rPr>
          <w:rFonts w:hint="eastAsia" w:eastAsia="宋体" w:cs="宋体"/>
        </w:rPr>
        <w:t>2.2 “采购代理机构”：详见前附表。</w:t>
      </w:r>
    </w:p>
    <w:p>
      <w:pPr>
        <w:pStyle w:val="8"/>
        <w:spacing w:line="360" w:lineRule="auto"/>
        <w:rPr>
          <w:rFonts w:eastAsia="宋体" w:cs="宋体"/>
        </w:rPr>
      </w:pPr>
      <w:r>
        <w:rPr>
          <w:rFonts w:hint="eastAsia" w:eastAsia="宋体" w:cs="宋体"/>
        </w:rPr>
        <w:t>2.3 “供应商”系指响应磋商、参加本次竞争的法人、其他组织或自然人。</w:t>
      </w:r>
    </w:p>
    <w:p>
      <w:pPr>
        <w:pStyle w:val="8"/>
        <w:spacing w:line="360" w:lineRule="auto"/>
        <w:rPr>
          <w:rFonts w:eastAsia="宋体" w:cs="宋体"/>
        </w:rPr>
      </w:pPr>
      <w:r>
        <w:rPr>
          <w:rFonts w:hint="eastAsia" w:eastAsia="宋体" w:cs="宋体"/>
        </w:rPr>
        <w:t>2.4 “负责人”系指法人企业的法定负责人，或其他组织为法律、行政法规规定代表单位行使职权的主要负责人，或自然人本人。</w:t>
      </w:r>
    </w:p>
    <w:p>
      <w:pPr>
        <w:pStyle w:val="8"/>
        <w:spacing w:line="360" w:lineRule="auto"/>
        <w:rPr>
          <w:rFonts w:eastAsia="宋体" w:cs="宋体"/>
        </w:rPr>
      </w:pPr>
      <w:r>
        <w:rPr>
          <w:rFonts w:hint="eastAsia" w:eastAsia="宋体" w:cs="宋体"/>
        </w:rPr>
        <w:t>2.5 “成交人”系指经评审确定的成交供应商。</w:t>
      </w:r>
    </w:p>
    <w:p>
      <w:pPr>
        <w:pStyle w:val="8"/>
        <w:spacing w:line="360" w:lineRule="auto"/>
        <w:rPr>
          <w:rFonts w:eastAsia="宋体" w:cs="宋体"/>
        </w:rPr>
      </w:pPr>
      <w:r>
        <w:rPr>
          <w:rFonts w:hint="eastAsia" w:eastAsia="宋体" w:cs="宋体"/>
        </w:rPr>
        <w:t>2.6 “货物”系指供应商按磋商文件或合同要求，须向采购人提供的一切材料、设备、机械、仪器、备件、配件、工具、手册及其他技术资料和文字材料。</w:t>
      </w:r>
    </w:p>
    <w:p>
      <w:pPr>
        <w:pStyle w:val="8"/>
        <w:spacing w:line="360" w:lineRule="auto"/>
        <w:rPr>
          <w:rFonts w:eastAsia="宋体" w:cs="宋体"/>
        </w:rPr>
      </w:pPr>
      <w:r>
        <w:rPr>
          <w:rFonts w:hint="eastAsia" w:eastAsia="宋体" w:cs="宋体"/>
        </w:rPr>
        <w:t>2.7 “服务”系指供应商按磋商文件或合同要求须承担的相关服务及义务。</w:t>
      </w:r>
    </w:p>
    <w:p>
      <w:pPr>
        <w:pStyle w:val="8"/>
        <w:spacing w:line="360" w:lineRule="auto"/>
        <w:rPr>
          <w:rFonts w:eastAsia="宋体" w:cs="宋体"/>
        </w:rPr>
      </w:pPr>
      <w:r>
        <w:rPr>
          <w:rFonts w:hint="eastAsia" w:eastAsia="宋体" w:cs="宋体"/>
        </w:rPr>
        <w:t>2.8 “响应文件”系指供应商提交的投标文件。供应商提交最后报价后，最后报价是供应商响应文件的有效组成部分。</w:t>
      </w:r>
    </w:p>
    <w:p>
      <w:pPr>
        <w:pStyle w:val="8"/>
        <w:spacing w:line="360" w:lineRule="auto"/>
        <w:rPr>
          <w:rFonts w:eastAsia="宋体" w:cs="宋体"/>
        </w:rPr>
      </w:pPr>
      <w:r>
        <w:rPr>
          <w:rFonts w:hint="eastAsia" w:eastAsia="宋体" w:cs="宋体"/>
        </w:rPr>
        <w:t>2.9 “书面形式”是合同书、信件、电报、电传、传真等可以有形地表现所载内容的形式。以电子数据交换、电子邮件等方式能够有形地表现所载内容，并可以随时调取查用的数据电文，视为书面形式。</w:t>
      </w:r>
    </w:p>
    <w:p>
      <w:pPr>
        <w:pStyle w:val="8"/>
        <w:spacing w:line="360" w:lineRule="auto"/>
        <w:rPr>
          <w:rFonts w:eastAsia="宋体" w:cs="宋体"/>
        </w:rPr>
      </w:pPr>
      <w:r>
        <w:rPr>
          <w:rFonts w:hint="eastAsia" w:eastAsia="宋体" w:cs="宋体"/>
        </w:rPr>
        <w:t>2.10 “电子交易活动”是指以数据电文形式，依托政府采购项目电子交易平台（简称电子交易平台，详见前附表）进行的政府采购交易活动。</w:t>
      </w:r>
    </w:p>
    <w:p>
      <w:pPr>
        <w:pStyle w:val="8"/>
        <w:spacing w:line="360" w:lineRule="auto"/>
        <w:rPr>
          <w:rFonts w:eastAsia="宋体" w:cs="宋体"/>
        </w:rPr>
      </w:pPr>
      <w:r>
        <w:rPr>
          <w:rFonts w:hint="eastAsia" w:eastAsia="宋体" w:cs="宋体"/>
        </w:rPr>
        <w:t>2.11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详见附件）。</w:t>
      </w:r>
    </w:p>
    <w:p>
      <w:pPr>
        <w:pStyle w:val="8"/>
        <w:spacing w:line="360" w:lineRule="auto"/>
        <w:rPr>
          <w:rFonts w:eastAsia="宋体" w:cs="宋体"/>
        </w:rPr>
      </w:pPr>
      <w:r>
        <w:rPr>
          <w:rFonts w:hint="eastAsia" w:eastAsia="宋体" w:cs="宋体"/>
        </w:rPr>
        <w:t>2.12 “▲” 系指实质性要求条款，“★”系产品采购项目中重要技术参数，“</w:t>
      </w:r>
      <w:r>
        <w:rPr>
          <w:rFonts w:ascii="Wingdings" w:hAnsi="Wingdings" w:cs="Arial"/>
          <w:kern w:val="0"/>
        </w:rPr>
        <w:t></w:t>
      </w:r>
      <w:r>
        <w:rPr>
          <w:rFonts w:hint="eastAsia" w:eastAsia="宋体" w:cs="宋体"/>
        </w:rPr>
        <w:t>” 系指适用本项目的要求，“☐” 系指不适用本项目的要求。</w:t>
      </w:r>
    </w:p>
    <w:p>
      <w:pPr>
        <w:pStyle w:val="8"/>
        <w:spacing w:line="360" w:lineRule="auto"/>
        <w:ind w:firstLine="0" w:firstLineChars="0"/>
        <w:rPr>
          <w:rFonts w:eastAsia="宋体" w:cs="宋体"/>
          <w:b/>
          <w:bCs/>
        </w:rPr>
      </w:pPr>
      <w:r>
        <w:rPr>
          <w:rFonts w:hint="eastAsia" w:eastAsia="宋体" w:cs="宋体"/>
          <w:b/>
          <w:bCs/>
        </w:rPr>
        <w:t>3.采购项目需要落实的政府采购政策</w:t>
      </w:r>
    </w:p>
    <w:p>
      <w:pPr>
        <w:spacing w:line="360" w:lineRule="auto"/>
        <w:ind w:firstLine="480" w:firstLineChars="200"/>
        <w:rPr>
          <w:rFonts w:ascii="宋体" w:hAnsi="宋体" w:eastAsia="宋体" w:cs="宋体"/>
        </w:rPr>
      </w:pPr>
      <w:r>
        <w:rPr>
          <w:rFonts w:hint="eastAsia" w:ascii="宋体" w:hAnsi="宋体" w:eastAsia="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宋体" w:hAnsi="宋体" w:eastAsia="宋体" w:cs="宋体"/>
        </w:rPr>
      </w:pPr>
      <w:r>
        <w:rPr>
          <w:rFonts w:hint="eastAsia" w:ascii="宋体" w:hAnsi="宋体" w:eastAsia="宋体" w:cs="宋体"/>
        </w:rPr>
        <w:t>3.2 支持绿色发展</w:t>
      </w:r>
    </w:p>
    <w:p>
      <w:pPr>
        <w:spacing w:line="360" w:lineRule="auto"/>
        <w:ind w:firstLine="480" w:firstLineChars="200"/>
        <w:rPr>
          <w:rFonts w:ascii="宋体" w:hAnsi="宋体" w:eastAsia="宋体" w:cs="宋体"/>
        </w:rPr>
      </w:pPr>
      <w:r>
        <w:rPr>
          <w:rFonts w:hint="eastAsia" w:ascii="宋体" w:hAnsi="宋体" w:eastAsia="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bookmarkStart w:id="12" w:name="_GoBack"/>
      <w:bookmarkEnd w:id="12"/>
    </w:p>
    <w:p>
      <w:pPr>
        <w:spacing w:line="360" w:lineRule="auto"/>
        <w:ind w:firstLine="480" w:firstLineChars="200"/>
        <w:rPr>
          <w:rFonts w:ascii="宋体" w:hAnsi="宋体" w:eastAsia="宋体" w:cs="宋体"/>
        </w:rPr>
      </w:pPr>
      <w:r>
        <w:rPr>
          <w:rFonts w:hint="eastAsia" w:ascii="宋体" w:hAnsi="宋体" w:eastAsia="宋体" w:cs="宋体"/>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eastAsia="宋体" w:cs="宋体"/>
        </w:rPr>
      </w:pPr>
      <w:r>
        <w:rPr>
          <w:rFonts w:hint="eastAsia" w:ascii="宋体" w:hAnsi="宋体" w:eastAsia="宋体" w:cs="宋体"/>
        </w:rPr>
        <w:t>3.3支持中小企业发展</w:t>
      </w:r>
    </w:p>
    <w:p>
      <w:pPr>
        <w:spacing w:line="360" w:lineRule="auto"/>
        <w:ind w:firstLine="480" w:firstLineChars="200"/>
        <w:rPr>
          <w:rFonts w:ascii="宋体" w:hAnsi="宋体" w:eastAsia="宋体" w:cs="宋体"/>
        </w:rPr>
      </w:pPr>
      <w:r>
        <w:rPr>
          <w:rFonts w:hint="eastAsia" w:ascii="宋体" w:hAnsi="宋体" w:eastAsia="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eastAsia="宋体" w:cs="宋体"/>
        </w:rPr>
      </w:pPr>
      <w:r>
        <w:rPr>
          <w:rFonts w:hint="eastAsia" w:ascii="宋体" w:hAnsi="宋体" w:eastAsia="宋体" w:cs="宋体"/>
        </w:rPr>
        <w:t>符合中小企业划分标准的个体工商户，在政府采购活动中视同中小企业。</w:t>
      </w:r>
    </w:p>
    <w:p>
      <w:pPr>
        <w:spacing w:line="360" w:lineRule="auto"/>
        <w:ind w:firstLine="480" w:firstLineChars="200"/>
        <w:rPr>
          <w:rFonts w:ascii="宋体" w:hAnsi="宋体" w:eastAsia="宋体" w:cs="宋体"/>
        </w:rPr>
      </w:pPr>
      <w:r>
        <w:rPr>
          <w:rFonts w:hint="eastAsia" w:ascii="宋体" w:hAnsi="宋体" w:eastAsia="宋体" w:cs="宋体"/>
        </w:rPr>
        <w:t>3.3.2在政府采购活动中，供应商提供的货物、工程或者服务符合下列情形的，享受中小企业扶持政策：</w:t>
      </w:r>
    </w:p>
    <w:p>
      <w:pPr>
        <w:spacing w:line="360" w:lineRule="auto"/>
        <w:ind w:firstLine="480" w:firstLineChars="200"/>
        <w:rPr>
          <w:rFonts w:ascii="宋体" w:hAnsi="宋体" w:eastAsia="宋体" w:cs="宋体"/>
        </w:rPr>
      </w:pPr>
      <w:r>
        <w:rPr>
          <w:rFonts w:hint="eastAsia" w:ascii="宋体" w:hAnsi="宋体" w:eastAsia="宋体" w:cs="宋体"/>
        </w:rPr>
        <w:t>3.3.2.1在货物采购项目中，货物由中小企业制造，即货物由中小企业生产且使用该中小企业商号或者注册商标；</w:t>
      </w:r>
    </w:p>
    <w:p>
      <w:pPr>
        <w:spacing w:line="360" w:lineRule="auto"/>
        <w:ind w:firstLine="480" w:firstLineChars="200"/>
        <w:rPr>
          <w:rFonts w:ascii="宋体" w:hAnsi="宋体" w:eastAsia="宋体" w:cs="宋体"/>
        </w:rPr>
      </w:pPr>
      <w:r>
        <w:rPr>
          <w:rFonts w:hint="eastAsia" w:ascii="宋体" w:hAnsi="宋体" w:eastAsia="宋体" w:cs="宋体"/>
        </w:rPr>
        <w:t>3.3.2.2在工程采购项目中，工程由中小企业承建，即工程施工单位为中小企业；</w:t>
      </w:r>
    </w:p>
    <w:p>
      <w:pPr>
        <w:spacing w:line="360" w:lineRule="auto"/>
        <w:ind w:firstLine="480" w:firstLineChars="200"/>
        <w:rPr>
          <w:rFonts w:ascii="宋体" w:hAnsi="宋体" w:eastAsia="宋体" w:cs="宋体"/>
        </w:rPr>
      </w:pPr>
      <w:r>
        <w:rPr>
          <w:rFonts w:hint="eastAsia" w:ascii="宋体" w:hAnsi="宋体" w:eastAsia="宋体" w:cs="宋体"/>
        </w:rPr>
        <w:t>3.3.2.3在服务采购项目中，服务由中小企业承接，即提供服务的人员为中小企业依照《中华人民共和国劳动合同法》订立劳动合同的从业人员。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eastAsia="宋体" w:cs="宋体"/>
        </w:rPr>
      </w:pPr>
      <w:r>
        <w:rPr>
          <w:rFonts w:hint="eastAsia" w:ascii="宋体" w:hAnsi="宋体" w:eastAsia="宋体" w:cs="宋体"/>
        </w:rPr>
        <w:t>在货物采购项目中，供应商提供的货物既有中小企业制造货物，也有大型企业制造货物的，不享受中小企业扶持政策。</w:t>
      </w:r>
    </w:p>
    <w:p>
      <w:pPr>
        <w:spacing w:line="360" w:lineRule="auto"/>
        <w:ind w:firstLine="480" w:firstLineChars="200"/>
        <w:rPr>
          <w:rFonts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eastAsia="宋体" w:cs="宋体"/>
        </w:rPr>
      </w:pPr>
      <w:r>
        <w:rPr>
          <w:rFonts w:hint="eastAsia" w:ascii="宋体" w:hAnsi="宋体" w:eastAsia="宋体" w:cs="宋体"/>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eastAsia="宋体" w:cs="宋体"/>
        </w:rPr>
      </w:pPr>
      <w:r>
        <w:rPr>
          <w:rFonts w:hint="eastAsia" w:ascii="宋体" w:hAnsi="宋体" w:eastAsia="宋体" w:cs="宋体"/>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eastAsia="宋体" w:cs="宋体"/>
        </w:rPr>
      </w:pPr>
      <w:r>
        <w:rPr>
          <w:rFonts w:hint="eastAsia" w:ascii="宋体" w:hAnsi="宋体" w:eastAsia="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eastAsia="宋体" w:cs="宋体"/>
        </w:rPr>
      </w:pPr>
      <w:r>
        <w:rPr>
          <w:rFonts w:hint="eastAsia" w:ascii="宋体" w:hAnsi="宋体" w:eastAsia="宋体" w:cs="宋体"/>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宋体" w:hAnsi="宋体" w:eastAsia="宋体" w:cs="宋体"/>
        </w:rPr>
      </w:pPr>
      <w:r>
        <w:rPr>
          <w:rFonts w:hint="eastAsia" w:ascii="宋体" w:hAnsi="宋体" w:eastAsia="宋体" w:cs="宋体"/>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eastAsia="宋体" w:cs="宋体"/>
        </w:rPr>
      </w:pPr>
      <w:r>
        <w:rPr>
          <w:rFonts w:hint="eastAsia" w:ascii="宋体" w:hAnsi="宋体" w:eastAsia="宋体" w:cs="宋体"/>
        </w:rPr>
        <w:t>3.4支持创新发展</w:t>
      </w:r>
    </w:p>
    <w:p>
      <w:pPr>
        <w:spacing w:line="360" w:lineRule="auto"/>
        <w:ind w:firstLine="480" w:firstLineChars="200"/>
        <w:rPr>
          <w:rFonts w:ascii="宋体" w:hAnsi="宋体" w:eastAsia="宋体" w:cs="宋体"/>
        </w:rPr>
      </w:pPr>
      <w:r>
        <w:rPr>
          <w:rFonts w:hint="eastAsia" w:ascii="宋体" w:hAnsi="宋体" w:eastAsia="宋体" w:cs="宋体"/>
        </w:rPr>
        <w:t>3.4.1 采购人优先采购被认定为首台套产品和“制造精品”的自主创新产品。</w:t>
      </w:r>
    </w:p>
    <w:p>
      <w:pPr>
        <w:spacing w:line="360" w:lineRule="auto"/>
        <w:ind w:firstLine="480" w:firstLineChars="200"/>
        <w:rPr>
          <w:rFonts w:ascii="宋体" w:hAnsi="宋体" w:eastAsia="宋体" w:cs="宋体"/>
        </w:rPr>
      </w:pPr>
      <w:r>
        <w:rPr>
          <w:rFonts w:hint="eastAsia" w:ascii="宋体" w:hAnsi="宋体" w:eastAsia="宋体" w:cs="宋体"/>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60" w:lineRule="auto"/>
        <w:ind w:firstLine="480" w:firstLineChars="200"/>
        <w:rPr>
          <w:rFonts w:ascii="宋体" w:hAnsi="宋体" w:eastAsia="宋体" w:cs="宋体"/>
        </w:rPr>
      </w:pPr>
      <w:r>
        <w:rPr>
          <w:rFonts w:hint="eastAsia" w:ascii="宋体" w:hAnsi="宋体" w:eastAsia="宋体" w:cs="宋体"/>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gov.cn/)首页的“浙江政采贷”模块进入申请，还可以通过政府采购云平台(www.zcygov.cn)首页的“金融服务”模块进入申请。</w:t>
      </w:r>
    </w:p>
    <w:p>
      <w:pPr>
        <w:pStyle w:val="8"/>
        <w:spacing w:line="360" w:lineRule="auto"/>
        <w:ind w:firstLine="0" w:firstLineChars="0"/>
        <w:rPr>
          <w:rFonts w:eastAsia="宋体" w:cs="宋体"/>
          <w:b/>
          <w:bCs/>
        </w:rPr>
      </w:pPr>
      <w:r>
        <w:rPr>
          <w:rFonts w:hint="eastAsia" w:eastAsia="宋体" w:cs="宋体"/>
          <w:b/>
          <w:bCs/>
        </w:rPr>
        <w:t>4 询问、质疑、投诉</w:t>
      </w:r>
    </w:p>
    <w:p>
      <w:pPr>
        <w:pStyle w:val="8"/>
        <w:spacing w:line="360" w:lineRule="auto"/>
        <w:rPr>
          <w:rFonts w:eastAsia="宋体" w:cs="宋体"/>
        </w:rPr>
      </w:pPr>
      <w:r>
        <w:rPr>
          <w:rFonts w:hint="eastAsia" w:eastAsia="宋体" w:cs="宋体"/>
        </w:rPr>
        <w:t>4.1 供应商询问</w:t>
      </w:r>
    </w:p>
    <w:p>
      <w:pPr>
        <w:pStyle w:val="8"/>
        <w:spacing w:line="360" w:lineRule="auto"/>
        <w:rPr>
          <w:rFonts w:eastAsia="宋体" w:cs="宋体"/>
        </w:rPr>
      </w:pPr>
      <w:r>
        <w:rPr>
          <w:rFonts w:hint="eastAsia" w:eastAsia="宋体" w:cs="宋体"/>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pPr>
        <w:pStyle w:val="8"/>
        <w:spacing w:line="360" w:lineRule="auto"/>
        <w:rPr>
          <w:rFonts w:eastAsia="宋体" w:cs="宋体"/>
        </w:rPr>
      </w:pPr>
      <w:r>
        <w:rPr>
          <w:rFonts w:hint="eastAsia" w:eastAsia="宋体" w:cs="宋体"/>
        </w:rPr>
        <w:t>4.2 供应商质疑</w:t>
      </w:r>
    </w:p>
    <w:p>
      <w:pPr>
        <w:pStyle w:val="8"/>
        <w:spacing w:line="360" w:lineRule="auto"/>
        <w:rPr>
          <w:rFonts w:eastAsia="宋体" w:cs="宋体"/>
        </w:rPr>
      </w:pPr>
      <w:r>
        <w:rPr>
          <w:rFonts w:hint="eastAsia" w:eastAsia="宋体" w:cs="宋体"/>
        </w:rPr>
        <w:t>4.2.1 提出质疑的供应商应当是参与所质疑项目采购活动的供应商。潜在供应商已依法获取其可质疑的磋商文件的，可以对该文件提出质疑。（供应商可以在政采云系统里在线提起质疑，路径为：政采云-项目采购-询问质疑投诉-质疑列表）</w:t>
      </w:r>
    </w:p>
    <w:p>
      <w:pPr>
        <w:pStyle w:val="8"/>
        <w:spacing w:line="360" w:lineRule="auto"/>
        <w:rPr>
          <w:rFonts w:eastAsia="宋体" w:cs="宋体"/>
        </w:rPr>
      </w:pPr>
      <w:r>
        <w:rPr>
          <w:rFonts w:hint="eastAsia" w:eastAsia="宋体" w:cs="宋体"/>
        </w:rPr>
        <w:t>4.2.2 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rPr>
          <w:rFonts w:eastAsia="宋体" w:cs="宋体"/>
        </w:rPr>
      </w:pPr>
      <w:r>
        <w:rPr>
          <w:rFonts w:hint="eastAsia" w:eastAsia="宋体" w:cs="宋体"/>
        </w:rPr>
        <w:t>4.2.2.1 对磋商文件提出质疑的，质疑期限为供应商获得磋商文件之日或者磋商公告期限届满之日起计算。</w:t>
      </w:r>
    </w:p>
    <w:p>
      <w:pPr>
        <w:pStyle w:val="8"/>
        <w:spacing w:line="360" w:lineRule="auto"/>
        <w:rPr>
          <w:rFonts w:eastAsia="宋体" w:cs="宋体"/>
        </w:rPr>
      </w:pPr>
      <w:r>
        <w:rPr>
          <w:rFonts w:hint="eastAsia" w:eastAsia="宋体" w:cs="宋体"/>
        </w:rPr>
        <w:t>4.2.2.2 对采购过程提出质疑的，质疑期限为各采购程序环节结束之日起计算。对同一采购程序环节的质疑，供应商须一次性提出。</w:t>
      </w:r>
    </w:p>
    <w:p>
      <w:pPr>
        <w:pStyle w:val="8"/>
        <w:spacing w:line="360" w:lineRule="auto"/>
        <w:rPr>
          <w:rFonts w:eastAsia="宋体" w:cs="宋体"/>
        </w:rPr>
      </w:pPr>
      <w:r>
        <w:rPr>
          <w:rFonts w:hint="eastAsia" w:eastAsia="宋体" w:cs="宋体"/>
        </w:rPr>
        <w:t>4.2.2.3 对采购结果提出质疑的，质疑期限自采购结果公告期限届满之日起计算。</w:t>
      </w:r>
    </w:p>
    <w:p>
      <w:pPr>
        <w:pStyle w:val="8"/>
        <w:spacing w:line="360" w:lineRule="auto"/>
        <w:rPr>
          <w:rFonts w:eastAsia="宋体" w:cs="宋体"/>
        </w:rPr>
      </w:pPr>
      <w:r>
        <w:rPr>
          <w:rFonts w:hint="eastAsia" w:eastAsia="宋体" w:cs="宋体"/>
        </w:rPr>
        <w:t>4.2.3 供应商提出质疑应当提交质疑函和必要的说明材料。质疑函应当包括下列内容：</w:t>
      </w:r>
    </w:p>
    <w:p>
      <w:pPr>
        <w:pStyle w:val="8"/>
        <w:spacing w:line="360" w:lineRule="auto"/>
        <w:rPr>
          <w:rFonts w:eastAsia="宋体" w:cs="宋体"/>
        </w:rPr>
      </w:pPr>
      <w:r>
        <w:rPr>
          <w:rFonts w:hint="eastAsia" w:eastAsia="宋体" w:cs="宋体"/>
        </w:rPr>
        <w:t>4.2.3.1 供应商的姓名或者名称、地址、邮编、联系人及联系电话；</w:t>
      </w:r>
    </w:p>
    <w:p>
      <w:pPr>
        <w:pStyle w:val="8"/>
        <w:spacing w:line="360" w:lineRule="auto"/>
        <w:rPr>
          <w:rFonts w:eastAsia="宋体" w:cs="宋体"/>
        </w:rPr>
      </w:pPr>
      <w:r>
        <w:rPr>
          <w:rFonts w:hint="eastAsia" w:eastAsia="宋体" w:cs="宋体"/>
        </w:rPr>
        <w:t>4.2.3.2 质疑项目的名称、编号；</w:t>
      </w:r>
    </w:p>
    <w:p>
      <w:pPr>
        <w:pStyle w:val="8"/>
        <w:spacing w:line="360" w:lineRule="auto"/>
        <w:rPr>
          <w:rFonts w:eastAsia="宋体" w:cs="宋体"/>
        </w:rPr>
      </w:pPr>
      <w:r>
        <w:rPr>
          <w:rFonts w:hint="eastAsia" w:eastAsia="宋体" w:cs="宋体"/>
        </w:rPr>
        <w:t>4.2.3.3 具体、明确的质疑事项和与质疑事项相关的请求；</w:t>
      </w:r>
    </w:p>
    <w:p>
      <w:pPr>
        <w:pStyle w:val="8"/>
        <w:spacing w:line="360" w:lineRule="auto"/>
        <w:rPr>
          <w:rFonts w:eastAsia="宋体" w:cs="宋体"/>
        </w:rPr>
      </w:pPr>
      <w:r>
        <w:rPr>
          <w:rFonts w:hint="eastAsia" w:eastAsia="宋体" w:cs="宋体"/>
        </w:rPr>
        <w:t>4.2.3.4 事实依据；</w:t>
      </w:r>
    </w:p>
    <w:p>
      <w:pPr>
        <w:pStyle w:val="8"/>
        <w:spacing w:line="360" w:lineRule="auto"/>
        <w:rPr>
          <w:rFonts w:eastAsia="宋体" w:cs="宋体"/>
        </w:rPr>
      </w:pPr>
      <w:r>
        <w:rPr>
          <w:rFonts w:hint="eastAsia" w:eastAsia="宋体" w:cs="宋体"/>
        </w:rPr>
        <w:t>4.2.3.5 必要的法律依据；</w:t>
      </w:r>
    </w:p>
    <w:p>
      <w:pPr>
        <w:pStyle w:val="8"/>
        <w:spacing w:line="360" w:lineRule="auto"/>
        <w:rPr>
          <w:rFonts w:eastAsia="宋体" w:cs="宋体"/>
        </w:rPr>
      </w:pPr>
      <w:r>
        <w:rPr>
          <w:rFonts w:hint="eastAsia" w:eastAsia="宋体" w:cs="宋体"/>
        </w:rPr>
        <w:t>4.2.3.6 提出质疑的日期。</w:t>
      </w:r>
    </w:p>
    <w:p>
      <w:pPr>
        <w:pStyle w:val="8"/>
        <w:spacing w:line="360" w:lineRule="auto"/>
        <w:rPr>
          <w:rFonts w:eastAsia="宋体" w:cs="宋体"/>
        </w:rPr>
      </w:pPr>
      <w:r>
        <w:rPr>
          <w:rFonts w:hint="eastAsia" w:eastAsia="宋体" w:cs="宋体"/>
        </w:rPr>
        <w:t>供应商提交的质疑亟须一式三份。供应商为自然人的，应当由本人签字；供应商为法人或者其他组织的，应当由法定代表人、主要负责人，或者其授权代表签字或者盖章，并加盖公章。</w:t>
      </w:r>
    </w:p>
    <w:p>
      <w:pPr>
        <w:pStyle w:val="8"/>
        <w:spacing w:line="360" w:lineRule="auto"/>
        <w:rPr>
          <w:rFonts w:eastAsia="宋体" w:cs="宋体"/>
        </w:rPr>
      </w:pPr>
      <w:r>
        <w:rPr>
          <w:rFonts w:hint="eastAsia" w:eastAsia="宋体" w:cs="宋体"/>
        </w:rPr>
        <w:t>质疑函范本及制作说明详见附件。</w:t>
      </w:r>
    </w:p>
    <w:p>
      <w:pPr>
        <w:pStyle w:val="8"/>
        <w:spacing w:line="360" w:lineRule="auto"/>
        <w:rPr>
          <w:rFonts w:eastAsia="宋体" w:cs="宋体"/>
          <w:szCs w:val="24"/>
        </w:rPr>
      </w:pPr>
      <w:r>
        <w:rPr>
          <w:rFonts w:hint="eastAsia" w:eastAsia="宋体" w:cs="宋体"/>
        </w:rPr>
        <w:t>4.2.4 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eastAsia="宋体" w:cs="宋体"/>
          <w:szCs w:val="24"/>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pStyle w:val="8"/>
        <w:spacing w:line="360" w:lineRule="auto"/>
        <w:rPr>
          <w:rFonts w:eastAsia="宋体" w:cs="宋体"/>
        </w:rPr>
      </w:pPr>
      <w:r>
        <w:rPr>
          <w:rFonts w:hint="eastAsia" w:eastAsia="宋体" w:cs="宋体"/>
        </w:rPr>
        <w:t>4.2.5 询问或者质疑事项可能影响采购结果的，采购人应当暂停签订合同，已经签订合同的，应当中止履行合同。</w:t>
      </w:r>
    </w:p>
    <w:p>
      <w:pPr>
        <w:pStyle w:val="8"/>
        <w:spacing w:line="360" w:lineRule="auto"/>
        <w:rPr>
          <w:rFonts w:eastAsia="宋体" w:cs="宋体"/>
        </w:rPr>
      </w:pPr>
      <w:r>
        <w:rPr>
          <w:rFonts w:hint="eastAsia" w:eastAsia="宋体" w:cs="宋体"/>
        </w:rPr>
        <w:t>4.3 供应商投诉</w:t>
      </w:r>
    </w:p>
    <w:p>
      <w:pPr>
        <w:pStyle w:val="8"/>
        <w:spacing w:line="360" w:lineRule="auto"/>
        <w:rPr>
          <w:rFonts w:eastAsia="宋体" w:cs="宋体"/>
        </w:rPr>
      </w:pPr>
      <w:r>
        <w:rPr>
          <w:rFonts w:hint="eastAsia" w:eastAsia="宋体" w:cs="宋体"/>
        </w:rPr>
        <w:t>4.3.1 质疑供应商对采购人、采购代理机构的答复不满意或者采购人、采购代理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pPr>
        <w:pStyle w:val="8"/>
        <w:spacing w:line="360" w:lineRule="auto"/>
        <w:rPr>
          <w:rFonts w:eastAsia="宋体" w:cs="宋体"/>
        </w:rPr>
      </w:pPr>
      <w:r>
        <w:rPr>
          <w:rFonts w:hint="eastAsia" w:eastAsia="宋体" w:cs="宋体"/>
        </w:rPr>
        <w:t>4.3.2 供应商投诉的事项不得超出已质疑事项的范围，基于质疑答复内容提出的投诉事项除外。</w:t>
      </w:r>
    </w:p>
    <w:p>
      <w:pPr>
        <w:pStyle w:val="8"/>
        <w:spacing w:line="360" w:lineRule="auto"/>
        <w:rPr>
          <w:rFonts w:eastAsia="宋体" w:cs="宋体"/>
        </w:rPr>
      </w:pPr>
      <w:r>
        <w:rPr>
          <w:rFonts w:hint="eastAsia" w:eastAsia="宋体" w:cs="宋体"/>
        </w:rPr>
        <w:t>4.3.3 供应商投诉应当有明确的请求和必要的说明材料。</w:t>
      </w:r>
    </w:p>
    <w:p>
      <w:pPr>
        <w:pStyle w:val="8"/>
        <w:spacing w:line="360" w:lineRule="auto"/>
        <w:rPr>
          <w:rFonts w:eastAsia="宋体" w:cs="宋体"/>
        </w:rPr>
      </w:pPr>
      <w:r>
        <w:rPr>
          <w:rFonts w:hint="eastAsia" w:eastAsia="宋体" w:cs="宋体"/>
        </w:rPr>
        <w:t>4.3.4 以联合体形式参加政府采购活动的，其投诉应当由组成联合体的所有供应商共同提出。</w:t>
      </w:r>
    </w:p>
    <w:p>
      <w:pPr>
        <w:pStyle w:val="8"/>
        <w:spacing w:line="360" w:lineRule="auto"/>
        <w:rPr>
          <w:rFonts w:eastAsia="宋体" w:cs="宋体"/>
        </w:rPr>
      </w:pPr>
      <w:r>
        <w:rPr>
          <w:rFonts w:hint="eastAsia" w:eastAsia="宋体" w:cs="宋体"/>
        </w:rPr>
        <w:t>投诉书范本及制作说明详见附件。</w:t>
      </w:r>
    </w:p>
    <w:p>
      <w:pPr>
        <w:snapToGrid w:val="0"/>
        <w:spacing w:before="120" w:after="120" w:line="360" w:lineRule="auto"/>
        <w:jc w:val="center"/>
        <w:outlineLvl w:val="1"/>
        <w:rPr>
          <w:rFonts w:ascii="宋体" w:hAnsi="宋体" w:eastAsia="宋体" w:cs="宋体"/>
          <w:b/>
          <w:szCs w:val="24"/>
        </w:rPr>
      </w:pPr>
      <w:r>
        <w:rPr>
          <w:rFonts w:hint="eastAsia" w:ascii="宋体" w:hAnsi="宋体" w:eastAsia="宋体" w:cs="宋体"/>
          <w:b/>
          <w:sz w:val="32"/>
          <w:szCs w:val="32"/>
        </w:rPr>
        <w:t>二、磋商文件构成、修改、解释</w:t>
      </w:r>
    </w:p>
    <w:p>
      <w:pPr>
        <w:pStyle w:val="8"/>
        <w:spacing w:line="360" w:lineRule="auto"/>
        <w:ind w:firstLine="0" w:firstLineChars="0"/>
        <w:rPr>
          <w:rFonts w:eastAsia="宋体" w:cs="宋体"/>
          <w:b/>
          <w:szCs w:val="24"/>
        </w:rPr>
      </w:pPr>
      <w:r>
        <w:rPr>
          <w:rFonts w:hint="eastAsia" w:eastAsia="宋体" w:cs="宋体"/>
          <w:b/>
          <w:szCs w:val="24"/>
        </w:rPr>
        <w:t>5.磋商文件的构成</w:t>
      </w:r>
    </w:p>
    <w:p>
      <w:pPr>
        <w:pStyle w:val="8"/>
        <w:spacing w:line="360" w:lineRule="auto"/>
        <w:rPr>
          <w:rFonts w:eastAsia="宋体" w:cs="宋体"/>
          <w:bCs/>
          <w:szCs w:val="24"/>
        </w:rPr>
      </w:pPr>
      <w:r>
        <w:rPr>
          <w:rFonts w:hint="eastAsia" w:eastAsia="宋体" w:cs="宋体"/>
          <w:bCs/>
          <w:szCs w:val="24"/>
        </w:rPr>
        <w:t>5.1 磋商文件包括下列文件及附件</w:t>
      </w:r>
    </w:p>
    <w:p>
      <w:pPr>
        <w:pStyle w:val="8"/>
        <w:spacing w:line="360" w:lineRule="auto"/>
        <w:rPr>
          <w:rFonts w:eastAsia="宋体" w:cs="宋体"/>
          <w:bCs/>
          <w:szCs w:val="24"/>
        </w:rPr>
      </w:pPr>
      <w:r>
        <w:rPr>
          <w:rFonts w:hint="eastAsia" w:eastAsia="宋体" w:cs="宋体"/>
          <w:bCs/>
          <w:szCs w:val="24"/>
        </w:rPr>
        <w:t>5.1.1 竞争性磋商公告</w:t>
      </w:r>
    </w:p>
    <w:p>
      <w:pPr>
        <w:pStyle w:val="8"/>
        <w:spacing w:line="360" w:lineRule="auto"/>
        <w:rPr>
          <w:rFonts w:eastAsia="宋体" w:cs="宋体"/>
          <w:bCs/>
          <w:szCs w:val="24"/>
        </w:rPr>
      </w:pPr>
      <w:r>
        <w:rPr>
          <w:rFonts w:hint="eastAsia" w:eastAsia="宋体" w:cs="宋体"/>
          <w:bCs/>
          <w:szCs w:val="24"/>
        </w:rPr>
        <w:t>5.1.2 磋商供应商须知</w:t>
      </w:r>
    </w:p>
    <w:p>
      <w:pPr>
        <w:pStyle w:val="8"/>
        <w:spacing w:line="360" w:lineRule="auto"/>
        <w:rPr>
          <w:rFonts w:eastAsia="宋体" w:cs="宋体"/>
          <w:bCs/>
          <w:szCs w:val="24"/>
        </w:rPr>
      </w:pPr>
      <w:r>
        <w:rPr>
          <w:rFonts w:hint="eastAsia" w:eastAsia="宋体" w:cs="宋体"/>
          <w:bCs/>
          <w:szCs w:val="24"/>
        </w:rPr>
        <w:t>5.1.3 采购需求</w:t>
      </w:r>
    </w:p>
    <w:p>
      <w:pPr>
        <w:pStyle w:val="8"/>
        <w:spacing w:line="360" w:lineRule="auto"/>
        <w:rPr>
          <w:rFonts w:eastAsia="宋体" w:cs="宋体"/>
          <w:bCs/>
          <w:szCs w:val="24"/>
        </w:rPr>
      </w:pPr>
      <w:r>
        <w:rPr>
          <w:rFonts w:hint="eastAsia" w:eastAsia="宋体" w:cs="宋体"/>
          <w:bCs/>
          <w:szCs w:val="24"/>
        </w:rPr>
        <w:t>5.1.4 评审方法及标准</w:t>
      </w:r>
    </w:p>
    <w:p>
      <w:pPr>
        <w:pStyle w:val="8"/>
        <w:spacing w:line="360" w:lineRule="auto"/>
        <w:rPr>
          <w:rFonts w:eastAsia="宋体" w:cs="宋体"/>
          <w:bCs/>
          <w:szCs w:val="24"/>
        </w:rPr>
      </w:pPr>
      <w:r>
        <w:rPr>
          <w:rFonts w:hint="eastAsia" w:eastAsia="宋体" w:cs="宋体"/>
          <w:bCs/>
          <w:szCs w:val="24"/>
        </w:rPr>
        <w:t>5.1.5 拟签订的合同文本</w:t>
      </w:r>
    </w:p>
    <w:p>
      <w:pPr>
        <w:pStyle w:val="8"/>
        <w:spacing w:line="360" w:lineRule="auto"/>
        <w:rPr>
          <w:rFonts w:eastAsia="宋体" w:cs="宋体"/>
          <w:bCs/>
          <w:szCs w:val="24"/>
        </w:rPr>
      </w:pPr>
      <w:r>
        <w:rPr>
          <w:rFonts w:hint="eastAsia" w:eastAsia="宋体" w:cs="宋体"/>
          <w:bCs/>
          <w:szCs w:val="24"/>
        </w:rPr>
        <w:t>5.1.6 应提交的有关格式范例</w:t>
      </w:r>
    </w:p>
    <w:p>
      <w:pPr>
        <w:pStyle w:val="8"/>
        <w:spacing w:line="360" w:lineRule="auto"/>
        <w:rPr>
          <w:rFonts w:eastAsia="宋体" w:cs="宋体"/>
          <w:bCs/>
          <w:szCs w:val="24"/>
        </w:rPr>
      </w:pPr>
      <w:r>
        <w:rPr>
          <w:rFonts w:hint="eastAsia" w:eastAsia="宋体" w:cs="宋体"/>
          <w:bCs/>
          <w:szCs w:val="24"/>
        </w:rPr>
        <w:t>5.2.与本项目有关的澄清或者修改的内容为磋商文件的组成部分。</w:t>
      </w:r>
    </w:p>
    <w:p>
      <w:pPr>
        <w:pStyle w:val="8"/>
        <w:spacing w:line="360" w:lineRule="auto"/>
        <w:ind w:firstLine="0" w:firstLineChars="0"/>
        <w:rPr>
          <w:rFonts w:eastAsia="宋体" w:cs="宋体"/>
          <w:b/>
          <w:szCs w:val="24"/>
        </w:rPr>
      </w:pPr>
      <w:r>
        <w:rPr>
          <w:rFonts w:hint="eastAsia" w:eastAsia="宋体" w:cs="宋体"/>
          <w:b/>
          <w:szCs w:val="24"/>
        </w:rPr>
        <w:t>6.磋商文件的澄清、修改</w:t>
      </w:r>
    </w:p>
    <w:p>
      <w:pPr>
        <w:pStyle w:val="8"/>
        <w:spacing w:line="360" w:lineRule="auto"/>
        <w:rPr>
          <w:rFonts w:eastAsia="宋体" w:cs="宋体"/>
          <w:bCs/>
          <w:szCs w:val="24"/>
        </w:rPr>
      </w:pPr>
      <w:r>
        <w:rPr>
          <w:rFonts w:hint="eastAsia" w:eastAsia="宋体" w:cs="宋体"/>
          <w:bCs/>
          <w:szCs w:val="24"/>
        </w:rPr>
        <w:t>6.1.已获取磋商文件的潜在供应商，若有问题需要澄清，应于提交首次响应文件截止时间前，以书面形式向采购代理机构提出。</w:t>
      </w:r>
    </w:p>
    <w:p>
      <w:pPr>
        <w:pStyle w:val="8"/>
        <w:spacing w:line="360" w:lineRule="auto"/>
        <w:rPr>
          <w:rFonts w:eastAsia="宋体" w:cs="宋体"/>
          <w:bCs/>
          <w:szCs w:val="24"/>
        </w:rPr>
      </w:pPr>
      <w:r>
        <w:rPr>
          <w:rFonts w:hint="eastAsia" w:eastAsia="宋体" w:cs="宋体"/>
          <w:bCs/>
          <w:szCs w:val="24"/>
        </w:rPr>
        <w:t>6.2 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pPr>
        <w:pStyle w:val="8"/>
        <w:spacing w:line="360" w:lineRule="auto"/>
        <w:rPr>
          <w:rFonts w:eastAsia="宋体" w:cs="宋体"/>
          <w:bCs/>
          <w:szCs w:val="24"/>
        </w:rPr>
      </w:pPr>
      <w:r>
        <w:rPr>
          <w:rFonts w:hint="eastAsia" w:eastAsia="宋体" w:cs="宋体"/>
          <w:bCs/>
          <w:szCs w:val="24"/>
        </w:rPr>
        <w:t>6.3 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8"/>
        <w:spacing w:line="360" w:lineRule="auto"/>
        <w:rPr>
          <w:rFonts w:eastAsia="宋体" w:cs="宋体"/>
          <w:bCs/>
          <w:szCs w:val="24"/>
        </w:rPr>
      </w:pPr>
      <w:r>
        <w:rPr>
          <w:rFonts w:hint="eastAsia" w:eastAsia="宋体" w:cs="宋体"/>
          <w:bCs/>
          <w:szCs w:val="24"/>
        </w:rPr>
        <w:t>▲响应文件未按磋商文件的澄清、修改的内容编制，又不符合实质性要求的，响应无效。</w:t>
      </w:r>
    </w:p>
    <w:p>
      <w:pPr>
        <w:snapToGrid w:val="0"/>
        <w:spacing w:before="120" w:after="120" w:line="360" w:lineRule="auto"/>
        <w:jc w:val="center"/>
        <w:outlineLvl w:val="1"/>
        <w:rPr>
          <w:rFonts w:ascii="宋体" w:hAnsi="宋体" w:eastAsia="宋体" w:cs="宋体"/>
          <w:b/>
          <w:sz w:val="32"/>
          <w:szCs w:val="32"/>
        </w:rPr>
      </w:pPr>
      <w:r>
        <w:rPr>
          <w:rFonts w:hint="eastAsia" w:ascii="宋体" w:hAnsi="宋体" w:eastAsia="宋体" w:cs="宋体"/>
          <w:b/>
          <w:sz w:val="32"/>
          <w:szCs w:val="32"/>
        </w:rPr>
        <w:t>三、响应文件的编制</w:t>
      </w:r>
    </w:p>
    <w:p>
      <w:pPr>
        <w:pStyle w:val="8"/>
        <w:spacing w:line="360" w:lineRule="auto"/>
        <w:ind w:firstLine="0" w:firstLineChars="0"/>
        <w:rPr>
          <w:rFonts w:eastAsia="宋体" w:cs="宋体"/>
          <w:b/>
          <w:szCs w:val="24"/>
        </w:rPr>
      </w:pPr>
      <w:r>
        <w:rPr>
          <w:rFonts w:hint="eastAsia" w:eastAsia="宋体" w:cs="宋体"/>
          <w:b/>
          <w:szCs w:val="24"/>
        </w:rPr>
        <w:t>7.磋商文件的获取</w:t>
      </w:r>
    </w:p>
    <w:p>
      <w:pPr>
        <w:pStyle w:val="8"/>
        <w:spacing w:line="360" w:lineRule="auto"/>
        <w:rPr>
          <w:rFonts w:eastAsia="宋体" w:cs="宋体"/>
          <w:bCs/>
          <w:szCs w:val="24"/>
        </w:rPr>
      </w:pPr>
      <w:r>
        <w:rPr>
          <w:rFonts w:hint="eastAsia" w:eastAsia="宋体" w:cs="宋体"/>
          <w:bCs/>
          <w:szCs w:val="24"/>
        </w:rPr>
        <w:t>详见竞争性磋商公告中获取磋商文件的时间期限、地点、方式及磋商文件售价。</w:t>
      </w:r>
    </w:p>
    <w:p>
      <w:pPr>
        <w:pStyle w:val="8"/>
        <w:spacing w:line="360" w:lineRule="auto"/>
        <w:ind w:firstLine="0" w:firstLineChars="0"/>
        <w:rPr>
          <w:rFonts w:eastAsia="宋体" w:cs="宋体"/>
          <w:b/>
          <w:szCs w:val="24"/>
        </w:rPr>
      </w:pPr>
      <w:r>
        <w:rPr>
          <w:rFonts w:hint="eastAsia" w:eastAsia="宋体" w:cs="宋体"/>
          <w:b/>
          <w:szCs w:val="24"/>
        </w:rPr>
        <w:t>8.磋商前答疑会或现场考察</w:t>
      </w:r>
    </w:p>
    <w:p>
      <w:pPr>
        <w:pStyle w:val="8"/>
        <w:spacing w:line="360" w:lineRule="auto"/>
        <w:rPr>
          <w:rFonts w:eastAsia="宋体" w:cs="宋体"/>
          <w:bCs/>
          <w:szCs w:val="24"/>
        </w:rPr>
      </w:pPr>
      <w:r>
        <w:rPr>
          <w:rFonts w:hint="eastAsia" w:eastAsia="宋体" w:cs="宋体"/>
          <w:bCs/>
          <w:szCs w:val="24"/>
        </w:rPr>
        <w:t>详见前附表。</w:t>
      </w:r>
    </w:p>
    <w:p>
      <w:pPr>
        <w:pStyle w:val="8"/>
        <w:spacing w:line="360" w:lineRule="auto"/>
        <w:ind w:firstLine="0" w:firstLineChars="0"/>
        <w:rPr>
          <w:rFonts w:eastAsia="宋体" w:cs="宋体"/>
          <w:b/>
          <w:szCs w:val="24"/>
        </w:rPr>
      </w:pPr>
      <w:r>
        <w:rPr>
          <w:rFonts w:hint="eastAsia" w:eastAsia="宋体" w:cs="宋体"/>
          <w:b/>
          <w:szCs w:val="24"/>
        </w:rPr>
        <w:t>9.磋商保证金</w:t>
      </w:r>
    </w:p>
    <w:p>
      <w:pPr>
        <w:pStyle w:val="8"/>
        <w:spacing w:line="360" w:lineRule="auto"/>
        <w:rPr>
          <w:rFonts w:eastAsia="宋体" w:cs="宋体"/>
          <w:bCs/>
          <w:szCs w:val="24"/>
        </w:rPr>
      </w:pPr>
      <w:r>
        <w:rPr>
          <w:rFonts w:hint="eastAsia" w:eastAsia="宋体" w:cs="宋体"/>
          <w:bCs/>
          <w:szCs w:val="24"/>
        </w:rPr>
        <w:t>本项目不需缴纳磋商保证金。</w:t>
      </w:r>
    </w:p>
    <w:p>
      <w:pPr>
        <w:pStyle w:val="8"/>
        <w:spacing w:line="360" w:lineRule="auto"/>
        <w:ind w:firstLine="0" w:firstLineChars="0"/>
        <w:rPr>
          <w:rFonts w:eastAsia="宋体" w:cs="宋体"/>
          <w:bCs/>
          <w:szCs w:val="24"/>
        </w:rPr>
      </w:pPr>
      <w:r>
        <w:rPr>
          <w:rFonts w:hint="eastAsia" w:eastAsia="宋体" w:cs="宋体"/>
          <w:b/>
          <w:szCs w:val="24"/>
        </w:rPr>
        <w:t>10.响应文件的语言</w:t>
      </w:r>
    </w:p>
    <w:p>
      <w:pPr>
        <w:pStyle w:val="8"/>
        <w:spacing w:line="360" w:lineRule="auto"/>
        <w:rPr>
          <w:rFonts w:eastAsia="宋体" w:cs="宋体"/>
          <w:bCs/>
          <w:szCs w:val="24"/>
        </w:rPr>
      </w:pPr>
      <w:r>
        <w:rPr>
          <w:rFonts w:hint="eastAsia" w:eastAsia="宋体" w:cs="宋体"/>
          <w:bCs/>
          <w:szCs w:val="24"/>
        </w:rPr>
        <w:t>响应文件及供应商与采购有关的来往通知、函件和文件均应使用中文。</w:t>
      </w:r>
    </w:p>
    <w:p>
      <w:pPr>
        <w:pStyle w:val="8"/>
        <w:spacing w:line="360" w:lineRule="auto"/>
        <w:ind w:firstLine="0" w:firstLineChars="0"/>
        <w:rPr>
          <w:rFonts w:eastAsia="宋体" w:cs="宋体"/>
          <w:b/>
          <w:szCs w:val="24"/>
        </w:rPr>
      </w:pPr>
      <w:r>
        <w:rPr>
          <w:rFonts w:hint="eastAsia" w:eastAsia="宋体" w:cs="宋体"/>
          <w:b/>
          <w:szCs w:val="24"/>
        </w:rPr>
        <w:t>11.响应文件的组成</w:t>
      </w:r>
    </w:p>
    <w:p>
      <w:pPr>
        <w:pStyle w:val="8"/>
        <w:spacing w:line="360" w:lineRule="auto"/>
        <w:rPr>
          <w:rFonts w:eastAsia="宋体" w:cs="宋体"/>
          <w:bCs/>
          <w:szCs w:val="24"/>
        </w:rPr>
      </w:pPr>
      <w:r>
        <w:rPr>
          <w:rFonts w:hint="eastAsia" w:eastAsia="宋体" w:cs="宋体"/>
          <w:bCs/>
          <w:szCs w:val="24"/>
        </w:rPr>
        <w:t>响应文件应当包括以下主要内容：</w:t>
      </w:r>
    </w:p>
    <w:p>
      <w:pPr>
        <w:pStyle w:val="8"/>
        <w:spacing w:line="360" w:lineRule="auto"/>
        <w:rPr>
          <w:rFonts w:eastAsia="宋体" w:cs="宋体"/>
          <w:bCs/>
          <w:szCs w:val="24"/>
        </w:rPr>
      </w:pPr>
      <w:r>
        <w:rPr>
          <w:rFonts w:hint="eastAsia" w:eastAsia="宋体" w:cs="宋体"/>
          <w:bCs/>
          <w:szCs w:val="24"/>
        </w:rPr>
        <w:t>11.1资格文件：</w:t>
      </w:r>
    </w:p>
    <w:p>
      <w:pPr>
        <w:pStyle w:val="8"/>
        <w:spacing w:line="360" w:lineRule="auto"/>
        <w:rPr>
          <w:rFonts w:eastAsia="宋体" w:cs="宋体"/>
          <w:bCs/>
          <w:szCs w:val="24"/>
        </w:rPr>
      </w:pPr>
      <w:r>
        <w:rPr>
          <w:rFonts w:hint="eastAsia" w:eastAsia="宋体" w:cs="宋体"/>
          <w:bCs/>
          <w:szCs w:val="24"/>
        </w:rPr>
        <w:t>11.2技术商务文件：</w:t>
      </w:r>
    </w:p>
    <w:p>
      <w:pPr>
        <w:pStyle w:val="8"/>
        <w:spacing w:line="360" w:lineRule="auto"/>
        <w:rPr>
          <w:rFonts w:eastAsia="宋体" w:cs="宋体"/>
          <w:bCs/>
          <w:szCs w:val="24"/>
        </w:rPr>
      </w:pPr>
      <w:r>
        <w:rPr>
          <w:rFonts w:hint="eastAsia" w:eastAsia="宋体" w:cs="宋体"/>
          <w:bCs/>
          <w:szCs w:val="24"/>
        </w:rPr>
        <w:t xml:space="preserve">11.3报价文件： </w:t>
      </w:r>
    </w:p>
    <w:p>
      <w:pPr>
        <w:pStyle w:val="8"/>
        <w:spacing w:line="360" w:lineRule="auto"/>
        <w:rPr>
          <w:rFonts w:eastAsia="宋体" w:cs="宋体"/>
          <w:bCs/>
          <w:szCs w:val="24"/>
        </w:rPr>
      </w:pPr>
      <w:r>
        <w:rPr>
          <w:rFonts w:hint="eastAsia" w:eastAsia="宋体" w:cs="宋体"/>
          <w:bCs/>
          <w:szCs w:val="24"/>
        </w:rPr>
        <w:t>11.3.1 初始报价一览表</w:t>
      </w:r>
    </w:p>
    <w:p>
      <w:pPr>
        <w:pStyle w:val="8"/>
        <w:spacing w:line="360" w:lineRule="auto"/>
        <w:rPr>
          <w:rFonts w:eastAsia="宋体" w:cs="宋体"/>
          <w:bCs/>
          <w:szCs w:val="24"/>
        </w:rPr>
      </w:pPr>
      <w:r>
        <w:rPr>
          <w:rFonts w:hint="eastAsia" w:eastAsia="宋体" w:cs="宋体"/>
          <w:bCs/>
          <w:szCs w:val="24"/>
        </w:rPr>
        <w:t>11.3.2 最后报价一览表</w:t>
      </w:r>
    </w:p>
    <w:p>
      <w:pPr>
        <w:pStyle w:val="8"/>
        <w:spacing w:line="360" w:lineRule="auto"/>
        <w:rPr>
          <w:rFonts w:eastAsia="宋体" w:cs="宋体"/>
          <w:bCs/>
          <w:szCs w:val="24"/>
        </w:rPr>
      </w:pPr>
      <w:r>
        <w:rPr>
          <w:rFonts w:hint="eastAsia" w:eastAsia="宋体" w:cs="宋体"/>
          <w:bCs/>
          <w:szCs w:val="24"/>
        </w:rPr>
        <w:t>响应文件含有采购人不能接受的附加条件的，磋商无效；</w:t>
      </w:r>
    </w:p>
    <w:p>
      <w:pPr>
        <w:pStyle w:val="8"/>
        <w:spacing w:line="360" w:lineRule="auto"/>
        <w:rPr>
          <w:rFonts w:eastAsia="宋体" w:cs="宋体"/>
          <w:bCs/>
          <w:szCs w:val="24"/>
        </w:rPr>
      </w:pPr>
      <w:r>
        <w:rPr>
          <w:rFonts w:hint="eastAsia" w:eastAsia="宋体" w:cs="宋体"/>
          <w:bCs/>
          <w:szCs w:val="24"/>
        </w:rPr>
        <w:t>供应商提供虚假材料响应的，磋商无效。</w:t>
      </w:r>
    </w:p>
    <w:p>
      <w:pPr>
        <w:pStyle w:val="8"/>
        <w:spacing w:line="360" w:lineRule="auto"/>
        <w:ind w:firstLine="0" w:firstLineChars="0"/>
        <w:rPr>
          <w:rFonts w:eastAsia="宋体" w:cs="宋体"/>
          <w:b/>
          <w:szCs w:val="24"/>
        </w:rPr>
      </w:pPr>
      <w:r>
        <w:rPr>
          <w:rFonts w:hint="eastAsia" w:eastAsia="宋体" w:cs="宋体"/>
          <w:b/>
          <w:szCs w:val="24"/>
        </w:rPr>
        <w:t>12.响应文件的编制</w:t>
      </w:r>
    </w:p>
    <w:p>
      <w:pPr>
        <w:pStyle w:val="8"/>
        <w:spacing w:line="360" w:lineRule="auto"/>
        <w:rPr>
          <w:rFonts w:eastAsia="宋体" w:cs="宋体"/>
          <w:bCs/>
          <w:szCs w:val="24"/>
        </w:rPr>
      </w:pPr>
      <w:r>
        <w:rPr>
          <w:rFonts w:hint="eastAsia" w:eastAsia="宋体" w:cs="宋体"/>
          <w:bCs/>
          <w:szCs w:val="24"/>
        </w:rPr>
        <w:t>12.1 响应文件分为资格文件、技术商务文件、报价文件三部分。各供应商在编制响应文件时请按照磋商文件“第七部分 应提交的有关格式范例”，混乱的编排导致响应文件被误读或磋商小组查找不到有效文件是供应商的风险。</w:t>
      </w:r>
    </w:p>
    <w:p>
      <w:pPr>
        <w:pStyle w:val="8"/>
        <w:spacing w:line="360" w:lineRule="auto"/>
        <w:rPr>
          <w:rFonts w:eastAsia="宋体" w:cs="宋体"/>
          <w:bCs/>
          <w:szCs w:val="24"/>
        </w:rPr>
      </w:pPr>
      <w:r>
        <w:rPr>
          <w:rFonts w:hint="eastAsia" w:eastAsia="宋体" w:cs="宋体"/>
          <w:bCs/>
          <w:szCs w:val="24"/>
        </w:rPr>
        <w:t>12.2 供应商进行电子交易应安装客户端软件—“政采云电子交易客户端”，并按照磋商文件和电子交易平台的要求编制并加密响应文件。供应商未按规定加密的响应文件，电子交易平台将拒收并提示。</w:t>
      </w:r>
    </w:p>
    <w:p>
      <w:pPr>
        <w:pStyle w:val="8"/>
        <w:spacing w:line="360" w:lineRule="auto"/>
        <w:rPr>
          <w:rFonts w:eastAsia="宋体" w:cs="宋体"/>
          <w:bCs/>
          <w:szCs w:val="24"/>
        </w:rPr>
      </w:pPr>
      <w:r>
        <w:rPr>
          <w:rFonts w:hint="eastAsia" w:eastAsia="宋体" w:cs="宋体"/>
          <w:bCs/>
          <w:szCs w:val="24"/>
        </w:rPr>
        <w:t>12.3 使用“政采云电子交易客户端”需要提前申领CA数字证书，申领流程请自行前往“浙江政府采购网-下载专区-电子交易客户端-CA驱动和申领流程”进行查阅。</w:t>
      </w:r>
    </w:p>
    <w:p>
      <w:pPr>
        <w:pStyle w:val="8"/>
        <w:spacing w:line="360" w:lineRule="auto"/>
        <w:ind w:firstLine="0" w:firstLineChars="0"/>
        <w:rPr>
          <w:rFonts w:eastAsia="宋体" w:cs="宋体"/>
          <w:b/>
          <w:szCs w:val="24"/>
        </w:rPr>
      </w:pPr>
      <w:r>
        <w:rPr>
          <w:rFonts w:hint="eastAsia" w:eastAsia="宋体" w:cs="宋体"/>
          <w:b/>
          <w:szCs w:val="24"/>
        </w:rPr>
        <w:t>13.响应文件的签署、盖章</w:t>
      </w:r>
    </w:p>
    <w:p>
      <w:pPr>
        <w:pStyle w:val="8"/>
        <w:spacing w:line="360" w:lineRule="auto"/>
        <w:rPr>
          <w:rFonts w:eastAsia="宋体" w:cs="宋体"/>
          <w:bCs/>
          <w:szCs w:val="24"/>
        </w:rPr>
      </w:pPr>
      <w:r>
        <w:rPr>
          <w:rFonts w:hint="eastAsia" w:eastAsia="宋体" w:cs="宋体"/>
          <w:bCs/>
          <w:szCs w:val="24"/>
        </w:rPr>
        <w:t>13.1 响应文件按照磋商文件“第七部分 应提交的有关格式范例”要求进行签署、盖章。</w:t>
      </w:r>
    </w:p>
    <w:p>
      <w:pPr>
        <w:pStyle w:val="8"/>
        <w:spacing w:line="360" w:lineRule="auto"/>
        <w:rPr>
          <w:rFonts w:eastAsia="宋体" w:cs="宋体"/>
          <w:bCs/>
          <w:szCs w:val="24"/>
        </w:rPr>
      </w:pPr>
      <w:r>
        <w:rPr>
          <w:rFonts w:hint="eastAsia" w:eastAsia="宋体" w:cs="宋体"/>
          <w:bCs/>
          <w:szCs w:val="24"/>
        </w:rPr>
        <w:t>▲供应商的响应文件未按照磋商文件要求签署、盖章的，其磋商无效。</w:t>
      </w:r>
    </w:p>
    <w:p>
      <w:pPr>
        <w:pStyle w:val="8"/>
        <w:spacing w:line="360" w:lineRule="auto"/>
        <w:rPr>
          <w:rFonts w:eastAsia="宋体" w:cs="宋体"/>
          <w:bCs/>
          <w:szCs w:val="24"/>
        </w:rPr>
      </w:pPr>
      <w:r>
        <w:rPr>
          <w:rFonts w:hint="eastAsia" w:eastAsia="宋体" w:cs="宋体"/>
          <w:bCs/>
          <w:szCs w:val="24"/>
        </w:rPr>
        <w:t>13.2 为确保网上操作合法、有效和安全，供应商应当在响应截止时间前完成在“政府采购云平台”的身份认证，确保在电子交易过程中能够对相关数据电文进行加密和使用电子签名。</w:t>
      </w:r>
    </w:p>
    <w:p>
      <w:pPr>
        <w:pStyle w:val="8"/>
        <w:spacing w:line="360" w:lineRule="auto"/>
        <w:rPr>
          <w:rFonts w:eastAsia="宋体" w:cs="宋体"/>
          <w:bCs/>
          <w:szCs w:val="24"/>
        </w:rPr>
      </w:pPr>
      <w:r>
        <w:rPr>
          <w:rFonts w:hint="eastAsia" w:eastAsia="宋体" w:cs="宋体"/>
          <w:bCs/>
          <w:szCs w:val="24"/>
        </w:rPr>
        <w:t>13.3 磋商文件对响应文件签署、盖章的要求适用于电子签名。</w:t>
      </w:r>
    </w:p>
    <w:p>
      <w:pPr>
        <w:snapToGrid w:val="0"/>
        <w:spacing w:before="120" w:after="120" w:line="360" w:lineRule="auto"/>
        <w:jc w:val="center"/>
        <w:outlineLvl w:val="1"/>
        <w:rPr>
          <w:rFonts w:ascii="宋体" w:hAnsi="宋体" w:eastAsia="宋体" w:cs="宋体"/>
          <w:b/>
          <w:sz w:val="32"/>
          <w:szCs w:val="32"/>
        </w:rPr>
      </w:pPr>
      <w:r>
        <w:rPr>
          <w:rFonts w:hint="eastAsia" w:ascii="宋体" w:hAnsi="宋体" w:eastAsia="宋体" w:cs="宋体"/>
          <w:b/>
          <w:sz w:val="32"/>
          <w:szCs w:val="32"/>
        </w:rPr>
        <w:t>四、响应文件的提交和备份</w:t>
      </w:r>
    </w:p>
    <w:p>
      <w:pPr>
        <w:pStyle w:val="8"/>
        <w:spacing w:line="360" w:lineRule="auto"/>
        <w:ind w:firstLine="0" w:firstLineChars="0"/>
        <w:rPr>
          <w:rFonts w:eastAsia="宋体" w:cs="宋体"/>
          <w:bCs/>
          <w:szCs w:val="24"/>
        </w:rPr>
      </w:pPr>
      <w:r>
        <w:rPr>
          <w:rFonts w:hint="eastAsia" w:eastAsia="宋体" w:cs="宋体"/>
          <w:b/>
          <w:szCs w:val="24"/>
        </w:rPr>
        <w:t>14.响应文件的提交、补充、修改、撤回</w:t>
      </w:r>
    </w:p>
    <w:p>
      <w:pPr>
        <w:pStyle w:val="8"/>
        <w:spacing w:line="360" w:lineRule="auto"/>
        <w:rPr>
          <w:rFonts w:eastAsia="宋体" w:cs="宋体"/>
          <w:bCs/>
          <w:szCs w:val="24"/>
        </w:rPr>
      </w:pPr>
      <w:r>
        <w:rPr>
          <w:rFonts w:hint="eastAsia" w:eastAsia="宋体" w:cs="宋体"/>
          <w:bCs/>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8"/>
        <w:spacing w:line="360" w:lineRule="auto"/>
        <w:rPr>
          <w:rFonts w:eastAsia="宋体" w:cs="宋体"/>
          <w:bCs/>
          <w:szCs w:val="24"/>
        </w:rPr>
      </w:pPr>
      <w:r>
        <w:rPr>
          <w:rFonts w:hint="eastAsia" w:eastAsia="宋体" w:cs="宋体"/>
          <w:bCs/>
          <w:szCs w:val="24"/>
        </w:rPr>
        <w:t>14.2 在提交“最后报价一览表”后，供应商不能退出磋商。</w:t>
      </w:r>
    </w:p>
    <w:p>
      <w:pPr>
        <w:pStyle w:val="8"/>
        <w:spacing w:line="360" w:lineRule="auto"/>
        <w:rPr>
          <w:rFonts w:eastAsia="宋体" w:cs="宋体"/>
          <w:bCs/>
          <w:szCs w:val="24"/>
        </w:rPr>
      </w:pPr>
      <w:r>
        <w:rPr>
          <w:rFonts w:hint="eastAsia" w:eastAsia="宋体" w:cs="宋体"/>
          <w:bCs/>
          <w:szCs w:val="24"/>
        </w:rPr>
        <w:t>14.3 电子交易平台收到响应文件，将妥善保存并即时向供应商发出确认回执通知。在响应截止时间前，除供应商补充、修改或者撤回响应文件外，任何单位和个人不得解密或提取响应文件。</w:t>
      </w:r>
    </w:p>
    <w:p>
      <w:pPr>
        <w:pStyle w:val="8"/>
        <w:spacing w:line="360" w:lineRule="auto"/>
        <w:rPr>
          <w:rFonts w:eastAsia="宋体" w:cs="宋体"/>
          <w:bCs/>
          <w:szCs w:val="24"/>
        </w:rPr>
      </w:pPr>
      <w:r>
        <w:rPr>
          <w:rFonts w:hint="eastAsia" w:eastAsia="宋体" w:cs="宋体"/>
          <w:bCs/>
          <w:szCs w:val="24"/>
        </w:rPr>
        <w:t>14.4 采购人、采购代理机构可以视情况延长响应文件提交的截止时间。在上述情况下，采购代理机构与供应商以前在响应截止期方面的全部权利、责任和义务，将适用于延长至新的响应截止期。</w:t>
      </w:r>
    </w:p>
    <w:p>
      <w:pPr>
        <w:pStyle w:val="8"/>
        <w:spacing w:line="360" w:lineRule="auto"/>
        <w:ind w:firstLine="0" w:firstLineChars="0"/>
        <w:rPr>
          <w:rFonts w:eastAsia="宋体" w:cs="宋体"/>
          <w:b/>
          <w:szCs w:val="24"/>
        </w:rPr>
      </w:pPr>
      <w:r>
        <w:rPr>
          <w:rFonts w:hint="eastAsia" w:eastAsia="宋体" w:cs="宋体"/>
          <w:b/>
          <w:szCs w:val="24"/>
        </w:rPr>
        <w:t>15.备份响应文件</w:t>
      </w:r>
    </w:p>
    <w:p>
      <w:pPr>
        <w:pStyle w:val="8"/>
        <w:spacing w:line="360" w:lineRule="auto"/>
        <w:rPr>
          <w:rFonts w:eastAsia="宋体" w:cs="宋体"/>
          <w:bCs/>
          <w:szCs w:val="24"/>
        </w:rPr>
      </w:pPr>
      <w:r>
        <w:rPr>
          <w:rFonts w:hint="eastAsia" w:eastAsia="宋体" w:cs="宋体"/>
          <w:bCs/>
          <w:szCs w:val="24"/>
        </w:rPr>
        <w:t>15.1 供应商在电子交易平台传输提交响应文件后，还可以在响应截止时间前直接提交或者以邮政快递方式递交备份响应文件1份，但采购人、采购代理机构不强制或变相强制供应商提交备份响应文件。</w:t>
      </w:r>
    </w:p>
    <w:p>
      <w:pPr>
        <w:pStyle w:val="8"/>
        <w:spacing w:line="360" w:lineRule="auto"/>
        <w:rPr>
          <w:rFonts w:eastAsia="宋体" w:cs="宋体"/>
          <w:bCs/>
          <w:szCs w:val="24"/>
        </w:rPr>
      </w:pPr>
      <w:r>
        <w:rPr>
          <w:rFonts w:hint="eastAsia" w:eastAsia="宋体" w:cs="宋体"/>
          <w:bCs/>
          <w:szCs w:val="24"/>
        </w:rPr>
        <w:t>15.2 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不符合上述制作、存储、密封规定的备份响应文件将被视为无效或者被拒绝接收。</w:t>
      </w:r>
    </w:p>
    <w:p>
      <w:pPr>
        <w:pStyle w:val="8"/>
        <w:spacing w:line="360" w:lineRule="auto"/>
        <w:rPr>
          <w:rFonts w:eastAsia="宋体" w:cs="宋体"/>
          <w:bCs/>
          <w:szCs w:val="24"/>
        </w:rPr>
      </w:pPr>
      <w:r>
        <w:rPr>
          <w:rFonts w:hint="eastAsia" w:eastAsia="宋体" w:cs="宋体"/>
          <w:bCs/>
          <w:szCs w:val="24"/>
        </w:rPr>
        <w:t>15.3 直接提交备份响应文件的，供应商应于响应截止时间前在磋商公告中载明的开启响应文件的地点将备份响应文件提交给采购代理机构，采购代理机构将拒绝接受逾期送达的备份响应文件。</w:t>
      </w:r>
    </w:p>
    <w:p>
      <w:pPr>
        <w:pStyle w:val="8"/>
        <w:spacing w:line="360" w:lineRule="auto"/>
        <w:rPr>
          <w:rFonts w:eastAsia="宋体" w:cs="宋体"/>
          <w:bCs/>
          <w:szCs w:val="24"/>
        </w:rPr>
      </w:pPr>
      <w:r>
        <w:rPr>
          <w:rFonts w:hint="eastAsia" w:eastAsia="宋体" w:cs="宋体"/>
          <w:bCs/>
          <w:szCs w:val="24"/>
        </w:rPr>
        <w:t>15.4 以快递方式递交备份响应文件的，供应商应先将备份响应文件按要求密封和标记，再进行快递包装后邮寄。备份响应文件须在提交响应文件截止时间之前送达磋商文件“第三部分 磋商供应商须知”前附表规定的备份响应文件送达地点；送达时间以签收人签收时间为准。采购代理机构将拒绝接受逾期送达的备份响应文件。邮寄过程中，电子备份响应文件发生泄漏、遗失、损坏或延期送达等情况的，由供应商自行负责。</w:t>
      </w:r>
    </w:p>
    <w:p>
      <w:pPr>
        <w:pStyle w:val="8"/>
        <w:spacing w:line="360" w:lineRule="auto"/>
        <w:rPr>
          <w:rFonts w:eastAsia="宋体" w:cs="宋体"/>
          <w:bCs/>
          <w:szCs w:val="24"/>
        </w:rPr>
      </w:pPr>
      <w:r>
        <w:rPr>
          <w:rFonts w:hint="eastAsia" w:eastAsia="宋体" w:cs="宋体"/>
          <w:bCs/>
          <w:szCs w:val="24"/>
        </w:rPr>
        <w:t>15.5 供应商仅提交备份响应文件，没有在电子交易平台传输提交响应文件的，响应无效。</w:t>
      </w:r>
    </w:p>
    <w:p>
      <w:pPr>
        <w:pStyle w:val="8"/>
        <w:spacing w:line="360" w:lineRule="auto"/>
        <w:ind w:firstLine="0" w:firstLineChars="0"/>
        <w:rPr>
          <w:rFonts w:eastAsia="宋体" w:cs="宋体"/>
          <w:b/>
          <w:szCs w:val="24"/>
        </w:rPr>
      </w:pPr>
      <w:r>
        <w:rPr>
          <w:rFonts w:hint="eastAsia" w:eastAsia="宋体" w:cs="宋体"/>
          <w:b/>
          <w:szCs w:val="24"/>
        </w:rPr>
        <w:t>16.响应文件的无效处理</w:t>
      </w:r>
    </w:p>
    <w:p>
      <w:pPr>
        <w:pStyle w:val="8"/>
        <w:spacing w:line="360" w:lineRule="auto"/>
        <w:rPr>
          <w:rFonts w:eastAsia="宋体" w:cs="宋体"/>
          <w:bCs/>
          <w:szCs w:val="24"/>
        </w:rPr>
      </w:pPr>
      <w:r>
        <w:rPr>
          <w:rFonts w:hint="eastAsia" w:eastAsia="宋体" w:cs="宋体"/>
          <w:bCs/>
          <w:szCs w:val="24"/>
        </w:rPr>
        <w:t>有磋商文件“第五部分 评审方法及标准”第6.3项规定的情形之一的，响应无效。</w:t>
      </w:r>
    </w:p>
    <w:p>
      <w:pPr>
        <w:pStyle w:val="8"/>
        <w:spacing w:line="360" w:lineRule="auto"/>
        <w:ind w:firstLine="0" w:firstLineChars="0"/>
        <w:rPr>
          <w:rFonts w:eastAsia="宋体" w:cs="宋体"/>
          <w:b/>
          <w:szCs w:val="24"/>
        </w:rPr>
      </w:pPr>
      <w:r>
        <w:rPr>
          <w:rFonts w:hint="eastAsia" w:eastAsia="宋体" w:cs="宋体"/>
          <w:b/>
          <w:szCs w:val="24"/>
        </w:rPr>
        <w:t>17.响应有效期</w:t>
      </w:r>
    </w:p>
    <w:p>
      <w:pPr>
        <w:pStyle w:val="8"/>
        <w:spacing w:line="360" w:lineRule="auto"/>
        <w:rPr>
          <w:rFonts w:eastAsia="宋体" w:cs="宋体"/>
          <w:bCs/>
          <w:szCs w:val="24"/>
        </w:rPr>
      </w:pPr>
      <w:r>
        <w:rPr>
          <w:rFonts w:hint="eastAsia" w:eastAsia="宋体" w:cs="宋体"/>
          <w:bCs/>
          <w:szCs w:val="24"/>
        </w:rPr>
        <w:t>17.1 响应有效期为从提交响应文件的截止之日起90天。</w:t>
      </w:r>
    </w:p>
    <w:p>
      <w:pPr>
        <w:pStyle w:val="8"/>
        <w:spacing w:line="360" w:lineRule="auto"/>
        <w:rPr>
          <w:rFonts w:eastAsia="宋体" w:cs="宋体"/>
          <w:bCs/>
          <w:szCs w:val="24"/>
        </w:rPr>
      </w:pPr>
      <w:r>
        <w:rPr>
          <w:rFonts w:hint="eastAsia" w:eastAsia="宋体" w:cs="宋体"/>
          <w:bCs/>
          <w:szCs w:val="24"/>
        </w:rPr>
        <w:t>▲供应商的响应文件中承诺的响应有效期少于磋商文件中载明的响应有效期的，响应无效。</w:t>
      </w:r>
    </w:p>
    <w:p>
      <w:pPr>
        <w:pStyle w:val="8"/>
        <w:spacing w:line="360" w:lineRule="auto"/>
        <w:rPr>
          <w:rFonts w:eastAsia="宋体" w:cs="宋体"/>
          <w:bCs/>
          <w:szCs w:val="24"/>
        </w:rPr>
      </w:pPr>
      <w:r>
        <w:rPr>
          <w:rFonts w:hint="eastAsia" w:eastAsia="宋体" w:cs="宋体"/>
          <w:bCs/>
          <w:szCs w:val="24"/>
        </w:rPr>
        <w:t>17.2 响应文件合格投递后，自响应截止日期起，在响应有效期内有效。</w:t>
      </w:r>
    </w:p>
    <w:p>
      <w:pPr>
        <w:pStyle w:val="8"/>
        <w:spacing w:line="360" w:lineRule="auto"/>
        <w:rPr>
          <w:rFonts w:eastAsia="宋体" w:cs="宋体"/>
          <w:bCs/>
          <w:szCs w:val="24"/>
        </w:rPr>
      </w:pPr>
      <w:r>
        <w:rPr>
          <w:rFonts w:hint="eastAsia" w:eastAsia="宋体" w:cs="宋体"/>
          <w:bCs/>
          <w:szCs w:val="24"/>
        </w:rPr>
        <w:t>17.3 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pPr>
        <w:snapToGrid w:val="0"/>
        <w:spacing w:before="120" w:after="120" w:line="360" w:lineRule="auto"/>
        <w:jc w:val="center"/>
        <w:outlineLvl w:val="1"/>
        <w:rPr>
          <w:rFonts w:ascii="宋体" w:hAnsi="宋体" w:eastAsia="宋体" w:cs="宋体"/>
          <w:b/>
          <w:sz w:val="32"/>
          <w:szCs w:val="32"/>
        </w:rPr>
      </w:pPr>
      <w:r>
        <w:rPr>
          <w:rFonts w:hint="eastAsia" w:ascii="宋体" w:hAnsi="宋体" w:eastAsia="宋体" w:cs="宋体"/>
          <w:b/>
          <w:sz w:val="32"/>
          <w:szCs w:val="32"/>
        </w:rPr>
        <w:t>五、开启响应文件、资格审查与信用信息查询</w:t>
      </w:r>
    </w:p>
    <w:p>
      <w:pPr>
        <w:pStyle w:val="8"/>
        <w:spacing w:line="360" w:lineRule="auto"/>
        <w:ind w:firstLine="0" w:firstLineChars="0"/>
        <w:rPr>
          <w:rFonts w:eastAsia="宋体" w:cs="宋体"/>
          <w:b/>
          <w:szCs w:val="24"/>
        </w:rPr>
      </w:pPr>
      <w:r>
        <w:rPr>
          <w:rFonts w:hint="eastAsia" w:eastAsia="宋体" w:cs="宋体"/>
          <w:b/>
          <w:szCs w:val="24"/>
        </w:rPr>
        <w:t>18.开启响应文件</w:t>
      </w:r>
    </w:p>
    <w:p>
      <w:pPr>
        <w:pStyle w:val="8"/>
        <w:spacing w:line="360" w:lineRule="auto"/>
        <w:rPr>
          <w:rFonts w:eastAsia="宋体" w:cs="宋体"/>
          <w:bCs/>
          <w:szCs w:val="24"/>
        </w:rPr>
      </w:pPr>
      <w:r>
        <w:rPr>
          <w:rFonts w:hint="eastAsia" w:eastAsia="宋体" w:cs="宋体"/>
          <w:bCs/>
          <w:szCs w:val="24"/>
        </w:rPr>
        <w:t>18.1 采购代理机构按照磋商文件规定的时间通过电子交易平台组织响应文件开启，所有供应商均应当准时在线参加。供应商数量不符合规定的，不得开启响应文件。</w:t>
      </w:r>
    </w:p>
    <w:p>
      <w:pPr>
        <w:pStyle w:val="8"/>
        <w:spacing w:line="360" w:lineRule="auto"/>
        <w:rPr>
          <w:rFonts w:eastAsia="宋体" w:cs="宋体"/>
          <w:bCs/>
          <w:szCs w:val="24"/>
        </w:rPr>
      </w:pPr>
      <w:r>
        <w:rPr>
          <w:rFonts w:hint="eastAsia" w:eastAsia="宋体" w:cs="宋体"/>
          <w:bCs/>
          <w:szCs w:val="24"/>
        </w:rPr>
        <w:t>18.2 开启响应文件时，电子交易平台按开启响应文件时间自动提取所有响应文件。采购代理机构依托电子交易平台发起开始解密指令，供应商按照平台提示和磋商文件的规定在半小时内完成在线解密。</w:t>
      </w:r>
    </w:p>
    <w:p>
      <w:pPr>
        <w:pStyle w:val="8"/>
        <w:spacing w:line="360" w:lineRule="auto"/>
        <w:rPr>
          <w:rFonts w:eastAsia="宋体" w:cs="宋体"/>
          <w:bCs/>
          <w:szCs w:val="24"/>
        </w:rPr>
      </w:pPr>
      <w:r>
        <w:rPr>
          <w:rFonts w:hint="eastAsia" w:eastAsia="宋体" w:cs="宋体"/>
          <w:bCs/>
          <w:szCs w:val="24"/>
        </w:rPr>
        <w:t>18.3 响应文件未在规定时间内成功解密的供应商，如提交了备份响应文件的，以备份响应文件作为依据，否则视为响应文件撤回。响应文件解密成功的供应商，其备份响应文件自动失效。</w:t>
      </w:r>
    </w:p>
    <w:p>
      <w:pPr>
        <w:pStyle w:val="8"/>
        <w:spacing w:line="360" w:lineRule="auto"/>
        <w:ind w:firstLine="0" w:firstLineChars="0"/>
        <w:rPr>
          <w:rFonts w:eastAsia="宋体" w:cs="宋体"/>
          <w:b/>
          <w:szCs w:val="24"/>
        </w:rPr>
      </w:pPr>
      <w:r>
        <w:rPr>
          <w:rFonts w:hint="eastAsia" w:eastAsia="宋体" w:cs="宋体"/>
          <w:b/>
          <w:szCs w:val="24"/>
        </w:rPr>
        <w:t>19.资格审查</w:t>
      </w:r>
    </w:p>
    <w:p>
      <w:pPr>
        <w:pStyle w:val="8"/>
        <w:spacing w:line="360" w:lineRule="auto"/>
        <w:rPr>
          <w:rFonts w:eastAsia="宋体" w:cs="宋体"/>
          <w:bCs/>
          <w:szCs w:val="24"/>
        </w:rPr>
      </w:pPr>
      <w:r>
        <w:rPr>
          <w:rFonts w:hint="eastAsia" w:eastAsia="宋体" w:cs="宋体"/>
          <w:bCs/>
          <w:szCs w:val="24"/>
        </w:rPr>
        <w:t>19.1 响应截止后，采购人或采购代理机构将依法对供应商的资格进行审查。</w:t>
      </w:r>
    </w:p>
    <w:p>
      <w:pPr>
        <w:pStyle w:val="8"/>
        <w:spacing w:line="360" w:lineRule="auto"/>
        <w:rPr>
          <w:rFonts w:eastAsia="宋体" w:cs="宋体"/>
          <w:bCs/>
          <w:szCs w:val="24"/>
        </w:rPr>
      </w:pPr>
      <w:r>
        <w:rPr>
          <w:rFonts w:hint="eastAsia" w:eastAsia="宋体" w:cs="宋体"/>
          <w:bCs/>
          <w:szCs w:val="24"/>
        </w:rPr>
        <w:t>19.2 采购人或采购代理机构依据法律法规和磋商文件的规定，对供应商的基本资格条件、特定资格条件进行审查。</w:t>
      </w:r>
    </w:p>
    <w:p>
      <w:pPr>
        <w:pStyle w:val="8"/>
        <w:spacing w:line="360" w:lineRule="auto"/>
        <w:rPr>
          <w:rFonts w:eastAsia="宋体" w:cs="宋体"/>
          <w:bCs/>
          <w:szCs w:val="24"/>
        </w:rPr>
      </w:pPr>
      <w:r>
        <w:rPr>
          <w:rFonts w:hint="eastAsia" w:eastAsia="宋体" w:cs="宋体"/>
          <w:bCs/>
          <w:szCs w:val="24"/>
        </w:rPr>
        <w:t>19.3 供应商未按照磋商文件要求提供与基本资格条件、特定资格条件相应的有效资格说明材料的，视为供应商不具备磋商文件中规定的资格要求，其响应无效。</w:t>
      </w:r>
    </w:p>
    <w:p>
      <w:pPr>
        <w:pStyle w:val="8"/>
        <w:spacing w:line="360" w:lineRule="auto"/>
        <w:rPr>
          <w:rFonts w:eastAsia="宋体" w:cs="宋体"/>
          <w:bCs/>
          <w:szCs w:val="24"/>
        </w:rPr>
      </w:pPr>
      <w:r>
        <w:rPr>
          <w:rFonts w:hint="eastAsia" w:eastAsia="宋体" w:cs="宋体"/>
          <w:bCs/>
          <w:szCs w:val="24"/>
        </w:rPr>
        <w:t>19.4 对未通过资格审查的供应商，采购人或采购代理机构告知其未通过的原因。</w:t>
      </w:r>
    </w:p>
    <w:p>
      <w:pPr>
        <w:pStyle w:val="8"/>
        <w:spacing w:line="360" w:lineRule="auto"/>
        <w:rPr>
          <w:rFonts w:eastAsia="宋体" w:cs="宋体"/>
          <w:bCs/>
          <w:szCs w:val="24"/>
        </w:rPr>
      </w:pPr>
      <w:r>
        <w:rPr>
          <w:rFonts w:hint="eastAsia" w:eastAsia="宋体" w:cs="宋体"/>
          <w:bCs/>
          <w:szCs w:val="24"/>
        </w:rPr>
        <w:t>19.5 合格供应商不足3家的，不再磋商。</w:t>
      </w:r>
    </w:p>
    <w:p>
      <w:pPr>
        <w:pStyle w:val="8"/>
        <w:spacing w:line="360" w:lineRule="auto"/>
        <w:ind w:firstLine="0" w:firstLineChars="0"/>
        <w:rPr>
          <w:rFonts w:eastAsia="宋体" w:cs="宋体"/>
          <w:b/>
          <w:szCs w:val="24"/>
        </w:rPr>
      </w:pPr>
      <w:r>
        <w:rPr>
          <w:rFonts w:hint="eastAsia" w:eastAsia="宋体" w:cs="宋体"/>
          <w:b/>
          <w:szCs w:val="24"/>
        </w:rPr>
        <w:t>20.信用信息查询</w:t>
      </w:r>
    </w:p>
    <w:p>
      <w:pPr>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20.1 信用信息查询渠道及截止时间：根据《关于在政府采购活动中查询及使用信用记录有关问题的通知》财库[2016]125号文件的规定执行：查询渠道：信用中国（www.creditchina.gov.cn）、中国政府采购网（www.ccgp.gov.cn）；提交响应文件截止时间前3年内。</w:t>
      </w:r>
    </w:p>
    <w:p>
      <w:pPr>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20.2 信用信息查询记录和证据留存的具体方式：信用信息查询记录和证据以网页截图等方式留存。</w:t>
      </w:r>
    </w:p>
    <w:p>
      <w:pPr>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20.3 信用信息的使用规则：被列入失信被执行人、重大税收违法失信主体、政府采购严重违法失信行为记录名单及其他不符合《中华人民共和国政府采购法》第二十二条规定条件的，其投标将被拒绝。</w:t>
      </w:r>
    </w:p>
    <w:p>
      <w:pPr>
        <w:adjustRightInd w:val="0"/>
        <w:spacing w:line="360" w:lineRule="auto"/>
        <w:ind w:firstLine="480" w:firstLineChars="200"/>
        <w:rPr>
          <w:rFonts w:ascii="宋体" w:hAnsi="宋体" w:eastAsia="宋体" w:cs="宋体"/>
          <w:bCs/>
          <w:szCs w:val="24"/>
        </w:rPr>
      </w:pPr>
      <w:r>
        <w:rPr>
          <w:rFonts w:hint="eastAsia" w:ascii="宋体" w:hAnsi="宋体" w:eastAsia="宋体" w:cs="宋体"/>
          <w:kern w:val="0"/>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六、提交最后报价</w:t>
      </w:r>
    </w:p>
    <w:p>
      <w:pPr>
        <w:pStyle w:val="8"/>
        <w:spacing w:line="360" w:lineRule="auto"/>
        <w:ind w:firstLine="0" w:firstLineChars="0"/>
        <w:rPr>
          <w:rFonts w:eastAsia="宋体" w:cs="宋体"/>
          <w:b/>
          <w:szCs w:val="24"/>
        </w:rPr>
      </w:pPr>
      <w:r>
        <w:rPr>
          <w:rFonts w:hint="eastAsia" w:eastAsia="宋体" w:cs="宋体"/>
          <w:b/>
          <w:szCs w:val="24"/>
        </w:rPr>
        <w:t>21.提交最后报价</w:t>
      </w:r>
    </w:p>
    <w:p>
      <w:pPr>
        <w:pStyle w:val="8"/>
        <w:spacing w:line="360" w:lineRule="auto"/>
        <w:rPr>
          <w:rFonts w:eastAsia="宋体" w:cs="宋体"/>
          <w:bCs/>
          <w:szCs w:val="24"/>
        </w:rPr>
      </w:pPr>
      <w:r>
        <w:rPr>
          <w:rFonts w:hint="eastAsia" w:eastAsia="宋体" w:cs="宋体"/>
          <w:bCs/>
          <w:szCs w:val="24"/>
        </w:rPr>
        <w:t>供应商应在规定时间内提交最后报价一览表。</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七、评审</w:t>
      </w:r>
    </w:p>
    <w:p>
      <w:pPr>
        <w:pStyle w:val="8"/>
        <w:spacing w:line="360" w:lineRule="auto"/>
        <w:ind w:firstLine="0" w:firstLineChars="0"/>
        <w:rPr>
          <w:rFonts w:eastAsia="宋体" w:cs="宋体"/>
          <w:b/>
          <w:szCs w:val="24"/>
        </w:rPr>
      </w:pPr>
      <w:r>
        <w:rPr>
          <w:rFonts w:hint="eastAsia" w:eastAsia="宋体" w:cs="宋体"/>
          <w:b/>
          <w:szCs w:val="24"/>
        </w:rPr>
        <w:t>22.评审</w:t>
      </w:r>
    </w:p>
    <w:p>
      <w:pPr>
        <w:pStyle w:val="8"/>
        <w:spacing w:line="360" w:lineRule="auto"/>
        <w:rPr>
          <w:rFonts w:eastAsia="宋体" w:cs="宋体"/>
          <w:bCs/>
          <w:szCs w:val="24"/>
        </w:rPr>
      </w:pPr>
      <w:r>
        <w:rPr>
          <w:rFonts w:hint="eastAsia" w:eastAsia="宋体" w:cs="宋体"/>
          <w:bCs/>
          <w:szCs w:val="24"/>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详见磋商文件“第五部分 评审方法及标准”。</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八、成交</w:t>
      </w:r>
    </w:p>
    <w:p>
      <w:pPr>
        <w:pStyle w:val="8"/>
        <w:spacing w:line="360" w:lineRule="auto"/>
        <w:ind w:firstLine="0" w:firstLineChars="0"/>
        <w:rPr>
          <w:rFonts w:eastAsia="宋体" w:cs="宋体"/>
          <w:b/>
          <w:szCs w:val="24"/>
        </w:rPr>
      </w:pPr>
      <w:r>
        <w:rPr>
          <w:rFonts w:hint="eastAsia" w:eastAsia="宋体" w:cs="宋体"/>
          <w:b/>
          <w:szCs w:val="24"/>
        </w:rPr>
        <w:t>23.推荐成交候选供应商</w:t>
      </w:r>
    </w:p>
    <w:p>
      <w:pPr>
        <w:pStyle w:val="8"/>
        <w:spacing w:line="360" w:lineRule="auto"/>
        <w:rPr>
          <w:rFonts w:eastAsia="宋体" w:cs="宋体"/>
          <w:bCs/>
          <w:szCs w:val="24"/>
        </w:rPr>
      </w:pPr>
      <w:r>
        <w:rPr>
          <w:rFonts w:hint="eastAsia" w:eastAsia="宋体" w:cs="宋体"/>
          <w:bCs/>
          <w:szCs w:val="24"/>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8"/>
        <w:spacing w:line="360" w:lineRule="auto"/>
        <w:ind w:firstLine="0" w:firstLineChars="0"/>
        <w:rPr>
          <w:rFonts w:eastAsia="宋体" w:cs="宋体"/>
          <w:b/>
          <w:szCs w:val="24"/>
        </w:rPr>
      </w:pPr>
      <w:r>
        <w:rPr>
          <w:rFonts w:hint="eastAsia" w:eastAsia="宋体" w:cs="宋体"/>
          <w:b/>
          <w:szCs w:val="24"/>
        </w:rPr>
        <w:t>24.确定成交供应商</w:t>
      </w:r>
    </w:p>
    <w:p>
      <w:pPr>
        <w:pStyle w:val="8"/>
        <w:spacing w:line="360" w:lineRule="auto"/>
        <w:rPr>
          <w:rFonts w:eastAsia="宋体" w:cs="宋体"/>
          <w:bCs/>
          <w:szCs w:val="24"/>
        </w:rPr>
      </w:pPr>
      <w:r>
        <w:rPr>
          <w:rFonts w:hint="eastAsia" w:eastAsia="宋体" w:cs="宋体"/>
          <w:bCs/>
          <w:szCs w:val="24"/>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
        <w:spacing w:line="360" w:lineRule="auto"/>
        <w:ind w:firstLine="0" w:firstLineChars="0"/>
        <w:rPr>
          <w:rFonts w:eastAsia="宋体" w:cs="宋体"/>
          <w:b/>
          <w:szCs w:val="24"/>
        </w:rPr>
      </w:pPr>
      <w:r>
        <w:rPr>
          <w:rFonts w:hint="eastAsia" w:eastAsia="宋体" w:cs="宋体"/>
          <w:b/>
          <w:szCs w:val="24"/>
        </w:rPr>
        <w:t>25.成交通知及成交结果公告</w:t>
      </w:r>
    </w:p>
    <w:p>
      <w:pPr>
        <w:pStyle w:val="8"/>
        <w:spacing w:line="360" w:lineRule="auto"/>
        <w:rPr>
          <w:rFonts w:eastAsia="宋体" w:cs="宋体"/>
          <w:bCs/>
          <w:szCs w:val="24"/>
        </w:rPr>
      </w:pPr>
      <w:r>
        <w:rPr>
          <w:rFonts w:hint="eastAsia" w:eastAsia="宋体" w:cs="宋体"/>
          <w:bCs/>
          <w:szCs w:val="24"/>
        </w:rPr>
        <w:t>25.1 采购代理机构将在自成交人确定之日起2个工作日内，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p>
    <w:p>
      <w:pPr>
        <w:pStyle w:val="8"/>
        <w:spacing w:line="360" w:lineRule="auto"/>
        <w:rPr>
          <w:rFonts w:eastAsia="宋体" w:cs="宋体"/>
          <w:bCs/>
          <w:szCs w:val="24"/>
        </w:rPr>
      </w:pPr>
      <w:r>
        <w:rPr>
          <w:rFonts w:hint="eastAsia" w:eastAsia="宋体" w:cs="宋体"/>
          <w:bCs/>
          <w:szCs w:val="24"/>
        </w:rPr>
        <w:t>25.2 公告期限为1个工作日。</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九、合同授予</w:t>
      </w:r>
    </w:p>
    <w:p>
      <w:pPr>
        <w:pStyle w:val="8"/>
        <w:spacing w:line="360" w:lineRule="auto"/>
        <w:ind w:firstLine="0" w:firstLineChars="0"/>
        <w:rPr>
          <w:rFonts w:eastAsia="宋体" w:cs="宋体"/>
          <w:b/>
          <w:szCs w:val="24"/>
        </w:rPr>
      </w:pPr>
      <w:r>
        <w:rPr>
          <w:rFonts w:hint="eastAsia" w:eastAsia="宋体" w:cs="宋体"/>
          <w:b/>
          <w:szCs w:val="24"/>
        </w:rPr>
        <w:t>26.合同授予</w:t>
      </w:r>
    </w:p>
    <w:p>
      <w:pPr>
        <w:pStyle w:val="8"/>
        <w:spacing w:line="360" w:lineRule="auto"/>
        <w:rPr>
          <w:rFonts w:eastAsia="宋体" w:cs="宋体"/>
          <w:bCs/>
          <w:szCs w:val="24"/>
        </w:rPr>
      </w:pPr>
      <w:r>
        <w:rPr>
          <w:rFonts w:hint="eastAsia" w:eastAsia="宋体" w:cs="宋体"/>
          <w:bCs/>
          <w:szCs w:val="24"/>
        </w:rPr>
        <w:t>合同主要条款详见“第六部分 拟签订的合同文本”。</w:t>
      </w:r>
    </w:p>
    <w:p>
      <w:pPr>
        <w:pStyle w:val="8"/>
        <w:spacing w:line="360" w:lineRule="auto"/>
        <w:ind w:firstLine="0" w:firstLineChars="0"/>
        <w:rPr>
          <w:rFonts w:eastAsia="宋体" w:cs="宋体"/>
          <w:b/>
          <w:szCs w:val="24"/>
        </w:rPr>
      </w:pPr>
      <w:r>
        <w:rPr>
          <w:rFonts w:hint="eastAsia" w:eastAsia="宋体" w:cs="宋体"/>
          <w:b/>
          <w:szCs w:val="24"/>
        </w:rPr>
        <w:t>27.合同的签订</w:t>
      </w:r>
    </w:p>
    <w:p>
      <w:pPr>
        <w:pStyle w:val="8"/>
        <w:spacing w:line="360" w:lineRule="auto"/>
        <w:rPr>
          <w:rFonts w:eastAsia="宋体" w:cs="宋体"/>
          <w:bCs/>
          <w:szCs w:val="24"/>
        </w:rPr>
      </w:pPr>
      <w:r>
        <w:rPr>
          <w:rFonts w:hint="eastAsia" w:eastAsia="宋体" w:cs="宋体"/>
          <w:bCs/>
          <w:szCs w:val="24"/>
        </w:rPr>
        <w:t>27.1 采购人与成交供应商应当在成交通知书发出之日起20日内，按照磋商文件确定的事项签订政府采购合同，并在合同签订之日起2个工作日内依法发布合同公告。</w:t>
      </w:r>
    </w:p>
    <w:p>
      <w:pPr>
        <w:pStyle w:val="8"/>
        <w:spacing w:line="360" w:lineRule="auto"/>
        <w:rPr>
          <w:rFonts w:eastAsia="宋体" w:cs="宋体"/>
          <w:bCs/>
          <w:szCs w:val="24"/>
        </w:rPr>
      </w:pPr>
      <w:r>
        <w:rPr>
          <w:rFonts w:hint="eastAsia" w:eastAsia="宋体" w:cs="宋体"/>
          <w:bCs/>
          <w:szCs w:val="24"/>
        </w:rPr>
        <w:t>27.2.成交供应商按规定的日期、时间、地点，由法定代表人或其授权代表与采购人代表签订合同。如成交供应商为联合体的，由联合体成员各方法定代表人或其授权代表与采购人代表共同签订合同。</w:t>
      </w:r>
    </w:p>
    <w:p>
      <w:pPr>
        <w:pStyle w:val="8"/>
        <w:spacing w:line="360" w:lineRule="auto"/>
        <w:rPr>
          <w:rFonts w:eastAsia="宋体" w:cs="宋体"/>
          <w:bCs/>
          <w:szCs w:val="24"/>
        </w:rPr>
      </w:pPr>
      <w:r>
        <w:rPr>
          <w:rFonts w:hint="eastAsia" w:eastAsia="宋体" w:cs="宋体"/>
          <w:bCs/>
          <w:szCs w:val="24"/>
        </w:rPr>
        <w:t>27.3 如签订合同并生效后，供应商无故拒绝或延期，除按照合同条款处理外，列入不良行为记录一次，并给予通报。</w:t>
      </w:r>
    </w:p>
    <w:p>
      <w:pPr>
        <w:pStyle w:val="8"/>
        <w:spacing w:line="360" w:lineRule="auto"/>
        <w:rPr>
          <w:rFonts w:eastAsia="宋体" w:cs="宋体"/>
          <w:bCs/>
          <w:szCs w:val="24"/>
        </w:rPr>
      </w:pPr>
      <w:r>
        <w:rPr>
          <w:rFonts w:hint="eastAsia" w:eastAsia="宋体" w:cs="宋体"/>
          <w:bCs/>
          <w:szCs w:val="24"/>
        </w:rPr>
        <w:t>27.4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8"/>
        <w:spacing w:line="360" w:lineRule="auto"/>
        <w:rPr>
          <w:rFonts w:eastAsia="宋体" w:cs="宋体"/>
          <w:bCs/>
          <w:szCs w:val="24"/>
        </w:rPr>
      </w:pPr>
      <w:r>
        <w:rPr>
          <w:rFonts w:hint="eastAsia" w:eastAsia="宋体" w:cs="宋体"/>
          <w:bCs/>
          <w:szCs w:val="24"/>
        </w:rPr>
        <w:t>27.5 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8"/>
        <w:spacing w:line="360" w:lineRule="auto"/>
        <w:rPr>
          <w:rFonts w:eastAsia="宋体" w:cs="宋体"/>
          <w:bCs/>
          <w:szCs w:val="24"/>
        </w:rPr>
      </w:pPr>
      <w:r>
        <w:rPr>
          <w:rFonts w:hint="eastAsia" w:eastAsia="宋体" w:cs="宋体"/>
          <w:bCs/>
          <w:szCs w:val="24"/>
        </w:rPr>
        <w:t>27.6 采购合同由采购人与成交供应商根据磋商文件、响应文件等内容签订，报政府采购监督部门备案。</w:t>
      </w:r>
    </w:p>
    <w:p>
      <w:pPr>
        <w:pStyle w:val="8"/>
        <w:spacing w:line="360" w:lineRule="auto"/>
        <w:ind w:firstLine="0" w:firstLineChars="0"/>
        <w:rPr>
          <w:rFonts w:eastAsia="宋体" w:cs="宋体"/>
          <w:b/>
          <w:szCs w:val="24"/>
        </w:rPr>
      </w:pPr>
      <w:r>
        <w:rPr>
          <w:rFonts w:hint="eastAsia" w:eastAsia="宋体" w:cs="宋体"/>
          <w:b/>
          <w:szCs w:val="24"/>
        </w:rPr>
        <w:t>28.履约保证金</w:t>
      </w:r>
    </w:p>
    <w:p>
      <w:pPr>
        <w:pStyle w:val="8"/>
        <w:spacing w:line="360" w:lineRule="auto"/>
        <w:rPr>
          <w:rFonts w:eastAsia="宋体" w:cs="宋体"/>
          <w:bCs/>
          <w:szCs w:val="24"/>
        </w:rPr>
      </w:pPr>
      <w:r>
        <w:rPr>
          <w:rFonts w:hint="eastAsia" w:eastAsia="宋体" w:cs="宋体"/>
          <w:bCs/>
          <w:szCs w:val="24"/>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十、电子交易活动的中止</w:t>
      </w:r>
    </w:p>
    <w:p>
      <w:pPr>
        <w:pStyle w:val="8"/>
        <w:spacing w:line="360" w:lineRule="auto"/>
        <w:ind w:firstLine="0" w:firstLineChars="0"/>
        <w:rPr>
          <w:rFonts w:eastAsia="宋体" w:cs="宋体"/>
          <w:b/>
          <w:szCs w:val="24"/>
        </w:rPr>
      </w:pPr>
      <w:r>
        <w:rPr>
          <w:rFonts w:hint="eastAsia" w:eastAsia="宋体" w:cs="宋体"/>
          <w:b/>
          <w:szCs w:val="24"/>
        </w:rPr>
        <w:t>29.电子交易活动的中止。</w:t>
      </w:r>
    </w:p>
    <w:p>
      <w:pPr>
        <w:pStyle w:val="8"/>
        <w:spacing w:line="360" w:lineRule="auto"/>
        <w:rPr>
          <w:rFonts w:eastAsia="宋体" w:cs="宋体"/>
          <w:bCs/>
          <w:szCs w:val="24"/>
        </w:rPr>
      </w:pPr>
      <w:r>
        <w:rPr>
          <w:rFonts w:hint="eastAsia" w:eastAsia="宋体" w:cs="宋体"/>
          <w:bCs/>
          <w:szCs w:val="24"/>
        </w:rPr>
        <w:t>采购过程中出现以下情形，导致电子交易平台无法正常运行，或者无法保证电子交易的公平、公正和安全时，采购代理机构可中止电子交易活动：</w:t>
      </w:r>
    </w:p>
    <w:p>
      <w:pPr>
        <w:pStyle w:val="8"/>
        <w:spacing w:line="360" w:lineRule="auto"/>
        <w:ind w:firstLine="0" w:firstLineChars="0"/>
        <w:rPr>
          <w:rFonts w:eastAsia="宋体" w:cs="宋体"/>
          <w:bCs/>
          <w:szCs w:val="24"/>
        </w:rPr>
      </w:pPr>
      <w:r>
        <w:rPr>
          <w:rFonts w:hint="eastAsia" w:eastAsia="宋体" w:cs="宋体"/>
          <w:bCs/>
          <w:szCs w:val="24"/>
        </w:rPr>
        <w:t xml:space="preserve">29.1 电子交易平台发生故障而无法登录访问的； </w:t>
      </w:r>
    </w:p>
    <w:p>
      <w:pPr>
        <w:pStyle w:val="8"/>
        <w:spacing w:line="360" w:lineRule="auto"/>
        <w:ind w:firstLine="0" w:firstLineChars="0"/>
        <w:rPr>
          <w:rFonts w:eastAsia="宋体" w:cs="宋体"/>
          <w:bCs/>
          <w:szCs w:val="24"/>
        </w:rPr>
      </w:pPr>
      <w:r>
        <w:rPr>
          <w:rFonts w:hint="eastAsia" w:eastAsia="宋体" w:cs="宋体"/>
          <w:bCs/>
          <w:szCs w:val="24"/>
        </w:rPr>
        <w:t>29.2 电子交易平台应用或数据库出现错误，不能进行正常操作的；</w:t>
      </w:r>
    </w:p>
    <w:p>
      <w:pPr>
        <w:pStyle w:val="8"/>
        <w:spacing w:line="360" w:lineRule="auto"/>
        <w:ind w:firstLine="0" w:firstLineChars="0"/>
        <w:rPr>
          <w:rFonts w:eastAsia="宋体" w:cs="宋体"/>
          <w:bCs/>
          <w:szCs w:val="24"/>
        </w:rPr>
      </w:pPr>
      <w:r>
        <w:rPr>
          <w:rFonts w:hint="eastAsia" w:eastAsia="宋体" w:cs="宋体"/>
          <w:bCs/>
          <w:szCs w:val="24"/>
        </w:rPr>
        <w:t>29.3 电子交易平台发现严重安全漏洞，有潜在泄密危险的；</w:t>
      </w:r>
    </w:p>
    <w:p>
      <w:pPr>
        <w:pStyle w:val="8"/>
        <w:spacing w:line="360" w:lineRule="auto"/>
        <w:ind w:firstLine="0" w:firstLineChars="0"/>
        <w:rPr>
          <w:rFonts w:eastAsia="宋体" w:cs="宋体"/>
          <w:bCs/>
          <w:szCs w:val="24"/>
        </w:rPr>
      </w:pPr>
      <w:r>
        <w:rPr>
          <w:rFonts w:hint="eastAsia" w:eastAsia="宋体" w:cs="宋体"/>
          <w:bCs/>
          <w:szCs w:val="24"/>
        </w:rPr>
        <w:t xml:space="preserve">29.4 病毒发作导致不能进行正常操作的； </w:t>
      </w:r>
    </w:p>
    <w:p>
      <w:pPr>
        <w:pStyle w:val="8"/>
        <w:spacing w:line="360" w:lineRule="auto"/>
        <w:ind w:firstLine="0" w:firstLineChars="0"/>
        <w:rPr>
          <w:rFonts w:eastAsia="宋体" w:cs="宋体"/>
          <w:bCs/>
          <w:szCs w:val="24"/>
        </w:rPr>
      </w:pPr>
      <w:r>
        <w:rPr>
          <w:rFonts w:hint="eastAsia" w:eastAsia="宋体" w:cs="宋体"/>
          <w:bCs/>
          <w:szCs w:val="24"/>
        </w:rPr>
        <w:t>29.5 其他无法保证电子交易的公平、公正和安全的情况。</w:t>
      </w:r>
    </w:p>
    <w:p>
      <w:pPr>
        <w:pStyle w:val="8"/>
        <w:spacing w:line="360" w:lineRule="auto"/>
        <w:ind w:firstLine="0" w:firstLineChars="0"/>
        <w:rPr>
          <w:rFonts w:eastAsia="宋体" w:cs="宋体"/>
          <w:bCs/>
          <w:szCs w:val="24"/>
        </w:rPr>
      </w:pPr>
      <w:r>
        <w:rPr>
          <w:rFonts w:hint="eastAsia" w:eastAsia="宋体" w:cs="宋体"/>
          <w:b/>
          <w:szCs w:val="24"/>
        </w:rPr>
        <w:t>30.出现以上情形，不影响采购公平、公正性的，采购组织机构可以待上述情形消除后继续组织电子交易活动，也可以决定某些环节以纸质形式进行；影响或可能影响采购公平、公正性的，应当重新采购。</w:t>
      </w:r>
    </w:p>
    <w:p>
      <w:pPr>
        <w:pStyle w:val="8"/>
        <w:spacing w:line="360" w:lineRule="auto"/>
        <w:ind w:firstLine="0" w:firstLineChars="0"/>
        <w:jc w:val="center"/>
        <w:outlineLvl w:val="1"/>
        <w:rPr>
          <w:rFonts w:eastAsia="宋体" w:cs="宋体"/>
          <w:b/>
          <w:sz w:val="32"/>
          <w:szCs w:val="32"/>
        </w:rPr>
      </w:pPr>
      <w:r>
        <w:rPr>
          <w:rFonts w:hint="eastAsia" w:eastAsia="宋体" w:cs="宋体"/>
          <w:b/>
          <w:sz w:val="32"/>
          <w:szCs w:val="32"/>
        </w:rPr>
        <w:t>十一、验收</w:t>
      </w:r>
    </w:p>
    <w:p>
      <w:pPr>
        <w:pStyle w:val="8"/>
        <w:spacing w:line="360" w:lineRule="auto"/>
        <w:ind w:firstLine="0" w:firstLineChars="0"/>
        <w:rPr>
          <w:rFonts w:eastAsia="宋体" w:cs="宋体"/>
          <w:b/>
          <w:szCs w:val="24"/>
        </w:rPr>
      </w:pPr>
      <w:r>
        <w:rPr>
          <w:rFonts w:hint="eastAsia" w:eastAsia="宋体" w:cs="宋体"/>
          <w:b/>
          <w:szCs w:val="24"/>
        </w:rPr>
        <w:t>31.验收</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31.2采购人可以邀请参加本项目的其他供应商或者第三方机构参与验收。参与验收的供应商或者第三方机构的意见作为验收书的参考资料一并存档。</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31.4采购人原则上应当在履约验收之日起2个工作日内，将履约验收结果在浙江政府采购网上公告。</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31.5验收合格的项目，采购人将根据采购合同的约定及时向供应商支付采购资金、退还履约保证金。</w:t>
      </w:r>
    </w:p>
    <w:p>
      <w:pPr>
        <w:adjustRightInd w:val="0"/>
        <w:snapToGrid w:val="0"/>
        <w:spacing w:line="360" w:lineRule="auto"/>
        <w:ind w:firstLine="480" w:firstLineChars="200"/>
        <w:rPr>
          <w:rFonts w:ascii="宋体" w:hAnsi="宋体" w:eastAsia="宋体" w:cs="宋体"/>
          <w:sz w:val="21"/>
        </w:rPr>
      </w:pPr>
      <w:r>
        <w:rPr>
          <w:rFonts w:hint="eastAsia" w:ascii="宋体" w:hAnsi="宋体" w:eastAsia="宋体" w:cs="宋体"/>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8"/>
        <w:spacing w:line="360" w:lineRule="auto"/>
        <w:rPr>
          <w:rFonts w:eastAsia="宋体" w:cs="宋体"/>
          <w:bCs/>
          <w:szCs w:val="24"/>
        </w:rPr>
      </w:pPr>
    </w:p>
    <w:p>
      <w:pPr>
        <w:rPr>
          <w:rFonts w:ascii="宋体" w:hAnsi="宋体" w:eastAsia="宋体" w:cs="宋体"/>
          <w:b/>
          <w:sz w:val="36"/>
        </w:rPr>
      </w:pPr>
      <w:r>
        <w:rPr>
          <w:rFonts w:hint="eastAsia" w:ascii="宋体" w:hAnsi="宋体" w:eastAsia="宋体" w:cs="宋体"/>
          <w:b/>
          <w:sz w:val="36"/>
        </w:rPr>
        <w:br w:type="page"/>
      </w:r>
    </w:p>
    <w:p>
      <w:pPr>
        <w:spacing w:line="360" w:lineRule="auto"/>
        <w:jc w:val="center"/>
        <w:outlineLvl w:val="0"/>
        <w:rPr>
          <w:rFonts w:ascii="宋体" w:hAnsi="宋体" w:eastAsia="宋体" w:cs="宋体"/>
          <w:b/>
          <w:sz w:val="36"/>
        </w:rPr>
      </w:pPr>
      <w:r>
        <w:rPr>
          <w:rFonts w:hint="eastAsia" w:ascii="宋体" w:hAnsi="宋体" w:eastAsia="宋体" w:cs="宋体"/>
          <w:b/>
          <w:sz w:val="36"/>
        </w:rPr>
        <w:t>第四部分 采购需求</w:t>
      </w:r>
    </w:p>
    <w:p>
      <w:pPr>
        <w:spacing w:line="360" w:lineRule="auto"/>
        <w:ind w:firstLine="480" w:firstLineChars="200"/>
        <w:jc w:val="center"/>
        <w:rPr>
          <w:rFonts w:ascii="宋体" w:hAnsi="宋体" w:eastAsia="宋体" w:cs="宋体"/>
          <w:kern w:val="0"/>
          <w:szCs w:val="24"/>
        </w:rPr>
      </w:pPr>
      <w:r>
        <w:rPr>
          <w:rFonts w:hint="eastAsia" w:ascii="宋体" w:hAnsi="宋体" w:eastAsia="宋体" w:cs="宋体"/>
          <w:kern w:val="0"/>
          <w:szCs w:val="24"/>
        </w:rPr>
        <w:t>（</w:t>
      </w:r>
      <w:r>
        <w:rPr>
          <w:rFonts w:hint="eastAsia" w:ascii="宋体" w:hAnsi="宋体" w:eastAsia="宋体" w:cs="宋体"/>
          <w:b/>
          <w:bCs/>
          <w:kern w:val="0"/>
          <w:szCs w:val="24"/>
        </w:rPr>
        <w:t>标注“▲”的技术参数，供应商所报货物必须满足（或正偏离），否则将做无效投标处理。标注“★”的为重要技术参数</w:t>
      </w:r>
      <w:r>
        <w:rPr>
          <w:rFonts w:hint="eastAsia" w:ascii="宋体" w:hAnsi="宋体" w:eastAsia="宋体" w:cs="宋体"/>
          <w:kern w:val="0"/>
          <w:szCs w:val="24"/>
        </w:rPr>
        <w:t>）</w:t>
      </w:r>
    </w:p>
    <w:p>
      <w:pPr>
        <w:spacing w:line="360" w:lineRule="auto"/>
        <w:jc w:val="center"/>
        <w:rPr>
          <w:rFonts w:ascii="宋体" w:hAnsi="宋体" w:eastAsia="宋体" w:cs="宋体"/>
          <w:spacing w:val="-4"/>
          <w:szCs w:val="24"/>
        </w:rPr>
      </w:pPr>
      <w:r>
        <w:rPr>
          <w:rFonts w:hint="eastAsia" w:ascii="宋体" w:hAnsi="宋体" w:eastAsia="宋体" w:cs="宋体"/>
          <w:spacing w:val="-4"/>
          <w:szCs w:val="24"/>
        </w:rPr>
        <w:t>2024年浦江县民政局生活困难老年人适老化改造采购安装项目</w:t>
      </w:r>
    </w:p>
    <w:p>
      <w:pPr>
        <w:snapToGrid w:val="0"/>
        <w:spacing w:line="360" w:lineRule="auto"/>
        <w:rPr>
          <w:rFonts w:ascii="宋体" w:hAnsi="宋体" w:eastAsia="宋体" w:cs="微软雅黑"/>
          <w:b/>
          <w:bCs/>
          <w:szCs w:val="24"/>
        </w:rPr>
      </w:pPr>
      <w:r>
        <w:rPr>
          <w:rFonts w:hint="eastAsia" w:ascii="宋体" w:hAnsi="宋体" w:eastAsia="宋体" w:cs="微软雅黑"/>
          <w:b/>
          <w:bCs/>
          <w:szCs w:val="24"/>
        </w:rPr>
        <w:t>一、项目概况及采购内容</w:t>
      </w:r>
    </w:p>
    <w:p>
      <w:pPr>
        <w:snapToGrid w:val="0"/>
        <w:spacing w:line="360" w:lineRule="auto"/>
        <w:ind w:firstLine="590" w:firstLineChars="246"/>
        <w:rPr>
          <w:rFonts w:ascii="宋体" w:hAnsi="宋体" w:eastAsia="宋体" w:cs="微软雅黑"/>
          <w:szCs w:val="24"/>
        </w:rPr>
      </w:pPr>
      <w:r>
        <w:rPr>
          <w:rFonts w:hint="eastAsia" w:ascii="宋体" w:hAnsi="宋体" w:eastAsia="宋体" w:cs="微软雅黑"/>
          <w:szCs w:val="24"/>
        </w:rPr>
        <w:t>本项目所指的适老化改造，是指通过施工改造、设施配备、辅具适配等方式，改善老年人的居家生活环境，缓解老年人因生理机能变化导致的生活不适应，增强老年人居家生活的安全性和便利性，从而提升居家生活品质。</w:t>
      </w:r>
    </w:p>
    <w:p>
      <w:pPr>
        <w:snapToGrid w:val="0"/>
        <w:spacing w:line="360" w:lineRule="auto"/>
        <w:rPr>
          <w:rFonts w:ascii="宋体" w:hAnsi="宋体" w:eastAsia="宋体" w:cs="微软雅黑"/>
          <w:b/>
          <w:bCs/>
          <w:szCs w:val="24"/>
        </w:rPr>
      </w:pPr>
      <w:r>
        <w:rPr>
          <w:rFonts w:hint="eastAsia" w:ascii="宋体" w:hAnsi="宋体" w:eastAsia="宋体" w:cs="微软雅黑"/>
          <w:b/>
          <w:bCs/>
          <w:szCs w:val="24"/>
        </w:rPr>
        <w:t>（一）实施对象</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1.实施对象为浦江县范围内最低生活保障和最低生活保障边缘对象；</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2.优先实现最低生活保障对象中享受定期抚恤补助优抚对象和失能老年人家庭全覆盖；</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3.适当考虑部分失能的老年人和80周岁以上的自理老年人；</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4.分散供养特困老年人，鼓励进入养老机构集中供养，以提高生活质量，不列入本次改造；</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5.凡是本年度纳入残疾人无障碍改造的，或者两年以内已进行过残疾人无障碍进家庭改造的，不列入本次改造；</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6.凡是租赁房屋（不含廉租房、公租房）、房屋近2年内需拆迁、确实不具备改造条件和危房的，不列入本次改造。</w:t>
      </w:r>
    </w:p>
    <w:p>
      <w:pPr>
        <w:snapToGrid w:val="0"/>
        <w:spacing w:line="360" w:lineRule="auto"/>
        <w:rPr>
          <w:rFonts w:ascii="宋体" w:hAnsi="宋体" w:eastAsia="宋体" w:cs="微软雅黑"/>
          <w:b/>
          <w:bCs/>
          <w:szCs w:val="24"/>
        </w:rPr>
      </w:pPr>
      <w:r>
        <w:rPr>
          <w:rFonts w:hint="eastAsia" w:ascii="宋体" w:hAnsi="宋体" w:eastAsia="宋体" w:cs="微软雅黑"/>
          <w:b/>
          <w:bCs/>
          <w:szCs w:val="24"/>
        </w:rPr>
        <w:t>（二）改造内容</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1.如厕洗澡安全。卫生间、浴室地面防滑处理，配备坐便器、洗澡椅，安装扶手等，降低意外风险。</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2.室内行走便利。出入通道无障碍改造、室内墙体安装扶手（抓杆）、加装夜间照明装置等，便于老人行走。</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3.居家环境改善。对锈蚀水管、老化裸露用电线路改造等，改善居住环境。</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4.智能监测跟进。安装物联网门磁监测系统、紧急呼叫系统、燃气监测报警器等，做好老年人安全监护。</w:t>
      </w:r>
    </w:p>
    <w:p>
      <w:pPr>
        <w:spacing w:line="360" w:lineRule="auto"/>
        <w:ind w:firstLine="480" w:firstLineChars="200"/>
        <w:rPr>
          <w:rFonts w:ascii="宋体" w:hAnsi="宋体" w:eastAsia="宋体" w:cs="微软雅黑"/>
          <w:szCs w:val="24"/>
        </w:rPr>
      </w:pPr>
      <w:r>
        <w:rPr>
          <w:rFonts w:hint="eastAsia" w:ascii="宋体" w:hAnsi="宋体" w:eastAsia="宋体" w:cs="微软雅黑"/>
          <w:szCs w:val="24"/>
        </w:rPr>
        <w:t>5.辅助器具适配。适配康复辅助器具等，补偿缺失的生理功能，适应居家生活。</w:t>
      </w:r>
    </w:p>
    <w:p>
      <w:pPr>
        <w:snapToGrid w:val="0"/>
        <w:spacing w:line="360" w:lineRule="auto"/>
        <w:ind w:firstLine="590" w:firstLineChars="246"/>
        <w:rPr>
          <w:rFonts w:ascii="宋体" w:hAnsi="宋体" w:eastAsia="宋体" w:cs="微软雅黑"/>
          <w:szCs w:val="24"/>
        </w:rPr>
      </w:pPr>
      <w:r>
        <w:rPr>
          <w:rFonts w:hint="eastAsia" w:ascii="宋体" w:hAnsi="宋体" w:eastAsia="宋体" w:cs="微软雅黑"/>
          <w:szCs w:val="24"/>
        </w:rPr>
        <w:t>实施对象可根据实际需求选择基础改造服务包（必选项）及拓展改造服务包的部分项目，也可开展局部或全屋适老化施工改造服务，超出补助标准的费用由个人承担。</w:t>
      </w:r>
    </w:p>
    <w:p>
      <w:pPr>
        <w:spacing w:line="360" w:lineRule="auto"/>
        <w:rPr>
          <w:rFonts w:ascii="宋体" w:hAnsi="宋体" w:eastAsia="宋体" w:cs="微软雅黑"/>
          <w:b/>
          <w:bCs/>
          <w:szCs w:val="24"/>
          <w:lang w:val="zh-CN"/>
        </w:rPr>
      </w:pPr>
      <w:r>
        <w:rPr>
          <w:rFonts w:hint="eastAsia" w:ascii="宋体" w:hAnsi="宋体" w:eastAsia="宋体" w:cs="微软雅黑"/>
          <w:b/>
          <w:bCs/>
          <w:szCs w:val="24"/>
        </w:rPr>
        <w:t>（三）</w:t>
      </w:r>
      <w:r>
        <w:rPr>
          <w:rFonts w:hint="eastAsia" w:ascii="宋体" w:hAnsi="宋体" w:eastAsia="宋体" w:cs="微软雅黑"/>
          <w:b/>
          <w:bCs/>
          <w:szCs w:val="24"/>
          <w:lang w:val="zh-CN"/>
        </w:rPr>
        <w:t>改造步骤</w:t>
      </w:r>
    </w:p>
    <w:p>
      <w:pPr>
        <w:spacing w:line="360" w:lineRule="auto"/>
        <w:ind w:firstLine="480" w:firstLineChars="200"/>
        <w:rPr>
          <w:rFonts w:ascii="宋体" w:hAnsi="宋体" w:eastAsia="宋体" w:cs="微软雅黑"/>
          <w:szCs w:val="24"/>
          <w:lang w:val="zh-CN"/>
        </w:rPr>
      </w:pPr>
      <w:r>
        <w:rPr>
          <w:rFonts w:hint="eastAsia" w:ascii="宋体" w:hAnsi="宋体" w:eastAsia="宋体" w:cs="微软雅黑"/>
          <w:szCs w:val="24"/>
        </w:rPr>
        <w:t>1.</w:t>
      </w:r>
      <w:r>
        <w:rPr>
          <w:rFonts w:hint="eastAsia" w:ascii="宋体" w:hAnsi="宋体" w:eastAsia="宋体" w:cs="微软雅黑"/>
          <w:szCs w:val="24"/>
          <w:lang w:val="zh-CN"/>
        </w:rPr>
        <w:t>任务分配。乡镇（街道）筛选上报对象，</w:t>
      </w:r>
      <w:r>
        <w:rPr>
          <w:rFonts w:hint="eastAsia" w:ascii="宋体" w:hAnsi="宋体" w:eastAsia="宋体" w:cs="微软雅黑"/>
          <w:szCs w:val="24"/>
        </w:rPr>
        <w:t>浦江</w:t>
      </w:r>
      <w:r>
        <w:rPr>
          <w:rFonts w:hint="eastAsia" w:ascii="宋体" w:hAnsi="宋体" w:eastAsia="宋体" w:cs="微软雅黑"/>
          <w:szCs w:val="24"/>
          <w:lang w:val="zh-CN"/>
        </w:rPr>
        <w:t>县民政局审核认定实施对象。</w:t>
      </w:r>
    </w:p>
    <w:p>
      <w:pPr>
        <w:spacing w:line="360" w:lineRule="auto"/>
        <w:ind w:firstLine="480" w:firstLineChars="200"/>
        <w:rPr>
          <w:rFonts w:ascii="宋体" w:hAnsi="宋体" w:eastAsia="宋体" w:cs="微软雅黑"/>
          <w:szCs w:val="24"/>
          <w:lang w:val="zh-CN"/>
        </w:rPr>
      </w:pPr>
      <w:r>
        <w:rPr>
          <w:rFonts w:hint="eastAsia" w:ascii="宋体" w:hAnsi="宋体" w:eastAsia="宋体" w:cs="微软雅黑"/>
          <w:szCs w:val="24"/>
        </w:rPr>
        <w:t>2.</w:t>
      </w:r>
      <w:r>
        <w:rPr>
          <w:rFonts w:hint="eastAsia" w:ascii="宋体" w:hAnsi="宋体" w:eastAsia="宋体" w:cs="微软雅黑"/>
          <w:szCs w:val="24"/>
          <w:lang w:val="zh-CN"/>
        </w:rPr>
        <w:t>改造方案（评估设计）。中标单位按</w:t>
      </w:r>
      <w:r>
        <w:rPr>
          <w:rFonts w:hint="eastAsia" w:ascii="宋体" w:hAnsi="宋体" w:eastAsia="宋体" w:cs="微软雅黑"/>
          <w:szCs w:val="24"/>
        </w:rPr>
        <w:t>浦江</w:t>
      </w:r>
      <w:r>
        <w:rPr>
          <w:rFonts w:hint="eastAsia" w:ascii="宋体" w:hAnsi="宋体" w:eastAsia="宋体" w:cs="微软雅黑"/>
          <w:szCs w:val="24"/>
          <w:lang w:val="zh-CN"/>
        </w:rPr>
        <w:t>县民政局要求开展适老化改造需求</w:t>
      </w:r>
      <w:r>
        <w:rPr>
          <w:rFonts w:hint="eastAsia" w:ascii="宋体" w:hAnsi="宋体" w:eastAsia="宋体" w:cs="微软雅黑"/>
          <w:b/>
          <w:bCs/>
          <w:szCs w:val="24"/>
        </w:rPr>
        <w:t>按有关规定和采购人要求进行</w:t>
      </w:r>
      <w:r>
        <w:rPr>
          <w:rFonts w:hint="eastAsia" w:ascii="宋体" w:hAnsi="宋体" w:eastAsia="宋体" w:cs="微软雅黑"/>
          <w:b/>
          <w:bCs/>
          <w:szCs w:val="24"/>
          <w:lang w:val="zh-CN"/>
        </w:rPr>
        <w:t>评估，</w:t>
      </w:r>
      <w:r>
        <w:rPr>
          <w:rFonts w:hint="eastAsia" w:ascii="宋体" w:hAnsi="宋体" w:eastAsia="宋体" w:cs="微软雅黑"/>
          <w:b/>
          <w:bCs/>
          <w:szCs w:val="24"/>
        </w:rPr>
        <w:t>评估费不再另行支付</w:t>
      </w:r>
      <w:r>
        <w:rPr>
          <w:rFonts w:hint="eastAsia" w:ascii="宋体" w:hAnsi="宋体" w:eastAsia="宋体" w:cs="微软雅黑"/>
          <w:szCs w:val="24"/>
          <w:lang w:val="zh-CN"/>
        </w:rPr>
        <w:t>，根据入户调查、评估和设计，提出改造方案，</w:t>
      </w:r>
      <w:r>
        <w:rPr>
          <w:rFonts w:ascii="宋体" w:hAnsi="宋体" w:eastAsia="宋体"/>
          <w:szCs w:val="24"/>
        </w:rPr>
        <w:t>改造方案</w:t>
      </w:r>
      <w:r>
        <w:rPr>
          <w:rFonts w:hint="eastAsia" w:ascii="宋体" w:hAnsi="宋体" w:eastAsia="宋体"/>
          <w:szCs w:val="24"/>
        </w:rPr>
        <w:t>须</w:t>
      </w:r>
      <w:r>
        <w:rPr>
          <w:rFonts w:ascii="宋体" w:hAnsi="宋体" w:eastAsia="宋体"/>
          <w:szCs w:val="24"/>
        </w:rPr>
        <w:t>经老年人家庭确认</w:t>
      </w:r>
      <w:r>
        <w:rPr>
          <w:rFonts w:hint="eastAsia" w:ascii="宋体" w:hAnsi="宋体" w:eastAsia="宋体"/>
          <w:szCs w:val="24"/>
        </w:rPr>
        <w:t>，</w:t>
      </w:r>
      <w:r>
        <w:rPr>
          <w:rFonts w:hint="eastAsia" w:ascii="宋体" w:hAnsi="宋体" w:eastAsia="宋体" w:cs="微软雅黑"/>
          <w:szCs w:val="24"/>
          <w:lang w:val="zh-CN"/>
        </w:rPr>
        <w:t>乡镇（街道）向审核认定的实施对象发放《生活困难老年人家庭适老化改造告知书》，老年人家庭提出改造申请，填写《生活困难老年人适老化改造方案确认表》，经老年人家庭确认签字后，由乡镇（街道）审核后上报民政局审批。</w:t>
      </w:r>
    </w:p>
    <w:p>
      <w:pPr>
        <w:spacing w:line="360" w:lineRule="auto"/>
        <w:ind w:firstLine="480" w:firstLineChars="200"/>
        <w:rPr>
          <w:rFonts w:ascii="宋体" w:hAnsi="宋体" w:eastAsia="宋体" w:cs="微软雅黑"/>
          <w:szCs w:val="24"/>
          <w:lang w:val="zh-CN"/>
        </w:rPr>
      </w:pPr>
      <w:r>
        <w:rPr>
          <w:rFonts w:hint="eastAsia" w:ascii="宋体" w:hAnsi="宋体" w:eastAsia="宋体" w:cs="微软雅黑"/>
          <w:szCs w:val="24"/>
        </w:rPr>
        <w:t>3.</w:t>
      </w:r>
      <w:r>
        <w:rPr>
          <w:rFonts w:hint="eastAsia" w:ascii="宋体" w:hAnsi="宋体" w:eastAsia="宋体" w:cs="微软雅黑"/>
          <w:szCs w:val="24"/>
          <w:lang w:val="zh-CN"/>
        </w:rPr>
        <w:t>改造实施。</w:t>
      </w:r>
      <w:r>
        <w:rPr>
          <w:rFonts w:ascii="宋体" w:hAnsi="宋体" w:eastAsia="宋体"/>
          <w:snapToGrid w:val="0"/>
          <w:szCs w:val="24"/>
        </w:rPr>
        <w:t>根据改造方案，按照国家和地方有关施工标准和技术规范施工，确保工程质量以及改造过程中的安全生产，负责改造结束后场地的卫生清理工作，负责改造项目的质量维护，同时应尽量缩短改造工期，尽量减少对项目对象正常生活的影响。改造安装所需物资、产品、器材等均须符合国家质量标准。改造过程中，中标单位要广泛听取住户意见，加强质量监管，指派专人负责管理，进行经常性巡查，及时发现问题并修正问题，确保改造效果。</w:t>
      </w:r>
    </w:p>
    <w:p>
      <w:pPr>
        <w:spacing w:line="360" w:lineRule="auto"/>
        <w:ind w:firstLine="480" w:firstLineChars="200"/>
        <w:rPr>
          <w:rFonts w:ascii="宋体" w:hAnsi="宋体" w:eastAsia="宋体" w:cs="微软雅黑"/>
          <w:szCs w:val="24"/>
          <w:lang w:val="zh-CN"/>
        </w:rPr>
      </w:pPr>
      <w:r>
        <w:rPr>
          <w:rFonts w:hint="eastAsia" w:ascii="宋体" w:hAnsi="宋体" w:eastAsia="宋体" w:cs="微软雅黑"/>
          <w:szCs w:val="24"/>
          <w:lang w:val="zh-CN"/>
        </w:rPr>
        <w:t>改造完成后，改造服务机构要建立完整的改造档案，保留完整的改造信息，包括安装成果说明、完整清晰的改造前后图片等资料录入信息管理系统。</w:t>
      </w:r>
      <w:r>
        <w:rPr>
          <w:rFonts w:hint="eastAsia" w:ascii="宋体" w:hAnsi="宋体" w:eastAsia="宋体" w:cs="微软雅黑"/>
          <w:szCs w:val="24"/>
        </w:rPr>
        <w:t>浦江</w:t>
      </w:r>
      <w:r>
        <w:rPr>
          <w:rFonts w:hint="eastAsia" w:ascii="宋体" w:hAnsi="宋体" w:eastAsia="宋体" w:cs="微软雅黑"/>
          <w:szCs w:val="24"/>
          <w:lang w:val="zh-CN"/>
        </w:rPr>
        <w:t>县民政局有权更改改造计划，投标人在报价时自行考虑。</w:t>
      </w:r>
    </w:p>
    <w:p>
      <w:pPr>
        <w:spacing w:line="360" w:lineRule="auto"/>
        <w:ind w:firstLine="480" w:firstLineChars="200"/>
        <w:rPr>
          <w:rFonts w:ascii="宋体" w:hAnsi="宋体" w:eastAsia="宋体" w:cs="微软雅黑"/>
          <w:szCs w:val="24"/>
          <w:lang w:val="zh-CN"/>
        </w:rPr>
      </w:pPr>
      <w:r>
        <w:rPr>
          <w:rFonts w:hint="eastAsia" w:ascii="宋体" w:hAnsi="宋体" w:eastAsia="宋体" w:cs="微软雅黑"/>
          <w:szCs w:val="24"/>
        </w:rPr>
        <w:t>4.</w:t>
      </w:r>
      <w:r>
        <w:rPr>
          <w:rFonts w:hint="eastAsia" w:ascii="宋体" w:hAnsi="宋体" w:eastAsia="宋体" w:cs="微软雅黑"/>
          <w:szCs w:val="24"/>
          <w:lang w:val="zh-CN"/>
        </w:rPr>
        <w:t>项目验收。委托专业机构或民政部门实地验收评估，填写《生活困难老年人家庭适老化改造验收表》，经老年人家庭确认后，报</w:t>
      </w:r>
      <w:r>
        <w:rPr>
          <w:rFonts w:hint="eastAsia" w:ascii="宋体" w:hAnsi="宋体" w:eastAsia="宋体" w:cs="微软雅黑"/>
          <w:szCs w:val="24"/>
        </w:rPr>
        <w:t>浦江</w:t>
      </w:r>
      <w:r>
        <w:rPr>
          <w:rFonts w:hint="eastAsia" w:ascii="宋体" w:hAnsi="宋体" w:eastAsia="宋体" w:cs="微软雅黑"/>
          <w:szCs w:val="24"/>
          <w:lang w:val="zh-CN"/>
        </w:rPr>
        <w:t>县民政局审核，验收结果作为费用结算和补贴依据。老年人家庭与改造服务机构签署设施维护和安全使用协议，质量维护期不低于2年。乡镇（街道）逐户实地验收，</w:t>
      </w:r>
      <w:r>
        <w:rPr>
          <w:rFonts w:hint="eastAsia" w:ascii="宋体" w:hAnsi="宋体" w:eastAsia="宋体" w:cs="微软雅黑"/>
          <w:szCs w:val="24"/>
        </w:rPr>
        <w:t>浦江</w:t>
      </w:r>
      <w:r>
        <w:rPr>
          <w:rFonts w:hint="eastAsia" w:ascii="宋体" w:hAnsi="宋体" w:eastAsia="宋体" w:cs="微软雅黑"/>
          <w:szCs w:val="24"/>
          <w:lang w:val="zh-CN"/>
        </w:rPr>
        <w:t>县民政局按不少于5%的比例进行抽查。</w:t>
      </w:r>
    </w:p>
    <w:p>
      <w:pPr>
        <w:autoSpaceDE w:val="0"/>
        <w:autoSpaceDN w:val="0"/>
        <w:adjustRightInd w:val="0"/>
        <w:spacing w:after="120" w:line="360" w:lineRule="auto"/>
        <w:textAlignment w:val="baseline"/>
        <w:rPr>
          <w:rFonts w:ascii="宋体" w:hAnsi="宋体" w:eastAsia="宋体" w:cs="微软雅黑"/>
          <w:b/>
          <w:bCs/>
          <w:kern w:val="0"/>
          <w:szCs w:val="24"/>
          <w:lang w:val="zh-CN"/>
        </w:rPr>
      </w:pPr>
      <w:r>
        <w:rPr>
          <w:rFonts w:hint="eastAsia" w:ascii="宋体" w:hAnsi="宋体" w:eastAsia="宋体" w:cs="微软雅黑"/>
          <w:b/>
          <w:bCs/>
          <w:kern w:val="0"/>
          <w:szCs w:val="24"/>
          <w:lang w:val="zh-CN"/>
        </w:rPr>
        <w:t>（四）改造户数</w:t>
      </w:r>
    </w:p>
    <w:p>
      <w:pPr>
        <w:pStyle w:val="6"/>
        <w:spacing w:line="360" w:lineRule="auto"/>
        <w:ind w:firstLine="482" w:firstLineChars="200"/>
      </w:pPr>
      <w:r>
        <w:rPr>
          <w:rFonts w:hint="eastAsia" w:ascii="宋体" w:hAnsi="宋体" w:cs="微软雅黑"/>
          <w:b/>
          <w:bCs/>
          <w:kern w:val="0"/>
          <w:sz w:val="24"/>
        </w:rPr>
        <w:t>全县共计50户。</w:t>
      </w:r>
    </w:p>
    <w:p>
      <w:pPr>
        <w:snapToGrid w:val="0"/>
        <w:spacing w:line="360" w:lineRule="auto"/>
        <w:rPr>
          <w:rFonts w:ascii="宋体" w:hAnsi="宋体" w:eastAsia="宋体" w:cs="微软雅黑"/>
          <w:b/>
          <w:bCs/>
          <w:szCs w:val="24"/>
        </w:rPr>
      </w:pPr>
      <w:bookmarkStart w:id="2" w:name="_Toc459450849"/>
      <w:r>
        <w:rPr>
          <w:rFonts w:hint="eastAsia" w:ascii="宋体" w:hAnsi="宋体" w:eastAsia="宋体" w:cs="微软雅黑"/>
          <w:b/>
          <w:bCs/>
          <w:szCs w:val="24"/>
        </w:rPr>
        <w:t>（五）</w:t>
      </w:r>
      <w:bookmarkEnd w:id="2"/>
      <w:r>
        <w:rPr>
          <w:rFonts w:hint="eastAsia" w:ascii="宋体" w:hAnsi="宋体" w:eastAsia="宋体" w:cs="微软雅黑"/>
          <w:b/>
          <w:bCs/>
          <w:kern w:val="0"/>
        </w:rPr>
        <w:t>改造资金：</w:t>
      </w:r>
    </w:p>
    <w:p>
      <w:pPr>
        <w:autoSpaceDE w:val="0"/>
        <w:autoSpaceDN w:val="0"/>
        <w:adjustRightInd w:val="0"/>
        <w:spacing w:after="120" w:line="360" w:lineRule="auto"/>
        <w:textAlignment w:val="baseline"/>
        <w:rPr>
          <w:rFonts w:ascii="Calibri" w:hAnsi="Calibri" w:eastAsia="宋体"/>
          <w:kern w:val="0"/>
          <w:sz w:val="28"/>
        </w:rPr>
      </w:pPr>
      <w:r>
        <w:rPr>
          <w:rFonts w:hint="eastAsia" w:ascii="宋体" w:hAnsi="宋体" w:eastAsia="宋体" w:cs="微软雅黑"/>
          <w:b/>
          <w:bCs/>
          <w:kern w:val="0"/>
        </w:rPr>
        <w:t xml:space="preserve">    每户改造资金8000元左右，安装类项目要占整个项目的50%以上。</w:t>
      </w:r>
    </w:p>
    <w:p>
      <w:pPr>
        <w:snapToGrid w:val="0"/>
        <w:spacing w:line="360" w:lineRule="auto"/>
        <w:rPr>
          <w:rFonts w:ascii="宋体" w:hAnsi="宋体" w:eastAsia="宋体" w:cs="微软雅黑"/>
          <w:b/>
          <w:bCs/>
          <w:szCs w:val="24"/>
        </w:rPr>
      </w:pPr>
      <w:r>
        <w:rPr>
          <w:rFonts w:hint="eastAsia" w:ascii="宋体" w:hAnsi="宋体" w:eastAsia="宋体" w:cs="微软雅黑"/>
          <w:b/>
          <w:bCs/>
          <w:szCs w:val="24"/>
        </w:rPr>
        <w:t>（六）改造需求及货物清单：</w:t>
      </w:r>
    </w:p>
    <w:p>
      <w:pPr>
        <w:snapToGrid w:val="0"/>
        <w:spacing w:line="360" w:lineRule="auto"/>
        <w:ind w:firstLine="482" w:firstLineChars="200"/>
        <w:rPr>
          <w:rFonts w:ascii="宋体" w:hAnsi="宋体" w:eastAsia="宋体" w:cs="微软雅黑"/>
          <w:b/>
          <w:bCs/>
          <w:szCs w:val="24"/>
        </w:rPr>
      </w:pPr>
    </w:p>
    <w:p>
      <w:pPr>
        <w:snapToGrid w:val="0"/>
        <w:spacing w:line="360" w:lineRule="auto"/>
        <w:ind w:firstLine="482" w:firstLineChars="200"/>
        <w:rPr>
          <w:rFonts w:ascii="宋体" w:hAnsi="宋体" w:eastAsia="宋体" w:cs="微软雅黑"/>
          <w:b/>
          <w:bCs/>
          <w:szCs w:val="24"/>
        </w:rPr>
      </w:pPr>
    </w:p>
    <w:p>
      <w:pPr>
        <w:snapToGrid w:val="0"/>
        <w:spacing w:line="360" w:lineRule="auto"/>
        <w:ind w:firstLine="482" w:firstLineChars="200"/>
        <w:rPr>
          <w:rFonts w:ascii="宋体" w:hAnsi="宋体" w:eastAsia="宋体" w:cs="微软雅黑"/>
          <w:b/>
          <w:bCs/>
          <w:szCs w:val="24"/>
          <w:lang w:eastAsia="en-US"/>
        </w:rPr>
      </w:pPr>
      <w:r>
        <w:rPr>
          <w:rFonts w:hint="eastAsia" w:ascii="宋体" w:hAnsi="宋体" w:eastAsia="宋体" w:cs="微软雅黑"/>
          <w:b/>
          <w:bCs/>
          <w:szCs w:val="24"/>
        </w:rPr>
        <w:t>1.</w:t>
      </w:r>
      <w:r>
        <w:rPr>
          <w:rFonts w:hint="eastAsia" w:ascii="宋体" w:hAnsi="宋体" w:eastAsia="宋体" w:cs="微软雅黑"/>
          <w:b/>
          <w:bCs/>
          <w:szCs w:val="24"/>
          <w:lang w:eastAsia="en-US"/>
        </w:rPr>
        <w:t>居家适老化改造需求表</w:t>
      </w:r>
    </w:p>
    <w:tbl>
      <w:tblPr>
        <w:tblStyle w:val="1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91" w:type="dxa"/>
            <w:gridSpan w:val="2"/>
            <w:vAlign w:val="center"/>
          </w:tcPr>
          <w:p>
            <w:pPr>
              <w:spacing w:line="360" w:lineRule="auto"/>
              <w:jc w:val="center"/>
              <w:rPr>
                <w:rFonts w:ascii="宋体" w:hAnsi="宋体" w:eastAsia="宋体" w:cs="宋体"/>
                <w:szCs w:val="24"/>
              </w:rPr>
            </w:pPr>
            <w:r>
              <w:rPr>
                <w:rFonts w:hint="eastAsia" w:ascii="宋体" w:hAnsi="宋体" w:eastAsia="宋体" w:cs="宋体"/>
                <w:szCs w:val="24"/>
              </w:rPr>
              <w:t>基础改造服务包（共 8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如厕洗澡安全</w:t>
            </w: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1.地面（地板）防滑处理</w:t>
            </w:r>
          </w:p>
          <w:p>
            <w:pPr>
              <w:widowControl/>
              <w:snapToGrid w:val="0"/>
              <w:spacing w:line="360" w:lineRule="auto"/>
              <w:ind w:firstLine="240" w:firstLineChars="100"/>
              <w:rPr>
                <w:rFonts w:ascii="宋体" w:hAnsi="宋体" w:eastAsia="宋体" w:cs="宋体"/>
                <w:szCs w:val="24"/>
              </w:rPr>
            </w:pPr>
            <w:r>
              <w:rPr>
                <w:rFonts w:hint="eastAsia" w:ascii="宋体" w:hAnsi="宋体" w:eastAsia="宋体" w:cs="宋体"/>
                <w:szCs w:val="24"/>
              </w:rPr>
              <w:t>地面（地板）防水处理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ind w:firstLine="480" w:firstLineChars="200"/>
              <w:jc w:val="center"/>
              <w:rPr>
                <w:rFonts w:ascii="宋体" w:hAnsi="宋体" w:eastAsia="宋体" w:cs="宋体"/>
                <w:szCs w:val="24"/>
              </w:rPr>
            </w:pP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2.蹲坑加装坐便器</w:t>
            </w:r>
          </w:p>
          <w:p>
            <w:pPr>
              <w:widowControl/>
              <w:snapToGrid w:val="0"/>
              <w:spacing w:line="360" w:lineRule="auto"/>
              <w:rPr>
                <w:rFonts w:ascii="宋体" w:hAnsi="宋体" w:eastAsia="宋体" w:cs="宋体"/>
                <w:szCs w:val="24"/>
              </w:rPr>
            </w:pPr>
            <w:r>
              <w:rPr>
                <w:rFonts w:hint="eastAsia" w:ascii="宋体" w:hAnsi="宋体" w:eastAsia="宋体" w:cs="宋体"/>
                <w:szCs w:val="24"/>
              </w:rPr>
              <w:t xml:space="preserve">  更换老旧坐便器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ind w:firstLine="480" w:firstLineChars="200"/>
              <w:jc w:val="center"/>
              <w:rPr>
                <w:rFonts w:ascii="宋体" w:hAnsi="宋体" w:eastAsia="宋体" w:cs="宋体"/>
                <w:szCs w:val="24"/>
              </w:rPr>
            </w:pP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3.浴室使用洗澡椅</w:t>
            </w:r>
          </w:p>
          <w:p>
            <w:pPr>
              <w:widowControl/>
              <w:snapToGrid w:val="0"/>
              <w:spacing w:line="360" w:lineRule="auto"/>
              <w:rPr>
                <w:rFonts w:ascii="宋体" w:hAnsi="宋体" w:eastAsia="宋体" w:cs="宋体"/>
                <w:szCs w:val="24"/>
              </w:rPr>
            </w:pPr>
            <w:r>
              <w:rPr>
                <w:rFonts w:hint="eastAsia" w:ascii="宋体" w:hAnsi="宋体" w:eastAsia="宋体" w:cs="宋体"/>
                <w:szCs w:val="24"/>
              </w:rPr>
              <w:t xml:space="preserve">  卫生间、浴室安装手扶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室内行走便利</w:t>
            </w: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4.室内通道、楼梯、台阶安装扶手</w:t>
            </w:r>
          </w:p>
          <w:p>
            <w:pPr>
              <w:widowControl/>
              <w:snapToGrid w:val="0"/>
              <w:spacing w:line="360" w:lineRule="auto"/>
              <w:ind w:firstLine="240" w:firstLineChars="100"/>
              <w:rPr>
                <w:rFonts w:ascii="宋体" w:hAnsi="宋体" w:eastAsia="宋体" w:cs="宋体"/>
                <w:szCs w:val="24"/>
              </w:rPr>
            </w:pPr>
            <w:r>
              <w:rPr>
                <w:rFonts w:hint="eastAsia" w:ascii="宋体" w:hAnsi="宋体" w:eastAsia="宋体" w:cs="宋体"/>
                <w:szCs w:val="24"/>
              </w:rPr>
              <w:t>加装床边扶手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ind w:firstLine="480" w:firstLineChars="200"/>
              <w:jc w:val="center"/>
              <w:rPr>
                <w:rFonts w:ascii="宋体" w:hAnsi="宋体" w:eastAsia="宋体" w:cs="宋体"/>
                <w:szCs w:val="24"/>
              </w:rPr>
            </w:pP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5.地面、门槛消除高低差无障碍改造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居家环境改善</w:t>
            </w:r>
          </w:p>
        </w:tc>
        <w:tc>
          <w:tcPr>
            <w:tcW w:w="7457" w:type="dxa"/>
            <w:vAlign w:val="center"/>
          </w:tcPr>
          <w:p>
            <w:pPr>
              <w:widowControl/>
              <w:snapToGrid w:val="0"/>
              <w:spacing w:line="360" w:lineRule="auto"/>
              <w:rPr>
                <w:rFonts w:ascii="宋体" w:hAnsi="宋体" w:eastAsia="宋体" w:cs="宋体"/>
                <w:szCs w:val="24"/>
              </w:rPr>
            </w:pPr>
            <w:r>
              <w:rPr>
                <w:rFonts w:hint="eastAsia" w:ascii="宋体" w:hAnsi="宋体" w:eastAsia="宋体" w:cs="宋体"/>
                <w:szCs w:val="24"/>
              </w:rPr>
              <w:t>6.室内老化裸露用电线路（电箱）改造</w:t>
            </w:r>
          </w:p>
          <w:p>
            <w:pPr>
              <w:widowControl/>
              <w:snapToGrid w:val="0"/>
              <w:spacing w:line="360" w:lineRule="auto"/>
              <w:rPr>
                <w:rFonts w:ascii="宋体" w:hAnsi="宋体" w:eastAsia="宋体" w:cs="宋体"/>
                <w:szCs w:val="24"/>
              </w:rPr>
            </w:pPr>
            <w:r>
              <w:rPr>
                <w:rFonts w:hint="eastAsia" w:ascii="宋体" w:hAnsi="宋体" w:eastAsia="宋体" w:cs="宋体"/>
                <w:szCs w:val="24"/>
              </w:rPr>
              <w:t xml:space="preserve">  双控电灯开关、插座位置安装合理，有明显的标识（如：开关外环有荧光贴条）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34" w:type="dxa"/>
            <w:vMerge w:val="continue"/>
            <w:vAlign w:val="center"/>
          </w:tcPr>
          <w:p>
            <w:pPr>
              <w:widowControl/>
              <w:snapToGrid w:val="0"/>
              <w:spacing w:line="360" w:lineRule="auto"/>
              <w:ind w:firstLine="480" w:firstLineChars="200"/>
              <w:jc w:val="center"/>
              <w:rPr>
                <w:rFonts w:ascii="宋体" w:hAnsi="宋体" w:eastAsia="宋体" w:cs="宋体"/>
                <w:szCs w:val="24"/>
              </w:rPr>
            </w:pPr>
          </w:p>
        </w:tc>
        <w:tc>
          <w:tcPr>
            <w:tcW w:w="7457" w:type="dxa"/>
            <w:vAlign w:val="center"/>
          </w:tcPr>
          <w:p>
            <w:pPr>
              <w:spacing w:line="360" w:lineRule="auto"/>
              <w:rPr>
                <w:rFonts w:ascii="宋体" w:hAnsi="宋体" w:eastAsia="宋体" w:cs="宋体"/>
                <w:szCs w:val="24"/>
              </w:rPr>
            </w:pPr>
            <w:r>
              <w:rPr>
                <w:rFonts w:hint="eastAsia" w:ascii="宋体" w:hAnsi="宋体" w:eastAsia="宋体" w:cs="宋体"/>
                <w:szCs w:val="24"/>
              </w:rPr>
              <w:t>7.加装夜间照明装置，提供夜晚行动（如：感应式或触控式小灯）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4" w:type="dxa"/>
            <w:vMerge w:val="continue"/>
            <w:vAlign w:val="center"/>
          </w:tcPr>
          <w:p>
            <w:pPr>
              <w:widowControl/>
              <w:snapToGrid w:val="0"/>
              <w:spacing w:line="360" w:lineRule="auto"/>
              <w:ind w:firstLine="480" w:firstLineChars="200"/>
              <w:jc w:val="center"/>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8.更换锈蚀的水管</w:t>
            </w:r>
          </w:p>
          <w:p>
            <w:pPr>
              <w:tabs>
                <w:tab w:val="left" w:pos="869"/>
              </w:tabs>
              <w:spacing w:line="360" w:lineRule="auto"/>
              <w:rPr>
                <w:rFonts w:ascii="宋体" w:hAnsi="宋体" w:eastAsia="宋体" w:cs="宋体"/>
                <w:szCs w:val="24"/>
              </w:rPr>
            </w:pPr>
            <w:r>
              <w:rPr>
                <w:rFonts w:hint="eastAsia" w:ascii="宋体" w:hAnsi="宋体" w:eastAsia="宋体" w:cs="宋体"/>
                <w:szCs w:val="24"/>
              </w:rPr>
              <w:t xml:space="preserve">  更换适老化水龙头（加长、花洒、抽拉式龙头）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291" w:type="dxa"/>
            <w:gridSpan w:val="2"/>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拓展改造服务包（共 12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如厕洗澡安全</w:t>
            </w: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9.配备移动式坐便器等助厕设备设施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34" w:type="dxa"/>
            <w:vMerge w:val="continue"/>
            <w:vAlign w:val="center"/>
          </w:tcPr>
          <w:p>
            <w:pPr>
              <w:widowControl/>
              <w:snapToGrid w:val="0"/>
              <w:spacing w:line="360" w:lineRule="auto"/>
              <w:jc w:val="center"/>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10.更换洗脸台盆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34" w:type="dxa"/>
            <w:vMerge w:val="continue"/>
            <w:vAlign w:val="center"/>
          </w:tcPr>
          <w:p>
            <w:pPr>
              <w:widowControl/>
              <w:snapToGrid w:val="0"/>
              <w:spacing w:line="360" w:lineRule="auto"/>
              <w:jc w:val="center"/>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11.配备助浴设备设施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34" w:type="dxa"/>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室内行走便利</w:t>
            </w: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12.门距宽度满足让老年人轮椅进出（80cm）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居家环境改善</w:t>
            </w: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13.厨房地面防滑处理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14.厨房操作台更换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15.室内墙面（吊顶）严重脱落，灰暗需要粉刷、亮化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834" w:type="dxa"/>
            <w:vMerge w:val="continue"/>
            <w:vAlign w:val="center"/>
          </w:tcPr>
          <w:p>
            <w:pPr>
              <w:widowControl/>
              <w:snapToGrid w:val="0"/>
              <w:spacing w:line="360" w:lineRule="auto"/>
              <w:ind w:firstLine="480" w:firstLineChars="200"/>
              <w:rPr>
                <w:rFonts w:ascii="宋体" w:hAnsi="宋体" w:eastAsia="宋体" w:cs="宋体"/>
                <w:szCs w:val="24"/>
              </w:rPr>
            </w:pPr>
          </w:p>
        </w:tc>
        <w:tc>
          <w:tcPr>
            <w:tcW w:w="7457" w:type="dxa"/>
            <w:vAlign w:val="center"/>
          </w:tcPr>
          <w:p>
            <w:pPr>
              <w:spacing w:line="360" w:lineRule="auto"/>
              <w:rPr>
                <w:rFonts w:ascii="宋体" w:hAnsi="宋体" w:eastAsia="宋体" w:cs="宋体"/>
                <w:szCs w:val="24"/>
              </w:rPr>
            </w:pPr>
            <w:r>
              <w:rPr>
                <w:rFonts w:hint="eastAsia" w:ascii="宋体" w:hAnsi="宋体" w:eastAsia="宋体" w:cs="宋体"/>
                <w:szCs w:val="24"/>
              </w:rPr>
              <w:t>16.适老床头柜（放置手电）</w:t>
            </w:r>
          </w:p>
          <w:p>
            <w:pPr>
              <w:spacing w:line="360" w:lineRule="auto"/>
              <w:rPr>
                <w:rFonts w:ascii="宋体" w:hAnsi="宋体" w:eastAsia="宋体" w:cs="宋体"/>
                <w:szCs w:val="24"/>
              </w:rPr>
            </w:pPr>
            <w:r>
              <w:rPr>
                <w:rFonts w:hint="eastAsia" w:ascii="宋体" w:hAnsi="宋体" w:eastAsia="宋体" w:cs="宋体"/>
                <w:szCs w:val="24"/>
              </w:rPr>
              <w:t xml:space="preserve">    适老餐桌</w:t>
            </w:r>
          </w:p>
          <w:p>
            <w:pPr>
              <w:spacing w:line="360" w:lineRule="auto"/>
              <w:ind w:firstLine="480" w:firstLineChars="200"/>
              <w:rPr>
                <w:rFonts w:ascii="宋体" w:hAnsi="宋体" w:eastAsia="宋体" w:cs="宋体"/>
                <w:bCs/>
                <w:szCs w:val="24"/>
              </w:rPr>
            </w:pPr>
            <w:r>
              <w:rPr>
                <w:rFonts w:hint="eastAsia" w:ascii="宋体" w:hAnsi="宋体" w:eastAsia="宋体" w:cs="宋体"/>
                <w:bCs/>
                <w:szCs w:val="24"/>
              </w:rPr>
              <w:t>适老扶手椅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34" w:type="dxa"/>
            <w:vMerge w:val="continue"/>
            <w:vAlign w:val="center"/>
          </w:tcPr>
          <w:p>
            <w:pPr>
              <w:widowControl/>
              <w:snapToGrid w:val="0"/>
              <w:spacing w:line="360" w:lineRule="auto"/>
              <w:ind w:firstLine="480" w:firstLineChars="200"/>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17.家具及墙壁做特殊防护设计（如：铺设软布、转角处有装上保护装置）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智能监测跟进</w:t>
            </w: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18.安装物联网门磁监测系统</w:t>
            </w:r>
          </w:p>
          <w:p>
            <w:pPr>
              <w:spacing w:line="360" w:lineRule="auto"/>
              <w:ind w:firstLine="240" w:firstLineChars="100"/>
              <w:rPr>
                <w:rFonts w:ascii="宋体" w:hAnsi="宋体" w:eastAsia="宋体" w:cs="宋体"/>
                <w:szCs w:val="24"/>
              </w:rPr>
            </w:pPr>
            <w:r>
              <w:rPr>
                <w:rFonts w:hint="eastAsia" w:ascii="宋体" w:hAnsi="宋体" w:eastAsia="宋体" w:cs="宋体"/>
                <w:szCs w:val="24"/>
              </w:rPr>
              <w:t xml:space="preserve"> 安装紧急呼叫系统</w:t>
            </w:r>
          </w:p>
          <w:p>
            <w:pPr>
              <w:spacing w:line="360" w:lineRule="auto"/>
              <w:ind w:firstLine="240" w:firstLineChars="100"/>
              <w:rPr>
                <w:rFonts w:ascii="宋体" w:hAnsi="宋体" w:eastAsia="宋体" w:cs="宋体"/>
                <w:szCs w:val="24"/>
              </w:rPr>
            </w:pPr>
            <w:r>
              <w:rPr>
                <w:rFonts w:hint="eastAsia" w:ascii="宋体" w:hAnsi="宋体" w:eastAsia="宋体" w:cs="宋体"/>
                <w:szCs w:val="24"/>
              </w:rPr>
              <w:t xml:space="preserve"> 安装燃气监测报警系统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34" w:type="dxa"/>
            <w:vMerge w:val="continue"/>
            <w:vAlign w:val="center"/>
          </w:tcPr>
          <w:p>
            <w:pPr>
              <w:widowControl/>
              <w:snapToGrid w:val="0"/>
              <w:spacing w:line="360" w:lineRule="auto"/>
              <w:jc w:val="center"/>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19.防走失手环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restart"/>
            <w:vAlign w:val="center"/>
          </w:tcPr>
          <w:p>
            <w:pPr>
              <w:widowControl/>
              <w:snapToGrid w:val="0"/>
              <w:spacing w:line="360" w:lineRule="auto"/>
              <w:jc w:val="center"/>
              <w:rPr>
                <w:rFonts w:ascii="宋体" w:hAnsi="宋体" w:eastAsia="宋体" w:cs="宋体"/>
                <w:szCs w:val="24"/>
              </w:rPr>
            </w:pPr>
            <w:r>
              <w:rPr>
                <w:rFonts w:hint="eastAsia" w:ascii="宋体" w:hAnsi="宋体" w:eastAsia="宋体" w:cs="宋体"/>
                <w:szCs w:val="24"/>
              </w:rPr>
              <w:t>辅具器材适配</w:t>
            </w: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20.辅具器材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4" w:type="dxa"/>
            <w:vMerge w:val="continue"/>
            <w:vAlign w:val="center"/>
          </w:tcPr>
          <w:p>
            <w:pPr>
              <w:widowControl/>
              <w:snapToGrid w:val="0"/>
              <w:spacing w:line="360" w:lineRule="auto"/>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助行辅助①助行器②拐杖③轮椅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34" w:type="dxa"/>
            <w:vMerge w:val="continue"/>
            <w:vAlign w:val="center"/>
          </w:tcPr>
          <w:p>
            <w:pPr>
              <w:widowControl/>
              <w:snapToGrid w:val="0"/>
              <w:spacing w:line="360" w:lineRule="auto"/>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洗浴辅助①洗澡床②扶手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34" w:type="dxa"/>
            <w:vMerge w:val="continue"/>
            <w:vAlign w:val="center"/>
          </w:tcPr>
          <w:p>
            <w:pPr>
              <w:widowControl/>
              <w:snapToGrid w:val="0"/>
              <w:spacing w:line="360" w:lineRule="auto"/>
              <w:rPr>
                <w:rFonts w:ascii="宋体" w:hAnsi="宋体" w:eastAsia="宋体" w:cs="宋体"/>
                <w:szCs w:val="24"/>
              </w:rPr>
            </w:pPr>
          </w:p>
        </w:tc>
        <w:tc>
          <w:tcPr>
            <w:tcW w:w="7457" w:type="dxa"/>
            <w:vAlign w:val="center"/>
          </w:tcPr>
          <w:p>
            <w:pPr>
              <w:tabs>
                <w:tab w:val="left" w:pos="869"/>
              </w:tabs>
              <w:spacing w:line="360" w:lineRule="auto"/>
              <w:rPr>
                <w:rFonts w:ascii="宋体" w:hAnsi="宋体" w:eastAsia="宋体" w:cs="宋体"/>
                <w:szCs w:val="24"/>
              </w:rPr>
            </w:pPr>
            <w:r>
              <w:rPr>
                <w:rFonts w:hint="eastAsia" w:ascii="宋体" w:hAnsi="宋体" w:eastAsia="宋体" w:cs="宋体"/>
                <w:szCs w:val="24"/>
              </w:rPr>
              <w:t>照护辅助①褥疮垫②床边桌③移位枕</w:t>
            </w:r>
          </w:p>
        </w:tc>
      </w:tr>
    </w:tbl>
    <w:p>
      <w:pPr>
        <w:autoSpaceDE w:val="0"/>
        <w:autoSpaceDN w:val="0"/>
        <w:adjustRightInd w:val="0"/>
        <w:spacing w:after="120" w:line="240" w:lineRule="auto"/>
        <w:textAlignment w:val="baseline"/>
        <w:rPr>
          <w:rFonts w:ascii="宋体" w:hAnsi="宋体" w:eastAsia="宋体" w:cs="微软雅黑"/>
          <w:b/>
          <w:kern w:val="0"/>
        </w:rPr>
      </w:pPr>
    </w:p>
    <w:p>
      <w:pPr>
        <w:snapToGrid w:val="0"/>
        <w:ind w:firstLine="480" w:firstLineChars="200"/>
        <w:jc w:val="left"/>
        <w:rPr>
          <w:rFonts w:ascii="仿宋_GB2312" w:hAnsi="宋体"/>
          <w:szCs w:val="24"/>
        </w:rPr>
      </w:pPr>
    </w:p>
    <w:p>
      <w:pPr>
        <w:snapToGrid w:val="0"/>
        <w:ind w:firstLine="480" w:firstLineChars="200"/>
        <w:jc w:val="left"/>
        <w:rPr>
          <w:rFonts w:ascii="仿宋_GB2312" w:hAnsi="宋体"/>
          <w:szCs w:val="24"/>
        </w:rPr>
      </w:pPr>
    </w:p>
    <w:p>
      <w:pPr>
        <w:spacing w:line="360" w:lineRule="exact"/>
        <w:rPr>
          <w:rFonts w:ascii="宋体" w:hAnsi="宋体" w:eastAsia="宋体" w:cs="微软雅黑"/>
          <w:b/>
          <w:szCs w:val="24"/>
        </w:rPr>
        <w:sectPr>
          <w:headerReference r:id="rId5" w:type="default"/>
          <w:footerReference r:id="rId6" w:type="default"/>
          <w:pgSz w:w="11906" w:h="16838"/>
          <w:pgMar w:top="1701" w:right="1106" w:bottom="1277" w:left="1501" w:header="1077" w:footer="1077" w:gutter="0"/>
          <w:pgNumType w:fmt="decimal" w:start="1"/>
          <w:cols w:space="720" w:num="1"/>
          <w:docGrid w:type="lines" w:linePitch="312" w:charSpace="0"/>
        </w:sectPr>
      </w:pPr>
    </w:p>
    <w:p>
      <w:pPr>
        <w:numPr>
          <w:ilvl w:val="0"/>
          <w:numId w:val="2"/>
        </w:numPr>
        <w:spacing w:line="360" w:lineRule="exact"/>
        <w:ind w:left="420"/>
        <w:rPr>
          <w:rFonts w:ascii="宋体" w:hAnsi="宋体" w:eastAsia="宋体" w:cs="微软雅黑"/>
          <w:b/>
          <w:szCs w:val="24"/>
        </w:rPr>
      </w:pPr>
      <w:r>
        <w:rPr>
          <w:rFonts w:hint="eastAsia" w:ascii="宋体" w:hAnsi="宋体" w:eastAsia="宋体" w:cs="微软雅黑"/>
          <w:b/>
          <w:szCs w:val="24"/>
        </w:rPr>
        <w:t>采购货物、服务清单</w:t>
      </w:r>
    </w:p>
    <w:tbl>
      <w:tblPr>
        <w:tblStyle w:val="19"/>
        <w:tblW w:w="936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772"/>
        <w:gridCol w:w="525"/>
        <w:gridCol w:w="1020"/>
        <w:gridCol w:w="4140"/>
        <w:gridCol w:w="645"/>
        <w:gridCol w:w="112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序号</w:t>
            </w:r>
          </w:p>
        </w:tc>
        <w:tc>
          <w:tcPr>
            <w:tcW w:w="772"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项目类型</w:t>
            </w:r>
          </w:p>
        </w:tc>
        <w:tc>
          <w:tcPr>
            <w:tcW w:w="525" w:type="dxa"/>
            <w:shd w:val="clear" w:color="auto" w:fill="auto"/>
            <w:vAlign w:val="center"/>
          </w:tcPr>
          <w:p>
            <w:pPr>
              <w:widowControl/>
              <w:spacing w:line="240" w:lineRule="auto"/>
              <w:textAlignment w:val="center"/>
              <w:rPr>
                <w:rFonts w:ascii="宋体" w:hAnsi="宋体" w:eastAsia="宋体" w:cs="宋体"/>
                <w:sz w:val="21"/>
                <w:szCs w:val="21"/>
              </w:rPr>
            </w:pPr>
            <w:r>
              <w:rPr>
                <w:rFonts w:hint="eastAsia" w:ascii="宋体" w:hAnsi="宋体" w:eastAsia="宋体" w:cs="宋体"/>
                <w:sz w:val="21"/>
                <w:szCs w:val="21"/>
              </w:rPr>
              <w:t>编号</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项目名称</w:t>
            </w:r>
          </w:p>
        </w:tc>
        <w:tc>
          <w:tcPr>
            <w:tcW w:w="414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参数规格要求</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单位</w:t>
            </w:r>
          </w:p>
        </w:tc>
        <w:tc>
          <w:tcPr>
            <w:tcW w:w="11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全费用综合单价（元）</w:t>
            </w:r>
          </w:p>
        </w:tc>
        <w:tc>
          <w:tcPr>
            <w:tcW w:w="66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kern w:val="0"/>
                <w:sz w:val="21"/>
                <w:szCs w:val="21"/>
                <w:lang w:bidi="ar"/>
              </w:rPr>
              <w:t>一</w:t>
            </w:r>
          </w:p>
        </w:tc>
        <w:tc>
          <w:tcPr>
            <w:tcW w:w="8887" w:type="dxa"/>
            <w:gridSpan w:val="7"/>
            <w:shd w:val="clear" w:color="auto" w:fill="auto"/>
            <w:vAlign w:val="center"/>
          </w:tcPr>
          <w:p>
            <w:pPr>
              <w:spacing w:line="240" w:lineRule="auto"/>
              <w:jc w:val="center"/>
              <w:rPr>
                <w:rFonts w:ascii="宋体" w:hAnsi="宋体" w:eastAsia="宋体" w:cs="宋体"/>
                <w:b/>
                <w:bCs/>
                <w:kern w:val="0"/>
                <w:sz w:val="21"/>
                <w:szCs w:val="21"/>
                <w:lang w:bidi="ar"/>
              </w:rPr>
            </w:pPr>
            <w:r>
              <w:rPr>
                <w:rFonts w:hint="eastAsia" w:ascii="宋体" w:hAnsi="宋体" w:eastAsia="宋体" w:cs="宋体"/>
                <w:b/>
                <w:bCs/>
                <w:kern w:val="0"/>
                <w:sz w:val="21"/>
                <w:szCs w:val="21"/>
                <w:lang w:bidi="ar"/>
              </w:rPr>
              <w:t>基础改造服务包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r>
              <w:rPr>
                <w:rFonts w:hint="eastAsia" w:ascii="宋体" w:hAnsi="宋体" w:eastAsia="宋体" w:cs="宋体"/>
                <w:b/>
                <w:bCs/>
                <w:kern w:val="0"/>
                <w:sz w:val="21"/>
                <w:szCs w:val="21"/>
                <w:lang w:bidi="ar"/>
              </w:rPr>
              <w:t>1</w:t>
            </w:r>
          </w:p>
          <w:p>
            <w:pPr>
              <w:spacing w:line="240" w:lineRule="auto"/>
              <w:jc w:val="center"/>
              <w:rPr>
                <w:rFonts w:ascii="宋体" w:hAnsi="宋体" w:eastAsia="宋体" w:cs="宋体"/>
                <w:sz w:val="21"/>
                <w:szCs w:val="21"/>
              </w:rPr>
            </w:pP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如厕洗澡安全</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疏水防滑地垫</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 xml:space="preserve">采用PVC材质，无异味，韧性佳；母环圆扣可拼接，疏水，导水能力强。建议采用尺寸：300*300mm。  </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防滑地胶</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rPr>
              <w:t>采用PVC材质，防湿滑系数为≥R10，厚度≥2mm；抗菌防霉易清洗，适用于卫浴间、厨房等较湿滑地方；禁止使用便携式防滑地垫。</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262</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蹲坑拆除凿平</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拆除蹲坑接排污管，水泥砂浆抺平，防水处理，不含马桶及进出水管道，根据现场情况施工,含垃圾清运。</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874</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坐便器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rPr>
              <w:t>建议使用连体坐便器，用水量≤7L，PP缓降阻尼盖板，釉面洁净平滑，排污管道内壁施釉且孔径≥50mm，防止堵塞。</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950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洗澡椅</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材质主体加厚铝合金，靠背、座板均为PE材质，且覆盖透水孔，符合人体工程学设计，扶手靠背可调节直立，高度调控≥5节，可承受≥100kg。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618</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挖埋排污管道</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给老人新建卫生间，挖沟、布管线到化粪池或排污管网，回填，恢复原有地面（含管材、不含化粪池）。</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131</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安装化粪池</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给没有污水管网的家庭挖埋安装小型三段式化粪池，管口直径110mm，容量1立方。</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1639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新建隔墙</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页岩多孔砖或砼砖砖隔断，粉刷，墙体平整，含人工及材料。</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176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铺贴瓷砖</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铺设地面及墙面瓷砖（含贴瓷砖粘结层），瓷砖规格300*300mm，300*600mm。含辅料及人工。适用于厨房、卫浴间的施工。</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190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浴帘</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浴帘材质：涤纶，防水防霉；浴杆免打孔安装，配杆可伸缩，适用任何墙面。</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219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autoSpaceDE w:val="0"/>
              <w:autoSpaceDN w:val="0"/>
              <w:adjustRightInd w:val="0"/>
              <w:spacing w:line="240" w:lineRule="auto"/>
              <w:ind w:left="2400" w:leftChars="1000"/>
              <w:jc w:val="center"/>
              <w:rPr>
                <w:rFonts w:ascii="宋体" w:hAnsi="宋体" w:eastAsia="宋体" w:cs="宋体"/>
                <w:kern w:val="0"/>
                <w:sz w:val="21"/>
                <w:szCs w:val="21"/>
                <w:lang w:bidi="ar"/>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L型扶手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尺寸：400mm-500mm*700mm                                                          颜色：黄色/白色</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外管材质：高强度抗菌尼龙或ABS，直径35mm；</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内管材质：304不锈钢内管</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扶手表面采用防滑浮点设计，防撞击，防变形，平衡防静电，承重力≥200kg。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228</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40" w:lineRule="auto"/>
              <w:jc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一字扶手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尺寸：380-880mm                                                                 颜色：黄色/白色</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外管材质：高强度抗菌尼龙或ABS，直径35mm；</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内管材质：304不锈钢内管</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扶手表面采用抗菌纳米级材料，高承重力弯头，大颗粒防滑把手，加强表面阻力，经久耐磨，可涵盖夜光线指引，承重力≥200kg。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124</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spacing w:line="240" w:lineRule="auto"/>
              <w:jc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U形落地扶手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尺寸：600*700mm                                                                 颜色：黄色/白色</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外管材质：高强度抗菌尼龙或ABS，直径35mm；</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内管材质：304不锈钢内管</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U形落地固定扶手（7字形）</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扶手表面采用抗菌纳米级材料，高承重力弯头，大颗粒防滑把手，加强表面阻力，经久耐磨，可涵盖夜光线指引，承重力≥200kg。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342</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spacing w:line="240" w:lineRule="auto"/>
              <w:jc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无障碍马桶扶手（上下翻转）</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尺寸：600mm*200mm                                                          颜色：黄色/白色            </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外管材质：高强度抗菌尼龙或ABS，直径35mm</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内管材质：加厚铝材</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无障碍马桶扶手（上下翻转），不锈钢加厚底座，扶手表面采用抗菌纳米级材料，高承重力弯头，大颗粒防滑把手，加强表面阻力，经久耐磨，可涵盖夜光线指引，承重力≥200kg。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855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p>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2</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室内行走便利</w:t>
            </w: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PVC靠墙扶手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尺寸：38mm                                                                           颜色：黄色/蓝色/白色等，可定制</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外管材质：PVC抗菌面板</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内管材质：铝合金，厚度≥1.8mm                                       靠墙扶手：一米一个固定器接头，根据现场情况直接定制，功能和</w:t>
            </w:r>
            <w:r>
              <w:rPr>
                <w:rFonts w:hint="eastAsia" w:ascii="宋体" w:hAnsi="宋体" w:eastAsia="宋体" w:cs="宋体"/>
                <w:kern w:val="0"/>
                <w:sz w:val="21"/>
                <w:szCs w:val="21"/>
                <w:lang w:eastAsia="zh-CN" w:bidi="ar"/>
              </w:rPr>
              <w:t>承重</w:t>
            </w:r>
            <w:r>
              <w:rPr>
                <w:rFonts w:hint="eastAsia" w:ascii="宋体" w:hAnsi="宋体" w:eastAsia="宋体" w:cs="宋体"/>
                <w:kern w:val="0"/>
                <w:sz w:val="21"/>
                <w:szCs w:val="21"/>
                <w:lang w:bidi="ar"/>
              </w:rPr>
              <w:t>参照一字型扶手。</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175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16</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树脂扶手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尺寸：38mm                                                                           颜色：黄色/蓝色/白色等，可定制</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外管材质：树脂</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内管材质：铝合金，厚度≥1.8mm                                       靠墙扶手：一米一个固定器接头，根据现场情况直接定制，功能和</w:t>
            </w:r>
            <w:r>
              <w:rPr>
                <w:rFonts w:hint="eastAsia" w:ascii="宋体" w:hAnsi="宋体" w:eastAsia="宋体" w:cs="宋体"/>
                <w:kern w:val="0"/>
                <w:sz w:val="21"/>
                <w:szCs w:val="21"/>
                <w:lang w:eastAsia="zh-CN" w:bidi="ar"/>
              </w:rPr>
              <w:t>承重</w:t>
            </w:r>
            <w:r>
              <w:rPr>
                <w:rFonts w:hint="eastAsia" w:ascii="宋体" w:hAnsi="宋体" w:eastAsia="宋体" w:cs="宋体"/>
                <w:kern w:val="0"/>
                <w:sz w:val="21"/>
                <w:szCs w:val="21"/>
                <w:lang w:bidi="ar"/>
              </w:rPr>
              <w:t>参照一字型扶手。</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153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楼梯不锈钢扶手</w:t>
            </w:r>
          </w:p>
        </w:tc>
        <w:tc>
          <w:tcPr>
            <w:tcW w:w="4140" w:type="dxa"/>
            <w:shd w:val="clear" w:color="auto" w:fill="auto"/>
            <w:vAlign w:val="center"/>
          </w:tcPr>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尺寸：35mm-50mm                                                                        颜色：不锈钢银色</w:t>
            </w:r>
          </w:p>
          <w:p>
            <w:pPr>
              <w:widowControl/>
              <w:spacing w:line="240" w:lineRule="auto"/>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外管材质：SUS304不锈钢</w:t>
            </w:r>
          </w:p>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厚度：≥1.2mm                                                                     起步落地搭配立柱，外置安装。</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266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18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床边扶手</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rPr>
              <w:t>扶手应采用无凉感的材质，底座采用稳固钢板材料，建议底座面积尺寸：≥800*600mm，产品净重量≥20kg，提高</w:t>
            </w:r>
            <w:r>
              <w:rPr>
                <w:rFonts w:hint="eastAsia" w:ascii="宋体" w:hAnsi="宋体" w:eastAsia="宋体" w:cs="宋体"/>
                <w:sz w:val="21"/>
                <w:szCs w:val="21"/>
                <w:lang w:eastAsia="zh-CN"/>
              </w:rPr>
              <w:t>使用</w:t>
            </w:r>
            <w:r>
              <w:rPr>
                <w:rFonts w:hint="eastAsia" w:ascii="宋体" w:hAnsi="宋体" w:eastAsia="宋体" w:cs="宋体"/>
                <w:sz w:val="21"/>
                <w:szCs w:val="21"/>
              </w:rPr>
              <w:t>安全性。</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931</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拼接斜坡</w:t>
            </w:r>
          </w:p>
        </w:tc>
        <w:tc>
          <w:tcPr>
            <w:tcW w:w="4140" w:type="dxa"/>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材质：PELD 及 PEHD 混合材料。</w:t>
            </w:r>
          </w:p>
          <w:p>
            <w:pPr>
              <w:spacing w:line="240" w:lineRule="auto"/>
              <w:rPr>
                <w:rFonts w:ascii="宋体" w:hAnsi="宋体" w:eastAsia="宋体" w:cs="宋体"/>
                <w:sz w:val="21"/>
                <w:szCs w:val="21"/>
              </w:rPr>
            </w:pPr>
            <w:r>
              <w:rPr>
                <w:rFonts w:hint="eastAsia" w:ascii="宋体" w:hAnsi="宋体" w:eastAsia="宋体" w:cs="宋体"/>
                <w:sz w:val="21"/>
                <w:szCs w:val="21"/>
              </w:rPr>
              <w:t>性能：表面防滑设计，安全性强。</w:t>
            </w:r>
          </w:p>
          <w:p>
            <w:pPr>
              <w:spacing w:line="240" w:lineRule="auto"/>
              <w:rPr>
                <w:rFonts w:ascii="宋体" w:hAnsi="宋体" w:eastAsia="宋体" w:cs="宋体"/>
                <w:sz w:val="21"/>
                <w:szCs w:val="21"/>
              </w:rPr>
            </w:pPr>
            <w:r>
              <w:rPr>
                <w:rFonts w:hint="eastAsia" w:ascii="宋体" w:hAnsi="宋体" w:eastAsia="宋体" w:cs="宋体"/>
                <w:sz w:val="21"/>
                <w:szCs w:val="21"/>
              </w:rPr>
              <w:t>规格：可根据实际情况灵活进行裁剪拼接，组装简单。</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143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橡胶坡道</w:t>
            </w:r>
          </w:p>
        </w:tc>
        <w:tc>
          <w:tcPr>
            <w:tcW w:w="4140" w:type="dxa"/>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材质：天然橡胶，表面凹凸条纹防滑设计，耐水防滑，承重力高达 500kg。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285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水泥坡道</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台阶改坡道，铺设水泥坡道，坡道可采用带防滑纹水泥为材料，增加地面摩擦系数。</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190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门槛移除</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拆除门槛，清理原材料，定制并安装新门槛并与地面水平。</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437</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23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地面硬化</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原地面清理，局部凿除，</w:t>
            </w:r>
            <w:r>
              <w:rPr>
                <w:rFonts w:hint="eastAsia" w:ascii="宋体" w:hAnsi="宋体" w:eastAsia="宋体" w:cs="宋体"/>
                <w:kern w:val="0"/>
                <w:sz w:val="21"/>
                <w:szCs w:val="21"/>
                <w:lang w:eastAsia="zh-CN" w:bidi="ar"/>
              </w:rPr>
              <w:t>混凝土</w:t>
            </w:r>
            <w:r>
              <w:rPr>
                <w:rFonts w:hint="eastAsia" w:ascii="宋体" w:hAnsi="宋体" w:eastAsia="宋体" w:cs="宋体"/>
                <w:kern w:val="0"/>
                <w:sz w:val="21"/>
                <w:szCs w:val="21"/>
                <w:lang w:bidi="ar"/>
              </w:rPr>
              <w:t>砂浆找平≦30mm、收光处理，含拆除、</w:t>
            </w:r>
            <w:r>
              <w:rPr>
                <w:rFonts w:hint="eastAsia" w:ascii="宋体" w:hAnsi="宋体" w:eastAsia="宋体" w:cs="宋体"/>
                <w:kern w:val="0"/>
                <w:sz w:val="21"/>
                <w:szCs w:val="21"/>
                <w:lang w:eastAsia="zh-CN" w:bidi="ar"/>
              </w:rPr>
              <w:t>混凝土</w:t>
            </w:r>
            <w:r>
              <w:rPr>
                <w:rFonts w:hint="eastAsia" w:ascii="宋体" w:hAnsi="宋体" w:eastAsia="宋体" w:cs="宋体"/>
                <w:kern w:val="0"/>
                <w:sz w:val="21"/>
                <w:szCs w:val="21"/>
                <w:lang w:bidi="ar"/>
              </w:rPr>
              <w:t>砂浆、辅材及人工安装费。</w:t>
            </w:r>
            <w:r>
              <w:rPr>
                <w:rFonts w:hint="eastAsia" w:ascii="宋体" w:hAnsi="宋体" w:eastAsia="宋体" w:cs="宋体"/>
                <w:sz w:val="21"/>
                <w:szCs w:val="21"/>
              </w:rPr>
              <w:t>硬化厚度≥100 厚。</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138</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kern w:val="0"/>
                <w:sz w:val="21"/>
                <w:szCs w:val="21"/>
                <w:lang w:bidi="ar"/>
              </w:rPr>
              <w:t>3</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居家环境改善</w:t>
            </w: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24</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1.5mm平方线</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符合国标铜芯硬线：双线路设置，明装铺设 ，含拆除、套管及安装人工费。费用计算以套管长度为准。</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25</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2.5mm平方线</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符合国标铜芯硬线：双线路设置，明装铺设 ，含拆除、套管及安装人工费。费用计算以套管长度为准。</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26</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4mm平方线</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符合国标铜芯硬线：双线路设置，明装铺设 ，含拆除、套管及安装人工费。费用计算以套管长度为准。</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41</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27</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开关</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符合国标：单开单控或单开双控，面板+底座，含安装。</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28</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二、三插座</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符合国标：面板+底座，含安装。</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14</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29</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总控开关</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符合国标，功率≥63A，含安装。</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143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p>
        </w:tc>
        <w:tc>
          <w:tcPr>
            <w:tcW w:w="772" w:type="dxa"/>
            <w:vMerge w:val="continue"/>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tc>
        <w:tc>
          <w:tcPr>
            <w:tcW w:w="52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30</w:t>
            </w:r>
          </w:p>
        </w:tc>
        <w:tc>
          <w:tcPr>
            <w:tcW w:w="1020"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1P空气开关</w:t>
            </w:r>
          </w:p>
        </w:tc>
        <w:tc>
          <w:tcPr>
            <w:tcW w:w="4140" w:type="dxa"/>
            <w:shd w:val="clear" w:color="auto" w:fill="auto"/>
            <w:vAlign w:val="center"/>
          </w:tcPr>
          <w:p>
            <w:pPr>
              <w:widowControl/>
              <w:spacing w:line="24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符合国标，功率≥10A。含安装。</w:t>
            </w:r>
          </w:p>
        </w:tc>
        <w:tc>
          <w:tcPr>
            <w:tcW w:w="645" w:type="dxa"/>
            <w:shd w:val="clear" w:color="auto" w:fill="auto"/>
            <w:vAlign w:val="center"/>
          </w:tcPr>
          <w:p>
            <w:pPr>
              <w:widowControl/>
              <w:spacing w:line="24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48</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强电箱及漏电保护器装置</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强电箱应符合国家有关标准，建议总控空气开关1个，功率≥63A，其他空气开关≥5个，功率≥10A。适用于有电路安全隐患，无总控开关盒、空气开关的家庭。</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570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LED灯</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LED光源，根据房间面积大小，建议功率在16-24W。产品包括吸顶灯、球泡灯等，含辅料及安装人工。</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盏</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143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感应小夜灯</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尺寸：96*92*29mm，材质：ABS，带6颗led灯珠、内置600mAH锂电池，暖光感应距离是正面100度，3米以内，天黑的时候，走到它的感应范围，就自动亮起，人离开感应范围，25秒正负5秒自动熄灭。</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盏</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76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水管</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明管铺设进出水。进水采用国标4分管水管热熔连接，出水采用110/75/50PVC管胶水连接，外接至排水口，含拆除、PPR管、PVC管、接头、辅料及安装人工费。</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米</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76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水龙头</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包含冷热出水，外表不锈钢材质，产品材质为铜，表面光滑，关闭轻松无阻碍。工作水压、水路承受压力均符合国家质检标准，含辅料及安装人工费。</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252</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36</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花洒水龙头</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包含冷热出水，外表不锈钢材质，产品材质为铜，表面光滑，关闭轻松无阻碍。工作水压、水路承受压力均符合国家质检标准。</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546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二</w:t>
            </w:r>
          </w:p>
        </w:tc>
        <w:tc>
          <w:tcPr>
            <w:tcW w:w="8887" w:type="dxa"/>
            <w:gridSpan w:val="7"/>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b/>
                <w:bCs/>
                <w:kern w:val="0"/>
                <w:sz w:val="21"/>
                <w:szCs w:val="21"/>
                <w:lang w:bidi="ar"/>
              </w:rPr>
              <w:t>拓展改造服务包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kern w:val="0"/>
                <w:sz w:val="21"/>
                <w:szCs w:val="21"/>
                <w:lang w:bidi="ar"/>
              </w:rPr>
              <w:t>1</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如厕洗澡安全</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37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移动马桶</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不锈钢管联合PP材质，座椅高度可根据实际要求做调节，承重力≥60KG。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285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38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洗脸台盆</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rPr>
              <w:t>材质：陶瓷/人造石，釉面洁净平滑，高度≤800mm，方便轮椅进入。应包含下水器、软管。</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328</w:t>
            </w:r>
          </w:p>
        </w:tc>
        <w:tc>
          <w:tcPr>
            <w:tcW w:w="660" w:type="dxa"/>
            <w:shd w:val="clear" w:color="auto" w:fill="auto"/>
            <w:vAlign w:val="center"/>
          </w:tcPr>
          <w:p>
            <w:pPr>
              <w:spacing w:line="240" w:lineRule="auto"/>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39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电热水器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建议采用储水式电热水器，应具备防漏电装置，容量≥40升，功率≥2000W，二级效能。</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台</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931</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★整体卫浴</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应具备如厕、沐浴功能，配置坐便器、手持花洒、洗手盆、照明、排风、安装扶手、地面防滑等适用于老年人使用，底座应采用SMC材质。不含水管、电线、排污管接入及接出。</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5130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2</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室内行走便利</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41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门洞扩宽改造</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对门洞狭窄影响轮椅通行进行扩宽，门净宽度≥80cm。</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760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平开免漆木门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建议采用平开免漆木门，门净宽度≥80cm，</w:t>
            </w:r>
            <w:r>
              <w:rPr>
                <w:rFonts w:hint="eastAsia" w:ascii="宋体" w:hAnsi="宋体" w:eastAsia="宋体" w:cs="宋体"/>
                <w:kern w:val="0"/>
                <w:sz w:val="21"/>
                <w:szCs w:val="21"/>
                <w:lang w:eastAsia="zh-CN" w:bidi="ar"/>
              </w:rPr>
              <w:t>满足</w:t>
            </w:r>
            <w:r>
              <w:rPr>
                <w:rFonts w:hint="eastAsia" w:ascii="宋体" w:hAnsi="宋体" w:eastAsia="宋体" w:cs="宋体"/>
                <w:kern w:val="0"/>
                <w:sz w:val="21"/>
                <w:szCs w:val="21"/>
                <w:lang w:bidi="ar"/>
              </w:rPr>
              <w:t>老年人轮椅进出。</w:t>
            </w:r>
            <w:r>
              <w:rPr>
                <w:rFonts w:hint="eastAsia" w:ascii="宋体" w:hAnsi="宋体" w:eastAsia="宋体" w:cs="宋体"/>
                <w:sz w:val="21"/>
                <w:szCs w:val="21"/>
              </w:rPr>
              <w:t>含五金及门锁。</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樘</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950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门把手</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T型，更换损坏把手，便于开门。</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套</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143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3</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居家环境改善</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44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不锈钢厨房操作台</w:t>
            </w:r>
          </w:p>
        </w:tc>
        <w:tc>
          <w:tcPr>
            <w:tcW w:w="4140" w:type="dxa"/>
            <w:shd w:val="clear" w:color="auto" w:fill="auto"/>
            <w:vAlign w:val="center"/>
          </w:tcPr>
          <w:p>
            <w:pPr>
              <w:keepNext/>
              <w:adjustRightInd w:val="0"/>
              <w:snapToGrid w:val="0"/>
              <w:spacing w:line="240" w:lineRule="auto"/>
              <w:jc w:val="left"/>
              <w:outlineLvl w:val="1"/>
              <w:rPr>
                <w:rFonts w:ascii="宋体" w:hAnsi="宋体" w:eastAsia="宋体" w:cs="宋体"/>
                <w:b/>
                <w:bCs/>
                <w:kern w:val="0"/>
                <w:sz w:val="21"/>
                <w:szCs w:val="21"/>
              </w:rPr>
            </w:pPr>
            <w:r>
              <w:rPr>
                <w:rFonts w:hint="eastAsia" w:ascii="宋体" w:hAnsi="宋体" w:eastAsia="宋体" w:cs="宋体"/>
                <w:sz w:val="21"/>
                <w:szCs w:val="21"/>
              </w:rPr>
              <w:t>建议采用 SUS304 不锈钢材质，整体应为焊接一体，增加牢固度，长边一侧应具圆弧形，防止老年人碰伤，立柱脚高度可调节，高度及底部空间应符合无障碍要求，方便轮椅进入。</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983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不锈钢洗菜池</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建议采用304不锈钢材质，厚度≥0.8mm。单槽，带软管等其他配件，含高脚龙头。</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656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46</w:t>
            </w:r>
          </w:p>
        </w:tc>
        <w:tc>
          <w:tcPr>
            <w:tcW w:w="1020" w:type="dxa"/>
            <w:shd w:val="clear" w:color="auto" w:fill="auto"/>
            <w:vAlign w:val="center"/>
          </w:tcPr>
          <w:p>
            <w:pPr>
              <w:widowControl/>
              <w:spacing w:line="24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墙面抹灰</w:t>
            </w:r>
          </w:p>
        </w:tc>
        <w:tc>
          <w:tcPr>
            <w:tcW w:w="4140" w:type="dxa"/>
            <w:shd w:val="clear" w:color="auto" w:fill="auto"/>
            <w:vAlign w:val="center"/>
          </w:tcPr>
          <w:p>
            <w:pPr>
              <w:widowControl/>
              <w:spacing w:line="240" w:lineRule="exact"/>
              <w:jc w:val="left"/>
              <w:textAlignment w:val="center"/>
              <w:rPr>
                <w:rFonts w:ascii="宋体" w:hAnsi="宋体" w:eastAsia="宋体" w:cs="宋体"/>
                <w:sz w:val="21"/>
                <w:szCs w:val="21"/>
              </w:rPr>
            </w:pPr>
            <w:r>
              <w:rPr>
                <w:rFonts w:hint="eastAsia" w:ascii="宋体" w:hAnsi="宋体" w:eastAsia="宋体" w:cs="宋体"/>
                <w:kern w:val="0"/>
                <w:sz w:val="21"/>
                <w:szCs w:val="21"/>
                <w:lang w:bidi="ar"/>
              </w:rPr>
              <w:t>清理基层、找平、墙面抹灰。适用于基层为混凝土墙面、砖砌体墙面，不含乳胶漆。含人工及材料。</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43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47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墙面粉刷</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应采用环保材料。墙面清理，批刮腻子2遍、收光处理或乳胶漆滚涂，含腻子、辅料及人工安装费。</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52</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吊顶</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PVC阻燃材质，含龙骨及角线等辅材及安装人工，不含灯具、排风扇。</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171</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49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集成墙板</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highlight w:val="green"/>
              </w:rPr>
            </w:pPr>
            <w:r>
              <w:rPr>
                <w:rFonts w:hint="eastAsia" w:ascii="宋体" w:hAnsi="宋体" w:eastAsia="宋体" w:cs="宋体"/>
                <w:sz w:val="21"/>
                <w:szCs w:val="21"/>
              </w:rPr>
              <w:t>建议采用竹木纤维、PVC等环保材料，具备防水防潮、阻燃、易清洗等特点。</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平方</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159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50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适老床头柜</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床头柜应稳固，建议采用多层板材料，高度≥650mm，包含抽屉五金，表层覆盖防撞条。</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524</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适老扶手椅</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lang w:val="zh-CN" w:bidi="zh-CN"/>
              </w:rPr>
              <w:t>扶手椅应稳固，建议椅子扶手采用曲木材质，扶手处应留有可放置拐杖位置，座垫为高密度海绵，外套透气布料或皮质材质。</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361</w:t>
            </w:r>
          </w:p>
        </w:tc>
        <w:tc>
          <w:tcPr>
            <w:tcW w:w="660" w:type="dxa"/>
            <w:shd w:val="clear" w:color="auto" w:fill="auto"/>
            <w:vAlign w:val="center"/>
          </w:tcPr>
          <w:p>
            <w:pPr>
              <w:tabs>
                <w:tab w:val="left" w:pos="317"/>
              </w:tabs>
              <w:spacing w:line="460" w:lineRule="exact"/>
              <w:jc w:val="center"/>
              <w:rPr>
                <w:rFonts w:ascii="宋体" w:hAnsi="宋体" w:eastAsia="宋体" w:cs="宋体"/>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适老餐桌</w:t>
            </w:r>
          </w:p>
        </w:tc>
        <w:tc>
          <w:tcPr>
            <w:tcW w:w="4140" w:type="dxa"/>
            <w:shd w:val="clear" w:color="auto" w:fill="auto"/>
            <w:vAlign w:val="center"/>
          </w:tcPr>
          <w:p>
            <w:pPr>
              <w:spacing w:after="120"/>
              <w:rPr>
                <w:rFonts w:ascii="宋体" w:hAnsi="宋体" w:eastAsia="宋体" w:cs="宋体"/>
                <w:sz w:val="21"/>
                <w:szCs w:val="21"/>
              </w:rPr>
            </w:pPr>
            <w:r>
              <w:rPr>
                <w:rFonts w:hint="eastAsia" w:ascii="宋体" w:hAnsi="宋体" w:eastAsia="宋体" w:cs="宋体"/>
                <w:sz w:val="21"/>
                <w:szCs w:val="21"/>
                <w:lang w:val="zh-CN" w:bidi="zh-CN"/>
              </w:rPr>
              <w:t>餐桌应稳固，桌面建议采用实木材料，桌边角处采用倒圆工艺，无锐角，底部应方便轮椅进入。</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855</w:t>
            </w:r>
          </w:p>
        </w:tc>
        <w:tc>
          <w:tcPr>
            <w:tcW w:w="660" w:type="dxa"/>
            <w:shd w:val="clear" w:color="auto" w:fill="auto"/>
            <w:vAlign w:val="center"/>
          </w:tcPr>
          <w:p>
            <w:pPr>
              <w:tabs>
                <w:tab w:val="left" w:pos="317"/>
              </w:tabs>
              <w:spacing w:line="460" w:lineRule="exact"/>
              <w:jc w:val="center"/>
              <w:rPr>
                <w:rFonts w:ascii="宋体" w:hAnsi="宋体" w:eastAsia="宋体" w:cs="宋体"/>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53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防撞垫</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抗氧化EVA材质，不含甲醛，加厚，韧性强。</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4</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智能监测跟进</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54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门磁开关</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传输模式：NB/4G/WiFi/蓝牙/zigbee；可用手机电话语音、短信、微信公众号等多种手段，同时向老人子女、社区政府等发出信息。</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247</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紧急呼叫器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传输模式：NB/4G/WiFi/蓝牙/zigbee；可用手机电话语音、短信、微信公众号等多种手段，同时向老人子女、社区政府等发出报警信息。</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252</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56</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呼叫门铃</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采用无线传输，音量扩大，且震动闪光模式提醒居家老人游客来访。</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86</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烟雾报警器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传输模式：NB/4G/WiFi/蓝牙/zigbee；通过对周围环境中烟雾浓度监测，可用手机电话语音、短信、微信公众号等多种手段，同时向老人子女、社区政府等发出报警信息。</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219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58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燃气报警器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传输模式：NB/4G/WiFi/蓝牙/zigbee；通过对周围环境中的低浓度可燃气体进行实时连续采集，当燃气浓度超过安全设定值时，可用手机电话语音、短信、微信公众号等多种手段，同时向老人子女、社区政府等发出报警信息。</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219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59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防走失手环</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传输模式：NB/4G/WiFi/蓝牙/zigbee；SOS</w:t>
            </w:r>
            <w:r>
              <w:rPr>
                <w:rFonts w:hint="eastAsia" w:ascii="宋体" w:hAnsi="宋体" w:eastAsia="宋体" w:cs="宋体"/>
                <w:kern w:val="0"/>
                <w:sz w:val="21"/>
                <w:szCs w:val="21"/>
                <w:lang w:eastAsia="zh-CN" w:bidi="ar"/>
              </w:rPr>
              <w:t>一键</w:t>
            </w:r>
            <w:r>
              <w:rPr>
                <w:rFonts w:hint="eastAsia" w:ascii="宋体" w:hAnsi="宋体" w:eastAsia="宋体" w:cs="宋体"/>
                <w:kern w:val="0"/>
                <w:sz w:val="21"/>
                <w:szCs w:val="21"/>
                <w:lang w:bidi="ar"/>
              </w:rPr>
              <w:t>求救，可用手机电话语音、短信、微信公众号等多种手段，同时向老人子女、社区政府等发出报警信息。</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328</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restart"/>
            <w:shd w:val="clear" w:color="auto" w:fill="auto"/>
            <w:vAlign w:val="center"/>
          </w:tcPr>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ascii="宋体" w:hAnsi="宋体" w:eastAsia="宋体" w:cs="宋体"/>
                <w:b/>
                <w:bCs/>
                <w:sz w:val="21"/>
                <w:szCs w:val="21"/>
              </w:rPr>
            </w:pPr>
          </w:p>
          <w:p>
            <w:pPr>
              <w:widowControl/>
              <w:spacing w:line="240" w:lineRule="auto"/>
              <w:jc w:val="center"/>
              <w:textAlignment w:val="center"/>
              <w:rPr>
                <w:rFonts w:hint="eastAsia" w:ascii="宋体" w:hAnsi="宋体" w:eastAsia="宋体" w:cs="宋体"/>
                <w:b/>
                <w:bCs/>
                <w:sz w:val="21"/>
                <w:szCs w:val="21"/>
              </w:rPr>
            </w:pPr>
          </w:p>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5</w:t>
            </w:r>
          </w:p>
        </w:tc>
        <w:tc>
          <w:tcPr>
            <w:tcW w:w="772" w:type="dxa"/>
            <w:vMerge w:val="restart"/>
            <w:shd w:val="clear" w:color="auto" w:fill="auto"/>
            <w:vAlign w:val="center"/>
          </w:tcPr>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kern w:val="0"/>
                <w:sz w:val="21"/>
                <w:szCs w:val="21"/>
                <w:lang w:bidi="ar"/>
              </w:rPr>
            </w:pPr>
          </w:p>
          <w:p>
            <w:pPr>
              <w:widowControl/>
              <w:spacing w:line="240" w:lineRule="auto"/>
              <w:jc w:val="center"/>
              <w:textAlignment w:val="center"/>
              <w:rPr>
                <w:rFonts w:ascii="宋体" w:hAnsi="宋体" w:eastAsia="宋体" w:cs="宋体"/>
                <w:b/>
                <w:bCs/>
                <w:sz w:val="21"/>
                <w:szCs w:val="21"/>
              </w:rPr>
            </w:pPr>
            <w:r>
              <w:rPr>
                <w:rFonts w:hint="eastAsia" w:ascii="宋体" w:hAnsi="宋体" w:eastAsia="宋体" w:cs="宋体"/>
                <w:b/>
                <w:bCs/>
                <w:kern w:val="0"/>
                <w:sz w:val="21"/>
                <w:szCs w:val="21"/>
                <w:lang w:bidi="ar"/>
              </w:rPr>
              <w:t>辅助器具适配</w:t>
            </w:r>
          </w:p>
        </w:tc>
        <w:tc>
          <w:tcPr>
            <w:tcW w:w="52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sz w:val="21"/>
                <w:szCs w:val="21"/>
              </w:rPr>
              <w:t>60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助行器</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可折叠，铝合金框架梯形助行器，高度可调节，承重≥100KG。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333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61</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腋杖</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腋杖，高强度铝合金管材，高度可调节，握把也可调节，可带小型锁扣，适合不同身高的人使用，承重≥100kg。</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109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62</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手杖</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可调节手杖，铝合金材质，方便携带，不易变形。</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87</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63</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铝合金轮椅</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lang w:val="zh-CN" w:bidi="zh-CN"/>
              </w:rPr>
              <w:t>铝合金车架，后背可折叠，具备看护手刹，安全带，座位宽度≥450mm。</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713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64</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高靠背轮椅</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1"/>
                <w:szCs w:val="21"/>
                <w:lang w:bidi="ar"/>
              </w:rPr>
              <w:t>铝合金车架，座椅靠背可后仰，具备看护手刹，安全带，座位宽度≥450mm。</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950</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65</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洗澡床（适用卧床人员）</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kern w:val="0"/>
                <w:sz w:val="20"/>
                <w:szCs w:val="24"/>
                <w:lang w:bidi="ar"/>
              </w:rPr>
              <w:t xml:space="preserve">床上洗浴槽供长期卧床人士定期清洁卫生，保持肌体健康，双层气腔，轻巧舒适，充气设计收纳方便，清洁健康，优质护理 </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713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66</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马桶增高器</w:t>
            </w:r>
          </w:p>
        </w:tc>
        <w:tc>
          <w:tcPr>
            <w:tcW w:w="4140" w:type="dxa"/>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采用 PE 抗菌材质，增加马桶高度，两侧扶手设置，方便老人起身辅助。适用于关节受限老人的如厕起身。</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209</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67</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防褥疮坐垫</w:t>
            </w:r>
          </w:p>
        </w:tc>
        <w:tc>
          <w:tcPr>
            <w:tcW w:w="4140" w:type="dxa"/>
            <w:shd w:val="clear" w:color="auto" w:fill="auto"/>
            <w:vAlign w:val="center"/>
          </w:tcPr>
          <w:p>
            <w:pPr>
              <w:spacing w:line="240" w:lineRule="auto"/>
              <w:rPr>
                <w:rFonts w:ascii="宋体" w:hAnsi="宋体" w:eastAsia="宋体" w:cs="宋体"/>
                <w:sz w:val="21"/>
                <w:szCs w:val="21"/>
              </w:rPr>
            </w:pPr>
            <w:r>
              <w:rPr>
                <w:rFonts w:hint="eastAsia" w:ascii="宋体" w:hAnsi="宋体" w:eastAsia="宋体" w:cs="宋体"/>
                <w:sz w:val="21"/>
                <w:szCs w:val="21"/>
              </w:rPr>
              <w:t>采用 PVC 材质，轻巧耐拉伸，坐垫分布小孔，具备透气、分散臀部、腿部的压力,应配置打气筒,方便充气。适用于老人长期坐椅子使用，预防褥疮。</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68</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床边桌</w:t>
            </w:r>
          </w:p>
        </w:tc>
        <w:tc>
          <w:tcPr>
            <w:tcW w:w="4140" w:type="dxa"/>
            <w:shd w:val="clear" w:color="auto" w:fill="auto"/>
            <w:vAlign w:val="center"/>
          </w:tcPr>
          <w:p>
            <w:pPr>
              <w:widowControl/>
              <w:spacing w:line="240" w:lineRule="auto"/>
              <w:jc w:val="left"/>
              <w:textAlignment w:val="center"/>
              <w:rPr>
                <w:rFonts w:ascii="宋体" w:hAnsi="宋体" w:eastAsia="宋体" w:cs="宋体"/>
                <w:sz w:val="21"/>
                <w:szCs w:val="21"/>
              </w:rPr>
            </w:pPr>
            <w:r>
              <w:rPr>
                <w:rFonts w:hint="eastAsia" w:ascii="宋体" w:hAnsi="宋体" w:eastAsia="宋体" w:cs="宋体"/>
                <w:sz w:val="21"/>
                <w:szCs w:val="21"/>
              </w:rPr>
              <w:t>桌腿带万向静音轮、刹车，高度可调节。方便卧床老人进食、阅读、写字等需求。</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285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69</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移位枕</w:t>
            </w:r>
          </w:p>
        </w:tc>
        <w:tc>
          <w:tcPr>
            <w:tcW w:w="4140" w:type="dxa"/>
            <w:shd w:val="clear" w:color="auto" w:fill="auto"/>
            <w:vAlign w:val="center"/>
          </w:tcPr>
          <w:p>
            <w:pPr>
              <w:tabs>
                <w:tab w:val="left" w:pos="317"/>
              </w:tabs>
              <w:spacing w:line="460" w:lineRule="exact"/>
              <w:rPr>
                <w:rFonts w:ascii="宋体" w:hAnsi="宋体" w:eastAsia="宋体" w:cs="宋体"/>
                <w:sz w:val="21"/>
                <w:szCs w:val="21"/>
              </w:rPr>
            </w:pPr>
            <w:r>
              <w:rPr>
                <w:rFonts w:hint="eastAsia" w:ascii="宋体" w:hAnsi="宋体" w:eastAsia="宋体" w:cs="宋体"/>
                <w:sz w:val="21"/>
                <w:szCs w:val="21"/>
                <w:lang w:val="zh-CN" w:bidi="zh-CN"/>
              </w:rPr>
              <w:t>形状：R型或者三角型，高密度海绵，外套为全棉材质，适用于卧床老人护理翻身垫，预防压疮。</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55</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vMerge w:val="continue"/>
            <w:shd w:val="clear" w:color="auto" w:fill="auto"/>
            <w:vAlign w:val="center"/>
          </w:tcPr>
          <w:p>
            <w:pPr>
              <w:widowControl/>
              <w:spacing w:line="240" w:lineRule="auto"/>
              <w:jc w:val="center"/>
              <w:textAlignment w:val="center"/>
              <w:rPr>
                <w:rFonts w:ascii="宋体" w:hAnsi="宋体" w:eastAsia="宋体" w:cs="宋体"/>
                <w:sz w:val="21"/>
                <w:szCs w:val="21"/>
              </w:rPr>
            </w:pPr>
          </w:p>
        </w:tc>
        <w:tc>
          <w:tcPr>
            <w:tcW w:w="772" w:type="dxa"/>
            <w:vMerge w:val="continue"/>
            <w:shd w:val="clear" w:color="auto" w:fill="auto"/>
            <w:vAlign w:val="center"/>
          </w:tcPr>
          <w:p>
            <w:pPr>
              <w:spacing w:line="240" w:lineRule="auto"/>
              <w:jc w:val="center"/>
              <w:rPr>
                <w:rFonts w:ascii="宋体" w:hAnsi="宋体" w:eastAsia="宋体" w:cs="宋体"/>
                <w:b/>
                <w:bCs/>
                <w:sz w:val="21"/>
                <w:szCs w:val="21"/>
              </w:rPr>
            </w:pP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70</w:t>
            </w:r>
          </w:p>
        </w:tc>
        <w:tc>
          <w:tcPr>
            <w:tcW w:w="1020"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调节式靠背器</w:t>
            </w:r>
          </w:p>
        </w:tc>
        <w:tc>
          <w:tcPr>
            <w:tcW w:w="4140" w:type="dxa"/>
            <w:shd w:val="clear" w:color="auto" w:fill="auto"/>
            <w:vAlign w:val="center"/>
          </w:tcPr>
          <w:p>
            <w:pPr>
              <w:tabs>
                <w:tab w:val="left" w:pos="317"/>
              </w:tabs>
              <w:spacing w:line="460" w:lineRule="exact"/>
              <w:rPr>
                <w:rFonts w:ascii="宋体" w:hAnsi="宋体" w:eastAsia="宋体" w:cs="宋体"/>
                <w:sz w:val="21"/>
                <w:szCs w:val="21"/>
              </w:rPr>
            </w:pPr>
            <w:r>
              <w:rPr>
                <w:rFonts w:hint="eastAsia" w:ascii="宋体" w:hAnsi="宋体" w:eastAsia="宋体" w:cs="宋体"/>
                <w:sz w:val="21"/>
                <w:szCs w:val="21"/>
                <w:lang w:val="zh-CN" w:bidi="zh-CN"/>
              </w:rPr>
              <w:t>不锈钢或铝合金材质，轻便透气，角度可调可折叠，承重200公斤以上。</w:t>
            </w:r>
          </w:p>
        </w:tc>
        <w:tc>
          <w:tcPr>
            <w:tcW w:w="645"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个</w:t>
            </w:r>
          </w:p>
        </w:tc>
        <w:tc>
          <w:tcPr>
            <w:tcW w:w="1125" w:type="dxa"/>
            <w:shd w:val="clear" w:color="auto" w:fill="auto"/>
            <w:vAlign w:val="center"/>
          </w:tcPr>
          <w:p>
            <w:pPr>
              <w:jc w:val="center"/>
              <w:rPr>
                <w:rFonts w:ascii="宋体" w:hAnsi="宋体" w:eastAsia="宋体" w:cs="宋体"/>
                <w:sz w:val="21"/>
                <w:szCs w:val="21"/>
              </w:rPr>
            </w:pPr>
            <w:r>
              <w:rPr>
                <w:rFonts w:hint="eastAsia" w:ascii="宋体" w:hAnsi="宋体"/>
                <w:sz w:val="22"/>
                <w:szCs w:val="24"/>
              </w:rPr>
              <w:t>333</w:t>
            </w:r>
          </w:p>
        </w:tc>
        <w:tc>
          <w:tcPr>
            <w:tcW w:w="660" w:type="dxa"/>
            <w:shd w:val="clear" w:color="auto" w:fill="auto"/>
            <w:vAlign w:val="center"/>
          </w:tcPr>
          <w:p>
            <w:pPr>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6" w:type="dxa"/>
            <w:shd w:val="clear" w:color="auto" w:fill="auto"/>
            <w:vAlign w:val="center"/>
          </w:tcPr>
          <w:p>
            <w:pPr>
              <w:widowControl/>
              <w:spacing w:line="240" w:lineRule="auto"/>
              <w:jc w:val="center"/>
              <w:textAlignment w:val="center"/>
              <w:rPr>
                <w:rFonts w:ascii="宋体" w:hAnsi="宋体" w:eastAsia="宋体" w:cs="宋体"/>
                <w:sz w:val="21"/>
                <w:szCs w:val="21"/>
              </w:rPr>
            </w:pPr>
            <w:r>
              <w:rPr>
                <w:rFonts w:hint="eastAsia" w:ascii="宋体" w:hAnsi="宋体" w:eastAsia="宋体" w:cs="宋体"/>
                <w:b/>
                <w:bCs/>
                <w:sz w:val="21"/>
                <w:szCs w:val="21"/>
              </w:rPr>
              <w:t>6</w:t>
            </w:r>
          </w:p>
        </w:tc>
        <w:tc>
          <w:tcPr>
            <w:tcW w:w="772" w:type="dxa"/>
            <w:shd w:val="clear" w:color="auto" w:fill="auto"/>
            <w:vAlign w:val="center"/>
          </w:tcPr>
          <w:p>
            <w:pPr>
              <w:spacing w:line="240" w:lineRule="auto"/>
              <w:jc w:val="center"/>
              <w:rPr>
                <w:rFonts w:ascii="宋体" w:hAnsi="宋体" w:eastAsia="宋体" w:cs="宋体"/>
                <w:b/>
                <w:bCs/>
                <w:sz w:val="21"/>
                <w:szCs w:val="21"/>
              </w:rPr>
            </w:pPr>
            <w:r>
              <w:rPr>
                <w:rFonts w:hint="eastAsia" w:ascii="宋体" w:hAnsi="宋体" w:eastAsia="宋体" w:cs="宋体"/>
                <w:b/>
                <w:bCs/>
                <w:sz w:val="21"/>
                <w:szCs w:val="21"/>
              </w:rPr>
              <w:t>其他</w:t>
            </w:r>
          </w:p>
        </w:tc>
        <w:tc>
          <w:tcPr>
            <w:tcW w:w="525" w:type="dxa"/>
            <w:shd w:val="clear" w:color="auto" w:fill="auto"/>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71</w:t>
            </w:r>
          </w:p>
        </w:tc>
        <w:tc>
          <w:tcPr>
            <w:tcW w:w="1020"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垃圾</w:t>
            </w:r>
          </w:p>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清理</w:t>
            </w:r>
          </w:p>
        </w:tc>
        <w:tc>
          <w:tcPr>
            <w:tcW w:w="4140" w:type="dxa"/>
            <w:shd w:val="clear" w:color="auto" w:fill="auto"/>
            <w:vAlign w:val="center"/>
          </w:tcPr>
          <w:p>
            <w:pPr>
              <w:tabs>
                <w:tab w:val="left" w:pos="317"/>
              </w:tabs>
              <w:spacing w:line="460" w:lineRule="exact"/>
              <w:rPr>
                <w:rFonts w:ascii="宋体" w:hAnsi="宋体" w:eastAsia="宋体" w:cs="宋体"/>
                <w:sz w:val="21"/>
                <w:szCs w:val="21"/>
                <w:lang w:val="zh-CN" w:bidi="zh-CN"/>
              </w:rPr>
            </w:pPr>
            <w:r>
              <w:rPr>
                <w:rFonts w:hint="eastAsia" w:ascii="宋体" w:hAnsi="宋体" w:eastAsia="宋体" w:cs="宋体"/>
                <w:sz w:val="21"/>
                <w:szCs w:val="21"/>
                <w:lang w:val="zh-CN" w:bidi="zh-CN"/>
              </w:rPr>
              <w:t>为改造家庭搬运建筑垃圾。</w:t>
            </w:r>
          </w:p>
        </w:tc>
        <w:tc>
          <w:tcPr>
            <w:tcW w:w="645" w:type="dxa"/>
            <w:shd w:val="clear" w:color="auto" w:fill="auto"/>
            <w:vAlign w:val="center"/>
          </w:tcPr>
          <w:p>
            <w:pPr>
              <w:widowControl/>
              <w:spacing w:line="240" w:lineRule="auto"/>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项</w:t>
            </w:r>
          </w:p>
        </w:tc>
        <w:tc>
          <w:tcPr>
            <w:tcW w:w="1125" w:type="dxa"/>
            <w:shd w:val="clear" w:color="auto" w:fill="auto"/>
            <w:vAlign w:val="center"/>
          </w:tcPr>
          <w:p>
            <w:pPr>
              <w:jc w:val="center"/>
              <w:rPr>
                <w:rFonts w:ascii="宋体" w:hAnsi="宋体"/>
                <w:sz w:val="22"/>
                <w:szCs w:val="24"/>
              </w:rPr>
            </w:pPr>
            <w:r>
              <w:rPr>
                <w:rFonts w:hint="eastAsia" w:ascii="宋体" w:hAnsi="宋体"/>
                <w:sz w:val="22"/>
                <w:szCs w:val="24"/>
              </w:rPr>
              <w:t>500</w:t>
            </w:r>
          </w:p>
        </w:tc>
        <w:tc>
          <w:tcPr>
            <w:tcW w:w="660" w:type="dxa"/>
            <w:shd w:val="clear" w:color="auto" w:fill="auto"/>
            <w:vAlign w:val="center"/>
          </w:tcPr>
          <w:p>
            <w:pPr>
              <w:spacing w:line="240" w:lineRule="auto"/>
              <w:jc w:val="center"/>
              <w:rPr>
                <w:rFonts w:ascii="宋体" w:hAnsi="宋体" w:eastAsia="宋体" w:cs="宋体"/>
                <w:sz w:val="21"/>
                <w:szCs w:val="21"/>
              </w:rPr>
            </w:pPr>
          </w:p>
        </w:tc>
      </w:tr>
    </w:tbl>
    <w:p>
      <w:pPr>
        <w:autoSpaceDE w:val="0"/>
        <w:autoSpaceDN w:val="0"/>
        <w:adjustRightInd w:val="0"/>
        <w:spacing w:line="360" w:lineRule="auto"/>
        <w:rPr>
          <w:rFonts w:ascii="宋体" w:hAnsi="宋体" w:eastAsia="宋体" w:cs="宋体"/>
          <w:b/>
          <w:szCs w:val="24"/>
        </w:rPr>
      </w:pPr>
      <w:r>
        <w:rPr>
          <w:rFonts w:hint="eastAsia" w:ascii="宋体" w:hAnsi="宋体" w:eastAsia="宋体" w:cs="宋体"/>
          <w:b/>
          <w:szCs w:val="24"/>
        </w:rPr>
        <w:t>注：1.如所需产品在本次招标采购清单中未列入的，价格则根据采购单位市场调查后确定单价。</w:t>
      </w:r>
    </w:p>
    <w:p>
      <w:pPr>
        <w:spacing w:line="312" w:lineRule="auto"/>
        <w:ind w:firstLine="480" w:firstLineChars="200"/>
        <w:rPr>
          <w:rFonts w:ascii="宋体" w:hAnsi="宋体" w:eastAsia="宋体" w:cs="宋体"/>
          <w:bCs/>
          <w:szCs w:val="24"/>
        </w:rPr>
      </w:pPr>
      <w:r>
        <w:rPr>
          <w:rFonts w:hint="eastAsia" w:ascii="宋体" w:hAnsi="宋体" w:eastAsia="宋体" w:cs="宋体"/>
          <w:bCs/>
          <w:szCs w:val="24"/>
        </w:rPr>
        <w:t>2.以上清单报价包含货款、附件、辅材、配件、紧固件、备品备件、工具、工具、包装、运输、装卸、货到就位、安装调试、拆除、施工、水电、养护、维保、评估、设计、相关管理费、利润、风险费、保险、税金、技术指导、服务费、设计费、代理费、其他费用等完成招标内容及要求所提供的货物及服务过程中涉及的一切费用。</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3.技术规格要求：</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3.1</w:t>
      </w:r>
      <w:r>
        <w:rPr>
          <w:rFonts w:hint="eastAsia" w:ascii="宋体" w:hAnsi="宋体" w:eastAsia="宋体" w:cs="微软雅黑"/>
          <w:kern w:val="0"/>
          <w:szCs w:val="24"/>
        </w:rPr>
        <w:t>所有金属管材质量技术标准须符合BS1387-1985标准要求，工艺需采用安装环保工艺，要求所有材料环保无污染</w:t>
      </w:r>
      <w:r>
        <w:rPr>
          <w:rFonts w:hint="eastAsia" w:ascii="宋体" w:hAnsi="宋体" w:eastAsia="宋体" w:cs="微软雅黑"/>
          <w:szCs w:val="24"/>
        </w:rPr>
        <w:t>。</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3.2采用木材强度、甲醛释放量均应符合国家相关E1标准。</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3.3产品的金属部件：外部金属件焊接处无气孔，烘焦焊瘤、飞溅、咬边，无脱焊、虚焊、焊穿等现象。</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3.4金属件漆膜或电焊镀层外观无凹凸疙瘩、飞漆、皱皮、色差，电镀层无裂纹、剥落和返锈。</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3.5油漆应环保、无毒，达到国家相关标准。</w:t>
      </w:r>
    </w:p>
    <w:p>
      <w:pPr>
        <w:spacing w:line="312" w:lineRule="auto"/>
        <w:ind w:firstLine="480" w:firstLineChars="200"/>
        <w:rPr>
          <w:rFonts w:ascii="宋体" w:hAnsi="宋体" w:eastAsia="宋体" w:cs="微软雅黑"/>
          <w:szCs w:val="24"/>
        </w:rPr>
      </w:pPr>
      <w:r>
        <w:rPr>
          <w:rFonts w:hint="eastAsia" w:ascii="宋体" w:hAnsi="宋体" w:eastAsia="宋体" w:cs="微软雅黑"/>
          <w:szCs w:val="24"/>
        </w:rPr>
        <w:t>3.6相关设施设备的使用功能、规格尺寸、材料说明、数量等详见招标需求，制作及加工要符合相关的国家标准、行业标准及招标实际需要。</w:t>
      </w:r>
    </w:p>
    <w:p>
      <w:pPr>
        <w:spacing w:line="360" w:lineRule="exact"/>
        <w:rPr>
          <w:rFonts w:ascii="宋体" w:hAnsi="宋体" w:eastAsia="宋体" w:cs="宋体"/>
          <w:b/>
          <w:szCs w:val="24"/>
        </w:rPr>
      </w:pPr>
      <w:r>
        <w:rPr>
          <w:rFonts w:hint="eastAsia" w:ascii="宋体" w:hAnsi="宋体" w:eastAsia="宋体" w:cs="宋体"/>
          <w:b/>
          <w:szCs w:val="24"/>
        </w:rPr>
        <w:t>二、其他要求</w:t>
      </w:r>
    </w:p>
    <w:p>
      <w:pPr>
        <w:widowControl/>
        <w:spacing w:line="360" w:lineRule="auto"/>
        <w:ind w:firstLine="478" w:firstLineChars="171"/>
        <w:jc w:val="left"/>
        <w:rPr>
          <w:rFonts w:ascii="宋体" w:hAnsi="宋体" w:eastAsia="宋体" w:cs="宋体"/>
          <w:bCs/>
          <w:snapToGrid w:val="0"/>
          <w:kern w:val="0"/>
          <w:szCs w:val="24"/>
        </w:rPr>
      </w:pPr>
      <w:r>
        <w:rPr>
          <w:rFonts w:hint="eastAsia" w:ascii="宋体" w:hAnsi="宋体" w:eastAsia="宋体" w:cs="宋体"/>
          <w:snapToGrid w:val="0"/>
          <w:spacing w:val="20"/>
          <w:kern w:val="0"/>
          <w:szCs w:val="24"/>
        </w:rPr>
        <w:t>1.</w:t>
      </w:r>
      <w:r>
        <w:rPr>
          <w:rFonts w:hint="eastAsia" w:ascii="宋体" w:hAnsi="宋体" w:eastAsia="宋体" w:cs="宋体"/>
          <w:snapToGrid w:val="0"/>
          <w:kern w:val="0"/>
          <w:szCs w:val="24"/>
        </w:rPr>
        <w:t>由中标供应商负责所有与项目相关的产品、服务的采购、安装调试、施工等工作，并承担全部工作责任，其所有权归采购人所有</w:t>
      </w:r>
      <w:r>
        <w:rPr>
          <w:rFonts w:hint="eastAsia" w:ascii="宋体" w:hAnsi="宋体" w:eastAsia="宋体" w:cs="宋体"/>
          <w:bCs/>
          <w:snapToGrid w:val="0"/>
          <w:kern w:val="0"/>
          <w:szCs w:val="24"/>
        </w:rPr>
        <w:t>。</w:t>
      </w:r>
    </w:p>
    <w:p>
      <w:pPr>
        <w:spacing w:line="360" w:lineRule="auto"/>
        <w:ind w:firstLine="410" w:firstLineChars="171"/>
        <w:jc w:val="left"/>
        <w:rPr>
          <w:rFonts w:ascii="宋体" w:hAnsi="宋体" w:eastAsia="宋体" w:cs="宋体"/>
          <w:bCs/>
          <w:kern w:val="0"/>
          <w:szCs w:val="24"/>
        </w:rPr>
      </w:pPr>
      <w:r>
        <w:rPr>
          <w:rFonts w:hint="eastAsia" w:ascii="宋体" w:hAnsi="宋体" w:eastAsia="宋体" w:cs="宋体"/>
          <w:bCs/>
          <w:kern w:val="0"/>
          <w:szCs w:val="24"/>
        </w:rPr>
        <w:t>2.招标文件技术要求中</w:t>
      </w:r>
      <w:r>
        <w:rPr>
          <w:rFonts w:hint="eastAsia" w:ascii="宋体" w:hAnsi="宋体" w:eastAsia="宋体" w:cs="宋体"/>
          <w:bCs/>
          <w:kern w:val="0"/>
          <w:szCs w:val="24"/>
          <w:lang w:eastAsia="zh-CN"/>
        </w:rPr>
        <w:t>所</w:t>
      </w:r>
      <w:r>
        <w:rPr>
          <w:rFonts w:hint="eastAsia" w:ascii="宋体" w:hAnsi="宋体" w:eastAsia="宋体" w:cs="宋体"/>
          <w:bCs/>
          <w:kern w:val="0"/>
          <w:szCs w:val="24"/>
        </w:rPr>
        <w:t>列示的产品数量为预估值，可能会根据本项目实际实施情况进行必要调整，但投标人不应以此为理由另外要求追加成交单价。</w:t>
      </w:r>
    </w:p>
    <w:p>
      <w:pPr>
        <w:spacing w:line="360" w:lineRule="auto"/>
        <w:ind w:firstLine="410" w:firstLineChars="171"/>
        <w:jc w:val="left"/>
        <w:rPr>
          <w:rFonts w:ascii="宋体" w:hAnsi="宋体" w:eastAsia="宋体" w:cs="宋体"/>
          <w:bCs/>
          <w:kern w:val="0"/>
          <w:szCs w:val="24"/>
        </w:rPr>
      </w:pPr>
      <w:r>
        <w:rPr>
          <w:rFonts w:hint="eastAsia" w:ascii="宋体" w:hAnsi="宋体" w:eastAsia="宋体" w:cs="宋体"/>
          <w:bCs/>
          <w:kern w:val="0"/>
          <w:szCs w:val="24"/>
        </w:rPr>
        <w:t>3.采购人在招标文件所列采购清单中，只列主要产品、设备的名称、品牌、数量、技术参数等要求，其他辅材、配套、配件等未详细列入，均应包括在相应产品、设备器材中，投标人在报价时自行考虑。</w:t>
      </w:r>
    </w:p>
    <w:p>
      <w:pPr>
        <w:spacing w:line="360" w:lineRule="auto"/>
        <w:ind w:firstLine="410" w:firstLineChars="171"/>
        <w:jc w:val="left"/>
        <w:rPr>
          <w:rFonts w:ascii="宋体" w:hAnsi="宋体" w:eastAsia="宋体" w:cs="宋体"/>
          <w:szCs w:val="24"/>
          <w:lang w:val="zh-CN"/>
        </w:rPr>
      </w:pPr>
      <w:r>
        <w:rPr>
          <w:rFonts w:hint="eastAsia" w:ascii="宋体" w:hAnsi="宋体" w:eastAsia="宋体" w:cs="宋体"/>
          <w:szCs w:val="24"/>
          <w:lang w:val="zh-CN"/>
        </w:rPr>
        <w:t>如招标文件中遗漏了必须具备的设备、</w:t>
      </w:r>
      <w:r>
        <w:rPr>
          <w:rFonts w:hint="eastAsia" w:ascii="宋体" w:hAnsi="宋体" w:eastAsia="宋体" w:cs="宋体"/>
          <w:szCs w:val="24"/>
        </w:rPr>
        <w:t>附件、辅材、</w:t>
      </w:r>
      <w:r>
        <w:rPr>
          <w:rFonts w:hint="eastAsia" w:ascii="宋体" w:hAnsi="宋体" w:eastAsia="宋体" w:cs="宋体"/>
          <w:szCs w:val="24"/>
          <w:lang w:val="zh-CN"/>
        </w:rPr>
        <w:t>配件或服务，请投标人在投标文件中指出，并提出解决方案供采购人参考；</w:t>
      </w:r>
      <w:r>
        <w:rPr>
          <w:rFonts w:hint="eastAsia" w:ascii="宋体" w:hAnsi="宋体" w:eastAsia="宋体" w:cs="宋体"/>
          <w:kern w:val="0"/>
          <w:szCs w:val="24"/>
        </w:rPr>
        <w:t>投标人</w:t>
      </w:r>
      <w:r>
        <w:rPr>
          <w:rFonts w:hint="eastAsia" w:ascii="宋体" w:hAnsi="宋体" w:eastAsia="宋体" w:cs="宋体"/>
          <w:szCs w:val="24"/>
          <w:lang w:val="zh-CN"/>
        </w:rPr>
        <w:t>有义务保证采购人系统的完整性，如项目实施过程中因缺少设备、</w:t>
      </w:r>
      <w:r>
        <w:rPr>
          <w:rFonts w:hint="eastAsia" w:ascii="宋体" w:hAnsi="宋体" w:eastAsia="宋体" w:cs="宋体"/>
          <w:szCs w:val="24"/>
        </w:rPr>
        <w:t>附件、辅材、</w:t>
      </w:r>
      <w:r>
        <w:rPr>
          <w:rFonts w:hint="eastAsia" w:ascii="宋体" w:hAnsi="宋体" w:eastAsia="宋体" w:cs="宋体"/>
          <w:szCs w:val="24"/>
          <w:lang w:val="zh-CN"/>
        </w:rPr>
        <w:t>配件或服务导致采购人系统无法正常运行，</w:t>
      </w:r>
      <w:r>
        <w:rPr>
          <w:rFonts w:hint="eastAsia" w:ascii="宋体" w:hAnsi="宋体" w:eastAsia="宋体" w:cs="宋体"/>
          <w:kern w:val="0"/>
          <w:szCs w:val="24"/>
        </w:rPr>
        <w:t>中标人</w:t>
      </w:r>
      <w:r>
        <w:rPr>
          <w:rFonts w:hint="eastAsia" w:ascii="宋体" w:hAnsi="宋体" w:eastAsia="宋体" w:cs="宋体"/>
          <w:szCs w:val="24"/>
          <w:lang w:val="zh-CN"/>
        </w:rPr>
        <w:t>须免费提供，报价时自行考虑。</w:t>
      </w:r>
    </w:p>
    <w:p>
      <w:pPr>
        <w:spacing w:line="360" w:lineRule="auto"/>
        <w:ind w:firstLine="410" w:firstLineChars="171"/>
        <w:jc w:val="left"/>
        <w:rPr>
          <w:rFonts w:ascii="宋体" w:hAnsi="宋体" w:eastAsia="宋体" w:cs="宋体"/>
          <w:bCs/>
          <w:kern w:val="0"/>
          <w:szCs w:val="24"/>
        </w:rPr>
      </w:pPr>
      <w:r>
        <w:rPr>
          <w:rFonts w:hint="eastAsia" w:ascii="宋体" w:hAnsi="宋体" w:eastAsia="宋体" w:cs="宋体"/>
          <w:bCs/>
          <w:kern w:val="0"/>
          <w:szCs w:val="24"/>
        </w:rPr>
        <w:t>4.列入国家生产许可或有国家强制性要求的或3C目录的产品，在项目实施前必须取得并提供相应说明资料备查。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bCs/>
          <w:szCs w:val="24"/>
        </w:rPr>
      </w:pPr>
      <w:r>
        <w:rPr>
          <w:rFonts w:hint="eastAsia" w:ascii="宋体" w:hAnsi="宋体" w:eastAsia="宋体" w:cs="宋体"/>
          <w:bCs/>
          <w:kern w:val="0"/>
          <w:szCs w:val="24"/>
        </w:rPr>
        <w:t>5.</w:t>
      </w:r>
      <w:r>
        <w:rPr>
          <w:rFonts w:hint="eastAsia" w:ascii="宋体" w:hAnsi="宋体" w:eastAsia="宋体" w:cs="宋体"/>
          <w:bCs/>
          <w:szCs w:val="24"/>
        </w:rPr>
        <w:t>项目方案及安装调试方案具体在实施前须报经采购人同意后方可执行，否则后果自负。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bCs/>
          <w:kern w:val="0"/>
          <w:szCs w:val="24"/>
        </w:rPr>
      </w:pPr>
      <w:r>
        <w:rPr>
          <w:rFonts w:hint="eastAsia" w:ascii="宋体" w:hAnsi="宋体" w:eastAsia="宋体" w:cs="宋体"/>
          <w:bCs/>
          <w:szCs w:val="24"/>
        </w:rPr>
        <w:t>6.</w:t>
      </w:r>
      <w:r>
        <w:rPr>
          <w:rFonts w:hint="eastAsia" w:ascii="宋体" w:hAnsi="宋体" w:eastAsia="宋体" w:cs="宋体"/>
          <w:bCs/>
          <w:kern w:val="0"/>
          <w:szCs w:val="24"/>
        </w:rPr>
        <w:t>中标人应保护采购方在使用该产品、服务或其任何一部分时不受第三方提出侵犯专利权、商标权或工业设计权等知识产权的指控。如果任何第三方提出侵权指控，中标人须与第三方交涉并承担可能发生的一切法律责任和费用。</w:t>
      </w:r>
    </w:p>
    <w:p>
      <w:pPr>
        <w:spacing w:line="360" w:lineRule="auto"/>
        <w:ind w:firstLine="410" w:firstLineChars="171"/>
        <w:jc w:val="left"/>
        <w:rPr>
          <w:rFonts w:ascii="宋体" w:hAnsi="宋体" w:eastAsia="宋体" w:cs="宋体"/>
          <w:bCs/>
          <w:kern w:val="0"/>
          <w:szCs w:val="24"/>
        </w:rPr>
      </w:pPr>
      <w:r>
        <w:rPr>
          <w:rFonts w:hint="eastAsia" w:ascii="宋体" w:hAnsi="宋体" w:eastAsia="宋体" w:cs="宋体"/>
          <w:szCs w:val="24"/>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或正常使用。所有设备须原包装到位，需要的</w:t>
      </w:r>
      <w:r>
        <w:rPr>
          <w:rFonts w:hint="eastAsia" w:ascii="宋体" w:hAnsi="宋体" w:eastAsia="宋体" w:cs="宋体"/>
          <w:bCs/>
          <w:szCs w:val="24"/>
        </w:rPr>
        <w:t>配件必须是原包装到达采购人，</w:t>
      </w:r>
      <w:r>
        <w:rPr>
          <w:rFonts w:hint="eastAsia" w:ascii="宋体" w:hAnsi="宋体" w:eastAsia="宋体" w:cs="宋体"/>
          <w:bCs/>
          <w:kern w:val="0"/>
          <w:szCs w:val="24"/>
        </w:rPr>
        <w:t>未经</w:t>
      </w:r>
      <w:r>
        <w:rPr>
          <w:rFonts w:hint="eastAsia" w:ascii="宋体" w:hAnsi="宋体" w:eastAsia="宋体" w:cs="宋体"/>
          <w:bCs/>
          <w:szCs w:val="24"/>
        </w:rPr>
        <w:t>采购人</w:t>
      </w:r>
      <w:r>
        <w:rPr>
          <w:rFonts w:hint="eastAsia" w:ascii="宋体" w:hAnsi="宋体" w:eastAsia="宋体" w:cs="宋体"/>
          <w:bCs/>
          <w:kern w:val="0"/>
          <w:szCs w:val="24"/>
        </w:rPr>
        <w:t>允许不得私自预先安装。</w:t>
      </w:r>
    </w:p>
    <w:p>
      <w:pPr>
        <w:tabs>
          <w:tab w:val="left" w:pos="0"/>
        </w:tabs>
        <w:spacing w:line="360" w:lineRule="auto"/>
        <w:ind w:firstLine="412" w:firstLineChars="171"/>
        <w:jc w:val="left"/>
        <w:rPr>
          <w:rFonts w:ascii="宋体" w:hAnsi="宋体" w:eastAsia="宋体" w:cs="宋体"/>
          <w:b/>
          <w:bCs/>
          <w:szCs w:val="24"/>
        </w:rPr>
      </w:pPr>
      <w:r>
        <w:rPr>
          <w:rFonts w:hint="eastAsia" w:ascii="宋体" w:hAnsi="宋体" w:eastAsia="宋体" w:cs="宋体"/>
          <w:b/>
          <w:bCs/>
          <w:szCs w:val="24"/>
        </w:rPr>
        <w:t>8.实施要求</w:t>
      </w:r>
    </w:p>
    <w:p>
      <w:pPr>
        <w:spacing w:line="360" w:lineRule="auto"/>
        <w:ind w:firstLine="410" w:firstLineChars="171"/>
        <w:jc w:val="left"/>
        <w:rPr>
          <w:rFonts w:ascii="宋体" w:hAnsi="宋体" w:eastAsia="宋体" w:cs="宋体"/>
          <w:szCs w:val="24"/>
        </w:rPr>
      </w:pPr>
      <w:r>
        <w:rPr>
          <w:rFonts w:hint="eastAsia" w:ascii="宋体" w:hAnsi="宋体" w:eastAsia="宋体" w:cs="宋体"/>
          <w:szCs w:val="24"/>
        </w:rPr>
        <w:t>8.1投标人须保证采购人本次采购所有产品采购、安装调试和服务工作。</w:t>
      </w:r>
    </w:p>
    <w:p>
      <w:pPr>
        <w:spacing w:line="360" w:lineRule="auto"/>
        <w:ind w:firstLine="410" w:firstLineChars="171"/>
        <w:rPr>
          <w:rFonts w:ascii="宋体" w:hAnsi="宋体" w:eastAsia="宋体" w:cs="微软雅黑"/>
          <w:szCs w:val="24"/>
        </w:rPr>
      </w:pPr>
      <w:r>
        <w:rPr>
          <w:rFonts w:hint="eastAsia" w:ascii="宋体" w:hAnsi="宋体" w:eastAsia="宋体" w:cs="微软雅黑"/>
          <w:szCs w:val="24"/>
        </w:rPr>
        <w:t xml:space="preserve">8.2实际服务过程中如遇临时加急加班情况，中标单位须积极配合，不得拒绝。 </w:t>
      </w:r>
    </w:p>
    <w:p>
      <w:pPr>
        <w:snapToGrid w:val="0"/>
        <w:spacing w:line="360" w:lineRule="auto"/>
        <w:ind w:firstLine="410" w:firstLineChars="171"/>
        <w:rPr>
          <w:rFonts w:ascii="宋体" w:hAnsi="宋体" w:eastAsia="宋体" w:cs="微软雅黑"/>
          <w:szCs w:val="24"/>
        </w:rPr>
      </w:pPr>
      <w:r>
        <w:rPr>
          <w:rFonts w:hint="eastAsia" w:ascii="宋体" w:hAnsi="宋体" w:eastAsia="宋体" w:cs="微软雅黑"/>
          <w:szCs w:val="24"/>
        </w:rPr>
        <w:t>8.3除非另有规定，投标人所报价格在合同实施期间应保持不变，均不受市场价格及政策性价格的调整而增减。</w:t>
      </w:r>
    </w:p>
    <w:p>
      <w:pPr>
        <w:snapToGrid w:val="0"/>
        <w:spacing w:line="360" w:lineRule="auto"/>
        <w:ind w:firstLine="410" w:firstLineChars="171"/>
        <w:rPr>
          <w:rFonts w:ascii="宋体" w:hAnsi="宋体" w:eastAsia="宋体" w:cs="微软雅黑"/>
          <w:szCs w:val="24"/>
        </w:rPr>
      </w:pPr>
      <w:r>
        <w:rPr>
          <w:rFonts w:hint="eastAsia" w:ascii="宋体" w:hAnsi="宋体" w:eastAsia="宋体" w:cs="微软雅黑"/>
          <w:szCs w:val="24"/>
        </w:rPr>
        <w:t>8.4改造设备如涉及二类医疗器械，如投标单位不具有二类医疗器械经营备案资料，则需委托具有二类医疗器械经营备案资料的单位进行相关经营活动。</w:t>
      </w:r>
    </w:p>
    <w:p>
      <w:pPr>
        <w:snapToGrid w:val="0"/>
        <w:spacing w:line="360" w:lineRule="auto"/>
        <w:ind w:firstLine="410" w:firstLineChars="171"/>
        <w:rPr>
          <w:rFonts w:ascii="宋体" w:hAnsi="宋体" w:eastAsia="宋体" w:cs="微软雅黑"/>
          <w:szCs w:val="24"/>
        </w:rPr>
      </w:pPr>
      <w:r>
        <w:rPr>
          <w:rFonts w:hint="eastAsia" w:ascii="宋体" w:hAnsi="宋体" w:eastAsia="宋体" w:cs="微软雅黑"/>
          <w:szCs w:val="24"/>
        </w:rPr>
        <w:t>8.5本项目所涉及的改造清单，投标人尽量选择知名度较高的品牌，</w:t>
      </w:r>
      <w:r>
        <w:rPr>
          <w:rFonts w:hint="eastAsia" w:ascii="宋体" w:hAnsi="宋体" w:eastAsia="宋体" w:cs="宋体"/>
          <w:kern w:val="0"/>
          <w:szCs w:val="24"/>
          <w:lang w:bidi="ar"/>
        </w:rPr>
        <w:t>如产品品牌无知名度或采购人认为该产品质量不能保障的，采购人有权要求中标人更换品牌，费用不再调整。</w:t>
      </w:r>
    </w:p>
    <w:p>
      <w:pPr>
        <w:snapToGrid w:val="0"/>
        <w:spacing w:line="360" w:lineRule="auto"/>
        <w:ind w:firstLine="410" w:firstLineChars="171"/>
        <w:rPr>
          <w:rFonts w:ascii="宋体" w:hAnsi="宋体" w:eastAsia="宋体" w:cs="微软雅黑"/>
          <w:szCs w:val="24"/>
        </w:rPr>
      </w:pPr>
      <w:r>
        <w:rPr>
          <w:rFonts w:hint="eastAsia" w:ascii="宋体" w:hAnsi="宋体" w:eastAsia="宋体" w:cs="微软雅黑"/>
          <w:szCs w:val="24"/>
        </w:rPr>
        <w:t>8.6</w:t>
      </w:r>
      <w:r>
        <w:rPr>
          <w:rFonts w:hint="eastAsia" w:ascii="宋体" w:hAnsi="宋体" w:eastAsia="宋体" w:cs="微软雅黑"/>
          <w:b/>
          <w:bCs/>
          <w:szCs w:val="24"/>
        </w:rPr>
        <w:t>▲</w:t>
      </w:r>
      <w:r>
        <w:rPr>
          <w:rFonts w:hint="eastAsia" w:ascii="宋体" w:hAnsi="宋体" w:eastAsia="宋体" w:cs="微软雅黑"/>
          <w:szCs w:val="24"/>
        </w:rPr>
        <w:t>中标单位要保证所有工程的质量。采购人将不定期抽检，如发现质量不合格，或因质量问题造成损失，采购人将有权终止合同，其中标资格将被取消，没收中标单位履约保证金，中标单位并承担责任。</w:t>
      </w:r>
    </w:p>
    <w:p>
      <w:pPr>
        <w:snapToGrid w:val="0"/>
        <w:spacing w:line="360" w:lineRule="auto"/>
        <w:ind w:firstLine="410" w:firstLineChars="171"/>
        <w:rPr>
          <w:rFonts w:ascii="宋体" w:hAnsi="宋体" w:eastAsia="宋体" w:cs="微软雅黑"/>
          <w:szCs w:val="24"/>
        </w:rPr>
      </w:pPr>
      <w:r>
        <w:rPr>
          <w:rFonts w:hint="eastAsia" w:ascii="宋体" w:hAnsi="宋体" w:eastAsia="宋体" w:cs="微软雅黑"/>
          <w:szCs w:val="24"/>
        </w:rPr>
        <w:t>8.7▲中标供应商须配备具有相关资质的评估人员和施工团队，否则其中标资格将被取消，履约保证金将被没收，其</w:t>
      </w:r>
      <w:r>
        <w:rPr>
          <w:rFonts w:hint="eastAsia" w:ascii="宋体" w:hAnsi="宋体" w:eastAsia="宋体" w:cs="微软雅黑"/>
          <w:szCs w:val="24"/>
          <w:lang w:eastAsia="zh-CN"/>
        </w:rPr>
        <w:t>一切后果</w:t>
      </w:r>
      <w:r>
        <w:rPr>
          <w:rFonts w:hint="eastAsia" w:ascii="宋体" w:hAnsi="宋体" w:eastAsia="宋体" w:cs="微软雅黑"/>
          <w:szCs w:val="24"/>
        </w:rPr>
        <w:t>由中标人承担。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kern w:val="0"/>
        </w:rPr>
      </w:pPr>
      <w:r>
        <w:rPr>
          <w:rFonts w:hint="eastAsia" w:ascii="宋体" w:hAnsi="宋体" w:eastAsia="宋体" w:cs="宋体"/>
          <w:kern w:val="0"/>
        </w:rPr>
        <w:t>8.8中标人应提供整套安装、调试、使用、维修</w:t>
      </w:r>
      <w:r>
        <w:rPr>
          <w:rFonts w:hint="eastAsia" w:ascii="宋体" w:hAnsi="宋体" w:eastAsia="宋体" w:cs="宋体"/>
          <w:kern w:val="0"/>
          <w:lang w:eastAsia="zh-CN"/>
        </w:rPr>
        <w:t>所必需的</w:t>
      </w:r>
      <w:r>
        <w:rPr>
          <w:rFonts w:hint="eastAsia" w:ascii="宋体" w:hAnsi="宋体" w:eastAsia="宋体" w:cs="宋体"/>
          <w:kern w:val="0"/>
        </w:rPr>
        <w:t>操作手册、指导书、技术文件等。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hint="eastAsia" w:ascii="宋体" w:hAnsi="宋体" w:eastAsia="宋体" w:cs="宋体"/>
          <w:szCs w:val="24"/>
          <w:lang w:eastAsia="zh-CN"/>
        </w:rPr>
      </w:pPr>
      <w:r>
        <w:rPr>
          <w:rFonts w:hint="eastAsia" w:ascii="宋体" w:hAnsi="宋体" w:eastAsia="宋体" w:cs="宋体"/>
          <w:kern w:val="0"/>
        </w:rPr>
        <w:t>8.9产品设备安装期间，中标人应妥善保管各种材料和器材，如有被盗和其它损失的，采购人不承担任何责任</w:t>
      </w:r>
      <w:r>
        <w:rPr>
          <w:rFonts w:hint="eastAsia" w:ascii="宋体" w:hAnsi="宋体" w:eastAsia="宋体" w:cs="宋体"/>
          <w:kern w:val="0"/>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szCs w:val="24"/>
        </w:rPr>
      </w:pPr>
      <w:r>
        <w:rPr>
          <w:rFonts w:hint="eastAsia" w:ascii="宋体" w:hAnsi="宋体" w:eastAsia="宋体" w:cs="宋体"/>
          <w:szCs w:val="24"/>
        </w:rPr>
        <w:t>8.10强化安全意识、抓好安全生产，明确安全责任，杜绝事故发生，项目实施中发生安全及人身事故均由投标人负责处理，并承担全部责任和费用。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kern w:val="24"/>
          <w:szCs w:val="24"/>
        </w:rPr>
      </w:pPr>
      <w:r>
        <w:rPr>
          <w:rFonts w:hint="eastAsia" w:ascii="宋体" w:hAnsi="宋体" w:eastAsia="宋体" w:cs="宋体"/>
          <w:bCs/>
          <w:szCs w:val="24"/>
        </w:rPr>
        <w:t>8.11以非投标人制造的产品参加投标的，采购人有权要求在项目实施时提供该产品制造商针对本项目出具的授权书、质保函和原厂服务承诺</w:t>
      </w:r>
      <w:r>
        <w:rPr>
          <w:rFonts w:hint="eastAsia" w:ascii="宋体" w:hAnsi="宋体" w:eastAsia="宋体" w:cs="宋体"/>
          <w:kern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jc w:val="left"/>
        <w:rPr>
          <w:rFonts w:ascii="宋体" w:hAnsi="宋体" w:eastAsia="宋体" w:cs="宋体"/>
          <w:szCs w:val="24"/>
        </w:rPr>
      </w:pPr>
      <w:r>
        <w:rPr>
          <w:rFonts w:hint="eastAsia" w:ascii="宋体" w:hAnsi="宋体" w:eastAsia="宋体" w:cs="宋体"/>
          <w:szCs w:val="24"/>
        </w:rPr>
        <w:t>8.12项目实施过程中采购人有权要求中标人提供经国家认可的质量检测机构出具的产品检测报告（包括货物成份），技术参数如不符，则验收不予通过，检测费用由中标人负责。</w:t>
      </w:r>
    </w:p>
    <w:p>
      <w:pPr>
        <w:spacing w:line="360" w:lineRule="auto"/>
        <w:ind w:firstLine="412" w:firstLineChars="171"/>
        <w:rPr>
          <w:rFonts w:ascii="宋体" w:hAnsi="宋体" w:eastAsia="宋体" w:cs="宋体"/>
          <w:b/>
          <w:bCs/>
          <w:kern w:val="0"/>
        </w:rPr>
      </w:pPr>
      <w:r>
        <w:rPr>
          <w:rFonts w:hint="eastAsia" w:ascii="宋体" w:hAnsi="宋体" w:eastAsia="宋体" w:cs="宋体"/>
          <w:b/>
          <w:bCs/>
          <w:kern w:val="0"/>
        </w:rPr>
        <w:t>9.包装及运输要求：</w:t>
      </w:r>
    </w:p>
    <w:p>
      <w:pPr>
        <w:spacing w:line="360" w:lineRule="auto"/>
        <w:ind w:firstLine="410" w:firstLineChars="171"/>
        <w:jc w:val="left"/>
        <w:rPr>
          <w:rFonts w:ascii="宋体" w:hAnsi="宋体" w:eastAsia="宋体" w:cs="宋体"/>
          <w:kern w:val="0"/>
        </w:rPr>
      </w:pPr>
      <w:r>
        <w:rPr>
          <w:rFonts w:hint="eastAsia" w:ascii="宋体" w:hAnsi="宋体" w:eastAsia="宋体" w:cs="宋体"/>
          <w:kern w:val="0"/>
        </w:rPr>
        <w:t>9.1投标人提供的产品必须具有可靠的安全保护、保险措施，以防止误操作或意外事故致使产品设备受损。产品包装应符合国家或专业（部）标准规定。供货时应为原包装，并提供配套的附件，工具和使用说明书、合格证、维修维护指南或服务手册等技术资料文件。</w:t>
      </w:r>
    </w:p>
    <w:p>
      <w:pPr>
        <w:spacing w:line="360" w:lineRule="auto"/>
        <w:ind w:firstLine="410" w:firstLineChars="171"/>
        <w:jc w:val="left"/>
        <w:rPr>
          <w:rFonts w:ascii="宋体" w:hAnsi="宋体" w:eastAsia="宋体" w:cs="宋体"/>
          <w:bCs/>
          <w:szCs w:val="24"/>
        </w:rPr>
      </w:pPr>
      <w:r>
        <w:rPr>
          <w:rFonts w:hint="eastAsia" w:ascii="宋体" w:hAnsi="宋体" w:eastAsia="宋体" w:cs="宋体"/>
          <w:kern w:val="0"/>
        </w:rPr>
        <w:t>9.2由投标人将产品直接免费送至采购方指定的位置。如在运输、搬运、安装过程中造成</w:t>
      </w:r>
      <w:r>
        <w:rPr>
          <w:rFonts w:hint="eastAsia" w:ascii="宋体" w:hAnsi="宋体" w:eastAsia="宋体" w:cs="宋体"/>
          <w:bCs/>
          <w:szCs w:val="24"/>
        </w:rPr>
        <w:t>损坏，采购人有权不签收并由中标人承担相应经济损失。</w:t>
      </w:r>
    </w:p>
    <w:p>
      <w:pPr>
        <w:spacing w:line="360" w:lineRule="auto"/>
        <w:ind w:firstLine="412" w:firstLineChars="171"/>
        <w:jc w:val="left"/>
        <w:rPr>
          <w:rFonts w:ascii="宋体" w:hAnsi="宋体" w:eastAsia="宋体" w:cs="宋体"/>
          <w:b/>
          <w:bCs/>
        </w:rPr>
      </w:pPr>
      <w:r>
        <w:rPr>
          <w:rFonts w:hint="eastAsia" w:ascii="宋体" w:hAnsi="宋体" w:eastAsia="宋体" w:cs="宋体"/>
          <w:b/>
          <w:bCs/>
        </w:rPr>
        <w:t>10.项目质保期要求及售后技术服务要求</w:t>
      </w:r>
    </w:p>
    <w:p>
      <w:pPr>
        <w:spacing w:line="360" w:lineRule="auto"/>
        <w:ind w:firstLine="478" w:firstLineChars="171"/>
        <w:rPr>
          <w:rFonts w:ascii="宋体" w:hAnsi="宋体" w:eastAsia="宋体" w:cs="宋体"/>
          <w:bCs/>
          <w:kern w:val="0"/>
          <w:szCs w:val="24"/>
        </w:rPr>
      </w:pPr>
      <w:r>
        <w:rPr>
          <w:rFonts w:hint="eastAsia" w:ascii="宋体" w:hAnsi="宋体" w:eastAsia="宋体" w:cs="宋体"/>
          <w:spacing w:val="20"/>
          <w:szCs w:val="24"/>
        </w:rPr>
        <w:t>10.1质保</w:t>
      </w:r>
      <w:r>
        <w:rPr>
          <w:rFonts w:hint="eastAsia" w:ascii="宋体" w:hAnsi="宋体" w:eastAsia="宋体" w:cs="宋体"/>
          <w:bCs/>
          <w:kern w:val="0"/>
          <w:szCs w:val="24"/>
        </w:rPr>
        <w:t>期从整个项目产品安装调试完毕，并经验收合格之日开始计算。除非采购人另有要求，保修期内的服务均为免费上门服务。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rPr>
          <w:rFonts w:ascii="宋体" w:hAnsi="宋体" w:eastAsia="宋体" w:cs="宋体"/>
          <w:bCs/>
          <w:kern w:val="0"/>
          <w:szCs w:val="24"/>
        </w:rPr>
      </w:pPr>
      <w:r>
        <w:rPr>
          <w:rFonts w:hint="eastAsia" w:ascii="宋体" w:hAnsi="宋体" w:eastAsia="宋体" w:cs="宋体"/>
          <w:bCs/>
          <w:kern w:val="0"/>
          <w:szCs w:val="24"/>
        </w:rPr>
        <w:t>10.2整体项目免费质保期</w:t>
      </w:r>
      <w:r>
        <w:rPr>
          <w:rFonts w:hint="eastAsia" w:ascii="宋体" w:hAnsi="宋体" w:eastAsia="宋体" w:cs="宋体"/>
          <w:b/>
          <w:kern w:val="0"/>
          <w:szCs w:val="24"/>
        </w:rPr>
        <w:t>至少2年</w:t>
      </w:r>
      <w:r>
        <w:rPr>
          <w:rFonts w:hint="eastAsia" w:ascii="宋体" w:hAnsi="宋体" w:eastAsia="宋体" w:cs="宋体"/>
          <w:bCs/>
          <w:kern w:val="0"/>
          <w:szCs w:val="24"/>
        </w:rPr>
        <w:t>，具体以投标人投标承诺质保期为准。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0" w:firstLineChars="171"/>
        <w:rPr>
          <w:rFonts w:ascii="宋体" w:hAnsi="宋体" w:eastAsia="宋体" w:cs="宋体"/>
          <w:bCs/>
          <w:kern w:val="0"/>
          <w:szCs w:val="24"/>
        </w:rPr>
      </w:pPr>
      <w:r>
        <w:rPr>
          <w:rFonts w:hint="eastAsia" w:ascii="宋体" w:hAnsi="宋体" w:eastAsia="宋体" w:cs="宋体"/>
          <w:bCs/>
          <w:kern w:val="0"/>
          <w:szCs w:val="24"/>
        </w:rPr>
        <w:t>10.3在质保期内，</w:t>
      </w:r>
      <w:r>
        <w:rPr>
          <w:rFonts w:hint="eastAsia" w:ascii="宋体" w:hAnsi="宋体" w:eastAsia="宋体" w:cs="宋体"/>
          <w:bCs/>
          <w:szCs w:val="24"/>
        </w:rPr>
        <w:t>提供7×24小时电话技术咨询支持，在收到用户通知后，30分钟内须响应，在4小时内到达现场24小时内解决，</w:t>
      </w:r>
      <w:r>
        <w:rPr>
          <w:rFonts w:hint="eastAsia" w:ascii="宋体" w:hAnsi="宋体" w:eastAsia="宋体" w:cs="宋体"/>
          <w:bCs/>
          <w:kern w:val="0"/>
          <w:szCs w:val="24"/>
        </w:rPr>
        <w:t>若不能现场解决，须提供同等性能、同等配置的设备替换，以确保采购人不中断使用运行。</w:t>
      </w:r>
    </w:p>
    <w:p>
      <w:pPr>
        <w:spacing w:line="360" w:lineRule="auto"/>
        <w:ind w:firstLine="410" w:firstLineChars="171"/>
        <w:jc w:val="left"/>
        <w:rPr>
          <w:rFonts w:ascii="宋体" w:hAnsi="宋体" w:eastAsia="宋体" w:cs="宋体"/>
        </w:rPr>
      </w:pPr>
      <w:r>
        <w:rPr>
          <w:rFonts w:hint="eastAsia" w:ascii="宋体" w:hAnsi="宋体" w:eastAsia="宋体" w:cs="宋体"/>
          <w:kern w:val="0"/>
        </w:rPr>
        <w:t>10.4质保期内，与维修相关的所有费用、安全等由投标人自负。</w:t>
      </w:r>
    </w:p>
    <w:p>
      <w:pPr>
        <w:spacing w:line="360" w:lineRule="auto"/>
        <w:ind w:firstLine="412" w:firstLineChars="171"/>
        <w:rPr>
          <w:rFonts w:ascii="宋体" w:hAnsi="宋体" w:eastAsia="宋体" w:cs="宋体"/>
          <w:szCs w:val="24"/>
        </w:rPr>
      </w:pPr>
      <w:r>
        <w:rPr>
          <w:rFonts w:hint="eastAsia" w:ascii="宋体" w:hAnsi="宋体" w:eastAsia="宋体" w:cs="微软雅黑"/>
          <w:b/>
          <w:bCs/>
          <w:szCs w:val="24"/>
        </w:rPr>
        <w:t>11.结算办法：</w:t>
      </w:r>
      <w:r>
        <w:rPr>
          <w:rFonts w:hint="eastAsia" w:ascii="宋体" w:hAnsi="宋体" w:eastAsia="宋体" w:cs="宋体"/>
          <w:kern w:val="0"/>
          <w:szCs w:val="24"/>
          <w:lang w:bidi="ar"/>
        </w:rPr>
        <w:t>本项目采用全费用综合单价折扣方式进行报价（所有预算单价按折扣率同比例下浮），中标单位出具改造方案、工程量清单（或设备清单）、工程造价经采购人审核后，以审核后的造价及中标折扣进行结算。供应商所报折扣在合同实施期间应保持不变，均不受市场价格及政策性价格的调整而增减。</w:t>
      </w:r>
    </w:p>
    <w:p>
      <w:pPr>
        <w:widowControl/>
        <w:spacing w:line="360" w:lineRule="auto"/>
        <w:ind w:firstLine="410" w:firstLineChars="171"/>
        <w:jc w:val="left"/>
        <w:rPr>
          <w:rFonts w:ascii="宋体" w:hAnsi="宋体" w:eastAsia="宋体" w:cs="宋体"/>
          <w:szCs w:val="24"/>
        </w:rPr>
      </w:pPr>
      <w:r>
        <w:rPr>
          <w:rFonts w:hint="eastAsia" w:ascii="宋体" w:hAnsi="宋体" w:eastAsia="宋体" w:cs="宋体"/>
          <w:kern w:val="0"/>
          <w:szCs w:val="24"/>
          <w:lang w:bidi="ar"/>
        </w:rPr>
        <w:t>中标单价为=采购货物及服务清单中的全费用综合单价*投标折扣</w:t>
      </w:r>
    </w:p>
    <w:p>
      <w:pPr>
        <w:autoSpaceDE w:val="0"/>
        <w:autoSpaceDN w:val="0"/>
        <w:adjustRightInd w:val="0"/>
        <w:spacing w:after="120" w:line="360" w:lineRule="auto"/>
        <w:ind w:firstLine="410" w:firstLineChars="171"/>
        <w:textAlignment w:val="baseline"/>
        <w:rPr>
          <w:rFonts w:ascii="宋体" w:hAnsi="宋体" w:eastAsia="宋体" w:cs="宋体"/>
          <w:bCs/>
          <w:kern w:val="0"/>
        </w:rPr>
      </w:pPr>
      <w:r>
        <w:rPr>
          <w:rFonts w:hint="eastAsia" w:ascii="宋体" w:hAnsi="宋体" w:eastAsia="宋体" w:cs="宋体"/>
          <w:bCs/>
          <w:kern w:val="0"/>
        </w:rPr>
        <w:t>中标人中标单价乘实际供货数量为实际结算价，</w:t>
      </w:r>
      <w:r>
        <w:rPr>
          <w:rFonts w:hint="eastAsia" w:ascii="宋体" w:hAnsi="宋体" w:eastAsia="宋体" w:cs="微软雅黑"/>
          <w:kern w:val="0"/>
        </w:rPr>
        <w:t>供应商在履约中应注意，未经采购人确认的超额工程量不计费用。</w:t>
      </w:r>
    </w:p>
    <w:p>
      <w:pPr>
        <w:snapToGrid w:val="0"/>
        <w:spacing w:line="360" w:lineRule="auto"/>
        <w:ind w:firstLine="410" w:firstLineChars="171"/>
        <w:jc w:val="left"/>
        <w:rPr>
          <w:rFonts w:ascii="宋体" w:hAnsi="宋体" w:eastAsia="宋体" w:cs="宋体"/>
          <w:szCs w:val="24"/>
        </w:rPr>
      </w:pPr>
      <w:r>
        <w:rPr>
          <w:rFonts w:hint="eastAsia" w:ascii="宋体" w:hAnsi="宋体" w:eastAsia="宋体" w:cs="宋体"/>
          <w:szCs w:val="24"/>
        </w:rPr>
        <w:t>12.技术培训：</w:t>
      </w:r>
      <w:r>
        <w:rPr>
          <w:rFonts w:hint="eastAsia" w:ascii="宋体" w:hAnsi="宋体" w:eastAsia="宋体" w:cs="宋体"/>
          <w:szCs w:val="21"/>
        </w:rPr>
        <w:t>货物安装、调试结束后，供货商应立即派专业工程师对采购人指派人员进行培训，包括：操作、维护保养和安全知识的培训。并确保参与培训的人员能独立地进行操作和日常维护保养。全部货物验收后，供货商应协助采购人建立和健全设备日常维护保养制度。</w:t>
      </w:r>
      <w:r>
        <w:rPr>
          <w:rFonts w:hint="eastAsia" w:ascii="宋体" w:hAnsi="宋体" w:eastAsia="宋体" w:cs="宋体"/>
          <w:szCs w:val="24"/>
        </w:rPr>
        <w:t>人数、培训地址及培训内容按招标人要求。</w:t>
      </w:r>
    </w:p>
    <w:p>
      <w:pPr>
        <w:tabs>
          <w:tab w:val="left" w:pos="0"/>
        </w:tabs>
        <w:spacing w:line="360" w:lineRule="auto"/>
        <w:ind w:firstLine="410" w:firstLineChars="171"/>
        <w:jc w:val="left"/>
        <w:rPr>
          <w:rFonts w:ascii="宋体" w:hAnsi="宋体" w:eastAsia="宋体" w:cs="宋体"/>
          <w:szCs w:val="24"/>
        </w:rPr>
      </w:pPr>
      <w:r>
        <w:rPr>
          <w:rFonts w:hint="eastAsia" w:ascii="宋体" w:hAnsi="宋体" w:eastAsia="宋体" w:cs="宋体"/>
          <w:szCs w:val="24"/>
        </w:rPr>
        <w:t>13.保密：项目实施过程和结果将严格保密，在未经</w:t>
      </w:r>
      <w:r>
        <w:rPr>
          <w:rFonts w:hint="eastAsia" w:ascii="宋体" w:hAnsi="宋体" w:eastAsia="宋体" w:cs="宋体"/>
          <w:kern w:val="0"/>
          <w:szCs w:val="24"/>
        </w:rPr>
        <w:t>采购人</w:t>
      </w:r>
      <w:r>
        <w:rPr>
          <w:rFonts w:hint="eastAsia" w:ascii="宋体" w:hAnsi="宋体" w:eastAsia="宋体" w:cs="宋体"/>
          <w:szCs w:val="24"/>
        </w:rPr>
        <w:t>授权的情况下不会泄露给任何单位和个人，不会利用此信息进行任何侵害客户权益的行为。</w:t>
      </w:r>
    </w:p>
    <w:p>
      <w:pPr>
        <w:tabs>
          <w:tab w:val="left" w:pos="0"/>
        </w:tabs>
        <w:spacing w:line="360" w:lineRule="auto"/>
        <w:ind w:firstLine="482" w:firstLineChars="200"/>
        <w:jc w:val="left"/>
        <w:rPr>
          <w:rFonts w:ascii="宋体" w:hAnsi="宋体" w:eastAsia="宋体" w:cs="宋体"/>
          <w:b/>
          <w:bCs/>
          <w:szCs w:val="24"/>
        </w:rPr>
      </w:pPr>
      <w:r>
        <w:rPr>
          <w:rFonts w:hint="eastAsia" w:ascii="宋体" w:hAnsi="宋体" w:eastAsia="宋体" w:cs="宋体"/>
          <w:b/>
          <w:bCs/>
          <w:szCs w:val="24"/>
        </w:rPr>
        <w:t>14.验收标准及要求</w:t>
      </w:r>
    </w:p>
    <w:p>
      <w:pPr>
        <w:tabs>
          <w:tab w:val="left" w:pos="0"/>
        </w:tabs>
        <w:spacing w:line="360" w:lineRule="auto"/>
        <w:ind w:firstLine="480" w:firstLineChars="200"/>
        <w:jc w:val="left"/>
        <w:rPr>
          <w:rFonts w:ascii="宋体" w:hAnsi="宋体" w:eastAsia="宋体" w:cs="宋体"/>
          <w:szCs w:val="24"/>
        </w:rPr>
      </w:pPr>
      <w:r>
        <w:rPr>
          <w:rFonts w:hint="eastAsia" w:ascii="宋体" w:hAnsi="宋体" w:eastAsia="宋体" w:cs="宋体"/>
          <w:szCs w:val="24"/>
        </w:rPr>
        <w:t>根据中华人民共和国现行技术标准，按招标文件以及合同规定的验收评定标准等规范，由招标人组织验收。</w:t>
      </w:r>
    </w:p>
    <w:p>
      <w:pPr>
        <w:tabs>
          <w:tab w:val="left" w:pos="0"/>
        </w:tabs>
        <w:spacing w:line="360" w:lineRule="auto"/>
        <w:ind w:firstLine="480" w:firstLineChars="200"/>
        <w:jc w:val="left"/>
        <w:rPr>
          <w:rFonts w:ascii="宋体" w:hAnsi="宋体" w:eastAsia="宋体" w:cs="宋体"/>
          <w:szCs w:val="24"/>
        </w:rPr>
      </w:pPr>
      <w:r>
        <w:rPr>
          <w:rFonts w:hint="eastAsia" w:ascii="宋体" w:hAnsi="宋体" w:eastAsia="宋体" w:cs="宋体"/>
          <w:szCs w:val="24"/>
        </w:rPr>
        <w:t>14.1</w:t>
      </w:r>
      <w:r>
        <w:rPr>
          <w:rFonts w:hint="eastAsia" w:ascii="宋体" w:hAnsi="宋体" w:eastAsia="宋体" w:cs="微软雅黑"/>
          <w:szCs w:val="24"/>
        </w:rPr>
        <w:t>采购人在部分或全部改造完成后进行实地验收，</w:t>
      </w:r>
      <w:r>
        <w:rPr>
          <w:rFonts w:hint="eastAsia" w:ascii="宋体" w:hAnsi="宋体" w:eastAsia="宋体" w:cs="微软雅黑"/>
          <w:szCs w:val="24"/>
          <w:lang w:val="zh-CN"/>
        </w:rPr>
        <w:t>乡镇（街道）逐户实地验收，</w:t>
      </w:r>
      <w:r>
        <w:rPr>
          <w:rFonts w:hint="eastAsia" w:ascii="宋体" w:hAnsi="宋体" w:eastAsia="宋体" w:cs="微软雅黑"/>
          <w:szCs w:val="24"/>
        </w:rPr>
        <w:t>浦江</w:t>
      </w:r>
      <w:r>
        <w:rPr>
          <w:rFonts w:hint="eastAsia" w:ascii="宋体" w:hAnsi="宋体" w:eastAsia="宋体" w:cs="微软雅黑"/>
          <w:szCs w:val="24"/>
          <w:lang w:val="zh-CN"/>
        </w:rPr>
        <w:t>县民政局按不少于5%的比例进行抽查。</w:t>
      </w:r>
      <w:r>
        <w:rPr>
          <w:rFonts w:hint="eastAsia" w:ascii="宋体" w:hAnsi="宋体" w:eastAsia="宋体" w:cs="微软雅黑"/>
          <w:szCs w:val="24"/>
        </w:rPr>
        <w:t>根据验收结果支付合同款。采购人可委托县级及以上质量监督部门根据国家标准对本项目相关设备或改造结果的功能 、性能、材质、质量、安装等进行检测验收。若因质量问题导致验收不合格，供应商应及时予以处理，直至验收合格，期间发生的一切相关费用由供应商承担，若因质量问题导致项目超过二次不能验收合格，采购人有权选择退货，并保留向供应商索赔的权利。</w:t>
      </w:r>
    </w:p>
    <w:p>
      <w:pPr>
        <w:autoSpaceDE w:val="0"/>
        <w:autoSpaceDN w:val="0"/>
        <w:adjustRightInd w:val="0"/>
        <w:spacing w:line="360" w:lineRule="auto"/>
        <w:ind w:firstLine="480" w:firstLineChars="200"/>
        <w:rPr>
          <w:rFonts w:ascii="宋体" w:hAnsi="宋体" w:eastAsia="宋体" w:cs="宋体"/>
          <w:kern w:val="0"/>
        </w:rPr>
      </w:pPr>
      <w:r>
        <w:rPr>
          <w:rFonts w:hint="eastAsia" w:ascii="宋体" w:hAnsi="宋体" w:eastAsia="宋体" w:cs="宋体"/>
          <w:szCs w:val="24"/>
        </w:rPr>
        <w:t>14.2</w:t>
      </w:r>
      <w:r>
        <w:rPr>
          <w:rFonts w:hint="eastAsia" w:ascii="宋体" w:hAnsi="宋体" w:eastAsia="宋体" w:cs="宋体"/>
          <w:kern w:val="0"/>
        </w:rPr>
        <w:t>由采购人组织验收，</w:t>
      </w:r>
      <w:r>
        <w:rPr>
          <w:rFonts w:hint="eastAsia" w:ascii="宋体" w:hAnsi="宋体" w:eastAsia="宋体" w:cs="宋体"/>
          <w:szCs w:val="24"/>
        </w:rPr>
        <w:t>同时根据具体情况可以邀请主要设备厂家代表或投标人代表协助采购人进行验收。</w:t>
      </w:r>
      <w:r>
        <w:rPr>
          <w:rFonts w:hint="eastAsia" w:ascii="宋体" w:hAnsi="宋体" w:eastAsia="宋体" w:cs="宋体"/>
          <w:kern w:val="0"/>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pPr>
        <w:autoSpaceDE w:val="0"/>
        <w:autoSpaceDN w:val="0"/>
        <w:adjustRightInd w:val="0"/>
        <w:spacing w:line="360" w:lineRule="auto"/>
        <w:ind w:firstLine="480" w:firstLineChars="200"/>
        <w:rPr>
          <w:rFonts w:ascii="宋体" w:hAnsi="宋体" w:eastAsia="宋体" w:cs="宋体"/>
          <w:bCs/>
          <w:kern w:val="0"/>
        </w:rPr>
      </w:pPr>
      <w:r>
        <w:rPr>
          <w:rFonts w:hint="eastAsia" w:ascii="宋体" w:hAnsi="宋体" w:eastAsia="宋体" w:cs="宋体"/>
          <w:bCs/>
          <w:kern w:val="0"/>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pPr>
        <w:tabs>
          <w:tab w:val="left" w:pos="0"/>
        </w:tabs>
        <w:spacing w:line="360" w:lineRule="auto"/>
        <w:ind w:firstLine="480" w:firstLineChars="200"/>
        <w:jc w:val="left"/>
        <w:rPr>
          <w:rFonts w:ascii="宋体" w:hAnsi="宋体" w:eastAsia="宋体" w:cs="宋体"/>
          <w:szCs w:val="24"/>
        </w:rPr>
      </w:pPr>
      <w:r>
        <w:rPr>
          <w:rFonts w:hint="eastAsia" w:ascii="宋体" w:hAnsi="宋体" w:eastAsia="宋体" w:cs="宋体"/>
          <w:szCs w:val="24"/>
        </w:rPr>
        <w:t>由于中标人原因超过时间达不到要求的或验收不</w:t>
      </w:r>
      <w:r>
        <w:rPr>
          <w:rFonts w:hint="eastAsia" w:ascii="宋体" w:hAnsi="宋体" w:eastAsia="宋体" w:cs="宋体"/>
          <w:szCs w:val="24"/>
          <w:lang w:eastAsia="zh-CN"/>
        </w:rPr>
        <w:t>能通</w:t>
      </w:r>
      <w:r>
        <w:rPr>
          <w:rFonts w:hint="eastAsia" w:ascii="宋体" w:hAnsi="宋体" w:eastAsia="宋体" w:cs="宋体"/>
          <w:szCs w:val="24"/>
        </w:rPr>
        <w:t>过的，中标人须退还已付货款，履约保证金不予退还，赔偿采购人损失，并报有关部门处理。。</w:t>
      </w:r>
    </w:p>
    <w:p>
      <w:pPr>
        <w:spacing w:line="360" w:lineRule="auto"/>
        <w:ind w:firstLine="480" w:firstLineChars="200"/>
        <w:jc w:val="left"/>
        <w:rPr>
          <w:rFonts w:ascii="宋体" w:hAnsi="宋体" w:eastAsia="宋体" w:cs="宋体"/>
          <w:snapToGrid w:val="0"/>
          <w:kern w:val="0"/>
          <w:szCs w:val="24"/>
        </w:rPr>
      </w:pPr>
      <w:r>
        <w:rPr>
          <w:rFonts w:hint="eastAsia" w:ascii="宋体" w:hAnsi="宋体" w:eastAsia="宋体" w:cs="宋体"/>
          <w:snapToGrid w:val="0"/>
          <w:kern w:val="0"/>
          <w:szCs w:val="24"/>
        </w:rPr>
        <w:t>14.3投标人向招标人提供施工过程中形成的图纸、记录、档案资料、产品说明书、合格证、原厂家安装手册、设备原厂技术参数指标、技术资料、使用手册、安装、验收报告等原件文档汇集成册（含电子版一套），并按招标人的档案管理要求完成资料归档工作，报送招标单位留存。</w:t>
      </w:r>
    </w:p>
    <w:p>
      <w:pPr>
        <w:autoSpaceDE w:val="0"/>
        <w:autoSpaceDN w:val="0"/>
        <w:adjustRightInd w:val="0"/>
        <w:spacing w:after="120" w:line="360" w:lineRule="auto"/>
        <w:textAlignment w:val="baseline"/>
        <w:rPr>
          <w:rFonts w:ascii="宋体" w:hAnsi="宋体" w:eastAsia="宋体" w:cs="宋体"/>
          <w:bCs/>
          <w:kern w:val="0"/>
          <w:sz w:val="21"/>
          <w:szCs w:val="21"/>
        </w:rPr>
      </w:pPr>
      <w:r>
        <w:rPr>
          <w:rFonts w:hint="eastAsia" w:ascii="宋体" w:hAnsi="宋体" w:eastAsia="宋体" w:cs="微软雅黑"/>
          <w:b/>
          <w:bCs/>
          <w:kern w:val="0"/>
        </w:rPr>
        <w:t xml:space="preserve">  </w:t>
      </w:r>
    </w:p>
    <w:p>
      <w:pPr>
        <w:spacing w:line="360" w:lineRule="auto"/>
        <w:ind w:firstLine="422" w:firstLineChars="200"/>
        <w:rPr>
          <w:rFonts w:ascii="宋体" w:hAnsi="宋体" w:eastAsia="宋体" w:cs="宋体"/>
          <w:b/>
          <w:bCs/>
          <w:sz w:val="21"/>
          <w:szCs w:val="24"/>
        </w:rPr>
      </w:pPr>
    </w:p>
    <w:p>
      <w:pPr>
        <w:rPr>
          <w:rFonts w:ascii="宋体" w:hAnsi="宋体" w:eastAsia="宋体" w:cs="宋体"/>
          <w:b/>
          <w:sz w:val="36"/>
        </w:rPr>
      </w:pPr>
      <w:r>
        <w:rPr>
          <w:rFonts w:hint="eastAsia" w:ascii="宋体" w:hAnsi="宋体" w:eastAsia="宋体" w:cs="宋体"/>
          <w:b/>
          <w:sz w:val="36"/>
        </w:rPr>
        <w:br w:type="page"/>
      </w:r>
    </w:p>
    <w:p>
      <w:pPr>
        <w:jc w:val="center"/>
        <w:outlineLvl w:val="0"/>
        <w:rPr>
          <w:rFonts w:ascii="宋体" w:hAnsi="宋体" w:eastAsia="宋体" w:cs="宋体"/>
          <w:b/>
          <w:sz w:val="36"/>
        </w:rPr>
      </w:pPr>
      <w:r>
        <w:rPr>
          <w:rFonts w:hint="eastAsia" w:ascii="宋体" w:hAnsi="宋体" w:eastAsia="宋体" w:cs="宋体"/>
          <w:b/>
          <w:sz w:val="36"/>
        </w:rPr>
        <w:t>第五部分 评审方法及标准</w:t>
      </w:r>
    </w:p>
    <w:tbl>
      <w:tblPr>
        <w:tblStyle w:val="1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45"/>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750" w:type="dxa"/>
            <w:vAlign w:val="center"/>
          </w:tcPr>
          <w:p>
            <w:pPr>
              <w:adjustRightInd w:val="0"/>
              <w:snapToGrid w:val="0"/>
              <w:spacing w:line="312" w:lineRule="auto"/>
              <w:jc w:val="center"/>
              <w:rPr>
                <w:rFonts w:ascii="宋体" w:hAnsi="宋体" w:eastAsia="宋体" w:cs="宋体"/>
                <w:b/>
                <w:szCs w:val="24"/>
              </w:rPr>
            </w:pPr>
            <w:r>
              <w:rPr>
                <w:rFonts w:hint="eastAsia" w:ascii="宋体" w:hAnsi="宋体" w:eastAsia="宋体" w:cs="宋体"/>
                <w:b/>
                <w:szCs w:val="24"/>
              </w:rPr>
              <w:t>序号</w:t>
            </w:r>
          </w:p>
        </w:tc>
        <w:tc>
          <w:tcPr>
            <w:tcW w:w="1459" w:type="dxa"/>
            <w:vAlign w:val="center"/>
          </w:tcPr>
          <w:p>
            <w:pPr>
              <w:adjustRightInd w:val="0"/>
              <w:snapToGrid w:val="0"/>
              <w:spacing w:line="312" w:lineRule="auto"/>
              <w:jc w:val="center"/>
              <w:rPr>
                <w:rFonts w:ascii="宋体" w:hAnsi="宋体" w:eastAsia="宋体" w:cs="宋体"/>
                <w:b/>
                <w:szCs w:val="24"/>
              </w:rPr>
            </w:pPr>
            <w:r>
              <w:rPr>
                <w:rFonts w:hint="eastAsia" w:ascii="宋体" w:hAnsi="宋体" w:eastAsia="宋体" w:cs="宋体"/>
                <w:b/>
                <w:szCs w:val="24"/>
              </w:rPr>
              <w:t>评审项目</w:t>
            </w:r>
          </w:p>
        </w:tc>
        <w:tc>
          <w:tcPr>
            <w:tcW w:w="945" w:type="dxa"/>
            <w:vAlign w:val="center"/>
          </w:tcPr>
          <w:p>
            <w:pPr>
              <w:adjustRightInd w:val="0"/>
              <w:snapToGrid w:val="0"/>
              <w:spacing w:line="312" w:lineRule="auto"/>
              <w:jc w:val="center"/>
              <w:rPr>
                <w:rFonts w:ascii="宋体" w:hAnsi="宋体" w:eastAsia="宋体" w:cs="宋体"/>
                <w:b/>
                <w:szCs w:val="24"/>
              </w:rPr>
            </w:pPr>
            <w:r>
              <w:rPr>
                <w:rFonts w:hint="eastAsia" w:ascii="宋体" w:hAnsi="宋体" w:eastAsia="宋体" w:cs="宋体"/>
                <w:b/>
                <w:szCs w:val="24"/>
              </w:rPr>
              <w:t>分值（分）</w:t>
            </w:r>
          </w:p>
        </w:tc>
        <w:tc>
          <w:tcPr>
            <w:tcW w:w="6442" w:type="dxa"/>
            <w:vAlign w:val="center"/>
          </w:tcPr>
          <w:p>
            <w:pPr>
              <w:adjustRightInd w:val="0"/>
              <w:snapToGrid w:val="0"/>
              <w:spacing w:line="312" w:lineRule="auto"/>
              <w:jc w:val="center"/>
              <w:rPr>
                <w:rFonts w:ascii="宋体" w:hAnsi="宋体" w:eastAsia="宋体" w:cs="宋体"/>
                <w:b/>
                <w:szCs w:val="24"/>
              </w:rPr>
            </w:pPr>
            <w:r>
              <w:rPr>
                <w:rFonts w:hint="eastAsia" w:ascii="宋体" w:hAnsi="宋体" w:eastAsia="宋体" w:cs="宋体"/>
                <w:b/>
                <w:szCs w:val="24"/>
              </w:rPr>
              <w:t>评分要点及说明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1</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业绩</w:t>
            </w:r>
          </w:p>
        </w:tc>
        <w:tc>
          <w:tcPr>
            <w:tcW w:w="945" w:type="dxa"/>
            <w:vAlign w:val="center"/>
          </w:tcPr>
          <w:p>
            <w:pPr>
              <w:adjustRightInd w:val="0"/>
              <w:snapToGrid w:val="0"/>
              <w:spacing w:line="312" w:lineRule="auto"/>
              <w:ind w:left="840" w:hanging="840"/>
              <w:jc w:val="center"/>
              <w:rPr>
                <w:rFonts w:ascii="宋体" w:hAnsi="宋体" w:eastAsia="宋体" w:cs="宋体"/>
                <w:szCs w:val="24"/>
              </w:rPr>
            </w:pPr>
            <w:r>
              <w:rPr>
                <w:rFonts w:hint="eastAsia" w:ascii="宋体" w:hAnsi="宋体" w:eastAsia="宋体" w:cs="宋体"/>
                <w:szCs w:val="24"/>
              </w:rPr>
              <w:t>3分</w:t>
            </w:r>
          </w:p>
        </w:tc>
        <w:tc>
          <w:tcPr>
            <w:tcW w:w="6442" w:type="dxa"/>
            <w:vAlign w:val="center"/>
          </w:tcPr>
          <w:p>
            <w:pPr>
              <w:adjustRightInd w:val="0"/>
              <w:snapToGrid w:val="0"/>
              <w:spacing w:line="312" w:lineRule="auto"/>
              <w:rPr>
                <w:rFonts w:ascii="宋体" w:hAnsi="宋体" w:eastAsia="宋体" w:cs="宋体"/>
                <w:szCs w:val="24"/>
              </w:rPr>
            </w:pPr>
            <w:r>
              <w:rPr>
                <w:rFonts w:hint="eastAsia" w:ascii="宋体" w:hAnsi="宋体" w:eastAsia="宋体" w:cs="宋体"/>
                <w:szCs w:val="24"/>
              </w:rPr>
              <w:t>投标供应商自2020年1月1日（以签订合同时间为准）起有承接过类似业绩的，每提供一份合同得1分，本项最高得3分。</w:t>
            </w:r>
          </w:p>
          <w:p>
            <w:pPr>
              <w:adjustRightInd w:val="0"/>
              <w:snapToGrid w:val="0"/>
              <w:spacing w:line="312" w:lineRule="auto"/>
              <w:rPr>
                <w:rFonts w:ascii="宋体" w:hAnsi="宋体" w:eastAsia="宋体" w:cs="宋体"/>
                <w:szCs w:val="24"/>
              </w:rPr>
            </w:pPr>
            <w:r>
              <w:rPr>
                <w:rFonts w:hint="eastAsia" w:ascii="宋体" w:hAnsi="宋体" w:eastAsia="宋体" w:cs="宋体"/>
                <w:szCs w:val="24"/>
              </w:rPr>
              <w:t>注：提供合同复印件或扫描件，不提供不得分。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2</w:t>
            </w:r>
          </w:p>
        </w:tc>
        <w:tc>
          <w:tcPr>
            <w:tcW w:w="1459" w:type="dxa"/>
            <w:vAlign w:val="center"/>
          </w:tcPr>
          <w:p>
            <w:pPr>
              <w:adjustRightInd w:val="0"/>
              <w:snapToGrid w:val="0"/>
              <w:spacing w:line="312" w:lineRule="auto"/>
              <w:jc w:val="center"/>
              <w:rPr>
                <w:rFonts w:ascii="宋体" w:hAnsi="宋体" w:eastAsia="宋体" w:cs="宋体"/>
                <w:bCs/>
                <w:szCs w:val="24"/>
              </w:rPr>
            </w:pPr>
            <w:r>
              <w:rPr>
                <w:rFonts w:hint="eastAsia" w:ascii="宋体" w:hAnsi="宋体" w:eastAsia="宋体" w:cs="宋体"/>
                <w:bCs/>
                <w:szCs w:val="24"/>
              </w:rPr>
              <w:t>前期入户需求调查、</w:t>
            </w:r>
            <w:r>
              <w:rPr>
                <w:rFonts w:hint="eastAsia" w:ascii="宋体" w:hAnsi="宋体" w:eastAsia="宋体" w:cs="宋体"/>
                <w:bCs/>
                <w:szCs w:val="24"/>
                <w:lang w:val="en-US" w:eastAsia="zh-CN"/>
              </w:rPr>
              <w:t>评估</w:t>
            </w:r>
            <w:r>
              <w:rPr>
                <w:rFonts w:hint="eastAsia" w:ascii="宋体" w:hAnsi="宋体" w:eastAsia="宋体" w:cs="宋体"/>
                <w:bCs/>
                <w:szCs w:val="24"/>
              </w:rPr>
              <w:t>和改造设计方案</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6分</w:t>
            </w:r>
          </w:p>
        </w:tc>
        <w:tc>
          <w:tcPr>
            <w:tcW w:w="6442" w:type="dxa"/>
            <w:vAlign w:val="center"/>
          </w:tcPr>
          <w:p>
            <w:pPr>
              <w:adjustRightInd w:val="0"/>
              <w:snapToGrid w:val="0"/>
              <w:spacing w:line="312" w:lineRule="auto"/>
              <w:jc w:val="left"/>
              <w:rPr>
                <w:rFonts w:ascii="宋体" w:hAnsi="宋体" w:eastAsia="宋体" w:cs="宋体"/>
                <w:bCs/>
                <w:szCs w:val="24"/>
              </w:rPr>
            </w:pPr>
            <w:r>
              <w:rPr>
                <w:rFonts w:hint="eastAsia" w:ascii="宋体" w:hAnsi="宋体" w:eastAsia="宋体" w:cs="宋体"/>
                <w:bCs/>
                <w:szCs w:val="24"/>
              </w:rPr>
              <w:t>根据投标供应商提供的前期入户需求调查和评估方案（0-3分）和改造设计方案（0-3分）内容进行综合评审。（0-6分）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3</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施工（安装）改造方案</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lang w:val="en-US" w:eastAsia="zh-CN"/>
              </w:rPr>
              <w:t>21</w:t>
            </w:r>
            <w:r>
              <w:rPr>
                <w:rFonts w:hint="eastAsia" w:ascii="宋体" w:hAnsi="宋体" w:eastAsia="宋体" w:cs="宋体"/>
                <w:szCs w:val="24"/>
              </w:rPr>
              <w:t>分</w:t>
            </w:r>
          </w:p>
        </w:tc>
        <w:tc>
          <w:tcPr>
            <w:tcW w:w="6442" w:type="dxa"/>
            <w:vAlign w:val="center"/>
          </w:tcPr>
          <w:p>
            <w:pPr>
              <w:adjustRightInd w:val="0"/>
              <w:snapToGrid w:val="0"/>
              <w:spacing w:line="312" w:lineRule="auto"/>
              <w:jc w:val="left"/>
              <w:rPr>
                <w:rFonts w:ascii="宋体" w:hAnsi="宋体" w:eastAsia="宋体" w:cs="宋体"/>
              </w:rPr>
            </w:pPr>
            <w:r>
              <w:rPr>
                <w:rFonts w:hint="eastAsia" w:ascii="宋体" w:hAnsi="宋体" w:eastAsia="宋体" w:cs="宋体"/>
              </w:rPr>
              <w:t>3.1根据投标人提供的施工组织方案：拆除（0-</w:t>
            </w:r>
            <w:r>
              <w:rPr>
                <w:rFonts w:hint="eastAsia" w:ascii="宋体" w:hAnsi="宋体" w:eastAsia="宋体" w:cs="宋体"/>
                <w:lang w:val="en-US" w:eastAsia="zh-CN"/>
              </w:rPr>
              <w:t>3</w:t>
            </w:r>
            <w:r>
              <w:rPr>
                <w:rFonts w:hint="eastAsia" w:ascii="宋体" w:hAnsi="宋体" w:eastAsia="宋体" w:cs="宋体"/>
              </w:rPr>
              <w:t>分）、施工（0-3分）、安装（0-</w:t>
            </w:r>
            <w:r>
              <w:rPr>
                <w:rFonts w:hint="eastAsia" w:ascii="宋体" w:hAnsi="宋体" w:eastAsia="宋体" w:cs="宋体"/>
                <w:lang w:val="en-US" w:eastAsia="zh-CN"/>
              </w:rPr>
              <w:t>3</w:t>
            </w:r>
            <w:r>
              <w:rPr>
                <w:rFonts w:hint="eastAsia" w:ascii="宋体" w:hAnsi="宋体" w:eastAsia="宋体" w:cs="宋体"/>
              </w:rPr>
              <w:t>分）。（0-</w:t>
            </w:r>
            <w:r>
              <w:rPr>
                <w:rFonts w:hint="eastAsia" w:ascii="宋体" w:hAnsi="宋体" w:eastAsia="宋体" w:cs="宋体"/>
                <w:lang w:val="en-US" w:eastAsia="zh-CN"/>
              </w:rPr>
              <w:t>9</w:t>
            </w:r>
            <w:r>
              <w:rPr>
                <w:rFonts w:hint="eastAsia" w:ascii="宋体" w:hAnsi="宋体" w:eastAsia="宋体" w:cs="宋体"/>
              </w:rPr>
              <w:t>分）</w:t>
            </w:r>
          </w:p>
          <w:p>
            <w:pPr>
              <w:pStyle w:val="25"/>
              <w:spacing w:line="312" w:lineRule="auto"/>
              <w:rPr>
                <w:rFonts w:cs="宋体"/>
                <w:kern w:val="2"/>
                <w:szCs w:val="24"/>
                <w:lang w:val="en-US"/>
              </w:rPr>
            </w:pPr>
            <w:r>
              <w:rPr>
                <w:rFonts w:hint="eastAsia" w:cs="宋体"/>
                <w:kern w:val="2"/>
                <w:szCs w:val="24"/>
                <w:lang w:val="en-US"/>
              </w:rPr>
              <w:t>3.2根据投标人文明施工</w:t>
            </w:r>
            <w:r>
              <w:rPr>
                <w:rFonts w:hint="eastAsia" w:cs="宋体"/>
                <w:lang w:val="en-US"/>
              </w:rPr>
              <w:t>（0-3分）</w:t>
            </w:r>
            <w:r>
              <w:rPr>
                <w:rFonts w:hint="eastAsia" w:cs="宋体"/>
                <w:kern w:val="2"/>
                <w:szCs w:val="24"/>
                <w:lang w:val="en-US"/>
              </w:rPr>
              <w:t>、安全保</w:t>
            </w:r>
            <w:r>
              <w:rPr>
                <w:rFonts w:hint="eastAsia" w:cs="宋体"/>
                <w:kern w:val="2"/>
                <w:szCs w:val="24"/>
                <w:lang w:val="en-US" w:eastAsia="zh-CN"/>
              </w:rPr>
              <w:t>障</w:t>
            </w:r>
            <w:r>
              <w:rPr>
                <w:rFonts w:hint="eastAsia" w:cs="宋体"/>
                <w:kern w:val="2"/>
                <w:szCs w:val="24"/>
                <w:lang w:val="en-US"/>
              </w:rPr>
              <w:t>措施</w:t>
            </w:r>
            <w:r>
              <w:rPr>
                <w:rFonts w:hint="eastAsia" w:cs="宋体"/>
                <w:lang w:val="en-US"/>
              </w:rPr>
              <w:t>（0-3分）</w:t>
            </w:r>
            <w:r>
              <w:rPr>
                <w:rFonts w:hint="eastAsia" w:cs="宋体"/>
                <w:kern w:val="2"/>
                <w:szCs w:val="24"/>
                <w:lang w:val="en-US"/>
              </w:rPr>
              <w:t>方案。（0-6分）</w:t>
            </w:r>
          </w:p>
          <w:p>
            <w:pPr>
              <w:pStyle w:val="25"/>
              <w:spacing w:line="312" w:lineRule="auto"/>
              <w:rPr>
                <w:rFonts w:cs="宋体"/>
                <w:kern w:val="2"/>
                <w:szCs w:val="24"/>
                <w:lang w:val="en-US"/>
              </w:rPr>
            </w:pPr>
            <w:r>
              <w:rPr>
                <w:rFonts w:hint="eastAsia" w:cs="宋体"/>
                <w:kern w:val="2"/>
                <w:szCs w:val="24"/>
                <w:lang w:val="en-US"/>
              </w:rPr>
              <w:t>3.3根据投标人对项目工期，进度安排和保障措施。</w:t>
            </w:r>
            <w:r>
              <w:rPr>
                <w:rFonts w:hint="eastAsia" w:cs="宋体"/>
                <w:lang w:val="en-US"/>
              </w:rPr>
              <w:t>（0-3分）</w:t>
            </w:r>
          </w:p>
          <w:p>
            <w:pPr>
              <w:pStyle w:val="25"/>
              <w:spacing w:line="312" w:lineRule="auto"/>
              <w:rPr>
                <w:rFonts w:cs="宋体"/>
                <w:kern w:val="2"/>
                <w:szCs w:val="24"/>
              </w:rPr>
            </w:pPr>
            <w:r>
              <w:rPr>
                <w:rFonts w:hint="eastAsia" w:cs="宋体"/>
                <w:kern w:val="2"/>
                <w:szCs w:val="24"/>
                <w:lang w:val="en-US"/>
              </w:rPr>
              <w:t>3.4根据投标人提供的质量保障措施是否合理。</w:t>
            </w:r>
            <w:r>
              <w:rPr>
                <w:rFonts w:hint="eastAsia" w:cs="宋体"/>
                <w:lang w:val="en-US"/>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4</w:t>
            </w:r>
          </w:p>
        </w:tc>
        <w:tc>
          <w:tcPr>
            <w:tcW w:w="1459" w:type="dxa"/>
            <w:vAlign w:val="center"/>
          </w:tcPr>
          <w:p>
            <w:pPr>
              <w:adjustRightInd w:val="0"/>
              <w:snapToGrid w:val="0"/>
              <w:spacing w:line="312" w:lineRule="auto"/>
              <w:jc w:val="center"/>
              <w:rPr>
                <w:rFonts w:ascii="宋体" w:hAnsi="宋体" w:eastAsia="宋体" w:cs="宋体"/>
                <w:bCs/>
                <w:szCs w:val="24"/>
              </w:rPr>
            </w:pPr>
            <w:r>
              <w:rPr>
                <w:rFonts w:hint="eastAsia" w:ascii="宋体" w:hAnsi="宋体" w:eastAsia="宋体" w:cs="宋体"/>
                <w:bCs/>
                <w:szCs w:val="24"/>
              </w:rPr>
              <w:t>投标货物的性能及技术指标</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15分</w:t>
            </w:r>
          </w:p>
        </w:tc>
        <w:tc>
          <w:tcPr>
            <w:tcW w:w="6442" w:type="dxa"/>
            <w:vAlign w:val="center"/>
          </w:tcPr>
          <w:p>
            <w:pPr>
              <w:adjustRightInd w:val="0"/>
              <w:snapToGrid w:val="0"/>
              <w:spacing w:line="312" w:lineRule="auto"/>
              <w:jc w:val="left"/>
              <w:rPr>
                <w:rFonts w:ascii="宋体" w:hAnsi="宋体" w:eastAsia="宋体" w:cs="宋体"/>
                <w:bCs/>
                <w:szCs w:val="24"/>
              </w:rPr>
            </w:pPr>
            <w:r>
              <w:rPr>
                <w:rFonts w:hint="eastAsia" w:ascii="宋体" w:hAnsi="宋体" w:eastAsia="宋体" w:cs="宋体"/>
                <w:bCs/>
                <w:szCs w:val="24"/>
              </w:rPr>
              <w:t>投标人所投产品符合采购文件“第四部分 采购需求”的“2、采购货物、服务清单”要求的得15分</w:t>
            </w:r>
            <w:r>
              <w:rPr>
                <w:rFonts w:hint="eastAsia" w:ascii="宋体" w:hAnsi="宋体" w:eastAsia="宋体" w:cs="宋体"/>
                <w:bCs/>
                <w:szCs w:val="24"/>
                <w:lang w:eastAsia="zh-CN"/>
              </w:rPr>
              <w:t>：</w:t>
            </w:r>
            <w:r>
              <w:rPr>
                <w:rFonts w:hint="eastAsia" w:ascii="宋体" w:hAnsi="宋体" w:eastAsia="宋体" w:cs="宋体"/>
                <w:szCs w:val="24"/>
              </w:rPr>
              <w:t>★的产品共有1个，每个全部满足的得1分，共1分；非★的产品共有70个，每个全部满足的得0.2分，共14分。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5</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沟通与协调</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3分</w:t>
            </w:r>
          </w:p>
        </w:tc>
        <w:tc>
          <w:tcPr>
            <w:tcW w:w="6442" w:type="dxa"/>
            <w:vAlign w:val="center"/>
          </w:tcPr>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根据投标人针对项目与用户、乡镇、民政局等沟通和协调方案。（0-3分）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6</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应急方案</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3分</w:t>
            </w:r>
          </w:p>
        </w:tc>
        <w:tc>
          <w:tcPr>
            <w:tcW w:w="6442" w:type="dxa"/>
            <w:vAlign w:val="center"/>
          </w:tcPr>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针对服务过程中可能遇到的突发事件（如老人跌倒、突发疾病、自然灾害等情况）制定应急预案，针对异常情况的处理方案，根据方案是否有效、是否有针对性进行综合评议。（0-3分）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7</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项目团队</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8分</w:t>
            </w:r>
          </w:p>
        </w:tc>
        <w:tc>
          <w:tcPr>
            <w:tcW w:w="6442" w:type="dxa"/>
            <w:vAlign w:val="center"/>
          </w:tcPr>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7.1项目组负责人具有老年人适老化改造项目经验的，得2分</w:t>
            </w:r>
            <w:r>
              <w:rPr>
                <w:rFonts w:hint="eastAsia" w:ascii="宋体" w:hAnsi="宋体" w:eastAsia="宋体" w:cs="宋体"/>
              </w:rPr>
              <w:t>；本项最高得2分。</w:t>
            </w:r>
            <w:r>
              <w:rPr>
                <w:rFonts w:hint="eastAsia" w:ascii="宋体" w:hAnsi="宋体" w:eastAsia="宋体" w:cs="宋体"/>
                <w:szCs w:val="24"/>
              </w:rPr>
              <w:t>（注：须同时相关人员提供合同（或其他证明资料）和在本单位近三月的社保资料扫描件或复印件，否则不得分。）</w:t>
            </w:r>
          </w:p>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7.2项目评估组成员：具有人社部门颁发或人社部门认可的机构颁发的</w:t>
            </w:r>
            <w:r>
              <w:rPr>
                <w:rFonts w:ascii="宋体" w:hAnsi="宋体" w:eastAsia="宋体" w:cs="宋体"/>
                <w:szCs w:val="24"/>
              </w:rPr>
              <w:t>（三级</w:t>
            </w:r>
            <w:r>
              <w:rPr>
                <w:rFonts w:hint="eastAsia" w:ascii="宋体" w:hAnsi="宋体" w:eastAsia="宋体" w:cs="宋体"/>
                <w:szCs w:val="24"/>
              </w:rPr>
              <w:t>或</w:t>
            </w:r>
            <w:r>
              <w:rPr>
                <w:rFonts w:ascii="宋体" w:hAnsi="宋体" w:eastAsia="宋体" w:cs="宋体"/>
                <w:szCs w:val="24"/>
              </w:rPr>
              <w:t>高级工）</w:t>
            </w:r>
            <w:r>
              <w:rPr>
                <w:rFonts w:hint="eastAsia" w:ascii="宋体" w:hAnsi="宋体" w:eastAsia="宋体" w:cs="宋体"/>
                <w:szCs w:val="24"/>
              </w:rPr>
              <w:t>健康管理师、</w:t>
            </w:r>
            <w:r>
              <w:rPr>
                <w:rFonts w:ascii="宋体" w:hAnsi="宋体" w:eastAsia="宋体" w:cs="宋体"/>
                <w:szCs w:val="24"/>
              </w:rPr>
              <w:t>（三级</w:t>
            </w:r>
            <w:r>
              <w:rPr>
                <w:rFonts w:hint="eastAsia" w:ascii="宋体" w:hAnsi="宋体" w:eastAsia="宋体" w:cs="宋体"/>
                <w:szCs w:val="24"/>
              </w:rPr>
              <w:t>或</w:t>
            </w:r>
            <w:r>
              <w:rPr>
                <w:rFonts w:ascii="宋体" w:hAnsi="宋体" w:eastAsia="宋体" w:cs="宋体"/>
                <w:szCs w:val="24"/>
              </w:rPr>
              <w:t>高级工）</w:t>
            </w:r>
            <w:r>
              <w:rPr>
                <w:rFonts w:hint="eastAsia" w:ascii="宋体" w:hAnsi="宋体" w:eastAsia="宋体" w:cs="宋体"/>
                <w:szCs w:val="24"/>
              </w:rPr>
              <w:t>老年人能力评估师、</w:t>
            </w:r>
            <w:r>
              <w:rPr>
                <w:rFonts w:ascii="宋体" w:hAnsi="宋体" w:eastAsia="宋体" w:cs="宋体"/>
                <w:szCs w:val="24"/>
              </w:rPr>
              <w:t>（三级</w:t>
            </w:r>
            <w:r>
              <w:rPr>
                <w:rFonts w:hint="eastAsia" w:ascii="宋体" w:hAnsi="宋体" w:eastAsia="宋体" w:cs="宋体"/>
                <w:szCs w:val="24"/>
              </w:rPr>
              <w:t>或</w:t>
            </w:r>
            <w:r>
              <w:rPr>
                <w:rFonts w:ascii="宋体" w:hAnsi="宋体" w:eastAsia="宋体" w:cs="宋体"/>
                <w:szCs w:val="24"/>
              </w:rPr>
              <w:t>高级工</w:t>
            </w:r>
            <w:r>
              <w:rPr>
                <w:rFonts w:hint="eastAsia" w:ascii="宋体" w:hAnsi="宋体" w:eastAsia="宋体" w:cs="宋体"/>
                <w:szCs w:val="24"/>
              </w:rPr>
              <w:t>）养老护理员证书的，每提供一类得2分，同一人持多证的最多得2分，本项最高得6分。</w:t>
            </w:r>
          </w:p>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注：须提供相关证书及近三月的社保资料复印件或扫描件以及人社部门</w:t>
            </w:r>
            <w:r>
              <w:rPr>
                <w:rFonts w:ascii="宋体" w:hAnsi="宋体" w:eastAsia="宋体" w:cs="宋体"/>
                <w:szCs w:val="24"/>
              </w:rPr>
              <w:t>官方网站查询结果截图</w:t>
            </w:r>
            <w:r>
              <w:rPr>
                <w:rFonts w:hint="eastAsia" w:ascii="宋体" w:hAnsi="宋体" w:eastAsia="宋体" w:cs="宋体"/>
                <w:szCs w:val="24"/>
              </w:rPr>
              <w:t>佐证</w:t>
            </w:r>
            <w:r>
              <w:rPr>
                <w:rFonts w:ascii="宋体" w:hAnsi="宋体" w:eastAsia="宋体" w:cs="宋体"/>
                <w:szCs w:val="24"/>
              </w:rPr>
              <w:t>（包含顶部</w:t>
            </w:r>
            <w:r>
              <w:rPr>
                <w:rFonts w:hint="eastAsia" w:ascii="宋体" w:hAnsi="宋体" w:eastAsia="宋体" w:cs="宋体"/>
                <w:szCs w:val="24"/>
              </w:rPr>
              <w:t>网址、</w:t>
            </w:r>
            <w:r>
              <w:rPr>
                <w:rFonts w:ascii="宋体" w:hAnsi="宋体" w:eastAsia="宋体" w:cs="宋体"/>
                <w:szCs w:val="24"/>
              </w:rPr>
              <w:t>网页名称及网页底部信息）</w:t>
            </w:r>
            <w:r>
              <w:rPr>
                <w:rFonts w:hint="eastAsia" w:ascii="宋体" w:hAnsi="宋体" w:eastAsia="宋体" w:cs="宋体"/>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Merge w:val="restart"/>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8</w:t>
            </w:r>
          </w:p>
        </w:tc>
        <w:tc>
          <w:tcPr>
            <w:tcW w:w="1459" w:type="dxa"/>
            <w:vMerge w:val="restart"/>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售后服务</w:t>
            </w:r>
          </w:p>
        </w:tc>
        <w:tc>
          <w:tcPr>
            <w:tcW w:w="945" w:type="dxa"/>
            <w:vMerge w:val="restart"/>
            <w:vAlign w:val="center"/>
          </w:tcPr>
          <w:p>
            <w:pPr>
              <w:spacing w:line="312" w:lineRule="auto"/>
              <w:jc w:val="center"/>
              <w:rPr>
                <w:rFonts w:ascii="宋体" w:hAnsi="宋体" w:eastAsia="宋体" w:cs="宋体"/>
                <w:szCs w:val="24"/>
              </w:rPr>
            </w:pPr>
            <w:r>
              <w:rPr>
                <w:rFonts w:hint="eastAsia" w:ascii="宋体" w:hAnsi="宋体" w:eastAsia="宋体" w:cs="宋体"/>
                <w:szCs w:val="24"/>
                <w:lang w:val="en-US" w:eastAsia="zh-CN"/>
              </w:rPr>
              <w:t>10</w:t>
            </w:r>
            <w:r>
              <w:rPr>
                <w:rFonts w:hint="eastAsia" w:ascii="宋体" w:hAnsi="宋体" w:eastAsia="宋体" w:cs="宋体"/>
                <w:szCs w:val="24"/>
              </w:rPr>
              <w:t>分</w:t>
            </w:r>
          </w:p>
        </w:tc>
        <w:tc>
          <w:tcPr>
            <w:tcW w:w="6442" w:type="dxa"/>
            <w:vAlign w:val="center"/>
          </w:tcPr>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8.1质保期限（二年）满足招标文件要求的，不得分；优于的，每延长一年质保的加1分，最高得2分。（0-2分）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Merge w:val="continue"/>
            <w:vAlign w:val="center"/>
          </w:tcPr>
          <w:p>
            <w:pPr>
              <w:adjustRightInd w:val="0"/>
              <w:snapToGrid w:val="0"/>
              <w:spacing w:line="312" w:lineRule="auto"/>
              <w:jc w:val="center"/>
              <w:rPr>
                <w:rFonts w:ascii="宋体" w:hAnsi="宋体" w:eastAsia="宋体" w:cs="宋体"/>
                <w:szCs w:val="24"/>
              </w:rPr>
            </w:pPr>
          </w:p>
        </w:tc>
        <w:tc>
          <w:tcPr>
            <w:tcW w:w="1459" w:type="dxa"/>
            <w:vMerge w:val="continue"/>
            <w:vAlign w:val="center"/>
          </w:tcPr>
          <w:p>
            <w:pPr>
              <w:adjustRightInd w:val="0"/>
              <w:snapToGrid w:val="0"/>
              <w:spacing w:line="312" w:lineRule="auto"/>
              <w:jc w:val="center"/>
              <w:rPr>
                <w:rFonts w:ascii="宋体" w:hAnsi="宋体" w:eastAsia="宋体" w:cs="宋体"/>
                <w:szCs w:val="24"/>
              </w:rPr>
            </w:pPr>
          </w:p>
        </w:tc>
        <w:tc>
          <w:tcPr>
            <w:tcW w:w="945" w:type="dxa"/>
            <w:vMerge w:val="continue"/>
            <w:vAlign w:val="center"/>
          </w:tcPr>
          <w:p>
            <w:pPr>
              <w:spacing w:line="312" w:lineRule="auto"/>
              <w:jc w:val="center"/>
              <w:rPr>
                <w:rFonts w:ascii="宋体" w:hAnsi="宋体" w:eastAsia="宋体" w:cs="宋体"/>
                <w:szCs w:val="24"/>
              </w:rPr>
            </w:pPr>
          </w:p>
        </w:tc>
        <w:tc>
          <w:tcPr>
            <w:tcW w:w="6442" w:type="dxa"/>
            <w:vAlign w:val="center"/>
          </w:tcPr>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8.2针对本项目售后服务</w:t>
            </w:r>
            <w:r>
              <w:rPr>
                <w:rFonts w:hint="eastAsia" w:ascii="宋体" w:hAnsi="宋体" w:eastAsia="宋体" w:cs="宋体"/>
                <w:szCs w:val="24"/>
                <w:lang w:eastAsia="zh-CN"/>
              </w:rPr>
              <w:t>（</w:t>
            </w:r>
            <w:r>
              <w:rPr>
                <w:rFonts w:hint="eastAsia" w:ascii="宋体" w:hAnsi="宋体" w:eastAsia="宋体" w:cs="宋体"/>
                <w:szCs w:val="24"/>
                <w:lang w:val="en-US" w:eastAsia="zh-CN"/>
              </w:rPr>
              <w:t>0-8分</w:t>
            </w:r>
            <w:r>
              <w:rPr>
                <w:rFonts w:hint="eastAsia" w:ascii="宋体" w:hAnsi="宋体" w:eastAsia="宋体" w:cs="宋体"/>
                <w:szCs w:val="24"/>
                <w:lang w:eastAsia="zh-CN"/>
              </w:rPr>
              <w:t>）</w:t>
            </w:r>
            <w:r>
              <w:rPr>
                <w:rFonts w:hint="eastAsia" w:ascii="宋体" w:hAnsi="宋体" w:eastAsia="宋体" w:cs="宋体"/>
                <w:szCs w:val="24"/>
              </w:rPr>
              <w:t>：</w:t>
            </w:r>
          </w:p>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“三包”方案，是否详细完整，服务承诺是否到位，是否具有较强的可操作性等（0-</w:t>
            </w:r>
            <w:r>
              <w:rPr>
                <w:rFonts w:hint="eastAsia" w:ascii="宋体" w:hAnsi="宋体" w:eastAsia="宋体" w:cs="宋体"/>
                <w:szCs w:val="24"/>
                <w:lang w:val="en-US" w:eastAsia="zh-CN"/>
              </w:rPr>
              <w:t>2</w:t>
            </w:r>
            <w:r>
              <w:rPr>
                <w:rFonts w:hint="eastAsia" w:ascii="宋体" w:hAnsi="宋体" w:eastAsia="宋体" w:cs="宋体"/>
                <w:szCs w:val="24"/>
              </w:rPr>
              <w:t>分）；售后服务标准、队伍等（0-</w:t>
            </w:r>
            <w:r>
              <w:rPr>
                <w:rFonts w:hint="eastAsia" w:ascii="宋体" w:hAnsi="宋体" w:eastAsia="宋体" w:cs="宋体"/>
                <w:szCs w:val="24"/>
                <w:lang w:val="en-US" w:eastAsia="zh-CN"/>
              </w:rPr>
              <w:t>2</w:t>
            </w:r>
            <w:r>
              <w:rPr>
                <w:rFonts w:hint="eastAsia" w:ascii="宋体" w:hAnsi="宋体" w:eastAsia="宋体" w:cs="宋体"/>
                <w:szCs w:val="24"/>
              </w:rPr>
              <w:t>分）；根据到达现场时间等（提供售后服务机构协议和营业执照等说明资料）（0-1分）；巡查、回访制度等（0-1分）；</w:t>
            </w:r>
          </w:p>
          <w:p>
            <w:pPr>
              <w:adjustRightInd w:val="0"/>
              <w:snapToGrid w:val="0"/>
              <w:spacing w:line="312" w:lineRule="auto"/>
              <w:jc w:val="left"/>
              <w:rPr>
                <w:rFonts w:ascii="宋体" w:hAnsi="宋体" w:eastAsia="宋体" w:cs="宋体"/>
                <w:szCs w:val="24"/>
              </w:rPr>
            </w:pPr>
            <w:r>
              <w:rPr>
                <w:rFonts w:hint="eastAsia" w:ascii="宋体" w:hAnsi="宋体" w:eastAsia="宋体" w:cs="宋体"/>
                <w:szCs w:val="24"/>
              </w:rPr>
              <w:t>应急保障措施、备品备件及其他承诺等（0-</w:t>
            </w:r>
            <w:r>
              <w:rPr>
                <w:rFonts w:hint="eastAsia" w:ascii="宋体" w:hAnsi="宋体" w:eastAsia="宋体" w:cs="宋体"/>
                <w:szCs w:val="24"/>
                <w:lang w:val="en-US" w:eastAsia="zh-CN"/>
              </w:rPr>
              <w:t>2</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0"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9</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政策分</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分</w:t>
            </w:r>
          </w:p>
        </w:tc>
        <w:tc>
          <w:tcPr>
            <w:tcW w:w="6442" w:type="dxa"/>
            <w:vAlign w:val="center"/>
          </w:tcPr>
          <w:p>
            <w:pPr>
              <w:spacing w:line="312" w:lineRule="auto"/>
              <w:rPr>
                <w:rFonts w:ascii="宋体" w:hAnsi="宋体" w:eastAsia="宋体" w:cs="宋体"/>
                <w:szCs w:val="24"/>
              </w:rPr>
            </w:pPr>
            <w:r>
              <w:rPr>
                <w:rFonts w:hint="eastAsia" w:ascii="宋体" w:hAnsi="宋体" w:eastAsia="宋体" w:cs="宋体"/>
                <w:szCs w:val="24"/>
              </w:rPr>
              <w:t>投标人按规定享受其他国家政策支持、扶持的：投标人所在地区属于不发达地区或少数民族地区的，每项给予加分0.5分，本项最高得1分。</w:t>
            </w:r>
          </w:p>
          <w:p>
            <w:pPr>
              <w:spacing w:line="312" w:lineRule="auto"/>
              <w:rPr>
                <w:rFonts w:ascii="宋体" w:hAnsi="宋体" w:eastAsia="宋体" w:cs="宋体"/>
                <w:szCs w:val="24"/>
              </w:rPr>
            </w:pPr>
            <w:r>
              <w:rPr>
                <w:rFonts w:hint="eastAsia" w:ascii="宋体" w:hAnsi="宋体" w:eastAsia="宋体" w:cs="宋体"/>
                <w:szCs w:val="24"/>
              </w:rPr>
              <w:t>注：需提供不发达地区或少数民族地区的声明函（格式自拟）及相关资料，如未提供，则不得分。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Align w:val="center"/>
          </w:tcPr>
          <w:p>
            <w:pPr>
              <w:adjustRightInd w:val="0"/>
              <w:snapToGrid w:val="0"/>
              <w:spacing w:line="312"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0</w:t>
            </w:r>
          </w:p>
        </w:tc>
        <w:tc>
          <w:tcPr>
            <w:tcW w:w="1459" w:type="dxa"/>
            <w:vAlign w:val="center"/>
          </w:tcPr>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报价文件</w:t>
            </w:r>
          </w:p>
          <w:p>
            <w:pPr>
              <w:adjustRightInd w:val="0"/>
              <w:snapToGrid w:val="0"/>
              <w:spacing w:line="312" w:lineRule="auto"/>
              <w:jc w:val="center"/>
              <w:rPr>
                <w:rFonts w:ascii="宋体" w:hAnsi="宋体" w:eastAsia="宋体" w:cs="宋体"/>
                <w:szCs w:val="24"/>
              </w:rPr>
            </w:pPr>
            <w:r>
              <w:rPr>
                <w:rFonts w:hint="eastAsia" w:ascii="宋体" w:hAnsi="宋体" w:eastAsia="宋体" w:cs="宋体"/>
                <w:szCs w:val="24"/>
              </w:rPr>
              <w:t>评分办法</w:t>
            </w:r>
          </w:p>
        </w:tc>
        <w:tc>
          <w:tcPr>
            <w:tcW w:w="945" w:type="dxa"/>
            <w:vAlign w:val="center"/>
          </w:tcPr>
          <w:p>
            <w:pPr>
              <w:spacing w:line="312" w:lineRule="auto"/>
              <w:jc w:val="center"/>
              <w:rPr>
                <w:rFonts w:ascii="宋体" w:hAnsi="宋体" w:eastAsia="宋体" w:cs="宋体"/>
                <w:szCs w:val="24"/>
              </w:rPr>
            </w:pPr>
            <w:r>
              <w:rPr>
                <w:rFonts w:hint="eastAsia" w:ascii="宋体" w:hAnsi="宋体" w:eastAsia="宋体" w:cs="宋体"/>
                <w:szCs w:val="24"/>
              </w:rPr>
              <w:t>30</w:t>
            </w:r>
          </w:p>
        </w:tc>
        <w:tc>
          <w:tcPr>
            <w:tcW w:w="6442" w:type="dxa"/>
            <w:vAlign w:val="center"/>
          </w:tcPr>
          <w:p>
            <w:pPr>
              <w:autoSpaceDE w:val="0"/>
              <w:autoSpaceDN w:val="0"/>
              <w:adjustRightInd w:val="0"/>
              <w:snapToGrid w:val="0"/>
              <w:spacing w:line="312" w:lineRule="auto"/>
              <w:jc w:val="left"/>
              <w:rPr>
                <w:rFonts w:ascii="宋体" w:hAnsi="宋体" w:eastAsia="宋体" w:cs="宋体"/>
                <w:szCs w:val="24"/>
              </w:rPr>
            </w:pPr>
            <w:r>
              <w:rPr>
                <w:rFonts w:hint="eastAsia" w:ascii="宋体" w:hAnsi="宋体" w:eastAsia="宋体" w:cs="宋体"/>
                <w:szCs w:val="24"/>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pPr>
              <w:adjustRightInd w:val="0"/>
              <w:snapToGrid w:val="0"/>
              <w:spacing w:line="312" w:lineRule="auto"/>
              <w:jc w:val="left"/>
              <w:rPr>
                <w:rFonts w:ascii="宋体" w:hAnsi="宋体" w:eastAsia="宋体" w:cs="宋体"/>
                <w:bCs/>
                <w:szCs w:val="24"/>
              </w:rPr>
            </w:pPr>
            <w:r>
              <w:rPr>
                <w:rFonts w:hint="eastAsia" w:ascii="宋体" w:hAnsi="宋体" w:eastAsia="宋体" w:cs="宋体"/>
                <w:szCs w:val="24"/>
              </w:rPr>
              <w:t>投标人最终得分=商务技术标得分+报价得分，满分为100分。</w:t>
            </w:r>
          </w:p>
        </w:tc>
      </w:tr>
    </w:tbl>
    <w:p>
      <w:pPr>
        <w:outlineLvl w:val="1"/>
        <w:rPr>
          <w:rFonts w:ascii="宋体" w:hAnsi="宋体" w:eastAsia="宋体" w:cs="宋体"/>
          <w:b/>
          <w:bCs/>
          <w:szCs w:val="24"/>
        </w:rPr>
      </w:pPr>
      <w:r>
        <w:rPr>
          <w:rFonts w:hint="eastAsia" w:ascii="宋体" w:hAnsi="宋体" w:eastAsia="宋体" w:cs="宋体"/>
          <w:b/>
          <w:bCs/>
          <w:szCs w:val="24"/>
        </w:rPr>
        <w:t>一、评审方法</w:t>
      </w:r>
    </w:p>
    <w:p>
      <w:pPr>
        <w:pStyle w:val="23"/>
        <w:spacing w:line="360" w:lineRule="auto"/>
        <w:rPr>
          <w:rFonts w:ascii="宋体" w:hAnsi="宋体" w:eastAsia="宋体" w:cs="宋体"/>
          <w:color w:val="auto"/>
        </w:rPr>
      </w:pPr>
      <w:r>
        <w:rPr>
          <w:rFonts w:hint="eastAsia" w:ascii="宋体" w:hAnsi="宋体" w:eastAsia="宋体" w:cs="宋体"/>
          <w:b/>
          <w:bCs/>
          <w:color w:val="auto"/>
        </w:rPr>
        <w:t>1.本项目采用综合评分法。</w:t>
      </w:r>
      <w:r>
        <w:rPr>
          <w:rFonts w:hint="eastAsia" w:ascii="宋体" w:hAnsi="宋体" w:eastAsia="宋体" w:cs="宋体"/>
          <w:color w:val="auto"/>
        </w:rPr>
        <w:t>综合评分法，是指响应文件满足磋商文件全部实质性要求且按评审因素的量化指标评审得分最高的供应商为成交候选供应商的评审方法。</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二、评标标准</w:t>
      </w:r>
    </w:p>
    <w:p>
      <w:pPr>
        <w:pStyle w:val="23"/>
        <w:spacing w:line="360" w:lineRule="auto"/>
        <w:rPr>
          <w:rFonts w:ascii="宋体" w:hAnsi="宋体" w:eastAsia="宋体" w:cs="宋体"/>
          <w:color w:val="auto"/>
        </w:rPr>
      </w:pPr>
      <w:r>
        <w:rPr>
          <w:rFonts w:hint="eastAsia" w:ascii="宋体" w:hAnsi="宋体" w:eastAsia="宋体" w:cs="宋体"/>
          <w:b/>
          <w:bCs/>
          <w:color w:val="auto"/>
        </w:rPr>
        <w:t>2.评标标准：</w:t>
      </w:r>
      <w:r>
        <w:rPr>
          <w:rFonts w:hint="eastAsia" w:ascii="宋体" w:hAnsi="宋体" w:eastAsia="宋体" w:cs="宋体"/>
          <w:color w:val="auto"/>
        </w:rPr>
        <w:t>见评标办法前附表。</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三、磋商小组的组成</w:t>
      </w:r>
    </w:p>
    <w:p>
      <w:pPr>
        <w:pStyle w:val="23"/>
        <w:spacing w:line="360" w:lineRule="auto"/>
        <w:rPr>
          <w:rFonts w:ascii="宋体" w:hAnsi="宋体" w:eastAsia="宋体" w:cs="宋体"/>
          <w:b/>
          <w:bCs/>
          <w:color w:val="auto"/>
        </w:rPr>
      </w:pPr>
      <w:r>
        <w:rPr>
          <w:rFonts w:hint="eastAsia" w:ascii="宋体" w:hAnsi="宋体" w:eastAsia="宋体" w:cs="宋体"/>
          <w:b/>
          <w:bCs/>
          <w:color w:val="auto"/>
        </w:rPr>
        <w:t>3.1 磋商小组的组成。</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pStyle w:val="23"/>
        <w:spacing w:line="360" w:lineRule="auto"/>
        <w:ind w:firstLine="482" w:firstLineChars="200"/>
        <w:rPr>
          <w:rFonts w:ascii="宋体" w:hAnsi="宋体" w:eastAsia="宋体" w:cs="宋体"/>
          <w:b/>
          <w:bCs/>
          <w:color w:val="auto"/>
        </w:rPr>
      </w:pPr>
      <w:r>
        <w:rPr>
          <w:rFonts w:hint="eastAsia" w:ascii="宋体" w:hAnsi="宋体" w:eastAsia="宋体" w:cs="宋体"/>
          <w:b/>
          <w:bCs/>
          <w:color w:val="auto"/>
        </w:rPr>
        <w:t>3.2 磋商小组的组成人员的回避。</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在政府采购活动中，磋商小组的组成人员与供应商有下列利害关系之一的，应当回避：</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3.2.1 参加采购活动前3年内与供应商存在劳动关系；</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3.2.2 参加采购活动前3年内担任供应商的董事、监事；</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3.2.3 参加采购活动前3年内是供应商的控股股东或者实际控制人；</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3.2.4 与供应商的法定代表人或者负责人有夫妻、直系血亲、三代以内旁系血亲或者近姻亲关系；</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3.2.5 与供应商有其他可能影响政府采购活动公平、公正进行的关系。</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四、磋商小组的职责</w:t>
      </w:r>
    </w:p>
    <w:p>
      <w:pPr>
        <w:pStyle w:val="23"/>
        <w:spacing w:line="360" w:lineRule="auto"/>
        <w:rPr>
          <w:rFonts w:ascii="宋体" w:hAnsi="宋体" w:eastAsia="宋体" w:cs="宋体"/>
          <w:color w:val="auto"/>
        </w:rPr>
      </w:pPr>
      <w:r>
        <w:rPr>
          <w:rFonts w:hint="eastAsia" w:ascii="宋体" w:hAnsi="宋体" w:eastAsia="宋体" w:cs="宋体"/>
          <w:b/>
          <w:bCs/>
          <w:color w:val="auto"/>
        </w:rPr>
        <w:t>4.1 磋商小组负责具体评审事务，并独立履行下列职责：</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4.1.1 对响应文件的有效性、完整性和响应程度进行审查；</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4.1.2 审查、评价响应文件是否符合磋商文件的商务、技术等实质性要求；</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4.1.3 要求供应商对响应文件有关事项作出澄清、说明或者更正；</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4.1.4 磋商小组集中与单一供应商分别进行磋商；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4.1.5 确定磋商文件的变动情况，并确定提交最后报价的供应商；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4.1.6 根据磋商文件确定的评审办法及评审标准对提交最后报价的供应商的响应文件和最后报价采用综合评分法进行综合评分；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4.1.7 编制评审报告，确定成交候选人名单，以及根据采购人委托直接确定成交人；</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4.1.8 向采购人、采购代理机构或者有关部门报告评审中发现的违法行为；</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4.1.9 法律、法规、规章、磋商文件等规定的其它事项。</w:t>
      </w:r>
    </w:p>
    <w:p>
      <w:pPr>
        <w:pStyle w:val="23"/>
        <w:spacing w:line="360" w:lineRule="auto"/>
        <w:rPr>
          <w:rFonts w:ascii="宋体" w:hAnsi="宋体" w:eastAsia="宋体" w:cs="宋体"/>
          <w:b/>
          <w:bCs/>
          <w:color w:val="auto"/>
        </w:rPr>
      </w:pPr>
      <w:r>
        <w:rPr>
          <w:rFonts w:hint="eastAsia" w:ascii="宋体" w:hAnsi="宋体" w:eastAsia="宋体" w:cs="宋体"/>
          <w:b/>
          <w:bCs/>
          <w:color w:val="auto"/>
        </w:rPr>
        <w:t>4.2 磋商小组及其成员不得有下列行为：</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4.2.1 确定参与本项目至评审结束前私自接触供应商；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 xml:space="preserve">4.2.2 接受供应商提出的“超出响应文件的范围或者改变响应文件的实质性内容”的澄清、说明或者更正； </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4.2.3 违反评审纪律发表倾向性意见或者征询采购人的倾向性意见；</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4.2.4 对需要专业判断的主观评审因素协商评分；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4.2.5 在评审过程中擅离职守，影响评审程序正常进行的；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4.2.6 记录、复制或者带走任何评审资料；</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4.2.7 其他不遵守评审纪律的行为。</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磋商小组成员有4.2.1-4.2.5行为之一的，其评审意见无效，并不得获取评审劳务报酬和报销异地评审差旅费。</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五、评审程序</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详见磋商文件“第二部分 竞争性磋商流程”。</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六、评标中的其他事项</w:t>
      </w:r>
    </w:p>
    <w:p>
      <w:pPr>
        <w:pStyle w:val="23"/>
        <w:spacing w:line="360" w:lineRule="auto"/>
        <w:rPr>
          <w:rFonts w:ascii="宋体" w:hAnsi="宋体" w:eastAsia="宋体" w:cs="宋体"/>
          <w:b/>
          <w:bCs/>
          <w:color w:val="auto"/>
        </w:rPr>
      </w:pPr>
      <w:r>
        <w:rPr>
          <w:rFonts w:hint="eastAsia" w:ascii="宋体" w:hAnsi="宋体" w:eastAsia="宋体" w:cs="宋体"/>
          <w:b/>
          <w:bCs/>
          <w:color w:val="auto"/>
        </w:rPr>
        <w:t>6.1 响应文件的澄清</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3"/>
        <w:spacing w:line="360" w:lineRule="auto"/>
        <w:rPr>
          <w:rFonts w:ascii="宋体" w:hAnsi="宋体" w:eastAsia="宋体" w:cs="宋体"/>
          <w:b/>
          <w:bCs/>
          <w:color w:val="auto"/>
        </w:rPr>
      </w:pPr>
      <w:r>
        <w:rPr>
          <w:rFonts w:hint="eastAsia" w:ascii="宋体" w:hAnsi="宋体" w:eastAsia="宋体" w:cs="宋体"/>
          <w:b/>
          <w:bCs/>
          <w:color w:val="auto"/>
        </w:rPr>
        <w:t>6.2 最后报价的修正原则</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磋商小组对响应文件的最后报价进行审核，对发现计算、书写等错误的，按以下原则进行修正：</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6.2.1 《最后报价一览表》内容与响应文件中响应内容不一致的，以《最后报价一览表》为准;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6.2.2 大写金额和小写金额不一致的，以大写金额为准;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6.2.3 单价金额小数点或者百分比有明显错位的，以《最后报价一览表》的总价为准，并修改单价;</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6.2.4 总价金额与按单价汇总金额不一致的，以单价金额计算结果为准。</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6.2.5 同时出现两种以上不一致的，按照前款规定的顺序修正。</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6.2.6 以修正后的总价作为最后报价。</w:t>
      </w:r>
    </w:p>
    <w:p>
      <w:pPr>
        <w:pStyle w:val="23"/>
        <w:spacing w:line="360" w:lineRule="auto"/>
        <w:rPr>
          <w:rFonts w:ascii="宋体" w:hAnsi="宋体" w:eastAsia="宋体" w:cs="宋体"/>
          <w:color w:val="auto"/>
        </w:rPr>
      </w:pPr>
      <w:r>
        <w:rPr>
          <w:rFonts w:hint="eastAsia" w:ascii="宋体" w:hAnsi="宋体" w:eastAsia="宋体" w:cs="宋体"/>
          <w:color w:val="auto"/>
        </w:rPr>
        <w:t>▲供应商对根据修正原则修正后的最后报价不确认的，响应无效。</w:t>
      </w:r>
    </w:p>
    <w:p>
      <w:pPr>
        <w:pStyle w:val="23"/>
        <w:spacing w:line="360" w:lineRule="auto"/>
        <w:rPr>
          <w:rFonts w:ascii="宋体" w:hAnsi="宋体" w:eastAsia="宋体" w:cs="宋体"/>
          <w:b/>
          <w:bCs/>
          <w:color w:val="auto"/>
        </w:rPr>
      </w:pPr>
      <w:r>
        <w:rPr>
          <w:rFonts w:hint="eastAsia" w:ascii="宋体" w:hAnsi="宋体" w:eastAsia="宋体" w:cs="宋体"/>
          <w:b/>
          <w:bCs/>
          <w:color w:val="auto"/>
        </w:rPr>
        <w:t>6.3 响应无效</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有下列情况之一的，响应无效：</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 供应商不具备磋商文件中规定的资格要求的（供应商未提供有效的资格说明文件的，视为供应商不具备磋商文件中规定的资格要求）；</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6.3.2 响应文件未按照磋商文件要求签署、盖章的；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 xml:space="preserve">6.3.3 采购人拟采购的产品属于政府强制采购的节能产品品目清单范围的，供应商未按磋商文件要求提供国家确定的认证机构出具的、处于有效期之内的节能产品认证证书的； </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6.3.4 响应文件含有采购人不能接受的附加条件的；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6.3.5 响应文件中承诺的响应有效期少于磋商文件中载明的响应有效期的；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6.3.6 所提交的《最后报价一览表》中出现不是唯一的、有选择性的报价的;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6.3.7 最后报价高于本项目采购预算或者最高限价的;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6.3.8 最后报价明显低于其他供应商的最后报价，有可能影响产品质量或者不能诚信履约的，未能按要求提供书面说明或者提交相关说明材料，不能说明其报价合理性的;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6.3.9 《最后报价一览表》填写不完整或字迹不能辨认或有漏项的；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6.3.10 供应商对根据修正原则修正后的最后报价不确认的；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6.3.11 供应商提供虚假材料响应的（包括但不限于以下情节）；</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6.3.12 供应商有恶意串通、妨碍其他供应商的竞争行为、损害采购人或者其他供应商的合法权益情形的。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6.3.13 供应商仅提交备份响应文件，没有在电子交易平台传输提交响应文件的，响应无效；</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6.3.14 响应文件不满足磋商文件的其它实质性要求的；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6.3.15 法律、法规、规章（适用本市的）及省级以上规范性文件（适用本市的）规定的其他无效情形。</w:t>
      </w:r>
    </w:p>
    <w:p>
      <w:pPr>
        <w:pStyle w:val="23"/>
        <w:spacing w:line="360" w:lineRule="auto"/>
        <w:rPr>
          <w:rFonts w:ascii="宋体" w:hAnsi="宋体" w:eastAsia="宋体" w:cs="宋体"/>
          <w:b/>
          <w:bCs/>
          <w:color w:val="auto"/>
        </w:rPr>
      </w:pPr>
      <w:r>
        <w:rPr>
          <w:rFonts w:hint="eastAsia" w:ascii="宋体" w:hAnsi="宋体" w:eastAsia="宋体" w:cs="宋体"/>
          <w:b/>
          <w:bCs/>
          <w:color w:val="auto"/>
        </w:rPr>
        <w:t>6.4 重新开展采购活动</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出现下列情形之一的，采购代理机构应当终止竞争性磋商采购活动，通过电子交易平台发布项目终止公告并说明原因，重新开展采购活动：</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6.4.1 因情况变化，不再符合规定的竞争性磋商采购方式适用情形的；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6.4.2 出现影响采购公正的违法、违规行为的；</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6.4.3 在采购过程中符合要求的供应商或者最后报价未超过采购预算的供应商不足3家的（有特殊规定的从其规定）。</w:t>
      </w:r>
    </w:p>
    <w:p>
      <w:pPr>
        <w:pStyle w:val="23"/>
        <w:spacing w:line="360" w:lineRule="auto"/>
        <w:rPr>
          <w:rFonts w:ascii="宋体" w:hAnsi="宋体" w:eastAsia="宋体" w:cs="宋体"/>
          <w:b/>
          <w:bCs/>
          <w:color w:val="auto"/>
        </w:rPr>
      </w:pPr>
      <w:r>
        <w:rPr>
          <w:rFonts w:hint="eastAsia" w:ascii="宋体" w:hAnsi="宋体" w:eastAsia="宋体" w:cs="宋体"/>
          <w:b/>
          <w:bCs/>
          <w:color w:val="auto"/>
        </w:rPr>
        <w:t>6.5 终止采购活动</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在采购活动中因重大变故，采购任务取消的，采购代理机构将终止采购活动，通过电子交易平台通知所有参加采购活动的供应商，并将项目实施情况和采购任务取消原因报送本级财政部门。</w:t>
      </w:r>
    </w:p>
    <w:p>
      <w:pPr>
        <w:pStyle w:val="23"/>
        <w:spacing w:line="360" w:lineRule="auto"/>
        <w:rPr>
          <w:rFonts w:ascii="宋体" w:hAnsi="宋体" w:eastAsia="宋体" w:cs="宋体"/>
          <w:b/>
          <w:bCs/>
          <w:color w:val="auto"/>
        </w:rPr>
      </w:pPr>
      <w:r>
        <w:rPr>
          <w:rFonts w:hint="eastAsia" w:ascii="宋体" w:hAnsi="宋体" w:eastAsia="宋体" w:cs="宋体"/>
          <w:b/>
          <w:bCs/>
          <w:color w:val="auto"/>
        </w:rPr>
        <w:t>6.6 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七、评审过程的保密与录像</w:t>
      </w:r>
    </w:p>
    <w:p>
      <w:pPr>
        <w:pStyle w:val="23"/>
        <w:spacing w:line="360" w:lineRule="auto"/>
        <w:rPr>
          <w:rFonts w:ascii="宋体" w:hAnsi="宋体" w:eastAsia="宋体" w:cs="宋体"/>
          <w:color w:val="auto"/>
        </w:rPr>
      </w:pPr>
      <w:r>
        <w:rPr>
          <w:rFonts w:hint="eastAsia" w:ascii="宋体" w:hAnsi="宋体" w:eastAsia="宋体" w:cs="宋体"/>
          <w:b/>
          <w:bCs/>
          <w:color w:val="auto"/>
        </w:rPr>
        <w:t>7.1 保密。</w:t>
      </w:r>
      <w:r>
        <w:rPr>
          <w:rFonts w:hint="eastAsia" w:ascii="宋体" w:hAnsi="宋体" w:eastAsia="宋体" w:cs="宋体"/>
          <w:color w:val="auto"/>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pStyle w:val="23"/>
        <w:spacing w:line="360" w:lineRule="auto"/>
        <w:rPr>
          <w:rFonts w:ascii="宋体" w:hAnsi="宋体" w:eastAsia="宋体" w:cs="宋体"/>
          <w:color w:val="auto"/>
        </w:rPr>
      </w:pPr>
      <w:r>
        <w:rPr>
          <w:rFonts w:hint="eastAsia" w:ascii="宋体" w:hAnsi="宋体" w:eastAsia="宋体" w:cs="宋体"/>
          <w:b/>
          <w:bCs/>
          <w:color w:val="auto"/>
        </w:rPr>
        <w:t>7.2 录音录像。</w:t>
      </w:r>
      <w:r>
        <w:rPr>
          <w:rFonts w:hint="eastAsia" w:ascii="宋体" w:hAnsi="宋体" w:eastAsia="宋体" w:cs="宋体"/>
          <w:color w:val="auto"/>
        </w:rPr>
        <w:t>采购代理机构对评审工作现场进行全过程录音录像，录音录像资料作为采购项目文件随其他文件一并存档。</w:t>
      </w:r>
    </w:p>
    <w:p>
      <w:pPr>
        <w:pStyle w:val="23"/>
        <w:spacing w:line="360" w:lineRule="auto"/>
        <w:outlineLvl w:val="1"/>
        <w:rPr>
          <w:rFonts w:ascii="宋体" w:hAnsi="宋体" w:eastAsia="宋体" w:cs="宋体"/>
          <w:b/>
          <w:bCs/>
          <w:color w:val="auto"/>
        </w:rPr>
      </w:pPr>
      <w:r>
        <w:rPr>
          <w:rFonts w:hint="eastAsia" w:ascii="宋体" w:hAnsi="宋体" w:eastAsia="宋体" w:cs="宋体"/>
          <w:b/>
          <w:bCs/>
          <w:color w:val="auto"/>
        </w:rPr>
        <w:t>八、评审纪律和要求</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1.评审专家必须公平、公正评审，遵纪守法，客观、廉洁地履行职责。</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2.评审专家在评审开始前，应关闭并上交随身携带的各种通信工具。</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3.评审专家在评审过程中，未经许可不得中途离开评审现场，不得迟到早退。</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4.评审专家和工作人员不得透露评审过程中的讨论情况和评审结果。</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6.采购人、采购代理机构不得向评审委员会的评审专家作倾向性、误导性的解释或者说明。</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8.评审专家在评审过程中不得将自己的观点强加给其他评审专家，评审专家应自主发表见解，对评审意见承担个人责任。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11.评审专家应当遵守评审工作纪律，不得泄露评审文件、评审情况和评审中获悉的商业秘密。</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评审委员会在评审过程中发现投标人有行贿、提供虚假材料或者串通等违法行为的，应当及时向财政部门报告。</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12.招标文件内容违反国家有关强制性规定的，评审委员会应当停止评审并向采购代理机构说明情况。</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13.评审专家应当配合采购代理机构答复投标人提出的质疑。</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14.评审专家应当配合财政部门的投诉处理工作。</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15.评审专家有如下行为之一的，责令改正，给予警告，可以并处一千元以下的罚款：</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①明知应当回避而未主动回避的；</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②在得知自己为评审专家身份后至评审结束前时段内私下接触投标人的；</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③在评审过程中擅离职守，影响评审程序正常进行的；</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④在评审过程有明显不合理或者不正当倾向性的；</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⑤未按招标文件规定的评审方法和标准进行评审的。</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⑥上述①至⑤行为影响中标结果的，中标结果无效。</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政府采购评审专家与投标人存在利害关系未回避的，处2万元以上5万元以下的罚款，禁止其参加政府采购评审活动。</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政府采购评审专家有上述违法行为的，其评审意见无效，不得获取评审费；有违法所得的，没收违法所得；给他人造成损失的，依法承担民事责任。</w:t>
      </w:r>
    </w:p>
    <w:p>
      <w:pPr>
        <w:rPr>
          <w:rFonts w:ascii="宋体" w:hAnsi="宋体" w:eastAsia="宋体" w:cs="宋体"/>
          <w:b/>
          <w:bCs/>
          <w:szCs w:val="28"/>
        </w:rPr>
      </w:pPr>
      <w:bookmarkStart w:id="3" w:name="_Toc309034225"/>
      <w:bookmarkStart w:id="4" w:name="_Toc306883934"/>
      <w:r>
        <w:rPr>
          <w:rFonts w:hint="eastAsia" w:ascii="宋体" w:hAnsi="宋体" w:eastAsia="宋体" w:cs="宋体"/>
          <w:b/>
          <w:bCs/>
          <w:szCs w:val="28"/>
        </w:rPr>
        <w:br w:type="page"/>
      </w:r>
    </w:p>
    <w:p>
      <w:pPr>
        <w:numPr>
          <w:ilvl w:val="0"/>
          <w:numId w:val="3"/>
        </w:numPr>
        <w:spacing w:before="156" w:beforeLines="50" w:line="240" w:lineRule="auto"/>
        <w:jc w:val="center"/>
        <w:outlineLvl w:val="0"/>
        <w:rPr>
          <w:rFonts w:ascii="宋体" w:hAnsi="宋体" w:eastAsia="宋体" w:cs="宋体"/>
          <w:b/>
          <w:sz w:val="36"/>
        </w:rPr>
      </w:pPr>
      <w:r>
        <w:rPr>
          <w:rFonts w:hint="eastAsia" w:ascii="宋体" w:hAnsi="宋体" w:eastAsia="宋体" w:cs="宋体"/>
          <w:b/>
          <w:sz w:val="36"/>
        </w:rPr>
        <w:t>拟签订的合同文本</w:t>
      </w:r>
    </w:p>
    <w:bookmarkEnd w:id="3"/>
    <w:bookmarkEnd w:id="4"/>
    <w:p>
      <w:pPr>
        <w:spacing w:before="156" w:beforeLines="50" w:line="240" w:lineRule="auto"/>
        <w:rPr>
          <w:rFonts w:ascii="宋体" w:hAnsi="宋体" w:eastAsia="宋体" w:cs="宋体"/>
          <w:szCs w:val="24"/>
        </w:rPr>
      </w:pPr>
      <w:r>
        <w:rPr>
          <w:rFonts w:hint="eastAsia" w:ascii="宋体" w:hAnsi="宋体" w:eastAsia="宋体" w:cs="宋体"/>
          <w:szCs w:val="24"/>
        </w:rPr>
        <w:t>甲方：</w:t>
      </w:r>
      <w:r>
        <w:rPr>
          <w:rFonts w:hint="eastAsia" w:ascii="宋体" w:hAnsi="宋体" w:eastAsia="宋体" w:cs="宋体"/>
          <w:szCs w:val="24"/>
          <w:u w:val="single"/>
        </w:rPr>
        <w:t xml:space="preserve">                              </w:t>
      </w:r>
    </w:p>
    <w:p>
      <w:pPr>
        <w:spacing w:before="156" w:beforeLines="50" w:line="240" w:lineRule="auto"/>
        <w:rPr>
          <w:rFonts w:ascii="宋体" w:hAnsi="宋体" w:eastAsia="宋体" w:cs="宋体"/>
          <w:szCs w:val="24"/>
          <w:u w:val="single"/>
        </w:rPr>
      </w:pPr>
      <w:r>
        <w:rPr>
          <w:rFonts w:hint="eastAsia" w:ascii="宋体" w:hAnsi="宋体" w:eastAsia="宋体" w:cs="宋体"/>
          <w:szCs w:val="24"/>
        </w:rPr>
        <w:t>乙方：</w:t>
      </w:r>
      <w:r>
        <w:rPr>
          <w:rFonts w:hint="eastAsia" w:ascii="宋体" w:hAnsi="宋体" w:eastAsia="宋体" w:cs="宋体"/>
          <w:szCs w:val="24"/>
          <w:u w:val="single"/>
        </w:rPr>
        <w:t xml:space="preserve">                              </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szCs w:val="24"/>
        </w:rPr>
        <w:t>甲、乙双方根据2024年浦江县民政局生活困难老年人适老化改造采购安装项目（项目编号：        ）公开招标的结果，签署本合同。</w:t>
      </w:r>
    </w:p>
    <w:p>
      <w:pPr>
        <w:autoSpaceDE w:val="0"/>
        <w:autoSpaceDN w:val="0"/>
        <w:adjustRightInd w:val="0"/>
        <w:spacing w:line="360" w:lineRule="auto"/>
        <w:rPr>
          <w:rFonts w:ascii="宋体" w:hAnsi="宋体" w:eastAsia="宋体" w:cs="宋体"/>
          <w:b/>
          <w:bCs/>
          <w:szCs w:val="24"/>
        </w:rPr>
      </w:pPr>
      <w:r>
        <w:rPr>
          <w:rFonts w:hint="eastAsia" w:ascii="宋体" w:hAnsi="宋体" w:eastAsia="宋体" w:cs="宋体"/>
          <w:b/>
          <w:bCs/>
          <w:szCs w:val="24"/>
        </w:rPr>
        <w:t>一、合同产品和服务名称、数量及价格：</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vAlign w:val="center"/>
          </w:tcPr>
          <w:p>
            <w:pPr>
              <w:autoSpaceDE w:val="0"/>
              <w:autoSpaceDN w:val="0"/>
              <w:adjustRightInd w:val="0"/>
              <w:spacing w:line="354" w:lineRule="exact"/>
              <w:jc w:val="center"/>
              <w:rPr>
                <w:rFonts w:ascii="宋体" w:hAnsi="宋体" w:eastAsia="宋体" w:cs="宋体"/>
                <w:kern w:val="0"/>
                <w:szCs w:val="24"/>
              </w:rPr>
            </w:pPr>
            <w:r>
              <w:rPr>
                <w:rFonts w:hint="eastAsia" w:ascii="宋体" w:hAnsi="宋体" w:eastAsia="宋体" w:cs="宋体"/>
                <w:kern w:val="0"/>
                <w:szCs w:val="24"/>
              </w:rPr>
              <w:t>产品名称</w:t>
            </w:r>
          </w:p>
        </w:tc>
        <w:tc>
          <w:tcPr>
            <w:tcW w:w="2568" w:type="dxa"/>
            <w:vAlign w:val="center"/>
          </w:tcPr>
          <w:p>
            <w:pPr>
              <w:autoSpaceDE w:val="0"/>
              <w:autoSpaceDN w:val="0"/>
              <w:adjustRightInd w:val="0"/>
              <w:spacing w:line="354" w:lineRule="exact"/>
              <w:jc w:val="center"/>
              <w:rPr>
                <w:rFonts w:ascii="宋体" w:hAnsi="宋体" w:eastAsia="宋体" w:cs="宋体"/>
                <w:kern w:val="0"/>
                <w:szCs w:val="24"/>
              </w:rPr>
            </w:pPr>
            <w:r>
              <w:rPr>
                <w:rFonts w:hint="eastAsia" w:ascii="宋体" w:hAnsi="宋体" w:eastAsia="宋体" w:cs="宋体"/>
                <w:kern w:val="0"/>
                <w:szCs w:val="24"/>
              </w:rPr>
              <w:t>型号</w:t>
            </w:r>
          </w:p>
        </w:tc>
        <w:tc>
          <w:tcPr>
            <w:tcW w:w="914" w:type="dxa"/>
            <w:vAlign w:val="center"/>
          </w:tcPr>
          <w:p>
            <w:pPr>
              <w:autoSpaceDE w:val="0"/>
              <w:autoSpaceDN w:val="0"/>
              <w:adjustRightInd w:val="0"/>
              <w:spacing w:line="354" w:lineRule="exact"/>
              <w:jc w:val="center"/>
              <w:rPr>
                <w:rFonts w:ascii="宋体" w:hAnsi="宋体" w:eastAsia="宋体" w:cs="宋体"/>
                <w:kern w:val="0"/>
                <w:szCs w:val="24"/>
              </w:rPr>
            </w:pPr>
            <w:r>
              <w:rPr>
                <w:rFonts w:hint="eastAsia" w:ascii="宋体" w:hAnsi="宋体" w:eastAsia="宋体" w:cs="宋体"/>
                <w:kern w:val="0"/>
                <w:szCs w:val="24"/>
              </w:rPr>
              <w:t>数量</w:t>
            </w:r>
          </w:p>
        </w:tc>
        <w:tc>
          <w:tcPr>
            <w:tcW w:w="1253" w:type="dxa"/>
            <w:vAlign w:val="center"/>
          </w:tcPr>
          <w:p>
            <w:pPr>
              <w:autoSpaceDE w:val="0"/>
              <w:autoSpaceDN w:val="0"/>
              <w:adjustRightInd w:val="0"/>
              <w:spacing w:line="354" w:lineRule="exact"/>
              <w:jc w:val="center"/>
              <w:rPr>
                <w:rFonts w:ascii="宋体" w:hAnsi="宋体" w:eastAsia="宋体" w:cs="宋体"/>
                <w:kern w:val="0"/>
                <w:szCs w:val="24"/>
              </w:rPr>
            </w:pPr>
            <w:r>
              <w:rPr>
                <w:rFonts w:hint="eastAsia" w:ascii="宋体" w:hAnsi="宋体" w:eastAsia="宋体" w:cs="宋体"/>
                <w:kern w:val="0"/>
                <w:szCs w:val="24"/>
              </w:rPr>
              <w:t>单价</w:t>
            </w:r>
          </w:p>
        </w:tc>
        <w:tc>
          <w:tcPr>
            <w:tcW w:w="1891" w:type="dxa"/>
            <w:vAlign w:val="center"/>
          </w:tcPr>
          <w:p>
            <w:pPr>
              <w:autoSpaceDE w:val="0"/>
              <w:autoSpaceDN w:val="0"/>
              <w:adjustRightInd w:val="0"/>
              <w:spacing w:line="354" w:lineRule="exact"/>
              <w:jc w:val="center"/>
              <w:rPr>
                <w:rFonts w:ascii="宋体" w:hAnsi="宋体" w:eastAsia="宋体" w:cs="宋体"/>
                <w:kern w:val="0"/>
                <w:szCs w:val="24"/>
              </w:rPr>
            </w:pPr>
            <w:r>
              <w:rPr>
                <w:rFonts w:hint="eastAsia" w:ascii="宋体" w:hAnsi="宋体" w:eastAsia="宋体" w:cs="宋体"/>
                <w:kern w:val="0"/>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pPr>
              <w:spacing w:line="0" w:lineRule="atLeast"/>
              <w:ind w:left="-105" w:right="-114"/>
              <w:jc w:val="center"/>
              <w:rPr>
                <w:rFonts w:ascii="宋体" w:hAnsi="宋体" w:eastAsia="宋体" w:cs="宋体"/>
                <w:szCs w:val="24"/>
              </w:rPr>
            </w:pPr>
          </w:p>
        </w:tc>
        <w:tc>
          <w:tcPr>
            <w:tcW w:w="2568" w:type="dxa"/>
            <w:vAlign w:val="center"/>
          </w:tcPr>
          <w:p>
            <w:pPr>
              <w:spacing w:line="240" w:lineRule="auto"/>
              <w:jc w:val="center"/>
              <w:rPr>
                <w:rFonts w:ascii="宋体" w:hAnsi="宋体" w:eastAsia="宋体" w:cs="宋体"/>
                <w:szCs w:val="24"/>
              </w:rPr>
            </w:pPr>
          </w:p>
        </w:tc>
        <w:tc>
          <w:tcPr>
            <w:tcW w:w="914" w:type="dxa"/>
            <w:vAlign w:val="center"/>
          </w:tcPr>
          <w:p>
            <w:pPr>
              <w:spacing w:line="240" w:lineRule="auto"/>
              <w:jc w:val="center"/>
              <w:rPr>
                <w:rFonts w:ascii="宋体" w:hAnsi="宋体" w:eastAsia="宋体" w:cs="宋体"/>
                <w:szCs w:val="24"/>
              </w:rPr>
            </w:pPr>
          </w:p>
        </w:tc>
        <w:tc>
          <w:tcPr>
            <w:tcW w:w="1253" w:type="dxa"/>
            <w:vAlign w:val="center"/>
          </w:tcPr>
          <w:p>
            <w:pPr>
              <w:spacing w:line="0" w:lineRule="atLeast"/>
              <w:jc w:val="center"/>
              <w:rPr>
                <w:rFonts w:ascii="宋体" w:hAnsi="宋体" w:eastAsia="宋体" w:cs="宋体"/>
                <w:kern w:val="0"/>
                <w:szCs w:val="24"/>
              </w:rPr>
            </w:pPr>
          </w:p>
        </w:tc>
        <w:tc>
          <w:tcPr>
            <w:tcW w:w="1891" w:type="dxa"/>
            <w:vAlign w:val="center"/>
          </w:tcPr>
          <w:p>
            <w:pPr>
              <w:spacing w:line="0" w:lineRule="atLeast"/>
              <w:jc w:val="center"/>
              <w:rPr>
                <w:rFonts w:ascii="宋体" w:hAnsi="宋体" w:eastAsia="宋体" w:cs="宋体"/>
                <w:kern w:val="0"/>
                <w:szCs w:val="24"/>
              </w:rPr>
            </w:pPr>
          </w:p>
        </w:tc>
      </w:tr>
    </w:tbl>
    <w:p>
      <w:pPr>
        <w:autoSpaceDE w:val="0"/>
        <w:autoSpaceDN w:val="0"/>
        <w:adjustRightInd w:val="0"/>
        <w:spacing w:line="360" w:lineRule="auto"/>
        <w:ind w:firstLine="480" w:firstLineChars="200"/>
        <w:rPr>
          <w:rFonts w:ascii="宋体" w:hAnsi="宋体" w:eastAsia="宋体" w:cs="宋体"/>
          <w:spacing w:val="20"/>
          <w:szCs w:val="24"/>
        </w:rPr>
      </w:pPr>
      <w:r>
        <w:rPr>
          <w:rFonts w:hint="eastAsia" w:ascii="宋体" w:hAnsi="宋体" w:eastAsia="宋体" w:cs="宋体"/>
          <w:kern w:val="0"/>
          <w:szCs w:val="24"/>
        </w:rPr>
        <w:t>合同总价内包含的内容：</w:t>
      </w:r>
      <w:r>
        <w:rPr>
          <w:rFonts w:hint="eastAsia" w:ascii="宋体" w:hAnsi="宋体" w:eastAsia="宋体" w:cs="宋体"/>
          <w:szCs w:val="24"/>
        </w:rPr>
        <w:t>包括货款、附件、辅材、配件、紧固件、备品备件、工具、包装、运输、装卸、货到就位、安装调试、拆除、施工、水电、养护、维保、评估、设计、相关管理费、利润、风险费、保险、税金、技术指导、服务费、设计费、软件费（含升级费）、代理费、其他费用等完成招标内容及要求所提供的货物及服务过程中涉及的一切费用</w:t>
      </w:r>
      <w:r>
        <w:rPr>
          <w:rFonts w:hint="eastAsia" w:ascii="宋体" w:hAnsi="宋体" w:eastAsia="宋体" w:cs="宋体"/>
          <w:spacing w:val="20"/>
          <w:szCs w:val="24"/>
        </w:rPr>
        <w:t>。</w:t>
      </w:r>
    </w:p>
    <w:p>
      <w:pPr>
        <w:spacing w:line="360" w:lineRule="auto"/>
        <w:jc w:val="left"/>
        <w:rPr>
          <w:rFonts w:ascii="宋体" w:hAnsi="宋体" w:eastAsia="宋体" w:cs="宋体"/>
        </w:rPr>
      </w:pPr>
      <w:r>
        <w:rPr>
          <w:rFonts w:hint="eastAsia" w:ascii="宋体" w:hAnsi="宋体" w:eastAsia="宋体" w:cs="宋体"/>
          <w:b/>
          <w:bCs/>
          <w:kern w:val="0"/>
          <w:szCs w:val="24"/>
        </w:rPr>
        <w:t>二、</w:t>
      </w:r>
      <w:r>
        <w:rPr>
          <w:rFonts w:hint="eastAsia" w:ascii="宋体" w:hAnsi="宋体" w:eastAsia="宋体" w:cs="宋体"/>
          <w:b/>
          <w:bCs/>
        </w:rPr>
        <w:t>质量标准</w:t>
      </w:r>
      <w:r>
        <w:rPr>
          <w:rFonts w:hint="eastAsia" w:ascii="宋体" w:hAnsi="宋体" w:eastAsia="宋体" w:cs="宋体"/>
        </w:rPr>
        <w:t xml:space="preserve"> </w:t>
      </w:r>
    </w:p>
    <w:p>
      <w:pPr>
        <w:spacing w:line="360" w:lineRule="auto"/>
        <w:ind w:firstLine="480" w:firstLineChars="200"/>
        <w:jc w:val="left"/>
        <w:rPr>
          <w:rFonts w:ascii="宋体" w:hAnsi="宋体" w:eastAsia="宋体" w:cs="宋体"/>
        </w:rPr>
      </w:pPr>
      <w:r>
        <w:rPr>
          <w:rFonts w:hint="eastAsia" w:ascii="宋体" w:hAnsi="宋体" w:eastAsia="宋体" w:cs="宋体"/>
        </w:rPr>
        <w:t>（一）乙方所提供的货物必须是合同约定的厂家生产、全新未使用过的（包括零部件、备件等），并完全符合原厂质量检测标准（以说明书、合格证为准）和国家质量检测标准以及合同规定的性能要求。</w:t>
      </w:r>
    </w:p>
    <w:p>
      <w:pPr>
        <w:spacing w:line="360" w:lineRule="auto"/>
        <w:ind w:firstLine="480" w:firstLineChars="200"/>
        <w:jc w:val="left"/>
        <w:rPr>
          <w:rFonts w:ascii="宋体" w:hAnsi="宋体" w:eastAsia="宋体" w:cs="宋体"/>
        </w:rPr>
      </w:pPr>
      <w:r>
        <w:rPr>
          <w:rFonts w:hint="eastAsia" w:ascii="宋体" w:hAnsi="宋体" w:eastAsia="宋体" w:cs="宋体"/>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pPr>
        <w:spacing w:line="360" w:lineRule="auto"/>
        <w:rPr>
          <w:rFonts w:ascii="宋体" w:hAnsi="宋体" w:eastAsia="宋体" w:cs="宋体"/>
          <w:szCs w:val="24"/>
        </w:rPr>
      </w:pPr>
      <w:r>
        <w:rPr>
          <w:rFonts w:hint="eastAsia" w:ascii="宋体" w:hAnsi="宋体" w:eastAsia="宋体" w:cs="宋体"/>
          <w:b/>
          <w:bCs/>
          <w:kern w:val="0"/>
          <w:szCs w:val="24"/>
        </w:rPr>
        <w:t>三、履约保证金：</w:t>
      </w:r>
      <w:r>
        <w:rPr>
          <w:rFonts w:hint="eastAsia" w:ascii="宋体" w:hAnsi="宋体" w:eastAsia="宋体" w:cs="宋体"/>
          <w:szCs w:val="24"/>
        </w:rPr>
        <w:t>乙方提供给甲方人民币</w:t>
      </w:r>
      <w:r>
        <w:rPr>
          <w:rFonts w:hint="eastAsia" w:ascii="宋体" w:hAnsi="宋体" w:eastAsia="宋体" w:cs="宋体"/>
          <w:szCs w:val="24"/>
          <w:u w:val="single"/>
        </w:rPr>
        <w:t xml:space="preserve">   </w:t>
      </w:r>
      <w:r>
        <w:rPr>
          <w:rFonts w:hint="eastAsia" w:ascii="宋体" w:hAnsi="宋体" w:eastAsia="宋体" w:cs="宋体"/>
          <w:szCs w:val="24"/>
        </w:rPr>
        <w:t>万元作为本合同的履约保证金。</w:t>
      </w:r>
    </w:p>
    <w:p>
      <w:pPr>
        <w:spacing w:line="360" w:lineRule="auto"/>
        <w:ind w:firstLine="480" w:firstLineChars="200"/>
        <w:rPr>
          <w:rFonts w:ascii="宋体" w:hAnsi="宋体" w:eastAsia="宋体" w:cs="宋体"/>
          <w:szCs w:val="24"/>
        </w:rPr>
      </w:pPr>
      <w:r>
        <w:rPr>
          <w:rFonts w:hint="eastAsia" w:ascii="宋体" w:hAnsi="宋体" w:eastAsia="宋体" w:cs="宋体"/>
          <w:szCs w:val="24"/>
        </w:rPr>
        <w:t>履约保证金缴纳形式：供应商应当以支票、汇票、本票或者金融机构、担保机构出具的保函等非现金形式提交。</w:t>
      </w:r>
    </w:p>
    <w:p>
      <w:pPr>
        <w:spacing w:line="360" w:lineRule="auto"/>
        <w:ind w:firstLine="480" w:firstLineChars="200"/>
        <w:rPr>
          <w:rFonts w:ascii="宋体" w:hAnsi="宋体" w:eastAsia="宋体" w:cs="宋体"/>
          <w:szCs w:val="24"/>
        </w:rPr>
      </w:pPr>
      <w:r>
        <w:rPr>
          <w:rFonts w:hint="eastAsia" w:ascii="宋体" w:hAnsi="宋体" w:eastAsia="宋体" w:cs="宋体"/>
          <w:szCs w:val="24"/>
        </w:rPr>
        <w:t>￭履约保证金形式为支票、汇票、本票（账户另行通知）的，履约保证金待验收通过后视履约情况到甲方处办理履约保证金的退还手续。</w:t>
      </w:r>
    </w:p>
    <w:p>
      <w:pPr>
        <w:spacing w:line="360" w:lineRule="auto"/>
        <w:ind w:firstLine="480" w:firstLineChars="200"/>
        <w:rPr>
          <w:rFonts w:ascii="宋体" w:hAnsi="宋体" w:eastAsia="宋体" w:cs="宋体"/>
          <w:szCs w:val="24"/>
        </w:rPr>
      </w:pPr>
      <w:r>
        <w:rPr>
          <w:rFonts w:hint="eastAsia" w:ascii="宋体" w:hAnsi="宋体" w:eastAsia="宋体" w:cs="宋体"/>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甲方需支付保函时效失效违约金，该违约金按500元/天计算。如出现保函或保险失效的情况，导致甲方的违约金额无法从保函或保险出具单位理赔的，甲方有权从合同款中予以直接扣除。</w:t>
      </w:r>
    </w:p>
    <w:p>
      <w:pPr>
        <w:autoSpaceDE w:val="0"/>
        <w:autoSpaceDN w:val="0"/>
        <w:adjustRightInd w:val="0"/>
        <w:spacing w:line="360" w:lineRule="auto"/>
        <w:ind w:firstLine="480" w:firstLineChars="200"/>
        <w:rPr>
          <w:rFonts w:ascii="宋体" w:hAnsi="宋体" w:eastAsia="宋体" w:cs="宋体"/>
          <w:b/>
          <w:bCs/>
          <w:szCs w:val="24"/>
        </w:rPr>
      </w:pPr>
      <w:r>
        <w:rPr>
          <w:rFonts w:hint="eastAsia" w:ascii="宋体" w:hAnsi="宋体" w:eastAsia="宋体" w:cs="宋体"/>
          <w:szCs w:val="24"/>
        </w:rPr>
        <w:t>履约保证金退还时间：项目验收合格并经甲方认可后无息退还。</w:t>
      </w:r>
    </w:p>
    <w:p>
      <w:pPr>
        <w:autoSpaceDE w:val="0"/>
        <w:autoSpaceDN w:val="0"/>
        <w:adjustRightInd w:val="0"/>
        <w:spacing w:line="360" w:lineRule="auto"/>
        <w:rPr>
          <w:rFonts w:ascii="宋体" w:hAnsi="宋体" w:eastAsia="宋体" w:cs="宋体"/>
          <w:b/>
          <w:bCs/>
          <w:szCs w:val="24"/>
        </w:rPr>
      </w:pPr>
      <w:r>
        <w:rPr>
          <w:rFonts w:hint="eastAsia" w:ascii="宋体" w:hAnsi="宋体" w:eastAsia="宋体" w:cs="宋体"/>
          <w:b/>
          <w:bCs/>
          <w:szCs w:val="24"/>
        </w:rPr>
        <w:t>四、结算方法、付款方式及付款期：</w:t>
      </w:r>
    </w:p>
    <w:p>
      <w:pPr>
        <w:spacing w:line="360" w:lineRule="auto"/>
        <w:ind w:firstLine="480" w:firstLineChars="200"/>
        <w:rPr>
          <w:rFonts w:ascii="宋体" w:hAnsi="宋体" w:eastAsia="宋体" w:cs="宋体"/>
          <w:szCs w:val="24"/>
        </w:rPr>
      </w:pPr>
      <w:r>
        <w:rPr>
          <w:rFonts w:hint="eastAsia" w:ascii="宋体" w:hAnsi="宋体" w:eastAsia="宋体" w:cs="宋体"/>
          <w:szCs w:val="24"/>
        </w:rPr>
        <w:t>1.结算方法：</w:t>
      </w:r>
      <w:r>
        <w:rPr>
          <w:rFonts w:hint="eastAsia" w:ascii="宋体" w:hAnsi="宋体" w:eastAsia="宋体" w:cs="宋体"/>
          <w:bCs/>
          <w:kern w:val="0"/>
          <w:lang w:eastAsia="zh-CN"/>
        </w:rPr>
        <w:t>乙方</w:t>
      </w:r>
      <w:r>
        <w:rPr>
          <w:rFonts w:hint="eastAsia" w:ascii="宋体" w:hAnsi="宋体" w:eastAsia="宋体" w:cs="宋体"/>
          <w:bCs/>
          <w:kern w:val="0"/>
        </w:rPr>
        <w:t>中标单价乘实际供货数量为实际结算价，</w:t>
      </w:r>
      <w:r>
        <w:rPr>
          <w:rFonts w:hint="eastAsia" w:ascii="宋体" w:hAnsi="宋体" w:eastAsia="宋体" w:cs="微软雅黑"/>
          <w:kern w:val="0"/>
          <w:lang w:val="en-US" w:eastAsia="zh-CN"/>
        </w:rPr>
        <w:t>乙方</w:t>
      </w:r>
      <w:r>
        <w:rPr>
          <w:rFonts w:hint="eastAsia" w:ascii="宋体" w:hAnsi="宋体" w:eastAsia="宋体" w:cs="微软雅黑"/>
          <w:kern w:val="0"/>
        </w:rPr>
        <w:t>在履约中应注意，未经</w:t>
      </w:r>
      <w:r>
        <w:rPr>
          <w:rFonts w:hint="eastAsia" w:ascii="宋体" w:hAnsi="宋体" w:eastAsia="宋体" w:cs="微软雅黑"/>
          <w:kern w:val="0"/>
          <w:lang w:eastAsia="zh-CN"/>
        </w:rPr>
        <w:t>甲方</w:t>
      </w:r>
      <w:r>
        <w:rPr>
          <w:rFonts w:hint="eastAsia" w:ascii="宋体" w:hAnsi="宋体" w:eastAsia="宋体" w:cs="微软雅黑"/>
          <w:kern w:val="0"/>
        </w:rPr>
        <w:t>确认的超额工程量不计费用；</w:t>
      </w:r>
      <w:r>
        <w:rPr>
          <w:rFonts w:hint="eastAsia" w:ascii="宋体" w:hAnsi="宋体" w:eastAsia="宋体" w:cs="宋体"/>
          <w:kern w:val="0"/>
          <w:szCs w:val="24"/>
          <w:lang w:bidi="ar"/>
        </w:rPr>
        <w:t>中标单价为=采购货物及服务清单中的全费用综合单价*投标折扣</w:t>
      </w:r>
      <w:r>
        <w:rPr>
          <w:rFonts w:hint="eastAsia" w:ascii="宋体" w:hAnsi="宋体" w:eastAsia="宋体" w:cs="宋体"/>
          <w:szCs w:val="24"/>
        </w:rPr>
        <w:t>。</w:t>
      </w:r>
    </w:p>
    <w:p>
      <w:pPr>
        <w:spacing w:line="360" w:lineRule="auto"/>
        <w:ind w:firstLine="480" w:firstLineChars="200"/>
        <w:rPr>
          <w:rFonts w:ascii="宋体" w:hAnsi="宋体" w:eastAsia="宋体" w:cs="宋体"/>
          <w:szCs w:val="24"/>
        </w:rPr>
      </w:pPr>
      <w:r>
        <w:rPr>
          <w:rFonts w:hint="eastAsia" w:ascii="宋体" w:hAnsi="宋体" w:eastAsia="宋体" w:cs="宋体"/>
          <w:kern w:val="0"/>
          <w:szCs w:val="24"/>
          <w:lang w:val="en-US" w:eastAsia="zh-CN" w:bidi="ar"/>
        </w:rPr>
        <w:t>乙方</w:t>
      </w:r>
      <w:r>
        <w:rPr>
          <w:rFonts w:hint="eastAsia" w:ascii="宋体" w:hAnsi="宋体" w:eastAsia="宋体" w:cs="宋体"/>
          <w:kern w:val="0"/>
          <w:szCs w:val="24"/>
          <w:lang w:bidi="ar"/>
        </w:rPr>
        <w:t>出具改造方案、工程量清单（或设备清单）、工程造价经</w:t>
      </w:r>
      <w:r>
        <w:rPr>
          <w:rFonts w:hint="eastAsia" w:ascii="宋体" w:hAnsi="宋体" w:eastAsia="宋体" w:cs="宋体"/>
          <w:kern w:val="0"/>
          <w:szCs w:val="24"/>
          <w:lang w:eastAsia="zh-CN" w:bidi="ar"/>
        </w:rPr>
        <w:t>甲方</w:t>
      </w:r>
      <w:r>
        <w:rPr>
          <w:rFonts w:hint="eastAsia" w:ascii="宋体" w:hAnsi="宋体" w:eastAsia="宋体" w:cs="宋体"/>
          <w:kern w:val="0"/>
          <w:szCs w:val="24"/>
          <w:lang w:bidi="ar"/>
        </w:rPr>
        <w:t>审核后，以审核后的造价及中标折扣进行结算。供应商所报折扣在合同实施期间应保持不变，均不受市场价格及政策性价格的调整而增减。</w:t>
      </w:r>
    </w:p>
    <w:p>
      <w:pPr>
        <w:spacing w:line="360" w:lineRule="auto"/>
        <w:ind w:firstLine="480" w:firstLineChars="200"/>
        <w:rPr>
          <w:rFonts w:ascii="宋体" w:hAnsi="宋体" w:eastAsia="宋体" w:cs="宋体"/>
          <w:szCs w:val="24"/>
        </w:rPr>
      </w:pPr>
      <w:r>
        <w:rPr>
          <w:rFonts w:hint="eastAsia" w:ascii="宋体" w:hAnsi="宋体" w:eastAsia="宋体" w:cs="宋体"/>
          <w:szCs w:val="24"/>
        </w:rPr>
        <w:t>2.付款方式：签订合同及具备实施条件后7个工作日内，</w:t>
      </w:r>
      <w:r>
        <w:rPr>
          <w:rFonts w:hint="eastAsia" w:ascii="宋体" w:hAnsi="宋体" w:eastAsia="宋体" w:cs="宋体"/>
          <w:szCs w:val="24"/>
          <w:lang w:eastAsia="zh-CN"/>
        </w:rPr>
        <w:t>甲方</w:t>
      </w:r>
      <w:r>
        <w:rPr>
          <w:rFonts w:hint="eastAsia" w:ascii="宋体" w:hAnsi="宋体" w:eastAsia="宋体" w:cs="宋体"/>
          <w:szCs w:val="24"/>
        </w:rPr>
        <w:t>凭发票向</w:t>
      </w:r>
      <w:r>
        <w:rPr>
          <w:rFonts w:hint="eastAsia" w:ascii="宋体" w:hAnsi="宋体" w:eastAsia="宋体" w:cs="宋体"/>
          <w:szCs w:val="24"/>
          <w:lang w:eastAsia="zh-CN"/>
        </w:rPr>
        <w:t>乙方</w:t>
      </w:r>
      <w:r>
        <w:rPr>
          <w:rFonts w:hint="eastAsia" w:ascii="宋体" w:hAnsi="宋体" w:eastAsia="宋体" w:cs="宋体"/>
          <w:szCs w:val="24"/>
        </w:rPr>
        <w:t>支付合同价款的40%作为预付款（</w:t>
      </w:r>
      <w:r>
        <w:rPr>
          <w:rFonts w:hint="eastAsia" w:ascii="宋体" w:hAnsi="宋体" w:eastAsia="宋体" w:cs="宋体"/>
          <w:szCs w:val="24"/>
          <w:lang w:eastAsia="zh-CN"/>
        </w:rPr>
        <w:t>乙方</w:t>
      </w:r>
      <w:r>
        <w:rPr>
          <w:rFonts w:hint="eastAsia" w:ascii="宋体" w:hAnsi="宋体" w:eastAsia="宋体" w:cs="宋体"/>
          <w:szCs w:val="24"/>
        </w:rPr>
        <w:t>需出具同金额预付款保函。如</w:t>
      </w:r>
      <w:r>
        <w:rPr>
          <w:rFonts w:hint="eastAsia" w:ascii="宋体" w:hAnsi="宋体" w:eastAsia="宋体" w:cs="宋体"/>
          <w:szCs w:val="24"/>
          <w:lang w:eastAsia="zh-CN"/>
        </w:rPr>
        <w:t>乙方</w:t>
      </w:r>
      <w:r>
        <w:rPr>
          <w:rFonts w:hint="eastAsia" w:ascii="宋体" w:hAnsi="宋体" w:eastAsia="宋体" w:cs="宋体"/>
          <w:szCs w:val="24"/>
        </w:rPr>
        <w:t>明确表示无需预付款或者主动要求降低预付款比例的，</w:t>
      </w:r>
      <w:r>
        <w:rPr>
          <w:rFonts w:hint="eastAsia" w:ascii="宋体" w:hAnsi="宋体" w:eastAsia="宋体" w:cs="宋体"/>
          <w:szCs w:val="24"/>
          <w:lang w:eastAsia="zh-CN"/>
        </w:rPr>
        <w:t>甲方</w:t>
      </w:r>
      <w:r>
        <w:rPr>
          <w:rFonts w:hint="eastAsia" w:ascii="宋体" w:hAnsi="宋体" w:eastAsia="宋体" w:cs="宋体"/>
          <w:szCs w:val="24"/>
        </w:rPr>
        <w:t>可不支付或减少预付款支付比例），在完成所有项目并通过验收合格后凭发票付清。</w:t>
      </w:r>
    </w:p>
    <w:p>
      <w:pPr>
        <w:autoSpaceDE w:val="0"/>
        <w:autoSpaceDN w:val="0"/>
        <w:adjustRightInd w:val="0"/>
        <w:spacing w:line="360" w:lineRule="auto"/>
        <w:ind w:firstLine="480" w:firstLineChars="200"/>
        <w:rPr>
          <w:rFonts w:ascii="宋体" w:hAnsi="宋体" w:eastAsia="宋体" w:cs="宋体"/>
          <w:b/>
          <w:bCs/>
          <w:szCs w:val="24"/>
        </w:rPr>
      </w:pPr>
      <w:r>
        <w:rPr>
          <w:rFonts w:hint="eastAsia" w:ascii="宋体" w:hAnsi="宋体" w:eastAsia="宋体" w:cs="宋体"/>
          <w:szCs w:val="24"/>
        </w:rPr>
        <w:t>注：如有预付款保函，预付款保函应在合同履行期限内有效，如出现工期延期等情况，乙方须及时办理续保手续，不得出现保函时效失效的情况；如出现保函时效失效的情况，则乙方需支付保函时效失效违约金，该违约金按1000元/天计算。如出现保函失效的情况，导致甲方的预付款无法从保函出具单位理赔的，或者乙方未按合同约定履行合同的，乙方须将预付款返还给甲方；并且甲方有权终止合同。</w:t>
      </w:r>
    </w:p>
    <w:p>
      <w:pPr>
        <w:autoSpaceDE w:val="0"/>
        <w:autoSpaceDN w:val="0"/>
        <w:adjustRightInd w:val="0"/>
        <w:spacing w:line="360" w:lineRule="auto"/>
        <w:rPr>
          <w:rFonts w:ascii="宋体" w:hAnsi="宋体" w:eastAsia="宋体" w:cs="宋体"/>
          <w:b/>
          <w:bCs/>
          <w:szCs w:val="24"/>
        </w:rPr>
      </w:pPr>
      <w:r>
        <w:rPr>
          <w:rFonts w:hint="eastAsia" w:ascii="宋体" w:hAnsi="宋体" w:eastAsia="宋体" w:cs="宋体"/>
          <w:b/>
          <w:bCs/>
          <w:szCs w:val="24"/>
        </w:rPr>
        <w:t>五、交货时间及交货地点：</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1.交货（完工）地点：</w:t>
      </w:r>
      <w:r>
        <w:rPr>
          <w:rFonts w:hint="eastAsia" w:ascii="宋体" w:hAnsi="宋体" w:eastAsia="宋体" w:cs="宋体"/>
          <w:kern w:val="0"/>
          <w:szCs w:val="24"/>
          <w:lang w:eastAsia="zh-CN"/>
        </w:rPr>
        <w:t>甲方</w:t>
      </w:r>
      <w:r>
        <w:rPr>
          <w:rFonts w:hint="eastAsia" w:ascii="宋体" w:hAnsi="宋体" w:eastAsia="宋体" w:cs="宋体"/>
          <w:kern w:val="0"/>
          <w:szCs w:val="24"/>
        </w:rPr>
        <w:t xml:space="preserve">指定地址。 </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2.交货（完工）期限：2024年9月15日前完成安装调试，并验收合格。</w:t>
      </w:r>
    </w:p>
    <w:p>
      <w:pPr>
        <w:autoSpaceDE w:val="0"/>
        <w:autoSpaceDN w:val="0"/>
        <w:adjustRightInd w:val="0"/>
        <w:spacing w:line="360" w:lineRule="auto"/>
        <w:ind w:firstLine="480" w:firstLineChars="200"/>
        <w:rPr>
          <w:rFonts w:ascii="宋体" w:hAnsi="宋体" w:eastAsia="宋体" w:cs="宋体"/>
          <w:b/>
          <w:bCs/>
          <w:szCs w:val="24"/>
        </w:rPr>
      </w:pPr>
      <w:r>
        <w:rPr>
          <w:rFonts w:hint="eastAsia" w:ascii="宋体" w:hAnsi="宋体" w:eastAsia="宋体" w:cs="宋体"/>
          <w:kern w:val="0"/>
          <w:szCs w:val="24"/>
        </w:rPr>
        <w:t>3.交货方式：按</w:t>
      </w:r>
      <w:r>
        <w:rPr>
          <w:rFonts w:hint="eastAsia" w:ascii="宋体" w:hAnsi="宋体" w:eastAsia="宋体" w:cs="宋体"/>
          <w:kern w:val="0"/>
          <w:szCs w:val="24"/>
          <w:lang w:eastAsia="zh-CN"/>
        </w:rPr>
        <w:t>甲方</w:t>
      </w:r>
      <w:r>
        <w:rPr>
          <w:rFonts w:hint="eastAsia" w:ascii="宋体" w:hAnsi="宋体" w:eastAsia="宋体" w:cs="宋体"/>
          <w:kern w:val="0"/>
          <w:szCs w:val="24"/>
        </w:rPr>
        <w:t>要求。</w:t>
      </w:r>
    </w:p>
    <w:p>
      <w:pPr>
        <w:autoSpaceDE w:val="0"/>
        <w:autoSpaceDN w:val="0"/>
        <w:adjustRightInd w:val="0"/>
        <w:spacing w:line="360" w:lineRule="auto"/>
        <w:rPr>
          <w:rFonts w:ascii="宋体" w:hAnsi="宋体" w:eastAsia="宋体" w:cs="宋体"/>
          <w:b/>
          <w:bCs/>
          <w:szCs w:val="24"/>
        </w:rPr>
      </w:pPr>
      <w:r>
        <w:rPr>
          <w:rFonts w:hint="eastAsia" w:ascii="宋体" w:hAnsi="宋体" w:eastAsia="宋体" w:cs="宋体"/>
          <w:b/>
          <w:bCs/>
          <w:szCs w:val="24"/>
        </w:rPr>
        <w:t>六、其他约定事项：</w:t>
      </w:r>
    </w:p>
    <w:p>
      <w:pPr>
        <w:autoSpaceDE w:val="0"/>
        <w:autoSpaceDN w:val="0"/>
        <w:adjustRightInd w:val="0"/>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1.乙方交付技术资料的时间、数量和质量按</w:t>
      </w:r>
      <w:r>
        <w:rPr>
          <w:rFonts w:hint="eastAsia" w:ascii="宋体" w:hAnsi="宋体" w:eastAsia="宋体" w:cs="宋体"/>
          <w:kern w:val="0"/>
          <w:szCs w:val="24"/>
          <w:lang w:eastAsia="zh-CN"/>
        </w:rPr>
        <w:t>甲方</w:t>
      </w:r>
      <w:r>
        <w:rPr>
          <w:rFonts w:hint="eastAsia" w:ascii="宋体" w:hAnsi="宋体" w:eastAsia="宋体" w:cs="宋体"/>
          <w:kern w:val="0"/>
          <w:szCs w:val="24"/>
        </w:rPr>
        <w:t>要求</w:t>
      </w:r>
      <w:r>
        <w:rPr>
          <w:rFonts w:hint="eastAsia" w:ascii="宋体" w:hAnsi="宋体" w:eastAsia="宋体" w:cs="宋体"/>
          <w:kern w:val="0"/>
          <w:szCs w:val="24"/>
          <w:lang w:eastAsia="zh-CN"/>
        </w:rPr>
        <w:t>。</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2.关于交货和终交验收的约定：</w:t>
      </w:r>
    </w:p>
    <w:p>
      <w:pPr>
        <w:autoSpaceDE w:val="0"/>
        <w:autoSpaceDN w:val="0"/>
        <w:adjustRightInd w:val="0"/>
        <w:spacing w:line="360" w:lineRule="auto"/>
        <w:ind w:firstLine="480" w:firstLineChars="200"/>
        <w:rPr>
          <w:rFonts w:ascii="宋体" w:hAnsi="宋体" w:eastAsia="宋体" w:cs="宋体"/>
        </w:rPr>
      </w:pPr>
      <w:r>
        <w:rPr>
          <w:rFonts w:hint="eastAsia" w:ascii="宋体" w:hAnsi="宋体" w:eastAsia="宋体" w:cs="宋体"/>
        </w:rPr>
        <w:t>2.1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p>
    <w:p>
      <w:pPr>
        <w:autoSpaceDE w:val="0"/>
        <w:autoSpaceDN w:val="0"/>
        <w:adjustRightInd w:val="0"/>
        <w:spacing w:line="360" w:lineRule="auto"/>
        <w:ind w:firstLine="480" w:firstLineChars="200"/>
        <w:rPr>
          <w:rFonts w:ascii="宋体" w:hAnsi="宋体" w:eastAsia="宋体" w:cs="宋体"/>
        </w:rPr>
      </w:pPr>
      <w:r>
        <w:rPr>
          <w:rFonts w:hint="eastAsia" w:ascii="宋体" w:hAnsi="宋体" w:eastAsia="宋体" w:cs="宋体"/>
        </w:rPr>
        <w:t>2.2乙方应配合甲方进行验收，验收结果以甲方签署的验收报告为准。</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rPr>
        <w:t>验收由甲方组织，</w:t>
      </w:r>
      <w:r>
        <w:rPr>
          <w:rFonts w:hint="eastAsia" w:ascii="宋体" w:hAnsi="宋体" w:eastAsia="宋体" w:cs="宋体"/>
          <w:kern w:val="0"/>
          <w:szCs w:val="24"/>
        </w:rPr>
        <w:t>甲、乙双方派人员验收，并邀请相关专家参加验收，也可送相关专业机构检测，验收及检测（含中间验收）费用由乙方承担。超过时间达不到要求的或验收不能通过的，</w:t>
      </w:r>
      <w:r>
        <w:rPr>
          <w:rFonts w:hint="eastAsia" w:ascii="宋体" w:hAnsi="宋体" w:eastAsia="宋体" w:cs="宋体"/>
          <w:kern w:val="0"/>
          <w:szCs w:val="24"/>
          <w:lang w:eastAsia="zh-CN"/>
        </w:rPr>
        <w:t>甲方</w:t>
      </w:r>
      <w:r>
        <w:rPr>
          <w:rFonts w:hint="eastAsia" w:ascii="宋体" w:hAnsi="宋体" w:eastAsia="宋体" w:cs="宋体"/>
          <w:kern w:val="0"/>
          <w:szCs w:val="24"/>
        </w:rPr>
        <w:t>有权终止合同，并退还已付货款（服务费），赔偿</w:t>
      </w:r>
      <w:r>
        <w:rPr>
          <w:rFonts w:hint="eastAsia" w:ascii="宋体" w:hAnsi="宋体" w:eastAsia="宋体" w:cs="宋体"/>
          <w:kern w:val="0"/>
          <w:szCs w:val="24"/>
          <w:lang w:eastAsia="zh-CN"/>
        </w:rPr>
        <w:t>甲方</w:t>
      </w:r>
      <w:r>
        <w:rPr>
          <w:rFonts w:hint="eastAsia" w:ascii="宋体" w:hAnsi="宋体" w:eastAsia="宋体" w:cs="宋体"/>
          <w:kern w:val="0"/>
          <w:szCs w:val="24"/>
        </w:rPr>
        <w:t>损失，并报采购管理部门处理。</w:t>
      </w:r>
      <w:r>
        <w:rPr>
          <w:rFonts w:hint="eastAsia" w:ascii="宋体" w:hAnsi="宋体" w:eastAsia="宋体" w:cs="宋体"/>
          <w:szCs w:val="24"/>
        </w:rPr>
        <w:t>一次验收不通过的，甲方有权扣除应付货款的10%，二次不通过的，</w:t>
      </w:r>
      <w:r>
        <w:rPr>
          <w:rFonts w:hint="eastAsia" w:ascii="宋体" w:hAnsi="宋体" w:eastAsia="宋体" w:cs="宋体"/>
          <w:szCs w:val="24"/>
          <w:lang w:eastAsia="zh-CN"/>
        </w:rPr>
        <w:t>甲方</w:t>
      </w:r>
      <w:r>
        <w:rPr>
          <w:rFonts w:hint="eastAsia" w:ascii="宋体" w:hAnsi="宋体" w:eastAsia="宋体" w:cs="宋体"/>
          <w:szCs w:val="24"/>
        </w:rPr>
        <w:t>有权终止合同，退回已付货款，并赔偿甲方损失。</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交货时须随附出厂说明、检测报告和合格证书。交付货物的出厂说明和国家认可的专业检测机构出具的质量合格的检测报告（出厂说明与质量检测报告必须与所交付的货物相对应）。</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2.3</w:t>
      </w:r>
      <w:r>
        <w:rPr>
          <w:rFonts w:hint="eastAsia" w:ascii="宋体" w:hAnsi="宋体" w:eastAsia="宋体" w:cs="宋体"/>
          <w:szCs w:val="24"/>
        </w:rPr>
        <w:t>乙方所提供的产品、服务、技术、质量不符合合同规定及招标文件规定标准的或投标承诺的，甲方有权拒收该产品或服务或扣除一定的服务费，甲方也可单方面解除合同，并赔偿甲方损失，并报采监部门处理。</w:t>
      </w:r>
      <w:r>
        <w:rPr>
          <w:rFonts w:hint="eastAsia" w:ascii="宋体" w:hAnsi="宋体" w:eastAsia="宋体" w:cs="宋体"/>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kern w:val="0"/>
          <w:szCs w:val="24"/>
        </w:rPr>
        <w:t>。</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3.违约赔偿约定：</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除了合同的专门约定外，如果</w:t>
      </w:r>
      <w:r>
        <w:rPr>
          <w:rFonts w:hint="eastAsia" w:ascii="宋体" w:hAnsi="宋体" w:eastAsia="宋体" w:cs="宋体"/>
          <w:kern w:val="0"/>
          <w:szCs w:val="24"/>
          <w:lang w:eastAsia="zh-CN"/>
        </w:rPr>
        <w:t>乙方</w:t>
      </w:r>
      <w:r>
        <w:rPr>
          <w:rFonts w:hint="eastAsia" w:ascii="宋体" w:hAnsi="宋体" w:eastAsia="宋体" w:cs="宋体"/>
          <w:kern w:val="0"/>
          <w:szCs w:val="24"/>
        </w:rPr>
        <w:t>没有按照合同规定的时间交货或提供服务，</w:t>
      </w:r>
      <w:r>
        <w:rPr>
          <w:rFonts w:hint="eastAsia" w:ascii="宋体" w:hAnsi="宋体" w:eastAsia="宋体" w:cs="宋体"/>
          <w:kern w:val="0"/>
          <w:szCs w:val="24"/>
          <w:lang w:eastAsia="zh-CN"/>
        </w:rPr>
        <w:t>甲方</w:t>
      </w:r>
      <w:r>
        <w:rPr>
          <w:rFonts w:hint="eastAsia" w:ascii="宋体" w:hAnsi="宋体" w:eastAsia="宋体" w:cs="宋体"/>
          <w:kern w:val="0"/>
          <w:szCs w:val="24"/>
        </w:rPr>
        <w:t xml:space="preserve">可从货款中扣除误期赔偿费，赔偿费应按每迟交一天，从货款中扣除每天1000元，以此类推，如推迟达20天时，甲方有权终止合同，并赔偿甲方损失。          </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甲方无故逾期验收和办理款项支付手续的,甲方应按逾期付款总额每日万分之一向乙方支付违约金。</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在未得到对方许可的情况下，双方均不得擅自终止本合同，如任何一方无正当理由终止合同，则违约方将向另一方支付中途毁约违约金，金额为合同总价的30%。</w:t>
      </w:r>
    </w:p>
    <w:p>
      <w:pPr>
        <w:autoSpaceDE w:val="0"/>
        <w:autoSpaceDN w:val="0"/>
        <w:adjustRightInd w:val="0"/>
        <w:spacing w:line="360" w:lineRule="auto"/>
        <w:rPr>
          <w:rFonts w:ascii="宋体" w:hAnsi="宋体" w:eastAsia="宋体" w:cs="宋体"/>
          <w:b/>
          <w:bCs/>
          <w:szCs w:val="24"/>
        </w:rPr>
      </w:pPr>
      <w:r>
        <w:rPr>
          <w:rFonts w:hint="eastAsia" w:ascii="宋体" w:hAnsi="宋体" w:eastAsia="宋体" w:cs="宋体"/>
          <w:b/>
          <w:bCs/>
          <w:szCs w:val="24"/>
        </w:rPr>
        <w:t>七、质保期和售后服务</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1.质量保证期：货物验收合格并办理正式移交使用手续后</w:t>
      </w:r>
      <w:r>
        <w:rPr>
          <w:rFonts w:hint="eastAsia" w:ascii="宋体" w:hAnsi="宋体" w:eastAsia="宋体" w:cs="宋体"/>
          <w:kern w:val="0"/>
          <w:szCs w:val="24"/>
          <w:u w:val="single"/>
        </w:rPr>
        <w:t xml:space="preserve">     </w:t>
      </w:r>
      <w:r>
        <w:rPr>
          <w:rFonts w:hint="eastAsia" w:ascii="宋体" w:hAnsi="宋体" w:eastAsia="宋体" w:cs="宋体"/>
          <w:kern w:val="0"/>
          <w:szCs w:val="24"/>
        </w:rPr>
        <w:t>年。</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2.售后服务：</w:t>
      </w:r>
      <w:r>
        <w:rPr>
          <w:rFonts w:hint="eastAsia" w:ascii="宋体" w:hAnsi="宋体" w:eastAsia="宋体" w:cs="宋体"/>
          <w:kern w:val="0"/>
          <w:szCs w:val="24"/>
          <w:lang w:eastAsia="zh-CN"/>
        </w:rPr>
        <w:t>乙方</w:t>
      </w:r>
      <w:r>
        <w:rPr>
          <w:rFonts w:hint="eastAsia" w:ascii="宋体" w:hAnsi="宋体" w:eastAsia="宋体" w:cs="宋体"/>
          <w:kern w:val="0"/>
          <w:szCs w:val="24"/>
        </w:rPr>
        <w:t>应便于</w:t>
      </w:r>
      <w:r>
        <w:rPr>
          <w:rFonts w:hint="eastAsia" w:ascii="宋体" w:hAnsi="宋体" w:eastAsia="宋体" w:cs="宋体"/>
          <w:kern w:val="0"/>
          <w:szCs w:val="24"/>
          <w:lang w:eastAsia="zh-CN"/>
        </w:rPr>
        <w:t>甲方</w:t>
      </w:r>
      <w:r>
        <w:rPr>
          <w:rFonts w:hint="eastAsia" w:ascii="宋体" w:hAnsi="宋体" w:eastAsia="宋体" w:cs="宋体"/>
          <w:kern w:val="0"/>
          <w:szCs w:val="24"/>
        </w:rPr>
        <w:t>购买备件，并在需要时安排技术服务。售后服务的响应速度要求：免费维修与更换缺陷部件（或提供备品备件或备用产品）的时间为</w:t>
      </w:r>
      <w:r>
        <w:rPr>
          <w:rFonts w:hint="eastAsia" w:ascii="宋体" w:hAnsi="宋体" w:eastAsia="宋体" w:cs="宋体"/>
          <w:kern w:val="0"/>
          <w:szCs w:val="24"/>
          <w:lang w:eastAsia="zh-CN"/>
        </w:rPr>
        <w:t>乙方</w:t>
      </w:r>
      <w:r>
        <w:rPr>
          <w:rFonts w:hint="eastAsia" w:ascii="宋体" w:hAnsi="宋体" w:eastAsia="宋体" w:cs="宋体"/>
          <w:kern w:val="0"/>
          <w:szCs w:val="24"/>
        </w:rPr>
        <w:t>收到</w:t>
      </w:r>
      <w:r>
        <w:rPr>
          <w:rFonts w:hint="eastAsia" w:ascii="宋体" w:hAnsi="宋体" w:eastAsia="宋体" w:cs="宋体"/>
          <w:kern w:val="0"/>
          <w:szCs w:val="24"/>
          <w:lang w:eastAsia="zh-CN"/>
        </w:rPr>
        <w:t>甲方</w:t>
      </w:r>
      <w:r>
        <w:rPr>
          <w:rFonts w:hint="eastAsia" w:ascii="宋体" w:hAnsi="宋体" w:eastAsia="宋体" w:cs="宋体"/>
          <w:kern w:val="0"/>
          <w:szCs w:val="24"/>
        </w:rPr>
        <w:t>通知后</w:t>
      </w:r>
      <w:r>
        <w:rPr>
          <w:rFonts w:hint="eastAsia" w:ascii="宋体" w:hAnsi="宋体" w:eastAsia="宋体" w:cs="宋体"/>
          <w:kern w:val="0"/>
          <w:szCs w:val="24"/>
          <w:u w:val="single"/>
        </w:rPr>
        <w:t xml:space="preserve">     </w:t>
      </w:r>
      <w:r>
        <w:rPr>
          <w:rFonts w:hint="eastAsia" w:ascii="宋体" w:hAnsi="宋体" w:eastAsia="宋体" w:cs="宋体"/>
          <w:kern w:val="0"/>
          <w:szCs w:val="24"/>
        </w:rPr>
        <w:t>小时内到达现场，</w:t>
      </w:r>
      <w:r>
        <w:rPr>
          <w:rFonts w:hint="eastAsia" w:ascii="宋体" w:hAnsi="宋体" w:eastAsia="宋体" w:cs="宋体"/>
          <w:kern w:val="0"/>
          <w:szCs w:val="24"/>
          <w:u w:val="single"/>
        </w:rPr>
        <w:t xml:space="preserve">     </w:t>
      </w:r>
      <w:r>
        <w:rPr>
          <w:rFonts w:hint="eastAsia" w:ascii="宋体" w:hAnsi="宋体" w:eastAsia="宋体" w:cs="宋体"/>
          <w:kern w:val="0"/>
          <w:szCs w:val="24"/>
        </w:rPr>
        <w:t>小时内解决。</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3.乙方在投标文件中承诺的售后服务内容。</w:t>
      </w:r>
    </w:p>
    <w:p>
      <w:pPr>
        <w:autoSpaceDE w:val="0"/>
        <w:autoSpaceDN w:val="0"/>
        <w:adjustRightInd w:val="0"/>
        <w:spacing w:line="360" w:lineRule="auto"/>
        <w:rPr>
          <w:rFonts w:ascii="宋体" w:hAnsi="宋体" w:eastAsia="宋体" w:cs="宋体"/>
          <w:szCs w:val="24"/>
        </w:rPr>
      </w:pPr>
      <w:r>
        <w:rPr>
          <w:rFonts w:hint="eastAsia" w:ascii="宋体" w:hAnsi="宋体" w:eastAsia="宋体" w:cs="宋体"/>
          <w:b/>
          <w:bCs/>
          <w:szCs w:val="24"/>
        </w:rPr>
        <w:t>八、</w:t>
      </w:r>
      <w:r>
        <w:rPr>
          <w:rFonts w:hint="eastAsia" w:ascii="宋体" w:hAnsi="宋体" w:eastAsia="宋体" w:cs="宋体"/>
          <w:szCs w:val="24"/>
        </w:rPr>
        <w:t>鉴于甲方将按照本合同向乙方支付货款，乙方在此保证全部按照合同的规定向</w:t>
      </w:r>
      <w:r>
        <w:rPr>
          <w:rFonts w:hint="eastAsia" w:ascii="宋体" w:hAnsi="宋体" w:eastAsia="宋体" w:cs="宋体"/>
          <w:kern w:val="0"/>
          <w:szCs w:val="24"/>
        </w:rPr>
        <w:t>甲方</w:t>
      </w:r>
      <w:r>
        <w:rPr>
          <w:rFonts w:hint="eastAsia" w:ascii="宋体" w:hAnsi="宋体" w:eastAsia="宋体" w:cs="宋体"/>
          <w:szCs w:val="24"/>
        </w:rPr>
        <w:t>提供货物与服务并修补缺陷。鉴于乙方将按本合同规定提供货物和服务并修补缺陷，甲方在此保证按照合同规定的时间和方式向乙方支付合同价或其它按合同应支付的金额。</w:t>
      </w:r>
    </w:p>
    <w:p>
      <w:pPr>
        <w:spacing w:line="408" w:lineRule="auto"/>
        <w:rPr>
          <w:rFonts w:ascii="宋体" w:hAnsi="宋体" w:eastAsia="宋体" w:cs="宋体"/>
          <w:b/>
          <w:bCs/>
          <w:kern w:val="0"/>
          <w:szCs w:val="24"/>
        </w:rPr>
      </w:pPr>
      <w:r>
        <w:rPr>
          <w:rFonts w:hint="eastAsia" w:ascii="宋体" w:hAnsi="宋体" w:eastAsia="宋体" w:cs="宋体"/>
          <w:b/>
          <w:bCs/>
          <w:kern w:val="0"/>
          <w:szCs w:val="24"/>
        </w:rPr>
        <w:t>九、不可抗力事件处理</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1.在合同有效期内，任何一方因不可抗力事件导致不能履行合同，则合同履行期可延长，其延长期与不可抗力影响期相同。</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2.不可抗力事件发生后，应立即通知对方，并寄送有关权威机构出具的说明资料。</w:t>
      </w:r>
    </w:p>
    <w:p>
      <w:pPr>
        <w:autoSpaceDE w:val="0"/>
        <w:autoSpaceDN w:val="0"/>
        <w:adjustRightInd w:val="0"/>
        <w:spacing w:line="360" w:lineRule="auto"/>
        <w:ind w:firstLine="480" w:firstLineChars="200"/>
        <w:rPr>
          <w:rFonts w:ascii="宋体" w:hAnsi="宋体" w:eastAsia="宋体" w:cs="宋体"/>
          <w:kern w:val="0"/>
          <w:szCs w:val="24"/>
        </w:rPr>
      </w:pPr>
      <w:r>
        <w:rPr>
          <w:rFonts w:hint="eastAsia" w:ascii="宋体" w:hAnsi="宋体" w:eastAsia="宋体" w:cs="宋体"/>
          <w:kern w:val="0"/>
          <w:szCs w:val="24"/>
        </w:rPr>
        <w:t>3.不可抗力事件延续120天以上，双方应通过友好协商，确定是否继续履行合同。</w:t>
      </w:r>
    </w:p>
    <w:p>
      <w:pPr>
        <w:spacing w:line="360" w:lineRule="auto"/>
        <w:rPr>
          <w:rFonts w:ascii="宋体" w:hAnsi="宋体" w:eastAsia="宋体" w:cs="宋体"/>
          <w:b/>
          <w:bCs/>
          <w:kern w:val="0"/>
          <w:szCs w:val="24"/>
        </w:rPr>
      </w:pPr>
      <w:r>
        <w:rPr>
          <w:rFonts w:hint="eastAsia" w:ascii="宋体" w:hAnsi="宋体" w:eastAsia="宋体" w:cs="宋体"/>
          <w:b/>
          <w:bCs/>
          <w:kern w:val="0"/>
          <w:szCs w:val="24"/>
        </w:rPr>
        <w:t>十、其他</w:t>
      </w:r>
    </w:p>
    <w:p>
      <w:pPr>
        <w:spacing w:line="360" w:lineRule="auto"/>
        <w:ind w:firstLine="480" w:firstLineChars="200"/>
        <w:rPr>
          <w:rFonts w:ascii="宋体" w:hAnsi="宋体" w:eastAsia="宋体" w:cs="宋体"/>
          <w:szCs w:val="24"/>
        </w:rPr>
      </w:pPr>
      <w:r>
        <w:rPr>
          <w:rFonts w:hint="eastAsia" w:ascii="宋体" w:hAnsi="宋体" w:eastAsia="宋体" w:cs="宋体"/>
          <w:szCs w:val="24"/>
        </w:rPr>
        <w:t>1.合同经双方法定代表人或授权代表签字并加盖单位公章后生效。</w:t>
      </w:r>
    </w:p>
    <w:p>
      <w:pPr>
        <w:spacing w:line="360" w:lineRule="auto"/>
        <w:ind w:firstLine="480" w:firstLineChars="200"/>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bCs/>
          <w:kern w:val="0"/>
          <w:szCs w:val="24"/>
        </w:rPr>
        <w:t>本合同未尽事宜由双方协商解决，</w:t>
      </w:r>
      <w:r>
        <w:rPr>
          <w:rFonts w:hint="eastAsia" w:ascii="宋体" w:hAnsi="宋体" w:eastAsia="宋体" w:cs="宋体"/>
          <w:kern w:val="0"/>
          <w:szCs w:val="24"/>
        </w:rPr>
        <w:t>并签署书面的修改或补充协议，形成的书面修改或补充协议视为本合同的组成部分。</w:t>
      </w:r>
    </w:p>
    <w:p>
      <w:pPr>
        <w:spacing w:line="360" w:lineRule="auto"/>
        <w:ind w:firstLine="480" w:firstLineChars="200"/>
        <w:rPr>
          <w:rFonts w:ascii="宋体" w:hAnsi="宋体" w:eastAsia="宋体" w:cs="宋体"/>
          <w:szCs w:val="24"/>
        </w:rPr>
      </w:pPr>
      <w:r>
        <w:rPr>
          <w:rFonts w:hint="eastAsia" w:ascii="宋体" w:hAnsi="宋体" w:eastAsia="宋体" w:cs="宋体"/>
          <w:szCs w:val="24"/>
        </w:rPr>
        <w:t>3.本项目的成交通知书、磋商文件、响应文件为本合同的有效组成部分。本合同未尽事宜，遵照《中华人民共和国民法典》有关条文执行。</w:t>
      </w:r>
    </w:p>
    <w:p>
      <w:pPr>
        <w:spacing w:line="360" w:lineRule="auto"/>
        <w:ind w:firstLine="480" w:firstLineChars="200"/>
        <w:rPr>
          <w:rFonts w:ascii="宋体" w:hAnsi="宋体" w:eastAsia="宋体" w:cs="宋体"/>
          <w:szCs w:val="24"/>
        </w:rPr>
      </w:pPr>
      <w:r>
        <w:rPr>
          <w:rFonts w:hint="eastAsia" w:ascii="宋体" w:hAnsi="宋体" w:eastAsia="宋体" w:cs="宋体"/>
          <w:szCs w:val="24"/>
        </w:rPr>
        <w:t>4.强化安全意识、抓好安全生产，明确安全责任，杜绝事故发生，项目实施中（含质保期）发生安全及人身事故均由乙方负责处理，并承担全部责任和费用。</w:t>
      </w:r>
    </w:p>
    <w:p>
      <w:pPr>
        <w:spacing w:line="360" w:lineRule="auto"/>
        <w:ind w:firstLine="480" w:firstLineChars="200"/>
        <w:rPr>
          <w:rFonts w:ascii="宋体" w:hAnsi="宋体" w:eastAsia="宋体" w:cs="宋体"/>
          <w:szCs w:val="24"/>
        </w:rPr>
      </w:pPr>
      <w:r>
        <w:rPr>
          <w:rFonts w:hint="eastAsia" w:ascii="宋体" w:hAnsi="宋体" w:eastAsia="宋体" w:cs="宋体"/>
          <w:szCs w:val="24"/>
        </w:rPr>
        <w:t>5.因合同及合同有关事项发生的争议，双方协商，协商不成的，双方约定由甲方所在地法院管辖。</w:t>
      </w:r>
    </w:p>
    <w:p>
      <w:pPr>
        <w:spacing w:line="360" w:lineRule="auto"/>
        <w:ind w:firstLine="480" w:firstLineChars="200"/>
        <w:rPr>
          <w:rFonts w:ascii="宋体" w:hAnsi="宋体" w:eastAsia="宋体" w:cs="宋体"/>
          <w:kern w:val="0"/>
          <w:szCs w:val="24"/>
        </w:rPr>
      </w:pPr>
      <w:r>
        <w:rPr>
          <w:rFonts w:hint="eastAsia" w:ascii="宋体" w:hAnsi="宋体" w:eastAsia="宋体" w:cs="宋体"/>
          <w:szCs w:val="24"/>
        </w:rPr>
        <w:t>6.本合同一式陆份，具有同等法律效力，甲乙双方各执</w:t>
      </w:r>
      <w:r>
        <w:rPr>
          <w:rFonts w:hint="eastAsia" w:ascii="宋体" w:hAnsi="宋体" w:eastAsia="宋体" w:cs="宋体"/>
          <w:szCs w:val="24"/>
          <w:lang w:val="en-US" w:eastAsia="zh-CN"/>
        </w:rPr>
        <w:t>贰</w:t>
      </w:r>
      <w:r>
        <w:rPr>
          <w:rFonts w:hint="eastAsia" w:ascii="宋体" w:hAnsi="宋体" w:eastAsia="宋体" w:cs="宋体"/>
          <w:szCs w:val="24"/>
        </w:rPr>
        <w:t>份，其余用于采购代理机构存档</w:t>
      </w:r>
      <w:r>
        <w:rPr>
          <w:rFonts w:hint="eastAsia" w:ascii="宋体" w:hAnsi="宋体" w:eastAsia="宋体" w:cs="宋体"/>
          <w:szCs w:val="24"/>
          <w:lang w:val="en-US" w:eastAsia="zh-CN"/>
        </w:rPr>
        <w:t>壹</w:t>
      </w:r>
      <w:r>
        <w:rPr>
          <w:rFonts w:hint="eastAsia" w:ascii="宋体" w:hAnsi="宋体" w:eastAsia="宋体" w:cs="宋体"/>
          <w:szCs w:val="24"/>
        </w:rPr>
        <w:t>份，政府采购管理部门备案</w:t>
      </w:r>
      <w:r>
        <w:rPr>
          <w:rFonts w:hint="eastAsia" w:ascii="宋体" w:hAnsi="宋体" w:eastAsia="宋体" w:cs="宋体"/>
          <w:szCs w:val="24"/>
          <w:lang w:val="en-US" w:eastAsia="zh-CN"/>
        </w:rPr>
        <w:t>壹</w:t>
      </w:r>
      <w:r>
        <w:rPr>
          <w:rFonts w:hint="eastAsia" w:ascii="宋体" w:hAnsi="宋体" w:eastAsia="宋体" w:cs="宋体"/>
          <w:szCs w:val="24"/>
        </w:rPr>
        <w:t>份。</w:t>
      </w:r>
    </w:p>
    <w:p>
      <w:pPr>
        <w:spacing w:line="480" w:lineRule="auto"/>
        <w:rPr>
          <w:rFonts w:ascii="宋体" w:hAnsi="宋体" w:eastAsia="宋体" w:cs="宋体"/>
          <w:szCs w:val="24"/>
        </w:rPr>
      </w:pPr>
      <w:r>
        <w:rPr>
          <w:rFonts w:hint="eastAsia" w:ascii="宋体" w:hAnsi="宋体" w:eastAsia="宋体" w:cs="宋体"/>
          <w:szCs w:val="24"/>
        </w:rPr>
        <w:t xml:space="preserve">甲方：                                   乙方： </w:t>
      </w:r>
    </w:p>
    <w:p>
      <w:pPr>
        <w:spacing w:line="480" w:lineRule="auto"/>
        <w:rPr>
          <w:rFonts w:ascii="宋体" w:hAnsi="宋体" w:eastAsia="宋体" w:cs="宋体"/>
          <w:szCs w:val="24"/>
        </w:rPr>
      </w:pPr>
      <w:r>
        <w:rPr>
          <w:rFonts w:hint="eastAsia" w:ascii="宋体" w:hAnsi="宋体" w:eastAsia="宋体" w:cs="宋体"/>
          <w:szCs w:val="24"/>
        </w:rPr>
        <w:t>法定（授权）代表人：                     法定（授权）代表人：</w:t>
      </w:r>
    </w:p>
    <w:p>
      <w:pPr>
        <w:spacing w:line="480" w:lineRule="auto"/>
        <w:rPr>
          <w:rFonts w:ascii="宋体" w:hAnsi="宋体" w:eastAsia="宋体" w:cs="宋体"/>
          <w:szCs w:val="24"/>
        </w:rPr>
      </w:pPr>
      <w:r>
        <w:rPr>
          <w:rFonts w:hint="eastAsia" w:ascii="宋体" w:hAnsi="宋体" w:eastAsia="宋体" w:cs="宋体"/>
          <w:szCs w:val="24"/>
        </w:rPr>
        <w:t>签字日期：      年  月  日               签字日期：      年  月  日</w:t>
      </w:r>
    </w:p>
    <w:p>
      <w:pPr>
        <w:spacing w:line="480" w:lineRule="auto"/>
        <w:rPr>
          <w:rFonts w:ascii="宋体" w:hAnsi="宋体" w:eastAsia="宋体" w:cs="宋体"/>
          <w:szCs w:val="24"/>
        </w:rPr>
      </w:pPr>
      <w:r>
        <w:rPr>
          <w:rFonts w:hint="eastAsia" w:ascii="宋体" w:hAnsi="宋体" w:eastAsia="宋体" w:cs="宋体"/>
          <w:szCs w:val="24"/>
        </w:rPr>
        <w:t>见证方：</w:t>
      </w:r>
    </w:p>
    <w:p>
      <w:pPr>
        <w:spacing w:line="480" w:lineRule="auto"/>
        <w:rPr>
          <w:rFonts w:ascii="宋体" w:hAnsi="宋体" w:eastAsia="宋体" w:cs="宋体"/>
          <w:szCs w:val="24"/>
        </w:rPr>
      </w:pPr>
      <w:r>
        <w:rPr>
          <w:rFonts w:hint="eastAsia" w:ascii="宋体" w:hAnsi="宋体" w:eastAsia="宋体" w:cs="宋体"/>
          <w:szCs w:val="24"/>
        </w:rPr>
        <w:t>法定（授权）代表人：</w:t>
      </w:r>
    </w:p>
    <w:p>
      <w:pPr>
        <w:spacing w:line="480" w:lineRule="auto"/>
        <w:rPr>
          <w:rFonts w:ascii="宋体" w:hAnsi="宋体" w:eastAsia="宋体" w:cs="宋体"/>
          <w:szCs w:val="24"/>
        </w:rPr>
      </w:pPr>
      <w:r>
        <w:rPr>
          <w:rFonts w:hint="eastAsia" w:ascii="宋体" w:hAnsi="宋体" w:eastAsia="宋体" w:cs="宋体"/>
          <w:szCs w:val="24"/>
        </w:rPr>
        <w:t>见证日期：      年  月  日</w:t>
      </w:r>
    </w:p>
    <w:p>
      <w:pPr>
        <w:rPr>
          <w:rFonts w:ascii="宋体" w:hAnsi="宋体" w:eastAsia="宋体" w:cs="宋体"/>
          <w:b/>
          <w:sz w:val="36"/>
        </w:rPr>
      </w:pPr>
      <w:r>
        <w:rPr>
          <w:rFonts w:hint="eastAsia" w:ascii="宋体" w:hAnsi="宋体" w:eastAsia="宋体" w:cs="宋体"/>
          <w:b/>
          <w:sz w:val="36"/>
        </w:rPr>
        <w:br w:type="page"/>
      </w:r>
    </w:p>
    <w:p>
      <w:pPr>
        <w:pStyle w:val="23"/>
        <w:jc w:val="center"/>
        <w:outlineLvl w:val="0"/>
        <w:rPr>
          <w:rFonts w:ascii="宋体" w:hAnsi="宋体" w:eastAsia="宋体" w:cs="宋体"/>
          <w:b/>
          <w:color w:val="auto"/>
          <w:kern w:val="2"/>
          <w:sz w:val="36"/>
          <w:szCs w:val="20"/>
        </w:rPr>
      </w:pPr>
      <w:r>
        <w:rPr>
          <w:rFonts w:hint="eastAsia" w:ascii="宋体" w:hAnsi="宋体" w:eastAsia="宋体" w:cs="宋体"/>
          <w:b/>
          <w:color w:val="auto"/>
          <w:kern w:val="2"/>
          <w:sz w:val="36"/>
          <w:szCs w:val="20"/>
        </w:rPr>
        <w:t>第七部分 应提交的有关格式范例</w:t>
      </w:r>
    </w:p>
    <w:p>
      <w:pPr>
        <w:spacing w:line="480" w:lineRule="auto"/>
        <w:ind w:firstLine="480" w:firstLineChars="200"/>
        <w:rPr>
          <w:rFonts w:ascii="宋体" w:hAnsi="宋体" w:eastAsia="宋体" w:cs="宋体"/>
          <w:szCs w:val="24"/>
        </w:rPr>
      </w:pPr>
    </w:p>
    <w:p>
      <w:pPr>
        <w:spacing w:line="480" w:lineRule="auto"/>
        <w:ind w:firstLine="480" w:firstLineChars="200"/>
        <w:rPr>
          <w:rFonts w:ascii="宋体" w:hAnsi="宋体" w:eastAsia="宋体" w:cs="宋体"/>
          <w:szCs w:val="24"/>
        </w:rPr>
      </w:pPr>
      <w:r>
        <w:rPr>
          <w:rFonts w:hint="eastAsia" w:ascii="宋体" w:hAnsi="宋体" w:eastAsia="宋体" w:cs="宋体"/>
          <w:szCs w:val="24"/>
        </w:rPr>
        <w:t>说明：</w:t>
      </w:r>
    </w:p>
    <w:p>
      <w:pPr>
        <w:spacing w:line="480" w:lineRule="auto"/>
        <w:ind w:firstLine="480" w:firstLineChars="200"/>
        <w:rPr>
          <w:rFonts w:ascii="宋体" w:hAnsi="宋体" w:eastAsia="宋体" w:cs="宋体"/>
          <w:szCs w:val="24"/>
        </w:rPr>
      </w:pPr>
      <w:r>
        <w:rPr>
          <w:rFonts w:hint="eastAsia" w:ascii="宋体" w:hAnsi="宋体" w:eastAsia="宋体" w:cs="宋体"/>
          <w:szCs w:val="24"/>
        </w:rPr>
        <w:t>1.响应文件由供应商根据招标文件要求参照附件格式编制。</w:t>
      </w:r>
    </w:p>
    <w:p>
      <w:pPr>
        <w:spacing w:line="480" w:lineRule="auto"/>
        <w:ind w:firstLine="480" w:firstLineChars="200"/>
        <w:rPr>
          <w:rFonts w:ascii="宋体" w:hAnsi="宋体" w:eastAsia="宋体" w:cs="宋体"/>
          <w:szCs w:val="24"/>
        </w:rPr>
      </w:pPr>
      <w:r>
        <w:rPr>
          <w:rFonts w:hint="eastAsia" w:ascii="宋体" w:hAnsi="宋体" w:eastAsia="宋体" w:cs="宋体"/>
          <w:szCs w:val="24"/>
        </w:rPr>
        <w:t>2.供应商根据实际情况填写。</w:t>
      </w:r>
    </w:p>
    <w:p>
      <w:pPr>
        <w:spacing w:line="480" w:lineRule="auto"/>
        <w:ind w:firstLine="480" w:firstLineChars="200"/>
        <w:rPr>
          <w:rFonts w:ascii="宋体" w:hAnsi="宋体" w:eastAsia="宋体" w:cs="宋体"/>
          <w:szCs w:val="24"/>
        </w:rPr>
      </w:pPr>
      <w:r>
        <w:rPr>
          <w:rFonts w:hint="eastAsia" w:ascii="宋体" w:hAnsi="宋体" w:eastAsia="宋体" w:cs="宋体"/>
          <w:szCs w:val="24"/>
        </w:rPr>
        <w:t>3.招标文件中没有参考格式的，供应商自行编制。</w:t>
      </w:r>
    </w:p>
    <w:p>
      <w:pPr>
        <w:pStyle w:val="24"/>
        <w:ind w:left="0"/>
      </w:pPr>
    </w:p>
    <w:p/>
    <w:p>
      <w:pPr>
        <w:pStyle w:val="8"/>
      </w:pPr>
    </w:p>
    <w:p>
      <w:pPr>
        <w:pStyle w:val="17"/>
        <w:ind w:left="480" w:firstLine="560"/>
      </w:pPr>
    </w:p>
    <w:p/>
    <w:p>
      <w:pPr>
        <w:pStyle w:val="8"/>
      </w:pPr>
    </w:p>
    <w:p>
      <w:pPr>
        <w:pStyle w:val="17"/>
        <w:ind w:left="480" w:firstLine="560"/>
      </w:pPr>
    </w:p>
    <w:p/>
    <w:p>
      <w:pPr>
        <w:pStyle w:val="8"/>
      </w:pPr>
    </w:p>
    <w:p>
      <w:pPr>
        <w:pStyle w:val="17"/>
        <w:ind w:left="480" w:firstLine="560"/>
      </w:pPr>
    </w:p>
    <w:p/>
    <w:p>
      <w:pPr>
        <w:pStyle w:val="8"/>
      </w:pPr>
    </w:p>
    <w:p>
      <w:pPr>
        <w:pStyle w:val="17"/>
        <w:ind w:left="480" w:firstLine="560"/>
      </w:pPr>
    </w:p>
    <w:p/>
    <w:p>
      <w:pPr>
        <w:pStyle w:val="8"/>
      </w:pPr>
    </w:p>
    <w:p>
      <w:pPr>
        <w:pStyle w:val="17"/>
        <w:ind w:left="480" w:firstLine="560"/>
      </w:pPr>
    </w:p>
    <w:p/>
    <w:p>
      <w:pPr>
        <w:pStyle w:val="8"/>
      </w:pPr>
    </w:p>
    <w:p>
      <w:pPr>
        <w:rPr>
          <w:rFonts w:ascii="宋体" w:hAnsi="宋体" w:eastAsia="宋体" w:cs="宋体"/>
          <w:b/>
          <w:sz w:val="28"/>
          <w:szCs w:val="28"/>
        </w:rPr>
      </w:pPr>
      <w:r>
        <w:rPr>
          <w:rFonts w:hint="eastAsia" w:ascii="宋体" w:hAnsi="宋体" w:eastAsia="宋体" w:cs="宋体"/>
          <w:b/>
          <w:sz w:val="28"/>
          <w:szCs w:val="28"/>
        </w:rPr>
        <w:br w:type="page"/>
      </w:r>
    </w:p>
    <w:p>
      <w:pPr>
        <w:spacing w:line="240" w:lineRule="auto"/>
        <w:outlineLvl w:val="1"/>
        <w:rPr>
          <w:rFonts w:ascii="宋体" w:hAnsi="宋体" w:eastAsia="宋体" w:cs="宋体"/>
          <w:b/>
          <w:sz w:val="28"/>
          <w:szCs w:val="28"/>
        </w:rPr>
      </w:pPr>
      <w:r>
        <w:rPr>
          <w:rFonts w:hint="eastAsia" w:ascii="宋体" w:hAnsi="宋体" w:eastAsia="宋体" w:cs="宋体"/>
          <w:b/>
          <w:sz w:val="28"/>
          <w:szCs w:val="28"/>
        </w:rPr>
        <w:t>一、资格文件封面格式</w:t>
      </w:r>
    </w:p>
    <w:p>
      <w:pPr>
        <w:spacing w:line="240" w:lineRule="auto"/>
        <w:rPr>
          <w:rFonts w:ascii="宋体" w:hAnsi="宋体" w:eastAsia="宋体" w:cs="宋体"/>
          <w:b/>
          <w:bCs/>
          <w:sz w:val="40"/>
          <w:szCs w:val="40"/>
        </w:rPr>
      </w:pPr>
    </w:p>
    <w:p>
      <w:pPr>
        <w:spacing w:line="240" w:lineRule="auto"/>
        <w:jc w:val="center"/>
        <w:rPr>
          <w:rFonts w:ascii="宋体" w:hAnsi="宋体" w:eastAsia="宋体" w:cs="宋体"/>
          <w:b/>
          <w:bCs/>
          <w:sz w:val="40"/>
          <w:szCs w:val="40"/>
        </w:rPr>
      </w:pPr>
    </w:p>
    <w:p>
      <w:pPr>
        <w:spacing w:line="240" w:lineRule="auto"/>
        <w:jc w:val="center"/>
        <w:rPr>
          <w:rFonts w:ascii="宋体" w:hAnsi="宋体" w:eastAsia="宋体" w:cs="宋体"/>
          <w:b/>
          <w:bCs/>
          <w:sz w:val="32"/>
          <w:szCs w:val="32"/>
        </w:rPr>
      </w:pPr>
      <w:r>
        <w:rPr>
          <w:rFonts w:hint="eastAsia" w:ascii="宋体" w:hAnsi="宋体" w:eastAsia="宋体" w:cs="宋体"/>
          <w:b/>
          <w:bCs/>
          <w:sz w:val="44"/>
          <w:szCs w:val="44"/>
        </w:rPr>
        <w:t>2024年浦江县民政局生活困难老年人适老化改造采购安装项目</w:t>
      </w:r>
    </w:p>
    <w:p>
      <w:pPr>
        <w:spacing w:line="360" w:lineRule="auto"/>
        <w:jc w:val="center"/>
        <w:rPr>
          <w:rFonts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pPr>
        <w:spacing w:line="240" w:lineRule="auto"/>
        <w:jc w:val="center"/>
        <w:rPr>
          <w:rFonts w:ascii="宋体" w:hAnsi="宋体" w:eastAsia="宋体" w:cs="宋体"/>
          <w:b/>
          <w:bCs/>
          <w:sz w:val="36"/>
          <w:szCs w:val="36"/>
        </w:rPr>
      </w:pPr>
      <w:r>
        <w:rPr>
          <w:rFonts w:hint="eastAsia" w:ascii="宋体" w:hAnsi="宋体" w:eastAsia="宋体" w:cs="宋体"/>
          <w:b/>
          <w:bCs/>
          <w:sz w:val="36"/>
          <w:szCs w:val="36"/>
        </w:rPr>
        <w:t>（资格文件）</w:t>
      </w:r>
    </w:p>
    <w:p>
      <w:pPr>
        <w:spacing w:line="240" w:lineRule="auto"/>
        <w:jc w:val="center"/>
        <w:rPr>
          <w:rFonts w:ascii="宋体" w:hAnsi="宋体" w:eastAsia="宋体" w:cs="宋体"/>
          <w:b/>
          <w:bCs/>
          <w:sz w:val="28"/>
          <w:szCs w:val="28"/>
        </w:rPr>
      </w:pPr>
      <w:r>
        <w:rPr>
          <w:rFonts w:hint="eastAsia" w:ascii="宋体" w:hAnsi="宋体" w:eastAsia="宋体" w:cs="宋体"/>
          <w:b/>
          <w:bCs/>
          <w:sz w:val="28"/>
          <w:szCs w:val="28"/>
        </w:rPr>
        <w:t>项目编号：</w:t>
      </w:r>
    </w:p>
    <w:p>
      <w:pPr>
        <w:spacing w:line="240" w:lineRule="auto"/>
        <w:jc w:val="center"/>
        <w:rPr>
          <w:rFonts w:ascii="宋体" w:hAnsi="宋体" w:eastAsia="宋体" w:cs="宋体"/>
          <w:b/>
          <w:bCs/>
          <w:sz w:val="28"/>
          <w:szCs w:val="28"/>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jc w:val="center"/>
        <w:rPr>
          <w:rFonts w:ascii="宋体" w:hAnsi="宋体" w:eastAsia="宋体" w:cs="宋体"/>
          <w:b/>
          <w:sz w:val="32"/>
          <w:szCs w:val="32"/>
        </w:rPr>
      </w:pPr>
      <w:r>
        <w:rPr>
          <w:rFonts w:hint="eastAsia" w:ascii="宋体" w:hAnsi="宋体" w:eastAsia="宋体" w:cs="宋体"/>
          <w:b/>
          <w:sz w:val="32"/>
          <w:szCs w:val="32"/>
        </w:rPr>
        <w:t>时间：    年   月   日</w:t>
      </w:r>
    </w:p>
    <w:p>
      <w:pPr>
        <w:tabs>
          <w:tab w:val="left" w:pos="720"/>
        </w:tabs>
        <w:adjustRightInd w:val="0"/>
        <w:snapToGrid w:val="0"/>
        <w:spacing w:line="360" w:lineRule="auto"/>
        <w:rPr>
          <w:rFonts w:ascii="宋体" w:hAnsi="宋体" w:eastAsia="宋体" w:cs="宋体"/>
          <w:b/>
          <w:snapToGrid w:val="0"/>
          <w:kern w:val="0"/>
          <w:sz w:val="32"/>
          <w:szCs w:val="32"/>
        </w:rPr>
      </w:pPr>
    </w:p>
    <w:p>
      <w:pPr>
        <w:tabs>
          <w:tab w:val="left" w:pos="720"/>
        </w:tabs>
        <w:adjustRightInd w:val="0"/>
        <w:snapToGrid w:val="0"/>
        <w:spacing w:line="360" w:lineRule="auto"/>
        <w:jc w:val="center"/>
        <w:rPr>
          <w:rFonts w:ascii="宋体" w:hAnsi="宋体" w:eastAsia="宋体" w:cs="宋体"/>
          <w:b/>
          <w:snapToGrid w:val="0"/>
          <w:kern w:val="0"/>
          <w:sz w:val="32"/>
          <w:szCs w:val="32"/>
        </w:rPr>
      </w:pPr>
    </w:p>
    <w:p>
      <w:pPr>
        <w:rPr>
          <w:rFonts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pPr>
        <w:tabs>
          <w:tab w:val="left" w:pos="720"/>
        </w:tabs>
        <w:adjustRightInd w:val="0"/>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资格文件目录</w:t>
      </w:r>
    </w:p>
    <w:p>
      <w:pPr>
        <w:spacing w:line="312" w:lineRule="auto"/>
        <w:ind w:firstLine="422" w:firstLineChars="200"/>
        <w:rPr>
          <w:rFonts w:ascii="宋体" w:hAnsi="宋体" w:eastAsia="宋体" w:cs="宋体"/>
          <w:b/>
          <w:bCs/>
          <w:sz w:val="21"/>
          <w:szCs w:val="24"/>
        </w:rPr>
      </w:pPr>
      <w:r>
        <w:rPr>
          <w:rFonts w:hint="eastAsia" w:ascii="宋体" w:hAnsi="宋体" w:eastAsia="宋体" w:cs="宋体"/>
          <w:b/>
          <w:bCs/>
          <w:sz w:val="21"/>
          <w:szCs w:val="24"/>
        </w:rPr>
        <w:t>1.投标声明书（格式附后）</w:t>
      </w:r>
    </w:p>
    <w:p>
      <w:pPr>
        <w:spacing w:line="312" w:lineRule="auto"/>
        <w:ind w:firstLine="422" w:firstLineChars="200"/>
        <w:rPr>
          <w:rFonts w:ascii="宋体" w:hAnsi="宋体" w:eastAsia="宋体" w:cs="宋体"/>
          <w:b/>
          <w:bCs/>
          <w:sz w:val="21"/>
          <w:szCs w:val="24"/>
        </w:rPr>
      </w:pPr>
      <w:r>
        <w:rPr>
          <w:rFonts w:hint="eastAsia" w:ascii="宋体" w:hAnsi="宋体" w:eastAsia="宋体" w:cs="宋体"/>
          <w:b/>
          <w:bCs/>
          <w:sz w:val="21"/>
          <w:szCs w:val="24"/>
        </w:rPr>
        <w:t>2.资格承诺函（格式附后）</w:t>
      </w:r>
    </w:p>
    <w:p>
      <w:pPr>
        <w:spacing w:line="312" w:lineRule="auto"/>
        <w:ind w:firstLine="422" w:firstLineChars="200"/>
        <w:rPr>
          <w:rFonts w:ascii="宋体" w:hAnsi="宋体" w:eastAsia="宋体" w:cs="宋体"/>
          <w:b/>
          <w:bCs/>
          <w:sz w:val="30"/>
          <w:szCs w:val="24"/>
        </w:rPr>
      </w:pPr>
      <w:r>
        <w:rPr>
          <w:rFonts w:hint="eastAsia" w:ascii="宋体" w:hAnsi="宋体" w:eastAsia="宋体" w:cs="宋体"/>
          <w:b/>
          <w:bCs/>
          <w:sz w:val="21"/>
          <w:szCs w:val="24"/>
        </w:rPr>
        <w:t>3.具有独立承担民事责任能力的说明材料：</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投标人须在投标文件中出具符合以下情况的说明材料复印件（五选一）：</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①如投标人是企业（包括合伙企业），提供在工商部门注册的有效“企业法人营业执照”或“营业执照”；</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②如投标人是事业单位，提供有效的“事业单位法人证书”；</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③如投标人是非企业专业服务机构的，提供执业许可证等说明文件；</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④如投标人是个体工商户，提供有效的“个体工商户营业执照”；</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⑤如投标人是自然人，提供有效的自然人身份说明（居民身份证正反面或公安机关出具的临时居民身份证正反面或港澳台胞证或护照）。</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spacing w:line="312"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接受联合体投标的项目，投标供应商为联合体的，联合体各方均须提供。</w:t>
      </w:r>
    </w:p>
    <w:p>
      <w:pPr>
        <w:spacing w:line="312" w:lineRule="auto"/>
        <w:ind w:firstLine="422" w:firstLineChars="200"/>
        <w:rPr>
          <w:rFonts w:ascii="宋体" w:hAnsi="宋体" w:eastAsia="宋体" w:cs="宋体"/>
          <w:b/>
          <w:bCs/>
          <w:sz w:val="21"/>
          <w:szCs w:val="21"/>
        </w:rPr>
      </w:pPr>
      <w:r>
        <w:rPr>
          <w:rFonts w:hint="eastAsia" w:ascii="宋体" w:hAnsi="宋体" w:eastAsia="宋体" w:cs="宋体"/>
          <w:b/>
          <w:bCs/>
          <w:sz w:val="21"/>
          <w:szCs w:val="24"/>
        </w:rPr>
        <w:t>4.落实政府采购政策需满足的资格要求：</w:t>
      </w:r>
      <w:r>
        <w:rPr>
          <w:rFonts w:hint="eastAsia" w:ascii="宋体" w:hAnsi="宋体" w:eastAsia="宋体" w:cs="宋体"/>
          <w:sz w:val="21"/>
          <w:szCs w:val="21"/>
        </w:rPr>
        <w:t>本项目专门面向中小企业采购，项目由符合政策要求的中小企业承接。（本项目属于预留份额专门面向中小企业采购的项目，根据《关于印发中小企业划型标准规定的通知》（工信部联企业〔2011〕300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sz w:val="21"/>
          <w:szCs w:val="21"/>
        </w:rPr>
        <w:t>所属行业为</w:t>
      </w:r>
      <w:r>
        <w:rPr>
          <w:rFonts w:hint="eastAsia" w:ascii="宋体" w:hAnsi="宋体" w:eastAsia="宋体" w:cs="宋体"/>
          <w:b/>
          <w:bCs/>
          <w:sz w:val="21"/>
          <w:szCs w:val="21"/>
          <w:u w:val="single"/>
          <w:lang w:eastAsia="zh-CN"/>
        </w:rPr>
        <w:t>（三）建筑业</w:t>
      </w:r>
      <w:r>
        <w:rPr>
          <w:rFonts w:hint="eastAsia" w:ascii="宋体" w:hAnsi="宋体" w:eastAsia="宋体" w:cs="宋体"/>
          <w:b/>
          <w:bCs/>
          <w:sz w:val="21"/>
          <w:szCs w:val="21"/>
          <w:u w:val="single"/>
        </w:rPr>
        <w:t>。</w:t>
      </w:r>
      <w:r>
        <w:rPr>
          <w:rFonts w:hint="eastAsia" w:ascii="宋体" w:hAnsi="宋体" w:eastAsia="宋体" w:cs="宋体"/>
          <w:sz w:val="21"/>
          <w:szCs w:val="21"/>
        </w:rPr>
        <w:t>）</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投标人须在投标文件中出具符合以下情况的说明材料复印件（三选一）：</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①投标人为中小企业的，投标文件中提供《中小企业声明函》（格式附后）；</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②投标人为残疾人福利单位的，在投标文件中提供《残疾人福利性单位声明函》（格式附后）；</w:t>
      </w:r>
    </w:p>
    <w:p>
      <w:pPr>
        <w:spacing w:line="312" w:lineRule="auto"/>
        <w:ind w:firstLine="420" w:firstLineChars="200"/>
        <w:rPr>
          <w:rFonts w:ascii="宋体" w:hAnsi="宋体" w:eastAsia="宋体" w:cs="宋体"/>
          <w:sz w:val="21"/>
          <w:szCs w:val="21"/>
        </w:rPr>
      </w:pPr>
      <w:r>
        <w:rPr>
          <w:rFonts w:hint="eastAsia" w:ascii="宋体" w:hAnsi="宋体" w:eastAsia="宋体" w:cs="宋体"/>
          <w:sz w:val="21"/>
          <w:szCs w:val="21"/>
        </w:rPr>
        <w:t>③投标人为监狱企业的，在投标文件中提供由省级以上监狱管理局、戒毒管理局（含新疆生产建设兵团）出具的属于监狱企业的说明文件（格式自拟）。</w:t>
      </w:r>
    </w:p>
    <w:p>
      <w:pPr>
        <w:spacing w:line="312" w:lineRule="auto"/>
        <w:ind w:firstLine="422" w:firstLineChars="200"/>
        <w:rPr>
          <w:rFonts w:hint="eastAsia" w:ascii="宋体" w:hAnsi="宋体" w:eastAsia="宋体" w:cs="宋体"/>
          <w:kern w:val="0"/>
          <w:sz w:val="21"/>
          <w:szCs w:val="21"/>
          <w:lang w:eastAsia="zh-CN"/>
        </w:rPr>
      </w:pPr>
      <w:r>
        <w:rPr>
          <w:rFonts w:hint="eastAsia" w:ascii="宋体" w:hAnsi="宋体" w:eastAsia="宋体" w:cs="宋体"/>
          <w:b/>
          <w:bCs/>
          <w:sz w:val="21"/>
          <w:szCs w:val="21"/>
        </w:rPr>
        <w:t>5.特定资质要求：投标人</w:t>
      </w:r>
      <w:r>
        <w:rPr>
          <w:rFonts w:hint="eastAsia" w:ascii="宋体" w:hAnsi="宋体" w:eastAsia="宋体" w:cs="宋体"/>
          <w:b/>
          <w:bCs/>
          <w:kern w:val="0"/>
          <w:sz w:val="21"/>
          <w:szCs w:val="21"/>
        </w:rPr>
        <w:t>具有建筑装修装饰工程专业承包二级及以上资质，具有企业安全生产许可证</w:t>
      </w:r>
      <w:r>
        <w:rPr>
          <w:rFonts w:hint="eastAsia" w:ascii="宋体" w:hAnsi="宋体" w:eastAsia="宋体" w:cs="宋体"/>
          <w:b/>
          <w:bCs/>
          <w:sz w:val="21"/>
          <w:szCs w:val="21"/>
        </w:rPr>
        <w:t>；拟派</w:t>
      </w:r>
      <w:r>
        <w:rPr>
          <w:rFonts w:hint="eastAsia" w:ascii="宋体" w:hAnsi="宋体" w:eastAsia="宋体" w:cs="宋体"/>
          <w:b/>
          <w:bCs/>
          <w:kern w:val="0"/>
          <w:sz w:val="21"/>
          <w:szCs w:val="21"/>
        </w:rPr>
        <w:t>项目负责人具有注册在投标单位的建筑工程专业二级及以上注册建造师执业资格和具有专职安全生产管理人员B类证书。</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须提供相关证书扫描件或复印件</w:t>
      </w:r>
      <w:r>
        <w:rPr>
          <w:rFonts w:hint="eastAsia" w:ascii="宋体" w:hAnsi="宋体" w:eastAsia="宋体" w:cs="宋体"/>
          <w:b/>
          <w:bCs/>
          <w:kern w:val="0"/>
          <w:sz w:val="21"/>
          <w:szCs w:val="21"/>
          <w:lang w:eastAsia="zh-CN"/>
        </w:rPr>
        <w:t>）</w:t>
      </w:r>
    </w:p>
    <w:p>
      <w:pPr>
        <w:spacing w:line="312"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pPr>
        <w:spacing w:line="336" w:lineRule="auto"/>
        <w:jc w:val="center"/>
        <w:rPr>
          <w:rFonts w:ascii="宋体" w:hAnsi="宋体" w:eastAsia="宋体" w:cs="宋体"/>
          <w:b/>
          <w:bCs/>
          <w:szCs w:val="24"/>
        </w:rPr>
      </w:pPr>
      <w:r>
        <w:rPr>
          <w:rFonts w:hint="eastAsia" w:ascii="宋体" w:hAnsi="宋体" w:eastAsia="宋体" w:cs="宋体"/>
          <w:b/>
          <w:bCs/>
          <w:szCs w:val="24"/>
          <w:u w:val="single"/>
        </w:rPr>
        <w:t>附后无格式部分由投标人根据招标文件规定自行编制</w:t>
      </w:r>
    </w:p>
    <w:p>
      <w:pPr>
        <w:snapToGrid w:val="0"/>
        <w:spacing w:line="300" w:lineRule="auto"/>
        <w:jc w:val="left"/>
        <w:rPr>
          <w:rFonts w:ascii="宋体" w:hAnsi="宋体" w:eastAsia="宋体" w:cs="宋体"/>
        </w:rPr>
      </w:pPr>
      <w:r>
        <w:rPr>
          <w:rFonts w:hint="eastAsia" w:ascii="宋体" w:hAnsi="宋体" w:eastAsia="宋体" w:cs="宋体"/>
          <w:b/>
          <w:szCs w:val="24"/>
        </w:rPr>
        <w:t>投标声明书格式</w:t>
      </w:r>
      <w:r>
        <w:rPr>
          <w:rFonts w:hint="eastAsia" w:ascii="宋体" w:hAnsi="宋体" w:eastAsia="宋体" w:cs="宋体"/>
          <w:szCs w:val="24"/>
        </w:rPr>
        <w:t>：</w:t>
      </w:r>
    </w:p>
    <w:p>
      <w:pPr>
        <w:snapToGrid w:val="0"/>
        <w:spacing w:line="300" w:lineRule="auto"/>
        <w:jc w:val="center"/>
        <w:rPr>
          <w:rFonts w:ascii="宋体" w:hAnsi="宋体" w:eastAsia="宋体" w:cs="宋体"/>
          <w:b/>
          <w:bCs/>
        </w:rPr>
      </w:pPr>
      <w:r>
        <w:rPr>
          <w:rFonts w:hint="eastAsia" w:ascii="宋体" w:hAnsi="宋体" w:eastAsia="宋体" w:cs="宋体"/>
          <w:b/>
          <w:bCs/>
          <w:sz w:val="30"/>
          <w:szCs w:val="24"/>
        </w:rPr>
        <w:t>投标声明书</w:t>
      </w:r>
    </w:p>
    <w:p>
      <w:pPr>
        <w:snapToGrid w:val="0"/>
        <w:spacing w:before="156" w:beforeLines="50" w:after="50" w:line="240" w:lineRule="auto"/>
        <w:rPr>
          <w:rFonts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w:t>
      </w:r>
    </w:p>
    <w:p>
      <w:pPr>
        <w:snapToGrid w:val="0"/>
        <w:spacing w:before="156" w:beforeLines="50" w:after="50" w:line="240" w:lineRule="auto"/>
        <w:rPr>
          <w:rFonts w:ascii="宋体" w:hAnsi="宋体" w:eastAsia="宋体" w:cs="宋体"/>
        </w:rPr>
      </w:pPr>
      <w:r>
        <w:rPr>
          <w:rFonts w:hint="eastAsia" w:ascii="宋体" w:hAnsi="宋体" w:eastAsia="宋体" w:cs="宋体"/>
          <w:szCs w:val="24"/>
          <w:u w:val="single"/>
        </w:rPr>
        <w:t xml:space="preserve">                   </w:t>
      </w:r>
      <w:r>
        <w:rPr>
          <w:rFonts w:hint="eastAsia" w:ascii="宋体" w:hAnsi="宋体" w:eastAsia="宋体" w:cs="宋体"/>
          <w:szCs w:val="24"/>
        </w:rPr>
        <w:t>（投标人名称）系中华人民共和国合法企业，经营地址</w:t>
      </w:r>
      <w:r>
        <w:rPr>
          <w:rFonts w:hint="eastAsia" w:ascii="宋体" w:hAnsi="宋体" w:eastAsia="宋体" w:cs="宋体"/>
          <w:szCs w:val="24"/>
          <w:u w:val="single"/>
        </w:rPr>
        <w:t xml:space="preserve">                               </w:t>
      </w:r>
      <w:r>
        <w:rPr>
          <w:rFonts w:hint="eastAsia" w:ascii="宋体" w:hAnsi="宋体" w:eastAsia="宋体" w:cs="宋体"/>
          <w:szCs w:val="24"/>
        </w:rPr>
        <w:t>。</w:t>
      </w:r>
    </w:p>
    <w:p>
      <w:pPr>
        <w:snapToGrid w:val="0"/>
        <w:spacing w:before="156" w:beforeLines="50" w:after="50" w:line="240" w:lineRule="auto"/>
        <w:ind w:firstLine="645"/>
        <w:rPr>
          <w:rFonts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w:t>
      </w:r>
      <w:r>
        <w:rPr>
          <w:rFonts w:hint="eastAsia" w:ascii="宋体" w:hAnsi="宋体" w:eastAsia="宋体" w:cs="宋体"/>
          <w:szCs w:val="24"/>
        </w:rPr>
        <w:t>（姓名）系</w:t>
      </w:r>
      <w:r>
        <w:rPr>
          <w:rFonts w:hint="eastAsia" w:ascii="宋体" w:hAnsi="宋体" w:eastAsia="宋体" w:cs="宋体"/>
          <w:szCs w:val="24"/>
          <w:u w:val="single"/>
        </w:rPr>
        <w:t xml:space="preserve">              </w:t>
      </w:r>
      <w:r>
        <w:rPr>
          <w:rFonts w:hint="eastAsia" w:ascii="宋体" w:hAnsi="宋体" w:eastAsia="宋体" w:cs="宋体"/>
          <w:szCs w:val="24"/>
        </w:rPr>
        <w:t>（投标人名称）的法定代表人，我方愿意参加贵方组织的</w:t>
      </w:r>
      <w:r>
        <w:rPr>
          <w:rFonts w:hint="eastAsia" w:ascii="宋体" w:hAnsi="宋体" w:eastAsia="宋体" w:cs="宋体"/>
          <w:szCs w:val="24"/>
          <w:u w:val="single"/>
        </w:rPr>
        <w:t xml:space="preserve">                        </w:t>
      </w:r>
      <w:r>
        <w:rPr>
          <w:rFonts w:hint="eastAsia" w:ascii="宋体" w:hAnsi="宋体" w:eastAsia="宋体" w:cs="宋体"/>
          <w:szCs w:val="24"/>
        </w:rPr>
        <w:t>项目的投标，为便于贵方公正、择优地确定中标人及其投标产品和服务，我方就本次投标有关事项郑重声明如下：</w:t>
      </w:r>
    </w:p>
    <w:p>
      <w:pPr>
        <w:snapToGrid w:val="0"/>
        <w:spacing w:line="240" w:lineRule="auto"/>
        <w:ind w:firstLine="480" w:firstLineChars="200"/>
        <w:rPr>
          <w:rFonts w:ascii="宋体" w:hAnsi="宋体" w:eastAsia="宋体" w:cs="宋体"/>
          <w:szCs w:val="24"/>
        </w:rPr>
      </w:pPr>
      <w:r>
        <w:rPr>
          <w:rFonts w:hint="eastAsia" w:ascii="宋体" w:hAnsi="宋体" w:eastAsia="宋体" w:cs="宋体"/>
          <w:szCs w:val="24"/>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szCs w:val="24"/>
          <w:lang w:eastAsia="zh-CN"/>
        </w:rPr>
        <w:t>所必需的</w:t>
      </w:r>
      <w:r>
        <w:rPr>
          <w:rFonts w:hint="eastAsia" w:ascii="宋体" w:hAnsi="宋体" w:eastAsia="宋体" w:cs="宋体"/>
          <w:szCs w:val="24"/>
        </w:rPr>
        <w:t>设备和专业技术能力。</w:t>
      </w:r>
    </w:p>
    <w:p>
      <w:pPr>
        <w:snapToGrid w:val="0"/>
        <w:spacing w:before="156" w:beforeLines="50" w:line="240" w:lineRule="auto"/>
        <w:ind w:firstLine="480" w:firstLineChars="200"/>
        <w:rPr>
          <w:rFonts w:ascii="宋体" w:hAnsi="宋体" w:eastAsia="宋体" w:cs="宋体"/>
        </w:rPr>
      </w:pPr>
      <w:r>
        <w:rPr>
          <w:rFonts w:hint="eastAsia" w:ascii="宋体" w:hAnsi="宋体" w:eastAsia="宋体" w:cs="宋体"/>
          <w:szCs w:val="24"/>
        </w:rPr>
        <w:t>2.我方不是采购人的附属机构；在获知本项目采购信息后，与采购人聘请的为此项目提供咨询服务的公司及其附属机构没有任何联系。</w:t>
      </w:r>
    </w:p>
    <w:p>
      <w:pPr>
        <w:snapToGrid w:val="0"/>
        <w:spacing w:before="156" w:beforeLines="50" w:line="240" w:lineRule="auto"/>
        <w:ind w:firstLine="480" w:firstLineChars="200"/>
        <w:rPr>
          <w:rFonts w:ascii="宋体" w:hAnsi="宋体" w:eastAsia="宋体" w:cs="宋体"/>
        </w:rPr>
      </w:pPr>
      <w:r>
        <w:rPr>
          <w:rFonts w:hint="eastAsia" w:ascii="宋体" w:hAnsi="宋体" w:eastAsia="宋体" w:cs="宋体"/>
          <w:szCs w:val="24"/>
        </w:rPr>
        <w:t>3.我方诚意提请贵方关注：近期有关该型号产品的生产、供货、售后服务以及性能等方面的重大决策和事项有：</w:t>
      </w:r>
      <w:r>
        <w:rPr>
          <w:rFonts w:hint="eastAsia" w:ascii="宋体" w:hAnsi="宋体" w:eastAsia="宋体" w:cs="宋体"/>
          <w:szCs w:val="24"/>
          <w:u w:val="single"/>
        </w:rPr>
        <w:t>　　　　　　　　　　　　　　　　　　　　　　　　　　　</w:t>
      </w:r>
    </w:p>
    <w:p>
      <w:pPr>
        <w:snapToGrid w:val="0"/>
        <w:spacing w:line="240" w:lineRule="auto"/>
        <w:ind w:firstLine="464" w:firstLineChars="200"/>
        <w:rPr>
          <w:rFonts w:ascii="宋体" w:hAnsi="宋体" w:eastAsia="宋体" w:cs="宋体"/>
          <w:szCs w:val="24"/>
          <w:u w:val="single"/>
        </w:rPr>
      </w:pPr>
      <w:r>
        <w:rPr>
          <w:rFonts w:hint="eastAsia" w:ascii="宋体" w:hAnsi="宋体" w:eastAsia="宋体" w:cs="宋体"/>
          <w:spacing w:val="-4"/>
        </w:rPr>
        <w:t>4.我方及由本人担任法定代表人的其他机构最近三年内被通报或者被处罚的违法行为有：</w:t>
      </w:r>
      <w:r>
        <w:rPr>
          <w:rFonts w:hint="eastAsia" w:ascii="宋体" w:hAnsi="宋体" w:eastAsia="宋体" w:cs="宋体"/>
          <w:szCs w:val="24"/>
          <w:u w:val="single"/>
        </w:rPr>
        <w:t>　　　　　　　　　　　　　　　　　　　　　　　　　　　</w:t>
      </w:r>
    </w:p>
    <w:p>
      <w:pPr>
        <w:spacing w:line="240" w:lineRule="auto"/>
        <w:ind w:firstLine="464" w:firstLineChars="200"/>
        <w:rPr>
          <w:rFonts w:ascii="宋体" w:hAnsi="宋体" w:eastAsia="宋体" w:cs="宋体"/>
          <w:spacing w:val="-4"/>
          <w:szCs w:val="24"/>
        </w:rPr>
      </w:pPr>
      <w:r>
        <w:rPr>
          <w:rFonts w:hint="eastAsia" w:ascii="宋体" w:hAnsi="宋体" w:eastAsia="宋体" w:cs="宋体"/>
          <w:spacing w:val="-4"/>
        </w:rPr>
        <w:t>5.</w:t>
      </w:r>
      <w:r>
        <w:rPr>
          <w:rFonts w:hint="eastAsia" w:ascii="宋体" w:hAnsi="宋体" w:eastAsia="宋体" w:cs="宋体"/>
          <w:spacing w:val="-4"/>
          <w:szCs w:val="24"/>
        </w:rPr>
        <w:t>我们已详细审查全部招标文件及有关的澄清、修改文件（若有的话），我们完全理解并同意放弃对这方面提出任何异议的权利。保证遵守招标文件有关条款规定。</w:t>
      </w:r>
    </w:p>
    <w:p>
      <w:pPr>
        <w:spacing w:line="240" w:lineRule="auto"/>
        <w:ind w:firstLine="464" w:firstLineChars="200"/>
        <w:rPr>
          <w:rFonts w:ascii="宋体" w:hAnsi="宋体" w:eastAsia="宋体" w:cs="宋体"/>
          <w:spacing w:val="-4"/>
          <w:szCs w:val="24"/>
        </w:rPr>
      </w:pPr>
      <w:r>
        <w:rPr>
          <w:rFonts w:hint="eastAsia" w:ascii="宋体" w:hAnsi="宋体" w:eastAsia="宋体" w:cs="宋体"/>
          <w:spacing w:val="-4"/>
          <w:szCs w:val="24"/>
        </w:rPr>
        <w:t>6.保证在中标后忠实地执行与采购人所签署的合同，并承担合同规定的责任义务。保证在中标后按照招标文件的规定支付采购代理服务费。承诺按采购人要求做好保密工作。</w:t>
      </w:r>
    </w:p>
    <w:p>
      <w:pPr>
        <w:spacing w:line="240" w:lineRule="auto"/>
        <w:ind w:firstLine="464" w:firstLineChars="200"/>
        <w:rPr>
          <w:rFonts w:ascii="宋体" w:hAnsi="宋体" w:eastAsia="宋体" w:cs="宋体"/>
          <w:spacing w:val="-4"/>
          <w:szCs w:val="24"/>
        </w:rPr>
      </w:pPr>
      <w:r>
        <w:rPr>
          <w:rFonts w:hint="eastAsia" w:ascii="宋体" w:hAnsi="宋体" w:eastAsia="宋体" w:cs="宋体"/>
          <w:spacing w:val="-4"/>
          <w:szCs w:val="24"/>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spacing w:val="-4"/>
        </w:rPr>
        <w:t>并在人员、设备、技术、资金、售后服务等方面具有相应的服务能力</w:t>
      </w:r>
      <w:r>
        <w:rPr>
          <w:rFonts w:hint="eastAsia" w:ascii="宋体" w:hAnsi="宋体" w:eastAsia="宋体" w:cs="宋体"/>
          <w:spacing w:val="-4"/>
          <w:szCs w:val="24"/>
        </w:rPr>
        <w:t>。我公司</w:t>
      </w:r>
      <w:r>
        <w:rPr>
          <w:rFonts w:hint="eastAsia" w:ascii="宋体" w:hAnsi="宋体" w:eastAsia="宋体" w:cs="宋体"/>
          <w:spacing w:val="-4"/>
        </w:rPr>
        <w:t>未被列入失信被执行人名单、重大税收违法失信主体、政府采购严重违法失信行为记录名单。</w:t>
      </w:r>
    </w:p>
    <w:p>
      <w:pPr>
        <w:snapToGrid w:val="0"/>
        <w:spacing w:line="240" w:lineRule="auto"/>
        <w:ind w:firstLine="480" w:firstLineChars="200"/>
        <w:rPr>
          <w:rFonts w:ascii="宋体" w:hAnsi="宋体" w:eastAsia="宋体" w:cs="宋体"/>
        </w:rPr>
      </w:pPr>
      <w:r>
        <w:rPr>
          <w:rFonts w:hint="eastAsia" w:ascii="宋体" w:hAnsi="宋体" w:eastAsia="宋体" w:cs="宋体"/>
          <w:szCs w:val="24"/>
        </w:rPr>
        <w:t>8.以上事项如有虚假或隐瞒，我方愿意承担一切后果，并不再寻求任何旨在减轻或免除法律责任的辩解。</w:t>
      </w:r>
    </w:p>
    <w:p>
      <w:pPr>
        <w:tabs>
          <w:tab w:val="left" w:pos="939"/>
        </w:tabs>
        <w:snapToGrid w:val="0"/>
        <w:spacing w:line="240" w:lineRule="auto"/>
        <w:ind w:left="818" w:leftChars="150" w:hanging="458" w:hangingChars="191"/>
        <w:rPr>
          <w:rFonts w:ascii="宋体" w:hAnsi="宋体" w:eastAsia="宋体" w:cs="宋体"/>
          <w:szCs w:val="24"/>
        </w:rPr>
      </w:pPr>
    </w:p>
    <w:p>
      <w:pPr>
        <w:snapToGrid w:val="0"/>
        <w:spacing w:before="156" w:beforeLines="50" w:line="288" w:lineRule="auto"/>
        <w:rPr>
          <w:rFonts w:ascii="宋体" w:hAnsi="宋体" w:eastAsia="宋体" w:cs="宋体"/>
          <w:u w:val="single"/>
        </w:rPr>
      </w:pPr>
      <w:r>
        <w:rPr>
          <w:rFonts w:hint="eastAsia" w:ascii="宋体" w:hAnsi="宋体" w:eastAsia="宋体" w:cs="宋体"/>
          <w:szCs w:val="24"/>
        </w:rPr>
        <w:t>法定代表人（签名或盖章）：</w:t>
      </w:r>
      <w:r>
        <w:rPr>
          <w:rFonts w:hint="eastAsia" w:ascii="宋体" w:hAnsi="宋体" w:eastAsia="宋体" w:cs="宋体"/>
          <w:szCs w:val="24"/>
          <w:u w:val="single"/>
        </w:rPr>
        <w:t xml:space="preserve">             </w:t>
      </w:r>
    </w:p>
    <w:p>
      <w:pPr>
        <w:snapToGrid w:val="0"/>
        <w:spacing w:before="156" w:beforeLines="50" w:after="50" w:line="288" w:lineRule="auto"/>
        <w:rPr>
          <w:rFonts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napToGrid w:val="0"/>
        <w:spacing w:line="30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napToGrid w:val="0"/>
        <w:spacing w:before="50" w:after="156" w:afterLines="50" w:line="240" w:lineRule="auto"/>
        <w:jc w:val="left"/>
        <w:rPr>
          <w:rFonts w:ascii="宋体" w:hAnsi="宋体" w:eastAsia="宋体" w:cs="宋体"/>
          <w:b/>
          <w:szCs w:val="24"/>
        </w:rPr>
      </w:pPr>
    </w:p>
    <w:p>
      <w:pPr>
        <w:snapToGrid w:val="0"/>
        <w:spacing w:before="50" w:after="156" w:afterLines="50" w:line="240" w:lineRule="auto"/>
        <w:jc w:val="left"/>
        <w:rPr>
          <w:rFonts w:ascii="宋体" w:hAnsi="宋体" w:eastAsia="宋体" w:cs="宋体"/>
          <w:b/>
          <w:szCs w:val="24"/>
        </w:rPr>
      </w:pPr>
    </w:p>
    <w:p>
      <w:pPr>
        <w:rPr>
          <w:rFonts w:ascii="宋体" w:hAnsi="宋体" w:eastAsia="宋体" w:cs="宋体"/>
          <w:b/>
          <w:szCs w:val="24"/>
        </w:rPr>
      </w:pPr>
      <w:r>
        <w:rPr>
          <w:rFonts w:hint="eastAsia" w:ascii="宋体" w:hAnsi="宋体" w:eastAsia="宋体" w:cs="宋体"/>
          <w:b/>
          <w:szCs w:val="24"/>
        </w:rPr>
        <w:br w:type="page"/>
      </w:r>
    </w:p>
    <w:p>
      <w:pPr>
        <w:snapToGrid w:val="0"/>
        <w:spacing w:line="300" w:lineRule="auto"/>
        <w:jc w:val="left"/>
        <w:rPr>
          <w:rFonts w:ascii="宋体" w:hAnsi="宋体" w:eastAsia="宋体" w:cs="宋体"/>
          <w:b/>
          <w:szCs w:val="24"/>
        </w:rPr>
      </w:pPr>
      <w:r>
        <w:rPr>
          <w:rFonts w:hint="eastAsia" w:ascii="宋体" w:hAnsi="宋体" w:eastAsia="宋体" w:cs="宋体"/>
          <w:b/>
          <w:szCs w:val="24"/>
        </w:rPr>
        <w:t>资格承诺函格式：</w:t>
      </w:r>
    </w:p>
    <w:p>
      <w:pPr>
        <w:snapToGrid w:val="0"/>
        <w:spacing w:line="300" w:lineRule="auto"/>
        <w:jc w:val="center"/>
        <w:rPr>
          <w:rFonts w:ascii="宋体" w:hAnsi="宋体" w:eastAsia="宋体" w:cs="宋体"/>
          <w:b/>
          <w:bCs/>
          <w:sz w:val="30"/>
          <w:szCs w:val="24"/>
        </w:rPr>
      </w:pPr>
      <w:r>
        <w:rPr>
          <w:rFonts w:hint="eastAsia" w:ascii="宋体" w:hAnsi="宋体" w:eastAsia="宋体" w:cs="宋体"/>
          <w:b/>
          <w:bCs/>
          <w:sz w:val="30"/>
          <w:szCs w:val="24"/>
        </w:rPr>
        <w:t>资格承诺函</w:t>
      </w:r>
    </w:p>
    <w:p>
      <w:pPr>
        <w:tabs>
          <w:tab w:val="left" w:pos="0"/>
        </w:tabs>
        <w:snapToGrid w:val="0"/>
        <w:spacing w:line="360" w:lineRule="auto"/>
        <w:ind w:firstLine="240" w:firstLineChars="100"/>
        <w:rPr>
          <w:rFonts w:ascii="宋体" w:hAnsi="宋体" w:eastAsia="宋体" w:cs="宋体"/>
          <w:kern w:val="0"/>
          <w:szCs w:val="24"/>
        </w:rPr>
      </w:pPr>
      <w:r>
        <w:rPr>
          <w:rFonts w:hint="eastAsia" w:ascii="宋体" w:hAnsi="宋体" w:eastAsia="宋体" w:cs="宋体"/>
          <w:kern w:val="0"/>
          <w:szCs w:val="24"/>
          <w:u w:val="single"/>
        </w:rPr>
        <w:t xml:space="preserve">                 （采购人）、（采购代理机构）</w:t>
      </w:r>
      <w:r>
        <w:rPr>
          <w:rFonts w:hint="eastAsia" w:ascii="宋体" w:hAnsi="宋体" w:eastAsia="宋体" w:cs="宋体"/>
          <w:kern w:val="0"/>
          <w:szCs w:val="24"/>
        </w:rPr>
        <w:t>：</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我方参与</w:t>
      </w:r>
      <w:r>
        <w:rPr>
          <w:rFonts w:hint="eastAsia" w:ascii="宋体" w:hAnsi="宋体" w:eastAsia="宋体" w:cs="宋体"/>
          <w:b/>
          <w:kern w:val="0"/>
          <w:sz w:val="21"/>
          <w:szCs w:val="24"/>
          <w:u w:val="single"/>
        </w:rPr>
        <w:t xml:space="preserve">          </w:t>
      </w:r>
      <w:r>
        <w:rPr>
          <w:rFonts w:hint="eastAsia" w:ascii="宋体" w:hAnsi="宋体" w:eastAsia="宋体" w:cs="宋体"/>
          <w:b/>
          <w:kern w:val="0"/>
          <w:szCs w:val="24"/>
          <w:u w:val="single"/>
        </w:rPr>
        <w:t xml:space="preserve">      </w:t>
      </w:r>
      <w:r>
        <w:rPr>
          <w:rFonts w:hint="eastAsia" w:ascii="宋体" w:hAnsi="宋体" w:eastAsia="宋体" w:cs="宋体"/>
          <w:szCs w:val="24"/>
        </w:rPr>
        <w:t>（项目名称）</w:t>
      </w:r>
      <w:r>
        <w:rPr>
          <w:rFonts w:hint="eastAsia" w:ascii="宋体" w:hAnsi="宋体" w:eastAsia="宋体" w:cs="宋体"/>
          <w:b/>
          <w:kern w:val="0"/>
          <w:szCs w:val="24"/>
          <w:u w:val="single"/>
        </w:rPr>
        <w:t>（项目编号：    ）</w:t>
      </w:r>
      <w:r>
        <w:rPr>
          <w:rFonts w:hint="eastAsia" w:ascii="宋体" w:hAnsi="宋体" w:eastAsia="宋体" w:cs="宋体"/>
          <w:kern w:val="0"/>
          <w:szCs w:val="24"/>
        </w:rPr>
        <w:t>政府采购活动，郑重承诺：</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（一）具备《中华人民共和国政府采购法》第二十二条第一款规定的条件：</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1.具有独立承担民事责任的能力；</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 xml:space="preserve">2.具有良好的商业信誉和健全的财务会计制度； </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3.具有履行合同所必需的设备和专业技术能力；</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4.有依法缴纳税收和社会保障资金的良好记录；</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5.参加政府采购活动前三年内，在经营活动中没有重大违法记录；</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6.具有法律、行政法规规定的其他条件。</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（二）未被信用中国（www.creditchina.gov.cn)、中国政府采购网（www.ccgp.gov.cn）列入失信被执行人、重大税收违法失信主体、政府采购严重违法失信行为记录名单。</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（三）不存在以下情况：</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ascii="宋体" w:hAnsi="宋体" w:eastAsia="宋体" w:cs="宋体"/>
          <w:kern w:val="0"/>
          <w:szCs w:val="24"/>
        </w:rPr>
      </w:pPr>
      <w:r>
        <w:rPr>
          <w:rFonts w:hint="eastAsia" w:ascii="宋体" w:hAnsi="宋体" w:eastAsia="宋体" w:cs="宋体"/>
          <w:kern w:val="0"/>
          <w:szCs w:val="24"/>
        </w:rPr>
        <w:t>2.为采购项目提供整体设计、规范编制或者项目管理、监理、检测等服务后再参加该采购项目的其他采购活动的。</w:t>
      </w:r>
    </w:p>
    <w:p>
      <w:pPr>
        <w:spacing w:line="360" w:lineRule="auto"/>
        <w:ind w:firstLine="422" w:firstLineChars="200"/>
        <w:rPr>
          <w:rFonts w:ascii="宋体" w:hAnsi="宋体" w:eastAsia="宋体" w:cs="宋体"/>
          <w:b/>
          <w:kern w:val="0"/>
          <w:sz w:val="21"/>
          <w:szCs w:val="24"/>
        </w:rPr>
      </w:pPr>
      <w:r>
        <w:rPr>
          <w:rFonts w:hint="eastAsia" w:ascii="宋体" w:hAnsi="宋体" w:eastAsia="宋体" w:cs="宋体"/>
          <w:b/>
          <w:kern w:val="0"/>
          <w:sz w:val="21"/>
          <w:szCs w:val="24"/>
        </w:rPr>
        <w:t>以上承诺如有虚假或隐瞒，采购人可取消我方任何资格（投标/中标/签订合同），我方对此无任何异议，并愿意承担一切后果和责任。</w:t>
      </w:r>
    </w:p>
    <w:p>
      <w:pPr>
        <w:spacing w:line="360" w:lineRule="auto"/>
        <w:ind w:firstLine="420" w:firstLineChars="200"/>
        <w:rPr>
          <w:rFonts w:ascii="宋体" w:hAnsi="宋体" w:eastAsia="宋体" w:cs="宋体"/>
          <w:kern w:val="0"/>
          <w:sz w:val="21"/>
          <w:szCs w:val="24"/>
        </w:rPr>
      </w:pPr>
      <w:r>
        <w:rPr>
          <w:rFonts w:hint="eastAsia" w:ascii="宋体" w:hAnsi="宋体" w:eastAsia="宋体" w:cs="宋体"/>
          <w:kern w:val="0"/>
          <w:sz w:val="21"/>
          <w:szCs w:val="24"/>
        </w:rPr>
        <w:t>特此承诺！</w:t>
      </w:r>
    </w:p>
    <w:p>
      <w:pPr>
        <w:spacing w:line="360" w:lineRule="auto"/>
        <w:ind w:firstLine="420" w:firstLineChars="200"/>
        <w:rPr>
          <w:rFonts w:ascii="宋体" w:hAnsi="宋体" w:eastAsia="宋体" w:cs="宋体"/>
          <w:sz w:val="21"/>
          <w:szCs w:val="24"/>
        </w:rPr>
      </w:pPr>
    </w:p>
    <w:p>
      <w:pPr>
        <w:spacing w:line="360" w:lineRule="auto"/>
        <w:ind w:firstLine="420" w:firstLineChars="200"/>
        <w:rPr>
          <w:rFonts w:ascii="宋体" w:hAnsi="宋体" w:eastAsia="宋体" w:cs="宋体"/>
          <w:kern w:val="0"/>
          <w:sz w:val="21"/>
          <w:szCs w:val="24"/>
        </w:rPr>
      </w:pPr>
      <w:r>
        <w:rPr>
          <w:rFonts w:hint="eastAsia" w:ascii="宋体" w:hAnsi="宋体" w:eastAsia="宋体" w:cs="宋体"/>
          <w:sz w:val="21"/>
          <w:szCs w:val="24"/>
        </w:rPr>
        <w:t>投标人名称（电子签章）：</w:t>
      </w:r>
      <w:r>
        <w:rPr>
          <w:rFonts w:hint="eastAsia" w:ascii="宋体" w:hAnsi="宋体" w:eastAsia="宋体" w:cs="宋体"/>
          <w:kern w:val="0"/>
          <w:sz w:val="21"/>
          <w:szCs w:val="24"/>
        </w:rPr>
        <w:t>__________________________________</w:t>
      </w:r>
    </w:p>
    <w:p>
      <w:pPr>
        <w:spacing w:line="360" w:lineRule="auto"/>
        <w:ind w:firstLine="420" w:firstLineChars="200"/>
        <w:rPr>
          <w:rFonts w:ascii="宋体" w:hAnsi="宋体" w:eastAsia="宋体" w:cs="宋体"/>
          <w:sz w:val="21"/>
          <w:szCs w:val="24"/>
        </w:rPr>
      </w:pPr>
      <w:r>
        <w:rPr>
          <w:rFonts w:hint="eastAsia" w:ascii="宋体" w:hAnsi="宋体" w:eastAsia="宋体" w:cs="宋体"/>
          <w:sz w:val="21"/>
          <w:szCs w:val="24"/>
        </w:rPr>
        <w:t>日期：________年____月____日</w:t>
      </w:r>
    </w:p>
    <w:p>
      <w:pPr>
        <w:spacing w:line="360" w:lineRule="auto"/>
        <w:rPr>
          <w:rFonts w:ascii="宋体" w:hAnsi="宋体" w:eastAsia="宋体" w:cs="宋体"/>
          <w:b/>
          <w:kern w:val="0"/>
          <w:sz w:val="21"/>
          <w:szCs w:val="24"/>
        </w:rPr>
      </w:pPr>
      <w:r>
        <w:rPr>
          <w:rFonts w:hint="eastAsia" w:ascii="宋体" w:hAnsi="宋体" w:eastAsia="宋体" w:cs="宋体"/>
          <w:b/>
          <w:kern w:val="0"/>
          <w:sz w:val="21"/>
          <w:szCs w:val="24"/>
        </w:rPr>
        <w:t>编制说明：</w:t>
      </w:r>
      <w:r>
        <w:rPr>
          <w:rFonts w:hint="eastAsia" w:ascii="宋体" w:hAnsi="宋体" w:eastAsia="宋体" w:cs="宋体"/>
          <w:b/>
          <w:kern w:val="0"/>
          <w:sz w:val="21"/>
          <w:szCs w:val="24"/>
          <w:u w:val="single"/>
        </w:rPr>
        <w:t>接受联合体投标的项目，投标供应商为联合体的，联合体各方均须提供本承诺函，否则投标无效。</w:t>
      </w:r>
    </w:p>
    <w:p>
      <w:pPr>
        <w:rPr>
          <w:rFonts w:ascii="宋体" w:hAnsi="宋体" w:eastAsia="宋体" w:cs="宋体"/>
          <w:b/>
          <w:szCs w:val="24"/>
        </w:rPr>
      </w:pPr>
      <w:r>
        <w:rPr>
          <w:rFonts w:hint="eastAsia" w:ascii="宋体" w:hAnsi="宋体" w:eastAsia="宋体" w:cs="宋体"/>
          <w:b/>
          <w:szCs w:val="24"/>
        </w:rPr>
        <w:br w:type="page"/>
      </w:r>
    </w:p>
    <w:p>
      <w:pPr>
        <w:snapToGrid w:val="0"/>
        <w:spacing w:line="300" w:lineRule="auto"/>
        <w:jc w:val="left"/>
        <w:rPr>
          <w:rFonts w:ascii="宋体" w:hAnsi="宋体" w:eastAsia="宋体" w:cs="宋体"/>
          <w:b/>
          <w:szCs w:val="24"/>
        </w:rPr>
      </w:pPr>
      <w:r>
        <w:rPr>
          <w:rFonts w:hint="eastAsia" w:ascii="宋体" w:hAnsi="宋体" w:eastAsia="宋体" w:cs="宋体"/>
          <w:b/>
          <w:bCs/>
          <w:szCs w:val="24"/>
        </w:rPr>
        <w:t>中小企业声明</w:t>
      </w:r>
      <w:r>
        <w:rPr>
          <w:rFonts w:hint="eastAsia" w:ascii="宋体" w:hAnsi="宋体" w:eastAsia="宋体" w:cs="宋体"/>
          <w:b/>
          <w:szCs w:val="24"/>
        </w:rPr>
        <w:t>函格式：</w:t>
      </w:r>
    </w:p>
    <w:p>
      <w:pPr>
        <w:snapToGrid w:val="0"/>
        <w:spacing w:line="360" w:lineRule="auto"/>
        <w:jc w:val="center"/>
        <w:rPr>
          <w:rFonts w:ascii="宋体" w:hAnsi="宋体" w:eastAsia="宋体" w:cs="宋体"/>
          <w:b/>
          <w:szCs w:val="24"/>
        </w:rPr>
      </w:pP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中小企业声明函（服务、工程）（如是）</w:t>
      </w:r>
    </w:p>
    <w:p>
      <w:pPr>
        <w:autoSpaceDE w:val="0"/>
        <w:autoSpaceDN w:val="0"/>
        <w:adjustRightInd w:val="0"/>
        <w:spacing w:line="360" w:lineRule="auto"/>
        <w:ind w:right="-54" w:firstLine="720" w:firstLineChars="300"/>
        <w:jc w:val="left"/>
        <w:textAlignment w:val="baseline"/>
        <w:rPr>
          <w:rFonts w:ascii="宋体" w:hAnsi="宋体" w:eastAsia="宋体" w:cs="宋体"/>
          <w:kern w:val="0"/>
          <w:szCs w:val="24"/>
        </w:rPr>
      </w:pPr>
      <w:r>
        <w:rPr>
          <w:rFonts w:hint="eastAsia" w:ascii="宋体" w:hAnsi="宋体" w:eastAsia="宋体" w:cs="宋体"/>
          <w:kern w:val="0"/>
          <w:szCs w:val="24"/>
        </w:rPr>
        <w:t>本公司（联合体）郑重声明，根据《政府采购促进中小企业发展管理办法》（财库﹝2020﹞46 号）的规定，本公司（联合体）参加</w:t>
      </w:r>
      <w:r>
        <w:rPr>
          <w:rFonts w:hint="eastAsia" w:ascii="宋体" w:hAnsi="宋体" w:eastAsia="宋体" w:cs="宋体"/>
          <w:b/>
          <w:bCs/>
          <w:kern w:val="0"/>
          <w:szCs w:val="24"/>
          <w:u w:val="single"/>
        </w:rPr>
        <w:t>浦江县民政局</w:t>
      </w:r>
      <w:r>
        <w:rPr>
          <w:rFonts w:hint="eastAsia" w:ascii="宋体" w:hAnsi="宋体" w:eastAsia="宋体" w:cs="宋体"/>
          <w:kern w:val="0"/>
          <w:szCs w:val="24"/>
          <w:u w:val="single"/>
        </w:rPr>
        <w:t>（单位名称）</w:t>
      </w:r>
      <w:r>
        <w:rPr>
          <w:rFonts w:hint="eastAsia" w:ascii="宋体" w:hAnsi="宋体" w:eastAsia="宋体" w:cs="宋体"/>
          <w:kern w:val="0"/>
          <w:szCs w:val="24"/>
        </w:rPr>
        <w:t>的</w:t>
      </w:r>
      <w:r>
        <w:rPr>
          <w:rFonts w:hint="eastAsia" w:ascii="宋体" w:hAnsi="宋体" w:eastAsia="宋体" w:cs="宋体"/>
          <w:b/>
          <w:bCs/>
          <w:kern w:val="0"/>
          <w:szCs w:val="24"/>
          <w:u w:val="single"/>
        </w:rPr>
        <w:t>2024年浦江县民政局生活困难老年人适老化改造采购安装项目</w:t>
      </w:r>
      <w:r>
        <w:rPr>
          <w:rFonts w:hint="eastAsia" w:ascii="宋体" w:hAnsi="宋体" w:eastAsia="宋体" w:cs="宋体"/>
          <w:kern w:val="0"/>
          <w:szCs w:val="24"/>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u w:val="single"/>
        </w:rPr>
        <w:t>1.</w:t>
      </w:r>
      <w:r>
        <w:rPr>
          <w:rFonts w:hint="eastAsia" w:ascii="宋体" w:hAnsi="宋体" w:eastAsia="宋体" w:cs="宋体"/>
          <w:b/>
          <w:bCs/>
          <w:kern w:val="0"/>
          <w:szCs w:val="24"/>
          <w:u w:val="single"/>
        </w:rPr>
        <w:t>2024年浦江县民政局生活困难老年人适老化改造采购安装项目</w:t>
      </w:r>
      <w:r>
        <w:rPr>
          <w:rFonts w:hint="eastAsia" w:ascii="宋体" w:hAnsi="宋体" w:eastAsia="宋体" w:cs="宋体"/>
          <w:kern w:val="0"/>
          <w:szCs w:val="24"/>
          <w:u w:val="single"/>
        </w:rPr>
        <w:t>（标的名称）</w:t>
      </w:r>
      <w:r>
        <w:rPr>
          <w:rFonts w:hint="eastAsia" w:ascii="宋体" w:hAnsi="宋体" w:eastAsia="宋体" w:cs="宋体"/>
          <w:iCs/>
          <w:w w:val="99"/>
          <w:szCs w:val="24"/>
        </w:rPr>
        <w:t>，</w:t>
      </w:r>
      <w:r>
        <w:rPr>
          <w:rFonts w:hint="eastAsia" w:ascii="宋体" w:hAnsi="宋体" w:eastAsia="宋体" w:cs="宋体"/>
          <w:kern w:val="0"/>
          <w:szCs w:val="24"/>
        </w:rPr>
        <w:t>属于</w:t>
      </w:r>
      <w:r>
        <w:rPr>
          <w:rFonts w:hint="eastAsia" w:ascii="宋体" w:hAnsi="宋体" w:eastAsia="宋体" w:cs="宋体"/>
          <w:b/>
          <w:bCs/>
          <w:kern w:val="0"/>
          <w:szCs w:val="24"/>
          <w:u w:val="single"/>
          <w:lang w:eastAsia="zh-CN"/>
        </w:rPr>
        <w:t>（三）建筑业</w:t>
      </w:r>
      <w:r>
        <w:rPr>
          <w:rFonts w:hint="eastAsia" w:ascii="宋体" w:hAnsi="宋体" w:eastAsia="宋体" w:cs="宋体"/>
          <w:kern w:val="0"/>
          <w:szCs w:val="24"/>
          <w:u w:val="single"/>
        </w:rPr>
        <w:t>（采购文件中明确的所属行业）</w:t>
      </w:r>
      <w:r>
        <w:rPr>
          <w:rFonts w:hint="eastAsia" w:ascii="宋体" w:hAnsi="宋体" w:eastAsia="宋体" w:cs="宋体"/>
          <w:iCs/>
          <w:w w:val="99"/>
          <w:szCs w:val="24"/>
        </w:rPr>
        <w:t>；</w:t>
      </w:r>
      <w:r>
        <w:rPr>
          <w:rFonts w:hint="eastAsia" w:ascii="宋体" w:hAnsi="宋体" w:eastAsia="宋体" w:cs="宋体"/>
          <w:kern w:val="0"/>
          <w:szCs w:val="24"/>
        </w:rPr>
        <w:t>承建（承接）企业为</w:t>
      </w:r>
      <w:r>
        <w:rPr>
          <w:rFonts w:hint="eastAsia" w:ascii="宋体" w:hAnsi="宋体" w:eastAsia="宋体" w:cs="宋体"/>
          <w:kern w:val="0"/>
          <w:szCs w:val="24"/>
          <w:u w:val="single"/>
        </w:rPr>
        <w:t>（企业名称）</w:t>
      </w:r>
      <w:r>
        <w:rPr>
          <w:rFonts w:hint="eastAsia" w:ascii="宋体" w:hAnsi="宋体" w:eastAsia="宋体" w:cs="宋体"/>
          <w:kern w:val="0"/>
          <w:szCs w:val="24"/>
        </w:rPr>
        <w:t>，从业人员</w:t>
      </w:r>
      <w:r>
        <w:rPr>
          <w:rFonts w:hint="eastAsia" w:ascii="宋体" w:hAnsi="宋体" w:eastAsia="宋体" w:cs="宋体"/>
          <w:kern w:val="0"/>
          <w:szCs w:val="24"/>
          <w:u w:val="single"/>
        </w:rPr>
        <w:t xml:space="preserve">   </w:t>
      </w:r>
      <w:r>
        <w:rPr>
          <w:rFonts w:hint="eastAsia" w:ascii="宋体" w:hAnsi="宋体" w:eastAsia="宋体" w:cs="宋体"/>
          <w:kern w:val="0"/>
          <w:szCs w:val="24"/>
          <w:u w:val="single"/>
        </w:rPr>
        <w:tab/>
      </w:r>
      <w:r>
        <w:rPr>
          <w:rFonts w:hint="eastAsia" w:ascii="宋体" w:hAnsi="宋体" w:eastAsia="宋体" w:cs="宋体"/>
          <w:kern w:val="0"/>
          <w:szCs w:val="24"/>
          <w:u w:val="single"/>
        </w:rPr>
        <w:t xml:space="preserve"> </w:t>
      </w:r>
      <w:r>
        <w:rPr>
          <w:rFonts w:hint="eastAsia" w:ascii="宋体" w:hAnsi="宋体" w:eastAsia="宋体" w:cs="宋体"/>
          <w:kern w:val="0"/>
          <w:szCs w:val="24"/>
        </w:rPr>
        <w:t>人，营业收入为</w:t>
      </w:r>
      <w:r>
        <w:rPr>
          <w:rFonts w:hint="eastAsia" w:ascii="宋体" w:hAnsi="宋体" w:eastAsia="宋体" w:cs="宋体"/>
          <w:kern w:val="0"/>
          <w:szCs w:val="24"/>
          <w:u w:val="single"/>
        </w:rPr>
        <w:t xml:space="preserve"> </w:t>
      </w:r>
      <w:r>
        <w:rPr>
          <w:rFonts w:hint="eastAsia" w:ascii="宋体" w:hAnsi="宋体" w:eastAsia="宋体" w:cs="宋体"/>
          <w:kern w:val="0"/>
          <w:szCs w:val="24"/>
          <w:u w:val="single"/>
        </w:rPr>
        <w:tab/>
      </w:r>
      <w:r>
        <w:rPr>
          <w:rFonts w:hint="eastAsia" w:ascii="宋体" w:hAnsi="宋体" w:eastAsia="宋体" w:cs="宋体"/>
          <w:kern w:val="0"/>
          <w:szCs w:val="24"/>
          <w:u w:val="single"/>
        </w:rPr>
        <w:t xml:space="preserve">     </w:t>
      </w:r>
      <w:r>
        <w:rPr>
          <w:rFonts w:hint="eastAsia" w:ascii="宋体" w:hAnsi="宋体" w:eastAsia="宋体" w:cs="宋体"/>
          <w:kern w:val="0"/>
          <w:szCs w:val="24"/>
        </w:rPr>
        <w:t>万元，</w:t>
      </w:r>
      <w:r>
        <w:rPr>
          <w:rFonts w:hint="eastAsia" w:ascii="宋体" w:hAnsi="宋体" w:eastAsia="宋体" w:cs="宋体"/>
          <w:iCs/>
          <w:szCs w:val="24"/>
        </w:rPr>
        <w:t>资产总额为</w:t>
      </w:r>
      <w:r>
        <w:rPr>
          <w:rFonts w:hint="eastAsia" w:ascii="宋体" w:hAnsi="宋体" w:eastAsia="宋体" w:cs="宋体"/>
          <w:iCs/>
          <w:szCs w:val="24"/>
          <w:u w:val="single"/>
        </w:rPr>
        <w:t xml:space="preserve"> </w:t>
      </w:r>
      <w:r>
        <w:rPr>
          <w:rFonts w:hint="eastAsia" w:ascii="宋体" w:hAnsi="宋体" w:eastAsia="宋体" w:cs="宋体"/>
          <w:iCs/>
          <w:szCs w:val="24"/>
          <w:u w:val="single"/>
        </w:rPr>
        <w:tab/>
      </w:r>
      <w:r>
        <w:rPr>
          <w:rFonts w:hint="eastAsia" w:ascii="宋体" w:hAnsi="宋体" w:eastAsia="宋体" w:cs="宋体"/>
          <w:iCs/>
          <w:szCs w:val="24"/>
        </w:rPr>
        <w:t>万元</w:t>
      </w:r>
      <w:r>
        <w:rPr>
          <w:rFonts w:hint="eastAsia" w:ascii="宋体" w:hAnsi="宋体" w:eastAsia="宋体" w:cs="宋体"/>
          <w:b/>
          <w:bCs/>
          <w:kern w:val="0"/>
          <w:szCs w:val="24"/>
          <w:vertAlign w:val="superscript"/>
        </w:rPr>
        <w:footnoteReference w:id="0"/>
      </w:r>
      <w:r>
        <w:rPr>
          <w:rFonts w:hint="eastAsia" w:ascii="宋体" w:hAnsi="宋体" w:eastAsia="宋体" w:cs="宋体"/>
          <w:kern w:val="0"/>
          <w:szCs w:val="24"/>
        </w:rPr>
        <w:t>，属于</w:t>
      </w:r>
      <w:r>
        <w:rPr>
          <w:rFonts w:hint="eastAsia" w:ascii="宋体" w:hAnsi="宋体" w:eastAsia="宋体" w:cs="宋体"/>
          <w:kern w:val="0"/>
          <w:szCs w:val="24"/>
          <w:u w:val="single"/>
        </w:rPr>
        <w:t xml:space="preserve">        </w:t>
      </w:r>
      <w:r>
        <w:rPr>
          <w:rFonts w:hint="eastAsia" w:ascii="宋体" w:hAnsi="宋体" w:eastAsia="宋体" w:cs="宋体"/>
          <w:b/>
          <w:bCs/>
          <w:kern w:val="0"/>
          <w:szCs w:val="24"/>
          <w:u w:val="single"/>
        </w:rPr>
        <w:t>企业</w:t>
      </w:r>
      <w:r>
        <w:rPr>
          <w:rFonts w:hint="eastAsia" w:ascii="宋体" w:hAnsi="宋体" w:eastAsia="宋体" w:cs="宋体"/>
          <w:kern w:val="0"/>
          <w:szCs w:val="24"/>
          <w:u w:val="single"/>
        </w:rPr>
        <w:t>（中型企业、小型企业、微型企业）</w:t>
      </w:r>
      <w:r>
        <w:rPr>
          <w:rFonts w:hint="eastAsia" w:ascii="宋体" w:hAnsi="宋体" w:eastAsia="宋体" w:cs="宋体"/>
          <w:kern w:val="0"/>
          <w:szCs w:val="24"/>
        </w:rPr>
        <w:t>；</w:t>
      </w:r>
    </w:p>
    <w:p>
      <w:pPr>
        <w:autoSpaceDE w:val="0"/>
        <w:autoSpaceDN w:val="0"/>
        <w:adjustRightInd w:val="0"/>
        <w:spacing w:before="11" w:line="360" w:lineRule="auto"/>
        <w:ind w:left="860"/>
        <w:jc w:val="left"/>
        <w:textAlignment w:val="baseline"/>
        <w:rPr>
          <w:rFonts w:ascii="宋体" w:hAnsi="宋体" w:eastAsia="宋体" w:cs="宋体"/>
          <w:iCs/>
          <w:kern w:val="0"/>
          <w:szCs w:val="24"/>
        </w:rPr>
      </w:pPr>
      <w:r>
        <w:rPr>
          <w:rFonts w:hint="eastAsia" w:ascii="宋体" w:hAnsi="宋体" w:eastAsia="宋体" w:cs="宋体"/>
          <w:iCs/>
          <w:kern w:val="0"/>
          <w:szCs w:val="24"/>
        </w:rPr>
        <w:t>……</w:t>
      </w:r>
    </w:p>
    <w:p>
      <w:pPr>
        <w:autoSpaceDE w:val="0"/>
        <w:autoSpaceDN w:val="0"/>
        <w:adjustRightInd w:val="0"/>
        <w:spacing w:before="108" w:line="360" w:lineRule="auto"/>
        <w:ind w:right="-54" w:firstLine="645"/>
        <w:jc w:val="left"/>
        <w:textAlignment w:val="baseline"/>
        <w:rPr>
          <w:rFonts w:ascii="宋体" w:hAnsi="宋体" w:eastAsia="宋体" w:cs="宋体"/>
          <w:kern w:val="0"/>
          <w:szCs w:val="24"/>
        </w:rPr>
      </w:pPr>
      <w:r>
        <w:rPr>
          <w:rFonts w:hint="eastAsia" w:ascii="宋体" w:hAnsi="宋体" w:eastAsia="宋体" w:cs="宋体"/>
          <w:kern w:val="0"/>
          <w:szCs w:val="24"/>
        </w:rPr>
        <w:t>以上企业，不属于大企业的分支机构，不存在控股股东为大企业的情形，也不存在与大企业的负责人为同一人的情形。</w:t>
      </w:r>
    </w:p>
    <w:p>
      <w:pPr>
        <w:autoSpaceDE w:val="0"/>
        <w:autoSpaceDN w:val="0"/>
        <w:adjustRightInd w:val="0"/>
        <w:spacing w:line="360" w:lineRule="auto"/>
        <w:ind w:right="-54" w:firstLine="640"/>
        <w:jc w:val="left"/>
        <w:textAlignment w:val="baseline"/>
        <w:rPr>
          <w:rFonts w:ascii="宋体" w:hAnsi="宋体" w:eastAsia="宋体" w:cs="宋体"/>
          <w:kern w:val="0"/>
          <w:szCs w:val="24"/>
        </w:rPr>
      </w:pPr>
      <w:r>
        <w:rPr>
          <w:rFonts w:hint="eastAsia" w:ascii="宋体" w:hAnsi="宋体" w:eastAsia="宋体" w:cs="宋体"/>
          <w:kern w:val="0"/>
          <w:szCs w:val="24"/>
        </w:rPr>
        <w:t>本企业对上述声明内容的真实性负责。如有虚假，将依法承担相应责任。</w:t>
      </w:r>
    </w:p>
    <w:p>
      <w:pPr>
        <w:autoSpaceDE w:val="0"/>
        <w:autoSpaceDN w:val="0"/>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kern w:val="0"/>
          <w:szCs w:val="24"/>
        </w:rPr>
        <w:t>投标人名称（电子签章）：</w:t>
      </w:r>
    </w:p>
    <w:p>
      <w:pPr>
        <w:autoSpaceDE w:val="0"/>
        <w:autoSpaceDN w:val="0"/>
        <w:adjustRightInd w:val="0"/>
        <w:spacing w:line="360" w:lineRule="auto"/>
        <w:ind w:firstLine="480" w:firstLineChars="200"/>
        <w:jc w:val="left"/>
        <w:rPr>
          <w:rFonts w:ascii="宋体" w:hAnsi="宋体" w:eastAsia="宋体" w:cs="宋体"/>
          <w:szCs w:val="24"/>
        </w:rPr>
      </w:pPr>
      <w:r>
        <w:rPr>
          <w:rFonts w:hint="eastAsia" w:ascii="宋体" w:hAnsi="宋体" w:eastAsia="宋体" w:cs="宋体"/>
          <w:kern w:val="0"/>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240" w:lineRule="auto"/>
        <w:ind w:firstLine="422" w:firstLineChars="200"/>
        <w:rPr>
          <w:rFonts w:ascii="宋体" w:hAnsi="宋体" w:eastAsia="宋体" w:cs="宋体"/>
          <w:b/>
          <w:bCs/>
          <w:sz w:val="21"/>
          <w:szCs w:val="21"/>
          <w:lang w:val="zh-TW" w:eastAsia="zh-TW" w:bidi="zh-TW"/>
        </w:rPr>
      </w:pPr>
    </w:p>
    <w:p>
      <w:pPr>
        <w:spacing w:line="240" w:lineRule="auto"/>
        <w:ind w:firstLine="422" w:firstLineChars="200"/>
        <w:rPr>
          <w:rFonts w:ascii="宋体" w:hAnsi="宋体" w:eastAsia="宋体" w:cs="宋体"/>
          <w:b/>
          <w:bCs/>
          <w:sz w:val="21"/>
          <w:szCs w:val="21"/>
          <w:lang w:val="zh-TW" w:eastAsia="zh-TW" w:bidi="zh-TW"/>
        </w:rPr>
      </w:pPr>
    </w:p>
    <w:p>
      <w:pPr>
        <w:widowControl/>
        <w:spacing w:before="75" w:after="75"/>
        <w:jc w:val="left"/>
        <w:rPr>
          <w:rFonts w:ascii="宋体" w:hAnsi="宋体" w:eastAsia="宋体" w:cs="宋体"/>
          <w:kern w:val="0"/>
          <w:szCs w:val="24"/>
          <w:lang w:bidi="ar"/>
        </w:rPr>
      </w:pPr>
    </w:p>
    <w:p>
      <w:pPr>
        <w:rPr>
          <w:rFonts w:ascii="宋体" w:hAnsi="宋体" w:eastAsia="宋体" w:cs="宋体"/>
          <w:b/>
          <w:szCs w:val="24"/>
        </w:rPr>
      </w:pPr>
      <w:r>
        <w:rPr>
          <w:rFonts w:hint="eastAsia" w:ascii="宋体" w:hAnsi="宋体" w:eastAsia="宋体" w:cs="宋体"/>
          <w:b/>
          <w:szCs w:val="24"/>
        </w:rPr>
        <w:br w:type="page"/>
      </w:r>
    </w:p>
    <w:p>
      <w:pPr>
        <w:rPr>
          <w:rFonts w:ascii="宋体" w:hAnsi="宋体" w:eastAsia="宋体" w:cs="宋体"/>
          <w:b/>
          <w:szCs w:val="24"/>
        </w:rPr>
      </w:pPr>
      <w:r>
        <w:rPr>
          <w:rFonts w:hint="eastAsia" w:ascii="宋体" w:hAnsi="宋体" w:eastAsia="宋体" w:cs="宋体"/>
          <w:b/>
          <w:szCs w:val="24"/>
        </w:rPr>
        <w:t>残疾人福利性单位声明函格式：</w:t>
      </w:r>
    </w:p>
    <w:p>
      <w:pPr>
        <w:spacing w:line="240" w:lineRule="auto"/>
        <w:jc w:val="center"/>
        <w:rPr>
          <w:rFonts w:ascii="宋体" w:hAnsi="宋体" w:eastAsia="宋体" w:cs="宋体"/>
          <w:b/>
          <w:bCs/>
          <w:sz w:val="30"/>
          <w:szCs w:val="30"/>
        </w:rPr>
      </w:pPr>
      <w:r>
        <w:rPr>
          <w:rFonts w:hint="eastAsia" w:ascii="宋体" w:hAnsi="宋体" w:eastAsia="宋体" w:cs="宋体"/>
          <w:b/>
          <w:bCs/>
          <w:sz w:val="30"/>
          <w:szCs w:val="30"/>
        </w:rPr>
        <w:t>残疾人福利性单位声明函（如是）</w:t>
      </w:r>
    </w:p>
    <w:p>
      <w:pPr>
        <w:widowControl/>
        <w:spacing w:before="100" w:beforeAutospacing="1" w:after="100" w:afterAutospacing="1" w:line="480" w:lineRule="auto"/>
        <w:ind w:firstLine="360" w:firstLineChars="150"/>
        <w:jc w:val="left"/>
        <w:rPr>
          <w:rFonts w:ascii="宋体" w:hAnsi="宋体" w:eastAsia="宋体" w:cs="宋体"/>
          <w:szCs w:val="24"/>
        </w:rPr>
      </w:pPr>
      <w:r>
        <w:rPr>
          <w:rFonts w:hint="eastAsia" w:ascii="宋体" w:hAnsi="宋体" w:eastAsia="宋体" w:cs="宋体"/>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Cs w:val="24"/>
          <w:u w:val="single"/>
        </w:rPr>
        <w:t xml:space="preserve">      项目名称   </w:t>
      </w:r>
      <w:r>
        <w:rPr>
          <w:rFonts w:hint="eastAsia" w:ascii="宋体" w:hAnsi="宋体" w:eastAsia="宋体" w:cs="宋体"/>
          <w:szCs w:val="24"/>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ascii="宋体" w:hAnsi="宋体" w:eastAsia="宋体" w:cs="宋体"/>
          <w:szCs w:val="24"/>
        </w:rPr>
      </w:pPr>
      <w:r>
        <w:rPr>
          <w:rFonts w:hint="eastAsia" w:ascii="宋体" w:hAnsi="宋体" w:eastAsia="宋体" w:cs="宋体"/>
          <w:szCs w:val="24"/>
        </w:rPr>
        <w:t>本单位对上述声明的真实性负责。如有虚假，将依法承担相应责任。</w:t>
      </w:r>
    </w:p>
    <w:p>
      <w:pPr>
        <w:widowControl/>
        <w:spacing w:before="100" w:beforeAutospacing="1" w:after="100" w:afterAutospacing="1" w:line="480" w:lineRule="auto"/>
        <w:ind w:firstLine="240" w:firstLineChars="100"/>
        <w:jc w:val="left"/>
        <w:rPr>
          <w:rFonts w:ascii="宋体" w:hAnsi="宋体" w:eastAsia="宋体" w:cs="宋体"/>
          <w:szCs w:val="24"/>
        </w:rPr>
      </w:pPr>
      <w:r>
        <w:rPr>
          <w:rFonts w:hint="eastAsia" w:ascii="宋体" w:hAnsi="宋体" w:eastAsia="宋体" w:cs="宋体"/>
          <w:szCs w:val="24"/>
        </w:rPr>
        <w:t xml:space="preserve">投标人名称（电子签章）：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r>
        <w:rPr>
          <w:rFonts w:hint="eastAsia" w:ascii="宋体" w:hAnsi="宋体" w:eastAsia="宋体" w:cs="宋体"/>
          <w:color w:val="auto"/>
        </w:rPr>
        <w:t>备注：（1）残疾人福利性单位说明材料：残疾人福利性单位声明函。（2）如提供其他残疾人福利性单位制造的货物，还须同时提供该企业的残疾人福利性单位声明函。</w:t>
      </w:r>
    </w:p>
    <w:p>
      <w:pPr>
        <w:spacing w:line="360" w:lineRule="auto"/>
        <w:jc w:val="right"/>
        <w:rPr>
          <w:rFonts w:ascii="宋体" w:hAnsi="宋体" w:eastAsia="宋体" w:cs="宋体"/>
          <w:szCs w:val="24"/>
        </w:rPr>
      </w:pPr>
    </w:p>
    <w:p>
      <w:pPr>
        <w:spacing w:line="360" w:lineRule="auto"/>
        <w:jc w:val="left"/>
        <w:rPr>
          <w:rFonts w:ascii="宋体" w:hAnsi="宋体" w:eastAsia="宋体" w:cs="宋体"/>
          <w:b/>
          <w:bCs/>
          <w:spacing w:val="-4"/>
          <w:szCs w:val="24"/>
        </w:rPr>
      </w:pPr>
    </w:p>
    <w:p>
      <w:pPr>
        <w:spacing w:line="360" w:lineRule="auto"/>
        <w:jc w:val="left"/>
        <w:rPr>
          <w:rFonts w:ascii="宋体" w:hAnsi="宋体" w:eastAsia="宋体" w:cs="宋体"/>
          <w:b/>
          <w:bCs/>
          <w:spacing w:val="-4"/>
          <w:szCs w:val="24"/>
        </w:rPr>
      </w:pPr>
    </w:p>
    <w:p>
      <w:pPr>
        <w:spacing w:line="360" w:lineRule="auto"/>
        <w:jc w:val="left"/>
        <w:rPr>
          <w:rFonts w:ascii="宋体" w:hAnsi="宋体" w:eastAsia="宋体" w:cs="宋体"/>
          <w:b/>
          <w:bCs/>
          <w:spacing w:val="-4"/>
          <w:szCs w:val="24"/>
        </w:rPr>
      </w:pPr>
    </w:p>
    <w:p>
      <w:pPr>
        <w:spacing w:line="240" w:lineRule="auto"/>
        <w:rPr>
          <w:rFonts w:ascii="宋体" w:hAnsi="宋体" w:eastAsia="宋体" w:cs="宋体"/>
          <w:szCs w:val="24"/>
        </w:rPr>
      </w:pPr>
      <w:r>
        <w:rPr>
          <w:rFonts w:hint="eastAsia" w:ascii="宋体" w:hAnsi="宋体" w:eastAsia="宋体" w:cs="宋体"/>
          <w:b/>
          <w:bCs/>
          <w:spacing w:val="-4"/>
          <w:szCs w:val="24"/>
        </w:rPr>
        <w:t>监狱企业声明文件：</w:t>
      </w:r>
    </w:p>
    <w:p>
      <w:pPr>
        <w:spacing w:line="360" w:lineRule="auto"/>
        <w:ind w:firstLine="2329" w:firstLineChars="1000"/>
        <w:jc w:val="left"/>
        <w:rPr>
          <w:rFonts w:ascii="宋体" w:hAnsi="宋体" w:eastAsia="宋体" w:cs="宋体"/>
          <w:szCs w:val="24"/>
        </w:rPr>
      </w:pPr>
      <w:r>
        <w:rPr>
          <w:rFonts w:hint="eastAsia" w:ascii="宋体" w:hAnsi="宋体" w:eastAsia="宋体" w:cs="宋体"/>
          <w:b/>
          <w:bCs/>
          <w:spacing w:val="-4"/>
          <w:szCs w:val="24"/>
        </w:rPr>
        <w:t>监狱企业声明文件</w:t>
      </w:r>
      <w:r>
        <w:rPr>
          <w:rFonts w:hint="eastAsia" w:ascii="宋体" w:hAnsi="宋体" w:eastAsia="宋体" w:cs="宋体"/>
          <w:spacing w:val="-4"/>
          <w:szCs w:val="24"/>
        </w:rPr>
        <w:t>(格式自拟）</w:t>
      </w:r>
      <w:r>
        <w:rPr>
          <w:rFonts w:hint="eastAsia" w:ascii="宋体" w:hAnsi="宋体" w:eastAsia="宋体" w:cs="宋体"/>
          <w:b/>
          <w:bCs/>
          <w:spacing w:val="-4"/>
          <w:szCs w:val="24"/>
        </w:rPr>
        <w:t>（如是）</w:t>
      </w:r>
    </w:p>
    <w:p>
      <w:pPr>
        <w:autoSpaceDE w:val="0"/>
        <w:autoSpaceDN w:val="0"/>
        <w:adjustRightInd w:val="0"/>
        <w:spacing w:after="120" w:line="240" w:lineRule="auto"/>
        <w:jc w:val="center"/>
        <w:textAlignment w:val="baseline"/>
        <w:rPr>
          <w:rFonts w:ascii="宋体" w:hAnsi="宋体" w:eastAsia="宋体" w:cs="宋体"/>
          <w:b/>
          <w:sz w:val="36"/>
        </w:rPr>
      </w:pPr>
    </w:p>
    <w:p>
      <w:pPr>
        <w:adjustRightInd w:val="0"/>
        <w:spacing w:line="360" w:lineRule="auto"/>
        <w:rPr>
          <w:rFonts w:ascii="仿宋_GB2312" w:hAnsi="仿宋" w:cs="仿宋_GB2312"/>
          <w:szCs w:val="24"/>
        </w:rPr>
      </w:pPr>
    </w:p>
    <w:p>
      <w:pPr>
        <w:widowControl/>
        <w:spacing w:line="240" w:lineRule="auto"/>
        <w:jc w:val="left"/>
        <w:rPr>
          <w:rFonts w:ascii="宋体" w:hAnsi="宋体" w:eastAsia="宋体" w:cs="宋体"/>
          <w:b/>
          <w:bCs/>
          <w:szCs w:val="24"/>
        </w:rPr>
      </w:pPr>
    </w:p>
    <w:p>
      <w:pPr>
        <w:rPr>
          <w:rFonts w:ascii="宋体" w:hAnsi="宋体" w:eastAsia="宋体" w:cs="宋体"/>
          <w:b/>
          <w:sz w:val="28"/>
          <w:szCs w:val="28"/>
        </w:rPr>
      </w:pPr>
      <w:r>
        <w:rPr>
          <w:rFonts w:hint="eastAsia" w:ascii="宋体" w:hAnsi="宋体" w:eastAsia="宋体" w:cs="宋体"/>
          <w:b/>
          <w:sz w:val="28"/>
          <w:szCs w:val="28"/>
        </w:rPr>
        <w:br w:type="page"/>
      </w:r>
    </w:p>
    <w:p>
      <w:pPr>
        <w:spacing w:line="240" w:lineRule="auto"/>
        <w:rPr>
          <w:rFonts w:ascii="宋体" w:hAnsi="宋体" w:eastAsia="宋体" w:cs="宋体"/>
          <w:b/>
          <w:sz w:val="28"/>
          <w:szCs w:val="28"/>
        </w:rPr>
      </w:pPr>
      <w:r>
        <w:rPr>
          <w:rFonts w:hint="eastAsia" w:ascii="宋体" w:hAnsi="宋体" w:eastAsia="宋体" w:cs="宋体"/>
          <w:b/>
          <w:sz w:val="28"/>
          <w:szCs w:val="28"/>
        </w:rPr>
        <w:t>二、技术商务文件封面格式</w:t>
      </w:r>
    </w:p>
    <w:p>
      <w:pPr>
        <w:spacing w:line="240" w:lineRule="auto"/>
        <w:rPr>
          <w:rFonts w:ascii="宋体" w:hAnsi="宋体" w:eastAsia="宋体" w:cs="宋体"/>
          <w:b/>
          <w:bCs/>
          <w:sz w:val="40"/>
          <w:szCs w:val="40"/>
        </w:rPr>
      </w:pPr>
    </w:p>
    <w:p>
      <w:pPr>
        <w:spacing w:line="240" w:lineRule="auto"/>
        <w:jc w:val="center"/>
        <w:rPr>
          <w:rFonts w:ascii="宋体" w:hAnsi="宋体" w:eastAsia="宋体" w:cs="宋体"/>
          <w:b/>
          <w:bCs/>
          <w:sz w:val="32"/>
          <w:szCs w:val="32"/>
        </w:rPr>
      </w:pPr>
      <w:r>
        <w:rPr>
          <w:rFonts w:hint="eastAsia" w:ascii="宋体" w:hAnsi="宋体" w:eastAsia="宋体" w:cs="宋体"/>
          <w:b/>
          <w:bCs/>
          <w:sz w:val="44"/>
          <w:szCs w:val="44"/>
        </w:rPr>
        <w:t>2024年浦江县民政局生活困难老年人适老化改造采购安装项目</w:t>
      </w:r>
    </w:p>
    <w:p>
      <w:pPr>
        <w:spacing w:line="360" w:lineRule="auto"/>
        <w:jc w:val="center"/>
        <w:rPr>
          <w:rFonts w:ascii="宋体" w:hAnsi="宋体" w:eastAsia="宋体" w:cs="宋体"/>
          <w:spacing w:val="40"/>
          <w:w w:val="90"/>
          <w:sz w:val="96"/>
          <w:szCs w:val="96"/>
          <w:lang w:bidi="th-TH"/>
        </w:rPr>
      </w:pPr>
    </w:p>
    <w:p>
      <w:pPr>
        <w:spacing w:line="360" w:lineRule="auto"/>
        <w:jc w:val="center"/>
        <w:rPr>
          <w:rFonts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pPr>
        <w:spacing w:line="240" w:lineRule="auto"/>
        <w:jc w:val="center"/>
        <w:rPr>
          <w:rFonts w:ascii="宋体" w:hAnsi="宋体" w:eastAsia="宋体" w:cs="宋体"/>
          <w:b/>
          <w:bCs/>
          <w:sz w:val="36"/>
          <w:szCs w:val="36"/>
        </w:rPr>
      </w:pPr>
      <w:r>
        <w:rPr>
          <w:rFonts w:hint="eastAsia" w:ascii="宋体" w:hAnsi="宋体" w:eastAsia="宋体" w:cs="宋体"/>
          <w:b/>
          <w:bCs/>
          <w:sz w:val="36"/>
          <w:szCs w:val="36"/>
        </w:rPr>
        <w:t>（技术商务文件）</w:t>
      </w:r>
    </w:p>
    <w:p>
      <w:pPr>
        <w:spacing w:line="240" w:lineRule="auto"/>
        <w:jc w:val="center"/>
        <w:rPr>
          <w:rFonts w:ascii="宋体" w:hAnsi="宋体" w:eastAsia="宋体" w:cs="宋体"/>
          <w:b/>
          <w:bCs/>
          <w:sz w:val="28"/>
          <w:szCs w:val="28"/>
        </w:rPr>
      </w:pPr>
      <w:r>
        <w:rPr>
          <w:rFonts w:hint="eastAsia" w:ascii="宋体" w:hAnsi="宋体" w:eastAsia="宋体" w:cs="宋体"/>
          <w:b/>
          <w:bCs/>
          <w:sz w:val="28"/>
          <w:szCs w:val="28"/>
        </w:rPr>
        <w:t>项目编号：</w:t>
      </w:r>
    </w:p>
    <w:p>
      <w:pPr>
        <w:spacing w:line="240" w:lineRule="auto"/>
        <w:jc w:val="center"/>
        <w:rPr>
          <w:rFonts w:ascii="宋体" w:hAnsi="宋体" w:eastAsia="宋体" w:cs="宋体"/>
          <w:b/>
          <w:bCs/>
          <w:sz w:val="28"/>
          <w:szCs w:val="28"/>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jc w:val="center"/>
        <w:rPr>
          <w:rFonts w:ascii="宋体" w:hAnsi="宋体" w:eastAsia="宋体" w:cs="宋体"/>
          <w:b/>
          <w:sz w:val="32"/>
          <w:szCs w:val="32"/>
        </w:rPr>
      </w:pPr>
      <w:r>
        <w:rPr>
          <w:rFonts w:hint="eastAsia" w:ascii="宋体" w:hAnsi="宋体" w:eastAsia="宋体" w:cs="宋体"/>
          <w:b/>
          <w:sz w:val="32"/>
          <w:szCs w:val="32"/>
        </w:rPr>
        <w:t>时间：    年   月   日</w:t>
      </w:r>
    </w:p>
    <w:p>
      <w:pPr>
        <w:rPr>
          <w:rFonts w:ascii="宋体" w:hAnsi="宋体" w:eastAsia="宋体" w:cs="宋体"/>
          <w:b/>
          <w:snapToGrid w:val="0"/>
          <w:kern w:val="0"/>
          <w:sz w:val="32"/>
          <w:szCs w:val="32"/>
        </w:rPr>
      </w:pPr>
      <w:r>
        <w:rPr>
          <w:rFonts w:hint="eastAsia" w:ascii="宋体" w:hAnsi="宋体" w:eastAsia="宋体" w:cs="宋体"/>
          <w:b/>
          <w:snapToGrid w:val="0"/>
          <w:kern w:val="0"/>
          <w:sz w:val="32"/>
          <w:szCs w:val="32"/>
        </w:rPr>
        <w:br w:type="page"/>
      </w:r>
    </w:p>
    <w:p>
      <w:pPr>
        <w:tabs>
          <w:tab w:val="left" w:pos="720"/>
        </w:tabs>
        <w:adjustRightInd w:val="0"/>
        <w:snapToGrid w:val="0"/>
        <w:spacing w:line="360" w:lineRule="auto"/>
        <w:ind w:left="420"/>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技术商务文件目录</w:t>
      </w:r>
    </w:p>
    <w:p>
      <w:pPr>
        <w:snapToGrid w:val="0"/>
        <w:spacing w:before="50" w:after="156" w:afterLines="50" w:line="240" w:lineRule="auto"/>
        <w:jc w:val="left"/>
        <w:rPr>
          <w:rFonts w:ascii="宋体" w:hAnsi="宋体" w:eastAsia="宋体" w:cs="宋体"/>
          <w:szCs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1.投标人基本情况表（格式见附件）———————页码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2.法定代表人资格说明书和法定代表人授权委托书（格式见附件）—————页码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3.商务响应表（格式见附件）———————页码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4.技术响应表（格式见附件）———————页码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5.产品配置清单表（格式见附件）———————页码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6.技术商务分自评表（格式见附件）———————页码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6.1业绩———————页码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6.2前期入户需求调查、评估和改造设计方案———————页码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6.3施工（安装）改造方案———————页码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6.4投标货物的性能及技术指标———————页码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6.5沟通与协调———————页码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6.6应急方案———————页码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6.7项目团队———————页码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6.8售后服务———————页码</w:t>
      </w:r>
    </w:p>
    <w:p>
      <w:pPr>
        <w:keepNext w:val="0"/>
        <w:keepLines w:val="0"/>
        <w:pageBreakBefore w:val="0"/>
        <w:widowControl w:val="0"/>
        <w:kinsoku/>
        <w:wordWrap/>
        <w:overflowPunct/>
        <w:topLinePunct w:val="0"/>
        <w:autoSpaceDE/>
        <w:autoSpaceDN/>
        <w:bidi w:val="0"/>
        <w:adjustRightInd/>
        <w:spacing w:line="360" w:lineRule="auto"/>
        <w:ind w:firstLine="420" w:firstLineChars="175"/>
        <w:jc w:val="left"/>
        <w:textAlignment w:val="auto"/>
        <w:rPr>
          <w:rFonts w:ascii="宋体" w:hAnsi="宋体" w:eastAsia="宋体" w:cs="宋体"/>
          <w:szCs w:val="24"/>
        </w:rPr>
      </w:pPr>
      <w:r>
        <w:rPr>
          <w:rFonts w:hint="eastAsia" w:ascii="宋体" w:hAnsi="宋体" w:eastAsia="宋体" w:cs="宋体"/>
          <w:szCs w:val="24"/>
        </w:rPr>
        <w:t>6.9政策分———————页码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szCs w:val="24"/>
        </w:rPr>
      </w:pPr>
      <w:r>
        <w:rPr>
          <w:rFonts w:hint="eastAsia" w:ascii="宋体" w:hAnsi="宋体" w:eastAsia="宋体" w:cs="宋体"/>
          <w:szCs w:val="24"/>
        </w:rPr>
        <w:t>7.投标人需要说明的其他资料（对照相应项目评分标准，由投标人自行考虑）——页码</w:t>
      </w:r>
    </w:p>
    <w:p>
      <w:pPr>
        <w:spacing w:line="460" w:lineRule="exact"/>
        <w:rPr>
          <w:rFonts w:ascii="宋体" w:hAnsi="宋体" w:eastAsia="宋体" w:cs="宋体"/>
          <w:b/>
          <w:sz w:val="28"/>
          <w:szCs w:val="28"/>
        </w:rPr>
      </w:pPr>
    </w:p>
    <w:p>
      <w:pPr>
        <w:spacing w:line="460" w:lineRule="exact"/>
        <w:rPr>
          <w:rFonts w:ascii="宋体" w:hAnsi="宋体" w:eastAsia="宋体" w:cs="宋体"/>
          <w:b/>
          <w:sz w:val="28"/>
          <w:szCs w:val="28"/>
        </w:rPr>
      </w:pPr>
      <w:r>
        <w:rPr>
          <w:rFonts w:hint="eastAsia" w:ascii="宋体" w:hAnsi="宋体" w:eastAsia="宋体" w:cs="宋体"/>
          <w:b/>
          <w:sz w:val="28"/>
          <w:szCs w:val="28"/>
        </w:rPr>
        <w:t>注：1.投标人根据技术商务分评分细则附“技术商务分自评表”【（格式见附件）】；</w:t>
      </w:r>
    </w:p>
    <w:p>
      <w:pPr>
        <w:spacing w:line="460" w:lineRule="exact"/>
        <w:rPr>
          <w:rFonts w:ascii="宋体" w:hAnsi="宋体" w:eastAsia="宋体" w:cs="宋体"/>
          <w:b/>
          <w:sz w:val="28"/>
          <w:szCs w:val="28"/>
          <w:u w:val="single"/>
        </w:rPr>
      </w:pPr>
      <w:r>
        <w:rPr>
          <w:rFonts w:hint="eastAsia" w:ascii="宋体" w:hAnsi="宋体" w:eastAsia="宋体" w:cs="宋体"/>
          <w:b/>
          <w:sz w:val="28"/>
          <w:szCs w:val="28"/>
        </w:rPr>
        <w:t>2.技术商务文件的文字部分及其他未提供格式部分由各投标人根据招标文件要求、评分标准要求自行设置。</w:t>
      </w:r>
    </w:p>
    <w:p>
      <w:pPr>
        <w:rPr>
          <w:rFonts w:ascii="宋体" w:hAnsi="宋体" w:eastAsia="宋体" w:cs="宋体"/>
          <w:b/>
          <w:szCs w:val="24"/>
        </w:rPr>
      </w:pPr>
      <w:bookmarkStart w:id="5" w:name="_Toc14746861"/>
      <w:bookmarkStart w:id="6" w:name="_Toc483379796"/>
      <w:bookmarkStart w:id="7" w:name="_Toc110393361"/>
      <w:bookmarkStart w:id="8" w:name="_Toc225223761"/>
      <w:bookmarkStart w:id="9" w:name="_Toc488936100"/>
      <w:bookmarkStart w:id="10" w:name="_Toc479927873"/>
      <w:r>
        <w:rPr>
          <w:rFonts w:hint="eastAsia" w:ascii="宋体" w:hAnsi="宋体" w:eastAsia="宋体" w:cs="宋体"/>
          <w:b/>
          <w:szCs w:val="24"/>
        </w:rPr>
        <w:br w:type="page"/>
      </w:r>
    </w:p>
    <w:p>
      <w:pPr>
        <w:snapToGrid w:val="0"/>
        <w:spacing w:before="50" w:after="156" w:afterLines="50" w:line="360" w:lineRule="auto"/>
        <w:jc w:val="left"/>
        <w:rPr>
          <w:rFonts w:ascii="宋体" w:hAnsi="宋体" w:eastAsia="宋体" w:cs="宋体"/>
          <w:b/>
          <w:szCs w:val="24"/>
        </w:rPr>
      </w:pPr>
      <w:r>
        <w:rPr>
          <w:rFonts w:hint="eastAsia" w:ascii="宋体" w:hAnsi="宋体" w:eastAsia="宋体" w:cs="宋体"/>
          <w:b/>
          <w:szCs w:val="24"/>
        </w:rPr>
        <w:t>1.投标人基本情况表格式：</w:t>
      </w:r>
    </w:p>
    <w:p>
      <w:pPr>
        <w:snapToGrid w:val="0"/>
        <w:spacing w:before="156" w:beforeLines="50" w:after="50" w:line="240" w:lineRule="auto"/>
        <w:jc w:val="center"/>
        <w:rPr>
          <w:rFonts w:ascii="宋体" w:hAnsi="宋体" w:eastAsia="宋体" w:cs="宋体"/>
          <w:b/>
          <w:bCs/>
          <w:sz w:val="30"/>
          <w:szCs w:val="24"/>
        </w:rPr>
      </w:pPr>
      <w:r>
        <w:rPr>
          <w:rFonts w:hint="eastAsia" w:ascii="宋体" w:hAnsi="宋体" w:eastAsia="宋体" w:cs="宋体"/>
          <w:b/>
          <w:bCs/>
          <w:sz w:val="30"/>
          <w:szCs w:val="24"/>
        </w:rPr>
        <w:t>投标人基本情况表</w:t>
      </w:r>
      <w:bookmarkEnd w:id="5"/>
      <w:bookmarkEnd w:id="6"/>
      <w:bookmarkEnd w:id="7"/>
      <w:bookmarkEnd w:id="8"/>
      <w:bookmarkEnd w:id="9"/>
      <w:bookmarkEnd w:id="10"/>
    </w:p>
    <w:tbl>
      <w:tblPr>
        <w:tblStyle w:val="1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单位名称</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组织机构代码</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注册地址</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注册登记号</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经营地址</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pacing w:val="30"/>
                <w:szCs w:val="24"/>
              </w:rPr>
            </w:pPr>
            <w:r>
              <w:rPr>
                <w:rFonts w:hint="eastAsia" w:ascii="宋体" w:hAnsi="宋体" w:eastAsia="宋体" w:cs="宋体"/>
                <w:szCs w:val="24"/>
              </w:rPr>
              <w:t>税务登记证号</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单位性质</w:t>
            </w:r>
          </w:p>
        </w:tc>
        <w:tc>
          <w:tcPr>
            <w:tcW w:w="2763" w:type="dxa"/>
            <w:gridSpan w:val="3"/>
            <w:vAlign w:val="center"/>
          </w:tcPr>
          <w:p>
            <w:pPr>
              <w:pStyle w:val="29"/>
              <w:widowControl w:val="0"/>
              <w:spacing w:before="0" w:beforeAutospacing="0" w:after="0" w:afterAutospacing="0" w:line="360" w:lineRule="auto"/>
              <w:ind w:left="2160" w:hanging="480"/>
              <w:rPr>
                <w:rFonts w:cs="宋体"/>
                <w:kern w:val="2"/>
                <w:sz w:val="24"/>
                <w:szCs w:val="24"/>
              </w:rPr>
            </w:pPr>
          </w:p>
        </w:tc>
        <w:tc>
          <w:tcPr>
            <w:tcW w:w="2368" w:type="dxa"/>
            <w:vAlign w:val="center"/>
          </w:tcPr>
          <w:p>
            <w:pPr>
              <w:spacing w:line="360" w:lineRule="auto"/>
              <w:jc w:val="center"/>
              <w:rPr>
                <w:rFonts w:ascii="宋体" w:hAnsi="宋体" w:eastAsia="宋体" w:cs="宋体"/>
                <w:spacing w:val="34"/>
                <w:szCs w:val="24"/>
              </w:rPr>
            </w:pPr>
            <w:r>
              <w:rPr>
                <w:rFonts w:hint="eastAsia" w:ascii="宋体" w:hAnsi="宋体" w:eastAsia="宋体" w:cs="宋体"/>
                <w:spacing w:val="34"/>
                <w:szCs w:val="24"/>
              </w:rPr>
              <w:t>注册资本</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经营范围</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营业期限</w:t>
            </w:r>
          </w:p>
        </w:tc>
        <w:tc>
          <w:tcPr>
            <w:tcW w:w="2322"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资质情况</w:t>
            </w:r>
          </w:p>
        </w:tc>
        <w:tc>
          <w:tcPr>
            <w:tcW w:w="7453" w:type="dxa"/>
            <w:gridSpan w:val="5"/>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员工数量</w:t>
            </w:r>
          </w:p>
        </w:tc>
        <w:tc>
          <w:tcPr>
            <w:tcW w:w="7453" w:type="dxa"/>
            <w:gridSpan w:val="5"/>
            <w:vAlign w:val="center"/>
          </w:tcPr>
          <w:p>
            <w:pPr>
              <w:spacing w:line="360" w:lineRule="auto"/>
              <w:rPr>
                <w:rFonts w:ascii="宋体" w:hAnsi="宋体" w:eastAsia="宋体" w:cs="宋体"/>
                <w:szCs w:val="24"/>
              </w:rPr>
            </w:pPr>
            <w:r>
              <w:rPr>
                <w:rFonts w:hint="eastAsia" w:ascii="宋体" w:hAnsi="宋体" w:eastAsia="宋体" w:cs="宋体"/>
                <w:szCs w:val="24"/>
              </w:rPr>
              <w:t>共</w:t>
            </w:r>
            <w:r>
              <w:rPr>
                <w:rFonts w:hint="eastAsia" w:ascii="宋体" w:hAnsi="宋体" w:eastAsia="宋体" w:cs="宋体"/>
                <w:szCs w:val="24"/>
                <w:u w:val="single"/>
              </w:rPr>
              <w:t xml:space="preserve">  </w:t>
            </w:r>
            <w:r>
              <w:rPr>
                <w:rFonts w:hint="eastAsia" w:ascii="宋体" w:hAnsi="宋体" w:eastAsia="宋体" w:cs="宋体"/>
                <w:szCs w:val="24"/>
              </w:rPr>
              <w:t>人，其中，高级职称</w:t>
            </w:r>
            <w:r>
              <w:rPr>
                <w:rFonts w:hint="eastAsia" w:ascii="宋体" w:hAnsi="宋体" w:eastAsia="宋体" w:cs="宋体"/>
                <w:szCs w:val="24"/>
                <w:u w:val="single"/>
              </w:rPr>
              <w:t xml:space="preserve">   </w:t>
            </w:r>
            <w:r>
              <w:rPr>
                <w:rFonts w:hint="eastAsia" w:ascii="宋体" w:hAnsi="宋体" w:eastAsia="宋体" w:cs="宋体"/>
                <w:szCs w:val="24"/>
              </w:rPr>
              <w:t>人，中级职称</w:t>
            </w:r>
            <w:r>
              <w:rPr>
                <w:rFonts w:hint="eastAsia" w:ascii="宋体" w:hAnsi="宋体" w:eastAsia="宋体" w:cs="宋体"/>
                <w:szCs w:val="24"/>
                <w:u w:val="single"/>
              </w:rPr>
              <w:t xml:space="preserve">  </w:t>
            </w:r>
            <w:r>
              <w:rPr>
                <w:rFonts w:hint="eastAsia" w:ascii="宋体" w:hAnsi="宋体" w:eastAsia="宋体" w:cs="宋体"/>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联系电话</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传真</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主要业绩</w:t>
            </w:r>
          </w:p>
        </w:tc>
        <w:tc>
          <w:tcPr>
            <w:tcW w:w="7453" w:type="dxa"/>
            <w:gridSpan w:val="5"/>
            <w:vAlign w:val="center"/>
          </w:tcPr>
          <w:p>
            <w:pPr>
              <w:spacing w:line="360" w:lineRule="auto"/>
              <w:rPr>
                <w:rFonts w:ascii="宋体" w:hAnsi="宋体" w:eastAsia="宋体" w:cs="宋体"/>
                <w:szCs w:val="24"/>
              </w:rPr>
            </w:pPr>
          </w:p>
          <w:p>
            <w:pPr>
              <w:spacing w:line="360" w:lineRule="auto"/>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pPr>
              <w:spacing w:line="360" w:lineRule="auto"/>
              <w:jc w:val="center"/>
              <w:rPr>
                <w:rFonts w:ascii="宋体" w:hAnsi="宋体" w:eastAsia="宋体" w:cs="宋体"/>
                <w:szCs w:val="24"/>
              </w:rPr>
            </w:pPr>
            <w:r>
              <w:rPr>
                <w:rFonts w:hint="eastAsia" w:ascii="宋体" w:hAnsi="宋体" w:eastAsia="宋体" w:cs="宋体"/>
                <w:szCs w:val="24"/>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姓  名</w:t>
            </w:r>
          </w:p>
        </w:tc>
        <w:tc>
          <w:tcPr>
            <w:tcW w:w="2763" w:type="dxa"/>
            <w:gridSpan w:val="3"/>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身份证号码</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职  务</w:t>
            </w:r>
          </w:p>
        </w:tc>
        <w:tc>
          <w:tcPr>
            <w:tcW w:w="923" w:type="dxa"/>
            <w:vAlign w:val="center"/>
          </w:tcPr>
          <w:p>
            <w:pPr>
              <w:spacing w:line="360" w:lineRule="auto"/>
              <w:jc w:val="center"/>
              <w:rPr>
                <w:rFonts w:ascii="宋体" w:hAnsi="宋体" w:eastAsia="宋体" w:cs="宋体"/>
                <w:szCs w:val="24"/>
              </w:rPr>
            </w:pPr>
          </w:p>
        </w:tc>
        <w:tc>
          <w:tcPr>
            <w:tcW w:w="1070"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职   称</w:t>
            </w:r>
          </w:p>
        </w:tc>
        <w:tc>
          <w:tcPr>
            <w:tcW w:w="770" w:type="dxa"/>
            <w:vAlign w:val="center"/>
          </w:tcPr>
          <w:p>
            <w:pPr>
              <w:spacing w:line="360" w:lineRule="auto"/>
              <w:jc w:val="center"/>
              <w:rPr>
                <w:rFonts w:ascii="宋体" w:hAnsi="宋体" w:eastAsia="宋体" w:cs="宋体"/>
                <w:szCs w:val="24"/>
              </w:rPr>
            </w:pPr>
          </w:p>
        </w:tc>
        <w:tc>
          <w:tcPr>
            <w:tcW w:w="2368" w:type="dxa"/>
            <w:vAlign w:val="center"/>
          </w:tcPr>
          <w:p>
            <w:pPr>
              <w:spacing w:line="360" w:lineRule="auto"/>
              <w:jc w:val="center"/>
              <w:rPr>
                <w:rFonts w:ascii="宋体" w:hAnsi="宋体" w:eastAsia="宋体" w:cs="宋体"/>
                <w:szCs w:val="24"/>
              </w:rPr>
            </w:pPr>
            <w:r>
              <w:rPr>
                <w:rFonts w:hint="eastAsia" w:ascii="宋体" w:hAnsi="宋体" w:eastAsia="宋体" w:cs="宋体"/>
                <w:szCs w:val="24"/>
              </w:rPr>
              <w:t>学    历</w:t>
            </w:r>
          </w:p>
        </w:tc>
        <w:tc>
          <w:tcPr>
            <w:tcW w:w="2322" w:type="dxa"/>
            <w:vAlign w:val="center"/>
          </w:tcPr>
          <w:p>
            <w:pPr>
              <w:spacing w:line="360" w:lineRule="auto"/>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pPr>
              <w:spacing w:line="360" w:lineRule="auto"/>
              <w:rPr>
                <w:rFonts w:ascii="宋体" w:hAnsi="宋体" w:eastAsia="宋体" w:cs="宋体"/>
                <w:szCs w:val="24"/>
              </w:rPr>
            </w:pPr>
            <w:r>
              <w:rPr>
                <w:rFonts w:hint="eastAsia" w:ascii="宋体" w:hAnsi="宋体" w:eastAsia="宋体" w:cs="宋体"/>
                <w:szCs w:val="24"/>
              </w:rPr>
              <w:t>备注:</w:t>
            </w:r>
          </w:p>
        </w:tc>
      </w:tr>
    </w:tbl>
    <w:p>
      <w:pPr>
        <w:spacing w:line="360" w:lineRule="auto"/>
        <w:rPr>
          <w:rFonts w:ascii="宋体" w:hAnsi="宋体" w:eastAsia="宋体" w:cs="宋体"/>
          <w:b/>
          <w:szCs w:val="24"/>
        </w:rPr>
      </w:pPr>
      <w:r>
        <w:rPr>
          <w:rFonts w:hint="eastAsia" w:ascii="宋体" w:hAnsi="宋体" w:eastAsia="宋体" w:cs="宋体"/>
          <w:sz w:val="21"/>
          <w:szCs w:val="21"/>
        </w:rPr>
        <w:t xml:space="preserve"> </w:t>
      </w:r>
      <w:r>
        <w:rPr>
          <w:rFonts w:hint="eastAsia" w:ascii="宋体" w:hAnsi="宋体" w:eastAsia="宋体" w:cs="宋体"/>
          <w:szCs w:val="24"/>
        </w:rPr>
        <w:t xml:space="preserve"> </w:t>
      </w:r>
      <w:r>
        <w:rPr>
          <w:rFonts w:hint="eastAsia" w:ascii="宋体" w:hAnsi="宋体" w:eastAsia="宋体" w:cs="宋体"/>
          <w:b/>
          <w:szCs w:val="24"/>
        </w:rPr>
        <w:t>兹说明上述声明是真实、正确的，并提供了全部能提供的资料和数据，我们同意遵照贵方要求出示有关说明文件。</w:t>
      </w:r>
    </w:p>
    <w:p>
      <w:pPr>
        <w:spacing w:line="240" w:lineRule="auto"/>
        <w:rPr>
          <w:rFonts w:ascii="宋体" w:hAnsi="宋体" w:eastAsia="宋体" w:cs="宋体"/>
          <w:b/>
          <w:szCs w:val="24"/>
        </w:rPr>
      </w:pPr>
    </w:p>
    <w:p>
      <w:pPr>
        <w:spacing w:line="240" w:lineRule="auto"/>
        <w:rPr>
          <w:rFonts w:ascii="宋体" w:hAnsi="宋体" w:eastAsia="宋体" w:cs="宋体"/>
          <w:b/>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pPr>
        <w:spacing w:line="240" w:lineRule="auto"/>
        <w:rPr>
          <w:rFonts w:ascii="宋体" w:hAnsi="宋体" w:eastAsia="宋体" w:cs="宋体"/>
          <w:b/>
          <w:szCs w:val="24"/>
        </w:rPr>
      </w:pPr>
      <w:r>
        <w:rPr>
          <w:rFonts w:hint="eastAsia" w:ascii="宋体" w:hAnsi="宋体" w:eastAsia="宋体" w:cs="宋体"/>
          <w:bCs/>
          <w:szCs w:val="24"/>
        </w:rPr>
        <w:t xml:space="preserve">法定代表人或授权代表（签字或盖章）:___________ </w:t>
      </w:r>
      <w:r>
        <w:rPr>
          <w:rFonts w:hint="eastAsia" w:ascii="宋体" w:hAnsi="宋体" w:eastAsia="宋体" w:cs="宋体"/>
          <w:b/>
          <w:szCs w:val="24"/>
        </w:rPr>
        <w:t xml:space="preserve">             </w:t>
      </w:r>
    </w:p>
    <w:p>
      <w:pPr>
        <w:snapToGrid w:val="0"/>
        <w:spacing w:before="50" w:after="156" w:afterLines="50"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rPr>
          <w:rFonts w:ascii="宋体" w:hAnsi="宋体" w:eastAsia="宋体" w:cs="宋体"/>
          <w:b/>
          <w:szCs w:val="24"/>
        </w:rPr>
      </w:pPr>
      <w:r>
        <w:rPr>
          <w:rFonts w:hint="eastAsia" w:ascii="宋体" w:hAnsi="宋体" w:eastAsia="宋体" w:cs="宋体"/>
          <w:b/>
          <w:szCs w:val="24"/>
        </w:rPr>
        <w:br w:type="page"/>
      </w:r>
    </w:p>
    <w:p>
      <w:pPr>
        <w:snapToGrid w:val="0"/>
        <w:spacing w:before="50" w:after="156" w:afterLines="50" w:line="360" w:lineRule="auto"/>
        <w:jc w:val="left"/>
        <w:rPr>
          <w:rFonts w:ascii="宋体" w:hAnsi="宋体" w:eastAsia="宋体" w:cs="宋体"/>
          <w:b/>
          <w:bCs/>
          <w:snapToGrid w:val="0"/>
          <w:kern w:val="0"/>
          <w:sz w:val="28"/>
          <w:szCs w:val="28"/>
        </w:rPr>
      </w:pPr>
      <w:r>
        <w:rPr>
          <w:rFonts w:hint="eastAsia" w:ascii="宋体" w:hAnsi="宋体" w:eastAsia="宋体" w:cs="宋体"/>
          <w:b/>
          <w:szCs w:val="24"/>
        </w:rPr>
        <w:t>2.1法定代表人资格说明书格式：</w:t>
      </w:r>
    </w:p>
    <w:p>
      <w:pPr>
        <w:spacing w:line="240" w:lineRule="auto"/>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法定代表人资格说明书</w:t>
      </w:r>
    </w:p>
    <w:p>
      <w:pPr>
        <w:adjustRightInd w:val="0"/>
        <w:spacing w:line="600" w:lineRule="exact"/>
        <w:ind w:firstLine="490"/>
        <w:jc w:val="left"/>
        <w:rPr>
          <w:rFonts w:ascii="宋体" w:hAnsi="宋体" w:eastAsia="宋体" w:cs="宋体"/>
          <w:b/>
          <w:bCs/>
          <w:snapToGrid w:val="0"/>
          <w:kern w:val="0"/>
          <w:sz w:val="36"/>
        </w:rPr>
      </w:pPr>
    </w:p>
    <w:p>
      <w:pPr>
        <w:adjustRightInd w:val="0"/>
        <w:spacing w:line="600" w:lineRule="exact"/>
        <w:ind w:firstLine="480" w:firstLineChars="200"/>
        <w:jc w:val="left"/>
        <w:rPr>
          <w:rFonts w:ascii="宋体" w:hAnsi="宋体" w:eastAsia="宋体" w:cs="宋体"/>
          <w:snapToGrid w:val="0"/>
          <w:kern w:val="0"/>
          <w:szCs w:val="24"/>
        </w:rPr>
      </w:pPr>
      <w:r>
        <w:rPr>
          <w:rFonts w:hint="eastAsia" w:ascii="宋体" w:hAnsi="宋体" w:eastAsia="宋体" w:cs="宋体"/>
          <w:snapToGrid w:val="0"/>
          <w:kern w:val="0"/>
          <w:szCs w:val="24"/>
          <w:u w:val="single"/>
        </w:rPr>
        <w:t xml:space="preserve">                （姓名）</w:t>
      </w:r>
      <w:r>
        <w:rPr>
          <w:rFonts w:hint="eastAsia" w:ascii="宋体" w:hAnsi="宋体" w:eastAsia="宋体" w:cs="宋体"/>
          <w:snapToGrid w:val="0"/>
          <w:kern w:val="0"/>
          <w:szCs w:val="24"/>
        </w:rPr>
        <w:t>系</w:t>
      </w:r>
      <w:r>
        <w:rPr>
          <w:rFonts w:hint="eastAsia" w:ascii="宋体" w:hAnsi="宋体" w:eastAsia="宋体" w:cs="宋体"/>
          <w:snapToGrid w:val="0"/>
          <w:kern w:val="0"/>
          <w:szCs w:val="24"/>
          <w:u w:val="single"/>
        </w:rPr>
        <w:t xml:space="preserve">                （投标人名称）</w:t>
      </w:r>
      <w:r>
        <w:rPr>
          <w:rFonts w:hint="eastAsia" w:ascii="宋体" w:hAnsi="宋体" w:eastAsia="宋体" w:cs="宋体"/>
          <w:snapToGrid w:val="0"/>
          <w:kern w:val="0"/>
          <w:szCs w:val="24"/>
        </w:rPr>
        <w:t>的法定代表人。身份证号：</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w:t>
      </w:r>
    </w:p>
    <w:p>
      <w:pPr>
        <w:adjustRightInd w:val="0"/>
        <w:spacing w:line="600" w:lineRule="exact"/>
        <w:ind w:firstLine="490"/>
        <w:jc w:val="left"/>
        <w:rPr>
          <w:rFonts w:ascii="宋体" w:hAnsi="宋体" w:eastAsia="宋体" w:cs="宋体"/>
          <w:snapToGrid w:val="0"/>
          <w:kern w:val="0"/>
          <w:szCs w:val="24"/>
        </w:rPr>
      </w:pPr>
      <w:r>
        <w:rPr>
          <w:rFonts w:hint="eastAsia" w:ascii="宋体" w:hAnsi="宋体" w:eastAsia="宋体" w:cs="宋体"/>
          <w:snapToGrid w:val="0"/>
          <w:kern w:val="0"/>
          <w:szCs w:val="24"/>
        </w:rPr>
        <w:t>特此说明</w:t>
      </w:r>
    </w:p>
    <w:p>
      <w:pPr>
        <w:adjustRightInd w:val="0"/>
        <w:spacing w:line="600" w:lineRule="exact"/>
        <w:ind w:firstLine="490"/>
        <w:jc w:val="left"/>
        <w:rPr>
          <w:rFonts w:ascii="宋体" w:hAnsi="宋体" w:eastAsia="宋体" w:cs="宋体"/>
          <w:szCs w:val="24"/>
          <w:u w:val="single"/>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p>
    <w:p>
      <w:pPr>
        <w:adjustRightInd w:val="0"/>
        <w:spacing w:line="600" w:lineRule="exact"/>
        <w:ind w:firstLine="490"/>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adjustRightInd w:val="0"/>
        <w:spacing w:line="360" w:lineRule="auto"/>
        <w:rPr>
          <w:rFonts w:ascii="宋体" w:hAnsi="宋体" w:eastAsia="宋体" w:cs="宋体"/>
          <w:snapToGrid w:val="0"/>
          <w:kern w:val="0"/>
          <w:szCs w:val="24"/>
        </w:rPr>
      </w:pPr>
    </w:p>
    <w:p>
      <w:pPr>
        <w:adjustRightInd w:val="0"/>
        <w:spacing w:line="360" w:lineRule="auto"/>
        <w:ind w:firstLine="482" w:firstLineChars="200"/>
        <w:rPr>
          <w:rFonts w:ascii="宋体" w:hAnsi="宋体" w:eastAsia="宋体" w:cs="宋体"/>
          <w:b/>
          <w:szCs w:val="24"/>
        </w:rPr>
      </w:pPr>
      <w:r>
        <w:rPr>
          <w:rFonts w:hint="eastAsia" w:ascii="宋体" w:hAnsi="宋体" w:eastAsia="宋体" w:cs="宋体"/>
          <w:b/>
          <w:szCs w:val="24"/>
        </w:rPr>
        <w:t>注：须附法定代表人身份证扫描件（正反面）</w:t>
      </w:r>
    </w:p>
    <w:p>
      <w:pPr>
        <w:adjustRightInd w:val="0"/>
        <w:spacing w:line="360" w:lineRule="auto"/>
        <w:rPr>
          <w:rFonts w:ascii="宋体" w:hAnsi="宋体" w:eastAsia="宋体" w:cs="宋体"/>
          <w:snapToGrid w:val="0"/>
          <w:kern w:val="0"/>
          <w:sz w:val="21"/>
          <w:szCs w:val="21"/>
        </w:rPr>
      </w:pPr>
    </w:p>
    <w:p>
      <w:pPr>
        <w:snapToGrid w:val="0"/>
        <w:spacing w:before="156" w:beforeLines="50" w:after="50" w:line="240" w:lineRule="auto"/>
        <w:rPr>
          <w:rFonts w:ascii="宋体" w:hAnsi="宋体" w:eastAsia="宋体" w:cs="宋体"/>
          <w:szCs w:val="24"/>
        </w:rPr>
      </w:pPr>
    </w:p>
    <w:p>
      <w:pPr>
        <w:spacing w:line="240" w:lineRule="auto"/>
        <w:rPr>
          <w:rFonts w:ascii="宋体" w:hAnsi="宋体" w:eastAsia="宋体" w:cs="宋体"/>
          <w:szCs w:val="24"/>
        </w:rPr>
      </w:pPr>
    </w:p>
    <w:p>
      <w:pPr>
        <w:spacing w:line="240" w:lineRule="auto"/>
        <w:ind w:firstLine="420"/>
        <w:rPr>
          <w:rFonts w:ascii="宋体" w:hAnsi="宋体" w:eastAsia="宋体" w:cs="宋体"/>
          <w:sz w:val="21"/>
        </w:rPr>
      </w:pPr>
    </w:p>
    <w:p>
      <w:pPr>
        <w:spacing w:line="240" w:lineRule="auto"/>
        <w:rPr>
          <w:rFonts w:ascii="宋体" w:hAnsi="宋体" w:eastAsia="宋体" w:cs="宋体"/>
          <w:szCs w:val="24"/>
        </w:rPr>
      </w:pPr>
    </w:p>
    <w:p>
      <w:pPr>
        <w:spacing w:line="240" w:lineRule="auto"/>
        <w:ind w:firstLine="420"/>
        <w:rPr>
          <w:rFonts w:ascii="宋体" w:hAnsi="宋体" w:eastAsia="宋体" w:cs="宋体"/>
        </w:rPr>
      </w:pPr>
    </w:p>
    <w:p>
      <w:pPr>
        <w:spacing w:line="200" w:lineRule="exact"/>
        <w:ind w:firstLine="301"/>
        <w:rPr>
          <w:rFonts w:ascii="宋体" w:hAnsi="宋体" w:eastAsia="宋体" w:cs="宋体"/>
          <w:spacing w:val="-4"/>
          <w:sz w:val="18"/>
        </w:rPr>
      </w:pPr>
    </w:p>
    <w:p>
      <w:pPr>
        <w:spacing w:line="240" w:lineRule="auto"/>
        <w:rPr>
          <w:rFonts w:ascii="宋体" w:hAnsi="宋体" w:eastAsia="宋体" w:cs="宋体"/>
          <w:szCs w:val="24"/>
        </w:rPr>
      </w:pPr>
    </w:p>
    <w:p>
      <w:pPr>
        <w:spacing w:line="240" w:lineRule="auto"/>
        <w:rPr>
          <w:rFonts w:ascii="宋体" w:hAnsi="宋体" w:eastAsia="宋体" w:cs="宋体"/>
          <w:szCs w:val="24"/>
        </w:rPr>
      </w:pPr>
    </w:p>
    <w:p>
      <w:pPr>
        <w:spacing w:line="240" w:lineRule="auto"/>
        <w:rPr>
          <w:rFonts w:ascii="宋体" w:hAnsi="宋体" w:eastAsia="宋体" w:cs="宋体"/>
          <w:szCs w:val="24"/>
        </w:rPr>
      </w:pPr>
    </w:p>
    <w:p>
      <w:pPr>
        <w:spacing w:line="240" w:lineRule="auto"/>
        <w:rPr>
          <w:rFonts w:ascii="宋体" w:hAnsi="宋体" w:eastAsia="宋体" w:cs="宋体"/>
          <w:szCs w:val="24"/>
        </w:rPr>
      </w:pPr>
    </w:p>
    <w:p>
      <w:pPr>
        <w:spacing w:line="360" w:lineRule="auto"/>
        <w:jc w:val="center"/>
        <w:rPr>
          <w:rFonts w:ascii="宋体" w:hAnsi="宋体" w:eastAsia="宋体" w:cs="宋体"/>
          <w:b/>
          <w:bCs/>
          <w:sz w:val="30"/>
          <w:szCs w:val="30"/>
        </w:rPr>
      </w:pPr>
    </w:p>
    <w:p>
      <w:pPr>
        <w:spacing w:line="360" w:lineRule="auto"/>
        <w:jc w:val="center"/>
        <w:rPr>
          <w:rFonts w:ascii="宋体" w:hAnsi="宋体" w:eastAsia="宋体" w:cs="宋体"/>
          <w:b/>
          <w:bCs/>
          <w:sz w:val="30"/>
          <w:szCs w:val="30"/>
        </w:rPr>
      </w:pPr>
    </w:p>
    <w:p>
      <w:pPr>
        <w:spacing w:line="360" w:lineRule="auto"/>
        <w:jc w:val="center"/>
        <w:rPr>
          <w:rFonts w:ascii="宋体" w:hAnsi="宋体" w:eastAsia="宋体" w:cs="宋体"/>
          <w:b/>
          <w:bCs/>
          <w:sz w:val="30"/>
          <w:szCs w:val="30"/>
        </w:rPr>
      </w:pPr>
    </w:p>
    <w:p>
      <w:pPr>
        <w:spacing w:line="360" w:lineRule="auto"/>
        <w:jc w:val="center"/>
        <w:rPr>
          <w:rFonts w:ascii="宋体" w:hAnsi="宋体" w:eastAsia="宋体" w:cs="宋体"/>
          <w:b/>
          <w:bCs/>
          <w:sz w:val="30"/>
          <w:szCs w:val="30"/>
        </w:rPr>
      </w:pPr>
    </w:p>
    <w:p>
      <w:pPr>
        <w:spacing w:line="360" w:lineRule="auto"/>
        <w:rPr>
          <w:rFonts w:ascii="宋体" w:hAnsi="宋体" w:eastAsia="宋体" w:cs="宋体"/>
          <w:b/>
          <w:bCs/>
          <w:sz w:val="30"/>
          <w:szCs w:val="30"/>
        </w:rPr>
      </w:pPr>
    </w:p>
    <w:p>
      <w:pPr>
        <w:snapToGrid w:val="0"/>
        <w:spacing w:before="50" w:after="156" w:afterLines="50" w:line="360" w:lineRule="auto"/>
        <w:jc w:val="left"/>
        <w:rPr>
          <w:rFonts w:ascii="宋体" w:hAnsi="宋体" w:eastAsia="宋体" w:cs="宋体"/>
          <w:b/>
          <w:szCs w:val="24"/>
        </w:rPr>
      </w:pPr>
    </w:p>
    <w:p>
      <w:pPr>
        <w:rPr>
          <w:rFonts w:ascii="宋体" w:hAnsi="宋体" w:eastAsia="宋体" w:cs="宋体"/>
          <w:b/>
          <w:szCs w:val="24"/>
        </w:rPr>
      </w:pPr>
      <w:r>
        <w:rPr>
          <w:rFonts w:hint="eastAsia" w:ascii="宋体" w:hAnsi="宋体" w:eastAsia="宋体" w:cs="宋体"/>
          <w:b/>
          <w:szCs w:val="24"/>
        </w:rPr>
        <w:br w:type="page"/>
      </w:r>
    </w:p>
    <w:p>
      <w:pPr>
        <w:snapToGrid w:val="0"/>
        <w:spacing w:before="50" w:after="156" w:afterLines="50" w:line="360" w:lineRule="auto"/>
        <w:jc w:val="left"/>
        <w:rPr>
          <w:rFonts w:ascii="宋体" w:hAnsi="宋体" w:eastAsia="宋体" w:cs="宋体"/>
          <w:b/>
          <w:bCs/>
          <w:sz w:val="30"/>
          <w:szCs w:val="30"/>
        </w:rPr>
      </w:pPr>
      <w:r>
        <w:rPr>
          <w:rFonts w:hint="eastAsia" w:ascii="宋体" w:hAnsi="宋体" w:eastAsia="宋体" w:cs="宋体"/>
          <w:b/>
          <w:szCs w:val="24"/>
        </w:rPr>
        <w:t>2.2法定代表人授权委托书格式：</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法定代表人授权委托书</w:t>
      </w:r>
    </w:p>
    <w:p>
      <w:pPr>
        <w:snapToGrid w:val="0"/>
        <w:spacing w:line="360" w:lineRule="auto"/>
        <w:rPr>
          <w:rFonts w:ascii="宋体" w:hAnsi="宋体" w:eastAsia="宋体" w:cs="宋体"/>
          <w:b/>
          <w:bCs/>
          <w:szCs w:val="24"/>
          <w:u w:val="single"/>
        </w:rPr>
      </w:pPr>
      <w:r>
        <w:rPr>
          <w:rFonts w:hint="eastAsia" w:ascii="宋体" w:hAnsi="宋体" w:eastAsia="宋体" w:cs="宋体"/>
          <w:szCs w:val="24"/>
        </w:rPr>
        <w:t>致：</w:t>
      </w:r>
      <w:r>
        <w:rPr>
          <w:rFonts w:hint="eastAsia" w:ascii="宋体" w:hAnsi="宋体" w:eastAsia="宋体" w:cs="宋体"/>
          <w:szCs w:val="24"/>
          <w:u w:val="single"/>
        </w:rPr>
        <w:t xml:space="preserve">                      </w:t>
      </w:r>
      <w:r>
        <w:rPr>
          <w:rFonts w:hint="eastAsia" w:ascii="宋体" w:hAnsi="宋体" w:eastAsia="宋体" w:cs="宋体"/>
          <w:szCs w:val="24"/>
        </w:rPr>
        <w:t>（采购单位名称）：</w:t>
      </w:r>
    </w:p>
    <w:p>
      <w:pPr>
        <w:snapToGrid w:val="0"/>
        <w:spacing w:before="156" w:beforeLines="50" w:after="50" w:line="360" w:lineRule="auto"/>
        <w:ind w:firstLine="720" w:firstLineChars="300"/>
        <w:rPr>
          <w:rFonts w:ascii="宋体" w:hAnsi="宋体" w:eastAsia="宋体" w:cs="宋体"/>
          <w:szCs w:val="24"/>
        </w:rPr>
      </w:pPr>
      <w:r>
        <w:rPr>
          <w:rFonts w:hint="eastAsia" w:ascii="宋体" w:hAnsi="宋体" w:eastAsia="宋体" w:cs="宋体"/>
          <w:szCs w:val="24"/>
        </w:rPr>
        <w:t>我</w:t>
      </w:r>
      <w:r>
        <w:rPr>
          <w:rFonts w:hint="eastAsia" w:ascii="宋体" w:hAnsi="宋体" w:eastAsia="宋体" w:cs="宋体"/>
          <w:szCs w:val="24"/>
          <w:u w:val="single"/>
        </w:rPr>
        <w:t xml:space="preserve">       （姓名）</w:t>
      </w:r>
      <w:r>
        <w:rPr>
          <w:rFonts w:hint="eastAsia" w:ascii="宋体" w:hAnsi="宋体" w:eastAsia="宋体" w:cs="宋体"/>
          <w:szCs w:val="24"/>
        </w:rPr>
        <w:t>系</w:t>
      </w:r>
      <w:r>
        <w:rPr>
          <w:rFonts w:hint="eastAsia" w:ascii="宋体" w:hAnsi="宋体" w:eastAsia="宋体" w:cs="宋体"/>
          <w:szCs w:val="24"/>
          <w:u w:val="single"/>
        </w:rPr>
        <w:t xml:space="preserve">         （投标人名称）</w:t>
      </w:r>
      <w:r>
        <w:rPr>
          <w:rFonts w:hint="eastAsia" w:ascii="宋体" w:hAnsi="宋体" w:eastAsia="宋体" w:cs="宋体"/>
          <w:szCs w:val="24"/>
        </w:rPr>
        <w:t>的法定代表人，现授权委托本单位在职职工</w:t>
      </w:r>
      <w:r>
        <w:rPr>
          <w:rFonts w:hint="eastAsia" w:ascii="宋体" w:hAnsi="宋体" w:eastAsia="宋体" w:cs="宋体"/>
          <w:szCs w:val="24"/>
          <w:u w:val="single"/>
        </w:rPr>
        <w:t xml:space="preserve">          （姓名）</w:t>
      </w:r>
      <w:r>
        <w:rPr>
          <w:rFonts w:hint="eastAsia" w:ascii="宋体" w:hAnsi="宋体" w:eastAsia="宋体" w:cs="宋体"/>
          <w:szCs w:val="24"/>
        </w:rPr>
        <w:t>为授权代表，以我方的名义参加项目编号：</w:t>
      </w:r>
      <w:r>
        <w:rPr>
          <w:rFonts w:hint="eastAsia" w:ascii="宋体" w:hAnsi="宋体" w:eastAsia="宋体" w:cs="宋体"/>
          <w:szCs w:val="24"/>
          <w:u w:val="single"/>
        </w:rPr>
        <w:t xml:space="preserve">           </w:t>
      </w:r>
      <w:r>
        <w:rPr>
          <w:rFonts w:hint="eastAsia" w:ascii="宋体" w:hAnsi="宋体" w:eastAsia="宋体" w:cs="宋体"/>
          <w:szCs w:val="24"/>
        </w:rPr>
        <w:t>项目名称</w:t>
      </w:r>
      <w:r>
        <w:rPr>
          <w:rFonts w:hint="eastAsia" w:ascii="宋体" w:hAnsi="宋体" w:eastAsia="宋体" w:cs="宋体"/>
          <w:szCs w:val="24"/>
          <w:u w:val="single"/>
        </w:rPr>
        <w:t xml:space="preserve">：           </w:t>
      </w:r>
      <w:r>
        <w:rPr>
          <w:rFonts w:hint="eastAsia" w:ascii="宋体" w:hAnsi="宋体" w:eastAsia="宋体" w:cs="宋体"/>
          <w:szCs w:val="24"/>
        </w:rPr>
        <w:t>项目的投标活动，并代表我方全权办理针对上述项目的投标、开标、评标、签约等具体事务和签署相关文件。我方对授权代表的签名事项负全部责任。</w:t>
      </w:r>
    </w:p>
    <w:p>
      <w:pPr>
        <w:snapToGrid w:val="0"/>
        <w:spacing w:before="156" w:beforeLines="50" w:after="50" w:line="360" w:lineRule="auto"/>
        <w:ind w:firstLine="480"/>
        <w:rPr>
          <w:rFonts w:ascii="宋体" w:hAnsi="宋体" w:eastAsia="宋体" w:cs="宋体"/>
          <w:szCs w:val="24"/>
        </w:rPr>
      </w:pPr>
      <w:r>
        <w:rPr>
          <w:rFonts w:hint="eastAsia" w:ascii="宋体" w:hAnsi="宋体" w:eastAsia="宋体" w:cs="宋体"/>
          <w:szCs w:val="24"/>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ascii="宋体" w:hAnsi="宋体" w:eastAsia="宋体" w:cs="宋体"/>
          <w:szCs w:val="24"/>
        </w:rPr>
      </w:pPr>
      <w:r>
        <w:rPr>
          <w:rFonts w:hint="eastAsia" w:ascii="宋体" w:hAnsi="宋体" w:eastAsia="宋体" w:cs="宋体"/>
          <w:szCs w:val="24"/>
        </w:rPr>
        <w:t>授权代表无转委托权，特此委托。</w:t>
      </w:r>
    </w:p>
    <w:p>
      <w:pPr>
        <w:snapToGrid w:val="0"/>
        <w:spacing w:before="156" w:beforeLines="50" w:after="50" w:line="360" w:lineRule="auto"/>
        <w:ind w:firstLine="480"/>
        <w:rPr>
          <w:rFonts w:ascii="宋体" w:hAnsi="宋体" w:eastAsia="宋体" w:cs="宋体"/>
          <w:szCs w:val="24"/>
        </w:rPr>
      </w:pPr>
    </w:p>
    <w:p>
      <w:pPr>
        <w:snapToGrid w:val="0"/>
        <w:spacing w:before="156" w:beforeLines="50" w:after="50" w:line="360" w:lineRule="auto"/>
        <w:rPr>
          <w:rFonts w:ascii="宋体" w:hAnsi="宋体" w:eastAsia="宋体" w:cs="宋体"/>
          <w:szCs w:val="24"/>
        </w:rPr>
      </w:pP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授权代表（签字或盖章）：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授权代表身份证号码：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法定代表人（签字或盖章）：</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法定代表人身份证号码：</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 xml:space="preserve">                                     </w:t>
      </w:r>
    </w:p>
    <w:p>
      <w:pPr>
        <w:snapToGrid w:val="0"/>
        <w:spacing w:before="156" w:beforeLines="50" w:after="50" w:line="360" w:lineRule="auto"/>
        <w:ind w:firstLine="4920" w:firstLineChars="2050"/>
        <w:rPr>
          <w:rFonts w:ascii="宋体" w:hAnsi="宋体" w:eastAsia="宋体" w:cs="宋体"/>
          <w:szCs w:val="24"/>
        </w:rPr>
      </w:pPr>
    </w:p>
    <w:p>
      <w:pPr>
        <w:snapToGrid w:val="0"/>
        <w:spacing w:before="156" w:beforeLines="50" w:after="50" w:line="360" w:lineRule="auto"/>
        <w:rPr>
          <w:rFonts w:ascii="宋体" w:hAnsi="宋体" w:eastAsia="宋体" w:cs="宋体"/>
          <w:szCs w:val="24"/>
        </w:rPr>
      </w:pPr>
      <w:r>
        <w:rPr>
          <w:rFonts w:hint="eastAsia" w:ascii="宋体" w:hAnsi="宋体" w:eastAsia="宋体" w:cs="宋体"/>
          <w:szCs w:val="24"/>
        </w:rPr>
        <w:t>投标人名称（电子签章）：</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snapToGrid w:val="0"/>
        <w:spacing w:before="156" w:beforeLines="50" w:after="50" w:line="360" w:lineRule="auto"/>
        <w:rPr>
          <w:rFonts w:ascii="宋体" w:hAnsi="宋体" w:eastAsia="宋体" w:cs="宋体"/>
          <w:szCs w:val="24"/>
          <w:u w:val="single"/>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pacing w:line="360" w:lineRule="auto"/>
        <w:rPr>
          <w:rFonts w:ascii="宋体" w:hAnsi="宋体" w:eastAsia="宋体" w:cs="宋体"/>
          <w:szCs w:val="24"/>
        </w:rPr>
      </w:pPr>
    </w:p>
    <w:p>
      <w:pPr>
        <w:spacing w:line="360" w:lineRule="auto"/>
        <w:jc w:val="center"/>
        <w:rPr>
          <w:rFonts w:ascii="宋体" w:hAnsi="宋体" w:eastAsia="宋体" w:cs="宋体"/>
          <w:szCs w:val="24"/>
        </w:rPr>
      </w:pPr>
    </w:p>
    <w:p>
      <w:pPr>
        <w:spacing w:line="360" w:lineRule="auto"/>
        <w:rPr>
          <w:rFonts w:ascii="宋体" w:hAnsi="宋体" w:eastAsia="宋体" w:cs="宋体"/>
          <w:szCs w:val="24"/>
        </w:rPr>
      </w:pPr>
      <w:r>
        <w:rPr>
          <w:rFonts w:hint="eastAsia" w:ascii="宋体" w:hAnsi="宋体" w:eastAsia="宋体" w:cs="宋体"/>
          <w:b/>
          <w:szCs w:val="24"/>
        </w:rPr>
        <w:t>注：</w:t>
      </w:r>
      <w:r>
        <w:rPr>
          <w:rFonts w:hint="eastAsia" w:ascii="宋体" w:hAnsi="宋体" w:eastAsia="宋体" w:cs="宋体"/>
          <w:b/>
          <w:szCs w:val="24"/>
          <w:lang w:val="en-US" w:eastAsia="zh-CN"/>
        </w:rPr>
        <w:t>1.</w:t>
      </w:r>
      <w:r>
        <w:rPr>
          <w:rFonts w:hint="eastAsia" w:ascii="宋体" w:hAnsi="宋体" w:eastAsia="宋体" w:cs="宋体"/>
          <w:b/>
          <w:szCs w:val="24"/>
        </w:rPr>
        <w:t>须附授权代表身份证扫描件（正反面）</w:t>
      </w:r>
    </w:p>
    <w:p>
      <w:pPr>
        <w:rPr>
          <w:rFonts w:ascii="宋体" w:hAnsi="宋体" w:eastAsia="宋体" w:cs="宋体"/>
          <w:b/>
          <w:szCs w:val="24"/>
        </w:rPr>
      </w:pPr>
      <w:r>
        <w:rPr>
          <w:rFonts w:hint="eastAsia" w:ascii="宋体" w:hAnsi="宋体" w:eastAsia="宋体" w:cs="宋体"/>
          <w:b/>
          <w:szCs w:val="24"/>
          <w:lang w:val="en-US" w:eastAsia="zh-CN"/>
        </w:rPr>
        <w:t>2.如法定代表人参加投标的，可不填写本表。</w:t>
      </w:r>
      <w:r>
        <w:rPr>
          <w:rFonts w:hint="eastAsia" w:ascii="宋体" w:hAnsi="宋体" w:eastAsia="宋体" w:cs="宋体"/>
          <w:b/>
          <w:szCs w:val="24"/>
        </w:rPr>
        <w:br w:type="page"/>
      </w:r>
    </w:p>
    <w:p>
      <w:pPr>
        <w:snapToGrid w:val="0"/>
        <w:spacing w:before="50" w:after="156" w:afterLines="50" w:line="360" w:lineRule="auto"/>
        <w:jc w:val="left"/>
        <w:rPr>
          <w:rFonts w:ascii="宋体" w:hAnsi="宋体" w:eastAsia="宋体" w:cs="宋体"/>
          <w:b/>
          <w:szCs w:val="24"/>
        </w:rPr>
      </w:pPr>
      <w:r>
        <w:rPr>
          <w:rFonts w:hint="eastAsia" w:ascii="宋体" w:hAnsi="宋体" w:eastAsia="宋体" w:cs="宋体"/>
          <w:b/>
          <w:szCs w:val="24"/>
        </w:rPr>
        <w:t>3.商务响应表格式：</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商务响应表</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ind w:left="43"/>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ind w:left="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23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40" w:lineRule="auto"/>
              <w:jc w:val="center"/>
              <w:rPr>
                <w:rFonts w:ascii="宋体" w:hAnsi="宋体" w:eastAsia="宋体" w:cs="宋体"/>
                <w:sz w:val="21"/>
                <w:szCs w:val="21"/>
              </w:rPr>
            </w:pP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r>
              <w:rPr>
                <w:rFonts w:hint="eastAsia" w:ascii="宋体" w:hAnsi="宋体" w:eastAsia="宋体" w:cs="宋体"/>
                <w:szCs w:val="24"/>
              </w:rPr>
              <w:t>…</w:t>
            </w:r>
          </w:p>
        </w:tc>
        <w:tc>
          <w:tcPr>
            <w:tcW w:w="230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szCs w:val="24"/>
              </w:rPr>
            </w:pPr>
            <w:r>
              <w:rPr>
                <w:rFonts w:hint="eastAsia" w:ascii="宋体" w:hAnsi="宋体" w:eastAsia="宋体" w:cs="宋体"/>
                <w:szCs w:val="24"/>
              </w:rPr>
              <w:t>…</w:t>
            </w:r>
          </w:p>
        </w:tc>
        <w:tc>
          <w:tcPr>
            <w:tcW w:w="1956"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1099"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c>
          <w:tcPr>
            <w:tcW w:w="2470" w:type="dxa"/>
            <w:tcBorders>
              <w:top w:val="single" w:color="auto" w:sz="4" w:space="0"/>
              <w:left w:val="single" w:color="auto" w:sz="4" w:space="0"/>
              <w:bottom w:val="single" w:color="auto" w:sz="4" w:space="0"/>
              <w:right w:val="single" w:color="auto" w:sz="4" w:space="0"/>
            </w:tcBorders>
          </w:tcPr>
          <w:p>
            <w:pPr>
              <w:snapToGrid w:val="0"/>
              <w:spacing w:before="156" w:beforeLines="50" w:line="240" w:lineRule="auto"/>
              <w:rPr>
                <w:rFonts w:ascii="宋体" w:hAnsi="宋体" w:eastAsia="宋体" w:cs="宋体"/>
              </w:rPr>
            </w:pPr>
          </w:p>
        </w:tc>
      </w:tr>
    </w:tbl>
    <w:p>
      <w:pPr>
        <w:snapToGrid w:val="0"/>
        <w:spacing w:before="156" w:beforeLines="50" w:line="240" w:lineRule="auto"/>
        <w:rPr>
          <w:rFonts w:ascii="宋体" w:hAnsi="宋体" w:eastAsia="宋体" w:cs="宋体"/>
        </w:rPr>
      </w:pPr>
      <w:r>
        <w:rPr>
          <w:rFonts w:hint="eastAsia" w:ascii="宋体" w:hAnsi="宋体" w:eastAsia="宋体" w:cs="宋体"/>
        </w:rPr>
        <w:t>注：如不填写，招标人将视为 “无偏离”。</w:t>
      </w:r>
    </w:p>
    <w:p>
      <w:pPr>
        <w:snapToGrid w:val="0"/>
        <w:spacing w:line="360" w:lineRule="auto"/>
        <w:ind w:firstLine="4478" w:firstLineChars="1866"/>
        <w:jc w:val="right"/>
        <w:rPr>
          <w:rFonts w:ascii="宋体" w:hAnsi="宋体" w:eastAsia="宋体" w:cs="宋体"/>
          <w:snapToGrid w:val="0"/>
          <w:szCs w:val="24"/>
        </w:rPr>
      </w:pP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pacing w:line="240" w:lineRule="auto"/>
        <w:rPr>
          <w:rFonts w:ascii="宋体" w:hAnsi="宋体" w:eastAsia="宋体" w:cs="宋体"/>
          <w:sz w:val="32"/>
        </w:rPr>
      </w:pPr>
      <w:r>
        <w:rPr>
          <w:rFonts w:hint="eastAsia" w:ascii="宋体" w:hAnsi="宋体" w:eastAsia="宋体" w:cs="宋体"/>
          <w:snapToGrid w:val="0"/>
          <w:szCs w:val="24"/>
        </w:rPr>
        <w:t xml:space="preserve">                                    </w:t>
      </w:r>
    </w:p>
    <w:p>
      <w:pPr>
        <w:pStyle w:val="30"/>
        <w:rPr>
          <w:rFonts w:hAnsi="宋体" w:cs="宋体"/>
          <w:sz w:val="32"/>
        </w:rPr>
      </w:pPr>
    </w:p>
    <w:p>
      <w:pPr>
        <w:pStyle w:val="30"/>
        <w:rPr>
          <w:rFonts w:hAnsi="宋体" w:cs="宋体"/>
          <w:sz w:val="32"/>
        </w:rPr>
      </w:pPr>
    </w:p>
    <w:p>
      <w:pPr>
        <w:spacing w:line="240" w:lineRule="auto"/>
        <w:rPr>
          <w:rFonts w:ascii="宋体" w:hAnsi="宋体" w:eastAsia="宋体" w:cs="宋体"/>
          <w:szCs w:val="24"/>
        </w:rPr>
      </w:pPr>
    </w:p>
    <w:p>
      <w:pPr>
        <w:pStyle w:val="30"/>
        <w:rPr>
          <w:rFonts w:hAnsi="宋体" w:cs="宋体"/>
          <w:sz w:val="24"/>
        </w:rPr>
      </w:pPr>
    </w:p>
    <w:p>
      <w:pPr>
        <w:pStyle w:val="30"/>
        <w:rPr>
          <w:rFonts w:hAnsi="宋体" w:cs="宋体"/>
          <w:sz w:val="24"/>
        </w:rPr>
      </w:pPr>
    </w:p>
    <w:p>
      <w:pPr>
        <w:rPr>
          <w:rFonts w:ascii="宋体" w:hAnsi="宋体" w:eastAsia="宋体" w:cs="宋体"/>
          <w:b/>
          <w:szCs w:val="24"/>
        </w:rPr>
      </w:pPr>
      <w:r>
        <w:rPr>
          <w:rFonts w:hint="eastAsia" w:ascii="宋体" w:hAnsi="宋体" w:eastAsia="宋体" w:cs="宋体"/>
          <w:b/>
          <w:szCs w:val="24"/>
        </w:rPr>
        <w:br w:type="page"/>
      </w:r>
    </w:p>
    <w:p>
      <w:pPr>
        <w:snapToGrid w:val="0"/>
        <w:spacing w:before="156" w:beforeLines="50" w:after="50" w:line="240" w:lineRule="auto"/>
        <w:rPr>
          <w:rFonts w:ascii="宋体" w:hAnsi="宋体" w:eastAsia="宋体" w:cs="宋体"/>
          <w:b/>
          <w:szCs w:val="24"/>
        </w:rPr>
      </w:pPr>
      <w:r>
        <w:rPr>
          <w:rFonts w:hint="eastAsia" w:ascii="宋体" w:hAnsi="宋体" w:eastAsia="宋体" w:cs="宋体"/>
          <w:b/>
          <w:szCs w:val="24"/>
        </w:rPr>
        <w:t>4.技术响应表格式：</w:t>
      </w:r>
    </w:p>
    <w:p>
      <w:pPr>
        <w:spacing w:line="360" w:lineRule="auto"/>
        <w:jc w:val="center"/>
        <w:rPr>
          <w:rFonts w:ascii="宋体" w:hAnsi="宋体" w:eastAsia="宋体" w:cs="宋体"/>
        </w:rPr>
      </w:pPr>
      <w:r>
        <w:rPr>
          <w:rFonts w:hint="eastAsia" w:ascii="宋体" w:hAnsi="宋体" w:eastAsia="宋体" w:cs="宋体"/>
          <w:b/>
          <w:bCs/>
          <w:sz w:val="30"/>
          <w:szCs w:val="30"/>
        </w:rPr>
        <w:t xml:space="preserve"> 技术响应表</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pPr>
              <w:snapToGrid w:val="0"/>
              <w:spacing w:before="295" w:after="295" w:line="240" w:lineRule="auto"/>
              <w:jc w:val="center"/>
              <w:outlineLvl w:val="0"/>
              <w:rPr>
                <w:rFonts w:ascii="宋体" w:hAnsi="宋体" w:eastAsia="宋体" w:cs="宋体"/>
                <w:szCs w:val="21"/>
              </w:rPr>
            </w:pPr>
            <w:r>
              <w:rPr>
                <w:rFonts w:hint="eastAsia" w:ascii="宋体" w:hAnsi="宋体" w:eastAsia="宋体" w:cs="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snapToGrid w:val="0"/>
              <w:spacing w:before="295" w:after="295" w:line="240" w:lineRule="auto"/>
              <w:jc w:val="center"/>
              <w:outlineLvl w:val="0"/>
              <w:rPr>
                <w:rFonts w:ascii="宋体" w:hAnsi="宋体" w:eastAsia="宋体" w:cs="宋体"/>
                <w:szCs w:val="21"/>
              </w:rPr>
            </w:pPr>
            <w:r>
              <w:rPr>
                <w:rFonts w:hint="eastAsia" w:ascii="宋体" w:hAnsi="宋体" w:eastAsia="宋体" w:cs="宋体"/>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jc w:val="center"/>
              <w:outlineLvl w:val="0"/>
              <w:rPr>
                <w:rFonts w:ascii="宋体" w:hAnsi="宋体" w:eastAsia="宋体" w:cs="宋体"/>
                <w:szCs w:val="21"/>
              </w:rPr>
            </w:pPr>
            <w:r>
              <w:rPr>
                <w:rFonts w:hint="eastAsia" w:ascii="宋体" w:hAnsi="宋体" w:eastAsia="宋体" w:cs="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ind w:firstLine="240" w:firstLineChars="100"/>
              <w:jc w:val="center"/>
              <w:outlineLvl w:val="0"/>
              <w:rPr>
                <w:rFonts w:ascii="宋体" w:hAnsi="宋体" w:eastAsia="宋体" w:cs="宋体"/>
                <w:szCs w:val="21"/>
              </w:rPr>
            </w:pPr>
            <w:r>
              <w:rPr>
                <w:rFonts w:hint="eastAsia" w:ascii="宋体" w:hAnsi="宋体" w:eastAsia="宋体" w:cs="宋体"/>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ind w:firstLine="240" w:firstLineChars="100"/>
              <w:jc w:val="center"/>
              <w:outlineLvl w:val="0"/>
              <w:rPr>
                <w:rFonts w:ascii="宋体" w:hAnsi="宋体" w:eastAsia="宋体" w:cs="宋体"/>
                <w:szCs w:val="21"/>
              </w:rPr>
            </w:pPr>
            <w:r>
              <w:rPr>
                <w:rFonts w:hint="eastAsia" w:ascii="宋体" w:hAnsi="宋体" w:eastAsia="宋体" w:cs="宋体"/>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jc w:val="center"/>
              <w:outlineLvl w:val="0"/>
              <w:rPr>
                <w:rFonts w:ascii="宋体" w:hAnsi="宋体" w:eastAsia="宋体" w:cs="宋体"/>
                <w:szCs w:val="21"/>
              </w:rPr>
            </w:pPr>
            <w:r>
              <w:rPr>
                <w:rFonts w:hint="eastAsia" w:ascii="宋体" w:hAnsi="宋体" w:eastAsia="宋体" w:cs="宋体"/>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jc w:val="center"/>
              <w:outlineLvl w:val="0"/>
              <w:rPr>
                <w:rFonts w:ascii="宋体" w:hAnsi="宋体" w:eastAsia="宋体" w:cs="宋体"/>
                <w:szCs w:val="21"/>
              </w:rPr>
            </w:pPr>
            <w:r>
              <w:rPr>
                <w:rFonts w:hint="eastAsia" w:ascii="宋体" w:hAnsi="宋体" w:eastAsia="宋体" w:cs="宋体"/>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4"/>
              </w:rPr>
            </w:pPr>
            <w:r>
              <w:rPr>
                <w:rFonts w:hint="eastAsia" w:ascii="宋体" w:hAnsi="宋体" w:eastAsia="宋体" w:cs="宋体"/>
                <w:szCs w:val="24"/>
              </w:rPr>
              <w:t>详见招标文件第四部分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eastAsia="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line="240" w:lineRule="auto"/>
              <w:outlineLvl w:val="0"/>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1"/>
              </w:rPr>
            </w:pPr>
            <w:r>
              <w:rPr>
                <w:rFonts w:hint="eastAsia" w:ascii="宋体" w:hAnsi="宋体" w:eastAsia="宋体" w:cs="宋体"/>
                <w:szCs w:val="21"/>
              </w:rPr>
              <w:t>......</w:t>
            </w:r>
          </w:p>
        </w:tc>
        <w:tc>
          <w:tcPr>
            <w:tcW w:w="2160"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c>
          <w:tcPr>
            <w:tcW w:w="197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c>
          <w:tcPr>
            <w:tcW w:w="1808"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295" w:after="295" w:line="240" w:lineRule="auto"/>
              <w:outlineLvl w:val="0"/>
              <w:rPr>
                <w:rFonts w:ascii="宋体" w:hAnsi="宋体" w:eastAsia="宋体" w:cs="宋体"/>
                <w:szCs w:val="24"/>
              </w:rPr>
            </w:pPr>
          </w:p>
        </w:tc>
      </w:tr>
    </w:tbl>
    <w:p>
      <w:pPr>
        <w:snapToGrid w:val="0"/>
        <w:spacing w:before="50" w:after="50" w:line="360" w:lineRule="auto"/>
        <w:rPr>
          <w:rFonts w:ascii="宋体" w:hAnsi="宋体" w:eastAsia="宋体" w:cs="宋体"/>
          <w:szCs w:val="24"/>
        </w:rPr>
      </w:pPr>
      <w:r>
        <w:rPr>
          <w:rFonts w:hint="eastAsia" w:ascii="宋体" w:hAnsi="宋体" w:eastAsia="宋体" w:cs="宋体"/>
          <w:sz w:val="21"/>
          <w:szCs w:val="24"/>
        </w:rPr>
        <w:t>注：</w:t>
      </w:r>
      <w:r>
        <w:rPr>
          <w:rFonts w:hint="eastAsia" w:ascii="宋体" w:hAnsi="宋体" w:eastAsia="宋体" w:cs="宋体"/>
          <w:szCs w:val="24"/>
        </w:rPr>
        <w:t>1.列明招标文件的服务要求与投标文件对应响应，并说明偏离状况。</w:t>
      </w:r>
    </w:p>
    <w:p>
      <w:pPr>
        <w:snapToGrid w:val="0"/>
        <w:spacing w:before="50" w:after="50" w:line="360" w:lineRule="auto"/>
        <w:rPr>
          <w:rFonts w:ascii="宋体" w:hAnsi="宋体" w:eastAsia="宋体" w:cs="宋体"/>
          <w:szCs w:val="24"/>
        </w:rPr>
      </w:pPr>
      <w:r>
        <w:rPr>
          <w:rFonts w:hint="eastAsia" w:ascii="宋体" w:hAnsi="宋体" w:eastAsia="宋体" w:cs="宋体"/>
          <w:szCs w:val="24"/>
        </w:rPr>
        <w:t>2.无偏离应在本表空白处醒目地注明“无偏离”的字样。</w:t>
      </w:r>
    </w:p>
    <w:p>
      <w:pPr>
        <w:snapToGrid w:val="0"/>
        <w:spacing w:before="50" w:after="50" w:line="360" w:lineRule="auto"/>
        <w:rPr>
          <w:rFonts w:ascii="宋体" w:hAnsi="宋体" w:eastAsia="宋体" w:cs="宋体"/>
          <w:szCs w:val="24"/>
        </w:rPr>
      </w:pPr>
      <w:r>
        <w:rPr>
          <w:rFonts w:hint="eastAsia" w:ascii="宋体" w:hAnsi="宋体" w:eastAsia="宋体" w:cs="宋体"/>
          <w:szCs w:val="24"/>
        </w:rPr>
        <w:t>3.如不填写，招标人将视为 “无偏离”。</w:t>
      </w: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napToGrid w:val="0"/>
        <w:spacing w:before="50" w:after="156" w:afterLines="50" w:line="240" w:lineRule="auto"/>
        <w:jc w:val="left"/>
        <w:rPr>
          <w:rFonts w:ascii="宋体" w:hAnsi="宋体" w:eastAsia="宋体" w:cs="宋体"/>
        </w:rPr>
      </w:pPr>
    </w:p>
    <w:p>
      <w:pPr>
        <w:pStyle w:val="30"/>
        <w:ind w:left="0" w:firstLine="0"/>
        <w:rPr>
          <w:rFonts w:hAnsi="宋体" w:cs="宋体"/>
          <w:sz w:val="24"/>
        </w:rPr>
      </w:pPr>
    </w:p>
    <w:p>
      <w:pPr>
        <w:spacing w:line="240" w:lineRule="auto"/>
        <w:rPr>
          <w:rFonts w:ascii="宋体" w:hAnsi="宋体" w:eastAsia="宋体" w:cs="宋体"/>
          <w:szCs w:val="24"/>
        </w:rPr>
      </w:pPr>
    </w:p>
    <w:p>
      <w:pPr>
        <w:snapToGrid w:val="0"/>
        <w:spacing w:before="156" w:beforeLines="50" w:after="50" w:line="240" w:lineRule="auto"/>
        <w:rPr>
          <w:rFonts w:ascii="宋体" w:hAnsi="宋体" w:eastAsia="宋体" w:cs="宋体"/>
          <w:b/>
          <w:szCs w:val="24"/>
        </w:rPr>
      </w:pPr>
    </w:p>
    <w:p>
      <w:pPr>
        <w:snapToGrid w:val="0"/>
        <w:spacing w:before="50" w:after="156" w:afterLines="50" w:line="360" w:lineRule="auto"/>
        <w:jc w:val="left"/>
        <w:rPr>
          <w:rFonts w:ascii="宋体" w:hAnsi="宋体" w:eastAsia="宋体" w:cs="宋体"/>
          <w:b/>
          <w:szCs w:val="24"/>
        </w:rPr>
      </w:pPr>
      <w:r>
        <w:rPr>
          <w:rFonts w:hint="eastAsia" w:ascii="宋体" w:hAnsi="宋体" w:eastAsia="宋体" w:cs="宋体"/>
          <w:b/>
          <w:szCs w:val="24"/>
        </w:rPr>
        <w:t>5.产品配置清单表</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产品配置清单表</w:t>
      </w:r>
    </w:p>
    <w:tbl>
      <w:tblPr>
        <w:tblStyle w:val="19"/>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编号</w:t>
            </w:r>
          </w:p>
        </w:tc>
        <w:tc>
          <w:tcPr>
            <w:tcW w:w="1424"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设备（产品）名称</w:t>
            </w:r>
          </w:p>
        </w:tc>
        <w:tc>
          <w:tcPr>
            <w:tcW w:w="707"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1048" w:type="dxa"/>
            <w:tcBorders>
              <w:right w:val="single" w:color="auto" w:sz="4" w:space="0"/>
            </w:tcBorders>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2151" w:type="dxa"/>
            <w:tcBorders>
              <w:left w:val="single" w:color="auto" w:sz="4" w:space="0"/>
              <w:right w:val="single" w:color="auto" w:sz="4" w:space="0"/>
            </w:tcBorders>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配置及技术参数说明</w:t>
            </w:r>
          </w:p>
        </w:tc>
        <w:tc>
          <w:tcPr>
            <w:tcW w:w="1307" w:type="dxa"/>
            <w:tcBorders>
              <w:left w:val="single" w:color="auto" w:sz="4" w:space="0"/>
              <w:right w:val="single" w:color="auto" w:sz="4" w:space="0"/>
            </w:tcBorders>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品牌、型号</w:t>
            </w:r>
          </w:p>
        </w:tc>
        <w:tc>
          <w:tcPr>
            <w:tcW w:w="1289" w:type="dxa"/>
            <w:tcBorders>
              <w:left w:val="single" w:color="auto" w:sz="4" w:space="0"/>
              <w:right w:val="single" w:color="auto" w:sz="4" w:space="0"/>
            </w:tcBorders>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制造商名称</w:t>
            </w:r>
          </w:p>
        </w:tc>
        <w:tc>
          <w:tcPr>
            <w:tcW w:w="1079" w:type="dxa"/>
            <w:tcBorders>
              <w:left w:val="single" w:color="auto" w:sz="4" w:space="0"/>
            </w:tcBorders>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1424" w:type="dxa"/>
            <w:vAlign w:val="center"/>
          </w:tcPr>
          <w:p>
            <w:pPr>
              <w:widowControl/>
              <w:spacing w:line="240" w:lineRule="auto"/>
              <w:jc w:val="center"/>
              <w:rPr>
                <w:rFonts w:ascii="宋体" w:hAnsi="宋体" w:eastAsia="宋体" w:cs="宋体"/>
                <w:kern w:val="0"/>
                <w:sz w:val="21"/>
                <w:szCs w:val="21"/>
              </w:rPr>
            </w:pP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vAlign w:val="center"/>
          </w:tcPr>
          <w:p>
            <w:pPr>
              <w:widowControl/>
              <w:spacing w:line="240" w:lineRule="auto"/>
              <w:jc w:val="center"/>
              <w:rPr>
                <w:rFonts w:ascii="宋体" w:hAnsi="宋体" w:eastAsia="宋体" w:cs="宋体"/>
                <w:kern w:val="0"/>
                <w:sz w:val="21"/>
                <w:szCs w:val="21"/>
              </w:rPr>
            </w:pPr>
          </w:p>
        </w:tc>
        <w:tc>
          <w:tcPr>
            <w:tcW w:w="1424" w:type="dxa"/>
            <w:vAlign w:val="center"/>
          </w:tcPr>
          <w:p>
            <w:pPr>
              <w:spacing w:line="240" w:lineRule="auto"/>
              <w:jc w:val="center"/>
              <w:rPr>
                <w:rFonts w:ascii="宋体" w:hAnsi="宋体" w:eastAsia="宋体" w:cs="宋体"/>
                <w:kern w:val="0"/>
                <w:sz w:val="21"/>
                <w:szCs w:val="21"/>
              </w:rPr>
            </w:pPr>
          </w:p>
        </w:tc>
        <w:tc>
          <w:tcPr>
            <w:tcW w:w="707" w:type="dxa"/>
            <w:tcBorders>
              <w:bottom w:val="single" w:color="auto" w:sz="4" w:space="0"/>
            </w:tcBorders>
            <w:vAlign w:val="center"/>
          </w:tcPr>
          <w:p>
            <w:pPr>
              <w:spacing w:line="240" w:lineRule="auto"/>
              <w:jc w:val="center"/>
              <w:rPr>
                <w:rFonts w:ascii="宋体" w:hAnsi="宋体" w:eastAsia="宋体" w:cs="宋体"/>
                <w:kern w:val="0"/>
                <w:sz w:val="21"/>
                <w:szCs w:val="21"/>
              </w:rPr>
            </w:pPr>
          </w:p>
        </w:tc>
        <w:tc>
          <w:tcPr>
            <w:tcW w:w="1048" w:type="dxa"/>
            <w:tcBorders>
              <w:bottom w:val="single" w:color="auto" w:sz="4" w:space="0"/>
              <w:right w:val="single" w:color="auto" w:sz="4" w:space="0"/>
            </w:tcBorders>
            <w:vAlign w:val="center"/>
          </w:tcPr>
          <w:p>
            <w:pPr>
              <w:spacing w:line="240" w:lineRule="auto"/>
              <w:jc w:val="center"/>
              <w:rPr>
                <w:rFonts w:ascii="宋体" w:hAnsi="宋体" w:eastAsia="宋体" w:cs="宋体"/>
                <w:kern w:val="0"/>
                <w:sz w:val="21"/>
                <w:szCs w:val="21"/>
              </w:rPr>
            </w:pPr>
          </w:p>
        </w:tc>
        <w:tc>
          <w:tcPr>
            <w:tcW w:w="2151" w:type="dxa"/>
            <w:tcBorders>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bottom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bottom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p>
        </w:tc>
        <w:tc>
          <w:tcPr>
            <w:tcW w:w="1424"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pPr>
              <w:widowControl/>
              <w:spacing w:line="240" w:lineRule="auto"/>
              <w:jc w:val="center"/>
              <w:rPr>
                <w:rFonts w:ascii="宋体" w:hAnsi="宋体" w:eastAsia="宋体" w:cs="宋体"/>
                <w:kern w:val="0"/>
                <w:sz w:val="21"/>
                <w:szCs w:val="21"/>
              </w:rPr>
            </w:pPr>
          </w:p>
        </w:tc>
        <w:tc>
          <w:tcPr>
            <w:tcW w:w="1424" w:type="dxa"/>
            <w:vAlign w:val="center"/>
          </w:tcPr>
          <w:p>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其他</w:t>
            </w:r>
          </w:p>
        </w:tc>
        <w:tc>
          <w:tcPr>
            <w:tcW w:w="707" w:type="dxa"/>
            <w:vAlign w:val="center"/>
          </w:tcPr>
          <w:p>
            <w:pPr>
              <w:widowControl/>
              <w:spacing w:line="240" w:lineRule="auto"/>
              <w:jc w:val="center"/>
              <w:rPr>
                <w:rFonts w:ascii="宋体" w:hAnsi="宋体" w:eastAsia="宋体" w:cs="宋体"/>
                <w:kern w:val="0"/>
                <w:sz w:val="21"/>
                <w:szCs w:val="21"/>
              </w:rPr>
            </w:pPr>
          </w:p>
        </w:tc>
        <w:tc>
          <w:tcPr>
            <w:tcW w:w="1048" w:type="dxa"/>
            <w:tcBorders>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2151"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307" w:type="dxa"/>
            <w:tcBorders>
              <w:left w:val="single" w:color="auto" w:sz="4" w:space="0"/>
              <w:right w:val="single" w:color="auto" w:sz="4" w:space="0"/>
            </w:tcBorders>
            <w:vAlign w:val="center"/>
          </w:tcPr>
          <w:p>
            <w:pPr>
              <w:widowControl/>
              <w:spacing w:line="240" w:lineRule="auto"/>
              <w:jc w:val="right"/>
              <w:rPr>
                <w:rFonts w:ascii="宋体" w:hAnsi="宋体" w:eastAsia="宋体" w:cs="宋体"/>
                <w:kern w:val="0"/>
                <w:sz w:val="21"/>
                <w:szCs w:val="21"/>
              </w:rPr>
            </w:pPr>
          </w:p>
        </w:tc>
        <w:tc>
          <w:tcPr>
            <w:tcW w:w="1289" w:type="dxa"/>
            <w:tcBorders>
              <w:left w:val="single" w:color="auto" w:sz="4" w:space="0"/>
              <w:right w:val="single" w:color="auto" w:sz="4" w:space="0"/>
            </w:tcBorders>
          </w:tcPr>
          <w:p>
            <w:pPr>
              <w:widowControl/>
              <w:spacing w:line="240" w:lineRule="auto"/>
              <w:jc w:val="right"/>
              <w:rPr>
                <w:rFonts w:ascii="宋体" w:hAnsi="宋体" w:eastAsia="宋体" w:cs="宋体"/>
                <w:kern w:val="0"/>
                <w:sz w:val="21"/>
                <w:szCs w:val="21"/>
              </w:rPr>
            </w:pPr>
          </w:p>
        </w:tc>
        <w:tc>
          <w:tcPr>
            <w:tcW w:w="1079" w:type="dxa"/>
            <w:tcBorders>
              <w:left w:val="single" w:color="auto" w:sz="4" w:space="0"/>
            </w:tcBorders>
            <w:vAlign w:val="center"/>
          </w:tcPr>
          <w:p>
            <w:pPr>
              <w:widowControl/>
              <w:spacing w:line="240" w:lineRule="auto"/>
              <w:jc w:val="right"/>
              <w:rPr>
                <w:rFonts w:ascii="宋体" w:hAnsi="宋体" w:eastAsia="宋体" w:cs="宋体"/>
                <w:kern w:val="0"/>
                <w:sz w:val="21"/>
                <w:szCs w:val="21"/>
              </w:rPr>
            </w:pPr>
          </w:p>
        </w:tc>
      </w:tr>
    </w:tbl>
    <w:p>
      <w:pPr>
        <w:snapToGrid w:val="0"/>
        <w:spacing w:before="50" w:after="156" w:afterLines="50" w:line="240" w:lineRule="auto"/>
        <w:jc w:val="left"/>
        <w:rPr>
          <w:rFonts w:ascii="宋体" w:hAnsi="宋体" w:eastAsia="宋体" w:cs="宋体"/>
          <w:szCs w:val="24"/>
        </w:rPr>
      </w:pPr>
      <w:r>
        <w:rPr>
          <w:rFonts w:hint="eastAsia" w:ascii="宋体" w:hAnsi="宋体" w:eastAsia="宋体" w:cs="宋体"/>
          <w:szCs w:val="24"/>
        </w:rPr>
        <w:t>注：</w:t>
      </w:r>
      <w:r>
        <w:rPr>
          <w:rFonts w:hint="eastAsia" w:ascii="宋体" w:hAnsi="宋体" w:eastAsia="宋体" w:cs="宋体"/>
          <w:b/>
          <w:bCs/>
          <w:szCs w:val="24"/>
        </w:rPr>
        <w:t>1.根据招标需求中“具体设备数量、配置及简要描述等”内容填写，并注明投标文件与招标文件上</w:t>
      </w:r>
      <w:r>
        <w:rPr>
          <w:rFonts w:hint="eastAsia" w:ascii="宋体" w:hAnsi="宋体" w:eastAsia="宋体" w:cs="宋体"/>
          <w:b/>
          <w:bCs/>
          <w:kern w:val="0"/>
          <w:szCs w:val="24"/>
        </w:rPr>
        <w:t>配置及技术参数</w:t>
      </w:r>
      <w:r>
        <w:rPr>
          <w:rFonts w:hint="eastAsia" w:ascii="宋体" w:hAnsi="宋体" w:eastAsia="宋体" w:cs="宋体"/>
          <w:b/>
          <w:bCs/>
          <w:szCs w:val="24"/>
        </w:rPr>
        <w:t>的差异</w:t>
      </w:r>
      <w:r>
        <w:rPr>
          <w:rFonts w:hint="eastAsia" w:ascii="宋体" w:hAnsi="宋体" w:eastAsia="宋体" w:cs="宋体"/>
          <w:szCs w:val="24"/>
        </w:rPr>
        <w:t>。</w:t>
      </w:r>
    </w:p>
    <w:p>
      <w:pPr>
        <w:spacing w:line="360" w:lineRule="auto"/>
        <w:ind w:firstLine="480" w:firstLineChars="200"/>
        <w:rPr>
          <w:rFonts w:ascii="宋体" w:hAnsi="宋体" w:eastAsia="宋体" w:cs="宋体"/>
          <w:szCs w:val="24"/>
        </w:rPr>
      </w:pPr>
      <w:r>
        <w:rPr>
          <w:rFonts w:hint="eastAsia" w:ascii="宋体" w:hAnsi="宋体" w:eastAsia="宋体" w:cs="宋体"/>
          <w:szCs w:val="24"/>
        </w:rPr>
        <w:t>2.在填写时，如本表格不适合投标单位的实际情况，可根据本表格式自行划表填写。</w:t>
      </w:r>
    </w:p>
    <w:p>
      <w:pPr>
        <w:snapToGrid w:val="0"/>
        <w:spacing w:line="360" w:lineRule="auto"/>
        <w:rPr>
          <w:rFonts w:ascii="宋体" w:hAnsi="宋体" w:eastAsia="宋体" w:cs="宋体"/>
          <w:snapToGrid w:val="0"/>
          <w:szCs w:val="24"/>
        </w:rPr>
      </w:pP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投标人名称（电子签章）：</w:t>
      </w:r>
      <w:r>
        <w:rPr>
          <w:rFonts w:hint="eastAsia" w:ascii="宋体" w:hAnsi="宋体" w:eastAsia="宋体" w:cs="宋体"/>
          <w:snapToGrid w:val="0"/>
          <w:szCs w:val="24"/>
          <w:u w:val="single"/>
        </w:rPr>
        <w:t xml:space="preserve">                      </w:t>
      </w:r>
    </w:p>
    <w:p>
      <w:pPr>
        <w:snapToGrid w:val="0"/>
        <w:spacing w:line="360" w:lineRule="auto"/>
        <w:rPr>
          <w:rFonts w:ascii="宋体" w:hAnsi="宋体" w:eastAsia="宋体" w:cs="宋体"/>
          <w:snapToGrid w:val="0"/>
          <w:szCs w:val="24"/>
          <w:u w:val="single"/>
        </w:rPr>
      </w:pPr>
      <w:r>
        <w:rPr>
          <w:rFonts w:hint="eastAsia" w:ascii="宋体" w:hAnsi="宋体" w:eastAsia="宋体" w:cs="宋体"/>
          <w:snapToGrid w:val="0"/>
          <w:szCs w:val="24"/>
        </w:rPr>
        <w:t xml:space="preserve">法定代表人或授权代表（签字或盖章）:___________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autoSpaceDE w:val="0"/>
        <w:autoSpaceDN w:val="0"/>
        <w:adjustRightInd w:val="0"/>
        <w:spacing w:after="120" w:line="240" w:lineRule="auto"/>
        <w:ind w:left="480" w:leftChars="200" w:firstLine="560" w:firstLineChars="200"/>
        <w:textAlignment w:val="baseline"/>
        <w:rPr>
          <w:rFonts w:ascii="宋体" w:hAnsi="宋体" w:eastAsia="宋体" w:cs="宋体"/>
          <w:kern w:val="0"/>
          <w:sz w:val="28"/>
        </w:rPr>
      </w:pPr>
    </w:p>
    <w:p>
      <w:pPr>
        <w:snapToGrid w:val="0"/>
        <w:spacing w:before="156" w:beforeLines="50" w:after="50" w:line="240" w:lineRule="auto"/>
        <w:rPr>
          <w:rFonts w:ascii="宋体" w:hAnsi="宋体" w:eastAsia="宋体" w:cs="宋体"/>
          <w:b/>
          <w:szCs w:val="24"/>
        </w:rPr>
      </w:pPr>
    </w:p>
    <w:p>
      <w:pPr>
        <w:snapToGrid w:val="0"/>
        <w:spacing w:before="156" w:beforeLines="50" w:after="50" w:line="240" w:lineRule="auto"/>
        <w:rPr>
          <w:rFonts w:ascii="宋体" w:hAnsi="宋体" w:eastAsia="宋体" w:cs="宋体"/>
          <w:b/>
          <w:szCs w:val="24"/>
        </w:rPr>
      </w:pPr>
    </w:p>
    <w:p>
      <w:pPr>
        <w:snapToGrid w:val="0"/>
        <w:spacing w:before="156" w:beforeLines="50" w:after="50" w:line="240" w:lineRule="auto"/>
        <w:rPr>
          <w:rFonts w:ascii="宋体" w:hAnsi="宋体" w:eastAsia="宋体" w:cs="宋体"/>
          <w:b/>
          <w:szCs w:val="24"/>
        </w:rPr>
      </w:pPr>
      <w:r>
        <w:rPr>
          <w:rFonts w:hint="eastAsia" w:ascii="宋体" w:hAnsi="宋体" w:eastAsia="宋体" w:cs="宋体"/>
          <w:b/>
          <w:szCs w:val="24"/>
        </w:rPr>
        <w:t>6.技术商务分自评表</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技术商务分自评表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序号</w:t>
            </w:r>
          </w:p>
        </w:tc>
        <w:tc>
          <w:tcPr>
            <w:tcW w:w="2064" w:type="dxa"/>
            <w:vAlign w:val="center"/>
          </w:tcPr>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评审项目</w:t>
            </w:r>
          </w:p>
        </w:tc>
        <w:tc>
          <w:tcPr>
            <w:tcW w:w="3668" w:type="dxa"/>
            <w:vAlign w:val="center"/>
          </w:tcPr>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评分内容</w:t>
            </w:r>
          </w:p>
        </w:tc>
        <w:tc>
          <w:tcPr>
            <w:tcW w:w="1481" w:type="dxa"/>
            <w:vAlign w:val="center"/>
          </w:tcPr>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自评</w:t>
            </w:r>
          </w:p>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分值</w:t>
            </w:r>
          </w:p>
        </w:tc>
        <w:tc>
          <w:tcPr>
            <w:tcW w:w="1245" w:type="dxa"/>
            <w:vAlign w:val="center"/>
          </w:tcPr>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对应</w:t>
            </w:r>
          </w:p>
          <w:p>
            <w:pPr>
              <w:snapToGrid w:val="0"/>
              <w:spacing w:line="240" w:lineRule="auto"/>
              <w:jc w:val="center"/>
              <w:rPr>
                <w:rFonts w:ascii="宋体" w:hAnsi="宋体" w:eastAsia="宋体" w:cs="宋体"/>
                <w:kern w:val="0"/>
                <w:szCs w:val="24"/>
              </w:rPr>
            </w:pPr>
            <w:r>
              <w:rPr>
                <w:rFonts w:hint="eastAsia" w:ascii="宋体" w:hAnsi="宋体" w:eastAsia="宋体" w:cs="宋体"/>
                <w:kern w:val="0"/>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pPr>
              <w:snapToGrid w:val="0"/>
              <w:spacing w:line="360" w:lineRule="auto"/>
              <w:jc w:val="center"/>
              <w:rPr>
                <w:rFonts w:ascii="宋体" w:hAnsi="宋体" w:eastAsia="等线" w:cs="Courier New"/>
                <w:kern w:val="0"/>
                <w:szCs w:val="24"/>
              </w:rPr>
            </w:pPr>
          </w:p>
        </w:tc>
        <w:tc>
          <w:tcPr>
            <w:tcW w:w="2064" w:type="dxa"/>
          </w:tcPr>
          <w:p>
            <w:pPr>
              <w:snapToGrid w:val="0"/>
              <w:spacing w:line="360" w:lineRule="auto"/>
              <w:jc w:val="center"/>
              <w:rPr>
                <w:rFonts w:ascii="宋体" w:hAnsi="宋体" w:eastAsia="等线" w:cs="Courier New"/>
                <w:kern w:val="0"/>
                <w:szCs w:val="24"/>
              </w:rPr>
            </w:pPr>
          </w:p>
        </w:tc>
        <w:tc>
          <w:tcPr>
            <w:tcW w:w="3668" w:type="dxa"/>
          </w:tcPr>
          <w:p>
            <w:pPr>
              <w:snapToGrid w:val="0"/>
              <w:spacing w:line="360" w:lineRule="auto"/>
              <w:jc w:val="center"/>
              <w:rPr>
                <w:rFonts w:ascii="宋体" w:hAnsi="宋体" w:eastAsia="等线" w:cs="Courier New"/>
                <w:kern w:val="0"/>
                <w:szCs w:val="24"/>
              </w:rPr>
            </w:pPr>
          </w:p>
        </w:tc>
        <w:tc>
          <w:tcPr>
            <w:tcW w:w="1481" w:type="dxa"/>
          </w:tcPr>
          <w:p>
            <w:pPr>
              <w:snapToGrid w:val="0"/>
              <w:spacing w:line="360" w:lineRule="auto"/>
              <w:jc w:val="center"/>
              <w:rPr>
                <w:rFonts w:ascii="宋体" w:hAnsi="宋体" w:eastAsia="等线" w:cs="Courier New"/>
                <w:kern w:val="0"/>
                <w:szCs w:val="24"/>
              </w:rPr>
            </w:pPr>
          </w:p>
        </w:tc>
        <w:tc>
          <w:tcPr>
            <w:tcW w:w="1245" w:type="dxa"/>
          </w:tcPr>
          <w:p>
            <w:pPr>
              <w:snapToGrid w:val="0"/>
              <w:spacing w:line="360" w:lineRule="auto"/>
              <w:jc w:val="center"/>
              <w:rPr>
                <w:rFonts w:ascii="宋体" w:hAnsi="宋体" w:eastAsia="等线" w:cs="Courier New"/>
                <w:kern w:val="0"/>
                <w:szCs w:val="24"/>
              </w:rPr>
            </w:pPr>
          </w:p>
        </w:tc>
      </w:tr>
    </w:tbl>
    <w:p>
      <w:pPr>
        <w:rPr>
          <w:rFonts w:ascii="宋体" w:hAnsi="宋体" w:eastAsia="宋体" w:cs="宋体"/>
          <w:b/>
          <w:szCs w:val="24"/>
        </w:rPr>
      </w:pPr>
      <w:r>
        <w:rPr>
          <w:rFonts w:hint="eastAsia" w:ascii="宋体" w:hAnsi="宋体" w:eastAsia="宋体" w:cs="宋体"/>
          <w:b/>
          <w:szCs w:val="24"/>
        </w:rPr>
        <w:br w:type="page"/>
      </w:r>
    </w:p>
    <w:p>
      <w:pPr>
        <w:snapToGrid w:val="0"/>
        <w:spacing w:before="156" w:beforeLines="50" w:after="50" w:line="240" w:lineRule="auto"/>
        <w:rPr>
          <w:rFonts w:ascii="宋体" w:hAnsi="宋体" w:eastAsia="宋体" w:cs="宋体"/>
          <w:b/>
          <w:szCs w:val="24"/>
        </w:rPr>
      </w:pPr>
      <w:r>
        <w:rPr>
          <w:rFonts w:hint="eastAsia" w:ascii="宋体" w:hAnsi="宋体" w:eastAsia="宋体" w:cs="宋体"/>
          <w:b/>
          <w:szCs w:val="24"/>
        </w:rPr>
        <w:t>7.1投标单位项目负责人简历、专业职称、业绩表（格式）（如有）</w:t>
      </w:r>
    </w:p>
    <w:p>
      <w:pPr>
        <w:spacing w:line="360" w:lineRule="auto"/>
        <w:jc w:val="center"/>
        <w:rPr>
          <w:rFonts w:ascii="宋体" w:hAnsi="宋体" w:eastAsia="宋体" w:cs="宋体"/>
          <w:sz w:val="21"/>
          <w:szCs w:val="21"/>
        </w:rPr>
      </w:pPr>
      <w:r>
        <w:rPr>
          <w:rFonts w:hint="eastAsia" w:ascii="宋体" w:hAnsi="宋体" w:eastAsia="宋体" w:cs="宋体"/>
          <w:b/>
          <w:bCs/>
          <w:sz w:val="30"/>
          <w:szCs w:val="30"/>
        </w:rPr>
        <w:t>项目负责人简历表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姓名</w:t>
            </w:r>
          </w:p>
        </w:tc>
        <w:tc>
          <w:tcPr>
            <w:tcW w:w="1267" w:type="dxa"/>
            <w:vAlign w:val="center"/>
          </w:tcPr>
          <w:p>
            <w:pPr>
              <w:spacing w:line="360" w:lineRule="auto"/>
              <w:jc w:val="center"/>
              <w:rPr>
                <w:rFonts w:ascii="宋体" w:hAnsi="宋体" w:eastAsia="宋体" w:cs="宋体"/>
                <w:sz w:val="21"/>
                <w:szCs w:val="21"/>
              </w:rPr>
            </w:pPr>
          </w:p>
        </w:tc>
        <w:tc>
          <w:tcPr>
            <w:tcW w:w="1563" w:type="dxa"/>
            <w:gridSpan w:val="2"/>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性别</w:t>
            </w:r>
          </w:p>
        </w:tc>
        <w:tc>
          <w:tcPr>
            <w:tcW w:w="1293" w:type="dxa"/>
            <w:gridSpan w:val="2"/>
            <w:vAlign w:val="center"/>
          </w:tcPr>
          <w:p>
            <w:pPr>
              <w:spacing w:line="360" w:lineRule="auto"/>
              <w:jc w:val="center"/>
              <w:rPr>
                <w:rFonts w:ascii="宋体" w:hAnsi="宋体" w:eastAsia="宋体" w:cs="宋体"/>
                <w:sz w:val="21"/>
                <w:szCs w:val="21"/>
              </w:rPr>
            </w:pPr>
          </w:p>
        </w:tc>
        <w:tc>
          <w:tcPr>
            <w:tcW w:w="1038"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年龄</w:t>
            </w: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职务</w:t>
            </w:r>
          </w:p>
        </w:tc>
        <w:tc>
          <w:tcPr>
            <w:tcW w:w="1267" w:type="dxa"/>
            <w:vAlign w:val="center"/>
          </w:tcPr>
          <w:p>
            <w:pPr>
              <w:spacing w:line="360" w:lineRule="auto"/>
              <w:jc w:val="center"/>
              <w:rPr>
                <w:rFonts w:ascii="宋体" w:hAnsi="宋体" w:eastAsia="宋体" w:cs="宋体"/>
                <w:sz w:val="21"/>
                <w:szCs w:val="21"/>
              </w:rPr>
            </w:pPr>
          </w:p>
        </w:tc>
        <w:tc>
          <w:tcPr>
            <w:tcW w:w="1563" w:type="dxa"/>
            <w:gridSpan w:val="2"/>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拟担任本</w:t>
            </w:r>
          </w:p>
          <w:p>
            <w:pPr>
              <w:spacing w:line="360" w:lineRule="auto"/>
              <w:jc w:val="center"/>
              <w:rPr>
                <w:rFonts w:ascii="宋体" w:hAnsi="宋体" w:eastAsia="宋体" w:cs="宋体"/>
                <w:sz w:val="21"/>
                <w:szCs w:val="21"/>
              </w:rPr>
            </w:pPr>
            <w:r>
              <w:rPr>
                <w:rFonts w:hint="eastAsia" w:ascii="宋体" w:hAnsi="宋体" w:eastAsia="宋体" w:cs="宋体"/>
                <w:sz w:val="21"/>
                <w:szCs w:val="21"/>
              </w:rPr>
              <w:t>项目职务</w:t>
            </w:r>
          </w:p>
        </w:tc>
        <w:tc>
          <w:tcPr>
            <w:tcW w:w="1293" w:type="dxa"/>
            <w:gridSpan w:val="2"/>
            <w:vAlign w:val="center"/>
          </w:tcPr>
          <w:p>
            <w:pPr>
              <w:spacing w:line="360" w:lineRule="auto"/>
              <w:jc w:val="center"/>
              <w:rPr>
                <w:rFonts w:ascii="宋体" w:hAnsi="宋体" w:eastAsia="宋体" w:cs="宋体"/>
                <w:sz w:val="21"/>
                <w:szCs w:val="21"/>
              </w:rPr>
            </w:pPr>
          </w:p>
        </w:tc>
        <w:tc>
          <w:tcPr>
            <w:tcW w:w="1038"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学历</w:t>
            </w: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参加工作时间</w:t>
            </w:r>
          </w:p>
        </w:tc>
        <w:tc>
          <w:tcPr>
            <w:tcW w:w="1267" w:type="dxa"/>
            <w:vAlign w:val="center"/>
          </w:tcPr>
          <w:p>
            <w:pPr>
              <w:spacing w:line="360" w:lineRule="auto"/>
              <w:jc w:val="center"/>
              <w:rPr>
                <w:rFonts w:ascii="宋体" w:hAnsi="宋体" w:eastAsia="宋体" w:cs="宋体"/>
                <w:sz w:val="21"/>
                <w:szCs w:val="21"/>
              </w:rPr>
            </w:pPr>
          </w:p>
        </w:tc>
        <w:tc>
          <w:tcPr>
            <w:tcW w:w="3894" w:type="dxa"/>
            <w:gridSpan w:val="5"/>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从事项目负责人</w:t>
            </w:r>
          </w:p>
          <w:p>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年限    </w:t>
            </w:r>
          </w:p>
        </w:tc>
        <w:tc>
          <w:tcPr>
            <w:tcW w:w="1927" w:type="dxa"/>
            <w:vAlign w:val="center"/>
          </w:tcPr>
          <w:p>
            <w:pPr>
              <w:widowControl/>
              <w:spacing w:line="240" w:lineRule="auto"/>
              <w:jc w:val="left"/>
              <w:rPr>
                <w:rFonts w:ascii="宋体" w:hAnsi="宋体" w:eastAsia="宋体" w:cs="宋体"/>
                <w:sz w:val="21"/>
                <w:szCs w:val="21"/>
              </w:rPr>
            </w:pPr>
          </w:p>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职称</w:t>
            </w:r>
          </w:p>
        </w:tc>
        <w:tc>
          <w:tcPr>
            <w:tcW w:w="7088" w:type="dxa"/>
            <w:gridSpan w:val="7"/>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项目名称</w:t>
            </w:r>
          </w:p>
        </w:tc>
        <w:tc>
          <w:tcPr>
            <w:tcW w:w="1423" w:type="dxa"/>
            <w:gridSpan w:val="2"/>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规模</w:t>
            </w:r>
          </w:p>
        </w:tc>
        <w:tc>
          <w:tcPr>
            <w:tcW w:w="1586" w:type="dxa"/>
            <w:gridSpan w:val="2"/>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开始完成日期</w:t>
            </w:r>
          </w:p>
        </w:tc>
        <w:tc>
          <w:tcPr>
            <w:tcW w:w="2152" w:type="dxa"/>
            <w:gridSpan w:val="2"/>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负担的技术</w:t>
            </w:r>
          </w:p>
          <w:p>
            <w:pPr>
              <w:spacing w:line="360" w:lineRule="auto"/>
              <w:jc w:val="center"/>
              <w:rPr>
                <w:rFonts w:ascii="宋体" w:hAnsi="宋体" w:eastAsia="宋体" w:cs="宋体"/>
                <w:sz w:val="21"/>
                <w:szCs w:val="21"/>
              </w:rPr>
            </w:pPr>
            <w:r>
              <w:rPr>
                <w:rFonts w:hint="eastAsia" w:ascii="宋体" w:hAnsi="宋体" w:eastAsia="宋体" w:cs="宋体"/>
                <w:sz w:val="21"/>
                <w:szCs w:val="21"/>
              </w:rPr>
              <w:t>职务</w:t>
            </w:r>
          </w:p>
        </w:tc>
        <w:tc>
          <w:tcPr>
            <w:tcW w:w="1927"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       </w:t>
            </w:r>
          </w:p>
        </w:tc>
        <w:tc>
          <w:tcPr>
            <w:tcW w:w="1423" w:type="dxa"/>
            <w:gridSpan w:val="2"/>
            <w:vAlign w:val="center"/>
          </w:tcPr>
          <w:p>
            <w:pPr>
              <w:spacing w:line="360" w:lineRule="auto"/>
              <w:jc w:val="center"/>
              <w:rPr>
                <w:rFonts w:ascii="宋体" w:hAnsi="宋体" w:eastAsia="宋体" w:cs="宋体"/>
                <w:sz w:val="21"/>
                <w:szCs w:val="21"/>
              </w:rPr>
            </w:pPr>
          </w:p>
        </w:tc>
        <w:tc>
          <w:tcPr>
            <w:tcW w:w="1586" w:type="dxa"/>
            <w:gridSpan w:val="2"/>
            <w:vAlign w:val="center"/>
          </w:tcPr>
          <w:p>
            <w:pPr>
              <w:spacing w:line="360" w:lineRule="auto"/>
              <w:jc w:val="center"/>
              <w:rPr>
                <w:rFonts w:ascii="宋体" w:hAnsi="宋体" w:eastAsia="宋体" w:cs="宋体"/>
                <w:sz w:val="21"/>
                <w:szCs w:val="21"/>
              </w:rPr>
            </w:pPr>
          </w:p>
        </w:tc>
        <w:tc>
          <w:tcPr>
            <w:tcW w:w="2152" w:type="dxa"/>
            <w:gridSpan w:val="2"/>
            <w:vAlign w:val="center"/>
          </w:tcPr>
          <w:p>
            <w:pPr>
              <w:spacing w:line="360" w:lineRule="auto"/>
              <w:jc w:val="center"/>
              <w:rPr>
                <w:rFonts w:ascii="宋体" w:hAnsi="宋体" w:eastAsia="宋体" w:cs="宋体"/>
                <w:sz w:val="21"/>
                <w:szCs w:val="21"/>
              </w:rPr>
            </w:pP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p>
        </w:tc>
        <w:tc>
          <w:tcPr>
            <w:tcW w:w="1423" w:type="dxa"/>
            <w:gridSpan w:val="2"/>
            <w:vAlign w:val="center"/>
          </w:tcPr>
          <w:p>
            <w:pPr>
              <w:spacing w:line="360" w:lineRule="auto"/>
              <w:jc w:val="center"/>
              <w:rPr>
                <w:rFonts w:ascii="宋体" w:hAnsi="宋体" w:eastAsia="宋体" w:cs="宋体"/>
                <w:sz w:val="21"/>
                <w:szCs w:val="21"/>
              </w:rPr>
            </w:pPr>
          </w:p>
        </w:tc>
        <w:tc>
          <w:tcPr>
            <w:tcW w:w="1586" w:type="dxa"/>
            <w:gridSpan w:val="2"/>
            <w:vAlign w:val="center"/>
          </w:tcPr>
          <w:p>
            <w:pPr>
              <w:spacing w:line="360" w:lineRule="auto"/>
              <w:jc w:val="center"/>
              <w:rPr>
                <w:rFonts w:ascii="宋体" w:hAnsi="宋体" w:eastAsia="宋体" w:cs="宋体"/>
                <w:sz w:val="21"/>
                <w:szCs w:val="21"/>
              </w:rPr>
            </w:pPr>
          </w:p>
        </w:tc>
        <w:tc>
          <w:tcPr>
            <w:tcW w:w="2152" w:type="dxa"/>
            <w:gridSpan w:val="2"/>
            <w:vAlign w:val="center"/>
          </w:tcPr>
          <w:p>
            <w:pPr>
              <w:spacing w:line="360" w:lineRule="auto"/>
              <w:jc w:val="center"/>
              <w:rPr>
                <w:rFonts w:ascii="宋体" w:hAnsi="宋体" w:eastAsia="宋体" w:cs="宋体"/>
                <w:sz w:val="21"/>
                <w:szCs w:val="21"/>
              </w:rPr>
            </w:pP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p>
        </w:tc>
        <w:tc>
          <w:tcPr>
            <w:tcW w:w="1423" w:type="dxa"/>
            <w:gridSpan w:val="2"/>
            <w:vAlign w:val="center"/>
          </w:tcPr>
          <w:p>
            <w:pPr>
              <w:spacing w:line="360" w:lineRule="auto"/>
              <w:jc w:val="center"/>
              <w:rPr>
                <w:rFonts w:ascii="宋体" w:hAnsi="宋体" w:eastAsia="宋体" w:cs="宋体"/>
                <w:sz w:val="21"/>
                <w:szCs w:val="21"/>
              </w:rPr>
            </w:pPr>
          </w:p>
        </w:tc>
        <w:tc>
          <w:tcPr>
            <w:tcW w:w="1586" w:type="dxa"/>
            <w:gridSpan w:val="2"/>
            <w:vAlign w:val="center"/>
          </w:tcPr>
          <w:p>
            <w:pPr>
              <w:spacing w:line="360" w:lineRule="auto"/>
              <w:jc w:val="center"/>
              <w:rPr>
                <w:rFonts w:ascii="宋体" w:hAnsi="宋体" w:eastAsia="宋体" w:cs="宋体"/>
                <w:sz w:val="21"/>
                <w:szCs w:val="21"/>
              </w:rPr>
            </w:pPr>
          </w:p>
        </w:tc>
        <w:tc>
          <w:tcPr>
            <w:tcW w:w="2152" w:type="dxa"/>
            <w:gridSpan w:val="2"/>
            <w:vAlign w:val="center"/>
          </w:tcPr>
          <w:p>
            <w:pPr>
              <w:spacing w:line="360" w:lineRule="auto"/>
              <w:jc w:val="center"/>
              <w:rPr>
                <w:rFonts w:ascii="宋体" w:hAnsi="宋体" w:eastAsia="宋体" w:cs="宋体"/>
                <w:sz w:val="21"/>
                <w:szCs w:val="21"/>
              </w:rPr>
            </w:pP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p>
        </w:tc>
        <w:tc>
          <w:tcPr>
            <w:tcW w:w="1423" w:type="dxa"/>
            <w:gridSpan w:val="2"/>
            <w:vAlign w:val="center"/>
          </w:tcPr>
          <w:p>
            <w:pPr>
              <w:spacing w:line="360" w:lineRule="auto"/>
              <w:jc w:val="center"/>
              <w:rPr>
                <w:rFonts w:ascii="宋体" w:hAnsi="宋体" w:eastAsia="宋体" w:cs="宋体"/>
                <w:sz w:val="21"/>
                <w:szCs w:val="21"/>
              </w:rPr>
            </w:pPr>
          </w:p>
        </w:tc>
        <w:tc>
          <w:tcPr>
            <w:tcW w:w="1586" w:type="dxa"/>
            <w:gridSpan w:val="2"/>
            <w:vAlign w:val="center"/>
          </w:tcPr>
          <w:p>
            <w:pPr>
              <w:spacing w:line="360" w:lineRule="auto"/>
              <w:jc w:val="center"/>
              <w:rPr>
                <w:rFonts w:ascii="宋体" w:hAnsi="宋体" w:eastAsia="宋体" w:cs="宋体"/>
                <w:sz w:val="21"/>
                <w:szCs w:val="21"/>
              </w:rPr>
            </w:pPr>
          </w:p>
        </w:tc>
        <w:tc>
          <w:tcPr>
            <w:tcW w:w="2152" w:type="dxa"/>
            <w:gridSpan w:val="2"/>
            <w:vAlign w:val="center"/>
          </w:tcPr>
          <w:p>
            <w:pPr>
              <w:spacing w:line="360" w:lineRule="auto"/>
              <w:jc w:val="center"/>
              <w:rPr>
                <w:rFonts w:ascii="宋体" w:hAnsi="宋体" w:eastAsia="宋体" w:cs="宋体"/>
                <w:sz w:val="21"/>
                <w:szCs w:val="21"/>
              </w:rPr>
            </w:pPr>
          </w:p>
        </w:tc>
        <w:tc>
          <w:tcPr>
            <w:tcW w:w="1927" w:type="dxa"/>
            <w:vAlign w:val="center"/>
          </w:tcPr>
          <w:p>
            <w:pPr>
              <w:spacing w:line="360" w:lineRule="auto"/>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spacing w:line="360" w:lineRule="auto"/>
              <w:jc w:val="center"/>
              <w:rPr>
                <w:rFonts w:ascii="宋体" w:hAnsi="宋体" w:eastAsia="宋体" w:cs="宋体"/>
                <w:sz w:val="21"/>
                <w:szCs w:val="21"/>
              </w:rPr>
            </w:pPr>
          </w:p>
        </w:tc>
        <w:tc>
          <w:tcPr>
            <w:tcW w:w="1423" w:type="dxa"/>
            <w:gridSpan w:val="2"/>
            <w:vAlign w:val="center"/>
          </w:tcPr>
          <w:p>
            <w:pPr>
              <w:spacing w:line="360" w:lineRule="auto"/>
              <w:jc w:val="center"/>
              <w:rPr>
                <w:rFonts w:ascii="宋体" w:hAnsi="宋体" w:eastAsia="宋体" w:cs="宋体"/>
                <w:sz w:val="21"/>
                <w:szCs w:val="21"/>
              </w:rPr>
            </w:pPr>
          </w:p>
        </w:tc>
        <w:tc>
          <w:tcPr>
            <w:tcW w:w="1586" w:type="dxa"/>
            <w:gridSpan w:val="2"/>
            <w:vAlign w:val="center"/>
          </w:tcPr>
          <w:p>
            <w:pPr>
              <w:spacing w:line="360" w:lineRule="auto"/>
              <w:jc w:val="center"/>
              <w:rPr>
                <w:rFonts w:ascii="宋体" w:hAnsi="宋体" w:eastAsia="宋体" w:cs="宋体"/>
                <w:sz w:val="21"/>
                <w:szCs w:val="21"/>
              </w:rPr>
            </w:pPr>
          </w:p>
        </w:tc>
        <w:tc>
          <w:tcPr>
            <w:tcW w:w="2152" w:type="dxa"/>
            <w:gridSpan w:val="2"/>
            <w:vAlign w:val="center"/>
          </w:tcPr>
          <w:p>
            <w:pPr>
              <w:spacing w:line="360" w:lineRule="auto"/>
              <w:jc w:val="center"/>
              <w:rPr>
                <w:rFonts w:ascii="宋体" w:hAnsi="宋体" w:eastAsia="宋体" w:cs="宋体"/>
                <w:sz w:val="21"/>
                <w:szCs w:val="21"/>
              </w:rPr>
            </w:pPr>
          </w:p>
        </w:tc>
        <w:tc>
          <w:tcPr>
            <w:tcW w:w="1927" w:type="dxa"/>
            <w:vAlign w:val="center"/>
          </w:tcPr>
          <w:p>
            <w:pPr>
              <w:spacing w:line="360" w:lineRule="auto"/>
              <w:jc w:val="center"/>
              <w:rPr>
                <w:rFonts w:ascii="宋体" w:hAnsi="宋体" w:eastAsia="宋体" w:cs="宋体"/>
                <w:sz w:val="21"/>
                <w:szCs w:val="21"/>
              </w:rPr>
            </w:pPr>
          </w:p>
        </w:tc>
      </w:tr>
    </w:tbl>
    <w:p>
      <w:pPr>
        <w:snapToGrid w:val="0"/>
        <w:spacing w:before="50" w:after="156" w:afterLines="50" w:line="240" w:lineRule="auto"/>
        <w:jc w:val="left"/>
        <w:rPr>
          <w:rFonts w:ascii="宋体" w:hAnsi="宋体" w:eastAsia="宋体" w:cs="宋体"/>
          <w:snapToGrid w:val="0"/>
          <w:szCs w:val="24"/>
        </w:rPr>
      </w:pPr>
      <w:r>
        <w:rPr>
          <w:rFonts w:hint="eastAsia" w:ascii="宋体" w:hAnsi="宋体" w:eastAsia="宋体" w:cs="宋体"/>
          <w:snapToGrid w:val="0"/>
          <w:szCs w:val="24"/>
        </w:rPr>
        <w:t>注：1.项目负责人应附身份证、职称证书、执业资格证书等复印件或扫描件（按评标办法提供）。</w:t>
      </w:r>
    </w:p>
    <w:p>
      <w:pPr>
        <w:snapToGrid w:val="0"/>
        <w:spacing w:before="50" w:after="156" w:afterLines="50" w:line="240" w:lineRule="auto"/>
        <w:jc w:val="left"/>
        <w:rPr>
          <w:rFonts w:ascii="宋体" w:hAnsi="宋体" w:eastAsia="宋体" w:cs="宋体"/>
          <w:szCs w:val="24"/>
        </w:rPr>
      </w:pPr>
      <w:r>
        <w:rPr>
          <w:rFonts w:hint="eastAsia" w:ascii="宋体" w:hAnsi="宋体" w:eastAsia="宋体" w:cs="宋体"/>
          <w:szCs w:val="24"/>
        </w:rPr>
        <w:t>2.在填写时，如本表格不适合投标单位的实际情况，可根据本表格式按评标办法要求自行划表填写并提供相关资料。</w:t>
      </w:r>
    </w:p>
    <w:p>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napToGrid w:val="0"/>
        <w:spacing w:line="360" w:lineRule="auto"/>
        <w:ind w:firstLine="413" w:firstLineChars="197"/>
        <w:rPr>
          <w:rFonts w:ascii="宋体" w:hAnsi="宋体" w:eastAsia="宋体" w:cs="宋体"/>
          <w:snapToGrid w:val="0"/>
          <w:sz w:val="21"/>
          <w:szCs w:val="21"/>
        </w:rPr>
      </w:pPr>
    </w:p>
    <w:p>
      <w:pPr>
        <w:spacing w:line="240" w:lineRule="auto"/>
        <w:ind w:right="-567"/>
        <w:jc w:val="left"/>
        <w:rPr>
          <w:rFonts w:ascii="宋体" w:hAnsi="宋体" w:eastAsia="宋体" w:cs="宋体"/>
          <w:sz w:val="21"/>
          <w:szCs w:val="24"/>
        </w:rPr>
      </w:pPr>
    </w:p>
    <w:p>
      <w:pPr>
        <w:rPr>
          <w:rFonts w:ascii="宋体" w:hAnsi="宋体" w:eastAsia="宋体" w:cs="宋体"/>
          <w:b/>
          <w:szCs w:val="24"/>
        </w:rPr>
      </w:pPr>
      <w:bookmarkStart w:id="11" w:name="_Toc18715"/>
      <w:r>
        <w:rPr>
          <w:rFonts w:hint="eastAsia" w:ascii="宋体" w:hAnsi="宋体" w:eastAsia="宋体" w:cs="宋体"/>
          <w:b/>
          <w:szCs w:val="24"/>
        </w:rPr>
        <w:br w:type="page"/>
      </w:r>
    </w:p>
    <w:p>
      <w:pPr>
        <w:spacing w:line="240" w:lineRule="auto"/>
        <w:ind w:right="-567"/>
        <w:jc w:val="left"/>
        <w:rPr>
          <w:rFonts w:ascii="宋体" w:hAnsi="宋体" w:eastAsia="宋体" w:cs="宋体"/>
          <w:b/>
          <w:szCs w:val="24"/>
        </w:rPr>
      </w:pPr>
      <w:r>
        <w:rPr>
          <w:rFonts w:hint="eastAsia" w:ascii="宋体" w:hAnsi="宋体" w:eastAsia="宋体" w:cs="宋体"/>
          <w:b/>
          <w:szCs w:val="24"/>
        </w:rPr>
        <w:t>7.2项目实施人员一览表格式</w:t>
      </w:r>
      <w:bookmarkEnd w:id="11"/>
      <w:r>
        <w:rPr>
          <w:rFonts w:hint="eastAsia" w:ascii="宋体" w:hAnsi="宋体" w:eastAsia="宋体" w:cs="宋体"/>
          <w:b/>
          <w:szCs w:val="24"/>
        </w:rPr>
        <w:t>（如有）</w:t>
      </w:r>
    </w:p>
    <w:p>
      <w:pPr>
        <w:spacing w:before="100" w:beforeAutospacing="1" w:line="360" w:lineRule="auto"/>
        <w:jc w:val="center"/>
        <w:rPr>
          <w:rFonts w:ascii="宋体" w:hAnsi="宋体" w:eastAsia="宋体" w:cs="宋体"/>
          <w:szCs w:val="24"/>
        </w:rPr>
      </w:pPr>
      <w:r>
        <w:rPr>
          <w:rFonts w:hint="eastAsia" w:ascii="宋体" w:hAnsi="宋体" w:eastAsia="宋体" w:cs="宋体"/>
          <w:szCs w:val="24"/>
        </w:rPr>
        <w:t>项目实施人员（主要从业人员及其技术资格）一览表</w:t>
      </w:r>
    </w:p>
    <w:p>
      <w:pPr>
        <w:tabs>
          <w:tab w:val="right" w:pos="8847"/>
        </w:tabs>
        <w:spacing w:line="360" w:lineRule="auto"/>
        <w:rPr>
          <w:rFonts w:ascii="宋体" w:hAnsi="宋体" w:eastAsia="宋体" w:cs="宋体"/>
          <w:spacing w:val="-4"/>
          <w:szCs w:val="24"/>
          <w:u w:val="single"/>
        </w:rPr>
      </w:pPr>
      <w:r>
        <w:rPr>
          <w:rFonts w:hint="eastAsia" w:ascii="宋体" w:hAnsi="宋体" w:eastAsia="宋体" w:cs="宋体"/>
          <w:spacing w:val="-4"/>
          <w:szCs w:val="24"/>
        </w:rPr>
        <w:t>项目名称：</w:t>
      </w:r>
      <w:r>
        <w:rPr>
          <w:rFonts w:hint="eastAsia" w:ascii="宋体" w:hAnsi="宋体" w:eastAsia="宋体" w:cs="宋体"/>
          <w:spacing w:val="-4"/>
          <w:szCs w:val="24"/>
          <w:u w:val="single"/>
        </w:rPr>
        <w:t xml:space="preserve">                                   </w:t>
      </w:r>
      <w:r>
        <w:rPr>
          <w:rFonts w:hint="eastAsia" w:ascii="宋体" w:hAnsi="宋体" w:eastAsia="宋体" w:cs="宋体"/>
          <w:spacing w:val="-4"/>
          <w:szCs w:val="24"/>
        </w:rPr>
        <w:t>项目编号：</w:t>
      </w:r>
      <w:r>
        <w:rPr>
          <w:rFonts w:hint="eastAsia" w:ascii="宋体" w:hAnsi="宋体" w:eastAsia="宋体" w:cs="宋体"/>
          <w:spacing w:val="-4"/>
          <w:szCs w:val="24"/>
          <w:u w:val="single"/>
        </w:rPr>
        <w:t xml:space="preserve">                </w:t>
      </w:r>
    </w:p>
    <w:p>
      <w:pPr>
        <w:spacing w:line="240" w:lineRule="auto"/>
        <w:ind w:firstLine="241"/>
        <w:rPr>
          <w:rFonts w:ascii="宋体" w:hAnsi="宋体" w:eastAsia="宋体" w:cs="宋体"/>
          <w:b/>
          <w:szCs w:val="24"/>
        </w:rPr>
      </w:pPr>
    </w:p>
    <w:tbl>
      <w:tblPr>
        <w:tblStyle w:val="19"/>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拟在本项目担任的职务(岗位)</w:t>
            </w:r>
          </w:p>
        </w:tc>
        <w:tc>
          <w:tcPr>
            <w:tcW w:w="709" w:type="dxa"/>
            <w:vMerge w:val="restart"/>
            <w:vAlign w:val="center"/>
          </w:tcPr>
          <w:p>
            <w:pPr>
              <w:spacing w:line="240" w:lineRule="auto"/>
              <w:rPr>
                <w:rFonts w:ascii="宋体" w:hAnsi="宋体" w:eastAsia="宋体" w:cs="宋体"/>
                <w:szCs w:val="24"/>
              </w:rPr>
            </w:pPr>
            <w:r>
              <w:rPr>
                <w:rFonts w:hint="eastAsia" w:ascii="宋体" w:hAnsi="宋体" w:eastAsia="宋体" w:cs="宋体"/>
                <w:szCs w:val="24"/>
              </w:rPr>
              <w:t>姓名</w:t>
            </w:r>
          </w:p>
        </w:tc>
        <w:tc>
          <w:tcPr>
            <w:tcW w:w="710" w:type="dxa"/>
            <w:vMerge w:val="restart"/>
            <w:vAlign w:val="center"/>
          </w:tcPr>
          <w:p>
            <w:pPr>
              <w:spacing w:line="240" w:lineRule="auto"/>
              <w:rPr>
                <w:rFonts w:ascii="宋体" w:hAnsi="宋体" w:eastAsia="宋体" w:cs="宋体"/>
                <w:szCs w:val="24"/>
              </w:rPr>
            </w:pPr>
            <w:r>
              <w:rPr>
                <w:rFonts w:hint="eastAsia" w:ascii="宋体" w:hAnsi="宋体" w:eastAsia="宋体" w:cs="宋体"/>
                <w:szCs w:val="24"/>
              </w:rPr>
              <w:t>技术职称</w:t>
            </w:r>
          </w:p>
        </w:tc>
        <w:tc>
          <w:tcPr>
            <w:tcW w:w="5405" w:type="dxa"/>
            <w:gridSpan w:val="5"/>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执业或职业资格证件</w:t>
            </w:r>
          </w:p>
        </w:tc>
        <w:tc>
          <w:tcPr>
            <w:tcW w:w="1070" w:type="dxa"/>
            <w:vMerge w:val="restart"/>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pPr>
              <w:spacing w:line="240" w:lineRule="auto"/>
              <w:ind w:firstLine="240"/>
              <w:rPr>
                <w:rFonts w:ascii="宋体" w:hAnsi="宋体" w:eastAsia="宋体" w:cs="宋体"/>
                <w:szCs w:val="24"/>
              </w:rPr>
            </w:pPr>
          </w:p>
        </w:tc>
        <w:tc>
          <w:tcPr>
            <w:tcW w:w="709" w:type="dxa"/>
            <w:vMerge w:val="continue"/>
            <w:vAlign w:val="center"/>
          </w:tcPr>
          <w:p>
            <w:pPr>
              <w:spacing w:line="240" w:lineRule="auto"/>
              <w:ind w:firstLine="240"/>
              <w:rPr>
                <w:rFonts w:ascii="宋体" w:hAnsi="宋体" w:eastAsia="宋体" w:cs="宋体"/>
                <w:szCs w:val="24"/>
              </w:rPr>
            </w:pPr>
          </w:p>
        </w:tc>
        <w:tc>
          <w:tcPr>
            <w:tcW w:w="710" w:type="dxa"/>
            <w:vMerge w:val="continue"/>
            <w:vAlign w:val="center"/>
          </w:tcPr>
          <w:p>
            <w:pPr>
              <w:spacing w:line="240" w:lineRule="auto"/>
              <w:ind w:firstLine="240"/>
              <w:rPr>
                <w:rFonts w:ascii="宋体" w:hAnsi="宋体" w:eastAsia="宋体" w:cs="宋体"/>
                <w:szCs w:val="24"/>
              </w:rPr>
            </w:pPr>
          </w:p>
        </w:tc>
        <w:tc>
          <w:tcPr>
            <w:tcW w:w="1136" w:type="dxa"/>
            <w:vAlign w:val="center"/>
          </w:tcPr>
          <w:p>
            <w:pPr>
              <w:spacing w:line="240" w:lineRule="auto"/>
              <w:rPr>
                <w:rFonts w:ascii="宋体" w:hAnsi="宋体" w:eastAsia="宋体" w:cs="宋体"/>
                <w:szCs w:val="24"/>
              </w:rPr>
            </w:pPr>
            <w:r>
              <w:rPr>
                <w:rFonts w:hint="eastAsia" w:ascii="宋体" w:hAnsi="宋体" w:eastAsia="宋体" w:cs="宋体"/>
                <w:szCs w:val="24"/>
              </w:rPr>
              <w:t>证书名称</w:t>
            </w:r>
          </w:p>
        </w:tc>
        <w:tc>
          <w:tcPr>
            <w:tcW w:w="852" w:type="dxa"/>
            <w:vAlign w:val="center"/>
          </w:tcPr>
          <w:p>
            <w:pPr>
              <w:spacing w:line="240" w:lineRule="auto"/>
              <w:jc w:val="center"/>
              <w:rPr>
                <w:rFonts w:ascii="宋体" w:hAnsi="宋体" w:eastAsia="宋体" w:cs="宋体"/>
                <w:szCs w:val="24"/>
              </w:rPr>
            </w:pPr>
            <w:r>
              <w:rPr>
                <w:rFonts w:hint="eastAsia" w:ascii="宋体" w:hAnsi="宋体" w:eastAsia="宋体" w:cs="宋体"/>
                <w:szCs w:val="24"/>
              </w:rPr>
              <w:t>级别</w:t>
            </w:r>
          </w:p>
        </w:tc>
        <w:tc>
          <w:tcPr>
            <w:tcW w:w="1083"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证号</w:t>
            </w:r>
          </w:p>
        </w:tc>
        <w:tc>
          <w:tcPr>
            <w:tcW w:w="1004"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专业</w:t>
            </w:r>
          </w:p>
        </w:tc>
        <w:tc>
          <w:tcPr>
            <w:tcW w:w="133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工作年限</w:t>
            </w:r>
          </w:p>
        </w:tc>
        <w:tc>
          <w:tcPr>
            <w:tcW w:w="1070" w:type="dxa"/>
            <w:vMerge w:val="continue"/>
            <w:vAlign w:val="center"/>
          </w:tcPr>
          <w:p>
            <w:pPr>
              <w:spacing w:line="240" w:lineRule="auto"/>
              <w:ind w:firstLine="240"/>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pPr>
              <w:spacing w:line="240" w:lineRule="auto"/>
              <w:ind w:firstLine="241"/>
              <w:jc w:val="center"/>
              <w:rPr>
                <w:rFonts w:ascii="宋体" w:hAnsi="宋体" w:eastAsia="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pPr>
              <w:spacing w:line="240" w:lineRule="auto"/>
              <w:ind w:firstLine="241"/>
              <w:jc w:val="center"/>
              <w:rPr>
                <w:rFonts w:ascii="宋体" w:hAnsi="宋体" w:eastAsia="宋体" w:cs="宋体"/>
                <w:b/>
                <w:szCs w:val="24"/>
              </w:rPr>
            </w:pPr>
            <w:r>
              <w:rPr>
                <w:rFonts w:hint="eastAsia" w:ascii="宋体" w:hAnsi="宋体" w:eastAsia="宋体" w:cs="宋体"/>
                <w:b/>
                <w:szCs w:val="24"/>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…专业负责人</w:t>
            </w: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…专业负责人</w:t>
            </w: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w:t>
            </w: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技术人员</w:t>
            </w: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r>
              <w:rPr>
                <w:rFonts w:hint="eastAsia" w:ascii="宋体" w:hAnsi="宋体" w:eastAsia="宋体" w:cs="宋体"/>
                <w:szCs w:val="24"/>
              </w:rPr>
              <w:t>…</w:t>
            </w: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spacing w:line="240" w:lineRule="auto"/>
              <w:ind w:firstLine="240"/>
              <w:jc w:val="center"/>
              <w:rPr>
                <w:rFonts w:ascii="宋体" w:hAnsi="宋体" w:eastAsia="宋体" w:cs="宋体"/>
                <w:szCs w:val="24"/>
              </w:rPr>
            </w:pPr>
          </w:p>
        </w:tc>
        <w:tc>
          <w:tcPr>
            <w:tcW w:w="709" w:type="dxa"/>
            <w:vAlign w:val="center"/>
          </w:tcPr>
          <w:p>
            <w:pPr>
              <w:spacing w:line="240" w:lineRule="auto"/>
              <w:ind w:firstLine="240"/>
              <w:jc w:val="center"/>
              <w:rPr>
                <w:rFonts w:ascii="宋体" w:hAnsi="宋体" w:eastAsia="宋体" w:cs="宋体"/>
                <w:szCs w:val="24"/>
              </w:rPr>
            </w:pPr>
          </w:p>
        </w:tc>
        <w:tc>
          <w:tcPr>
            <w:tcW w:w="710" w:type="dxa"/>
            <w:vAlign w:val="center"/>
          </w:tcPr>
          <w:p>
            <w:pPr>
              <w:spacing w:line="240" w:lineRule="auto"/>
              <w:ind w:firstLine="240"/>
              <w:jc w:val="center"/>
              <w:rPr>
                <w:rFonts w:ascii="宋体" w:hAnsi="宋体" w:eastAsia="宋体" w:cs="宋体"/>
                <w:szCs w:val="24"/>
              </w:rPr>
            </w:pPr>
          </w:p>
        </w:tc>
        <w:tc>
          <w:tcPr>
            <w:tcW w:w="1136" w:type="dxa"/>
            <w:vAlign w:val="center"/>
          </w:tcPr>
          <w:p>
            <w:pPr>
              <w:spacing w:line="240" w:lineRule="auto"/>
              <w:ind w:firstLine="240"/>
              <w:jc w:val="center"/>
              <w:rPr>
                <w:rFonts w:ascii="宋体" w:hAnsi="宋体" w:eastAsia="宋体" w:cs="宋体"/>
                <w:szCs w:val="24"/>
              </w:rPr>
            </w:pPr>
          </w:p>
        </w:tc>
        <w:tc>
          <w:tcPr>
            <w:tcW w:w="852" w:type="dxa"/>
            <w:vAlign w:val="center"/>
          </w:tcPr>
          <w:p>
            <w:pPr>
              <w:spacing w:line="240" w:lineRule="auto"/>
              <w:ind w:firstLine="240"/>
              <w:jc w:val="center"/>
              <w:rPr>
                <w:rFonts w:ascii="宋体" w:hAnsi="宋体" w:eastAsia="宋体" w:cs="宋体"/>
                <w:szCs w:val="24"/>
              </w:rPr>
            </w:pPr>
          </w:p>
        </w:tc>
        <w:tc>
          <w:tcPr>
            <w:tcW w:w="1083" w:type="dxa"/>
            <w:vAlign w:val="center"/>
          </w:tcPr>
          <w:p>
            <w:pPr>
              <w:spacing w:line="240" w:lineRule="auto"/>
              <w:ind w:firstLine="240"/>
              <w:jc w:val="center"/>
              <w:rPr>
                <w:rFonts w:ascii="宋体" w:hAnsi="宋体" w:eastAsia="宋体" w:cs="宋体"/>
                <w:szCs w:val="24"/>
              </w:rPr>
            </w:pPr>
          </w:p>
        </w:tc>
        <w:tc>
          <w:tcPr>
            <w:tcW w:w="1004" w:type="dxa"/>
            <w:vAlign w:val="center"/>
          </w:tcPr>
          <w:p>
            <w:pPr>
              <w:spacing w:line="240" w:lineRule="auto"/>
              <w:ind w:firstLine="240"/>
              <w:jc w:val="center"/>
              <w:rPr>
                <w:rFonts w:ascii="宋体" w:hAnsi="宋体" w:eastAsia="宋体" w:cs="宋体"/>
                <w:szCs w:val="24"/>
              </w:rPr>
            </w:pPr>
          </w:p>
        </w:tc>
        <w:tc>
          <w:tcPr>
            <w:tcW w:w="1330" w:type="dxa"/>
            <w:vAlign w:val="center"/>
          </w:tcPr>
          <w:p>
            <w:pPr>
              <w:spacing w:line="240" w:lineRule="auto"/>
              <w:ind w:firstLine="240"/>
              <w:jc w:val="center"/>
              <w:rPr>
                <w:rFonts w:ascii="宋体" w:hAnsi="宋体" w:eastAsia="宋体" w:cs="宋体"/>
                <w:szCs w:val="24"/>
              </w:rPr>
            </w:pPr>
          </w:p>
        </w:tc>
        <w:tc>
          <w:tcPr>
            <w:tcW w:w="1070" w:type="dxa"/>
            <w:vAlign w:val="center"/>
          </w:tcPr>
          <w:p>
            <w:pPr>
              <w:spacing w:line="240" w:lineRule="auto"/>
              <w:ind w:firstLine="240"/>
              <w:jc w:val="center"/>
              <w:rPr>
                <w:rFonts w:ascii="宋体" w:hAnsi="宋体" w:eastAsia="宋体" w:cs="宋体"/>
                <w:szCs w:val="24"/>
              </w:rPr>
            </w:pPr>
          </w:p>
        </w:tc>
      </w:tr>
    </w:tbl>
    <w:p>
      <w:pPr>
        <w:snapToGrid w:val="0"/>
        <w:spacing w:before="50" w:after="156" w:afterLines="50" w:line="240" w:lineRule="auto"/>
        <w:jc w:val="left"/>
        <w:rPr>
          <w:rFonts w:ascii="宋体" w:hAnsi="宋体" w:eastAsia="宋体" w:cs="宋体"/>
          <w:szCs w:val="24"/>
        </w:rPr>
      </w:pPr>
      <w:r>
        <w:rPr>
          <w:rFonts w:hint="eastAsia" w:ascii="宋体" w:hAnsi="宋体" w:eastAsia="宋体" w:cs="宋体"/>
          <w:szCs w:val="24"/>
        </w:rPr>
        <w:t>注：1.</w:t>
      </w:r>
      <w:r>
        <w:rPr>
          <w:rFonts w:hint="eastAsia" w:ascii="宋体" w:hAnsi="宋体" w:eastAsia="宋体" w:cs="宋体"/>
          <w:snapToGrid w:val="0"/>
          <w:szCs w:val="24"/>
        </w:rPr>
        <w:t>项目组成人员应附职称证书、执业资格证书等复印件或扫描件（按评标办法提供）。</w:t>
      </w:r>
    </w:p>
    <w:p>
      <w:pPr>
        <w:snapToGrid w:val="0"/>
        <w:spacing w:before="50" w:after="156" w:afterLines="50" w:line="240" w:lineRule="auto"/>
        <w:jc w:val="left"/>
        <w:rPr>
          <w:rFonts w:ascii="宋体" w:hAnsi="宋体" w:eastAsia="宋体" w:cs="宋体"/>
        </w:rPr>
      </w:pPr>
      <w:r>
        <w:rPr>
          <w:rFonts w:hint="eastAsia" w:ascii="宋体" w:hAnsi="宋体" w:eastAsia="宋体" w:cs="宋体"/>
          <w:szCs w:val="24"/>
        </w:rPr>
        <w:t>2.在填写时，如本表格不适合投标单位的实际情况，可根据本表格式按评标办法要求自行划表填写并提供相关资料。</w:t>
      </w:r>
    </w:p>
    <w:p>
      <w:pPr>
        <w:snapToGrid w:val="0"/>
        <w:spacing w:before="50" w:after="50" w:line="240" w:lineRule="auto"/>
        <w:rPr>
          <w:rFonts w:ascii="宋体" w:hAnsi="宋体" w:eastAsia="宋体" w:cs="宋体"/>
          <w:spacing w:val="20"/>
          <w:u w:val="single"/>
        </w:rPr>
      </w:pPr>
    </w:p>
    <w:p>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spacing w:line="240" w:lineRule="auto"/>
        <w:rPr>
          <w:rFonts w:ascii="宋体" w:hAnsi="宋体" w:eastAsia="宋体" w:cs="宋体"/>
          <w:snapToGrid w:val="0"/>
          <w:sz w:val="21"/>
          <w:szCs w:val="21"/>
        </w:rPr>
      </w:pPr>
    </w:p>
    <w:p>
      <w:pPr>
        <w:spacing w:line="240" w:lineRule="auto"/>
        <w:jc w:val="right"/>
        <w:rPr>
          <w:rFonts w:ascii="宋体" w:hAnsi="宋体" w:eastAsia="宋体" w:cs="宋体"/>
          <w:snapToGrid w:val="0"/>
          <w:sz w:val="21"/>
          <w:szCs w:val="21"/>
        </w:rPr>
      </w:pPr>
    </w:p>
    <w:p>
      <w:pPr>
        <w:rPr>
          <w:rFonts w:ascii="宋体" w:hAnsi="宋体" w:eastAsia="宋体" w:cs="宋体"/>
          <w:snapToGrid w:val="0"/>
          <w:szCs w:val="21"/>
        </w:rPr>
        <w:sectPr>
          <w:footerReference r:id="rId7" w:type="default"/>
          <w:pgSz w:w="11906" w:h="16838"/>
          <w:pgMar w:top="1701" w:right="1106" w:bottom="1277" w:left="1501" w:header="1077" w:footer="1077" w:gutter="0"/>
          <w:pgNumType w:fmt="decimal" w:start="36"/>
          <w:cols w:space="720" w:num="1"/>
          <w:docGrid w:type="lines" w:linePitch="312" w:charSpace="0"/>
        </w:sectPr>
      </w:pPr>
    </w:p>
    <w:p>
      <w:pPr>
        <w:snapToGrid w:val="0"/>
        <w:spacing w:before="50" w:after="156" w:afterLines="50" w:line="360" w:lineRule="auto"/>
        <w:jc w:val="left"/>
        <w:rPr>
          <w:rFonts w:ascii="宋体" w:hAnsi="宋体" w:eastAsia="宋体" w:cs="宋体"/>
          <w:szCs w:val="24"/>
        </w:rPr>
      </w:pPr>
      <w:r>
        <w:rPr>
          <w:rFonts w:hint="eastAsia" w:ascii="宋体" w:hAnsi="宋体" w:eastAsia="宋体" w:cs="宋体"/>
          <w:szCs w:val="24"/>
        </w:rPr>
        <w:t>7.</w:t>
      </w:r>
      <w:r>
        <w:rPr>
          <w:rFonts w:hint="eastAsia" w:ascii="宋体" w:hAnsi="宋体" w:eastAsia="宋体" w:cs="宋体"/>
          <w:szCs w:val="24"/>
          <w:lang w:val="en-US" w:eastAsia="zh-CN"/>
        </w:rPr>
        <w:t>3</w:t>
      </w:r>
      <w:r>
        <w:rPr>
          <w:rFonts w:hint="eastAsia" w:ascii="宋体" w:hAnsi="宋体" w:eastAsia="宋体" w:cs="宋体"/>
          <w:szCs w:val="24"/>
        </w:rPr>
        <w:t>投标人需要说明的其他文件和说明（格式自拟）(如有)</w:t>
      </w:r>
    </w:p>
    <w:p>
      <w:pPr>
        <w:snapToGrid w:val="0"/>
        <w:spacing w:before="50" w:after="156" w:afterLines="50" w:line="360" w:lineRule="auto"/>
        <w:jc w:val="center"/>
        <w:rPr>
          <w:rFonts w:ascii="宋体" w:hAnsi="宋体" w:eastAsia="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30"/>
        <w:rPr>
          <w:rFonts w:hAnsi="宋体" w:cs="宋体"/>
          <w:b/>
          <w:sz w:val="28"/>
          <w:szCs w:val="28"/>
        </w:rPr>
      </w:pPr>
    </w:p>
    <w:p>
      <w:pPr>
        <w:pStyle w:val="17"/>
        <w:ind w:left="0" w:leftChars="0" w:firstLine="0" w:firstLineChars="0"/>
      </w:pPr>
    </w:p>
    <w:p/>
    <w:p>
      <w:pPr>
        <w:pStyle w:val="17"/>
        <w:ind w:left="480" w:firstLine="560"/>
      </w:pPr>
    </w:p>
    <w:p>
      <w:pPr>
        <w:rPr>
          <w:rFonts w:ascii="宋体" w:hAnsi="宋体" w:eastAsia="宋体" w:cs="宋体"/>
          <w:b/>
          <w:sz w:val="28"/>
          <w:szCs w:val="28"/>
        </w:rPr>
      </w:pPr>
      <w:r>
        <w:rPr>
          <w:rFonts w:hint="eastAsia" w:ascii="宋体" w:hAnsi="宋体" w:eastAsia="宋体" w:cs="宋体"/>
          <w:b/>
          <w:sz w:val="28"/>
          <w:szCs w:val="28"/>
        </w:rPr>
        <w:br w:type="page"/>
      </w:r>
    </w:p>
    <w:p>
      <w:pPr>
        <w:spacing w:line="240" w:lineRule="auto"/>
        <w:outlineLvl w:val="1"/>
        <w:rPr>
          <w:rFonts w:ascii="宋体" w:hAnsi="宋体" w:eastAsia="宋体" w:cs="宋体"/>
          <w:b/>
          <w:sz w:val="28"/>
          <w:szCs w:val="28"/>
        </w:rPr>
      </w:pPr>
      <w:r>
        <w:rPr>
          <w:rFonts w:hint="eastAsia" w:ascii="宋体" w:hAnsi="宋体" w:eastAsia="宋体" w:cs="宋体"/>
          <w:b/>
          <w:sz w:val="28"/>
          <w:szCs w:val="28"/>
        </w:rPr>
        <w:t>三、报价文件封面格式</w:t>
      </w:r>
    </w:p>
    <w:p>
      <w:pPr>
        <w:spacing w:line="240" w:lineRule="auto"/>
        <w:rPr>
          <w:rFonts w:ascii="宋体" w:hAnsi="宋体" w:eastAsia="宋体" w:cs="宋体"/>
          <w:b/>
          <w:bCs/>
          <w:sz w:val="40"/>
          <w:szCs w:val="40"/>
        </w:rPr>
      </w:pPr>
    </w:p>
    <w:p>
      <w:pPr>
        <w:spacing w:line="240" w:lineRule="auto"/>
        <w:jc w:val="center"/>
        <w:rPr>
          <w:rFonts w:ascii="宋体" w:hAnsi="宋体" w:eastAsia="宋体" w:cs="宋体"/>
          <w:b/>
          <w:bCs/>
          <w:sz w:val="40"/>
          <w:szCs w:val="40"/>
        </w:rPr>
      </w:pPr>
    </w:p>
    <w:p>
      <w:pPr>
        <w:spacing w:line="240" w:lineRule="auto"/>
        <w:jc w:val="center"/>
        <w:rPr>
          <w:rFonts w:ascii="宋体" w:hAnsi="宋体" w:eastAsia="宋体" w:cs="宋体"/>
          <w:b/>
          <w:bCs/>
          <w:sz w:val="28"/>
          <w:szCs w:val="28"/>
        </w:rPr>
      </w:pPr>
      <w:r>
        <w:rPr>
          <w:rFonts w:hint="eastAsia" w:ascii="宋体" w:hAnsi="宋体" w:eastAsia="宋体" w:cs="宋体"/>
          <w:b/>
          <w:bCs/>
          <w:sz w:val="40"/>
          <w:szCs w:val="40"/>
        </w:rPr>
        <w:t>2024年浦江县民政局生活困难老年人适老化改造采购安装项目</w:t>
      </w:r>
    </w:p>
    <w:p>
      <w:pPr>
        <w:spacing w:line="360" w:lineRule="auto"/>
        <w:jc w:val="center"/>
        <w:rPr>
          <w:rFonts w:ascii="宋体" w:hAnsi="宋体" w:eastAsia="宋体" w:cs="宋体"/>
          <w:spacing w:val="40"/>
          <w:w w:val="90"/>
          <w:sz w:val="96"/>
          <w:szCs w:val="96"/>
          <w:lang w:bidi="th-TH"/>
        </w:rPr>
      </w:pPr>
    </w:p>
    <w:p>
      <w:pPr>
        <w:spacing w:line="360" w:lineRule="auto"/>
        <w:jc w:val="center"/>
        <w:rPr>
          <w:rFonts w:ascii="宋体" w:hAnsi="宋体" w:eastAsia="宋体" w:cs="宋体"/>
          <w:spacing w:val="40"/>
          <w:w w:val="90"/>
          <w:sz w:val="96"/>
          <w:szCs w:val="96"/>
          <w:lang w:bidi="th-TH"/>
        </w:rPr>
      </w:pPr>
      <w:r>
        <w:rPr>
          <w:rFonts w:hint="eastAsia" w:ascii="宋体" w:hAnsi="宋体" w:eastAsia="宋体" w:cs="宋体"/>
          <w:spacing w:val="40"/>
          <w:w w:val="90"/>
          <w:sz w:val="96"/>
          <w:szCs w:val="96"/>
          <w:lang w:bidi="th-TH"/>
        </w:rPr>
        <w:t>响 应 文 件</w:t>
      </w:r>
    </w:p>
    <w:p>
      <w:pPr>
        <w:spacing w:line="240" w:lineRule="auto"/>
        <w:jc w:val="center"/>
        <w:rPr>
          <w:rFonts w:ascii="宋体" w:hAnsi="宋体" w:eastAsia="宋体" w:cs="宋体"/>
          <w:b/>
          <w:bCs/>
          <w:sz w:val="36"/>
          <w:szCs w:val="36"/>
        </w:rPr>
      </w:pPr>
      <w:r>
        <w:rPr>
          <w:rFonts w:hint="eastAsia" w:ascii="宋体" w:hAnsi="宋体" w:eastAsia="宋体" w:cs="宋体"/>
          <w:b/>
          <w:bCs/>
          <w:sz w:val="36"/>
          <w:szCs w:val="36"/>
        </w:rPr>
        <w:t>（报价文件）</w:t>
      </w:r>
    </w:p>
    <w:p>
      <w:pPr>
        <w:spacing w:line="240" w:lineRule="auto"/>
        <w:jc w:val="center"/>
        <w:rPr>
          <w:rFonts w:ascii="宋体" w:hAnsi="宋体" w:eastAsia="宋体" w:cs="宋体"/>
          <w:b/>
          <w:bCs/>
          <w:sz w:val="28"/>
          <w:szCs w:val="28"/>
        </w:rPr>
      </w:pPr>
      <w:r>
        <w:rPr>
          <w:rFonts w:hint="eastAsia" w:ascii="宋体" w:hAnsi="宋体" w:eastAsia="宋体" w:cs="宋体"/>
          <w:b/>
          <w:bCs/>
          <w:sz w:val="28"/>
          <w:szCs w:val="28"/>
        </w:rPr>
        <w:t>项目编号：</w:t>
      </w:r>
    </w:p>
    <w:p>
      <w:pPr>
        <w:spacing w:line="240" w:lineRule="auto"/>
        <w:jc w:val="center"/>
        <w:rPr>
          <w:rFonts w:ascii="宋体" w:hAnsi="宋体" w:eastAsia="宋体" w:cs="宋体"/>
          <w:b/>
          <w:bCs/>
          <w:sz w:val="28"/>
          <w:szCs w:val="28"/>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投标人名称（电子签章）：</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rPr>
          <w:rFonts w:ascii="宋体" w:hAnsi="宋体" w:eastAsia="宋体" w:cs="宋体"/>
          <w:b/>
          <w:sz w:val="32"/>
          <w:szCs w:val="32"/>
        </w:rPr>
      </w:pPr>
      <w:r>
        <w:rPr>
          <w:rFonts w:hint="eastAsia" w:ascii="宋体" w:hAnsi="宋体" w:eastAsia="宋体" w:cs="宋体"/>
          <w:b/>
          <w:sz w:val="32"/>
          <w:szCs w:val="32"/>
        </w:rPr>
        <w:t xml:space="preserve">法定代表人或授权代表(签字或盖章)： </w:t>
      </w:r>
      <w:r>
        <w:rPr>
          <w:rFonts w:hint="eastAsia" w:ascii="宋体" w:hAnsi="宋体" w:eastAsia="宋体" w:cs="宋体"/>
          <w:b/>
          <w:sz w:val="32"/>
          <w:szCs w:val="32"/>
          <w:u w:val="single"/>
        </w:rPr>
        <w:t xml:space="preserve">                  </w:t>
      </w:r>
    </w:p>
    <w:p>
      <w:pPr>
        <w:autoSpaceDE w:val="0"/>
        <w:autoSpaceDN w:val="0"/>
        <w:adjustRightInd w:val="0"/>
        <w:spacing w:line="360" w:lineRule="auto"/>
        <w:rPr>
          <w:rFonts w:ascii="宋体" w:hAnsi="宋体" w:eastAsia="宋体" w:cs="宋体"/>
          <w:b/>
          <w:sz w:val="32"/>
          <w:szCs w:val="32"/>
        </w:rPr>
      </w:pPr>
    </w:p>
    <w:p>
      <w:pPr>
        <w:autoSpaceDE w:val="0"/>
        <w:autoSpaceDN w:val="0"/>
        <w:adjustRightInd w:val="0"/>
        <w:spacing w:line="360" w:lineRule="auto"/>
        <w:jc w:val="center"/>
        <w:rPr>
          <w:rFonts w:ascii="宋体" w:hAnsi="宋体" w:eastAsia="宋体" w:cs="宋体"/>
          <w:b/>
          <w:sz w:val="32"/>
          <w:szCs w:val="32"/>
        </w:rPr>
      </w:pPr>
      <w:r>
        <w:rPr>
          <w:rFonts w:hint="eastAsia" w:ascii="宋体" w:hAnsi="宋体" w:eastAsia="宋体" w:cs="宋体"/>
          <w:b/>
          <w:sz w:val="32"/>
          <w:szCs w:val="32"/>
        </w:rPr>
        <w:t>时间：    年   月   日</w:t>
      </w:r>
    </w:p>
    <w:p>
      <w:pPr>
        <w:tabs>
          <w:tab w:val="left" w:pos="720"/>
        </w:tabs>
        <w:adjustRightInd w:val="0"/>
        <w:snapToGrid w:val="0"/>
        <w:spacing w:line="480" w:lineRule="auto"/>
        <w:ind w:left="420"/>
        <w:jc w:val="center"/>
        <w:rPr>
          <w:rFonts w:ascii="宋体" w:hAnsi="宋体" w:eastAsia="宋体" w:cs="宋体"/>
          <w:b/>
          <w:snapToGrid w:val="0"/>
          <w:kern w:val="0"/>
          <w:sz w:val="32"/>
          <w:szCs w:val="32"/>
        </w:rPr>
      </w:pPr>
    </w:p>
    <w:p>
      <w:pPr>
        <w:tabs>
          <w:tab w:val="left" w:pos="720"/>
        </w:tabs>
        <w:adjustRightInd w:val="0"/>
        <w:snapToGrid w:val="0"/>
        <w:spacing w:line="480" w:lineRule="auto"/>
        <w:ind w:left="420"/>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报价文件目录</w:t>
      </w:r>
    </w:p>
    <w:p>
      <w:pPr>
        <w:snapToGrid w:val="0"/>
        <w:spacing w:line="480" w:lineRule="auto"/>
        <w:ind w:firstLine="480" w:firstLineChars="200"/>
        <w:jc w:val="left"/>
        <w:rPr>
          <w:rFonts w:ascii="宋体" w:hAnsi="宋体" w:eastAsia="宋体" w:cs="宋体"/>
          <w:szCs w:val="24"/>
        </w:rPr>
      </w:pPr>
      <w:r>
        <w:rPr>
          <w:rFonts w:hint="eastAsia" w:ascii="宋体" w:hAnsi="宋体" w:eastAsia="宋体" w:cs="宋体"/>
          <w:szCs w:val="24"/>
        </w:rPr>
        <w:t>1.初始报价一览表（格式见附件）———————页码</w:t>
      </w:r>
    </w:p>
    <w:p>
      <w:pPr>
        <w:snapToGrid w:val="0"/>
        <w:spacing w:line="480" w:lineRule="auto"/>
        <w:ind w:firstLine="480" w:firstLineChars="200"/>
        <w:jc w:val="left"/>
        <w:rPr>
          <w:rFonts w:ascii="宋体" w:hAnsi="宋体" w:eastAsia="宋体" w:cs="宋体"/>
          <w:szCs w:val="24"/>
        </w:rPr>
      </w:pPr>
      <w:r>
        <w:rPr>
          <w:rFonts w:hint="eastAsia" w:ascii="宋体" w:hAnsi="宋体" w:eastAsia="宋体" w:cs="宋体"/>
          <w:szCs w:val="24"/>
        </w:rPr>
        <w:t>2.投标人针对报价需要说明的其他文件和说明（格式自拟）————页码</w:t>
      </w:r>
    </w:p>
    <w:p>
      <w:pPr>
        <w:snapToGrid w:val="0"/>
        <w:spacing w:line="480" w:lineRule="auto"/>
        <w:ind w:firstLine="420" w:firstLineChars="200"/>
        <w:jc w:val="left"/>
        <w:rPr>
          <w:rFonts w:ascii="Calibri" w:hAnsi="Calibri" w:eastAsia="宋体"/>
          <w:sz w:val="21"/>
          <w:szCs w:val="24"/>
        </w:rPr>
      </w:pPr>
    </w:p>
    <w:p>
      <w:pPr>
        <w:snapToGrid w:val="0"/>
        <w:spacing w:before="156" w:beforeLines="50" w:after="50" w:line="480" w:lineRule="auto"/>
        <w:rPr>
          <w:rFonts w:ascii="宋体" w:hAnsi="宋体" w:eastAsia="宋体" w:cs="宋体"/>
          <w:b/>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snapToGrid w:val="0"/>
        <w:spacing w:before="156" w:beforeLines="50" w:after="50" w:line="240" w:lineRule="auto"/>
        <w:rPr>
          <w:rFonts w:ascii="宋体" w:hAnsi="宋体" w:eastAsia="宋体" w:cs="宋体"/>
          <w:b/>
          <w:szCs w:val="24"/>
        </w:rPr>
      </w:pPr>
    </w:p>
    <w:p>
      <w:pPr>
        <w:rPr>
          <w:rFonts w:ascii="宋体" w:hAnsi="宋体" w:eastAsia="宋体" w:cs="宋体"/>
          <w:b/>
          <w:szCs w:val="24"/>
        </w:rPr>
      </w:pPr>
      <w:r>
        <w:rPr>
          <w:rFonts w:hint="eastAsia" w:ascii="宋体" w:hAnsi="宋体" w:eastAsia="宋体" w:cs="宋体"/>
          <w:b/>
          <w:szCs w:val="24"/>
        </w:rPr>
        <w:br w:type="page"/>
      </w:r>
    </w:p>
    <w:p>
      <w:pPr>
        <w:spacing w:line="240" w:lineRule="auto"/>
        <w:rPr>
          <w:rFonts w:ascii="宋体" w:hAnsi="宋体" w:eastAsia="宋体" w:cs="宋体"/>
          <w:b/>
          <w:bCs/>
          <w:sz w:val="30"/>
          <w:szCs w:val="30"/>
        </w:rPr>
      </w:pPr>
      <w:r>
        <w:rPr>
          <w:rFonts w:hint="eastAsia" w:ascii="宋体" w:hAnsi="宋体" w:eastAsia="宋体" w:cs="宋体"/>
          <w:b/>
          <w:szCs w:val="24"/>
        </w:rPr>
        <w:t>初始报价一览表格式：</w:t>
      </w:r>
    </w:p>
    <w:p>
      <w:pPr>
        <w:spacing w:line="240" w:lineRule="auto"/>
        <w:jc w:val="center"/>
        <w:rPr>
          <w:rFonts w:ascii="宋体" w:hAnsi="宋体" w:eastAsia="宋体" w:cs="宋体"/>
          <w:b/>
          <w:bCs/>
          <w:sz w:val="30"/>
          <w:szCs w:val="30"/>
        </w:rPr>
      </w:pPr>
      <w:r>
        <w:rPr>
          <w:rFonts w:hint="eastAsia" w:ascii="宋体" w:hAnsi="宋体" w:eastAsia="宋体" w:cs="宋体"/>
          <w:b/>
          <w:bCs/>
          <w:sz w:val="30"/>
          <w:szCs w:val="30"/>
        </w:rPr>
        <w:t>初始报价一览表</w:t>
      </w:r>
      <w:r>
        <w:rPr>
          <w:rFonts w:hint="eastAsia" w:ascii="宋体" w:hAnsi="宋体" w:eastAsia="宋体" w:cs="宋体"/>
          <w:b/>
          <w:kern w:val="0"/>
          <w:szCs w:val="24"/>
          <w:lang w:val="zh-CN"/>
        </w:rPr>
        <w:t>(单位均为人民币元)</w:t>
      </w:r>
    </w:p>
    <w:p>
      <w:pPr>
        <w:snapToGrid w:val="0"/>
        <w:spacing w:line="360" w:lineRule="auto"/>
        <w:rPr>
          <w:rFonts w:ascii="宋体" w:hAnsi="宋体" w:eastAsia="宋体" w:cs="宋体"/>
        </w:rPr>
      </w:pPr>
    </w:p>
    <w:p>
      <w:pPr>
        <w:snapToGrid w:val="0"/>
        <w:spacing w:line="360" w:lineRule="auto"/>
        <w:rPr>
          <w:rFonts w:ascii="仿宋_GB2312" w:hAnsi="仿宋" w:cs="仿宋_GB2312"/>
          <w:kern w:val="0"/>
          <w:szCs w:val="24"/>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（采购单位名称）：</w:t>
      </w:r>
    </w:p>
    <w:p>
      <w:pPr>
        <w:adjustRightInd w:val="0"/>
        <w:snapToGrid w:val="0"/>
        <w:spacing w:line="360" w:lineRule="auto"/>
        <w:ind w:firstLine="482"/>
        <w:rPr>
          <w:rFonts w:ascii="宋体" w:hAnsi="宋体" w:eastAsia="宋体" w:cs="宋体"/>
          <w:kern w:val="0"/>
          <w:szCs w:val="24"/>
          <w:lang w:val="zh-CN"/>
        </w:rPr>
      </w:pPr>
      <w:r>
        <w:rPr>
          <w:rFonts w:hint="eastAsia" w:ascii="宋体" w:hAnsi="宋体" w:eastAsia="宋体" w:cs="宋体"/>
          <w:kern w:val="0"/>
          <w:szCs w:val="24"/>
          <w:lang w:val="zh-CN"/>
        </w:rPr>
        <w:t>按你方磋商文件要求，我们，本响应文件签字方，谨此向你方发出要约如下：如你方接受本响应，我方承诺按照如下初始报价一览表的价格完成</w:t>
      </w:r>
      <w:r>
        <w:rPr>
          <w:rFonts w:hint="eastAsia" w:ascii="宋体" w:hAnsi="宋体" w:eastAsia="宋体" w:cs="宋体"/>
          <w:szCs w:val="24"/>
          <w:u w:val="single"/>
        </w:rPr>
        <w:t xml:space="preserve">        （项目名称）</w:t>
      </w:r>
      <w:r>
        <w:rPr>
          <w:rFonts w:hint="eastAsia" w:ascii="宋体" w:hAnsi="宋体" w:eastAsia="宋体" w:cs="宋体"/>
          <w:kern w:val="0"/>
          <w:szCs w:val="24"/>
          <w:u w:val="single"/>
          <w:lang w:val="zh-CN"/>
        </w:rPr>
        <w:t>【</w:t>
      </w:r>
      <w:r>
        <w:rPr>
          <w:rFonts w:hint="eastAsia" w:ascii="宋体" w:hAnsi="宋体" w:eastAsia="宋体" w:cs="宋体"/>
          <w:kern w:val="0"/>
          <w:szCs w:val="24"/>
          <w:u w:val="single"/>
        </w:rPr>
        <w:t>项目</w:t>
      </w:r>
      <w:r>
        <w:rPr>
          <w:rFonts w:hint="eastAsia" w:ascii="宋体" w:hAnsi="宋体" w:eastAsia="宋体" w:cs="宋体"/>
          <w:kern w:val="0"/>
          <w:szCs w:val="24"/>
          <w:u w:val="single"/>
          <w:lang w:val="zh-CN"/>
        </w:rPr>
        <w:t>编号：</w:t>
      </w:r>
      <w:r>
        <w:rPr>
          <w:rFonts w:hint="eastAsia" w:ascii="宋体" w:hAnsi="宋体" w:eastAsia="宋体" w:cs="宋体"/>
          <w:kern w:val="0"/>
          <w:szCs w:val="24"/>
          <w:u w:val="single"/>
        </w:rPr>
        <w:t xml:space="preserve">        </w:t>
      </w:r>
      <w:r>
        <w:rPr>
          <w:rFonts w:hint="eastAsia" w:ascii="宋体" w:hAnsi="宋体" w:eastAsia="宋体" w:cs="宋体"/>
          <w:szCs w:val="24"/>
          <w:u w:val="single"/>
        </w:rPr>
        <w:t>】</w:t>
      </w:r>
      <w:r>
        <w:rPr>
          <w:rFonts w:hint="eastAsia" w:ascii="宋体" w:hAnsi="宋体" w:eastAsia="宋体" w:cs="宋体"/>
          <w:szCs w:val="24"/>
        </w:rPr>
        <w:t>的实施</w:t>
      </w:r>
      <w:r>
        <w:rPr>
          <w:rFonts w:hint="eastAsia" w:ascii="宋体" w:hAnsi="宋体" w:eastAsia="宋体" w:cs="宋体"/>
          <w:kern w:val="0"/>
          <w:szCs w:val="24"/>
          <w:lang w:val="zh-CN"/>
        </w:rPr>
        <w:t>。</w:t>
      </w:r>
    </w:p>
    <w:tbl>
      <w:tblPr>
        <w:tblStyle w:val="1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序号</w:t>
            </w:r>
          </w:p>
        </w:tc>
        <w:tc>
          <w:tcPr>
            <w:tcW w:w="1810"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zCs w:val="24"/>
              </w:rPr>
            </w:pPr>
            <w:r>
              <w:rPr>
                <w:rFonts w:hint="eastAsia" w:ascii="宋体" w:hAnsi="宋体" w:eastAsia="宋体" w:cs="宋体"/>
                <w:szCs w:val="24"/>
              </w:rPr>
              <w:t>项目名称</w:t>
            </w:r>
          </w:p>
        </w:tc>
        <w:tc>
          <w:tcPr>
            <w:tcW w:w="960" w:type="dxa"/>
            <w:tcBorders>
              <w:top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宋体" w:hAnsi="宋体" w:eastAsia="宋体" w:cs="宋体"/>
                <w:szCs w:val="24"/>
              </w:rPr>
            </w:pPr>
            <w:r>
              <w:rPr>
                <w:rFonts w:hint="eastAsia" w:ascii="宋体" w:hAnsi="宋体" w:eastAsia="宋体" w:cs="宋体"/>
                <w:szCs w:val="24"/>
              </w:rPr>
              <w:t>数量</w:t>
            </w:r>
          </w:p>
        </w:tc>
        <w:tc>
          <w:tcPr>
            <w:tcW w:w="3690" w:type="dxa"/>
            <w:tcBorders>
              <w:top w:val="single" w:color="auto" w:sz="4" w:space="0"/>
              <w:left w:val="single" w:color="auto" w:sz="4" w:space="0"/>
              <w:bottom w:val="single" w:color="auto" w:sz="4" w:space="0"/>
            </w:tcBorders>
            <w:tcMar>
              <w:left w:w="0" w:type="dxa"/>
              <w:right w:w="0" w:type="dxa"/>
            </w:tcMar>
            <w:vAlign w:val="center"/>
          </w:tcPr>
          <w:p>
            <w:pPr>
              <w:snapToGrid w:val="0"/>
              <w:spacing w:before="50" w:after="50" w:line="240" w:lineRule="auto"/>
              <w:jc w:val="center"/>
              <w:rPr>
                <w:rFonts w:ascii="宋体" w:hAnsi="宋体" w:eastAsia="宋体" w:cs="宋体"/>
                <w:szCs w:val="24"/>
              </w:rPr>
            </w:pPr>
            <w:r>
              <w:rPr>
                <w:rFonts w:hint="eastAsia" w:ascii="宋体" w:hAnsi="宋体" w:eastAsia="宋体" w:cs="宋体"/>
                <w:b/>
                <w:bCs/>
                <w:szCs w:val="24"/>
                <w:lang w:bidi="ar"/>
              </w:rPr>
              <w:t>全费用综合单价投标折扣</w:t>
            </w:r>
          </w:p>
        </w:tc>
        <w:tc>
          <w:tcPr>
            <w:tcW w:w="1482" w:type="dxa"/>
            <w:tcBorders>
              <w:top w:val="single" w:color="auto" w:sz="4" w:space="0"/>
              <w:bottom w:val="single" w:color="auto" w:sz="4" w:space="0"/>
            </w:tcBorders>
            <w:tcMar>
              <w:left w:w="0" w:type="dxa"/>
              <w:right w:w="0" w:type="dxa"/>
            </w:tcMar>
            <w:vAlign w:val="center"/>
          </w:tcPr>
          <w:p>
            <w:pPr>
              <w:snapToGrid w:val="0"/>
              <w:spacing w:before="50" w:after="50" w:line="240" w:lineRule="auto"/>
              <w:jc w:val="center"/>
              <w:rPr>
                <w:rFonts w:ascii="宋体" w:hAnsi="宋体" w:eastAsia="宋体" w:cs="宋体"/>
                <w:szCs w:val="24"/>
              </w:rPr>
            </w:pPr>
            <w:r>
              <w:rPr>
                <w:rFonts w:hint="eastAsia" w:ascii="宋体" w:hAnsi="宋体" w:eastAsia="宋体" w:cs="宋体"/>
                <w:bCs/>
                <w:sz w:val="21"/>
                <w:szCs w:val="3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1</w:t>
            </w: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2024年浦江县民政局生活困难老年人适老化改造采购安装项目</w:t>
            </w:r>
          </w:p>
        </w:tc>
        <w:tc>
          <w:tcPr>
            <w:tcW w:w="960" w:type="dxa"/>
            <w:tcBorders>
              <w:bottom w:val="single" w:color="auto" w:sz="4" w:space="0"/>
              <w:right w:val="single" w:color="auto" w:sz="4" w:space="0"/>
            </w:tcBorders>
            <w:tcMar>
              <w:left w:w="0" w:type="dxa"/>
              <w:right w:w="0" w:type="dxa"/>
            </w:tcMar>
            <w:vAlign w:val="center"/>
          </w:tcPr>
          <w:p>
            <w:pPr>
              <w:spacing w:line="0" w:lineRule="atLeast"/>
              <w:ind w:left="420"/>
              <w:rPr>
                <w:rFonts w:ascii="宋体" w:hAnsi="宋体" w:eastAsia="宋体" w:cs="宋体"/>
                <w:spacing w:val="-4"/>
                <w:szCs w:val="24"/>
              </w:rPr>
            </w:pPr>
            <w:r>
              <w:rPr>
                <w:rFonts w:hint="eastAsia" w:ascii="宋体" w:hAnsi="宋体" w:eastAsia="宋体" w:cs="宋体"/>
                <w:spacing w:val="-4"/>
                <w:szCs w:val="24"/>
              </w:rPr>
              <w:t>1项</w:t>
            </w: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kern w:val="0"/>
                <w:szCs w:val="24"/>
                <w:u w:val="single"/>
              </w:rPr>
              <w:t xml:space="preserve">     </w:t>
            </w:r>
            <w:r>
              <w:rPr>
                <w:rFonts w:hint="eastAsia" w:ascii="宋体" w:hAnsi="宋体" w:eastAsia="宋体" w:cs="宋体"/>
                <w:kern w:val="0"/>
                <w:szCs w:val="24"/>
              </w:rPr>
              <w:t>%</w:t>
            </w: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960" w:type="dxa"/>
            <w:tcBorders>
              <w:bottom w:val="single" w:color="auto" w:sz="4" w:space="0"/>
              <w:right w:val="single" w:color="auto" w:sz="4" w:space="0"/>
            </w:tcBorders>
            <w:tcMar>
              <w:left w:w="0" w:type="dxa"/>
              <w:right w:w="0" w:type="dxa"/>
            </w:tcMar>
            <w:vAlign w:val="center"/>
          </w:tcPr>
          <w:p>
            <w:pPr>
              <w:spacing w:line="0" w:lineRule="atLeast"/>
              <w:ind w:left="420"/>
              <w:rPr>
                <w:rFonts w:ascii="宋体" w:hAnsi="宋体" w:eastAsia="宋体" w:cs="宋体"/>
                <w:spacing w:val="-4"/>
                <w:szCs w:val="24"/>
              </w:rPr>
            </w:pP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960" w:type="dxa"/>
            <w:tcBorders>
              <w:bottom w:val="single" w:color="auto" w:sz="4" w:space="0"/>
              <w:right w:val="single" w:color="auto" w:sz="4" w:space="0"/>
            </w:tcBorders>
            <w:tcMar>
              <w:left w:w="0" w:type="dxa"/>
              <w:right w:w="0" w:type="dxa"/>
            </w:tcMar>
            <w:vAlign w:val="center"/>
          </w:tcPr>
          <w:p>
            <w:pPr>
              <w:spacing w:line="0" w:lineRule="atLeast"/>
              <w:ind w:left="420"/>
              <w:jc w:val="center"/>
              <w:rPr>
                <w:rFonts w:ascii="宋体" w:hAnsi="宋体" w:eastAsia="宋体" w:cs="宋体"/>
                <w:spacing w:val="-4"/>
                <w:szCs w:val="24"/>
              </w:rPr>
            </w:pP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投标报价（投标折扣）</w:t>
            </w:r>
          </w:p>
        </w:tc>
        <w:tc>
          <w:tcPr>
            <w:tcW w:w="6132" w:type="dxa"/>
            <w:gridSpan w:val="3"/>
            <w:tcBorders>
              <w:top w:val="single" w:color="auto" w:sz="4" w:space="0"/>
              <w:left w:val="single" w:color="auto" w:sz="2" w:space="0"/>
              <w:bottom w:val="single" w:color="auto" w:sz="4" w:space="0"/>
            </w:tcBorders>
            <w:vAlign w:val="center"/>
          </w:tcPr>
          <w:p>
            <w:pPr>
              <w:spacing w:line="0" w:lineRule="atLeast"/>
              <w:rPr>
                <w:rFonts w:ascii="宋体" w:hAnsi="宋体" w:eastAsia="宋体" w:cs="宋体"/>
                <w:spacing w:val="-4"/>
                <w:szCs w:val="24"/>
              </w:rPr>
            </w:pPr>
            <w:r>
              <w:rPr>
                <w:rFonts w:hint="eastAsia" w:ascii="宋体" w:hAnsi="宋体" w:eastAsia="宋体" w:cs="宋体"/>
                <w:kern w:val="0"/>
                <w:szCs w:val="24"/>
                <w:u w:val="single"/>
              </w:rPr>
              <w:t xml:space="preserve">      </w:t>
            </w:r>
            <w:r>
              <w:rPr>
                <w:rFonts w:hint="eastAsia" w:ascii="宋体" w:hAnsi="宋体"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投标声明</w:t>
            </w:r>
          </w:p>
        </w:tc>
        <w:tc>
          <w:tcPr>
            <w:tcW w:w="7942" w:type="dxa"/>
            <w:gridSpan w:val="4"/>
            <w:tcBorders>
              <w:top w:val="single" w:color="auto" w:sz="4" w:space="0"/>
            </w:tcBorders>
            <w:tcMar>
              <w:left w:w="0" w:type="dxa"/>
              <w:right w:w="0" w:type="dxa"/>
            </w:tcMar>
            <w:vAlign w:val="center"/>
          </w:tcPr>
          <w:p>
            <w:pPr>
              <w:widowControl/>
              <w:spacing w:line="0" w:lineRule="atLeast"/>
              <w:ind w:left="103" w:right="100"/>
              <w:rPr>
                <w:rFonts w:ascii="宋体" w:hAnsi="宋体" w:eastAsia="宋体" w:cs="宋体"/>
                <w:szCs w:val="24"/>
              </w:rPr>
            </w:pPr>
          </w:p>
        </w:tc>
      </w:tr>
    </w:tbl>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eastAsia="宋体" w:cs="宋体"/>
          <w:szCs w:val="24"/>
        </w:rPr>
      </w:pPr>
      <w:r>
        <w:rPr>
          <w:rFonts w:hint="eastAsia" w:ascii="宋体" w:hAnsi="宋体" w:eastAsia="宋体" w:cs="宋体"/>
          <w:szCs w:val="24"/>
        </w:rPr>
        <w:t>注：</w:t>
      </w:r>
      <w:r>
        <w:rPr>
          <w:rFonts w:hint="eastAsia" w:ascii="宋体" w:hAnsi="宋体" w:eastAsia="宋体" w:cs="宋体"/>
          <w:kern w:val="0"/>
          <w:szCs w:val="24"/>
          <w:lang w:val="zh-CN"/>
        </w:rPr>
        <w:t>1.</w:t>
      </w:r>
      <w:r>
        <w:rPr>
          <w:rFonts w:hint="eastAsia" w:ascii="宋体" w:hAnsi="宋体" w:eastAsia="宋体" w:cs="宋体"/>
          <w:b/>
          <w:bCs/>
          <w:kern w:val="0"/>
          <w:szCs w:val="24"/>
          <w:lang w:val="zh-CN"/>
        </w:rPr>
        <w:t>报价一经涂改，应在涂改处加盖单位公章或者由法定代表人或授权代表签字或盖章，否则其投标作无效标处理。</w:t>
      </w:r>
    </w:p>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ascii="宋体" w:hAnsi="宋体" w:eastAsia="宋体" w:cs="宋体"/>
          <w:szCs w:val="24"/>
        </w:rPr>
      </w:pPr>
      <w:r>
        <w:rPr>
          <w:rFonts w:hint="eastAsia" w:ascii="宋体" w:hAnsi="宋体" w:eastAsia="宋体" w:cs="宋体"/>
          <w:szCs w:val="24"/>
        </w:rPr>
        <w:t>2.投标费用包括货款、附件、辅材、配件、紧固件、备品备件、工具、包装、运输、装卸、货到就位、安装调试、拆除、施工、水电、养护、维保、评估、设计、相关管理费、利润、风险费、保险、税金、技术指导、服务费、设计费、软件费（含升级费）、代理费、其他费用等完成招标内容及要求所提供的货物及服务过程中涉及的一切费用。</w:t>
      </w:r>
    </w:p>
    <w:p>
      <w:pPr>
        <w:keepNext w:val="0"/>
        <w:keepLines w:val="0"/>
        <w:pageBreakBefore w:val="0"/>
        <w:widowControl w:val="0"/>
        <w:kinsoku/>
        <w:wordWrap/>
        <w:overflowPunct/>
        <w:topLinePunct w:val="0"/>
        <w:autoSpaceDE/>
        <w:autoSpaceDN/>
        <w:bidi w:val="0"/>
        <w:adjustRightInd/>
        <w:spacing w:line="312" w:lineRule="auto"/>
        <w:ind w:firstLine="482" w:firstLineChars="200"/>
        <w:jc w:val="left"/>
        <w:textAlignment w:val="auto"/>
        <w:rPr>
          <w:rFonts w:ascii="宋体" w:hAnsi="宋体" w:eastAsia="宋体" w:cs="宋体"/>
          <w:b/>
          <w:bCs/>
          <w:szCs w:val="24"/>
        </w:rPr>
      </w:pPr>
      <w:r>
        <w:rPr>
          <w:rFonts w:hint="eastAsia" w:ascii="宋体" w:hAnsi="宋体" w:eastAsia="宋体" w:cs="宋体"/>
          <w:b/>
          <w:bCs/>
          <w:szCs w:val="24"/>
        </w:rPr>
        <w:t>3.如报价按全费用综合单价下浮10%，则全费用综合单价投标折扣为90%。</w:t>
      </w:r>
    </w:p>
    <w:p>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rPr>
          <w:rFonts w:ascii="宋体" w:hAnsi="宋体" w:eastAsia="宋体" w:cs="宋体"/>
          <w:b/>
          <w:szCs w:val="24"/>
        </w:rPr>
      </w:pPr>
      <w:r>
        <w:rPr>
          <w:rFonts w:hint="eastAsia" w:ascii="宋体" w:hAnsi="宋体" w:eastAsia="宋体" w:cs="宋体"/>
          <w:b/>
          <w:szCs w:val="24"/>
        </w:rPr>
        <w:br w:type="page"/>
      </w:r>
    </w:p>
    <w:p>
      <w:pPr>
        <w:spacing w:line="240" w:lineRule="auto"/>
        <w:jc w:val="center"/>
        <w:outlineLvl w:val="0"/>
        <w:rPr>
          <w:rFonts w:ascii="宋体" w:hAnsi="宋体" w:eastAsia="宋体" w:cs="宋体"/>
          <w:b/>
          <w:sz w:val="28"/>
          <w:szCs w:val="28"/>
        </w:rPr>
      </w:pPr>
      <w:r>
        <w:rPr>
          <w:rFonts w:hint="eastAsia" w:ascii="宋体" w:hAnsi="宋体" w:eastAsia="宋体" w:cs="宋体"/>
          <w:b/>
          <w:sz w:val="36"/>
        </w:rPr>
        <w:t>第八部分 最后报价格式</w:t>
      </w:r>
    </w:p>
    <w:p>
      <w:pPr>
        <w:spacing w:line="240" w:lineRule="auto"/>
        <w:rPr>
          <w:rFonts w:ascii="宋体" w:hAnsi="宋体" w:eastAsia="宋体" w:cs="宋体"/>
          <w:b/>
          <w:szCs w:val="24"/>
        </w:rPr>
      </w:pPr>
      <w:r>
        <w:rPr>
          <w:rFonts w:hint="eastAsia" w:ascii="宋体" w:hAnsi="宋体" w:eastAsia="宋体" w:cs="宋体"/>
          <w:b/>
          <w:szCs w:val="24"/>
        </w:rPr>
        <w:t>一、最后报价一览表格式</w:t>
      </w:r>
    </w:p>
    <w:p>
      <w:pPr>
        <w:adjustRightInd w:val="0"/>
        <w:spacing w:line="360" w:lineRule="auto"/>
        <w:jc w:val="center"/>
        <w:rPr>
          <w:rFonts w:ascii="宋体" w:hAnsi="宋体" w:eastAsia="宋体" w:cs="宋体"/>
          <w:b/>
          <w:kern w:val="0"/>
          <w:szCs w:val="24"/>
          <w:lang w:val="zh-CN"/>
        </w:rPr>
      </w:pPr>
      <w:r>
        <w:rPr>
          <w:rFonts w:hint="eastAsia" w:ascii="宋体" w:hAnsi="宋体" w:eastAsia="宋体" w:cs="宋体"/>
          <w:b/>
          <w:bCs/>
          <w:sz w:val="30"/>
          <w:szCs w:val="30"/>
        </w:rPr>
        <w:t>最后报价一览表</w:t>
      </w:r>
      <w:r>
        <w:rPr>
          <w:rFonts w:hint="eastAsia" w:ascii="宋体" w:hAnsi="宋体" w:eastAsia="宋体" w:cs="宋体"/>
          <w:b/>
          <w:kern w:val="0"/>
          <w:szCs w:val="24"/>
          <w:lang w:val="zh-CN"/>
        </w:rPr>
        <w:t>(单位均为人民币元)</w:t>
      </w:r>
    </w:p>
    <w:p>
      <w:pPr>
        <w:snapToGrid w:val="0"/>
        <w:spacing w:line="360" w:lineRule="auto"/>
        <w:rPr>
          <w:rFonts w:ascii="仿宋_GB2312" w:hAnsi="仿宋" w:cs="仿宋_GB2312"/>
          <w:kern w:val="0"/>
          <w:szCs w:val="24"/>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（采购单位名称）：</w:t>
      </w:r>
    </w:p>
    <w:p>
      <w:pPr>
        <w:adjustRightInd w:val="0"/>
        <w:snapToGrid w:val="0"/>
        <w:spacing w:line="360" w:lineRule="auto"/>
        <w:ind w:firstLine="482"/>
        <w:rPr>
          <w:rFonts w:ascii="宋体" w:hAnsi="宋体" w:eastAsia="宋体" w:cs="宋体"/>
          <w:kern w:val="0"/>
          <w:szCs w:val="24"/>
          <w:lang w:val="zh-CN"/>
        </w:rPr>
      </w:pPr>
      <w:r>
        <w:rPr>
          <w:rFonts w:hint="eastAsia" w:ascii="宋体" w:hAnsi="宋体" w:eastAsia="宋体" w:cs="宋体"/>
          <w:kern w:val="0"/>
          <w:szCs w:val="24"/>
          <w:lang w:val="zh-CN"/>
        </w:rPr>
        <w:t>按你方磋商文件要求，我们，本响应文件签字方，谨此向你方发出要约如下：如你方接受本响应，我方承诺按照如下</w:t>
      </w:r>
      <w:r>
        <w:rPr>
          <w:rFonts w:hint="eastAsia" w:ascii="宋体" w:hAnsi="宋体" w:eastAsia="宋体" w:cs="宋体"/>
          <w:kern w:val="0"/>
          <w:szCs w:val="24"/>
        </w:rPr>
        <w:t>最后</w:t>
      </w:r>
      <w:r>
        <w:rPr>
          <w:rFonts w:hint="eastAsia" w:ascii="宋体" w:hAnsi="宋体" w:eastAsia="宋体" w:cs="宋体"/>
          <w:kern w:val="0"/>
          <w:szCs w:val="24"/>
          <w:lang w:val="zh-CN"/>
        </w:rPr>
        <w:t>报价一览表的价格完成</w:t>
      </w:r>
      <w:r>
        <w:rPr>
          <w:rFonts w:hint="eastAsia" w:ascii="宋体" w:hAnsi="宋体" w:eastAsia="宋体" w:cs="宋体"/>
          <w:szCs w:val="24"/>
          <w:u w:val="single"/>
        </w:rPr>
        <w:t xml:space="preserve">        （项目名称）</w:t>
      </w:r>
      <w:r>
        <w:rPr>
          <w:rFonts w:hint="eastAsia" w:ascii="宋体" w:hAnsi="宋体" w:eastAsia="宋体" w:cs="宋体"/>
          <w:kern w:val="0"/>
          <w:szCs w:val="24"/>
          <w:u w:val="single"/>
          <w:lang w:val="zh-CN"/>
        </w:rPr>
        <w:t>【</w:t>
      </w:r>
      <w:r>
        <w:rPr>
          <w:rFonts w:hint="eastAsia" w:ascii="宋体" w:hAnsi="宋体" w:eastAsia="宋体" w:cs="宋体"/>
          <w:kern w:val="0"/>
          <w:szCs w:val="24"/>
          <w:u w:val="single"/>
        </w:rPr>
        <w:t>项目</w:t>
      </w:r>
      <w:r>
        <w:rPr>
          <w:rFonts w:hint="eastAsia" w:ascii="宋体" w:hAnsi="宋体" w:eastAsia="宋体" w:cs="宋体"/>
          <w:kern w:val="0"/>
          <w:szCs w:val="24"/>
          <w:u w:val="single"/>
          <w:lang w:val="zh-CN"/>
        </w:rPr>
        <w:t>编号：</w:t>
      </w:r>
      <w:r>
        <w:rPr>
          <w:rFonts w:hint="eastAsia" w:ascii="宋体" w:hAnsi="宋体" w:eastAsia="宋体" w:cs="宋体"/>
          <w:kern w:val="0"/>
          <w:szCs w:val="24"/>
          <w:u w:val="single"/>
        </w:rPr>
        <w:t xml:space="preserve">        </w:t>
      </w:r>
      <w:r>
        <w:rPr>
          <w:rFonts w:hint="eastAsia" w:ascii="宋体" w:hAnsi="宋体" w:eastAsia="宋体" w:cs="宋体"/>
          <w:szCs w:val="24"/>
          <w:u w:val="single"/>
        </w:rPr>
        <w:t>】</w:t>
      </w:r>
      <w:r>
        <w:rPr>
          <w:rFonts w:hint="eastAsia" w:ascii="宋体" w:hAnsi="宋体" w:eastAsia="宋体" w:cs="宋体"/>
          <w:szCs w:val="24"/>
        </w:rPr>
        <w:t>的实施</w:t>
      </w:r>
      <w:r>
        <w:rPr>
          <w:rFonts w:hint="eastAsia" w:ascii="宋体" w:hAnsi="宋体" w:eastAsia="宋体" w:cs="宋体"/>
          <w:kern w:val="0"/>
          <w:szCs w:val="24"/>
          <w:lang w:val="zh-CN"/>
        </w:rPr>
        <w:t>。</w:t>
      </w:r>
    </w:p>
    <w:tbl>
      <w:tblPr>
        <w:tblStyle w:val="1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序号</w:t>
            </w:r>
          </w:p>
        </w:tc>
        <w:tc>
          <w:tcPr>
            <w:tcW w:w="1810"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zCs w:val="24"/>
              </w:rPr>
            </w:pPr>
            <w:r>
              <w:rPr>
                <w:rFonts w:hint="eastAsia" w:ascii="宋体" w:hAnsi="宋体" w:eastAsia="宋体" w:cs="宋体"/>
                <w:szCs w:val="24"/>
              </w:rPr>
              <w:t>项目名称</w:t>
            </w:r>
          </w:p>
        </w:tc>
        <w:tc>
          <w:tcPr>
            <w:tcW w:w="960" w:type="dxa"/>
            <w:tcBorders>
              <w:top w:val="single" w:color="auto" w:sz="4" w:space="0"/>
              <w:bottom w:val="single" w:color="auto" w:sz="4" w:space="0"/>
              <w:right w:val="single" w:color="auto" w:sz="4" w:space="0"/>
            </w:tcBorders>
            <w:tcMar>
              <w:left w:w="0" w:type="dxa"/>
              <w:right w:w="0" w:type="dxa"/>
            </w:tcMar>
            <w:vAlign w:val="center"/>
          </w:tcPr>
          <w:p>
            <w:pPr>
              <w:spacing w:line="240" w:lineRule="auto"/>
              <w:jc w:val="center"/>
              <w:rPr>
                <w:rFonts w:ascii="宋体" w:hAnsi="宋体" w:eastAsia="宋体" w:cs="宋体"/>
                <w:szCs w:val="24"/>
              </w:rPr>
            </w:pPr>
            <w:r>
              <w:rPr>
                <w:rFonts w:hint="eastAsia" w:ascii="宋体" w:hAnsi="宋体" w:eastAsia="宋体" w:cs="宋体"/>
                <w:szCs w:val="24"/>
              </w:rPr>
              <w:t>数量</w:t>
            </w:r>
          </w:p>
        </w:tc>
        <w:tc>
          <w:tcPr>
            <w:tcW w:w="3690" w:type="dxa"/>
            <w:tcBorders>
              <w:top w:val="single" w:color="auto" w:sz="4" w:space="0"/>
              <w:left w:val="single" w:color="auto" w:sz="4" w:space="0"/>
              <w:bottom w:val="single" w:color="auto" w:sz="4" w:space="0"/>
            </w:tcBorders>
            <w:tcMar>
              <w:left w:w="0" w:type="dxa"/>
              <w:right w:w="0" w:type="dxa"/>
            </w:tcMar>
            <w:vAlign w:val="center"/>
          </w:tcPr>
          <w:p>
            <w:pPr>
              <w:snapToGrid w:val="0"/>
              <w:spacing w:before="50" w:after="50" w:line="240" w:lineRule="auto"/>
              <w:jc w:val="center"/>
              <w:rPr>
                <w:rFonts w:ascii="宋体" w:hAnsi="宋体" w:eastAsia="宋体" w:cs="宋体"/>
                <w:szCs w:val="24"/>
              </w:rPr>
            </w:pPr>
            <w:r>
              <w:rPr>
                <w:rFonts w:hint="eastAsia" w:ascii="宋体" w:hAnsi="宋体" w:eastAsia="宋体" w:cs="宋体"/>
                <w:b/>
                <w:bCs/>
                <w:szCs w:val="24"/>
                <w:lang w:bidi="ar"/>
              </w:rPr>
              <w:t>全费用综合单价投标折扣</w:t>
            </w:r>
          </w:p>
        </w:tc>
        <w:tc>
          <w:tcPr>
            <w:tcW w:w="1482" w:type="dxa"/>
            <w:tcBorders>
              <w:top w:val="single" w:color="auto" w:sz="4" w:space="0"/>
              <w:bottom w:val="single" w:color="auto" w:sz="4" w:space="0"/>
            </w:tcBorders>
            <w:tcMar>
              <w:left w:w="0" w:type="dxa"/>
              <w:right w:w="0" w:type="dxa"/>
            </w:tcMar>
            <w:vAlign w:val="center"/>
          </w:tcPr>
          <w:p>
            <w:pPr>
              <w:snapToGrid w:val="0"/>
              <w:spacing w:before="50" w:after="50" w:line="240" w:lineRule="auto"/>
              <w:jc w:val="center"/>
              <w:rPr>
                <w:rFonts w:ascii="宋体" w:hAnsi="宋体" w:eastAsia="宋体" w:cs="宋体"/>
                <w:szCs w:val="24"/>
              </w:rPr>
            </w:pPr>
            <w:r>
              <w:rPr>
                <w:rFonts w:hint="eastAsia" w:ascii="宋体" w:hAnsi="宋体" w:eastAsia="宋体" w:cs="宋体"/>
                <w:bCs/>
                <w:sz w:val="21"/>
                <w:szCs w:val="3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1</w:t>
            </w: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2024年浦江县民政局生活困难老年人适老化改造采购安装项目</w:t>
            </w:r>
          </w:p>
        </w:tc>
        <w:tc>
          <w:tcPr>
            <w:tcW w:w="960" w:type="dxa"/>
            <w:tcBorders>
              <w:bottom w:val="single" w:color="auto" w:sz="4" w:space="0"/>
              <w:right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1项</w:t>
            </w: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kern w:val="0"/>
                <w:szCs w:val="24"/>
                <w:u w:val="single"/>
              </w:rPr>
              <w:t xml:space="preserve">     </w:t>
            </w:r>
            <w:r>
              <w:rPr>
                <w:rFonts w:hint="eastAsia" w:ascii="宋体" w:hAnsi="宋体" w:eastAsia="宋体" w:cs="宋体"/>
                <w:kern w:val="0"/>
                <w:szCs w:val="24"/>
              </w:rPr>
              <w:t>%</w:t>
            </w: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960" w:type="dxa"/>
            <w:tcBorders>
              <w:bottom w:val="single" w:color="auto" w:sz="4" w:space="0"/>
              <w:right w:val="single" w:color="auto" w:sz="4" w:space="0"/>
            </w:tcBorders>
            <w:tcMar>
              <w:left w:w="0" w:type="dxa"/>
              <w:right w:w="0" w:type="dxa"/>
            </w:tcMar>
            <w:vAlign w:val="center"/>
          </w:tcPr>
          <w:p>
            <w:pPr>
              <w:spacing w:line="0" w:lineRule="atLeast"/>
              <w:ind w:left="420"/>
              <w:rPr>
                <w:rFonts w:ascii="宋体" w:hAnsi="宋体" w:eastAsia="宋体" w:cs="宋体"/>
                <w:spacing w:val="-4"/>
                <w:szCs w:val="24"/>
              </w:rPr>
            </w:pP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810"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960" w:type="dxa"/>
            <w:tcBorders>
              <w:bottom w:val="single" w:color="auto" w:sz="4" w:space="0"/>
              <w:right w:val="single" w:color="auto" w:sz="4" w:space="0"/>
            </w:tcBorders>
            <w:tcMar>
              <w:left w:w="0" w:type="dxa"/>
              <w:right w:w="0" w:type="dxa"/>
            </w:tcMar>
            <w:vAlign w:val="center"/>
          </w:tcPr>
          <w:p>
            <w:pPr>
              <w:spacing w:line="0" w:lineRule="atLeast"/>
              <w:ind w:left="420"/>
              <w:jc w:val="center"/>
              <w:rPr>
                <w:rFonts w:ascii="宋体" w:hAnsi="宋体" w:eastAsia="宋体" w:cs="宋体"/>
                <w:spacing w:val="-4"/>
                <w:szCs w:val="24"/>
              </w:rPr>
            </w:pPr>
          </w:p>
        </w:tc>
        <w:tc>
          <w:tcPr>
            <w:tcW w:w="3690" w:type="dxa"/>
            <w:tcBorders>
              <w:left w:val="single" w:color="auto" w:sz="4" w:space="0"/>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c>
          <w:tcPr>
            <w:tcW w:w="1482" w:type="dxa"/>
            <w:tcBorders>
              <w:bottom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投标报价（投标折扣）</w:t>
            </w:r>
          </w:p>
        </w:tc>
        <w:tc>
          <w:tcPr>
            <w:tcW w:w="6132" w:type="dxa"/>
            <w:gridSpan w:val="3"/>
            <w:tcBorders>
              <w:top w:val="single" w:color="auto" w:sz="4" w:space="0"/>
              <w:left w:val="single" w:color="auto" w:sz="2" w:space="0"/>
              <w:bottom w:val="single" w:color="auto" w:sz="4" w:space="0"/>
            </w:tcBorders>
            <w:vAlign w:val="center"/>
          </w:tcPr>
          <w:p>
            <w:pPr>
              <w:spacing w:line="0" w:lineRule="atLeast"/>
              <w:rPr>
                <w:rFonts w:ascii="宋体" w:hAnsi="宋体" w:eastAsia="宋体" w:cs="宋体"/>
                <w:spacing w:val="-4"/>
                <w:szCs w:val="24"/>
              </w:rPr>
            </w:pPr>
            <w:r>
              <w:rPr>
                <w:rFonts w:hint="eastAsia" w:ascii="宋体" w:hAnsi="宋体" w:eastAsia="宋体" w:cs="宋体"/>
                <w:kern w:val="0"/>
                <w:szCs w:val="24"/>
                <w:u w:val="single"/>
              </w:rPr>
              <w:t xml:space="preserve">      </w:t>
            </w:r>
            <w:r>
              <w:rPr>
                <w:rFonts w:hint="eastAsia" w:ascii="宋体" w:hAnsi="宋体"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pPr>
              <w:spacing w:line="0" w:lineRule="atLeast"/>
              <w:jc w:val="center"/>
              <w:rPr>
                <w:rFonts w:ascii="宋体" w:hAnsi="宋体" w:eastAsia="宋体" w:cs="宋体"/>
                <w:spacing w:val="-4"/>
                <w:szCs w:val="24"/>
              </w:rPr>
            </w:pPr>
            <w:r>
              <w:rPr>
                <w:rFonts w:hint="eastAsia" w:ascii="宋体" w:hAnsi="宋体" w:eastAsia="宋体" w:cs="宋体"/>
                <w:spacing w:val="-4"/>
                <w:szCs w:val="24"/>
              </w:rPr>
              <w:t>投标声明</w:t>
            </w:r>
          </w:p>
        </w:tc>
        <w:tc>
          <w:tcPr>
            <w:tcW w:w="7942" w:type="dxa"/>
            <w:gridSpan w:val="4"/>
            <w:tcBorders>
              <w:top w:val="single" w:color="auto" w:sz="4" w:space="0"/>
            </w:tcBorders>
            <w:tcMar>
              <w:left w:w="0" w:type="dxa"/>
              <w:right w:w="0" w:type="dxa"/>
            </w:tcMar>
            <w:vAlign w:val="center"/>
          </w:tcPr>
          <w:p>
            <w:pPr>
              <w:widowControl/>
              <w:spacing w:line="0" w:lineRule="atLeast"/>
              <w:ind w:left="103" w:right="100"/>
              <w:rPr>
                <w:rFonts w:ascii="宋体" w:hAnsi="宋体" w:eastAsia="宋体" w:cs="宋体"/>
                <w:szCs w:val="24"/>
              </w:rPr>
            </w:pPr>
          </w:p>
        </w:tc>
      </w:tr>
    </w:tbl>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ascii="宋体" w:hAnsi="宋体" w:eastAsia="宋体" w:cs="宋体"/>
          <w:szCs w:val="24"/>
        </w:rPr>
      </w:pPr>
      <w:r>
        <w:rPr>
          <w:rFonts w:hint="eastAsia" w:ascii="宋体" w:hAnsi="宋体" w:eastAsia="宋体" w:cs="宋体"/>
          <w:szCs w:val="24"/>
        </w:rPr>
        <w:t>注：</w:t>
      </w:r>
      <w:r>
        <w:rPr>
          <w:rFonts w:hint="eastAsia" w:ascii="宋体" w:hAnsi="宋体" w:eastAsia="宋体" w:cs="宋体"/>
          <w:kern w:val="0"/>
          <w:szCs w:val="24"/>
          <w:lang w:val="zh-CN"/>
        </w:rPr>
        <w:t>1.</w:t>
      </w:r>
      <w:r>
        <w:rPr>
          <w:rFonts w:hint="eastAsia" w:ascii="宋体" w:hAnsi="宋体" w:eastAsia="宋体" w:cs="宋体"/>
          <w:b/>
          <w:bCs/>
          <w:kern w:val="0"/>
          <w:szCs w:val="24"/>
          <w:lang w:val="zh-CN"/>
        </w:rPr>
        <w:t>报价一经涂改，应在涂改处加盖单位公章或者由法定代表人或授权代表签字或盖章，否则其投标作无效标处理。</w:t>
      </w:r>
    </w:p>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ascii="宋体" w:hAnsi="宋体" w:eastAsia="宋体" w:cs="宋体"/>
          <w:szCs w:val="24"/>
        </w:rPr>
      </w:pPr>
      <w:r>
        <w:rPr>
          <w:rFonts w:hint="eastAsia" w:ascii="宋体" w:hAnsi="宋体" w:eastAsia="宋体" w:cs="宋体"/>
          <w:szCs w:val="24"/>
        </w:rPr>
        <w:t>2.投标费用包括货款、附件、辅材、配件、紧固件、备品备件、工具、包装、运输、装卸、货到就位、安装调试、拆除、施工、水电、养护、维保、评估、设计、相关管理费、利润、风险费、保险、税金、技术指导、服务费、设计费、软件费（含升级费）、代理费、其他费用等完成招标内容及要求所提供的货物及服务过程中涉及的一切费用。</w:t>
      </w:r>
    </w:p>
    <w:p>
      <w:pPr>
        <w:keepNext w:val="0"/>
        <w:keepLines w:val="0"/>
        <w:pageBreakBefore w:val="0"/>
        <w:widowControl w:val="0"/>
        <w:kinsoku/>
        <w:wordWrap/>
        <w:overflowPunct/>
        <w:topLinePunct w:val="0"/>
        <w:autoSpaceDE/>
        <w:autoSpaceDN/>
        <w:bidi w:val="0"/>
        <w:adjustRightInd/>
        <w:spacing w:line="312" w:lineRule="auto"/>
        <w:ind w:firstLine="482" w:firstLineChars="200"/>
        <w:jc w:val="left"/>
        <w:textAlignment w:val="auto"/>
        <w:rPr>
          <w:rFonts w:ascii="宋体" w:hAnsi="宋体" w:eastAsia="宋体" w:cs="宋体"/>
          <w:b/>
          <w:bCs/>
          <w:szCs w:val="24"/>
        </w:rPr>
      </w:pPr>
      <w:r>
        <w:rPr>
          <w:rFonts w:hint="eastAsia" w:ascii="宋体" w:hAnsi="宋体" w:eastAsia="宋体" w:cs="宋体"/>
          <w:b/>
          <w:bCs/>
          <w:szCs w:val="24"/>
        </w:rPr>
        <w:t>3.如报价按全费用综合单价下浮10%，则全费用综合单价投标折扣为90%。</w:t>
      </w:r>
    </w:p>
    <w:p>
      <w:pPr>
        <w:spacing w:line="360" w:lineRule="auto"/>
        <w:rPr>
          <w:rFonts w:ascii="宋体" w:hAnsi="宋体" w:eastAsia="宋体" w:cs="宋体"/>
          <w:spacing w:val="20"/>
          <w:szCs w:val="24"/>
          <w:u w:val="single"/>
        </w:rPr>
      </w:pPr>
      <w:r>
        <w:rPr>
          <w:rFonts w:hint="eastAsia" w:ascii="宋体" w:hAnsi="宋体" w:eastAsia="宋体" w:cs="宋体"/>
          <w:szCs w:val="24"/>
        </w:rPr>
        <w:t>投标人名称（电子签章）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spacing w:line="360" w:lineRule="auto"/>
        <w:rPr>
          <w:rFonts w:ascii="宋体" w:hAnsi="宋体" w:eastAsia="宋体" w:cs="宋体"/>
          <w:spacing w:val="20"/>
          <w:szCs w:val="24"/>
        </w:rPr>
      </w:pPr>
      <w:r>
        <w:rPr>
          <w:rFonts w:hint="eastAsia" w:ascii="宋体" w:hAnsi="宋体" w:eastAsia="宋体" w:cs="宋体"/>
          <w:szCs w:val="24"/>
        </w:rPr>
        <w:t>法定代表人或授权代表（签字或盖章）</w:t>
      </w:r>
      <w:r>
        <w:rPr>
          <w:rFonts w:hint="eastAsia" w:ascii="宋体" w:hAnsi="宋体" w:eastAsia="宋体" w:cs="宋体"/>
          <w:spacing w:val="20"/>
          <w:szCs w:val="24"/>
        </w:rPr>
        <w:t>：</w:t>
      </w:r>
      <w:r>
        <w:rPr>
          <w:rFonts w:hint="eastAsia" w:ascii="宋体" w:hAnsi="宋体" w:eastAsia="宋体" w:cs="宋体"/>
          <w:spacing w:val="20"/>
          <w:szCs w:val="24"/>
          <w:u w:val="single"/>
        </w:rPr>
        <w:t xml:space="preserve">            </w:t>
      </w:r>
    </w:p>
    <w:p>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pPr>
        <w:rPr>
          <w:rFonts w:ascii="宋体" w:hAnsi="宋体" w:eastAsia="宋体" w:cs="宋体"/>
          <w:b/>
          <w:sz w:val="36"/>
        </w:rPr>
      </w:pPr>
      <w:r>
        <w:rPr>
          <w:rFonts w:hint="eastAsia" w:ascii="宋体" w:hAnsi="宋体" w:eastAsia="宋体" w:cs="宋体"/>
          <w:b/>
          <w:sz w:val="36"/>
        </w:rPr>
        <w:br w:type="page"/>
      </w:r>
    </w:p>
    <w:p>
      <w:pPr>
        <w:pStyle w:val="31"/>
        <w:widowControl w:val="0"/>
        <w:snapToGrid w:val="0"/>
        <w:spacing w:after="156" w:afterLines="50" w:line="312" w:lineRule="auto"/>
        <w:jc w:val="center"/>
        <w:outlineLvl w:val="0"/>
        <w:rPr>
          <w:rFonts w:hint="default" w:hAnsi="宋体" w:cs="宋体"/>
          <w:b/>
          <w:sz w:val="28"/>
          <w:szCs w:val="28"/>
        </w:rPr>
      </w:pPr>
      <w:r>
        <w:rPr>
          <w:rFonts w:hAnsi="宋体" w:cs="宋体"/>
          <w:b/>
          <w:sz w:val="36"/>
          <w:szCs w:val="20"/>
        </w:rPr>
        <w:t>第九部分 其他</w:t>
      </w:r>
    </w:p>
    <w:p>
      <w:pPr>
        <w:pStyle w:val="31"/>
        <w:widowControl w:val="0"/>
        <w:snapToGrid w:val="0"/>
        <w:spacing w:after="156" w:afterLines="50" w:line="312" w:lineRule="auto"/>
        <w:jc w:val="center"/>
        <w:rPr>
          <w:rFonts w:hint="default" w:hAnsi="宋体" w:cs="宋体"/>
          <w:sz w:val="32"/>
          <w:szCs w:val="32"/>
        </w:rPr>
      </w:pPr>
      <w:r>
        <w:rPr>
          <w:rFonts w:hAnsi="宋体" w:cs="宋体"/>
          <w:sz w:val="32"/>
          <w:szCs w:val="32"/>
        </w:rPr>
        <w:t>政府采购活动现场确认声明书</w:t>
      </w:r>
    </w:p>
    <w:p>
      <w:pPr>
        <w:pStyle w:val="31"/>
        <w:widowControl w:val="0"/>
        <w:snapToGrid w:val="0"/>
        <w:spacing w:line="312" w:lineRule="auto"/>
        <w:jc w:val="both"/>
        <w:rPr>
          <w:rFonts w:hint="default" w:hAnsi="宋体" w:cs="宋体"/>
          <w:b/>
          <w:sz w:val="24"/>
          <w:szCs w:val="24"/>
        </w:rPr>
      </w:pPr>
      <w:r>
        <w:rPr>
          <w:rFonts w:hAnsi="宋体" w:cs="宋体"/>
          <w:kern w:val="0"/>
          <w:sz w:val="24"/>
          <w:szCs w:val="24"/>
          <w:u w:val="single"/>
        </w:rPr>
        <w:t>科信联合工程咨询有限公司</w:t>
      </w:r>
      <w:r>
        <w:rPr>
          <w:rFonts w:hAnsi="宋体" w:cs="宋体"/>
          <w:kern w:val="0"/>
          <w:sz w:val="24"/>
          <w:szCs w:val="24"/>
        </w:rPr>
        <w:t>（采购组织机构名称）：</w:t>
      </w:r>
    </w:p>
    <w:p>
      <w:pPr>
        <w:pStyle w:val="31"/>
        <w:widowControl w:val="0"/>
        <w:snapToGrid w:val="0"/>
        <w:spacing w:line="312" w:lineRule="auto"/>
        <w:ind w:firstLine="504" w:firstLineChars="200"/>
        <w:jc w:val="both"/>
        <w:rPr>
          <w:rFonts w:hint="default" w:hAnsi="宋体" w:cs="宋体"/>
          <w:spacing w:val="6"/>
          <w:sz w:val="24"/>
          <w:szCs w:val="24"/>
        </w:rPr>
      </w:pPr>
      <w:r>
        <w:rPr>
          <w:rFonts w:hAnsi="宋体" w:cs="宋体"/>
          <w:spacing w:val="6"/>
          <w:sz w:val="24"/>
          <w:szCs w:val="24"/>
        </w:rPr>
        <w:t>本人经由</w:t>
      </w:r>
      <w:r>
        <w:rPr>
          <w:rFonts w:hAnsi="宋体" w:cs="宋体"/>
          <w:spacing w:val="6"/>
          <w:sz w:val="24"/>
          <w:szCs w:val="24"/>
          <w:u w:val="single"/>
        </w:rPr>
        <w:t xml:space="preserve">                        （单位）</w:t>
      </w:r>
      <w:r>
        <w:rPr>
          <w:rFonts w:hAnsi="宋体" w:cs="宋体"/>
          <w:spacing w:val="6"/>
          <w:sz w:val="24"/>
          <w:szCs w:val="24"/>
        </w:rPr>
        <w:t>负责人</w:t>
      </w:r>
      <w:r>
        <w:rPr>
          <w:rFonts w:hAnsi="宋体" w:cs="宋体"/>
          <w:spacing w:val="6"/>
          <w:sz w:val="24"/>
          <w:szCs w:val="24"/>
          <w:u w:val="single"/>
        </w:rPr>
        <w:t xml:space="preserve">        （姓名）</w:t>
      </w:r>
      <w:r>
        <w:rPr>
          <w:rFonts w:hAnsi="宋体" w:cs="宋体"/>
          <w:spacing w:val="6"/>
          <w:sz w:val="24"/>
          <w:szCs w:val="24"/>
        </w:rPr>
        <w:t>合法授权参加</w:t>
      </w:r>
      <w:r>
        <w:rPr>
          <w:rFonts w:hAnsi="宋体" w:cs="宋体"/>
          <w:spacing w:val="6"/>
          <w:sz w:val="24"/>
          <w:szCs w:val="24"/>
          <w:u w:val="single"/>
        </w:rPr>
        <w:t xml:space="preserve">                        </w:t>
      </w:r>
      <w:r>
        <w:rPr>
          <w:rFonts w:hAnsi="宋体" w:cs="宋体"/>
          <w:spacing w:val="6"/>
          <w:sz w:val="24"/>
          <w:szCs w:val="24"/>
        </w:rPr>
        <w:t>政府采购项目（编号：</w:t>
      </w:r>
      <w:r>
        <w:rPr>
          <w:rFonts w:hAnsi="宋体" w:cs="宋体"/>
          <w:spacing w:val="6"/>
          <w:sz w:val="24"/>
          <w:szCs w:val="24"/>
          <w:u w:val="single"/>
        </w:rPr>
        <w:t xml:space="preserve">              </w:t>
      </w:r>
      <w:r>
        <w:rPr>
          <w:rFonts w:hAnsi="宋体" w:cs="宋体"/>
          <w:kern w:val="0"/>
          <w:sz w:val="24"/>
          <w:szCs w:val="24"/>
        </w:rPr>
        <w:t>）的</w:t>
      </w:r>
      <w:r>
        <w:rPr>
          <w:rFonts w:hAnsi="宋体" w:cs="宋体"/>
          <w:spacing w:val="6"/>
          <w:sz w:val="24"/>
          <w:szCs w:val="24"/>
        </w:rPr>
        <w:t xml:space="preserve">政府采购活动，经与本单位法人代表（负责人）联系确认，现就有关公平竞争事项郑重声明如下： </w:t>
      </w:r>
    </w:p>
    <w:p>
      <w:pPr>
        <w:pStyle w:val="32"/>
        <w:widowControl/>
        <w:numPr>
          <w:ilvl w:val="0"/>
          <w:numId w:val="4"/>
        </w:numPr>
        <w:snapToGrid w:val="0"/>
        <w:spacing w:line="312" w:lineRule="auto"/>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pPr>
        <w:pStyle w:val="32"/>
        <w:widowControl/>
        <w:snapToGrid w:val="0"/>
        <w:spacing w:line="312" w:lineRule="auto"/>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pPr>
        <w:pStyle w:val="32"/>
        <w:widowControl/>
        <w:snapToGrid w:val="0"/>
        <w:spacing w:line="312" w:lineRule="auto"/>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32"/>
        <w:widowControl/>
        <w:snapToGrid w:val="0"/>
        <w:spacing w:line="312" w:lineRule="auto"/>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pPr>
        <w:pStyle w:val="31"/>
        <w:widowControl w:val="0"/>
        <w:snapToGrid w:val="0"/>
        <w:spacing w:line="312" w:lineRule="auto"/>
        <w:jc w:val="both"/>
        <w:rPr>
          <w:rFonts w:hint="default" w:hAnsi="宋体" w:cs="宋体"/>
          <w:kern w:val="0"/>
          <w:sz w:val="24"/>
          <w:szCs w:val="24"/>
        </w:rPr>
      </w:pPr>
      <w:r>
        <w:rPr>
          <w:rFonts w:hAnsi="宋体" w:cs="宋体"/>
          <w:kern w:val="0"/>
          <w:sz w:val="24"/>
          <w:szCs w:val="24"/>
        </w:rPr>
        <w:t xml:space="preserve">  A.法定代表人或负责人或实际控制人是同一人</w:t>
      </w:r>
    </w:p>
    <w:p>
      <w:pPr>
        <w:pStyle w:val="31"/>
        <w:widowControl w:val="0"/>
        <w:snapToGrid w:val="0"/>
        <w:spacing w:line="312" w:lineRule="auto"/>
        <w:jc w:val="both"/>
        <w:rPr>
          <w:rFonts w:hint="default" w:hAnsi="宋体" w:cs="宋体"/>
          <w:spacing w:val="6"/>
          <w:sz w:val="24"/>
          <w:szCs w:val="24"/>
        </w:rPr>
      </w:pPr>
      <w:r>
        <w:rPr>
          <w:rFonts w:hAnsi="宋体" w:cs="宋体"/>
          <w:kern w:val="0"/>
          <w:sz w:val="24"/>
          <w:szCs w:val="24"/>
        </w:rPr>
        <w:t xml:space="preserve">  B.法定代表人或负责人或实际控制人是夫妻关系</w:t>
      </w:r>
    </w:p>
    <w:p>
      <w:pPr>
        <w:pStyle w:val="31"/>
        <w:widowControl w:val="0"/>
        <w:snapToGrid w:val="0"/>
        <w:spacing w:line="312" w:lineRule="auto"/>
        <w:jc w:val="both"/>
        <w:rPr>
          <w:rFonts w:hint="default" w:hAnsi="宋体" w:cs="宋体"/>
          <w:spacing w:val="6"/>
          <w:sz w:val="24"/>
          <w:szCs w:val="24"/>
        </w:rPr>
      </w:pPr>
      <w:r>
        <w:rPr>
          <w:rFonts w:hAnsi="宋体" w:cs="宋体"/>
          <w:kern w:val="0"/>
          <w:sz w:val="24"/>
          <w:szCs w:val="24"/>
        </w:rPr>
        <w:t xml:space="preserve">  C.法定代表人或负责人或实际控制人是直系血亲关系</w:t>
      </w:r>
    </w:p>
    <w:p>
      <w:pPr>
        <w:pStyle w:val="31"/>
        <w:widowControl w:val="0"/>
        <w:snapToGrid w:val="0"/>
        <w:spacing w:line="312" w:lineRule="auto"/>
        <w:jc w:val="both"/>
        <w:rPr>
          <w:rFonts w:hint="default" w:hAnsi="宋体" w:cs="宋体"/>
          <w:spacing w:val="6"/>
          <w:sz w:val="24"/>
          <w:szCs w:val="24"/>
        </w:rPr>
      </w:pPr>
      <w:r>
        <w:rPr>
          <w:rFonts w:hAnsi="宋体" w:cs="宋体"/>
          <w:kern w:val="0"/>
          <w:sz w:val="24"/>
          <w:szCs w:val="24"/>
        </w:rPr>
        <w:t xml:space="preserve">  D.法定代表人或负责人或实际控制人存在三代以内旁系血亲关系</w:t>
      </w:r>
    </w:p>
    <w:p>
      <w:pPr>
        <w:pStyle w:val="31"/>
        <w:widowControl w:val="0"/>
        <w:snapToGrid w:val="0"/>
        <w:spacing w:line="312" w:lineRule="auto"/>
        <w:jc w:val="both"/>
        <w:rPr>
          <w:rFonts w:hint="default" w:hAnsi="宋体" w:cs="宋体"/>
          <w:kern w:val="0"/>
          <w:sz w:val="24"/>
          <w:szCs w:val="24"/>
        </w:rPr>
      </w:pPr>
      <w:r>
        <w:rPr>
          <w:rFonts w:hAnsi="宋体" w:cs="宋体"/>
          <w:kern w:val="0"/>
          <w:sz w:val="24"/>
          <w:szCs w:val="24"/>
        </w:rPr>
        <w:t xml:space="preserve">  E.法定代表人或负责人或实际控制人存在近姻亲关系</w:t>
      </w:r>
    </w:p>
    <w:p>
      <w:pPr>
        <w:pStyle w:val="31"/>
        <w:widowControl w:val="0"/>
        <w:snapToGrid w:val="0"/>
        <w:spacing w:line="312" w:lineRule="auto"/>
        <w:jc w:val="both"/>
        <w:rPr>
          <w:rFonts w:hint="default" w:hAnsi="宋体" w:cs="宋体"/>
          <w:kern w:val="0"/>
          <w:sz w:val="24"/>
          <w:szCs w:val="24"/>
        </w:rPr>
      </w:pPr>
      <w:r>
        <w:rPr>
          <w:rFonts w:hAnsi="宋体" w:cs="宋体"/>
          <w:kern w:val="0"/>
          <w:sz w:val="24"/>
          <w:szCs w:val="24"/>
        </w:rPr>
        <w:t xml:space="preserve">  F.法定代表人或负责人或实际控制人存在股份控制或实际控制关系</w:t>
      </w:r>
    </w:p>
    <w:p>
      <w:pPr>
        <w:pStyle w:val="31"/>
        <w:widowControl w:val="0"/>
        <w:snapToGrid w:val="0"/>
        <w:spacing w:line="312" w:lineRule="auto"/>
        <w:jc w:val="both"/>
        <w:outlineLvl w:val="9"/>
        <w:rPr>
          <w:rFonts w:hint="default" w:hAnsi="宋体" w:cs="宋体"/>
          <w:kern w:val="0"/>
          <w:sz w:val="24"/>
          <w:szCs w:val="24"/>
        </w:rPr>
      </w:pPr>
      <w:r>
        <w:rPr>
          <w:rFonts w:hAnsi="宋体" w:cs="宋体"/>
          <w:kern w:val="0"/>
          <w:sz w:val="24"/>
          <w:szCs w:val="24"/>
        </w:rPr>
        <w:t xml:space="preserve">  G.存在共同直接或间接投资设立子公司、联营企业和合营企业情况</w:t>
      </w:r>
    </w:p>
    <w:p>
      <w:pPr>
        <w:pStyle w:val="31"/>
        <w:widowControl w:val="0"/>
        <w:snapToGrid w:val="0"/>
        <w:spacing w:line="312" w:lineRule="auto"/>
        <w:jc w:val="both"/>
        <w:rPr>
          <w:rFonts w:hint="default" w:hAnsi="宋体" w:cs="宋体"/>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pPr>
        <w:pStyle w:val="31"/>
        <w:widowControl w:val="0"/>
        <w:snapToGrid w:val="0"/>
        <w:spacing w:line="312" w:lineRule="auto"/>
        <w:jc w:val="both"/>
        <w:rPr>
          <w:rFonts w:hint="default" w:hAnsi="宋体" w:cs="宋体"/>
          <w:spacing w:val="6"/>
          <w:sz w:val="24"/>
          <w:szCs w:val="24"/>
        </w:rPr>
      </w:pPr>
      <w:r>
        <w:rPr>
          <w:rFonts w:hAnsi="宋体" w:cs="宋体"/>
          <w:sz w:val="24"/>
          <w:szCs w:val="24"/>
        </w:rPr>
        <w:t xml:space="preserve">  I</w:t>
      </w:r>
      <w:r>
        <w:rPr>
          <w:rFonts w:hAnsi="宋体" w:cs="宋体"/>
          <w:kern w:val="0"/>
          <w:sz w:val="24"/>
          <w:szCs w:val="24"/>
        </w:rPr>
        <w:t>.</w:t>
      </w:r>
      <w:r>
        <w:rPr>
          <w:rFonts w:hAnsi="宋体" w:cs="宋体"/>
          <w:sz w:val="24"/>
          <w:szCs w:val="24"/>
        </w:rPr>
        <w:t>其他利害关系情况</w:t>
      </w:r>
      <w:r>
        <w:rPr>
          <w:rFonts w:hAnsi="宋体" w:cs="宋体"/>
          <w:sz w:val="24"/>
          <w:szCs w:val="24"/>
          <w:u w:val="single"/>
        </w:rPr>
        <w:t xml:space="preserve">                              </w:t>
      </w:r>
      <w:r>
        <w:rPr>
          <w:rFonts w:hAnsi="宋体" w:cs="宋体"/>
          <w:kern w:val="0"/>
          <w:sz w:val="24"/>
          <w:szCs w:val="24"/>
        </w:rPr>
        <w:t>。</w:t>
      </w:r>
    </w:p>
    <w:p>
      <w:pPr>
        <w:pStyle w:val="32"/>
        <w:widowControl/>
        <w:numPr>
          <w:ilvl w:val="0"/>
          <w:numId w:val="5"/>
        </w:numPr>
        <w:snapToGrid w:val="0"/>
        <w:spacing w:line="312" w:lineRule="auto"/>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pPr>
        <w:pStyle w:val="32"/>
        <w:widowControl/>
        <w:numPr>
          <w:ilvl w:val="0"/>
          <w:numId w:val="5"/>
        </w:numPr>
        <w:snapToGrid w:val="0"/>
        <w:spacing w:line="312" w:lineRule="auto"/>
        <w:ind w:firstLine="453" w:firstLineChars="189"/>
        <w:rPr>
          <w:rFonts w:hint="default" w:ascii="宋体" w:hAnsi="宋体" w:cs="宋体"/>
          <w:kern w:val="0"/>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pPr>
        <w:pStyle w:val="31"/>
        <w:widowControl w:val="0"/>
        <w:snapToGrid w:val="0"/>
        <w:spacing w:line="312" w:lineRule="auto"/>
        <w:ind w:firstLine="480" w:firstLineChars="200"/>
        <w:jc w:val="both"/>
        <w:rPr>
          <w:rFonts w:hint="default" w:hAnsi="宋体" w:cs="宋体"/>
          <w:sz w:val="24"/>
          <w:szCs w:val="24"/>
        </w:rPr>
      </w:pPr>
      <w:r>
        <w:rPr>
          <w:rFonts w:hAnsi="宋体" w:cs="宋体"/>
          <w:sz w:val="24"/>
          <w:szCs w:val="24"/>
        </w:rPr>
        <w:t xml:space="preserve">                                （供应商代表签名）：</w:t>
      </w:r>
    </w:p>
    <w:p>
      <w:pPr>
        <w:pStyle w:val="31"/>
        <w:widowControl w:val="0"/>
        <w:snapToGrid w:val="0"/>
        <w:spacing w:line="312" w:lineRule="auto"/>
        <w:ind w:firstLine="480" w:firstLineChars="200"/>
        <w:jc w:val="right"/>
        <w:rPr>
          <w:rFonts w:hint="default" w:hAnsi="宋体" w:cs="宋体"/>
          <w:sz w:val="24"/>
          <w:szCs w:val="24"/>
        </w:rPr>
      </w:pPr>
      <w:r>
        <w:rPr>
          <w:rFonts w:hAnsi="宋体" w:cs="宋体"/>
          <w:sz w:val="24"/>
          <w:szCs w:val="24"/>
        </w:rPr>
        <w:t xml:space="preserve">                                    年   月   日</w:t>
      </w:r>
    </w:p>
    <w:p>
      <w:pPr>
        <w:pStyle w:val="31"/>
        <w:widowControl w:val="0"/>
        <w:snapToGrid w:val="0"/>
        <w:spacing w:line="312" w:lineRule="auto"/>
        <w:jc w:val="both"/>
        <w:rPr>
          <w:rFonts w:hint="default" w:hAnsi="宋体" w:cs="宋体"/>
          <w:b/>
          <w:bCs/>
          <w:sz w:val="24"/>
          <w:szCs w:val="24"/>
        </w:rPr>
      </w:pPr>
      <w:r>
        <w:rPr>
          <w:rFonts w:hAnsi="宋体" w:cs="宋体"/>
          <w:b/>
          <w:bCs/>
          <w:sz w:val="24"/>
          <w:szCs w:val="24"/>
        </w:rPr>
        <w:t>注：供应商名单公布后30分钟内，供应商通过邮件形式发送经授权代表签署的《政府采购活动现场确认声明书》（格式见附件），扫描件发至代理机构经办人邮箱：514383378@qq.com，联系人：金女士，电话：0579-84123833、13456323069。未按规定发送的，视为无异议，后果由投标人承担。</w:t>
      </w:r>
    </w:p>
    <w:p>
      <w:pPr>
        <w:adjustRightInd w:val="0"/>
        <w:spacing w:line="360" w:lineRule="auto"/>
        <w:jc w:val="left"/>
        <w:rPr>
          <w:rFonts w:ascii="宋体" w:hAnsi="宋体" w:eastAsia="宋体" w:cs="宋体"/>
          <w:b/>
          <w:spacing w:val="6"/>
          <w:szCs w:val="24"/>
        </w:rPr>
      </w:pPr>
      <w:r>
        <w:rPr>
          <w:rFonts w:hint="eastAsia" w:ascii="宋体" w:hAnsi="宋体" w:eastAsia="宋体" w:cs="宋体"/>
          <w:b/>
          <w:spacing w:val="6"/>
          <w:szCs w:val="24"/>
        </w:rPr>
        <w:t>附件：质疑函范本及制作说明</w:t>
      </w:r>
    </w:p>
    <w:p>
      <w:pPr>
        <w:adjustRightInd w:val="0"/>
        <w:spacing w:line="360" w:lineRule="auto"/>
        <w:jc w:val="center"/>
        <w:rPr>
          <w:rFonts w:ascii="宋体" w:hAnsi="宋体" w:eastAsia="宋体" w:cs="宋体"/>
          <w:b/>
          <w:spacing w:val="6"/>
          <w:szCs w:val="24"/>
        </w:rPr>
      </w:pPr>
      <w:r>
        <w:rPr>
          <w:rFonts w:hint="eastAsia" w:ascii="宋体" w:hAnsi="宋体" w:eastAsia="宋体" w:cs="宋体"/>
          <w:b/>
          <w:spacing w:val="6"/>
          <w:szCs w:val="24"/>
        </w:rPr>
        <w:t>质疑函范本</w:t>
      </w:r>
    </w:p>
    <w:p>
      <w:pPr>
        <w:adjustRightInd w:val="0"/>
        <w:snapToGrid w:val="0"/>
        <w:spacing w:before="312" w:beforeLines="100" w:line="360" w:lineRule="auto"/>
        <w:rPr>
          <w:rFonts w:ascii="宋体" w:hAnsi="宋体" w:eastAsia="宋体" w:cs="宋体"/>
          <w:bCs/>
          <w:szCs w:val="24"/>
        </w:rPr>
      </w:pPr>
      <w:r>
        <w:rPr>
          <w:rFonts w:hint="eastAsia" w:ascii="宋体" w:hAnsi="宋体" w:eastAsia="宋体" w:cs="宋体"/>
          <w:bCs/>
          <w:szCs w:val="24"/>
        </w:rPr>
        <w:t>一、质疑供应商基本信息</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质疑供应商：</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地址：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授权代表：</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 xml:space="preserve">地址： </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bCs/>
          <w:szCs w:val="24"/>
        </w:rPr>
      </w:pPr>
      <w:r>
        <w:rPr>
          <w:rFonts w:hint="eastAsia" w:ascii="宋体" w:hAnsi="宋体" w:eastAsia="宋体" w:cs="宋体"/>
          <w:bCs/>
          <w:szCs w:val="24"/>
        </w:rPr>
        <w:t>二、质疑项目基本情况</w:t>
      </w:r>
    </w:p>
    <w:p>
      <w:pPr>
        <w:adjustRightInd w:val="0"/>
        <w:snapToGrid w:val="0"/>
        <w:spacing w:line="360" w:lineRule="auto"/>
        <w:rPr>
          <w:rFonts w:ascii="宋体" w:hAnsi="宋体" w:eastAsia="宋体" w:cs="宋体"/>
          <w:szCs w:val="24"/>
        </w:rPr>
      </w:pPr>
      <w:r>
        <w:rPr>
          <w:rFonts w:hint="eastAsia" w:ascii="宋体" w:hAnsi="宋体" w:eastAsia="宋体" w:cs="宋体"/>
          <w:szCs w:val="24"/>
        </w:rPr>
        <w:t>质疑项目的名称：</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质疑项目的编号：</w:t>
      </w:r>
      <w:r>
        <w:rPr>
          <w:rFonts w:hint="eastAsia" w:ascii="宋体" w:hAnsi="宋体" w:eastAsia="宋体" w:cs="宋体"/>
          <w:szCs w:val="24"/>
          <w:u w:val="dotted"/>
        </w:rPr>
        <w:t xml:space="preserve">               </w:t>
      </w:r>
      <w:r>
        <w:rPr>
          <w:rFonts w:hint="eastAsia" w:ascii="宋体" w:hAnsi="宋体" w:eastAsia="宋体" w:cs="宋体"/>
          <w:szCs w:val="24"/>
        </w:rPr>
        <w:t>包号：</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采购人名称：</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rPr>
        <w:t>采购文件获取日期：</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bCs/>
          <w:szCs w:val="24"/>
        </w:rPr>
      </w:pPr>
      <w:r>
        <w:rPr>
          <w:rFonts w:hint="eastAsia" w:ascii="宋体" w:hAnsi="宋体" w:eastAsia="宋体" w:cs="宋体"/>
          <w:bCs/>
          <w:szCs w:val="24"/>
        </w:rPr>
        <w:t>三、质疑事项具体内容</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质疑事项1：</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事实依据：</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rPr>
      </w:pP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法律依据：</w:t>
      </w: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u w:val="dotted"/>
        </w:rPr>
        <w:t xml:space="preserve">                                                     </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质疑事项2</w:t>
      </w:r>
    </w:p>
    <w:p>
      <w:pPr>
        <w:adjustRightInd w:val="0"/>
        <w:snapToGrid w:val="0"/>
        <w:spacing w:line="360" w:lineRule="auto"/>
        <w:rPr>
          <w:rFonts w:ascii="宋体" w:hAnsi="宋体" w:eastAsia="宋体" w:cs="宋体"/>
          <w:szCs w:val="24"/>
        </w:rPr>
      </w:pPr>
      <w:r>
        <w:rPr>
          <w:rFonts w:hint="eastAsia" w:ascii="宋体" w:hAnsi="宋体" w:eastAsia="宋体" w:cs="宋体"/>
          <w:szCs w:val="24"/>
        </w:rPr>
        <w:t>……</w:t>
      </w:r>
    </w:p>
    <w:p>
      <w:pPr>
        <w:adjustRightInd w:val="0"/>
        <w:snapToGrid w:val="0"/>
        <w:spacing w:line="360" w:lineRule="auto"/>
        <w:rPr>
          <w:rFonts w:ascii="宋体" w:hAnsi="宋体" w:eastAsia="宋体" w:cs="宋体"/>
          <w:bCs/>
          <w:szCs w:val="24"/>
        </w:rPr>
      </w:pPr>
      <w:r>
        <w:rPr>
          <w:rFonts w:hint="eastAsia" w:ascii="宋体" w:hAnsi="宋体" w:eastAsia="宋体" w:cs="宋体"/>
          <w:bCs/>
          <w:szCs w:val="24"/>
        </w:rPr>
        <w:t>四、与质疑事项相关的质疑请求</w:t>
      </w:r>
    </w:p>
    <w:p>
      <w:pPr>
        <w:adjustRightInd w:val="0"/>
        <w:snapToGrid w:val="0"/>
        <w:spacing w:line="360" w:lineRule="auto"/>
        <w:rPr>
          <w:rFonts w:ascii="宋体" w:hAnsi="宋体" w:eastAsia="宋体" w:cs="宋体"/>
          <w:szCs w:val="24"/>
          <w:u w:val="dotted"/>
        </w:rPr>
      </w:pPr>
      <w:r>
        <w:rPr>
          <w:rFonts w:hint="eastAsia" w:ascii="宋体" w:hAnsi="宋体" w:eastAsia="宋体" w:cs="宋体"/>
          <w:szCs w:val="24"/>
        </w:rPr>
        <w:t>请求：</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 xml:space="preserve">签字(签章)：                   公章：                      </w:t>
      </w:r>
    </w:p>
    <w:p>
      <w:pPr>
        <w:adjustRightInd w:val="0"/>
        <w:spacing w:line="360" w:lineRule="auto"/>
        <w:rPr>
          <w:rFonts w:ascii="宋体" w:hAnsi="宋体" w:eastAsia="宋体" w:cs="宋体"/>
          <w:szCs w:val="24"/>
        </w:rPr>
      </w:pPr>
      <w:r>
        <w:rPr>
          <w:rFonts w:hint="eastAsia" w:ascii="宋体" w:hAnsi="宋体" w:eastAsia="宋体" w:cs="宋体"/>
          <w:szCs w:val="24"/>
        </w:rPr>
        <w:t xml:space="preserve">日期：    </w:t>
      </w:r>
    </w:p>
    <w:p>
      <w:pPr>
        <w:adjustRightInd w:val="0"/>
        <w:spacing w:line="360" w:lineRule="auto"/>
        <w:jc w:val="center"/>
        <w:rPr>
          <w:rFonts w:ascii="宋体" w:hAnsi="宋体" w:eastAsia="宋体" w:cs="宋体"/>
          <w:b/>
          <w:bCs/>
          <w:szCs w:val="24"/>
        </w:rPr>
      </w:pPr>
    </w:p>
    <w:p>
      <w:pPr>
        <w:adjustRightInd w:val="0"/>
        <w:spacing w:line="360" w:lineRule="auto"/>
        <w:rPr>
          <w:rFonts w:ascii="宋体" w:hAnsi="宋体" w:eastAsia="宋体" w:cs="宋体"/>
          <w:b/>
          <w:szCs w:val="24"/>
        </w:rPr>
      </w:pPr>
    </w:p>
    <w:p>
      <w:pPr>
        <w:adjustRightInd w:val="0"/>
        <w:spacing w:line="360" w:lineRule="auto"/>
        <w:rPr>
          <w:rFonts w:ascii="宋体" w:hAnsi="宋体" w:eastAsia="宋体" w:cs="宋体"/>
          <w:b/>
          <w:szCs w:val="24"/>
        </w:rPr>
      </w:pPr>
    </w:p>
    <w:p>
      <w:pPr>
        <w:adjustRightInd w:val="0"/>
        <w:spacing w:line="360" w:lineRule="auto"/>
        <w:rPr>
          <w:rFonts w:ascii="宋体" w:hAnsi="宋体" w:eastAsia="宋体" w:cs="宋体"/>
          <w:b/>
          <w:szCs w:val="24"/>
        </w:rPr>
      </w:pPr>
      <w:r>
        <w:rPr>
          <w:rFonts w:hint="eastAsia" w:ascii="宋体" w:hAnsi="宋体" w:eastAsia="宋体" w:cs="宋体"/>
          <w:b/>
          <w:szCs w:val="24"/>
        </w:rPr>
        <w:t>质疑函制作说明：</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1.供应商提出质疑时，应提交质疑函和必要的证明材料。</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2.质疑供应商若委托代理人进行质疑的，质疑函应按要求列明“授权代表”的有关内容，并在附件中提交由质疑</w:t>
      </w:r>
      <w:r>
        <w:rPr>
          <w:rFonts w:hint="eastAsia" w:ascii="宋体" w:hAnsi="宋体" w:eastAsia="宋体" w:cs="宋体"/>
          <w:kern w:val="0"/>
          <w:szCs w:val="24"/>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3.质疑供应商若对项目的某一分包进行质疑，质疑函中应列明具体分包号。</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4.质疑函的质疑事项应具体、明确，并有必要的事实依据和法律依据。</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5.质疑函的质疑请求应与质疑事项相关。</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ascii="宋体" w:hAnsi="宋体" w:eastAsia="宋体" w:cs="宋体"/>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center"/>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p>
    <w:p>
      <w:pPr>
        <w:adjustRightInd w:val="0"/>
        <w:spacing w:line="360" w:lineRule="auto"/>
        <w:jc w:val="left"/>
        <w:rPr>
          <w:rFonts w:ascii="宋体" w:hAnsi="宋体" w:eastAsia="宋体" w:cs="宋体"/>
          <w:b/>
          <w:spacing w:val="6"/>
          <w:szCs w:val="24"/>
        </w:rPr>
      </w:pPr>
      <w:r>
        <w:rPr>
          <w:rFonts w:hint="eastAsia" w:ascii="宋体" w:hAnsi="宋体" w:eastAsia="宋体" w:cs="宋体"/>
          <w:b/>
          <w:spacing w:val="6"/>
          <w:szCs w:val="24"/>
        </w:rPr>
        <w:t>附件：投诉书范本及制作说明</w:t>
      </w:r>
    </w:p>
    <w:p>
      <w:pPr>
        <w:adjustRightInd w:val="0"/>
        <w:spacing w:line="360" w:lineRule="auto"/>
        <w:jc w:val="center"/>
        <w:rPr>
          <w:rFonts w:ascii="宋体" w:hAnsi="宋体" w:eastAsia="宋体" w:cs="宋体"/>
          <w:b/>
          <w:szCs w:val="24"/>
        </w:rPr>
      </w:pPr>
    </w:p>
    <w:p>
      <w:pPr>
        <w:adjustRightInd w:val="0"/>
        <w:spacing w:line="360" w:lineRule="auto"/>
        <w:jc w:val="center"/>
        <w:rPr>
          <w:rFonts w:ascii="宋体" w:hAnsi="宋体" w:eastAsia="宋体" w:cs="宋体"/>
          <w:b/>
          <w:spacing w:val="6"/>
          <w:szCs w:val="24"/>
        </w:rPr>
      </w:pPr>
      <w:r>
        <w:rPr>
          <w:rFonts w:hint="eastAsia" w:ascii="宋体" w:hAnsi="宋体" w:eastAsia="宋体" w:cs="宋体"/>
          <w:b/>
          <w:spacing w:val="6"/>
          <w:szCs w:val="24"/>
        </w:rPr>
        <w:t>投诉书范本</w:t>
      </w:r>
    </w:p>
    <w:p>
      <w:pPr>
        <w:adjustRightInd w:val="0"/>
        <w:spacing w:line="360" w:lineRule="auto"/>
        <w:rPr>
          <w:rFonts w:ascii="宋体" w:hAnsi="宋体" w:eastAsia="宋体" w:cs="宋体"/>
          <w:szCs w:val="24"/>
        </w:rPr>
      </w:pPr>
      <w:r>
        <w:rPr>
          <w:rFonts w:hint="eastAsia" w:ascii="宋体" w:hAnsi="宋体" w:eastAsia="宋体" w:cs="宋体"/>
          <w:szCs w:val="24"/>
        </w:rPr>
        <w:t>一、投诉相关主体基本情况</w:t>
      </w:r>
    </w:p>
    <w:p>
      <w:pPr>
        <w:adjustRightInd w:val="0"/>
        <w:spacing w:line="360" w:lineRule="auto"/>
        <w:rPr>
          <w:rFonts w:ascii="宋体" w:hAnsi="宋体" w:eastAsia="宋体" w:cs="宋体"/>
          <w:szCs w:val="24"/>
          <w:u w:val="dotted"/>
        </w:rPr>
      </w:pPr>
      <w:r>
        <w:rPr>
          <w:rFonts w:hint="eastAsia" w:ascii="宋体" w:hAnsi="宋体" w:eastAsia="宋体" w:cs="宋体"/>
          <w:szCs w:val="24"/>
        </w:rPr>
        <w:t>投诉人：</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tabs>
          <w:tab w:val="left" w:pos="6510"/>
        </w:tabs>
        <w:adjustRightInd w:val="0"/>
        <w:spacing w:line="360" w:lineRule="auto"/>
        <w:jc w:val="left"/>
        <w:rPr>
          <w:rFonts w:ascii="宋体" w:hAnsi="宋体" w:eastAsia="宋体" w:cs="宋体"/>
          <w:szCs w:val="24"/>
        </w:rPr>
      </w:pPr>
      <w:r>
        <w:rPr>
          <w:rFonts w:hint="eastAsia" w:ascii="宋体" w:hAnsi="宋体" w:eastAsia="宋体" w:cs="宋体"/>
          <w:szCs w:val="24"/>
        </w:rPr>
        <w:t>法定代表人/主要负责人：</w:t>
      </w:r>
      <w:r>
        <w:rPr>
          <w:rFonts w:hint="eastAsia" w:ascii="宋体" w:hAnsi="宋体" w:eastAsia="宋体" w:cs="宋体"/>
          <w:szCs w:val="24"/>
          <w:u w:val="dotted"/>
        </w:rPr>
        <w:t xml:space="preserve">                                   </w:t>
      </w:r>
      <w:r>
        <w:rPr>
          <w:rFonts w:hint="eastAsia" w:ascii="宋体" w:hAnsi="宋体" w:eastAsia="宋体" w:cs="宋体"/>
          <w:szCs w:val="24"/>
        </w:rPr>
        <w:t xml:space="preserve">  </w:t>
      </w:r>
    </w:p>
    <w:p>
      <w:pPr>
        <w:tabs>
          <w:tab w:val="left" w:pos="6510"/>
        </w:tabs>
        <w:adjustRightInd w:val="0"/>
        <w:spacing w:line="360" w:lineRule="auto"/>
        <w:rPr>
          <w:rFonts w:ascii="宋体" w:hAnsi="宋体" w:eastAsia="宋体" w:cs="宋体"/>
          <w:szCs w:val="24"/>
          <w:u w:val="dotted"/>
        </w:rPr>
      </w:pPr>
      <w:r>
        <w:rPr>
          <w:rFonts w:hint="eastAsia" w:ascii="宋体" w:hAnsi="宋体" w:eastAsia="宋体" w:cs="宋体"/>
          <w:szCs w:val="24"/>
        </w:rPr>
        <w:t>联系电话：</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rPr>
        <w:t>授权代表：</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被投诉人1：</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被投诉人2</w:t>
      </w:r>
    </w:p>
    <w:p>
      <w:pPr>
        <w:adjustRightInd w:val="0"/>
        <w:spacing w:line="360" w:lineRule="auto"/>
        <w:rPr>
          <w:rFonts w:ascii="宋体" w:hAnsi="宋体" w:eastAsia="宋体" w:cs="宋体"/>
          <w:szCs w:val="24"/>
          <w:u w:val="dotted"/>
        </w:rPr>
      </w:pPr>
      <w:r>
        <w:rPr>
          <w:rFonts w:hint="eastAsia" w:ascii="宋体" w:hAnsi="宋体" w:eastAsia="宋体" w:cs="宋体"/>
          <w:szCs w:val="24"/>
        </w:rPr>
        <w:t>……</w:t>
      </w:r>
    </w:p>
    <w:p>
      <w:pPr>
        <w:adjustRightInd w:val="0"/>
        <w:spacing w:line="360" w:lineRule="auto"/>
        <w:rPr>
          <w:rFonts w:ascii="宋体" w:hAnsi="宋体" w:eastAsia="宋体" w:cs="宋体"/>
          <w:szCs w:val="24"/>
          <w:u w:val="single"/>
        </w:rPr>
      </w:pPr>
      <w:r>
        <w:rPr>
          <w:rFonts w:hint="eastAsia" w:ascii="宋体" w:hAnsi="宋体" w:eastAsia="宋体" w:cs="宋体"/>
          <w:szCs w:val="24"/>
        </w:rPr>
        <w:t>相关供应商：</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地     址：</w:t>
      </w:r>
      <w:r>
        <w:rPr>
          <w:rFonts w:hint="eastAsia" w:ascii="宋体" w:hAnsi="宋体" w:eastAsia="宋体" w:cs="宋体"/>
          <w:szCs w:val="24"/>
          <w:u w:val="dotted"/>
        </w:rPr>
        <w:t xml:space="preserve">                             </w:t>
      </w:r>
      <w:r>
        <w:rPr>
          <w:rFonts w:hint="eastAsia" w:ascii="宋体" w:hAnsi="宋体" w:eastAsia="宋体" w:cs="宋体"/>
          <w:szCs w:val="24"/>
        </w:rPr>
        <w:t>邮编：</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联系人：</w:t>
      </w:r>
      <w:r>
        <w:rPr>
          <w:rFonts w:hint="eastAsia" w:ascii="宋体" w:hAnsi="宋体" w:eastAsia="宋体" w:cs="宋体"/>
          <w:szCs w:val="24"/>
          <w:u w:val="dotted"/>
        </w:rPr>
        <w:t xml:space="preserve">               </w:t>
      </w:r>
      <w:r>
        <w:rPr>
          <w:rFonts w:hint="eastAsia" w:ascii="宋体" w:hAnsi="宋体" w:eastAsia="宋体" w:cs="宋体"/>
          <w:szCs w:val="24"/>
        </w:rPr>
        <w:t>联系电话：</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二、投诉项目基本情况</w:t>
      </w:r>
    </w:p>
    <w:p>
      <w:pPr>
        <w:adjustRightInd w:val="0"/>
        <w:spacing w:line="360" w:lineRule="auto"/>
        <w:rPr>
          <w:rFonts w:ascii="宋体" w:hAnsi="宋体" w:eastAsia="宋体" w:cs="宋体"/>
          <w:szCs w:val="24"/>
          <w:u w:val="dotted"/>
        </w:rPr>
      </w:pPr>
      <w:r>
        <w:rPr>
          <w:rFonts w:hint="eastAsia" w:ascii="宋体" w:hAnsi="宋体" w:eastAsia="宋体" w:cs="宋体"/>
          <w:szCs w:val="24"/>
        </w:rPr>
        <w:t>采购项目名称：</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采购项目编号：</w:t>
      </w:r>
      <w:r>
        <w:rPr>
          <w:rFonts w:hint="eastAsia" w:ascii="宋体" w:hAnsi="宋体" w:eastAsia="宋体" w:cs="宋体"/>
          <w:szCs w:val="24"/>
          <w:u w:val="dotted"/>
        </w:rPr>
        <w:t xml:space="preserve">                 </w:t>
      </w:r>
      <w:r>
        <w:rPr>
          <w:rFonts w:hint="eastAsia" w:ascii="宋体" w:hAnsi="宋体" w:eastAsia="宋体" w:cs="宋体"/>
          <w:szCs w:val="24"/>
        </w:rPr>
        <w:t>包号：</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采购人名称：</w:t>
      </w:r>
      <w:r>
        <w:rPr>
          <w:rFonts w:hint="eastAsia" w:ascii="宋体" w:hAnsi="宋体" w:eastAsia="宋体" w:cs="宋体"/>
          <w:szCs w:val="24"/>
          <w:u w:val="dotted"/>
        </w:rPr>
        <w:t xml:space="preserve">                                           </w:t>
      </w:r>
      <w:r>
        <w:rPr>
          <w:rFonts w:hint="eastAsia" w:ascii="宋体" w:hAnsi="宋体" w:eastAsia="宋体" w:cs="宋体"/>
          <w:szCs w:val="24"/>
          <w:u w:val="single"/>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代理机构名称：</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rPr>
        <w:t>采购文件公告:</w:t>
      </w:r>
      <w:r>
        <w:rPr>
          <w:rFonts w:hint="eastAsia" w:ascii="宋体" w:hAnsi="宋体" w:eastAsia="宋体" w:cs="宋体"/>
          <w:szCs w:val="24"/>
          <w:u w:val="dotted"/>
        </w:rPr>
        <w:t xml:space="preserve">是/否 </w:t>
      </w:r>
      <w:r>
        <w:rPr>
          <w:rFonts w:hint="eastAsia" w:ascii="宋体" w:hAnsi="宋体" w:eastAsia="宋体" w:cs="宋体"/>
          <w:szCs w:val="24"/>
        </w:rPr>
        <w:t>公告期限：</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采购结果公告:</w:t>
      </w:r>
      <w:r>
        <w:rPr>
          <w:rFonts w:hint="eastAsia" w:ascii="宋体" w:hAnsi="宋体" w:eastAsia="宋体" w:cs="宋体"/>
          <w:szCs w:val="24"/>
          <w:u w:val="dotted"/>
        </w:rPr>
        <w:t xml:space="preserve">是/否 </w:t>
      </w:r>
      <w:r>
        <w:rPr>
          <w:rFonts w:hint="eastAsia" w:ascii="宋体" w:hAnsi="宋体" w:eastAsia="宋体" w:cs="宋体"/>
          <w:szCs w:val="24"/>
        </w:rPr>
        <w:t>公告期限：</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三、质疑基本情况</w:t>
      </w:r>
    </w:p>
    <w:p>
      <w:pPr>
        <w:adjustRightInd w:val="0"/>
        <w:spacing w:line="360" w:lineRule="auto"/>
        <w:ind w:firstLine="480" w:firstLineChars="200"/>
        <w:rPr>
          <w:rFonts w:ascii="宋体" w:hAnsi="宋体" w:eastAsia="宋体" w:cs="宋体"/>
          <w:szCs w:val="24"/>
          <w:u w:val="dotted"/>
        </w:rPr>
      </w:pPr>
      <w:r>
        <w:rPr>
          <w:rFonts w:hint="eastAsia" w:ascii="宋体" w:hAnsi="宋体" w:eastAsia="宋体" w:cs="宋体"/>
          <w:szCs w:val="24"/>
        </w:rPr>
        <w:t>投诉人于</w:t>
      </w:r>
      <w:r>
        <w:rPr>
          <w:rFonts w:hint="eastAsia" w:ascii="宋体" w:hAnsi="宋体" w:eastAsia="宋体" w:cs="宋体"/>
          <w:szCs w:val="24"/>
          <w:u w:val="dotted"/>
        </w:rPr>
        <w:t xml:space="preserve">   </w:t>
      </w:r>
      <w:r>
        <w:rPr>
          <w:rFonts w:hint="eastAsia" w:ascii="宋体" w:hAnsi="宋体" w:eastAsia="宋体" w:cs="宋体"/>
          <w:szCs w:val="24"/>
        </w:rPr>
        <w:t>年</w:t>
      </w:r>
      <w:r>
        <w:rPr>
          <w:rFonts w:hint="eastAsia" w:ascii="宋体" w:hAnsi="宋体" w:eastAsia="宋体" w:cs="宋体"/>
          <w:szCs w:val="24"/>
          <w:u w:val="dotted"/>
        </w:rPr>
        <w:t xml:space="preserve">   </w:t>
      </w:r>
      <w:r>
        <w:rPr>
          <w:rFonts w:hint="eastAsia" w:ascii="宋体" w:hAnsi="宋体" w:eastAsia="宋体" w:cs="宋体"/>
          <w:szCs w:val="24"/>
        </w:rPr>
        <w:t>月</w:t>
      </w:r>
      <w:r>
        <w:rPr>
          <w:rFonts w:hint="eastAsia" w:ascii="宋体" w:hAnsi="宋体" w:eastAsia="宋体" w:cs="宋体"/>
          <w:szCs w:val="24"/>
          <w:u w:val="dotted"/>
        </w:rPr>
        <w:t xml:space="preserve">  </w:t>
      </w:r>
      <w:r>
        <w:rPr>
          <w:rFonts w:hint="eastAsia" w:ascii="宋体" w:hAnsi="宋体" w:eastAsia="宋体" w:cs="宋体"/>
          <w:szCs w:val="24"/>
        </w:rPr>
        <w:t>日,向</w:t>
      </w:r>
      <w:r>
        <w:rPr>
          <w:rFonts w:hint="eastAsia" w:ascii="宋体" w:hAnsi="宋体" w:eastAsia="宋体" w:cs="宋体"/>
          <w:szCs w:val="24"/>
          <w:u w:val="dotted"/>
        </w:rPr>
        <w:t xml:space="preserve">                   </w:t>
      </w:r>
      <w:r>
        <w:rPr>
          <w:rFonts w:hint="eastAsia" w:ascii="宋体" w:hAnsi="宋体" w:eastAsia="宋体" w:cs="宋体"/>
          <w:szCs w:val="24"/>
        </w:rPr>
        <w:t>提出质疑，质疑事项为：</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u w:val="dotted"/>
        </w:rPr>
        <w:t xml:space="preserve">                                                     </w:t>
      </w:r>
      <w:r>
        <w:rPr>
          <w:rFonts w:hint="eastAsia" w:ascii="宋体" w:hAnsi="宋体" w:eastAsia="宋体" w:cs="宋体"/>
          <w:szCs w:val="24"/>
        </w:rPr>
        <w:t xml:space="preserve">  </w:t>
      </w:r>
    </w:p>
    <w:p>
      <w:pPr>
        <w:adjustRightInd w:val="0"/>
        <w:spacing w:line="360" w:lineRule="auto"/>
        <w:ind w:firstLine="360" w:firstLineChars="150"/>
        <w:rPr>
          <w:rFonts w:ascii="宋体" w:hAnsi="宋体" w:eastAsia="宋体" w:cs="宋体"/>
          <w:szCs w:val="24"/>
        </w:rPr>
      </w:pPr>
      <w:r>
        <w:rPr>
          <w:rFonts w:hint="eastAsia" w:ascii="宋体" w:hAnsi="宋体" w:eastAsia="宋体" w:cs="宋体"/>
          <w:szCs w:val="24"/>
          <w:u w:val="dotted"/>
        </w:rPr>
        <w:t>采购人/代理机构</w:t>
      </w:r>
      <w:r>
        <w:rPr>
          <w:rFonts w:hint="eastAsia" w:ascii="宋体" w:hAnsi="宋体" w:eastAsia="宋体" w:cs="宋体"/>
          <w:szCs w:val="24"/>
        </w:rPr>
        <w:t>于</w:t>
      </w:r>
      <w:r>
        <w:rPr>
          <w:rFonts w:hint="eastAsia" w:ascii="宋体" w:hAnsi="宋体" w:eastAsia="宋体" w:cs="宋体"/>
          <w:szCs w:val="24"/>
          <w:u w:val="dotted"/>
        </w:rPr>
        <w:t xml:space="preserve">   </w:t>
      </w:r>
      <w:r>
        <w:rPr>
          <w:rFonts w:hint="eastAsia" w:ascii="宋体" w:hAnsi="宋体" w:eastAsia="宋体" w:cs="宋体"/>
          <w:szCs w:val="24"/>
        </w:rPr>
        <w:t>年</w:t>
      </w:r>
      <w:r>
        <w:rPr>
          <w:rFonts w:hint="eastAsia" w:ascii="宋体" w:hAnsi="宋体" w:eastAsia="宋体" w:cs="宋体"/>
          <w:szCs w:val="24"/>
          <w:u w:val="dotted"/>
        </w:rPr>
        <w:t xml:space="preserve">   </w:t>
      </w:r>
      <w:r>
        <w:rPr>
          <w:rFonts w:hint="eastAsia" w:ascii="宋体" w:hAnsi="宋体" w:eastAsia="宋体" w:cs="宋体"/>
          <w:szCs w:val="24"/>
        </w:rPr>
        <w:t>月</w:t>
      </w:r>
      <w:r>
        <w:rPr>
          <w:rFonts w:hint="eastAsia" w:ascii="宋体" w:hAnsi="宋体" w:eastAsia="宋体" w:cs="宋体"/>
          <w:szCs w:val="24"/>
          <w:u w:val="dotted"/>
        </w:rPr>
        <w:t xml:space="preserve">   </w:t>
      </w:r>
      <w:r>
        <w:rPr>
          <w:rFonts w:hint="eastAsia" w:ascii="宋体" w:hAnsi="宋体" w:eastAsia="宋体" w:cs="宋体"/>
          <w:szCs w:val="24"/>
        </w:rPr>
        <w:t>日,就质疑事项作出了答复/没有在法定期限内作出答复。</w:t>
      </w:r>
    </w:p>
    <w:p>
      <w:pPr>
        <w:adjustRightInd w:val="0"/>
        <w:spacing w:line="360" w:lineRule="auto"/>
        <w:rPr>
          <w:rFonts w:ascii="宋体" w:hAnsi="宋体" w:eastAsia="宋体" w:cs="宋体"/>
          <w:szCs w:val="24"/>
        </w:rPr>
      </w:pPr>
      <w:r>
        <w:rPr>
          <w:rFonts w:hint="eastAsia" w:ascii="宋体" w:hAnsi="宋体" w:eastAsia="宋体" w:cs="宋体"/>
          <w:szCs w:val="24"/>
        </w:rPr>
        <w:t>四、投诉事项具体内容</w:t>
      </w:r>
    </w:p>
    <w:p>
      <w:pPr>
        <w:adjustRightInd w:val="0"/>
        <w:spacing w:line="360" w:lineRule="auto"/>
        <w:rPr>
          <w:rFonts w:ascii="宋体" w:hAnsi="宋体" w:eastAsia="宋体" w:cs="宋体"/>
          <w:szCs w:val="24"/>
          <w:u w:val="single"/>
        </w:rPr>
      </w:pPr>
      <w:r>
        <w:rPr>
          <w:rFonts w:hint="eastAsia" w:ascii="宋体" w:hAnsi="宋体" w:eastAsia="宋体" w:cs="宋体"/>
          <w:szCs w:val="24"/>
        </w:rPr>
        <w:t>投诉事项 1：</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事实依据：</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法律依据：</w:t>
      </w: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u w:val="dotted"/>
        </w:rPr>
      </w:pPr>
      <w:r>
        <w:rPr>
          <w:rFonts w:hint="eastAsia" w:ascii="宋体" w:hAnsi="宋体" w:eastAsia="宋体" w:cs="宋体"/>
          <w:szCs w:val="24"/>
          <w:u w:val="dotted"/>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投诉事项2</w:t>
      </w:r>
    </w:p>
    <w:p>
      <w:pPr>
        <w:adjustRightInd w:val="0"/>
        <w:spacing w:line="360" w:lineRule="auto"/>
        <w:rPr>
          <w:rFonts w:ascii="宋体" w:hAnsi="宋体" w:eastAsia="宋体" w:cs="宋体"/>
          <w:szCs w:val="24"/>
          <w:u w:val="dotted"/>
        </w:rPr>
      </w:pPr>
      <w:r>
        <w:rPr>
          <w:rFonts w:hint="eastAsia" w:ascii="宋体" w:hAnsi="宋体" w:eastAsia="宋体" w:cs="宋体"/>
          <w:szCs w:val="24"/>
        </w:rPr>
        <w:t>……</w:t>
      </w:r>
    </w:p>
    <w:p>
      <w:pPr>
        <w:adjustRightInd w:val="0"/>
        <w:spacing w:line="360" w:lineRule="auto"/>
        <w:rPr>
          <w:rFonts w:ascii="宋体" w:hAnsi="宋体" w:eastAsia="宋体" w:cs="宋体"/>
          <w:szCs w:val="24"/>
        </w:rPr>
      </w:pPr>
      <w:r>
        <w:rPr>
          <w:rFonts w:hint="eastAsia" w:ascii="宋体" w:hAnsi="宋体" w:eastAsia="宋体" w:cs="宋体"/>
          <w:szCs w:val="24"/>
        </w:rPr>
        <w:t>五、与投诉事项相关的投诉请求</w:t>
      </w:r>
    </w:p>
    <w:p>
      <w:pPr>
        <w:adjustRightInd w:val="0"/>
        <w:spacing w:line="360" w:lineRule="auto"/>
        <w:rPr>
          <w:rFonts w:ascii="宋体" w:hAnsi="宋体" w:eastAsia="宋体" w:cs="宋体"/>
          <w:szCs w:val="24"/>
        </w:rPr>
      </w:pPr>
      <w:r>
        <w:rPr>
          <w:rFonts w:hint="eastAsia" w:ascii="宋体" w:hAnsi="宋体" w:eastAsia="宋体" w:cs="宋体"/>
          <w:szCs w:val="24"/>
        </w:rPr>
        <w:t>请求：</w:t>
      </w:r>
      <w:r>
        <w:rPr>
          <w:rFonts w:hint="eastAsia" w:ascii="宋体" w:hAnsi="宋体" w:eastAsia="宋体" w:cs="宋体"/>
          <w:szCs w:val="24"/>
          <w:u w:val="dotted"/>
        </w:rPr>
        <w:t xml:space="preserve">                                              </w:t>
      </w:r>
      <w:r>
        <w:rPr>
          <w:rFonts w:hint="eastAsia" w:ascii="宋体" w:hAnsi="宋体" w:eastAsia="宋体" w:cs="宋体"/>
          <w:szCs w:val="24"/>
        </w:rPr>
        <w:t xml:space="preserve"> </w:t>
      </w:r>
    </w:p>
    <w:p>
      <w:pPr>
        <w:adjustRightInd w:val="0"/>
        <w:spacing w:line="360" w:lineRule="auto"/>
        <w:rPr>
          <w:rFonts w:ascii="宋体" w:hAnsi="宋体" w:eastAsia="宋体" w:cs="宋体"/>
          <w:szCs w:val="24"/>
          <w:u w:val="single"/>
        </w:rPr>
      </w:pPr>
      <w:r>
        <w:rPr>
          <w:rFonts w:hint="eastAsia" w:ascii="宋体" w:hAnsi="宋体" w:eastAsia="宋体" w:cs="宋体"/>
          <w:szCs w:val="24"/>
        </w:rPr>
        <w:t xml:space="preserve">                                                                                                    </w:t>
      </w:r>
    </w:p>
    <w:p>
      <w:pPr>
        <w:adjustRightInd w:val="0"/>
        <w:spacing w:line="360" w:lineRule="auto"/>
        <w:rPr>
          <w:rFonts w:ascii="宋体" w:hAnsi="宋体" w:eastAsia="宋体" w:cs="宋体"/>
          <w:szCs w:val="24"/>
        </w:rPr>
      </w:pPr>
      <w:r>
        <w:rPr>
          <w:rFonts w:hint="eastAsia" w:ascii="宋体" w:hAnsi="宋体" w:eastAsia="宋体" w:cs="宋体"/>
          <w:szCs w:val="24"/>
        </w:rPr>
        <w:t xml:space="preserve">签字(签章)：                   公章：                      </w:t>
      </w:r>
    </w:p>
    <w:p>
      <w:pPr>
        <w:adjustRightInd w:val="0"/>
        <w:spacing w:line="360" w:lineRule="auto"/>
        <w:rPr>
          <w:rFonts w:ascii="宋体" w:hAnsi="宋体" w:eastAsia="宋体" w:cs="宋体"/>
          <w:szCs w:val="24"/>
        </w:rPr>
      </w:pPr>
      <w:r>
        <w:rPr>
          <w:rFonts w:hint="eastAsia" w:ascii="宋体" w:hAnsi="宋体" w:eastAsia="宋体" w:cs="宋体"/>
          <w:szCs w:val="24"/>
        </w:rPr>
        <w:t xml:space="preserve">日期：    </w:t>
      </w:r>
    </w:p>
    <w:p>
      <w:pPr>
        <w:adjustRightInd w:val="0"/>
        <w:spacing w:line="360" w:lineRule="auto"/>
        <w:rPr>
          <w:rFonts w:ascii="宋体" w:hAnsi="宋体" w:eastAsia="宋体" w:cs="宋体"/>
          <w:b/>
          <w:szCs w:val="24"/>
        </w:rPr>
      </w:pPr>
    </w:p>
    <w:p>
      <w:pPr>
        <w:adjustRightInd w:val="0"/>
        <w:spacing w:line="360" w:lineRule="auto"/>
        <w:rPr>
          <w:rFonts w:ascii="宋体" w:hAnsi="宋体" w:eastAsia="宋体" w:cs="宋体"/>
          <w:b/>
          <w:szCs w:val="24"/>
        </w:rPr>
      </w:pPr>
    </w:p>
    <w:p>
      <w:pPr>
        <w:adjustRightInd w:val="0"/>
        <w:spacing w:line="360" w:lineRule="auto"/>
        <w:rPr>
          <w:rFonts w:ascii="宋体" w:hAnsi="宋体" w:eastAsia="宋体" w:cs="宋体"/>
          <w:b/>
          <w:szCs w:val="24"/>
        </w:rPr>
      </w:pPr>
      <w:r>
        <w:rPr>
          <w:rFonts w:hint="eastAsia" w:ascii="宋体" w:hAnsi="宋体" w:eastAsia="宋体" w:cs="宋体"/>
          <w:b/>
          <w:szCs w:val="24"/>
        </w:rPr>
        <w:t>投诉书制作说明：</w:t>
      </w:r>
    </w:p>
    <w:p>
      <w:pPr>
        <w:widowControl/>
        <w:adjustRightInd w:val="0"/>
        <w:spacing w:line="360" w:lineRule="auto"/>
        <w:ind w:firstLine="480" w:firstLineChars="200"/>
        <w:rPr>
          <w:rFonts w:ascii="宋体" w:hAnsi="宋体" w:eastAsia="宋体" w:cs="宋体"/>
          <w:kern w:val="0"/>
          <w:szCs w:val="24"/>
        </w:rPr>
      </w:pPr>
      <w:r>
        <w:rPr>
          <w:rFonts w:hint="eastAsia" w:ascii="宋体" w:hAnsi="宋体" w:eastAsia="宋体" w:cs="宋体"/>
          <w:szCs w:val="24"/>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szCs w:val="24"/>
        </w:rPr>
        <w:t>2.投诉人若委托代理人进行投诉的，投诉书应按照要求列明“授权代表”的有关内容，并在附件中提交由</w:t>
      </w:r>
      <w:r>
        <w:rPr>
          <w:rFonts w:hint="eastAsia" w:ascii="宋体" w:hAnsi="宋体" w:eastAsia="宋体" w:cs="宋体"/>
          <w:kern w:val="0"/>
          <w:szCs w:val="24"/>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3.投诉人若对项目的某一分包进行投诉，投诉书应列明具体分包号。</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4.投诉书应简要列明质疑事项，质疑函、质疑答复等作为附件材料提供。</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5.投诉书的投诉事项应具体、明确，并有必要的事实依据和法律依据。</w:t>
      </w:r>
    </w:p>
    <w:p>
      <w:pPr>
        <w:widowControl/>
        <w:adjustRightInd w:val="0"/>
        <w:spacing w:line="360" w:lineRule="auto"/>
        <w:ind w:firstLine="480" w:firstLineChars="200"/>
        <w:jc w:val="left"/>
        <w:rPr>
          <w:rFonts w:ascii="宋体" w:hAnsi="宋体" w:eastAsia="宋体" w:cs="宋体"/>
          <w:szCs w:val="24"/>
        </w:rPr>
      </w:pPr>
      <w:r>
        <w:rPr>
          <w:rFonts w:hint="eastAsia" w:ascii="宋体" w:hAnsi="宋体" w:eastAsia="宋体" w:cs="宋体"/>
          <w:szCs w:val="24"/>
        </w:rPr>
        <w:t>6.投诉书的投诉请求应与投诉事项相关。</w:t>
      </w:r>
    </w:p>
    <w:p>
      <w:pPr>
        <w:widowControl/>
        <w:adjustRightInd w:val="0"/>
        <w:spacing w:line="360" w:lineRule="auto"/>
        <w:ind w:firstLine="480" w:firstLineChars="200"/>
        <w:jc w:val="left"/>
        <w:rPr>
          <w:rFonts w:ascii="宋体" w:hAnsi="宋体" w:eastAsia="宋体" w:cs="宋体"/>
          <w:kern w:val="0"/>
          <w:szCs w:val="24"/>
        </w:rPr>
      </w:pPr>
      <w:r>
        <w:rPr>
          <w:rFonts w:hint="eastAsia" w:ascii="宋体" w:hAnsi="宋体" w:eastAsia="宋体" w:cs="宋体"/>
          <w:szCs w:val="24"/>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pacing w:line="240" w:lineRule="auto"/>
        <w:rPr>
          <w:rFonts w:ascii="宋体" w:hAnsi="宋体" w:eastAsia="宋体" w:cs="宋体"/>
          <w:b/>
          <w:spacing w:val="6"/>
          <w:szCs w:val="24"/>
        </w:rPr>
      </w:pPr>
    </w:p>
    <w:p>
      <w:pPr>
        <w:autoSpaceDE w:val="0"/>
        <w:autoSpaceDN w:val="0"/>
        <w:adjustRightInd w:val="0"/>
        <w:spacing w:line="240" w:lineRule="auto"/>
        <w:rPr>
          <w:rFonts w:ascii="宋体" w:hAnsi="宋体" w:eastAsia="宋体" w:cs="宋体"/>
          <w:b/>
          <w:bCs/>
          <w:szCs w:val="24"/>
        </w:rPr>
      </w:pPr>
      <w:r>
        <w:rPr>
          <w:rFonts w:hint="eastAsia" w:ascii="宋体" w:hAnsi="宋体" w:eastAsia="宋体" w:cs="宋体"/>
          <w:b/>
          <w:spacing w:val="6"/>
          <w:szCs w:val="24"/>
        </w:rPr>
        <w:t>附件：</w:t>
      </w:r>
      <w:r>
        <w:rPr>
          <w:rFonts w:hint="eastAsia" w:ascii="宋体" w:hAnsi="宋体" w:eastAsia="宋体" w:cs="宋体"/>
          <w:b/>
          <w:bCs/>
          <w:szCs w:val="24"/>
        </w:rPr>
        <w:t>业务专用章使用说明函</w:t>
      </w:r>
    </w:p>
    <w:p>
      <w:pPr>
        <w:adjustRightInd w:val="0"/>
        <w:spacing w:line="360" w:lineRule="auto"/>
        <w:rPr>
          <w:rFonts w:ascii="宋体" w:hAnsi="宋体" w:eastAsia="宋体" w:cs="宋体"/>
          <w:szCs w:val="24"/>
          <w:u w:val="single"/>
        </w:rPr>
      </w:pPr>
    </w:p>
    <w:p>
      <w:pPr>
        <w:adjustRightInd w:val="0"/>
        <w:spacing w:line="360" w:lineRule="auto"/>
        <w:rPr>
          <w:rFonts w:ascii="宋体" w:hAnsi="宋体" w:eastAsia="宋体" w:cs="宋体"/>
          <w:szCs w:val="24"/>
        </w:rPr>
      </w:pPr>
      <w:r>
        <w:rPr>
          <w:rFonts w:hint="eastAsia" w:ascii="宋体" w:hAnsi="宋体" w:eastAsia="宋体" w:cs="宋体"/>
          <w:szCs w:val="24"/>
          <w:u w:val="single"/>
        </w:rPr>
        <w:t>（采购人）、（采购代理机构）</w:t>
      </w:r>
    </w:p>
    <w:p>
      <w:pPr>
        <w:adjustRightInd w:val="0"/>
        <w:spacing w:line="360" w:lineRule="auto"/>
        <w:ind w:firstLine="480" w:firstLineChars="200"/>
        <w:rPr>
          <w:rFonts w:ascii="宋体" w:hAnsi="宋体" w:eastAsia="宋体" w:cs="宋体"/>
          <w:szCs w:val="24"/>
        </w:rPr>
      </w:pPr>
      <w:r>
        <w:rPr>
          <w:rFonts w:hint="eastAsia" w:ascii="宋体" w:hAnsi="宋体" w:eastAsia="宋体" w:cs="宋体"/>
          <w:kern w:val="0"/>
          <w:szCs w:val="24"/>
          <w:lang w:val="zh-CN"/>
        </w:rPr>
        <w:t>我方</w:t>
      </w:r>
      <w:r>
        <w:rPr>
          <w:rFonts w:hint="eastAsia" w:ascii="宋体" w:hAnsi="宋体" w:eastAsia="宋体" w:cs="宋体"/>
          <w:kern w:val="0"/>
          <w:szCs w:val="24"/>
          <w:u w:val="single"/>
          <w:lang w:val="zh-CN"/>
        </w:rPr>
        <w:t xml:space="preserve">                         </w:t>
      </w:r>
      <w:r>
        <w:rPr>
          <w:rFonts w:hint="eastAsia" w:ascii="宋体" w:hAnsi="宋体" w:eastAsia="宋体" w:cs="宋体"/>
          <w:szCs w:val="24"/>
        </w:rPr>
        <w:t>(投标人全称)是中华人民共和国依法登记注册的合法企业，</w:t>
      </w:r>
      <w:r>
        <w:rPr>
          <w:rFonts w:hint="eastAsia" w:ascii="宋体" w:hAnsi="宋体" w:eastAsia="宋体" w:cs="宋体"/>
          <w:bCs/>
          <w:szCs w:val="24"/>
        </w:rPr>
        <w:t>在参加</w:t>
      </w:r>
      <w:r>
        <w:rPr>
          <w:rFonts w:hint="eastAsia" w:ascii="宋体" w:hAnsi="宋体" w:eastAsia="宋体" w:cs="宋体"/>
          <w:szCs w:val="24"/>
        </w:rPr>
        <w:t>你方组织的（项目名称）项目【招标编号：（采购编号）】</w:t>
      </w:r>
      <w:r>
        <w:rPr>
          <w:rFonts w:hint="eastAsia" w:ascii="宋体" w:hAnsi="宋体" w:eastAsia="宋体" w:cs="宋体"/>
          <w:bCs/>
          <w:szCs w:val="24"/>
        </w:rPr>
        <w:t>投标活动中作如下说明：</w:t>
      </w:r>
      <w:r>
        <w:rPr>
          <w:rFonts w:hint="eastAsia" w:ascii="宋体" w:hAnsi="宋体" w:eastAsia="宋体" w:cs="宋体"/>
          <w:szCs w:val="24"/>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ascii="宋体" w:hAnsi="宋体" w:eastAsia="宋体" w:cs="宋体"/>
          <w:szCs w:val="24"/>
        </w:rPr>
      </w:pPr>
      <w:r>
        <w:rPr>
          <w:rFonts w:hint="eastAsia" w:ascii="宋体" w:hAnsi="宋体" w:eastAsia="宋体" w:cs="宋体"/>
          <w:szCs w:val="24"/>
        </w:rPr>
        <w:t>特此说明。</w:t>
      </w:r>
    </w:p>
    <w:p>
      <w:pPr>
        <w:adjustRightInd w:val="0"/>
        <w:spacing w:line="360" w:lineRule="auto"/>
        <w:ind w:firstLine="494"/>
        <w:rPr>
          <w:rFonts w:ascii="宋体" w:hAnsi="宋体" w:eastAsia="宋体" w:cs="宋体"/>
          <w:szCs w:val="24"/>
        </w:rPr>
      </w:pPr>
    </w:p>
    <w:p>
      <w:pPr>
        <w:adjustRightInd w:val="0"/>
        <w:spacing w:line="360" w:lineRule="auto"/>
        <w:rPr>
          <w:rFonts w:ascii="宋体" w:hAnsi="宋体" w:eastAsia="宋体" w:cs="宋体"/>
          <w:szCs w:val="24"/>
        </w:rPr>
      </w:pPr>
    </w:p>
    <w:p>
      <w:pPr>
        <w:adjustRightInd w:val="0"/>
        <w:spacing w:line="360" w:lineRule="auto"/>
        <w:ind w:firstLine="494"/>
        <w:rPr>
          <w:rFonts w:ascii="宋体" w:hAnsi="宋体" w:eastAsia="宋体" w:cs="宋体"/>
          <w:szCs w:val="24"/>
        </w:rPr>
      </w:pPr>
    </w:p>
    <w:p>
      <w:pPr>
        <w:adjustRightInd w:val="0"/>
        <w:spacing w:line="360" w:lineRule="auto"/>
        <w:ind w:right="480" w:firstLine="4080" w:firstLineChars="1700"/>
        <w:rPr>
          <w:rFonts w:ascii="宋体" w:hAnsi="宋体" w:eastAsia="宋体" w:cs="宋体"/>
          <w:szCs w:val="24"/>
        </w:rPr>
      </w:pPr>
      <w:r>
        <w:rPr>
          <w:rFonts w:hint="eastAsia" w:ascii="宋体" w:hAnsi="宋体" w:eastAsia="宋体" w:cs="宋体"/>
          <w:szCs w:val="24"/>
        </w:rPr>
        <w:t>投标单位（法定名称章）：</w:t>
      </w:r>
    </w:p>
    <w:p>
      <w:pPr>
        <w:adjustRightInd w:val="0"/>
        <w:spacing w:line="240" w:lineRule="auto"/>
        <w:ind w:right="1440" w:firstLine="494"/>
        <w:jc w:val="center"/>
        <w:rPr>
          <w:rFonts w:ascii="宋体" w:hAnsi="宋体" w:eastAsia="宋体" w:cs="宋体"/>
          <w:szCs w:val="24"/>
        </w:rPr>
      </w:pPr>
      <w:r>
        <w:rPr>
          <w:rFonts w:hint="eastAsia" w:ascii="宋体" w:hAnsi="宋体" w:eastAsia="宋体" w:cs="宋体"/>
          <w:szCs w:val="24"/>
        </w:rPr>
        <w:t xml:space="preserve">                              日期：       年     月     日</w:t>
      </w:r>
    </w:p>
    <w:p>
      <w:pPr>
        <w:adjustRightInd w:val="0"/>
        <w:spacing w:line="240" w:lineRule="auto"/>
        <w:rPr>
          <w:rFonts w:ascii="宋体" w:hAnsi="宋体" w:eastAsia="宋体" w:cs="宋体"/>
          <w:szCs w:val="24"/>
        </w:rPr>
      </w:pPr>
      <w:r>
        <w:rPr>
          <w:rFonts w:hint="eastAsia" w:ascii="宋体" w:hAnsi="宋体" w:eastAsia="宋体" w:cs="宋体"/>
          <w:b/>
          <w:bCs/>
          <w:szCs w:val="24"/>
        </w:rPr>
        <w:t>附：</w:t>
      </w:r>
    </w:p>
    <w:p>
      <w:pPr>
        <w:adjustRightInd w:val="0"/>
        <w:spacing w:line="360" w:lineRule="auto"/>
        <w:rPr>
          <w:rFonts w:ascii="宋体" w:hAnsi="宋体" w:eastAsia="宋体" w:cs="宋体"/>
          <w:bCs/>
          <w:szCs w:val="24"/>
        </w:rPr>
      </w:pPr>
      <w:r>
        <w:rPr>
          <w:rFonts w:hint="eastAsia" w:ascii="宋体" w:hAnsi="宋体" w:eastAsia="宋体" w:cs="宋体"/>
          <w:b/>
          <w:bCs/>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Cs w:val="24"/>
        </w:rPr>
        <w:t>投标单位法定名称章（印模）                投标单位“XX专用章”（印模）</w:t>
      </w: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宋体" w:hAnsi="宋体" w:eastAsia="宋体" w:cs="宋体"/>
          <w:b/>
          <w:spacing w:val="6"/>
          <w:szCs w:val="24"/>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p>
      <w:pPr>
        <w:autoSpaceDE w:val="0"/>
        <w:autoSpaceDN w:val="0"/>
        <w:adjustRightInd w:val="0"/>
        <w:spacing w:line="240" w:lineRule="auto"/>
        <w:jc w:val="center"/>
        <w:rPr>
          <w:rFonts w:ascii="仿宋" w:hAnsi="仿宋" w:eastAsia="仿宋"/>
          <w:b/>
          <w:spacing w:val="6"/>
          <w:sz w:val="32"/>
          <w:szCs w:val="32"/>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pPr>
        <w:spacing w:line="240" w:lineRule="auto"/>
        <w:ind w:firstLine="422" w:firstLineChars="200"/>
        <w:rPr>
          <w:rFonts w:ascii="宋体" w:hAnsi="宋体" w:eastAsia="宋体" w:cs="宋体"/>
          <w:sz w:val="21"/>
          <w:szCs w:val="21"/>
          <w:lang w:val="zh-TW" w:eastAsia="zh-TW" w:bidi="zh-TW"/>
        </w:rPr>
      </w:pPr>
      <w:r>
        <w:rPr>
          <w:rFonts w:hint="eastAsia" w:ascii="宋体" w:hAnsi="宋体" w:eastAsia="宋体" w:cs="宋体"/>
          <w:b/>
          <w:bCs/>
          <w:sz w:val="21"/>
          <w:szCs w:val="21"/>
          <w:lang w:val="zh-TW" w:eastAsia="zh-TW" w:bidi="zh-TW"/>
        </w:rPr>
        <w:t>填写要求：</w:t>
      </w:r>
      <w:r>
        <w:rPr>
          <w:rFonts w:hint="eastAsia" w:ascii="宋体" w:hAnsi="宋体" w:eastAsia="宋体" w:cs="宋体"/>
          <w:sz w:val="21"/>
          <w:szCs w:val="21"/>
          <w:lang w:val="zh-TW" w:eastAsia="zh-TW" w:bidi="zh-TW"/>
        </w:rPr>
        <w:t>① “采购文件中明确的所属行业”依据</w:t>
      </w:r>
      <w:r>
        <w:rPr>
          <w:rFonts w:hint="eastAsia" w:ascii="宋体" w:hAnsi="宋体" w:eastAsia="宋体" w:cs="宋体"/>
          <w:sz w:val="21"/>
          <w:szCs w:val="21"/>
          <w:lang w:val="zh-TW" w:bidi="zh-TW"/>
        </w:rPr>
        <w:t>采购</w:t>
      </w:r>
      <w:r>
        <w:rPr>
          <w:rFonts w:hint="eastAsia" w:ascii="宋体" w:hAnsi="宋体" w:eastAsia="宋体" w:cs="宋体"/>
          <w:sz w:val="21"/>
          <w:szCs w:val="21"/>
          <w:lang w:val="zh-TW" w:eastAsia="zh-TW" w:bidi="zh-TW"/>
        </w:rPr>
        <w:t>文件</w:t>
      </w:r>
      <w:r>
        <w:rPr>
          <w:rFonts w:hint="eastAsia" w:ascii="宋体" w:hAnsi="宋体" w:eastAsia="宋体" w:cs="宋体"/>
          <w:sz w:val="21"/>
          <w:szCs w:val="21"/>
          <w:lang w:val="zh-TW" w:bidi="zh-TW"/>
        </w:rPr>
        <w:t>资格要求中</w:t>
      </w:r>
      <w:r>
        <w:rPr>
          <w:rFonts w:hint="eastAsia" w:ascii="宋体" w:hAnsi="宋体" w:eastAsia="宋体" w:cs="宋体"/>
          <w:sz w:val="21"/>
          <w:szCs w:val="21"/>
          <w:lang w:val="zh-TW" w:eastAsia="zh-TW" w:bidi="zh-TW"/>
        </w:rPr>
        <w:t>“本项目明确的所属行业类别”填写，</w:t>
      </w:r>
      <w:r>
        <w:rPr>
          <w:rFonts w:hint="eastAsia" w:ascii="宋体" w:hAnsi="宋体" w:eastAsia="宋体" w:cs="宋体"/>
          <w:b/>
          <w:bCs/>
          <w:sz w:val="21"/>
          <w:szCs w:val="21"/>
          <w:lang w:val="zh-TW" w:eastAsia="zh-TW" w:bidi="zh-TW"/>
        </w:rPr>
        <w:t>不得缺漏</w:t>
      </w:r>
      <w:r>
        <w:rPr>
          <w:rFonts w:hint="eastAsia" w:ascii="宋体" w:hAnsi="宋体" w:eastAsia="宋体" w:cs="宋体"/>
          <w:sz w:val="21"/>
          <w:szCs w:val="21"/>
          <w:lang w:val="zh-TW" w:eastAsia="zh-TW" w:bidi="zh-TW"/>
        </w:rPr>
        <w:t>；</w:t>
      </w:r>
    </w:p>
    <w:p>
      <w:pPr>
        <w:spacing w:line="240" w:lineRule="auto"/>
        <w:ind w:firstLine="420" w:firstLineChars="200"/>
        <w:rPr>
          <w:rFonts w:ascii="宋体" w:hAnsi="宋体" w:eastAsia="宋体" w:cs="宋体"/>
          <w:sz w:val="21"/>
          <w:szCs w:val="21"/>
          <w:lang w:val="zh-TW" w:eastAsia="zh-TW" w:bidi="zh-TW"/>
        </w:rPr>
      </w:pPr>
      <w:r>
        <w:rPr>
          <w:rFonts w:hint="eastAsia" w:ascii="宋体" w:hAnsi="宋体" w:eastAsia="宋体" w:cs="宋体"/>
          <w:sz w:val="21"/>
          <w:szCs w:val="21"/>
          <w:lang w:val="zh-TW" w:eastAsia="zh-TW" w:bidi="zh-TW"/>
        </w:rPr>
        <w:t>②</w:t>
      </w:r>
      <w:r>
        <w:rPr>
          <w:rFonts w:hint="eastAsia" w:ascii="宋体" w:hAnsi="宋体" w:eastAsia="宋体" w:cs="宋体"/>
          <w:b/>
          <w:bCs/>
          <w:sz w:val="21"/>
          <w:szCs w:val="21"/>
          <w:lang w:val="zh-TW" w:eastAsia="zh-TW" w:bidi="zh-TW"/>
        </w:rPr>
        <w:t>从业人员、营业收入、资产总额填报上一年度数据，无上一年度数据的新成立企业可不填报</w:t>
      </w:r>
      <w:r>
        <w:rPr>
          <w:rFonts w:hint="eastAsia" w:ascii="宋体" w:hAnsi="宋体" w:eastAsia="宋体" w:cs="宋体"/>
          <w:sz w:val="21"/>
          <w:szCs w:val="21"/>
          <w:lang w:val="zh-TW" w:eastAsia="zh-TW" w:bidi="zh-TW"/>
        </w:rPr>
        <w:t>；</w:t>
      </w:r>
    </w:p>
    <w:p>
      <w:pPr>
        <w:spacing w:line="240" w:lineRule="auto"/>
        <w:ind w:firstLine="420" w:firstLineChars="200"/>
        <w:rPr>
          <w:rFonts w:ascii="宋体" w:hAnsi="宋体" w:eastAsia="宋体" w:cs="宋体"/>
          <w:sz w:val="21"/>
          <w:szCs w:val="21"/>
          <w:lang w:val="zh-TW" w:eastAsia="zh-TW" w:bidi="zh-TW"/>
        </w:rPr>
      </w:pPr>
      <w:r>
        <w:rPr>
          <w:rFonts w:hint="eastAsia" w:ascii="宋体" w:hAnsi="宋体" w:eastAsia="宋体" w:cs="宋体"/>
          <w:sz w:val="21"/>
          <w:szCs w:val="21"/>
          <w:lang w:val="zh-TW" w:eastAsia="zh-TW" w:bidi="zh-TW"/>
        </w:rPr>
        <w:t>③中型企业、小型企业、微型企业等3种企业类型，结合以上数据，依据《中小企业划型标准规定》（</w:t>
      </w:r>
      <w:r>
        <w:rPr>
          <w:rFonts w:hint="eastAsia" w:ascii="宋体" w:hAnsi="宋体" w:eastAsia="宋体" w:cs="宋体"/>
          <w:b/>
          <w:bCs/>
          <w:sz w:val="21"/>
          <w:szCs w:val="21"/>
          <w:lang w:val="zh-TW" w:eastAsia="zh-TW" w:bidi="zh-TW"/>
        </w:rPr>
        <w:t>工信部联企业〔2011〕300号</w:t>
      </w:r>
      <w:r>
        <w:rPr>
          <w:rFonts w:hint="eastAsia" w:ascii="宋体" w:hAnsi="宋体" w:eastAsia="宋体" w:cs="宋体"/>
          <w:sz w:val="21"/>
          <w:szCs w:val="21"/>
          <w:lang w:val="zh-TW" w:bidi="zh-TW"/>
        </w:rPr>
        <w:t>）</w:t>
      </w:r>
      <w:r>
        <w:rPr>
          <w:rFonts w:hint="eastAsia" w:ascii="宋体" w:hAnsi="宋体" w:eastAsia="宋体" w:cs="宋体"/>
          <w:sz w:val="21"/>
          <w:szCs w:val="21"/>
          <w:lang w:bidi="zh-TW"/>
        </w:rPr>
        <w:t>中的“</w:t>
      </w:r>
      <w:r>
        <w:rPr>
          <w:rFonts w:hint="eastAsia" w:ascii="宋体" w:hAnsi="宋体" w:eastAsia="宋体" w:cs="宋体"/>
          <w:b/>
          <w:bCs/>
          <w:sz w:val="21"/>
          <w:szCs w:val="21"/>
          <w:lang w:eastAsia="zh-CN" w:bidi="zh-TW"/>
        </w:rPr>
        <w:t>（三）建筑业</w:t>
      </w:r>
      <w:r>
        <w:rPr>
          <w:rFonts w:hint="eastAsia" w:ascii="宋体" w:hAnsi="宋体" w:eastAsia="宋体" w:cs="宋体"/>
          <w:b/>
          <w:bCs/>
          <w:sz w:val="21"/>
          <w:szCs w:val="21"/>
          <w:lang w:bidi="zh-TW"/>
        </w:rPr>
        <w:t>。</w:t>
      </w:r>
      <w:r>
        <w:rPr>
          <w:rFonts w:hint="eastAsia" w:ascii="宋体" w:hAnsi="宋体" w:eastAsia="宋体" w:cs="宋体"/>
          <w:b w:val="0"/>
          <w:bCs w:val="0"/>
          <w:sz w:val="21"/>
          <w:szCs w:val="21"/>
          <w:lang w:bidi="zh-TW"/>
        </w:rPr>
        <w:t>营业收入80000万元以下或资产总额80000万元以下的为中小微型企业。其中，营业收入6000万元及以上，且资产总额5000万元及以上的为</w:t>
      </w:r>
      <w:r>
        <w:rPr>
          <w:rFonts w:hint="eastAsia" w:ascii="宋体" w:hAnsi="宋体" w:eastAsia="宋体" w:cs="宋体"/>
          <w:b/>
          <w:bCs/>
          <w:sz w:val="21"/>
          <w:szCs w:val="21"/>
          <w:lang w:bidi="zh-TW"/>
        </w:rPr>
        <w:t>中型企业</w:t>
      </w:r>
      <w:r>
        <w:rPr>
          <w:rFonts w:hint="eastAsia" w:ascii="宋体" w:hAnsi="宋体" w:eastAsia="宋体" w:cs="宋体"/>
          <w:b w:val="0"/>
          <w:bCs w:val="0"/>
          <w:sz w:val="21"/>
          <w:szCs w:val="21"/>
          <w:lang w:bidi="zh-TW"/>
        </w:rPr>
        <w:t>；营业收入300万元及以上，且资产总额300万元及以上的为</w:t>
      </w:r>
      <w:r>
        <w:rPr>
          <w:rFonts w:hint="eastAsia" w:ascii="宋体" w:hAnsi="宋体" w:eastAsia="宋体" w:cs="宋体"/>
          <w:b/>
          <w:bCs/>
          <w:sz w:val="21"/>
          <w:szCs w:val="21"/>
          <w:lang w:bidi="zh-TW"/>
        </w:rPr>
        <w:t>小型企业</w:t>
      </w:r>
      <w:r>
        <w:rPr>
          <w:rFonts w:hint="eastAsia" w:ascii="宋体" w:hAnsi="宋体" w:eastAsia="宋体" w:cs="宋体"/>
          <w:b w:val="0"/>
          <w:bCs w:val="0"/>
          <w:sz w:val="21"/>
          <w:szCs w:val="21"/>
          <w:lang w:bidi="zh-TW"/>
        </w:rPr>
        <w:t>；营业收入300万元以下或资产总额300万元以下的为</w:t>
      </w:r>
      <w:r>
        <w:rPr>
          <w:rFonts w:hint="eastAsia" w:ascii="宋体" w:hAnsi="宋体" w:eastAsia="宋体" w:cs="宋体"/>
          <w:b/>
          <w:bCs/>
          <w:sz w:val="21"/>
          <w:szCs w:val="21"/>
          <w:lang w:bidi="zh-TW"/>
        </w:rPr>
        <w:t>微型企业</w:t>
      </w:r>
      <w:r>
        <w:rPr>
          <w:rFonts w:hint="eastAsia" w:ascii="宋体" w:hAnsi="宋体" w:eastAsia="宋体" w:cs="宋体"/>
          <w:b w:val="0"/>
          <w:bCs w:val="0"/>
          <w:sz w:val="21"/>
          <w:szCs w:val="21"/>
          <w:lang w:bidi="zh-TW"/>
        </w:rPr>
        <w:t>。</w:t>
      </w:r>
      <w:r>
        <w:rPr>
          <w:rFonts w:hint="eastAsia" w:ascii="宋体" w:hAnsi="宋体" w:eastAsia="宋体" w:cs="宋体"/>
          <w:sz w:val="21"/>
          <w:szCs w:val="21"/>
          <w:lang w:bidi="zh-TW"/>
        </w:rPr>
        <w:t>”</w:t>
      </w:r>
      <w:r>
        <w:rPr>
          <w:rFonts w:hint="eastAsia" w:ascii="宋体" w:hAnsi="宋体" w:eastAsia="宋体" w:cs="宋体"/>
          <w:sz w:val="21"/>
          <w:szCs w:val="21"/>
          <w:lang w:val="zh-TW" w:eastAsia="zh-TW" w:bidi="zh-TW"/>
        </w:rPr>
        <w:t>确定；</w:t>
      </w:r>
    </w:p>
    <w:p>
      <w:pPr>
        <w:spacing w:line="240" w:lineRule="auto"/>
        <w:ind w:firstLine="420" w:firstLineChars="200"/>
        <w:rPr>
          <w:rFonts w:ascii="宋体" w:hAnsi="宋体" w:eastAsia="宋体" w:cs="宋体"/>
          <w:b/>
          <w:bCs/>
          <w:szCs w:val="24"/>
          <w:lang w:val="zh-TW" w:eastAsia="zh-TW" w:bidi="zh-TW"/>
        </w:rPr>
      </w:pPr>
      <w:r>
        <w:rPr>
          <w:rFonts w:hint="eastAsia" w:ascii="宋体" w:hAnsi="宋体" w:eastAsia="宋体" w:cs="宋体"/>
          <w:sz w:val="21"/>
          <w:szCs w:val="21"/>
          <w:lang w:val="zh-TW" w:eastAsia="zh-TW" w:bidi="zh-TW"/>
        </w:rPr>
        <w:t>④</w:t>
      </w:r>
      <w:r>
        <w:rPr>
          <w:rFonts w:hint="eastAsia" w:ascii="宋体" w:hAnsi="宋体" w:eastAsia="宋体" w:cs="宋体"/>
          <w:sz w:val="21"/>
          <w:szCs w:val="21"/>
          <w:lang w:val="zh-TW" w:bidi="zh-TW"/>
        </w:rPr>
        <w:t>供应商</w:t>
      </w:r>
      <w:r>
        <w:rPr>
          <w:rFonts w:hint="eastAsia" w:ascii="宋体" w:hAnsi="宋体" w:eastAsia="宋体" w:cs="宋体"/>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sz w:val="20"/>
      </w:rPr>
    </w:pPr>
    <w:r>
      <w:rPr>
        <w:rFonts w:ascii="Calibri" w:hAnsi="Calibri" w:eastAsia="宋体"/>
        <w:sz w:val="21"/>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64"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pPr>
                            <w:spacing w:line="240" w:lineRule="auto"/>
                            <w:rPr>
                              <w:rFonts w:ascii="Calibri" w:hAnsi="Calibri" w:eastAsia="宋体"/>
                              <w:sz w:val="21"/>
                              <w:szCs w:val="24"/>
                            </w:rPr>
                          </w:pPr>
                        </w:p>
                      </w:txbxContent>
                    </wps:txbx>
                    <wps:bodyPr vert="horz" wrap="square" lIns="0" tIns="0" rIns="0" bIns="0" anchor="t" anchorCtr="0" upright="1"/>
                  </wps:wsp>
                </a:graphicData>
              </a:graphic>
            </wp:anchor>
          </w:drawing>
        </mc:Choice>
        <mc:Fallback>
          <w:pict>
            <v:shape id="文本框 2"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8BcB2AAAAAoBAAAPAAAAAAAA&#10;AAEAIAAAACIAAABkcnMvZG93bnJldi54bWxQSwECFAAUAAAACACHTuJABVRcudkBAAC0AwAADgAA&#10;AAAAAAABACAAAAAnAQAAZHJzL2Uyb0RvYy54bWxQSwUGAAAAAAYABgBZAQAAcgUAAAAA&#10;">
              <v:fill on="f" focussize="0,0"/>
              <v:stroke on="f"/>
              <v:imagedata o:title=""/>
              <o:lock v:ext="edit" aspectratio="f"/>
              <v:textbox inset="0mm,0mm,0mm,0mm">
                <w:txbxContent>
                  <w:p>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6"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ascii="宋体" w:hAnsi="宋体" w:eastAsia="宋体" w:cs="宋体"/>
                              <w:sz w:val="18"/>
                              <w:szCs w:val="18"/>
                            </w:rPr>
                          </w:pPr>
                        </w:p>
                      </w:txbxContent>
                    </wps:txbx>
                    <wps:bodyPr vert="horz" wrap="square" lIns="0" tIns="0" rIns="0" bIns="0" anchor="t" anchorCtr="0" upright="1"/>
                  </wps:wsp>
                </a:graphicData>
              </a:graphic>
            </wp:anchor>
          </w:drawing>
        </mc:Choice>
        <mc:Fallback>
          <w:pict>
            <v:shape id="文本框 3"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21tbZAAAACwEA&#10;AA8AAAAAAAAAAQAgAAAAIgAAAGRycy9kb3ducmV2LnhtbFBLAQIUABQAAAAIAIdO4kA7hpwX4AEA&#10;ALQDAAAOAAAAAAAAAAEAIAAAACgBAABkcnMvZTJvRG9jLnhtbFBLBQYAAAAABgAGAFkBAAB6BQAA&#10;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rPr>
    </w:pPr>
    <w: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65"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PAXAdgAAAAKAQAADwAAAAAA&#10;AAABACAAAAAiAAAAZHJzL2Rvd25yZXYueG1sUEsBAhQAFAAAAAgAh07iQGJNWQLaAQAAtAMAAA4A&#10;AAAAAAAAAQAgAAAAJwEAAGRycy9lMm9Eb2MueG1sUEsFBgAAAAAGAAYAWQEAAHM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7" name="文本框 6"/>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ascii="宋体" w:hAnsi="宋体" w:cs="宋体"/>
                              <w:sz w:val="18"/>
                              <w:szCs w:val="18"/>
                            </w:rPr>
                          </w:pPr>
                        </w:p>
                      </w:txbxContent>
                    </wps:txbx>
                    <wps:bodyPr vert="horz" wrap="square" lIns="0" tIns="0" rIns="0" bIns="0" anchor="t" anchorCtr="0" upright="1"/>
                  </wps:wsp>
                </a:graphicData>
              </a:graphic>
            </wp:anchor>
          </w:drawing>
        </mc:Choice>
        <mc:Fallback>
          <w:pict>
            <v:shape id="文本框 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21tbZAAAACwEA&#10;AA8AAAAAAAAAAQAgAAAAIgAAAGRycy9kb3ducmV2LnhtbFBLAQIUABQAAAAIAIdO4kCE8ZtF4AEA&#10;ALQDAAAOAAAAAAAAAAEAIAAAACgBAABkcnMvZTJvRG9jLnhtbFBLBQYAAAAABgAGAFkBAAB6BQAA&#10;AAA=&#10;">
              <v:fill on="f" focussize="0,0"/>
              <v:stroke on="f"/>
              <v:imagedata o:title=""/>
              <o:lock v:ext="edit" aspectratio="f"/>
              <v:textbox inset="0mm,0mm,0mm,0mm">
                <w:txbxContent>
                  <w:p>
                    <w:pPr>
                      <w:spacing w:line="214" w:lineRule="exact"/>
                      <w:jc w:val="left"/>
                      <w:rPr>
                        <w:rFonts w:ascii="宋体" w:hAns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7B107"/>
    <w:multiLevelType w:val="singleLevel"/>
    <w:tmpl w:val="9847B107"/>
    <w:lvl w:ilvl="0" w:tentative="0">
      <w:start w:val="2"/>
      <w:numFmt w:val="decimal"/>
      <w:suff w:val="nothing"/>
      <w:lvlText w:val="%1、"/>
      <w:lvlJc w:val="left"/>
      <w:pPr>
        <w:ind w:left="-2"/>
      </w:pPr>
    </w:lvl>
  </w:abstractNum>
  <w:abstractNum w:abstractNumId="1">
    <w:nsid w:val="396185F3"/>
    <w:multiLevelType w:val="multilevel"/>
    <w:tmpl w:val="396185F3"/>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567"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8E1800F"/>
    <w:multiLevelType w:val="singleLevel"/>
    <w:tmpl w:val="68E1800F"/>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66"/>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dmMDEzMDlhYmM3ZmY2MzhlYjBlZjc3NWJkM2QifQ=="/>
  </w:docVars>
  <w:rsids>
    <w:rsidRoot w:val="00172A27"/>
    <w:rsid w:val="000A4064"/>
    <w:rsid w:val="00131663"/>
    <w:rsid w:val="00172A27"/>
    <w:rsid w:val="00325E8A"/>
    <w:rsid w:val="0042256A"/>
    <w:rsid w:val="00D40600"/>
    <w:rsid w:val="00E51485"/>
    <w:rsid w:val="00EC4D85"/>
    <w:rsid w:val="00FA50E7"/>
    <w:rsid w:val="01614C13"/>
    <w:rsid w:val="0164144D"/>
    <w:rsid w:val="018D6D89"/>
    <w:rsid w:val="01DB1C83"/>
    <w:rsid w:val="01DC4C73"/>
    <w:rsid w:val="01FA3B40"/>
    <w:rsid w:val="01FB3BAF"/>
    <w:rsid w:val="02074EB9"/>
    <w:rsid w:val="02170EDB"/>
    <w:rsid w:val="023F4A0A"/>
    <w:rsid w:val="025852B6"/>
    <w:rsid w:val="028D6748"/>
    <w:rsid w:val="02A46519"/>
    <w:rsid w:val="02B0310F"/>
    <w:rsid w:val="02B26E88"/>
    <w:rsid w:val="02D835B9"/>
    <w:rsid w:val="03436045"/>
    <w:rsid w:val="036D2DAF"/>
    <w:rsid w:val="036F625A"/>
    <w:rsid w:val="03B96092"/>
    <w:rsid w:val="03C8445B"/>
    <w:rsid w:val="040057D9"/>
    <w:rsid w:val="040412EA"/>
    <w:rsid w:val="042E0790"/>
    <w:rsid w:val="04544215"/>
    <w:rsid w:val="046B3792"/>
    <w:rsid w:val="047A1C27"/>
    <w:rsid w:val="048C3708"/>
    <w:rsid w:val="049D020F"/>
    <w:rsid w:val="050B505E"/>
    <w:rsid w:val="059E1945"/>
    <w:rsid w:val="05D36833"/>
    <w:rsid w:val="05FD56BA"/>
    <w:rsid w:val="06016457"/>
    <w:rsid w:val="06312219"/>
    <w:rsid w:val="066743D3"/>
    <w:rsid w:val="066C1A43"/>
    <w:rsid w:val="066F6E3E"/>
    <w:rsid w:val="07092AF4"/>
    <w:rsid w:val="07253287"/>
    <w:rsid w:val="07CA6A21"/>
    <w:rsid w:val="085920E1"/>
    <w:rsid w:val="085976D7"/>
    <w:rsid w:val="08604303"/>
    <w:rsid w:val="0865499C"/>
    <w:rsid w:val="087E15BA"/>
    <w:rsid w:val="089C57F3"/>
    <w:rsid w:val="08E72291"/>
    <w:rsid w:val="090B44BE"/>
    <w:rsid w:val="09355BE0"/>
    <w:rsid w:val="093E3C18"/>
    <w:rsid w:val="09594501"/>
    <w:rsid w:val="0A4A6971"/>
    <w:rsid w:val="0A645B94"/>
    <w:rsid w:val="0B136CF1"/>
    <w:rsid w:val="0B1C3266"/>
    <w:rsid w:val="0B542D9A"/>
    <w:rsid w:val="0B763970"/>
    <w:rsid w:val="0B8C0096"/>
    <w:rsid w:val="0BE65DF4"/>
    <w:rsid w:val="0BEB09D7"/>
    <w:rsid w:val="0BF7590B"/>
    <w:rsid w:val="0BF96D78"/>
    <w:rsid w:val="0BFA53FB"/>
    <w:rsid w:val="0C0A7C6F"/>
    <w:rsid w:val="0C2B3807"/>
    <w:rsid w:val="0C3635CD"/>
    <w:rsid w:val="0C3C625D"/>
    <w:rsid w:val="0C4A768F"/>
    <w:rsid w:val="0C565A82"/>
    <w:rsid w:val="0C684A5B"/>
    <w:rsid w:val="0C9F37F7"/>
    <w:rsid w:val="0CBE1A2C"/>
    <w:rsid w:val="0D0C53E6"/>
    <w:rsid w:val="0D1C5896"/>
    <w:rsid w:val="0D230299"/>
    <w:rsid w:val="0D50036A"/>
    <w:rsid w:val="0D6B2B7C"/>
    <w:rsid w:val="0D9136AB"/>
    <w:rsid w:val="0DBF06AB"/>
    <w:rsid w:val="0DC108C7"/>
    <w:rsid w:val="0E15476E"/>
    <w:rsid w:val="0E5800D7"/>
    <w:rsid w:val="0E75024E"/>
    <w:rsid w:val="0EB06912"/>
    <w:rsid w:val="0EB9334C"/>
    <w:rsid w:val="0EF26B8B"/>
    <w:rsid w:val="0F215FB4"/>
    <w:rsid w:val="0F490B74"/>
    <w:rsid w:val="0F926D27"/>
    <w:rsid w:val="0FAB7052"/>
    <w:rsid w:val="0FCD2FF3"/>
    <w:rsid w:val="10042659"/>
    <w:rsid w:val="101315DC"/>
    <w:rsid w:val="101319D6"/>
    <w:rsid w:val="101D6CFB"/>
    <w:rsid w:val="103C2486"/>
    <w:rsid w:val="10501A8E"/>
    <w:rsid w:val="105A66D4"/>
    <w:rsid w:val="1081667A"/>
    <w:rsid w:val="108E6535"/>
    <w:rsid w:val="10A0152D"/>
    <w:rsid w:val="10A409DA"/>
    <w:rsid w:val="117F6ACF"/>
    <w:rsid w:val="11946C55"/>
    <w:rsid w:val="11A958FA"/>
    <w:rsid w:val="11EF5057"/>
    <w:rsid w:val="11FE26AC"/>
    <w:rsid w:val="12120E6C"/>
    <w:rsid w:val="128C79CD"/>
    <w:rsid w:val="12A72653"/>
    <w:rsid w:val="12C16DBE"/>
    <w:rsid w:val="12CB1509"/>
    <w:rsid w:val="13390EFF"/>
    <w:rsid w:val="13491EEA"/>
    <w:rsid w:val="138E616D"/>
    <w:rsid w:val="13BA5B9C"/>
    <w:rsid w:val="13DF626E"/>
    <w:rsid w:val="13DF717A"/>
    <w:rsid w:val="14023884"/>
    <w:rsid w:val="14583F0B"/>
    <w:rsid w:val="14D61ED0"/>
    <w:rsid w:val="14FB646C"/>
    <w:rsid w:val="1502053B"/>
    <w:rsid w:val="1508656B"/>
    <w:rsid w:val="15121A08"/>
    <w:rsid w:val="154B49A9"/>
    <w:rsid w:val="15973CBB"/>
    <w:rsid w:val="159C38A4"/>
    <w:rsid w:val="15CF7201"/>
    <w:rsid w:val="15FA3B72"/>
    <w:rsid w:val="16177C04"/>
    <w:rsid w:val="162970CA"/>
    <w:rsid w:val="164B6BEB"/>
    <w:rsid w:val="167504A0"/>
    <w:rsid w:val="16776F84"/>
    <w:rsid w:val="16985F3D"/>
    <w:rsid w:val="16B5468B"/>
    <w:rsid w:val="16F84283"/>
    <w:rsid w:val="175E707C"/>
    <w:rsid w:val="17732307"/>
    <w:rsid w:val="177641D9"/>
    <w:rsid w:val="17816AFF"/>
    <w:rsid w:val="17E64809"/>
    <w:rsid w:val="17F2029E"/>
    <w:rsid w:val="180513B0"/>
    <w:rsid w:val="180A5EC9"/>
    <w:rsid w:val="18330E32"/>
    <w:rsid w:val="184F0BB8"/>
    <w:rsid w:val="187355FA"/>
    <w:rsid w:val="18A854B7"/>
    <w:rsid w:val="18AD2DB2"/>
    <w:rsid w:val="18AD3F21"/>
    <w:rsid w:val="18CD00AF"/>
    <w:rsid w:val="18E40848"/>
    <w:rsid w:val="193E726F"/>
    <w:rsid w:val="19691C82"/>
    <w:rsid w:val="19A215B9"/>
    <w:rsid w:val="19A74E14"/>
    <w:rsid w:val="1A1A00E3"/>
    <w:rsid w:val="1A517E9E"/>
    <w:rsid w:val="1A6F3939"/>
    <w:rsid w:val="1A8574DD"/>
    <w:rsid w:val="1AC249A5"/>
    <w:rsid w:val="1AFE1FFA"/>
    <w:rsid w:val="1B034AAE"/>
    <w:rsid w:val="1B244243"/>
    <w:rsid w:val="1BEE39B4"/>
    <w:rsid w:val="1BF603FD"/>
    <w:rsid w:val="1C163B8C"/>
    <w:rsid w:val="1C9D605B"/>
    <w:rsid w:val="1D7D10A9"/>
    <w:rsid w:val="1D831B50"/>
    <w:rsid w:val="1DC17288"/>
    <w:rsid w:val="1DD65CC8"/>
    <w:rsid w:val="1DDE338D"/>
    <w:rsid w:val="1DEC15A8"/>
    <w:rsid w:val="1E1A29C2"/>
    <w:rsid w:val="1E51534F"/>
    <w:rsid w:val="1EA93261"/>
    <w:rsid w:val="1EEB23D0"/>
    <w:rsid w:val="1F4F78DD"/>
    <w:rsid w:val="1F62533A"/>
    <w:rsid w:val="1F6410B2"/>
    <w:rsid w:val="1F7C464D"/>
    <w:rsid w:val="1FD2426D"/>
    <w:rsid w:val="1FFC753C"/>
    <w:rsid w:val="20605D1D"/>
    <w:rsid w:val="20743577"/>
    <w:rsid w:val="20755843"/>
    <w:rsid w:val="20B64383"/>
    <w:rsid w:val="20C96C79"/>
    <w:rsid w:val="20CA13E8"/>
    <w:rsid w:val="20EE157B"/>
    <w:rsid w:val="20FA4550"/>
    <w:rsid w:val="211508B6"/>
    <w:rsid w:val="21156DDF"/>
    <w:rsid w:val="21200896"/>
    <w:rsid w:val="21252E17"/>
    <w:rsid w:val="21831CE6"/>
    <w:rsid w:val="21B573A8"/>
    <w:rsid w:val="21CD05E6"/>
    <w:rsid w:val="220B18C2"/>
    <w:rsid w:val="2251399F"/>
    <w:rsid w:val="226C46E2"/>
    <w:rsid w:val="226D7B4E"/>
    <w:rsid w:val="22713FBA"/>
    <w:rsid w:val="22A60E5A"/>
    <w:rsid w:val="22A87507"/>
    <w:rsid w:val="22B046EC"/>
    <w:rsid w:val="22C5630B"/>
    <w:rsid w:val="22D95913"/>
    <w:rsid w:val="230010F2"/>
    <w:rsid w:val="23164DB9"/>
    <w:rsid w:val="231A2B60"/>
    <w:rsid w:val="232D4E34"/>
    <w:rsid w:val="23407045"/>
    <w:rsid w:val="23B51B7A"/>
    <w:rsid w:val="23D13772"/>
    <w:rsid w:val="23FA27DB"/>
    <w:rsid w:val="24207C9D"/>
    <w:rsid w:val="2430340D"/>
    <w:rsid w:val="24B14D99"/>
    <w:rsid w:val="24D53DA0"/>
    <w:rsid w:val="252953F1"/>
    <w:rsid w:val="25324DCD"/>
    <w:rsid w:val="25502AC4"/>
    <w:rsid w:val="25641E0C"/>
    <w:rsid w:val="25760682"/>
    <w:rsid w:val="258E61E7"/>
    <w:rsid w:val="25A4233A"/>
    <w:rsid w:val="25A450EF"/>
    <w:rsid w:val="25D6438C"/>
    <w:rsid w:val="25EE6137"/>
    <w:rsid w:val="261F4630"/>
    <w:rsid w:val="265A6D6B"/>
    <w:rsid w:val="266372EB"/>
    <w:rsid w:val="269F349E"/>
    <w:rsid w:val="26CB647D"/>
    <w:rsid w:val="26E31A2E"/>
    <w:rsid w:val="26FC5B3E"/>
    <w:rsid w:val="273852FE"/>
    <w:rsid w:val="27677991"/>
    <w:rsid w:val="27680ACF"/>
    <w:rsid w:val="287B73A1"/>
    <w:rsid w:val="287C31BC"/>
    <w:rsid w:val="288C23E6"/>
    <w:rsid w:val="28A644E9"/>
    <w:rsid w:val="28E846AB"/>
    <w:rsid w:val="290F5DEA"/>
    <w:rsid w:val="292024ED"/>
    <w:rsid w:val="2939710B"/>
    <w:rsid w:val="296011A0"/>
    <w:rsid w:val="29995DFC"/>
    <w:rsid w:val="29B94C7B"/>
    <w:rsid w:val="29DF694B"/>
    <w:rsid w:val="29FA40BA"/>
    <w:rsid w:val="2A2D67A5"/>
    <w:rsid w:val="2ABA06C0"/>
    <w:rsid w:val="2B1A3CE2"/>
    <w:rsid w:val="2B7000D9"/>
    <w:rsid w:val="2B820819"/>
    <w:rsid w:val="2B836A63"/>
    <w:rsid w:val="2B9C2452"/>
    <w:rsid w:val="2BB05DAB"/>
    <w:rsid w:val="2BDB0B72"/>
    <w:rsid w:val="2C083FF2"/>
    <w:rsid w:val="2C2E653B"/>
    <w:rsid w:val="2C661610"/>
    <w:rsid w:val="2C6B75A4"/>
    <w:rsid w:val="2C741675"/>
    <w:rsid w:val="2C7D4EE8"/>
    <w:rsid w:val="2C811244"/>
    <w:rsid w:val="2CB704EC"/>
    <w:rsid w:val="2CC66F08"/>
    <w:rsid w:val="2CE22303"/>
    <w:rsid w:val="2CEB6293"/>
    <w:rsid w:val="2CFA6FE6"/>
    <w:rsid w:val="2D063205"/>
    <w:rsid w:val="2D255CEB"/>
    <w:rsid w:val="2D3348D2"/>
    <w:rsid w:val="2D5108D1"/>
    <w:rsid w:val="2D702EAA"/>
    <w:rsid w:val="2D821828"/>
    <w:rsid w:val="2DA91423"/>
    <w:rsid w:val="2E14581F"/>
    <w:rsid w:val="2E3507E9"/>
    <w:rsid w:val="2EB47C79"/>
    <w:rsid w:val="2EBF24D5"/>
    <w:rsid w:val="2EF456CA"/>
    <w:rsid w:val="2EF97A69"/>
    <w:rsid w:val="2F407445"/>
    <w:rsid w:val="2F5D5C7E"/>
    <w:rsid w:val="2FB217FE"/>
    <w:rsid w:val="2FB7022A"/>
    <w:rsid w:val="2FE73D95"/>
    <w:rsid w:val="2FFC6F5A"/>
    <w:rsid w:val="30316D8E"/>
    <w:rsid w:val="3039495A"/>
    <w:rsid w:val="308F3525"/>
    <w:rsid w:val="30A457B2"/>
    <w:rsid w:val="30A84703"/>
    <w:rsid w:val="30CA3EF9"/>
    <w:rsid w:val="30D00355"/>
    <w:rsid w:val="31085FB2"/>
    <w:rsid w:val="3153529A"/>
    <w:rsid w:val="31666F0B"/>
    <w:rsid w:val="316B2857"/>
    <w:rsid w:val="31786FB5"/>
    <w:rsid w:val="318F411A"/>
    <w:rsid w:val="31910F10"/>
    <w:rsid w:val="319B6BB5"/>
    <w:rsid w:val="31D06AF3"/>
    <w:rsid w:val="31E90B42"/>
    <w:rsid w:val="31F52C3B"/>
    <w:rsid w:val="31FB6704"/>
    <w:rsid w:val="32044820"/>
    <w:rsid w:val="329E20E6"/>
    <w:rsid w:val="32A108E2"/>
    <w:rsid w:val="32A93D72"/>
    <w:rsid w:val="33016EEC"/>
    <w:rsid w:val="330271C7"/>
    <w:rsid w:val="33667791"/>
    <w:rsid w:val="33960F87"/>
    <w:rsid w:val="33B91574"/>
    <w:rsid w:val="33C30645"/>
    <w:rsid w:val="33E36F8C"/>
    <w:rsid w:val="34140EA1"/>
    <w:rsid w:val="341472E4"/>
    <w:rsid w:val="342801E7"/>
    <w:rsid w:val="34286258"/>
    <w:rsid w:val="34D35845"/>
    <w:rsid w:val="34DF325D"/>
    <w:rsid w:val="34EE7695"/>
    <w:rsid w:val="34F60C6A"/>
    <w:rsid w:val="35094DA0"/>
    <w:rsid w:val="354B08F2"/>
    <w:rsid w:val="35B871B1"/>
    <w:rsid w:val="36140218"/>
    <w:rsid w:val="36153160"/>
    <w:rsid w:val="3629574F"/>
    <w:rsid w:val="362D1DA6"/>
    <w:rsid w:val="364C66D0"/>
    <w:rsid w:val="36941E25"/>
    <w:rsid w:val="36B83D65"/>
    <w:rsid w:val="37211E35"/>
    <w:rsid w:val="372B2789"/>
    <w:rsid w:val="37614B95"/>
    <w:rsid w:val="38044D88"/>
    <w:rsid w:val="38696846"/>
    <w:rsid w:val="386F48F8"/>
    <w:rsid w:val="3894610C"/>
    <w:rsid w:val="38960554"/>
    <w:rsid w:val="38E4144E"/>
    <w:rsid w:val="38F35529"/>
    <w:rsid w:val="390879DB"/>
    <w:rsid w:val="390A5A53"/>
    <w:rsid w:val="3933355D"/>
    <w:rsid w:val="3934169D"/>
    <w:rsid w:val="394915ED"/>
    <w:rsid w:val="397211DA"/>
    <w:rsid w:val="3974491E"/>
    <w:rsid w:val="399E69A8"/>
    <w:rsid w:val="39B32F0A"/>
    <w:rsid w:val="39DA232A"/>
    <w:rsid w:val="39ED01CA"/>
    <w:rsid w:val="3A1D7D60"/>
    <w:rsid w:val="3A2F0373"/>
    <w:rsid w:val="3A591371"/>
    <w:rsid w:val="3A830B2E"/>
    <w:rsid w:val="3A944AE9"/>
    <w:rsid w:val="3AE710BD"/>
    <w:rsid w:val="3B26412F"/>
    <w:rsid w:val="3B31760D"/>
    <w:rsid w:val="3B44609C"/>
    <w:rsid w:val="3B733902"/>
    <w:rsid w:val="3B875714"/>
    <w:rsid w:val="3B9A2CC7"/>
    <w:rsid w:val="3BB56AC5"/>
    <w:rsid w:val="3BC30B24"/>
    <w:rsid w:val="3BCC2061"/>
    <w:rsid w:val="3BDB05F6"/>
    <w:rsid w:val="3BE80228"/>
    <w:rsid w:val="3BE86E9B"/>
    <w:rsid w:val="3C3F0A85"/>
    <w:rsid w:val="3C547ECE"/>
    <w:rsid w:val="3CAD3C40"/>
    <w:rsid w:val="3CD967E3"/>
    <w:rsid w:val="3CDA4B07"/>
    <w:rsid w:val="3CEA1D9B"/>
    <w:rsid w:val="3D286414"/>
    <w:rsid w:val="3D850719"/>
    <w:rsid w:val="3D89020A"/>
    <w:rsid w:val="3DB64D77"/>
    <w:rsid w:val="3DF31B27"/>
    <w:rsid w:val="3E02162D"/>
    <w:rsid w:val="3E0E4BB3"/>
    <w:rsid w:val="3E43485C"/>
    <w:rsid w:val="3E595E2E"/>
    <w:rsid w:val="3E5D7056"/>
    <w:rsid w:val="3E9F0FD0"/>
    <w:rsid w:val="3EA63FCC"/>
    <w:rsid w:val="3F0669FD"/>
    <w:rsid w:val="3F147FA7"/>
    <w:rsid w:val="3F43524F"/>
    <w:rsid w:val="3F7952A8"/>
    <w:rsid w:val="3F8773B7"/>
    <w:rsid w:val="3FA40175"/>
    <w:rsid w:val="3FA772C8"/>
    <w:rsid w:val="3FC42BDE"/>
    <w:rsid w:val="3FC974A7"/>
    <w:rsid w:val="3FCA6717"/>
    <w:rsid w:val="3FE3596A"/>
    <w:rsid w:val="3FE61D84"/>
    <w:rsid w:val="3FEC0F24"/>
    <w:rsid w:val="3FF428EA"/>
    <w:rsid w:val="401D732F"/>
    <w:rsid w:val="40494752"/>
    <w:rsid w:val="40526337"/>
    <w:rsid w:val="40674230"/>
    <w:rsid w:val="406B3BF6"/>
    <w:rsid w:val="407E33F2"/>
    <w:rsid w:val="40E35E83"/>
    <w:rsid w:val="41517290"/>
    <w:rsid w:val="41601281"/>
    <w:rsid w:val="417B255F"/>
    <w:rsid w:val="41E40104"/>
    <w:rsid w:val="422A58D3"/>
    <w:rsid w:val="426F3144"/>
    <w:rsid w:val="429B2728"/>
    <w:rsid w:val="42D24401"/>
    <w:rsid w:val="42FF3FE9"/>
    <w:rsid w:val="43014CE6"/>
    <w:rsid w:val="43062B1F"/>
    <w:rsid w:val="432E576D"/>
    <w:rsid w:val="43362BE2"/>
    <w:rsid w:val="43754D8C"/>
    <w:rsid w:val="4427077C"/>
    <w:rsid w:val="446B5C29"/>
    <w:rsid w:val="44712228"/>
    <w:rsid w:val="44B81331"/>
    <w:rsid w:val="44D73812"/>
    <w:rsid w:val="44EE67B0"/>
    <w:rsid w:val="44FF6BBA"/>
    <w:rsid w:val="450D1720"/>
    <w:rsid w:val="4515768F"/>
    <w:rsid w:val="453F5652"/>
    <w:rsid w:val="458008B5"/>
    <w:rsid w:val="45860256"/>
    <w:rsid w:val="45AE6EDE"/>
    <w:rsid w:val="45E4394D"/>
    <w:rsid w:val="45E67320"/>
    <w:rsid w:val="45EC0CF9"/>
    <w:rsid w:val="461E63C9"/>
    <w:rsid w:val="4622041C"/>
    <w:rsid w:val="4665733A"/>
    <w:rsid w:val="46997E9F"/>
    <w:rsid w:val="474358CD"/>
    <w:rsid w:val="476F01EE"/>
    <w:rsid w:val="47746CE0"/>
    <w:rsid w:val="47A974A7"/>
    <w:rsid w:val="47D60594"/>
    <w:rsid w:val="47DD7AD0"/>
    <w:rsid w:val="48021E26"/>
    <w:rsid w:val="48036E0A"/>
    <w:rsid w:val="480721AA"/>
    <w:rsid w:val="482C45B3"/>
    <w:rsid w:val="48335C8C"/>
    <w:rsid w:val="484D62D8"/>
    <w:rsid w:val="48A00AFD"/>
    <w:rsid w:val="48B03770"/>
    <w:rsid w:val="48C15438"/>
    <w:rsid w:val="48D013E2"/>
    <w:rsid w:val="48E704DA"/>
    <w:rsid w:val="49182BAA"/>
    <w:rsid w:val="492F3277"/>
    <w:rsid w:val="497D499A"/>
    <w:rsid w:val="49B548AD"/>
    <w:rsid w:val="49BC5519"/>
    <w:rsid w:val="4A267C9E"/>
    <w:rsid w:val="4A2A75AB"/>
    <w:rsid w:val="4A8759F1"/>
    <w:rsid w:val="4AC62A9D"/>
    <w:rsid w:val="4AD30D16"/>
    <w:rsid w:val="4AD720AC"/>
    <w:rsid w:val="4B0B761F"/>
    <w:rsid w:val="4B27210C"/>
    <w:rsid w:val="4B425E94"/>
    <w:rsid w:val="4B94307A"/>
    <w:rsid w:val="4B9B36B1"/>
    <w:rsid w:val="4C152E61"/>
    <w:rsid w:val="4C211DF2"/>
    <w:rsid w:val="4C2F41A4"/>
    <w:rsid w:val="4C341C88"/>
    <w:rsid w:val="4C61601B"/>
    <w:rsid w:val="4CA74208"/>
    <w:rsid w:val="4CE54D31"/>
    <w:rsid w:val="4CF60CEC"/>
    <w:rsid w:val="4D0A29E9"/>
    <w:rsid w:val="4D4E2F2C"/>
    <w:rsid w:val="4D4F5925"/>
    <w:rsid w:val="4D695962"/>
    <w:rsid w:val="4D720CBA"/>
    <w:rsid w:val="4D7A756F"/>
    <w:rsid w:val="4D7B3F7A"/>
    <w:rsid w:val="4DB64580"/>
    <w:rsid w:val="4DF8190E"/>
    <w:rsid w:val="4E047438"/>
    <w:rsid w:val="4E365997"/>
    <w:rsid w:val="4E7F5118"/>
    <w:rsid w:val="4EA1119F"/>
    <w:rsid w:val="4F0A09C7"/>
    <w:rsid w:val="4F22226C"/>
    <w:rsid w:val="4F887A0E"/>
    <w:rsid w:val="4FA756B6"/>
    <w:rsid w:val="4FD600B2"/>
    <w:rsid w:val="4FE01427"/>
    <w:rsid w:val="4FF9121F"/>
    <w:rsid w:val="50423B16"/>
    <w:rsid w:val="508344BE"/>
    <w:rsid w:val="50894052"/>
    <w:rsid w:val="509979CE"/>
    <w:rsid w:val="50A11A3C"/>
    <w:rsid w:val="50A15412"/>
    <w:rsid w:val="50E22626"/>
    <w:rsid w:val="510D7C62"/>
    <w:rsid w:val="51937FC5"/>
    <w:rsid w:val="51A670F9"/>
    <w:rsid w:val="51BC2EC0"/>
    <w:rsid w:val="51C23079"/>
    <w:rsid w:val="51DF176C"/>
    <w:rsid w:val="52195BA8"/>
    <w:rsid w:val="522B768A"/>
    <w:rsid w:val="523302EC"/>
    <w:rsid w:val="527372D5"/>
    <w:rsid w:val="52793D86"/>
    <w:rsid w:val="527F71EC"/>
    <w:rsid w:val="528A6435"/>
    <w:rsid w:val="52D70E9F"/>
    <w:rsid w:val="52EC674D"/>
    <w:rsid w:val="52FC5A6A"/>
    <w:rsid w:val="5314011E"/>
    <w:rsid w:val="531B2126"/>
    <w:rsid w:val="532C5467"/>
    <w:rsid w:val="53483B1C"/>
    <w:rsid w:val="53602685"/>
    <w:rsid w:val="53B72E27"/>
    <w:rsid w:val="53BC2C8F"/>
    <w:rsid w:val="548A07B1"/>
    <w:rsid w:val="54B576DE"/>
    <w:rsid w:val="54F50DA3"/>
    <w:rsid w:val="550707B1"/>
    <w:rsid w:val="55076D82"/>
    <w:rsid w:val="55171D5C"/>
    <w:rsid w:val="55346855"/>
    <w:rsid w:val="555111B5"/>
    <w:rsid w:val="55591C7C"/>
    <w:rsid w:val="55913CA7"/>
    <w:rsid w:val="564715EF"/>
    <w:rsid w:val="56D93FC7"/>
    <w:rsid w:val="56E524FD"/>
    <w:rsid w:val="56F40992"/>
    <w:rsid w:val="56F80818"/>
    <w:rsid w:val="571D16B9"/>
    <w:rsid w:val="572C012C"/>
    <w:rsid w:val="57365C7F"/>
    <w:rsid w:val="573963A5"/>
    <w:rsid w:val="579D2DD8"/>
    <w:rsid w:val="580A7D41"/>
    <w:rsid w:val="58183FEB"/>
    <w:rsid w:val="586C58ED"/>
    <w:rsid w:val="587D49B7"/>
    <w:rsid w:val="595F247B"/>
    <w:rsid w:val="59625A39"/>
    <w:rsid w:val="59815DE1"/>
    <w:rsid w:val="59A5470E"/>
    <w:rsid w:val="59AA5B63"/>
    <w:rsid w:val="59BA3AAC"/>
    <w:rsid w:val="5A442520"/>
    <w:rsid w:val="5A5271A1"/>
    <w:rsid w:val="5AAA1811"/>
    <w:rsid w:val="5AC661A1"/>
    <w:rsid w:val="5AF334B6"/>
    <w:rsid w:val="5B0F6FF4"/>
    <w:rsid w:val="5B361912"/>
    <w:rsid w:val="5B887E94"/>
    <w:rsid w:val="5B8A3673"/>
    <w:rsid w:val="5BA65FD3"/>
    <w:rsid w:val="5BB55C5E"/>
    <w:rsid w:val="5BD42B40"/>
    <w:rsid w:val="5BE33ACE"/>
    <w:rsid w:val="5BF62AB6"/>
    <w:rsid w:val="5C313B0B"/>
    <w:rsid w:val="5C6C6E3F"/>
    <w:rsid w:val="5CC6692D"/>
    <w:rsid w:val="5D59288B"/>
    <w:rsid w:val="5D6B74D4"/>
    <w:rsid w:val="5D6C33C8"/>
    <w:rsid w:val="5D845B7D"/>
    <w:rsid w:val="5D8764A9"/>
    <w:rsid w:val="5D8B53EF"/>
    <w:rsid w:val="5D990F9E"/>
    <w:rsid w:val="5E090206"/>
    <w:rsid w:val="5E2E29DB"/>
    <w:rsid w:val="5E93037B"/>
    <w:rsid w:val="5EB0507F"/>
    <w:rsid w:val="5EF4190B"/>
    <w:rsid w:val="5F70593F"/>
    <w:rsid w:val="5F752D64"/>
    <w:rsid w:val="5F902E28"/>
    <w:rsid w:val="5FB24F46"/>
    <w:rsid w:val="5FF63309"/>
    <w:rsid w:val="603F1FC5"/>
    <w:rsid w:val="60504934"/>
    <w:rsid w:val="605D0D70"/>
    <w:rsid w:val="606F719F"/>
    <w:rsid w:val="609948FD"/>
    <w:rsid w:val="60A76A75"/>
    <w:rsid w:val="60A95153"/>
    <w:rsid w:val="60E04CD3"/>
    <w:rsid w:val="60E47381"/>
    <w:rsid w:val="60F46CDD"/>
    <w:rsid w:val="61161505"/>
    <w:rsid w:val="61163C32"/>
    <w:rsid w:val="61281D72"/>
    <w:rsid w:val="62135E9B"/>
    <w:rsid w:val="624520A2"/>
    <w:rsid w:val="62600C89"/>
    <w:rsid w:val="627157E9"/>
    <w:rsid w:val="63035AB9"/>
    <w:rsid w:val="637F15E3"/>
    <w:rsid w:val="638B7BC9"/>
    <w:rsid w:val="645C18C6"/>
    <w:rsid w:val="646C600B"/>
    <w:rsid w:val="64A4247C"/>
    <w:rsid w:val="64AD2180"/>
    <w:rsid w:val="64B05DD1"/>
    <w:rsid w:val="64CA2A17"/>
    <w:rsid w:val="65113350"/>
    <w:rsid w:val="651B17E0"/>
    <w:rsid w:val="65B03CD6"/>
    <w:rsid w:val="65DA0D53"/>
    <w:rsid w:val="65E46075"/>
    <w:rsid w:val="66157FDD"/>
    <w:rsid w:val="663012BB"/>
    <w:rsid w:val="663F04A7"/>
    <w:rsid w:val="66486604"/>
    <w:rsid w:val="66520699"/>
    <w:rsid w:val="665A459D"/>
    <w:rsid w:val="665E16B0"/>
    <w:rsid w:val="666F593F"/>
    <w:rsid w:val="66CC137E"/>
    <w:rsid w:val="66D01EB3"/>
    <w:rsid w:val="66E86EAD"/>
    <w:rsid w:val="66F5774D"/>
    <w:rsid w:val="66FC3964"/>
    <w:rsid w:val="6721116E"/>
    <w:rsid w:val="675016E5"/>
    <w:rsid w:val="676F03C9"/>
    <w:rsid w:val="67A16835"/>
    <w:rsid w:val="67C214DC"/>
    <w:rsid w:val="67ED19DC"/>
    <w:rsid w:val="68020397"/>
    <w:rsid w:val="6833299C"/>
    <w:rsid w:val="68677C8E"/>
    <w:rsid w:val="68727968"/>
    <w:rsid w:val="68851F5E"/>
    <w:rsid w:val="68AD6BF3"/>
    <w:rsid w:val="68CC1FC0"/>
    <w:rsid w:val="69212F02"/>
    <w:rsid w:val="694110E9"/>
    <w:rsid w:val="69A14E6A"/>
    <w:rsid w:val="69A3439C"/>
    <w:rsid w:val="69D07B2E"/>
    <w:rsid w:val="69D41EA7"/>
    <w:rsid w:val="69E462AD"/>
    <w:rsid w:val="69FC554A"/>
    <w:rsid w:val="69FD6F56"/>
    <w:rsid w:val="6A5C267E"/>
    <w:rsid w:val="6A700A09"/>
    <w:rsid w:val="6A7C4ACE"/>
    <w:rsid w:val="6A7F7FCA"/>
    <w:rsid w:val="6A9777FE"/>
    <w:rsid w:val="6AC124E1"/>
    <w:rsid w:val="6B042E29"/>
    <w:rsid w:val="6B32518D"/>
    <w:rsid w:val="6B54608E"/>
    <w:rsid w:val="6B625A72"/>
    <w:rsid w:val="6B7439F8"/>
    <w:rsid w:val="6B9D1BE8"/>
    <w:rsid w:val="6C1728EB"/>
    <w:rsid w:val="6C502CA8"/>
    <w:rsid w:val="6C904861"/>
    <w:rsid w:val="6CA43E42"/>
    <w:rsid w:val="6CDE10A7"/>
    <w:rsid w:val="6CF440CE"/>
    <w:rsid w:val="6D142D9C"/>
    <w:rsid w:val="6D1A69AC"/>
    <w:rsid w:val="6D43791B"/>
    <w:rsid w:val="6D463172"/>
    <w:rsid w:val="6D6F3B3D"/>
    <w:rsid w:val="6DAF06A6"/>
    <w:rsid w:val="6DC621DF"/>
    <w:rsid w:val="6DDB1B0C"/>
    <w:rsid w:val="6E150742"/>
    <w:rsid w:val="6E276AFF"/>
    <w:rsid w:val="6E5659EA"/>
    <w:rsid w:val="6E970129"/>
    <w:rsid w:val="6F022914"/>
    <w:rsid w:val="6F8D5088"/>
    <w:rsid w:val="6FA06B69"/>
    <w:rsid w:val="6FB62831"/>
    <w:rsid w:val="6FC54822"/>
    <w:rsid w:val="6FF156B3"/>
    <w:rsid w:val="6FF64F2D"/>
    <w:rsid w:val="6FFB7A67"/>
    <w:rsid w:val="705D0EFE"/>
    <w:rsid w:val="70926DFA"/>
    <w:rsid w:val="70A15FD3"/>
    <w:rsid w:val="70BE5BA0"/>
    <w:rsid w:val="70CE1FF7"/>
    <w:rsid w:val="71304E3D"/>
    <w:rsid w:val="7148570A"/>
    <w:rsid w:val="71A3506A"/>
    <w:rsid w:val="71C25405"/>
    <w:rsid w:val="71F92894"/>
    <w:rsid w:val="723369A3"/>
    <w:rsid w:val="723E2AFC"/>
    <w:rsid w:val="727013BA"/>
    <w:rsid w:val="72A715B1"/>
    <w:rsid w:val="72C25C7F"/>
    <w:rsid w:val="72CF0C2E"/>
    <w:rsid w:val="72EB0A43"/>
    <w:rsid w:val="73516178"/>
    <w:rsid w:val="739C1D3D"/>
    <w:rsid w:val="73D153D4"/>
    <w:rsid w:val="73DA4614"/>
    <w:rsid w:val="740B5A70"/>
    <w:rsid w:val="744B56A6"/>
    <w:rsid w:val="74A477F1"/>
    <w:rsid w:val="74AF2C86"/>
    <w:rsid w:val="74BF461B"/>
    <w:rsid w:val="74C4779E"/>
    <w:rsid w:val="74DF299D"/>
    <w:rsid w:val="74F27D49"/>
    <w:rsid w:val="74FB48DB"/>
    <w:rsid w:val="75AB4B6F"/>
    <w:rsid w:val="75D06039"/>
    <w:rsid w:val="761958C7"/>
    <w:rsid w:val="76EC2FDC"/>
    <w:rsid w:val="76F04C6E"/>
    <w:rsid w:val="76FC514B"/>
    <w:rsid w:val="77056A0B"/>
    <w:rsid w:val="77065E4C"/>
    <w:rsid w:val="776B2153"/>
    <w:rsid w:val="77725A00"/>
    <w:rsid w:val="777A67F2"/>
    <w:rsid w:val="7793099E"/>
    <w:rsid w:val="77D01D36"/>
    <w:rsid w:val="77E15F71"/>
    <w:rsid w:val="780C7BCC"/>
    <w:rsid w:val="783A55A4"/>
    <w:rsid w:val="78570929"/>
    <w:rsid w:val="785B4B98"/>
    <w:rsid w:val="78AA0A59"/>
    <w:rsid w:val="78AF606F"/>
    <w:rsid w:val="78D41F79"/>
    <w:rsid w:val="78E51503"/>
    <w:rsid w:val="78F33792"/>
    <w:rsid w:val="7950085E"/>
    <w:rsid w:val="79A436FA"/>
    <w:rsid w:val="79C33C2A"/>
    <w:rsid w:val="79FC1EB8"/>
    <w:rsid w:val="7A134A46"/>
    <w:rsid w:val="7A20047C"/>
    <w:rsid w:val="7A262B43"/>
    <w:rsid w:val="7A2C3573"/>
    <w:rsid w:val="7A4D1FE3"/>
    <w:rsid w:val="7A594EB2"/>
    <w:rsid w:val="7AB7457E"/>
    <w:rsid w:val="7AD20FD1"/>
    <w:rsid w:val="7AD973D3"/>
    <w:rsid w:val="7B3A610B"/>
    <w:rsid w:val="7B5B6E3A"/>
    <w:rsid w:val="7B77578E"/>
    <w:rsid w:val="7BA774D1"/>
    <w:rsid w:val="7C445FE6"/>
    <w:rsid w:val="7C6F49AC"/>
    <w:rsid w:val="7CAF4890"/>
    <w:rsid w:val="7CE8089B"/>
    <w:rsid w:val="7CE9727D"/>
    <w:rsid w:val="7D14781B"/>
    <w:rsid w:val="7D1E385C"/>
    <w:rsid w:val="7D3E6719"/>
    <w:rsid w:val="7D4F18B9"/>
    <w:rsid w:val="7D5F62B6"/>
    <w:rsid w:val="7D626460"/>
    <w:rsid w:val="7DA73A86"/>
    <w:rsid w:val="7DB90DB7"/>
    <w:rsid w:val="7DC37797"/>
    <w:rsid w:val="7DD50326"/>
    <w:rsid w:val="7DF55C05"/>
    <w:rsid w:val="7E160389"/>
    <w:rsid w:val="7E7A09F8"/>
    <w:rsid w:val="7EF40C80"/>
    <w:rsid w:val="7F712A18"/>
    <w:rsid w:val="7F8B3C30"/>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hint="eastAsia" w:ascii="Calibri" w:hAnsi="Calibri" w:eastAsia="宋体"/>
      <w:b/>
      <w:bCs/>
      <w:kern w:val="44"/>
      <w:sz w:val="44"/>
      <w:szCs w:val="44"/>
    </w:rPr>
  </w:style>
  <w:style w:type="paragraph" w:styleId="2">
    <w:name w:val="heading 2"/>
    <w:basedOn w:val="1"/>
    <w:next w:val="1"/>
    <w:autoRedefine/>
    <w:qFormat/>
    <w:uiPriority w:val="0"/>
    <w:pPr>
      <w:keepNext/>
      <w:keepLines/>
      <w:numPr>
        <w:ilvl w:val="1"/>
        <w:numId w:val="1"/>
      </w:numPr>
      <w:spacing w:before="260" w:after="260" w:line="413" w:lineRule="auto"/>
      <w:outlineLvl w:val="1"/>
    </w:pPr>
    <w:rPr>
      <w:rFonts w:ascii="Arial" w:hAnsi="Arial" w:eastAsia="黑体" w:cs="宋体"/>
      <w:b/>
      <w:bCs/>
      <w:sz w:val="32"/>
      <w:szCs w:val="3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adjustRightInd w:val="0"/>
      <w:snapToGrid w:val="0"/>
      <w:spacing w:line="480" w:lineRule="exact"/>
      <w:ind w:firstLine="567"/>
    </w:pPr>
    <w:rPr>
      <w:rFonts w:ascii="宋体" w:hAnsi="Courier New" w:eastAsia="宋体"/>
      <w:sz w:val="21"/>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pPr>
    <w:rPr>
      <w:rFonts w:ascii="Calibri" w:hAnsi="Calibri" w:eastAsia="宋体"/>
      <w:sz w:val="28"/>
      <w:szCs w:val="24"/>
    </w:rPr>
  </w:style>
  <w:style w:type="paragraph" w:styleId="7">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8">
    <w:name w:val="Body Text Indent"/>
    <w:basedOn w:val="1"/>
    <w:next w:val="4"/>
    <w:autoRedefine/>
    <w:qFormat/>
    <w:uiPriority w:val="0"/>
    <w:pPr>
      <w:spacing w:line="480" w:lineRule="exact"/>
      <w:ind w:firstLine="480" w:firstLineChars="200"/>
    </w:pPr>
    <w:rPr>
      <w:rFonts w:ascii="宋体" w:hAnsi="宋体"/>
    </w:rPr>
  </w:style>
  <w:style w:type="paragraph" w:styleId="9">
    <w:name w:val="Plain Text"/>
    <w:basedOn w:val="1"/>
    <w:next w:val="1"/>
    <w:autoRedefine/>
    <w:qFormat/>
    <w:uiPriority w:val="0"/>
    <w:rPr>
      <w:rFonts w:ascii="宋体" w:hAnsi="Courier New"/>
    </w:rPr>
  </w:style>
  <w:style w:type="paragraph" w:styleId="10">
    <w:name w:val="Body Text Indent 2"/>
    <w:basedOn w:val="1"/>
    <w:next w:val="11"/>
    <w:autoRedefine/>
    <w:qFormat/>
    <w:uiPriority w:val="0"/>
    <w:pPr>
      <w:snapToGrid w:val="0"/>
      <w:ind w:firstLine="542" w:firstLineChars="225"/>
    </w:pPr>
    <w:rPr>
      <w:rFonts w:ascii="仿宋_GB2312" w:hAnsi="宋体" w:cs="Arial"/>
      <w:b/>
      <w:bCs/>
      <w:color w:val="000000"/>
    </w:rPr>
  </w:style>
  <w:style w:type="paragraph" w:styleId="11">
    <w:name w:val="toc 1"/>
    <w:basedOn w:val="1"/>
    <w:next w:val="1"/>
    <w:autoRedefine/>
    <w:qFormat/>
    <w:uiPriority w:val="0"/>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6"/>
    <w:basedOn w:val="1"/>
    <w:next w:val="1"/>
    <w:autoRedefine/>
    <w:qFormat/>
    <w:uiPriority w:val="0"/>
    <w:pPr>
      <w:ind w:left="2100" w:leftChars="1000"/>
    </w:pPr>
    <w:rPr>
      <w:rFonts w:ascii="Calibri" w:hAnsi="Calibri" w:eastAsia="宋体"/>
      <w:szCs w:val="22"/>
    </w:rPr>
  </w:style>
  <w:style w:type="paragraph" w:styleId="15">
    <w:name w:val="Normal (Web)"/>
    <w:basedOn w:val="1"/>
    <w:autoRedefine/>
    <w:qFormat/>
    <w:uiPriority w:val="0"/>
    <w:pPr>
      <w:spacing w:before="100" w:beforeAutospacing="1" w:after="100" w:afterAutospacing="1"/>
      <w:jc w:val="left"/>
    </w:pPr>
    <w:rPr>
      <w:kern w:val="0"/>
    </w:rPr>
  </w:style>
  <w:style w:type="paragraph" w:styleId="16">
    <w:name w:val="Body Text First Indent"/>
    <w:basedOn w:val="6"/>
    <w:next w:val="1"/>
    <w:autoRedefine/>
    <w:qFormat/>
    <w:uiPriority w:val="0"/>
    <w:pPr>
      <w:autoSpaceDE w:val="0"/>
      <w:autoSpaceDN w:val="0"/>
      <w:adjustRightInd w:val="0"/>
      <w:ind w:firstLine="420" w:firstLineChars="100"/>
      <w:textAlignment w:val="baseline"/>
    </w:pPr>
    <w:rPr>
      <w:sz w:val="24"/>
      <w:szCs w:val="20"/>
    </w:rPr>
  </w:style>
  <w:style w:type="paragraph" w:styleId="17">
    <w:name w:val="Body Text First Indent 2"/>
    <w:basedOn w:val="8"/>
    <w:next w:val="18"/>
    <w:autoRedefine/>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18">
    <w:name w:val="xl53"/>
    <w:next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20">
    <w:name w:val="Table Grid"/>
    <w:basedOn w:val="1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autoRedefine/>
    <w:qFormat/>
    <w:uiPriority w:val="0"/>
    <w:rPr>
      <w:color w:val="0000FF"/>
      <w:u w:val="single"/>
    </w:rPr>
  </w:style>
  <w:style w:type="paragraph" w:customStyle="1" w:styleId="23">
    <w:name w:val="Default"/>
    <w:next w:val="24"/>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Normal]"/>
    <w:autoRedefine/>
    <w:qFormat/>
    <w:uiPriority w:val="0"/>
    <w:rPr>
      <w:rFonts w:ascii="宋体" w:hAnsi="宋体" w:eastAsia="宋体" w:cs="Times New Roman"/>
      <w:sz w:val="24"/>
      <w:szCs w:val="22"/>
      <w:lang w:val="zh-CN" w:eastAsia="zh-CN" w:bidi="ar-SA"/>
    </w:rPr>
  </w:style>
  <w:style w:type="paragraph" w:customStyle="1" w:styleId="26">
    <w:name w:val="_Style 3"/>
    <w:autoRedefine/>
    <w:qFormat/>
    <w:uiPriority w:val="0"/>
    <w:pPr>
      <w:widowControl w:val="0"/>
      <w:spacing w:line="324" w:lineRule="auto"/>
      <w:ind w:firstLine="200" w:firstLineChars="200"/>
      <w:jc w:val="both"/>
    </w:pPr>
    <w:rPr>
      <w:rFonts w:ascii="Times New Roman" w:hAnsi="Times New Roman" w:eastAsia="仿宋_GB2312" w:cs="Times New Roman"/>
      <w:kern w:val="2"/>
      <w:lang w:val="en-US" w:eastAsia="zh-CN" w:bidi="ar-SA"/>
    </w:rPr>
  </w:style>
  <w:style w:type="paragraph" w:customStyle="1" w:styleId="27">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28">
    <w:name w:val="p0"/>
    <w:autoRedefine/>
    <w:unhideWhenUsed/>
    <w:qFormat/>
    <w:uiPriority w:val="0"/>
    <w:pPr>
      <w:spacing w:line="324" w:lineRule="auto"/>
      <w:jc w:val="both"/>
    </w:pPr>
    <w:rPr>
      <w:rFonts w:hint="eastAsia" w:ascii="Times New Roman" w:hAnsi="Times New Roman" w:eastAsia="仿宋_GB2312" w:cs="Times New Roman"/>
      <w:kern w:val="2"/>
      <w:sz w:val="24"/>
      <w:lang w:val="en-US" w:eastAsia="zh-CN" w:bidi="ar-SA"/>
    </w:rPr>
  </w:style>
  <w:style w:type="paragraph" w:customStyle="1" w:styleId="29">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30">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1">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32">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33">
    <w:name w:val="font81"/>
    <w:basedOn w:val="21"/>
    <w:autoRedefine/>
    <w:qFormat/>
    <w:uiPriority w:val="0"/>
    <w:rPr>
      <w:rFonts w:hint="default" w:ascii="Times New Roman" w:hAnsi="Times New Roman" w:cs="Times New Roman"/>
      <w:color w:val="000000"/>
      <w:sz w:val="22"/>
      <w:szCs w:val="22"/>
      <w:u w:val="none"/>
    </w:rPr>
  </w:style>
  <w:style w:type="character" w:customStyle="1" w:styleId="34">
    <w:name w:val="font101"/>
    <w:basedOn w:val="21"/>
    <w:autoRedefine/>
    <w:qFormat/>
    <w:uiPriority w:val="0"/>
    <w:rPr>
      <w:rFonts w:hint="default" w:ascii="Times New Roman" w:hAnsi="Times New Roman" w:cs="Times New Roman"/>
      <w:color w:val="000000"/>
      <w:sz w:val="22"/>
      <w:szCs w:val="22"/>
      <w:u w:val="none"/>
    </w:rPr>
  </w:style>
  <w:style w:type="character" w:customStyle="1" w:styleId="35">
    <w:name w:val="font91"/>
    <w:basedOn w:val="21"/>
    <w:autoRedefine/>
    <w:qFormat/>
    <w:uiPriority w:val="0"/>
    <w:rPr>
      <w:rFonts w:hint="eastAsia" w:ascii="宋体" w:hAnsi="宋体" w:eastAsia="宋体" w:cs="宋体"/>
      <w:color w:val="000000"/>
      <w:sz w:val="22"/>
      <w:szCs w:val="22"/>
      <w:u w:val="none"/>
    </w:rPr>
  </w:style>
  <w:style w:type="character" w:customStyle="1" w:styleId="36">
    <w:name w:val="font71"/>
    <w:basedOn w:val="21"/>
    <w:autoRedefine/>
    <w:qFormat/>
    <w:uiPriority w:val="0"/>
    <w:rPr>
      <w:rFonts w:hint="eastAsia" w:ascii="宋体" w:hAnsi="宋体" w:eastAsia="宋体" w:cs="宋体"/>
      <w:color w:val="000000"/>
      <w:sz w:val="21"/>
      <w:szCs w:val="21"/>
      <w:u w:val="none"/>
    </w:rPr>
  </w:style>
  <w:style w:type="character" w:customStyle="1" w:styleId="37">
    <w:name w:val="font41"/>
    <w:basedOn w:val="21"/>
    <w:autoRedefine/>
    <w:qFormat/>
    <w:uiPriority w:val="0"/>
    <w:rPr>
      <w:rFonts w:hint="eastAsia" w:ascii="宋体" w:hAnsi="宋体" w:eastAsia="宋体" w:cs="宋体"/>
      <w:color w:val="000000"/>
      <w:sz w:val="22"/>
      <w:szCs w:val="22"/>
      <w:u w:val="none"/>
    </w:rPr>
  </w:style>
  <w:style w:type="paragraph" w:customStyle="1" w:styleId="38">
    <w:name w:val="Body text|2"/>
    <w:basedOn w:val="1"/>
    <w:autoRedefine/>
    <w:qFormat/>
    <w:uiPriority w:val="0"/>
    <w:pPr>
      <w:spacing w:line="568" w:lineRule="exact"/>
    </w:pPr>
    <w:rPr>
      <w:rFonts w:ascii="宋体" w:hAnsi="宋体" w:eastAsia="宋体" w:cs="宋体"/>
      <w:sz w:val="30"/>
      <w:szCs w:val="30"/>
      <w:lang w:val="zh-TW" w:eastAsia="zh-TW" w:bidi="zh-TW"/>
    </w:rPr>
  </w:style>
  <w:style w:type="paragraph" w:customStyle="1" w:styleId="39">
    <w:name w:val="Heading #2|1"/>
    <w:basedOn w:val="1"/>
    <w:autoRedefine/>
    <w:qFormat/>
    <w:uiPriority w:val="0"/>
    <w:pPr>
      <w:spacing w:line="392" w:lineRule="exact"/>
      <w:ind w:firstLine="880"/>
      <w:outlineLvl w:val="1"/>
    </w:pPr>
    <w:rPr>
      <w:rFonts w:ascii="宋体" w:hAnsi="宋体" w:eastAsia="宋体" w:cs="宋体"/>
      <w:color w:val="FDBFCD"/>
      <w:sz w:val="28"/>
      <w:szCs w:val="28"/>
      <w:lang w:val="zh-TW" w:eastAsia="zh-TW" w:bidi="zh-TW"/>
    </w:rPr>
  </w:style>
  <w:style w:type="paragraph" w:customStyle="1" w:styleId="40">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41">
    <w:name w:val="Other|1"/>
    <w:basedOn w:val="1"/>
    <w:autoRedefine/>
    <w:qFormat/>
    <w:uiPriority w:val="0"/>
    <w:pPr>
      <w:spacing w:line="480" w:lineRule="auto"/>
      <w:ind w:firstLine="400"/>
    </w:pPr>
    <w:rPr>
      <w:rFonts w:ascii="宋体" w:hAnsi="宋体" w:eastAsia="宋体" w:cs="宋体"/>
      <w:sz w:val="20"/>
      <w:lang w:val="zh-TW" w:eastAsia="zh-TW" w:bidi="zh-TW"/>
    </w:rPr>
  </w:style>
  <w:style w:type="paragraph" w:styleId="42">
    <w:name w:val="List Paragraph"/>
    <w:basedOn w:val="1"/>
    <w:autoRedefine/>
    <w:qFormat/>
    <w:uiPriority w:val="34"/>
    <w:pPr>
      <w:ind w:firstLine="420" w:firstLineChars="200"/>
    </w:pPr>
    <w:rPr>
      <w:rFonts w:ascii="Calibri" w:hAnsi="Calibri" w:eastAsia="宋体"/>
      <w:szCs w:val="22"/>
    </w:rPr>
  </w:style>
  <w:style w:type="character" w:customStyle="1" w:styleId="43">
    <w:name w:val="NormalCharacter"/>
    <w:autoRedefine/>
    <w:semiHidden/>
    <w:qFormat/>
    <w:uiPriority w:val="0"/>
  </w:style>
  <w:style w:type="paragraph" w:customStyle="1" w:styleId="44">
    <w:name w:val="Body text|1"/>
    <w:qFormat/>
    <w:uiPriority w:val="0"/>
    <w:pPr>
      <w:widowControl w:val="0"/>
      <w:spacing w:line="401" w:lineRule="auto"/>
      <w:ind w:firstLine="400"/>
    </w:pPr>
    <w:rPr>
      <w:rFonts w:ascii="宋体" w:hAnsi="宋体" w:eastAsia="宋体" w:cs="宋体"/>
      <w:sz w:val="30"/>
      <w:szCs w:val="30"/>
      <w:lang w:val="zh-TW" w:eastAsia="zh-TW" w:bidi="zh-TW"/>
    </w:rPr>
  </w:style>
  <w:style w:type="paragraph" w:customStyle="1" w:styleId="45">
    <w:name w:val="目录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46955</Words>
  <Characters>50423</Characters>
  <Lines>100</Lines>
  <Paragraphs>117</Paragraphs>
  <TotalTime>170</TotalTime>
  <ScaleCrop>false</ScaleCrop>
  <LinksUpToDate>false</LinksUpToDate>
  <CharactersWithSpaces>55923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2022-01-19T08:05:00Z</dcterms:created>
  <dc:creator>cactus</dc:creator>
  <cp:lastModifiedBy>cactus</cp:lastModifiedBy>
  <cp:lastPrinted>2024-05-08T01:33:00Z</cp:lastPrinted>
  <dcterms:modified xsi:type="dcterms:W3CDTF">2024-05-09T06:28:28Z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8113D805639642B8A5965E09220E5B9E_13</vt:lpwstr>
  </property>
</Properties>
</file>