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wordWrap/>
        <w:overflowPunct/>
        <w:topLinePunct w:val="0"/>
        <w:bidi w:val="0"/>
        <w:snapToGrid/>
        <w:spacing w:line="360" w:lineRule="auto"/>
        <w:jc w:val="both"/>
        <w:rPr>
          <w:rFonts w:hint="eastAsia" w:asciiTheme="minorEastAsia" w:hAnsiTheme="minorEastAsia" w:eastAsiaTheme="minorEastAsia" w:cstheme="minorEastAsia"/>
          <w:b/>
          <w:i w:val="0"/>
          <w:iCs w:val="0"/>
          <w:color w:val="auto"/>
          <w:sz w:val="52"/>
          <w:szCs w:val="52"/>
          <w:highlight w:val="none"/>
          <w:lang w:eastAsia="zh-CN"/>
        </w:rPr>
      </w:pPr>
    </w:p>
    <w:p>
      <w:pPr>
        <w:pStyle w:val="15"/>
        <w:spacing w:line="360" w:lineRule="auto"/>
        <w:jc w:val="center"/>
        <w:rPr>
          <w:rFonts w:hint="eastAsia" w:asciiTheme="minorEastAsia" w:hAnsiTheme="minorEastAsia" w:eastAsiaTheme="minorEastAsia" w:cstheme="minorEastAsia"/>
          <w:b/>
          <w:i w:val="0"/>
          <w:iCs w:val="0"/>
          <w:color w:val="auto"/>
          <w:sz w:val="44"/>
          <w:szCs w:val="44"/>
          <w:highlight w:val="none"/>
          <w:lang w:eastAsia="zh-CN"/>
        </w:rPr>
      </w:pPr>
      <w:r>
        <w:rPr>
          <w:rFonts w:hint="eastAsia" w:asciiTheme="minorEastAsia" w:hAnsiTheme="minorEastAsia" w:eastAsiaTheme="minorEastAsia" w:cstheme="minorEastAsia"/>
          <w:b/>
          <w:color w:val="auto"/>
          <w:sz w:val="48"/>
          <w:szCs w:val="48"/>
          <w:highlight w:val="none"/>
          <w:lang w:eastAsia="zh-CN"/>
        </w:rPr>
        <w:t>2023年浦江县农村污水处理设施建设改造项目（第三批）（浦阳街道、白马镇等）设备采购安装项目</w:t>
      </w:r>
    </w:p>
    <w:p>
      <w:pPr>
        <w:rPr>
          <w:rFonts w:hint="eastAsia" w:asciiTheme="minorEastAsia" w:hAnsiTheme="minorEastAsia" w:eastAsiaTheme="minorEastAsia" w:cstheme="minorEastAsia"/>
          <w:color w:val="auto"/>
          <w:highlight w:val="none"/>
          <w:lang w:val="en-US" w:eastAsia="zh-CN"/>
        </w:rPr>
      </w:pPr>
    </w:p>
    <w:p>
      <w:pPr>
        <w:pStyle w:val="15"/>
        <w:spacing w:line="360" w:lineRule="auto"/>
        <w:jc w:val="center"/>
        <w:rPr>
          <w:rFonts w:hint="eastAsia" w:asciiTheme="minorEastAsia" w:hAnsiTheme="minorEastAsia" w:eastAsiaTheme="minorEastAsia" w:cstheme="minorEastAsia"/>
          <w:b/>
          <w:i w:val="0"/>
          <w:iCs w:val="0"/>
          <w:color w:val="auto"/>
          <w:sz w:val="44"/>
          <w:szCs w:val="44"/>
          <w:highlight w:val="none"/>
          <w:lang w:val="en-US" w:eastAsia="zh-CN"/>
        </w:rPr>
      </w:pPr>
    </w:p>
    <w:p>
      <w:pPr>
        <w:pStyle w:val="15"/>
        <w:spacing w:line="360" w:lineRule="auto"/>
        <w:jc w:val="center"/>
        <w:rPr>
          <w:rFonts w:hint="eastAsia" w:asciiTheme="minorEastAsia" w:hAnsiTheme="minorEastAsia" w:eastAsiaTheme="minorEastAsia" w:cstheme="minorEastAsia"/>
          <w:b/>
          <w:i w:val="0"/>
          <w:iCs w:val="0"/>
          <w:color w:val="auto"/>
          <w:sz w:val="44"/>
          <w:szCs w:val="44"/>
          <w:highlight w:val="none"/>
          <w:lang w:eastAsia="zh-CN"/>
        </w:rPr>
      </w:pPr>
      <w:r>
        <w:rPr>
          <w:rFonts w:hint="eastAsia" w:asciiTheme="minorEastAsia" w:hAnsiTheme="minorEastAsia" w:eastAsiaTheme="minorEastAsia" w:cstheme="minorEastAsia"/>
          <w:b/>
          <w:i w:val="0"/>
          <w:iCs w:val="0"/>
          <w:color w:val="auto"/>
          <w:sz w:val="44"/>
          <w:szCs w:val="44"/>
          <w:highlight w:val="none"/>
          <w:lang w:val="en-US" w:eastAsia="zh-CN"/>
        </w:rPr>
        <w:t>公开招标采购</w:t>
      </w:r>
      <w:r>
        <w:rPr>
          <w:rFonts w:hint="eastAsia" w:asciiTheme="minorEastAsia" w:hAnsiTheme="minorEastAsia" w:eastAsiaTheme="minorEastAsia" w:cstheme="minorEastAsia"/>
          <w:b/>
          <w:i w:val="0"/>
          <w:iCs w:val="0"/>
          <w:color w:val="auto"/>
          <w:sz w:val="44"/>
          <w:szCs w:val="44"/>
          <w:highlight w:val="none"/>
          <w:lang w:eastAsia="zh-CN"/>
        </w:rPr>
        <w:t>文件</w:t>
      </w:r>
    </w:p>
    <w:p>
      <w:pPr>
        <w:spacing w:line="360" w:lineRule="auto"/>
        <w:jc w:val="center"/>
        <w:rPr>
          <w:rFonts w:hint="eastAsia" w:asciiTheme="minorEastAsia" w:hAnsiTheme="minorEastAsia" w:eastAsiaTheme="minorEastAsia" w:cstheme="minorEastAsia"/>
          <w:b/>
          <w:color w:val="auto"/>
          <w:sz w:val="40"/>
          <w:szCs w:val="40"/>
          <w:highlight w:val="none"/>
        </w:rPr>
      </w:pPr>
    </w:p>
    <w:p>
      <w:pPr>
        <w:spacing w:line="360" w:lineRule="auto"/>
        <w:jc w:val="center"/>
        <w:rPr>
          <w:rFonts w:hint="eastAsia" w:asciiTheme="minorEastAsia" w:hAnsiTheme="minorEastAsia" w:eastAsiaTheme="minorEastAsia" w:cstheme="minorEastAsia"/>
          <w:b/>
          <w:color w:val="auto"/>
          <w:sz w:val="40"/>
          <w:szCs w:val="40"/>
          <w:highlight w:val="none"/>
        </w:rPr>
      </w:pPr>
      <w:r>
        <w:rPr>
          <w:rFonts w:hint="eastAsia" w:asciiTheme="minorEastAsia" w:hAnsiTheme="minorEastAsia" w:eastAsiaTheme="minorEastAsia" w:cstheme="minorEastAsia"/>
          <w:b/>
          <w:color w:val="auto"/>
          <w:sz w:val="40"/>
          <w:szCs w:val="40"/>
          <w:highlight w:val="none"/>
        </w:rPr>
        <w:t>（</w:t>
      </w:r>
      <w:r>
        <w:rPr>
          <w:rFonts w:hint="eastAsia" w:asciiTheme="minorEastAsia" w:hAnsiTheme="minorEastAsia" w:eastAsiaTheme="minorEastAsia" w:cstheme="minorEastAsia"/>
          <w:b/>
          <w:color w:val="auto"/>
          <w:sz w:val="44"/>
          <w:szCs w:val="44"/>
          <w:highlight w:val="none"/>
        </w:rPr>
        <w:t>电子招投标</w:t>
      </w:r>
      <w:r>
        <w:rPr>
          <w:rFonts w:hint="eastAsia" w:asciiTheme="minorEastAsia" w:hAnsiTheme="minorEastAsia" w:eastAsiaTheme="minorEastAsia" w:cstheme="minorEastAsia"/>
          <w:b/>
          <w:color w:val="auto"/>
          <w:sz w:val="40"/>
          <w:szCs w:val="40"/>
          <w:highlight w:val="none"/>
        </w:rPr>
        <w:t>）</w:t>
      </w:r>
    </w:p>
    <w:p>
      <w:pPr>
        <w:pStyle w:val="3"/>
        <w:ind w:left="0" w:leftChars="0" w:firstLine="0" w:firstLineChars="0"/>
        <w:rPr>
          <w:rFonts w:hint="eastAsia" w:asciiTheme="minorEastAsia" w:hAnsiTheme="minorEastAsia" w:eastAsiaTheme="minorEastAsia" w:cstheme="minorEastAsia"/>
          <w:b/>
          <w:color w:val="auto"/>
          <w:sz w:val="40"/>
          <w:szCs w:val="40"/>
          <w:highlight w:val="none"/>
          <w:lang w:eastAsia="zh-CN"/>
        </w:rPr>
      </w:pPr>
    </w:p>
    <w:tbl>
      <w:tblPr>
        <w:tblStyle w:val="23"/>
        <w:tblpPr w:leftFromText="180" w:rightFromText="180" w:vertAnchor="text" w:horzAnchor="page" w:tblpX="3479" w:tblpY="648"/>
        <w:tblOverlap w:val="never"/>
        <w:tblW w:w="5596" w:type="dxa"/>
        <w:tblInd w:w="0" w:type="dxa"/>
        <w:tblLayout w:type="fixed"/>
        <w:tblCellMar>
          <w:top w:w="0" w:type="dxa"/>
          <w:left w:w="108" w:type="dxa"/>
          <w:bottom w:w="0" w:type="dxa"/>
          <w:right w:w="108" w:type="dxa"/>
        </w:tblCellMar>
      </w:tblPr>
      <w:tblGrid>
        <w:gridCol w:w="1755"/>
        <w:gridCol w:w="3841"/>
      </w:tblGrid>
      <w:tr>
        <w:tblPrEx>
          <w:tblCellMar>
            <w:top w:w="0" w:type="dxa"/>
            <w:left w:w="108" w:type="dxa"/>
            <w:bottom w:w="0" w:type="dxa"/>
            <w:right w:w="108" w:type="dxa"/>
          </w:tblCellMar>
        </w:tblPrEx>
        <w:trPr>
          <w:trHeight w:val="936" w:hRule="atLeast"/>
        </w:trPr>
        <w:tc>
          <w:tcPr>
            <w:tcW w:w="1755" w:type="dxa"/>
            <w:noWrap w:val="0"/>
            <w:vAlign w:val="center"/>
          </w:tcPr>
          <w:p>
            <w:pPr>
              <w:keepNext w:val="0"/>
              <w:keepLines w:val="0"/>
              <w:suppressLineNumbers w:val="0"/>
              <w:kinsoku/>
              <w:wordWrap/>
              <w:overflowPunct/>
              <w:topLinePunct w:val="0"/>
              <w:bidi w:val="0"/>
              <w:snapToGrid/>
              <w:spacing w:before="0" w:beforeAutospacing="0" w:after="0" w:afterAutospacing="0" w:line="360" w:lineRule="auto"/>
              <w:ind w:left="0" w:right="0"/>
              <w:jc w:val="both"/>
              <w:rPr>
                <w:rFonts w:hint="eastAsia" w:asciiTheme="minorEastAsia" w:hAnsiTheme="minorEastAsia" w:eastAsiaTheme="minorEastAsia" w:cstheme="minorEastAsia"/>
                <w:i w:val="0"/>
                <w:iCs w:val="0"/>
                <w:color w:val="auto"/>
                <w:sz w:val="32"/>
                <w:szCs w:val="20"/>
                <w:highlight w:val="none"/>
                <w:shd w:val="clear" w:color="auto" w:fill="auto"/>
              </w:rPr>
            </w:pPr>
            <w:r>
              <w:rPr>
                <w:rFonts w:hint="eastAsia" w:asciiTheme="minorEastAsia" w:hAnsiTheme="minorEastAsia" w:eastAsiaTheme="minorEastAsia" w:cstheme="minorEastAsia"/>
                <w:i w:val="0"/>
                <w:iCs w:val="0"/>
                <w:color w:val="auto"/>
                <w:sz w:val="32"/>
                <w:szCs w:val="20"/>
                <w:highlight w:val="none"/>
                <w:shd w:val="clear" w:color="auto" w:fill="auto"/>
                <w:lang w:val="en-US" w:eastAsia="zh-CN"/>
              </w:rPr>
              <w:t>项目</w:t>
            </w:r>
            <w:r>
              <w:rPr>
                <w:rFonts w:hint="eastAsia" w:asciiTheme="minorEastAsia" w:hAnsiTheme="minorEastAsia" w:eastAsiaTheme="minorEastAsia" w:cstheme="minorEastAsia"/>
                <w:i w:val="0"/>
                <w:iCs w:val="0"/>
                <w:color w:val="auto"/>
                <w:sz w:val="32"/>
                <w:szCs w:val="20"/>
                <w:highlight w:val="none"/>
                <w:shd w:val="clear" w:color="auto" w:fill="auto"/>
              </w:rPr>
              <w:t>编号：</w:t>
            </w:r>
          </w:p>
        </w:tc>
        <w:tc>
          <w:tcPr>
            <w:tcW w:w="3841" w:type="dxa"/>
            <w:noWrap w:val="0"/>
            <w:vAlign w:val="center"/>
          </w:tcPr>
          <w:p>
            <w:pPr>
              <w:keepNext w:val="0"/>
              <w:keepLines w:val="0"/>
              <w:suppressLineNumbers w:val="0"/>
              <w:kinsoku/>
              <w:wordWrap/>
              <w:overflowPunct/>
              <w:topLinePunct w:val="0"/>
              <w:bidi w:val="0"/>
              <w:snapToGrid/>
              <w:spacing w:before="0" w:beforeAutospacing="0" w:after="0" w:afterAutospacing="0" w:line="360" w:lineRule="auto"/>
              <w:ind w:left="0" w:right="0"/>
              <w:jc w:val="both"/>
              <w:rPr>
                <w:rFonts w:hint="eastAsia" w:asciiTheme="minorEastAsia" w:hAnsiTheme="minorEastAsia" w:eastAsiaTheme="minorEastAsia" w:cstheme="minorEastAsia"/>
                <w:i w:val="0"/>
                <w:iCs w:val="0"/>
                <w:color w:val="auto"/>
                <w:sz w:val="32"/>
                <w:szCs w:val="32"/>
                <w:highlight w:val="none"/>
                <w:shd w:val="clear" w:color="auto" w:fill="auto"/>
                <w:lang w:val="en-US" w:eastAsia="zh-CN"/>
              </w:rPr>
            </w:pPr>
            <w:r>
              <w:rPr>
                <w:rFonts w:hint="eastAsia" w:asciiTheme="minorEastAsia" w:hAnsiTheme="minorEastAsia" w:eastAsiaTheme="minorEastAsia" w:cstheme="minorEastAsia"/>
                <w:i w:val="0"/>
                <w:iCs w:val="0"/>
                <w:color w:val="auto"/>
                <w:sz w:val="32"/>
                <w:szCs w:val="32"/>
                <w:highlight w:val="none"/>
                <w:shd w:val="clear" w:color="auto" w:fill="auto"/>
                <w:lang w:val="en-US" w:eastAsia="zh-CN"/>
              </w:rPr>
              <w:t>ZJKXGK2070012023016</w:t>
            </w:r>
          </w:p>
        </w:tc>
      </w:tr>
    </w:tbl>
    <w:p>
      <w:pPr>
        <w:pStyle w:val="3"/>
        <w:rPr>
          <w:rFonts w:hint="eastAsia" w:asciiTheme="minorEastAsia" w:hAnsiTheme="minorEastAsia" w:eastAsiaTheme="minorEastAsia" w:cstheme="minorEastAsia"/>
          <w:color w:val="auto"/>
          <w:highlight w:val="none"/>
        </w:rPr>
      </w:pPr>
    </w:p>
    <w:p>
      <w:pPr>
        <w:pStyle w:val="3"/>
        <w:rPr>
          <w:rFonts w:hint="eastAsia" w:asciiTheme="minorEastAsia" w:hAnsiTheme="minorEastAsia" w:eastAsiaTheme="minorEastAsia" w:cstheme="minorEastAsia"/>
          <w:color w:val="auto"/>
          <w:highlight w:val="none"/>
        </w:rPr>
      </w:pPr>
    </w:p>
    <w:p>
      <w:pPr>
        <w:pStyle w:val="3"/>
        <w:ind w:left="0" w:leftChars="0" w:firstLine="0" w:firstLineChars="0"/>
        <w:rPr>
          <w:rFonts w:hint="eastAsia" w:asciiTheme="minorEastAsia" w:hAnsiTheme="minorEastAsia" w:eastAsiaTheme="minorEastAsia" w:cstheme="minorEastAsia"/>
          <w:color w:val="auto"/>
          <w:highlight w:val="none"/>
        </w:rPr>
      </w:pPr>
    </w:p>
    <w:p>
      <w:pPr>
        <w:pStyle w:val="3"/>
        <w:rPr>
          <w:rFonts w:hint="eastAsia" w:asciiTheme="minorEastAsia" w:hAnsiTheme="minorEastAsia" w:eastAsiaTheme="minorEastAsia" w:cstheme="minorEastAsia"/>
          <w:color w:val="auto"/>
          <w:highlight w:val="none"/>
        </w:rPr>
      </w:pPr>
    </w:p>
    <w:p>
      <w:pPr>
        <w:pStyle w:val="4"/>
        <w:ind w:left="0" w:leftChars="0" w:firstLine="0" w:firstLineChars="0"/>
        <w:rPr>
          <w:rFonts w:hint="eastAsia" w:asciiTheme="minorEastAsia" w:hAnsiTheme="minorEastAsia" w:eastAsiaTheme="minorEastAsia" w:cstheme="minorEastAsia"/>
          <w:color w:val="auto"/>
          <w:highlight w:val="none"/>
        </w:rPr>
      </w:pPr>
    </w:p>
    <w:p>
      <w:pPr>
        <w:pStyle w:val="3"/>
        <w:rPr>
          <w:rFonts w:hint="eastAsia" w:asciiTheme="minorEastAsia" w:hAnsiTheme="minorEastAsia" w:eastAsiaTheme="minorEastAsia" w:cstheme="minorEastAsia"/>
          <w:color w:val="auto"/>
          <w:highlight w:val="none"/>
        </w:rPr>
      </w:pPr>
    </w:p>
    <w:p>
      <w:pPr>
        <w:pStyle w:val="4"/>
        <w:rPr>
          <w:rFonts w:hint="eastAsia" w:asciiTheme="minorEastAsia" w:hAnsiTheme="minorEastAsia" w:eastAsiaTheme="minorEastAsia" w:cstheme="minorEastAsia"/>
          <w:color w:val="auto"/>
          <w:highlight w:val="none"/>
        </w:rPr>
      </w:pPr>
    </w:p>
    <w:p>
      <w:pPr>
        <w:pStyle w:val="3"/>
        <w:rPr>
          <w:rFonts w:hint="eastAsia" w:asciiTheme="minorEastAsia" w:hAnsiTheme="minorEastAsia" w:eastAsiaTheme="minorEastAsia" w:cstheme="minorEastAsia"/>
          <w:color w:val="auto"/>
          <w:highlight w:val="none"/>
        </w:rPr>
      </w:pPr>
    </w:p>
    <w:p>
      <w:pPr>
        <w:pStyle w:val="3"/>
        <w:rPr>
          <w:rFonts w:hint="eastAsia" w:asciiTheme="minorEastAsia" w:hAnsiTheme="minorEastAsia" w:eastAsiaTheme="minorEastAsia" w:cstheme="minorEastAsia"/>
          <w:color w:val="auto"/>
          <w:highlight w:val="none"/>
        </w:rPr>
      </w:pPr>
    </w:p>
    <w:p>
      <w:pPr>
        <w:pStyle w:val="4"/>
        <w:rPr>
          <w:rFonts w:hint="eastAsia" w:asciiTheme="minorEastAsia" w:hAnsiTheme="minorEastAsia" w:eastAsiaTheme="minorEastAsia" w:cstheme="minorEastAsia"/>
          <w:color w:val="auto"/>
          <w:highlight w:val="none"/>
        </w:rPr>
      </w:pPr>
    </w:p>
    <w:tbl>
      <w:tblPr>
        <w:tblStyle w:val="24"/>
        <w:tblW w:w="8655" w:type="dxa"/>
        <w:tblInd w:w="6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85"/>
        <w:gridCol w:w="6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85" w:type="dxa"/>
            <w:noWrap w:val="0"/>
            <w:vAlign w:val="top"/>
          </w:tcPr>
          <w:p>
            <w:pPr>
              <w:kinsoku/>
              <w:wordWrap/>
              <w:overflowPunct/>
              <w:topLinePunct w:val="0"/>
              <w:bidi w:val="0"/>
              <w:adjustRightInd w:val="0"/>
              <w:snapToGrid/>
              <w:spacing w:line="360" w:lineRule="auto"/>
              <w:jc w:val="center"/>
              <w:rPr>
                <w:rFonts w:hint="eastAsia" w:asciiTheme="minorEastAsia" w:hAnsiTheme="minorEastAsia" w:eastAsiaTheme="minorEastAsia" w:cstheme="minorEastAsia"/>
                <w:i w:val="0"/>
                <w:iCs w:val="0"/>
                <w:color w:val="auto"/>
                <w:sz w:val="24"/>
                <w:highlight w:val="none"/>
                <w:vertAlign w:val="baseline"/>
                <w:lang w:eastAsia="zh-CN"/>
              </w:rPr>
            </w:pPr>
            <w:r>
              <w:rPr>
                <w:rFonts w:hint="eastAsia" w:asciiTheme="minorEastAsia" w:hAnsiTheme="minorEastAsia" w:eastAsiaTheme="minorEastAsia" w:cstheme="minorEastAsia"/>
                <w:i w:val="0"/>
                <w:iCs w:val="0"/>
                <w:color w:val="auto"/>
                <w:sz w:val="32"/>
                <w:szCs w:val="32"/>
                <w:highlight w:val="none"/>
                <w:lang w:val="zh-CN" w:eastAsia="zh-CN"/>
              </w:rPr>
              <w:t>采</w:t>
            </w:r>
            <w:r>
              <w:rPr>
                <w:rFonts w:hint="eastAsia" w:asciiTheme="minorEastAsia" w:hAnsiTheme="minorEastAsia" w:eastAsiaTheme="minorEastAsia" w:cstheme="minorEastAsia"/>
                <w:i w:val="0"/>
                <w:iCs w:val="0"/>
                <w:color w:val="auto"/>
                <w:sz w:val="32"/>
                <w:szCs w:val="32"/>
                <w:highlight w:val="none"/>
                <w:lang w:val="en-US" w:eastAsia="zh-CN"/>
              </w:rPr>
              <w:t xml:space="preserve">   </w:t>
            </w:r>
            <w:r>
              <w:rPr>
                <w:rFonts w:hint="eastAsia" w:asciiTheme="minorEastAsia" w:hAnsiTheme="minorEastAsia" w:eastAsiaTheme="minorEastAsia" w:cstheme="minorEastAsia"/>
                <w:i w:val="0"/>
                <w:iCs w:val="0"/>
                <w:color w:val="auto"/>
                <w:sz w:val="32"/>
                <w:szCs w:val="32"/>
                <w:highlight w:val="none"/>
                <w:lang w:val="zh-CN" w:eastAsia="zh-CN"/>
              </w:rPr>
              <w:t>购</w:t>
            </w:r>
            <w:r>
              <w:rPr>
                <w:rFonts w:hint="eastAsia" w:asciiTheme="minorEastAsia" w:hAnsiTheme="minorEastAsia" w:eastAsiaTheme="minorEastAsia" w:cstheme="minorEastAsia"/>
                <w:i w:val="0"/>
                <w:iCs w:val="0"/>
                <w:color w:val="auto"/>
                <w:sz w:val="32"/>
                <w:szCs w:val="32"/>
                <w:highlight w:val="none"/>
                <w:lang w:val="en-US" w:eastAsia="zh-CN"/>
              </w:rPr>
              <w:t xml:space="preserve">   </w:t>
            </w:r>
            <w:r>
              <w:rPr>
                <w:rFonts w:hint="eastAsia" w:asciiTheme="minorEastAsia" w:hAnsiTheme="minorEastAsia" w:eastAsiaTheme="minorEastAsia" w:cstheme="minorEastAsia"/>
                <w:i w:val="0"/>
                <w:iCs w:val="0"/>
                <w:color w:val="auto"/>
                <w:sz w:val="32"/>
                <w:szCs w:val="32"/>
                <w:highlight w:val="none"/>
                <w:lang w:val="zh-CN" w:eastAsia="zh-CN"/>
              </w:rPr>
              <w:t>人：</w:t>
            </w:r>
          </w:p>
        </w:tc>
        <w:tc>
          <w:tcPr>
            <w:tcW w:w="6270" w:type="dxa"/>
            <w:noWrap w:val="0"/>
            <w:vAlign w:val="top"/>
          </w:tcPr>
          <w:p>
            <w:pPr>
              <w:kinsoku/>
              <w:wordWrap/>
              <w:overflowPunct/>
              <w:topLinePunct w:val="0"/>
              <w:autoSpaceDE w:val="0"/>
              <w:autoSpaceDN w:val="0"/>
              <w:bidi w:val="0"/>
              <w:adjustRightInd w:val="0"/>
              <w:snapToGrid/>
              <w:spacing w:line="360" w:lineRule="auto"/>
              <w:jc w:val="left"/>
              <w:rPr>
                <w:rFonts w:hint="eastAsia" w:asciiTheme="minorEastAsia" w:hAnsiTheme="minorEastAsia" w:eastAsiaTheme="minorEastAsia" w:cstheme="minorEastAsia"/>
                <w:i w:val="0"/>
                <w:iCs w:val="0"/>
                <w:color w:val="auto"/>
                <w:sz w:val="24"/>
                <w:highlight w:val="none"/>
                <w:vertAlign w:val="baseline"/>
              </w:rPr>
            </w:pPr>
            <w:r>
              <w:rPr>
                <w:rFonts w:hint="eastAsia" w:asciiTheme="minorEastAsia" w:hAnsiTheme="minorEastAsia" w:eastAsiaTheme="minorEastAsia" w:cstheme="minorEastAsia"/>
                <w:i w:val="0"/>
                <w:iCs w:val="0"/>
                <w:color w:val="auto"/>
                <w:sz w:val="32"/>
                <w:szCs w:val="32"/>
                <w:highlight w:val="none"/>
                <w:lang w:val="zh-CN" w:eastAsia="zh-CN"/>
              </w:rPr>
              <w:t>浦江县住房和城乡建设局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85" w:type="dxa"/>
            <w:noWrap w:val="0"/>
            <w:vAlign w:val="top"/>
          </w:tcPr>
          <w:p>
            <w:pPr>
              <w:kinsoku/>
              <w:wordWrap/>
              <w:overflowPunct/>
              <w:topLinePunct w:val="0"/>
              <w:bidi w:val="0"/>
              <w:adjustRightInd w:val="0"/>
              <w:snapToGrid/>
              <w:spacing w:line="360" w:lineRule="auto"/>
              <w:jc w:val="center"/>
              <w:rPr>
                <w:rFonts w:hint="eastAsia" w:asciiTheme="minorEastAsia" w:hAnsiTheme="minorEastAsia" w:eastAsiaTheme="minorEastAsia" w:cstheme="minorEastAsia"/>
                <w:i w:val="0"/>
                <w:iCs w:val="0"/>
                <w:color w:val="auto"/>
                <w:sz w:val="24"/>
                <w:highlight w:val="none"/>
                <w:vertAlign w:val="baseline"/>
                <w:lang w:eastAsia="zh-CN"/>
              </w:rPr>
            </w:pPr>
            <w:r>
              <w:rPr>
                <w:rFonts w:hint="eastAsia" w:asciiTheme="minorEastAsia" w:hAnsiTheme="minorEastAsia" w:eastAsiaTheme="minorEastAsia" w:cstheme="minorEastAsia"/>
                <w:i w:val="0"/>
                <w:iCs w:val="0"/>
                <w:color w:val="auto"/>
                <w:sz w:val="32"/>
                <w:szCs w:val="32"/>
                <w:highlight w:val="none"/>
                <w:lang w:val="zh-CN" w:eastAsia="zh-CN"/>
              </w:rPr>
              <w:t>采购代理机构：</w:t>
            </w:r>
          </w:p>
        </w:tc>
        <w:tc>
          <w:tcPr>
            <w:tcW w:w="6270" w:type="dxa"/>
            <w:noWrap w:val="0"/>
            <w:vAlign w:val="top"/>
          </w:tcPr>
          <w:p>
            <w:pPr>
              <w:kinsoku/>
              <w:wordWrap/>
              <w:overflowPunct/>
              <w:topLinePunct w:val="0"/>
              <w:autoSpaceDE w:val="0"/>
              <w:autoSpaceDN w:val="0"/>
              <w:bidi w:val="0"/>
              <w:adjustRightInd w:val="0"/>
              <w:snapToGrid/>
              <w:spacing w:line="360" w:lineRule="auto"/>
              <w:jc w:val="left"/>
              <w:rPr>
                <w:rFonts w:hint="eastAsia" w:asciiTheme="minorEastAsia" w:hAnsiTheme="minorEastAsia" w:eastAsiaTheme="minorEastAsia" w:cstheme="minorEastAsia"/>
                <w:i w:val="0"/>
                <w:iCs w:val="0"/>
                <w:color w:val="auto"/>
                <w:sz w:val="24"/>
                <w:highlight w:val="none"/>
                <w:vertAlign w:val="baseline"/>
              </w:rPr>
            </w:pPr>
            <w:r>
              <w:rPr>
                <w:rFonts w:hint="eastAsia" w:asciiTheme="minorEastAsia" w:hAnsiTheme="minorEastAsia" w:eastAsiaTheme="minorEastAsia" w:cstheme="minorEastAsia"/>
                <w:i w:val="0"/>
                <w:iCs w:val="0"/>
                <w:color w:val="auto"/>
                <w:sz w:val="32"/>
                <w:szCs w:val="32"/>
                <w:highlight w:val="none"/>
                <w:lang w:val="zh-CN"/>
              </w:rPr>
              <w:t>浙江科信联合工程项目管理咨询有限公司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5" w:type="dxa"/>
            <w:gridSpan w:val="2"/>
            <w:noWrap w:val="0"/>
            <w:vAlign w:val="top"/>
          </w:tcPr>
          <w:p>
            <w:pPr>
              <w:kinsoku/>
              <w:wordWrap/>
              <w:overflowPunct/>
              <w:topLinePunct w:val="0"/>
              <w:autoSpaceDE w:val="0"/>
              <w:autoSpaceDN w:val="0"/>
              <w:bidi w:val="0"/>
              <w:adjustRightInd w:val="0"/>
              <w:snapToGrid/>
              <w:spacing w:line="360" w:lineRule="auto"/>
              <w:jc w:val="center"/>
              <w:rPr>
                <w:rFonts w:hint="eastAsia" w:asciiTheme="minorEastAsia" w:hAnsiTheme="minorEastAsia" w:eastAsiaTheme="minorEastAsia" w:cstheme="minorEastAsia"/>
                <w:i w:val="0"/>
                <w:iCs w:val="0"/>
                <w:color w:val="auto"/>
                <w:sz w:val="24"/>
                <w:highlight w:val="none"/>
                <w:vertAlign w:val="baseline"/>
              </w:rPr>
            </w:pPr>
            <w:r>
              <w:rPr>
                <w:rFonts w:hint="eastAsia" w:asciiTheme="minorEastAsia" w:hAnsiTheme="minorEastAsia" w:eastAsiaTheme="minorEastAsia" w:cstheme="minorEastAsia"/>
                <w:i w:val="0"/>
                <w:iCs w:val="0"/>
                <w:color w:val="auto"/>
                <w:sz w:val="32"/>
                <w:szCs w:val="32"/>
                <w:highlight w:val="none"/>
                <w:lang w:val="en-US" w:eastAsia="zh-CN"/>
              </w:rPr>
              <w:t>2023</w:t>
            </w:r>
            <w:r>
              <w:rPr>
                <w:rFonts w:hint="eastAsia" w:asciiTheme="minorEastAsia" w:hAnsiTheme="minorEastAsia" w:eastAsiaTheme="minorEastAsia" w:cstheme="minorEastAsia"/>
                <w:i w:val="0"/>
                <w:iCs w:val="0"/>
                <w:color w:val="auto"/>
                <w:sz w:val="32"/>
                <w:szCs w:val="32"/>
                <w:highlight w:val="none"/>
              </w:rPr>
              <w:t>年</w:t>
            </w:r>
            <w:r>
              <w:rPr>
                <w:rFonts w:hint="eastAsia" w:asciiTheme="minorEastAsia" w:hAnsiTheme="minorEastAsia" w:eastAsiaTheme="minorEastAsia" w:cstheme="minorEastAsia"/>
                <w:i w:val="0"/>
                <w:iCs w:val="0"/>
                <w:color w:val="auto"/>
                <w:sz w:val="32"/>
                <w:szCs w:val="32"/>
                <w:highlight w:val="none"/>
                <w:lang w:val="en-US" w:eastAsia="zh-CN"/>
              </w:rPr>
              <w:t>8</w:t>
            </w:r>
            <w:r>
              <w:rPr>
                <w:rFonts w:hint="eastAsia" w:asciiTheme="minorEastAsia" w:hAnsiTheme="minorEastAsia" w:eastAsiaTheme="minorEastAsia" w:cstheme="minorEastAsia"/>
                <w:i w:val="0"/>
                <w:iCs w:val="0"/>
                <w:color w:val="auto"/>
                <w:sz w:val="32"/>
                <w:szCs w:val="32"/>
                <w:highlight w:val="none"/>
              </w:rPr>
              <w:t>月</w:t>
            </w:r>
          </w:p>
        </w:tc>
      </w:tr>
    </w:tbl>
    <w:p>
      <w:pPr>
        <w:pStyle w:val="3"/>
        <w:rPr>
          <w:rFonts w:hint="eastAsia" w:asciiTheme="minorEastAsia" w:hAnsiTheme="minorEastAsia" w:eastAsiaTheme="minorEastAsia" w:cstheme="minorEastAsia"/>
          <w:color w:val="auto"/>
          <w:highlight w:val="none"/>
        </w:rPr>
      </w:pPr>
    </w:p>
    <w:p>
      <w:pPr>
        <w:pStyle w:val="3"/>
        <w:ind w:left="0" w:leftChars="0" w:firstLine="0" w:firstLineChars="0"/>
        <w:rPr>
          <w:rFonts w:hint="eastAsia" w:asciiTheme="minorEastAsia" w:hAnsiTheme="minorEastAsia" w:eastAsiaTheme="minorEastAsia" w:cstheme="minorEastAsia"/>
          <w:color w:val="auto"/>
          <w:highlight w:val="none"/>
        </w:rPr>
      </w:pPr>
    </w:p>
    <w:p>
      <w:pPr>
        <w:pStyle w:val="3"/>
        <w:ind w:left="0" w:leftChars="0" w:firstLine="0" w:firstLineChars="0"/>
        <w:rPr>
          <w:rFonts w:hint="eastAsia" w:asciiTheme="minorEastAsia" w:hAnsiTheme="minorEastAsia" w:eastAsiaTheme="minorEastAsia" w:cstheme="minorEastAsia"/>
          <w:color w:val="auto"/>
          <w:highlight w:val="none"/>
        </w:rPr>
      </w:pPr>
    </w:p>
    <w:p>
      <w:pPr>
        <w:pStyle w:val="3"/>
        <w:ind w:left="0" w:leftChars="0" w:firstLine="0" w:firstLineChars="0"/>
        <w:rPr>
          <w:rFonts w:hint="eastAsia" w:asciiTheme="minorEastAsia" w:hAnsiTheme="minorEastAsia" w:eastAsiaTheme="minorEastAsia" w:cstheme="minorEastAsia"/>
          <w:color w:val="auto"/>
          <w:highlight w:val="none"/>
        </w:rPr>
      </w:pPr>
    </w:p>
    <w:p>
      <w:pPr>
        <w:pStyle w:val="3"/>
        <w:ind w:left="0" w:leftChars="0" w:firstLine="0" w:firstLineChars="0"/>
        <w:rPr>
          <w:rFonts w:hint="eastAsia" w:asciiTheme="minorEastAsia" w:hAnsiTheme="minorEastAsia" w:eastAsiaTheme="minorEastAsia" w:cstheme="minorEastAsia"/>
          <w:color w:val="auto"/>
          <w:highlight w:val="none"/>
        </w:rPr>
      </w:pPr>
    </w:p>
    <w:p>
      <w:pPr>
        <w:pStyle w:val="3"/>
        <w:ind w:left="0" w:leftChars="0" w:firstLine="0" w:firstLineChars="0"/>
        <w:rPr>
          <w:rFonts w:hint="eastAsia" w:asciiTheme="minorEastAsia" w:hAnsiTheme="minorEastAsia" w:eastAsiaTheme="minorEastAsia" w:cstheme="minorEastAsia"/>
          <w:color w:val="auto"/>
          <w:highlight w:val="none"/>
        </w:rPr>
      </w:pPr>
    </w:p>
    <w:p>
      <w:pPr>
        <w:pStyle w:val="3"/>
        <w:ind w:left="0" w:leftChars="0" w:firstLine="0" w:firstLineChars="0"/>
        <w:rPr>
          <w:rFonts w:hint="eastAsia" w:asciiTheme="minorEastAsia" w:hAnsiTheme="minorEastAsia" w:eastAsiaTheme="minorEastAsia" w:cstheme="minorEastAsia"/>
          <w:color w:val="auto"/>
          <w:highlight w:val="none"/>
        </w:rPr>
      </w:pPr>
    </w:p>
    <w:p>
      <w:pPr>
        <w:pStyle w:val="3"/>
        <w:ind w:left="0" w:leftChars="0" w:firstLine="0" w:firstLineChars="0"/>
        <w:rPr>
          <w:rFonts w:hint="eastAsia" w:asciiTheme="minorEastAsia" w:hAnsiTheme="minorEastAsia" w:eastAsiaTheme="minorEastAsia" w:cstheme="minorEastAsia"/>
          <w:color w:val="auto"/>
          <w:highlight w:val="none"/>
        </w:rPr>
      </w:pPr>
    </w:p>
    <w:p>
      <w:pPr>
        <w:pStyle w:val="3"/>
        <w:ind w:left="0" w:leftChars="0" w:firstLine="0" w:firstLineChars="0"/>
        <w:rPr>
          <w:rFonts w:hint="eastAsia" w:asciiTheme="minorEastAsia" w:hAnsiTheme="minorEastAsia" w:eastAsiaTheme="minorEastAsia" w:cstheme="minorEastAsia"/>
          <w:color w:val="auto"/>
          <w:highlight w:val="none"/>
        </w:rPr>
      </w:pPr>
    </w:p>
    <w:p>
      <w:pPr>
        <w:pStyle w:val="3"/>
        <w:ind w:left="0" w:leftChars="0" w:firstLine="0" w:firstLineChars="0"/>
        <w:rPr>
          <w:rFonts w:hint="eastAsia" w:asciiTheme="minorEastAsia" w:hAnsiTheme="minorEastAsia" w:eastAsiaTheme="minorEastAsia" w:cstheme="minorEastAsia"/>
          <w:color w:val="auto"/>
          <w:highlight w:val="none"/>
        </w:rPr>
      </w:pPr>
    </w:p>
    <w:p>
      <w:pPr>
        <w:pStyle w:val="3"/>
        <w:ind w:left="0" w:leftChars="0" w:firstLine="0" w:firstLineChars="0"/>
        <w:rPr>
          <w:rFonts w:hint="eastAsia" w:asciiTheme="minorEastAsia" w:hAnsiTheme="minorEastAsia" w:eastAsiaTheme="minorEastAsia" w:cstheme="minorEastAsia"/>
          <w:color w:val="auto"/>
          <w:highlight w:val="none"/>
        </w:rPr>
      </w:pPr>
    </w:p>
    <w:p>
      <w:pPr>
        <w:pStyle w:val="3"/>
        <w:ind w:left="0" w:leftChars="0" w:firstLine="0" w:firstLineChars="0"/>
        <w:rPr>
          <w:rFonts w:hint="eastAsia" w:asciiTheme="minorEastAsia" w:hAnsiTheme="minorEastAsia" w:eastAsiaTheme="minorEastAsia" w:cstheme="minorEastAsia"/>
          <w:color w:val="auto"/>
          <w:highlight w:val="none"/>
        </w:rPr>
      </w:pPr>
    </w:p>
    <w:p>
      <w:pPr>
        <w:pStyle w:val="3"/>
        <w:ind w:left="0" w:leftChars="0" w:firstLine="0" w:firstLineChars="0"/>
        <w:rPr>
          <w:rFonts w:hint="eastAsia" w:asciiTheme="minorEastAsia" w:hAnsiTheme="minorEastAsia" w:eastAsiaTheme="minorEastAsia" w:cstheme="minorEastAsia"/>
          <w:color w:val="auto"/>
          <w:highlight w:val="none"/>
        </w:rPr>
      </w:pPr>
    </w:p>
    <w:p>
      <w:pPr>
        <w:pStyle w:val="3"/>
        <w:ind w:left="0" w:leftChars="0" w:firstLine="0" w:firstLineChars="0"/>
        <w:rPr>
          <w:rFonts w:hint="eastAsia" w:asciiTheme="minorEastAsia" w:hAnsiTheme="minorEastAsia" w:eastAsiaTheme="minorEastAsia" w:cstheme="minorEastAsia"/>
          <w:color w:val="auto"/>
          <w:highlight w:val="none"/>
        </w:rPr>
      </w:pPr>
    </w:p>
    <w:p>
      <w:pPr>
        <w:pStyle w:val="3"/>
        <w:ind w:left="0" w:leftChars="0" w:firstLine="0" w:firstLineChars="0"/>
        <w:rPr>
          <w:rFonts w:hint="eastAsia" w:asciiTheme="minorEastAsia" w:hAnsiTheme="minorEastAsia" w:eastAsiaTheme="minorEastAsia" w:cstheme="minorEastAsia"/>
          <w:color w:val="auto"/>
          <w:highlight w:val="none"/>
        </w:rPr>
      </w:pPr>
    </w:p>
    <w:p>
      <w:pPr>
        <w:pStyle w:val="3"/>
        <w:ind w:left="0" w:leftChars="0" w:firstLine="0" w:firstLineChars="0"/>
        <w:rPr>
          <w:rFonts w:hint="eastAsia" w:asciiTheme="minorEastAsia" w:hAnsiTheme="minorEastAsia" w:eastAsiaTheme="minorEastAsia" w:cstheme="minorEastAsia"/>
          <w:color w:val="auto"/>
          <w:highlight w:val="none"/>
        </w:rPr>
      </w:pPr>
    </w:p>
    <w:p>
      <w:pPr>
        <w:pStyle w:val="3"/>
        <w:ind w:left="0" w:leftChars="0" w:firstLine="0" w:firstLineChars="0"/>
        <w:rPr>
          <w:rFonts w:hint="eastAsia" w:asciiTheme="minorEastAsia" w:hAnsiTheme="minorEastAsia" w:eastAsiaTheme="minorEastAsia" w:cstheme="minorEastAsia"/>
          <w:color w:val="auto"/>
          <w:highlight w:val="none"/>
        </w:rPr>
      </w:pPr>
    </w:p>
    <w:p>
      <w:pPr>
        <w:pStyle w:val="3"/>
        <w:ind w:left="0" w:leftChars="0" w:firstLine="0" w:firstLineChars="0"/>
        <w:rPr>
          <w:rFonts w:hint="eastAsia" w:asciiTheme="minorEastAsia" w:hAnsiTheme="minorEastAsia" w:eastAsiaTheme="minorEastAsia" w:cstheme="minorEastAsia"/>
          <w:color w:val="auto"/>
          <w:highlight w:val="none"/>
        </w:rPr>
      </w:pPr>
    </w:p>
    <w:p>
      <w:pPr>
        <w:pStyle w:val="3"/>
        <w:ind w:left="0" w:leftChars="0" w:firstLine="0" w:firstLineChars="0"/>
        <w:rPr>
          <w:rFonts w:hint="eastAsia" w:asciiTheme="minorEastAsia" w:hAnsiTheme="minorEastAsia" w:eastAsiaTheme="minorEastAsia" w:cstheme="minorEastAsia"/>
          <w:color w:val="auto"/>
          <w:highlight w:val="none"/>
        </w:rPr>
      </w:pPr>
    </w:p>
    <w:p>
      <w:pPr>
        <w:pStyle w:val="3"/>
        <w:ind w:left="0" w:leftChars="0" w:firstLine="0" w:firstLineChars="0"/>
        <w:rPr>
          <w:rFonts w:hint="eastAsia" w:asciiTheme="minorEastAsia" w:hAnsiTheme="minorEastAsia" w:eastAsiaTheme="minorEastAsia" w:cstheme="minorEastAsia"/>
          <w:color w:val="auto"/>
          <w:highlight w:val="none"/>
        </w:rPr>
      </w:pPr>
    </w:p>
    <w:p>
      <w:pPr>
        <w:pStyle w:val="3"/>
        <w:ind w:left="0" w:leftChars="0" w:firstLine="0" w:firstLineChars="0"/>
        <w:rPr>
          <w:rFonts w:hint="eastAsia" w:asciiTheme="minorEastAsia" w:hAnsiTheme="minorEastAsia" w:eastAsiaTheme="minorEastAsia" w:cstheme="minorEastAsia"/>
          <w:color w:val="auto"/>
          <w:highlight w:val="none"/>
        </w:rPr>
      </w:pPr>
    </w:p>
    <w:p>
      <w:pPr>
        <w:pStyle w:val="3"/>
        <w:ind w:left="0" w:leftChars="0" w:firstLine="0" w:firstLineChars="0"/>
        <w:rPr>
          <w:rFonts w:hint="eastAsia" w:asciiTheme="minorEastAsia" w:hAnsiTheme="minorEastAsia" w:eastAsiaTheme="minorEastAsia" w:cstheme="minorEastAsia"/>
          <w:color w:val="auto"/>
          <w:highlight w:val="none"/>
        </w:rPr>
      </w:pPr>
    </w:p>
    <w:p>
      <w:pPr>
        <w:pStyle w:val="3"/>
        <w:ind w:left="0" w:leftChars="0" w:firstLine="0" w:firstLineChars="0"/>
        <w:rPr>
          <w:rFonts w:hint="eastAsia" w:asciiTheme="minorEastAsia" w:hAnsiTheme="minorEastAsia" w:eastAsiaTheme="minorEastAsia" w:cstheme="minorEastAsia"/>
          <w:color w:val="auto"/>
          <w:highlight w:val="none"/>
        </w:rPr>
      </w:pPr>
    </w:p>
    <w:p>
      <w:pPr>
        <w:pStyle w:val="3"/>
        <w:ind w:left="0" w:leftChars="0" w:firstLine="0" w:firstLineChars="0"/>
        <w:rPr>
          <w:rFonts w:hint="eastAsia" w:asciiTheme="minorEastAsia" w:hAnsiTheme="minorEastAsia" w:eastAsiaTheme="minorEastAsia" w:cstheme="minorEastAsia"/>
          <w:color w:val="auto"/>
          <w:highlight w:val="none"/>
        </w:rPr>
      </w:pPr>
    </w:p>
    <w:p>
      <w:pPr>
        <w:pStyle w:val="3"/>
        <w:ind w:left="0" w:leftChars="0" w:firstLine="0" w:firstLineChars="0"/>
        <w:rPr>
          <w:rFonts w:hint="eastAsia" w:asciiTheme="minorEastAsia" w:hAnsiTheme="minorEastAsia" w:eastAsiaTheme="minorEastAsia" w:cstheme="minorEastAsia"/>
          <w:color w:val="auto"/>
          <w:highlight w:val="none"/>
        </w:rPr>
      </w:pPr>
    </w:p>
    <w:p>
      <w:pPr>
        <w:pStyle w:val="3"/>
        <w:ind w:left="0" w:leftChars="0" w:firstLine="0" w:firstLineChars="0"/>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adjustRightInd w:val="0"/>
        <w:spacing w:line="360" w:lineRule="auto"/>
        <w:jc w:val="center"/>
        <w:rPr>
          <w:rFonts w:hint="eastAsia" w:asciiTheme="minorEastAsia" w:hAnsiTheme="minorEastAsia" w:eastAsiaTheme="minorEastAsia" w:cstheme="minorEastAsia"/>
          <w:b/>
          <w:color w:val="auto"/>
          <w:sz w:val="48"/>
          <w:szCs w:val="48"/>
          <w:highlight w:val="none"/>
        </w:rPr>
      </w:pPr>
    </w:p>
    <w:p>
      <w:pPr>
        <w:adjustRightInd w:val="0"/>
        <w:spacing w:line="360" w:lineRule="auto"/>
        <w:jc w:val="both"/>
        <w:rPr>
          <w:rFonts w:hint="eastAsia" w:asciiTheme="minorEastAsia" w:hAnsiTheme="minorEastAsia" w:eastAsiaTheme="minorEastAsia" w:cstheme="minorEastAsia"/>
          <w:b/>
          <w:color w:val="auto"/>
          <w:sz w:val="48"/>
          <w:szCs w:val="48"/>
          <w:highlight w:val="none"/>
        </w:rPr>
      </w:pPr>
    </w:p>
    <w:p>
      <w:pPr>
        <w:adjustRightInd w:val="0"/>
        <w:spacing w:line="360" w:lineRule="auto"/>
        <w:jc w:val="center"/>
        <w:rPr>
          <w:rFonts w:hint="eastAsia" w:asciiTheme="minorEastAsia" w:hAnsiTheme="minorEastAsia" w:eastAsiaTheme="minorEastAsia" w:cstheme="minorEastAsia"/>
          <w:b/>
          <w:color w:val="auto"/>
          <w:sz w:val="48"/>
          <w:szCs w:val="48"/>
          <w:highlight w:val="none"/>
        </w:rPr>
      </w:pPr>
    </w:p>
    <w:p>
      <w:pPr>
        <w:adjustRightInd w:val="0"/>
        <w:spacing w:line="360" w:lineRule="auto"/>
        <w:jc w:val="center"/>
        <w:rPr>
          <w:rFonts w:hint="eastAsia" w:asciiTheme="minorEastAsia" w:hAnsiTheme="minorEastAsia" w:eastAsiaTheme="minorEastAsia" w:cstheme="minorEastAsia"/>
          <w:b/>
          <w:color w:val="auto"/>
          <w:sz w:val="48"/>
          <w:szCs w:val="48"/>
          <w:highlight w:val="none"/>
        </w:rPr>
      </w:pPr>
      <w:r>
        <w:rPr>
          <w:rFonts w:hint="eastAsia" w:asciiTheme="minorEastAsia" w:hAnsiTheme="minorEastAsia" w:eastAsiaTheme="minorEastAsia" w:cstheme="minorEastAsia"/>
          <w:b/>
          <w:color w:val="auto"/>
          <w:sz w:val="48"/>
          <w:szCs w:val="48"/>
          <w:highlight w:val="none"/>
        </w:rPr>
        <w:t>目  录</w:t>
      </w:r>
    </w:p>
    <w:p>
      <w:pPr>
        <w:adjustRightInd w:val="0"/>
        <w:spacing w:line="360" w:lineRule="auto"/>
        <w:rPr>
          <w:rFonts w:hint="eastAsia" w:asciiTheme="minorEastAsia" w:hAnsiTheme="minorEastAsia" w:eastAsiaTheme="minorEastAsia" w:cstheme="minorEastAsia"/>
          <w:color w:val="auto"/>
          <w:sz w:val="32"/>
          <w:szCs w:val="32"/>
          <w:highlight w:val="none"/>
        </w:rPr>
      </w:pPr>
    </w:p>
    <w:p>
      <w:pPr>
        <w:adjustRightInd w:val="0"/>
        <w:spacing w:line="360" w:lineRule="auto"/>
        <w:rPr>
          <w:rFonts w:hint="eastAsia" w:asciiTheme="minorEastAsia" w:hAnsiTheme="minorEastAsia" w:eastAsiaTheme="minorEastAsia" w:cstheme="minorEastAsia"/>
          <w:color w:val="auto"/>
          <w:sz w:val="32"/>
          <w:szCs w:val="32"/>
          <w:highlight w:val="none"/>
        </w:rPr>
      </w:pPr>
    </w:p>
    <w:p>
      <w:pPr>
        <w:adjustRightInd w:val="0"/>
        <w:spacing w:line="360" w:lineRule="auto"/>
        <w:ind w:firstLine="1280" w:firstLineChars="400"/>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第一部分      公开招标公告</w:t>
      </w:r>
    </w:p>
    <w:p>
      <w:pPr>
        <w:adjustRightInd w:val="0"/>
        <w:spacing w:line="360" w:lineRule="auto"/>
        <w:ind w:firstLine="1280" w:firstLineChars="400"/>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第二部分      投标人须知</w:t>
      </w:r>
    </w:p>
    <w:p>
      <w:pPr>
        <w:adjustRightInd w:val="0"/>
        <w:spacing w:line="360" w:lineRule="auto"/>
        <w:ind w:firstLine="1280" w:firstLineChars="4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rPr>
        <w:t>第三部分</w:t>
      </w:r>
      <w:r>
        <w:rPr>
          <w:rFonts w:hint="eastAsia" w:asciiTheme="minorEastAsia" w:hAnsiTheme="minorEastAsia" w:eastAsiaTheme="minorEastAsia" w:cstheme="minorEastAsia"/>
          <w:color w:val="auto"/>
          <w:sz w:val="32"/>
          <w:szCs w:val="32"/>
          <w:highlight w:val="none"/>
          <w:lang w:val="en-US" w:eastAsia="zh-CN"/>
        </w:rPr>
        <w:t xml:space="preserve">      采购需求</w:t>
      </w:r>
    </w:p>
    <w:p>
      <w:pPr>
        <w:adjustRightInd w:val="0"/>
        <w:spacing w:line="360" w:lineRule="auto"/>
        <w:ind w:firstLine="1280" w:firstLineChars="400"/>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第</w:t>
      </w:r>
      <w:r>
        <w:rPr>
          <w:rFonts w:hint="eastAsia" w:asciiTheme="minorEastAsia" w:hAnsiTheme="minorEastAsia" w:eastAsiaTheme="minorEastAsia" w:cstheme="minorEastAsia"/>
          <w:color w:val="auto"/>
          <w:sz w:val="32"/>
          <w:szCs w:val="32"/>
          <w:highlight w:val="none"/>
          <w:lang w:val="en-US" w:eastAsia="zh-CN"/>
        </w:rPr>
        <w:t>四</w:t>
      </w:r>
      <w:r>
        <w:rPr>
          <w:rFonts w:hint="eastAsia" w:asciiTheme="minorEastAsia" w:hAnsiTheme="minorEastAsia" w:eastAsiaTheme="minorEastAsia" w:cstheme="minorEastAsia"/>
          <w:color w:val="auto"/>
          <w:sz w:val="32"/>
          <w:szCs w:val="32"/>
          <w:highlight w:val="none"/>
        </w:rPr>
        <w:t>部分      评标办法</w:t>
      </w:r>
    </w:p>
    <w:p>
      <w:pPr>
        <w:adjustRightInd w:val="0"/>
        <w:spacing w:line="360" w:lineRule="auto"/>
        <w:ind w:firstLine="1280" w:firstLineChars="400"/>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第</w:t>
      </w:r>
      <w:r>
        <w:rPr>
          <w:rFonts w:hint="eastAsia" w:asciiTheme="minorEastAsia" w:hAnsiTheme="minorEastAsia" w:eastAsiaTheme="minorEastAsia" w:cstheme="minorEastAsia"/>
          <w:color w:val="auto"/>
          <w:sz w:val="32"/>
          <w:szCs w:val="32"/>
          <w:highlight w:val="none"/>
          <w:lang w:val="en-US" w:eastAsia="zh-CN"/>
        </w:rPr>
        <w:t>五</w:t>
      </w:r>
      <w:r>
        <w:rPr>
          <w:rFonts w:hint="eastAsia" w:asciiTheme="minorEastAsia" w:hAnsiTheme="minorEastAsia" w:eastAsiaTheme="minorEastAsia" w:cstheme="minorEastAsia"/>
          <w:color w:val="auto"/>
          <w:sz w:val="32"/>
          <w:szCs w:val="32"/>
          <w:highlight w:val="none"/>
        </w:rPr>
        <w:t>部分      拟签订的合同文本</w:t>
      </w:r>
    </w:p>
    <w:p>
      <w:pPr>
        <w:adjustRightInd w:val="0"/>
        <w:spacing w:line="360" w:lineRule="auto"/>
        <w:ind w:firstLine="1280" w:firstLineChars="400"/>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第</w:t>
      </w:r>
      <w:r>
        <w:rPr>
          <w:rFonts w:hint="eastAsia" w:asciiTheme="minorEastAsia" w:hAnsiTheme="minorEastAsia" w:eastAsiaTheme="minorEastAsia" w:cstheme="minorEastAsia"/>
          <w:color w:val="auto"/>
          <w:sz w:val="32"/>
          <w:szCs w:val="32"/>
          <w:highlight w:val="none"/>
          <w:lang w:val="en-US" w:eastAsia="zh-CN"/>
        </w:rPr>
        <w:t>六</w:t>
      </w:r>
      <w:r>
        <w:rPr>
          <w:rFonts w:hint="eastAsia" w:asciiTheme="minorEastAsia" w:hAnsiTheme="minorEastAsia" w:eastAsiaTheme="minorEastAsia" w:cstheme="minorEastAsia"/>
          <w:color w:val="auto"/>
          <w:sz w:val="32"/>
          <w:szCs w:val="32"/>
          <w:highlight w:val="none"/>
        </w:rPr>
        <w:t>部分      应提交的有关格式范例</w:t>
      </w:r>
    </w:p>
    <w:p>
      <w:pPr>
        <w:adjustRightInd w:val="0"/>
        <w:spacing w:line="360" w:lineRule="auto"/>
        <w:ind w:firstLine="1280" w:firstLineChars="4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rPr>
        <w:t>第</w:t>
      </w:r>
      <w:r>
        <w:rPr>
          <w:rFonts w:hint="eastAsia" w:asciiTheme="minorEastAsia" w:hAnsiTheme="minorEastAsia" w:eastAsiaTheme="minorEastAsia" w:cstheme="minorEastAsia"/>
          <w:color w:val="auto"/>
          <w:sz w:val="32"/>
          <w:szCs w:val="32"/>
          <w:highlight w:val="none"/>
          <w:lang w:val="en-US" w:eastAsia="zh-CN"/>
        </w:rPr>
        <w:t>七</w:t>
      </w:r>
      <w:r>
        <w:rPr>
          <w:rFonts w:hint="eastAsia" w:asciiTheme="minorEastAsia" w:hAnsiTheme="minorEastAsia" w:eastAsiaTheme="minorEastAsia" w:cstheme="minorEastAsia"/>
          <w:color w:val="auto"/>
          <w:sz w:val="32"/>
          <w:szCs w:val="32"/>
          <w:highlight w:val="none"/>
        </w:rPr>
        <w:t xml:space="preserve">部分      </w:t>
      </w:r>
      <w:r>
        <w:rPr>
          <w:rFonts w:hint="eastAsia" w:asciiTheme="minorEastAsia" w:hAnsiTheme="minorEastAsia" w:eastAsiaTheme="minorEastAsia" w:cstheme="minorEastAsia"/>
          <w:color w:val="auto"/>
          <w:sz w:val="32"/>
          <w:szCs w:val="32"/>
          <w:highlight w:val="none"/>
          <w:lang w:val="en-US" w:eastAsia="zh-CN"/>
        </w:rPr>
        <w:t>其他</w:t>
      </w:r>
    </w:p>
    <w:p>
      <w:pPr>
        <w:adjustRightInd w:val="0"/>
        <w:spacing w:line="360" w:lineRule="auto"/>
        <w:ind w:firstLine="1280" w:firstLineChars="4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 xml:space="preserve">  </w:t>
      </w:r>
    </w:p>
    <w:p>
      <w:pPr>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br w:type="textWrapping"/>
      </w:r>
    </w:p>
    <w:p>
      <w:pPr>
        <w:pStyle w:val="2"/>
        <w:rPr>
          <w:rFonts w:hint="eastAsia" w:asciiTheme="minorEastAsia" w:hAnsiTheme="minorEastAsia" w:eastAsiaTheme="minorEastAsia" w:cstheme="minorEastAsia"/>
          <w:color w:val="auto"/>
          <w:sz w:val="32"/>
          <w:szCs w:val="32"/>
          <w:highlight w:val="none"/>
        </w:rPr>
      </w:pPr>
    </w:p>
    <w:p>
      <w:pPr>
        <w:rPr>
          <w:rFonts w:hint="eastAsia" w:asciiTheme="minorEastAsia" w:hAnsiTheme="minorEastAsia" w:eastAsiaTheme="minorEastAsia" w:cstheme="minorEastAsia"/>
          <w:color w:val="auto"/>
          <w:sz w:val="32"/>
          <w:szCs w:val="32"/>
          <w:highlight w:val="none"/>
        </w:rPr>
      </w:pPr>
    </w:p>
    <w:p>
      <w:pPr>
        <w:pStyle w:val="2"/>
        <w:rPr>
          <w:rFonts w:hint="eastAsia" w:asciiTheme="minorEastAsia" w:hAnsiTheme="minorEastAsia" w:eastAsiaTheme="minorEastAsia" w:cstheme="minorEastAsia"/>
          <w:color w:val="auto"/>
          <w:sz w:val="32"/>
          <w:szCs w:val="32"/>
          <w:highlight w:val="none"/>
        </w:rPr>
      </w:pPr>
    </w:p>
    <w:p>
      <w:pPr>
        <w:rPr>
          <w:rFonts w:hint="eastAsia" w:asciiTheme="minorEastAsia" w:hAnsiTheme="minorEastAsia" w:eastAsiaTheme="minorEastAsia" w:cstheme="minorEastAsia"/>
          <w:color w:val="auto"/>
          <w:sz w:val="32"/>
          <w:szCs w:val="32"/>
          <w:highlight w:val="none"/>
        </w:rPr>
      </w:pPr>
    </w:p>
    <w:p>
      <w:pPr>
        <w:pStyle w:val="2"/>
        <w:rPr>
          <w:rFonts w:hint="eastAsia" w:asciiTheme="minorEastAsia" w:hAnsiTheme="minorEastAsia" w:eastAsiaTheme="minorEastAsia" w:cstheme="minorEastAsia"/>
          <w:color w:val="auto"/>
          <w:sz w:val="32"/>
          <w:szCs w:val="32"/>
          <w:highlight w:val="none"/>
        </w:rPr>
      </w:pPr>
    </w:p>
    <w:p>
      <w:pPr>
        <w:adjustRightInd/>
        <w:spacing w:line="360" w:lineRule="auto"/>
        <w:jc w:val="both"/>
        <w:outlineLvl w:val="0"/>
        <w:rPr>
          <w:rFonts w:hint="eastAsia" w:asciiTheme="minorEastAsia" w:hAnsiTheme="minorEastAsia" w:eastAsiaTheme="minorEastAsia" w:cstheme="minorEastAsia"/>
          <w:b/>
          <w:color w:val="auto"/>
          <w:sz w:val="36"/>
          <w:szCs w:val="20"/>
          <w:highlight w:val="none"/>
        </w:rPr>
      </w:pPr>
    </w:p>
    <w:p>
      <w:pPr>
        <w:adjustRightInd/>
        <w:spacing w:line="360" w:lineRule="auto"/>
        <w:jc w:val="center"/>
        <w:outlineLvl w:val="0"/>
        <w:rPr>
          <w:rFonts w:hint="eastAsia" w:asciiTheme="minorEastAsia" w:hAnsiTheme="minorEastAsia" w:eastAsiaTheme="minorEastAsia" w:cstheme="minorEastAsia"/>
          <w:b/>
          <w:color w:val="auto"/>
          <w:sz w:val="36"/>
          <w:szCs w:val="20"/>
          <w:highlight w:val="none"/>
        </w:rPr>
      </w:pPr>
    </w:p>
    <w:p>
      <w:pPr>
        <w:adjustRightInd/>
        <w:spacing w:line="360" w:lineRule="auto"/>
        <w:jc w:val="center"/>
        <w:outlineLvl w:val="0"/>
        <w:rPr>
          <w:rFonts w:hint="eastAsia" w:asciiTheme="minorEastAsia" w:hAnsiTheme="minorEastAsia" w:eastAsiaTheme="minorEastAsia" w:cstheme="minorEastAsia"/>
          <w:b/>
          <w:color w:val="auto"/>
          <w:sz w:val="36"/>
          <w:szCs w:val="20"/>
          <w:highlight w:val="none"/>
        </w:rPr>
      </w:pPr>
      <w:r>
        <w:rPr>
          <w:rFonts w:hint="eastAsia" w:asciiTheme="minorEastAsia" w:hAnsiTheme="minorEastAsia" w:eastAsiaTheme="minorEastAsia" w:cstheme="minorEastAsia"/>
          <w:b/>
          <w:color w:val="auto"/>
          <w:sz w:val="36"/>
          <w:szCs w:val="20"/>
          <w:highlight w:val="none"/>
        </w:rPr>
        <w:t>第一部分</w:t>
      </w:r>
      <w:r>
        <w:rPr>
          <w:rFonts w:hint="eastAsia" w:asciiTheme="minorEastAsia" w:hAnsiTheme="minorEastAsia" w:eastAsiaTheme="minorEastAsia" w:cstheme="minorEastAsia"/>
          <w:b/>
          <w:color w:val="auto"/>
          <w:sz w:val="36"/>
          <w:szCs w:val="20"/>
          <w:highlight w:val="none"/>
          <w:lang w:val="en-US" w:eastAsia="zh-CN"/>
        </w:rPr>
        <w:t xml:space="preserve"> 公开招标公告</w:t>
      </w:r>
    </w:p>
    <w:tbl>
      <w:tblPr>
        <w:tblStyle w:val="24"/>
        <w:tblW w:w="8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8971" w:type="dxa"/>
          </w:tcPr>
          <w:p>
            <w:pPr>
              <w:widowControl/>
              <w:spacing w:line="360" w:lineRule="auto"/>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项目概况：</w:t>
            </w:r>
          </w:p>
          <w:p>
            <w:pPr>
              <w:keepNext w:val="0"/>
              <w:keepLines w:val="0"/>
              <w:pageBreakBefore w:val="0"/>
              <w:widowControl/>
              <w:kinsoku/>
              <w:wordWrap w:val="0"/>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u w:val="single"/>
              </w:rPr>
              <w:t>(</w:t>
            </w:r>
            <w:r>
              <w:rPr>
                <w:rFonts w:hint="eastAsia" w:asciiTheme="minorEastAsia" w:hAnsiTheme="minorEastAsia" w:eastAsiaTheme="minorEastAsia" w:cstheme="minorEastAsia"/>
                <w:color w:val="auto"/>
                <w:kern w:val="0"/>
                <w:sz w:val="24"/>
                <w:szCs w:val="24"/>
                <w:highlight w:val="none"/>
                <w:u w:val="single"/>
                <w:lang w:eastAsia="zh-CN"/>
              </w:rPr>
              <w:t>2023年浦江县农村污水处理设施建设改造项目（第三批）（浦阳街道、白马镇等）设备采购安装项目</w:t>
            </w:r>
            <w:r>
              <w:rPr>
                <w:rFonts w:hint="eastAsia" w:asciiTheme="minorEastAsia" w:hAnsiTheme="minorEastAsia" w:eastAsiaTheme="minorEastAsia" w:cstheme="minorEastAsia"/>
                <w:color w:val="auto"/>
                <w:kern w:val="0"/>
                <w:sz w:val="24"/>
                <w:szCs w:val="24"/>
                <w:highlight w:val="none"/>
                <w:u w:val="single"/>
              </w:rPr>
              <w:t>)</w:t>
            </w:r>
            <w:r>
              <w:rPr>
                <w:rFonts w:hint="eastAsia" w:asciiTheme="minorEastAsia" w:hAnsiTheme="minorEastAsia" w:eastAsiaTheme="minorEastAsia" w:cstheme="minorEastAsia"/>
                <w:color w:val="auto"/>
                <w:kern w:val="0"/>
                <w:sz w:val="24"/>
                <w:szCs w:val="24"/>
                <w:highlight w:val="none"/>
                <w:u w:val="none"/>
              </w:rPr>
              <w:t>招标项目</w:t>
            </w:r>
            <w:r>
              <w:rPr>
                <w:rFonts w:hint="eastAsia" w:asciiTheme="minorEastAsia" w:hAnsiTheme="minorEastAsia" w:eastAsiaTheme="minorEastAsia" w:cstheme="minorEastAsia"/>
                <w:color w:val="auto"/>
                <w:kern w:val="0"/>
                <w:sz w:val="24"/>
                <w:szCs w:val="24"/>
                <w:highlight w:val="none"/>
              </w:rPr>
              <w:t>的潜在</w:t>
            </w:r>
            <w:r>
              <w:rPr>
                <w:rFonts w:hint="eastAsia" w:asciiTheme="minorEastAsia" w:hAnsiTheme="minorEastAsia" w:eastAsiaTheme="minorEastAsia" w:cstheme="minorEastAsia"/>
                <w:color w:val="auto"/>
                <w:kern w:val="0"/>
                <w:sz w:val="24"/>
                <w:szCs w:val="24"/>
                <w:highlight w:val="none"/>
                <w:lang w:val="en-US" w:eastAsia="zh-CN"/>
              </w:rPr>
              <w:t>投标人</w:t>
            </w:r>
            <w:r>
              <w:rPr>
                <w:rFonts w:hint="eastAsia" w:asciiTheme="minorEastAsia" w:hAnsiTheme="minorEastAsia" w:eastAsiaTheme="minorEastAsia" w:cstheme="minorEastAsia"/>
                <w:color w:val="auto"/>
                <w:kern w:val="0"/>
                <w:sz w:val="24"/>
                <w:szCs w:val="24"/>
                <w:highlight w:val="none"/>
              </w:rPr>
              <w:t>应在</w:t>
            </w:r>
            <w:r>
              <w:rPr>
                <w:rFonts w:hint="eastAsia" w:asciiTheme="minorEastAsia" w:hAnsiTheme="minorEastAsia" w:eastAsiaTheme="minorEastAsia" w:cstheme="minorEastAsia"/>
                <w:i w:val="0"/>
                <w:iCs w:val="0"/>
                <w:color w:val="auto"/>
                <w:kern w:val="0"/>
                <w:sz w:val="24"/>
                <w:szCs w:val="24"/>
                <w:highlight w:val="none"/>
                <w:u w:val="single"/>
              </w:rPr>
              <w:t>浙江政府采购网（https://zfcg.czt.zj.gov.cn/）</w:t>
            </w:r>
            <w:r>
              <w:rPr>
                <w:rFonts w:hint="eastAsia" w:asciiTheme="minorEastAsia" w:hAnsiTheme="minorEastAsia" w:eastAsiaTheme="minorEastAsia" w:cstheme="minorEastAsia"/>
                <w:color w:val="auto"/>
                <w:kern w:val="0"/>
                <w:sz w:val="24"/>
                <w:szCs w:val="24"/>
                <w:highlight w:val="none"/>
              </w:rPr>
              <w:t>获取（下载）招标文件，并于</w:t>
            </w:r>
            <w:r>
              <w:rPr>
                <w:rFonts w:hint="eastAsia" w:asciiTheme="minorEastAsia" w:hAnsiTheme="minorEastAsia" w:eastAsiaTheme="minorEastAsia" w:cstheme="minorEastAsia"/>
                <w:color w:val="auto"/>
                <w:kern w:val="0"/>
                <w:sz w:val="24"/>
                <w:szCs w:val="24"/>
                <w:highlight w:val="none"/>
                <w:u w:val="single"/>
                <w:lang w:eastAsia="zh-CN"/>
              </w:rPr>
              <w:t>2023年9月11日15时00分</w:t>
            </w:r>
            <w:r>
              <w:rPr>
                <w:rFonts w:hint="eastAsia" w:asciiTheme="minorEastAsia" w:hAnsiTheme="minorEastAsia" w:eastAsiaTheme="minorEastAsia" w:cstheme="minorEastAsia"/>
                <w:bCs/>
                <w:color w:val="auto"/>
                <w:kern w:val="0"/>
                <w:sz w:val="24"/>
                <w:szCs w:val="24"/>
                <w:highlight w:val="none"/>
                <w:u w:val="single"/>
              </w:rPr>
              <w:t>（</w:t>
            </w:r>
            <w:r>
              <w:rPr>
                <w:rFonts w:hint="eastAsia" w:asciiTheme="minorEastAsia" w:hAnsiTheme="minorEastAsia" w:eastAsiaTheme="minorEastAsia" w:cstheme="minorEastAsia"/>
                <w:bCs/>
                <w:color w:val="auto"/>
                <w:kern w:val="0"/>
                <w:sz w:val="24"/>
                <w:szCs w:val="24"/>
                <w:highlight w:val="none"/>
              </w:rPr>
              <w:t>北京时间）前</w:t>
            </w:r>
            <w:r>
              <w:rPr>
                <w:rFonts w:hint="eastAsia" w:asciiTheme="minorEastAsia" w:hAnsiTheme="minorEastAsia" w:eastAsiaTheme="minorEastAsia" w:cstheme="minorEastAsia"/>
                <w:bCs/>
                <w:color w:val="auto"/>
                <w:kern w:val="0"/>
                <w:sz w:val="24"/>
                <w:szCs w:val="24"/>
                <w:highlight w:val="none"/>
                <w:lang w:val="en-US" w:eastAsia="zh-CN"/>
              </w:rPr>
              <w:t>递交（上传）投标文件</w:t>
            </w:r>
            <w:r>
              <w:rPr>
                <w:rFonts w:hint="eastAsia" w:asciiTheme="minorEastAsia" w:hAnsiTheme="minorEastAsia" w:eastAsiaTheme="minorEastAsia" w:cstheme="minorEastAsia"/>
                <w:color w:val="auto"/>
                <w:kern w:val="0"/>
                <w:sz w:val="24"/>
                <w:szCs w:val="24"/>
                <w:highlight w:val="none"/>
              </w:rPr>
              <w:t>。</w:t>
            </w:r>
          </w:p>
        </w:tc>
      </w:tr>
    </w:tbl>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 xml:space="preserve">一、项目基本情况                                            </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b/>
          <w:color w:val="auto"/>
          <w:sz w:val="24"/>
          <w:szCs w:val="24"/>
          <w:highlight w:val="none"/>
        </w:rPr>
        <w:t>项目编号：ZJKXGK2070012023016</w:t>
      </w:r>
      <w:r>
        <w:rPr>
          <w:rFonts w:hint="eastAsia" w:asciiTheme="minorEastAsia" w:hAnsiTheme="minorEastAsia" w:eastAsiaTheme="minorEastAsia" w:cstheme="minorEastAsia"/>
          <w:b/>
          <w:color w:val="auto"/>
          <w:sz w:val="24"/>
          <w:szCs w:val="24"/>
          <w:highlight w:val="none"/>
          <w:lang w:val="en-US" w:eastAsia="zh-CN"/>
        </w:rPr>
        <w:t xml:space="preserve"> </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b/>
          <w:color w:val="auto"/>
          <w:sz w:val="24"/>
          <w:szCs w:val="24"/>
          <w:highlight w:val="none"/>
        </w:rPr>
        <w:t>项目名称：</w:t>
      </w:r>
      <w:r>
        <w:rPr>
          <w:rFonts w:hint="eastAsia" w:asciiTheme="minorEastAsia" w:hAnsiTheme="minorEastAsia" w:eastAsiaTheme="minorEastAsia" w:cstheme="minorEastAsia"/>
          <w:b/>
          <w:color w:val="auto"/>
          <w:sz w:val="24"/>
          <w:szCs w:val="24"/>
          <w:highlight w:val="none"/>
          <w:lang w:eastAsia="zh-CN"/>
        </w:rPr>
        <w:t>2023年浦江县农村污水处理设施建设改造项目（第三批）（浦阳街道、白马镇等）设备采购安装项目</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rPr>
        <w:t>预算金额（元）：</w:t>
      </w:r>
      <w:r>
        <w:rPr>
          <w:rFonts w:hint="eastAsia" w:asciiTheme="minorEastAsia" w:hAnsiTheme="minorEastAsia" w:eastAsiaTheme="minorEastAsia" w:cstheme="minorEastAsia"/>
          <w:b/>
          <w:color w:val="auto"/>
          <w:sz w:val="24"/>
          <w:szCs w:val="24"/>
          <w:highlight w:val="none"/>
          <w:lang w:val="en-US" w:eastAsia="zh-CN"/>
        </w:rPr>
        <w:t>8040000</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rPr>
        <w:t>最高限价（元）：</w:t>
      </w:r>
      <w:r>
        <w:rPr>
          <w:rFonts w:hint="eastAsia" w:asciiTheme="minorEastAsia" w:hAnsiTheme="minorEastAsia" w:eastAsiaTheme="minorEastAsia" w:cstheme="minorEastAsia"/>
          <w:b/>
          <w:color w:val="auto"/>
          <w:sz w:val="24"/>
          <w:szCs w:val="24"/>
          <w:highlight w:val="none"/>
          <w:lang w:eastAsia="zh-CN"/>
        </w:rPr>
        <w:t>8040000</w:t>
      </w:r>
    </w:p>
    <w:p>
      <w:pPr>
        <w:keepNext w:val="0"/>
        <w:keepLines w:val="0"/>
        <w:pageBreakBefore w:val="0"/>
        <w:widowControl/>
        <w:kinsoku/>
        <w:wordWrap/>
        <w:overflowPunct/>
        <w:topLinePunct w:val="0"/>
        <w:autoSpaceDE/>
        <w:autoSpaceDN/>
        <w:bidi w:val="0"/>
        <w:adjustRightInd w:val="0"/>
        <w:snapToGrid w:val="0"/>
        <w:spacing w:before="0" w:line="324" w:lineRule="auto"/>
        <w:ind w:firstLine="482" w:firstLineChars="200"/>
        <w:jc w:val="both"/>
        <w:textAlignment w:val="auto"/>
        <w:rPr>
          <w:rFonts w:hint="eastAsia" w:asciiTheme="minorEastAsia" w:hAnsiTheme="minorEastAsia" w:eastAsiaTheme="minorEastAsia" w:cstheme="minorEastAsia"/>
          <w:b/>
          <w:snapToGrid w:val="0"/>
          <w:color w:val="auto"/>
          <w:kern w:val="28"/>
          <w:sz w:val="24"/>
          <w:szCs w:val="20"/>
          <w:highlight w:val="none"/>
          <w:lang w:val="en-US" w:eastAsia="zh-CN" w:bidi="ar-SA"/>
        </w:rPr>
      </w:pPr>
      <w:r>
        <w:rPr>
          <w:rFonts w:hint="eastAsia" w:asciiTheme="minorEastAsia" w:hAnsiTheme="minorEastAsia" w:eastAsiaTheme="minorEastAsia" w:cstheme="minorEastAsia"/>
          <w:b/>
          <w:snapToGrid w:val="0"/>
          <w:color w:val="auto"/>
          <w:kern w:val="28"/>
          <w:sz w:val="24"/>
          <w:szCs w:val="20"/>
          <w:highlight w:val="none"/>
          <w:lang w:val="en-US" w:eastAsia="zh-CN" w:bidi="ar-SA"/>
        </w:rPr>
        <w:t>采购需求：</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标项名称：2023年浦江县农村污水处理设施建设改造项目（第三批）（浦阳街道、白马镇等）设备采购安装项目</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数量：1       </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rPr>
        <w:t>预算金额（元）：</w:t>
      </w:r>
      <w:r>
        <w:rPr>
          <w:rFonts w:hint="eastAsia" w:asciiTheme="minorEastAsia" w:hAnsiTheme="minorEastAsia" w:eastAsiaTheme="minorEastAsia" w:cstheme="minorEastAsia"/>
          <w:b/>
          <w:color w:val="auto"/>
          <w:sz w:val="24"/>
          <w:szCs w:val="24"/>
          <w:highlight w:val="none"/>
          <w:lang w:eastAsia="zh-CN"/>
        </w:rPr>
        <w:t>8040000</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简要规格描述或项目基本概况介绍、用途：详见</w:t>
      </w:r>
      <w:r>
        <w:rPr>
          <w:rFonts w:hint="eastAsia" w:asciiTheme="minorEastAsia" w:hAnsiTheme="minorEastAsia" w:eastAsiaTheme="minorEastAsia" w:cstheme="minorEastAsia"/>
          <w:b/>
          <w:color w:val="auto"/>
          <w:sz w:val="24"/>
          <w:szCs w:val="24"/>
          <w:highlight w:val="none"/>
          <w:lang w:val="en-US" w:eastAsia="zh-CN"/>
        </w:rPr>
        <w:t>采购</w:t>
      </w:r>
      <w:r>
        <w:rPr>
          <w:rFonts w:hint="eastAsia" w:asciiTheme="minorEastAsia" w:hAnsiTheme="minorEastAsia" w:eastAsiaTheme="minorEastAsia" w:cstheme="minorEastAsia"/>
          <w:b/>
          <w:color w:val="auto"/>
          <w:sz w:val="24"/>
          <w:szCs w:val="24"/>
          <w:highlight w:val="none"/>
        </w:rPr>
        <w:t>文件</w:t>
      </w:r>
    </w:p>
    <w:p>
      <w:pPr>
        <w:keepNext w:val="0"/>
        <w:keepLines w:val="0"/>
        <w:pageBreakBefore w:val="0"/>
        <w:widowControl/>
        <w:kinsoku/>
        <w:wordWrap/>
        <w:overflowPunct/>
        <w:topLinePunct w:val="0"/>
        <w:autoSpaceDE/>
        <w:autoSpaceDN/>
        <w:bidi w:val="0"/>
        <w:adjustRightInd w:val="0"/>
        <w:snapToGrid w:val="0"/>
        <w:spacing w:before="0" w:line="324" w:lineRule="auto"/>
        <w:ind w:firstLine="482" w:firstLineChars="200"/>
        <w:jc w:val="both"/>
        <w:textAlignment w:val="auto"/>
        <w:rPr>
          <w:rFonts w:hint="eastAsia" w:asciiTheme="minorEastAsia" w:hAnsiTheme="minorEastAsia" w:eastAsiaTheme="minorEastAsia" w:cstheme="minorEastAsia"/>
          <w:b/>
          <w:snapToGrid w:val="0"/>
          <w:color w:val="auto"/>
          <w:kern w:val="28"/>
          <w:sz w:val="24"/>
          <w:szCs w:val="20"/>
          <w:highlight w:val="none"/>
          <w:lang w:val="en-US" w:eastAsia="zh-CN" w:bidi="ar-SA"/>
        </w:rPr>
      </w:pPr>
      <w:r>
        <w:rPr>
          <w:rFonts w:hint="eastAsia" w:asciiTheme="minorEastAsia" w:hAnsiTheme="minorEastAsia" w:eastAsiaTheme="minorEastAsia" w:cstheme="minorEastAsia"/>
          <w:b/>
          <w:snapToGrid w:val="0"/>
          <w:color w:val="auto"/>
          <w:kern w:val="28"/>
          <w:sz w:val="24"/>
          <w:szCs w:val="20"/>
          <w:highlight w:val="none"/>
          <w:lang w:val="en-US" w:eastAsia="zh-CN" w:bidi="ar-SA"/>
        </w:rPr>
        <w:t>备注：</w:t>
      </w:r>
    </w:p>
    <w:p>
      <w:pPr>
        <w:keepNext w:val="0"/>
        <w:keepLines w:val="0"/>
        <w:pageBreakBefore w:val="0"/>
        <w:widowControl w:val="0"/>
        <w:kinsoku/>
        <w:wordWrap/>
        <w:overflowPunct/>
        <w:topLinePunct w:val="0"/>
        <w:autoSpaceDE/>
        <w:autoSpaceDN/>
        <w:bidi w:val="0"/>
        <w:adjustRightInd w:val="0"/>
        <w:spacing w:before="0" w:line="324" w:lineRule="auto"/>
        <w:ind w:firstLine="482" w:firstLineChars="200"/>
        <w:jc w:val="both"/>
        <w:textAlignment w:val="auto"/>
        <w:outlineLvl w:val="2"/>
        <w:rPr>
          <w:rFonts w:hint="eastAsia" w:asciiTheme="minorEastAsia" w:hAnsiTheme="minorEastAsia" w:eastAsiaTheme="minorEastAsia" w:cstheme="minorEastAsia"/>
          <w:color w:val="auto"/>
          <w:kern w:val="2"/>
          <w:sz w:val="24"/>
          <w:szCs w:val="20"/>
          <w:highlight w:val="none"/>
          <w:lang w:val="en-US" w:eastAsia="zh-CN" w:bidi="ar-SA"/>
        </w:rPr>
      </w:pPr>
      <w:r>
        <w:rPr>
          <w:rFonts w:hint="eastAsia" w:asciiTheme="minorEastAsia" w:hAnsiTheme="minorEastAsia" w:eastAsiaTheme="minorEastAsia" w:cstheme="minorEastAsia"/>
          <w:b/>
          <w:color w:val="auto"/>
          <w:kern w:val="2"/>
          <w:sz w:val="24"/>
          <w:szCs w:val="20"/>
          <w:highlight w:val="none"/>
          <w:lang w:val="en-US" w:eastAsia="zh-CN" w:bidi="ar-SA"/>
        </w:rPr>
        <w:t>合同履约期限：土建完成后60日历天内完成安装调试并经验收通过。</w:t>
      </w:r>
    </w:p>
    <w:p>
      <w:pPr>
        <w:keepNext w:val="0"/>
        <w:keepLines w:val="0"/>
        <w:pageBreakBefore w:val="0"/>
        <w:widowControl/>
        <w:kinsoku/>
        <w:wordWrap/>
        <w:overflowPunct/>
        <w:topLinePunct w:val="0"/>
        <w:autoSpaceDE/>
        <w:autoSpaceDN/>
        <w:bidi w:val="0"/>
        <w:adjustRightInd w:val="0"/>
        <w:snapToGrid w:val="0"/>
        <w:spacing w:before="0" w:line="324" w:lineRule="auto"/>
        <w:ind w:firstLine="482" w:firstLineChars="200"/>
        <w:jc w:val="both"/>
        <w:textAlignment w:val="auto"/>
        <w:rPr>
          <w:rFonts w:hint="eastAsia" w:asciiTheme="minorEastAsia" w:hAnsiTheme="minorEastAsia" w:eastAsiaTheme="minorEastAsia" w:cstheme="minorEastAsia"/>
          <w:b/>
          <w:snapToGrid w:val="0"/>
          <w:color w:val="auto"/>
          <w:kern w:val="28"/>
          <w:sz w:val="24"/>
          <w:szCs w:val="20"/>
          <w:highlight w:val="none"/>
          <w:lang w:val="en-US" w:eastAsia="zh-CN" w:bidi="ar-SA"/>
        </w:rPr>
      </w:pPr>
      <w:r>
        <w:rPr>
          <w:rFonts w:hint="eastAsia" w:asciiTheme="minorEastAsia" w:hAnsiTheme="minorEastAsia" w:eastAsiaTheme="minorEastAsia" w:cstheme="minorEastAsia"/>
          <w:b/>
          <w:snapToGrid w:val="0"/>
          <w:color w:val="auto"/>
          <w:kern w:val="28"/>
          <w:sz w:val="24"/>
          <w:szCs w:val="20"/>
          <w:highlight w:val="none"/>
          <w:lang w:val="en-US" w:eastAsia="zh-CN" w:bidi="ar-SA"/>
        </w:rPr>
        <w:t>本项目接受联合体投标：</w:t>
      </w:r>
      <w:r>
        <w:rPr>
          <w:rFonts w:hint="eastAsia" w:asciiTheme="minorEastAsia" w:hAnsiTheme="minorEastAsia" w:eastAsiaTheme="minorEastAsia" w:cstheme="minorEastAsia"/>
          <w:color w:val="auto"/>
          <w:sz w:val="24"/>
          <w:szCs w:val="24"/>
          <w:highlight w:val="none"/>
        </w:rPr>
        <w:sym w:font="Wingdings" w:char="00A8"/>
      </w:r>
      <w:r>
        <w:rPr>
          <w:rFonts w:hint="eastAsia" w:asciiTheme="minorEastAsia" w:hAnsiTheme="minorEastAsia" w:eastAsiaTheme="minorEastAsia" w:cstheme="minorEastAsia"/>
          <w:b/>
          <w:snapToGrid w:val="0"/>
          <w:color w:val="auto"/>
          <w:kern w:val="28"/>
          <w:sz w:val="24"/>
          <w:szCs w:val="24"/>
          <w:highlight w:val="none"/>
          <w:lang w:val="en-US" w:eastAsia="zh-CN" w:bidi="ar-SA"/>
        </w:rPr>
        <w:t>是，</w:t>
      </w:r>
      <w:r>
        <w:rPr>
          <w:rFonts w:hint="eastAsia" w:asciiTheme="minorEastAsia" w:hAnsiTheme="minorEastAsia" w:eastAsiaTheme="minorEastAsia" w:cstheme="minorEastAsia"/>
          <w:color w:val="auto"/>
          <w:sz w:val="24"/>
          <w:szCs w:val="24"/>
          <w:highlight w:val="none"/>
        </w:rPr>
        <w:sym w:font="Wingdings" w:char="00FE"/>
      </w:r>
      <w:r>
        <w:rPr>
          <w:rFonts w:hint="eastAsia" w:asciiTheme="minorEastAsia" w:hAnsiTheme="minorEastAsia" w:eastAsiaTheme="minorEastAsia" w:cstheme="minorEastAsia"/>
          <w:b/>
          <w:snapToGrid w:val="0"/>
          <w:color w:val="auto"/>
          <w:kern w:val="28"/>
          <w:sz w:val="24"/>
          <w:szCs w:val="24"/>
          <w:highlight w:val="none"/>
          <w:lang w:val="en-US" w:eastAsia="zh-CN" w:bidi="ar-SA"/>
        </w:rPr>
        <w:t>否</w:t>
      </w:r>
      <w:r>
        <w:rPr>
          <w:rFonts w:hint="eastAsia" w:asciiTheme="minorEastAsia" w:hAnsiTheme="minorEastAsia" w:eastAsiaTheme="minorEastAsia" w:cstheme="minorEastAsia"/>
          <w:snapToGrid w:val="0"/>
          <w:color w:val="auto"/>
          <w:kern w:val="0"/>
          <w:sz w:val="24"/>
          <w:szCs w:val="24"/>
          <w:highlight w:val="none"/>
          <w:lang w:val="en-US" w:eastAsia="zh-CN" w:bidi="ar-SA"/>
        </w:rPr>
        <w:t>。</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二、</w:t>
      </w:r>
      <w:r>
        <w:rPr>
          <w:rFonts w:hint="eastAsia" w:asciiTheme="minorEastAsia" w:hAnsiTheme="minorEastAsia" w:eastAsiaTheme="minorEastAsia" w:cstheme="minorEastAsia"/>
          <w:b/>
          <w:color w:val="auto"/>
          <w:sz w:val="24"/>
          <w:szCs w:val="24"/>
          <w:highlight w:val="none"/>
        </w:rPr>
        <w:t>申请人的资格要求：</w:t>
      </w:r>
    </w:p>
    <w:p>
      <w:pPr>
        <w:keepNext w:val="0"/>
        <w:keepLines w:val="0"/>
        <w:pageBreakBefore w:val="0"/>
        <w:kinsoku/>
        <w:wordWrap/>
        <w:overflowPunct/>
        <w:topLinePunct w:val="0"/>
        <w:autoSpaceDE/>
        <w:autoSpaceDN/>
        <w:bidi w:val="0"/>
        <w:adjustRightInd w:val="0"/>
        <w:spacing w:line="324" w:lineRule="auto"/>
        <w:ind w:firstLine="480"/>
        <w:textAlignment w:val="auto"/>
        <w:rPr>
          <w:rFonts w:hint="eastAsia" w:asciiTheme="minorEastAsia" w:hAnsiTheme="minorEastAsia" w:eastAsiaTheme="minorEastAsia" w:cstheme="minorEastAsia"/>
          <w:snapToGrid w:val="0"/>
          <w:color w:val="auto"/>
          <w:kern w:val="28"/>
          <w:sz w:val="24"/>
          <w:szCs w:val="20"/>
          <w:highlight w:val="none"/>
          <w:lang w:eastAsia="zh-CN"/>
        </w:rPr>
      </w:pPr>
      <w:r>
        <w:rPr>
          <w:rFonts w:hint="eastAsia" w:asciiTheme="minorEastAsia" w:hAnsiTheme="minorEastAsia" w:eastAsiaTheme="minorEastAsia" w:cstheme="minorEastAsia"/>
          <w:snapToGrid w:val="0"/>
          <w:color w:val="auto"/>
          <w:kern w:val="28"/>
          <w:sz w:val="24"/>
          <w:szCs w:val="20"/>
          <w:highlight w:val="none"/>
        </w:rPr>
        <w:t>1</w:t>
      </w:r>
      <w:r>
        <w:rPr>
          <w:rFonts w:hint="eastAsia" w:asciiTheme="minorEastAsia" w:hAnsiTheme="minorEastAsia" w:eastAsiaTheme="minorEastAsia" w:cstheme="minorEastAsia"/>
          <w:snapToGrid w:val="0"/>
          <w:color w:val="auto"/>
          <w:kern w:val="28"/>
          <w:sz w:val="24"/>
          <w:szCs w:val="20"/>
          <w:highlight w:val="none"/>
          <w:lang w:eastAsia="zh-CN"/>
        </w:rPr>
        <w:t>.</w:t>
      </w:r>
      <w:r>
        <w:rPr>
          <w:rFonts w:hint="eastAsia" w:asciiTheme="minorEastAsia" w:hAnsiTheme="minorEastAsia" w:eastAsiaTheme="minorEastAsia" w:cstheme="minorEastAsia"/>
          <w:snapToGrid w:val="0"/>
          <w:color w:val="auto"/>
          <w:kern w:val="28"/>
          <w:sz w:val="24"/>
          <w:szCs w:val="20"/>
          <w:highlight w:val="none"/>
        </w:rPr>
        <w:t>满足《中华人民共和国政府采购法》第二十二条规定；未被“信用中国”（www.creditchina.gov.cn)、中国政府采购网（www.ccgp.gov.cn）列入失信被执行人、</w:t>
      </w:r>
      <w:r>
        <w:rPr>
          <w:rFonts w:hint="eastAsia" w:asciiTheme="minorEastAsia" w:hAnsiTheme="minorEastAsia" w:eastAsiaTheme="minorEastAsia" w:cstheme="minorEastAsia"/>
          <w:snapToGrid w:val="0"/>
          <w:color w:val="auto"/>
          <w:kern w:val="28"/>
          <w:sz w:val="24"/>
          <w:szCs w:val="20"/>
          <w:highlight w:val="none"/>
          <w:lang w:eastAsia="zh-CN"/>
        </w:rPr>
        <w:t>重大税收违法失信主体</w:t>
      </w:r>
      <w:r>
        <w:rPr>
          <w:rFonts w:hint="eastAsia" w:asciiTheme="minorEastAsia" w:hAnsiTheme="minorEastAsia" w:eastAsiaTheme="minorEastAsia" w:cstheme="minorEastAsia"/>
          <w:snapToGrid w:val="0"/>
          <w:color w:val="auto"/>
          <w:kern w:val="28"/>
          <w:sz w:val="24"/>
          <w:szCs w:val="20"/>
          <w:highlight w:val="none"/>
        </w:rPr>
        <w:t>、政府采购严重违法失信行为记录名单</w:t>
      </w:r>
      <w:r>
        <w:rPr>
          <w:rFonts w:hint="eastAsia" w:asciiTheme="minorEastAsia" w:hAnsiTheme="minorEastAsia" w:eastAsiaTheme="minorEastAsia" w:cstheme="minorEastAsia"/>
          <w:snapToGrid w:val="0"/>
          <w:color w:val="auto"/>
          <w:kern w:val="28"/>
          <w:sz w:val="24"/>
          <w:szCs w:val="20"/>
          <w:highlight w:val="none"/>
          <w:lang w:eastAsia="zh-CN"/>
        </w:rPr>
        <w:t>；</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snapToGrid w:val="0"/>
          <w:color w:val="auto"/>
          <w:kern w:val="28"/>
          <w:sz w:val="24"/>
          <w:szCs w:val="20"/>
          <w:highlight w:val="none"/>
        </w:rPr>
        <w:t xml:space="preserve">    2.落实政府采购政策需满足的资格要求：</w:t>
      </w:r>
      <w:r>
        <w:rPr>
          <w:rFonts w:hint="eastAsia" w:asciiTheme="minorEastAsia" w:hAnsiTheme="minorEastAsia" w:eastAsiaTheme="minorEastAsia" w:cstheme="minorEastAsia"/>
          <w:color w:val="auto"/>
          <w:sz w:val="24"/>
          <w:szCs w:val="24"/>
          <w:highlight w:val="none"/>
        </w:rPr>
        <w:t>本项目专门面向中小企业采购，货物全部由符合政策要求的中小企业制造；</w:t>
      </w:r>
    </w:p>
    <w:p>
      <w:pPr>
        <w:keepNext w:val="0"/>
        <w:keepLines w:val="0"/>
        <w:pageBreakBefore w:val="0"/>
        <w:kinsoku/>
        <w:wordWrap/>
        <w:overflowPunct/>
        <w:topLinePunct w:val="0"/>
        <w:autoSpaceDE/>
        <w:autoSpaceDN/>
        <w:bidi w:val="0"/>
        <w:adjustRightInd w:val="0"/>
        <w:spacing w:line="324" w:lineRule="auto"/>
        <w:ind w:firstLine="480"/>
        <w:textAlignment w:val="auto"/>
        <w:rPr>
          <w:rFonts w:hint="eastAsia" w:asciiTheme="minorEastAsia" w:hAnsiTheme="minorEastAsia" w:eastAsiaTheme="minorEastAsia" w:cstheme="minorEastAsia"/>
          <w:snapToGrid w:val="0"/>
          <w:color w:val="auto"/>
          <w:kern w:val="28"/>
          <w:sz w:val="24"/>
          <w:szCs w:val="20"/>
          <w:highlight w:val="none"/>
        </w:rPr>
      </w:pPr>
      <w:r>
        <w:rPr>
          <w:rFonts w:hint="eastAsia" w:asciiTheme="minorEastAsia" w:hAnsiTheme="minorEastAsia" w:eastAsiaTheme="minorEastAsia" w:cstheme="minorEastAsia"/>
          <w:snapToGrid w:val="0"/>
          <w:color w:val="auto"/>
          <w:kern w:val="28"/>
          <w:sz w:val="24"/>
          <w:szCs w:val="20"/>
          <w:highlight w:val="none"/>
        </w:rPr>
        <w:t>3.本项目的特定资格要求：</w:t>
      </w:r>
      <w:r>
        <w:rPr>
          <w:rFonts w:hint="eastAsia" w:asciiTheme="minorEastAsia" w:hAnsiTheme="minorEastAsia" w:eastAsiaTheme="minorEastAsia" w:cstheme="minorEastAsia"/>
          <w:snapToGrid w:val="0"/>
          <w:color w:val="auto"/>
          <w:kern w:val="28"/>
          <w:sz w:val="24"/>
          <w:szCs w:val="20"/>
          <w:highlight w:val="none"/>
          <w:lang w:val="en-US" w:eastAsia="zh-CN"/>
        </w:rPr>
        <w:t>无；</w:t>
      </w:r>
    </w:p>
    <w:p>
      <w:pPr>
        <w:keepNext w:val="0"/>
        <w:keepLines w:val="0"/>
        <w:pageBreakBefore w:val="0"/>
        <w:kinsoku/>
        <w:wordWrap/>
        <w:overflowPunct/>
        <w:topLinePunct w:val="0"/>
        <w:autoSpaceDE/>
        <w:autoSpaceDN/>
        <w:bidi w:val="0"/>
        <w:adjustRightInd w:val="0"/>
        <w:spacing w:line="324" w:lineRule="auto"/>
        <w:ind w:firstLine="48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snapToGrid w:val="0"/>
          <w:color w:val="auto"/>
          <w:kern w:val="28"/>
          <w:sz w:val="24"/>
          <w:szCs w:val="20"/>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三</w:t>
      </w:r>
      <w:r>
        <w:rPr>
          <w:rFonts w:hint="eastAsia" w:asciiTheme="minorEastAsia" w:hAnsiTheme="minorEastAsia" w:eastAsiaTheme="minorEastAsia" w:cstheme="minorEastAsia"/>
          <w:b/>
          <w:color w:val="auto"/>
          <w:sz w:val="24"/>
          <w:szCs w:val="24"/>
          <w:highlight w:val="none"/>
        </w:rPr>
        <w:t>、获取</w:t>
      </w:r>
      <w:r>
        <w:rPr>
          <w:rFonts w:hint="eastAsia" w:asciiTheme="minorEastAsia" w:hAnsiTheme="minorEastAsia" w:eastAsiaTheme="minorEastAsia" w:cstheme="minorEastAsia"/>
          <w:b/>
          <w:color w:val="auto"/>
          <w:sz w:val="24"/>
          <w:szCs w:val="24"/>
          <w:highlight w:val="none"/>
          <w:lang w:val="en-US" w:eastAsia="zh-CN"/>
        </w:rPr>
        <w:t>招标文件</w:t>
      </w:r>
      <w:r>
        <w:rPr>
          <w:rFonts w:hint="eastAsia" w:asciiTheme="minorEastAsia" w:hAnsiTheme="minorEastAsia" w:eastAsiaTheme="minorEastAsia" w:cstheme="minorEastAsia"/>
          <w:b/>
          <w:color w:val="auto"/>
          <w:sz w:val="24"/>
          <w:szCs w:val="24"/>
          <w:highlight w:val="none"/>
        </w:rPr>
        <w:t xml:space="preserve"> </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时间：</w:t>
      </w:r>
      <w:r>
        <w:rPr>
          <w:rFonts w:hint="eastAsia" w:asciiTheme="minorEastAsia" w:hAnsiTheme="minorEastAsia" w:eastAsiaTheme="minorEastAsia" w:cstheme="minorEastAsia"/>
          <w:color w:val="auto"/>
          <w:sz w:val="24"/>
          <w:szCs w:val="24"/>
          <w:highlight w:val="none"/>
        </w:rPr>
        <w:t>/至</w:t>
      </w:r>
      <w:r>
        <w:rPr>
          <w:rFonts w:hint="eastAsia" w:asciiTheme="minorEastAsia" w:hAnsiTheme="minorEastAsia" w:eastAsiaTheme="minorEastAsia" w:cstheme="minorEastAsia"/>
          <w:color w:val="auto"/>
          <w:sz w:val="24"/>
          <w:szCs w:val="24"/>
          <w:highlight w:val="none"/>
          <w:u w:val="single"/>
          <w:lang w:eastAsia="zh-CN"/>
        </w:rPr>
        <w:t>2023年</w:t>
      </w:r>
      <w:r>
        <w:rPr>
          <w:rFonts w:hint="eastAsia" w:asciiTheme="minorEastAsia" w:hAnsiTheme="minorEastAsia" w:eastAsiaTheme="minorEastAsia" w:cstheme="minorEastAsia"/>
          <w:color w:val="auto"/>
          <w:sz w:val="24"/>
          <w:szCs w:val="24"/>
          <w:highlight w:val="none"/>
          <w:u w:val="single"/>
          <w:lang w:val="en-US" w:eastAsia="zh-CN"/>
        </w:rPr>
        <w:t>9</w:t>
      </w:r>
      <w:r>
        <w:rPr>
          <w:rFonts w:hint="eastAsia" w:asciiTheme="minorEastAsia" w:hAnsiTheme="minorEastAsia" w:eastAsiaTheme="minorEastAsia" w:cstheme="minorEastAsia"/>
          <w:color w:val="auto"/>
          <w:sz w:val="24"/>
          <w:szCs w:val="24"/>
          <w:highlight w:val="none"/>
          <w:u w:val="single"/>
          <w:lang w:eastAsia="zh-CN"/>
        </w:rPr>
        <w:t>月</w:t>
      </w:r>
      <w:r>
        <w:rPr>
          <w:rFonts w:hint="eastAsia" w:asciiTheme="minorEastAsia" w:hAnsiTheme="minorEastAsia" w:eastAsiaTheme="minorEastAsia" w:cstheme="minorEastAsia"/>
          <w:color w:val="auto"/>
          <w:sz w:val="24"/>
          <w:szCs w:val="24"/>
          <w:highlight w:val="none"/>
          <w:u w:val="single"/>
          <w:lang w:val="en-US" w:eastAsia="zh-CN"/>
        </w:rPr>
        <w:t>11</w:t>
      </w:r>
      <w:r>
        <w:rPr>
          <w:rFonts w:hint="eastAsia" w:asciiTheme="minorEastAsia" w:hAnsiTheme="minorEastAsia" w:eastAsiaTheme="minorEastAsia" w:cstheme="minorEastAsia"/>
          <w:color w:val="auto"/>
          <w:sz w:val="24"/>
          <w:szCs w:val="24"/>
          <w:highlight w:val="none"/>
          <w:u w:val="single"/>
          <w:lang w:eastAsia="zh-CN"/>
        </w:rPr>
        <w:t>日</w:t>
      </w:r>
      <w:r>
        <w:rPr>
          <w:rFonts w:hint="eastAsia" w:asciiTheme="minorEastAsia" w:hAnsiTheme="minorEastAsia" w:eastAsiaTheme="minorEastAsia" w:cstheme="minorEastAsia"/>
          <w:color w:val="auto"/>
          <w:sz w:val="24"/>
          <w:szCs w:val="24"/>
          <w:highlight w:val="none"/>
        </w:rPr>
        <w:t>，每天上午00:00至12:00 ，下午12:00至23:59（北京时间，线上获取法定节假日均可，线下获取文件法定节假日除外）</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地点（网址）：</w:t>
      </w:r>
      <w:r>
        <w:rPr>
          <w:rFonts w:hint="eastAsia" w:asciiTheme="minorEastAsia" w:hAnsiTheme="minorEastAsia" w:eastAsiaTheme="minorEastAsia" w:cstheme="minorEastAsia"/>
          <w:color w:val="auto"/>
          <w:sz w:val="24"/>
          <w:szCs w:val="24"/>
          <w:highlight w:val="none"/>
        </w:rPr>
        <w:t>浙江政府采购网（https://zfcg.czt.zj.gov.cn/）</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b/>
          <w:color w:val="auto"/>
          <w:sz w:val="24"/>
          <w:szCs w:val="24"/>
          <w:highlight w:val="none"/>
        </w:rPr>
        <w:t>方式：</w:t>
      </w:r>
      <w:r>
        <w:rPr>
          <w:rFonts w:hint="eastAsia" w:asciiTheme="minorEastAsia" w:hAnsiTheme="minorEastAsia" w:eastAsiaTheme="minorEastAsia" w:cstheme="minorEastAsia"/>
          <w:color w:val="auto"/>
          <w:sz w:val="24"/>
          <w:szCs w:val="24"/>
          <w:highlight w:val="none"/>
        </w:rPr>
        <w:t>供应商登录政采云平台https://www.zcygov.cn/在线申请获取采购文件（进入“项目采购”应用，在获取采购文件菜单中选择项目，申请获取采购文件）</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售价（元）：</w:t>
      </w:r>
      <w:r>
        <w:rPr>
          <w:rFonts w:hint="eastAsia" w:asciiTheme="minorEastAsia" w:hAnsiTheme="minorEastAsia" w:eastAsiaTheme="minorEastAsia" w:cstheme="minorEastAsia"/>
          <w:color w:val="auto"/>
          <w:sz w:val="24"/>
          <w:szCs w:val="24"/>
          <w:highlight w:val="none"/>
        </w:rPr>
        <w:t xml:space="preserve">0 </w:t>
      </w:r>
      <w:r>
        <w:rPr>
          <w:rFonts w:hint="eastAsia" w:asciiTheme="minorEastAsia" w:hAnsiTheme="minorEastAsia" w:eastAsiaTheme="minorEastAsia" w:cstheme="minorEastAsia"/>
          <w:color w:val="auto"/>
          <w:sz w:val="24"/>
          <w:szCs w:val="24"/>
          <w:highlight w:val="none"/>
        </w:rPr>
        <w:tab/>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四</w:t>
      </w:r>
      <w:r>
        <w:rPr>
          <w:rFonts w:hint="eastAsia" w:asciiTheme="minorEastAsia" w:hAnsiTheme="minorEastAsia" w:eastAsiaTheme="minorEastAsia" w:cstheme="minorEastAsia"/>
          <w:b/>
          <w:color w:val="auto"/>
          <w:sz w:val="24"/>
          <w:szCs w:val="24"/>
          <w:highlight w:val="none"/>
        </w:rPr>
        <w:t>、提交投标文件截止时间、开标时间和地点</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提交投标文件截止时间：</w:t>
      </w:r>
      <w:r>
        <w:rPr>
          <w:rFonts w:hint="eastAsia" w:asciiTheme="minorEastAsia" w:hAnsiTheme="minorEastAsia" w:eastAsiaTheme="minorEastAsia" w:cstheme="minorEastAsia"/>
          <w:color w:val="auto"/>
          <w:sz w:val="24"/>
          <w:szCs w:val="24"/>
          <w:highlight w:val="none"/>
          <w:u w:val="single"/>
          <w:lang w:eastAsia="zh-CN"/>
        </w:rPr>
        <w:t>2023年9月11日15时00分</w:t>
      </w:r>
      <w:r>
        <w:rPr>
          <w:rFonts w:hint="eastAsia" w:asciiTheme="minorEastAsia" w:hAnsiTheme="minorEastAsia" w:eastAsiaTheme="minorEastAsia" w:cstheme="minorEastAsia"/>
          <w:color w:val="auto"/>
          <w:sz w:val="24"/>
          <w:szCs w:val="24"/>
          <w:highlight w:val="none"/>
        </w:rPr>
        <w:t>（北京时间）</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投标地点（网址）：</w:t>
      </w:r>
      <w:r>
        <w:rPr>
          <w:rFonts w:hint="eastAsia" w:asciiTheme="minorEastAsia" w:hAnsiTheme="minorEastAsia" w:eastAsiaTheme="minorEastAsia" w:cstheme="minorEastAsia"/>
          <w:color w:val="auto"/>
          <w:sz w:val="24"/>
          <w:szCs w:val="24"/>
          <w:highlight w:val="none"/>
        </w:rPr>
        <w:t>在政府采购云平台http://login.zcygov.cn/login上自行加密上传电子</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，逾期上传或未按要求上传的</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将予以拒收</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开标时间：</w:t>
      </w:r>
      <w:r>
        <w:rPr>
          <w:rFonts w:hint="eastAsia" w:asciiTheme="minorEastAsia" w:hAnsiTheme="minorEastAsia" w:eastAsiaTheme="minorEastAsia" w:cstheme="minorEastAsia"/>
          <w:color w:val="auto"/>
          <w:sz w:val="24"/>
          <w:szCs w:val="24"/>
          <w:highlight w:val="none"/>
          <w:u w:val="single"/>
          <w:lang w:eastAsia="zh-CN"/>
        </w:rPr>
        <w:t>2023年9月11日15时00分</w:t>
      </w:r>
      <w:r>
        <w:rPr>
          <w:rFonts w:hint="eastAsia" w:asciiTheme="minorEastAsia" w:hAnsiTheme="minorEastAsia" w:eastAsiaTheme="minorEastAsia" w:cstheme="minorEastAsia"/>
          <w:color w:val="auto"/>
          <w:sz w:val="24"/>
          <w:szCs w:val="24"/>
          <w:highlight w:val="none"/>
        </w:rPr>
        <w:t>（北京时间）</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开标地点（网址）：</w:t>
      </w:r>
      <w:r>
        <w:rPr>
          <w:rFonts w:hint="eastAsia" w:asciiTheme="minorEastAsia" w:hAnsiTheme="minorEastAsia" w:eastAsiaTheme="minorEastAsia" w:cstheme="minorEastAsia"/>
          <w:b w:val="0"/>
          <w:bCs/>
          <w:color w:val="auto"/>
          <w:sz w:val="24"/>
          <w:szCs w:val="24"/>
          <w:highlight w:val="none"/>
          <w:lang w:val="en-US" w:eastAsia="zh-CN"/>
        </w:rPr>
        <w:t>浦江县人民东路83号金华市公共资源交易中心浦江县分中心</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五</w:t>
      </w:r>
      <w:r>
        <w:rPr>
          <w:rFonts w:hint="eastAsia" w:asciiTheme="minorEastAsia" w:hAnsiTheme="minorEastAsia" w:eastAsiaTheme="minorEastAsia" w:cstheme="minorEastAsia"/>
          <w:b/>
          <w:color w:val="auto"/>
          <w:sz w:val="24"/>
          <w:szCs w:val="24"/>
          <w:highlight w:val="none"/>
        </w:rPr>
        <w:t>、采购意向公开链接</w:t>
      </w:r>
    </w:p>
    <w:p>
      <w:pPr>
        <w:keepNext w:val="0"/>
        <w:keepLines w:val="0"/>
        <w:pageBreakBefore w:val="0"/>
        <w:kinsoku/>
        <w:wordWrap/>
        <w:overflowPunct/>
        <w:topLinePunct w:val="0"/>
        <w:autoSpaceDE/>
        <w:autoSpaceDN/>
        <w:bidi w:val="0"/>
        <w:adjustRightInd w:val="0"/>
        <w:spacing w:line="324" w:lineRule="auto"/>
        <w:ind w:firstLine="482" w:firstLineChars="200"/>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https://zfcg.czt.zj.gov.cn/luban/detail?parentId=600007&amp;articleId=49hvJqqynu3SihO1%2BX6RtQ%3D%3D&amp;utm=luban.luban-PC-37000.979-pc-websitegroup-zhejiang-secondPage-front.4.fcb93000301711eeaae9b942bf2a7748</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六、公告期限</w:t>
      </w:r>
    </w:p>
    <w:p>
      <w:pPr>
        <w:keepNext w:val="0"/>
        <w:keepLines w:val="0"/>
        <w:pageBreakBefore w:val="0"/>
        <w:kinsoku/>
        <w:wordWrap/>
        <w:overflowPunct/>
        <w:topLinePunct w:val="0"/>
        <w:autoSpaceDE/>
        <w:autoSpaceDN/>
        <w:bidi w:val="0"/>
        <w:adjustRightInd w:val="0"/>
        <w:spacing w:line="324"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自本公告发布之日起</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个工作日。</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七、</w:t>
      </w:r>
      <w:r>
        <w:rPr>
          <w:rFonts w:hint="eastAsia" w:asciiTheme="minorEastAsia" w:hAnsiTheme="minorEastAsia" w:eastAsiaTheme="minorEastAsia" w:cstheme="minorEastAsia"/>
          <w:b/>
          <w:color w:val="auto"/>
          <w:sz w:val="24"/>
          <w:szCs w:val="24"/>
          <w:highlight w:val="none"/>
        </w:rPr>
        <w:t>其他补充事宜</w:t>
      </w:r>
    </w:p>
    <w:p>
      <w:pPr>
        <w:keepNext w:val="0"/>
        <w:keepLines w:val="0"/>
        <w:pageBreakBefore w:val="0"/>
        <w:kinsoku/>
        <w:wordWrap/>
        <w:overflowPunct/>
        <w:topLinePunct w:val="0"/>
        <w:autoSpaceDE/>
        <w:autoSpaceDN/>
        <w:bidi w:val="0"/>
        <w:adjustRightInd w:val="0"/>
        <w:spacing w:line="324"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keepNext w:val="0"/>
        <w:keepLines w:val="0"/>
        <w:pageBreakBefore w:val="0"/>
        <w:kinsoku/>
        <w:wordWrap/>
        <w:overflowPunct/>
        <w:topLinePunct w:val="0"/>
        <w:autoSpaceDE/>
        <w:autoSpaceDN/>
        <w:bidi w:val="0"/>
        <w:adjustRightInd w:val="0"/>
        <w:spacing w:line="324"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autoSpaceDE/>
        <w:autoSpaceDN/>
        <w:bidi w:val="0"/>
        <w:adjustRightInd w:val="0"/>
        <w:spacing w:line="324"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autoSpaceDE/>
        <w:autoSpaceDN/>
        <w:bidi w:val="0"/>
        <w:adjustRightInd w:val="0"/>
        <w:spacing w:line="324"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.其他事项：（1）</w:t>
      </w:r>
      <w:r>
        <w:rPr>
          <w:rFonts w:hint="eastAsia" w:asciiTheme="minorEastAsia" w:hAnsiTheme="minorEastAsia" w:eastAsiaTheme="minorEastAsia" w:cstheme="minorEastAsia"/>
          <w:b w:val="0"/>
          <w:bCs w:val="0"/>
          <w:color w:val="auto"/>
          <w:sz w:val="24"/>
          <w:szCs w:val="24"/>
          <w:highlight w:val="none"/>
        </w:rPr>
        <w:t>需要落实的政府采购政策：包括节约资源、保护环境、支持创新、促进中小企业发展等。详见招标文件的</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rPr>
        <w:t>第</w:t>
      </w:r>
      <w:r>
        <w:rPr>
          <w:rFonts w:hint="eastAsia" w:asciiTheme="minorEastAsia" w:hAnsiTheme="minorEastAsia" w:eastAsiaTheme="minorEastAsia" w:cstheme="minorEastAsia"/>
          <w:b w:val="0"/>
          <w:bCs w:val="0"/>
          <w:color w:val="auto"/>
          <w:sz w:val="24"/>
          <w:szCs w:val="24"/>
          <w:highlight w:val="none"/>
          <w:lang w:val="en-US" w:eastAsia="zh-CN"/>
        </w:rPr>
        <w:t>二</w:t>
      </w:r>
      <w:r>
        <w:rPr>
          <w:rFonts w:hint="eastAsia" w:asciiTheme="minorEastAsia" w:hAnsiTheme="minorEastAsia" w:eastAsiaTheme="minorEastAsia" w:cstheme="minorEastAsia"/>
          <w:b w:val="0"/>
          <w:bCs w:val="0"/>
          <w:color w:val="auto"/>
          <w:sz w:val="24"/>
          <w:szCs w:val="24"/>
          <w:highlight w:val="none"/>
        </w:rPr>
        <w:t>部分</w:t>
      </w:r>
      <w:r>
        <w:rPr>
          <w:rFonts w:hint="eastAsia" w:asciiTheme="minorEastAsia" w:hAnsiTheme="minorEastAsia" w:eastAsiaTheme="minorEastAsia" w:cstheme="minorEastAsia"/>
          <w:b w:val="0"/>
          <w:bCs w:val="0"/>
          <w:color w:val="auto"/>
          <w:sz w:val="24"/>
          <w:szCs w:val="24"/>
          <w:highlight w:val="none"/>
          <w:lang w:val="en-US" w:eastAsia="zh-CN"/>
        </w:rPr>
        <w:t xml:space="preserve"> </w:t>
      </w:r>
      <w:r>
        <w:rPr>
          <w:rFonts w:hint="eastAsia" w:asciiTheme="minorEastAsia" w:hAnsiTheme="minorEastAsia" w:eastAsiaTheme="minorEastAsia" w:cstheme="minorEastAsia"/>
          <w:b w:val="0"/>
          <w:bCs w:val="0"/>
          <w:color w:val="auto"/>
          <w:sz w:val="24"/>
          <w:szCs w:val="24"/>
          <w:highlight w:val="none"/>
        </w:rPr>
        <w:t>投标人须知</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rPr>
        <w:t>。（2）电子招投标的说明：①电子招投标：</w:t>
      </w:r>
      <w:r>
        <w:rPr>
          <w:rFonts w:hint="eastAsia" w:asciiTheme="minorEastAsia" w:hAnsiTheme="minorEastAsia" w:eastAsiaTheme="minorEastAsia" w:cstheme="minorEastAsia"/>
          <w:color w:val="auto"/>
          <w:sz w:val="24"/>
          <w:szCs w:val="24"/>
          <w:highlight w:val="none"/>
        </w:rPr>
        <w:t>本项目以数据电文形式，依托“政府采购云平台（www.zcygov.cn）”进行招投标活动，不接受纸质</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；②</w:t>
      </w:r>
      <w:r>
        <w:rPr>
          <w:rFonts w:hint="eastAsia" w:asciiTheme="minorEastAsia" w:hAnsiTheme="minorEastAsia" w:eastAsiaTheme="minorEastAsia" w:cstheme="minorEastAsia"/>
          <w:color w:val="auto"/>
          <w:sz w:val="24"/>
          <w:szCs w:val="24"/>
          <w:highlight w:val="none"/>
          <w:lang w:val="en-US" w:eastAsia="zh-CN"/>
        </w:rPr>
        <w:t>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asciiTheme="minorEastAsia" w:hAnsiTheme="minorEastAsia" w:eastAsiaTheme="minorEastAsia" w:cstheme="minorEastAsia"/>
          <w:color w:val="auto"/>
          <w:sz w:val="24"/>
          <w:szCs w:val="24"/>
          <w:highlight w:val="none"/>
        </w:rPr>
        <w:t>③</w:t>
      </w:r>
      <w:r>
        <w:rPr>
          <w:rFonts w:hint="eastAsia" w:asciiTheme="minorEastAsia" w:hAnsiTheme="minorEastAsia" w:eastAsiaTheme="minorEastAsia" w:cstheme="minorEastAsia"/>
          <w:color w:val="auto"/>
          <w:sz w:val="24"/>
          <w:szCs w:val="24"/>
          <w:highlight w:val="none"/>
          <w:lang w:val="en-US" w:eastAsia="zh-CN"/>
        </w:rPr>
        <w:t>招标文件的获取：使用账号登录或者使用CA登录政采云平台；进入“项目采购”应用，在获取采购文件菜单中选择项目，获取招标文件；</w:t>
      </w:r>
      <w:r>
        <w:rPr>
          <w:rFonts w:hint="eastAsia" w:asciiTheme="minorEastAsia" w:hAnsiTheme="minorEastAsia" w:eastAsiaTheme="minorEastAsia" w:cstheme="minorEastAsia"/>
          <w:color w:val="auto"/>
          <w:sz w:val="24"/>
          <w:szCs w:val="24"/>
          <w:highlight w:val="none"/>
        </w:rPr>
        <w:t>④</w:t>
      </w:r>
      <w:r>
        <w:rPr>
          <w:rFonts w:hint="eastAsia" w:asciiTheme="minorEastAsia" w:hAnsiTheme="minorEastAsia" w:eastAsiaTheme="minorEastAsia" w:cstheme="minorEastAsia"/>
          <w:color w:val="auto"/>
          <w:sz w:val="24"/>
          <w:szCs w:val="24"/>
          <w:highlight w:val="none"/>
          <w:lang w:eastAsia="zh-CN"/>
        </w:rPr>
        <w:t>投标文件的制作：在“政采云电子交易客户端”中完成“填写基本信息”、“导入投标文件”、“标书关联”、“标书检查”、“电子签名”、“生成电子标书”等操作；</w:t>
      </w:r>
      <w:r>
        <w:rPr>
          <w:rFonts w:hint="eastAsia" w:asciiTheme="minorEastAsia" w:hAnsiTheme="minorEastAsia" w:eastAsiaTheme="minorEastAsia" w:cstheme="minorEastAsia"/>
          <w:color w:val="auto"/>
          <w:sz w:val="24"/>
          <w:szCs w:val="24"/>
          <w:highlight w:val="none"/>
        </w:rPr>
        <w:t>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的传输递交：投标人在投标截止时间前将加密的投标文件上传至政府采购云平台，还可以在投标截止时间前直接提交或者以快递方式递交备份投标文件1份至</w:t>
      </w:r>
      <w:r>
        <w:rPr>
          <w:rFonts w:hint="eastAsia" w:asciiTheme="minorEastAsia" w:hAnsiTheme="minorEastAsia" w:eastAsiaTheme="minorEastAsia" w:cstheme="minorEastAsia"/>
          <w:color w:val="auto"/>
          <w:sz w:val="24"/>
          <w:szCs w:val="24"/>
          <w:highlight w:val="none"/>
          <w:lang w:val="en-US" w:eastAsia="zh-CN"/>
        </w:rPr>
        <w:t>招标</w:t>
      </w:r>
      <w:r>
        <w:rPr>
          <w:rFonts w:hint="eastAsia" w:asciiTheme="minorEastAsia" w:hAnsiTheme="minorEastAsia" w:eastAsiaTheme="minorEastAsia" w:cstheme="minorEastAsia"/>
          <w:color w:val="auto"/>
          <w:sz w:val="24"/>
          <w:szCs w:val="24"/>
          <w:highlight w:val="none"/>
        </w:rPr>
        <w:t>文件规定的地点</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highlight w:val="none"/>
          <w:u w:val="single"/>
        </w:rPr>
        <w:t>浙江省金华市浦江县农副产品批发交易市场A1幢213号浙江科信，</w:t>
      </w:r>
      <w:r>
        <w:rPr>
          <w:rFonts w:hint="eastAsia" w:asciiTheme="minorEastAsia" w:hAnsiTheme="minorEastAsia" w:eastAsiaTheme="minorEastAsia" w:cstheme="minorEastAsia"/>
          <w:color w:val="auto"/>
          <w:sz w:val="24"/>
          <w:highlight w:val="none"/>
          <w:u w:val="single"/>
          <w:lang w:val="en-US" w:eastAsia="zh-CN"/>
        </w:rPr>
        <w:t>金女士</w:t>
      </w:r>
      <w:r>
        <w:rPr>
          <w:rFonts w:hint="eastAsia" w:asciiTheme="minorEastAsia" w:hAnsiTheme="minorEastAsia" w:eastAsiaTheme="minorEastAsia" w:cstheme="minorEastAsia"/>
          <w:color w:val="auto"/>
          <w:sz w:val="24"/>
          <w:highlight w:val="none"/>
          <w:u w:val="single"/>
        </w:rPr>
        <w:t>收，联系方式：</w:t>
      </w:r>
      <w:r>
        <w:rPr>
          <w:rFonts w:hint="eastAsia" w:asciiTheme="minorEastAsia" w:hAnsiTheme="minorEastAsia" w:eastAsiaTheme="minorEastAsia" w:cstheme="minorEastAsia"/>
          <w:color w:val="auto"/>
          <w:sz w:val="24"/>
          <w:highlight w:val="none"/>
          <w:u w:val="single"/>
          <w:lang w:val="en-US" w:eastAsia="zh-CN"/>
        </w:rPr>
        <w:t>13456323069</w:t>
      </w:r>
      <w:r>
        <w:rPr>
          <w:rFonts w:hint="eastAsia" w:asciiTheme="minorEastAsia" w:hAnsiTheme="minorEastAsia" w:eastAsiaTheme="minorEastAsia" w:cstheme="minorEastAsia"/>
          <w:color w:val="auto"/>
          <w:sz w:val="24"/>
          <w:highlight w:val="none"/>
          <w:u w:val="single"/>
        </w:rPr>
        <w:t>，邮编：322200</w:t>
      </w:r>
      <w:r>
        <w:rPr>
          <w:rFonts w:hint="eastAsia" w:asciiTheme="minorEastAsia" w:hAnsiTheme="minorEastAsia" w:eastAsiaTheme="minorEastAsia" w:cstheme="minorEastAsia"/>
          <w:color w:val="auto"/>
          <w:sz w:val="24"/>
          <w:szCs w:val="24"/>
          <w:highlight w:val="none"/>
        </w:rPr>
        <w:t>，逾期送达、未按指定地点送达或未密封将予以拒收。电子备份</w:t>
      </w:r>
      <w:r>
        <w:rPr>
          <w:rFonts w:hint="eastAsia" w:asciiTheme="minorEastAsia" w:hAnsiTheme="minorEastAsia" w:eastAsiaTheme="minorEastAsia" w:cstheme="minorEastAsia"/>
          <w:color w:val="auto"/>
          <w:sz w:val="24"/>
          <w:szCs w:val="24"/>
          <w:highlight w:val="none"/>
          <w:lang w:val="en-US" w:eastAsia="zh-CN"/>
        </w:rPr>
        <w:t>投标文件</w:t>
      </w:r>
      <w:r>
        <w:rPr>
          <w:rFonts w:hint="eastAsia" w:asciiTheme="minorEastAsia" w:hAnsiTheme="minorEastAsia" w:eastAsiaTheme="minorEastAsia" w:cstheme="minorEastAsia"/>
          <w:color w:val="auto"/>
          <w:sz w:val="24"/>
          <w:szCs w:val="24"/>
          <w:highlight w:val="none"/>
        </w:rPr>
        <w:t>的提交不作强制要求。电子备份</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的制作、存储、密封详见</w:t>
      </w:r>
      <w:r>
        <w:rPr>
          <w:rFonts w:hint="eastAsia" w:asciiTheme="minorEastAsia" w:hAnsiTheme="minorEastAsia" w:eastAsiaTheme="minorEastAsia" w:cstheme="minorEastAsia"/>
          <w:color w:val="auto"/>
          <w:sz w:val="24"/>
          <w:szCs w:val="24"/>
          <w:highlight w:val="none"/>
          <w:lang w:eastAsia="zh-CN"/>
        </w:rPr>
        <w:t>“第</w:t>
      </w:r>
      <w:r>
        <w:rPr>
          <w:rFonts w:hint="eastAsia" w:asciiTheme="minorEastAsia" w:hAnsiTheme="minorEastAsia" w:eastAsiaTheme="minorEastAsia" w:cstheme="minorEastAsia"/>
          <w:color w:val="auto"/>
          <w:sz w:val="24"/>
          <w:szCs w:val="24"/>
          <w:highlight w:val="none"/>
          <w:lang w:val="en-US" w:eastAsia="zh-CN"/>
        </w:rPr>
        <w:t>二</w:t>
      </w:r>
      <w:r>
        <w:rPr>
          <w:rFonts w:hint="eastAsia" w:asciiTheme="minorEastAsia" w:hAnsiTheme="minorEastAsia" w:eastAsiaTheme="minorEastAsia" w:cstheme="minorEastAsia"/>
          <w:color w:val="auto"/>
          <w:sz w:val="24"/>
          <w:szCs w:val="24"/>
          <w:highlight w:val="none"/>
          <w:lang w:eastAsia="zh-CN"/>
        </w:rPr>
        <w:t>部分</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投标人须知”；</w:t>
      </w:r>
      <w:r>
        <w:rPr>
          <w:rFonts w:hint="eastAsia" w:asciiTheme="minorEastAsia" w:hAnsiTheme="minorEastAsia" w:eastAsiaTheme="minorEastAsia" w:cstheme="minorEastAsia"/>
          <w:color w:val="auto"/>
          <w:sz w:val="24"/>
          <w:szCs w:val="24"/>
          <w:highlight w:val="none"/>
        </w:rPr>
        <w:t>⑨</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⑩具体操作指南：详见政采云平台“服务中心-帮助文档-项目采购-操作流程-电子招投标-政府采购项目电子交易管理操作指南-供应商”。</w:t>
      </w:r>
    </w:p>
    <w:p>
      <w:pPr>
        <w:keepNext w:val="0"/>
        <w:keepLines w:val="0"/>
        <w:pageBreakBefore w:val="0"/>
        <w:kinsoku/>
        <w:wordWrap/>
        <w:overflowPunct/>
        <w:topLinePunct w:val="0"/>
        <w:autoSpaceDE/>
        <w:autoSpaceDN/>
        <w:bidi w:val="0"/>
        <w:adjustRightInd w:val="0"/>
        <w:spacing w:line="324" w:lineRule="auto"/>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val="0"/>
          <w:bCs/>
          <w:color w:val="auto"/>
          <w:sz w:val="24"/>
          <w:szCs w:val="24"/>
          <w:highlight w:val="none"/>
          <w:lang w:val="en-US" w:eastAsia="zh-CN"/>
        </w:rPr>
        <w:t>5.</w:t>
      </w:r>
      <w:r>
        <w:rPr>
          <w:rFonts w:hint="eastAsia" w:asciiTheme="minorEastAsia" w:hAnsiTheme="minorEastAsia" w:eastAsiaTheme="minorEastAsia" w:cstheme="minorEastAsia"/>
          <w:b w:val="0"/>
          <w:bCs/>
          <w:color w:val="auto"/>
          <w:sz w:val="24"/>
          <w:highlight w:val="none"/>
        </w:rPr>
        <w:t>政</w:t>
      </w:r>
      <w:r>
        <w:rPr>
          <w:rFonts w:hint="eastAsia" w:asciiTheme="minorEastAsia" w:hAnsiTheme="minorEastAsia" w:eastAsiaTheme="minorEastAsia" w:cstheme="minorEastAsia"/>
          <w:color w:val="auto"/>
          <w:sz w:val="24"/>
          <w:highlight w:val="none"/>
        </w:rPr>
        <w:t>府采购金融服务提示：为扩大政府采购金融服务面，除政采云网上金融服务合作银行外，金华市范围增加线下合作银行两家，具体信息如下：</w:t>
      </w:r>
    </w:p>
    <w:p>
      <w:pPr>
        <w:keepNext w:val="0"/>
        <w:keepLines w:val="0"/>
        <w:pageBreakBefore w:val="0"/>
        <w:kinsoku/>
        <w:wordWrap/>
        <w:overflowPunct/>
        <w:topLinePunct w:val="0"/>
        <w:autoSpaceDE/>
        <w:autoSpaceDN/>
        <w:bidi w:val="0"/>
        <w:adjustRightInd w:val="0"/>
        <w:spacing w:line="324" w:lineRule="auto"/>
        <w:ind w:left="420" w:leftChars="200" w:firstLine="0" w:firstLineChars="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金华银行文创支行      联系人：姜峰；联系电话：13905792828、0579-82479020</w:t>
      </w:r>
    </w:p>
    <w:p>
      <w:pPr>
        <w:keepNext w:val="0"/>
        <w:keepLines w:val="0"/>
        <w:pageBreakBefore w:val="0"/>
        <w:kinsoku/>
        <w:wordWrap/>
        <w:overflowPunct/>
        <w:topLinePunct w:val="0"/>
        <w:autoSpaceDE/>
        <w:autoSpaceDN/>
        <w:bidi w:val="0"/>
        <w:adjustRightInd w:val="0"/>
        <w:spacing w:line="324" w:lineRule="auto"/>
        <w:ind w:left="420" w:leftChars="200" w:firstLine="0" w:firstLineChars="0"/>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color w:val="auto"/>
          <w:sz w:val="24"/>
          <w:highlight w:val="none"/>
        </w:rPr>
        <w:t>浙商银行金华浦江支行  联系人：严艳萍；联系电话：13566950560、0579-88088337</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八</w:t>
      </w:r>
      <w:r>
        <w:rPr>
          <w:rFonts w:hint="eastAsia" w:asciiTheme="minorEastAsia" w:hAnsiTheme="minorEastAsia" w:eastAsiaTheme="minorEastAsia" w:cstheme="minorEastAsia"/>
          <w:b/>
          <w:color w:val="auto"/>
          <w:sz w:val="24"/>
          <w:szCs w:val="24"/>
          <w:highlight w:val="none"/>
        </w:rPr>
        <w:t>、凡对本次招标提出询问、质疑、投诉，请按以下方式联系</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1.采购人信息</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名    称：</w:t>
      </w:r>
      <w:r>
        <w:rPr>
          <w:rFonts w:hint="eastAsia" w:asciiTheme="minorEastAsia" w:hAnsiTheme="minorEastAsia" w:eastAsiaTheme="minorEastAsia" w:cstheme="minorEastAsia"/>
          <w:color w:val="auto"/>
          <w:sz w:val="24"/>
          <w:szCs w:val="24"/>
          <w:highlight w:val="none"/>
          <w:lang w:eastAsia="zh-CN"/>
        </w:rPr>
        <w:t>浦江县住房和城乡建设局</w:t>
      </w:r>
      <w:r>
        <w:rPr>
          <w:rFonts w:hint="eastAsia" w:asciiTheme="minorEastAsia" w:hAnsiTheme="minorEastAsia" w:eastAsiaTheme="minorEastAsia" w:cstheme="minorEastAsia"/>
          <w:color w:val="auto"/>
          <w:sz w:val="24"/>
          <w:szCs w:val="24"/>
          <w:highlight w:val="none"/>
        </w:rPr>
        <w:t xml:space="preserve"> </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地    址：</w:t>
      </w:r>
      <w:r>
        <w:rPr>
          <w:rFonts w:hint="eastAsia" w:asciiTheme="minorEastAsia" w:hAnsiTheme="minorEastAsia" w:eastAsiaTheme="minorEastAsia" w:cstheme="minorEastAsia"/>
          <w:color w:val="auto"/>
          <w:kern w:val="0"/>
          <w:sz w:val="24"/>
          <w:highlight w:val="none"/>
          <w:lang w:eastAsia="zh-CN"/>
        </w:rPr>
        <w:t>浦江县月泉东路66号</w:t>
      </w:r>
      <w:r>
        <w:rPr>
          <w:rFonts w:hint="eastAsia" w:asciiTheme="minorEastAsia" w:hAnsiTheme="minorEastAsia" w:eastAsiaTheme="minorEastAsia" w:cstheme="minorEastAsia"/>
          <w:color w:val="auto"/>
          <w:sz w:val="24"/>
          <w:szCs w:val="24"/>
          <w:highlight w:val="none"/>
        </w:rPr>
        <w:t xml:space="preserve">       </w:t>
      </w:r>
    </w:p>
    <w:p>
      <w:pPr>
        <w:keepNext w:val="0"/>
        <w:keepLines w:val="0"/>
        <w:pageBreakBefore w:val="0"/>
        <w:kinsoku/>
        <w:wordWrap/>
        <w:overflowPunct/>
        <w:topLinePunct w:val="0"/>
        <w:autoSpaceDE/>
        <w:autoSpaceDN/>
        <w:bidi w:val="0"/>
        <w:adjustRightInd w:val="0"/>
        <w:spacing w:line="324" w:lineRule="auto"/>
        <w:ind w:firstLine="48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传    真： /</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项目联系人（询问）：</w:t>
      </w:r>
      <w:r>
        <w:rPr>
          <w:rFonts w:hint="eastAsia" w:asciiTheme="minorEastAsia" w:hAnsiTheme="minorEastAsia" w:eastAsiaTheme="minorEastAsia" w:cstheme="minorEastAsia"/>
          <w:color w:val="auto"/>
          <w:sz w:val="24"/>
          <w:szCs w:val="24"/>
          <w:highlight w:val="none"/>
          <w:lang w:val="en-US" w:eastAsia="zh-CN"/>
        </w:rPr>
        <w:t>傅先生</w:t>
      </w:r>
      <w:r>
        <w:rPr>
          <w:rFonts w:hint="eastAsia" w:asciiTheme="minorEastAsia" w:hAnsiTheme="minorEastAsia" w:eastAsiaTheme="minorEastAsia" w:cstheme="minorEastAsia"/>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项目联系方式（询问）：</w:t>
      </w:r>
      <w:r>
        <w:rPr>
          <w:rFonts w:hint="eastAsia" w:asciiTheme="minorEastAsia" w:hAnsiTheme="minorEastAsia" w:eastAsiaTheme="minorEastAsia" w:cstheme="minorEastAsia"/>
          <w:color w:val="auto"/>
          <w:sz w:val="24"/>
          <w:szCs w:val="24"/>
          <w:highlight w:val="none"/>
          <w:lang w:eastAsia="zh-CN"/>
        </w:rPr>
        <w:t>13868915304</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质疑联系人：</w:t>
      </w:r>
      <w:r>
        <w:rPr>
          <w:rFonts w:hint="eastAsia" w:asciiTheme="minorEastAsia" w:hAnsiTheme="minorEastAsia" w:eastAsiaTheme="minorEastAsia" w:cstheme="minorEastAsia"/>
          <w:color w:val="auto"/>
          <w:sz w:val="24"/>
          <w:szCs w:val="24"/>
          <w:highlight w:val="none"/>
          <w:lang w:val="en-US" w:eastAsia="zh-CN"/>
        </w:rPr>
        <w:t xml:space="preserve">吴先生 </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质疑联系方式：13738915627 </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2.采购代理机构信息            </w:t>
      </w:r>
    </w:p>
    <w:p>
      <w:pPr>
        <w:keepNext w:val="0"/>
        <w:keepLines w:val="0"/>
        <w:pageBreakBefore w:val="0"/>
        <w:kinsoku/>
        <w:wordWrap/>
        <w:overflowPunct/>
        <w:topLinePunct w:val="0"/>
        <w:autoSpaceDE/>
        <w:autoSpaceDN/>
        <w:bidi w:val="0"/>
        <w:adjustRightInd w:val="0"/>
        <w:spacing w:line="324" w:lineRule="auto"/>
        <w:ind w:firstLine="48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名    称：浙江科信联合工程项目管理咨询有限公司</w:t>
      </w:r>
    </w:p>
    <w:p>
      <w:pPr>
        <w:keepNext w:val="0"/>
        <w:keepLines w:val="0"/>
        <w:pageBreakBefore w:val="0"/>
        <w:kinsoku/>
        <w:wordWrap/>
        <w:overflowPunct/>
        <w:topLinePunct w:val="0"/>
        <w:autoSpaceDE/>
        <w:autoSpaceDN/>
        <w:bidi w:val="0"/>
        <w:adjustRightInd w:val="0"/>
        <w:spacing w:line="324" w:lineRule="auto"/>
        <w:ind w:firstLine="48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地    址：浦江县农批市场A1-213 </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传    真：/             </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项目联系人（询问）：</w:t>
      </w:r>
      <w:r>
        <w:rPr>
          <w:rFonts w:hint="eastAsia" w:asciiTheme="minorEastAsia" w:hAnsiTheme="minorEastAsia" w:eastAsiaTheme="minorEastAsia" w:cstheme="minorEastAsia"/>
          <w:color w:val="auto"/>
          <w:sz w:val="24"/>
          <w:szCs w:val="24"/>
          <w:highlight w:val="none"/>
          <w:lang w:val="en-US" w:eastAsia="zh-CN"/>
        </w:rPr>
        <w:t>金女士</w:t>
      </w:r>
      <w:r>
        <w:rPr>
          <w:rFonts w:hint="eastAsia" w:asciiTheme="minorEastAsia" w:hAnsiTheme="minorEastAsia" w:eastAsiaTheme="minorEastAsia" w:cstheme="minorEastAsia"/>
          <w:color w:val="auto"/>
          <w:sz w:val="24"/>
          <w:szCs w:val="24"/>
          <w:highlight w:val="none"/>
        </w:rPr>
        <w:t xml:space="preserve">         </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项目联系方式（询问）：0579-84123833、</w:t>
      </w:r>
      <w:r>
        <w:rPr>
          <w:rFonts w:hint="eastAsia" w:asciiTheme="minorEastAsia" w:hAnsiTheme="minorEastAsia" w:eastAsiaTheme="minorEastAsia" w:cstheme="minorEastAsia"/>
          <w:color w:val="auto"/>
          <w:sz w:val="24"/>
          <w:szCs w:val="24"/>
          <w:highlight w:val="none"/>
          <w:lang w:val="en-US" w:eastAsia="zh-CN"/>
        </w:rPr>
        <w:t>13456323069</w:t>
      </w:r>
      <w:r>
        <w:rPr>
          <w:rFonts w:hint="eastAsia" w:asciiTheme="minorEastAsia" w:hAnsiTheme="minorEastAsia" w:eastAsiaTheme="minorEastAsia" w:cstheme="minorEastAsia"/>
          <w:color w:val="auto"/>
          <w:sz w:val="24"/>
          <w:szCs w:val="24"/>
          <w:highlight w:val="none"/>
        </w:rPr>
        <w:t xml:space="preserve"> </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质疑联系人：刘先生             </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质疑联系方式：13857919166</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3.同级政府采购监督管理部门            </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名    称：浦江县财政局政府采购监管科 </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地    址：浦江县人民东路83号 </w:t>
      </w:r>
    </w:p>
    <w:p>
      <w:pPr>
        <w:keepNext w:val="0"/>
        <w:keepLines w:val="0"/>
        <w:pageBreakBefore w:val="0"/>
        <w:kinsoku/>
        <w:wordWrap/>
        <w:overflowPunct/>
        <w:topLinePunct w:val="0"/>
        <w:autoSpaceDE/>
        <w:autoSpaceDN/>
        <w:bidi w:val="0"/>
        <w:adjustRightInd w:val="0"/>
        <w:spacing w:line="324" w:lineRule="auto"/>
        <w:ind w:firstLine="240" w:firstLineChars="1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传    真：0579-84107222 </w:t>
      </w:r>
    </w:p>
    <w:p>
      <w:pPr>
        <w:keepNext w:val="0"/>
        <w:keepLines w:val="0"/>
        <w:pageBreakBefore w:val="0"/>
        <w:kinsoku/>
        <w:wordWrap/>
        <w:overflowPunct/>
        <w:topLinePunct w:val="0"/>
        <w:autoSpaceDE/>
        <w:autoSpaceDN/>
        <w:bidi w:val="0"/>
        <w:adjustRightInd w:val="0"/>
        <w:spacing w:line="324"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联系人 ：</w:t>
      </w:r>
      <w:r>
        <w:rPr>
          <w:rFonts w:hint="eastAsia" w:asciiTheme="minorEastAsia" w:hAnsiTheme="minorEastAsia" w:eastAsiaTheme="minorEastAsia" w:cstheme="minorEastAsia"/>
          <w:color w:val="auto"/>
          <w:sz w:val="24"/>
          <w:szCs w:val="24"/>
          <w:highlight w:val="none"/>
          <w:lang w:val="en-US" w:eastAsia="zh-CN"/>
        </w:rPr>
        <w:t>赵</w:t>
      </w:r>
      <w:r>
        <w:rPr>
          <w:rFonts w:hint="eastAsia" w:asciiTheme="minorEastAsia" w:hAnsiTheme="minorEastAsia" w:eastAsiaTheme="minorEastAsia" w:cstheme="minorEastAsia"/>
          <w:color w:val="auto"/>
          <w:sz w:val="24"/>
          <w:szCs w:val="24"/>
          <w:highlight w:val="none"/>
        </w:rPr>
        <w:t xml:space="preserve">先生    </w:t>
      </w:r>
    </w:p>
    <w:p>
      <w:pPr>
        <w:keepNext w:val="0"/>
        <w:keepLines w:val="0"/>
        <w:pageBreakBefore w:val="0"/>
        <w:kinsoku/>
        <w:wordWrap/>
        <w:overflowPunct/>
        <w:topLinePunct w:val="0"/>
        <w:autoSpaceDE/>
        <w:autoSpaceDN/>
        <w:bidi w:val="0"/>
        <w:adjustRightInd w:val="0"/>
        <w:spacing w:line="324"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监督投诉电话：0579-84123011          </w:t>
      </w:r>
    </w:p>
    <w:p>
      <w:pPr>
        <w:keepNext w:val="0"/>
        <w:keepLines w:val="0"/>
        <w:pageBreakBefore w:val="0"/>
        <w:kinsoku/>
        <w:wordWrap/>
        <w:overflowPunct/>
        <w:topLinePunct w:val="0"/>
        <w:autoSpaceDE/>
        <w:autoSpaceDN/>
        <w:bidi w:val="0"/>
        <w:adjustRightInd w:val="0"/>
        <w:spacing w:line="324" w:lineRule="auto"/>
        <w:ind w:firstLine="480" w:firstLineChars="200"/>
        <w:jc w:val="righ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2023年8月21日</w:t>
      </w:r>
    </w:p>
    <w:p>
      <w:pPr>
        <w:keepNext w:val="0"/>
        <w:keepLines w:val="0"/>
        <w:pageBreakBefore w:val="0"/>
        <w:kinsoku/>
        <w:wordWrap/>
        <w:overflowPunct/>
        <w:topLinePunct w:val="0"/>
        <w:autoSpaceDE/>
        <w:autoSpaceDN/>
        <w:bidi w:val="0"/>
        <w:adjustRightInd w:val="0"/>
        <w:spacing w:line="324"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若对项目采购电子交易系统操作有疑问，可登录政采云（https://www.zcygov.cn/），点击右侧咨询小采，获取采小蜜智能服务管家帮助，或拨打政采云服务热线</w:t>
      </w:r>
      <w:r>
        <w:rPr>
          <w:rFonts w:hint="eastAsia" w:asciiTheme="minorEastAsia" w:hAnsiTheme="minorEastAsia" w:eastAsiaTheme="minorEastAsia" w:cstheme="minorEastAsia"/>
          <w:color w:val="auto"/>
          <w:sz w:val="24"/>
          <w:szCs w:val="24"/>
          <w:highlight w:val="none"/>
          <w:lang w:val="en-US" w:eastAsia="zh-CN"/>
        </w:rPr>
        <w:t>95763</w:t>
      </w:r>
      <w:r>
        <w:rPr>
          <w:rFonts w:hint="eastAsia" w:asciiTheme="minorEastAsia" w:hAnsiTheme="minorEastAsia" w:eastAsiaTheme="minorEastAsia" w:cstheme="minorEastAsia"/>
          <w:color w:val="auto"/>
          <w:sz w:val="24"/>
          <w:szCs w:val="24"/>
          <w:highlight w:val="none"/>
        </w:rPr>
        <w:t>获取热线服务帮助。</w:t>
      </w:r>
    </w:p>
    <w:p>
      <w:pPr>
        <w:keepNext w:val="0"/>
        <w:keepLines w:val="0"/>
        <w:pageBreakBefore w:val="0"/>
        <w:kinsoku/>
        <w:wordWrap/>
        <w:overflowPunct/>
        <w:topLinePunct w:val="0"/>
        <w:autoSpaceDE/>
        <w:autoSpaceDN/>
        <w:bidi w:val="0"/>
        <w:adjustRightInd w:val="0"/>
        <w:spacing w:line="324"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CA问题联系电话（人工）：汇信CA 400-888-4636；天谷CA 400-087-8198。</w:t>
      </w:r>
    </w:p>
    <w:p>
      <w:pPr>
        <w:rPr>
          <w:rFonts w:hint="eastAsia" w:asciiTheme="minorEastAsia" w:hAnsiTheme="minorEastAsia" w:eastAsiaTheme="minorEastAsia" w:cstheme="minorEastAsia"/>
          <w:b/>
          <w:color w:val="auto"/>
          <w:sz w:val="36"/>
          <w:szCs w:val="20"/>
          <w:highlight w:val="none"/>
        </w:rPr>
      </w:pPr>
      <w:r>
        <w:rPr>
          <w:rFonts w:hint="eastAsia" w:asciiTheme="minorEastAsia" w:hAnsiTheme="minorEastAsia" w:eastAsiaTheme="minorEastAsia" w:cstheme="minorEastAsia"/>
          <w:b/>
          <w:color w:val="auto"/>
          <w:sz w:val="36"/>
          <w:szCs w:val="20"/>
          <w:highlight w:val="none"/>
        </w:rPr>
        <w:br w:type="page"/>
      </w:r>
    </w:p>
    <w:p>
      <w:pPr>
        <w:adjustRightInd/>
        <w:spacing w:line="360" w:lineRule="auto"/>
        <w:jc w:val="center"/>
        <w:outlineLvl w:val="0"/>
        <w:rPr>
          <w:rFonts w:hint="eastAsia" w:asciiTheme="minorEastAsia" w:hAnsiTheme="minorEastAsia" w:eastAsiaTheme="minorEastAsia" w:cstheme="minorEastAsia"/>
          <w:b/>
          <w:color w:val="auto"/>
          <w:sz w:val="36"/>
          <w:szCs w:val="20"/>
          <w:highlight w:val="none"/>
          <w:lang w:val="en-US" w:eastAsia="zh-CN"/>
        </w:rPr>
      </w:pPr>
      <w:r>
        <w:rPr>
          <w:rFonts w:hint="eastAsia" w:asciiTheme="minorEastAsia" w:hAnsiTheme="minorEastAsia" w:eastAsiaTheme="minorEastAsia" w:cstheme="minorEastAsia"/>
          <w:b/>
          <w:color w:val="auto"/>
          <w:sz w:val="36"/>
          <w:szCs w:val="20"/>
          <w:highlight w:val="none"/>
        </w:rPr>
        <w:t>第</w:t>
      </w:r>
      <w:r>
        <w:rPr>
          <w:rFonts w:hint="eastAsia" w:asciiTheme="minorEastAsia" w:hAnsiTheme="minorEastAsia" w:eastAsiaTheme="minorEastAsia" w:cstheme="minorEastAsia"/>
          <w:b/>
          <w:color w:val="auto"/>
          <w:sz w:val="36"/>
          <w:szCs w:val="20"/>
          <w:highlight w:val="none"/>
          <w:lang w:val="en-US" w:eastAsia="zh-CN"/>
        </w:rPr>
        <w:t>二</w:t>
      </w:r>
      <w:r>
        <w:rPr>
          <w:rFonts w:hint="eastAsia" w:asciiTheme="minorEastAsia" w:hAnsiTheme="minorEastAsia" w:eastAsiaTheme="minorEastAsia" w:cstheme="minorEastAsia"/>
          <w:b/>
          <w:color w:val="auto"/>
          <w:sz w:val="36"/>
          <w:szCs w:val="20"/>
          <w:highlight w:val="none"/>
        </w:rPr>
        <w:t xml:space="preserve">部分 </w:t>
      </w:r>
      <w:r>
        <w:rPr>
          <w:rFonts w:hint="eastAsia" w:asciiTheme="minorEastAsia" w:hAnsiTheme="minorEastAsia" w:eastAsiaTheme="minorEastAsia" w:cstheme="minorEastAsia"/>
          <w:b/>
          <w:color w:val="auto"/>
          <w:sz w:val="36"/>
          <w:szCs w:val="20"/>
          <w:highlight w:val="none"/>
          <w:lang w:val="en-US" w:eastAsia="zh-CN"/>
        </w:rPr>
        <w:t xml:space="preserve"> 投标人须知</w:t>
      </w:r>
    </w:p>
    <w:p>
      <w:pPr>
        <w:kinsoku/>
        <w:wordWrap/>
        <w:overflowPunct/>
        <w:topLinePunct w:val="0"/>
        <w:bidi w:val="0"/>
        <w:adjustRightInd w:val="0"/>
        <w:snapToGrid/>
        <w:spacing w:line="360" w:lineRule="auto"/>
        <w:jc w:val="center"/>
        <w:outlineLvl w:val="1"/>
        <w:rPr>
          <w:rFonts w:hint="eastAsia" w:asciiTheme="minorEastAsia" w:hAnsiTheme="minorEastAsia" w:eastAsiaTheme="minorEastAsia" w:cstheme="minorEastAsia"/>
          <w:b/>
          <w:i w:val="0"/>
          <w:iCs w:val="0"/>
          <w:color w:val="auto"/>
          <w:sz w:val="32"/>
          <w:highlight w:val="none"/>
        </w:rPr>
      </w:pPr>
      <w:bookmarkStart w:id="0" w:name="_Toc12650"/>
      <w:r>
        <w:rPr>
          <w:rFonts w:hint="eastAsia" w:asciiTheme="minorEastAsia" w:hAnsiTheme="minorEastAsia" w:eastAsiaTheme="minorEastAsia" w:cstheme="minorEastAsia"/>
          <w:b/>
          <w:i w:val="0"/>
          <w:iCs w:val="0"/>
          <w:color w:val="auto"/>
          <w:sz w:val="32"/>
          <w:highlight w:val="none"/>
        </w:rPr>
        <w:t>前附表</w:t>
      </w:r>
      <w:bookmarkEnd w:id="0"/>
    </w:p>
    <w:tbl>
      <w:tblPr>
        <w:tblStyle w:val="24"/>
        <w:tblW w:w="973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8"/>
        <w:gridCol w:w="1124"/>
        <w:gridCol w:w="76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18"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条款号</w:t>
            </w:r>
          </w:p>
        </w:tc>
        <w:tc>
          <w:tcPr>
            <w:tcW w:w="1124"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t>条款</w:t>
            </w:r>
          </w:p>
        </w:tc>
        <w:tc>
          <w:tcPr>
            <w:tcW w:w="7695"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t>条款内容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1</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t>项目名称</w:t>
            </w:r>
          </w:p>
        </w:tc>
        <w:tc>
          <w:tcPr>
            <w:tcW w:w="76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zh-TW" w:eastAsia="zh-TW" w:bidi="ar-SA"/>
              </w:rPr>
            </w:pPr>
            <w:r>
              <w:rPr>
                <w:rFonts w:hint="eastAsia" w:asciiTheme="minorEastAsia" w:hAnsiTheme="minorEastAsia" w:eastAsiaTheme="minorEastAsia" w:cstheme="minorEastAsia"/>
                <w:i w:val="0"/>
                <w:iCs w:val="0"/>
                <w:color w:val="auto"/>
                <w:kern w:val="2"/>
                <w:sz w:val="21"/>
                <w:szCs w:val="21"/>
                <w:highlight w:val="none"/>
                <w:lang w:val="en-US" w:eastAsia="zh-CN" w:bidi="ar-SA"/>
              </w:rPr>
              <w:t>2023年浦江县农村污水处理设施建设改造项目（第三批）（浦阳街道、白马镇等）设备采购安装项目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2</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t>项目编号</w:t>
            </w:r>
          </w:p>
        </w:tc>
        <w:tc>
          <w:tcPr>
            <w:tcW w:w="76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ZJKXGK2070012023016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3</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采购方式</w:t>
            </w:r>
          </w:p>
        </w:tc>
        <w:tc>
          <w:tcPr>
            <w:tcW w:w="76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lang w:val="en-US" w:eastAsia="zh-CN" w:bidi="ar-SA"/>
              </w:rPr>
            </w:pPr>
            <w:r>
              <w:rPr>
                <w:rFonts w:hint="eastAsia" w:asciiTheme="minorEastAsia" w:hAnsiTheme="minorEastAsia" w:eastAsiaTheme="minorEastAsia" w:cstheme="minorEastAsia"/>
                <w:i w:val="0"/>
                <w:iCs w:val="0"/>
                <w:color w:val="auto"/>
                <w:kern w:val="2"/>
                <w:sz w:val="21"/>
                <w:szCs w:val="21"/>
                <w:highlight w:val="none"/>
                <w:lang w:val="en-US" w:eastAsia="zh-CN" w:bidi="ar-SA"/>
              </w:rPr>
              <w:t>公开招标（电子招投标）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4</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t>项目概况</w:t>
            </w:r>
          </w:p>
        </w:tc>
        <w:tc>
          <w:tcPr>
            <w:tcW w:w="76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zh-TW"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采购内容：</w:t>
            </w:r>
            <w:r>
              <w:rPr>
                <w:rFonts w:hint="eastAsia" w:asciiTheme="minorEastAsia" w:hAnsiTheme="minorEastAsia" w:eastAsiaTheme="minorEastAsia" w:cstheme="minorEastAsia"/>
                <w:i w:val="0"/>
                <w:iCs w:val="0"/>
                <w:color w:val="auto"/>
                <w:kern w:val="2"/>
                <w:sz w:val="21"/>
                <w:szCs w:val="21"/>
                <w:highlight w:val="none"/>
                <w:vertAlign w:val="baseline"/>
                <w:lang w:val="zh-TW" w:eastAsia="zh-CN" w:bidi="ar-SA"/>
              </w:rPr>
              <w:t>详见“第</w:t>
            </w: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三</w:t>
            </w:r>
            <w:r>
              <w:rPr>
                <w:rFonts w:hint="eastAsia" w:asciiTheme="minorEastAsia" w:hAnsiTheme="minorEastAsia" w:eastAsiaTheme="minorEastAsia" w:cstheme="minorEastAsia"/>
                <w:i w:val="0"/>
                <w:iCs w:val="0"/>
                <w:color w:val="auto"/>
                <w:kern w:val="2"/>
                <w:sz w:val="21"/>
                <w:szCs w:val="21"/>
                <w:highlight w:val="none"/>
                <w:vertAlign w:val="baseline"/>
                <w:lang w:val="zh-TW" w:eastAsia="zh-CN" w:bidi="ar-SA"/>
              </w:rPr>
              <w:t>部分 采购需求”。</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zh-TW" w:eastAsia="zh-CN" w:bidi="ar-SA"/>
              </w:rPr>
              <w:t>项目实施地点：</w:t>
            </w: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金华市浦江县</w:t>
            </w:r>
            <w:r>
              <w:rPr>
                <w:rFonts w:hint="eastAsia" w:asciiTheme="minorEastAsia" w:hAnsiTheme="minorEastAsia" w:eastAsiaTheme="minorEastAsia" w:cstheme="minorEastAsia"/>
                <w:i w:val="0"/>
                <w:iCs w:val="0"/>
                <w:color w:val="auto"/>
                <w:kern w:val="2"/>
                <w:sz w:val="21"/>
                <w:szCs w:val="21"/>
                <w:highlight w:val="none"/>
                <w:vertAlign w:val="baseline"/>
                <w:lang w:val="zh-TW"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5</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t>采购</w:t>
            </w: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预算</w:t>
            </w:r>
          </w:p>
        </w:tc>
        <w:tc>
          <w:tcPr>
            <w:tcW w:w="76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zh-TW" w:eastAsia="zh-TW" w:bidi="ar-SA"/>
              </w:rPr>
            </w:pPr>
            <w:r>
              <w:rPr>
                <w:rFonts w:hint="eastAsia" w:asciiTheme="minorEastAsia" w:hAnsiTheme="minorEastAsia" w:eastAsiaTheme="minorEastAsia" w:cstheme="minorEastAsia"/>
                <w:i w:val="0"/>
                <w:iCs w:val="0"/>
                <w:color w:val="auto"/>
                <w:kern w:val="2"/>
                <w:sz w:val="21"/>
                <w:szCs w:val="21"/>
                <w:highlight w:val="none"/>
                <w:vertAlign w:val="baseline"/>
                <w:lang w:val="zh-TW" w:eastAsia="zh-CN" w:bidi="ar-SA"/>
              </w:rPr>
              <w:t>采购预算：</w:t>
            </w: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8040000元，</w:t>
            </w:r>
            <w:r>
              <w:rPr>
                <w:rFonts w:hint="eastAsia" w:asciiTheme="minorEastAsia" w:hAnsiTheme="minorEastAsia" w:eastAsiaTheme="minorEastAsia" w:cstheme="minorEastAsia"/>
                <w:i w:val="0"/>
                <w:iCs w:val="0"/>
                <w:color w:val="auto"/>
                <w:kern w:val="2"/>
                <w:sz w:val="21"/>
                <w:szCs w:val="21"/>
                <w:highlight w:val="none"/>
                <w:vertAlign w:val="baseline"/>
                <w:lang w:val="zh-TW" w:eastAsia="zh-CN" w:bidi="ar-SA"/>
              </w:rPr>
              <w:t>最高限价：</w:t>
            </w: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8040000元。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1"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6</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采购人</w:t>
            </w:r>
          </w:p>
        </w:tc>
        <w:tc>
          <w:tcPr>
            <w:tcW w:w="76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名称：浦江县住房和城乡建设局</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地址：浦江县月泉东路66号</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项目联系人（询问）：傅先生</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 xml:space="preserve">项目联系方式（询问）：13868915304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1"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7</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采购代理机构</w:t>
            </w:r>
          </w:p>
        </w:tc>
        <w:tc>
          <w:tcPr>
            <w:tcW w:w="76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名称：浙江科信联合工程项目管理咨询有限公司</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地址：浦江县农批市场A1-213</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项目联系人（询问）：金女士</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TW"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项目联系方式（询问）：0579-84123833、13456323069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8</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电子交易平台</w:t>
            </w:r>
          </w:p>
        </w:tc>
        <w:tc>
          <w:tcPr>
            <w:tcW w:w="769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i w:val="0"/>
                <w:iCs w:val="0"/>
                <w:color w:val="auto"/>
                <w:sz w:val="21"/>
                <w:szCs w:val="21"/>
                <w:highlight w:val="none"/>
                <w:lang w:val="en-US" w:eastAsia="zh-CN"/>
              </w:rPr>
              <w:t>浙江政府采购网政府采购云平台（政采云平台）（www.zcygov.cn）。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69"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▲9</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t>资格</w:t>
            </w: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条件</w:t>
            </w:r>
          </w:p>
        </w:tc>
        <w:tc>
          <w:tcPr>
            <w:tcW w:w="76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1"/>
                <w:szCs w:val="21"/>
                <w:highlight w:val="none"/>
                <w:lang w:val="zh-TW" w:eastAsia="zh-TW"/>
              </w:rPr>
            </w:pPr>
            <w:r>
              <w:rPr>
                <w:rFonts w:hint="eastAsia" w:asciiTheme="minorEastAsia" w:hAnsiTheme="minorEastAsia" w:eastAsiaTheme="minorEastAsia" w:cstheme="minorEastAsia"/>
                <w:color w:val="auto"/>
                <w:sz w:val="21"/>
                <w:szCs w:val="21"/>
                <w:highlight w:val="none"/>
                <w:lang w:val="zh-TW" w:eastAsia="zh-TW"/>
              </w:rPr>
              <w:t>1</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lang w:val="zh-TW" w:eastAsia="zh-TW"/>
              </w:rPr>
              <w:t>满足《中华人民共和国政府采购法》第二十二条规定；未被“信用中国”（www.creditchina.gov.cn)、中国政府采购网（www.ccgp.gov.cn）列入失信被执行人、</w:t>
            </w:r>
            <w:r>
              <w:rPr>
                <w:rFonts w:hint="eastAsia" w:asciiTheme="minorEastAsia" w:hAnsiTheme="minorEastAsia" w:eastAsiaTheme="minorEastAsia" w:cstheme="minorEastAsia"/>
                <w:color w:val="auto"/>
                <w:sz w:val="21"/>
                <w:szCs w:val="21"/>
                <w:highlight w:val="none"/>
                <w:lang w:val="zh-TW" w:eastAsia="zh-CN"/>
              </w:rPr>
              <w:t>重大税收违法失信主体</w:t>
            </w:r>
            <w:r>
              <w:rPr>
                <w:rFonts w:hint="eastAsia" w:asciiTheme="minorEastAsia" w:hAnsiTheme="minorEastAsia" w:eastAsiaTheme="minorEastAsia" w:cstheme="minorEastAsia"/>
                <w:color w:val="auto"/>
                <w:sz w:val="21"/>
                <w:szCs w:val="21"/>
                <w:highlight w:val="none"/>
                <w:lang w:val="zh-TW" w:eastAsia="zh-TW"/>
              </w:rPr>
              <w:t>、政府采购严重违法失信行为记录名单。</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zh-TW" w:eastAsia="zh-TW"/>
              </w:rPr>
              <w:t>2</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lang w:val="zh-TW" w:eastAsia="zh-TW"/>
              </w:rPr>
              <w:t>落实政府采购政策需满足的资格要求：</w:t>
            </w:r>
            <w:r>
              <w:rPr>
                <w:rFonts w:hint="eastAsia" w:asciiTheme="minorEastAsia" w:hAnsiTheme="minorEastAsia" w:eastAsiaTheme="minorEastAsia" w:cstheme="minorEastAsia"/>
                <w:color w:val="auto"/>
                <w:sz w:val="21"/>
                <w:szCs w:val="21"/>
                <w:highlight w:val="none"/>
              </w:rPr>
              <w:t>本项目专门面向中小企业采购，货物全部由符合政策要求的中小企业制造</w:t>
            </w:r>
            <w:r>
              <w:rPr>
                <w:rFonts w:hint="eastAsia" w:asciiTheme="minorEastAsia" w:hAnsiTheme="minorEastAsia" w:eastAsiaTheme="minorEastAsia" w:cstheme="minorEastAsia"/>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zh-TW" w:eastAsia="zh-TW"/>
              </w:rPr>
              <w:t>3</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lang w:val="zh-TW" w:eastAsia="zh-TW"/>
              </w:rPr>
              <w:t>本项目的特定资格要求：</w:t>
            </w:r>
            <w:r>
              <w:rPr>
                <w:rFonts w:hint="eastAsia" w:asciiTheme="minorEastAsia" w:hAnsiTheme="minorEastAsia" w:eastAsiaTheme="minorEastAsia" w:cstheme="minorEastAsia"/>
                <w:color w:val="auto"/>
                <w:sz w:val="21"/>
                <w:szCs w:val="21"/>
                <w:highlight w:val="none"/>
                <w:lang w:val="en-US" w:eastAsia="zh-CN"/>
              </w:rPr>
              <w:t>无。</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资格审查资料：相关证件等复印件或扫描件，投标声明书（格式附后），资格承诺函（格式附后）。</w:t>
            </w:r>
          </w:p>
          <w:p>
            <w:pPr>
              <w:pStyle w:val="2"/>
              <w:spacing w:line="360" w:lineRule="auto"/>
              <w:ind w:left="0" w:leftChars="0" w:firstLine="0" w:firstLineChars="0"/>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b/>
                <w:bCs/>
                <w:color w:val="auto"/>
                <w:spacing w:val="0"/>
                <w:kern w:val="0"/>
                <w:sz w:val="21"/>
                <w:szCs w:val="21"/>
                <w:highlight w:val="none"/>
                <w:lang w:val="en-US" w:eastAsia="zh-CN" w:bidi="ar-SA"/>
              </w:rPr>
              <w:t>注：如联合体参加投标的，另须提供联合体协议书，并联合体各方均须提供相关证件等复印件或扫描件，投标声明书（格式附后），资格承诺函（格式附后）。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0"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10</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联合体</w:t>
            </w:r>
          </w:p>
        </w:tc>
        <w:tc>
          <w:tcPr>
            <w:tcW w:w="76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color w:val="auto"/>
                <w:sz w:val="21"/>
                <w:szCs w:val="21"/>
                <w:highlight w:val="none"/>
              </w:rPr>
              <w:sym w:font="Wingdings" w:char="00FE"/>
            </w: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本项目不接受联合体投标。</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color w:val="auto"/>
                <w:sz w:val="21"/>
                <w:szCs w:val="21"/>
                <w:highlight w:val="none"/>
              </w:rPr>
              <w:sym w:font="Wingdings" w:char="00A8"/>
            </w:r>
            <w:r>
              <w:rPr>
                <w:rFonts w:hint="eastAsia" w:asciiTheme="minorEastAsia" w:hAnsiTheme="minorEastAsia" w:eastAsiaTheme="minorEastAsia" w:cstheme="minorEastAsia"/>
                <w:b w:val="0"/>
                <w:bCs w:val="0"/>
                <w:i w:val="0"/>
                <w:iCs w:val="0"/>
                <w:color w:val="auto"/>
                <w:kern w:val="2"/>
                <w:sz w:val="21"/>
                <w:szCs w:val="21"/>
                <w:highlight w:val="none"/>
                <w:vertAlign w:val="baseline"/>
                <w:lang w:val="en-US" w:eastAsia="zh-CN" w:bidi="ar-SA"/>
              </w:rPr>
              <w:t>本项目接受联合体投标。</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val="0"/>
                <w:bCs w:val="0"/>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val="0"/>
                <w:bCs w:val="0"/>
                <w:i w:val="0"/>
                <w:iCs w:val="0"/>
                <w:color w:val="auto"/>
                <w:kern w:val="2"/>
                <w:sz w:val="21"/>
                <w:szCs w:val="21"/>
                <w:highlight w:val="none"/>
                <w:vertAlign w:val="baseline"/>
                <w:lang w:val="en-US" w:eastAsia="zh-CN" w:bidi="ar-SA"/>
              </w:rPr>
              <w:t>组成联合体参与投标的，由联合体牵头人代表联合体办理投标事宜（除招标文件特别注明外，其余投标文件中的盖章、签字要求，均指由联合体牵头人单位进行盖章、签字），联合体牵头人在投标文件中的所有承诺均代表了联合体各成员。</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b/>
                <w:bCs w:val="0"/>
                <w:i w:val="0"/>
                <w:iCs w:val="0"/>
                <w:color w:val="auto"/>
                <w:kern w:val="10"/>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kern w:val="2"/>
                <w:sz w:val="21"/>
                <w:szCs w:val="21"/>
                <w:highlight w:val="none"/>
                <w:vertAlign w:val="baseline"/>
                <w:lang w:val="en-US" w:eastAsia="zh-CN" w:bidi="ar-SA"/>
              </w:rPr>
              <w:t>如投标人组成联合体中标的，在项目实施中，采购人将直接向联合体牵头人支付项目预付款、项目进度款和项目结算款等。联合体各方请自行协议各方的权利、义务。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11</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招标文件获取</w:t>
            </w:r>
          </w:p>
        </w:tc>
        <w:tc>
          <w:tcPr>
            <w:tcW w:w="76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eastAsiaTheme="minorEastAsia" w:cstheme="minorEastAsia"/>
                <w:b w:val="0"/>
                <w:bCs/>
                <w:i w:val="0"/>
                <w:iCs w:val="0"/>
                <w:color w:val="auto"/>
                <w:kern w:val="10"/>
                <w:sz w:val="21"/>
                <w:szCs w:val="21"/>
                <w:highlight w:val="none"/>
                <w:lang w:val="en-US" w:eastAsia="zh-CN" w:bidi="ar-SA"/>
              </w:rPr>
            </w:pPr>
            <w:r>
              <w:rPr>
                <w:rFonts w:hint="eastAsia" w:asciiTheme="minorEastAsia" w:hAnsiTheme="minorEastAsia" w:eastAsiaTheme="minorEastAsia" w:cstheme="minorEastAsia"/>
                <w:b/>
                <w:bCs w:val="0"/>
                <w:i w:val="0"/>
                <w:iCs w:val="0"/>
                <w:color w:val="auto"/>
                <w:kern w:val="10"/>
                <w:sz w:val="21"/>
                <w:szCs w:val="21"/>
                <w:highlight w:val="none"/>
                <w:lang w:val="en-US" w:eastAsia="zh-CN" w:bidi="ar-SA"/>
              </w:rPr>
              <w:t>获取方式：</w:t>
            </w:r>
            <w:r>
              <w:rPr>
                <w:rFonts w:hint="eastAsia" w:asciiTheme="minorEastAsia" w:hAnsiTheme="minorEastAsia" w:eastAsiaTheme="minorEastAsia" w:cstheme="minorEastAsia"/>
                <w:i w:val="0"/>
                <w:iCs w:val="0"/>
                <w:color w:val="auto"/>
                <w:kern w:val="2"/>
                <w:sz w:val="21"/>
                <w:szCs w:val="21"/>
                <w:highlight w:val="none"/>
                <w:lang w:val="en-US" w:eastAsia="zh-CN" w:bidi="ar-SA"/>
              </w:rPr>
              <w:t>政采云平台（www.zcygov.cn）用户登录-项目采购-获取采购文件-申请完成-下载文件</w:t>
            </w:r>
            <w:r>
              <w:rPr>
                <w:rFonts w:hint="eastAsia" w:asciiTheme="minorEastAsia" w:hAnsiTheme="minorEastAsia" w:eastAsiaTheme="minorEastAsia" w:cstheme="minorEastAsia"/>
                <w:b w:val="0"/>
                <w:bCs/>
                <w:i w:val="0"/>
                <w:iCs w:val="0"/>
                <w:color w:val="auto"/>
                <w:kern w:val="10"/>
                <w:sz w:val="21"/>
                <w:szCs w:val="21"/>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eastAsiaTheme="minorEastAsia" w:cstheme="minorEastAsia"/>
                <w:b w:val="0"/>
                <w:bCs/>
                <w:i w:val="0"/>
                <w:iCs w:val="0"/>
                <w:color w:val="auto"/>
                <w:kern w:val="10"/>
                <w:sz w:val="21"/>
                <w:szCs w:val="21"/>
                <w:highlight w:val="none"/>
                <w:lang w:val="en-US" w:eastAsia="zh-CN" w:bidi="ar-SA"/>
              </w:rPr>
            </w:pPr>
            <w:r>
              <w:rPr>
                <w:rFonts w:hint="eastAsia" w:asciiTheme="minorEastAsia" w:hAnsiTheme="minorEastAsia" w:eastAsiaTheme="minorEastAsia" w:cstheme="minorEastAsia"/>
                <w:b/>
                <w:bCs w:val="0"/>
                <w:i w:val="0"/>
                <w:iCs w:val="0"/>
                <w:color w:val="auto"/>
                <w:kern w:val="10"/>
                <w:sz w:val="21"/>
                <w:szCs w:val="21"/>
                <w:highlight w:val="none"/>
                <w:lang w:val="en-US" w:eastAsia="zh-CN" w:bidi="ar-SA"/>
              </w:rPr>
              <w:t>获取状态：</w:t>
            </w:r>
            <w:r>
              <w:rPr>
                <w:rFonts w:hint="eastAsia" w:asciiTheme="minorEastAsia" w:hAnsiTheme="minorEastAsia" w:eastAsiaTheme="minorEastAsia" w:cstheme="minorEastAsia"/>
                <w:i w:val="0"/>
                <w:iCs w:val="0"/>
                <w:color w:val="auto"/>
                <w:kern w:val="2"/>
                <w:sz w:val="21"/>
                <w:szCs w:val="21"/>
                <w:highlight w:val="none"/>
                <w:lang w:val="en-US" w:eastAsia="zh-CN" w:bidi="ar-SA"/>
              </w:rPr>
              <w:t>政采云平台（www.zcygov.cn）</w:t>
            </w:r>
            <w:r>
              <w:rPr>
                <w:rFonts w:hint="eastAsia" w:asciiTheme="minorEastAsia" w:hAnsiTheme="minorEastAsia" w:eastAsiaTheme="minorEastAsia" w:cstheme="minorEastAsia"/>
                <w:b w:val="0"/>
                <w:bCs/>
                <w:i w:val="0"/>
                <w:iCs w:val="0"/>
                <w:color w:val="auto"/>
                <w:kern w:val="10"/>
                <w:sz w:val="21"/>
                <w:szCs w:val="21"/>
                <w:highlight w:val="none"/>
                <w:lang w:val="en-US" w:eastAsia="zh-CN" w:bidi="ar-SA"/>
              </w:rPr>
              <w:t>用户登录-项目采购-获取采购文件-已申请-状态。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12</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开标前答疑会或现场考察</w:t>
            </w:r>
          </w:p>
        </w:tc>
        <w:tc>
          <w:tcPr>
            <w:tcW w:w="76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sym w:font="Wingdings" w:char="00FE"/>
            </w: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不组织。</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sym w:font="Wingdings" w:char="00A8"/>
            </w: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组织，时间为：/年/月/日至/年/月/日（上午/至下午/），联系人：/，联系方式：/。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99"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▲13</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报价要求</w:t>
            </w:r>
          </w:p>
        </w:tc>
        <w:tc>
          <w:tcPr>
            <w:tcW w:w="76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有关本项目实施所需的货款、标准附件、备品备件、专用工具、包装、运输、装卸、安装调试、管理费、利润、风险费、保险、税金、培训、技术指导、服务、专利费（著作权）、代理费、其他费用等完成招标内容及要求所提供的服务过程中涉及的一切费用（含税费）均计入报价。《开标一览表》（报价表）是报价的唯一载体。投标文件中价格全部采用人民币报价。招标文件未列明，而投标人认为必需的费用也需列入最后报价。</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投标报价出现下列情形的，投标无效：</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▲投标文件出现不是唯一的、有选择性投标报价的；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▲投标报价超过招标文件中规定的预算金额或者最高限价的；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▲报价明显低于其他通过符合性审查投标人的报价，有可能影响产品质量或者不能诚信履约的，未能按要求提供书面说明或者提交相关证明材料证明其报价合理性的；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▲投标文件有采购人不能接受的附加条件的；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▲《开标一览表》填写不完整或字迹不能辨认或有漏项的；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▲投标人对根据修正原则修正后的报价不确认的。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▲不符合法律、法规和本招标文件规定的其他实质性要求的。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▲14</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交货时间</w:t>
            </w:r>
          </w:p>
        </w:tc>
        <w:tc>
          <w:tcPr>
            <w:tcW w:w="76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土建完成后60日历天内完成安装调试并经验收通过。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1"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15</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付款方式</w:t>
            </w:r>
          </w:p>
        </w:tc>
        <w:tc>
          <w:tcPr>
            <w:tcW w:w="76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color w:val="auto"/>
                <w:sz w:val="21"/>
                <w:szCs w:val="21"/>
                <w:highlight w:val="none"/>
                <w:lang w:val="en-US" w:eastAsia="zh-CN"/>
              </w:rPr>
              <w:t>签订合同并具备实施条件后7个工作日内，采购人凭发票向中标人支付合同价款的40%作为预付款（中标人需出具同金额预付款保函。如中标人明确表示无需预付款或者主动要求降低预付款比例的，采购人可不支付或减少预付款支付比例），主要设备到场凭发票支付合同价款的40%，安装、调试、水质验收合格后10个工作日内凭发票付清余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▲16</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投标文件有效期</w:t>
            </w:r>
          </w:p>
        </w:tc>
        <w:tc>
          <w:tcPr>
            <w:tcW w:w="76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lang w:val="en-US" w:eastAsia="zh-CN" w:bidi="ar-SA"/>
              </w:rPr>
              <w:t>自投标截止日起</w:t>
            </w:r>
            <w:r>
              <w:rPr>
                <w:rFonts w:hint="eastAsia" w:asciiTheme="minorEastAsia" w:hAnsiTheme="minorEastAsia" w:eastAsiaTheme="minorEastAsia" w:cstheme="minorEastAsia"/>
                <w:i w:val="0"/>
                <w:iCs w:val="0"/>
                <w:color w:val="auto"/>
                <w:kern w:val="2"/>
                <w:sz w:val="21"/>
                <w:szCs w:val="21"/>
                <w:highlight w:val="none"/>
                <w:u w:val="single"/>
                <w:lang w:val="en-US" w:eastAsia="zh-CN" w:bidi="ar-SA"/>
              </w:rPr>
              <w:t>120</w:t>
            </w:r>
            <w:r>
              <w:rPr>
                <w:rFonts w:hint="eastAsia" w:asciiTheme="minorEastAsia" w:hAnsiTheme="minorEastAsia" w:eastAsiaTheme="minorEastAsia" w:cstheme="minorEastAsia"/>
                <w:i w:val="0"/>
                <w:iCs w:val="0"/>
                <w:color w:val="auto"/>
                <w:kern w:val="2"/>
                <w:sz w:val="21"/>
                <w:szCs w:val="21"/>
                <w:highlight w:val="none"/>
                <w:lang w:val="en-US" w:eastAsia="zh-CN" w:bidi="ar-SA"/>
              </w:rPr>
              <w:t>天内有效。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▲17</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t>履约保证金</w:t>
            </w:r>
          </w:p>
        </w:tc>
        <w:tc>
          <w:tcPr>
            <w:tcW w:w="76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sym w:font="Wingdings" w:char="00A8"/>
            </w:r>
            <w:r>
              <w:rPr>
                <w:rFonts w:hint="eastAsia" w:asciiTheme="minorEastAsia" w:hAnsiTheme="minorEastAsia" w:eastAsiaTheme="minorEastAsia" w:cstheme="minorEastAsia"/>
                <w:b w:val="0"/>
                <w:bCs w:val="0"/>
                <w:i w:val="0"/>
                <w:iCs w:val="0"/>
                <w:color w:val="auto"/>
                <w:kern w:val="2"/>
                <w:sz w:val="21"/>
                <w:szCs w:val="21"/>
                <w:highlight w:val="none"/>
                <w:vertAlign w:val="baseline"/>
                <w:lang w:val="en-US" w:eastAsia="zh-CN" w:bidi="ar-SA"/>
              </w:rPr>
              <w:t>不要求。</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bCs/>
                <w:i w:val="0"/>
                <w:iCs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sym w:font="Wingdings" w:char="00FE"/>
            </w: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要求。</w:t>
            </w:r>
            <w:r>
              <w:rPr>
                <w:rFonts w:hint="eastAsia" w:asciiTheme="minorEastAsia" w:hAnsiTheme="minorEastAsia" w:eastAsiaTheme="minorEastAsia" w:cstheme="minorEastAsia"/>
                <w:b/>
                <w:bCs/>
                <w:i w:val="0"/>
                <w:iCs w:val="0"/>
                <w:color w:val="auto"/>
                <w:kern w:val="2"/>
                <w:sz w:val="21"/>
                <w:szCs w:val="21"/>
                <w:highlight w:val="none"/>
                <w:lang w:val="en-US" w:eastAsia="zh-CN" w:bidi="ar-SA"/>
              </w:rPr>
              <w:t>履约保证金的数额为政府采购合同金额的</w:t>
            </w:r>
            <w:r>
              <w:rPr>
                <w:rFonts w:hint="eastAsia" w:asciiTheme="minorEastAsia" w:hAnsiTheme="minorEastAsia" w:eastAsiaTheme="minorEastAsia" w:cstheme="minorEastAsia"/>
                <w:b/>
                <w:bCs/>
                <w:i w:val="0"/>
                <w:iCs w:val="0"/>
                <w:color w:val="auto"/>
                <w:kern w:val="2"/>
                <w:sz w:val="21"/>
                <w:szCs w:val="21"/>
                <w:highlight w:val="none"/>
                <w:u w:val="single"/>
                <w:lang w:val="en-US" w:eastAsia="zh-CN" w:bidi="ar-SA"/>
              </w:rPr>
              <w:t xml:space="preserve"> 1% </w:t>
            </w:r>
            <w:r>
              <w:rPr>
                <w:rFonts w:hint="eastAsia" w:asciiTheme="minorEastAsia" w:hAnsiTheme="minorEastAsia" w:eastAsiaTheme="minorEastAsia" w:cstheme="minorEastAsia"/>
                <w:b/>
                <w:bCs/>
                <w:i w:val="0"/>
                <w:iCs w:val="0"/>
                <w:color w:val="auto"/>
                <w:kern w:val="2"/>
                <w:sz w:val="21"/>
                <w:szCs w:val="21"/>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lang w:val="en-US" w:eastAsia="zh-CN" w:bidi="ar-SA"/>
              </w:rPr>
              <w:t>履约保证金缴纳的形式：</w:t>
            </w:r>
            <w:r>
              <w:rPr>
                <w:rFonts w:hint="eastAsia" w:asciiTheme="minorEastAsia" w:hAnsiTheme="minorEastAsia" w:eastAsiaTheme="minorEastAsia" w:cstheme="minorEastAsia"/>
                <w:b w:val="0"/>
                <w:bCs w:val="0"/>
                <w:i w:val="0"/>
                <w:iCs w:val="0"/>
                <w:color w:val="auto"/>
                <w:kern w:val="2"/>
                <w:sz w:val="21"/>
                <w:szCs w:val="21"/>
                <w:highlight w:val="none"/>
                <w:lang w:val="en-US" w:eastAsia="zh-CN" w:bidi="ar-SA"/>
              </w:rPr>
              <w:t>供</w:t>
            </w:r>
            <w:r>
              <w:rPr>
                <w:rFonts w:hint="eastAsia" w:asciiTheme="minorEastAsia" w:hAnsiTheme="minorEastAsia" w:eastAsiaTheme="minorEastAsia" w:cstheme="minorEastAsia"/>
                <w:i w:val="0"/>
                <w:iCs w:val="0"/>
                <w:color w:val="auto"/>
                <w:kern w:val="2"/>
                <w:sz w:val="21"/>
                <w:szCs w:val="21"/>
                <w:highlight w:val="none"/>
                <w:lang w:val="en-US" w:eastAsia="zh-CN" w:bidi="ar-SA"/>
              </w:rPr>
              <w:t>应商应当以支票或汇票或本票或者金融机构、担保机构出具的保函等非现金形式提交。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lang w:val="en-US" w:eastAsia="zh-CN" w:bidi="ar-SA"/>
              </w:rPr>
            </w:pPr>
            <w:r>
              <w:rPr>
                <w:rFonts w:hint="eastAsia" w:asciiTheme="minorEastAsia" w:hAnsiTheme="minorEastAsia" w:eastAsiaTheme="minorEastAsia" w:cstheme="minorEastAsia"/>
                <w:i w:val="0"/>
                <w:iCs w:val="0"/>
                <w:color w:val="auto"/>
                <w:kern w:val="2"/>
                <w:sz w:val="21"/>
                <w:szCs w:val="21"/>
                <w:highlight w:val="none"/>
                <w:lang w:val="en-US" w:eastAsia="zh-CN" w:bidi="ar-SA"/>
              </w:rPr>
              <w:t>￭履约保证金形式为支票或汇票或本票（账户另行通知）的，履约保证金待验收通过后视履约情况到采购人处办理履约保证金的退还手续。</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lang w:val="en-US" w:eastAsia="zh-CN" w:bidi="ar-SA"/>
              </w:rPr>
            </w:pPr>
            <w:r>
              <w:rPr>
                <w:rFonts w:hint="eastAsia" w:asciiTheme="minorEastAsia" w:hAnsiTheme="minorEastAsia" w:eastAsiaTheme="minorEastAsia" w:cstheme="minorEastAsia"/>
                <w:i w:val="0"/>
                <w:iCs w:val="0"/>
                <w:color w:val="auto"/>
                <w:kern w:val="2"/>
                <w:sz w:val="21"/>
                <w:szCs w:val="21"/>
                <w:highlight w:val="none"/>
                <w:lang w:val="en-US" w:eastAsia="zh-CN" w:bidi="ar-SA"/>
              </w:rPr>
              <w:t>￭履约保证金形式为银行保函或者保险公司保证保险，履约保证金保函应在合同履行期限内有效，如出现工期延期等情况，及时办理续保手续，不得出现保函或保险时效失效的情况；如出现保函或保险时效失效的情况，则中标人需支付保函时效失效违约金，该违约金按500元/天计算。如出现保函或保险失效的情况，导致中标人的违约金额无法从保函或保险出具单位理赔的，采购人有权从合同款中予以直接扣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lang w:val="en-US" w:eastAsia="zh-CN" w:bidi="ar-SA"/>
              </w:rPr>
              <w:t>履约保证金退还时间</w:t>
            </w:r>
            <w:r>
              <w:rPr>
                <w:rFonts w:hint="eastAsia" w:asciiTheme="minorEastAsia" w:hAnsiTheme="minorEastAsia" w:eastAsiaTheme="minorEastAsia" w:cstheme="minorEastAsia"/>
                <w:i w:val="0"/>
                <w:iCs w:val="0"/>
                <w:color w:val="auto"/>
                <w:kern w:val="2"/>
                <w:sz w:val="21"/>
                <w:szCs w:val="21"/>
                <w:highlight w:val="none"/>
                <w:lang w:val="en-US" w:eastAsia="zh-CN" w:bidi="ar-SA"/>
              </w:rPr>
              <w:t>：项目验收合格并经采购人认可后无息退还。</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i w:val="0"/>
                <w:iCs w:val="0"/>
                <w:color w:val="auto"/>
                <w:kern w:val="2"/>
                <w:sz w:val="21"/>
                <w:szCs w:val="21"/>
                <w:highlight w:val="none"/>
                <w:lang w:val="en-US" w:eastAsia="zh-CN" w:bidi="ar-SA"/>
              </w:rPr>
              <w:t>注：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▲18</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t>质量保证期（或保修期）</w:t>
            </w:r>
          </w:p>
        </w:tc>
        <w:tc>
          <w:tcPr>
            <w:tcW w:w="76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质量保证期（或保修期）：</w:t>
            </w: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验收合格后至少1年；</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中标人应保证合同项下所发产品完全是崭新的且生产日期为近一年内。在质量保证期内，中标人应负责修理和替换不合格的部件并承担一切费用。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19</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t>分包</w:t>
            </w:r>
          </w:p>
        </w:tc>
        <w:tc>
          <w:tcPr>
            <w:tcW w:w="76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sym w:font="Wingdings" w:char="00FE"/>
            </w:r>
            <w:r>
              <w:rPr>
                <w:rFonts w:hint="eastAsia" w:asciiTheme="minorEastAsia" w:hAnsiTheme="minorEastAsia" w:eastAsiaTheme="minorEastAsia" w:cstheme="minorEastAsia"/>
                <w:color w:val="auto"/>
                <w:kern w:val="0"/>
                <w:sz w:val="21"/>
                <w:szCs w:val="21"/>
                <w:highlight w:val="none"/>
                <w:lang w:val="en-US" w:eastAsia="zh-CN" w:bidi="ar-SA"/>
              </w:rPr>
              <w:t>A</w:t>
            </w:r>
            <w:r>
              <w:rPr>
                <w:rFonts w:hint="eastAsia" w:asciiTheme="minorEastAsia" w:hAnsiTheme="minorEastAsia" w:eastAsiaTheme="minorEastAsia" w:cstheme="minorEastAsia"/>
                <w:color w:val="auto"/>
                <w:kern w:val="2"/>
                <w:sz w:val="21"/>
                <w:szCs w:val="21"/>
                <w:highlight w:val="none"/>
                <w:lang w:val="en-US" w:eastAsia="zh-CN" w:bidi="ar-SA"/>
              </w:rPr>
              <w:t>同意将非主体、非关键性的工作分包，须有相应资质和能力，并事前须得到采购人同意。</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sym w:font="Wingdings" w:char="00A8"/>
            </w:r>
            <w:r>
              <w:rPr>
                <w:rFonts w:hint="eastAsia" w:asciiTheme="minorEastAsia" w:hAnsiTheme="minorEastAsia" w:eastAsiaTheme="minorEastAsia" w:cstheme="minorEastAsia"/>
                <w:color w:val="auto"/>
                <w:kern w:val="0"/>
                <w:sz w:val="21"/>
                <w:szCs w:val="21"/>
                <w:highlight w:val="none"/>
                <w:lang w:val="en-US" w:eastAsia="zh-CN" w:bidi="ar-SA"/>
              </w:rPr>
              <w:t>B</w:t>
            </w:r>
            <w:r>
              <w:rPr>
                <w:rFonts w:hint="eastAsia" w:asciiTheme="minorEastAsia" w:hAnsiTheme="minorEastAsia" w:eastAsiaTheme="minorEastAsia" w:cstheme="minorEastAsia"/>
                <w:color w:val="auto"/>
                <w:kern w:val="2"/>
                <w:sz w:val="21"/>
                <w:szCs w:val="21"/>
                <w:highlight w:val="none"/>
                <w:lang w:val="en-US" w:eastAsia="zh-CN" w:bidi="ar-SA"/>
              </w:rPr>
              <w:t>不同意分包。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24" w:hRule="atLeast"/>
        </w:trPr>
        <w:tc>
          <w:tcPr>
            <w:tcW w:w="91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20</w:t>
            </w:r>
          </w:p>
        </w:tc>
        <w:tc>
          <w:tcPr>
            <w:tcW w:w="112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投标文件的上传和递交</w:t>
            </w:r>
          </w:p>
        </w:tc>
        <w:tc>
          <w:tcPr>
            <w:tcW w:w="76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电子加密投标文件的上传、递交：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a.投标人应在投标截止时间前将“电子加密投标文件”成功上传递交至“政府采购云平台”，否则投标无效。</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b.投标文件递交的截止时间：2023年9月11日15时00分（北京时间）。</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c.电子加密投标文件成功上传递交后，投标人可自行打印投标文件接收回执。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9" w:hRule="atLeast"/>
        </w:trPr>
        <w:tc>
          <w:tcPr>
            <w:tcW w:w="9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p>
        </w:tc>
        <w:tc>
          <w:tcPr>
            <w:tcW w:w="112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p>
        </w:tc>
        <w:tc>
          <w:tcPr>
            <w:tcW w:w="76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电子备份投标文件的递交：</w:t>
            </w:r>
            <w:r>
              <w:rPr>
                <w:rFonts w:hint="eastAsia" w:asciiTheme="minorEastAsia" w:hAnsiTheme="minorEastAsia" w:eastAsiaTheme="minorEastAsia" w:cstheme="minorEastAsia"/>
                <w:b w:val="0"/>
                <w:bCs w:val="0"/>
                <w:i w:val="0"/>
                <w:iCs w:val="0"/>
                <w:color w:val="auto"/>
                <w:kern w:val="2"/>
                <w:sz w:val="21"/>
                <w:szCs w:val="21"/>
                <w:highlight w:val="none"/>
                <w:vertAlign w:val="baseline"/>
                <w:lang w:val="en-US" w:eastAsia="zh-CN" w:bidi="ar-SA"/>
              </w:rPr>
              <w:t>投标人</w:t>
            </w: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如需要递交备份投标文件（后缀格式为.bfbs）的，请将</w:t>
            </w: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u盘或DVD光盘形式</w:t>
            </w: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的备份投标文件密封包装后以邮寄形式递交。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邮寄地址：浙江省金华市浦江县农副产品批发交易市场A1幢213号浙江科信，金女士收，联系方式：0579-84123833、13456323069，邮编：322200，逾期送达、未按指定地点送达或未密封将予以拒收。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截止签收时间：同投标文件递交的截止时间。</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电子备份投标文件的密封：</w:t>
            </w: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外包装须注明项目名称、项目编号、投标截止时间并加盖公章。(联合体投标的，包装物封面需注明联合体投标，并注明联合体成员各方的名称和联合协议中约定的牵头人的名称)。</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未按要求密封和标志的电子备份投标文件，被遗漏、误拆是投标人的责任。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21</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t>投标文件开启</w:t>
            </w:r>
          </w:p>
        </w:tc>
        <w:tc>
          <w:tcPr>
            <w:tcW w:w="769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jc w:val="both"/>
              <w:textAlignment w:val="auto"/>
              <w:outlineLvl w:val="9"/>
              <w:rPr>
                <w:rFonts w:hint="eastAsia" w:asciiTheme="minorEastAsia" w:hAnsiTheme="minorEastAsia" w:eastAsiaTheme="minorEastAsia" w:cstheme="minorEastAsia"/>
                <w:i w:val="0"/>
                <w:iCs w:val="0"/>
                <w:color w:val="auto"/>
                <w:kern w:val="2"/>
                <w:sz w:val="21"/>
                <w:szCs w:val="21"/>
                <w:highlight w:val="none"/>
                <w:vertAlign w:val="baseline"/>
                <w:lang w:val="zh-TW"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zh-TW" w:eastAsia="zh-CN" w:bidi="ar-SA"/>
              </w:rPr>
              <w:t>时间：</w:t>
            </w:r>
            <w:r>
              <w:rPr>
                <w:rFonts w:hint="eastAsia" w:asciiTheme="minorEastAsia" w:hAnsiTheme="minorEastAsia" w:eastAsiaTheme="minorEastAsia" w:cstheme="minorEastAsia"/>
                <w:b/>
                <w:bCs/>
                <w:i w:val="0"/>
                <w:iCs w:val="0"/>
                <w:color w:val="auto"/>
                <w:kern w:val="2"/>
                <w:sz w:val="21"/>
                <w:szCs w:val="21"/>
                <w:highlight w:val="none"/>
                <w:u w:val="none"/>
                <w:lang w:val="en-US" w:eastAsia="zh-CN" w:bidi="ar-SA"/>
              </w:rPr>
              <w:t>2023年9月11日15时00分（北京时间）。</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zh-TW"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zh-TW" w:eastAsia="zh-CN" w:bidi="ar-SA"/>
              </w:rPr>
              <w:t>地点：</w:t>
            </w:r>
            <w:r>
              <w:rPr>
                <w:rFonts w:hint="eastAsia" w:asciiTheme="minorEastAsia" w:hAnsiTheme="minorEastAsia" w:eastAsiaTheme="minorEastAsia" w:cstheme="minorEastAsia"/>
                <w:b w:val="0"/>
                <w:bCs w:val="0"/>
                <w:i w:val="0"/>
                <w:iCs w:val="0"/>
                <w:color w:val="auto"/>
                <w:kern w:val="2"/>
                <w:sz w:val="21"/>
                <w:szCs w:val="21"/>
                <w:highlight w:val="none"/>
                <w:lang w:val="en-US" w:eastAsia="zh-CN" w:bidi="ar-SA"/>
              </w:rPr>
              <w:t>政采云平台（www.zcygov.cn）。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22</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解密时间</w:t>
            </w:r>
          </w:p>
        </w:tc>
        <w:tc>
          <w:tcPr>
            <w:tcW w:w="76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投标文件解密时间为首次投标文件开启后30分钟。（以电子交易平台设定时间为准）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24"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23</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解密失败的异常处理</w:t>
            </w:r>
          </w:p>
        </w:tc>
        <w:tc>
          <w:tcPr>
            <w:tcW w:w="76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val="0"/>
                <w:bCs w:val="0"/>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val="0"/>
                <w:bCs w:val="0"/>
                <w:i w:val="0"/>
                <w:iCs w:val="0"/>
                <w:color w:val="auto"/>
                <w:kern w:val="2"/>
                <w:sz w:val="21"/>
                <w:szCs w:val="21"/>
                <w:highlight w:val="none"/>
                <w:vertAlign w:val="baseline"/>
                <w:lang w:val="en-US" w:eastAsia="zh-CN" w:bidi="ar-SA"/>
              </w:rPr>
              <w:t>通过“政府采购云平台”上传提交的投标文件无法按时解密，投标人提供了电子备份投标文件的，以备份投标文件作为依据，否则视为投标文件撤回。投标文件已按时解密的，备份投标文件自动失效。投标人仅提交备份投标文件，没有在电子交易平台传输递交投标文件的，投标无效。</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val="0"/>
                <w:bCs w:val="0"/>
                <w:i w:val="0"/>
                <w:iCs w:val="0"/>
                <w:color w:val="auto"/>
                <w:kern w:val="2"/>
                <w:sz w:val="21"/>
                <w:szCs w:val="21"/>
                <w:highlight w:val="none"/>
                <w:vertAlign w:val="baseline"/>
                <w:lang w:val="en-US" w:eastAsia="zh-CN" w:bidi="ar-SA"/>
              </w:rPr>
              <w:t>投标文件未按时解密且未提供备份投标文件的，视为投标文件撤回，后果由投标人自行承担。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1"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24</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活动现场确认声明</w:t>
            </w:r>
          </w:p>
        </w:tc>
        <w:tc>
          <w:tcPr>
            <w:tcW w:w="76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val="0"/>
                <w:bCs w:val="0"/>
                <w:i w:val="0"/>
                <w:iCs w:val="0"/>
                <w:color w:val="auto"/>
                <w:kern w:val="2"/>
                <w:sz w:val="21"/>
                <w:szCs w:val="21"/>
                <w:highlight w:val="none"/>
                <w:vertAlign w:val="baseline"/>
                <w:lang w:val="en-US" w:eastAsia="zh-CN" w:bidi="ar-SA"/>
              </w:rPr>
              <w:t>投标人名单公布后</w:t>
            </w: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30分钟内</w:t>
            </w:r>
            <w:r>
              <w:rPr>
                <w:rFonts w:hint="eastAsia" w:asciiTheme="minorEastAsia" w:hAnsiTheme="minorEastAsia" w:eastAsiaTheme="minorEastAsia" w:cstheme="minorEastAsia"/>
                <w:b w:val="0"/>
                <w:bCs w:val="0"/>
                <w:i w:val="0"/>
                <w:iCs w:val="0"/>
                <w:color w:val="auto"/>
                <w:kern w:val="2"/>
                <w:sz w:val="21"/>
                <w:szCs w:val="21"/>
                <w:highlight w:val="none"/>
                <w:vertAlign w:val="baseline"/>
                <w:lang w:val="en-US" w:eastAsia="zh-CN" w:bidi="ar-SA"/>
              </w:rPr>
              <w:t>，投标人通过邮件形式发送经授权代表签署的《政府采购活动现场确认声明书》（格式见附件），扫描件发至代理机构经办人邮箱：514383378@qq.com，联系人：金女士，电话：</w:t>
            </w: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0579-84123833、13456323069</w:t>
            </w:r>
            <w:r>
              <w:rPr>
                <w:rFonts w:hint="eastAsia" w:asciiTheme="minorEastAsia" w:hAnsiTheme="minorEastAsia" w:eastAsiaTheme="minorEastAsia" w:cstheme="minorEastAsia"/>
                <w:b w:val="0"/>
                <w:bCs w:val="0"/>
                <w:i w:val="0"/>
                <w:iCs w:val="0"/>
                <w:color w:val="auto"/>
                <w:kern w:val="2"/>
                <w:sz w:val="21"/>
                <w:szCs w:val="21"/>
                <w:highlight w:val="none"/>
                <w:vertAlign w:val="baseline"/>
                <w:lang w:val="en-US" w:eastAsia="zh-CN" w:bidi="ar-SA"/>
              </w:rPr>
              <w:t>。</w:t>
            </w: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未按规定发送的，视为无异议，后果由投标人承担。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24"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25</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lang w:val="en-US" w:eastAsia="zh-CN" w:bidi="ar-SA"/>
              </w:rPr>
              <w:t>采购标的对应的中小企业划分标准所属行业</w:t>
            </w:r>
          </w:p>
        </w:tc>
        <w:tc>
          <w:tcPr>
            <w:tcW w:w="7695" w:type="dxa"/>
            <w:tcBorders>
              <w:tl2br w:val="nil"/>
              <w:tr2bl w:val="nil"/>
            </w:tcBorders>
            <w:noWrap w:val="0"/>
            <w:vAlign w:val="center"/>
          </w:tcPr>
          <w:p>
            <w:pPr>
              <w:numPr>
                <w:ilvl w:val="0"/>
                <w:numId w:val="0"/>
              </w:numPr>
              <w:adjustRightInd w:val="0"/>
              <w:snapToGrid w:val="0"/>
              <w:spacing w:line="360" w:lineRule="auto"/>
              <w:rPr>
                <w:rFonts w:hint="eastAsia" w:asciiTheme="minorEastAsia" w:hAnsiTheme="minorEastAsia" w:eastAsiaTheme="minorEastAsia" w:cstheme="minorEastAsia"/>
                <w:bCs/>
                <w:snapToGrid w:val="0"/>
                <w:color w:val="auto"/>
                <w:kern w:val="0"/>
                <w:sz w:val="21"/>
                <w:szCs w:val="21"/>
                <w:highlight w:val="none"/>
                <w:lang w:eastAsia="zh-CN"/>
              </w:rPr>
            </w:pPr>
            <w:r>
              <w:rPr>
                <w:rFonts w:hint="eastAsia" w:asciiTheme="minorEastAsia" w:hAnsiTheme="minorEastAsia" w:eastAsiaTheme="minorEastAsia" w:cstheme="minorEastAsia"/>
                <w:bCs/>
                <w:snapToGrid w:val="0"/>
                <w:color w:val="auto"/>
                <w:kern w:val="0"/>
                <w:sz w:val="21"/>
                <w:szCs w:val="21"/>
                <w:highlight w:val="none"/>
                <w:lang w:val="en-US" w:eastAsia="zh-CN"/>
              </w:rPr>
              <w:t>1.</w:t>
            </w:r>
            <w:r>
              <w:rPr>
                <w:rFonts w:hint="eastAsia" w:asciiTheme="minorEastAsia" w:hAnsiTheme="minorEastAsia" w:eastAsiaTheme="minorEastAsia" w:cstheme="minorEastAsia"/>
                <w:bCs/>
                <w:snapToGrid w:val="0"/>
                <w:color w:val="auto"/>
                <w:kern w:val="0"/>
                <w:sz w:val="21"/>
                <w:szCs w:val="21"/>
                <w:highlight w:val="none"/>
                <w:lang w:eastAsia="zh-CN"/>
              </w:rPr>
              <w:t>本项目</w:t>
            </w:r>
            <w:r>
              <w:rPr>
                <w:rFonts w:hint="eastAsia" w:asciiTheme="minorEastAsia" w:hAnsiTheme="minorEastAsia" w:eastAsiaTheme="minorEastAsia" w:cstheme="minorEastAsia"/>
                <w:b/>
                <w:bCs w:val="0"/>
                <w:snapToGrid w:val="0"/>
                <w:color w:val="auto"/>
                <w:kern w:val="0"/>
                <w:sz w:val="21"/>
                <w:szCs w:val="21"/>
                <w:highlight w:val="none"/>
                <w:u w:val="single"/>
                <w:lang w:eastAsia="zh-CN"/>
              </w:rPr>
              <w:t>属于</w:t>
            </w:r>
            <w:r>
              <w:rPr>
                <w:rFonts w:hint="eastAsia" w:asciiTheme="minorEastAsia" w:hAnsiTheme="minorEastAsia" w:eastAsiaTheme="minorEastAsia" w:cstheme="minorEastAsia"/>
                <w:bCs/>
                <w:snapToGrid w:val="0"/>
                <w:color w:val="auto"/>
                <w:kern w:val="0"/>
                <w:sz w:val="21"/>
                <w:szCs w:val="21"/>
                <w:highlight w:val="none"/>
                <w:lang w:eastAsia="zh-CN"/>
              </w:rPr>
              <w:t>预留份额专门面向中小企业采购的项目。根据《关于印发中小企业划型标准规定的通知》（工信部联企业〔2011〕300 号）规定，本项目采购标的对应的中小企业划分标准所属行业为</w:t>
            </w:r>
            <w:r>
              <w:rPr>
                <w:rFonts w:hint="eastAsia" w:asciiTheme="minorEastAsia" w:hAnsiTheme="minorEastAsia" w:eastAsiaTheme="minorEastAsia" w:cstheme="minorEastAsia"/>
                <w:b/>
                <w:bCs w:val="0"/>
                <w:snapToGrid w:val="0"/>
                <w:color w:val="auto"/>
                <w:kern w:val="0"/>
                <w:sz w:val="21"/>
                <w:szCs w:val="21"/>
                <w:highlight w:val="none"/>
                <w:u w:val="single"/>
                <w:lang w:eastAsia="zh-CN"/>
              </w:rPr>
              <w:t>（二）工业</w:t>
            </w:r>
            <w:r>
              <w:rPr>
                <w:rFonts w:hint="eastAsia" w:asciiTheme="minorEastAsia" w:hAnsiTheme="minorEastAsia" w:eastAsiaTheme="minorEastAsia" w:cstheme="minorEastAsia"/>
                <w:bCs/>
                <w:snapToGrid w:val="0"/>
                <w:color w:val="auto"/>
                <w:kern w:val="0"/>
                <w:sz w:val="21"/>
                <w:szCs w:val="21"/>
                <w:highlight w:val="none"/>
                <w:lang w:eastAsia="zh-CN"/>
              </w:rPr>
              <w:t>。</w:t>
            </w:r>
          </w:p>
          <w:p>
            <w:pPr>
              <w:numPr>
                <w:ilvl w:val="0"/>
                <w:numId w:val="0"/>
              </w:numPr>
              <w:adjustRightInd w:val="0"/>
              <w:snapToGrid w:val="0"/>
              <w:spacing w:line="360" w:lineRule="auto"/>
              <w:rPr>
                <w:rFonts w:hint="eastAsia" w:asciiTheme="minorEastAsia" w:hAnsiTheme="minorEastAsia" w:eastAsiaTheme="minorEastAsia" w:cstheme="minorEastAsia"/>
                <w:b w:val="0"/>
                <w:bCs w:val="0"/>
                <w:i w:val="0"/>
                <w:iCs w:val="0"/>
                <w:color w:val="auto"/>
                <w:sz w:val="21"/>
                <w:szCs w:val="21"/>
                <w:highlight w:val="none"/>
              </w:rPr>
            </w:pPr>
            <w:r>
              <w:rPr>
                <w:rFonts w:hint="eastAsia" w:asciiTheme="minorEastAsia" w:hAnsiTheme="minorEastAsia" w:eastAsiaTheme="minorEastAsia" w:cstheme="minorEastAsia"/>
                <w:bCs/>
                <w:snapToGrid w:val="0"/>
                <w:color w:val="auto"/>
                <w:kern w:val="0"/>
                <w:sz w:val="21"/>
                <w:szCs w:val="21"/>
                <w:highlight w:val="none"/>
                <w:lang w:val="en-US" w:eastAsia="zh-CN"/>
              </w:rPr>
              <w:t>2.</w:t>
            </w:r>
            <w:r>
              <w:rPr>
                <w:rFonts w:hint="eastAsia" w:asciiTheme="minorEastAsia" w:hAnsiTheme="minorEastAsia" w:eastAsiaTheme="minorEastAsia" w:cstheme="minorEastAsia"/>
                <w:bCs/>
                <w:snapToGrid w:val="0"/>
                <w:color w:val="auto"/>
                <w:kern w:val="0"/>
                <w:sz w:val="21"/>
                <w:szCs w:val="21"/>
                <w:highlight w:val="none"/>
                <w:lang w:eastAsia="zh-CN"/>
              </w:rPr>
              <w:t>残疾人福利性单位、监狱企业视同小型、微型企业，享受预留份额。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26</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lang w:val="en-US" w:eastAsia="zh-CN" w:bidi="ar-SA"/>
              </w:rPr>
              <w:t>中小企业扶持政策</w:t>
            </w:r>
          </w:p>
        </w:tc>
        <w:tc>
          <w:tcPr>
            <w:tcW w:w="769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
                <w:bCs/>
                <w:i w:val="0"/>
                <w:iCs w:val="0"/>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rPr>
              <w:sym w:font="Wingdings" w:char="00FE"/>
            </w:r>
            <w:r>
              <w:rPr>
                <w:rFonts w:hint="eastAsia" w:asciiTheme="minorEastAsia" w:hAnsiTheme="minorEastAsia" w:eastAsiaTheme="minorEastAsia" w:cstheme="minorEastAsia"/>
                <w:b/>
                <w:bCs/>
                <w:i w:val="0"/>
                <w:iCs w:val="0"/>
                <w:color w:val="auto"/>
                <w:sz w:val="21"/>
                <w:szCs w:val="21"/>
                <w:highlight w:val="none"/>
              </w:rPr>
              <w:t>本项目专门面向中小企业，不再进行价格政策扶持</w:t>
            </w:r>
            <w:r>
              <w:rPr>
                <w:rFonts w:hint="eastAsia" w:asciiTheme="minorEastAsia" w:hAnsiTheme="minorEastAsia" w:eastAsiaTheme="minorEastAsia" w:cstheme="minorEastAsia"/>
                <w:b/>
                <w:bCs/>
                <w:i w:val="0"/>
                <w:iCs w:val="0"/>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 w:val="0"/>
                <w:bCs w:val="0"/>
                <w:i w:val="0"/>
                <w:iCs w:val="0"/>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sym w:font="Wingdings" w:char="00A8"/>
            </w:r>
            <w:r>
              <w:rPr>
                <w:rFonts w:hint="eastAsia" w:asciiTheme="minorEastAsia" w:hAnsiTheme="minorEastAsia" w:eastAsiaTheme="minorEastAsia" w:cstheme="minorEastAsia"/>
                <w:b w:val="0"/>
                <w:bCs w:val="0"/>
                <w:i w:val="0"/>
                <w:iCs w:val="0"/>
                <w:color w:val="auto"/>
                <w:sz w:val="21"/>
                <w:szCs w:val="21"/>
                <w:highlight w:val="none"/>
              </w:rPr>
              <w:t>本项目非专门面向中小企业，价格扣除</w:t>
            </w:r>
            <w:r>
              <w:rPr>
                <w:rFonts w:hint="eastAsia" w:asciiTheme="minorEastAsia" w:hAnsiTheme="minorEastAsia" w:eastAsiaTheme="minorEastAsia" w:cstheme="minorEastAsia"/>
                <w:b w:val="0"/>
                <w:bCs w:val="0"/>
                <w:i w:val="0"/>
                <w:iCs w:val="0"/>
                <w:color w:val="auto"/>
                <w:sz w:val="21"/>
                <w:szCs w:val="21"/>
                <w:highlight w:val="none"/>
                <w:lang w:eastAsia="zh-CN"/>
              </w:rPr>
              <w:t>：</w:t>
            </w:r>
          </w:p>
          <w:p>
            <w:pPr>
              <w:pStyle w:val="2"/>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1.投标人按照《关于印发中小企业划型标准规定的通知》（工信部联企业〔2011〕300号）的所属行业规定为小型、微型企业【注：按规定提供《中小企业声明函》】。</w:t>
            </w:r>
          </w:p>
          <w:p>
            <w:pPr>
              <w:pStyle w:val="2"/>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2.根据《政府采购促进中小企业发展管理办法》（财库[2020]46号文件）的规定，对小型、微型企业提供本企业制造的货物、承担的工程或者服务，或者小型、微型、中型企业提供其他小微企业制造的货物的，其价格给予10%扣除，用扣除后的价格参与评审；并在投标文件中提供《中小企业声明函》。</w:t>
            </w:r>
          </w:p>
          <w:p>
            <w:pPr>
              <w:pStyle w:val="2"/>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3.根据《关于促进残疾人就业政府采购政策的通知》（财库〔2017〕141号）的相关规定，在政府采购活动中，残疾人福利性单位视同小型、微型企业，享受预留份额、评审中价格扣除等促进中小企业发展的政府采购政策，其价格给予10%扣除，用扣除后的价格参与评审。属于享受政府采购支持政策的残疾人福利性单位，应满足财库[2017]141号文件第一条的规定，并在投标文件中提供《残疾人福利性单位声明函》；</w:t>
            </w:r>
          </w:p>
          <w:p>
            <w:pPr>
              <w:pStyle w:val="2"/>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4.根据《关于政府采购支持监狱企业发展有关问题的通知》（财库[2014]68号）的相关规定，在政府采购活动中，监狱企业视同小型、微型企业，享受预留份额、评审中价格扣除等政府采购促进中小企业发展的政府采购政策，其价格给予10%扣除，用扣除后的价格参与评审，并在投标文件中提供由省级以上监狱管理局、戒毒管理局（含新疆生产建设兵团）出具的属于监狱企业的说明文件。</w:t>
            </w:r>
          </w:p>
          <w:p>
            <w:pPr>
              <w:pStyle w:val="2"/>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注：①残疾人福利性单位、监狱企业视同小型、微型企业，享受预留份额、评审中价格扣除等促进中小企业发展的政府采购政策，享受同样的价格扣除。</w:t>
            </w:r>
          </w:p>
          <w:p>
            <w:pPr>
              <w:pStyle w:val="2"/>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②残疾人福利性单位、监狱企业属于小型、微型企业的，不重复享受价格扣除优惠。</w:t>
            </w:r>
          </w:p>
          <w:p>
            <w:pPr>
              <w:pStyle w:val="2"/>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③对于接受大中型企业与小微企业组成联合体或者允许大中型企业向一家或者多家小微企业分包的采购项目，对于联合协议或者分包意向协议约定小微企业的合同份额占到合同总金额30%以上的，可给予联合体或者大中型企业的报价按给予4%扣除，用扣除后的价格参与评审。组成联合体或者接受分包的小微企业与联合体内其他企业、分包企业之间存在直接控股、管理关系的，不享受价格扣除优惠政策。</w:t>
            </w:r>
          </w:p>
          <w:p>
            <w:pPr>
              <w:pStyle w:val="2"/>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④联合体各方均为小型、微型企业的，联合体视同为小型、微型企业。</w:t>
            </w:r>
          </w:p>
          <w:p>
            <w:pPr>
              <w:pStyle w:val="2"/>
              <w:spacing w:line="360" w:lineRule="auto"/>
              <w:ind w:left="0" w:leftChars="0" w:firstLine="0" w:firstLineChars="0"/>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⑤未提供以上材料的，均不给予价格扣除。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27</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pPr>
            <w:r>
              <w:rPr>
                <w:rFonts w:hint="eastAsia" w:asciiTheme="minorEastAsia" w:hAnsiTheme="minorEastAsia" w:eastAsiaTheme="minorEastAsia" w:cstheme="minorEastAsia"/>
                <w:b/>
                <w:bCs/>
                <w:i w:val="0"/>
                <w:iCs w:val="0"/>
                <w:color w:val="auto"/>
                <w:kern w:val="2"/>
                <w:sz w:val="21"/>
                <w:szCs w:val="21"/>
                <w:highlight w:val="none"/>
                <w:lang w:val="en-US" w:eastAsia="zh-CN" w:bidi="ar-SA"/>
              </w:rPr>
              <w:t>信用记录查询</w:t>
            </w:r>
          </w:p>
        </w:tc>
        <w:tc>
          <w:tcPr>
            <w:tcW w:w="769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
                <w:bCs/>
                <w:i w:val="0"/>
                <w:iCs w:val="0"/>
                <w:color w:val="auto"/>
                <w:kern w:val="2"/>
                <w:sz w:val="21"/>
                <w:szCs w:val="21"/>
                <w:highlight w:val="no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lang w:val="en-US" w:eastAsia="zh-CN" w:bidi="ar-SA"/>
              </w:rPr>
              <w:t>信用记录查询：</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
                <w:bCs/>
                <w:i w:val="0"/>
                <w:iCs w:val="0"/>
                <w:color w:val="auto"/>
                <w:kern w:val="2"/>
                <w:sz w:val="21"/>
                <w:szCs w:val="21"/>
                <w:highlight w:val="no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lang w:val="en-US" w:eastAsia="zh-CN" w:bidi="ar-SA"/>
              </w:rPr>
              <w:t>根据《关于在政府采购活动中查询及使用信用记录有关问题的通知》财库[2016]125号文件的规定执行：</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 w:val="0"/>
                <w:bCs w:val="0"/>
                <w:i w:val="0"/>
                <w:iCs w:val="0"/>
                <w:color w:val="auto"/>
                <w:kern w:val="2"/>
                <w:sz w:val="21"/>
                <w:szCs w:val="21"/>
                <w:highlight w:val="no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lang w:val="en-US" w:eastAsia="zh-CN" w:bidi="ar-SA"/>
              </w:rPr>
              <w:t>查询渠道：</w:t>
            </w:r>
            <w:r>
              <w:rPr>
                <w:rFonts w:hint="eastAsia" w:asciiTheme="minorEastAsia" w:hAnsiTheme="minorEastAsia" w:eastAsiaTheme="minorEastAsia" w:cstheme="minorEastAsia"/>
                <w:b w:val="0"/>
                <w:bCs w:val="0"/>
                <w:i w:val="0"/>
                <w:iCs w:val="0"/>
                <w:color w:val="auto"/>
                <w:kern w:val="2"/>
                <w:sz w:val="21"/>
                <w:szCs w:val="21"/>
                <w:highlight w:val="none"/>
                <w:lang w:val="en-US" w:eastAsia="zh-CN" w:bidi="ar-SA"/>
              </w:rPr>
              <w:t>信用中国（www.creditchina.gov.cn）、中国政府采购网（www.ccgp.gov.cn）；</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 w:val="0"/>
                <w:bCs w:val="0"/>
                <w:i w:val="0"/>
                <w:iCs w:val="0"/>
                <w:color w:val="auto"/>
                <w:kern w:val="2"/>
                <w:sz w:val="21"/>
                <w:szCs w:val="21"/>
                <w:highlight w:val="no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lang w:val="en-US" w:eastAsia="zh-CN" w:bidi="ar-SA"/>
              </w:rPr>
              <w:t>截止时点：</w:t>
            </w:r>
            <w:r>
              <w:rPr>
                <w:rFonts w:hint="eastAsia" w:asciiTheme="minorEastAsia" w:hAnsiTheme="minorEastAsia" w:eastAsiaTheme="minorEastAsia" w:cstheme="minorEastAsia"/>
                <w:b w:val="0"/>
                <w:bCs w:val="0"/>
                <w:i w:val="0"/>
                <w:iCs w:val="0"/>
                <w:color w:val="auto"/>
                <w:kern w:val="2"/>
                <w:sz w:val="21"/>
                <w:szCs w:val="21"/>
                <w:highlight w:val="none"/>
                <w:lang w:val="en-US" w:eastAsia="zh-CN" w:bidi="ar-SA"/>
              </w:rPr>
              <w:t>提交投标文件截止时间前3年内；</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 w:val="0"/>
                <w:bCs w:val="0"/>
                <w:i w:val="0"/>
                <w:iCs w:val="0"/>
                <w:color w:val="auto"/>
                <w:kern w:val="2"/>
                <w:sz w:val="21"/>
                <w:szCs w:val="21"/>
                <w:highlight w:val="no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lang w:val="en-US" w:eastAsia="zh-CN" w:bidi="ar-SA"/>
              </w:rPr>
              <w:t>查询记录和证据的留存：</w:t>
            </w:r>
            <w:r>
              <w:rPr>
                <w:rFonts w:hint="eastAsia" w:asciiTheme="minorEastAsia" w:hAnsiTheme="minorEastAsia" w:eastAsiaTheme="minorEastAsia" w:cstheme="minorEastAsia"/>
                <w:b w:val="0"/>
                <w:bCs w:val="0"/>
                <w:i w:val="0"/>
                <w:iCs w:val="0"/>
                <w:color w:val="auto"/>
                <w:kern w:val="2"/>
                <w:sz w:val="21"/>
                <w:szCs w:val="21"/>
                <w:highlight w:val="none"/>
                <w:lang w:val="en-US" w:eastAsia="zh-CN" w:bidi="ar-SA"/>
              </w:rPr>
              <w:t>信用信息查询记录和证据以网页截图等方式留存。</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
                <w:bCs/>
                <w:i w:val="0"/>
                <w:iCs w:val="0"/>
                <w:color w:val="auto"/>
                <w:kern w:val="2"/>
                <w:sz w:val="21"/>
                <w:szCs w:val="21"/>
                <w:highlight w:val="no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lang w:val="en-US" w:eastAsia="zh-CN" w:bidi="ar-SA"/>
              </w:rPr>
              <w:t>使用规则：</w:t>
            </w:r>
            <w:r>
              <w:rPr>
                <w:rFonts w:hint="eastAsia" w:asciiTheme="minorEastAsia" w:hAnsiTheme="minorEastAsia" w:eastAsiaTheme="minorEastAsia" w:cstheme="minorEastAsia"/>
                <w:b w:val="0"/>
                <w:bCs w:val="0"/>
                <w:i w:val="0"/>
                <w:iCs w:val="0"/>
                <w:color w:val="auto"/>
                <w:kern w:val="2"/>
                <w:sz w:val="21"/>
                <w:szCs w:val="21"/>
                <w:highlight w:val="none"/>
                <w:lang w:val="en-US" w:eastAsia="zh-CN" w:bidi="ar-SA"/>
              </w:rPr>
              <w:t>被列入失信被执行人、重大税收违法失信主体、政府采购严重违法失信行为记录名单及其他不符合《中华人民共和国政府采购法》第二十二条规定条件的，其投标将被拒绝。</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Cs/>
                <w:i w:val="0"/>
                <w:iCs w:val="0"/>
                <w:color w:val="auto"/>
                <w:sz w:val="21"/>
                <w:szCs w:val="21"/>
                <w:highlight w:val="none"/>
              </w:rPr>
            </w:pPr>
            <w:r>
              <w:rPr>
                <w:rFonts w:hint="eastAsia" w:asciiTheme="minorEastAsia" w:hAnsiTheme="minorEastAsia" w:eastAsiaTheme="minorEastAsia" w:cstheme="minorEastAsia"/>
                <w:b/>
                <w:bCs/>
                <w:i w:val="0"/>
                <w:iCs w:val="0"/>
                <w:color w:val="auto"/>
                <w:kern w:val="2"/>
                <w:sz w:val="21"/>
                <w:szCs w:val="21"/>
                <w:highlight w:val="none"/>
                <w:lang w:val="en-US" w:eastAsia="zh-CN" w:bidi="ar-SA"/>
              </w:rPr>
              <w:t>联合体信用信息查询：</w:t>
            </w:r>
            <w:r>
              <w:rPr>
                <w:rFonts w:hint="eastAsia" w:asciiTheme="minorEastAsia" w:hAnsiTheme="minorEastAsia" w:eastAsiaTheme="minorEastAsia" w:cstheme="minorEastAsia"/>
                <w:b w:val="0"/>
                <w:bCs w:val="0"/>
                <w:i w:val="0"/>
                <w:iCs w:val="0"/>
                <w:color w:val="auto"/>
                <w:kern w:val="2"/>
                <w:sz w:val="21"/>
                <w:szCs w:val="21"/>
                <w:highlight w:val="none"/>
                <w:lang w:val="en-US" w:eastAsia="zh-CN" w:bidi="ar-SA"/>
              </w:rPr>
              <w:t>两个以上的自然人、法人或者其他组织组成一个联合体，以一个供应商的身份共同参加政府采购活动的，应当对所有联合体成员进行信用记录查询，联合体成员任意一方存在不良信用记录的，视同联合体存在不良信用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TW"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28</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t>质疑</w:t>
            </w:r>
          </w:p>
        </w:tc>
        <w:tc>
          <w:tcPr>
            <w:tcW w:w="76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zh-TW" w:eastAsia="zh-TW" w:bidi="ar-SA"/>
              </w:rPr>
            </w:pPr>
            <w:r>
              <w:rPr>
                <w:rFonts w:hint="eastAsia" w:asciiTheme="minorEastAsia" w:hAnsiTheme="minorEastAsia" w:eastAsiaTheme="minorEastAsia" w:cstheme="minorEastAsia"/>
                <w:i w:val="0"/>
                <w:iCs w:val="0"/>
                <w:color w:val="auto"/>
                <w:kern w:val="2"/>
                <w:sz w:val="21"/>
                <w:szCs w:val="21"/>
                <w:highlight w:val="none"/>
                <w:vertAlign w:val="baseline"/>
                <w:lang w:val="zh-TW" w:eastAsia="zh-TW" w:bidi="ar-SA"/>
              </w:rPr>
              <w:t>质疑：</w:t>
            </w: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投标人</w:t>
            </w:r>
            <w:r>
              <w:rPr>
                <w:rFonts w:hint="eastAsia" w:asciiTheme="minorEastAsia" w:hAnsiTheme="minorEastAsia" w:eastAsiaTheme="minorEastAsia" w:cstheme="minorEastAsia"/>
                <w:i w:val="0"/>
                <w:iCs w:val="0"/>
                <w:color w:val="auto"/>
                <w:kern w:val="2"/>
                <w:sz w:val="21"/>
                <w:szCs w:val="21"/>
                <w:highlight w:val="none"/>
                <w:vertAlign w:val="baseline"/>
                <w:lang w:val="zh-TW" w:eastAsia="zh-TW" w:bidi="ar-SA"/>
              </w:rPr>
              <w:t>在法定质疑期内应当一次性提出针对同一采购程序环节的质疑。</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zh-TW" w:eastAsia="zh-TW" w:bidi="ar-SA"/>
              </w:rPr>
              <w:t>接收质疑函的方式：</w:t>
            </w: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①纸质</w:t>
            </w:r>
            <w:r>
              <w:rPr>
                <w:rFonts w:hint="eastAsia" w:asciiTheme="minorEastAsia" w:hAnsiTheme="minorEastAsia" w:eastAsiaTheme="minorEastAsia" w:cstheme="minorEastAsia"/>
                <w:b/>
                <w:bCs/>
                <w:i w:val="0"/>
                <w:iCs w:val="0"/>
                <w:color w:val="auto"/>
                <w:kern w:val="2"/>
                <w:sz w:val="21"/>
                <w:szCs w:val="21"/>
                <w:highlight w:val="none"/>
                <w:vertAlign w:val="baseline"/>
                <w:lang w:val="zh-TW" w:eastAsia="zh-TW" w:bidi="ar-SA"/>
              </w:rPr>
              <w:t>形式</w:t>
            </w:r>
            <w:r>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t>，</w:t>
            </w: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以快递方式送达</w:t>
            </w:r>
            <w:r>
              <w:rPr>
                <w:rFonts w:hint="eastAsia" w:asciiTheme="minorEastAsia" w:hAnsiTheme="minorEastAsia" w:eastAsiaTheme="minorEastAsia" w:cstheme="minorEastAsia"/>
                <w:b/>
                <w:bCs/>
                <w:i w:val="0"/>
                <w:iCs w:val="0"/>
                <w:color w:val="auto"/>
                <w:kern w:val="2"/>
                <w:sz w:val="21"/>
                <w:szCs w:val="21"/>
                <w:highlight w:val="none"/>
                <w:vertAlign w:val="baseline"/>
                <w:lang w:val="zh-TW" w:eastAsia="zh-TW" w:bidi="ar-SA"/>
              </w:rPr>
              <w:t>。联系人：</w:t>
            </w:r>
            <w:r>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t>刘先生</w:t>
            </w:r>
            <w:r>
              <w:rPr>
                <w:rFonts w:hint="eastAsia" w:asciiTheme="minorEastAsia" w:hAnsiTheme="minorEastAsia" w:eastAsiaTheme="minorEastAsia" w:cstheme="minorEastAsia"/>
                <w:b/>
                <w:bCs/>
                <w:i w:val="0"/>
                <w:iCs w:val="0"/>
                <w:color w:val="auto"/>
                <w:kern w:val="2"/>
                <w:sz w:val="21"/>
                <w:szCs w:val="21"/>
                <w:highlight w:val="none"/>
                <w:vertAlign w:val="baseline"/>
                <w:lang w:val="zh-TW" w:eastAsia="zh-TW" w:bidi="ar-SA"/>
              </w:rPr>
              <w:t>，联系电话：13857919166，地址：浦江县农批市场A1-213</w:t>
            </w: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科信</w:t>
            </w:r>
            <w:r>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t>。</w:t>
            </w: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同时请将质疑函的word格式文件发送至邮箱：</w:t>
            </w:r>
            <w:r>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t>790892545</w:t>
            </w:r>
            <w:r>
              <w:rPr>
                <w:rFonts w:hint="eastAsia" w:asciiTheme="minorEastAsia" w:hAnsiTheme="minorEastAsia" w:eastAsiaTheme="minorEastAsia" w:cstheme="minorEastAsia"/>
                <w:b/>
                <w:bCs/>
                <w:i w:val="0"/>
                <w:iCs w:val="0"/>
                <w:color w:val="auto"/>
                <w:kern w:val="2"/>
                <w:sz w:val="21"/>
                <w:szCs w:val="21"/>
                <w:highlight w:val="none"/>
                <w:vertAlign w:val="baseline"/>
                <w:lang w:val="zh-TW" w:eastAsia="zh-TW" w:bidi="ar-SA"/>
              </w:rPr>
              <w:t>@qq.com。</w:t>
            </w: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②在线质疑菜单路径：应用中心-项目采购-询问质疑投诉-质疑列表，具体操作详见“政府采购项目电子交易管理操作指南-供应商” （https://service.zcygov.cn/#/knowledges/CW1EtGwBFdiHxlNd6I3m/6IMVAG0BFdiHxlNdQ8Na）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0"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29</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t>节能产品、环境标志产品政策</w:t>
            </w:r>
          </w:p>
        </w:tc>
        <w:tc>
          <w:tcPr>
            <w:tcW w:w="769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 w:val="0"/>
                <w:bCs w:val="0"/>
                <w:i w:val="0"/>
                <w:iCs w:val="0"/>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sym w:font="Wingdings" w:char="00A8"/>
            </w:r>
            <w:r>
              <w:rPr>
                <w:rFonts w:hint="eastAsia" w:asciiTheme="minorEastAsia" w:hAnsiTheme="minorEastAsia" w:eastAsiaTheme="minorEastAsia" w:cstheme="minorEastAsia"/>
                <w:b w:val="0"/>
                <w:bCs w:val="0"/>
                <w:i w:val="0"/>
                <w:iCs w:val="0"/>
                <w:color w:val="auto"/>
                <w:sz w:val="21"/>
                <w:szCs w:val="21"/>
                <w:highlight w:val="none"/>
              </w:rPr>
              <w:t>本项目为服务项目，不适用节能环保政策</w:t>
            </w:r>
            <w:r>
              <w:rPr>
                <w:rFonts w:hint="eastAsia" w:asciiTheme="minorEastAsia" w:hAnsiTheme="minorEastAsia" w:eastAsiaTheme="minorEastAsia" w:cstheme="minorEastAsia"/>
                <w:b w:val="0"/>
                <w:bCs w:val="0"/>
                <w:i w:val="0"/>
                <w:iCs w:val="0"/>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i w:val="0"/>
                <w:iCs w:val="0"/>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sym w:font="Wingdings" w:char="00FE"/>
            </w:r>
            <w:r>
              <w:rPr>
                <w:rFonts w:hint="eastAsia" w:asciiTheme="minorEastAsia" w:hAnsiTheme="minorEastAsia" w:eastAsiaTheme="minorEastAsia" w:cstheme="minorEastAsia"/>
                <w:i w:val="0"/>
                <w:iCs w:val="0"/>
                <w:color w:val="auto"/>
                <w:sz w:val="21"/>
                <w:szCs w:val="21"/>
                <w:highlight w:val="none"/>
              </w:rPr>
              <w:t>根据</w:t>
            </w:r>
            <w:r>
              <w:rPr>
                <w:rFonts w:hint="eastAsia" w:asciiTheme="minorEastAsia" w:hAnsiTheme="minorEastAsia" w:eastAsiaTheme="minorEastAsia" w:cstheme="minorEastAsia"/>
                <w:i w:val="0"/>
                <w:iCs w:val="0"/>
                <w:color w:val="auto"/>
                <w:sz w:val="21"/>
                <w:szCs w:val="21"/>
                <w:highlight w:val="none"/>
                <w:lang w:eastAsia="zh-CN"/>
              </w:rPr>
              <w:t>《</w:t>
            </w:r>
            <w:r>
              <w:rPr>
                <w:rFonts w:hint="eastAsia" w:asciiTheme="minorEastAsia" w:hAnsiTheme="minorEastAsia" w:eastAsiaTheme="minorEastAsia" w:cstheme="minorEastAsia"/>
                <w:i w:val="0"/>
                <w:iCs w:val="0"/>
                <w:color w:val="auto"/>
                <w:sz w:val="21"/>
                <w:szCs w:val="21"/>
                <w:highlight w:val="none"/>
              </w:rPr>
              <w:t>关于调整优化节能产品、环境标志产品政府采购执行机制的通知</w:t>
            </w:r>
            <w:r>
              <w:rPr>
                <w:rFonts w:hint="eastAsia" w:asciiTheme="minorEastAsia" w:hAnsiTheme="minorEastAsia" w:eastAsiaTheme="minorEastAsia" w:cstheme="minorEastAsia"/>
                <w:i w:val="0"/>
                <w:iCs w:val="0"/>
                <w:color w:val="auto"/>
                <w:sz w:val="21"/>
                <w:szCs w:val="21"/>
                <w:highlight w:val="none"/>
                <w:lang w:eastAsia="zh-CN"/>
              </w:rPr>
              <w:t>》（</w:t>
            </w:r>
            <w:r>
              <w:rPr>
                <w:rFonts w:hint="eastAsia" w:asciiTheme="minorEastAsia" w:hAnsiTheme="minorEastAsia" w:eastAsiaTheme="minorEastAsia" w:cstheme="minorEastAsia"/>
                <w:i w:val="0"/>
                <w:iCs w:val="0"/>
                <w:color w:val="auto"/>
                <w:sz w:val="21"/>
                <w:szCs w:val="21"/>
                <w:highlight w:val="none"/>
              </w:rPr>
              <w:t>财库〔2019〕9号</w:t>
            </w:r>
            <w:r>
              <w:rPr>
                <w:rFonts w:hint="eastAsia" w:asciiTheme="minorEastAsia" w:hAnsiTheme="minorEastAsia" w:eastAsiaTheme="minorEastAsia" w:cstheme="minorEastAsia"/>
                <w:i w:val="0"/>
                <w:iCs w:val="0"/>
                <w:color w:val="auto"/>
                <w:sz w:val="21"/>
                <w:szCs w:val="21"/>
                <w:highlight w:val="none"/>
                <w:lang w:eastAsia="zh-CN"/>
              </w:rPr>
              <w:t>）文件的规定，</w:t>
            </w:r>
            <w:r>
              <w:rPr>
                <w:rFonts w:hint="eastAsia" w:asciiTheme="minorEastAsia" w:hAnsiTheme="minorEastAsia" w:eastAsiaTheme="minorEastAsia" w:cstheme="minorEastAsia"/>
                <w:i w:val="0"/>
                <w:iCs w:val="0"/>
                <w:color w:val="auto"/>
                <w:sz w:val="21"/>
                <w:szCs w:val="21"/>
                <w:highlight w:val="none"/>
              </w:rPr>
              <w:t>本项目如需采购节能产品、环境标志产品品目清单</w:t>
            </w:r>
            <w:r>
              <w:rPr>
                <w:rFonts w:hint="eastAsia" w:asciiTheme="minorEastAsia" w:hAnsiTheme="minorEastAsia" w:eastAsiaTheme="minorEastAsia" w:cstheme="minorEastAsia"/>
                <w:i w:val="0"/>
                <w:iCs w:val="0"/>
                <w:color w:val="auto"/>
                <w:sz w:val="21"/>
                <w:szCs w:val="21"/>
                <w:highlight w:val="none"/>
                <w:lang w:eastAsia="zh-CN"/>
              </w:rPr>
              <w:t>内的产品的</w:t>
            </w:r>
            <w:r>
              <w:rPr>
                <w:rFonts w:hint="eastAsia" w:asciiTheme="minorEastAsia" w:hAnsiTheme="minorEastAsia" w:eastAsiaTheme="minorEastAsia" w:cstheme="minorEastAsia"/>
                <w:i w:val="0"/>
                <w:iCs w:val="0"/>
                <w:color w:val="auto"/>
                <w:sz w:val="21"/>
                <w:szCs w:val="21"/>
                <w:highlight w:val="none"/>
              </w:rPr>
              <w:t>，</w:t>
            </w:r>
            <w:r>
              <w:rPr>
                <w:rFonts w:hint="eastAsia" w:asciiTheme="minorEastAsia" w:hAnsiTheme="minorEastAsia" w:eastAsiaTheme="minorEastAsia" w:cstheme="minorEastAsia"/>
                <w:i w:val="0"/>
                <w:iCs w:val="0"/>
                <w:color w:val="auto"/>
                <w:sz w:val="21"/>
                <w:szCs w:val="21"/>
                <w:highlight w:val="none"/>
                <w:lang w:eastAsia="zh-CN"/>
              </w:rPr>
              <w:t>供应商</w:t>
            </w:r>
            <w:r>
              <w:rPr>
                <w:rFonts w:hint="eastAsia" w:asciiTheme="minorEastAsia" w:hAnsiTheme="minorEastAsia" w:eastAsiaTheme="minorEastAsia" w:cstheme="minorEastAsia"/>
                <w:i w:val="0"/>
                <w:iCs w:val="0"/>
                <w:color w:val="auto"/>
                <w:sz w:val="21"/>
                <w:szCs w:val="21"/>
                <w:highlight w:val="none"/>
              </w:rPr>
              <w:t>所投的相应产品</w:t>
            </w:r>
            <w:r>
              <w:rPr>
                <w:rFonts w:hint="eastAsia" w:asciiTheme="minorEastAsia" w:hAnsiTheme="minorEastAsia" w:eastAsiaTheme="minorEastAsia" w:cstheme="minorEastAsia"/>
                <w:i w:val="0"/>
                <w:iCs w:val="0"/>
                <w:color w:val="auto"/>
                <w:sz w:val="21"/>
                <w:szCs w:val="21"/>
                <w:highlight w:val="none"/>
                <w:lang w:eastAsia="zh-CN"/>
              </w:rPr>
              <w:t>须提供经</w:t>
            </w:r>
            <w:r>
              <w:rPr>
                <w:rFonts w:hint="eastAsia" w:asciiTheme="minorEastAsia" w:hAnsiTheme="minorEastAsia" w:eastAsiaTheme="minorEastAsia" w:cstheme="minorEastAsia"/>
                <w:i w:val="0"/>
                <w:iCs w:val="0"/>
                <w:color w:val="auto"/>
                <w:sz w:val="21"/>
                <w:szCs w:val="21"/>
                <w:highlight w:val="none"/>
              </w:rPr>
              <w:t>国家确定的认证机构出具的、处于有效期之内的节能产品、环境标志产品认证证书，</w:t>
            </w:r>
            <w:r>
              <w:rPr>
                <w:rFonts w:hint="eastAsia" w:asciiTheme="minorEastAsia" w:hAnsiTheme="minorEastAsia" w:eastAsiaTheme="minorEastAsia" w:cstheme="minorEastAsia"/>
                <w:i w:val="0"/>
                <w:iCs w:val="0"/>
                <w:color w:val="auto"/>
                <w:sz w:val="21"/>
                <w:szCs w:val="21"/>
                <w:highlight w:val="none"/>
                <w:lang w:eastAsia="zh-CN"/>
              </w:rPr>
              <w:t>采购人</w:t>
            </w:r>
            <w:r>
              <w:rPr>
                <w:rFonts w:hint="eastAsia" w:asciiTheme="minorEastAsia" w:hAnsiTheme="minorEastAsia" w:eastAsiaTheme="minorEastAsia" w:cstheme="minorEastAsia"/>
                <w:i w:val="0"/>
                <w:iCs w:val="0"/>
                <w:color w:val="auto"/>
                <w:sz w:val="21"/>
                <w:szCs w:val="21"/>
                <w:highlight w:val="none"/>
              </w:rPr>
              <w:t>对获得证书的产品实施政府优先采购或强制采购。</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
                <w:bCs/>
                <w:i w:val="0"/>
                <w:iCs w:val="0"/>
                <w:color w:val="auto"/>
                <w:sz w:val="21"/>
                <w:szCs w:val="21"/>
                <w:highlight w:val="none"/>
                <w:lang w:eastAsia="zh-CN"/>
              </w:rPr>
            </w:pPr>
            <w:r>
              <w:rPr>
                <w:rFonts w:hint="eastAsia" w:asciiTheme="minorEastAsia" w:hAnsiTheme="minorEastAsia" w:eastAsiaTheme="minorEastAsia" w:cstheme="minorEastAsia"/>
                <w:b/>
                <w:bCs/>
                <w:i w:val="0"/>
                <w:iCs w:val="0"/>
                <w:color w:val="auto"/>
                <w:sz w:val="21"/>
                <w:szCs w:val="21"/>
                <w:highlight w:val="none"/>
                <w:lang w:eastAsia="zh-CN"/>
              </w:rPr>
              <w:t>提供中国政府采购网（www.ccgp.gov.cn）网页查询打印材料等说明材料。</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zh-TW" w:eastAsia="zh-TW" w:bidi="ar-SA"/>
              </w:rPr>
            </w:pPr>
            <w:r>
              <w:rPr>
                <w:rFonts w:hint="eastAsia" w:asciiTheme="minorEastAsia" w:hAnsiTheme="minorEastAsia" w:eastAsiaTheme="minorEastAsia" w:cstheme="minorEastAsia"/>
                <w:b/>
                <w:bCs/>
                <w:i w:val="0"/>
                <w:iCs w:val="0"/>
                <w:color w:val="auto"/>
                <w:kern w:val="2"/>
                <w:sz w:val="21"/>
                <w:szCs w:val="21"/>
                <w:highlight w:val="none"/>
                <w:lang w:val="en-US" w:eastAsia="zh-CN" w:bidi="ar-SA"/>
              </w:rPr>
              <w:t>注：属于强制采购品目清单中的产品如未获得证书，其投标将被拒绝。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67"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30</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t>采购代理服务费</w:t>
            </w:r>
          </w:p>
        </w:tc>
        <w:tc>
          <w:tcPr>
            <w:tcW w:w="76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Cs/>
                <w:i w:val="0"/>
                <w:iCs w:val="0"/>
                <w:color w:val="auto"/>
                <w:kern w:val="2"/>
                <w:sz w:val="21"/>
                <w:szCs w:val="21"/>
                <w:highlight w:val="none"/>
                <w:shd w:val="clear" w:color="auto" w:fill="auto"/>
                <w:lang w:val="en-US" w:eastAsia="zh-CN" w:bidi="ar-SA"/>
              </w:rPr>
            </w:pPr>
            <w:r>
              <w:rPr>
                <w:rFonts w:hint="eastAsia" w:asciiTheme="minorEastAsia" w:hAnsiTheme="minorEastAsia" w:eastAsiaTheme="minorEastAsia" w:cstheme="minorEastAsia"/>
                <w:b/>
                <w:bCs w:val="0"/>
                <w:i w:val="0"/>
                <w:iCs w:val="0"/>
                <w:color w:val="auto"/>
                <w:kern w:val="2"/>
                <w:sz w:val="21"/>
                <w:szCs w:val="21"/>
                <w:highlight w:val="none"/>
                <w:shd w:val="clear" w:color="auto" w:fill="auto"/>
                <w:lang w:val="en-US" w:eastAsia="zh-CN" w:bidi="ar-SA"/>
              </w:rPr>
              <w:t>收取标准</w:t>
            </w:r>
            <w:r>
              <w:rPr>
                <w:rFonts w:hint="eastAsia" w:asciiTheme="minorEastAsia" w:hAnsiTheme="minorEastAsia" w:eastAsiaTheme="minorEastAsia" w:cstheme="minorEastAsia"/>
                <w:b/>
                <w:bCs w:val="0"/>
                <w:i w:val="0"/>
                <w:iCs w:val="0"/>
                <w:color w:val="auto"/>
                <w:kern w:val="2"/>
                <w:sz w:val="21"/>
                <w:szCs w:val="21"/>
                <w:highlight w:val="none"/>
                <w:lang w:val="en-US" w:eastAsia="zh-CN" w:bidi="ar-SA"/>
              </w:rPr>
              <w:t>：</w:t>
            </w:r>
            <w:r>
              <w:rPr>
                <w:rFonts w:hint="eastAsia" w:asciiTheme="minorEastAsia" w:hAnsiTheme="minorEastAsia" w:eastAsiaTheme="minorEastAsia" w:cstheme="minorEastAsia"/>
                <w:bCs/>
                <w:i w:val="0"/>
                <w:iCs w:val="0"/>
                <w:color w:val="auto"/>
                <w:kern w:val="2"/>
                <w:sz w:val="21"/>
                <w:szCs w:val="21"/>
                <w:highlight w:val="none"/>
                <w:shd w:val="clear" w:color="auto" w:fill="auto"/>
                <w:lang w:val="en-US" w:eastAsia="zh-CN" w:bidi="ar-SA"/>
              </w:rPr>
              <w:t>本项目招标代理服务费以中标金额为基数，参照（计价格[2002]1980号）文件计算收取，费用由中标供应商承担。投标供应商报价时须综合考虑，由中标供应商在收到中标供应商的同时支付给采购代理机构。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bCs w:val="0"/>
                <w:i w:val="0"/>
                <w:iCs w:val="0"/>
                <w:color w:val="auto"/>
                <w:kern w:val="2"/>
                <w:sz w:val="21"/>
                <w:szCs w:val="21"/>
                <w:highlight w:val="none"/>
                <w:lang w:val="en-US" w:eastAsia="zh-CN" w:bidi="ar-SA"/>
              </w:rPr>
            </w:pPr>
            <w:r>
              <w:rPr>
                <w:rFonts w:hint="eastAsia" w:asciiTheme="minorEastAsia" w:hAnsiTheme="minorEastAsia" w:eastAsiaTheme="minorEastAsia" w:cstheme="minorEastAsia"/>
                <w:b/>
                <w:bCs w:val="0"/>
                <w:i w:val="0"/>
                <w:iCs w:val="0"/>
                <w:color w:val="auto"/>
                <w:kern w:val="2"/>
                <w:sz w:val="21"/>
                <w:szCs w:val="21"/>
                <w:highlight w:val="none"/>
                <w:lang w:val="en-US" w:eastAsia="zh-CN" w:bidi="ar-SA"/>
              </w:rPr>
              <w:t>银行账户名称：浙江科信联合工程项目管理咨询有限公司浦江分公司</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bCs w:val="0"/>
                <w:i w:val="0"/>
                <w:iCs w:val="0"/>
                <w:color w:val="auto"/>
                <w:kern w:val="2"/>
                <w:sz w:val="21"/>
                <w:szCs w:val="21"/>
                <w:highlight w:val="none"/>
                <w:lang w:val="en-US" w:eastAsia="zh-CN" w:bidi="ar-SA"/>
              </w:rPr>
            </w:pPr>
            <w:r>
              <w:rPr>
                <w:rFonts w:hint="eastAsia" w:asciiTheme="minorEastAsia" w:hAnsiTheme="minorEastAsia" w:eastAsiaTheme="minorEastAsia" w:cstheme="minorEastAsia"/>
                <w:b/>
                <w:bCs w:val="0"/>
                <w:i w:val="0"/>
                <w:iCs w:val="0"/>
                <w:color w:val="auto"/>
                <w:kern w:val="2"/>
                <w:sz w:val="21"/>
                <w:szCs w:val="21"/>
                <w:highlight w:val="none"/>
                <w:lang w:val="en-US" w:eastAsia="zh-CN" w:bidi="ar-SA"/>
              </w:rPr>
              <w:t>开户银行：上海浦东发展银行金华分行</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Cs/>
                <w:i w:val="0"/>
                <w:iCs w:val="0"/>
                <w:color w:val="auto"/>
                <w:kern w:val="2"/>
                <w:sz w:val="21"/>
                <w:szCs w:val="21"/>
                <w:highlight w:val="none"/>
                <w:lang w:val="zh-TW" w:eastAsia="zh-TW" w:bidi="ar-SA"/>
              </w:rPr>
            </w:pPr>
            <w:r>
              <w:rPr>
                <w:rFonts w:hint="eastAsia" w:asciiTheme="minorEastAsia" w:hAnsiTheme="minorEastAsia" w:eastAsiaTheme="minorEastAsia" w:cstheme="minorEastAsia"/>
                <w:b/>
                <w:bCs w:val="0"/>
                <w:i w:val="0"/>
                <w:iCs w:val="0"/>
                <w:color w:val="auto"/>
                <w:kern w:val="2"/>
                <w:sz w:val="21"/>
                <w:szCs w:val="21"/>
                <w:highlight w:val="none"/>
                <w:lang w:val="en-US" w:eastAsia="zh-CN" w:bidi="ar-SA"/>
              </w:rPr>
              <w:t>银行账号：14250078801000000021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24"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31</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t>是否允许采购进口产品</w:t>
            </w:r>
          </w:p>
        </w:tc>
        <w:tc>
          <w:tcPr>
            <w:tcW w:w="76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bCs/>
                <w:i w:val="0"/>
                <w:iCs w:val="0"/>
                <w:color w:val="auto"/>
                <w:kern w:val="2"/>
                <w:sz w:val="21"/>
                <w:szCs w:val="21"/>
                <w:highlight w:val="none"/>
                <w:lang w:val="en-US" w:eastAsia="zh-CN" w:bidi="ar-SA"/>
              </w:rPr>
            </w:pPr>
            <w:r>
              <w:rPr>
                <w:rFonts w:hint="eastAsia" w:asciiTheme="minorEastAsia" w:hAnsiTheme="minorEastAsia" w:eastAsiaTheme="minorEastAsia" w:cstheme="minorEastAsia"/>
                <w:b/>
                <w:bCs/>
                <w:color w:val="auto"/>
                <w:sz w:val="21"/>
                <w:szCs w:val="21"/>
                <w:highlight w:val="none"/>
              </w:rPr>
              <w:sym w:font="Wingdings" w:char="00FE"/>
            </w:r>
            <w:r>
              <w:rPr>
                <w:rFonts w:hint="eastAsia" w:asciiTheme="minorEastAsia" w:hAnsiTheme="minorEastAsia" w:eastAsiaTheme="minorEastAsia" w:cstheme="minorEastAsia"/>
                <w:b/>
                <w:bCs/>
                <w:i w:val="0"/>
                <w:iCs w:val="0"/>
                <w:color w:val="auto"/>
                <w:kern w:val="2"/>
                <w:sz w:val="21"/>
                <w:szCs w:val="21"/>
                <w:highlight w:val="none"/>
                <w:lang w:val="en-US" w:eastAsia="zh-CN" w:bidi="ar-SA"/>
              </w:rPr>
              <w:t>本项目不允许采购进口产品。</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bCs w:val="0"/>
                <w:i w:val="0"/>
                <w:i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sz w:val="21"/>
                <w:szCs w:val="21"/>
                <w:highlight w:val="none"/>
              </w:rPr>
              <w:sym w:font="Wingdings" w:char="00A8"/>
            </w:r>
            <w:r>
              <w:rPr>
                <w:rFonts w:hint="eastAsia" w:asciiTheme="minorEastAsia" w:hAnsiTheme="minorEastAsia" w:eastAsiaTheme="minorEastAsia" w:cstheme="minorEastAsia"/>
                <w:b w:val="0"/>
                <w:bCs w:val="0"/>
                <w:i w:val="0"/>
                <w:iCs w:val="0"/>
                <w:color w:val="auto"/>
                <w:kern w:val="2"/>
                <w:sz w:val="21"/>
                <w:szCs w:val="21"/>
                <w:highlight w:val="none"/>
                <w:lang w:val="en-US" w:eastAsia="zh-CN" w:bidi="ar-SA"/>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32</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t>项目属性与核心产品</w:t>
            </w:r>
          </w:p>
        </w:tc>
        <w:tc>
          <w:tcPr>
            <w:tcW w:w="7695" w:type="dxa"/>
            <w:tcBorders>
              <w:tl2br w:val="nil"/>
              <w:tr2bl w:val="nil"/>
            </w:tcBorders>
            <w:noWrap w:val="0"/>
            <w:vAlign w:val="center"/>
          </w:tcPr>
          <w:p>
            <w:pPr>
              <w:adjustRightInd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sym w:font="Wingdings" w:char="00FE"/>
            </w:r>
            <w:r>
              <w:rPr>
                <w:rFonts w:hint="eastAsia" w:asciiTheme="minorEastAsia" w:hAnsiTheme="minorEastAsia" w:eastAsiaTheme="minorEastAsia" w:cstheme="minorEastAsia"/>
                <w:color w:val="auto"/>
                <w:kern w:val="0"/>
                <w:sz w:val="21"/>
                <w:szCs w:val="21"/>
                <w:highlight w:val="none"/>
              </w:rPr>
              <w:t>A</w:t>
            </w:r>
            <w:r>
              <w:rPr>
                <w:rFonts w:hint="eastAsia" w:asciiTheme="minorEastAsia" w:hAnsiTheme="minorEastAsia" w:eastAsiaTheme="minorEastAsia" w:cstheme="minorEastAsia"/>
                <w:b/>
                <w:bCs/>
                <w:color w:val="auto"/>
                <w:sz w:val="21"/>
                <w:szCs w:val="21"/>
                <w:highlight w:val="none"/>
              </w:rPr>
              <w:t>货物类</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rPr>
              <w:t>核心产品为：</w:t>
            </w:r>
            <w:r>
              <w:rPr>
                <w:rFonts w:hint="eastAsia" w:asciiTheme="minorEastAsia" w:hAnsiTheme="minorEastAsia" w:eastAsiaTheme="minorEastAsia" w:cstheme="minorEastAsia"/>
                <w:b/>
                <w:bCs/>
                <w:color w:val="auto"/>
                <w:kern w:val="0"/>
                <w:sz w:val="21"/>
                <w:szCs w:val="21"/>
                <w:highlight w:val="none"/>
                <w:u w:val="single"/>
                <w:lang w:eastAsia="zh-CN" w:bidi="ar"/>
              </w:rPr>
              <w:t>污水处理终端</w:t>
            </w:r>
            <w:r>
              <w:rPr>
                <w:rFonts w:hint="eastAsia" w:asciiTheme="minorEastAsia" w:hAnsiTheme="minorEastAsia" w:eastAsiaTheme="minorEastAsia" w:cstheme="minorEastAsia"/>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bCs w:val="0"/>
                <w:i w:val="0"/>
                <w:iCs w:val="0"/>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sym w:font="Wingdings" w:char="00A8"/>
            </w:r>
            <w:r>
              <w:rPr>
                <w:rFonts w:hint="eastAsia" w:asciiTheme="minorEastAsia" w:hAnsiTheme="minorEastAsia" w:eastAsiaTheme="minorEastAsia" w:cstheme="minorEastAsia"/>
                <w:color w:val="auto"/>
                <w:kern w:val="0"/>
                <w:sz w:val="21"/>
                <w:szCs w:val="21"/>
                <w:highlight w:val="none"/>
              </w:rPr>
              <w:t>B</w:t>
            </w:r>
            <w:r>
              <w:rPr>
                <w:rFonts w:hint="eastAsia" w:asciiTheme="minorEastAsia" w:hAnsiTheme="minorEastAsia" w:eastAsiaTheme="minorEastAsia" w:cstheme="minorEastAsia"/>
                <w:color w:val="auto"/>
                <w:sz w:val="21"/>
                <w:szCs w:val="21"/>
                <w:highlight w:val="none"/>
              </w:rPr>
              <w:t>服务类。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33</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t>演示</w:t>
            </w:r>
          </w:p>
        </w:tc>
        <w:tc>
          <w:tcPr>
            <w:tcW w:w="76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sym w:font="Wingdings" w:char="00FE"/>
            </w: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不要求；</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sym w:font="Wingdings" w:char="00A8"/>
            </w: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本项目要求进行方案讲解</w:t>
            </w:r>
            <w:r>
              <w:rPr>
                <w:rFonts w:hint="eastAsia" w:asciiTheme="minorEastAsia" w:hAnsiTheme="minorEastAsia" w:eastAsiaTheme="minorEastAsia" w:cstheme="minorEastAsia"/>
                <w:b/>
                <w:bCs/>
                <w:i w:val="0"/>
                <w:iCs w:val="0"/>
                <w:color w:val="auto"/>
                <w:kern w:val="2"/>
                <w:sz w:val="21"/>
                <w:szCs w:val="21"/>
                <w:highlight w:val="none"/>
                <w:lang w:val="en-US" w:eastAsia="zh-CN" w:bidi="ar-SA"/>
              </w:rPr>
              <w:t>，每个供应商时间不超过</w:t>
            </w:r>
            <w:r>
              <w:rPr>
                <w:rFonts w:hint="eastAsia" w:asciiTheme="minorEastAsia" w:hAnsiTheme="minorEastAsia" w:eastAsiaTheme="minorEastAsia" w:cstheme="minorEastAsia"/>
                <w:b/>
                <w:bCs/>
                <w:i w:val="0"/>
                <w:iCs w:val="0"/>
                <w:color w:val="auto"/>
                <w:kern w:val="2"/>
                <w:sz w:val="21"/>
                <w:szCs w:val="21"/>
                <w:highlight w:val="none"/>
                <w:u w:val="single"/>
                <w:lang w:val="en-US" w:eastAsia="zh-CN" w:bidi="ar-SA"/>
              </w:rPr>
              <w:t xml:space="preserve"> / </w:t>
            </w:r>
            <w:r>
              <w:rPr>
                <w:rFonts w:hint="eastAsia" w:asciiTheme="minorEastAsia" w:hAnsiTheme="minorEastAsia" w:eastAsiaTheme="minorEastAsia" w:cstheme="minorEastAsia"/>
                <w:b/>
                <w:bCs/>
                <w:i w:val="0"/>
                <w:iCs w:val="0"/>
                <w:color w:val="auto"/>
                <w:kern w:val="2"/>
                <w:sz w:val="21"/>
                <w:szCs w:val="21"/>
                <w:highlight w:val="none"/>
                <w:lang w:val="en-US" w:eastAsia="zh-CN" w:bidi="ar-SA"/>
              </w:rPr>
              <w:t>分钟，并解答谈判小组的提问，解答提问时间另计。讲解顺序：</w:t>
            </w:r>
            <w:r>
              <w:rPr>
                <w:rFonts w:hint="eastAsia" w:asciiTheme="minorEastAsia" w:hAnsiTheme="minorEastAsia" w:eastAsiaTheme="minorEastAsia" w:cstheme="minorEastAsia"/>
                <w:b/>
                <w:bCs/>
                <w:i w:val="0"/>
                <w:iCs w:val="0"/>
                <w:color w:val="auto"/>
                <w:kern w:val="2"/>
                <w:sz w:val="21"/>
                <w:szCs w:val="21"/>
                <w:highlight w:val="none"/>
                <w:u w:val="single"/>
                <w:lang w:val="en-US" w:eastAsia="zh-CN" w:bidi="ar-SA"/>
              </w:rPr>
              <w:t xml:space="preserve"> / </w:t>
            </w:r>
            <w:r>
              <w:rPr>
                <w:rFonts w:hint="eastAsia" w:asciiTheme="minorEastAsia" w:hAnsiTheme="minorEastAsia" w:eastAsiaTheme="minorEastAsia" w:cstheme="minorEastAsia"/>
                <w:b/>
                <w:bCs/>
                <w:i w:val="0"/>
                <w:iCs w:val="0"/>
                <w:color w:val="auto"/>
                <w:kern w:val="2"/>
                <w:sz w:val="21"/>
                <w:szCs w:val="21"/>
                <w:highlight w:val="none"/>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34</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pPr>
            <w:r>
              <w:rPr>
                <w:rFonts w:hint="eastAsia" w:asciiTheme="minorEastAsia" w:hAnsiTheme="minorEastAsia" w:eastAsiaTheme="minorEastAsia" w:cstheme="minorEastAsia"/>
                <w:b/>
                <w:bCs/>
                <w:i w:val="0"/>
                <w:iCs w:val="0"/>
                <w:color w:val="auto"/>
                <w:kern w:val="2"/>
                <w:sz w:val="21"/>
                <w:szCs w:val="21"/>
                <w:highlight w:val="none"/>
                <w:lang w:val="en-US" w:eastAsia="zh-CN" w:bidi="ar-SA"/>
              </w:rPr>
              <w:t>方案讲解</w:t>
            </w:r>
          </w:p>
        </w:tc>
        <w:tc>
          <w:tcPr>
            <w:tcW w:w="76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sym w:font="Wingdings" w:char="00FE"/>
            </w: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不要求。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35</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zh-TW" w:eastAsia="zh-CN" w:bidi="ar-SA"/>
              </w:rPr>
              <w:t>样品</w:t>
            </w:r>
          </w:p>
        </w:tc>
        <w:tc>
          <w:tcPr>
            <w:tcW w:w="76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sym w:font="Wingdings" w:char="00FE"/>
            </w: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不提供。</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zh-TW"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sym w:font="Wingdings" w:char="00A8"/>
            </w: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提供，按招标文件“第三部分 采购需求”要求。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36</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纸质投标文件</w:t>
            </w:r>
          </w:p>
        </w:tc>
        <w:tc>
          <w:tcPr>
            <w:tcW w:w="76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t>中标人在签订合同前另行提供纸质投标文件一正二副。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37</w:t>
            </w:r>
          </w:p>
        </w:tc>
        <w:tc>
          <w:tcPr>
            <w:tcW w:w="11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vertAlign w:val="baseline"/>
                <w:lang w:val="en-US" w:eastAsia="zh-CN" w:bidi="ar-SA"/>
              </w:rPr>
              <w:t>其他</w:t>
            </w:r>
          </w:p>
        </w:tc>
        <w:tc>
          <w:tcPr>
            <w:tcW w:w="76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本招标文件规定如有与法律法规冲突的，以法律法规为准。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解释：本招标文件的解释权属于采购人。</w:t>
            </w:r>
          </w:p>
        </w:tc>
      </w:tr>
    </w:tbl>
    <w:p>
      <w:pPr>
        <w:spacing w:line="480" w:lineRule="auto"/>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24"/>
          <w:szCs w:val="24"/>
          <w:highlight w:val="none"/>
        </w:rPr>
        <w:t>注：下文如有与本附表不一致处以本表为准。</w:t>
      </w:r>
    </w:p>
    <w:p>
      <w:pPr>
        <w:snapToGrid w:val="0"/>
        <w:spacing w:before="120" w:after="120" w:line="360" w:lineRule="auto"/>
        <w:jc w:val="center"/>
        <w:outlineLvl w:val="1"/>
        <w:rPr>
          <w:rFonts w:hint="eastAsia" w:asciiTheme="minorEastAsia" w:hAnsiTheme="minorEastAsia" w:eastAsiaTheme="minorEastAsia" w:cstheme="minorEastAsia"/>
          <w:b/>
          <w:color w:val="auto"/>
          <w:sz w:val="32"/>
          <w:szCs w:val="32"/>
          <w:highlight w:val="none"/>
        </w:rPr>
      </w:pPr>
    </w:p>
    <w:p>
      <w:pPr>
        <w:snapToGrid w:val="0"/>
        <w:spacing w:before="120" w:after="120" w:line="360" w:lineRule="auto"/>
        <w:jc w:val="center"/>
        <w:outlineLvl w:val="1"/>
        <w:rPr>
          <w:rFonts w:hint="eastAsia" w:asciiTheme="minorEastAsia" w:hAnsiTheme="minorEastAsia" w:eastAsiaTheme="minorEastAsia" w:cstheme="minorEastAsia"/>
          <w:b/>
          <w:color w:val="auto"/>
          <w:sz w:val="32"/>
          <w:szCs w:val="32"/>
          <w:highlight w:val="none"/>
        </w:rPr>
      </w:pPr>
    </w:p>
    <w:p>
      <w:pPr>
        <w:snapToGrid w:val="0"/>
        <w:spacing w:before="120" w:after="120" w:line="360" w:lineRule="auto"/>
        <w:jc w:val="center"/>
        <w:outlineLvl w:val="1"/>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一、总  则</w:t>
      </w:r>
    </w:p>
    <w:p>
      <w:pPr>
        <w:pageBreakBefore w:val="0"/>
        <w:widowControl w:val="0"/>
        <w:kinsoku/>
        <w:wordWrap/>
        <w:overflowPunct/>
        <w:topLinePunct w:val="0"/>
        <w:bidi w:val="0"/>
        <w:adjustRightInd w:val="0"/>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1．适用范围</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本招标文件适用于该项目的招标、投标、开标、资格审查及信用信息查询、评标、定标、合同、验收等行为（法律、法规另有规定的，从其规定）。</w:t>
      </w:r>
    </w:p>
    <w:p>
      <w:pPr>
        <w:pageBreakBefore w:val="0"/>
        <w:widowControl w:val="0"/>
        <w:kinsoku/>
        <w:wordWrap/>
        <w:overflowPunct/>
        <w:topLinePunct w:val="0"/>
        <w:bidi w:val="0"/>
        <w:adjustRightInd w:val="0"/>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2．定义</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 “采购人”：详见前附表。</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 “采购代理机构”：详见前附表。</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2.3 “投标人”系指是指响应招标、参加投标竞争的法人、其他组织或者自然人。</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2.4</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“负责人”系指法人企业的法定负责人，或其他组织为法律、行政法规规定代表单位行使职权的主要负责</w:t>
      </w:r>
      <w:r>
        <w:rPr>
          <w:rFonts w:hint="eastAsia" w:asciiTheme="minorEastAsia" w:hAnsiTheme="minorEastAsia" w:eastAsiaTheme="minorEastAsia" w:cstheme="minorEastAsia"/>
          <w:color w:val="auto"/>
          <w:highlight w:val="none"/>
        </w:rPr>
        <w:t>人，或自然人本人。</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val="en-US" w:eastAsia="zh-CN"/>
        </w:rPr>
        <w:t xml:space="preserve">5 </w:t>
      </w:r>
      <w:r>
        <w:rPr>
          <w:rFonts w:hint="eastAsia" w:asciiTheme="minorEastAsia" w:hAnsiTheme="minorEastAsia" w:eastAsiaTheme="minorEastAsia" w:cstheme="minorEastAsia"/>
          <w:color w:val="auto"/>
          <w:highlight w:val="none"/>
        </w:rPr>
        <w:t>“货物”系指</w:t>
      </w:r>
      <w:r>
        <w:rPr>
          <w:rFonts w:hint="eastAsia" w:asciiTheme="minorEastAsia" w:hAnsiTheme="minorEastAsia" w:eastAsiaTheme="minorEastAsia" w:cstheme="minorEastAsia"/>
          <w:color w:val="auto"/>
          <w:highlight w:val="none"/>
          <w:lang w:val="en-US" w:eastAsia="zh-CN"/>
        </w:rPr>
        <w:t>投标人</w:t>
      </w:r>
      <w:r>
        <w:rPr>
          <w:rFonts w:hint="eastAsia" w:asciiTheme="minorEastAsia" w:hAnsiTheme="minorEastAsia" w:eastAsiaTheme="minorEastAsia" w:cstheme="minorEastAsia"/>
          <w:color w:val="auto"/>
          <w:highlight w:val="none"/>
        </w:rPr>
        <w:t>按</w:t>
      </w:r>
      <w:r>
        <w:rPr>
          <w:rFonts w:hint="eastAsia" w:asciiTheme="minorEastAsia" w:hAnsiTheme="minorEastAsia" w:eastAsiaTheme="minorEastAsia" w:cstheme="minorEastAsia"/>
          <w:color w:val="auto"/>
          <w:highlight w:val="none"/>
          <w:lang w:eastAsia="zh-CN"/>
        </w:rPr>
        <w:t>投标文件</w:t>
      </w:r>
      <w:r>
        <w:rPr>
          <w:rFonts w:hint="eastAsia" w:asciiTheme="minorEastAsia" w:hAnsiTheme="minorEastAsia" w:eastAsiaTheme="minorEastAsia" w:cstheme="minorEastAsia"/>
          <w:color w:val="auto"/>
          <w:highlight w:val="none"/>
        </w:rPr>
        <w:t>或合同要求，须向采购人提供的一切材料、设备、机械、仪器、备件、配件、工具、手册及其他技术资料和文字材料。</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val="en-US" w:eastAsia="zh-CN"/>
        </w:rPr>
        <w:t>6</w:t>
      </w:r>
      <w:r>
        <w:rPr>
          <w:rFonts w:hint="eastAsia" w:asciiTheme="minorEastAsia" w:hAnsiTheme="minorEastAsia" w:eastAsiaTheme="minorEastAsia" w:cstheme="minorEastAsia"/>
          <w:color w:val="auto"/>
          <w:highlight w:val="none"/>
        </w:rPr>
        <w:t xml:space="preserve"> “服务”系指</w:t>
      </w:r>
      <w:r>
        <w:rPr>
          <w:rFonts w:hint="eastAsia" w:asciiTheme="minorEastAsia" w:hAnsiTheme="minorEastAsia" w:eastAsiaTheme="minorEastAsia" w:cstheme="minorEastAsia"/>
          <w:color w:val="auto"/>
          <w:highlight w:val="none"/>
          <w:lang w:val="en-US" w:eastAsia="zh-CN"/>
        </w:rPr>
        <w:t>投标人</w:t>
      </w:r>
      <w:r>
        <w:rPr>
          <w:rFonts w:hint="eastAsia" w:asciiTheme="minorEastAsia" w:hAnsiTheme="minorEastAsia" w:eastAsiaTheme="minorEastAsia" w:cstheme="minorEastAsia"/>
          <w:color w:val="auto"/>
          <w:highlight w:val="none"/>
        </w:rPr>
        <w:t>按</w:t>
      </w:r>
      <w:r>
        <w:rPr>
          <w:rFonts w:hint="eastAsia" w:asciiTheme="minorEastAsia" w:hAnsiTheme="minorEastAsia" w:eastAsiaTheme="minorEastAsia" w:cstheme="minorEastAsia"/>
          <w:color w:val="auto"/>
          <w:highlight w:val="none"/>
          <w:lang w:eastAsia="zh-CN"/>
        </w:rPr>
        <w:t>投标文件</w:t>
      </w:r>
      <w:r>
        <w:rPr>
          <w:rFonts w:hint="eastAsia" w:asciiTheme="minorEastAsia" w:hAnsiTheme="minorEastAsia" w:eastAsiaTheme="minorEastAsia" w:cstheme="minorEastAsia"/>
          <w:color w:val="auto"/>
          <w:highlight w:val="none"/>
        </w:rPr>
        <w:t>或合同要求须承担的相关服务及义务。</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val="en-US" w:eastAsia="zh-CN"/>
        </w:rPr>
        <w:t>7 “投标文件”系指投标人提交的投标文件。</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 xml:space="preserve">2.8 </w:t>
      </w:r>
      <w:r>
        <w:rPr>
          <w:rFonts w:hint="eastAsia" w:asciiTheme="minorEastAsia" w:hAnsiTheme="minorEastAsia" w:eastAsiaTheme="minorEastAsia" w:cstheme="minorEastAsia"/>
          <w:color w:val="auto"/>
          <w:highlight w:val="none"/>
        </w:rPr>
        <w:t>“书面形式”是合同书、信件、电报、电传、传真等可以有形地表现所载内容的形式。以电子数据交换、电子邮件等方式能够有形地表现所载内容，并可以随时调取查用的数据电文，视为书面形式。</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val="en-US" w:eastAsia="zh-CN"/>
        </w:rPr>
        <w:t>9</w:t>
      </w:r>
      <w:r>
        <w:rPr>
          <w:rFonts w:hint="eastAsia" w:asciiTheme="minorEastAsia" w:hAnsiTheme="minorEastAsia" w:eastAsiaTheme="minorEastAsia" w:cstheme="minorEastAsia"/>
          <w:color w:val="auto"/>
          <w:highlight w:val="none"/>
        </w:rPr>
        <w:t xml:space="preserve"> “电子交易活动”是指以数据电文形式，依托政府采购项目电子交易平台（简称电子交易平台，详见前附表）进行的政府采购交易活动。</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2.10 “电子签名”系指数据电文中以电子形式所含、所附用于识别签名人身份并表明签名人认可其中内容的数据；“公章”系指单位法定名称章。因特殊原因需要使用冠以法定名称的业务专用章的，投标时须提供《业务专用章使用说明函》（详见附件）。</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highlight w:val="none"/>
          <w:lang w:val="en-US" w:eastAsia="zh-CN"/>
        </w:rPr>
      </w:pPr>
      <w:r>
        <w:rPr>
          <w:rFonts w:hint="eastAsia" w:asciiTheme="minorEastAsia" w:hAnsiTheme="minorEastAsia" w:eastAsiaTheme="minorEastAsia" w:cstheme="minorEastAsia"/>
          <w:b w:val="0"/>
          <w:bCs w:val="0"/>
          <w:color w:val="auto"/>
          <w:highlight w:val="none"/>
          <w:lang w:val="en-US" w:eastAsia="zh-CN"/>
        </w:rPr>
        <w:t>2.11 “▲” 系指实质性要求条款，“★”系产品采购项目中重要技术参数，“</w:t>
      </w:r>
      <w:r>
        <w:rPr>
          <w:rFonts w:hint="eastAsia" w:asciiTheme="minorEastAsia" w:hAnsiTheme="minorEastAsia" w:eastAsiaTheme="minorEastAsia" w:cstheme="minorEastAsia"/>
          <w:b w:val="0"/>
          <w:bCs w:val="0"/>
          <w:color w:val="auto"/>
          <w:highlight w:val="none"/>
          <w:lang w:val="en-US" w:eastAsia="zh-CN"/>
        </w:rPr>
        <w:sym w:font="Wingdings" w:char="00FE"/>
      </w:r>
      <w:r>
        <w:rPr>
          <w:rFonts w:hint="eastAsia" w:asciiTheme="minorEastAsia" w:hAnsiTheme="minorEastAsia" w:eastAsiaTheme="minorEastAsia" w:cstheme="minorEastAsia"/>
          <w:b w:val="0"/>
          <w:bCs w:val="0"/>
          <w:color w:val="auto"/>
          <w:highlight w:val="none"/>
          <w:lang w:val="en-US" w:eastAsia="zh-CN"/>
        </w:rPr>
        <w:t>” 系指适用本项目的要求，“☐” 系指不适用本项目的要求。</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color w:val="auto"/>
          <w:highlight w:val="none"/>
        </w:rPr>
      </w:pPr>
      <w:bookmarkStart w:id="1" w:name="_Toc183786416"/>
      <w:r>
        <w:rPr>
          <w:rFonts w:hint="eastAsia" w:asciiTheme="minorEastAsia" w:hAnsiTheme="minorEastAsia" w:eastAsiaTheme="minorEastAsia" w:cstheme="minorEastAsia"/>
          <w:b/>
          <w:bCs/>
          <w:color w:val="auto"/>
          <w:sz w:val="24"/>
          <w:szCs w:val="24"/>
          <w:highlight w:val="none"/>
        </w:rPr>
        <w:t>3．</w:t>
      </w:r>
      <w:r>
        <w:rPr>
          <w:rFonts w:hint="eastAsia" w:asciiTheme="minorEastAsia" w:hAnsiTheme="minorEastAsia" w:eastAsiaTheme="minorEastAsia" w:cstheme="minorEastAsia"/>
          <w:b/>
          <w:bCs/>
          <w:color w:val="auto"/>
          <w:highlight w:val="none"/>
        </w:rPr>
        <w:t>采购项目需要落实的政府采购政策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3.1 本项目原则上采购本国生产的货物、工程和服务，不允许采购进口产品。除非采购人采购进口产品，已经在采购活动开始前向财政部门提出申请并获得财政部门审核同意，且在采购需求中明确规定可以采购进口产品，未明确视同不得采购进口产品（但如果因信息不对称等原因，仍有满足需求的国内产品要求参与采购竞争的，采购人、采购机构不会对其加以限制，仍将按照公平竞争原则实施采购）。</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3.2 支持绿色发展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采购人拟采购的产品属于政府强制采购的节能产品品目清单范围的，供应商未按采购文件要求提供国家确定的认证机构出具的、处于有效期之内的节能产品认证证书的，投标无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3.3支持中小企业发展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符合中小企业划分标准的个体工商户，在政府采购活动中视同中小企业。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3.3.2在政府采购活动中，供应商提供的货物、工程或者服务符合下列情形的，享受中小企业扶持政策：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3.3.2.1在货物采购项目中，货物由中小企业制造，即货物由中小企业生产且使用该中小企业商号或者注册商标；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3.3.2.2在工程采购项目中，工程由中小企业承建，即工程施工单位为中小企业；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3.3.2.3在服务采购项目中，服务由中小企业承接，即提供服务的人员为中小企业依照《中华人民共和国劳动合同法》订立劳动合同的从业人员。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在货物采购项目中，供应商提供的货物既有中小企业制造货物，也有大型企业制造货物的，不享受中小企业扶持政策。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以联合体形式参加政府采购活动，联合体各方均为中小企业的，联合体视同中小企业。其中，联合体各方均为小微企业的，联合体视同小微企业。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3.3.3对于未预留份额专门面向中小企业的政府采购货物或服务项目，以及预留份额政府采购货物或服务项目中的非预留部分标项，对小型和微型企业的投标报价给予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扣除，用扣除后的价格参加评审。组成联合体或者接受分包的小微企业与联合体内其他企业、分包企业之间存在直接控股、管理关系的，不享受价格扣除优惠政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3.3.4符合《关于促进残疾人就业政府采购政策的通知》（财库〔2017〕141号）规定的条件并提供《残疾人福利性单位声明函》（附件1）的残疾人福利性单位视同小型、微型企业；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3.3.6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3.3.7中小企业享受扶持政策获得政府采购合同的，小微企业不得将合同分包给大中型企业，中型企业不得将合同分包给大型企业。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3.4支持创新发展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3.4.1 采购人优先采购被认定为首台套产品和“制造精品”的自主创新产品。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kern w:val="2"/>
          <w:sz w:val="24"/>
          <w:highlight w:val="none"/>
          <w:lang w:val="en-US" w:eastAsia="zh-CN" w:bidi="ar-SA"/>
        </w:rPr>
      </w:pPr>
      <w:r>
        <w:rPr>
          <w:rFonts w:hint="eastAsia" w:asciiTheme="minorEastAsia" w:hAnsiTheme="minorEastAsia" w:eastAsiaTheme="minorEastAsia" w:cstheme="minorEastAsia"/>
          <w:b w:val="0"/>
          <w:bCs w:val="0"/>
          <w:color w:val="auto"/>
          <w:kern w:val="2"/>
          <w:sz w:val="24"/>
          <w:highlight w:val="none"/>
          <w:lang w:val="en-US" w:eastAsia="zh-CN" w:bidi="ar-SA"/>
        </w:rPr>
        <w:t>3.4.2首台套产品被纳入《首台套产品推广应用指导目录》之日起3年内，以及产品核心技术高于国内领先水平，并具有明晰自主知识产权的“制造精品”产品，自认定之日起3年内视同已具备相应销售业绩，参加政府采购活动时业绩分值为满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kern w:val="2"/>
          <w:sz w:val="24"/>
          <w:highlight w:val="none"/>
          <w:lang w:val="en-US" w:eastAsia="zh-CN" w:bidi="ar-SA"/>
        </w:rPr>
        <w:t>3.5中小企业信用融资：为支持和促进中小企业发展，进一步发挥政府采购政策功能，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录浙江政府采购( https://zfcg.czt.zj.gov.cn/)的中小企业信用融资栏目了解相关信息。 供应商可以通过浙江政府采购网(https://zfcg.czt.zj.gov.cn/)首页的“浙江政采贷”模块进入申请，还可以通过政府采购云平台(www.zcygov.cn)首页的“金融服务”模块进入申请。</w:t>
      </w:r>
    </w:p>
    <w:p>
      <w:pPr>
        <w:pageBreakBefore w:val="0"/>
        <w:widowControl w:val="0"/>
        <w:kinsoku/>
        <w:wordWrap/>
        <w:overflowPunct/>
        <w:topLinePunct w:val="0"/>
        <w:bidi w:val="0"/>
        <w:spacing w:line="36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4.询问、质疑、投诉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zh-CN"/>
        </w:rPr>
      </w:pPr>
      <w:r>
        <w:rPr>
          <w:rFonts w:hint="eastAsia" w:asciiTheme="minorEastAsia" w:hAnsiTheme="minorEastAsia" w:eastAsiaTheme="minorEastAsia" w:cstheme="minorEastAsia"/>
          <w:b w:val="0"/>
          <w:bCs w:val="0"/>
          <w:color w:val="auto"/>
          <w:sz w:val="24"/>
          <w:szCs w:val="24"/>
          <w:highlight w:val="none"/>
          <w:lang w:val="zh-CN"/>
        </w:rPr>
        <w:t>4.1</w:t>
      </w:r>
      <w:r>
        <w:rPr>
          <w:rFonts w:hint="eastAsia" w:asciiTheme="minorEastAsia" w:hAnsiTheme="minorEastAsia" w:eastAsiaTheme="minorEastAsia" w:cstheme="minorEastAsia"/>
          <w:b w:val="0"/>
          <w:bCs w:val="0"/>
          <w:color w:val="auto"/>
          <w:sz w:val="24"/>
          <w:szCs w:val="24"/>
          <w:highlight w:val="none"/>
          <w:lang w:val="en-US" w:eastAsia="zh-CN"/>
        </w:rPr>
        <w:t xml:space="preserve"> </w:t>
      </w:r>
      <w:r>
        <w:rPr>
          <w:rFonts w:hint="eastAsia" w:asciiTheme="minorEastAsia" w:hAnsiTheme="minorEastAsia" w:eastAsiaTheme="minorEastAsia" w:cstheme="minorEastAsia"/>
          <w:b w:val="0"/>
          <w:bCs w:val="0"/>
          <w:color w:val="auto"/>
          <w:sz w:val="24"/>
          <w:szCs w:val="24"/>
          <w:highlight w:val="none"/>
          <w:lang w:val="zh-CN"/>
        </w:rPr>
        <w:t>供应商询问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zh-CN"/>
        </w:rPr>
      </w:pPr>
      <w:r>
        <w:rPr>
          <w:rFonts w:hint="eastAsia" w:asciiTheme="minorEastAsia" w:hAnsiTheme="minorEastAsia" w:eastAsiaTheme="minorEastAsia" w:cstheme="minorEastAsia"/>
          <w:b w:val="0"/>
          <w:bCs w:val="0"/>
          <w:color w:val="auto"/>
          <w:sz w:val="24"/>
          <w:szCs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供应商可以在政采云系统里在线提起询问，路径为：政采云-项目采购-询问质疑投诉-询问列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zh-CN"/>
        </w:rPr>
      </w:pPr>
      <w:r>
        <w:rPr>
          <w:rFonts w:hint="eastAsia" w:asciiTheme="minorEastAsia" w:hAnsiTheme="minorEastAsia" w:eastAsiaTheme="minorEastAsia" w:cstheme="minorEastAsia"/>
          <w:b w:val="0"/>
          <w:bCs w:val="0"/>
          <w:color w:val="auto"/>
          <w:sz w:val="24"/>
          <w:szCs w:val="24"/>
          <w:highlight w:val="none"/>
          <w:lang w:val="zh-CN"/>
        </w:rPr>
        <w:t>4.2</w:t>
      </w:r>
      <w:r>
        <w:rPr>
          <w:rFonts w:hint="eastAsia" w:asciiTheme="minorEastAsia" w:hAnsiTheme="minorEastAsia" w:eastAsiaTheme="minorEastAsia" w:cstheme="minorEastAsia"/>
          <w:b w:val="0"/>
          <w:bCs w:val="0"/>
          <w:color w:val="auto"/>
          <w:sz w:val="24"/>
          <w:szCs w:val="24"/>
          <w:highlight w:val="none"/>
          <w:lang w:val="en-US" w:eastAsia="zh-CN"/>
        </w:rPr>
        <w:t xml:space="preserve"> </w:t>
      </w:r>
      <w:r>
        <w:rPr>
          <w:rFonts w:hint="eastAsia" w:asciiTheme="minorEastAsia" w:hAnsiTheme="minorEastAsia" w:eastAsiaTheme="minorEastAsia" w:cstheme="minorEastAsia"/>
          <w:b w:val="0"/>
          <w:bCs w:val="0"/>
          <w:color w:val="auto"/>
          <w:sz w:val="24"/>
          <w:szCs w:val="24"/>
          <w:highlight w:val="none"/>
          <w:lang w:val="zh-CN"/>
        </w:rPr>
        <w:t>供应商质疑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zh-CN"/>
        </w:rPr>
        <w:t>4.2</w:t>
      </w:r>
      <w:r>
        <w:rPr>
          <w:rFonts w:hint="eastAsia" w:asciiTheme="minorEastAsia" w:hAnsiTheme="minorEastAsia" w:eastAsiaTheme="minorEastAsia" w:cstheme="minorEastAsia"/>
          <w:b w:val="0"/>
          <w:bCs w:val="0"/>
          <w:color w:val="auto"/>
          <w:sz w:val="24"/>
          <w:szCs w:val="24"/>
          <w:highlight w:val="none"/>
        </w:rPr>
        <w:t>.1</w:t>
      </w:r>
      <w:r>
        <w:rPr>
          <w:rFonts w:hint="eastAsia" w:asciiTheme="minorEastAsia" w:hAnsiTheme="minorEastAsia" w:eastAsiaTheme="minorEastAsia" w:cstheme="minorEastAsia"/>
          <w:b w:val="0"/>
          <w:bCs w:val="0"/>
          <w:color w:val="auto"/>
          <w:sz w:val="24"/>
          <w:szCs w:val="24"/>
          <w:highlight w:val="none"/>
          <w:lang w:val="en-US" w:eastAsia="zh-CN"/>
        </w:rPr>
        <w:t xml:space="preserve"> </w:t>
      </w:r>
      <w:r>
        <w:rPr>
          <w:rFonts w:hint="eastAsia" w:asciiTheme="minorEastAsia" w:hAnsiTheme="minorEastAsia" w:eastAsiaTheme="minorEastAsia" w:cstheme="minorEastAsia"/>
          <w:b w:val="0"/>
          <w:bCs w:val="0"/>
          <w:color w:val="auto"/>
          <w:sz w:val="24"/>
          <w:szCs w:val="24"/>
          <w:highlight w:val="none"/>
        </w:rPr>
        <w:t>提出质疑的供应商应当是参与所质疑项目采购活动的供应商。潜在供应商已依法获取其可质疑的招标文件的，可以对该文件提出质疑。（供应商可以在政采云系统里在线提起质疑，路径为：政采云-项目采购-询问质疑投诉-质疑列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zh-CN"/>
        </w:rPr>
        <w:t>4.2</w:t>
      </w:r>
      <w:r>
        <w:rPr>
          <w:rFonts w:hint="eastAsia" w:asciiTheme="minorEastAsia" w:hAnsiTheme="minorEastAsia" w:eastAsiaTheme="minorEastAsia" w:cstheme="minorEastAsia"/>
          <w:b w:val="0"/>
          <w:bCs w:val="0"/>
          <w:color w:val="auto"/>
          <w:sz w:val="24"/>
          <w:szCs w:val="24"/>
          <w:highlight w:val="none"/>
        </w:rPr>
        <w:t>.2</w:t>
      </w:r>
      <w:r>
        <w:rPr>
          <w:rFonts w:hint="eastAsia" w:asciiTheme="minorEastAsia" w:hAnsiTheme="minorEastAsia" w:eastAsiaTheme="minorEastAsia" w:cstheme="minorEastAsia"/>
          <w:b w:val="0"/>
          <w:bCs w:val="0"/>
          <w:color w:val="auto"/>
          <w:sz w:val="24"/>
          <w:szCs w:val="24"/>
          <w:highlight w:val="none"/>
          <w:lang w:val="en-US" w:eastAsia="zh-CN"/>
        </w:rPr>
        <w:t xml:space="preserve"> </w:t>
      </w:r>
      <w:r>
        <w:rPr>
          <w:rFonts w:hint="eastAsia" w:asciiTheme="minorEastAsia" w:hAnsiTheme="minorEastAsia" w:eastAsiaTheme="minorEastAsia" w:cstheme="minorEastAsia"/>
          <w:b w:val="0"/>
          <w:bCs w:val="0"/>
          <w:color w:val="auto"/>
          <w:sz w:val="24"/>
          <w:szCs w:val="24"/>
          <w:highlight w:val="none"/>
        </w:rPr>
        <w:t>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4.2.2.1</w:t>
      </w:r>
      <w:r>
        <w:rPr>
          <w:rFonts w:hint="eastAsia" w:asciiTheme="minorEastAsia" w:hAnsiTheme="minorEastAsia" w:eastAsiaTheme="minorEastAsia" w:cstheme="minorEastAsia"/>
          <w:b w:val="0"/>
          <w:bCs w:val="0"/>
          <w:color w:val="auto"/>
          <w:sz w:val="24"/>
          <w:szCs w:val="24"/>
          <w:highlight w:val="none"/>
          <w:lang w:val="en-US" w:eastAsia="zh-CN"/>
        </w:rPr>
        <w:t xml:space="preserve"> </w:t>
      </w:r>
      <w:r>
        <w:rPr>
          <w:rFonts w:hint="eastAsia" w:asciiTheme="minorEastAsia" w:hAnsiTheme="minorEastAsia" w:eastAsiaTheme="minorEastAsia" w:cstheme="minorEastAsia"/>
          <w:b w:val="0"/>
          <w:bCs w:val="0"/>
          <w:color w:val="auto"/>
          <w:sz w:val="24"/>
          <w:szCs w:val="24"/>
          <w:highlight w:val="none"/>
        </w:rPr>
        <w:t>对招标文件提出质疑的，质疑期限为供应商获得招标文件之日或者招标文件公告期限届满之日起计算。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4.2.2.2</w:t>
      </w:r>
      <w:r>
        <w:rPr>
          <w:rFonts w:hint="eastAsia" w:asciiTheme="minorEastAsia" w:hAnsiTheme="minorEastAsia" w:eastAsiaTheme="minorEastAsia" w:cstheme="minorEastAsia"/>
          <w:b w:val="0"/>
          <w:bCs w:val="0"/>
          <w:color w:val="auto"/>
          <w:sz w:val="24"/>
          <w:szCs w:val="24"/>
          <w:highlight w:val="none"/>
          <w:lang w:val="en-US" w:eastAsia="zh-CN"/>
        </w:rPr>
        <w:t xml:space="preserve"> </w:t>
      </w:r>
      <w:r>
        <w:rPr>
          <w:rFonts w:hint="eastAsia" w:asciiTheme="minorEastAsia" w:hAnsiTheme="minorEastAsia" w:eastAsiaTheme="minorEastAsia" w:cstheme="minorEastAsia"/>
          <w:b w:val="0"/>
          <w:bCs w:val="0"/>
          <w:color w:val="auto"/>
          <w:sz w:val="24"/>
          <w:szCs w:val="24"/>
          <w:highlight w:val="none"/>
        </w:rPr>
        <w:t>对采购过程提出质疑的，质疑期限为各采购程序环节结束之日起计算。对同一采购程序环节的质疑，供应商须一次性提出。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4.2.2.3</w:t>
      </w:r>
      <w:r>
        <w:rPr>
          <w:rFonts w:hint="eastAsia" w:asciiTheme="minorEastAsia" w:hAnsiTheme="minorEastAsia" w:eastAsiaTheme="minorEastAsia" w:cstheme="minorEastAsia"/>
          <w:b w:val="0"/>
          <w:bCs w:val="0"/>
          <w:color w:val="auto"/>
          <w:sz w:val="24"/>
          <w:szCs w:val="24"/>
          <w:highlight w:val="none"/>
          <w:lang w:val="en-US" w:eastAsia="zh-CN"/>
        </w:rPr>
        <w:t xml:space="preserve"> </w:t>
      </w:r>
      <w:r>
        <w:rPr>
          <w:rFonts w:hint="eastAsia" w:asciiTheme="minorEastAsia" w:hAnsiTheme="minorEastAsia" w:eastAsiaTheme="minorEastAsia" w:cstheme="minorEastAsia"/>
          <w:b w:val="0"/>
          <w:bCs w:val="0"/>
          <w:color w:val="auto"/>
          <w:sz w:val="24"/>
          <w:szCs w:val="24"/>
          <w:highlight w:val="none"/>
        </w:rPr>
        <w:t>对采购结果提出质疑的，质疑期限自采购结果公告期限届满之日起计算。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zh-CN"/>
        </w:rPr>
      </w:pPr>
      <w:r>
        <w:rPr>
          <w:rFonts w:hint="eastAsia" w:asciiTheme="minorEastAsia" w:hAnsiTheme="minorEastAsia" w:eastAsiaTheme="minorEastAsia" w:cstheme="minorEastAsia"/>
          <w:b w:val="0"/>
          <w:bCs w:val="0"/>
          <w:color w:val="auto"/>
          <w:sz w:val="24"/>
          <w:szCs w:val="24"/>
          <w:highlight w:val="none"/>
          <w:lang w:val="zh-CN"/>
        </w:rPr>
        <w:t>4.2.3</w:t>
      </w:r>
      <w:r>
        <w:rPr>
          <w:rFonts w:hint="eastAsia" w:asciiTheme="minorEastAsia" w:hAnsiTheme="minorEastAsia" w:eastAsiaTheme="minorEastAsia" w:cstheme="minorEastAsia"/>
          <w:b w:val="0"/>
          <w:bCs w:val="0"/>
          <w:color w:val="auto"/>
          <w:sz w:val="24"/>
          <w:szCs w:val="24"/>
          <w:highlight w:val="none"/>
          <w:lang w:val="en-US" w:eastAsia="zh-CN"/>
        </w:rPr>
        <w:t xml:space="preserve"> </w:t>
      </w:r>
      <w:r>
        <w:rPr>
          <w:rFonts w:hint="eastAsia" w:asciiTheme="minorEastAsia" w:hAnsiTheme="minorEastAsia" w:eastAsiaTheme="minorEastAsia" w:cstheme="minorEastAsia"/>
          <w:b w:val="0"/>
          <w:bCs w:val="0"/>
          <w:color w:val="auto"/>
          <w:sz w:val="24"/>
          <w:szCs w:val="24"/>
          <w:highlight w:val="none"/>
        </w:rPr>
        <w:t>供应商提出质疑应当提交质疑函和必要的证明材料。质疑函应当包括下列内容：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zh-CN"/>
        </w:rPr>
      </w:pPr>
      <w:r>
        <w:rPr>
          <w:rFonts w:hint="eastAsia" w:asciiTheme="minorEastAsia" w:hAnsiTheme="minorEastAsia" w:eastAsiaTheme="minorEastAsia" w:cstheme="minorEastAsia"/>
          <w:b w:val="0"/>
          <w:bCs w:val="0"/>
          <w:color w:val="auto"/>
          <w:sz w:val="24"/>
          <w:szCs w:val="24"/>
          <w:highlight w:val="none"/>
          <w:lang w:val="zh-CN"/>
        </w:rPr>
        <w:t>4.2.3.1</w:t>
      </w:r>
      <w:r>
        <w:rPr>
          <w:rFonts w:hint="eastAsia" w:asciiTheme="minorEastAsia" w:hAnsiTheme="minorEastAsia" w:eastAsiaTheme="minorEastAsia" w:cstheme="minorEastAsia"/>
          <w:b w:val="0"/>
          <w:bCs w:val="0"/>
          <w:color w:val="auto"/>
          <w:sz w:val="24"/>
          <w:szCs w:val="24"/>
          <w:highlight w:val="none"/>
          <w:lang w:val="en-US" w:eastAsia="zh-CN"/>
        </w:rPr>
        <w:t xml:space="preserve"> </w:t>
      </w:r>
      <w:r>
        <w:rPr>
          <w:rFonts w:hint="eastAsia" w:asciiTheme="minorEastAsia" w:hAnsiTheme="minorEastAsia" w:eastAsiaTheme="minorEastAsia" w:cstheme="minorEastAsia"/>
          <w:b w:val="0"/>
          <w:bCs w:val="0"/>
          <w:color w:val="auto"/>
          <w:sz w:val="24"/>
          <w:szCs w:val="24"/>
          <w:highlight w:val="none"/>
          <w:lang w:val="zh-CN"/>
        </w:rPr>
        <w:t>供应商的姓名或者名称、地址、邮编、联系人及联系电话；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zh-CN"/>
        </w:rPr>
      </w:pPr>
      <w:r>
        <w:rPr>
          <w:rFonts w:hint="eastAsia" w:asciiTheme="minorEastAsia" w:hAnsiTheme="minorEastAsia" w:eastAsiaTheme="minorEastAsia" w:cstheme="minorEastAsia"/>
          <w:b w:val="0"/>
          <w:bCs w:val="0"/>
          <w:color w:val="auto"/>
          <w:sz w:val="24"/>
          <w:szCs w:val="24"/>
          <w:highlight w:val="none"/>
          <w:lang w:val="zh-CN"/>
        </w:rPr>
        <w:t>4.2.3.2</w:t>
      </w:r>
      <w:r>
        <w:rPr>
          <w:rFonts w:hint="eastAsia" w:asciiTheme="minorEastAsia" w:hAnsiTheme="minorEastAsia" w:eastAsiaTheme="minorEastAsia" w:cstheme="minorEastAsia"/>
          <w:b w:val="0"/>
          <w:bCs w:val="0"/>
          <w:color w:val="auto"/>
          <w:sz w:val="24"/>
          <w:szCs w:val="24"/>
          <w:highlight w:val="none"/>
          <w:lang w:val="en-US" w:eastAsia="zh-CN"/>
        </w:rPr>
        <w:t xml:space="preserve"> </w:t>
      </w:r>
      <w:r>
        <w:rPr>
          <w:rFonts w:hint="eastAsia" w:asciiTheme="minorEastAsia" w:hAnsiTheme="minorEastAsia" w:eastAsiaTheme="minorEastAsia" w:cstheme="minorEastAsia"/>
          <w:b w:val="0"/>
          <w:bCs w:val="0"/>
          <w:color w:val="auto"/>
          <w:sz w:val="24"/>
          <w:szCs w:val="24"/>
          <w:highlight w:val="none"/>
          <w:lang w:val="zh-CN"/>
        </w:rPr>
        <w:t>质疑项目的名称、编号；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zh-CN"/>
        </w:rPr>
      </w:pPr>
      <w:r>
        <w:rPr>
          <w:rFonts w:hint="eastAsia" w:asciiTheme="minorEastAsia" w:hAnsiTheme="minorEastAsia" w:eastAsiaTheme="minorEastAsia" w:cstheme="minorEastAsia"/>
          <w:b w:val="0"/>
          <w:bCs w:val="0"/>
          <w:color w:val="auto"/>
          <w:sz w:val="24"/>
          <w:szCs w:val="24"/>
          <w:highlight w:val="none"/>
          <w:lang w:val="zh-CN"/>
        </w:rPr>
        <w:t>4.2.3.3</w:t>
      </w:r>
      <w:r>
        <w:rPr>
          <w:rFonts w:hint="eastAsia" w:asciiTheme="minorEastAsia" w:hAnsiTheme="minorEastAsia" w:eastAsiaTheme="minorEastAsia" w:cstheme="minorEastAsia"/>
          <w:b w:val="0"/>
          <w:bCs w:val="0"/>
          <w:color w:val="auto"/>
          <w:sz w:val="24"/>
          <w:szCs w:val="24"/>
          <w:highlight w:val="none"/>
          <w:lang w:val="en-US" w:eastAsia="zh-CN"/>
        </w:rPr>
        <w:t xml:space="preserve"> </w:t>
      </w:r>
      <w:r>
        <w:rPr>
          <w:rFonts w:hint="eastAsia" w:asciiTheme="minorEastAsia" w:hAnsiTheme="minorEastAsia" w:eastAsiaTheme="minorEastAsia" w:cstheme="minorEastAsia"/>
          <w:b w:val="0"/>
          <w:bCs w:val="0"/>
          <w:color w:val="auto"/>
          <w:sz w:val="24"/>
          <w:szCs w:val="24"/>
          <w:highlight w:val="none"/>
          <w:lang w:val="zh-CN"/>
        </w:rPr>
        <w:t>具体、明确的质疑事项和与质疑事项相关的请求；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zh-CN"/>
        </w:rPr>
      </w:pPr>
      <w:r>
        <w:rPr>
          <w:rFonts w:hint="eastAsia" w:asciiTheme="minorEastAsia" w:hAnsiTheme="minorEastAsia" w:eastAsiaTheme="minorEastAsia" w:cstheme="minorEastAsia"/>
          <w:b w:val="0"/>
          <w:bCs w:val="0"/>
          <w:color w:val="auto"/>
          <w:sz w:val="24"/>
          <w:szCs w:val="24"/>
          <w:highlight w:val="none"/>
          <w:lang w:val="zh-CN"/>
        </w:rPr>
        <w:t>4.2.3.4</w:t>
      </w:r>
      <w:r>
        <w:rPr>
          <w:rFonts w:hint="eastAsia" w:asciiTheme="minorEastAsia" w:hAnsiTheme="minorEastAsia" w:eastAsiaTheme="minorEastAsia" w:cstheme="minorEastAsia"/>
          <w:b w:val="0"/>
          <w:bCs w:val="0"/>
          <w:color w:val="auto"/>
          <w:sz w:val="24"/>
          <w:szCs w:val="24"/>
          <w:highlight w:val="none"/>
          <w:lang w:val="en-US" w:eastAsia="zh-CN"/>
        </w:rPr>
        <w:t xml:space="preserve"> </w:t>
      </w:r>
      <w:r>
        <w:rPr>
          <w:rFonts w:hint="eastAsia" w:asciiTheme="minorEastAsia" w:hAnsiTheme="minorEastAsia" w:eastAsiaTheme="minorEastAsia" w:cstheme="minorEastAsia"/>
          <w:b w:val="0"/>
          <w:bCs w:val="0"/>
          <w:color w:val="auto"/>
          <w:sz w:val="24"/>
          <w:szCs w:val="24"/>
          <w:highlight w:val="none"/>
          <w:lang w:val="zh-CN"/>
        </w:rPr>
        <w:t>事实依据；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zh-CN"/>
        </w:rPr>
      </w:pPr>
      <w:r>
        <w:rPr>
          <w:rFonts w:hint="eastAsia" w:asciiTheme="minorEastAsia" w:hAnsiTheme="minorEastAsia" w:eastAsiaTheme="minorEastAsia" w:cstheme="minorEastAsia"/>
          <w:b w:val="0"/>
          <w:bCs w:val="0"/>
          <w:color w:val="auto"/>
          <w:sz w:val="24"/>
          <w:szCs w:val="24"/>
          <w:highlight w:val="none"/>
          <w:lang w:val="zh-CN"/>
        </w:rPr>
        <w:t>4.2.3.5</w:t>
      </w:r>
      <w:r>
        <w:rPr>
          <w:rFonts w:hint="eastAsia" w:asciiTheme="minorEastAsia" w:hAnsiTheme="minorEastAsia" w:eastAsiaTheme="minorEastAsia" w:cstheme="minorEastAsia"/>
          <w:b w:val="0"/>
          <w:bCs w:val="0"/>
          <w:color w:val="auto"/>
          <w:sz w:val="24"/>
          <w:szCs w:val="24"/>
          <w:highlight w:val="none"/>
          <w:lang w:val="en-US" w:eastAsia="zh-CN"/>
        </w:rPr>
        <w:t xml:space="preserve"> </w:t>
      </w:r>
      <w:r>
        <w:rPr>
          <w:rFonts w:hint="eastAsia" w:asciiTheme="minorEastAsia" w:hAnsiTheme="minorEastAsia" w:eastAsiaTheme="minorEastAsia" w:cstheme="minorEastAsia"/>
          <w:b w:val="0"/>
          <w:bCs w:val="0"/>
          <w:color w:val="auto"/>
          <w:sz w:val="24"/>
          <w:szCs w:val="24"/>
          <w:highlight w:val="none"/>
          <w:lang w:val="zh-CN"/>
        </w:rPr>
        <w:t>必要的法律依据；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zh-CN"/>
        </w:rPr>
      </w:pPr>
      <w:r>
        <w:rPr>
          <w:rFonts w:hint="eastAsia" w:asciiTheme="minorEastAsia" w:hAnsiTheme="minorEastAsia" w:eastAsiaTheme="minorEastAsia" w:cstheme="minorEastAsia"/>
          <w:b w:val="0"/>
          <w:bCs w:val="0"/>
          <w:color w:val="auto"/>
          <w:sz w:val="24"/>
          <w:szCs w:val="24"/>
          <w:highlight w:val="none"/>
          <w:lang w:val="zh-CN"/>
        </w:rPr>
        <w:t>4.2.3.6</w:t>
      </w:r>
      <w:r>
        <w:rPr>
          <w:rFonts w:hint="eastAsia" w:asciiTheme="minorEastAsia" w:hAnsiTheme="minorEastAsia" w:eastAsiaTheme="minorEastAsia" w:cstheme="minorEastAsia"/>
          <w:b w:val="0"/>
          <w:bCs w:val="0"/>
          <w:color w:val="auto"/>
          <w:sz w:val="24"/>
          <w:szCs w:val="24"/>
          <w:highlight w:val="none"/>
          <w:lang w:val="en-US" w:eastAsia="zh-CN"/>
        </w:rPr>
        <w:t xml:space="preserve"> </w:t>
      </w:r>
      <w:r>
        <w:rPr>
          <w:rFonts w:hint="eastAsia" w:asciiTheme="minorEastAsia" w:hAnsiTheme="minorEastAsia" w:eastAsiaTheme="minorEastAsia" w:cstheme="minorEastAsia"/>
          <w:b w:val="0"/>
          <w:bCs w:val="0"/>
          <w:color w:val="auto"/>
          <w:sz w:val="24"/>
          <w:szCs w:val="24"/>
          <w:highlight w:val="none"/>
          <w:lang w:val="zh-CN"/>
        </w:rPr>
        <w:t>提出质疑的日期。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供应商提交的质疑函需一式三份。供应商为自然人的，应当由本人签字；供应商为法人或者其他组织的，应当由法定代表人、主要负责人，或者其授权代表签字或者盖章，并加盖公章。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质疑函范本及制作说明详见附件。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zh-CN"/>
        </w:rPr>
        <w:t>4.2</w:t>
      </w:r>
      <w:r>
        <w:rPr>
          <w:rFonts w:hint="eastAsia" w:asciiTheme="minorEastAsia" w:hAnsiTheme="minorEastAsia" w:eastAsiaTheme="minorEastAsia" w:cstheme="minorEastAsia"/>
          <w:b w:val="0"/>
          <w:bCs w:val="0"/>
          <w:color w:val="auto"/>
          <w:sz w:val="24"/>
          <w:szCs w:val="24"/>
          <w:highlight w:val="none"/>
        </w:rPr>
        <w:t>.4</w:t>
      </w:r>
      <w:r>
        <w:rPr>
          <w:rFonts w:hint="eastAsia" w:asciiTheme="minorEastAsia" w:hAnsiTheme="minorEastAsia" w:eastAsiaTheme="minorEastAsia" w:cstheme="minorEastAsia"/>
          <w:b w:val="0"/>
          <w:bCs w:val="0"/>
          <w:color w:val="auto"/>
          <w:sz w:val="24"/>
          <w:szCs w:val="24"/>
          <w:highlight w:val="none"/>
          <w:lang w:val="en-US" w:eastAsia="zh-CN"/>
        </w:rPr>
        <w:t xml:space="preserve"> </w:t>
      </w:r>
      <w:r>
        <w:rPr>
          <w:rFonts w:hint="eastAsia" w:asciiTheme="minorEastAsia" w:hAnsiTheme="minorEastAsia" w:eastAsiaTheme="minorEastAsia" w:cstheme="minorEastAsia"/>
          <w:b w:val="0"/>
          <w:bCs w:val="0"/>
          <w:color w:val="auto"/>
          <w:sz w:val="24"/>
          <w:szCs w:val="24"/>
          <w:highlight w:val="none"/>
        </w:rPr>
        <w:t>采购人或者采购机构应当在收到供应商的书面质疑后七个工作日内作出答复，并以书面形式通知质疑供应商和其他与质疑处理结果有利害关系的政府采购当事人，但答复的内容不得涉及商业秘密。根据</w:t>
      </w:r>
      <w:r>
        <w:rPr>
          <w:rFonts w:hint="eastAsia" w:asciiTheme="minorEastAsia" w:hAnsiTheme="minorEastAsia" w:eastAsiaTheme="minorEastAsia" w:cstheme="minorEastAsia"/>
          <w:b w:val="0"/>
          <w:bCs w:val="0"/>
          <w:color w:val="auto"/>
          <w:sz w:val="24"/>
          <w:szCs w:val="24"/>
          <w:highlight w:val="none"/>
          <w:lang w:val="en-US" w:eastAsia="zh-CN"/>
        </w:rPr>
        <w:t>《浙江省财政局关于进一步促进政府采购公平竞争打造最优营商环境的通知》（浙财采监〔2021〕22号）,采购人或者采购代理机构应将质疑答复内容及时在浙江政府采购网公开，涉及国家机密、个人隐私、商业秘密以及法律、法规规定应予以保密的信息内容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zh-CN"/>
        </w:rPr>
        <w:t>4.2</w:t>
      </w:r>
      <w:r>
        <w:rPr>
          <w:rFonts w:hint="eastAsia" w:asciiTheme="minorEastAsia" w:hAnsiTheme="minorEastAsia" w:eastAsiaTheme="minorEastAsia" w:cstheme="minorEastAsia"/>
          <w:b w:val="0"/>
          <w:bCs w:val="0"/>
          <w:color w:val="auto"/>
          <w:sz w:val="24"/>
          <w:szCs w:val="24"/>
          <w:highlight w:val="none"/>
        </w:rPr>
        <w:t>.5</w:t>
      </w:r>
      <w:r>
        <w:rPr>
          <w:rFonts w:hint="eastAsia" w:asciiTheme="minorEastAsia" w:hAnsiTheme="minorEastAsia" w:eastAsiaTheme="minorEastAsia" w:cstheme="minorEastAsia"/>
          <w:b w:val="0"/>
          <w:bCs w:val="0"/>
          <w:color w:val="auto"/>
          <w:sz w:val="24"/>
          <w:szCs w:val="24"/>
          <w:highlight w:val="none"/>
          <w:lang w:val="en-US" w:eastAsia="zh-CN"/>
        </w:rPr>
        <w:t xml:space="preserve"> </w:t>
      </w:r>
      <w:r>
        <w:rPr>
          <w:rFonts w:hint="eastAsia" w:asciiTheme="minorEastAsia" w:hAnsiTheme="minorEastAsia" w:eastAsiaTheme="minorEastAsia" w:cstheme="minorEastAsia"/>
          <w:b w:val="0"/>
          <w:bCs w:val="0"/>
          <w:color w:val="auto"/>
          <w:sz w:val="24"/>
          <w:szCs w:val="24"/>
          <w:highlight w:val="none"/>
        </w:rPr>
        <w:t>询问或者质疑事项可能影响采购结果的，采购人应当暂停签订合同，已经签订合同的，应当中止履行合同。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zh-CN"/>
        </w:rPr>
      </w:pPr>
      <w:r>
        <w:rPr>
          <w:rFonts w:hint="eastAsia" w:asciiTheme="minorEastAsia" w:hAnsiTheme="minorEastAsia" w:eastAsiaTheme="minorEastAsia" w:cstheme="minorEastAsia"/>
          <w:b w:val="0"/>
          <w:bCs w:val="0"/>
          <w:color w:val="auto"/>
          <w:sz w:val="24"/>
          <w:szCs w:val="24"/>
          <w:highlight w:val="none"/>
          <w:lang w:val="zh-CN"/>
        </w:rPr>
        <w:t>4.3</w:t>
      </w:r>
      <w:r>
        <w:rPr>
          <w:rFonts w:hint="eastAsia" w:asciiTheme="minorEastAsia" w:hAnsiTheme="minorEastAsia" w:eastAsiaTheme="minorEastAsia" w:cstheme="minorEastAsia"/>
          <w:b w:val="0"/>
          <w:bCs w:val="0"/>
          <w:color w:val="auto"/>
          <w:sz w:val="24"/>
          <w:szCs w:val="24"/>
          <w:highlight w:val="none"/>
          <w:lang w:val="en-US" w:eastAsia="zh-CN"/>
        </w:rPr>
        <w:t xml:space="preserve"> </w:t>
      </w:r>
      <w:r>
        <w:rPr>
          <w:rFonts w:hint="eastAsia" w:asciiTheme="minorEastAsia" w:hAnsiTheme="minorEastAsia" w:eastAsiaTheme="minorEastAsia" w:cstheme="minorEastAsia"/>
          <w:b w:val="0"/>
          <w:bCs w:val="0"/>
          <w:color w:val="auto"/>
          <w:sz w:val="24"/>
          <w:szCs w:val="24"/>
          <w:highlight w:val="none"/>
          <w:lang w:val="zh-CN"/>
        </w:rPr>
        <w:t>供应商投诉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4.3.1</w:t>
      </w:r>
      <w:r>
        <w:rPr>
          <w:rFonts w:hint="eastAsia" w:asciiTheme="minorEastAsia" w:hAnsiTheme="minorEastAsia" w:eastAsiaTheme="minorEastAsia" w:cstheme="minorEastAsia"/>
          <w:b w:val="0"/>
          <w:bCs w:val="0"/>
          <w:color w:val="auto"/>
          <w:sz w:val="24"/>
          <w:szCs w:val="24"/>
          <w:highlight w:val="none"/>
          <w:lang w:val="en-US" w:eastAsia="zh-CN"/>
        </w:rPr>
        <w:t xml:space="preserve"> </w:t>
      </w:r>
      <w:r>
        <w:rPr>
          <w:rFonts w:hint="eastAsia" w:asciiTheme="minorEastAsia" w:hAnsiTheme="minorEastAsia" w:eastAsiaTheme="minorEastAsia" w:cstheme="minorEastAsia"/>
          <w:b w:val="0"/>
          <w:bCs w:val="0"/>
          <w:color w:val="auto"/>
          <w:sz w:val="24"/>
          <w:szCs w:val="24"/>
          <w:highlight w:val="none"/>
        </w:rPr>
        <w:t>质疑供应商对采购人、采购机构的答复不满意或者采购人、采购机构未在规定的时间内作出答复的，可以在答复期满后十五个工作日内向同级政府采购监督管理部门提出投诉。（质疑供应商对在线质疑答复不满意的，可在线提起投诉，路径为：浙江政府服务网-政府采购投诉处理-在线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4.3.</w:t>
      </w:r>
      <w:r>
        <w:rPr>
          <w:rFonts w:hint="eastAsia" w:asciiTheme="minorEastAsia" w:hAnsiTheme="minorEastAsia" w:eastAsiaTheme="minorEastAsia" w:cstheme="minorEastAsia"/>
          <w:b w:val="0"/>
          <w:bCs w:val="0"/>
          <w:color w:val="auto"/>
          <w:sz w:val="24"/>
          <w:szCs w:val="24"/>
          <w:highlight w:val="none"/>
          <w:lang w:val="zh-CN"/>
        </w:rPr>
        <w:t>2</w:t>
      </w:r>
      <w:r>
        <w:rPr>
          <w:rFonts w:hint="eastAsia" w:asciiTheme="minorEastAsia" w:hAnsiTheme="minorEastAsia" w:eastAsiaTheme="minorEastAsia" w:cstheme="minorEastAsia"/>
          <w:b w:val="0"/>
          <w:bCs w:val="0"/>
          <w:color w:val="auto"/>
          <w:sz w:val="24"/>
          <w:szCs w:val="24"/>
          <w:highlight w:val="none"/>
          <w:lang w:val="en-US" w:eastAsia="zh-CN"/>
        </w:rPr>
        <w:t xml:space="preserve"> </w:t>
      </w:r>
      <w:r>
        <w:rPr>
          <w:rFonts w:hint="eastAsia" w:asciiTheme="minorEastAsia" w:hAnsiTheme="minorEastAsia" w:eastAsiaTheme="minorEastAsia" w:cstheme="minorEastAsia"/>
          <w:b w:val="0"/>
          <w:bCs w:val="0"/>
          <w:color w:val="auto"/>
          <w:sz w:val="24"/>
          <w:szCs w:val="24"/>
          <w:highlight w:val="none"/>
        </w:rPr>
        <w:t>供应商投诉的事项不得超出已质疑事项的范围，基于质疑答复内容提出的投诉事项除外。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4.3.3</w:t>
      </w:r>
      <w:r>
        <w:rPr>
          <w:rFonts w:hint="eastAsia" w:asciiTheme="minorEastAsia" w:hAnsiTheme="minorEastAsia" w:eastAsiaTheme="minorEastAsia" w:cstheme="minorEastAsia"/>
          <w:b w:val="0"/>
          <w:bCs w:val="0"/>
          <w:color w:val="auto"/>
          <w:sz w:val="24"/>
          <w:szCs w:val="24"/>
          <w:highlight w:val="none"/>
          <w:lang w:val="en-US" w:eastAsia="zh-CN"/>
        </w:rPr>
        <w:t xml:space="preserve"> </w:t>
      </w:r>
      <w:r>
        <w:rPr>
          <w:rFonts w:hint="eastAsia" w:asciiTheme="minorEastAsia" w:hAnsiTheme="minorEastAsia" w:eastAsiaTheme="minorEastAsia" w:cstheme="minorEastAsia"/>
          <w:b w:val="0"/>
          <w:bCs w:val="0"/>
          <w:color w:val="auto"/>
          <w:sz w:val="24"/>
          <w:szCs w:val="24"/>
          <w:highlight w:val="none"/>
        </w:rPr>
        <w:t>供应商投诉应当有明确的请求和必要的证明材料。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4.3.</w:t>
      </w:r>
      <w:r>
        <w:rPr>
          <w:rFonts w:hint="eastAsia" w:asciiTheme="minorEastAsia" w:hAnsiTheme="minorEastAsia" w:eastAsiaTheme="minorEastAsia" w:cstheme="minorEastAsia"/>
          <w:b w:val="0"/>
          <w:bCs w:val="0"/>
          <w:color w:val="auto"/>
          <w:sz w:val="24"/>
          <w:szCs w:val="24"/>
          <w:highlight w:val="none"/>
          <w:lang w:val="en-US" w:eastAsia="zh-CN"/>
        </w:rPr>
        <w:t xml:space="preserve">4 </w:t>
      </w:r>
      <w:r>
        <w:rPr>
          <w:rFonts w:hint="eastAsia" w:asciiTheme="minorEastAsia" w:hAnsiTheme="minorEastAsia" w:eastAsiaTheme="minorEastAsia" w:cstheme="minorEastAsia"/>
          <w:b w:val="0"/>
          <w:bCs w:val="0"/>
          <w:color w:val="auto"/>
          <w:sz w:val="24"/>
          <w:szCs w:val="24"/>
          <w:highlight w:val="none"/>
        </w:rPr>
        <w:t>以联合体形式参加政府采购活动的，其投诉应当由组成联合体的所有供应商共同提出。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投诉书范本及制作说明详见附件。</w:t>
      </w:r>
    </w:p>
    <w:p>
      <w:pPr>
        <w:pStyle w:val="7"/>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Cs/>
          <w:color w:val="auto"/>
          <w:highlight w:val="none"/>
        </w:rPr>
      </w:pPr>
      <w:bookmarkStart w:id="2" w:name="_Toc32634"/>
      <w:r>
        <w:rPr>
          <w:rFonts w:hint="eastAsia" w:asciiTheme="minorEastAsia" w:hAnsiTheme="minorEastAsia" w:eastAsiaTheme="minorEastAsia" w:cstheme="minorEastAsia"/>
          <w:b/>
          <w:color w:val="auto"/>
          <w:kern w:val="2"/>
          <w:sz w:val="32"/>
          <w:szCs w:val="32"/>
          <w:highlight w:val="none"/>
          <w:lang w:val="en-US" w:eastAsia="zh-CN" w:bidi="ar-SA"/>
        </w:rPr>
        <w:t>二、</w:t>
      </w:r>
      <w:bookmarkEnd w:id="1"/>
      <w:bookmarkEnd w:id="2"/>
      <w:r>
        <w:rPr>
          <w:rFonts w:hint="eastAsia" w:asciiTheme="minorEastAsia" w:hAnsiTheme="minorEastAsia" w:eastAsiaTheme="minorEastAsia" w:cstheme="minorEastAsia"/>
          <w:b/>
          <w:color w:val="auto"/>
          <w:kern w:val="2"/>
          <w:sz w:val="32"/>
          <w:szCs w:val="32"/>
          <w:highlight w:val="none"/>
          <w:lang w:val="en-US" w:eastAsia="zh-CN" w:bidi="ar-SA"/>
        </w:rPr>
        <w:t>招标文件</w:t>
      </w:r>
      <w:r>
        <w:rPr>
          <w:rFonts w:hint="eastAsia" w:asciiTheme="minorEastAsia" w:hAnsiTheme="minorEastAsia" w:eastAsiaTheme="minorEastAsia" w:cstheme="minorEastAsia"/>
          <w:b/>
          <w:color w:val="auto"/>
          <w:sz w:val="32"/>
          <w:szCs w:val="32"/>
          <w:highlight w:val="none"/>
        </w:rPr>
        <w:t>构成、修改、解释</w:t>
      </w:r>
    </w:p>
    <w:p>
      <w:pPr>
        <w:keepNext w:val="0"/>
        <w:keepLines w:val="0"/>
        <w:pageBreakBefore w:val="0"/>
        <w:widowControl w:val="0"/>
        <w:kinsoku/>
        <w:wordWrap/>
        <w:overflowPunct/>
        <w:topLinePunct w:val="0"/>
        <w:autoSpaceDE/>
        <w:autoSpaceDN/>
        <w:bidi w:val="0"/>
        <w:adjustRightInd w:val="0"/>
        <w:spacing w:line="360" w:lineRule="auto"/>
        <w:ind w:firstLine="0" w:firstLineChars="0"/>
        <w:jc w:val="both"/>
        <w:textAlignment w:val="auto"/>
        <w:rPr>
          <w:rFonts w:hint="eastAsia" w:asciiTheme="minorEastAsia" w:hAnsiTheme="minorEastAsia" w:eastAsiaTheme="minorEastAsia" w:cstheme="minorEastAsia"/>
          <w:b/>
          <w:snapToGrid w:val="0"/>
          <w:color w:val="auto"/>
          <w:kern w:val="2"/>
          <w:sz w:val="24"/>
          <w:szCs w:val="24"/>
          <w:highlight w:val="none"/>
          <w:lang w:val="en-US" w:eastAsia="zh-CN" w:bidi="ar-SA"/>
        </w:rPr>
      </w:pPr>
      <w:bookmarkStart w:id="3" w:name="_Toc183786417"/>
      <w:bookmarkStart w:id="4" w:name="_Toc13570"/>
      <w:r>
        <w:rPr>
          <w:rFonts w:hint="eastAsia" w:asciiTheme="minorEastAsia" w:hAnsiTheme="minorEastAsia" w:eastAsiaTheme="minorEastAsia" w:cstheme="minorEastAsia"/>
          <w:b/>
          <w:snapToGrid w:val="0"/>
          <w:color w:val="auto"/>
          <w:kern w:val="2"/>
          <w:sz w:val="24"/>
          <w:szCs w:val="24"/>
          <w:highlight w:val="none"/>
          <w:lang w:val="en-US" w:eastAsia="zh-CN" w:bidi="ar-SA"/>
        </w:rPr>
        <w:t>5．招标文件的构成</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highlight w:val="none"/>
          <w:lang w:val="en-US" w:eastAsia="zh-CN" w:bidi="ar-SA"/>
        </w:rPr>
      </w:pPr>
      <w:r>
        <w:rPr>
          <w:rFonts w:hint="eastAsia" w:asciiTheme="minorEastAsia" w:hAnsiTheme="minorEastAsia" w:eastAsiaTheme="minorEastAsia" w:cstheme="minorEastAsia"/>
          <w:snapToGrid w:val="0"/>
          <w:color w:val="auto"/>
          <w:kern w:val="2"/>
          <w:sz w:val="24"/>
          <w:szCs w:val="24"/>
          <w:highlight w:val="none"/>
          <w:lang w:val="en-US" w:eastAsia="zh-CN" w:bidi="ar-SA"/>
        </w:rPr>
        <w:t>5.1 招标文件包括下列文件及附件：</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highlight w:val="none"/>
          <w:lang w:val="en-US" w:eastAsia="zh-CN" w:bidi="ar-SA"/>
        </w:rPr>
      </w:pPr>
      <w:r>
        <w:rPr>
          <w:rFonts w:hint="eastAsia" w:asciiTheme="minorEastAsia" w:hAnsiTheme="minorEastAsia" w:eastAsiaTheme="minorEastAsia" w:cstheme="minorEastAsia"/>
          <w:snapToGrid w:val="0"/>
          <w:color w:val="auto"/>
          <w:kern w:val="2"/>
          <w:sz w:val="24"/>
          <w:szCs w:val="24"/>
          <w:highlight w:val="none"/>
          <w:lang w:val="en-US" w:eastAsia="zh-CN" w:bidi="ar-SA"/>
        </w:rPr>
        <w:t>5.1.1 公开招标公告；</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highlight w:val="none"/>
          <w:lang w:val="en-US" w:eastAsia="zh-CN" w:bidi="ar-SA"/>
        </w:rPr>
      </w:pPr>
      <w:r>
        <w:rPr>
          <w:rFonts w:hint="eastAsia" w:asciiTheme="minorEastAsia" w:hAnsiTheme="minorEastAsia" w:eastAsiaTheme="minorEastAsia" w:cstheme="minorEastAsia"/>
          <w:snapToGrid w:val="0"/>
          <w:color w:val="auto"/>
          <w:kern w:val="2"/>
          <w:sz w:val="24"/>
          <w:szCs w:val="24"/>
          <w:highlight w:val="none"/>
          <w:lang w:val="en-US" w:eastAsia="zh-CN" w:bidi="ar-SA"/>
        </w:rPr>
        <w:t>5.1.2 投标人须知；</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highlight w:val="none"/>
          <w:lang w:val="en-US" w:eastAsia="zh-CN" w:bidi="ar-SA"/>
        </w:rPr>
      </w:pPr>
      <w:r>
        <w:rPr>
          <w:rFonts w:hint="eastAsia" w:asciiTheme="minorEastAsia" w:hAnsiTheme="minorEastAsia" w:eastAsiaTheme="minorEastAsia" w:cstheme="minorEastAsia"/>
          <w:snapToGrid w:val="0"/>
          <w:color w:val="auto"/>
          <w:kern w:val="2"/>
          <w:sz w:val="24"/>
          <w:szCs w:val="24"/>
          <w:highlight w:val="none"/>
          <w:lang w:val="en-US" w:eastAsia="zh-CN" w:bidi="ar-SA"/>
        </w:rPr>
        <w:t>5.1.3 采购需求；</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highlight w:val="none"/>
          <w:lang w:val="en-US" w:eastAsia="zh-CN" w:bidi="ar-SA"/>
        </w:rPr>
      </w:pPr>
      <w:r>
        <w:rPr>
          <w:rFonts w:hint="eastAsia" w:asciiTheme="minorEastAsia" w:hAnsiTheme="minorEastAsia" w:eastAsiaTheme="minorEastAsia" w:cstheme="minorEastAsia"/>
          <w:snapToGrid w:val="0"/>
          <w:color w:val="auto"/>
          <w:kern w:val="2"/>
          <w:sz w:val="24"/>
          <w:szCs w:val="24"/>
          <w:highlight w:val="none"/>
          <w:lang w:val="en-US" w:eastAsia="zh-CN" w:bidi="ar-SA"/>
        </w:rPr>
        <w:t>5.1.4 评标办法；</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highlight w:val="none"/>
          <w:lang w:val="en-US" w:eastAsia="zh-CN" w:bidi="ar-SA"/>
        </w:rPr>
      </w:pPr>
      <w:r>
        <w:rPr>
          <w:rFonts w:hint="eastAsia" w:asciiTheme="minorEastAsia" w:hAnsiTheme="minorEastAsia" w:eastAsiaTheme="minorEastAsia" w:cstheme="minorEastAsia"/>
          <w:snapToGrid w:val="0"/>
          <w:color w:val="auto"/>
          <w:kern w:val="2"/>
          <w:sz w:val="24"/>
          <w:szCs w:val="24"/>
          <w:highlight w:val="none"/>
          <w:lang w:val="en-US" w:eastAsia="zh-CN" w:bidi="ar-SA"/>
        </w:rPr>
        <w:t>5.1.5 拟签订的合同文本；</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highlight w:val="none"/>
          <w:lang w:val="en-US" w:eastAsia="zh-CN" w:bidi="ar-SA"/>
        </w:rPr>
      </w:pPr>
      <w:r>
        <w:rPr>
          <w:rFonts w:hint="eastAsia" w:asciiTheme="minorEastAsia" w:hAnsiTheme="minorEastAsia" w:eastAsiaTheme="minorEastAsia" w:cstheme="minorEastAsia"/>
          <w:snapToGrid w:val="0"/>
          <w:color w:val="auto"/>
          <w:kern w:val="2"/>
          <w:sz w:val="24"/>
          <w:szCs w:val="21"/>
          <w:highlight w:val="none"/>
          <w:lang w:val="en-US" w:eastAsia="zh-CN" w:bidi="ar-SA"/>
        </w:rPr>
        <w:t xml:space="preserve">5.1.6 </w:t>
      </w:r>
      <w:r>
        <w:rPr>
          <w:rFonts w:hint="eastAsia" w:asciiTheme="minorEastAsia" w:hAnsiTheme="minorEastAsia" w:eastAsiaTheme="minorEastAsia" w:cstheme="minorEastAsia"/>
          <w:snapToGrid w:val="0"/>
          <w:color w:val="auto"/>
          <w:kern w:val="2"/>
          <w:sz w:val="24"/>
          <w:szCs w:val="24"/>
          <w:highlight w:val="none"/>
          <w:lang w:val="en-US" w:eastAsia="zh-CN" w:bidi="ar-SA"/>
        </w:rPr>
        <w:t>应提交的有关格式范例。</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5.1.7 其他</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5.2与本项目有关的</w:t>
      </w:r>
      <w:r>
        <w:rPr>
          <w:rFonts w:hint="eastAsia" w:asciiTheme="minorEastAsia" w:hAnsiTheme="minorEastAsia" w:eastAsiaTheme="minorEastAsia" w:cstheme="minorEastAsia"/>
          <w:bCs/>
          <w:color w:val="auto"/>
          <w:sz w:val="24"/>
          <w:szCs w:val="24"/>
          <w:highlight w:val="none"/>
        </w:rPr>
        <w:t>澄清或者修改的内容为招标文件的组成部分</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kinsoku/>
        <w:wordWrap/>
        <w:overflowPunct/>
        <w:topLinePunct w:val="0"/>
        <w:autoSpaceDE/>
        <w:autoSpaceDN/>
        <w:bidi w:val="0"/>
        <w:adjustRightInd w:val="0"/>
        <w:spacing w:line="360" w:lineRule="auto"/>
        <w:ind w:firstLine="0" w:firstLineChars="0"/>
        <w:jc w:val="both"/>
        <w:textAlignment w:val="auto"/>
        <w:rPr>
          <w:rFonts w:hint="eastAsia" w:asciiTheme="minorEastAsia" w:hAnsiTheme="minorEastAsia" w:eastAsiaTheme="minorEastAsia" w:cstheme="minorEastAsia"/>
          <w:b/>
          <w:snapToGrid w:val="0"/>
          <w:color w:val="auto"/>
          <w:kern w:val="2"/>
          <w:sz w:val="24"/>
          <w:szCs w:val="24"/>
          <w:highlight w:val="none"/>
          <w:lang w:val="en-US" w:eastAsia="zh-CN" w:bidi="ar-SA"/>
        </w:rPr>
      </w:pPr>
      <w:r>
        <w:rPr>
          <w:rFonts w:hint="eastAsia" w:asciiTheme="minorEastAsia" w:hAnsiTheme="minorEastAsia" w:eastAsiaTheme="minorEastAsia" w:cstheme="minorEastAsia"/>
          <w:b/>
          <w:snapToGrid w:val="0"/>
          <w:color w:val="auto"/>
          <w:kern w:val="2"/>
          <w:sz w:val="24"/>
          <w:szCs w:val="24"/>
          <w:highlight w:val="none"/>
          <w:lang w:val="en-US" w:eastAsia="zh-CN" w:bidi="ar-SA"/>
        </w:rPr>
        <w:t>6. 招标文件的澄清、修改</w:t>
      </w:r>
    </w:p>
    <w:p>
      <w:pPr>
        <w:keepNext w:val="0"/>
        <w:keepLines w:val="0"/>
        <w:pageBreakBefore w:val="0"/>
        <w:widowControl w:val="0"/>
        <w:kinsoku/>
        <w:wordWrap/>
        <w:overflowPunct/>
        <w:topLinePunct w:val="0"/>
        <w:autoSpaceDE/>
        <w:autoSpaceDN/>
        <w:bidi w:val="0"/>
        <w:adjustRightInd w:val="0"/>
        <w:snapToGrid w:val="0"/>
        <w:spacing w:before="0" w:line="360" w:lineRule="auto"/>
        <w:ind w:firstLine="480" w:firstLineChars="200"/>
        <w:jc w:val="both"/>
        <w:textAlignment w:val="auto"/>
        <w:rPr>
          <w:rFonts w:hint="eastAsia" w:asciiTheme="minorEastAsia" w:hAnsiTheme="minorEastAsia" w:eastAsiaTheme="minorEastAsia" w:cstheme="minorEastAsia"/>
          <w:color w:val="auto"/>
          <w:kern w:val="2"/>
          <w:sz w:val="24"/>
          <w:szCs w:val="20"/>
          <w:highlight w:val="none"/>
          <w:lang w:val="en-US" w:eastAsia="zh-CN" w:bidi="ar-SA"/>
        </w:rPr>
      </w:pPr>
      <w:r>
        <w:rPr>
          <w:rFonts w:hint="eastAsia" w:asciiTheme="minorEastAsia" w:hAnsiTheme="minorEastAsia" w:eastAsiaTheme="minorEastAsia" w:cstheme="minorEastAsia"/>
          <w:color w:val="auto"/>
          <w:kern w:val="2"/>
          <w:sz w:val="24"/>
          <w:szCs w:val="20"/>
          <w:highlight w:val="none"/>
          <w:lang w:val="en-US" w:eastAsia="zh-CN" w:bidi="ar-SA"/>
        </w:rPr>
        <w:t>6.1已获取招标文件的潜在投标人，若有问题需要澄清，应于投标截止时间前，以书面形式向采购机构提出。</w:t>
      </w:r>
    </w:p>
    <w:p>
      <w:pPr>
        <w:keepNext w:val="0"/>
        <w:keepLines w:val="0"/>
        <w:pageBreakBefore w:val="0"/>
        <w:widowControl w:val="0"/>
        <w:kinsoku/>
        <w:wordWrap/>
        <w:overflowPunct/>
        <w:topLinePunct w:val="0"/>
        <w:autoSpaceDE/>
        <w:autoSpaceDN/>
        <w:bidi w:val="0"/>
        <w:adjustRightInd w:val="0"/>
        <w:snapToGrid w:val="0"/>
        <w:spacing w:before="0" w:line="360" w:lineRule="auto"/>
        <w:ind w:firstLine="480" w:firstLineChars="200"/>
        <w:jc w:val="both"/>
        <w:textAlignment w:val="auto"/>
        <w:rPr>
          <w:rFonts w:hint="eastAsia" w:asciiTheme="minorEastAsia" w:hAnsiTheme="minorEastAsia" w:eastAsiaTheme="minorEastAsia" w:cstheme="minorEastAsia"/>
          <w:color w:val="auto"/>
          <w:kern w:val="2"/>
          <w:sz w:val="24"/>
          <w:szCs w:val="20"/>
          <w:highlight w:val="none"/>
          <w:lang w:val="en-US" w:eastAsia="zh-CN" w:bidi="ar-SA"/>
        </w:rPr>
      </w:pPr>
      <w:r>
        <w:rPr>
          <w:rFonts w:hint="eastAsia" w:asciiTheme="minorEastAsia" w:hAnsiTheme="minorEastAsia" w:eastAsiaTheme="minorEastAsia" w:cstheme="minorEastAsia"/>
          <w:color w:val="auto"/>
          <w:kern w:val="2"/>
          <w:sz w:val="24"/>
          <w:szCs w:val="20"/>
          <w:highlight w:val="none"/>
          <w:lang w:val="en-US" w:eastAsia="zh-CN" w:bidi="ar-SA"/>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7"/>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highlight w:val="none"/>
          <w:lang w:val="en-US" w:eastAsia="zh-CN" w:bidi="ar-SA"/>
        </w:rPr>
      </w:pPr>
      <w:r>
        <w:rPr>
          <w:rFonts w:hint="eastAsia" w:asciiTheme="minorEastAsia" w:hAnsiTheme="minorEastAsia" w:eastAsiaTheme="minorEastAsia" w:cstheme="minorEastAsia"/>
          <w:b/>
          <w:color w:val="auto"/>
          <w:kern w:val="2"/>
          <w:sz w:val="32"/>
          <w:szCs w:val="32"/>
          <w:highlight w:val="none"/>
          <w:lang w:val="en-US" w:eastAsia="zh-CN" w:bidi="ar-SA"/>
        </w:rPr>
        <w:t>三、</w:t>
      </w:r>
      <w:bookmarkEnd w:id="3"/>
      <w:r>
        <w:rPr>
          <w:rFonts w:hint="eastAsia" w:asciiTheme="minorEastAsia" w:hAnsiTheme="minorEastAsia" w:eastAsiaTheme="minorEastAsia" w:cstheme="minorEastAsia"/>
          <w:b/>
          <w:color w:val="auto"/>
          <w:kern w:val="2"/>
          <w:sz w:val="32"/>
          <w:szCs w:val="32"/>
          <w:highlight w:val="none"/>
          <w:lang w:val="en-US" w:eastAsia="zh-CN" w:bidi="ar-SA"/>
        </w:rPr>
        <w:t>投标</w:t>
      </w:r>
      <w:bookmarkEnd w:id="4"/>
    </w:p>
    <w:p>
      <w:pPr>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lang w:val="en-US" w:eastAsia="zh-CN"/>
        </w:rPr>
      </w:pPr>
      <w:bookmarkStart w:id="5" w:name="_Toc183786418"/>
      <w:bookmarkStart w:id="6" w:name="_Toc6879"/>
      <w:r>
        <w:rPr>
          <w:rFonts w:hint="eastAsia" w:asciiTheme="minorEastAsia" w:hAnsiTheme="minorEastAsia" w:eastAsiaTheme="minorEastAsia" w:cstheme="minorEastAsia"/>
          <w:b/>
          <w:color w:val="auto"/>
          <w:sz w:val="24"/>
          <w:szCs w:val="24"/>
          <w:highlight w:val="none"/>
          <w:lang w:val="en-US" w:eastAsia="zh-CN"/>
        </w:rPr>
        <w:t>7.招标文件的获取</w:t>
      </w:r>
    </w:p>
    <w:p>
      <w:pPr>
        <w:pageBreakBefore w:val="0"/>
        <w:widowControl w:val="0"/>
        <w:kinsoku/>
        <w:wordWrap/>
        <w:overflowPunct/>
        <w:topLinePunct w:val="0"/>
        <w:bidi w:val="0"/>
        <w:adjustRightInd w:val="0"/>
        <w:snapToGrid w:val="0"/>
        <w:spacing w:line="360" w:lineRule="auto"/>
        <w:ind w:firstLine="480" w:firstLineChars="20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详见招标公告中获取招标文件的时间期限、地点、方式及招标文件售价。</w:t>
      </w:r>
    </w:p>
    <w:p>
      <w:pPr>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8.开标前答疑会或现场考察</w:t>
      </w:r>
    </w:p>
    <w:p>
      <w:pPr>
        <w:pageBreakBefore w:val="0"/>
        <w:widowControl w:val="0"/>
        <w:kinsoku/>
        <w:wordWrap/>
        <w:overflowPunct/>
        <w:topLinePunct w:val="0"/>
        <w:bidi w:val="0"/>
        <w:adjustRightInd w:val="0"/>
        <w:snapToGrid w:val="0"/>
        <w:spacing w:line="360" w:lineRule="auto"/>
        <w:ind w:firstLine="480" w:firstLineChars="20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采购人组织潜在投标人现场考察或者召开开标前答疑会的，潜在投标人按第二部分投标人须知前附表的规定参加现场考察或者开标前答疑会。</w:t>
      </w:r>
    </w:p>
    <w:p>
      <w:pPr>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9.投标保证金</w:t>
      </w:r>
    </w:p>
    <w:p>
      <w:pPr>
        <w:pageBreakBefore w:val="0"/>
        <w:widowControl w:val="0"/>
        <w:kinsoku/>
        <w:wordWrap/>
        <w:overflowPunct/>
        <w:topLinePunct w:val="0"/>
        <w:bidi w:val="0"/>
        <w:adjustRightInd w:val="0"/>
        <w:snapToGrid w:val="0"/>
        <w:spacing w:line="360" w:lineRule="auto"/>
        <w:ind w:firstLine="480" w:firstLineChars="20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本项目不需缴纳投标保证金。</w:t>
      </w:r>
    </w:p>
    <w:p>
      <w:pPr>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10.投标文件的语言</w:t>
      </w:r>
    </w:p>
    <w:p>
      <w:pPr>
        <w:pageBreakBefore w:val="0"/>
        <w:widowControl w:val="0"/>
        <w:kinsoku/>
        <w:wordWrap/>
        <w:overflowPunct/>
        <w:topLinePunct w:val="0"/>
        <w:bidi w:val="0"/>
        <w:adjustRightInd w:val="0"/>
        <w:snapToGrid w:val="0"/>
        <w:spacing w:line="360" w:lineRule="auto"/>
        <w:ind w:firstLine="480" w:firstLineChars="200"/>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投标文件及投标人与采购有关的来往通知、函件和文件均应使用中文。</w:t>
      </w:r>
    </w:p>
    <w:p>
      <w:pPr>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11</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eastAsia="zh-CN"/>
        </w:rPr>
        <w:t>投标文件</w:t>
      </w:r>
      <w:r>
        <w:rPr>
          <w:rFonts w:hint="eastAsia" w:asciiTheme="minorEastAsia" w:hAnsiTheme="minorEastAsia" w:eastAsiaTheme="minorEastAsia" w:cstheme="minorEastAsia"/>
          <w:b/>
          <w:color w:val="auto"/>
          <w:sz w:val="24"/>
          <w:szCs w:val="24"/>
          <w:highlight w:val="none"/>
        </w:rPr>
        <w:t>的组成</w:t>
      </w:r>
    </w:p>
    <w:p>
      <w:pPr>
        <w:pageBreakBefore w:val="0"/>
        <w:widowControl w:val="0"/>
        <w:kinsoku/>
        <w:wordWrap/>
        <w:overflowPunct/>
        <w:topLinePunct w:val="0"/>
        <w:autoSpaceDE w:val="0"/>
        <w:autoSpaceDN w:val="0"/>
        <w:bidi w:val="0"/>
        <w:adjustRightInd w:val="0"/>
        <w:snapToGrid w:val="0"/>
        <w:spacing w:line="360" w:lineRule="auto"/>
        <w:ind w:firstLine="480" w:firstLineChars="200"/>
        <w:textAlignment w:val="bottom"/>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谈判供应商向采购人上传的谈判</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（以下简称</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 xml:space="preserve">）由资格文件、商务技术文件及报价文件三部分内容组成，具体如下： </w:t>
      </w:r>
    </w:p>
    <w:p>
      <w:pPr>
        <w:pageBreakBefore w:val="0"/>
        <w:widowControl w:val="0"/>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11</w:t>
      </w:r>
      <w:r>
        <w:rPr>
          <w:rFonts w:hint="eastAsia" w:asciiTheme="minorEastAsia" w:hAnsiTheme="minorEastAsia" w:eastAsiaTheme="minorEastAsia" w:cstheme="minorEastAsia"/>
          <w:b/>
          <w:color w:val="auto"/>
          <w:sz w:val="24"/>
          <w:szCs w:val="24"/>
          <w:highlight w:val="none"/>
        </w:rPr>
        <w:t>.1</w:t>
      </w:r>
      <w:r>
        <w:rPr>
          <w:rFonts w:hint="eastAsia" w:asciiTheme="minorEastAsia" w:hAnsiTheme="minorEastAsia" w:eastAsiaTheme="minorEastAsia" w:cstheme="minorEastAsia"/>
          <w:b/>
          <w:color w:val="auto"/>
          <w:sz w:val="24"/>
          <w:szCs w:val="24"/>
          <w:highlight w:val="none"/>
          <w:lang w:val="en-US" w:eastAsia="zh-CN"/>
        </w:rPr>
        <w:t xml:space="preserve"> </w:t>
      </w:r>
      <w:r>
        <w:rPr>
          <w:rFonts w:hint="eastAsia" w:asciiTheme="minorEastAsia" w:hAnsiTheme="minorEastAsia" w:eastAsiaTheme="minorEastAsia" w:cstheme="minorEastAsia"/>
          <w:b/>
          <w:color w:val="auto"/>
          <w:sz w:val="24"/>
          <w:szCs w:val="24"/>
          <w:highlight w:val="none"/>
        </w:rPr>
        <w:t>资格文件</w:t>
      </w:r>
    </w:p>
    <w:p>
      <w:pPr>
        <w:pageBreakBefore w:val="0"/>
        <w:widowControl w:val="0"/>
        <w:kinsoku/>
        <w:wordWrap/>
        <w:overflowPunct/>
        <w:topLinePunct w:val="0"/>
        <w:autoSpaceDE w:val="0"/>
        <w:autoSpaceDN w:val="0"/>
        <w:bidi w:val="0"/>
        <w:adjustRightInd w:val="0"/>
        <w:snapToGrid w:val="0"/>
        <w:spacing w:line="360" w:lineRule="auto"/>
        <w:ind w:firstLine="482" w:firstLineChars="200"/>
        <w:textAlignment w:val="bottom"/>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eastAsia="zh-CN"/>
        </w:rPr>
        <w:t>详见“</w:t>
      </w:r>
      <w:r>
        <w:rPr>
          <w:rFonts w:hint="eastAsia" w:asciiTheme="minorEastAsia" w:hAnsiTheme="minorEastAsia" w:eastAsiaTheme="minorEastAsia" w:cstheme="minorEastAsia"/>
          <w:b/>
          <w:bCs/>
          <w:color w:val="auto"/>
          <w:sz w:val="24"/>
          <w:szCs w:val="24"/>
          <w:highlight w:val="none"/>
        </w:rPr>
        <w:t>第</w:t>
      </w:r>
      <w:r>
        <w:rPr>
          <w:rFonts w:hint="eastAsia" w:asciiTheme="minorEastAsia" w:hAnsiTheme="minorEastAsia" w:eastAsiaTheme="minorEastAsia" w:cstheme="minorEastAsia"/>
          <w:b/>
          <w:bCs/>
          <w:color w:val="auto"/>
          <w:sz w:val="24"/>
          <w:szCs w:val="24"/>
          <w:highlight w:val="none"/>
          <w:lang w:val="en-US" w:eastAsia="zh-CN"/>
        </w:rPr>
        <w:t>六</w:t>
      </w:r>
      <w:r>
        <w:rPr>
          <w:rFonts w:hint="eastAsia" w:asciiTheme="minorEastAsia" w:hAnsiTheme="minorEastAsia" w:eastAsiaTheme="minorEastAsia" w:cstheme="minorEastAsia"/>
          <w:b/>
          <w:bCs/>
          <w:color w:val="auto"/>
          <w:sz w:val="24"/>
          <w:szCs w:val="24"/>
          <w:highlight w:val="none"/>
        </w:rPr>
        <w:t>部分 应提交的有关格式范例</w:t>
      </w:r>
      <w:r>
        <w:rPr>
          <w:rFonts w:hint="eastAsia" w:asciiTheme="minorEastAsia" w:hAnsiTheme="minorEastAsia" w:eastAsiaTheme="minorEastAsia" w:cstheme="minorEastAsia"/>
          <w:b/>
          <w:bCs/>
          <w:color w:val="auto"/>
          <w:sz w:val="24"/>
          <w:szCs w:val="24"/>
          <w:highlight w:val="none"/>
          <w:lang w:val="en-US" w:eastAsia="zh-CN"/>
        </w:rPr>
        <w:t>”要求</w:t>
      </w:r>
    </w:p>
    <w:p>
      <w:pPr>
        <w:pageBreakBefore w:val="0"/>
        <w:widowControl w:val="0"/>
        <w:kinsoku/>
        <w:wordWrap/>
        <w:overflowPunct/>
        <w:topLinePunct w:val="0"/>
        <w:autoSpaceDE w:val="0"/>
        <w:autoSpaceDN w:val="0"/>
        <w:bidi w:val="0"/>
        <w:adjustRightInd w:val="0"/>
        <w:snapToGrid w:val="0"/>
        <w:spacing w:line="360" w:lineRule="auto"/>
        <w:ind w:firstLine="482" w:firstLineChars="200"/>
        <w:textAlignment w:val="bottom"/>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11</w:t>
      </w:r>
      <w:r>
        <w:rPr>
          <w:rFonts w:hint="eastAsia" w:asciiTheme="minorEastAsia" w:hAnsiTheme="minorEastAsia" w:eastAsiaTheme="minorEastAsia" w:cstheme="minorEastAsia"/>
          <w:b/>
          <w:color w:val="auto"/>
          <w:sz w:val="24"/>
          <w:szCs w:val="24"/>
          <w:highlight w:val="none"/>
        </w:rPr>
        <w:t>.2</w:t>
      </w:r>
      <w:r>
        <w:rPr>
          <w:rFonts w:hint="eastAsia" w:asciiTheme="minorEastAsia" w:hAnsiTheme="minorEastAsia" w:eastAsiaTheme="minorEastAsia" w:cstheme="minorEastAsia"/>
          <w:b/>
          <w:color w:val="auto"/>
          <w:sz w:val="24"/>
          <w:szCs w:val="24"/>
          <w:highlight w:val="none"/>
          <w:lang w:val="en-US" w:eastAsia="zh-CN"/>
        </w:rPr>
        <w:t xml:space="preserve"> </w:t>
      </w:r>
      <w:r>
        <w:rPr>
          <w:rFonts w:hint="eastAsia" w:asciiTheme="minorEastAsia" w:hAnsiTheme="minorEastAsia" w:eastAsiaTheme="minorEastAsia" w:cstheme="minorEastAsia"/>
          <w:b/>
          <w:color w:val="auto"/>
          <w:sz w:val="24"/>
          <w:szCs w:val="24"/>
          <w:highlight w:val="none"/>
        </w:rPr>
        <w:t>商务技术文件</w:t>
      </w:r>
    </w:p>
    <w:p>
      <w:pPr>
        <w:pageBreakBefore w:val="0"/>
        <w:widowControl w:val="0"/>
        <w:tabs>
          <w:tab w:val="left" w:pos="900"/>
        </w:tabs>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详见“第</w:t>
      </w:r>
      <w:r>
        <w:rPr>
          <w:rFonts w:hint="eastAsia" w:asciiTheme="minorEastAsia" w:hAnsiTheme="minorEastAsia" w:eastAsiaTheme="minorEastAsia" w:cstheme="minorEastAsia"/>
          <w:b/>
          <w:color w:val="auto"/>
          <w:sz w:val="24"/>
          <w:szCs w:val="24"/>
          <w:highlight w:val="none"/>
          <w:lang w:val="en-US" w:eastAsia="zh-CN"/>
        </w:rPr>
        <w:t>六</w:t>
      </w:r>
      <w:r>
        <w:rPr>
          <w:rFonts w:hint="eastAsia" w:asciiTheme="minorEastAsia" w:hAnsiTheme="minorEastAsia" w:eastAsiaTheme="minorEastAsia" w:cstheme="minorEastAsia"/>
          <w:b/>
          <w:color w:val="auto"/>
          <w:sz w:val="24"/>
          <w:szCs w:val="24"/>
          <w:highlight w:val="none"/>
        </w:rPr>
        <w:t>部分 应提交的有关格式范例”要求</w:t>
      </w:r>
    </w:p>
    <w:p>
      <w:pPr>
        <w:pageBreakBefore w:val="0"/>
        <w:widowControl w:val="0"/>
        <w:tabs>
          <w:tab w:val="left" w:pos="900"/>
        </w:tabs>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11</w:t>
      </w:r>
      <w:r>
        <w:rPr>
          <w:rFonts w:hint="eastAsia" w:asciiTheme="minorEastAsia" w:hAnsiTheme="minorEastAsia" w:eastAsiaTheme="minorEastAsia" w:cstheme="minorEastAsia"/>
          <w:b/>
          <w:color w:val="auto"/>
          <w:sz w:val="24"/>
          <w:szCs w:val="24"/>
          <w:highlight w:val="none"/>
        </w:rPr>
        <w:t>.3</w:t>
      </w:r>
      <w:r>
        <w:rPr>
          <w:rFonts w:hint="eastAsia" w:asciiTheme="minorEastAsia" w:hAnsiTheme="minorEastAsia" w:eastAsiaTheme="minorEastAsia" w:cstheme="minorEastAsia"/>
          <w:b/>
          <w:color w:val="auto"/>
          <w:sz w:val="24"/>
          <w:szCs w:val="24"/>
          <w:highlight w:val="none"/>
          <w:lang w:val="en-US" w:eastAsia="zh-CN"/>
        </w:rPr>
        <w:t xml:space="preserve"> </w:t>
      </w:r>
      <w:r>
        <w:rPr>
          <w:rFonts w:hint="eastAsia" w:asciiTheme="minorEastAsia" w:hAnsiTheme="minorEastAsia" w:eastAsiaTheme="minorEastAsia" w:cstheme="minorEastAsia"/>
          <w:b/>
          <w:color w:val="auto"/>
          <w:sz w:val="24"/>
          <w:szCs w:val="24"/>
          <w:highlight w:val="none"/>
        </w:rPr>
        <w:t>报价文件</w:t>
      </w:r>
    </w:p>
    <w:p>
      <w:pPr>
        <w:pageBreakBefore w:val="0"/>
        <w:widowControl w:val="0"/>
        <w:tabs>
          <w:tab w:val="left" w:pos="900"/>
        </w:tabs>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详见“第</w:t>
      </w:r>
      <w:r>
        <w:rPr>
          <w:rFonts w:hint="eastAsia" w:asciiTheme="minorEastAsia" w:hAnsiTheme="minorEastAsia" w:eastAsiaTheme="minorEastAsia" w:cstheme="minorEastAsia"/>
          <w:b/>
          <w:color w:val="auto"/>
          <w:sz w:val="24"/>
          <w:szCs w:val="24"/>
          <w:highlight w:val="none"/>
          <w:lang w:val="en-US" w:eastAsia="zh-CN"/>
        </w:rPr>
        <w:t>六</w:t>
      </w:r>
      <w:r>
        <w:rPr>
          <w:rFonts w:hint="eastAsia" w:asciiTheme="minorEastAsia" w:hAnsiTheme="minorEastAsia" w:eastAsiaTheme="minorEastAsia" w:cstheme="minorEastAsia"/>
          <w:b/>
          <w:color w:val="auto"/>
          <w:sz w:val="24"/>
          <w:szCs w:val="24"/>
          <w:highlight w:val="none"/>
        </w:rPr>
        <w:t>部分 应提交的有关格式范例”要求</w:t>
      </w:r>
    </w:p>
    <w:p>
      <w:pPr>
        <w:pageBreakBefore w:val="0"/>
        <w:widowControl w:val="0"/>
        <w:tabs>
          <w:tab w:val="left" w:pos="900"/>
        </w:tabs>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投标文件含有采购人不能接受的附加条件的，投标无效；</w:t>
      </w:r>
    </w:p>
    <w:p>
      <w:pPr>
        <w:pageBreakBefore w:val="0"/>
        <w:widowControl w:val="0"/>
        <w:tabs>
          <w:tab w:val="left" w:pos="900"/>
        </w:tabs>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投标人提供虚假材料投标的，投标无效。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12.投标文件的编制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12.1 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12.2 投标人进行电子投标应安装客户端软件—“政采云电子交易客户端”，并按照招标文件和电子交易平台的要求编制并加密投标文件。投标人未按规定加密的投标文件，电子交易平台将拒收并提示。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12.3 使用“政采云电子交易客户端”需要提前申领CA数字证书，申领流程请自行前往“浙江政府采购网-下载专区-电子交易客户端-CA驱动和申领流程”进行查阅。</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13.投标文件的签署、盖章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13.1 投标文件按照招标文件第六部分格式要求进行签署、盖章。▲投标人的投标文件未按照招标文件要求签署、盖章的，其投标无效。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13.2 为确保网上操作合法、有效和安全，投标人应当在投标截止时间前完成在“政府采购云平台”的身份认证，确保在电子投标过程中能够对相关数据电文进行加密和使用电子签名。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13.3 招标文件对投标文件签署、盖章的要求适用于电子签名。</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14.投标文件的提交、补充、修改、撤回</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14.2 电子交易平台收到投标文件，将妥善保存并即时向供应商发出确认回执通知。在投标截止时间前，除供应商补充、修改或者撤回投标文件外，任何单位和个人不得解密或提取投标文件。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14.3 采购人、采购机构可以视情况延长投标文件提交的截止时间。在上述情况下，采购机构与投标人以前在投标截止期方面的全部权利、责任和义务，将适用于延长至新的投标截止期。</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15.备份投标文件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15.1 投标人在电子交易平台传输递交投标文件后，还可以在投标截止时间前直接提交或者以快递方式递交备份投标文件1份，但采购人、采购机构不强制或变相强制投标人提交备份投标文件。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15.2 备份投标文件须在“政采云投标客户端”制作生成（后缀格式为.bfbs），并储存在u盘或DVD光盘中。备份投标文件应当密封包装并在包装上加盖公章并注明投标项目名称、投标截止时间、投标人名称(联合体投标的，包装物封面需注明联合体投标，并注明联合体成员各方的名称和联合协议中约定的牵头人的名称)。不符合上述制作、存储、密封规定的备份投标文件将被视为无效或者被拒绝接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15.3 直接提交备份投标文件的，投标人应于投标截止时间前在招标公告中载明的开标地点将备份投标文件提交给采购机构，采购机构将拒绝接受逾期送达的备份投标文件。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15.4 以快递方式递交备份投标文件的，投标人应先将备份投标文件按要求密封和标记，再进行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15.5 投标人仅提交备份投标文件，没有在电子交易平台传输递交投标文件的，投标无效。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16.投标文件的无效处理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有招标文件“第四部分 评标办法”规定的情形之一的，投标无效：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17.投标有效期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17.1 投标有效期为从提交投标文件的截止之日起120天。</w:t>
      </w:r>
      <w:r>
        <w:rPr>
          <w:rFonts w:hint="eastAsia" w:asciiTheme="minorEastAsia" w:hAnsiTheme="minorEastAsia" w:eastAsiaTheme="minorEastAsia" w:cstheme="minorEastAsia"/>
          <w:b/>
          <w:bCs w:val="0"/>
          <w:color w:val="auto"/>
          <w:sz w:val="24"/>
          <w:szCs w:val="24"/>
          <w:highlight w:val="none"/>
          <w:lang w:val="en-US" w:eastAsia="zh-CN"/>
        </w:rPr>
        <w:t>▲投标人的投标文件中承诺的投标有效期少于招标文件中载明的投标有效期的，投标无效。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17.2 投标文件合格投递后，自投标截止日期起，在投标有效期内有效。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17.3 在原定投标有效期满之前，如果出现特殊情况，采购机构可以以书面形式通知投标人延长投标有效期。投标人同意延长的，不得要求或被允许修改其投标文件，投标人拒绝延长的，其投标无效。</w:t>
      </w:r>
    </w:p>
    <w:p>
      <w:pPr>
        <w:pStyle w:val="7"/>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highlight w:val="none"/>
          <w:lang w:val="en-US" w:eastAsia="zh-CN" w:bidi="ar-SA"/>
        </w:rPr>
      </w:pPr>
      <w:r>
        <w:rPr>
          <w:rFonts w:hint="eastAsia" w:asciiTheme="minorEastAsia" w:hAnsiTheme="minorEastAsia" w:eastAsiaTheme="minorEastAsia" w:cstheme="minorEastAsia"/>
          <w:b/>
          <w:color w:val="auto"/>
          <w:kern w:val="2"/>
          <w:sz w:val="32"/>
          <w:szCs w:val="32"/>
          <w:highlight w:val="none"/>
          <w:lang w:val="en-US" w:eastAsia="zh-CN" w:bidi="ar-SA"/>
        </w:rPr>
        <w:t>四、</w:t>
      </w:r>
      <w:bookmarkEnd w:id="5"/>
      <w:bookmarkEnd w:id="6"/>
      <w:r>
        <w:rPr>
          <w:rFonts w:hint="eastAsia" w:asciiTheme="minorEastAsia" w:hAnsiTheme="minorEastAsia" w:eastAsiaTheme="minorEastAsia" w:cstheme="minorEastAsia"/>
          <w:b/>
          <w:color w:val="auto"/>
          <w:kern w:val="2"/>
          <w:sz w:val="32"/>
          <w:szCs w:val="32"/>
          <w:highlight w:val="none"/>
          <w:lang w:val="en-US" w:eastAsia="zh-CN" w:bidi="ar-SA"/>
        </w:rPr>
        <w:t>开标、资格审查与信用信息查询</w:t>
      </w:r>
    </w:p>
    <w:p>
      <w:pPr>
        <w:keepNext w:val="0"/>
        <w:keepLines w:val="0"/>
        <w:pageBreakBefore w:val="0"/>
        <w:widowControl w:val="0"/>
        <w:kinsoku/>
        <w:wordWrap/>
        <w:overflowPunct/>
        <w:topLinePunct w:val="0"/>
        <w:autoSpaceDE w:val="0"/>
        <w:autoSpaceDN w:val="0"/>
        <w:bidi w:val="0"/>
        <w:adjustRightInd w:val="0"/>
        <w:spacing w:before="0" w:beforeAutospacing="0" w:after="0" w:line="360" w:lineRule="auto"/>
        <w:contextualSpacing/>
        <w:jc w:val="both"/>
        <w:textAlignment w:val="auto"/>
        <w:rPr>
          <w:rFonts w:hint="eastAsia" w:asciiTheme="minorEastAsia" w:hAnsiTheme="minorEastAsia" w:eastAsiaTheme="minorEastAsia" w:cstheme="minorEastAsia"/>
          <w:color w:val="auto"/>
          <w:sz w:val="24"/>
          <w:highlight w:val="none"/>
          <w:lang w:val="en-US" w:eastAsia="zh-CN" w:bidi="ar-SA"/>
        </w:rPr>
      </w:pPr>
      <w:bookmarkStart w:id="7" w:name="_Toc11093"/>
      <w:bookmarkStart w:id="8" w:name="_Toc183786419"/>
      <w:bookmarkStart w:id="9" w:name="_Toc207550884"/>
      <w:r>
        <w:rPr>
          <w:rFonts w:hint="eastAsia" w:asciiTheme="minorEastAsia" w:hAnsiTheme="minorEastAsia" w:eastAsiaTheme="minorEastAsia" w:cstheme="minorEastAsia"/>
          <w:b/>
          <w:color w:val="auto"/>
          <w:sz w:val="24"/>
          <w:szCs w:val="24"/>
          <w:highlight w:val="none"/>
          <w:lang w:val="en-US" w:eastAsia="zh-CN" w:bidi="ar-SA"/>
        </w:rPr>
        <w:t>18.开标</w:t>
      </w:r>
      <w:r>
        <w:rPr>
          <w:rFonts w:hint="eastAsia" w:asciiTheme="minorEastAsia" w:hAnsiTheme="minorEastAsia" w:eastAsiaTheme="minorEastAsia" w:cstheme="minorEastAsia"/>
          <w:color w:val="auto"/>
          <w:sz w:val="24"/>
          <w:highlight w:val="none"/>
          <w:lang w:val="en-US" w:eastAsia="zh-CN" w:bidi="ar-SA"/>
        </w:rPr>
        <w:t xml:space="preserve"> </w:t>
      </w:r>
    </w:p>
    <w:p>
      <w:pPr>
        <w:keepNext w:val="0"/>
        <w:keepLines w:val="0"/>
        <w:pageBreakBefore w:val="0"/>
        <w:widowControl w:val="0"/>
        <w:kinsoku/>
        <w:wordWrap/>
        <w:overflowPunct/>
        <w:topLinePunct w:val="0"/>
        <w:autoSpaceDE w:val="0"/>
        <w:autoSpaceDN w:val="0"/>
        <w:bidi w:val="0"/>
        <w:adjustRightInd w:val="0"/>
        <w:spacing w:before="0" w:beforeAutospacing="0" w:after="0" w:line="360" w:lineRule="auto"/>
        <w:ind w:left="0" w:firstLine="480" w:firstLineChars="200"/>
        <w:contextualSpacing/>
        <w:jc w:val="both"/>
        <w:textAlignment w:val="auto"/>
        <w:rPr>
          <w:rFonts w:hint="eastAsia" w:asciiTheme="minorEastAsia" w:hAnsiTheme="minorEastAsia" w:eastAsiaTheme="minorEastAsia" w:cstheme="minorEastAsia"/>
          <w:color w:val="auto"/>
          <w:sz w:val="24"/>
          <w:highlight w:val="none"/>
          <w:lang w:val="en-US" w:eastAsia="zh-CN" w:bidi="ar-SA"/>
        </w:rPr>
      </w:pPr>
      <w:r>
        <w:rPr>
          <w:rFonts w:hint="eastAsia" w:asciiTheme="minorEastAsia" w:hAnsiTheme="minorEastAsia" w:eastAsiaTheme="minorEastAsia" w:cstheme="minorEastAsia"/>
          <w:color w:val="auto"/>
          <w:sz w:val="24"/>
          <w:highlight w:val="none"/>
          <w:lang w:val="en-US" w:eastAsia="zh-CN" w:bidi="ar-SA"/>
        </w:rPr>
        <w:t>18.1 采购机构按照招标文件规定的时间通过电子交易平台组织开标，所有投标人均应当准时在线参加。投标人不足3家的，不得开标。</w:t>
      </w:r>
    </w:p>
    <w:p>
      <w:pPr>
        <w:keepNext w:val="0"/>
        <w:keepLines w:val="0"/>
        <w:pageBreakBefore w:val="0"/>
        <w:widowControl w:val="0"/>
        <w:kinsoku/>
        <w:wordWrap/>
        <w:overflowPunct/>
        <w:topLinePunct w:val="0"/>
        <w:autoSpaceDE w:val="0"/>
        <w:autoSpaceDN w:val="0"/>
        <w:bidi w:val="0"/>
        <w:adjustRightInd w:val="0"/>
        <w:spacing w:before="0" w:beforeAutospacing="0" w:after="0" w:line="360" w:lineRule="auto"/>
        <w:ind w:left="0" w:firstLine="480" w:firstLineChars="200"/>
        <w:contextualSpacing/>
        <w:jc w:val="both"/>
        <w:textAlignment w:val="auto"/>
        <w:rPr>
          <w:rFonts w:hint="eastAsia" w:asciiTheme="minorEastAsia" w:hAnsiTheme="minorEastAsia" w:eastAsiaTheme="minorEastAsia" w:cstheme="minorEastAsia"/>
          <w:color w:val="auto"/>
          <w:sz w:val="24"/>
          <w:highlight w:val="none"/>
          <w:lang w:val="en-US" w:eastAsia="zh-CN" w:bidi="ar-SA"/>
        </w:rPr>
      </w:pPr>
      <w:r>
        <w:rPr>
          <w:rFonts w:hint="eastAsia" w:asciiTheme="minorEastAsia" w:hAnsiTheme="minorEastAsia" w:eastAsiaTheme="minorEastAsia" w:cstheme="minorEastAsia"/>
          <w:color w:val="auto"/>
          <w:sz w:val="24"/>
          <w:highlight w:val="none"/>
          <w:lang w:val="en-US" w:eastAsia="zh-CN" w:bidi="ar-SA"/>
        </w:rPr>
        <w:t>　18.2 开标时，电子交易平台按开标时间自动提取所有投标文件。采购机构依托电子交易平台发起开始解密指令，投标人按照平台提示和招标文件的规定在半小时内完成在线解密。</w:t>
      </w:r>
    </w:p>
    <w:p>
      <w:pPr>
        <w:keepNext w:val="0"/>
        <w:keepLines w:val="0"/>
        <w:pageBreakBefore w:val="0"/>
        <w:widowControl w:val="0"/>
        <w:kinsoku/>
        <w:wordWrap/>
        <w:overflowPunct/>
        <w:topLinePunct w:val="0"/>
        <w:autoSpaceDE w:val="0"/>
        <w:autoSpaceDN w:val="0"/>
        <w:bidi w:val="0"/>
        <w:adjustRightInd w:val="0"/>
        <w:spacing w:before="0" w:beforeAutospacing="0" w:after="0" w:line="360" w:lineRule="auto"/>
        <w:ind w:left="0" w:firstLine="482" w:firstLineChars="200"/>
        <w:contextualSpacing/>
        <w:jc w:val="both"/>
        <w:textAlignment w:val="auto"/>
        <w:rPr>
          <w:rFonts w:hint="eastAsia" w:asciiTheme="minorEastAsia" w:hAnsiTheme="minorEastAsia" w:eastAsiaTheme="minorEastAsia" w:cstheme="minorEastAsia"/>
          <w:b/>
          <w:color w:val="auto"/>
          <w:sz w:val="24"/>
          <w:highlight w:val="none"/>
          <w:lang w:val="en-US" w:eastAsia="zh-CN" w:bidi="ar-SA"/>
        </w:rPr>
      </w:pPr>
      <w:r>
        <w:rPr>
          <w:rFonts w:hint="eastAsia" w:asciiTheme="minorEastAsia" w:hAnsiTheme="minorEastAsia" w:eastAsiaTheme="minorEastAsia" w:cstheme="minorEastAsia"/>
          <w:b/>
          <w:bCs/>
          <w:color w:val="auto"/>
          <w:sz w:val="24"/>
          <w:highlight w:val="none"/>
          <w:lang w:val="en-US" w:eastAsia="zh-CN" w:bidi="ar-SA"/>
        </w:rPr>
        <w:t xml:space="preserve">18.3 </w:t>
      </w:r>
      <w:r>
        <w:rPr>
          <w:rFonts w:hint="eastAsia" w:asciiTheme="minorEastAsia" w:hAnsiTheme="minorEastAsia" w:eastAsiaTheme="minorEastAsia" w:cstheme="minorEastAsia"/>
          <w:b/>
          <w:color w:val="auto"/>
          <w:sz w:val="24"/>
          <w:highlight w:val="none"/>
          <w:lang w:val="en-US" w:eastAsia="zh-CN" w:bidi="ar-SA"/>
        </w:rPr>
        <w:t>投标文件未按时解密，投标人提供了备份投标文件的，以备份投标文件作为依据，否则视为投标文件撤回。投标文件已按时解密的，备份投标文件自动失效。</w:t>
      </w:r>
    </w:p>
    <w:p>
      <w:pPr>
        <w:keepNext w:val="0"/>
        <w:keepLines w:val="0"/>
        <w:pageBreakBefore w:val="0"/>
        <w:widowControl/>
        <w:kinsoku/>
        <w:wordWrap/>
        <w:overflowPunct/>
        <w:topLinePunct w:val="0"/>
        <w:bidi w:val="0"/>
        <w:adjustRightInd w:val="0"/>
        <w:spacing w:beforeAutospacing="0" w:line="360" w:lineRule="auto"/>
        <w:jc w:val="left"/>
        <w:textAlignment w:val="auto"/>
        <w:rPr>
          <w:rFonts w:hint="eastAsia" w:asciiTheme="minorEastAsia" w:hAnsiTheme="minorEastAsia" w:eastAsiaTheme="minorEastAsia" w:cstheme="minorEastAsia"/>
          <w:b/>
          <w:color w:val="auto"/>
          <w:sz w:val="24"/>
          <w:szCs w:val="20"/>
          <w:highlight w:val="none"/>
        </w:rPr>
      </w:pPr>
      <w:r>
        <w:rPr>
          <w:rFonts w:hint="eastAsia" w:asciiTheme="minorEastAsia" w:hAnsiTheme="minorEastAsia" w:eastAsiaTheme="minorEastAsia" w:cstheme="minorEastAsia"/>
          <w:b/>
          <w:color w:val="auto"/>
          <w:sz w:val="24"/>
          <w:szCs w:val="20"/>
          <w:highlight w:val="none"/>
        </w:rPr>
        <w:t>19</w:t>
      </w:r>
      <w:r>
        <w:rPr>
          <w:rFonts w:hint="eastAsia" w:asciiTheme="minorEastAsia" w:hAnsiTheme="minorEastAsia" w:eastAsiaTheme="minorEastAsia" w:cstheme="minorEastAsia"/>
          <w:b/>
          <w:color w:val="auto"/>
          <w:sz w:val="24"/>
          <w:szCs w:val="20"/>
          <w:highlight w:val="none"/>
          <w:lang w:val="en-US" w:eastAsia="zh-CN"/>
        </w:rPr>
        <w:t>.</w:t>
      </w:r>
      <w:r>
        <w:rPr>
          <w:rFonts w:hint="eastAsia" w:asciiTheme="minorEastAsia" w:hAnsiTheme="minorEastAsia" w:eastAsiaTheme="minorEastAsia" w:cstheme="minorEastAsia"/>
          <w:b/>
          <w:color w:val="auto"/>
          <w:sz w:val="24"/>
          <w:szCs w:val="20"/>
          <w:highlight w:val="none"/>
        </w:rPr>
        <w:t>资格审查</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19.1 开标后，采购人或采购机构将依法对投标人的资格进行审查。</w:t>
      </w:r>
    </w:p>
    <w:p>
      <w:pPr>
        <w:keepNext w:val="0"/>
        <w:keepLines w:val="0"/>
        <w:pageBreakBefore w:val="0"/>
        <w:kinsoku/>
        <w:wordWrap/>
        <w:overflowPunct/>
        <w:topLinePunct w:val="0"/>
        <w:bidi w:val="0"/>
        <w:adjustRightInd w:val="0"/>
        <w:snapToGrid w:val="0"/>
        <w:spacing w:beforeAutospacing="0"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19.2</w:t>
      </w:r>
      <w:r>
        <w:rPr>
          <w:rFonts w:hint="eastAsia" w:asciiTheme="minorEastAsia" w:hAnsiTheme="minorEastAsia" w:eastAsiaTheme="minorEastAsia" w:cstheme="minorEastAsia"/>
          <w:color w:val="auto"/>
          <w:kern w:val="0"/>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采购人或采购机构依据法律法规和招标文件的规定，对投标人的基本资格条件、特定资格条件进行审查。</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2"/>
          <w:sz w:val="24"/>
          <w:szCs w:val="20"/>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19.3 投标人未按照招标文件要求提供与</w:t>
      </w:r>
      <w:r>
        <w:rPr>
          <w:rFonts w:hint="eastAsia" w:asciiTheme="minorEastAsia" w:hAnsiTheme="minorEastAsia" w:eastAsiaTheme="minorEastAsia" w:cstheme="minorEastAsia"/>
          <w:color w:val="auto"/>
          <w:kern w:val="2"/>
          <w:sz w:val="24"/>
          <w:szCs w:val="20"/>
          <w:highlight w:val="none"/>
          <w:lang w:val="en-US" w:eastAsia="zh-CN" w:bidi="ar-SA"/>
        </w:rPr>
        <w:t>基本资格条件、特定资格条件相应的</w:t>
      </w:r>
      <w:r>
        <w:rPr>
          <w:rFonts w:hint="eastAsia" w:asciiTheme="minorEastAsia" w:hAnsiTheme="minorEastAsia" w:eastAsiaTheme="minorEastAsia" w:cstheme="minorEastAsia"/>
          <w:color w:val="auto"/>
          <w:kern w:val="0"/>
          <w:sz w:val="24"/>
          <w:szCs w:val="24"/>
          <w:highlight w:val="none"/>
          <w:lang w:val="en-US" w:eastAsia="zh-CN" w:bidi="ar-SA"/>
        </w:rPr>
        <w:t>有效资格证明材料的，视为</w:t>
      </w:r>
      <w:r>
        <w:rPr>
          <w:rFonts w:hint="eastAsia" w:asciiTheme="minorEastAsia" w:hAnsiTheme="minorEastAsia" w:eastAsiaTheme="minorEastAsia" w:cstheme="minorEastAsia"/>
          <w:color w:val="auto"/>
          <w:kern w:val="2"/>
          <w:sz w:val="24"/>
          <w:szCs w:val="20"/>
          <w:highlight w:val="none"/>
          <w:lang w:val="en-US" w:eastAsia="zh-CN" w:bidi="ar-SA"/>
        </w:rPr>
        <w:t>投标人不具备招标文件中规定的资格要求，其投标无效。</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2"/>
          <w:sz w:val="24"/>
          <w:szCs w:val="20"/>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19.</w:t>
      </w:r>
      <w:r>
        <w:rPr>
          <w:rFonts w:hint="eastAsia" w:asciiTheme="minorEastAsia" w:hAnsiTheme="minorEastAsia" w:eastAsiaTheme="minorEastAsia" w:cstheme="minorEastAsia"/>
          <w:color w:val="auto"/>
          <w:kern w:val="2"/>
          <w:sz w:val="24"/>
          <w:szCs w:val="20"/>
          <w:highlight w:val="none"/>
          <w:lang w:val="en-US" w:eastAsia="zh-CN" w:bidi="ar-SA"/>
        </w:rPr>
        <w:t>4 对未通过资格审查的投标人，采购人或采购机构告知其未通过的原因。</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2"/>
          <w:sz w:val="24"/>
          <w:szCs w:val="20"/>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19.</w:t>
      </w:r>
      <w:r>
        <w:rPr>
          <w:rFonts w:hint="eastAsia" w:asciiTheme="minorEastAsia" w:hAnsiTheme="minorEastAsia" w:eastAsiaTheme="minorEastAsia" w:cstheme="minorEastAsia"/>
          <w:color w:val="auto"/>
          <w:kern w:val="2"/>
          <w:sz w:val="24"/>
          <w:szCs w:val="20"/>
          <w:highlight w:val="none"/>
          <w:lang w:val="en-US" w:eastAsia="zh-CN" w:bidi="ar-SA"/>
        </w:rPr>
        <w:t>5 合格投标人不足3家的，不再评标。</w:t>
      </w:r>
    </w:p>
    <w:p>
      <w:pPr>
        <w:keepNext w:val="0"/>
        <w:keepLines w:val="0"/>
        <w:pageBreakBefore w:val="0"/>
        <w:widowControl w:val="0"/>
        <w:kinsoku/>
        <w:wordWrap/>
        <w:overflowPunct/>
        <w:topLinePunct w:val="0"/>
        <w:bidi w:val="0"/>
        <w:adjustRightInd w:val="0"/>
        <w:spacing w:before="0" w:beforeAutospacing="0" w:after="0" w:line="360" w:lineRule="auto"/>
        <w:jc w:val="both"/>
        <w:textAlignment w:val="auto"/>
        <w:rPr>
          <w:rFonts w:hint="eastAsia" w:asciiTheme="minorEastAsia" w:hAnsiTheme="minorEastAsia" w:eastAsiaTheme="minorEastAsia" w:cstheme="minorEastAsia"/>
          <w:b/>
          <w:color w:val="auto"/>
          <w:kern w:val="2"/>
          <w:sz w:val="24"/>
          <w:szCs w:val="24"/>
          <w:highlight w:val="none"/>
          <w:lang w:val="en-US" w:eastAsia="zh-CN" w:bidi="ar-SA"/>
        </w:rPr>
      </w:pPr>
      <w:r>
        <w:rPr>
          <w:rFonts w:hint="eastAsia" w:asciiTheme="minorEastAsia" w:hAnsiTheme="minorEastAsia" w:eastAsiaTheme="minorEastAsia" w:cstheme="minorEastAsia"/>
          <w:b/>
          <w:color w:val="auto"/>
          <w:kern w:val="2"/>
          <w:sz w:val="24"/>
          <w:szCs w:val="24"/>
          <w:highlight w:val="none"/>
          <w:lang w:val="en-US" w:eastAsia="zh-CN" w:bidi="ar-SA"/>
        </w:rPr>
        <w:t>20.信用信息查询</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20.1 信用信息查询渠道及截止时间：根据《关于在政府采购活动中查询及使用信用记录有关问题的通知》财库[2016]125号文件的规定执行：查询渠道：信用中国（www.creditchina.gov.cn）、中国政府采购网（www.ccgp.gov.cn）；提交投标文件截止时间前3年内。</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20.2 信用信息查询记录和证据留存的具体方式：信用信息查询记录和证据以网页截图等方式留存。</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20.3 信用信息的使用规则：被列入失信被执行人、重大税收违法失信主体、政府采购严重违法失信行为记录名单及其他不符合《中华人民共和国政府采购法》第二十二条规定条件的，其投标将被拒绝。</w:t>
      </w:r>
    </w:p>
    <w:p>
      <w:pPr>
        <w:keepNext/>
        <w:keepLines/>
        <w:pageBreakBefore w:val="0"/>
        <w:widowControl w:val="0"/>
        <w:kinsoku/>
        <w:wordWrap/>
        <w:overflowPunct/>
        <w:topLinePunct w:val="0"/>
        <w:bidi w:val="0"/>
        <w:spacing w:before="120" w:beforeLines="0" w:beforeAutospacing="0" w:after="120" w:afterLines="0" w:afterAutospacing="0" w:line="360" w:lineRule="auto"/>
        <w:ind w:firstLine="480" w:firstLineChars="200"/>
        <w:jc w:val="left"/>
        <w:outlineLvl w:val="1"/>
        <w:rPr>
          <w:rFonts w:hint="eastAsia" w:asciiTheme="minorEastAsia" w:hAnsiTheme="minorEastAsia" w:eastAsiaTheme="minorEastAsia" w:cstheme="minorEastAsia"/>
          <w:b w:val="0"/>
          <w:color w:val="auto"/>
          <w:kern w:val="0"/>
          <w:sz w:val="24"/>
          <w:szCs w:val="24"/>
          <w:highlight w:val="none"/>
          <w:lang w:val="en-US" w:eastAsia="zh-CN" w:bidi="ar-SA"/>
        </w:rPr>
      </w:pPr>
      <w:r>
        <w:rPr>
          <w:rFonts w:hint="eastAsia" w:asciiTheme="minorEastAsia" w:hAnsiTheme="minorEastAsia" w:eastAsiaTheme="minorEastAsia" w:cstheme="minorEastAsia"/>
          <w:b w:val="0"/>
          <w:color w:val="auto"/>
          <w:kern w:val="0"/>
          <w:sz w:val="24"/>
          <w:szCs w:val="24"/>
          <w:highlight w:val="none"/>
          <w:lang w:val="en-US" w:eastAsia="zh-CN" w:bidi="ar-SA"/>
        </w:rPr>
        <w:t>20.4 联合体信用信息查询：两个以上的自然人、法人或者其他组织组成一个联合体，以一个供应商的身份共同参加政府采购活动的，应当对所有联合体成员进行信用记录查询，联合体成员任意一方存在不良信用记录的，视同联合体存在不良信用记录。</w:t>
      </w:r>
    </w:p>
    <w:p>
      <w:pPr>
        <w:pStyle w:val="7"/>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highlight w:val="none"/>
          <w:lang w:val="en-US" w:eastAsia="zh-CN" w:bidi="ar-SA"/>
        </w:rPr>
      </w:pPr>
      <w:r>
        <w:rPr>
          <w:rFonts w:hint="eastAsia" w:asciiTheme="minorEastAsia" w:hAnsiTheme="minorEastAsia" w:eastAsiaTheme="minorEastAsia" w:cstheme="minorEastAsia"/>
          <w:b/>
          <w:color w:val="auto"/>
          <w:kern w:val="2"/>
          <w:sz w:val="32"/>
          <w:szCs w:val="32"/>
          <w:highlight w:val="none"/>
          <w:lang w:val="en-US" w:eastAsia="zh-CN" w:bidi="ar-SA"/>
        </w:rPr>
        <w:t>五、评标</w:t>
      </w:r>
    </w:p>
    <w:p>
      <w:pPr>
        <w:adjustRightInd w:val="0"/>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21.</w:t>
      </w:r>
      <w:r>
        <w:rPr>
          <w:rFonts w:hint="eastAsia" w:asciiTheme="minorEastAsia" w:hAnsiTheme="minorEastAsia" w:eastAsiaTheme="minorEastAsia" w:cstheme="minorEastAsia"/>
          <w:color w:val="auto"/>
          <w:sz w:val="24"/>
          <w:szCs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Theme="minorEastAsia" w:hAnsiTheme="minorEastAsia" w:eastAsiaTheme="minorEastAsia" w:cstheme="minorEastAsia"/>
          <w:b/>
          <w:color w:val="auto"/>
          <w:sz w:val="24"/>
          <w:szCs w:val="24"/>
          <w:highlight w:val="none"/>
        </w:rPr>
        <w:t>详见招标文件</w:t>
      </w:r>
      <w:r>
        <w:rPr>
          <w:rFonts w:hint="eastAsia" w:asciiTheme="minorEastAsia" w:hAnsiTheme="minorEastAsia" w:eastAsiaTheme="minorEastAsia" w:cstheme="minorEastAsia"/>
          <w:b/>
          <w:color w:val="auto"/>
          <w:sz w:val="24"/>
          <w:szCs w:val="24"/>
          <w:highlight w:val="none"/>
          <w:lang w:val="en-US" w:eastAsia="zh-CN"/>
        </w:rPr>
        <w:t>“第四部分 评标办法”</w:t>
      </w:r>
      <w:r>
        <w:rPr>
          <w:rFonts w:hint="eastAsia" w:asciiTheme="minorEastAsia" w:hAnsiTheme="minorEastAsia" w:eastAsiaTheme="minorEastAsia" w:cstheme="minorEastAsia"/>
          <w:b/>
          <w:color w:val="auto"/>
          <w:sz w:val="24"/>
          <w:szCs w:val="24"/>
          <w:highlight w:val="none"/>
        </w:rPr>
        <w:t>。</w:t>
      </w:r>
    </w:p>
    <w:p>
      <w:pPr>
        <w:pStyle w:val="7"/>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highlight w:val="none"/>
          <w:lang w:val="en-US" w:eastAsia="zh-CN" w:bidi="ar-SA"/>
        </w:rPr>
      </w:pPr>
      <w:r>
        <w:rPr>
          <w:rFonts w:hint="eastAsia" w:asciiTheme="minorEastAsia" w:hAnsiTheme="minorEastAsia" w:eastAsiaTheme="minorEastAsia" w:cstheme="minorEastAsia"/>
          <w:b/>
          <w:color w:val="auto"/>
          <w:kern w:val="2"/>
          <w:sz w:val="32"/>
          <w:szCs w:val="32"/>
          <w:highlight w:val="none"/>
          <w:lang w:val="en-US" w:eastAsia="zh-CN" w:bidi="ar-SA"/>
        </w:rPr>
        <w:t>六、定标</w:t>
      </w:r>
    </w:p>
    <w:p>
      <w:pPr>
        <w:widowControl w:val="0"/>
        <w:adjustRightInd w:val="0"/>
        <w:spacing w:line="360" w:lineRule="auto"/>
        <w:ind w:left="479" w:hanging="479" w:hangingChars="199"/>
        <w:jc w:val="both"/>
        <w:rPr>
          <w:rFonts w:hint="eastAsia" w:asciiTheme="minorEastAsia" w:hAnsiTheme="minorEastAsia" w:eastAsiaTheme="minorEastAsia" w:cstheme="minorEastAsia"/>
          <w:b/>
          <w:color w:val="auto"/>
          <w:kern w:val="2"/>
          <w:sz w:val="24"/>
          <w:szCs w:val="24"/>
          <w:highlight w:val="none"/>
          <w:lang w:val="en-US" w:eastAsia="zh-CN" w:bidi="ar-SA"/>
        </w:rPr>
      </w:pPr>
      <w:r>
        <w:rPr>
          <w:rFonts w:hint="eastAsia" w:asciiTheme="minorEastAsia" w:hAnsiTheme="minorEastAsia" w:eastAsiaTheme="minorEastAsia" w:cstheme="minorEastAsia"/>
          <w:b/>
          <w:color w:val="auto"/>
          <w:kern w:val="2"/>
          <w:sz w:val="24"/>
          <w:szCs w:val="24"/>
          <w:highlight w:val="none"/>
          <w:lang w:val="en-US" w:eastAsia="zh-CN" w:bidi="ar-SA"/>
        </w:rPr>
        <w:t>22.确定中标供应商</w:t>
      </w:r>
    </w:p>
    <w:p>
      <w:pPr>
        <w:widowControl w:val="0"/>
        <w:shd w:val="clear"/>
        <w:adjustRightInd w:val="0"/>
        <w:snapToGrid w:val="0"/>
        <w:spacing w:before="0" w:line="360" w:lineRule="auto"/>
        <w:ind w:firstLine="480" w:firstLineChars="200"/>
        <w:jc w:val="both"/>
        <w:rPr>
          <w:rFonts w:hint="eastAsia" w:asciiTheme="minorEastAsia" w:hAnsiTheme="minorEastAsia" w:eastAsiaTheme="minorEastAsia" w:cstheme="minorEastAsia"/>
          <w:b/>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采购人将自收到评审报告之日起5个工作日内通过电子交易平台在评审报告推荐的中标候选人中按顺序确定中标供应商。</w:t>
      </w:r>
    </w:p>
    <w:p>
      <w:pPr>
        <w:widowControl w:val="0"/>
        <w:shd w:val="clear"/>
        <w:adjustRightInd w:val="0"/>
        <w:snapToGrid w:val="0"/>
        <w:spacing w:before="0" w:line="360" w:lineRule="auto"/>
        <w:ind w:firstLine="0" w:firstLineChars="0"/>
        <w:jc w:val="both"/>
        <w:rPr>
          <w:rFonts w:hint="eastAsia" w:asciiTheme="minorEastAsia" w:hAnsiTheme="minorEastAsia" w:eastAsiaTheme="minorEastAsia" w:cstheme="minorEastAsia"/>
          <w:b/>
          <w:color w:val="auto"/>
          <w:kern w:val="2"/>
          <w:sz w:val="24"/>
          <w:szCs w:val="24"/>
          <w:highlight w:val="none"/>
          <w:lang w:val="en-US" w:eastAsia="zh-CN" w:bidi="ar-SA"/>
        </w:rPr>
      </w:pPr>
      <w:r>
        <w:rPr>
          <w:rFonts w:hint="eastAsia" w:asciiTheme="minorEastAsia" w:hAnsiTheme="minorEastAsia" w:eastAsiaTheme="minorEastAsia" w:cstheme="minorEastAsia"/>
          <w:b/>
          <w:color w:val="auto"/>
          <w:kern w:val="2"/>
          <w:sz w:val="24"/>
          <w:szCs w:val="24"/>
          <w:highlight w:val="none"/>
          <w:lang w:val="en-US" w:eastAsia="zh-CN" w:bidi="ar-SA"/>
        </w:rPr>
        <w:t>23.中标通知与中标结果公告</w:t>
      </w:r>
    </w:p>
    <w:p>
      <w:pPr>
        <w:widowControl/>
        <w:shd w:val="clear" w:color="auto"/>
        <w:adjustRightInd w:val="0"/>
        <w:spacing w:line="360" w:lineRule="auto"/>
        <w:ind w:firstLine="48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23.</w:t>
      </w:r>
      <w:r>
        <w:rPr>
          <w:rFonts w:hint="eastAsia" w:asciiTheme="minorEastAsia" w:hAnsiTheme="minorEastAsia" w:eastAsiaTheme="minorEastAsia" w:cstheme="minorEastAsia"/>
          <w:color w:val="auto"/>
          <w:sz w:val="24"/>
          <w:szCs w:val="24"/>
          <w:highlight w:val="none"/>
          <w:lang w:val="en-US" w:eastAsia="zh-CN"/>
        </w:rPr>
        <w:t xml:space="preserve">1 </w:t>
      </w:r>
      <w:r>
        <w:rPr>
          <w:rFonts w:hint="eastAsia" w:asciiTheme="minorEastAsia" w:hAnsiTheme="minorEastAsia" w:eastAsiaTheme="minorEastAsia" w:cstheme="minorEastAsia"/>
          <w:color w:val="auto"/>
          <w:sz w:val="24"/>
          <w:szCs w:val="24"/>
          <w:highlight w:val="none"/>
        </w:rPr>
        <w:t>自中标人确定之日起2个工作日内，采购机构通过电子交易平台向中标人发出中标通知书，同时编制发布采购结果公告。采购机构也可以以纸质形式进行中标通知。</w:t>
      </w:r>
    </w:p>
    <w:p>
      <w:pPr>
        <w:widowControl/>
        <w:shd w:val="clear" w:color="auto"/>
        <w:adjustRightInd w:val="0"/>
        <w:spacing w:line="360" w:lineRule="auto"/>
        <w:ind w:firstLine="48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23.2</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adjustRightInd w:val="0"/>
        <w:spacing w:line="360" w:lineRule="auto"/>
        <w:ind w:firstLine="480"/>
        <w:jc w:val="left"/>
        <w:rPr>
          <w:rFonts w:hint="eastAsia" w:asciiTheme="minorEastAsia" w:hAnsiTheme="minorEastAsia" w:eastAsiaTheme="minorEastAsia" w:cstheme="minorEastAsia"/>
          <w:b/>
          <w:color w:val="auto"/>
          <w:sz w:val="32"/>
          <w:szCs w:val="24"/>
          <w:highlight w:val="none"/>
        </w:rPr>
      </w:pPr>
      <w:r>
        <w:rPr>
          <w:rFonts w:hint="eastAsia" w:asciiTheme="minorEastAsia" w:hAnsiTheme="minorEastAsia" w:eastAsiaTheme="minorEastAsia" w:cstheme="minorEastAsia"/>
          <w:color w:val="auto"/>
          <w:sz w:val="24"/>
          <w:szCs w:val="24"/>
          <w:highlight w:val="none"/>
        </w:rPr>
        <w:t>23.3</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公告期限为1个工作日。</w:t>
      </w:r>
    </w:p>
    <w:p>
      <w:pPr>
        <w:pStyle w:val="7"/>
        <w:pageBreakBefore w:val="0"/>
        <w:widowControl w:val="0"/>
        <w:shd w:val="clear"/>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highlight w:val="none"/>
          <w:lang w:val="en-US" w:eastAsia="zh-CN" w:bidi="ar-SA"/>
        </w:rPr>
      </w:pPr>
      <w:r>
        <w:rPr>
          <w:rFonts w:hint="eastAsia" w:asciiTheme="minorEastAsia" w:hAnsiTheme="minorEastAsia" w:eastAsiaTheme="minorEastAsia" w:cstheme="minorEastAsia"/>
          <w:b/>
          <w:color w:val="auto"/>
          <w:kern w:val="2"/>
          <w:sz w:val="32"/>
          <w:szCs w:val="32"/>
          <w:highlight w:val="none"/>
          <w:lang w:val="en-US" w:eastAsia="zh-CN" w:bidi="ar-SA"/>
        </w:rPr>
        <w:t>七、合同授予</w:t>
      </w:r>
    </w:p>
    <w:p>
      <w:pPr>
        <w:widowControl w:val="0"/>
        <w:shd w:val="clear"/>
        <w:adjustRightInd w:val="0"/>
        <w:spacing w:line="360" w:lineRule="auto"/>
        <w:ind w:left="479" w:hanging="479" w:hangingChars="199"/>
        <w:jc w:val="both"/>
        <w:rPr>
          <w:rFonts w:hint="eastAsia" w:asciiTheme="minorEastAsia" w:hAnsiTheme="minorEastAsia" w:eastAsiaTheme="minorEastAsia" w:cstheme="minorEastAsia"/>
          <w:b/>
          <w:color w:val="auto"/>
          <w:kern w:val="2"/>
          <w:sz w:val="24"/>
          <w:szCs w:val="24"/>
          <w:highlight w:val="none"/>
          <w:lang w:val="en-US" w:eastAsia="zh-CN" w:bidi="ar-SA"/>
        </w:rPr>
      </w:pPr>
      <w:r>
        <w:rPr>
          <w:rFonts w:hint="eastAsia" w:asciiTheme="minorEastAsia" w:hAnsiTheme="minorEastAsia" w:eastAsiaTheme="minorEastAsia" w:cstheme="minorEastAsia"/>
          <w:b/>
          <w:color w:val="auto"/>
          <w:kern w:val="2"/>
          <w:sz w:val="24"/>
          <w:szCs w:val="24"/>
          <w:highlight w:val="none"/>
          <w:lang w:val="en-US" w:eastAsia="zh-CN" w:bidi="ar-SA"/>
        </w:rPr>
        <w:t>2</w:t>
      </w:r>
      <w:r>
        <w:rPr>
          <w:rFonts w:hint="eastAsia" w:asciiTheme="minorEastAsia" w:hAnsiTheme="minorEastAsia" w:eastAsiaTheme="minorEastAsia" w:cstheme="minorEastAsia"/>
          <w:b/>
          <w:bCs w:val="0"/>
          <w:color w:val="auto"/>
          <w:kern w:val="2"/>
          <w:sz w:val="24"/>
          <w:szCs w:val="24"/>
          <w:highlight w:val="none"/>
          <w:lang w:val="en-US" w:eastAsia="zh-CN" w:bidi="ar-SA"/>
        </w:rPr>
        <w:t>4.合同主要条款详见“第五部分 拟签订的合同文本”。</w:t>
      </w:r>
    </w:p>
    <w:p>
      <w:pPr>
        <w:widowControl w:val="0"/>
        <w:shd w:val="clear"/>
        <w:adjustRightInd w:val="0"/>
        <w:spacing w:line="360" w:lineRule="auto"/>
        <w:ind w:left="479" w:hanging="479" w:hangingChars="199"/>
        <w:jc w:val="both"/>
        <w:rPr>
          <w:rFonts w:hint="eastAsia" w:asciiTheme="minorEastAsia" w:hAnsiTheme="minorEastAsia" w:eastAsiaTheme="minorEastAsia" w:cstheme="minorEastAsia"/>
          <w:b/>
          <w:color w:val="auto"/>
          <w:kern w:val="2"/>
          <w:sz w:val="24"/>
          <w:szCs w:val="24"/>
          <w:highlight w:val="none"/>
          <w:lang w:val="en-US" w:eastAsia="zh-CN" w:bidi="ar-SA"/>
        </w:rPr>
      </w:pPr>
      <w:r>
        <w:rPr>
          <w:rFonts w:hint="eastAsia" w:asciiTheme="minorEastAsia" w:hAnsiTheme="minorEastAsia" w:eastAsiaTheme="minorEastAsia" w:cstheme="minorEastAsia"/>
          <w:b/>
          <w:color w:val="auto"/>
          <w:kern w:val="2"/>
          <w:sz w:val="24"/>
          <w:szCs w:val="24"/>
          <w:highlight w:val="none"/>
          <w:lang w:val="en-US" w:eastAsia="zh-CN" w:bidi="ar-SA"/>
        </w:rPr>
        <w:t>25.合同的签订</w:t>
      </w:r>
    </w:p>
    <w:p>
      <w:pPr>
        <w:widowControl/>
        <w:shd w:val="clear" w:color="auto"/>
        <w:adjustRightInd w:val="0"/>
        <w:spacing w:line="360" w:lineRule="auto"/>
        <w:ind w:firstLine="48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25.1</w:t>
      </w:r>
      <w:r>
        <w:rPr>
          <w:rFonts w:hint="eastAsia" w:asciiTheme="minorEastAsia" w:hAnsiTheme="minorEastAsia" w:eastAsiaTheme="minorEastAsia" w:cstheme="minorEastAsia"/>
          <w:color w:val="auto"/>
          <w:kern w:val="0"/>
          <w:sz w:val="24"/>
          <w:szCs w:val="24"/>
          <w:highlight w:val="none"/>
        </w:rPr>
        <w:t xml:space="preserve"> 采购人与中标人应当通过电子交易平台在中标通知书发出之日起</w:t>
      </w:r>
      <w:r>
        <w:rPr>
          <w:rFonts w:hint="eastAsia" w:asciiTheme="minorEastAsia" w:hAnsiTheme="minorEastAsia" w:eastAsiaTheme="minorEastAsia" w:cstheme="minorEastAsia"/>
          <w:color w:val="auto"/>
          <w:kern w:val="0"/>
          <w:sz w:val="24"/>
          <w:szCs w:val="24"/>
          <w:highlight w:val="none"/>
          <w:lang w:val="en-US" w:eastAsia="zh-CN"/>
        </w:rPr>
        <w:t>20</w:t>
      </w:r>
      <w:r>
        <w:rPr>
          <w:rFonts w:hint="eastAsia" w:asciiTheme="minorEastAsia" w:hAnsiTheme="minorEastAsia" w:eastAsiaTheme="minorEastAsia" w:cstheme="minorEastAsia"/>
          <w:color w:val="auto"/>
          <w:kern w:val="0"/>
          <w:sz w:val="24"/>
          <w:szCs w:val="24"/>
          <w:highlight w:val="none"/>
        </w:rPr>
        <w:t>日内，按照招标文件确定的事项签订政府采购合同，并在合同签订之日起2个工作日内依法发布合同公告。</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0"/>
          <w:sz w:val="24"/>
          <w:szCs w:val="20"/>
          <w:highlight w:val="none"/>
          <w:lang w:val="en-US" w:eastAsia="zh-CN" w:bidi="ar-SA"/>
        </w:rPr>
      </w:pPr>
      <w:r>
        <w:rPr>
          <w:rFonts w:hint="eastAsia" w:asciiTheme="minorEastAsia" w:hAnsiTheme="minorEastAsia" w:eastAsiaTheme="minorEastAsia" w:cstheme="minorEastAsia"/>
          <w:color w:val="auto"/>
          <w:kern w:val="0"/>
          <w:sz w:val="24"/>
          <w:szCs w:val="20"/>
          <w:highlight w:val="none"/>
          <w:lang w:val="zh-CN" w:eastAsia="zh-CN" w:bidi="ar-SA"/>
        </w:rPr>
        <w:t>25.2中标人按规定的日期、时间、地点，由法定代表人或其授权代表与采购人代表签订合同。如中标人为联合体的，由联合体成员各方法定代表人或其授权代表与采购人代表签订合同。</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highlight w:val="none"/>
          <w:lang w:val="en-US" w:eastAsia="zh-CN" w:bidi="ar-SA"/>
        </w:rPr>
      </w:pPr>
      <w:r>
        <w:rPr>
          <w:rFonts w:hint="eastAsia" w:asciiTheme="minorEastAsia" w:hAnsiTheme="minorEastAsia" w:eastAsiaTheme="minorEastAsia" w:cstheme="minorEastAsia"/>
          <w:color w:val="auto"/>
          <w:kern w:val="2"/>
          <w:sz w:val="24"/>
          <w:szCs w:val="20"/>
          <w:highlight w:val="none"/>
          <w:lang w:val="en-US" w:eastAsia="zh-CN" w:bidi="ar-SA"/>
        </w:rPr>
        <w:t>25.3如签订合同并生效后，供应商无故拒绝或延期，除按照合同条款处理外，列入不良行为记录一次，并给予通报。</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highlight w:val="none"/>
          <w:lang w:val="en-US" w:eastAsia="zh-CN" w:bidi="ar-SA"/>
        </w:rPr>
      </w:pPr>
      <w:r>
        <w:rPr>
          <w:rFonts w:hint="eastAsia" w:asciiTheme="minorEastAsia" w:hAnsiTheme="minorEastAsia" w:eastAsiaTheme="minorEastAsia" w:cstheme="minorEastAsia"/>
          <w:color w:val="auto"/>
          <w:kern w:val="2"/>
          <w:sz w:val="24"/>
          <w:szCs w:val="20"/>
          <w:highlight w:val="none"/>
          <w:lang w:val="en-US" w:eastAsia="zh-CN" w:bidi="ar-SA"/>
        </w:rPr>
        <w:t>25.4中标供应商拒绝与采购人签订合同的，采购人可以按照评审报告推荐的中标或者成交候选人名单排序，确定下一候选人为中标供应商，也可以重新开展政府采购活动。</w:t>
      </w:r>
    </w:p>
    <w:p>
      <w:pPr>
        <w:widowControl w:val="0"/>
        <w:adjustRightInd w:val="0"/>
        <w:snapToGrid w:val="0"/>
        <w:spacing w:before="0" w:after="120" w:line="360" w:lineRule="auto"/>
        <w:ind w:firstLine="480" w:firstLineChars="200"/>
        <w:jc w:val="both"/>
        <w:rPr>
          <w:rFonts w:hint="eastAsia" w:asciiTheme="minorEastAsia" w:hAnsiTheme="minorEastAsia" w:eastAsiaTheme="minorEastAsia" w:cstheme="minorEastAsia"/>
          <w:color w:val="auto"/>
          <w:kern w:val="2"/>
          <w:sz w:val="24"/>
          <w:szCs w:val="20"/>
          <w:highlight w:val="none"/>
          <w:lang w:val="en-US" w:eastAsia="zh-CN" w:bidi="ar-SA"/>
        </w:rPr>
      </w:pPr>
      <w:r>
        <w:rPr>
          <w:rFonts w:hint="eastAsia" w:asciiTheme="minorEastAsia" w:hAnsiTheme="minorEastAsia" w:eastAsiaTheme="minorEastAsia" w:cstheme="minorEastAsia"/>
          <w:color w:val="auto"/>
          <w:kern w:val="2"/>
          <w:sz w:val="24"/>
          <w:szCs w:val="20"/>
          <w:highlight w:val="none"/>
          <w:lang w:val="en-US" w:eastAsia="zh-CN" w:bidi="ar-SA"/>
        </w:rPr>
        <w:t>25.5采购合同由采购人与中标供应商根据招标文件、投标文件等内容通过政府采购电子交易平台在线签订，自动备案。</w:t>
      </w:r>
    </w:p>
    <w:p>
      <w:pPr>
        <w:widowControl w:val="0"/>
        <w:adjustRightInd w:val="0"/>
        <w:spacing w:line="360" w:lineRule="auto"/>
        <w:ind w:left="479" w:hanging="479" w:hangingChars="199"/>
        <w:jc w:val="both"/>
        <w:rPr>
          <w:rFonts w:hint="eastAsia" w:asciiTheme="minorEastAsia" w:hAnsiTheme="minorEastAsia" w:eastAsiaTheme="minorEastAsia" w:cstheme="minorEastAsia"/>
          <w:b/>
          <w:color w:val="auto"/>
          <w:kern w:val="2"/>
          <w:sz w:val="24"/>
          <w:szCs w:val="24"/>
          <w:highlight w:val="none"/>
          <w:lang w:val="en-US" w:eastAsia="zh-CN" w:bidi="ar-SA"/>
        </w:rPr>
      </w:pPr>
      <w:r>
        <w:rPr>
          <w:rFonts w:hint="eastAsia" w:asciiTheme="minorEastAsia" w:hAnsiTheme="minorEastAsia" w:eastAsiaTheme="minorEastAsia" w:cstheme="minorEastAsia"/>
          <w:b/>
          <w:color w:val="auto"/>
          <w:kern w:val="2"/>
          <w:sz w:val="24"/>
          <w:szCs w:val="24"/>
          <w:highlight w:val="none"/>
          <w:lang w:val="en-US" w:eastAsia="zh-CN" w:bidi="ar-SA"/>
        </w:rPr>
        <w:t>26.履约保证金</w:t>
      </w:r>
    </w:p>
    <w:p>
      <w:pPr>
        <w:tabs>
          <w:tab w:val="left" w:pos="0"/>
        </w:tabs>
        <w:adjustRightInd w:val="0"/>
        <w:spacing w:line="360" w:lineRule="auto"/>
        <w:ind w:firstLine="482"/>
        <w:rPr>
          <w:rFonts w:hint="eastAsia" w:asciiTheme="minorEastAsia" w:hAnsiTheme="minorEastAsia" w:eastAsiaTheme="minorEastAsia" w:cstheme="minorEastAsia"/>
          <w:b/>
          <w:color w:val="auto"/>
          <w:sz w:val="32"/>
          <w:szCs w:val="24"/>
          <w:highlight w:val="none"/>
        </w:rPr>
      </w:pPr>
      <w:r>
        <w:rPr>
          <w:rFonts w:hint="eastAsia" w:asciiTheme="minorEastAsia" w:hAnsiTheme="minorEastAsia" w:eastAsiaTheme="minorEastAsia" w:cstheme="minorEastAsia"/>
          <w:color w:val="auto"/>
          <w:kern w:val="0"/>
          <w:sz w:val="24"/>
          <w:szCs w:val="24"/>
          <w:highlight w:val="none"/>
        </w:rPr>
        <w:t>拟签订的合同文本要求中标供应商提交履约保证金的，供应商应当以支票、汇票、本票或者金融机构、担保机构出具的保函等非现金形式提交</w:t>
      </w:r>
      <w:r>
        <w:rPr>
          <w:rFonts w:hint="eastAsia" w:asciiTheme="minorEastAsia" w:hAnsiTheme="minorEastAsia" w:eastAsiaTheme="minorEastAsia" w:cstheme="minorEastAsia"/>
          <w:color w:val="auto"/>
          <w:sz w:val="24"/>
          <w:szCs w:val="24"/>
          <w:highlight w:val="none"/>
        </w:rPr>
        <w:t>。履约保证金的数额不得超过政府采购合同金额的</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%。鼓励和支持供应商以银行、保险公司出具的保函形式提供履约保证金。</w:t>
      </w:r>
      <w:r>
        <w:rPr>
          <w:rFonts w:hint="eastAsia" w:asciiTheme="minorEastAsia" w:hAnsiTheme="minorEastAsia" w:eastAsiaTheme="minorEastAsia" w:cstheme="minorEastAsia"/>
          <w:b/>
          <w:color w:val="auto"/>
          <w:sz w:val="24"/>
          <w:szCs w:val="24"/>
          <w:highlight w:val="none"/>
        </w:rPr>
        <w:t>采购人不得拒收履约保函。</w:t>
      </w:r>
    </w:p>
    <w:p>
      <w:pPr>
        <w:pStyle w:val="7"/>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highlight w:val="none"/>
          <w:lang w:val="en-US" w:eastAsia="zh-CN" w:bidi="ar-SA"/>
        </w:rPr>
      </w:pPr>
      <w:r>
        <w:rPr>
          <w:rFonts w:hint="eastAsia" w:asciiTheme="minorEastAsia" w:hAnsiTheme="minorEastAsia" w:eastAsiaTheme="minorEastAsia" w:cstheme="minorEastAsia"/>
          <w:b/>
          <w:color w:val="auto"/>
          <w:kern w:val="2"/>
          <w:sz w:val="32"/>
          <w:szCs w:val="32"/>
          <w:highlight w:val="none"/>
          <w:lang w:val="en-US" w:eastAsia="zh-CN" w:bidi="ar-SA"/>
        </w:rPr>
        <w:t>八、电子交易活动的中止</w:t>
      </w:r>
    </w:p>
    <w:p>
      <w:pPr>
        <w:widowControl w:val="0"/>
        <w:adjustRightInd w:val="0"/>
        <w:snapToGrid w:val="0"/>
        <w:spacing w:before="0" w:line="360" w:lineRule="auto"/>
        <w:ind w:firstLine="0" w:firstLineChars="0"/>
        <w:jc w:val="both"/>
        <w:rPr>
          <w:rFonts w:hint="eastAsia" w:asciiTheme="minorEastAsia" w:hAnsiTheme="minorEastAsia" w:eastAsiaTheme="minorEastAsia" w:cstheme="minorEastAsia"/>
          <w:color w:val="auto"/>
          <w:kern w:val="2"/>
          <w:sz w:val="24"/>
          <w:szCs w:val="20"/>
          <w:highlight w:val="none"/>
          <w:lang w:val="en-US" w:eastAsia="zh-CN" w:bidi="ar-SA"/>
        </w:rPr>
      </w:pPr>
      <w:r>
        <w:rPr>
          <w:rFonts w:hint="eastAsia" w:asciiTheme="minorEastAsia" w:hAnsiTheme="minorEastAsia" w:eastAsiaTheme="minorEastAsia" w:cstheme="minorEastAsia"/>
          <w:b/>
          <w:bCs/>
          <w:color w:val="auto"/>
          <w:kern w:val="2"/>
          <w:sz w:val="24"/>
          <w:szCs w:val="20"/>
          <w:highlight w:val="none"/>
          <w:lang w:val="en-US" w:eastAsia="zh-CN" w:bidi="ar-SA"/>
        </w:rPr>
        <w:t>2</w:t>
      </w:r>
      <w:r>
        <w:rPr>
          <w:rFonts w:hint="eastAsia" w:asciiTheme="minorEastAsia" w:hAnsiTheme="minorEastAsia" w:eastAsiaTheme="minorEastAsia" w:cstheme="minorEastAsia"/>
          <w:b/>
          <w:bCs/>
          <w:color w:val="auto"/>
          <w:kern w:val="2"/>
          <w:sz w:val="24"/>
          <w:szCs w:val="24"/>
          <w:highlight w:val="none"/>
          <w:lang w:val="en-US" w:eastAsia="zh-CN" w:bidi="ar-SA"/>
        </w:rPr>
        <w:t>7</w:t>
      </w:r>
      <w:r>
        <w:rPr>
          <w:rFonts w:hint="eastAsia" w:asciiTheme="minorEastAsia" w:hAnsiTheme="minorEastAsia" w:eastAsiaTheme="minorEastAsia" w:cstheme="minorEastAsia"/>
          <w:b/>
          <w:color w:val="auto"/>
          <w:kern w:val="2"/>
          <w:sz w:val="24"/>
          <w:szCs w:val="24"/>
          <w:highlight w:val="none"/>
          <w:lang w:val="en-US" w:eastAsia="zh-CN" w:bidi="ar-SA"/>
        </w:rPr>
        <w:t>.电子交易活动的中止。</w:t>
      </w:r>
      <w:r>
        <w:rPr>
          <w:rFonts w:hint="eastAsia" w:asciiTheme="minorEastAsia" w:hAnsiTheme="minorEastAsia" w:eastAsiaTheme="minorEastAsia" w:cstheme="minorEastAsia"/>
          <w:color w:val="auto"/>
          <w:kern w:val="2"/>
          <w:sz w:val="24"/>
          <w:szCs w:val="20"/>
          <w:highlight w:val="none"/>
          <w:lang w:val="en-US" w:eastAsia="zh-CN" w:bidi="ar-SA"/>
        </w:rPr>
        <w:t>采购过程中出现以下情形，导致电子交易平台无法正常运行，或者无法保证电子交易的公平、公正和安全时，采购机构可中止电子交易活动：</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highlight w:val="none"/>
          <w:lang w:val="en-US" w:eastAsia="zh-CN" w:bidi="ar-SA"/>
        </w:rPr>
      </w:pPr>
      <w:r>
        <w:rPr>
          <w:rFonts w:hint="eastAsia" w:asciiTheme="minorEastAsia" w:hAnsiTheme="minorEastAsia" w:eastAsiaTheme="minorEastAsia" w:cstheme="minorEastAsia"/>
          <w:color w:val="auto"/>
          <w:kern w:val="2"/>
          <w:sz w:val="24"/>
          <w:szCs w:val="20"/>
          <w:highlight w:val="none"/>
          <w:lang w:val="en-US" w:eastAsia="zh-CN" w:bidi="ar-SA"/>
        </w:rPr>
        <w:t xml:space="preserve">27.1 电子交易平台发生故障而无法登录访问的； </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highlight w:val="none"/>
          <w:lang w:val="en-US" w:eastAsia="zh-CN" w:bidi="ar-SA"/>
        </w:rPr>
      </w:pPr>
      <w:r>
        <w:rPr>
          <w:rFonts w:hint="eastAsia" w:asciiTheme="minorEastAsia" w:hAnsiTheme="minorEastAsia" w:eastAsiaTheme="minorEastAsia" w:cstheme="minorEastAsia"/>
          <w:color w:val="auto"/>
          <w:kern w:val="2"/>
          <w:sz w:val="24"/>
          <w:szCs w:val="20"/>
          <w:highlight w:val="none"/>
          <w:lang w:val="en-US" w:eastAsia="zh-CN" w:bidi="ar-SA"/>
        </w:rPr>
        <w:t>27.2 电子交易平台应用或数据库出现错误，不能进行正常操作的；</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highlight w:val="none"/>
          <w:lang w:val="en-US" w:eastAsia="zh-CN" w:bidi="ar-SA"/>
        </w:rPr>
      </w:pPr>
      <w:r>
        <w:rPr>
          <w:rFonts w:hint="eastAsia" w:asciiTheme="minorEastAsia" w:hAnsiTheme="minorEastAsia" w:eastAsiaTheme="minorEastAsia" w:cstheme="minorEastAsia"/>
          <w:color w:val="auto"/>
          <w:kern w:val="2"/>
          <w:sz w:val="24"/>
          <w:szCs w:val="20"/>
          <w:highlight w:val="none"/>
          <w:lang w:val="en-US" w:eastAsia="zh-CN" w:bidi="ar-SA"/>
        </w:rPr>
        <w:t>27.3 电子交易平台发现严重安全漏洞，有潜在泄密危险的；</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highlight w:val="none"/>
          <w:lang w:val="en-US" w:eastAsia="zh-CN" w:bidi="ar-SA"/>
        </w:rPr>
      </w:pPr>
      <w:r>
        <w:rPr>
          <w:rFonts w:hint="eastAsia" w:asciiTheme="minorEastAsia" w:hAnsiTheme="minorEastAsia" w:eastAsiaTheme="minorEastAsia" w:cstheme="minorEastAsia"/>
          <w:color w:val="auto"/>
          <w:kern w:val="2"/>
          <w:sz w:val="24"/>
          <w:szCs w:val="20"/>
          <w:highlight w:val="none"/>
          <w:lang w:val="en-US" w:eastAsia="zh-CN" w:bidi="ar-SA"/>
        </w:rPr>
        <w:t xml:space="preserve">27.4 病毒发作导致不能进行正常操作的； </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highlight w:val="none"/>
          <w:lang w:val="en-US" w:eastAsia="zh-CN" w:bidi="ar-SA"/>
        </w:rPr>
      </w:pPr>
      <w:r>
        <w:rPr>
          <w:rFonts w:hint="eastAsia" w:asciiTheme="minorEastAsia" w:hAnsiTheme="minorEastAsia" w:eastAsiaTheme="minorEastAsia" w:cstheme="minorEastAsia"/>
          <w:color w:val="auto"/>
          <w:kern w:val="2"/>
          <w:sz w:val="24"/>
          <w:szCs w:val="20"/>
          <w:highlight w:val="none"/>
          <w:lang w:val="en-US" w:eastAsia="zh-CN" w:bidi="ar-SA"/>
        </w:rPr>
        <w:t>27.5 其他无法保证电子交易的公平、公正和安全的情况。</w:t>
      </w:r>
    </w:p>
    <w:p>
      <w:pPr>
        <w:widowControl w:val="0"/>
        <w:adjustRightInd w:val="0"/>
        <w:snapToGrid w:val="0"/>
        <w:spacing w:before="0" w:line="360" w:lineRule="auto"/>
        <w:ind w:firstLine="0" w:firstLineChars="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2"/>
          <w:sz w:val="24"/>
          <w:szCs w:val="20"/>
          <w:highlight w:val="none"/>
          <w:lang w:val="en-US" w:eastAsia="zh-CN" w:bidi="ar-SA"/>
        </w:rPr>
        <w:t>28.出现以上情形，不影响采购公平、公正性的，采购组织机构可以待上述情形消除后继续组织电子交易活动，也可以决定某些环节以纸质形式进行；影响或可能影响采购公平、公正性的，应当重新采购。</w:t>
      </w:r>
    </w:p>
    <w:p>
      <w:pPr>
        <w:pStyle w:val="7"/>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highlight w:val="none"/>
          <w:lang w:val="en-US" w:eastAsia="zh-CN" w:bidi="ar-SA"/>
        </w:rPr>
      </w:pPr>
      <w:r>
        <w:rPr>
          <w:rFonts w:hint="eastAsia" w:asciiTheme="minorEastAsia" w:hAnsiTheme="minorEastAsia" w:eastAsiaTheme="minorEastAsia" w:cstheme="minorEastAsia"/>
          <w:b/>
          <w:color w:val="auto"/>
          <w:kern w:val="2"/>
          <w:sz w:val="32"/>
          <w:szCs w:val="32"/>
          <w:highlight w:val="none"/>
          <w:lang w:val="en-US" w:eastAsia="zh-CN" w:bidi="ar-SA"/>
        </w:rPr>
        <w:t>九、验收</w:t>
      </w:r>
    </w:p>
    <w:p>
      <w:pPr>
        <w:widowControl w:val="0"/>
        <w:adjustRightInd w:val="0"/>
        <w:spacing w:line="360" w:lineRule="auto"/>
        <w:ind w:firstLine="0" w:firstLineChars="0"/>
        <w:jc w:val="both"/>
        <w:rPr>
          <w:rFonts w:hint="eastAsia" w:asciiTheme="minorEastAsia" w:hAnsiTheme="minorEastAsia" w:eastAsiaTheme="minorEastAsia" w:cstheme="minorEastAsia"/>
          <w:b/>
          <w:color w:val="auto"/>
          <w:kern w:val="2"/>
          <w:sz w:val="24"/>
          <w:szCs w:val="24"/>
          <w:highlight w:val="none"/>
          <w:lang w:val="en-US" w:eastAsia="zh-CN" w:bidi="ar-SA"/>
        </w:rPr>
      </w:pPr>
      <w:r>
        <w:rPr>
          <w:rFonts w:hint="eastAsia" w:asciiTheme="minorEastAsia" w:hAnsiTheme="minorEastAsia" w:eastAsiaTheme="minorEastAsia" w:cstheme="minorEastAsia"/>
          <w:b/>
          <w:color w:val="auto"/>
          <w:kern w:val="2"/>
          <w:sz w:val="24"/>
          <w:szCs w:val="24"/>
          <w:highlight w:val="none"/>
          <w:lang w:val="en-US" w:eastAsia="zh-CN" w:bidi="ar-SA"/>
        </w:rPr>
        <w:t>29.验收</w:t>
      </w:r>
    </w:p>
    <w:bookmarkEnd w:id="7"/>
    <w:bookmarkEnd w:id="8"/>
    <w:bookmarkEnd w:id="9"/>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highlight w:val="none"/>
          <w:lang w:val="en-US" w:eastAsia="zh-CN" w:bidi="ar-SA"/>
        </w:rPr>
      </w:pPr>
      <w:r>
        <w:rPr>
          <w:rFonts w:hint="eastAsia" w:asciiTheme="minorEastAsia" w:hAnsiTheme="minorEastAsia" w:eastAsiaTheme="minorEastAsia" w:cstheme="minorEastAsia"/>
          <w:color w:val="auto"/>
          <w:kern w:val="2"/>
          <w:sz w:val="24"/>
          <w:szCs w:val="20"/>
          <w:highlight w:val="none"/>
          <w:lang w:val="en-US" w:eastAsia="zh-CN" w:bidi="ar-SA"/>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highlight w:val="none"/>
          <w:lang w:val="en-US" w:eastAsia="zh-CN" w:bidi="ar-SA"/>
        </w:rPr>
      </w:pPr>
      <w:r>
        <w:rPr>
          <w:rFonts w:hint="eastAsia" w:asciiTheme="minorEastAsia" w:hAnsiTheme="minorEastAsia" w:eastAsiaTheme="minorEastAsia" w:cstheme="minorEastAsia"/>
          <w:color w:val="auto"/>
          <w:kern w:val="2"/>
          <w:sz w:val="24"/>
          <w:szCs w:val="20"/>
          <w:highlight w:val="none"/>
          <w:lang w:val="en-US" w:eastAsia="zh-CN" w:bidi="ar-SA"/>
        </w:rPr>
        <w:t>29.2采购人可以邀请参加本项目的其他供应商或者第三方机构参与验收。参与验收的供应商或者第三方机构的意见作为验收书的参考资料一并存档。</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highlight w:val="none"/>
          <w:lang w:val="en-US" w:eastAsia="zh-CN" w:bidi="ar-SA"/>
        </w:rPr>
      </w:pPr>
      <w:r>
        <w:rPr>
          <w:rFonts w:hint="eastAsia" w:asciiTheme="minorEastAsia" w:hAnsiTheme="minorEastAsia" w:eastAsiaTheme="minorEastAsia" w:cstheme="minorEastAsia"/>
          <w:color w:val="auto"/>
          <w:kern w:val="2"/>
          <w:sz w:val="24"/>
          <w:szCs w:val="20"/>
          <w:highlight w:val="none"/>
          <w:lang w:val="en-US" w:eastAsia="zh-CN" w:bidi="ar-SA"/>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highlight w:val="none"/>
          <w:lang w:val="en-US" w:eastAsia="zh-CN" w:bidi="ar-SA"/>
        </w:rPr>
      </w:pPr>
      <w:r>
        <w:rPr>
          <w:rFonts w:hint="eastAsia" w:asciiTheme="minorEastAsia" w:hAnsiTheme="minorEastAsia" w:eastAsiaTheme="minorEastAsia" w:cstheme="minorEastAsia"/>
          <w:color w:val="auto"/>
          <w:kern w:val="2"/>
          <w:sz w:val="24"/>
          <w:szCs w:val="20"/>
          <w:highlight w:val="none"/>
          <w:lang w:val="en-US" w:eastAsia="zh-CN" w:bidi="ar-SA"/>
        </w:rPr>
        <w:t>29.4采购人原则上应当在履约验收之日起2个工作日内，将履约验收结果在浙江政府采购网上公告。</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highlight w:val="none"/>
          <w:lang w:val="en-US" w:eastAsia="zh-CN" w:bidi="ar-SA"/>
        </w:rPr>
      </w:pPr>
      <w:r>
        <w:rPr>
          <w:rFonts w:hint="eastAsia" w:asciiTheme="minorEastAsia" w:hAnsiTheme="minorEastAsia" w:eastAsiaTheme="minorEastAsia" w:cstheme="minorEastAsia"/>
          <w:color w:val="auto"/>
          <w:kern w:val="2"/>
          <w:sz w:val="24"/>
          <w:szCs w:val="20"/>
          <w:highlight w:val="none"/>
          <w:lang w:val="en-US" w:eastAsia="zh-CN" w:bidi="ar-SA"/>
        </w:rPr>
        <w:t>29.5验收合格的项目，采购人将根据采购合同的约定及时向供应商支付采购资金、退还履约保证金。</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kern w:val="2"/>
          <w:sz w:val="24"/>
          <w:szCs w:val="20"/>
          <w:highlight w:val="none"/>
          <w:lang w:val="en-US" w:eastAsia="zh-CN" w:bidi="ar-SA"/>
        </w:rPr>
        <w:t>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rPr>
          <w:rFonts w:hint="eastAsia" w:asciiTheme="minorEastAsia" w:hAnsiTheme="minorEastAsia" w:eastAsiaTheme="minorEastAsia" w:cstheme="minorEastAsia"/>
          <w:b/>
          <w:color w:val="auto"/>
          <w:sz w:val="36"/>
          <w:szCs w:val="20"/>
          <w:highlight w:val="none"/>
        </w:rPr>
      </w:pPr>
      <w:r>
        <w:rPr>
          <w:rFonts w:hint="eastAsia" w:asciiTheme="minorEastAsia" w:hAnsiTheme="minorEastAsia" w:eastAsiaTheme="minorEastAsia" w:cstheme="minorEastAsia"/>
          <w:b/>
          <w:color w:val="auto"/>
          <w:sz w:val="36"/>
          <w:szCs w:val="20"/>
          <w:highlight w:val="none"/>
        </w:rPr>
        <w:br w:type="page"/>
      </w:r>
    </w:p>
    <w:p>
      <w:pPr>
        <w:adjustRightInd/>
        <w:spacing w:line="360" w:lineRule="auto"/>
        <w:jc w:val="center"/>
        <w:outlineLvl w:val="0"/>
        <w:rPr>
          <w:rFonts w:hint="eastAsia" w:asciiTheme="minorEastAsia" w:hAnsiTheme="minorEastAsia" w:eastAsiaTheme="minorEastAsia" w:cstheme="minorEastAsia"/>
          <w:b/>
          <w:color w:val="auto"/>
          <w:sz w:val="36"/>
          <w:szCs w:val="20"/>
          <w:highlight w:val="none"/>
          <w:lang w:val="en-US" w:eastAsia="zh-CN"/>
        </w:rPr>
      </w:pPr>
      <w:r>
        <w:rPr>
          <w:rFonts w:hint="eastAsia" w:asciiTheme="minorEastAsia" w:hAnsiTheme="minorEastAsia" w:eastAsiaTheme="minorEastAsia" w:cstheme="minorEastAsia"/>
          <w:b/>
          <w:color w:val="auto"/>
          <w:sz w:val="36"/>
          <w:szCs w:val="20"/>
          <w:highlight w:val="none"/>
        </w:rPr>
        <w:t>第</w:t>
      </w:r>
      <w:r>
        <w:rPr>
          <w:rFonts w:hint="eastAsia" w:asciiTheme="minorEastAsia" w:hAnsiTheme="minorEastAsia" w:eastAsiaTheme="minorEastAsia" w:cstheme="minorEastAsia"/>
          <w:b/>
          <w:color w:val="auto"/>
          <w:sz w:val="36"/>
          <w:szCs w:val="20"/>
          <w:highlight w:val="none"/>
          <w:lang w:val="en-US" w:eastAsia="zh-CN"/>
        </w:rPr>
        <w:t>三</w:t>
      </w:r>
      <w:r>
        <w:rPr>
          <w:rFonts w:hint="eastAsia" w:asciiTheme="minorEastAsia" w:hAnsiTheme="minorEastAsia" w:eastAsiaTheme="minorEastAsia" w:cstheme="minorEastAsia"/>
          <w:b/>
          <w:color w:val="auto"/>
          <w:sz w:val="36"/>
          <w:szCs w:val="20"/>
          <w:highlight w:val="none"/>
        </w:rPr>
        <w:t xml:space="preserve">部分 </w:t>
      </w:r>
      <w:r>
        <w:rPr>
          <w:rFonts w:hint="eastAsia" w:asciiTheme="minorEastAsia" w:hAnsiTheme="minorEastAsia" w:eastAsiaTheme="minorEastAsia" w:cstheme="minorEastAsia"/>
          <w:b/>
          <w:color w:val="auto"/>
          <w:sz w:val="36"/>
          <w:szCs w:val="20"/>
          <w:highlight w:val="none"/>
          <w:lang w:val="en-US" w:eastAsia="zh-CN"/>
        </w:rPr>
        <w:t>采购需求</w:t>
      </w:r>
    </w:p>
    <w:p>
      <w:pPr>
        <w:keepNext w:val="0"/>
        <w:keepLines w:val="0"/>
        <w:pageBreakBefore w:val="0"/>
        <w:widowControl w:val="0"/>
        <w:kinsoku/>
        <w:wordWrap/>
        <w:overflowPunct/>
        <w:topLinePunct w:val="0"/>
        <w:bidi w:val="0"/>
        <w:snapToGrid/>
        <w:spacing w:line="360" w:lineRule="auto"/>
        <w:ind w:left="0" w:leftChars="0" w:firstLine="482" w:firstLineChars="200"/>
        <w:jc w:val="center"/>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（标注“▲”的技术参数，供应商所报货物必须满足（或正偏离），否则将做无效投标处理。标注“★”的为重要技术参数）</w:t>
      </w:r>
    </w:p>
    <w:p>
      <w:pPr>
        <w:keepNext w:val="0"/>
        <w:keepLines w:val="0"/>
        <w:pageBreakBefore w:val="0"/>
        <w:widowControl w:val="0"/>
        <w:kinsoku/>
        <w:wordWrap/>
        <w:overflowPunct/>
        <w:topLinePunct w:val="0"/>
        <w:bidi w:val="0"/>
        <w:snapToGrid/>
        <w:spacing w:line="360" w:lineRule="auto"/>
        <w:jc w:val="center"/>
        <w:rPr>
          <w:rFonts w:hint="eastAsia" w:asciiTheme="minorEastAsia" w:hAnsiTheme="minorEastAsia" w:eastAsiaTheme="minorEastAsia" w:cstheme="minorEastAsia"/>
          <w:b/>
          <w:bCs/>
          <w:color w:val="auto"/>
          <w:sz w:val="28"/>
          <w:szCs w:val="28"/>
          <w:highlight w:val="none"/>
          <w:lang w:val="en-US" w:eastAsia="zh-CN"/>
        </w:rPr>
      </w:pPr>
      <w:r>
        <w:rPr>
          <w:rFonts w:hint="eastAsia" w:asciiTheme="minorEastAsia" w:hAnsiTheme="minorEastAsia" w:eastAsiaTheme="minorEastAsia" w:cstheme="minorEastAsia"/>
          <w:b/>
          <w:bCs/>
          <w:color w:val="auto"/>
          <w:kern w:val="0"/>
          <w:sz w:val="28"/>
          <w:szCs w:val="28"/>
          <w:highlight w:val="none"/>
          <w:lang w:eastAsia="zh-CN"/>
        </w:rPr>
        <w:t>2023年浦江县农村污水处理设施建设改造项目（第三批）（浦阳街道、白马镇等）设备采购安装项目</w:t>
      </w:r>
    </w:p>
    <w:p>
      <w:pPr>
        <w:numPr>
          <w:ilvl w:val="0"/>
          <w:numId w:val="1"/>
        </w:numPr>
        <w:rPr>
          <w:rFonts w:hint="eastAsia" w:ascii="宋体" w:hAnsi="宋体" w:eastAsia="宋体" w:cs="宋体"/>
          <w:b/>
          <w:bCs/>
          <w:color w:val="auto"/>
          <w:sz w:val="24"/>
          <w:szCs w:val="24"/>
        </w:rPr>
      </w:pPr>
      <w:r>
        <w:rPr>
          <w:rFonts w:hint="eastAsia" w:ascii="宋体" w:hAnsi="宋体" w:eastAsia="宋体" w:cs="宋体"/>
          <w:b/>
          <w:bCs/>
          <w:color w:val="auto"/>
          <w:sz w:val="24"/>
          <w:szCs w:val="24"/>
        </w:rPr>
        <w:t>项目说明</w:t>
      </w:r>
    </w:p>
    <w:p>
      <w:pPr>
        <w:widowControl/>
        <w:spacing w:line="400" w:lineRule="exact"/>
        <w:ind w:firstLine="480" w:firstLineChars="200"/>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项目名称：2023 年浦江县农村污水处理设施建设改造项目（第三批）设备采购项目。</w:t>
      </w:r>
    </w:p>
    <w:p>
      <w:pPr>
        <w:widowControl/>
        <w:spacing w:line="400" w:lineRule="exact"/>
        <w:ind w:firstLine="480" w:firstLineChars="200"/>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建设地点：浦江县浦阳街道、白马镇、郑宅镇、岩头镇、杭坪镇、前吴乡、花桥乡7个乡镇（街道）。</w:t>
      </w:r>
    </w:p>
    <w:p>
      <w:pPr>
        <w:widowControl/>
        <w:spacing w:line="400" w:lineRule="exact"/>
        <w:ind w:firstLine="480" w:firstLineChars="200"/>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建设单位：浦江县住房和城乡建设局。</w:t>
      </w:r>
    </w:p>
    <w:p>
      <w:pPr>
        <w:widowControl/>
        <w:spacing w:line="400" w:lineRule="exact"/>
        <w:ind w:firstLine="480" w:firstLineChars="200"/>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建设性质：处理终端的提升改造</w:t>
      </w:r>
      <w:r>
        <w:rPr>
          <w:rFonts w:hint="eastAsia" w:ascii="宋体" w:hAnsi="宋体" w:eastAsia="宋体" w:cs="宋体"/>
          <w:color w:val="auto"/>
          <w:kern w:val="0"/>
          <w:sz w:val="24"/>
          <w:szCs w:val="24"/>
          <w:lang w:val="en-US" w:eastAsia="zh-CN" w:bidi="ar"/>
        </w:rPr>
        <w:t>项目</w:t>
      </w:r>
      <w:r>
        <w:rPr>
          <w:rFonts w:hint="eastAsia" w:ascii="宋体" w:hAnsi="宋体" w:eastAsia="宋体" w:cs="宋体"/>
          <w:color w:val="auto"/>
          <w:kern w:val="0"/>
          <w:sz w:val="24"/>
          <w:szCs w:val="24"/>
          <w:lang w:bidi="ar"/>
        </w:rPr>
        <w:t>。</w:t>
      </w:r>
    </w:p>
    <w:p>
      <w:pPr>
        <w:widowControl/>
        <w:spacing w:line="40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建设规模：本次改造共涉及 62 个终端。其中 29 个农村生活污水处理设施提升改造，23 个农村生活污水处理设施扩容改造，3个农村生活污水处理设施撤并。新建7个农村生活污水处理设施。</w:t>
      </w:r>
      <w:r>
        <w:rPr>
          <w:rFonts w:hint="eastAsia" w:ascii="宋体" w:hAnsi="宋体" w:eastAsia="宋体" w:cs="宋体"/>
          <w:color w:val="auto"/>
          <w:sz w:val="24"/>
          <w:szCs w:val="24"/>
        </w:rPr>
        <w:t>本次采购内容包括这其中3</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套终端及其附属设备内容，具体采购数量及清单详见以下第二点采购终端数量及规模和第三点各终端主要设备清单。</w:t>
      </w:r>
    </w:p>
    <w:p>
      <w:pPr>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进水标准：pH 6.5-8.5，COD</w:t>
      </w:r>
      <w:r>
        <w:rPr>
          <w:rFonts w:hint="eastAsia" w:ascii="宋体" w:hAnsi="宋体" w:eastAsia="宋体" w:cs="宋体"/>
          <w:color w:val="auto"/>
          <w:sz w:val="24"/>
          <w:szCs w:val="24"/>
          <w:vertAlign w:val="subscript"/>
        </w:rPr>
        <w:t>C</w:t>
      </w:r>
      <w:r>
        <w:rPr>
          <w:rFonts w:hint="eastAsia" w:ascii="宋体" w:hAnsi="宋体" w:eastAsia="宋体" w:cs="宋体"/>
          <w:color w:val="auto"/>
          <w:sz w:val="24"/>
          <w:szCs w:val="24"/>
        </w:rPr>
        <w:t>r≤400mg/L，NH</w:t>
      </w:r>
      <w:r>
        <w:rPr>
          <w:rFonts w:hint="eastAsia" w:ascii="宋体" w:hAnsi="宋体" w:eastAsia="宋体" w:cs="宋体"/>
          <w:color w:val="auto"/>
          <w:sz w:val="24"/>
          <w:szCs w:val="24"/>
          <w:vertAlign w:val="subscript"/>
        </w:rPr>
        <w:t>3</w:t>
      </w:r>
      <w:r>
        <w:rPr>
          <w:rFonts w:hint="eastAsia" w:ascii="宋体" w:hAnsi="宋体" w:eastAsia="宋体" w:cs="宋体"/>
          <w:color w:val="auto"/>
          <w:sz w:val="24"/>
          <w:szCs w:val="24"/>
        </w:rPr>
        <w:t>-N≤50mg/L，SS≤200mg/L，TP≤5mg/ L，TN≤60mg/ L。</w:t>
      </w:r>
    </w:p>
    <w:p>
      <w:pPr>
        <w:widowControl/>
        <w:spacing w:line="400" w:lineRule="exact"/>
        <w:ind w:firstLine="480" w:firstLineChars="200"/>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项目目标：处理终端出水标准达到《农村生活污水集中处理设施水污染物排放标准》DB33/973-2021 二级标准（浦阳街道联盟村杭口岭脚村、白马镇中江1#、中江 3#、岩头镇青峰上西坞 1#、青峰下西坞 1#终端处于涵养保护区内，该区域内农村生活污水处理终端达到一级标准）、《农村生活污水户用处理设备水污染物排放要求》DB33/T2377-2021 二级标准，要求达标率 100%。</w:t>
      </w:r>
    </w:p>
    <w:p>
      <w:pPr>
        <w:widowControl/>
        <w:spacing w:line="400" w:lineRule="exact"/>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二、采购终端数量及规模</w:t>
      </w:r>
    </w:p>
    <w:tbl>
      <w:tblPr>
        <w:tblStyle w:val="23"/>
        <w:tblW w:w="945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13"/>
        <w:gridCol w:w="1155"/>
        <w:gridCol w:w="1331"/>
        <w:gridCol w:w="1823"/>
        <w:gridCol w:w="1699"/>
        <w:gridCol w:w="946"/>
        <w:gridCol w:w="946"/>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613" w:type="dxa"/>
            <w:vMerge w:val="restart"/>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序号</w:t>
            </w:r>
          </w:p>
        </w:tc>
        <w:tc>
          <w:tcPr>
            <w:tcW w:w="1155" w:type="dxa"/>
            <w:vMerge w:val="restart"/>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乡、镇</w:t>
            </w:r>
            <w:r>
              <w:rPr>
                <w:rFonts w:hint="eastAsia" w:ascii="宋体" w:hAnsi="宋体" w:eastAsia="宋体" w:cs="宋体"/>
                <w:color w:val="auto"/>
                <w:kern w:val="0"/>
                <w:sz w:val="22"/>
                <w:szCs w:val="22"/>
              </w:rPr>
              <w:br w:type="textWrapping"/>
            </w:r>
            <w:r>
              <w:rPr>
                <w:rFonts w:hint="eastAsia" w:ascii="宋体" w:hAnsi="宋体" w:eastAsia="宋体" w:cs="宋体"/>
                <w:color w:val="auto"/>
                <w:kern w:val="0"/>
                <w:sz w:val="22"/>
                <w:szCs w:val="22"/>
              </w:rPr>
              <w:t>（街道）</w:t>
            </w:r>
          </w:p>
        </w:tc>
        <w:tc>
          <w:tcPr>
            <w:tcW w:w="3154" w:type="dxa"/>
            <w:gridSpan w:val="2"/>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处理设施概况</w:t>
            </w:r>
          </w:p>
        </w:tc>
        <w:tc>
          <w:tcPr>
            <w:tcW w:w="1699" w:type="dxa"/>
            <w:vMerge w:val="restart"/>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设计日处理量（t/d)</w:t>
            </w:r>
          </w:p>
        </w:tc>
        <w:tc>
          <w:tcPr>
            <w:tcW w:w="946" w:type="dxa"/>
            <w:vMerge w:val="restart"/>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出水标准</w:t>
            </w:r>
          </w:p>
        </w:tc>
        <w:tc>
          <w:tcPr>
            <w:tcW w:w="946" w:type="dxa"/>
            <w:vMerge w:val="restart"/>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数量</w:t>
            </w:r>
          </w:p>
        </w:tc>
        <w:tc>
          <w:tcPr>
            <w:tcW w:w="946" w:type="dxa"/>
            <w:vMerge w:val="restart"/>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613" w:type="dxa"/>
            <w:vMerge w:val="continue"/>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1155" w:type="dxa"/>
            <w:vMerge w:val="continue"/>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1331"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行政村</w:t>
            </w:r>
          </w:p>
        </w:tc>
        <w:tc>
          <w:tcPr>
            <w:tcW w:w="182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设施</w:t>
            </w:r>
          </w:p>
        </w:tc>
        <w:tc>
          <w:tcPr>
            <w:tcW w:w="1699" w:type="dxa"/>
            <w:vMerge w:val="continue"/>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946" w:type="dxa"/>
            <w:vMerge w:val="continue"/>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946" w:type="dxa"/>
            <w:vMerge w:val="continue"/>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946" w:type="dxa"/>
            <w:vMerge w:val="continue"/>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61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w:t>
            </w:r>
          </w:p>
        </w:tc>
        <w:tc>
          <w:tcPr>
            <w:tcW w:w="1155"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浦阳街道</w:t>
            </w:r>
          </w:p>
        </w:tc>
        <w:tc>
          <w:tcPr>
            <w:tcW w:w="1331"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联盟村</w:t>
            </w:r>
          </w:p>
        </w:tc>
        <w:tc>
          <w:tcPr>
            <w:tcW w:w="182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马家村终端</w:t>
            </w:r>
          </w:p>
        </w:tc>
        <w:tc>
          <w:tcPr>
            <w:tcW w:w="1699"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w:t>
            </w:r>
          </w:p>
        </w:tc>
        <w:tc>
          <w:tcPr>
            <w:tcW w:w="946" w:type="dxa"/>
            <w:vMerge w:val="restart"/>
            <w:shd w:val="clear" w:color="auto" w:fill="auto"/>
            <w:noWrap/>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二级</w:t>
            </w:r>
          </w:p>
        </w:tc>
        <w:tc>
          <w:tcPr>
            <w:tcW w:w="946" w:type="dxa"/>
            <w:shd w:val="clear" w:color="auto" w:fill="auto"/>
            <w:noWrap/>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noWrap/>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61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w:t>
            </w:r>
          </w:p>
        </w:tc>
        <w:tc>
          <w:tcPr>
            <w:tcW w:w="1155"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浦阳街道</w:t>
            </w:r>
          </w:p>
        </w:tc>
        <w:tc>
          <w:tcPr>
            <w:tcW w:w="1331"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联盟村</w:t>
            </w:r>
          </w:p>
        </w:tc>
        <w:tc>
          <w:tcPr>
            <w:tcW w:w="182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大坞塘村终端</w:t>
            </w:r>
          </w:p>
        </w:tc>
        <w:tc>
          <w:tcPr>
            <w:tcW w:w="1699"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w:t>
            </w:r>
          </w:p>
        </w:tc>
        <w:tc>
          <w:tcPr>
            <w:tcW w:w="946" w:type="dxa"/>
            <w:vMerge w:val="continue"/>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946"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61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3</w:t>
            </w:r>
          </w:p>
        </w:tc>
        <w:tc>
          <w:tcPr>
            <w:tcW w:w="1155"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浦阳街道</w:t>
            </w:r>
          </w:p>
        </w:tc>
        <w:tc>
          <w:tcPr>
            <w:tcW w:w="1331"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联盟村</w:t>
            </w:r>
          </w:p>
        </w:tc>
        <w:tc>
          <w:tcPr>
            <w:tcW w:w="182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桃花岭脚村终端</w:t>
            </w:r>
          </w:p>
        </w:tc>
        <w:tc>
          <w:tcPr>
            <w:tcW w:w="1699"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w:t>
            </w:r>
          </w:p>
        </w:tc>
        <w:tc>
          <w:tcPr>
            <w:tcW w:w="946" w:type="dxa"/>
            <w:vMerge w:val="continue"/>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946"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61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4</w:t>
            </w:r>
          </w:p>
        </w:tc>
        <w:tc>
          <w:tcPr>
            <w:tcW w:w="1155"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浦阳街道</w:t>
            </w:r>
          </w:p>
        </w:tc>
        <w:tc>
          <w:tcPr>
            <w:tcW w:w="1331"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联盟村</w:t>
            </w:r>
          </w:p>
        </w:tc>
        <w:tc>
          <w:tcPr>
            <w:tcW w:w="182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东塘村终端</w:t>
            </w:r>
          </w:p>
        </w:tc>
        <w:tc>
          <w:tcPr>
            <w:tcW w:w="1699"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w:t>
            </w:r>
          </w:p>
        </w:tc>
        <w:tc>
          <w:tcPr>
            <w:tcW w:w="946" w:type="dxa"/>
            <w:vMerge w:val="continue"/>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946"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1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5</w:t>
            </w:r>
          </w:p>
        </w:tc>
        <w:tc>
          <w:tcPr>
            <w:tcW w:w="1155"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浦阳街道</w:t>
            </w:r>
          </w:p>
        </w:tc>
        <w:tc>
          <w:tcPr>
            <w:tcW w:w="1331"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联盟村</w:t>
            </w:r>
          </w:p>
        </w:tc>
        <w:tc>
          <w:tcPr>
            <w:tcW w:w="182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杭口岭脚村终端</w:t>
            </w:r>
          </w:p>
        </w:tc>
        <w:tc>
          <w:tcPr>
            <w:tcW w:w="1699"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30</w:t>
            </w:r>
          </w:p>
        </w:tc>
        <w:tc>
          <w:tcPr>
            <w:tcW w:w="946"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一级</w:t>
            </w:r>
          </w:p>
        </w:tc>
        <w:tc>
          <w:tcPr>
            <w:tcW w:w="946"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61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6</w:t>
            </w:r>
          </w:p>
        </w:tc>
        <w:tc>
          <w:tcPr>
            <w:tcW w:w="1155"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浦阳街道</w:t>
            </w:r>
          </w:p>
        </w:tc>
        <w:tc>
          <w:tcPr>
            <w:tcW w:w="1331"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联盟村</w:t>
            </w:r>
          </w:p>
        </w:tc>
        <w:tc>
          <w:tcPr>
            <w:tcW w:w="182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塘后坤村终端</w:t>
            </w:r>
          </w:p>
        </w:tc>
        <w:tc>
          <w:tcPr>
            <w:tcW w:w="1699"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20</w:t>
            </w:r>
          </w:p>
        </w:tc>
        <w:tc>
          <w:tcPr>
            <w:tcW w:w="946" w:type="dxa"/>
            <w:vMerge w:val="restart"/>
            <w:shd w:val="clear" w:color="auto" w:fill="auto"/>
            <w:noWrap/>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二级</w:t>
            </w:r>
          </w:p>
        </w:tc>
        <w:tc>
          <w:tcPr>
            <w:tcW w:w="946" w:type="dxa"/>
            <w:shd w:val="clear" w:color="auto" w:fill="auto"/>
            <w:noWrap/>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noWrap/>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61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7</w:t>
            </w:r>
          </w:p>
        </w:tc>
        <w:tc>
          <w:tcPr>
            <w:tcW w:w="1155"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浦阳街道</w:t>
            </w:r>
          </w:p>
        </w:tc>
        <w:tc>
          <w:tcPr>
            <w:tcW w:w="1331"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群生村</w:t>
            </w:r>
          </w:p>
        </w:tc>
        <w:tc>
          <w:tcPr>
            <w:tcW w:w="182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许里村终端</w:t>
            </w:r>
          </w:p>
        </w:tc>
        <w:tc>
          <w:tcPr>
            <w:tcW w:w="1699"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30</w:t>
            </w:r>
          </w:p>
        </w:tc>
        <w:tc>
          <w:tcPr>
            <w:tcW w:w="946" w:type="dxa"/>
            <w:vMerge w:val="continue"/>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946"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1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8</w:t>
            </w:r>
          </w:p>
        </w:tc>
        <w:tc>
          <w:tcPr>
            <w:tcW w:w="1155"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浦阳街道</w:t>
            </w:r>
          </w:p>
        </w:tc>
        <w:tc>
          <w:tcPr>
            <w:tcW w:w="1331"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兆丰村</w:t>
            </w:r>
          </w:p>
        </w:tc>
        <w:tc>
          <w:tcPr>
            <w:tcW w:w="182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白泥岭脚终端</w:t>
            </w:r>
          </w:p>
        </w:tc>
        <w:tc>
          <w:tcPr>
            <w:tcW w:w="1699"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w:t>
            </w:r>
          </w:p>
        </w:tc>
        <w:tc>
          <w:tcPr>
            <w:tcW w:w="946" w:type="dxa"/>
            <w:vMerge w:val="continue"/>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946"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61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9</w:t>
            </w:r>
          </w:p>
        </w:tc>
        <w:tc>
          <w:tcPr>
            <w:tcW w:w="1155"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浦阳街道</w:t>
            </w:r>
          </w:p>
        </w:tc>
        <w:tc>
          <w:tcPr>
            <w:tcW w:w="1331"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兆丰村</w:t>
            </w:r>
          </w:p>
        </w:tc>
        <w:tc>
          <w:tcPr>
            <w:tcW w:w="182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杨坞终端</w:t>
            </w:r>
          </w:p>
        </w:tc>
        <w:tc>
          <w:tcPr>
            <w:tcW w:w="1699"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20</w:t>
            </w:r>
          </w:p>
        </w:tc>
        <w:tc>
          <w:tcPr>
            <w:tcW w:w="946" w:type="dxa"/>
            <w:vMerge w:val="continue"/>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946"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61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w:t>
            </w:r>
          </w:p>
        </w:tc>
        <w:tc>
          <w:tcPr>
            <w:tcW w:w="1155"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浦阳街道</w:t>
            </w:r>
          </w:p>
        </w:tc>
        <w:tc>
          <w:tcPr>
            <w:tcW w:w="1331"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兆丰村</w:t>
            </w:r>
          </w:p>
        </w:tc>
        <w:tc>
          <w:tcPr>
            <w:tcW w:w="182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樟坞岭脚终端</w:t>
            </w:r>
          </w:p>
        </w:tc>
        <w:tc>
          <w:tcPr>
            <w:tcW w:w="1699"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w:t>
            </w:r>
          </w:p>
        </w:tc>
        <w:tc>
          <w:tcPr>
            <w:tcW w:w="946" w:type="dxa"/>
            <w:vMerge w:val="continue"/>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946"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61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11</w:t>
            </w:r>
          </w:p>
        </w:tc>
        <w:tc>
          <w:tcPr>
            <w:tcW w:w="1155"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浦阳街道</w:t>
            </w:r>
          </w:p>
        </w:tc>
        <w:tc>
          <w:tcPr>
            <w:tcW w:w="1331"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铜桥村</w:t>
            </w:r>
          </w:p>
        </w:tc>
        <w:tc>
          <w:tcPr>
            <w:tcW w:w="182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下旺终端</w:t>
            </w:r>
          </w:p>
        </w:tc>
        <w:tc>
          <w:tcPr>
            <w:tcW w:w="1699"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5</w:t>
            </w:r>
          </w:p>
        </w:tc>
        <w:tc>
          <w:tcPr>
            <w:tcW w:w="946" w:type="dxa"/>
            <w:vMerge w:val="continue"/>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946"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61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12</w:t>
            </w:r>
          </w:p>
        </w:tc>
        <w:tc>
          <w:tcPr>
            <w:tcW w:w="1155"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浦阳街道</w:t>
            </w:r>
          </w:p>
        </w:tc>
        <w:tc>
          <w:tcPr>
            <w:tcW w:w="1331"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铜桥村</w:t>
            </w:r>
          </w:p>
        </w:tc>
        <w:tc>
          <w:tcPr>
            <w:tcW w:w="182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蓬店终端</w:t>
            </w:r>
          </w:p>
        </w:tc>
        <w:tc>
          <w:tcPr>
            <w:tcW w:w="1699"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w:t>
            </w:r>
          </w:p>
        </w:tc>
        <w:tc>
          <w:tcPr>
            <w:tcW w:w="946" w:type="dxa"/>
            <w:vMerge w:val="continue"/>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946"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61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13</w:t>
            </w:r>
          </w:p>
        </w:tc>
        <w:tc>
          <w:tcPr>
            <w:tcW w:w="1155"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浦阳街道</w:t>
            </w:r>
          </w:p>
        </w:tc>
        <w:tc>
          <w:tcPr>
            <w:tcW w:w="1331"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狮岩村</w:t>
            </w:r>
          </w:p>
        </w:tc>
        <w:tc>
          <w:tcPr>
            <w:tcW w:w="182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石陵终端</w:t>
            </w:r>
          </w:p>
        </w:tc>
        <w:tc>
          <w:tcPr>
            <w:tcW w:w="1699"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60</w:t>
            </w:r>
          </w:p>
        </w:tc>
        <w:tc>
          <w:tcPr>
            <w:tcW w:w="946" w:type="dxa"/>
            <w:vMerge w:val="continue"/>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946"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61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14</w:t>
            </w:r>
          </w:p>
        </w:tc>
        <w:tc>
          <w:tcPr>
            <w:tcW w:w="1155"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浦阳街道</w:t>
            </w:r>
          </w:p>
        </w:tc>
        <w:tc>
          <w:tcPr>
            <w:tcW w:w="1331"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联盟村</w:t>
            </w:r>
          </w:p>
        </w:tc>
        <w:tc>
          <w:tcPr>
            <w:tcW w:w="182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后徐终端</w:t>
            </w:r>
          </w:p>
        </w:tc>
        <w:tc>
          <w:tcPr>
            <w:tcW w:w="1699"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5</w:t>
            </w:r>
          </w:p>
        </w:tc>
        <w:tc>
          <w:tcPr>
            <w:tcW w:w="946" w:type="dxa"/>
            <w:vMerge w:val="continue"/>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946"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613" w:type="dxa"/>
            <w:vMerge w:val="restart"/>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15</w:t>
            </w:r>
          </w:p>
        </w:tc>
        <w:tc>
          <w:tcPr>
            <w:tcW w:w="1155"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白马镇</w:t>
            </w:r>
          </w:p>
        </w:tc>
        <w:tc>
          <w:tcPr>
            <w:tcW w:w="1331"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旌坞村</w:t>
            </w:r>
          </w:p>
        </w:tc>
        <w:tc>
          <w:tcPr>
            <w:tcW w:w="1823"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中江1号终端</w:t>
            </w:r>
          </w:p>
        </w:tc>
        <w:tc>
          <w:tcPr>
            <w:tcW w:w="1699" w:type="dxa"/>
            <w:vMerge w:val="restart"/>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w:t>
            </w:r>
          </w:p>
        </w:tc>
        <w:tc>
          <w:tcPr>
            <w:tcW w:w="946" w:type="dxa"/>
            <w:vMerge w:val="restart"/>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一级</w:t>
            </w:r>
          </w:p>
        </w:tc>
        <w:tc>
          <w:tcPr>
            <w:tcW w:w="946" w:type="dxa"/>
            <w:vMerge w:val="restart"/>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613" w:type="dxa"/>
            <w:vMerge w:val="continue"/>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1155"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白马镇</w:t>
            </w:r>
          </w:p>
        </w:tc>
        <w:tc>
          <w:tcPr>
            <w:tcW w:w="1331"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旌坞村</w:t>
            </w:r>
          </w:p>
        </w:tc>
        <w:tc>
          <w:tcPr>
            <w:tcW w:w="1823"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中江2号终端</w:t>
            </w:r>
          </w:p>
        </w:tc>
        <w:tc>
          <w:tcPr>
            <w:tcW w:w="1699" w:type="dxa"/>
            <w:vMerge w:val="continue"/>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946" w:type="dxa"/>
            <w:vMerge w:val="continue"/>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946" w:type="dxa"/>
            <w:vMerge w:val="continue"/>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p>
        </w:tc>
        <w:tc>
          <w:tcPr>
            <w:tcW w:w="946"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left"/>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613" w:type="dxa"/>
            <w:vMerge w:val="restart"/>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16</w:t>
            </w:r>
          </w:p>
        </w:tc>
        <w:tc>
          <w:tcPr>
            <w:tcW w:w="1155"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白马镇</w:t>
            </w:r>
          </w:p>
        </w:tc>
        <w:tc>
          <w:tcPr>
            <w:tcW w:w="1331"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旌坞村</w:t>
            </w:r>
          </w:p>
        </w:tc>
        <w:tc>
          <w:tcPr>
            <w:tcW w:w="1823"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中江3号终端</w:t>
            </w:r>
          </w:p>
        </w:tc>
        <w:tc>
          <w:tcPr>
            <w:tcW w:w="1699" w:type="dxa"/>
            <w:vMerge w:val="restart"/>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w:t>
            </w:r>
          </w:p>
        </w:tc>
        <w:tc>
          <w:tcPr>
            <w:tcW w:w="946" w:type="dxa"/>
            <w:vMerge w:val="restart"/>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一级</w:t>
            </w:r>
          </w:p>
        </w:tc>
        <w:tc>
          <w:tcPr>
            <w:tcW w:w="946" w:type="dxa"/>
            <w:vMerge w:val="restart"/>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613" w:type="dxa"/>
            <w:vMerge w:val="continue"/>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1155"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白马镇</w:t>
            </w:r>
          </w:p>
        </w:tc>
        <w:tc>
          <w:tcPr>
            <w:tcW w:w="1331"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旌坞村</w:t>
            </w:r>
          </w:p>
        </w:tc>
        <w:tc>
          <w:tcPr>
            <w:tcW w:w="1823"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中江4号终端</w:t>
            </w:r>
          </w:p>
        </w:tc>
        <w:tc>
          <w:tcPr>
            <w:tcW w:w="1699" w:type="dxa"/>
            <w:vMerge w:val="continue"/>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946" w:type="dxa"/>
            <w:vMerge w:val="continue"/>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946" w:type="dxa"/>
            <w:vMerge w:val="continue"/>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p>
        </w:tc>
        <w:tc>
          <w:tcPr>
            <w:tcW w:w="946"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left"/>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61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17</w:t>
            </w:r>
          </w:p>
        </w:tc>
        <w:tc>
          <w:tcPr>
            <w:tcW w:w="1155"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白马镇</w:t>
            </w:r>
          </w:p>
        </w:tc>
        <w:tc>
          <w:tcPr>
            <w:tcW w:w="1331"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豪墅村</w:t>
            </w:r>
          </w:p>
        </w:tc>
        <w:tc>
          <w:tcPr>
            <w:tcW w:w="1823"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豪墅村前严终端</w:t>
            </w:r>
          </w:p>
        </w:tc>
        <w:tc>
          <w:tcPr>
            <w:tcW w:w="1699"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30</w:t>
            </w:r>
          </w:p>
        </w:tc>
        <w:tc>
          <w:tcPr>
            <w:tcW w:w="946" w:type="dxa"/>
            <w:vMerge w:val="restart"/>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二级</w:t>
            </w:r>
          </w:p>
        </w:tc>
        <w:tc>
          <w:tcPr>
            <w:tcW w:w="946"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61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18</w:t>
            </w:r>
          </w:p>
        </w:tc>
        <w:tc>
          <w:tcPr>
            <w:tcW w:w="1155"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白马镇</w:t>
            </w:r>
          </w:p>
        </w:tc>
        <w:tc>
          <w:tcPr>
            <w:tcW w:w="1331"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同新村</w:t>
            </w:r>
          </w:p>
        </w:tc>
        <w:tc>
          <w:tcPr>
            <w:tcW w:w="1823"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龙溪村许家终端</w:t>
            </w:r>
          </w:p>
        </w:tc>
        <w:tc>
          <w:tcPr>
            <w:tcW w:w="1699"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w:t>
            </w:r>
          </w:p>
        </w:tc>
        <w:tc>
          <w:tcPr>
            <w:tcW w:w="946" w:type="dxa"/>
            <w:vMerge w:val="continue"/>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946"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left"/>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61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19</w:t>
            </w:r>
          </w:p>
        </w:tc>
        <w:tc>
          <w:tcPr>
            <w:tcW w:w="1155"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白马镇</w:t>
            </w:r>
          </w:p>
        </w:tc>
        <w:tc>
          <w:tcPr>
            <w:tcW w:w="1331"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同新村</w:t>
            </w:r>
          </w:p>
        </w:tc>
        <w:tc>
          <w:tcPr>
            <w:tcW w:w="1823"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寿家村终端</w:t>
            </w:r>
          </w:p>
        </w:tc>
        <w:tc>
          <w:tcPr>
            <w:tcW w:w="1699"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20</w:t>
            </w:r>
          </w:p>
        </w:tc>
        <w:tc>
          <w:tcPr>
            <w:tcW w:w="946" w:type="dxa"/>
            <w:vMerge w:val="continue"/>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946"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left"/>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61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20</w:t>
            </w:r>
          </w:p>
        </w:tc>
        <w:tc>
          <w:tcPr>
            <w:tcW w:w="1155"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白马镇</w:t>
            </w:r>
          </w:p>
        </w:tc>
        <w:tc>
          <w:tcPr>
            <w:tcW w:w="1331"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高坪村</w:t>
            </w:r>
          </w:p>
        </w:tc>
        <w:tc>
          <w:tcPr>
            <w:tcW w:w="1823"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虬树坪村终端</w:t>
            </w:r>
          </w:p>
        </w:tc>
        <w:tc>
          <w:tcPr>
            <w:tcW w:w="1699"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20</w:t>
            </w:r>
          </w:p>
        </w:tc>
        <w:tc>
          <w:tcPr>
            <w:tcW w:w="946" w:type="dxa"/>
            <w:vMerge w:val="continue"/>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946"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left"/>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61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21</w:t>
            </w:r>
          </w:p>
        </w:tc>
        <w:tc>
          <w:tcPr>
            <w:tcW w:w="1155"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白马镇</w:t>
            </w:r>
          </w:p>
        </w:tc>
        <w:tc>
          <w:tcPr>
            <w:tcW w:w="1331"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东平村</w:t>
            </w:r>
          </w:p>
        </w:tc>
        <w:tc>
          <w:tcPr>
            <w:tcW w:w="1823"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新何村终端</w:t>
            </w:r>
          </w:p>
        </w:tc>
        <w:tc>
          <w:tcPr>
            <w:tcW w:w="1699"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50</w:t>
            </w:r>
          </w:p>
        </w:tc>
        <w:tc>
          <w:tcPr>
            <w:tcW w:w="946" w:type="dxa"/>
            <w:vMerge w:val="continue"/>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946"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left"/>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61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22</w:t>
            </w:r>
          </w:p>
        </w:tc>
        <w:tc>
          <w:tcPr>
            <w:tcW w:w="1155"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郑宅镇</w:t>
            </w:r>
          </w:p>
        </w:tc>
        <w:tc>
          <w:tcPr>
            <w:tcW w:w="1331"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前店村</w:t>
            </w:r>
          </w:p>
        </w:tc>
        <w:tc>
          <w:tcPr>
            <w:tcW w:w="1823"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山头村终端</w:t>
            </w:r>
          </w:p>
        </w:tc>
        <w:tc>
          <w:tcPr>
            <w:tcW w:w="1699"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30</w:t>
            </w:r>
          </w:p>
        </w:tc>
        <w:tc>
          <w:tcPr>
            <w:tcW w:w="946" w:type="dxa"/>
            <w:vMerge w:val="continue"/>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946"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left"/>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61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23</w:t>
            </w:r>
          </w:p>
        </w:tc>
        <w:tc>
          <w:tcPr>
            <w:tcW w:w="1155"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郑宅镇</w:t>
            </w:r>
          </w:p>
        </w:tc>
        <w:tc>
          <w:tcPr>
            <w:tcW w:w="1331"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孝门村</w:t>
            </w:r>
          </w:p>
        </w:tc>
        <w:tc>
          <w:tcPr>
            <w:tcW w:w="1823"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孝门1号终端</w:t>
            </w:r>
          </w:p>
        </w:tc>
        <w:tc>
          <w:tcPr>
            <w:tcW w:w="1699"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w:t>
            </w:r>
          </w:p>
        </w:tc>
        <w:tc>
          <w:tcPr>
            <w:tcW w:w="946" w:type="dxa"/>
            <w:vMerge w:val="continue"/>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946"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left"/>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61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24</w:t>
            </w:r>
          </w:p>
        </w:tc>
        <w:tc>
          <w:tcPr>
            <w:tcW w:w="1155"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郑宅镇</w:t>
            </w:r>
          </w:p>
        </w:tc>
        <w:tc>
          <w:tcPr>
            <w:tcW w:w="1331"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孝门村</w:t>
            </w:r>
          </w:p>
        </w:tc>
        <w:tc>
          <w:tcPr>
            <w:tcW w:w="1823"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石姆村终端</w:t>
            </w:r>
          </w:p>
        </w:tc>
        <w:tc>
          <w:tcPr>
            <w:tcW w:w="1699"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20</w:t>
            </w:r>
          </w:p>
        </w:tc>
        <w:tc>
          <w:tcPr>
            <w:tcW w:w="946" w:type="dxa"/>
            <w:vMerge w:val="continue"/>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946"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left"/>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61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25</w:t>
            </w:r>
          </w:p>
        </w:tc>
        <w:tc>
          <w:tcPr>
            <w:tcW w:w="1155"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郑宅镇</w:t>
            </w:r>
          </w:p>
        </w:tc>
        <w:tc>
          <w:tcPr>
            <w:tcW w:w="1331"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玄鹿村</w:t>
            </w:r>
          </w:p>
        </w:tc>
        <w:tc>
          <w:tcPr>
            <w:tcW w:w="1823"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玄鹿村岭脚终端</w:t>
            </w:r>
          </w:p>
        </w:tc>
        <w:tc>
          <w:tcPr>
            <w:tcW w:w="1699"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20</w:t>
            </w:r>
          </w:p>
        </w:tc>
        <w:tc>
          <w:tcPr>
            <w:tcW w:w="946" w:type="dxa"/>
            <w:vMerge w:val="continue"/>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946"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left"/>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1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26</w:t>
            </w:r>
          </w:p>
        </w:tc>
        <w:tc>
          <w:tcPr>
            <w:tcW w:w="1155"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岩头镇</w:t>
            </w:r>
          </w:p>
        </w:tc>
        <w:tc>
          <w:tcPr>
            <w:tcW w:w="1331"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青锋村</w:t>
            </w:r>
          </w:p>
        </w:tc>
        <w:tc>
          <w:tcPr>
            <w:tcW w:w="1823"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青峰上西坞1号终端</w:t>
            </w:r>
          </w:p>
        </w:tc>
        <w:tc>
          <w:tcPr>
            <w:tcW w:w="1699"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5</w:t>
            </w:r>
          </w:p>
        </w:tc>
        <w:tc>
          <w:tcPr>
            <w:tcW w:w="946"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一级</w:t>
            </w:r>
          </w:p>
        </w:tc>
        <w:tc>
          <w:tcPr>
            <w:tcW w:w="946"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27</w:t>
            </w:r>
          </w:p>
        </w:tc>
        <w:tc>
          <w:tcPr>
            <w:tcW w:w="1155"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岩头镇</w:t>
            </w:r>
          </w:p>
        </w:tc>
        <w:tc>
          <w:tcPr>
            <w:tcW w:w="1331"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青锋村</w:t>
            </w:r>
          </w:p>
        </w:tc>
        <w:tc>
          <w:tcPr>
            <w:tcW w:w="1823"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青峰下西坞1号终端</w:t>
            </w:r>
          </w:p>
        </w:tc>
        <w:tc>
          <w:tcPr>
            <w:tcW w:w="1699"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5</w:t>
            </w:r>
          </w:p>
        </w:tc>
        <w:tc>
          <w:tcPr>
            <w:tcW w:w="946"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一级</w:t>
            </w:r>
          </w:p>
        </w:tc>
        <w:tc>
          <w:tcPr>
            <w:tcW w:w="946"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1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28</w:t>
            </w:r>
          </w:p>
        </w:tc>
        <w:tc>
          <w:tcPr>
            <w:tcW w:w="1155" w:type="dxa"/>
            <w:vMerge w:val="restart"/>
            <w:shd w:val="clear" w:color="auto" w:fill="auto"/>
            <w:noWrap/>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杭坪镇</w:t>
            </w:r>
          </w:p>
        </w:tc>
        <w:tc>
          <w:tcPr>
            <w:tcW w:w="1331" w:type="dxa"/>
            <w:shd w:val="clear" w:color="auto" w:fill="auto"/>
            <w:noWrap/>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塘雪村</w:t>
            </w:r>
          </w:p>
        </w:tc>
        <w:tc>
          <w:tcPr>
            <w:tcW w:w="1823"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毛竹坞村终端</w:t>
            </w:r>
          </w:p>
        </w:tc>
        <w:tc>
          <w:tcPr>
            <w:tcW w:w="1699"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w:t>
            </w:r>
          </w:p>
        </w:tc>
        <w:tc>
          <w:tcPr>
            <w:tcW w:w="946"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二级</w:t>
            </w:r>
          </w:p>
        </w:tc>
        <w:tc>
          <w:tcPr>
            <w:tcW w:w="946"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29</w:t>
            </w:r>
          </w:p>
        </w:tc>
        <w:tc>
          <w:tcPr>
            <w:tcW w:w="1155" w:type="dxa"/>
            <w:vMerge w:val="continue"/>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1331" w:type="dxa"/>
            <w:shd w:val="clear" w:color="auto" w:fill="auto"/>
            <w:noWrap/>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杭坪村</w:t>
            </w:r>
          </w:p>
        </w:tc>
        <w:tc>
          <w:tcPr>
            <w:tcW w:w="1823"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提升泵站</w:t>
            </w:r>
          </w:p>
        </w:tc>
        <w:tc>
          <w:tcPr>
            <w:tcW w:w="1699"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946"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946"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30</w:t>
            </w:r>
          </w:p>
        </w:tc>
        <w:tc>
          <w:tcPr>
            <w:tcW w:w="1155" w:type="dxa"/>
            <w:vMerge w:val="restart"/>
            <w:shd w:val="clear" w:color="auto" w:fill="auto"/>
            <w:noWrap/>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前吴乡</w:t>
            </w:r>
          </w:p>
        </w:tc>
        <w:tc>
          <w:tcPr>
            <w:tcW w:w="1331" w:type="dxa"/>
            <w:shd w:val="clear" w:color="auto" w:fill="auto"/>
            <w:noWrap/>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通济村</w:t>
            </w:r>
          </w:p>
        </w:tc>
        <w:tc>
          <w:tcPr>
            <w:tcW w:w="1823"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下葛终端</w:t>
            </w:r>
          </w:p>
        </w:tc>
        <w:tc>
          <w:tcPr>
            <w:tcW w:w="1699"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30(AAO+砂滤)</w:t>
            </w:r>
          </w:p>
        </w:tc>
        <w:tc>
          <w:tcPr>
            <w:tcW w:w="946" w:type="dxa"/>
            <w:vMerge w:val="restart"/>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二级</w:t>
            </w:r>
          </w:p>
        </w:tc>
        <w:tc>
          <w:tcPr>
            <w:tcW w:w="946"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31</w:t>
            </w:r>
          </w:p>
        </w:tc>
        <w:tc>
          <w:tcPr>
            <w:tcW w:w="1155" w:type="dxa"/>
            <w:vMerge w:val="continue"/>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1331" w:type="dxa"/>
            <w:vMerge w:val="restart"/>
            <w:shd w:val="clear" w:color="auto" w:fill="auto"/>
            <w:noWrap/>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朱桥村</w:t>
            </w:r>
          </w:p>
        </w:tc>
        <w:tc>
          <w:tcPr>
            <w:tcW w:w="1823"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下方村1号终端</w:t>
            </w:r>
          </w:p>
        </w:tc>
        <w:tc>
          <w:tcPr>
            <w:tcW w:w="1699"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w:t>
            </w:r>
          </w:p>
        </w:tc>
        <w:tc>
          <w:tcPr>
            <w:tcW w:w="946" w:type="dxa"/>
            <w:vMerge w:val="continue"/>
            <w:shd w:val="clear" w:color="auto" w:fill="auto"/>
            <w:noWrap/>
            <w:vAlign w:val="center"/>
          </w:tcPr>
          <w:p>
            <w:pPr>
              <w:keepNext w:val="0"/>
              <w:keepLines w:val="0"/>
              <w:suppressLineNumbers w:val="0"/>
              <w:tabs>
                <w:tab w:val="left" w:pos="420"/>
              </w:tabs>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946"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noWrap/>
            <w:vAlign w:val="center"/>
          </w:tcPr>
          <w:p>
            <w:pPr>
              <w:keepNext w:val="0"/>
              <w:keepLines w:val="0"/>
              <w:suppressLineNumbers w:val="0"/>
              <w:tabs>
                <w:tab w:val="left" w:pos="420"/>
              </w:tabs>
              <w:spacing w:before="0" w:beforeAutospacing="0" w:after="0" w:afterAutospacing="0" w:line="240" w:lineRule="auto"/>
              <w:ind w:left="0" w:right="0"/>
              <w:jc w:val="left"/>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32</w:t>
            </w:r>
          </w:p>
        </w:tc>
        <w:tc>
          <w:tcPr>
            <w:tcW w:w="1155" w:type="dxa"/>
            <w:vMerge w:val="continue"/>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1331" w:type="dxa"/>
            <w:vMerge w:val="continue"/>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1823"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朱桥头村1号终端</w:t>
            </w:r>
          </w:p>
        </w:tc>
        <w:tc>
          <w:tcPr>
            <w:tcW w:w="1699"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10</w:t>
            </w:r>
          </w:p>
        </w:tc>
        <w:tc>
          <w:tcPr>
            <w:tcW w:w="946" w:type="dxa"/>
            <w:vMerge w:val="continue"/>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946"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left"/>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33</w:t>
            </w:r>
          </w:p>
        </w:tc>
        <w:tc>
          <w:tcPr>
            <w:tcW w:w="1155" w:type="dxa"/>
            <w:vMerge w:val="restart"/>
            <w:shd w:val="clear" w:color="auto" w:fill="auto"/>
            <w:noWrap/>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花桥乡</w:t>
            </w:r>
          </w:p>
        </w:tc>
        <w:tc>
          <w:tcPr>
            <w:tcW w:w="1331" w:type="dxa"/>
            <w:shd w:val="clear" w:color="auto" w:fill="auto"/>
            <w:noWrap/>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2号</w:t>
            </w:r>
          </w:p>
        </w:tc>
        <w:tc>
          <w:tcPr>
            <w:tcW w:w="1823"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提升泵站</w:t>
            </w:r>
          </w:p>
        </w:tc>
        <w:tc>
          <w:tcPr>
            <w:tcW w:w="1699"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946"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946"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left"/>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dxa"/>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34</w:t>
            </w:r>
          </w:p>
        </w:tc>
        <w:tc>
          <w:tcPr>
            <w:tcW w:w="1155" w:type="dxa"/>
            <w:vMerge w:val="continue"/>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2"/>
                <w:szCs w:val="22"/>
              </w:rPr>
            </w:pPr>
          </w:p>
        </w:tc>
        <w:tc>
          <w:tcPr>
            <w:tcW w:w="1331" w:type="dxa"/>
            <w:shd w:val="clear" w:color="auto" w:fill="auto"/>
            <w:noWrap/>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马宅</w:t>
            </w:r>
          </w:p>
        </w:tc>
        <w:tc>
          <w:tcPr>
            <w:tcW w:w="1823"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提升泵站</w:t>
            </w:r>
          </w:p>
        </w:tc>
        <w:tc>
          <w:tcPr>
            <w:tcW w:w="1699"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946"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946"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1套</w:t>
            </w:r>
          </w:p>
        </w:tc>
        <w:tc>
          <w:tcPr>
            <w:tcW w:w="946" w:type="dxa"/>
            <w:shd w:val="clear" w:color="auto" w:fill="auto"/>
            <w:noWrap/>
            <w:vAlign w:val="center"/>
          </w:tcPr>
          <w:p>
            <w:pPr>
              <w:keepNext w:val="0"/>
              <w:keepLines w:val="0"/>
              <w:widowControl/>
              <w:suppressLineNumbers w:val="0"/>
              <w:tabs>
                <w:tab w:val="left" w:pos="420"/>
              </w:tabs>
              <w:spacing w:before="0" w:beforeAutospacing="0" w:after="0" w:afterAutospacing="0" w:line="240" w:lineRule="auto"/>
              <w:ind w:left="0" w:right="0"/>
              <w:jc w:val="left"/>
              <w:rPr>
                <w:rFonts w:hint="eastAsia" w:ascii="宋体" w:hAnsi="宋体" w:eastAsia="宋体" w:cs="宋体"/>
                <w:color w:val="auto"/>
                <w:kern w:val="0"/>
                <w:sz w:val="22"/>
                <w:szCs w:val="22"/>
              </w:rPr>
            </w:pPr>
          </w:p>
        </w:tc>
      </w:tr>
    </w:tbl>
    <w:p>
      <w:pPr>
        <w:rPr>
          <w:rFonts w:eastAsiaTheme="minorEastAsia"/>
          <w:b/>
          <w:bCs/>
          <w:color w:val="auto"/>
          <w:szCs w:val="24"/>
        </w:rPr>
      </w:pPr>
      <w:r>
        <w:rPr>
          <w:rFonts w:eastAsiaTheme="minorEastAsia"/>
          <w:b/>
          <w:bCs/>
          <w:color w:val="auto"/>
          <w:szCs w:val="24"/>
        </w:rPr>
        <w:t>三、各终端主要设备清单</w:t>
      </w:r>
    </w:p>
    <w:p>
      <w:pPr>
        <w:pStyle w:val="2"/>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sz w:val="21"/>
          <w:szCs w:val="21"/>
        </w:rPr>
        <w:t>1、</w:t>
      </w:r>
      <w:r>
        <w:rPr>
          <w:rFonts w:hint="eastAsia" w:asciiTheme="minorEastAsia" w:hAnsiTheme="minorEastAsia" w:eastAsiaTheme="minorEastAsia" w:cstheme="minorEastAsia"/>
          <w:color w:val="auto"/>
          <w:sz w:val="21"/>
          <w:szCs w:val="21"/>
        </w:rPr>
        <w:t>浦阳街道联盟村马家村终端</w:t>
      </w:r>
      <w:r>
        <w:rPr>
          <w:rFonts w:hint="eastAsia" w:asciiTheme="minorEastAsia" w:hAnsiTheme="minorEastAsia" w:eastAsiaTheme="minorEastAsia" w:cstheme="minorEastAsia"/>
          <w:snapToGrid w:val="0"/>
          <w:color w:val="auto"/>
          <w:sz w:val="21"/>
          <w:szCs w:val="21"/>
        </w:rPr>
        <w:t>（10t/d）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浦阳街道联盟村马家村终端10t/d污水处理终端设备清单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挡泥板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日处理10t/d，箱式灭菌仪，灭菌率大于95%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PE材质，φ2200*2300mm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Q=200L/min,P=20Kpa，N=186w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pStyle w:val="2"/>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sz w:val="21"/>
          <w:szCs w:val="21"/>
        </w:rPr>
        <w:t>2、</w:t>
      </w:r>
      <w:r>
        <w:rPr>
          <w:rFonts w:hint="eastAsia" w:asciiTheme="minorEastAsia" w:hAnsiTheme="minorEastAsia" w:eastAsiaTheme="minorEastAsia" w:cstheme="minorEastAsia"/>
          <w:color w:val="auto"/>
          <w:sz w:val="21"/>
          <w:szCs w:val="21"/>
        </w:rPr>
        <w:t>浦阳街道联盟村大坞塘村终端终端</w:t>
      </w:r>
      <w:r>
        <w:rPr>
          <w:rFonts w:hint="eastAsia" w:asciiTheme="minorEastAsia" w:hAnsiTheme="minorEastAsia" w:eastAsiaTheme="minorEastAsia" w:cstheme="minorEastAsia"/>
          <w:snapToGrid w:val="0"/>
          <w:color w:val="auto"/>
          <w:sz w:val="21"/>
          <w:szCs w:val="21"/>
        </w:rPr>
        <w:t>（10t/d）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浦阳街道联盟村大坞塘村终端终端10t/d污水处理终端设备清单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挡泥板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日处理10t/d，箱式灭菌仪，灭菌率大于95%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PE材质，φ2200*2300mm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Q=200L/min,P=20Kpa，N=186w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pStyle w:val="2"/>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sz w:val="21"/>
          <w:szCs w:val="21"/>
        </w:rPr>
        <w:t>3、</w:t>
      </w:r>
      <w:r>
        <w:rPr>
          <w:rFonts w:hint="eastAsia" w:asciiTheme="minorEastAsia" w:hAnsiTheme="minorEastAsia" w:eastAsiaTheme="minorEastAsia" w:cstheme="minorEastAsia"/>
          <w:color w:val="auto"/>
          <w:sz w:val="21"/>
          <w:szCs w:val="21"/>
        </w:rPr>
        <w:t>浦阳街道联盟村桃花岭脚村终端</w:t>
      </w:r>
      <w:r>
        <w:rPr>
          <w:rFonts w:hint="eastAsia" w:asciiTheme="minorEastAsia" w:hAnsiTheme="minorEastAsia" w:eastAsiaTheme="minorEastAsia" w:cstheme="minorEastAsia"/>
          <w:snapToGrid w:val="0"/>
          <w:color w:val="auto"/>
          <w:sz w:val="21"/>
          <w:szCs w:val="21"/>
        </w:rPr>
        <w:t>（10t/d）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浦阳街道联盟村桃花岭脚村终端终端10t/d污水处理终端设备清单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挡泥板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日处理10t/d，箱式灭菌仪，灭菌率大于95%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PE材质，φ2200*2300mm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Q=200L/min,P=20Kpa，N=186w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pStyle w:val="2"/>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sz w:val="21"/>
          <w:szCs w:val="21"/>
        </w:rPr>
        <w:t>4、</w:t>
      </w:r>
      <w:r>
        <w:rPr>
          <w:rFonts w:hint="eastAsia" w:asciiTheme="minorEastAsia" w:hAnsiTheme="minorEastAsia" w:eastAsiaTheme="minorEastAsia" w:cstheme="minorEastAsia"/>
          <w:color w:val="auto"/>
          <w:sz w:val="21"/>
          <w:szCs w:val="21"/>
        </w:rPr>
        <w:t>浦阳街道联盟村东塘村终端</w:t>
      </w:r>
      <w:r>
        <w:rPr>
          <w:rFonts w:hint="eastAsia" w:asciiTheme="minorEastAsia" w:hAnsiTheme="minorEastAsia" w:eastAsiaTheme="minorEastAsia" w:cstheme="minorEastAsia"/>
          <w:snapToGrid w:val="0"/>
          <w:color w:val="auto"/>
          <w:sz w:val="21"/>
          <w:szCs w:val="21"/>
        </w:rPr>
        <w:t>（10t/d）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浦阳街道联盟村东塘村终端终端10t/d污水处理终端设备清单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挡泥板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日处理10t/d，箱式灭菌仪，灭菌率大于95%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PE材质，φ2200*2300mm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Q=200L/min,P=20Kpa，N=186w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pStyle w:val="2"/>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sz w:val="21"/>
          <w:szCs w:val="21"/>
        </w:rPr>
        <w:t>5、</w:t>
      </w:r>
      <w:r>
        <w:rPr>
          <w:rFonts w:hint="eastAsia" w:asciiTheme="minorEastAsia" w:hAnsiTheme="minorEastAsia" w:eastAsiaTheme="minorEastAsia" w:cstheme="minorEastAsia"/>
          <w:color w:val="auto"/>
          <w:sz w:val="21"/>
          <w:szCs w:val="21"/>
        </w:rPr>
        <w:t>浦阳街道联盟村杭口岭脚村终端（30t/d）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浦阳街道联盟村杭口岭脚村终端30t/d污水处理终端设备清单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挡泥板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电磁流量计</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DN40，分体式</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2.5m×1.8m×2.0m，防腐木</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日处理30t/d，箱式灭菌仪，灭菌率大于95%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A型厌氧罐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规格：Ø1.6×2.3m，φ150球形填料1m³,材质：PE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规格：Ø1.6×2.3m，φ150球形填料1m³，含穿孔曝气装置,材质：PE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规格：Ø2.2×2.3m，含固定床填料4m³，管式曝气器,材质：PE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规格：Ø2.2×2.3m,材质：PE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Q=4m/h,H=4m,P=0.15KW，三相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壁挂式，PLC+触摸屏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规格：Q=1.11m3/min，N=1.5kw,三相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7.2L/h</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 100L，内含低液位保护浮球1只, 配套搅拌装置</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反硝化装置</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rPr>
            </w:pP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pStyle w:val="2"/>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sz w:val="21"/>
          <w:szCs w:val="21"/>
        </w:rPr>
        <w:t>6、</w:t>
      </w:r>
      <w:r>
        <w:rPr>
          <w:rFonts w:hint="eastAsia" w:asciiTheme="minorEastAsia" w:hAnsiTheme="minorEastAsia" w:eastAsiaTheme="minorEastAsia" w:cstheme="minorEastAsia"/>
          <w:color w:val="auto"/>
          <w:sz w:val="21"/>
          <w:szCs w:val="21"/>
        </w:rPr>
        <w:t>浦阳街道联盟村塘后坤村终端</w:t>
      </w:r>
      <w:r>
        <w:rPr>
          <w:rFonts w:hint="eastAsia" w:asciiTheme="minorEastAsia" w:hAnsiTheme="minorEastAsia" w:eastAsiaTheme="minorEastAsia" w:cstheme="minorEastAsia"/>
          <w:snapToGrid w:val="0"/>
          <w:color w:val="auto"/>
          <w:sz w:val="21"/>
          <w:szCs w:val="21"/>
        </w:rPr>
        <w:t>（20t/d）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浦阳街道联盟村塘后坤村终端20t/d污水处理终端设备清单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挡泥板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2.5m×1.8m×2.0m，防腐木</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日处理20t/d，箱式灭菌仪，灭菌率大于95%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Q=5m3/h，H=8m，N=0.37kw，三相，含液位控制</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A型厌氧缺氧罐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规格：Ø1.6×2.3m，φ150球形填料1m³，穿孔曝气管,材质：PE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规格：Ø1.6×2.3m，含固定床填料4m³，管式曝气器,材质：PE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规格：Q=4m3/h，H=4m，N=0.15kw，三相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规格：Q=8m3/h，H=4m，N=0.15kw，单相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规格：Q=20m3/h，N=0.55kw,三相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室内、触摸屏、西门子</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420" w:firstLineChars="20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带线缆浮球1只，100L</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国标</w:t>
            </w:r>
            <w:r>
              <w:rPr>
                <w:rFonts w:hint="eastAsia" w:asciiTheme="minorEastAsia" w:hAnsiTheme="minorEastAsia" w:eastAsiaTheme="minorEastAsia" w:cstheme="minorEastAsia"/>
                <w:color w:val="auto"/>
                <w:sz w:val="21"/>
                <w:szCs w:val="21"/>
              </w:rPr>
              <w:t>　</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pStyle w:val="2"/>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sz w:val="21"/>
          <w:szCs w:val="21"/>
        </w:rPr>
        <w:t>7、</w:t>
      </w:r>
      <w:r>
        <w:rPr>
          <w:rFonts w:hint="eastAsia" w:asciiTheme="minorEastAsia" w:hAnsiTheme="minorEastAsia" w:eastAsiaTheme="minorEastAsia" w:cstheme="minorEastAsia"/>
          <w:color w:val="auto"/>
          <w:sz w:val="21"/>
          <w:szCs w:val="21"/>
        </w:rPr>
        <w:t>浦阳街道群生村许里村终端（30t/d）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浦阳街道群生村许里村终端30t/d污水处理终端设备清单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挡泥板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电磁流量计</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DN40，分体式</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2.5m×1.8m×2.0m，防腐木</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日处理30t/d，箱式灭菌仪，灭菌率大于95%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A型厌氧罐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规格：Ø1.6×2.3m，含φ150球形填料1m³,材质：PE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规格：Ø1.6×2.3m，φ150球形填料1m³，穿孔曝气管,材质：PE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规格：Ø2.2×2.3m，含固定床填料4m³，管式曝气器,材质：PE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规格：Ø1.6×2.3m，含固定床填料2m³，管式曝气器,材质：PE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Q=4m3/h，H=4m，N=0.15kw，三相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Q=4m3/h，H=4m，N=0.15kw，单相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规格：Q=39m3/h，N=0.75kw，三相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室内、触摸屏、西门子</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420" w:firstLineChars="20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带线缆浮球1只，100L</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国标</w:t>
            </w:r>
            <w:r>
              <w:rPr>
                <w:rFonts w:hint="eastAsia" w:asciiTheme="minorEastAsia" w:hAnsiTheme="minorEastAsia" w:eastAsiaTheme="minorEastAsia" w:cstheme="minorEastAsia"/>
                <w:color w:val="auto"/>
                <w:sz w:val="21"/>
                <w:szCs w:val="21"/>
              </w:rPr>
              <w:t>　</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pStyle w:val="2"/>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sz w:val="21"/>
          <w:szCs w:val="21"/>
        </w:rPr>
        <w:t>8、</w:t>
      </w:r>
      <w:r>
        <w:rPr>
          <w:rFonts w:hint="eastAsia" w:asciiTheme="minorEastAsia" w:hAnsiTheme="minorEastAsia" w:eastAsiaTheme="minorEastAsia" w:cstheme="minorEastAsia"/>
          <w:color w:val="auto"/>
          <w:sz w:val="21"/>
          <w:szCs w:val="21"/>
        </w:rPr>
        <w:t>浦阳街道兆丰村白泥岭脚终端</w:t>
      </w:r>
      <w:r>
        <w:rPr>
          <w:rFonts w:hint="eastAsia" w:asciiTheme="minorEastAsia" w:hAnsiTheme="minorEastAsia" w:eastAsiaTheme="minorEastAsia" w:cstheme="minorEastAsia"/>
          <w:snapToGrid w:val="0"/>
          <w:color w:val="auto"/>
          <w:sz w:val="21"/>
          <w:szCs w:val="21"/>
        </w:rPr>
        <w:t>（10t/d）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浦阳街道兆丰村白泥岭脚终端10t/d污水处理终端设备清单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挡泥板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日处理10t/d，箱式灭菌仪，灭菌率大于95%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PE材质，φ2200*2300mm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Q=200L/min,P=20Kpa，N=186w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pStyle w:val="2"/>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sz w:val="21"/>
          <w:szCs w:val="21"/>
        </w:rPr>
        <w:t>9、</w:t>
      </w:r>
      <w:r>
        <w:rPr>
          <w:rFonts w:hint="eastAsia" w:asciiTheme="minorEastAsia" w:hAnsiTheme="minorEastAsia" w:eastAsiaTheme="minorEastAsia" w:cstheme="minorEastAsia"/>
          <w:color w:val="auto"/>
          <w:sz w:val="21"/>
          <w:szCs w:val="21"/>
        </w:rPr>
        <w:t>浦阳街道兆丰村杨坞终端</w:t>
      </w:r>
      <w:r>
        <w:rPr>
          <w:rFonts w:hint="eastAsia" w:asciiTheme="minorEastAsia" w:hAnsiTheme="minorEastAsia" w:eastAsiaTheme="minorEastAsia" w:cstheme="minorEastAsia"/>
          <w:snapToGrid w:val="0"/>
          <w:color w:val="auto"/>
          <w:sz w:val="21"/>
          <w:szCs w:val="21"/>
        </w:rPr>
        <w:t>（20t/d）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浦阳街道兆丰村杨坞终端20t/d污水处理终端设备清单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挡泥板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2.5m×1.8m×2.0m，防腐木</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日处理20t/d，箱式灭菌仪，灭菌率大于95%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A型厌氧缺氧罐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规格：Ø1.6×2.3m，φ150球形填料1m³，穿孔曝气管,材质：PE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规格：Ø1.6×2.3m，含固定床填料4m³，管式曝气器,材质：PE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规格：Q=4m3/h，H=4m，N=0.15kw，三相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规格：Q=8m3/h，H=4m，N=0.15kw，单相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规格：Q=20m3/h，N=0.55kw,三相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室内、触摸屏、西门子</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420" w:firstLineChars="20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带线缆浮球1只，100L</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国标</w:t>
            </w:r>
            <w:r>
              <w:rPr>
                <w:rFonts w:hint="eastAsia" w:asciiTheme="minorEastAsia" w:hAnsiTheme="minorEastAsia" w:eastAsiaTheme="minorEastAsia" w:cstheme="minorEastAsia"/>
                <w:color w:val="auto"/>
                <w:sz w:val="21"/>
                <w:szCs w:val="21"/>
              </w:rPr>
              <w:t>　</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pStyle w:val="2"/>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sz w:val="21"/>
          <w:szCs w:val="21"/>
        </w:rPr>
        <w:t>10、</w:t>
      </w:r>
      <w:r>
        <w:rPr>
          <w:rFonts w:hint="eastAsia" w:asciiTheme="minorEastAsia" w:hAnsiTheme="minorEastAsia" w:eastAsiaTheme="minorEastAsia" w:cstheme="minorEastAsia"/>
          <w:color w:val="auto"/>
          <w:sz w:val="21"/>
          <w:szCs w:val="21"/>
        </w:rPr>
        <w:t>浦阳街道兆丰村樟坞岭脚终端</w:t>
      </w:r>
      <w:r>
        <w:rPr>
          <w:rFonts w:hint="eastAsia" w:asciiTheme="minorEastAsia" w:hAnsiTheme="minorEastAsia" w:eastAsiaTheme="minorEastAsia" w:cstheme="minorEastAsia"/>
          <w:snapToGrid w:val="0"/>
          <w:color w:val="auto"/>
          <w:sz w:val="21"/>
          <w:szCs w:val="21"/>
        </w:rPr>
        <w:t>（10t/d）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浦阳街道兆丰村樟坞岭脚终端10t/d污水处理终端设备清单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挡泥板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日处理10t/d，箱式灭菌仪，灭菌率大于95%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PE材质，φ2200*2300mm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Q=200L/min,P=20Kpa，N=186w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pStyle w:val="2"/>
        <w:ind w:left="0" w:leftChars="0" w:firstLine="0" w:firstLineChars="0"/>
        <w:jc w:val="left"/>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11、</w:t>
      </w:r>
      <w:r>
        <w:rPr>
          <w:rFonts w:hint="eastAsia" w:asciiTheme="minorEastAsia" w:hAnsiTheme="minorEastAsia" w:eastAsiaTheme="minorEastAsia" w:cstheme="minorEastAsia"/>
          <w:color w:val="auto"/>
          <w:sz w:val="21"/>
          <w:szCs w:val="21"/>
        </w:rPr>
        <w:t>浦阳街道铜桥村下旺终端</w:t>
      </w:r>
      <w:r>
        <w:rPr>
          <w:rFonts w:hint="eastAsia" w:asciiTheme="minorEastAsia" w:hAnsiTheme="minorEastAsia" w:eastAsiaTheme="minorEastAsia" w:cstheme="minorEastAsia"/>
          <w:snapToGrid w:val="0"/>
          <w:color w:val="auto"/>
          <w:sz w:val="21"/>
          <w:szCs w:val="21"/>
        </w:rPr>
        <w:t>（5t/d）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firstLine="422"/>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浦阳街道铜桥村下旺终端5t/d污水处理终端设备清单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挡泥板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日处理为5吨/天，管式消毒设备</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PE材质，φ1600*2300mm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Q=150L/min,P=20Kpa，N=130w</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pStyle w:val="2"/>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sz w:val="21"/>
          <w:szCs w:val="21"/>
        </w:rPr>
        <w:t>12、</w:t>
      </w:r>
      <w:r>
        <w:rPr>
          <w:rFonts w:hint="eastAsia" w:asciiTheme="minorEastAsia" w:hAnsiTheme="minorEastAsia" w:eastAsiaTheme="minorEastAsia" w:cstheme="minorEastAsia"/>
          <w:color w:val="auto"/>
          <w:sz w:val="21"/>
          <w:szCs w:val="21"/>
        </w:rPr>
        <w:t>浦阳街道铜桥村蓬店终端</w:t>
      </w:r>
      <w:r>
        <w:rPr>
          <w:rFonts w:hint="eastAsia" w:asciiTheme="minorEastAsia" w:hAnsiTheme="minorEastAsia" w:eastAsiaTheme="minorEastAsia" w:cstheme="minorEastAsia"/>
          <w:snapToGrid w:val="0"/>
          <w:color w:val="auto"/>
          <w:sz w:val="21"/>
          <w:szCs w:val="21"/>
        </w:rPr>
        <w:t>（10t/d）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浦阳街道铜桥村蓬店终端10t/d污水处理终端设备清单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挡泥板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日处理10t/d，箱式灭菌仪，灭菌率大于95%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PE材质，φ2200*2300mm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Q=200L/min,P=20Kpa，N=186w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pStyle w:val="2"/>
        <w:ind w:left="0" w:leftChars="0" w:firstLine="0" w:firstLineChars="0"/>
        <w:jc w:val="left"/>
        <w:rPr>
          <w:rFonts w:hint="eastAsia" w:asciiTheme="minorEastAsia" w:hAnsiTheme="minorEastAsia" w:eastAsiaTheme="minorEastAsia" w:cstheme="minorEastAsia"/>
          <w:color w:val="auto"/>
          <w:sz w:val="21"/>
          <w:szCs w:val="21"/>
        </w:rPr>
      </w:pPr>
      <w:r>
        <w:rPr>
          <w:rFonts w:hint="eastAsia" w:eastAsiaTheme="minorEastAsia"/>
          <w:snapToGrid w:val="0"/>
          <w:color w:val="auto"/>
          <w:sz w:val="21"/>
          <w:szCs w:val="21"/>
        </w:rPr>
        <w:t>13、</w:t>
      </w:r>
      <w:r>
        <w:rPr>
          <w:rFonts w:hint="eastAsia" w:asciiTheme="minorEastAsia" w:hAnsiTheme="minorEastAsia" w:eastAsiaTheme="minorEastAsia" w:cstheme="minorEastAsia"/>
          <w:color w:val="auto"/>
          <w:sz w:val="21"/>
          <w:szCs w:val="21"/>
        </w:rPr>
        <w:t>浦阳街道狮岩村石陵终端</w:t>
      </w:r>
      <w:r>
        <w:rPr>
          <w:rFonts w:hint="eastAsia" w:asciiTheme="minorEastAsia" w:hAnsiTheme="minorEastAsia" w:eastAsiaTheme="minorEastAsia" w:cstheme="minorEastAsia"/>
          <w:snapToGrid w:val="0"/>
          <w:color w:val="auto"/>
          <w:sz w:val="21"/>
          <w:szCs w:val="21"/>
        </w:rPr>
        <w:t>（60t/d）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浦阳街道狮岩村石陵终端60t/d污水处理终端设备清单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挡泥板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监控</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新增，含电线、导杆、球机等</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3m×2m×2m，防腐木</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潜水搅拌机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N=0.85kw，叶轮转速980r/min，叶轮直径260mm</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电磁流量计</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DN40，分体式</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日处理60t/d，箱式灭菌仪，灭菌率大于95%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A型厌氧罐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规格：Ø1.6×2.3m，含φ150球形填料1m³，材质：PE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B型缺氧罐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规格：Ø2.2×2.3m，φ150球形填料2m³，穿孔曝气管，材质：PE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规格：Ø2.2×2.3m，含固定床填料4m³，管式曝气器，材质：PE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规格：Ø2.2×2.3m，材质：PE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规格：Q=4m3/h，H=4m，N=0.25kw，三相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规格：Q=4m3/h，H=4m，N=0.15kw，单相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规格：Q=67m3/h，N=1.5kw,三相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室内、触摸屏、西门子</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带线缆浮球1只，200L</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r>
              <w:rPr>
                <w:rFonts w:hint="eastAsia" w:asciiTheme="minorEastAsia" w:hAnsiTheme="minorEastAsia" w:eastAsiaTheme="minorEastAsia" w:cstheme="minorEastAsia"/>
                <w:color w:val="auto"/>
                <w:sz w:val="21"/>
                <w:szCs w:val="21"/>
                <w:lang w:val="en-US" w:eastAsia="zh-CN"/>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pStyle w:val="2"/>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14、浦阳街道联盟村后徐终端（5t/d）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firstLine="422"/>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浦阳街道联盟村后徐终端5t/d污水处理终端设备清单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挡泥板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日处理为5吨/天，管式消毒设备</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PE材质，φ1600*2300mm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Q=150L/min,P=20Kpa，N=130w</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pStyle w:val="2"/>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sz w:val="21"/>
          <w:szCs w:val="21"/>
        </w:rPr>
        <w:t>15、</w:t>
      </w:r>
      <w:r>
        <w:rPr>
          <w:rFonts w:hint="eastAsia" w:asciiTheme="minorEastAsia" w:hAnsiTheme="minorEastAsia" w:eastAsiaTheme="minorEastAsia" w:cstheme="minorEastAsia"/>
          <w:color w:val="auto"/>
          <w:sz w:val="21"/>
          <w:szCs w:val="21"/>
        </w:rPr>
        <w:t>白马镇旌坞村中江1号2号终端</w:t>
      </w:r>
      <w:r>
        <w:rPr>
          <w:rFonts w:hint="eastAsia" w:asciiTheme="minorEastAsia" w:hAnsiTheme="minorEastAsia" w:eastAsiaTheme="minorEastAsia" w:cstheme="minorEastAsia"/>
          <w:snapToGrid w:val="0"/>
          <w:color w:val="auto"/>
          <w:sz w:val="21"/>
          <w:szCs w:val="21"/>
        </w:rPr>
        <w:t>（10t/d）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白马镇旌坞村中江1号2号终端10t/d污水处理终端设备清单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挡泥板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日处理10t/d，箱式灭菌仪，灭菌率大于95%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PE材质，φ2200*2300mm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Q=200L/min,P=20Kpa，N=186w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pStyle w:val="2"/>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sz w:val="21"/>
          <w:szCs w:val="21"/>
        </w:rPr>
        <w:t>16、</w:t>
      </w:r>
      <w:r>
        <w:rPr>
          <w:rFonts w:hint="eastAsia" w:asciiTheme="minorEastAsia" w:hAnsiTheme="minorEastAsia" w:eastAsiaTheme="minorEastAsia" w:cstheme="minorEastAsia"/>
          <w:color w:val="auto"/>
          <w:sz w:val="21"/>
          <w:szCs w:val="21"/>
        </w:rPr>
        <w:t>白马镇旌坞村中江3号4号终端</w:t>
      </w:r>
      <w:r>
        <w:rPr>
          <w:rFonts w:hint="eastAsia" w:asciiTheme="minorEastAsia" w:hAnsiTheme="minorEastAsia" w:eastAsiaTheme="minorEastAsia" w:cstheme="minorEastAsia"/>
          <w:snapToGrid w:val="0"/>
          <w:color w:val="auto"/>
          <w:sz w:val="21"/>
          <w:szCs w:val="21"/>
        </w:rPr>
        <w:t>（10t/d）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白马镇旌坞村中江3号4号终端10t/d污水处理终端设备清单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挡泥板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日处理10t/d，箱式灭菌仪，灭菌率大于95%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PE材质，φ2200*2300mm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Q=200L/min,P=20Kpa，N=186w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pStyle w:val="2"/>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sz w:val="21"/>
          <w:szCs w:val="21"/>
        </w:rPr>
        <w:t>17、</w:t>
      </w:r>
      <w:r>
        <w:rPr>
          <w:rFonts w:hint="eastAsia" w:asciiTheme="minorEastAsia" w:hAnsiTheme="minorEastAsia" w:eastAsiaTheme="minorEastAsia" w:cstheme="minorEastAsia"/>
          <w:color w:val="auto"/>
          <w:sz w:val="21"/>
          <w:szCs w:val="21"/>
        </w:rPr>
        <w:t>白马镇豪墅村前严终端（30t/d）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白马镇豪墅村前严终端30t/d污水处理终端设备清单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挡泥板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电磁流量计</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DN40，分体式</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2.5m×1.8m×2.0m，防腐木</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日处理30t/d，箱式灭菌仪，灭菌率大于95%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Q=5m3/h，H=8m，N=0.37kw，三相，含浮球；一用一备</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A型厌氧罐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规格：Ø1.6×2.3m，含φ150球形填料1m³,材质：PE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规格：Ø1.6×2.3m，φ150球形填料1m³，穿孔曝气管,材质：PE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规格：Ø2.2×2.3m，含固定床填料4m³，管式曝气器,材质：PE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规格：Ø1.6×2.3m，含固定床填料2m³，管式曝气器,材质：PE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Q=4m3/h，H=4m，N=0.15kw，三相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Q=4m3/h，H=4m，N=0.15kw，单相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规格：Q=39m3/h，N=0.75kw，三相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室内、触摸屏、西门子</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420" w:firstLineChars="20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带线缆浮球1只，100L</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r>
              <w:rPr>
                <w:rFonts w:hint="eastAsia" w:asciiTheme="minorEastAsia" w:hAnsiTheme="minorEastAsia" w:eastAsiaTheme="minorEastAsia" w:cstheme="minorEastAsia"/>
                <w:color w:val="auto"/>
                <w:sz w:val="21"/>
                <w:szCs w:val="21"/>
                <w:lang w:val="en-US" w:eastAsia="zh-CN"/>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pStyle w:val="2"/>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sz w:val="21"/>
          <w:szCs w:val="21"/>
        </w:rPr>
        <w:t>18、白马镇同新村龙溪村许家终端（10t/d）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白马镇同新村龙溪村许家终端10t/d污水处理终端设备清单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挡泥板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日处理10t/d，箱式灭菌仪，灭菌率大于95%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PE材质，φ2200*2300mm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Q=200L/min,P=20Kpa，N=186w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pStyle w:val="2"/>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sz w:val="21"/>
          <w:szCs w:val="21"/>
        </w:rPr>
        <w:t>19、白马镇同</w:t>
      </w:r>
      <w:r>
        <w:rPr>
          <w:rFonts w:hint="eastAsia" w:asciiTheme="minorEastAsia" w:hAnsiTheme="minorEastAsia" w:eastAsiaTheme="minorEastAsia" w:cstheme="minorEastAsia"/>
          <w:color w:val="auto"/>
          <w:sz w:val="21"/>
          <w:szCs w:val="21"/>
        </w:rPr>
        <w:t>新村寿家村终端</w:t>
      </w:r>
      <w:r>
        <w:rPr>
          <w:rFonts w:hint="eastAsia" w:asciiTheme="minorEastAsia" w:hAnsiTheme="minorEastAsia" w:eastAsiaTheme="minorEastAsia" w:cstheme="minorEastAsia"/>
          <w:snapToGrid w:val="0"/>
          <w:color w:val="auto"/>
          <w:sz w:val="21"/>
          <w:szCs w:val="21"/>
        </w:rPr>
        <w:t>（20t/d）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白马镇同新村寿家村终端20t/d污水处理终端设备清单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挡泥板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2.5m×1.8m×2.0m，防腐木</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日处理20t/d，箱式灭菌仪，灭菌率大于95%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A型厌氧缺氧罐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规格：Ø1.6×2.3m，φ150球形填料1m³，穿孔曝气管,材质：PE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规格：Ø1.6×2.3m，含固定床填料4m³，管式曝气器,材质：PE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规格：Q=4m3/h，H=4m，N=0.15kw，三相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规格：Q=8m3/h，H=4m，N=0.15kw，单相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规格：Q=20m3/h，N=0.55kw,三相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室内、触摸屏、西门子</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420" w:firstLineChars="20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带线缆浮球1只，100L</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国标</w:t>
            </w:r>
            <w:r>
              <w:rPr>
                <w:rFonts w:hint="eastAsia" w:asciiTheme="minorEastAsia" w:hAnsiTheme="minorEastAsia" w:eastAsiaTheme="minorEastAsia" w:cstheme="minorEastAsia"/>
                <w:color w:val="auto"/>
                <w:sz w:val="21"/>
                <w:szCs w:val="21"/>
              </w:rPr>
              <w:t>　</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pStyle w:val="2"/>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sz w:val="21"/>
          <w:szCs w:val="21"/>
        </w:rPr>
        <w:t>20、白马镇</w:t>
      </w:r>
      <w:r>
        <w:rPr>
          <w:rFonts w:hint="eastAsia" w:asciiTheme="minorEastAsia" w:hAnsiTheme="minorEastAsia" w:eastAsiaTheme="minorEastAsia" w:cstheme="minorEastAsia"/>
          <w:color w:val="auto"/>
          <w:sz w:val="21"/>
          <w:szCs w:val="21"/>
        </w:rPr>
        <w:t>高坪村虬树坪村终端</w:t>
      </w:r>
      <w:r>
        <w:rPr>
          <w:rFonts w:hint="eastAsia" w:asciiTheme="minorEastAsia" w:hAnsiTheme="minorEastAsia" w:eastAsiaTheme="minorEastAsia" w:cstheme="minorEastAsia"/>
          <w:snapToGrid w:val="0"/>
          <w:color w:val="auto"/>
          <w:sz w:val="21"/>
          <w:szCs w:val="21"/>
        </w:rPr>
        <w:t>（20t/d）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白马镇高坪村虬树坪村终端20t/d污水处理终端设备清单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挡泥板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深度除磷系统</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含砂滤罐、砂滤罐进水泵、加药</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日处理20t/d，箱式灭菌仪，灭菌率大于95%</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控制房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2.5m*1.8m*2m，防腐木</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座</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电器元件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电线、电缆、控制柜等（不包括进线电缆）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工艺管道阀门及其配件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设备进出水前后1m之间的所有连接管道及阀门</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调节池提升泵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规格：Q=5m3/h，H=7m，N=0.37kw，含浮球</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硝化液回流系统</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Q=5m3/h，H=8m，N=0.37kw，三相，含液位控制</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污泥回流系统</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Q=5m3/h，H=8m，N=0.37kw，三相，含液位控制</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中心筒、溢流堰等</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见详图</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曝气盘</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微孔曝气盘，Φ215，通气量为0.020~0.030m3/min</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回转风机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Q=0.25m³/min，0.3kgf/cm2，0.37KW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填料</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Φ150，组合填料</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m³</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pStyle w:val="2"/>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sz w:val="21"/>
          <w:szCs w:val="21"/>
        </w:rPr>
        <w:t>21、白马镇东平村新何村终端（50t/d）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白马镇东平村新何村终端50t/d污水处理终端设备清单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挡泥板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3m×2m×2m，防腐木</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搅拌机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N=0.85kw，叶轮转速740r/min,叶轮直径260mm</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流量计</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DN40，分体式</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日处理50t/d，箱式灭菌仪，灭菌率大于95%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规格：Q=5m3/h，H=8m，N=0.37kw，三相，含液位控制</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A型厌氧罐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规格：Ø1.6×2.3m，含φ150球形填料1m³,材质：PE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B型缺氧罐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规格：Ø2.2×2.3m，φ150球形填料2m³，穿孔曝气管,材质：PE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规格：Ø2.2×2.3m，含固定床填料4m³，管式曝气器,材质：PE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规格：Ø1.6×2.3m，含固定床填料2m³，管式曝气器,材质：PE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规格：Ø2.2×2.3m,材质：PE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规格：Q=4m3/h，H=4m，N=0.15kw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规格：Q=4m3/h，H=4m，N=0.15kw，单相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规格：Q=46m3/h，N=1.5kw,三相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室内、触摸屏、西门子</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420" w:firstLineChars="20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带线缆浮球1只，200L</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r>
              <w:rPr>
                <w:rFonts w:hint="eastAsia" w:asciiTheme="minorEastAsia" w:hAnsiTheme="minorEastAsia" w:eastAsiaTheme="minorEastAsia" w:cstheme="minorEastAsia"/>
                <w:color w:val="auto"/>
                <w:sz w:val="21"/>
                <w:szCs w:val="21"/>
                <w:lang w:val="en-US" w:eastAsia="zh-CN"/>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pStyle w:val="2"/>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sz w:val="21"/>
          <w:szCs w:val="21"/>
        </w:rPr>
        <w:t>22、</w:t>
      </w:r>
      <w:r>
        <w:rPr>
          <w:rFonts w:hint="eastAsia" w:asciiTheme="minorEastAsia" w:hAnsiTheme="minorEastAsia" w:eastAsiaTheme="minorEastAsia" w:cstheme="minorEastAsia"/>
          <w:color w:val="auto"/>
          <w:sz w:val="21"/>
          <w:szCs w:val="21"/>
        </w:rPr>
        <w:t>郑宅镇前店村山头村终端（30t/d）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郑宅镇前店村山头村终端30t/d污水处理终端设备清单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挡泥板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电磁流量计</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DN40，分体式</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含电线、导杆、球机等</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2.5m×1.8m×2.0m，防腐木</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日处理30t/d，箱式灭菌仪，灭菌率大于95%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A型厌氧罐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规格：Ø1.6×2.3m，含φ150球形填料1m³,材质：PE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规格：Ø1.6×2.3m，φ150球形填料1m³，穿孔曝气管,材质：PE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规格：Ø2.2×2.3m，含固定床填料4m³，管式曝气器,材质：PE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规格：Ø1.6×2.3m，含固定床填料2m³，管式曝气器,材质：PE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Q=4m3/h，H=4m，N=0.15kw，三相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Q=4m3/h，H=4m，N=0.15kw，单相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规格：Q=39m3/h，N=0.75kw，三相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室内、触摸屏、西门子</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420" w:firstLineChars="20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带线缆浮球1只，100L</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国标</w:t>
            </w:r>
            <w:r>
              <w:rPr>
                <w:rFonts w:hint="eastAsia" w:asciiTheme="minorEastAsia" w:hAnsiTheme="minorEastAsia" w:eastAsiaTheme="minorEastAsia" w:cstheme="minorEastAsia"/>
                <w:color w:val="auto"/>
                <w:sz w:val="21"/>
                <w:szCs w:val="21"/>
              </w:rPr>
              <w:t>　</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pStyle w:val="2"/>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sz w:val="21"/>
          <w:szCs w:val="21"/>
        </w:rPr>
        <w:t>23、郑宅镇孝门村孝门1号终端（10t/d）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郑宅镇孝门村孝门1号终端10t/d污水处理终端设备清单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挡泥板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日处理10t/d，箱式灭菌仪，灭菌率大于95%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PE材质，φ2200*2300mm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Q=200L/min,P=20Kpa，N=186w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pStyle w:val="2"/>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sz w:val="21"/>
          <w:szCs w:val="21"/>
        </w:rPr>
        <w:t>24、郑宅镇孝门村石姆村终端（20t/d）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郑宅镇孝门村石姆村终端20t/d污水处理终端设备清单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挡泥板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2.5m×1.8m×2.0m，防腐木</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日处理20t/d，箱式灭菌仪，灭菌率大于95%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A型厌氧缺氧罐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规格：Ø1.6×2.3m，φ150球形填料1m³，穿孔曝气管,材质：PE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规格：Ø1.6×2.3m，含固定床填料4m³，管式曝气器,材质：PE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规格：Q=4m3/h，H=4m，N=0.15kw，三相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规格：Q=8m3/h，H=4m，N=0.15kw，单相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规格：Q=20m3/h，N=0.55kw,三相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室内、触摸屏、西门子</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带线缆浮球1只，100L</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r>
              <w:rPr>
                <w:rFonts w:hint="eastAsia" w:asciiTheme="minorEastAsia" w:hAnsiTheme="minorEastAsia" w:eastAsiaTheme="minorEastAsia" w:cstheme="minorEastAsia"/>
                <w:color w:val="auto"/>
                <w:sz w:val="21"/>
                <w:szCs w:val="21"/>
                <w:lang w:val="en-US" w:eastAsia="zh-CN"/>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pStyle w:val="2"/>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sz w:val="21"/>
          <w:szCs w:val="21"/>
        </w:rPr>
        <w:t>25、郑宅镇玄鹿村岭脚终端（20t/d）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郑宅镇玄鹿村岭脚终端20t/d污水处理终端设备清单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挡泥板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2.5m×1.8m×2.0m，防腐木</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日处理20t/d，箱式灭菌仪，灭菌率大于95%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A型厌氧缺氧罐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规格：Ø1.6×2.3m，φ150球形填料1m³，穿孔曝气管,材质：PE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规格：Ø1.6×2.3m，含固定床填料4m³，管式曝气器,材质：PE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规格：Q=4m3/h，H=4m，N=0.15kw，三相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规格：Q=8m3/h，H=4m，N=0.15kw，单相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规格：Q=20m3/h，N=0.55kw,三相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室内、触摸屏、西门子</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带线缆浮球1只，100L</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国标</w:t>
            </w:r>
            <w:r>
              <w:rPr>
                <w:rFonts w:hint="eastAsia" w:asciiTheme="minorEastAsia" w:hAnsiTheme="minorEastAsia" w:eastAsiaTheme="minorEastAsia" w:cstheme="minorEastAsia"/>
                <w:color w:val="auto"/>
                <w:sz w:val="21"/>
                <w:szCs w:val="21"/>
              </w:rPr>
              <w:t>　</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pStyle w:val="2"/>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sz w:val="21"/>
          <w:szCs w:val="21"/>
        </w:rPr>
        <w:t>26、</w:t>
      </w:r>
      <w:r>
        <w:rPr>
          <w:rFonts w:hint="eastAsia" w:asciiTheme="minorEastAsia" w:hAnsiTheme="minorEastAsia" w:eastAsiaTheme="minorEastAsia" w:cstheme="minorEastAsia"/>
          <w:color w:val="auto"/>
          <w:sz w:val="21"/>
          <w:szCs w:val="21"/>
        </w:rPr>
        <w:t>岩头镇青锋村青峰上西坞1号终端（5t/d）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firstLine="422"/>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岩头镇青锋村青峰上西坞1号终端5t/d污水处理终端设备清单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挡泥板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日处理5t/d，箱式灭菌仪，灭菌率大于95%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PE材质，φ1600*2300mm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Q=150L/min,P=20Kpa，N=130w</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pStyle w:val="2"/>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sz w:val="21"/>
          <w:szCs w:val="21"/>
        </w:rPr>
        <w:t>27、</w:t>
      </w:r>
      <w:r>
        <w:rPr>
          <w:rFonts w:hint="eastAsia" w:asciiTheme="minorEastAsia" w:hAnsiTheme="minorEastAsia" w:eastAsiaTheme="minorEastAsia" w:cstheme="minorEastAsia"/>
          <w:color w:val="auto"/>
          <w:sz w:val="21"/>
          <w:szCs w:val="21"/>
        </w:rPr>
        <w:t>岩头镇青锋村青峰下西坞1号终端（5t/d）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岩头镇青锋村青峰下西坞1号终端5t/d污水处理终端设备清单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挡泥板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日处理5t/d，箱式灭菌仪，灭菌率大于95%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PE材质，φ1600*2300mm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Q=150L/min,P=20Kpa，N=130w</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pStyle w:val="2"/>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sz w:val="21"/>
          <w:szCs w:val="21"/>
        </w:rPr>
        <w:t>28、杭坪镇</w:t>
      </w:r>
      <w:r>
        <w:rPr>
          <w:rFonts w:hint="eastAsia" w:ascii="宋体" w:hAnsi="宋体" w:eastAsia="宋体" w:cs="宋体"/>
          <w:color w:val="auto"/>
          <w:kern w:val="0"/>
          <w:sz w:val="22"/>
          <w:szCs w:val="22"/>
        </w:rPr>
        <w:t>塘雪村</w:t>
      </w:r>
      <w:r>
        <w:rPr>
          <w:rFonts w:hint="eastAsia" w:asciiTheme="minorEastAsia" w:hAnsiTheme="minorEastAsia" w:eastAsiaTheme="minorEastAsia" w:cstheme="minorEastAsia"/>
          <w:snapToGrid w:val="0"/>
          <w:color w:val="auto"/>
          <w:sz w:val="21"/>
          <w:szCs w:val="21"/>
        </w:rPr>
        <w:t>毛竹坞村终端（10t/d）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杭坪镇塘雪村毛竹坞村终端10t/d污水处理终端设备清单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挡泥板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日处理10t/d，箱式灭菌仪，灭菌率大于95%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PE材质，φ2200*2300mm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Q=200L/min,P=20Kpa，N=186w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spacing w:line="360" w:lineRule="auto"/>
        <w:ind w:firstLine="420" w:firstLineChars="200"/>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29、杭坪镇杭坪村提升泵站</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杭坪镇杭坪村提升泵站设备清单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w:t>
            </w:r>
            <w:r>
              <w:rPr>
                <w:rFonts w:hint="eastAsia" w:asciiTheme="minorEastAsia" w:hAnsiTheme="minorEastAsia" w:eastAsiaTheme="minorEastAsia" w:cstheme="minorEastAsia"/>
                <w:color w:val="auto"/>
                <w:sz w:val="21"/>
                <w:szCs w:val="21"/>
                <w:lang w:val="en-US" w:eastAsia="zh-CN"/>
              </w:rPr>
              <w:t>30</w:t>
            </w:r>
            <w:r>
              <w:rPr>
                <w:rFonts w:hint="eastAsia" w:asciiTheme="minorEastAsia" w:hAnsiTheme="minorEastAsia" w:eastAsiaTheme="minorEastAsia" w:cstheme="minorEastAsia"/>
                <w:color w:val="auto"/>
                <w:sz w:val="21"/>
                <w:szCs w:val="21"/>
              </w:rPr>
              <w:t>m3/h，H=</w:t>
            </w:r>
            <w:r>
              <w:rPr>
                <w:rFonts w:hint="eastAsia" w:asciiTheme="minorEastAsia" w:hAnsiTheme="minorEastAsia" w:eastAsiaTheme="minorEastAsia" w:cstheme="minorEastAsia"/>
                <w:color w:val="auto"/>
                <w:sz w:val="21"/>
                <w:szCs w:val="21"/>
                <w:lang w:val="en-US" w:eastAsia="zh-CN"/>
              </w:rPr>
              <w:t>26</w:t>
            </w:r>
            <w:r>
              <w:rPr>
                <w:rFonts w:hint="eastAsia" w:asciiTheme="minorEastAsia" w:hAnsiTheme="minorEastAsia" w:eastAsiaTheme="minorEastAsia" w:cstheme="minorEastAsia"/>
                <w:color w:val="auto"/>
                <w:sz w:val="21"/>
                <w:szCs w:val="21"/>
              </w:rPr>
              <w:t>m，N=</w:t>
            </w:r>
            <w:r>
              <w:rPr>
                <w:rFonts w:hint="eastAsia" w:asciiTheme="minorEastAsia" w:hAnsiTheme="minorEastAsia" w:eastAsiaTheme="minorEastAsia" w:cstheme="minorEastAsia"/>
                <w:color w:val="auto"/>
                <w:sz w:val="21"/>
                <w:szCs w:val="21"/>
                <w:lang w:val="en-US" w:eastAsia="zh-CN"/>
              </w:rPr>
              <w:t>7.5</w:t>
            </w:r>
            <w:r>
              <w:rPr>
                <w:rFonts w:hint="eastAsia" w:asciiTheme="minorEastAsia" w:hAnsiTheme="minorEastAsia" w:eastAsiaTheme="minorEastAsia" w:cstheme="minorEastAsia"/>
                <w:color w:val="auto"/>
                <w:sz w:val="21"/>
                <w:szCs w:val="21"/>
              </w:rPr>
              <w:t>kw，三相，含浮球；一用一备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电磁流量计</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分体式，DN200</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安装辅材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spacing w:line="360" w:lineRule="auto"/>
        <w:ind w:firstLine="420" w:firstLineChars="200"/>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30、前吴乡通济村下葛终端（30t/d）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前吴乡通济村下葛终端30t/d污水处理终端设备清单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挡泥板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电磁流量计</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DN40，分体式</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2.5m×1.8m×2.0m，防腐木</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日处理30t/d，箱式灭菌仪，灭菌率大于95%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A型厌氧罐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规格：Ø1.6×2.3m，含φ150球形填料1m³,材质：PE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规格：Ø1.6×2.3m，φ150球形填料1m³，穿孔曝气管,材质：PE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规格：Ø2.2×2.3m，含固定床填料4m³，管式曝气器,材质：PE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规格：Ø1.6×2.3m，含固定床填料2m³，管式曝气器,材质：PE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规格：Ø1.6×2.3m,材质：PE</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Q=4m3/h，H=4m，N=0.15kw，三相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Q=4m3/h，H=4m，N=0.15kw，单相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规格：Q=39m3/h，N=0.75kw，三相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室内、触摸屏、西门子</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带线缆浮球1只，100L</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国标</w:t>
            </w:r>
            <w:r>
              <w:rPr>
                <w:rFonts w:hint="eastAsia" w:asciiTheme="minorEastAsia" w:hAnsiTheme="minorEastAsia" w:eastAsiaTheme="minorEastAsia" w:cstheme="minorEastAsia"/>
                <w:color w:val="auto"/>
                <w:sz w:val="21"/>
                <w:szCs w:val="21"/>
              </w:rPr>
              <w:t>　</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三、</w:t>
            </w:r>
            <w:r>
              <w:rPr>
                <w:rFonts w:hint="eastAsia" w:asciiTheme="minorEastAsia" w:hAnsiTheme="minorEastAsia" w:eastAsiaTheme="minorEastAsia" w:cstheme="minorEastAsia"/>
                <w:snapToGrid w:val="0"/>
                <w:color w:val="auto"/>
                <w:sz w:val="21"/>
                <w:szCs w:val="21"/>
              </w:rPr>
              <w:t>砂滤深化系统</w:t>
            </w: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石英砂过滤器</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规格：处理量1.5t/h,滤速6-8m/h,直径0.6m，材质304不锈钢</w:t>
            </w:r>
          </w:p>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配套附件：压力表，自动排气阀，石英砂滤料等</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电动阀</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DN40电动蝶阀</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电动阀</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DN25电动蝶阀</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反洗水泵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Q=4m3/h,H=20m,N=1.5KW</w:t>
            </w:r>
          </w:p>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三相，一备一用。采用耦合式安装，导轨导链采用不锈钢304材质</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压力传感器</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量程：0-0.6MPa，输出4-20mA，DC24V</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反洗风机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Q=0.28m3/min,H=50Kpa,N=0.55kw </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中间水池进水泵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Q=2m3/h，H=15m，N=0.75kw，三相，一备一用。采用耦合式安装，导轨导链采用不锈钢304材质</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液位控制器</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PAC计量泵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Qmax=7.2L/h，H=7Bar</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PAC加药桶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 200L，内含低液位保护浮球及穿孔搅拌装置</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室内，触摸屏+PLC</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辅材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pStyle w:val="2"/>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sz w:val="21"/>
          <w:szCs w:val="21"/>
        </w:rPr>
        <w:t>31、前吴乡朱桥村下方村1号终端（10t/d）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前吴乡朱桥村下方村1号终端10t/d污水处理终端设备清单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挡泥板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日处理10t/d，箱式灭菌仪，灭菌率大于95%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PE材质，φ2200*2300mm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Q=200L/min,P=20Kpa，N=186w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pStyle w:val="2"/>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sz w:val="21"/>
          <w:szCs w:val="21"/>
        </w:rPr>
        <w:t>32、前吴乡朱桥村朱桥头村1号终端（10t/d）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前吴乡朱桥村朱桥头村1号终端10t/d污水处理终端设备清单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挡泥板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厚6mm,硬质UPVC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日处理10t/d，箱式灭菌仪，灭菌率大于95%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PE材质，φ2200*2300mm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Q=200L/min,P=20Kpa，N=186w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spacing w:line="360" w:lineRule="auto"/>
        <w:ind w:firstLine="420" w:firstLineChars="200"/>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33、花桥乡2号提升泵站</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花桥乡2号提升泵站设备清单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潜污泵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Q=9m3/h，H=5m，N=0.25Kw，单相，自带保护浮球，一用一备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浮球液位计</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泵站控制箱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304不锈钢户外箱，带支架</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安装辅材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spacing w:line="360" w:lineRule="auto"/>
        <w:ind w:firstLine="420" w:firstLineChars="200"/>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34、花桥乡马宅提升泵站</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花桥乡马宅提升泵站设备清单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潜污泵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Q=9m3/h，H=5m，N=0.25Kw，单相，自带保护浮球，一用一备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浮球液位计</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泵站控制箱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304不锈钢户外箱，带支架</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安装辅材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p>
        </w:tc>
      </w:tr>
    </w:tbl>
    <w:p>
      <w:pPr>
        <w:pStyle w:val="34"/>
        <w:spacing w:line="360" w:lineRule="auto"/>
        <w:ind w:firstLine="482"/>
        <w:jc w:val="left"/>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注：本次采购核心产品为污水处理终端。</w:t>
      </w:r>
    </w:p>
    <w:p>
      <w:pPr>
        <w:rPr>
          <w:rFonts w:eastAsiaTheme="minorEastAsia"/>
          <w:b/>
          <w:bCs/>
          <w:color w:val="auto"/>
          <w:szCs w:val="24"/>
        </w:rPr>
      </w:pPr>
      <w:r>
        <w:rPr>
          <w:rFonts w:eastAsiaTheme="minorEastAsia"/>
          <w:b/>
          <w:bCs/>
          <w:color w:val="auto"/>
          <w:szCs w:val="24"/>
        </w:rPr>
        <w:t>四、技术要求</w:t>
      </w:r>
    </w:p>
    <w:tbl>
      <w:tblPr>
        <w:tblStyle w:val="23"/>
        <w:tblpPr w:leftFromText="180" w:rightFromText="180" w:vertAnchor="text" w:horzAnchor="page" w:tblpX="1436" w:tblpY="169"/>
        <w:tblOverlap w:val="never"/>
        <w:tblW w:w="97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8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8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8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主体工艺为组合式AAO生物接触氧化工艺，由厌氧池、缺氧池、好氧池、沉淀池、消毒池、加药设备、设备房各处理单元组成的整体污水处理系统。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8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★填料要求：好氧池采用固定床填料；填料为空心圆柱体形状，其外壁呈网状菱形；填料的安装形式为固定式。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8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★结构要求组合地埋式成套设备，采用立式罐体结构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p>
        </w:tc>
        <w:tc>
          <w:tcPr>
            <w:tcW w:w="8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 xml:space="preserve">★材质要求罐体采用PE材质，内外表面光滑，色泽均匀，无明显划痕接等缺陷。 </w:t>
            </w:r>
          </w:p>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★罐体表面杂质每500cm²不多于5个，杂质长度应≤2mm。</w:t>
            </w:r>
          </w:p>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★强度：拉伸强度≥15MPa，弯曲强度≥12MPa，经15KN以上，0.5h的轴向抗承载压力试验后应无破裂、裂缝或明显变形现象；</w:t>
            </w:r>
          </w:p>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罐体材料应具耐酸性、耐碱性，①耐酸性:经10%（23±2℃）的硫酸溶液浸泡96h后，材料外观应无异常，且质量变化百分比率应≤1%;②耐碱性：经10%（23±2℃）的氢氧化钠溶液浸泡96h后，材料外观应无异常，且质量变化百分比率应≤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w:t>
            </w:r>
          </w:p>
        </w:tc>
        <w:tc>
          <w:tcPr>
            <w:tcW w:w="8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kern w:val="0"/>
                <w:szCs w:val="24"/>
              </w:rPr>
              <w:t>▲</w:t>
            </w:r>
            <w:r>
              <w:rPr>
                <w:rFonts w:hint="eastAsia" w:asciiTheme="minorEastAsia" w:hAnsiTheme="minorEastAsia" w:eastAsiaTheme="minorEastAsia" w:cstheme="minorEastAsia"/>
                <w:color w:val="auto"/>
                <w:sz w:val="21"/>
                <w:szCs w:val="21"/>
              </w:rPr>
              <w:t>设备安装形式全地埋式安装。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w:t>
            </w:r>
          </w:p>
        </w:tc>
        <w:tc>
          <w:tcPr>
            <w:tcW w:w="8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产品使用寿命长。正常使用达20年以上。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w:t>
            </w:r>
          </w:p>
        </w:tc>
        <w:tc>
          <w:tcPr>
            <w:tcW w:w="8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投标人应保证其提供的货物及服务完全符合规定的质量、规格和性能的要求；并保证所提供的货物在其使用寿命期内应具有满意的性能。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w:t>
            </w:r>
          </w:p>
        </w:tc>
        <w:tc>
          <w:tcPr>
            <w:tcW w:w="8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★罐体平均壁厚≥10mm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w:t>
            </w:r>
          </w:p>
        </w:tc>
        <w:tc>
          <w:tcPr>
            <w:tcW w:w="8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主要机电设备风机采用回转式风机，风机安装于设备间（其中10t/d及以下采用室外电控柜）。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c>
          <w:tcPr>
            <w:tcW w:w="8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主要机电设备水泵采用采用耐腐蚀材质，潜污式水泵（采用国内外</w:t>
            </w:r>
            <w:r>
              <w:rPr>
                <w:rFonts w:hint="eastAsia" w:asciiTheme="minorEastAsia" w:hAnsiTheme="minorEastAsia" w:eastAsiaTheme="minorEastAsia" w:cstheme="minorEastAsia"/>
                <w:color w:val="auto"/>
                <w:sz w:val="21"/>
                <w:szCs w:val="21"/>
                <w:lang w:val="en-US" w:eastAsia="zh-CN"/>
              </w:rPr>
              <w:t>优质产品</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8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电控柜</w:t>
            </w:r>
          </w:p>
          <w:p>
            <w:pPr>
              <w:keepNext w:val="0"/>
              <w:keepLines w:val="0"/>
              <w:numPr>
                <w:ilvl w:val="0"/>
                <w:numId w:val="2"/>
              </w:numPr>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材质控制柜具有良好的温控散热。柜底进出线，安装时须做好接地，接地电阻≤1Ω。</w:t>
            </w:r>
          </w:p>
          <w:p>
            <w:pPr>
              <w:keepNext w:val="0"/>
              <w:keepLines w:val="0"/>
              <w:numPr>
                <w:ilvl w:val="0"/>
                <w:numId w:val="2"/>
              </w:numPr>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控制柜内具有元器件断路器、中间继电器、接触器、电流互感器等。现场控制柜内安装工控人机界面,人机界面屏幕尺寸≥7英寸,人机界面与控制系统通讯，可在人机界面对设备参数进行设置。</w:t>
            </w:r>
          </w:p>
          <w:p>
            <w:pPr>
              <w:keepNext w:val="0"/>
              <w:keepLines w:val="0"/>
              <w:numPr>
                <w:ilvl w:val="0"/>
                <w:numId w:val="2"/>
              </w:numPr>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主要元器件采用优质</w:t>
            </w:r>
            <w:r>
              <w:rPr>
                <w:rFonts w:hint="eastAsia" w:asciiTheme="minorEastAsia" w:hAnsiTheme="minorEastAsia" w:eastAsiaTheme="minorEastAsia" w:cstheme="minorEastAsia"/>
                <w:color w:val="auto"/>
                <w:sz w:val="21"/>
                <w:szCs w:val="21"/>
                <w:lang w:val="en-US" w:eastAsia="zh-CN"/>
              </w:rPr>
              <w:t>产品</w:t>
            </w:r>
            <w:r>
              <w:rPr>
                <w:rFonts w:hint="eastAsia" w:asciiTheme="minorEastAsia" w:hAnsiTheme="minorEastAsia" w:eastAsiaTheme="minorEastAsia" w:cstheme="minorEastAsia"/>
                <w:color w:val="auto"/>
                <w:sz w:val="21"/>
                <w:szCs w:val="21"/>
              </w:rPr>
              <w:t>，PLC采用优质</w:t>
            </w:r>
            <w:r>
              <w:rPr>
                <w:rFonts w:hint="eastAsia" w:asciiTheme="minorEastAsia" w:hAnsiTheme="minorEastAsia" w:eastAsiaTheme="minorEastAsia" w:cstheme="minorEastAsia"/>
                <w:color w:val="auto"/>
                <w:sz w:val="21"/>
                <w:szCs w:val="21"/>
                <w:lang w:val="en-US" w:eastAsia="zh-CN"/>
              </w:rPr>
              <w:t>产品</w:t>
            </w:r>
          </w:p>
          <w:p>
            <w:pPr>
              <w:keepNext w:val="0"/>
              <w:keepLines w:val="0"/>
              <w:numPr>
                <w:ilvl w:val="0"/>
                <w:numId w:val="2"/>
              </w:numPr>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电源系统具有错相、漏项保护装置</w:t>
            </w:r>
          </w:p>
          <w:p>
            <w:pPr>
              <w:keepNext w:val="0"/>
              <w:keepLines w:val="0"/>
              <w:numPr>
                <w:ilvl w:val="0"/>
                <w:numId w:val="2"/>
              </w:numPr>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★具有远程控制接口，后续采购人需要接入自有的智慧排水管理平台时，中标人须无条件配合，并提供技术支持。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8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▲进水标准：pH 6.5-8.5，CODCr≤400mg/L，NH3-N≤50mg/L，SS≤200mg/L，TP≤5mg/ L，TN≤60mg/ L。</w:t>
            </w:r>
          </w:p>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出水标准：处理终端出水标准达到《农村生活污水集中处理设施水污染物排放标准》DB33/973-2021 二级标准（浦阳街道联盟村杭口岭脚村、白马镇中江1#、中江 3#、岩头镇青峰上西坞 1#、青峰下西坞 1#终端处于涵养保护区内，该区域内农村生活污水处理终端达到一级标准）、《农村生活污水户用处理设备水污染物排放要求》DB33/T2377-2021 二级标准，要求达标率 100%。</w:t>
            </w:r>
          </w:p>
        </w:tc>
      </w:tr>
    </w:tbl>
    <w:p>
      <w:pPr>
        <w:pStyle w:val="34"/>
        <w:spacing w:line="360" w:lineRule="auto"/>
        <w:ind w:firstLine="422"/>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注：1</w:t>
      </w:r>
      <w:r>
        <w:rPr>
          <w:rFonts w:hint="eastAsia" w:ascii="宋体" w:hAnsi="宋体" w:eastAsia="宋体" w:cs="宋体"/>
          <w:b/>
          <w:bCs/>
          <w:color w:val="auto"/>
          <w:kern w:val="0"/>
          <w:sz w:val="24"/>
          <w:szCs w:val="24"/>
        </w:rPr>
        <w:t>.</w:t>
      </w:r>
      <w:r>
        <w:rPr>
          <w:rFonts w:hint="eastAsia" w:ascii="宋体" w:hAnsi="宋体" w:eastAsia="宋体" w:cs="宋体"/>
          <w:bCs/>
          <w:color w:val="auto"/>
          <w:sz w:val="24"/>
          <w:szCs w:val="24"/>
        </w:rPr>
        <w:t>响应性要求：▲条款为实质性条款，不允许负偏离，否则作无效标处理；★条款为重要项，负偏离将导致严重扣分。各产品技术参数或服务描述按招标文件要求提供检测报告或其他说明资料等资料，</w:t>
      </w:r>
      <w:r>
        <w:rPr>
          <w:rFonts w:hint="eastAsia" w:ascii="宋体" w:hAnsi="宋体" w:eastAsia="宋体" w:cs="宋体"/>
          <w:b/>
          <w:color w:val="auto"/>
          <w:sz w:val="24"/>
          <w:szCs w:val="24"/>
        </w:rPr>
        <w:t>未提供或缺少提供都将作为负偏离影响技术得分</w:t>
      </w:r>
      <w:r>
        <w:rPr>
          <w:rFonts w:hint="eastAsia" w:ascii="宋体" w:hAnsi="宋体" w:eastAsia="宋体" w:cs="宋体"/>
          <w:bCs/>
          <w:color w:val="auto"/>
          <w:sz w:val="24"/>
          <w:szCs w:val="24"/>
        </w:rPr>
        <w:t>；投标供应商在投标文件中需</w:t>
      </w:r>
      <w:r>
        <w:rPr>
          <w:rFonts w:hint="eastAsia" w:ascii="宋体" w:hAnsi="宋体" w:eastAsia="宋体" w:cs="宋体"/>
          <w:b/>
          <w:color w:val="auto"/>
          <w:sz w:val="24"/>
          <w:szCs w:val="24"/>
        </w:rPr>
        <w:t>真实描述</w:t>
      </w:r>
      <w:r>
        <w:rPr>
          <w:rFonts w:hint="eastAsia" w:ascii="宋体" w:hAnsi="宋体" w:eastAsia="宋体" w:cs="宋体"/>
          <w:bCs/>
          <w:color w:val="auto"/>
          <w:sz w:val="24"/>
          <w:szCs w:val="24"/>
        </w:rPr>
        <w:t>投标产品实际响应情况（技术偏离表需准确注明满足情况或负偏离情况）。</w:t>
      </w:r>
    </w:p>
    <w:p>
      <w:pPr>
        <w:pStyle w:val="34"/>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2.本项目为交钥匙工程(如本项目所有内容 、施工工艺等），招标文件的配置要求仅是本项目的关键技术要求，如在施工过程中出现无法实施或者缺少相关设备和配件的情况，供应商应免费予以更换或补充同档次或更高档次的相关设备和配件。供应商可自行现场踏勘，以了解采购需求，取得准确的报价依据。</w:t>
      </w:r>
      <w:r>
        <w:rPr>
          <w:rFonts w:hint="eastAsia" w:ascii="宋体" w:hAnsi="宋体" w:eastAsia="宋体" w:cs="宋体"/>
          <w:color w:val="auto"/>
          <w:sz w:val="24"/>
          <w:szCs w:val="24"/>
          <w:lang w:val="en-US" w:eastAsia="zh-CN"/>
        </w:rPr>
        <w:t>此风险</w:t>
      </w:r>
      <w:r>
        <w:rPr>
          <w:rFonts w:hint="eastAsia" w:ascii="宋体" w:hAnsi="宋体" w:eastAsia="宋体" w:cs="宋体"/>
          <w:color w:val="auto"/>
          <w:sz w:val="24"/>
          <w:szCs w:val="24"/>
        </w:rPr>
        <w:t>供应商须自行</w:t>
      </w:r>
      <w:r>
        <w:rPr>
          <w:rFonts w:hint="eastAsia" w:ascii="宋体" w:hAnsi="宋体" w:eastAsia="宋体" w:cs="宋体"/>
          <w:color w:val="auto"/>
          <w:sz w:val="24"/>
          <w:szCs w:val="24"/>
          <w:lang w:val="en-US" w:eastAsia="zh-CN"/>
        </w:rPr>
        <w:t>在</w:t>
      </w:r>
      <w:r>
        <w:rPr>
          <w:rFonts w:hint="eastAsia" w:ascii="宋体" w:hAnsi="宋体" w:eastAsia="宋体" w:cs="宋体"/>
          <w:color w:val="auto"/>
          <w:sz w:val="24"/>
          <w:szCs w:val="24"/>
        </w:rPr>
        <w:t>投标报价</w:t>
      </w:r>
      <w:r>
        <w:rPr>
          <w:rFonts w:hint="eastAsia" w:ascii="宋体" w:hAnsi="宋体" w:eastAsia="宋体" w:cs="宋体"/>
          <w:color w:val="auto"/>
          <w:sz w:val="24"/>
          <w:szCs w:val="24"/>
          <w:lang w:val="en-US" w:eastAsia="zh-CN"/>
        </w:rPr>
        <w:t>中考虑</w:t>
      </w:r>
      <w:r>
        <w:rPr>
          <w:rFonts w:hint="eastAsia" w:ascii="宋体" w:hAnsi="宋体" w:eastAsia="宋体" w:cs="宋体"/>
          <w:color w:val="auto"/>
          <w:sz w:val="24"/>
          <w:szCs w:val="24"/>
        </w:rPr>
        <w:t>。</w:t>
      </w:r>
    </w:p>
    <w:p>
      <w:pPr>
        <w:pStyle w:val="34"/>
        <w:spacing w:line="360" w:lineRule="auto"/>
        <w:jc w:val="left"/>
        <w:rPr>
          <w:rFonts w:hint="eastAsia" w:ascii="宋体" w:hAnsi="宋体" w:eastAsia="宋体" w:cs="宋体"/>
          <w:color w:val="auto"/>
          <w:sz w:val="24"/>
          <w:szCs w:val="24"/>
        </w:rPr>
      </w:pPr>
      <w:r>
        <w:rPr>
          <w:rFonts w:hint="eastAsia" w:ascii="宋体" w:hAnsi="宋体" w:eastAsia="宋体" w:cs="宋体"/>
          <w:bCs/>
          <w:color w:val="auto"/>
          <w:sz w:val="24"/>
          <w:szCs w:val="24"/>
        </w:rPr>
        <w:t>3.要求投标人充分理解项目需求，并建议投标前进行实地勘察，切实为用户提供优质的解决方案。</w:t>
      </w:r>
      <w:r>
        <w:rPr>
          <w:rFonts w:hint="eastAsia" w:ascii="宋体" w:hAnsi="宋体" w:eastAsia="宋体" w:cs="宋体"/>
          <w:color w:val="auto"/>
          <w:sz w:val="24"/>
          <w:szCs w:val="24"/>
          <w:lang w:val="zh-CN"/>
        </w:rPr>
        <w:t>如招标文件中遗漏了必须具备的设备、</w:t>
      </w:r>
      <w:r>
        <w:rPr>
          <w:rFonts w:hint="eastAsia" w:ascii="宋体" w:hAnsi="宋体" w:eastAsia="宋体" w:cs="宋体"/>
          <w:color w:val="auto"/>
          <w:sz w:val="24"/>
          <w:szCs w:val="24"/>
        </w:rPr>
        <w:t>附件、辅材、</w:t>
      </w:r>
      <w:r>
        <w:rPr>
          <w:rFonts w:hint="eastAsia" w:ascii="宋体" w:hAnsi="宋体" w:eastAsia="宋体" w:cs="宋体"/>
          <w:color w:val="auto"/>
          <w:sz w:val="24"/>
          <w:szCs w:val="24"/>
          <w:lang w:val="zh-CN"/>
        </w:rPr>
        <w:t>配件、</w:t>
      </w:r>
      <w:r>
        <w:rPr>
          <w:rFonts w:hint="eastAsia" w:ascii="宋体" w:hAnsi="宋体" w:eastAsia="宋体" w:cs="宋体"/>
          <w:color w:val="auto"/>
          <w:sz w:val="24"/>
          <w:szCs w:val="24"/>
        </w:rPr>
        <w:t>模块、软件</w:t>
      </w:r>
      <w:r>
        <w:rPr>
          <w:rFonts w:hint="eastAsia" w:ascii="宋体" w:hAnsi="宋体" w:eastAsia="宋体" w:cs="宋体"/>
          <w:color w:val="auto"/>
          <w:sz w:val="24"/>
          <w:szCs w:val="24"/>
          <w:lang w:val="zh-CN"/>
        </w:rPr>
        <w:t>或服务，请投标人在投标文件中指出，并提出解决方案供采购人参考；</w:t>
      </w:r>
      <w:r>
        <w:rPr>
          <w:rFonts w:hint="eastAsia" w:ascii="宋体" w:hAnsi="宋体" w:eastAsia="宋体" w:cs="宋体"/>
          <w:color w:val="auto"/>
          <w:kern w:val="0"/>
          <w:sz w:val="24"/>
          <w:szCs w:val="24"/>
        </w:rPr>
        <w:t>投标人</w:t>
      </w:r>
      <w:r>
        <w:rPr>
          <w:rFonts w:hint="eastAsia" w:ascii="宋体" w:hAnsi="宋体" w:eastAsia="宋体" w:cs="宋体"/>
          <w:color w:val="auto"/>
          <w:sz w:val="24"/>
          <w:szCs w:val="24"/>
          <w:lang w:val="zh-CN"/>
        </w:rPr>
        <w:t>有义务保证采购人系统的完整性，如项目实施过程中因缺少设备、</w:t>
      </w:r>
      <w:r>
        <w:rPr>
          <w:rFonts w:hint="eastAsia" w:ascii="宋体" w:hAnsi="宋体" w:eastAsia="宋体" w:cs="宋体"/>
          <w:color w:val="auto"/>
          <w:sz w:val="24"/>
          <w:szCs w:val="24"/>
        </w:rPr>
        <w:t>附件、辅材、</w:t>
      </w:r>
      <w:r>
        <w:rPr>
          <w:rFonts w:hint="eastAsia" w:ascii="宋体" w:hAnsi="宋体" w:eastAsia="宋体" w:cs="宋体"/>
          <w:color w:val="auto"/>
          <w:sz w:val="24"/>
          <w:szCs w:val="24"/>
          <w:lang w:val="zh-CN"/>
        </w:rPr>
        <w:t>配件、</w:t>
      </w:r>
      <w:r>
        <w:rPr>
          <w:rFonts w:hint="eastAsia" w:ascii="宋体" w:hAnsi="宋体" w:eastAsia="宋体" w:cs="宋体"/>
          <w:color w:val="auto"/>
          <w:sz w:val="24"/>
          <w:szCs w:val="24"/>
        </w:rPr>
        <w:t>模块、软件</w:t>
      </w:r>
      <w:r>
        <w:rPr>
          <w:rFonts w:hint="eastAsia" w:ascii="宋体" w:hAnsi="宋体" w:eastAsia="宋体" w:cs="宋体"/>
          <w:color w:val="auto"/>
          <w:sz w:val="24"/>
          <w:szCs w:val="24"/>
          <w:lang w:val="zh-CN"/>
        </w:rPr>
        <w:t>或服务导致采购人系统无法正常运行</w:t>
      </w:r>
      <w:r>
        <w:rPr>
          <w:rFonts w:hint="eastAsia" w:ascii="宋体" w:hAnsi="宋体" w:eastAsia="宋体" w:cs="宋体"/>
          <w:color w:val="auto"/>
          <w:sz w:val="24"/>
          <w:szCs w:val="24"/>
        </w:rPr>
        <w:t>和使用</w:t>
      </w:r>
      <w:r>
        <w:rPr>
          <w:rFonts w:hint="eastAsia" w:ascii="宋体" w:hAnsi="宋体" w:eastAsia="宋体" w:cs="宋体"/>
          <w:color w:val="auto"/>
          <w:sz w:val="24"/>
          <w:szCs w:val="24"/>
          <w:lang w:val="zh-CN"/>
        </w:rPr>
        <w:t>，</w:t>
      </w:r>
      <w:r>
        <w:rPr>
          <w:rFonts w:hint="eastAsia" w:ascii="宋体" w:hAnsi="宋体" w:eastAsia="宋体" w:cs="宋体"/>
          <w:color w:val="auto"/>
          <w:kern w:val="0"/>
          <w:sz w:val="24"/>
          <w:szCs w:val="24"/>
        </w:rPr>
        <w:t>中标人</w:t>
      </w:r>
      <w:r>
        <w:rPr>
          <w:rFonts w:hint="eastAsia" w:ascii="宋体" w:hAnsi="宋体" w:eastAsia="宋体" w:cs="宋体"/>
          <w:color w:val="auto"/>
          <w:sz w:val="24"/>
          <w:szCs w:val="24"/>
          <w:lang w:val="zh-CN"/>
        </w:rPr>
        <w:t>须免费提供，报价时自行考虑。</w:t>
      </w:r>
    </w:p>
    <w:p>
      <w:pPr>
        <w:pStyle w:val="34"/>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4.投标人可参考采购单位推荐的设备技术参数及配置，也欢迎其他能满足或优于本项目技术需求且性能与所明确要求相当的产品参加投标。</w:t>
      </w:r>
    </w:p>
    <w:p>
      <w:pPr>
        <w:spacing w:line="348"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五、技术依据</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1.给水排水工程和污水处理工程建设有关技术规范</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2.《室外排水设计规范》﹙97年版﹚［GBJ14-87］</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3.《给水排水工程构筑物结构设计规范》［GB50069-2002］</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4.《中华人民共和国环境保护法》</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5.《建筑中水设计规范》（CECS30：91）</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6.《中华人民共和国水污染防治法》</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7.《通用用电设备配电设计规范》［GB5055-93］</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8.浙江省《农村生活污水集中处理设施水污染物排放标准》（DB33/973）</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设计进出水水质</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85" w:type="dxa"/>
          <w:bottom w:w="28" w:type="dxa"/>
          <w:right w:w="85" w:type="dxa"/>
        </w:tblCellMar>
      </w:tblPr>
      <w:tblGrid>
        <w:gridCol w:w="2779"/>
        <w:gridCol w:w="2267"/>
        <w:gridCol w:w="2269"/>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397" w:hRule="atLeast"/>
        </w:trPr>
        <w:tc>
          <w:tcPr>
            <w:tcW w:w="1461" w:type="pct"/>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指标</w:t>
            </w:r>
          </w:p>
        </w:tc>
        <w:tc>
          <w:tcPr>
            <w:tcW w:w="1192" w:type="pct"/>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进水水质（mg/L）</w:t>
            </w:r>
          </w:p>
        </w:tc>
        <w:tc>
          <w:tcPr>
            <w:tcW w:w="1193" w:type="pct"/>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一级出水水质（mg/L）</w:t>
            </w:r>
          </w:p>
        </w:tc>
        <w:tc>
          <w:tcPr>
            <w:tcW w:w="1153" w:type="pct"/>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二级出水水质（mg/L）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397" w:hRule="atLeast"/>
        </w:trPr>
        <w:tc>
          <w:tcPr>
            <w:tcW w:w="1461" w:type="pct"/>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COD</w:t>
            </w:r>
          </w:p>
        </w:tc>
        <w:tc>
          <w:tcPr>
            <w:tcW w:w="1192" w:type="pct"/>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≤400</w:t>
            </w:r>
          </w:p>
        </w:tc>
        <w:tc>
          <w:tcPr>
            <w:tcW w:w="1193" w:type="pct"/>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≤60</w:t>
            </w:r>
          </w:p>
        </w:tc>
        <w:tc>
          <w:tcPr>
            <w:tcW w:w="1153" w:type="pct"/>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397" w:hRule="atLeast"/>
        </w:trPr>
        <w:tc>
          <w:tcPr>
            <w:tcW w:w="1461" w:type="pct"/>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SS</w:t>
            </w:r>
          </w:p>
        </w:tc>
        <w:tc>
          <w:tcPr>
            <w:tcW w:w="1192" w:type="pct"/>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≤200</w:t>
            </w:r>
          </w:p>
        </w:tc>
        <w:tc>
          <w:tcPr>
            <w:tcW w:w="1193" w:type="pct"/>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≤20</w:t>
            </w:r>
          </w:p>
        </w:tc>
        <w:tc>
          <w:tcPr>
            <w:tcW w:w="1153" w:type="pct"/>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397" w:hRule="atLeast"/>
        </w:trPr>
        <w:tc>
          <w:tcPr>
            <w:tcW w:w="1461" w:type="pct"/>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PH</w:t>
            </w:r>
          </w:p>
        </w:tc>
        <w:tc>
          <w:tcPr>
            <w:tcW w:w="1192" w:type="pct"/>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6.5-8.5</w:t>
            </w:r>
          </w:p>
        </w:tc>
        <w:tc>
          <w:tcPr>
            <w:tcW w:w="1193" w:type="pct"/>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6-9</w:t>
            </w:r>
          </w:p>
        </w:tc>
        <w:tc>
          <w:tcPr>
            <w:tcW w:w="1153" w:type="pct"/>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397" w:hRule="atLeast"/>
        </w:trPr>
        <w:tc>
          <w:tcPr>
            <w:tcW w:w="1461" w:type="pct"/>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氨氮</w:t>
            </w:r>
          </w:p>
        </w:tc>
        <w:tc>
          <w:tcPr>
            <w:tcW w:w="1192" w:type="pct"/>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≤50</w:t>
            </w:r>
          </w:p>
        </w:tc>
        <w:tc>
          <w:tcPr>
            <w:tcW w:w="1193" w:type="pct"/>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≤8（15）</w:t>
            </w:r>
          </w:p>
        </w:tc>
        <w:tc>
          <w:tcPr>
            <w:tcW w:w="1153" w:type="pct"/>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≤25(15)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397" w:hRule="atLeast"/>
        </w:trPr>
        <w:tc>
          <w:tcPr>
            <w:tcW w:w="1461" w:type="pct"/>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总磷</w:t>
            </w:r>
          </w:p>
        </w:tc>
        <w:tc>
          <w:tcPr>
            <w:tcW w:w="1192" w:type="pct"/>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193" w:type="pct"/>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≤2（1）</w:t>
            </w:r>
          </w:p>
        </w:tc>
        <w:tc>
          <w:tcPr>
            <w:tcW w:w="1153" w:type="pct"/>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397" w:hRule="atLeast"/>
        </w:trPr>
        <w:tc>
          <w:tcPr>
            <w:tcW w:w="1461" w:type="pct"/>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粪大肠菌群</w:t>
            </w:r>
          </w:p>
        </w:tc>
        <w:tc>
          <w:tcPr>
            <w:tcW w:w="1192" w:type="pct"/>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≤100000</w:t>
            </w:r>
          </w:p>
        </w:tc>
        <w:tc>
          <w:tcPr>
            <w:tcW w:w="1193" w:type="pct"/>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≤10000</w:t>
            </w:r>
          </w:p>
        </w:tc>
        <w:tc>
          <w:tcPr>
            <w:tcW w:w="1153" w:type="pct"/>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≤10000</w:t>
            </w:r>
          </w:p>
        </w:tc>
      </w:tr>
    </w:tbl>
    <w:p>
      <w:pPr>
        <w:pStyle w:val="2"/>
        <w:keepNext w:val="0"/>
        <w:keepLines w:val="0"/>
        <w:pageBreakBefore w:val="0"/>
        <w:kinsoku/>
        <w:wordWrap/>
        <w:overflowPunct/>
        <w:topLinePunct w:val="0"/>
        <w:bidi w:val="0"/>
        <w:snapToGrid/>
        <w:spacing w:after="0" w:line="360" w:lineRule="auto"/>
        <w:ind w:left="0" w:leftChars="0" w:firstLine="0" w:firstLineChars="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其他要求：</w:t>
      </w:r>
    </w:p>
    <w:p>
      <w:pPr>
        <w:keepNext w:val="0"/>
        <w:keepLines w:val="0"/>
        <w:pageBreakBefore w:val="0"/>
        <w:widowControl/>
        <w:kinsoku/>
        <w:wordWrap/>
        <w:overflowPunct/>
        <w:topLinePunct w:val="0"/>
        <w:bidi w:val="0"/>
        <w:snapToGrid/>
        <w:spacing w:before="0" w:line="360" w:lineRule="auto"/>
        <w:ind w:firstLine="560" w:firstLineChars="200"/>
        <w:jc w:val="both"/>
        <w:rPr>
          <w:rFonts w:hint="eastAsia" w:ascii="宋体" w:hAnsi="宋体" w:eastAsia="宋体" w:cs="宋体"/>
          <w:bCs/>
          <w:snapToGrid w:val="0"/>
          <w:color w:val="auto"/>
          <w:kern w:val="0"/>
          <w:sz w:val="24"/>
          <w:szCs w:val="24"/>
          <w:highlight w:val="none"/>
          <w:lang w:val="en-US" w:eastAsia="zh-CN" w:bidi="ar-SA"/>
        </w:rPr>
      </w:pPr>
      <w:r>
        <w:rPr>
          <w:rFonts w:hint="eastAsia" w:ascii="宋体" w:hAnsi="宋体" w:eastAsia="宋体" w:cs="宋体"/>
          <w:snapToGrid w:val="0"/>
          <w:color w:val="auto"/>
          <w:spacing w:val="20"/>
          <w:kern w:val="0"/>
          <w:sz w:val="24"/>
          <w:szCs w:val="24"/>
          <w:highlight w:val="none"/>
          <w:lang w:val="en-US" w:eastAsia="zh-CN" w:bidi="ar-SA"/>
        </w:rPr>
        <w:t>1.</w:t>
      </w:r>
      <w:r>
        <w:rPr>
          <w:rFonts w:hint="eastAsia" w:ascii="宋体" w:hAnsi="宋体" w:eastAsia="宋体" w:cs="宋体"/>
          <w:snapToGrid w:val="0"/>
          <w:color w:val="auto"/>
          <w:kern w:val="0"/>
          <w:sz w:val="24"/>
          <w:szCs w:val="24"/>
          <w:highlight w:val="none"/>
          <w:lang w:val="en-US" w:eastAsia="zh-CN" w:bidi="ar-SA"/>
        </w:rPr>
        <w:t>由中标供应商负责所有与项目相关的产品、设备、服务的采购、定制、开发、安装调试等</w:t>
      </w:r>
      <w:r>
        <w:rPr>
          <w:rFonts w:hint="eastAsia" w:ascii="宋体" w:hAnsi="宋体" w:eastAsia="宋体" w:cs="宋体"/>
          <w:b w:val="0"/>
          <w:bCs w:val="0"/>
          <w:snapToGrid w:val="0"/>
          <w:color w:val="auto"/>
          <w:kern w:val="0"/>
          <w:sz w:val="24"/>
          <w:szCs w:val="24"/>
          <w:highlight w:val="none"/>
          <w:lang w:val="en-US" w:eastAsia="zh-CN" w:bidi="ar-SA"/>
        </w:rPr>
        <w:t>工作</w:t>
      </w:r>
      <w:r>
        <w:rPr>
          <w:rFonts w:hint="eastAsia" w:ascii="宋体" w:hAnsi="宋体" w:eastAsia="宋体" w:cs="宋体"/>
          <w:snapToGrid w:val="0"/>
          <w:color w:val="auto"/>
          <w:kern w:val="0"/>
          <w:sz w:val="24"/>
          <w:szCs w:val="24"/>
          <w:highlight w:val="none"/>
          <w:lang w:val="en-US" w:eastAsia="zh-CN" w:bidi="ar-SA"/>
        </w:rPr>
        <w:t>，并承担全部工作责任，其所有权归采购人所有</w:t>
      </w:r>
      <w:r>
        <w:rPr>
          <w:rFonts w:hint="eastAsia" w:ascii="宋体" w:hAnsi="宋体" w:eastAsia="宋体" w:cs="宋体"/>
          <w:bCs/>
          <w:snapToGrid w:val="0"/>
          <w:color w:val="auto"/>
          <w:kern w:val="0"/>
          <w:sz w:val="24"/>
          <w:szCs w:val="24"/>
          <w:highlight w:val="none"/>
          <w:lang w:val="en-US" w:eastAsia="zh-CN" w:bidi="ar-SA"/>
        </w:rPr>
        <w:t>。</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2.招标文件技术要求中所列示的参考及推荐品牌，仅是对采购需求产品所要求达到的质量、性能以及应有的技术标准做进一步的说明之用，欢迎其他符合采购单位产品质量要求及项目技术需求且性能、质量与所列示推荐品牌相当或更优的产品参加。</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eastAsia="zh-CN"/>
        </w:rPr>
        <w:t>采购人</w:t>
      </w:r>
      <w:r>
        <w:rPr>
          <w:rFonts w:hint="eastAsia" w:ascii="宋体" w:hAnsi="宋体" w:eastAsia="宋体" w:cs="宋体"/>
          <w:bCs/>
          <w:color w:val="auto"/>
          <w:kern w:val="0"/>
          <w:sz w:val="24"/>
          <w:szCs w:val="24"/>
          <w:highlight w:val="none"/>
        </w:rPr>
        <w:t>在招标文件所列采购清单中，只列主要产品、设备的名称、品牌、数量、技术参数等要求，其他辅材、配套、配件、软件等未详细列入，均应包括在相应产品、设备器材中，投标人在报价时自行考虑。</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bCs/>
          <w:color w:val="auto"/>
          <w:kern w:val="0"/>
          <w:sz w:val="24"/>
          <w:szCs w:val="24"/>
          <w:highlight w:val="none"/>
        </w:rPr>
      </w:pPr>
      <w:r>
        <w:rPr>
          <w:rFonts w:hint="eastAsia" w:ascii="宋体" w:hAnsi="宋体" w:eastAsia="宋体" w:cs="宋体"/>
          <w:color w:val="auto"/>
          <w:sz w:val="24"/>
          <w:szCs w:val="24"/>
          <w:highlight w:val="none"/>
          <w:lang w:val="zh-CN"/>
        </w:rPr>
        <w:t>如招标文件中遗漏了必须具备的设备、</w:t>
      </w:r>
      <w:r>
        <w:rPr>
          <w:rFonts w:hint="eastAsia" w:ascii="宋体" w:hAnsi="宋体" w:eastAsia="宋体" w:cs="宋体"/>
          <w:color w:val="auto"/>
          <w:sz w:val="24"/>
          <w:szCs w:val="24"/>
          <w:highlight w:val="none"/>
        </w:rPr>
        <w:t>附件、辅材、</w:t>
      </w:r>
      <w:r>
        <w:rPr>
          <w:rFonts w:hint="eastAsia" w:ascii="宋体" w:hAnsi="宋体" w:eastAsia="宋体" w:cs="宋体"/>
          <w:color w:val="auto"/>
          <w:sz w:val="24"/>
          <w:szCs w:val="24"/>
          <w:highlight w:val="none"/>
          <w:lang w:val="zh-CN"/>
        </w:rPr>
        <w:t>配件、</w:t>
      </w:r>
      <w:r>
        <w:rPr>
          <w:rFonts w:hint="eastAsia" w:ascii="宋体" w:hAnsi="宋体" w:eastAsia="宋体" w:cs="宋体"/>
          <w:color w:val="auto"/>
          <w:sz w:val="24"/>
          <w:szCs w:val="24"/>
          <w:highlight w:val="none"/>
          <w:lang w:val="en-US" w:eastAsia="zh-CN"/>
        </w:rPr>
        <w:t>模块、</w:t>
      </w:r>
      <w:r>
        <w:rPr>
          <w:rFonts w:hint="eastAsia" w:ascii="宋体" w:hAnsi="宋体" w:eastAsia="宋体" w:cs="宋体"/>
          <w:color w:val="auto"/>
          <w:sz w:val="24"/>
          <w:szCs w:val="24"/>
          <w:highlight w:val="none"/>
        </w:rPr>
        <w:t>软件</w:t>
      </w:r>
      <w:r>
        <w:rPr>
          <w:rFonts w:hint="eastAsia" w:ascii="宋体" w:hAnsi="宋体" w:eastAsia="宋体" w:cs="宋体"/>
          <w:color w:val="auto"/>
          <w:sz w:val="24"/>
          <w:szCs w:val="24"/>
          <w:highlight w:val="none"/>
          <w:lang w:val="zh-CN"/>
        </w:rPr>
        <w:t>或服务，请投标人在投标文件中指出，并提出解决方案供采购人参考；</w:t>
      </w:r>
      <w:r>
        <w:rPr>
          <w:rFonts w:hint="eastAsia" w:ascii="宋体" w:hAnsi="宋体" w:eastAsia="宋体" w:cs="宋体"/>
          <w:color w:val="auto"/>
          <w:kern w:val="0"/>
          <w:sz w:val="24"/>
          <w:szCs w:val="24"/>
          <w:highlight w:val="none"/>
        </w:rPr>
        <w:t>投标人</w:t>
      </w:r>
      <w:r>
        <w:rPr>
          <w:rFonts w:hint="eastAsia" w:ascii="宋体" w:hAnsi="宋体" w:eastAsia="宋体" w:cs="宋体"/>
          <w:color w:val="auto"/>
          <w:sz w:val="24"/>
          <w:szCs w:val="24"/>
          <w:highlight w:val="none"/>
          <w:lang w:val="zh-CN"/>
        </w:rPr>
        <w:t>有义务保证采购人系统的完整性，如项目实施过程中因缺少设备、</w:t>
      </w:r>
      <w:r>
        <w:rPr>
          <w:rFonts w:hint="eastAsia" w:ascii="宋体" w:hAnsi="宋体" w:eastAsia="宋体" w:cs="宋体"/>
          <w:color w:val="auto"/>
          <w:sz w:val="24"/>
          <w:szCs w:val="24"/>
          <w:highlight w:val="none"/>
        </w:rPr>
        <w:t>附件、辅材、</w:t>
      </w:r>
      <w:r>
        <w:rPr>
          <w:rFonts w:hint="eastAsia" w:ascii="宋体" w:hAnsi="宋体" w:eastAsia="宋体" w:cs="宋体"/>
          <w:color w:val="auto"/>
          <w:sz w:val="24"/>
          <w:szCs w:val="24"/>
          <w:highlight w:val="none"/>
          <w:lang w:val="zh-CN"/>
        </w:rPr>
        <w:t>配件、</w:t>
      </w:r>
      <w:r>
        <w:rPr>
          <w:rFonts w:hint="eastAsia" w:ascii="宋体" w:hAnsi="宋体" w:eastAsia="宋体" w:cs="宋体"/>
          <w:color w:val="auto"/>
          <w:sz w:val="24"/>
          <w:szCs w:val="24"/>
          <w:highlight w:val="none"/>
          <w:lang w:val="en-US" w:eastAsia="zh-CN"/>
        </w:rPr>
        <w:t>模块、</w:t>
      </w:r>
      <w:r>
        <w:rPr>
          <w:rFonts w:hint="eastAsia" w:ascii="宋体" w:hAnsi="宋体" w:eastAsia="宋体" w:cs="宋体"/>
          <w:color w:val="auto"/>
          <w:sz w:val="24"/>
          <w:szCs w:val="24"/>
          <w:highlight w:val="none"/>
        </w:rPr>
        <w:t>软件</w:t>
      </w:r>
      <w:r>
        <w:rPr>
          <w:rFonts w:hint="eastAsia" w:ascii="宋体" w:hAnsi="宋体" w:eastAsia="宋体" w:cs="宋体"/>
          <w:color w:val="auto"/>
          <w:sz w:val="24"/>
          <w:szCs w:val="24"/>
          <w:highlight w:val="none"/>
          <w:lang w:val="zh-CN"/>
        </w:rPr>
        <w:t>或服务导致采购人系统无法正常运行，</w:t>
      </w:r>
      <w:r>
        <w:rPr>
          <w:rFonts w:hint="eastAsia" w:ascii="宋体" w:hAnsi="宋体" w:eastAsia="宋体" w:cs="宋体"/>
          <w:color w:val="auto"/>
          <w:kern w:val="0"/>
          <w:sz w:val="24"/>
          <w:szCs w:val="24"/>
          <w:highlight w:val="none"/>
        </w:rPr>
        <w:t>中标人</w:t>
      </w:r>
      <w:r>
        <w:rPr>
          <w:rFonts w:hint="eastAsia" w:ascii="宋体" w:hAnsi="宋体" w:eastAsia="宋体" w:cs="宋体"/>
          <w:color w:val="auto"/>
          <w:sz w:val="24"/>
          <w:szCs w:val="24"/>
          <w:highlight w:val="none"/>
          <w:lang w:val="zh-CN"/>
        </w:rPr>
        <w:t>须免费提供，报价时自行考虑。</w:t>
      </w:r>
    </w:p>
    <w:p>
      <w:pPr>
        <w:keepNext w:val="0"/>
        <w:keepLines w:val="0"/>
        <w:pageBreakBefore w:val="0"/>
        <w:kinsoku/>
        <w:wordWrap/>
        <w:overflowPunct/>
        <w:topLinePunct w:val="0"/>
        <w:bidi w:val="0"/>
        <w:snapToGrid/>
        <w:spacing w:line="360" w:lineRule="auto"/>
        <w:ind w:firstLine="560" w:firstLineChars="200"/>
        <w:rPr>
          <w:rFonts w:hint="eastAsia" w:ascii="宋体" w:hAnsi="宋体" w:eastAsia="宋体" w:cs="宋体"/>
          <w:bCs/>
          <w:color w:val="auto"/>
          <w:kern w:val="0"/>
          <w:sz w:val="24"/>
          <w:szCs w:val="24"/>
          <w:highlight w:val="none"/>
        </w:rPr>
      </w:pPr>
      <w:r>
        <w:rPr>
          <w:rFonts w:hint="eastAsia" w:ascii="宋体" w:hAnsi="宋体" w:eastAsia="宋体" w:cs="宋体"/>
          <w:bCs/>
          <w:color w:val="auto"/>
          <w:spacing w:val="20"/>
          <w:sz w:val="24"/>
          <w:szCs w:val="24"/>
          <w:highlight w:val="none"/>
        </w:rPr>
        <w:t>4.</w:t>
      </w:r>
      <w:r>
        <w:rPr>
          <w:rFonts w:hint="eastAsia" w:ascii="宋体" w:hAnsi="宋体" w:eastAsia="宋体" w:cs="宋体"/>
          <w:bCs/>
          <w:color w:val="auto"/>
          <w:kern w:val="0"/>
          <w:sz w:val="24"/>
          <w:szCs w:val="24"/>
          <w:highlight w:val="none"/>
        </w:rPr>
        <w:t>列入国家生产许可</w:t>
      </w:r>
      <w:r>
        <w:rPr>
          <w:rFonts w:hint="eastAsia" w:ascii="宋体" w:hAnsi="宋体" w:eastAsia="宋体" w:cs="宋体"/>
          <w:bCs/>
          <w:color w:val="auto"/>
          <w:kern w:val="0"/>
          <w:sz w:val="24"/>
          <w:szCs w:val="24"/>
          <w:highlight w:val="none"/>
          <w:lang w:val="en-US" w:eastAsia="zh-CN"/>
        </w:rPr>
        <w:t>或有国家强制性要求的或</w:t>
      </w:r>
      <w:r>
        <w:rPr>
          <w:rFonts w:hint="eastAsia" w:ascii="宋体" w:hAnsi="宋体" w:eastAsia="宋体" w:cs="宋体"/>
          <w:bCs/>
          <w:color w:val="auto"/>
          <w:kern w:val="0"/>
          <w:sz w:val="24"/>
          <w:szCs w:val="24"/>
          <w:highlight w:val="none"/>
        </w:rPr>
        <w:t>3C目录的产品，在项目实施前必须取得并提供相应说明资料备查。</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ind w:firstLine="352" w:firstLineChars="147"/>
        <w:rPr>
          <w:rFonts w:hint="eastAsia" w:ascii="宋体" w:hAnsi="宋体" w:eastAsia="宋体" w:cs="宋体"/>
          <w:bCs/>
          <w:color w:val="auto"/>
          <w:sz w:val="24"/>
          <w:szCs w:val="24"/>
          <w:highlight w:val="none"/>
        </w:rPr>
      </w:pPr>
      <w:r>
        <w:rPr>
          <w:rFonts w:hint="eastAsia" w:ascii="宋体" w:hAnsi="宋体" w:eastAsia="宋体" w:cs="宋体"/>
          <w:bCs/>
          <w:color w:val="auto"/>
          <w:kern w:val="0"/>
          <w:sz w:val="24"/>
          <w:szCs w:val="24"/>
          <w:highlight w:val="none"/>
        </w:rPr>
        <w:t xml:space="preserve"> </w:t>
      </w:r>
      <w:r>
        <w:rPr>
          <w:rFonts w:hint="eastAsia" w:ascii="宋体" w:hAnsi="宋体" w:eastAsia="宋体" w:cs="宋体"/>
          <w:color w:val="auto"/>
          <w:sz w:val="24"/>
          <w:szCs w:val="24"/>
          <w:highlight w:val="none"/>
        </w:rPr>
        <w:t>▲</w:t>
      </w:r>
      <w:r>
        <w:rPr>
          <w:rFonts w:hint="eastAsia" w:ascii="宋体" w:hAnsi="宋体" w:eastAsia="宋体" w:cs="宋体"/>
          <w:bCs/>
          <w:color w:val="auto"/>
          <w:kern w:val="0"/>
          <w:sz w:val="24"/>
          <w:szCs w:val="24"/>
          <w:highlight w:val="none"/>
        </w:rPr>
        <w:t>5.</w:t>
      </w:r>
      <w:r>
        <w:rPr>
          <w:rFonts w:hint="eastAsia" w:ascii="宋体" w:hAnsi="宋体" w:eastAsia="宋体" w:cs="宋体"/>
          <w:bCs/>
          <w:color w:val="auto"/>
          <w:sz w:val="24"/>
          <w:szCs w:val="24"/>
          <w:highlight w:val="none"/>
        </w:rPr>
        <w:t>项目方案及安装调试方案具体在实施前须报经采购人同意后方可执行，否则后果自负。</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ind w:firstLine="480" w:firstLineChars="200"/>
        <w:rPr>
          <w:rFonts w:hint="eastAsia" w:ascii="宋体" w:hAnsi="宋体" w:eastAsia="宋体" w:cs="宋体"/>
          <w:bCs/>
          <w:color w:val="auto"/>
          <w:kern w:val="0"/>
          <w:sz w:val="24"/>
          <w:szCs w:val="24"/>
          <w:highlight w:val="none"/>
        </w:rPr>
      </w:pPr>
      <w:r>
        <w:rPr>
          <w:rFonts w:hint="eastAsia" w:ascii="宋体" w:hAnsi="宋体" w:eastAsia="宋体" w:cs="宋体"/>
          <w:bCs/>
          <w:color w:val="auto"/>
          <w:sz w:val="24"/>
          <w:szCs w:val="24"/>
          <w:highlight w:val="none"/>
        </w:rPr>
        <w:t>6.</w:t>
      </w:r>
      <w:r>
        <w:rPr>
          <w:rFonts w:hint="eastAsia" w:ascii="宋体" w:hAnsi="宋体" w:eastAsia="宋体" w:cs="宋体"/>
          <w:bCs/>
          <w:color w:val="auto"/>
          <w:kern w:val="0"/>
          <w:sz w:val="24"/>
          <w:szCs w:val="24"/>
          <w:highlight w:val="none"/>
          <w:lang w:val="en-US" w:eastAsia="zh-CN"/>
        </w:rPr>
        <w:t>中标人</w:t>
      </w:r>
      <w:r>
        <w:rPr>
          <w:rFonts w:hint="eastAsia" w:ascii="宋体" w:hAnsi="宋体" w:eastAsia="宋体" w:cs="宋体"/>
          <w:bCs/>
          <w:color w:val="auto"/>
          <w:kern w:val="0"/>
          <w:sz w:val="24"/>
          <w:szCs w:val="24"/>
          <w:highlight w:val="none"/>
        </w:rPr>
        <w:t>应保护</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方在使用该产品、服务或其任何一部分时不受第三方提出侵犯专利权、商标权或工业设计权等知识产权的指控。如果任何第三方提出侵权指控，</w:t>
      </w:r>
      <w:r>
        <w:rPr>
          <w:rFonts w:hint="eastAsia" w:ascii="宋体" w:hAnsi="宋体" w:eastAsia="宋体" w:cs="宋体"/>
          <w:bCs/>
          <w:color w:val="auto"/>
          <w:kern w:val="0"/>
          <w:sz w:val="24"/>
          <w:szCs w:val="24"/>
          <w:highlight w:val="none"/>
          <w:lang w:val="en-US" w:eastAsia="zh-CN"/>
        </w:rPr>
        <w:t>中标人</w:t>
      </w:r>
      <w:r>
        <w:rPr>
          <w:rFonts w:hint="eastAsia" w:ascii="宋体" w:hAnsi="宋体" w:eastAsia="宋体" w:cs="宋体"/>
          <w:bCs/>
          <w:color w:val="auto"/>
          <w:kern w:val="0"/>
          <w:sz w:val="24"/>
          <w:szCs w:val="24"/>
          <w:highlight w:val="none"/>
        </w:rPr>
        <w:t>须与第三方交涉并承担可能发生的一切法律责任和费用。</w:t>
      </w:r>
      <w:r>
        <w:rPr>
          <w:rFonts w:hint="eastAsia" w:ascii="宋体" w:hAnsi="宋体" w:eastAsia="宋体" w:cs="宋体"/>
          <w:color w:val="auto"/>
          <w:sz w:val="24"/>
          <w:szCs w:val="24"/>
          <w:highlight w:val="none"/>
        </w:rPr>
        <w:t>本项目相关著作权、版权、专利权和使用权归</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所有（署名权除外）。</w:t>
      </w:r>
    </w:p>
    <w:p>
      <w:pPr>
        <w:keepNext w:val="0"/>
        <w:keepLines w:val="0"/>
        <w:pageBreakBefore w:val="0"/>
        <w:widowControl w:val="0"/>
        <w:kinsoku/>
        <w:wordWrap/>
        <w:overflowPunct/>
        <w:topLinePunct w:val="0"/>
        <w:bidi w:val="0"/>
        <w:snapToGrid/>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color w:val="auto"/>
          <w:sz w:val="24"/>
          <w:szCs w:val="24"/>
          <w:highlight w:val="none"/>
        </w:rPr>
        <w:t>7.投标人提供的设备必须是全新的原装优质产品（包括所有零部件、元器件、附件、备件），符合相应的国家标准的，并须提供相关产品的产品合格证、产品说明书和安装说明等资料，投标人所提供的产品在安装调试完成后，应构成一个完整的系统，能按照技术要求连续运行。所有设备须原包装到位，需要的</w:t>
      </w:r>
      <w:r>
        <w:rPr>
          <w:rFonts w:hint="eastAsia" w:ascii="宋体" w:hAnsi="宋体" w:eastAsia="宋体" w:cs="宋体"/>
          <w:bCs/>
          <w:color w:val="auto"/>
          <w:sz w:val="24"/>
          <w:szCs w:val="24"/>
          <w:highlight w:val="none"/>
        </w:rPr>
        <w:t>配件必须是原包装到达</w:t>
      </w:r>
      <w:r>
        <w:rPr>
          <w:rFonts w:hint="eastAsia" w:ascii="宋体" w:hAnsi="宋体" w:eastAsia="宋体" w:cs="宋体"/>
          <w:bCs/>
          <w:color w:val="auto"/>
          <w:sz w:val="24"/>
          <w:szCs w:val="24"/>
          <w:highlight w:val="none"/>
          <w:lang w:eastAsia="zh-CN"/>
        </w:rPr>
        <w:t>采购人</w:t>
      </w:r>
      <w:r>
        <w:rPr>
          <w:rFonts w:hint="eastAsia" w:ascii="宋体" w:hAnsi="宋体" w:eastAsia="宋体" w:cs="宋体"/>
          <w:bCs/>
          <w:color w:val="auto"/>
          <w:sz w:val="24"/>
          <w:szCs w:val="24"/>
          <w:highlight w:val="none"/>
        </w:rPr>
        <w:t>，</w:t>
      </w:r>
      <w:r>
        <w:rPr>
          <w:rFonts w:hint="eastAsia" w:ascii="宋体" w:hAnsi="宋体" w:eastAsia="宋体" w:cs="宋体"/>
          <w:bCs/>
          <w:color w:val="auto"/>
          <w:kern w:val="0"/>
          <w:sz w:val="24"/>
          <w:szCs w:val="24"/>
          <w:highlight w:val="none"/>
        </w:rPr>
        <w:t>未经</w:t>
      </w:r>
      <w:r>
        <w:rPr>
          <w:rFonts w:hint="eastAsia" w:ascii="宋体" w:hAnsi="宋体" w:eastAsia="宋体" w:cs="宋体"/>
          <w:bCs/>
          <w:color w:val="auto"/>
          <w:sz w:val="24"/>
          <w:szCs w:val="24"/>
          <w:highlight w:val="none"/>
          <w:lang w:eastAsia="zh-CN"/>
        </w:rPr>
        <w:t>采购人</w:t>
      </w:r>
      <w:r>
        <w:rPr>
          <w:rFonts w:hint="eastAsia" w:ascii="宋体" w:hAnsi="宋体" w:eastAsia="宋体" w:cs="宋体"/>
          <w:bCs/>
          <w:color w:val="auto"/>
          <w:kern w:val="0"/>
          <w:sz w:val="24"/>
          <w:szCs w:val="24"/>
          <w:highlight w:val="none"/>
        </w:rPr>
        <w:t>允许不得私自预先安装。</w:t>
      </w:r>
    </w:p>
    <w:p>
      <w:pPr>
        <w:keepNext w:val="0"/>
        <w:keepLines w:val="0"/>
        <w:pageBreakBefore w:val="0"/>
        <w:widowControl w:val="0"/>
        <w:kinsoku/>
        <w:wordWrap/>
        <w:overflowPunct/>
        <w:topLinePunct w:val="0"/>
        <w:bidi w:val="0"/>
        <w:snapToGrid/>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color w:val="auto"/>
          <w:sz w:val="24"/>
          <w:szCs w:val="24"/>
          <w:highlight w:val="none"/>
          <w:lang w:val="en-US" w:eastAsia="zh-CN"/>
        </w:rPr>
        <w:t>中</w:t>
      </w:r>
      <w:r>
        <w:rPr>
          <w:rFonts w:hint="eastAsia" w:ascii="宋体" w:hAnsi="宋体" w:eastAsia="宋体" w:cs="宋体"/>
          <w:color w:val="auto"/>
          <w:sz w:val="24"/>
          <w:szCs w:val="24"/>
          <w:highlight w:val="none"/>
        </w:rPr>
        <w:t>标人所提供的货物必须是符合需求的合法产品，且符合质量检测标准，杜绝三无、假冒和走私产品。投标人使用设备必须具有合格证书，或符合规定做的试验资料报告。严禁使用质量不合格或不符合设计要求的设备，否则</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必须承担由此产生的一切责任。</w:t>
      </w:r>
    </w:p>
    <w:p>
      <w:pPr>
        <w:keepNext w:val="0"/>
        <w:keepLines w:val="0"/>
        <w:pageBreakBefore w:val="0"/>
        <w:widowControl w:val="0"/>
        <w:kinsoku/>
        <w:wordWrap/>
        <w:overflowPunct/>
        <w:topLinePunct w:val="0"/>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bCs/>
          <w:color w:val="auto"/>
          <w:kern w:val="0"/>
          <w:sz w:val="24"/>
          <w:szCs w:val="24"/>
          <w:highlight w:val="none"/>
        </w:rPr>
        <w:t>.</w:t>
      </w:r>
      <w:r>
        <w:rPr>
          <w:rFonts w:hint="eastAsia" w:ascii="宋体" w:hAnsi="宋体" w:eastAsia="宋体" w:cs="宋体"/>
          <w:color w:val="auto"/>
          <w:sz w:val="24"/>
          <w:szCs w:val="24"/>
          <w:highlight w:val="none"/>
        </w:rPr>
        <w:t>技术培训：为采购人培训操作技术人员，使其能够熟练掌握系统的安装、操作、维护、维修，并能独立上岗。人数及培训地址按</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要求。</w:t>
      </w:r>
    </w:p>
    <w:p>
      <w:pPr>
        <w:keepNext w:val="0"/>
        <w:keepLines w:val="0"/>
        <w:pageBreakBefore w:val="0"/>
        <w:widowControl w:val="0"/>
        <w:kinsoku/>
        <w:wordWrap/>
        <w:overflowPunct/>
        <w:topLinePunct w:val="0"/>
        <w:bidi w:val="0"/>
        <w:snapToGrid/>
        <w:spacing w:before="0" w:line="360" w:lineRule="auto"/>
        <w:ind w:firstLine="48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9.保密：项目实施过程和结果将严格保密，在未经</w:t>
      </w:r>
      <w:r>
        <w:rPr>
          <w:rFonts w:hint="eastAsia" w:ascii="宋体" w:hAnsi="宋体" w:eastAsia="宋体" w:cs="宋体"/>
          <w:color w:val="auto"/>
          <w:kern w:val="0"/>
          <w:sz w:val="24"/>
          <w:szCs w:val="24"/>
          <w:highlight w:val="none"/>
          <w:lang w:val="en-US" w:eastAsia="zh-CN" w:bidi="ar-SA"/>
        </w:rPr>
        <w:t>采购人</w:t>
      </w:r>
      <w:r>
        <w:rPr>
          <w:rFonts w:hint="eastAsia" w:ascii="宋体" w:hAnsi="宋体" w:eastAsia="宋体" w:cs="宋体"/>
          <w:color w:val="auto"/>
          <w:kern w:val="2"/>
          <w:sz w:val="24"/>
          <w:szCs w:val="24"/>
          <w:highlight w:val="none"/>
          <w:lang w:val="en-US" w:eastAsia="zh-CN" w:bidi="ar-SA"/>
        </w:rPr>
        <w:t>授权的情况下不会泄露给任何单位和个人，不会利用此信息进行任何侵害客户权益的行为。</w:t>
      </w:r>
    </w:p>
    <w:p>
      <w:pPr>
        <w:keepNext w:val="0"/>
        <w:keepLines w:val="0"/>
        <w:pageBreakBefore w:val="0"/>
        <w:widowControl w:val="0"/>
        <w:kinsoku/>
        <w:wordWrap/>
        <w:overflowPunct/>
        <w:topLinePunct w:val="0"/>
        <w:bidi w:val="0"/>
        <w:snapToGrid/>
        <w:spacing w:line="360" w:lineRule="auto"/>
        <w:ind w:firstLine="482" w:firstLineChars="200"/>
        <w:jc w:val="left"/>
        <w:rPr>
          <w:rFonts w:hint="eastAsia" w:ascii="宋体" w:hAnsi="宋体" w:eastAsia="宋体" w:cs="宋体"/>
          <w:b/>
          <w:bCs/>
          <w:color w:val="auto"/>
          <w:spacing w:val="20"/>
          <w:sz w:val="24"/>
          <w:szCs w:val="24"/>
          <w:highlight w:val="none"/>
        </w:rPr>
      </w:pPr>
      <w:r>
        <w:rPr>
          <w:rFonts w:hint="eastAsia" w:ascii="宋体" w:hAnsi="宋体" w:eastAsia="宋体" w:cs="宋体"/>
          <w:b/>
          <w:bCs/>
          <w:color w:val="auto"/>
          <w:sz w:val="24"/>
          <w:szCs w:val="24"/>
          <w:highlight w:val="none"/>
        </w:rPr>
        <w:t>1</w:t>
      </w:r>
      <w:r>
        <w:rPr>
          <w:rFonts w:hint="eastAsia" w:ascii="宋体" w:hAnsi="宋体" w:eastAsia="宋体" w:cs="宋体"/>
          <w:b/>
          <w:bCs/>
          <w:color w:val="auto"/>
          <w:sz w:val="24"/>
          <w:szCs w:val="24"/>
          <w:highlight w:val="none"/>
          <w:lang w:val="en-US" w:eastAsia="zh-CN"/>
        </w:rPr>
        <w:t>0</w:t>
      </w:r>
      <w:r>
        <w:rPr>
          <w:rFonts w:hint="eastAsia" w:ascii="宋体" w:hAnsi="宋体" w:eastAsia="宋体" w:cs="宋体"/>
          <w:b/>
          <w:bCs/>
          <w:color w:val="auto"/>
          <w:sz w:val="24"/>
          <w:szCs w:val="24"/>
          <w:highlight w:val="none"/>
        </w:rPr>
        <w:t>.</w:t>
      </w:r>
      <w:r>
        <w:rPr>
          <w:rFonts w:hint="eastAsia" w:ascii="宋体" w:hAnsi="宋体" w:eastAsia="宋体" w:cs="宋体"/>
          <w:b/>
          <w:bCs/>
          <w:color w:val="auto"/>
          <w:spacing w:val="20"/>
          <w:sz w:val="24"/>
          <w:szCs w:val="24"/>
          <w:highlight w:val="none"/>
        </w:rPr>
        <w:t>保修期（免费维修期）</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ind w:firstLine="560" w:firstLineChars="200"/>
        <w:rPr>
          <w:rFonts w:hint="eastAsia" w:ascii="宋体" w:hAnsi="宋体" w:eastAsia="宋体" w:cs="宋体"/>
          <w:bCs/>
          <w:color w:val="auto"/>
          <w:kern w:val="0"/>
          <w:sz w:val="24"/>
          <w:szCs w:val="24"/>
          <w:highlight w:val="none"/>
        </w:rPr>
      </w:pPr>
      <w:r>
        <w:rPr>
          <w:rFonts w:hint="eastAsia" w:ascii="宋体" w:hAnsi="宋体" w:eastAsia="宋体" w:cs="宋体"/>
          <w:color w:val="auto"/>
          <w:spacing w:val="20"/>
          <w:sz w:val="24"/>
          <w:szCs w:val="24"/>
          <w:highlight w:val="none"/>
        </w:rPr>
        <w:t>①保</w:t>
      </w:r>
      <w:r>
        <w:rPr>
          <w:rFonts w:hint="eastAsia" w:ascii="宋体" w:hAnsi="宋体" w:eastAsia="宋体" w:cs="宋体"/>
          <w:bCs/>
          <w:color w:val="auto"/>
          <w:kern w:val="0"/>
          <w:sz w:val="24"/>
          <w:szCs w:val="24"/>
          <w:highlight w:val="none"/>
        </w:rPr>
        <w:t>修期从整个项目产品安装调试完毕，并经验收合格之日开始计算。除非采购人另有要求，保修期内的服务均为免费上门服务。</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ind w:firstLine="480" w:firstLineChars="200"/>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②质量保证：整体项目免费维护维修</w:t>
      </w:r>
      <w:r>
        <w:rPr>
          <w:rFonts w:hint="eastAsia" w:ascii="宋体" w:hAnsi="宋体" w:eastAsia="宋体" w:cs="宋体"/>
          <w:b/>
          <w:color w:val="auto"/>
          <w:kern w:val="0"/>
          <w:sz w:val="24"/>
          <w:szCs w:val="24"/>
          <w:highlight w:val="none"/>
        </w:rPr>
        <w:t>至少</w:t>
      </w:r>
      <w:r>
        <w:rPr>
          <w:rFonts w:hint="eastAsia" w:ascii="宋体" w:hAnsi="宋体" w:eastAsia="宋体" w:cs="宋体"/>
          <w:b/>
          <w:color w:val="auto"/>
          <w:kern w:val="0"/>
          <w:sz w:val="24"/>
          <w:szCs w:val="24"/>
          <w:highlight w:val="none"/>
          <w:lang w:val="en-US" w:eastAsia="zh-CN"/>
        </w:rPr>
        <w:t>1</w:t>
      </w:r>
      <w:r>
        <w:rPr>
          <w:rFonts w:hint="eastAsia" w:ascii="宋体" w:hAnsi="宋体" w:eastAsia="宋体" w:cs="宋体"/>
          <w:b/>
          <w:color w:val="auto"/>
          <w:kern w:val="0"/>
          <w:sz w:val="24"/>
          <w:szCs w:val="24"/>
          <w:highlight w:val="none"/>
        </w:rPr>
        <w:t>年</w:t>
      </w:r>
      <w:r>
        <w:rPr>
          <w:rFonts w:hint="eastAsia" w:ascii="宋体" w:hAnsi="宋体" w:eastAsia="宋体" w:cs="宋体"/>
          <w:bCs/>
          <w:color w:val="auto"/>
          <w:kern w:val="0"/>
          <w:sz w:val="24"/>
          <w:szCs w:val="24"/>
          <w:highlight w:val="none"/>
        </w:rPr>
        <w:t>，具体以投标人投标承诺质保期为准。</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ind w:firstLine="480" w:firstLineChars="200"/>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③在保修期内，采购人有故障申报，投标人（或原厂商，在投标文件中注明由谁提供该服务）须在至少</w:t>
      </w:r>
      <w:r>
        <w:rPr>
          <w:rFonts w:hint="eastAsia" w:ascii="宋体" w:hAnsi="宋体" w:eastAsia="宋体" w:cs="宋体"/>
          <w:bCs/>
          <w:color w:val="auto"/>
          <w:kern w:val="0"/>
          <w:sz w:val="24"/>
          <w:szCs w:val="24"/>
          <w:highlight w:val="none"/>
          <w:lang w:val="en-US" w:eastAsia="zh-CN"/>
        </w:rPr>
        <w:t>1</w:t>
      </w:r>
      <w:r>
        <w:rPr>
          <w:rFonts w:hint="eastAsia" w:ascii="宋体" w:hAnsi="宋体" w:eastAsia="宋体" w:cs="宋体"/>
          <w:bCs/>
          <w:color w:val="auto"/>
          <w:kern w:val="0"/>
          <w:sz w:val="24"/>
          <w:szCs w:val="24"/>
          <w:highlight w:val="none"/>
        </w:rPr>
        <w:t>小时内响应提供解决方案，若不能以电话方式解决故障，须在</w:t>
      </w:r>
      <w:r>
        <w:rPr>
          <w:rFonts w:hint="eastAsia" w:ascii="宋体" w:hAnsi="宋体" w:eastAsia="宋体" w:cs="宋体"/>
          <w:bCs/>
          <w:color w:val="auto"/>
          <w:kern w:val="0"/>
          <w:sz w:val="24"/>
          <w:szCs w:val="24"/>
          <w:highlight w:val="none"/>
          <w:lang w:val="en-US" w:eastAsia="zh-CN"/>
        </w:rPr>
        <w:t>2</w:t>
      </w:r>
      <w:r>
        <w:rPr>
          <w:rFonts w:hint="eastAsia" w:ascii="宋体" w:hAnsi="宋体" w:eastAsia="宋体" w:cs="宋体"/>
          <w:bCs/>
          <w:color w:val="auto"/>
          <w:kern w:val="0"/>
          <w:sz w:val="24"/>
          <w:szCs w:val="24"/>
          <w:highlight w:val="none"/>
        </w:rPr>
        <w:t>小时内到达现场</w:t>
      </w:r>
      <w:r>
        <w:rPr>
          <w:rFonts w:hint="eastAsia" w:ascii="宋体" w:hAnsi="宋体" w:eastAsia="宋体" w:cs="宋体"/>
          <w:bCs/>
          <w:color w:val="auto"/>
          <w:kern w:val="0"/>
          <w:sz w:val="24"/>
          <w:szCs w:val="24"/>
          <w:highlight w:val="none"/>
          <w:lang w:val="en-US" w:eastAsia="zh-CN"/>
        </w:rPr>
        <w:t>解决</w:t>
      </w:r>
      <w:r>
        <w:rPr>
          <w:rFonts w:hint="eastAsia" w:ascii="宋体" w:hAnsi="宋体" w:eastAsia="宋体" w:cs="宋体"/>
          <w:bCs/>
          <w:color w:val="auto"/>
          <w:kern w:val="0"/>
          <w:sz w:val="24"/>
          <w:szCs w:val="24"/>
          <w:highlight w:val="none"/>
        </w:rPr>
        <w:t>。若不能现场解决，须提供同等性能、同等配置的设备替换，以确保采购人不中断使用运行。</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ind w:firstLine="480" w:firstLineChars="200"/>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④保修期内，与维修相关的所有费用、安全等由投标人自负。</w:t>
      </w:r>
    </w:p>
    <w:p>
      <w:pPr>
        <w:keepNext w:val="0"/>
        <w:keepLines w:val="0"/>
        <w:pageBreakBefore w:val="0"/>
        <w:widowControl w:val="0"/>
        <w:tabs>
          <w:tab w:val="left" w:pos="0"/>
        </w:tabs>
        <w:kinsoku/>
        <w:wordWrap/>
        <w:overflowPunct/>
        <w:topLinePunct w:val="0"/>
        <w:bidi w:val="0"/>
        <w:snapToGrid/>
        <w:spacing w:line="360" w:lineRule="auto"/>
        <w:ind w:firstLine="551" w:firstLineChars="196"/>
        <w:jc w:val="left"/>
        <w:rPr>
          <w:rFonts w:hint="eastAsia" w:ascii="宋体" w:hAnsi="宋体" w:eastAsia="宋体" w:cs="宋体"/>
          <w:b/>
          <w:bCs/>
          <w:color w:val="auto"/>
          <w:spacing w:val="20"/>
          <w:sz w:val="24"/>
          <w:szCs w:val="24"/>
          <w:highlight w:val="none"/>
        </w:rPr>
      </w:pPr>
      <w:r>
        <w:rPr>
          <w:rFonts w:hint="eastAsia" w:ascii="宋体" w:hAnsi="宋体" w:eastAsia="宋体" w:cs="宋体"/>
          <w:b/>
          <w:bCs/>
          <w:color w:val="auto"/>
          <w:spacing w:val="20"/>
          <w:sz w:val="24"/>
          <w:szCs w:val="24"/>
          <w:highlight w:val="none"/>
        </w:rPr>
        <w:t>1</w:t>
      </w:r>
      <w:r>
        <w:rPr>
          <w:rFonts w:hint="eastAsia" w:ascii="宋体" w:hAnsi="宋体" w:eastAsia="宋体" w:cs="宋体"/>
          <w:b/>
          <w:bCs/>
          <w:color w:val="auto"/>
          <w:spacing w:val="20"/>
          <w:sz w:val="24"/>
          <w:szCs w:val="24"/>
          <w:highlight w:val="none"/>
          <w:lang w:val="en-US" w:eastAsia="zh-CN"/>
        </w:rPr>
        <w:t>1</w:t>
      </w:r>
      <w:r>
        <w:rPr>
          <w:rFonts w:hint="eastAsia" w:ascii="宋体" w:hAnsi="宋体" w:eastAsia="宋体" w:cs="宋体"/>
          <w:b/>
          <w:bCs/>
          <w:color w:val="auto"/>
          <w:spacing w:val="20"/>
          <w:sz w:val="24"/>
          <w:szCs w:val="24"/>
          <w:highlight w:val="none"/>
        </w:rPr>
        <w:t>.安装施工要求</w:t>
      </w:r>
    </w:p>
    <w:p>
      <w:pPr>
        <w:keepNext w:val="0"/>
        <w:keepLines w:val="0"/>
        <w:pageBreakBefore w:val="0"/>
        <w:widowControl w:val="0"/>
        <w:kinsoku/>
        <w:wordWrap/>
        <w:overflowPunct/>
        <w:topLinePunct w:val="0"/>
        <w:bidi w:val="0"/>
        <w:snapToGrid/>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投标人须保证</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本次采购所有产品、设备安装调试。</w:t>
      </w:r>
    </w:p>
    <w:p>
      <w:pPr>
        <w:keepNext w:val="0"/>
        <w:keepLines w:val="0"/>
        <w:pageBreakBefore w:val="0"/>
        <w:widowControl w:val="0"/>
        <w:tabs>
          <w:tab w:val="left" w:pos="0"/>
        </w:tabs>
        <w:kinsoku/>
        <w:wordWrap/>
        <w:overflowPunct/>
        <w:topLinePunct w:val="0"/>
        <w:bidi w:val="0"/>
        <w:snapToGrid/>
        <w:spacing w:line="360" w:lineRule="auto"/>
        <w:ind w:firstLine="480" w:firstLineChars="200"/>
        <w:jc w:val="left"/>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土建施工时，须提前介入，提供必要的技术支持和指导。</w:t>
      </w:r>
    </w:p>
    <w:p>
      <w:pPr>
        <w:keepNext w:val="0"/>
        <w:keepLines w:val="0"/>
        <w:pageBreakBefore w:val="0"/>
        <w:widowControl w:val="0"/>
        <w:tabs>
          <w:tab w:val="left" w:pos="0"/>
        </w:tabs>
        <w:kinsoku/>
        <w:wordWrap/>
        <w:overflowPunct/>
        <w:topLinePunct w:val="0"/>
        <w:bidi w:val="0"/>
        <w:snapToGrid/>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项目实施时不得损坏</w:t>
      </w:r>
      <w:r>
        <w:rPr>
          <w:rFonts w:hint="eastAsia" w:ascii="宋体" w:hAnsi="宋体" w:eastAsia="宋体" w:cs="宋体"/>
          <w:bCs/>
          <w:color w:val="auto"/>
          <w:kern w:val="0"/>
          <w:sz w:val="24"/>
          <w:szCs w:val="24"/>
          <w:highlight w:val="none"/>
          <w:lang w:eastAsia="zh-CN"/>
        </w:rPr>
        <w:t>采购人</w:t>
      </w:r>
      <w:r>
        <w:rPr>
          <w:rFonts w:hint="eastAsia" w:ascii="宋体" w:hAnsi="宋体" w:eastAsia="宋体" w:cs="宋体"/>
          <w:bCs/>
          <w:color w:val="auto"/>
          <w:kern w:val="0"/>
          <w:sz w:val="24"/>
          <w:szCs w:val="24"/>
          <w:highlight w:val="none"/>
        </w:rPr>
        <w:t>财物，如有损坏需无条件修复原状，否则</w:t>
      </w:r>
      <w:r>
        <w:rPr>
          <w:rFonts w:hint="eastAsia" w:ascii="宋体" w:hAnsi="宋体" w:eastAsia="宋体" w:cs="宋体"/>
          <w:bCs/>
          <w:color w:val="auto"/>
          <w:kern w:val="0"/>
          <w:sz w:val="24"/>
          <w:szCs w:val="24"/>
          <w:highlight w:val="none"/>
          <w:lang w:eastAsia="zh-CN"/>
        </w:rPr>
        <w:t>采购人</w:t>
      </w:r>
      <w:r>
        <w:rPr>
          <w:rFonts w:hint="eastAsia" w:ascii="宋体" w:hAnsi="宋体" w:eastAsia="宋体" w:cs="宋体"/>
          <w:bCs/>
          <w:color w:val="auto"/>
          <w:kern w:val="0"/>
          <w:sz w:val="24"/>
          <w:szCs w:val="24"/>
          <w:highlight w:val="none"/>
        </w:rPr>
        <w:t>有权在应付货款中扣除相应损失。</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本项目安装工期自土建施工完成后</w:t>
      </w:r>
      <w:r>
        <w:rPr>
          <w:rFonts w:hint="eastAsia" w:ascii="宋体" w:hAnsi="宋体" w:eastAsia="宋体" w:cs="宋体"/>
          <w:color w:val="auto"/>
          <w:sz w:val="24"/>
          <w:szCs w:val="24"/>
          <w:highlight w:val="none"/>
          <w:lang w:val="en-US" w:eastAsia="zh-CN"/>
        </w:rPr>
        <w:t>60日历天内完成所有设备安装调试并经验收通过</w:t>
      </w:r>
      <w:r>
        <w:rPr>
          <w:rFonts w:hint="eastAsia" w:ascii="宋体" w:hAnsi="宋体" w:eastAsia="宋体" w:cs="宋体"/>
          <w:color w:val="auto"/>
          <w:sz w:val="24"/>
          <w:szCs w:val="24"/>
          <w:highlight w:val="none"/>
        </w:rPr>
        <w:t>，中标人在供货期间应根据采购方要求在规定时间内进行分批次供货、安装、调试设备，积极配合土建施工单位完成本工程的施工。分批次供货所产生的一切费用由供货方自行考虑计入投标报价中，采购方不另行增加费用。</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强化安全意识、抓好安全生产，明确安全责任，杜绝事故发生，项目实施中发生安全及人身事故均由投标人负责处理，并承担全部责任和费用。</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ind w:firstLine="480" w:firstLineChars="200"/>
        <w:rPr>
          <w:rFonts w:hint="eastAsia" w:ascii="宋体" w:hAnsi="宋体" w:eastAsia="宋体" w:cs="宋体"/>
          <w:color w:val="auto"/>
          <w:kern w:val="24"/>
          <w:sz w:val="24"/>
          <w:szCs w:val="24"/>
          <w:highlight w:val="none"/>
        </w:rPr>
      </w:pPr>
      <w:r>
        <w:rPr>
          <w:rFonts w:hint="eastAsia" w:ascii="宋体" w:hAnsi="宋体" w:eastAsia="宋体" w:cs="宋体"/>
          <w:bCs/>
          <w:color w:val="auto"/>
          <w:sz w:val="24"/>
          <w:szCs w:val="24"/>
          <w:highlight w:val="none"/>
        </w:rPr>
        <w:t>以非投标人制造的产品参加投标的，采购人有权要求在项目实施时提供该产品制造商针对本项目出具的授权书和质保函</w:t>
      </w:r>
      <w:r>
        <w:rPr>
          <w:rFonts w:hint="eastAsia" w:ascii="宋体" w:hAnsi="宋体" w:eastAsia="宋体" w:cs="宋体"/>
          <w:color w:val="auto"/>
          <w:kern w:val="24"/>
          <w:sz w:val="24"/>
          <w:szCs w:val="24"/>
          <w:highlight w:val="none"/>
        </w:rPr>
        <w:t>。</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项目实施过程中采购人有权要求中标人提供经国家认可的质量检测机构出具的产品检测报告（包括货物成份），如不符，则验收不予通过，检测费用由中标人负责。</w:t>
      </w:r>
    </w:p>
    <w:p>
      <w:pPr>
        <w:keepNext w:val="0"/>
        <w:keepLines w:val="0"/>
        <w:pageBreakBefore w:val="0"/>
        <w:widowControl w:val="0"/>
        <w:kinsoku/>
        <w:wordWrap/>
        <w:overflowPunct/>
        <w:topLinePunct w:val="0"/>
        <w:autoSpaceDE w:val="0"/>
        <w:autoSpaceDN w:val="0"/>
        <w:bidi w:val="0"/>
        <w:adjustRightInd w:val="0"/>
        <w:snapToGrid/>
        <w:spacing w:before="0" w:line="360" w:lineRule="auto"/>
        <w:ind w:left="0" w:leftChars="0" w:firstLine="480" w:firstLineChars="200"/>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0"/>
          <w:kern w:val="0"/>
          <w:sz w:val="24"/>
          <w:szCs w:val="24"/>
          <w:highlight w:val="none"/>
          <w:lang w:val="en-US" w:eastAsia="zh-CN" w:bidi="ar-SA"/>
        </w:rPr>
        <w:t>按采购人要求提供详细图纸。</w:t>
      </w:r>
    </w:p>
    <w:p>
      <w:pPr>
        <w:keepNext w:val="0"/>
        <w:keepLines w:val="0"/>
        <w:pageBreakBefore w:val="0"/>
        <w:widowControl w:val="0"/>
        <w:tabs>
          <w:tab w:val="left" w:pos="0"/>
        </w:tabs>
        <w:kinsoku/>
        <w:wordWrap/>
        <w:overflowPunct/>
        <w:topLinePunct w:val="0"/>
        <w:bidi w:val="0"/>
        <w:snapToGrid/>
        <w:spacing w:line="360" w:lineRule="auto"/>
        <w:ind w:firstLine="551" w:firstLineChars="196"/>
        <w:jc w:val="left"/>
        <w:rPr>
          <w:rFonts w:hint="eastAsia" w:ascii="宋体" w:hAnsi="宋体" w:eastAsia="宋体" w:cs="宋体"/>
          <w:b/>
          <w:bCs/>
          <w:color w:val="auto"/>
          <w:spacing w:val="20"/>
          <w:sz w:val="24"/>
          <w:szCs w:val="24"/>
          <w:highlight w:val="none"/>
        </w:rPr>
      </w:pPr>
      <w:r>
        <w:rPr>
          <w:rFonts w:hint="eastAsia" w:ascii="宋体" w:hAnsi="宋体" w:eastAsia="宋体" w:cs="宋体"/>
          <w:b/>
          <w:bCs/>
          <w:color w:val="auto"/>
          <w:spacing w:val="20"/>
          <w:sz w:val="24"/>
          <w:szCs w:val="24"/>
          <w:highlight w:val="none"/>
        </w:rPr>
        <w:t>1</w:t>
      </w:r>
      <w:r>
        <w:rPr>
          <w:rFonts w:hint="eastAsia" w:ascii="宋体" w:hAnsi="宋体" w:eastAsia="宋体" w:cs="宋体"/>
          <w:b/>
          <w:bCs/>
          <w:color w:val="auto"/>
          <w:spacing w:val="20"/>
          <w:sz w:val="24"/>
          <w:szCs w:val="24"/>
          <w:highlight w:val="none"/>
          <w:lang w:val="en-US" w:eastAsia="zh-CN"/>
        </w:rPr>
        <w:t>2</w:t>
      </w:r>
      <w:r>
        <w:rPr>
          <w:rFonts w:hint="eastAsia" w:ascii="宋体" w:hAnsi="宋体" w:eastAsia="宋体" w:cs="宋体"/>
          <w:b/>
          <w:bCs/>
          <w:color w:val="auto"/>
          <w:spacing w:val="20"/>
          <w:sz w:val="24"/>
          <w:szCs w:val="24"/>
          <w:highlight w:val="none"/>
        </w:rPr>
        <w:t>.验收标准及要求</w:t>
      </w:r>
    </w:p>
    <w:p>
      <w:pPr>
        <w:keepNext w:val="0"/>
        <w:keepLines w:val="0"/>
        <w:pageBreakBefore w:val="0"/>
        <w:widowControl w:val="0"/>
        <w:tabs>
          <w:tab w:val="left" w:pos="0"/>
        </w:tabs>
        <w:kinsoku/>
        <w:wordWrap/>
        <w:overflowPunct/>
        <w:topLinePunct w:val="0"/>
        <w:bidi w:val="0"/>
        <w:snapToGrid/>
        <w:spacing w:line="360" w:lineRule="auto"/>
        <w:ind w:firstLine="470" w:firstLineChars="19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根据中华人民共和国现行技术标准，按招标文件以及合同规定的验收评定标准等规范，由</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组织验收。</w:t>
      </w:r>
    </w:p>
    <w:p>
      <w:pPr>
        <w:keepNext w:val="0"/>
        <w:keepLines w:val="0"/>
        <w:pageBreakBefore w:val="0"/>
        <w:widowControl w:val="0"/>
        <w:tabs>
          <w:tab w:val="left" w:pos="0"/>
        </w:tabs>
        <w:kinsoku/>
        <w:wordWrap/>
        <w:overflowPunct/>
        <w:topLinePunct w:val="0"/>
        <w:bidi w:val="0"/>
        <w:snapToGrid/>
        <w:spacing w:line="360" w:lineRule="auto"/>
        <w:ind w:firstLine="470" w:firstLineChars="19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1 \* GB3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①</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验收在材料、设备到齐时，由</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组织人员对材料、设备等投标响应要求进行初次验收，经验收合格投标人方可实施；投标人必须按照招标要求及</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的要求准备完整的验收材料。验收费用由投标人承担。</w:t>
      </w:r>
    </w:p>
    <w:p>
      <w:pPr>
        <w:keepNext w:val="0"/>
        <w:keepLines w:val="0"/>
        <w:pageBreakBefore w:val="0"/>
        <w:widowControl w:val="0"/>
        <w:tabs>
          <w:tab w:val="left" w:pos="0"/>
        </w:tabs>
        <w:kinsoku/>
        <w:wordWrap/>
        <w:overflowPunct/>
        <w:topLinePunct w:val="0"/>
        <w:bidi w:val="0"/>
        <w:snapToGrid/>
        <w:spacing w:line="360" w:lineRule="auto"/>
        <w:ind w:firstLine="470" w:firstLineChars="19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②最终验收在由</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组织专家组进行验收，同时根据具体情况可以邀请主要设备厂家代表或投标人代表协助采购方进行验收。由于中标人原因超过时间达不到要求的或验收不能过的，中标人须退还已付货款，履约保证金不予退还，赔偿</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损失，并报有关部门处理。</w:t>
      </w:r>
    </w:p>
    <w:p>
      <w:pPr>
        <w:pStyle w:val="22"/>
        <w:keepNext w:val="0"/>
        <w:keepLines w:val="0"/>
        <w:pageBreakBefore w:val="0"/>
        <w:widowControl w:val="0"/>
        <w:kinsoku/>
        <w:wordWrap/>
        <w:overflowPunct/>
        <w:topLinePunct w:val="0"/>
        <w:autoSpaceDE w:val="0"/>
        <w:autoSpaceDN w:val="0"/>
        <w:bidi w:val="0"/>
        <w:adjustRightInd w:val="0"/>
        <w:snapToGrid/>
        <w:spacing w:after="0" w:afterLines="0" w:line="360" w:lineRule="auto"/>
        <w:ind w:left="0" w:leftChars="0" w:firstLine="480" w:firstLineChars="200"/>
        <w:textAlignment w:val="baseline"/>
        <w:rPr>
          <w:rFonts w:hint="eastAsia" w:ascii="宋体" w:hAnsi="宋体" w:eastAsia="宋体" w:cs="宋体"/>
          <w:b/>
          <w:bCs/>
          <w:color w:val="auto"/>
          <w:sz w:val="24"/>
          <w:szCs w:val="24"/>
          <w:highlight w:val="none"/>
        </w:rPr>
      </w:pPr>
      <w:r>
        <w:rPr>
          <w:rFonts w:hint="eastAsia" w:ascii="宋体" w:hAnsi="宋体" w:eastAsia="宋体" w:cs="宋体"/>
          <w:snapToGrid w:val="0"/>
          <w:color w:val="auto"/>
          <w:kern w:val="0"/>
          <w:sz w:val="24"/>
          <w:szCs w:val="24"/>
          <w:highlight w:val="none"/>
          <w:lang w:val="en-US" w:eastAsia="zh-CN" w:bidi="ar-SA"/>
        </w:rPr>
        <w:t>③投标人向采购人提供施工过程中形成的图纸、记录、档案资料、产品说明书、合格证、原厂家安装手册、技术文件资料、使用手册、安装、验收报告等原件文档汇集成册（含电子版一套），并按采购人的档案管理要求完成资料归档工作，报送招标单位留存。</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firstLine="482" w:firstLineChars="200"/>
        <w:jc w:val="left"/>
        <w:textAlignment w:val="baseline"/>
        <w:rPr>
          <w:rFonts w:hint="eastAsia" w:ascii="宋体" w:hAnsi="宋体" w:eastAsia="宋体" w:cs="宋体"/>
          <w:b/>
          <w:bCs/>
          <w:snapToGrid w:val="0"/>
          <w:color w:val="auto"/>
          <w:kern w:val="0"/>
          <w:sz w:val="24"/>
          <w:szCs w:val="24"/>
          <w:highlight w:val="none"/>
          <w:lang w:val="en-US" w:eastAsia="zh-CN" w:bidi="ar-SA"/>
        </w:rPr>
      </w:pPr>
    </w:p>
    <w:p>
      <w:pPr>
        <w:autoSpaceDE w:val="0"/>
        <w:autoSpaceDN w:val="0"/>
        <w:adjustRightInd w:val="0"/>
        <w:spacing w:line="360" w:lineRule="auto"/>
        <w:ind w:firstLine="482" w:firstLineChars="200"/>
        <w:jc w:val="left"/>
        <w:textAlignment w:val="baseline"/>
        <w:rPr>
          <w:rFonts w:hint="eastAsia" w:asciiTheme="minorEastAsia" w:hAnsiTheme="minorEastAsia" w:eastAsiaTheme="minorEastAsia" w:cstheme="minorEastAsia"/>
          <w:b/>
          <w:bCs/>
          <w:snapToGrid w:val="0"/>
          <w:color w:val="auto"/>
          <w:kern w:val="0"/>
          <w:sz w:val="24"/>
          <w:szCs w:val="24"/>
          <w:highlight w:val="none"/>
        </w:rPr>
      </w:pPr>
    </w:p>
    <w:p>
      <w:pPr>
        <w:keepNext w:val="0"/>
        <w:keepLines w:val="0"/>
        <w:pageBreakBefore w:val="0"/>
        <w:widowControl w:val="0"/>
        <w:kinsoku/>
        <w:wordWrap/>
        <w:overflowPunct/>
        <w:topLinePunct w:val="0"/>
        <w:autoSpaceDE w:val="0"/>
        <w:autoSpaceDN w:val="0"/>
        <w:bidi w:val="0"/>
        <w:adjustRightInd w:val="0"/>
        <w:snapToGrid/>
        <w:spacing w:before="0" w:after="0" w:line="348" w:lineRule="auto"/>
        <w:ind w:firstLine="482" w:firstLineChars="200"/>
        <w:jc w:val="both"/>
        <w:textAlignment w:val="baseline"/>
        <w:rPr>
          <w:rFonts w:hint="eastAsia" w:asciiTheme="minorEastAsia" w:hAnsiTheme="minorEastAsia" w:eastAsiaTheme="minorEastAsia" w:cstheme="minorEastAsia"/>
          <w:b/>
          <w:bCs/>
          <w:snapToGrid w:val="0"/>
          <w:color w:val="auto"/>
          <w:kern w:val="0"/>
          <w:sz w:val="24"/>
          <w:szCs w:val="24"/>
          <w:highlight w:val="none"/>
          <w:lang w:val="en-US" w:eastAsia="zh-CN" w:bidi="ar-SA"/>
        </w:rPr>
      </w:pPr>
    </w:p>
    <w:p>
      <w:pPr>
        <w:pStyle w:val="2"/>
        <w:ind w:left="0" w:leftChars="0" w:firstLine="0" w:firstLineChars="0"/>
        <w:jc w:val="both"/>
        <w:rPr>
          <w:rFonts w:hint="eastAsia" w:asciiTheme="minorEastAsia" w:hAnsiTheme="minorEastAsia" w:eastAsiaTheme="minorEastAsia" w:cstheme="minorEastAsia"/>
          <w:b/>
          <w:color w:val="auto"/>
          <w:spacing w:val="0"/>
          <w:kern w:val="2"/>
          <w:sz w:val="36"/>
          <w:szCs w:val="20"/>
          <w:highlight w:val="none"/>
          <w:lang w:val="en-US" w:eastAsia="zh-CN" w:bidi="ar-SA"/>
        </w:rPr>
      </w:pPr>
    </w:p>
    <w:p>
      <w:pPr>
        <w:rPr>
          <w:rFonts w:hint="eastAsia" w:asciiTheme="minorEastAsia" w:hAnsiTheme="minorEastAsia" w:eastAsiaTheme="minorEastAsia" w:cstheme="minorEastAsia"/>
          <w:b/>
          <w:color w:val="auto"/>
          <w:spacing w:val="0"/>
          <w:kern w:val="2"/>
          <w:sz w:val="36"/>
          <w:szCs w:val="20"/>
          <w:highlight w:val="none"/>
          <w:lang w:val="en-US" w:eastAsia="zh-CN" w:bidi="ar-SA"/>
        </w:rPr>
      </w:pPr>
      <w:r>
        <w:rPr>
          <w:rFonts w:hint="eastAsia" w:asciiTheme="minorEastAsia" w:hAnsiTheme="minorEastAsia" w:eastAsiaTheme="minorEastAsia" w:cstheme="minorEastAsia"/>
          <w:b/>
          <w:color w:val="auto"/>
          <w:spacing w:val="0"/>
          <w:kern w:val="2"/>
          <w:sz w:val="36"/>
          <w:szCs w:val="20"/>
          <w:highlight w:val="none"/>
          <w:lang w:val="en-US" w:eastAsia="zh-CN" w:bidi="ar-SA"/>
        </w:rPr>
        <w:br w:type="page"/>
      </w: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highlight w:val="none"/>
          <w:lang w:val="en-US" w:eastAsia="zh-CN" w:bidi="ar-SA"/>
        </w:rPr>
      </w:pPr>
      <w:r>
        <w:rPr>
          <w:rFonts w:hint="eastAsia" w:asciiTheme="minorEastAsia" w:hAnsiTheme="minorEastAsia" w:eastAsiaTheme="minorEastAsia" w:cstheme="minorEastAsia"/>
          <w:b/>
          <w:color w:val="auto"/>
          <w:spacing w:val="0"/>
          <w:kern w:val="2"/>
          <w:sz w:val="36"/>
          <w:szCs w:val="20"/>
          <w:highlight w:val="none"/>
          <w:lang w:val="en-US" w:eastAsia="zh-CN" w:bidi="ar-SA"/>
        </w:rPr>
        <w:t>第四部分  评标办法</w:t>
      </w:r>
    </w:p>
    <w:p>
      <w:pPr>
        <w:pStyle w:val="2"/>
        <w:ind w:left="0" w:leftChars="0" w:firstLine="0" w:firstLineChars="0"/>
        <w:jc w:val="center"/>
        <w:rPr>
          <w:rFonts w:hint="eastAsia" w:asciiTheme="minorEastAsia" w:hAnsiTheme="minorEastAsia" w:eastAsiaTheme="minorEastAsia" w:cstheme="minorEastAsia"/>
          <w:b/>
          <w:color w:val="auto"/>
          <w:sz w:val="32"/>
          <w:szCs w:val="20"/>
          <w:highlight w:val="none"/>
        </w:rPr>
      </w:pPr>
      <w:r>
        <w:rPr>
          <w:rFonts w:hint="eastAsia" w:asciiTheme="minorEastAsia" w:hAnsiTheme="minorEastAsia" w:eastAsiaTheme="minorEastAsia" w:cstheme="minorEastAsia"/>
          <w:b/>
          <w:color w:val="auto"/>
          <w:sz w:val="32"/>
          <w:szCs w:val="20"/>
          <w:highlight w:val="none"/>
        </w:rPr>
        <w:t>评标办法前附表</w:t>
      </w:r>
    </w:p>
    <w:tbl>
      <w:tblPr>
        <w:tblStyle w:val="23"/>
        <w:tblW w:w="9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45"/>
        <w:gridCol w:w="7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blHeader/>
          <w:jc w:val="center"/>
        </w:trPr>
        <w:tc>
          <w:tcPr>
            <w:tcW w:w="730" w:type="dxa"/>
            <w:noWrap w:val="0"/>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1445" w:type="dxa"/>
            <w:noWrap w:val="0"/>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评分因素及分值</w:t>
            </w:r>
          </w:p>
        </w:tc>
        <w:tc>
          <w:tcPr>
            <w:tcW w:w="7164" w:type="dxa"/>
            <w:noWrap w:val="0"/>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730" w:type="dxa"/>
            <w:noWrap w:val="0"/>
            <w:vAlign w:val="center"/>
          </w:tcPr>
          <w:p>
            <w:pPr>
              <w:keepNext w:val="0"/>
              <w:keepLines w:val="0"/>
              <w:pageBreakBefore w:val="0"/>
              <w:suppressLineNumbers w:val="0"/>
              <w:tabs>
                <w:tab w:val="left" w:pos="540"/>
              </w:tabs>
              <w:kinsoku/>
              <w:wordWrap/>
              <w:overflowPunct/>
              <w:topLinePunct w:val="0"/>
              <w:autoSpaceDE/>
              <w:autoSpaceDN/>
              <w:bidi w:val="0"/>
              <w:adjustRightInd/>
              <w:snapToGrid w:val="0"/>
              <w:spacing w:before="0" w:beforeAutospacing="0" w:after="0" w:afterAutospacing="0" w:line="312" w:lineRule="auto"/>
              <w:ind w:left="0" w:right="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1445" w:type="dxa"/>
            <w:noWrap w:val="0"/>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业绩</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leftChars="0" w:right="0" w:right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3分）</w:t>
            </w:r>
          </w:p>
        </w:tc>
        <w:tc>
          <w:tcPr>
            <w:tcW w:w="7164" w:type="dxa"/>
            <w:noWrap w:val="0"/>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right="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投标人2019年1月1日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以签订时间准）</w:t>
            </w:r>
            <w:r>
              <w:rPr>
                <w:rFonts w:hint="eastAsia" w:ascii="宋体" w:hAnsi="宋体" w:eastAsia="宋体" w:cs="宋体"/>
                <w:color w:val="auto"/>
                <w:sz w:val="24"/>
                <w:szCs w:val="24"/>
                <w:highlight w:val="none"/>
              </w:rPr>
              <w:t>以来承担过同类项目</w:t>
            </w:r>
            <w:r>
              <w:rPr>
                <w:rFonts w:hint="eastAsia" w:ascii="宋体" w:hAnsi="宋体" w:eastAsia="宋体" w:cs="宋体"/>
                <w:color w:val="auto"/>
                <w:sz w:val="24"/>
                <w:szCs w:val="24"/>
                <w:highlight w:val="none"/>
                <w:lang w:val="en-US" w:eastAsia="zh-CN"/>
              </w:rPr>
              <w:t>业绩的</w:t>
            </w:r>
            <w:r>
              <w:rPr>
                <w:rFonts w:hint="eastAsia" w:ascii="宋体" w:hAnsi="宋体" w:eastAsia="宋体" w:cs="宋体"/>
                <w:color w:val="auto"/>
                <w:sz w:val="24"/>
                <w:szCs w:val="24"/>
                <w:highlight w:val="none"/>
              </w:rPr>
              <w:t>，每个得1分，最高得3分。</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leftChars="0" w:right="0" w:rightChars="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t>注：</w:t>
            </w:r>
            <w:r>
              <w:rPr>
                <w:rFonts w:hint="eastAsia" w:ascii="宋体" w:hAnsi="宋体" w:eastAsia="宋体" w:cs="宋体"/>
                <w:color w:val="auto"/>
                <w:sz w:val="24"/>
                <w:szCs w:val="24"/>
                <w:highlight w:val="none"/>
              </w:rPr>
              <w:t>以合同和验收</w:t>
            </w:r>
            <w:r>
              <w:rPr>
                <w:rFonts w:hint="eastAsia" w:ascii="宋体" w:hAnsi="宋体" w:eastAsia="宋体" w:cs="宋体"/>
                <w:color w:val="auto"/>
                <w:sz w:val="24"/>
                <w:szCs w:val="24"/>
                <w:highlight w:val="none"/>
                <w:lang w:val="en-US" w:eastAsia="zh-CN"/>
              </w:rPr>
              <w:t>合格</w:t>
            </w:r>
            <w:r>
              <w:rPr>
                <w:rFonts w:hint="eastAsia" w:ascii="宋体" w:hAnsi="宋体" w:eastAsia="宋体" w:cs="宋体"/>
                <w:color w:val="auto"/>
                <w:sz w:val="24"/>
                <w:szCs w:val="24"/>
                <w:highlight w:val="none"/>
              </w:rPr>
              <w:t>报告（或其他能说明项目合格的资料）完整提供为准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不提供或缺少提供不得分</w:t>
            </w:r>
            <w:r>
              <w:rPr>
                <w:rFonts w:hint="eastAsia" w:ascii="宋体" w:hAnsi="宋体" w:eastAsia="宋体" w:cs="宋体"/>
                <w:b/>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730" w:type="dxa"/>
            <w:noWrap w:val="0"/>
            <w:vAlign w:val="center"/>
          </w:tcPr>
          <w:p>
            <w:pPr>
              <w:keepNext w:val="0"/>
              <w:keepLines w:val="0"/>
              <w:pageBreakBefore w:val="0"/>
              <w:suppressLineNumbers w:val="0"/>
              <w:tabs>
                <w:tab w:val="left" w:pos="540"/>
              </w:tabs>
              <w:kinsoku/>
              <w:wordWrap/>
              <w:overflowPunct/>
              <w:topLinePunct w:val="0"/>
              <w:autoSpaceDE/>
              <w:autoSpaceDN/>
              <w:bidi w:val="0"/>
              <w:adjustRightInd/>
              <w:snapToGrid w:val="0"/>
              <w:spacing w:before="0" w:beforeAutospacing="0" w:after="0" w:afterAutospacing="0" w:line="312" w:lineRule="auto"/>
              <w:ind w:left="0" w:right="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p>
        </w:tc>
        <w:tc>
          <w:tcPr>
            <w:tcW w:w="1445" w:type="dxa"/>
            <w:noWrap w:val="0"/>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企业实力</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leftChars="0" w:right="0" w:right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4分）</w:t>
            </w:r>
          </w:p>
        </w:tc>
        <w:tc>
          <w:tcPr>
            <w:tcW w:w="7164" w:type="dxa"/>
            <w:noWrap w:val="0"/>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right="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2.1投标人同时具有有效ISO9001质量管理体系认证</w:t>
            </w:r>
            <w:r>
              <w:rPr>
                <w:rFonts w:hint="eastAsia" w:ascii="宋体" w:hAnsi="宋体" w:eastAsia="宋体" w:cs="宋体"/>
                <w:color w:val="auto"/>
                <w:sz w:val="24"/>
                <w:szCs w:val="24"/>
                <w:lang w:val="en-US" w:eastAsia="zh-CN"/>
              </w:rPr>
              <w:t>证书的得1分。</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2.2</w:t>
            </w:r>
            <w:r>
              <w:rPr>
                <w:rFonts w:hint="eastAsia" w:ascii="宋体" w:hAnsi="宋体" w:eastAsia="宋体" w:cs="宋体"/>
                <w:color w:val="auto"/>
                <w:sz w:val="24"/>
                <w:szCs w:val="24"/>
              </w:rPr>
              <w:t>投标人获得过行政主管部门颁发的省级及以上</w:t>
            </w:r>
            <w:r>
              <w:rPr>
                <w:rFonts w:hint="eastAsia" w:ascii="宋体" w:hAnsi="宋体" w:eastAsia="宋体" w:cs="宋体"/>
                <w:color w:val="auto"/>
                <w:sz w:val="24"/>
                <w:szCs w:val="24"/>
                <w:lang w:val="en-US" w:eastAsia="zh-CN"/>
              </w:rPr>
              <w:t>项目</w:t>
            </w:r>
            <w:r>
              <w:rPr>
                <w:rFonts w:hint="eastAsia" w:ascii="宋体" w:hAnsi="宋体" w:eastAsia="宋体" w:cs="宋体"/>
                <w:color w:val="auto"/>
                <w:sz w:val="24"/>
                <w:szCs w:val="24"/>
              </w:rPr>
              <w:t>相关</w:t>
            </w:r>
            <w:r>
              <w:rPr>
                <w:rFonts w:hint="eastAsia" w:ascii="宋体" w:hAnsi="宋体" w:eastAsia="宋体" w:cs="宋体"/>
                <w:color w:val="auto"/>
                <w:sz w:val="24"/>
                <w:szCs w:val="24"/>
                <w:lang w:val="en-US" w:eastAsia="zh-CN"/>
              </w:rPr>
              <w:t>荣誉</w:t>
            </w:r>
            <w:r>
              <w:rPr>
                <w:rFonts w:hint="eastAsia" w:ascii="宋体" w:hAnsi="宋体" w:eastAsia="宋体" w:cs="宋体"/>
                <w:color w:val="auto"/>
                <w:sz w:val="24"/>
                <w:szCs w:val="24"/>
              </w:rPr>
              <w:t>奖得1分，没有不得分；</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投标人具有污水</w:t>
            </w:r>
            <w:r>
              <w:rPr>
                <w:rFonts w:hint="eastAsia" w:ascii="宋体" w:hAnsi="宋体" w:eastAsia="宋体" w:cs="宋体"/>
                <w:color w:val="auto"/>
                <w:sz w:val="24"/>
                <w:szCs w:val="24"/>
                <w:lang w:val="en-US" w:eastAsia="zh-CN"/>
              </w:rPr>
              <w:t>处理</w:t>
            </w:r>
            <w:r>
              <w:rPr>
                <w:rFonts w:hint="eastAsia" w:ascii="宋体" w:hAnsi="宋体" w:eastAsia="宋体" w:cs="宋体"/>
                <w:color w:val="auto"/>
                <w:sz w:val="24"/>
                <w:szCs w:val="24"/>
              </w:rPr>
              <w:t>相关专利的，一</w:t>
            </w:r>
            <w:r>
              <w:rPr>
                <w:rFonts w:hint="eastAsia" w:ascii="宋体" w:hAnsi="宋体" w:eastAsia="宋体" w:cs="宋体"/>
                <w:color w:val="auto"/>
                <w:sz w:val="24"/>
                <w:szCs w:val="24"/>
                <w:lang w:val="en-US" w:eastAsia="zh-CN"/>
              </w:rPr>
              <w:t>项</w:t>
            </w:r>
            <w:r>
              <w:rPr>
                <w:rFonts w:hint="eastAsia" w:ascii="宋体" w:hAnsi="宋体" w:eastAsia="宋体" w:cs="宋体"/>
                <w:color w:val="auto"/>
                <w:sz w:val="24"/>
                <w:szCs w:val="24"/>
              </w:rPr>
              <w:t>得1分，最高2分；</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right="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rPr>
              <w:t>注：以上证书标书内提供证书原件扫描件，不提供不得分。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8" w:hRule="atLeast"/>
          <w:jc w:val="center"/>
        </w:trPr>
        <w:tc>
          <w:tcPr>
            <w:tcW w:w="730" w:type="dxa"/>
            <w:noWrap w:val="0"/>
            <w:vAlign w:val="center"/>
          </w:tcPr>
          <w:p>
            <w:pPr>
              <w:keepNext w:val="0"/>
              <w:keepLines w:val="0"/>
              <w:pageBreakBefore w:val="0"/>
              <w:suppressLineNumbers w:val="0"/>
              <w:tabs>
                <w:tab w:val="left" w:pos="540"/>
              </w:tabs>
              <w:kinsoku/>
              <w:wordWrap/>
              <w:overflowPunct/>
              <w:topLinePunct w:val="0"/>
              <w:autoSpaceDE/>
              <w:autoSpaceDN/>
              <w:bidi w:val="0"/>
              <w:adjustRightInd/>
              <w:snapToGrid w:val="0"/>
              <w:spacing w:before="0" w:beforeAutospacing="0" w:after="0" w:afterAutospacing="0" w:line="312" w:lineRule="auto"/>
              <w:ind w:left="0" w:right="0"/>
              <w:jc w:val="center"/>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3</w:t>
            </w:r>
          </w:p>
        </w:tc>
        <w:tc>
          <w:tcPr>
            <w:tcW w:w="1445" w:type="dxa"/>
            <w:noWrap w:val="0"/>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投标货物的性能及技术指标</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leftChars="0" w:right="0" w:right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18分）</w:t>
            </w:r>
          </w:p>
        </w:tc>
        <w:tc>
          <w:tcPr>
            <w:tcW w:w="716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0" w:afterAutospacing="0" w:line="312" w:lineRule="auto"/>
              <w:ind w:left="0" w:right="0" w:righ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完全满足招标文件货物清单各项产品技术指标参数要求的得</w:t>
            </w:r>
            <w:r>
              <w:rPr>
                <w:rFonts w:hint="eastAsia" w:ascii="宋体" w:hAnsi="宋体" w:eastAsia="宋体" w:cs="宋体"/>
                <w:color w:val="auto"/>
                <w:sz w:val="24"/>
                <w:szCs w:val="24"/>
                <w:highlight w:val="none"/>
                <w:lang w:val="en-US" w:eastAsia="zh-CN"/>
              </w:rPr>
              <w:t>18</w:t>
            </w:r>
            <w:r>
              <w:rPr>
                <w:rFonts w:hint="eastAsia" w:ascii="宋体" w:hAnsi="宋体" w:eastAsia="宋体" w:cs="宋体"/>
                <w:color w:val="auto"/>
                <w:sz w:val="24"/>
                <w:szCs w:val="24"/>
                <w:highlight w:val="none"/>
              </w:rPr>
              <w:t>分；每有一项负偏离扣1分（非★的参数），扣完为止。每有一项负偏离扣2分（★的参数），扣完为止。</w:t>
            </w:r>
          </w:p>
          <w:p>
            <w:pPr>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0" w:afterAutospacing="0" w:line="312" w:lineRule="auto"/>
              <w:ind w:left="0" w:right="0" w:rightChars="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rPr>
              <w:t>注：是否属于偏离指标由评审小组根据投标人提供的参数、相关证明资料的描述进行认定，产品技术参数描述按要求提供检测报告或其他说明资料等资料，未提供或缺少提供都将作为负偏离处理。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730" w:type="dxa"/>
            <w:noWrap w:val="0"/>
            <w:vAlign w:val="center"/>
          </w:tcPr>
          <w:p>
            <w:pPr>
              <w:keepNext w:val="0"/>
              <w:keepLines w:val="0"/>
              <w:pageBreakBefore w:val="0"/>
              <w:suppressLineNumbers w:val="0"/>
              <w:tabs>
                <w:tab w:val="left" w:pos="540"/>
              </w:tabs>
              <w:kinsoku/>
              <w:wordWrap/>
              <w:overflowPunct/>
              <w:topLinePunct w:val="0"/>
              <w:autoSpaceDE/>
              <w:autoSpaceDN/>
              <w:bidi w:val="0"/>
              <w:adjustRightInd/>
              <w:snapToGrid w:val="0"/>
              <w:spacing w:before="0" w:beforeAutospacing="0" w:after="0" w:afterAutospacing="0" w:line="312" w:lineRule="auto"/>
              <w:ind w:left="0" w:right="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p>
        </w:tc>
        <w:tc>
          <w:tcPr>
            <w:tcW w:w="1445" w:type="dxa"/>
            <w:noWrap w:val="0"/>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leftChars="0" w:right="0" w:right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产品性能</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leftChars="0" w:right="0" w:rightChars="0"/>
              <w:jc w:val="center"/>
              <w:textAlignment w:val="auto"/>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lang w:val="en-US" w:eastAsia="zh-CN"/>
              </w:rPr>
              <w:t>2分）</w:t>
            </w:r>
          </w:p>
        </w:tc>
        <w:tc>
          <w:tcPr>
            <w:tcW w:w="7164" w:type="dxa"/>
            <w:noWrap w:val="0"/>
            <w:vAlign w:val="center"/>
          </w:tcPr>
          <w:p>
            <w:pPr>
              <w:keepNext w:val="0"/>
              <w:keepLines w:val="0"/>
              <w:pageBreakBefore w:val="0"/>
              <w:suppressLineNumbers w:val="0"/>
              <w:tabs>
                <w:tab w:val="left" w:pos="1080"/>
              </w:tabs>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4.1</w:t>
            </w:r>
            <w:r>
              <w:rPr>
                <w:rFonts w:hint="eastAsia" w:ascii="宋体" w:hAnsi="宋体" w:eastAsia="宋体" w:cs="宋体"/>
                <w:color w:val="auto"/>
                <w:sz w:val="24"/>
                <w:szCs w:val="24"/>
                <w:highlight w:val="none"/>
              </w:rPr>
              <w:t>设备运行过程中终端界区（站区）内噪声≤50分贝的得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分，超过50分贝不得分，</w:t>
            </w:r>
            <w:r>
              <w:rPr>
                <w:rFonts w:hint="eastAsia" w:ascii="宋体" w:hAnsi="宋体" w:eastAsia="宋体" w:cs="宋体"/>
                <w:b w:val="0"/>
                <w:bCs w:val="0"/>
                <w:i w:val="0"/>
                <w:color w:val="auto"/>
                <w:sz w:val="24"/>
                <w:szCs w:val="24"/>
                <w:highlight w:val="none"/>
                <w:u w:val="none"/>
                <w:lang w:eastAsia="zh-CN"/>
              </w:rPr>
              <w:t>提供具有CNAS或 CMA或ilac-MRA标识的检测报告</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否则不得分</w:t>
            </w:r>
            <w:r>
              <w:rPr>
                <w:rFonts w:hint="eastAsia" w:ascii="宋体" w:hAnsi="宋体" w:eastAsia="宋体" w:cs="宋体"/>
                <w:color w:val="auto"/>
                <w:sz w:val="24"/>
                <w:szCs w:val="24"/>
                <w:highlight w:val="none"/>
              </w:rPr>
              <w:t>。</w:t>
            </w:r>
          </w:p>
          <w:p>
            <w:pPr>
              <w:keepNext w:val="0"/>
              <w:keepLines w:val="0"/>
              <w:pageBreakBefore w:val="0"/>
              <w:suppressLineNumbers w:val="0"/>
              <w:kinsoku/>
              <w:wordWrap/>
              <w:overflowPunct/>
              <w:topLinePunct w:val="0"/>
              <w:autoSpaceDE/>
              <w:autoSpaceDN/>
              <w:bidi w:val="0"/>
              <w:adjustRightInd/>
              <w:spacing w:before="0" w:beforeAutospacing="0" w:after="0" w:afterAutospacing="0" w:line="312" w:lineRule="auto"/>
              <w:ind w:left="0" w:leftChars="0" w:right="0" w:right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4.2</w:t>
            </w:r>
            <w:r>
              <w:rPr>
                <w:rFonts w:hint="eastAsia" w:ascii="宋体" w:hAnsi="宋体" w:eastAsia="宋体" w:cs="宋体"/>
                <w:color w:val="auto"/>
                <w:sz w:val="24"/>
                <w:szCs w:val="24"/>
                <w:highlight w:val="none"/>
              </w:rPr>
              <w:t>氨气平均浓度≤5.0mg/m³且硫化氢平均浓度≤0.6mg/m³的得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分，两者任意一个超过上述限值则不得分，检测范围为生物反应器1M范围内，</w:t>
            </w:r>
            <w:r>
              <w:rPr>
                <w:rFonts w:hint="eastAsia" w:ascii="宋体" w:hAnsi="宋体" w:eastAsia="宋体" w:cs="宋体"/>
                <w:b w:val="0"/>
                <w:bCs w:val="0"/>
                <w:i w:val="0"/>
                <w:color w:val="auto"/>
                <w:sz w:val="24"/>
                <w:szCs w:val="24"/>
                <w:highlight w:val="none"/>
                <w:u w:val="none"/>
                <w:lang w:eastAsia="zh-CN"/>
              </w:rPr>
              <w:t>提供具有CNAS或 CMA或ilac-MRA标识的检测报告</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jc w:val="center"/>
        </w:trPr>
        <w:tc>
          <w:tcPr>
            <w:tcW w:w="730" w:type="dxa"/>
            <w:noWrap w:val="0"/>
            <w:vAlign w:val="center"/>
          </w:tcPr>
          <w:p>
            <w:pPr>
              <w:keepNext w:val="0"/>
              <w:keepLines w:val="0"/>
              <w:pageBreakBefore w:val="0"/>
              <w:suppressLineNumbers w:val="0"/>
              <w:tabs>
                <w:tab w:val="left" w:pos="540"/>
              </w:tabs>
              <w:kinsoku/>
              <w:wordWrap/>
              <w:overflowPunct/>
              <w:topLinePunct w:val="0"/>
              <w:autoSpaceDE/>
              <w:autoSpaceDN/>
              <w:bidi w:val="0"/>
              <w:adjustRightInd/>
              <w:snapToGrid w:val="0"/>
              <w:spacing w:before="0" w:beforeAutospacing="0" w:after="0" w:afterAutospacing="0" w:line="312" w:lineRule="auto"/>
              <w:ind w:left="0" w:right="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1445" w:type="dxa"/>
            <w:noWrap w:val="0"/>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leftChars="0" w:right="0" w:right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相关工艺技术方案</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leftChars="0" w:right="0" w:right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8分）</w:t>
            </w:r>
          </w:p>
        </w:tc>
        <w:tc>
          <w:tcPr>
            <w:tcW w:w="716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12" w:lineRule="auto"/>
              <w:ind w:left="0" w:leftChars="0" w:right="0" w:righ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对组合式污水处理设备主体工艺进行详细介绍并出具设备产品图纸，说明各工艺段作用（0-2分）、有效容积的大小（0-2分）、水力停留时间（0-2分）、内置设备数量（0-2分）</w:t>
            </w:r>
            <w:r>
              <w:rPr>
                <w:rFonts w:hint="eastAsia" w:ascii="宋体" w:hAnsi="宋体" w:eastAsia="宋体" w:cs="宋体"/>
                <w:color w:val="auto"/>
                <w:sz w:val="24"/>
                <w:szCs w:val="24"/>
                <w:highlight w:val="none"/>
                <w:lang w:val="en-US" w:eastAsia="zh-CN"/>
              </w:rPr>
              <w:t>等，最高得8分。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730" w:type="dxa"/>
            <w:noWrap w:val="0"/>
            <w:vAlign w:val="center"/>
          </w:tcPr>
          <w:p>
            <w:pPr>
              <w:keepNext w:val="0"/>
              <w:keepLines w:val="0"/>
              <w:pageBreakBefore w:val="0"/>
              <w:suppressLineNumbers w:val="0"/>
              <w:tabs>
                <w:tab w:val="left" w:pos="540"/>
              </w:tabs>
              <w:kinsoku/>
              <w:wordWrap/>
              <w:overflowPunct/>
              <w:topLinePunct w:val="0"/>
              <w:autoSpaceDE/>
              <w:autoSpaceDN/>
              <w:bidi w:val="0"/>
              <w:adjustRightInd/>
              <w:snapToGrid w:val="0"/>
              <w:spacing w:before="0" w:beforeAutospacing="0" w:after="0" w:afterAutospacing="0" w:line="312" w:lineRule="auto"/>
              <w:ind w:left="0" w:right="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1445" w:type="dxa"/>
            <w:noWrap w:val="0"/>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leftChars="0" w:right="0" w:right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项目现状、重点分析</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leftChars="0" w:right="0" w:right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（6分）</w:t>
            </w:r>
          </w:p>
        </w:tc>
        <w:tc>
          <w:tcPr>
            <w:tcW w:w="716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12" w:lineRule="auto"/>
              <w:ind w:left="0" w:leftChars="0" w:right="0" w:rightChars="0"/>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投标人对项目现状和背景的了解和理解（0-3分），以及对本项目的重点难点的分析和应对措施（0-3分）。（0-6分）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730" w:type="dxa"/>
            <w:noWrap w:val="0"/>
            <w:vAlign w:val="center"/>
          </w:tcPr>
          <w:p>
            <w:pPr>
              <w:keepNext w:val="0"/>
              <w:keepLines w:val="0"/>
              <w:pageBreakBefore w:val="0"/>
              <w:suppressLineNumbers w:val="0"/>
              <w:tabs>
                <w:tab w:val="left" w:pos="540"/>
              </w:tabs>
              <w:kinsoku/>
              <w:wordWrap/>
              <w:overflowPunct/>
              <w:topLinePunct w:val="0"/>
              <w:autoSpaceDE/>
              <w:autoSpaceDN/>
              <w:bidi w:val="0"/>
              <w:adjustRightInd/>
              <w:snapToGrid w:val="0"/>
              <w:spacing w:before="0" w:beforeAutospacing="0" w:after="0" w:afterAutospacing="0" w:line="312" w:lineRule="auto"/>
              <w:ind w:left="0" w:right="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1445" w:type="dxa"/>
            <w:noWrap w:val="0"/>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项目实施方案</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leftChars="0" w:right="0" w:rightChars="0"/>
              <w:jc w:val="center"/>
              <w:textAlignment w:val="auto"/>
              <w:rPr>
                <w:rFonts w:hint="eastAsia" w:ascii="宋体" w:hAnsi="宋体" w:eastAsia="宋体" w:cs="宋体"/>
                <w:snapToGrid w:val="0"/>
                <w:color w:val="auto"/>
                <w:sz w:val="24"/>
                <w:szCs w:val="24"/>
                <w:highlight w:val="none"/>
                <w:lang w:eastAsia="zh-CN"/>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10分）</w:t>
            </w:r>
          </w:p>
        </w:tc>
        <w:tc>
          <w:tcPr>
            <w:tcW w:w="716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12" w:lineRule="auto"/>
              <w:ind w:left="0" w:right="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针对本项目：</w:t>
            </w:r>
          </w:p>
          <w:p>
            <w:pPr>
              <w:keepNext w:val="0"/>
              <w:keepLines w:val="0"/>
              <w:pageBreakBefore w:val="0"/>
              <w:numPr>
                <w:ilvl w:val="0"/>
                <w:numId w:val="0"/>
              </w:numPr>
              <w:suppressLineNumbers w:val="0"/>
              <w:kinsoku/>
              <w:wordWrap/>
              <w:overflowPunct/>
              <w:topLinePunct w:val="0"/>
              <w:autoSpaceDE/>
              <w:autoSpaceDN/>
              <w:bidi w:val="0"/>
              <w:adjustRightInd/>
              <w:spacing w:before="0" w:beforeAutospacing="0" w:after="0" w:afterAutospacing="0" w:line="312" w:lineRule="auto"/>
              <w:ind w:left="0" w:right="0" w:righ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7.1</w:t>
            </w:r>
            <w:r>
              <w:rPr>
                <w:rFonts w:hint="eastAsia" w:ascii="宋体" w:hAnsi="宋体" w:eastAsia="宋体" w:cs="宋体"/>
                <w:color w:val="auto"/>
                <w:sz w:val="24"/>
                <w:szCs w:val="24"/>
                <w:highlight w:val="none"/>
              </w:rPr>
              <w:t>进度计划及保障措施，进度计划</w:t>
            </w:r>
            <w:r>
              <w:rPr>
                <w:rFonts w:hint="eastAsia" w:ascii="宋体" w:hAnsi="宋体" w:eastAsia="宋体" w:cs="宋体"/>
                <w:color w:val="auto"/>
                <w:sz w:val="24"/>
                <w:szCs w:val="24"/>
                <w:highlight w:val="none"/>
                <w:lang w:val="en-US" w:eastAsia="zh-CN"/>
              </w:rPr>
              <w:t>是否满足项目要求</w:t>
            </w:r>
            <w:r>
              <w:rPr>
                <w:rFonts w:hint="eastAsia" w:ascii="宋体" w:hAnsi="宋体" w:eastAsia="宋体" w:cs="宋体"/>
                <w:color w:val="auto"/>
                <w:sz w:val="24"/>
                <w:szCs w:val="24"/>
                <w:highlight w:val="none"/>
              </w:rPr>
              <w:t>，保障措施有力</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可行等情况。（0-3分）</w:t>
            </w:r>
          </w:p>
          <w:p>
            <w:pPr>
              <w:keepNext w:val="0"/>
              <w:keepLines w:val="0"/>
              <w:pageBreakBefore w:val="0"/>
              <w:suppressLineNumbers w:val="0"/>
              <w:kinsoku/>
              <w:wordWrap/>
              <w:overflowPunct/>
              <w:topLinePunct w:val="0"/>
              <w:autoSpaceDE/>
              <w:autoSpaceDN/>
              <w:bidi w:val="0"/>
              <w:adjustRightInd/>
              <w:spacing w:before="0" w:beforeAutospacing="0" w:after="0" w:afterAutospacing="0" w:line="312" w:lineRule="auto"/>
              <w:ind w:left="0" w:right="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7.2</w:t>
            </w:r>
            <w:r>
              <w:rPr>
                <w:rFonts w:hint="eastAsia" w:ascii="宋体" w:hAnsi="宋体" w:eastAsia="宋体" w:cs="宋体"/>
                <w:color w:val="auto"/>
                <w:sz w:val="24"/>
                <w:szCs w:val="24"/>
                <w:highlight w:val="none"/>
              </w:rPr>
              <w:t>质量目标及保证措施，质量目标</w:t>
            </w:r>
            <w:r>
              <w:rPr>
                <w:rFonts w:hint="eastAsia" w:ascii="宋体" w:hAnsi="宋体" w:eastAsia="宋体" w:cs="宋体"/>
                <w:color w:val="auto"/>
                <w:sz w:val="24"/>
                <w:szCs w:val="24"/>
                <w:highlight w:val="none"/>
                <w:lang w:val="en-US" w:eastAsia="zh-CN"/>
              </w:rPr>
              <w:t>是否</w:t>
            </w:r>
            <w:r>
              <w:rPr>
                <w:rFonts w:hint="eastAsia" w:ascii="宋体" w:hAnsi="宋体" w:eastAsia="宋体" w:cs="宋体"/>
                <w:color w:val="auto"/>
                <w:sz w:val="24"/>
                <w:szCs w:val="24"/>
                <w:highlight w:val="none"/>
              </w:rPr>
              <w:t>符合要求，保证措施有力</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可行等情况。（0-3分）</w:t>
            </w:r>
          </w:p>
          <w:p>
            <w:pPr>
              <w:keepNext w:val="0"/>
              <w:keepLines w:val="0"/>
              <w:pageBreakBefore w:val="0"/>
              <w:suppressLineNumbers w:val="0"/>
              <w:kinsoku/>
              <w:wordWrap/>
              <w:overflowPunct/>
              <w:topLinePunct w:val="0"/>
              <w:autoSpaceDE/>
              <w:autoSpaceDN/>
              <w:bidi w:val="0"/>
              <w:adjustRightInd/>
              <w:spacing w:before="0" w:beforeAutospacing="0" w:after="0" w:afterAutospacing="0" w:line="312" w:lineRule="auto"/>
              <w:ind w:left="0" w:right="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7.3</w:t>
            </w:r>
            <w:r>
              <w:rPr>
                <w:rFonts w:hint="eastAsia" w:ascii="宋体" w:hAnsi="宋体" w:eastAsia="宋体" w:cs="宋体"/>
                <w:color w:val="auto"/>
                <w:sz w:val="24"/>
                <w:szCs w:val="24"/>
                <w:highlight w:val="none"/>
              </w:rPr>
              <w:t>安装调试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0-3分）</w:t>
            </w:r>
            <w:r>
              <w:rPr>
                <w:rFonts w:hint="eastAsia" w:ascii="宋体" w:hAnsi="宋体" w:eastAsia="宋体" w:cs="宋体"/>
                <w:color w:val="auto"/>
                <w:sz w:val="24"/>
                <w:szCs w:val="24"/>
                <w:highlight w:val="none"/>
              </w:rPr>
              <w:t>、验收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0-1分）</w:t>
            </w:r>
            <w:r>
              <w:rPr>
                <w:rFonts w:hint="eastAsia" w:ascii="宋体" w:hAnsi="宋体" w:eastAsia="宋体" w:cs="宋体"/>
                <w:color w:val="auto"/>
                <w:sz w:val="24"/>
                <w:szCs w:val="24"/>
                <w:highlight w:val="none"/>
              </w:rPr>
              <w:t>方案，</w:t>
            </w:r>
            <w:r>
              <w:rPr>
                <w:rFonts w:hint="eastAsia" w:ascii="宋体" w:hAnsi="宋体" w:eastAsia="宋体" w:cs="宋体"/>
                <w:color w:val="auto"/>
                <w:sz w:val="24"/>
                <w:szCs w:val="24"/>
                <w:highlight w:val="none"/>
                <w:lang w:val="en-US" w:eastAsia="zh-CN"/>
              </w:rPr>
              <w:t>是否</w:t>
            </w:r>
            <w:r>
              <w:rPr>
                <w:rFonts w:hint="eastAsia" w:ascii="宋体" w:hAnsi="宋体" w:eastAsia="宋体" w:cs="宋体"/>
                <w:color w:val="auto"/>
                <w:sz w:val="24"/>
                <w:szCs w:val="24"/>
                <w:highlight w:val="none"/>
              </w:rPr>
              <w:t>详细、可行、操作性强</w:t>
            </w:r>
            <w:r>
              <w:rPr>
                <w:rFonts w:hint="eastAsia" w:ascii="宋体" w:hAnsi="宋体" w:eastAsia="宋体" w:cs="宋体"/>
                <w:color w:val="auto"/>
                <w:sz w:val="24"/>
                <w:szCs w:val="24"/>
                <w:highlight w:val="none"/>
                <w:lang w:val="en-US" w:eastAsia="zh-CN"/>
              </w:rPr>
              <w:t>等情况。（0-4分）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3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1445" w:type="dxa"/>
            <w:noWrap w:val="0"/>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rPr>
              <w:t>项目负责人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4分）</w:t>
            </w:r>
          </w:p>
        </w:tc>
        <w:tc>
          <w:tcPr>
            <w:tcW w:w="716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0" w:afterAutospacing="0" w:line="312" w:lineRule="auto"/>
              <w:ind w:left="0" w:right="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项目组成员配备注册环保工程师1人，电气自控类高级工程师1</w:t>
            </w:r>
            <w:r>
              <w:rPr>
                <w:rFonts w:hint="eastAsia" w:ascii="宋体" w:hAnsi="宋体" w:eastAsia="宋体" w:cs="宋体"/>
                <w:color w:val="auto"/>
                <w:sz w:val="24"/>
                <w:szCs w:val="24"/>
                <w:lang w:val="en-US" w:eastAsia="zh-CN"/>
              </w:rPr>
              <w:t>人</w:t>
            </w:r>
            <w:r>
              <w:rPr>
                <w:rFonts w:hint="eastAsia" w:ascii="宋体" w:hAnsi="宋体" w:eastAsia="宋体" w:cs="宋体"/>
                <w:color w:val="auto"/>
                <w:sz w:val="24"/>
                <w:szCs w:val="24"/>
              </w:rPr>
              <w:t>，环保水处理工程师1人、水质检验工四级及以上1</w:t>
            </w:r>
            <w:r>
              <w:rPr>
                <w:rFonts w:hint="eastAsia" w:ascii="宋体" w:hAnsi="宋体" w:eastAsia="宋体" w:cs="宋体"/>
                <w:color w:val="auto"/>
                <w:sz w:val="24"/>
                <w:szCs w:val="24"/>
                <w:lang w:val="en-US" w:eastAsia="zh-CN"/>
              </w:rPr>
              <w:t>人的得4分，每少一人扣1分，最高得4分。</w:t>
            </w:r>
          </w:p>
          <w:p>
            <w:pPr>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0" w:afterAutospacing="0" w:line="312" w:lineRule="auto"/>
              <w:ind w:left="0" w:right="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注：提供相关人员证书、</w:t>
            </w:r>
            <w:r>
              <w:rPr>
                <w:rFonts w:hint="eastAsia" w:ascii="宋体" w:hAnsi="宋体" w:eastAsia="宋体" w:cs="宋体"/>
                <w:color w:val="auto"/>
                <w:sz w:val="24"/>
                <w:szCs w:val="24"/>
                <w:highlight w:val="none"/>
                <w:lang w:val="en-US" w:eastAsia="zh-CN"/>
              </w:rPr>
              <w:t>近3</w:t>
            </w:r>
            <w:r>
              <w:rPr>
                <w:rFonts w:hint="eastAsia" w:ascii="宋体" w:hAnsi="宋体" w:eastAsia="宋体" w:cs="宋体"/>
                <w:color w:val="auto"/>
                <w:sz w:val="24"/>
                <w:szCs w:val="24"/>
                <w:highlight w:val="none"/>
              </w:rPr>
              <w:t>月任一时点的社会保险参保</w:t>
            </w:r>
            <w:r>
              <w:rPr>
                <w:rFonts w:hint="eastAsia" w:ascii="宋体" w:hAnsi="宋体" w:eastAsia="宋体" w:cs="宋体"/>
                <w:color w:val="auto"/>
                <w:sz w:val="24"/>
                <w:szCs w:val="24"/>
                <w:highlight w:val="none"/>
                <w:lang w:val="en-US" w:eastAsia="zh-CN"/>
              </w:rPr>
              <w:t>资料</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缴费单位和投标人名称必须一致，不提供或提供不全不得分。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3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w:t>
            </w:r>
          </w:p>
        </w:tc>
        <w:tc>
          <w:tcPr>
            <w:tcW w:w="1445" w:type="dxa"/>
            <w:noWrap w:val="0"/>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培训</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（2分）</w:t>
            </w:r>
          </w:p>
        </w:tc>
        <w:tc>
          <w:tcPr>
            <w:tcW w:w="716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0" w:afterAutospacing="0" w:line="312" w:lineRule="auto"/>
              <w:ind w:left="0" w:right="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培训方案</w:t>
            </w:r>
            <w:r>
              <w:rPr>
                <w:rFonts w:hint="eastAsia" w:ascii="宋体" w:hAnsi="宋体" w:eastAsia="宋体" w:cs="宋体"/>
                <w:color w:val="auto"/>
                <w:sz w:val="24"/>
                <w:szCs w:val="24"/>
                <w:highlight w:val="none"/>
                <w:lang w:val="en-US" w:eastAsia="zh-CN"/>
              </w:rPr>
              <w:t>和承诺。</w:t>
            </w:r>
            <w:r>
              <w:rPr>
                <w:rFonts w:hint="eastAsia" w:ascii="宋体" w:hAnsi="宋体" w:eastAsia="宋体" w:cs="宋体"/>
                <w:color w:val="auto"/>
                <w:kern w:val="0"/>
                <w:sz w:val="24"/>
                <w:szCs w:val="24"/>
                <w:highlight w:val="none"/>
                <w:lang w:val="en-US" w:eastAsia="zh-CN"/>
              </w:rPr>
              <w:t>（0-2分</w:t>
            </w:r>
            <w:r>
              <w:rPr>
                <w:rFonts w:hint="eastAsia" w:ascii="宋体" w:hAnsi="宋体" w:eastAsia="宋体" w:cs="宋体"/>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3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1445" w:type="dxa"/>
            <w:noWrap w:val="0"/>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应急预案</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（3分）</w:t>
            </w:r>
          </w:p>
        </w:tc>
        <w:tc>
          <w:tcPr>
            <w:tcW w:w="716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0" w:afterAutospacing="0" w:line="312" w:lineRule="auto"/>
              <w:ind w:left="0" w:right="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应急预案分析及应对措施。(0-3分）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3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1445" w:type="dxa"/>
            <w:noWrap w:val="0"/>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leftChars="0" w:right="0" w:right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售后服务</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leftChars="0" w:right="0" w:right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8分）</w:t>
            </w:r>
          </w:p>
        </w:tc>
        <w:tc>
          <w:tcPr>
            <w:tcW w:w="7164" w:type="dxa"/>
            <w:noWrap w:val="0"/>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right="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11.1</w:t>
            </w:r>
            <w:r>
              <w:rPr>
                <w:rFonts w:hint="eastAsia" w:ascii="宋体" w:hAnsi="宋体" w:eastAsia="宋体" w:cs="宋体"/>
                <w:color w:val="auto"/>
                <w:sz w:val="24"/>
                <w:szCs w:val="24"/>
                <w:highlight w:val="none"/>
              </w:rPr>
              <w:t>质保期限（</w:t>
            </w:r>
            <w:r>
              <w:rPr>
                <w:rFonts w:hint="eastAsia" w:ascii="宋体" w:hAnsi="宋体" w:eastAsia="宋体" w:cs="宋体"/>
                <w:color w:val="auto"/>
                <w:sz w:val="24"/>
                <w:szCs w:val="24"/>
                <w:highlight w:val="none"/>
                <w:lang w:val="en-US" w:eastAsia="zh-CN"/>
              </w:rPr>
              <w:t>一</w:t>
            </w:r>
            <w:r>
              <w:rPr>
                <w:rFonts w:hint="eastAsia" w:ascii="宋体" w:hAnsi="宋体" w:eastAsia="宋体" w:cs="宋体"/>
                <w:color w:val="auto"/>
                <w:sz w:val="24"/>
                <w:szCs w:val="24"/>
                <w:highlight w:val="none"/>
              </w:rPr>
              <w:t>年）满足招标</w:t>
            </w:r>
            <w:r>
              <w:rPr>
                <w:rFonts w:hint="eastAsia" w:ascii="宋体" w:hAnsi="宋体" w:eastAsia="宋体" w:cs="宋体"/>
                <w:color w:val="auto"/>
                <w:sz w:val="24"/>
                <w:szCs w:val="24"/>
                <w:highlight w:val="none"/>
                <w:lang w:val="en-US" w:eastAsia="zh-CN"/>
              </w:rPr>
              <w:t>文件</w:t>
            </w:r>
            <w:r>
              <w:rPr>
                <w:rFonts w:hint="eastAsia" w:ascii="宋体" w:hAnsi="宋体" w:eastAsia="宋体" w:cs="宋体"/>
                <w:color w:val="auto"/>
                <w:sz w:val="24"/>
                <w:szCs w:val="24"/>
                <w:highlight w:val="none"/>
              </w:rPr>
              <w:t>要求的，不得分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优于的，</w:t>
            </w:r>
            <w:r>
              <w:rPr>
                <w:rFonts w:hint="eastAsia" w:ascii="宋体" w:hAnsi="宋体" w:eastAsia="宋体" w:cs="宋体"/>
                <w:color w:val="auto"/>
                <w:sz w:val="24"/>
                <w:szCs w:val="24"/>
                <w:highlight w:val="none"/>
                <w:lang w:val="en-US" w:eastAsia="zh-CN"/>
              </w:rPr>
              <w:t>每</w:t>
            </w:r>
            <w:r>
              <w:rPr>
                <w:rFonts w:hint="eastAsia" w:ascii="宋体" w:hAnsi="宋体" w:eastAsia="宋体" w:cs="宋体"/>
                <w:color w:val="auto"/>
                <w:sz w:val="24"/>
                <w:szCs w:val="24"/>
                <w:highlight w:val="none"/>
              </w:rPr>
              <w:t>延长一年质保的加</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分，最高得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0" w:afterAutospacing="0" w:line="312" w:lineRule="auto"/>
              <w:ind w:left="0" w:right="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11.2</w:t>
            </w:r>
            <w:r>
              <w:rPr>
                <w:rFonts w:hint="eastAsia" w:ascii="宋体" w:hAnsi="宋体" w:eastAsia="宋体" w:cs="宋体"/>
                <w:bCs/>
                <w:color w:val="auto"/>
                <w:sz w:val="24"/>
                <w:szCs w:val="24"/>
                <w:highlight w:val="none"/>
                <w:lang w:val="en-US" w:eastAsia="zh-CN"/>
              </w:rPr>
              <w:t>针对本项目售后服务：</w:t>
            </w:r>
            <w:r>
              <w:rPr>
                <w:rFonts w:hint="eastAsia" w:ascii="宋体" w:hAnsi="宋体" w:eastAsia="宋体" w:cs="宋体"/>
                <w:bCs/>
                <w:color w:val="auto"/>
                <w:sz w:val="24"/>
                <w:szCs w:val="24"/>
                <w:highlight w:val="none"/>
              </w:rPr>
              <w:t>“三包”方案，</w:t>
            </w:r>
            <w:r>
              <w:rPr>
                <w:rFonts w:hint="eastAsia" w:ascii="宋体" w:hAnsi="宋体" w:eastAsia="宋体" w:cs="宋体"/>
                <w:bCs/>
                <w:color w:val="auto"/>
                <w:sz w:val="24"/>
                <w:szCs w:val="24"/>
                <w:highlight w:val="none"/>
                <w:lang w:val="en-US" w:eastAsia="zh-CN"/>
              </w:rPr>
              <w:t>是否</w:t>
            </w:r>
            <w:r>
              <w:rPr>
                <w:rFonts w:hint="eastAsia" w:ascii="宋体" w:hAnsi="宋体" w:eastAsia="宋体" w:cs="宋体"/>
                <w:bCs/>
                <w:color w:val="auto"/>
                <w:sz w:val="24"/>
                <w:szCs w:val="24"/>
                <w:highlight w:val="none"/>
              </w:rPr>
              <w:t>详细完整，服务</w:t>
            </w:r>
            <w:r>
              <w:rPr>
                <w:rFonts w:hint="eastAsia" w:ascii="宋体" w:hAnsi="宋体" w:eastAsia="宋体" w:cs="宋体"/>
                <w:bCs/>
                <w:color w:val="auto"/>
                <w:sz w:val="24"/>
                <w:szCs w:val="24"/>
                <w:highlight w:val="none"/>
                <w:lang w:val="en-US" w:eastAsia="zh-CN"/>
              </w:rPr>
              <w:t>承诺是否到位</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en-US" w:eastAsia="zh-CN"/>
              </w:rPr>
              <w:t>是否具有</w:t>
            </w:r>
            <w:r>
              <w:rPr>
                <w:rFonts w:hint="eastAsia" w:ascii="宋体" w:hAnsi="宋体" w:eastAsia="宋体" w:cs="宋体"/>
                <w:bCs/>
                <w:color w:val="auto"/>
                <w:sz w:val="24"/>
                <w:szCs w:val="24"/>
                <w:highlight w:val="none"/>
              </w:rPr>
              <w:t>较强的可操作性</w:t>
            </w:r>
            <w:r>
              <w:rPr>
                <w:rFonts w:hint="eastAsia" w:ascii="宋体" w:hAnsi="宋体" w:eastAsia="宋体" w:cs="宋体"/>
                <w:bCs/>
                <w:color w:val="auto"/>
                <w:sz w:val="24"/>
                <w:szCs w:val="24"/>
                <w:highlight w:val="none"/>
                <w:lang w:val="en-US" w:eastAsia="zh-CN"/>
              </w:rPr>
              <w:t>等。（0-3分）</w:t>
            </w:r>
          </w:p>
          <w:p>
            <w:pPr>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0" w:afterAutospacing="0" w:line="312" w:lineRule="auto"/>
              <w:ind w:left="0" w:right="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11.3针对本项目售后服务：</w:t>
            </w:r>
            <w:r>
              <w:rPr>
                <w:rFonts w:hint="eastAsia" w:ascii="宋体" w:hAnsi="宋体" w:eastAsia="宋体" w:cs="宋体"/>
                <w:color w:val="auto"/>
                <w:sz w:val="24"/>
                <w:szCs w:val="24"/>
                <w:highlight w:val="none"/>
              </w:rPr>
              <w:t>售后服务标准、队伍等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3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w:t>
            </w:r>
          </w:p>
        </w:tc>
        <w:tc>
          <w:tcPr>
            <w:tcW w:w="1445"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政策分</w:t>
            </w:r>
          </w:p>
          <w:p>
            <w:pPr>
              <w:keepNext w:val="0"/>
              <w:keepLines w:val="0"/>
              <w:pageBreakBefore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（2分）</w:t>
            </w:r>
          </w:p>
        </w:tc>
        <w:tc>
          <w:tcPr>
            <w:tcW w:w="716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12.1</w:t>
            </w:r>
            <w:r>
              <w:rPr>
                <w:rFonts w:hint="eastAsia" w:ascii="宋体" w:hAnsi="宋体" w:eastAsia="宋体" w:cs="宋体"/>
                <w:color w:val="auto"/>
                <w:sz w:val="24"/>
                <w:szCs w:val="24"/>
                <w:highlight w:val="none"/>
              </w:rPr>
              <w:t>投标人按规定享受其他国家政策支持、扶持的：投标人所在地区属于不发达地区或少数民族地区的，每项给予加分0.5分，本项最高得1分。</w:t>
            </w:r>
          </w:p>
          <w:p>
            <w:pPr>
              <w:keepNext w:val="0"/>
              <w:keepLines w:val="0"/>
              <w:pageBreakBefore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注：</w:t>
            </w:r>
            <w:r>
              <w:rPr>
                <w:rFonts w:hint="eastAsia" w:ascii="宋体" w:hAnsi="宋体" w:eastAsia="宋体" w:cs="宋体"/>
                <w:color w:val="auto"/>
                <w:sz w:val="24"/>
                <w:szCs w:val="24"/>
                <w:highlight w:val="none"/>
              </w:rPr>
              <w:t>需提供不发达地区或少数民族地区的声明函（格式自拟）及相关资料，如未提供，则不得分。</w:t>
            </w:r>
          </w:p>
          <w:p>
            <w:pPr>
              <w:keepNext w:val="0"/>
              <w:keepLines w:val="0"/>
              <w:pageBreakBefore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12.2投标产品属于《节能产品政府采购品目清单》范围的且具有国家确定的认证机构出具的、处于有效期之内的节能产品认证证书的得0.5分；投标产品属于《环境标志产品政府采购品目清单》范围的且具有国家确定的认证机构出具的、处于有效期之内的环境标志产品认证证书的得0.5分。</w:t>
            </w:r>
          </w:p>
          <w:p>
            <w:pPr>
              <w:keepNext w:val="0"/>
              <w:keepLines w:val="0"/>
              <w:pageBreakBefore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注：投标文件中必须同时提供以下资料：</w:t>
            </w:r>
          </w:p>
          <w:p>
            <w:pPr>
              <w:keepNext w:val="0"/>
              <w:keepLines w:val="0"/>
              <w:pageBreakBefore w:val="0"/>
              <w:suppressLineNumbers w:val="0"/>
              <w:kinsoku/>
              <w:wordWrap/>
              <w:overflowPunct/>
              <w:topLinePunct w:val="0"/>
              <w:autoSpaceDE/>
              <w:autoSpaceDN/>
              <w:bidi w:val="0"/>
              <w:adjustRightInd/>
              <w:spacing w:before="0" w:beforeAutospacing="0" w:after="0" w:afterAutospacing="0" w:line="312"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提供政府采购品目清单相关内容页（并对相关内容作圈记），采购品目清单详见《关于印发环境标志产品政府采购品目清单的通知》（财库〔2019〕18号）和《关于印发节能产品政府采购品目清单的通知》（财库〔2019〕19号）。</w:t>
            </w:r>
          </w:p>
          <w:p>
            <w:pPr>
              <w:keepNext w:val="0"/>
              <w:keepLines w:val="0"/>
              <w:pageBreakBefore w:val="0"/>
              <w:suppressLineNumbers w:val="0"/>
              <w:kinsoku/>
              <w:wordWrap/>
              <w:overflowPunct/>
              <w:topLinePunct w:val="0"/>
              <w:autoSpaceDE/>
              <w:autoSpaceDN/>
              <w:bidi w:val="0"/>
              <w:adjustRightInd/>
              <w:spacing w:before="0" w:beforeAutospacing="0" w:after="0" w:afterAutospacing="0" w:line="312" w:lineRule="auto"/>
              <w:ind w:left="0" w:right="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（2）《市场监管总局关于发布参与实施政府采购节能产品、环境标志产品认证机构名录的公告》中的认证机构出具的、处于有效期之内的节能产品/环境标志产品认证证书复印件并加盖公章。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73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w:t>
            </w:r>
          </w:p>
        </w:tc>
        <w:tc>
          <w:tcPr>
            <w:tcW w:w="1445"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报价文件</w:t>
            </w:r>
          </w:p>
          <w:p>
            <w:pPr>
              <w:keepNext w:val="0"/>
              <w:keepLines w:val="0"/>
              <w:pageBreakBefore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评分办法（</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en-US"/>
              </w:rPr>
              <w:t>0</w:t>
            </w:r>
            <w:r>
              <w:rPr>
                <w:rFonts w:hint="eastAsia" w:ascii="宋体" w:hAnsi="宋体" w:eastAsia="宋体" w:cs="宋体"/>
                <w:color w:val="auto"/>
                <w:sz w:val="24"/>
                <w:szCs w:val="24"/>
                <w:highlight w:val="none"/>
              </w:rPr>
              <w:t>分）</w:t>
            </w:r>
          </w:p>
        </w:tc>
        <w:tc>
          <w:tcPr>
            <w:tcW w:w="716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12" w:lineRule="auto"/>
              <w:ind w:left="0" w:right="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价格评分采用低价优先法计算，在有效报价中，满足招标文件要求且投标价格最低的投标报价为评标基准价，其价格分为满分30分。其他供应商的价格分统一按照下列公式计算：投标报价得分=（评标基准价/投标报价）×30%×100。</w:t>
            </w:r>
          </w:p>
          <w:p>
            <w:pPr>
              <w:keepNext w:val="0"/>
              <w:keepLines w:val="0"/>
              <w:pageBreakBefore w:val="0"/>
              <w:suppressLineNumbers w:val="0"/>
              <w:kinsoku/>
              <w:wordWrap/>
              <w:overflowPunct/>
              <w:topLinePunct w:val="0"/>
              <w:autoSpaceDE/>
              <w:autoSpaceDN/>
              <w:bidi w:val="0"/>
              <w:adjustRightInd/>
              <w:spacing w:before="0" w:beforeAutospacing="0" w:after="0" w:afterAutospacing="0" w:line="312" w:lineRule="auto"/>
              <w:ind w:left="0" w:right="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投标人最终得分=商务技术标得分+报价得分，满分为100分。</w:t>
            </w:r>
          </w:p>
        </w:tc>
      </w:tr>
    </w:tbl>
    <w:p>
      <w:pPr>
        <w:pageBreakBefore w:val="0"/>
        <w:kinsoku/>
        <w:wordWrap/>
        <w:overflowPunct/>
        <w:topLinePunct w:val="0"/>
        <w:autoSpaceDE/>
        <w:autoSpaceDN/>
        <w:bidi w:val="0"/>
        <w:adjustRightInd w:val="0"/>
        <w:snapToGrid w:val="0"/>
        <w:spacing w:line="360" w:lineRule="auto"/>
        <w:ind w:left="0" w:leftChars="0"/>
        <w:textAlignment w:val="auto"/>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一、评标方法</w:t>
      </w:r>
    </w:p>
    <w:p>
      <w:pPr>
        <w:pageBreakBefore w:val="0"/>
        <w:kinsoku/>
        <w:wordWrap/>
        <w:overflowPunct/>
        <w:topLinePunct w:val="0"/>
        <w:autoSpaceDE/>
        <w:autoSpaceDN/>
        <w:bidi w:val="0"/>
        <w:adjustRightInd/>
        <w:spacing w:line="360" w:lineRule="auto"/>
        <w:ind w:left="0" w:leftChars="0" w:firstLine="472" w:firstLineChars="196"/>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b/>
          <w:color w:val="auto"/>
          <w:kern w:val="0"/>
          <w:sz w:val="24"/>
          <w:szCs w:val="24"/>
          <w:highlight w:val="none"/>
        </w:rPr>
        <w:t>1.本项目采用综合评分法。</w:t>
      </w:r>
      <w:r>
        <w:rPr>
          <w:rFonts w:hint="eastAsia" w:asciiTheme="minorEastAsia" w:hAnsiTheme="minorEastAsia" w:eastAsiaTheme="minorEastAsia" w:cstheme="minorEastAsia"/>
          <w:color w:val="auto"/>
          <w:kern w:val="0"/>
          <w:sz w:val="24"/>
          <w:szCs w:val="24"/>
          <w:highlight w:val="none"/>
        </w:rPr>
        <w:t>综合评分法，是指投标文件满足招标文件全部实质性要求，且按照评审因素的量化指标评审得分最高的投标人为中标候选人的评标方法。</w:t>
      </w:r>
    </w:p>
    <w:p>
      <w:pPr>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b/>
          <w:color w:val="auto"/>
          <w:sz w:val="28"/>
          <w:szCs w:val="28"/>
          <w:highlight w:val="none"/>
        </w:rPr>
        <w:t>二、评标标准</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2.评标标准：</w:t>
      </w:r>
      <w:r>
        <w:rPr>
          <w:rFonts w:hint="eastAsia" w:asciiTheme="minorEastAsia" w:hAnsiTheme="minorEastAsia" w:eastAsiaTheme="minorEastAsia" w:cstheme="minorEastAsia"/>
          <w:color w:val="auto"/>
          <w:kern w:val="0"/>
          <w:sz w:val="24"/>
          <w:szCs w:val="24"/>
          <w:highlight w:val="none"/>
        </w:rPr>
        <w:t>见评标办法前附表。</w:t>
      </w:r>
    </w:p>
    <w:p>
      <w:pPr>
        <w:pageBreakBefore w:val="0"/>
        <w:kinsoku/>
        <w:wordWrap/>
        <w:overflowPunct/>
        <w:topLinePunct w:val="0"/>
        <w:autoSpaceDE/>
        <w:autoSpaceDN/>
        <w:bidi w:val="0"/>
        <w:adjustRightInd w:val="0"/>
        <w:spacing w:line="360" w:lineRule="auto"/>
        <w:ind w:left="0" w:leftChars="0"/>
        <w:textAlignment w:val="auto"/>
        <w:outlineLvl w:val="0"/>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三、评标程序</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b/>
          <w:color w:val="auto"/>
          <w:kern w:val="0"/>
          <w:sz w:val="24"/>
          <w:szCs w:val="24"/>
          <w:highlight w:val="none"/>
        </w:rPr>
        <w:t>3.1</w:t>
      </w:r>
      <w:r>
        <w:rPr>
          <w:rFonts w:hint="eastAsia" w:asciiTheme="minorEastAsia" w:hAnsiTheme="minorEastAsia" w:eastAsiaTheme="minorEastAsia" w:cstheme="minorEastAsia"/>
          <w:b/>
          <w:color w:val="auto"/>
          <w:kern w:val="0"/>
          <w:sz w:val="24"/>
          <w:szCs w:val="24"/>
          <w:highlight w:val="none"/>
          <w:lang w:val="en-US" w:eastAsia="zh-CN"/>
        </w:rPr>
        <w:t xml:space="preserve"> </w:t>
      </w:r>
      <w:r>
        <w:rPr>
          <w:rFonts w:hint="eastAsia" w:asciiTheme="minorEastAsia" w:hAnsiTheme="minorEastAsia" w:eastAsiaTheme="minorEastAsia" w:cstheme="minorEastAsia"/>
          <w:b/>
          <w:color w:val="auto"/>
          <w:kern w:val="0"/>
          <w:sz w:val="24"/>
          <w:szCs w:val="24"/>
          <w:highlight w:val="none"/>
        </w:rPr>
        <w:t>符合性审查。</w:t>
      </w:r>
      <w:r>
        <w:rPr>
          <w:rFonts w:hint="eastAsia" w:asciiTheme="minorEastAsia" w:hAnsiTheme="minorEastAsia" w:eastAsiaTheme="minorEastAsia" w:cstheme="minorEastAsia"/>
          <w:color w:val="auto"/>
          <w:kern w:val="0"/>
          <w:sz w:val="24"/>
          <w:szCs w:val="24"/>
          <w:highlight w:val="none"/>
        </w:rPr>
        <w:t>评标委员会应当对符合资格的投标人的投标文件进行符合性审查，以确定其是否满足招标文件的实质性要求。不满足招标文件的实质性要求的，投标无效。</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b/>
          <w:color w:val="auto"/>
          <w:kern w:val="0"/>
          <w:sz w:val="24"/>
          <w:szCs w:val="24"/>
          <w:highlight w:val="none"/>
        </w:rPr>
        <w:t>3.2 比较与评价。</w:t>
      </w:r>
      <w:r>
        <w:rPr>
          <w:rFonts w:hint="eastAsia" w:asciiTheme="minorEastAsia" w:hAnsiTheme="minorEastAsia" w:eastAsiaTheme="minorEastAsia" w:cstheme="minorEastAsia"/>
          <w:color w:val="auto"/>
          <w:kern w:val="0"/>
          <w:sz w:val="24"/>
          <w:szCs w:val="24"/>
          <w:highlight w:val="none"/>
        </w:rPr>
        <w:t>评标委员会应当按照招标文件中规定的评标方法和标准，对符合性审查合格的投标文件进行商务和技术评估，综合比较与评价。</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b/>
          <w:color w:val="auto"/>
          <w:kern w:val="0"/>
          <w:sz w:val="24"/>
          <w:szCs w:val="24"/>
          <w:highlight w:val="none"/>
        </w:rPr>
        <w:t>3.3</w:t>
      </w:r>
      <w:r>
        <w:rPr>
          <w:rFonts w:hint="eastAsia" w:asciiTheme="minorEastAsia" w:hAnsiTheme="minorEastAsia" w:eastAsiaTheme="minorEastAsia" w:cstheme="minorEastAsia"/>
          <w:b/>
          <w:color w:val="auto"/>
          <w:kern w:val="0"/>
          <w:sz w:val="24"/>
          <w:szCs w:val="24"/>
          <w:highlight w:val="none"/>
          <w:lang w:val="en-US" w:eastAsia="zh-CN"/>
        </w:rPr>
        <w:t xml:space="preserve"> </w:t>
      </w:r>
      <w:r>
        <w:rPr>
          <w:rFonts w:hint="eastAsia" w:asciiTheme="minorEastAsia" w:hAnsiTheme="minorEastAsia" w:eastAsiaTheme="minorEastAsia" w:cstheme="minorEastAsia"/>
          <w:b/>
          <w:color w:val="auto"/>
          <w:kern w:val="0"/>
          <w:sz w:val="24"/>
          <w:szCs w:val="24"/>
          <w:highlight w:val="none"/>
        </w:rPr>
        <w:t>汇总商务技术得分。</w:t>
      </w:r>
      <w:r>
        <w:rPr>
          <w:rFonts w:hint="eastAsia" w:asciiTheme="minorEastAsia" w:hAnsiTheme="minorEastAsia" w:eastAsiaTheme="minorEastAsia" w:cstheme="minorEastAsia"/>
          <w:color w:val="auto"/>
          <w:kern w:val="0"/>
          <w:sz w:val="24"/>
          <w:szCs w:val="24"/>
          <w:highlight w:val="none"/>
        </w:rPr>
        <w:t>评标委员会各成员应当独立对每个投标人的商务和技术文件进行评价，汇总各评委打分的算术平均值（小数点后保留二位数），并汇总商务技术得分情况。</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b/>
          <w:color w:val="auto"/>
          <w:kern w:val="0"/>
          <w:sz w:val="24"/>
          <w:szCs w:val="24"/>
          <w:highlight w:val="none"/>
        </w:rPr>
      </w:pPr>
      <w:r>
        <w:rPr>
          <w:rFonts w:hint="eastAsia" w:asciiTheme="minorEastAsia" w:hAnsiTheme="minorEastAsia" w:eastAsiaTheme="minorEastAsia" w:cstheme="minorEastAsia"/>
          <w:b/>
          <w:color w:val="auto"/>
          <w:kern w:val="0"/>
          <w:sz w:val="24"/>
          <w:szCs w:val="24"/>
          <w:highlight w:val="none"/>
        </w:rPr>
        <w:t>3.4</w:t>
      </w:r>
      <w:r>
        <w:rPr>
          <w:rFonts w:hint="eastAsia" w:asciiTheme="minorEastAsia" w:hAnsiTheme="minorEastAsia" w:eastAsiaTheme="minorEastAsia" w:cstheme="minorEastAsia"/>
          <w:b/>
          <w:color w:val="auto"/>
          <w:kern w:val="0"/>
          <w:sz w:val="24"/>
          <w:szCs w:val="24"/>
          <w:highlight w:val="none"/>
          <w:lang w:val="en-US" w:eastAsia="zh-CN"/>
        </w:rPr>
        <w:t xml:space="preserve"> </w:t>
      </w:r>
      <w:r>
        <w:rPr>
          <w:rFonts w:hint="eastAsia" w:asciiTheme="minorEastAsia" w:hAnsiTheme="minorEastAsia" w:eastAsiaTheme="minorEastAsia" w:cstheme="minorEastAsia"/>
          <w:b/>
          <w:color w:val="auto"/>
          <w:kern w:val="0"/>
          <w:sz w:val="24"/>
          <w:szCs w:val="24"/>
          <w:highlight w:val="none"/>
        </w:rPr>
        <w:t>报价评审。</w:t>
      </w:r>
    </w:p>
    <w:p>
      <w:pPr>
        <w:pageBreakBefore w:val="0"/>
        <w:widowControl w:val="0"/>
        <w:kinsoku/>
        <w:wordWrap/>
        <w:overflowPunct/>
        <w:topLinePunct w:val="0"/>
        <w:autoSpaceDE/>
        <w:autoSpaceDN/>
        <w:bidi w:val="0"/>
        <w:adjustRightInd w:val="0"/>
        <w:spacing w:before="0" w:after="0" w:line="360" w:lineRule="auto"/>
        <w:ind w:left="0" w:leftChars="0" w:firstLine="508" w:firstLineChars="212"/>
        <w:jc w:val="both"/>
        <w:textAlignment w:val="auto"/>
        <w:rPr>
          <w:rFonts w:hint="eastAsia" w:asciiTheme="minorEastAsia" w:hAnsiTheme="minorEastAsia" w:eastAsiaTheme="minorEastAsia" w:cstheme="minorEastAsia"/>
          <w:color w:val="auto"/>
          <w:kern w:val="0"/>
          <w:sz w:val="24"/>
          <w:szCs w:val="20"/>
          <w:highlight w:val="none"/>
          <w:lang w:val="en-US" w:eastAsia="zh-CN" w:bidi="ar-SA"/>
        </w:rPr>
      </w:pPr>
      <w:r>
        <w:rPr>
          <w:rFonts w:hint="eastAsia" w:asciiTheme="minorEastAsia" w:hAnsiTheme="minorEastAsia" w:eastAsiaTheme="minorEastAsia" w:cstheme="minorEastAsia"/>
          <w:color w:val="auto"/>
          <w:kern w:val="0"/>
          <w:sz w:val="24"/>
          <w:szCs w:val="20"/>
          <w:highlight w:val="none"/>
          <w:lang w:val="en-US" w:eastAsia="zh-CN" w:bidi="ar-SA"/>
        </w:rPr>
        <w:t>3.4.1 投标文件报价出现前后不一致的，按照下列规定修正：</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3.4.1.1 投标文件中开标一览表(报价表)内容与投标文件中相应内容不一致的，以开标一览表(报价表)为准;</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3.4.1.2 大写金额和小写金额不一致的，以大写金额为准;</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3.4.1.3 单价金额小数点或者百分比有明显错位的，以开标一览表的总价为准，并修改单价;</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3.4.1.4 总价金额与按单价汇总金额不一致的，以单价金额计算结果为准。</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3.4.1.5 同时出现两种以上不一致的，按照3.4.1规定的顺序修正。修正后的报价按照财政部第87号令 《政府采购货物和服务招标投标管理办法》第五十一条第二款的规定经投标人确认后产生约束力。</w:t>
      </w:r>
    </w:p>
    <w:p>
      <w:pPr>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3.4.2</w:t>
      </w:r>
      <w:r>
        <w:rPr>
          <w:rFonts w:hint="eastAsia" w:asciiTheme="minorEastAsia" w:hAnsiTheme="minorEastAsia" w:eastAsiaTheme="minorEastAsia" w:cstheme="minorEastAsia"/>
          <w:color w:val="auto"/>
          <w:kern w:val="0"/>
          <w:sz w:val="24"/>
          <w:szCs w:val="24"/>
          <w:highlight w:val="none"/>
          <w:lang w:val="en-US" w:eastAsia="zh-CN"/>
        </w:rPr>
        <w:t xml:space="preserve"> </w:t>
      </w:r>
      <w:r>
        <w:rPr>
          <w:rFonts w:hint="eastAsia" w:asciiTheme="minorEastAsia" w:hAnsiTheme="minorEastAsia" w:eastAsiaTheme="minorEastAsia" w:cstheme="minorEastAsia"/>
          <w:color w:val="auto"/>
          <w:kern w:val="0"/>
          <w:sz w:val="24"/>
          <w:szCs w:val="24"/>
          <w:highlight w:val="none"/>
        </w:rPr>
        <w:t>投标文件出现不是唯一的、有选择性投标报价的，投标无效。</w:t>
      </w:r>
    </w:p>
    <w:p>
      <w:pPr>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3.4.3</w:t>
      </w:r>
      <w:r>
        <w:rPr>
          <w:rFonts w:hint="eastAsia" w:asciiTheme="minorEastAsia" w:hAnsiTheme="minorEastAsia" w:eastAsiaTheme="minorEastAsia" w:cstheme="minorEastAsia"/>
          <w:color w:val="auto"/>
          <w:kern w:val="0"/>
          <w:sz w:val="24"/>
          <w:szCs w:val="24"/>
          <w:highlight w:val="none"/>
          <w:lang w:val="en-US" w:eastAsia="zh-CN"/>
        </w:rPr>
        <w:t xml:space="preserve"> </w:t>
      </w:r>
      <w:r>
        <w:rPr>
          <w:rFonts w:hint="eastAsia" w:asciiTheme="minorEastAsia" w:hAnsiTheme="minorEastAsia" w:eastAsiaTheme="minorEastAsia" w:cstheme="minorEastAsia"/>
          <w:color w:val="auto"/>
          <w:kern w:val="0"/>
          <w:sz w:val="24"/>
          <w:szCs w:val="24"/>
          <w:highlight w:val="none"/>
        </w:rPr>
        <w:t>投标报价超过招标文件中规定的预算金额或者最高限价的，投标无效。</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3.4.4 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3.4.5 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pageBreakBefore w:val="0"/>
        <w:kinsoku/>
        <w:wordWrap/>
        <w:overflowPunct/>
        <w:topLinePunct w:val="0"/>
        <w:autoSpaceDE/>
        <w:autoSpaceDN/>
        <w:bidi w:val="0"/>
        <w:adjustRightInd w:val="0"/>
        <w:spacing w:line="360" w:lineRule="auto"/>
        <w:ind w:left="0" w:leftChars="0" w:firstLine="482"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b/>
          <w:color w:val="auto"/>
          <w:kern w:val="0"/>
          <w:sz w:val="24"/>
          <w:szCs w:val="24"/>
          <w:highlight w:val="none"/>
        </w:rPr>
        <w:t>3.5</w:t>
      </w:r>
      <w:r>
        <w:rPr>
          <w:rFonts w:hint="eastAsia" w:asciiTheme="minorEastAsia" w:hAnsiTheme="minorEastAsia" w:eastAsiaTheme="minorEastAsia" w:cstheme="minorEastAsia"/>
          <w:b/>
          <w:color w:val="auto"/>
          <w:kern w:val="0"/>
          <w:sz w:val="24"/>
          <w:szCs w:val="24"/>
          <w:highlight w:val="none"/>
          <w:lang w:val="en-US" w:eastAsia="zh-CN"/>
        </w:rPr>
        <w:t xml:space="preserve"> </w:t>
      </w:r>
      <w:r>
        <w:rPr>
          <w:rFonts w:hint="eastAsia" w:asciiTheme="minorEastAsia" w:hAnsiTheme="minorEastAsia" w:eastAsiaTheme="minorEastAsia" w:cstheme="minorEastAsia"/>
          <w:b/>
          <w:color w:val="auto"/>
          <w:kern w:val="0"/>
          <w:sz w:val="24"/>
          <w:szCs w:val="24"/>
          <w:highlight w:val="none"/>
        </w:rPr>
        <w:t>排序与推荐。</w:t>
      </w:r>
      <w:r>
        <w:rPr>
          <w:rFonts w:hint="eastAsia" w:asciiTheme="minorEastAsia" w:hAnsiTheme="minorEastAsia" w:eastAsiaTheme="minorEastAsia" w:cstheme="minorEastAsia"/>
          <w:color w:val="auto"/>
          <w:kern w:val="0"/>
          <w:sz w:val="24"/>
          <w:szCs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第二的投标人为候补中标候选人。如中标后发现第一中标候选人存在中标无效情况的，</w:t>
      </w:r>
      <w:r>
        <w:rPr>
          <w:rFonts w:hint="eastAsia" w:asciiTheme="minorEastAsia" w:hAnsiTheme="minorEastAsia" w:eastAsiaTheme="minorEastAsia" w:cstheme="minorEastAsia"/>
          <w:color w:val="auto"/>
          <w:kern w:val="0"/>
          <w:sz w:val="24"/>
          <w:szCs w:val="24"/>
          <w:highlight w:val="none"/>
          <w:lang w:eastAsia="zh-CN"/>
        </w:rPr>
        <w:t>采购人</w:t>
      </w:r>
      <w:r>
        <w:rPr>
          <w:rFonts w:hint="eastAsia" w:asciiTheme="minorEastAsia" w:hAnsiTheme="minorEastAsia" w:eastAsiaTheme="minorEastAsia" w:cstheme="minorEastAsia"/>
          <w:color w:val="auto"/>
          <w:kern w:val="0"/>
          <w:sz w:val="24"/>
          <w:szCs w:val="24"/>
          <w:highlight w:val="none"/>
        </w:rPr>
        <w:t>可以确定无异议的第二中标候选人为中标候选人，也可以重新招标。评分过程中采用四舍五入法，并保留小数2位。</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b/>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b/>
          <w:color w:val="auto"/>
          <w:kern w:val="0"/>
          <w:sz w:val="24"/>
          <w:szCs w:val="24"/>
          <w:highlight w:val="none"/>
        </w:rPr>
        <w:t>3.6</w:t>
      </w:r>
      <w:r>
        <w:rPr>
          <w:rFonts w:hint="eastAsia" w:asciiTheme="minorEastAsia" w:hAnsiTheme="minorEastAsia" w:eastAsiaTheme="minorEastAsia" w:cstheme="minorEastAsia"/>
          <w:b/>
          <w:color w:val="auto"/>
          <w:kern w:val="0"/>
          <w:sz w:val="24"/>
          <w:szCs w:val="24"/>
          <w:highlight w:val="none"/>
          <w:lang w:val="en-US" w:eastAsia="zh-CN"/>
        </w:rPr>
        <w:t xml:space="preserve"> </w:t>
      </w:r>
      <w:r>
        <w:rPr>
          <w:rFonts w:hint="eastAsia" w:asciiTheme="minorEastAsia" w:hAnsiTheme="minorEastAsia" w:eastAsiaTheme="minorEastAsia" w:cstheme="minorEastAsia"/>
          <w:b/>
          <w:color w:val="auto"/>
          <w:kern w:val="0"/>
          <w:sz w:val="24"/>
          <w:szCs w:val="24"/>
          <w:highlight w:val="none"/>
        </w:rPr>
        <w:t>编写评标报告。</w:t>
      </w:r>
      <w:r>
        <w:rPr>
          <w:rFonts w:hint="eastAsia" w:asciiTheme="minorEastAsia" w:hAnsiTheme="minorEastAsia" w:eastAsiaTheme="minorEastAsia" w:cstheme="minorEastAsia"/>
          <w:color w:val="auto"/>
          <w:kern w:val="0"/>
          <w:sz w:val="24"/>
          <w:szCs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cstheme="minorEastAsia"/>
          <w:b/>
          <w:bCs/>
          <w:color w:val="auto"/>
          <w:sz w:val="24"/>
          <w:szCs w:val="20"/>
          <w:highlight w:val="none"/>
        </w:rPr>
        <w:t>评标过程中如发现有异常情况，由评委集体讨论决定。</w:t>
      </w:r>
    </w:p>
    <w:p>
      <w:pPr>
        <w:pageBreakBefore w:val="0"/>
        <w:kinsoku/>
        <w:wordWrap/>
        <w:overflowPunct/>
        <w:topLinePunct w:val="0"/>
        <w:autoSpaceDE/>
        <w:autoSpaceDN/>
        <w:bidi w:val="0"/>
        <w:adjustRightInd w:val="0"/>
        <w:spacing w:line="360" w:lineRule="auto"/>
        <w:ind w:left="0" w:leftChars="0"/>
        <w:textAlignment w:val="auto"/>
        <w:outlineLvl w:val="0"/>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四、评标中的其他事项</w:t>
      </w:r>
    </w:p>
    <w:p>
      <w:pPr>
        <w:pageBreakBefore w:val="0"/>
        <w:widowControl w:val="0"/>
        <w:kinsoku/>
        <w:wordWrap/>
        <w:overflowPunct/>
        <w:topLinePunct w:val="0"/>
        <w:autoSpaceDE/>
        <w:autoSpaceDN/>
        <w:bidi w:val="0"/>
        <w:adjustRightInd w:val="0"/>
        <w:spacing w:before="0" w:after="0" w:line="360" w:lineRule="auto"/>
        <w:ind w:left="0" w:leftChars="0" w:firstLine="472" w:firstLineChars="196"/>
        <w:jc w:val="both"/>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b/>
          <w:color w:val="auto"/>
          <w:kern w:val="0"/>
          <w:sz w:val="24"/>
          <w:szCs w:val="24"/>
          <w:highlight w:val="none"/>
          <w:lang w:val="en-US" w:eastAsia="zh-CN" w:bidi="ar-SA"/>
        </w:rPr>
        <w:t>4.1 投标人澄清、说明或者补正。</w:t>
      </w:r>
      <w:r>
        <w:rPr>
          <w:rFonts w:hint="eastAsia" w:asciiTheme="minorEastAsia" w:hAnsiTheme="minorEastAsia" w:eastAsiaTheme="minorEastAsia" w:cstheme="minorEastAsia"/>
          <w:color w:val="auto"/>
          <w:kern w:val="0"/>
          <w:sz w:val="24"/>
          <w:szCs w:val="24"/>
          <w:highlight w:val="none"/>
          <w:lang w:val="en-US" w:eastAsia="zh-CN" w:bidi="ar-SA"/>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ageBreakBefore w:val="0"/>
        <w:widowControl w:val="0"/>
        <w:kinsoku/>
        <w:wordWrap/>
        <w:overflowPunct/>
        <w:topLinePunct w:val="0"/>
        <w:autoSpaceDE/>
        <w:autoSpaceDN/>
        <w:bidi w:val="0"/>
        <w:adjustRightInd w:val="0"/>
        <w:spacing w:before="0" w:after="0" w:line="360" w:lineRule="auto"/>
        <w:ind w:left="0" w:leftChars="0" w:firstLine="472" w:firstLineChars="196"/>
        <w:jc w:val="both"/>
        <w:textAlignment w:val="auto"/>
        <w:rPr>
          <w:rFonts w:hint="eastAsia" w:asciiTheme="minorEastAsia" w:hAnsiTheme="minorEastAsia" w:eastAsiaTheme="minorEastAsia" w:cstheme="minorEastAsia"/>
          <w:color w:val="auto"/>
          <w:kern w:val="2"/>
          <w:sz w:val="24"/>
          <w:szCs w:val="21"/>
          <w:highlight w:val="none"/>
          <w:lang w:val="en-US" w:eastAsia="zh-CN" w:bidi="ar-SA"/>
        </w:rPr>
      </w:pPr>
      <w:r>
        <w:rPr>
          <w:rFonts w:hint="eastAsia" w:asciiTheme="minorEastAsia" w:hAnsiTheme="minorEastAsia" w:eastAsiaTheme="minorEastAsia" w:cstheme="minorEastAsia"/>
          <w:b/>
          <w:color w:val="auto"/>
          <w:kern w:val="0"/>
          <w:sz w:val="24"/>
          <w:szCs w:val="24"/>
          <w:highlight w:val="none"/>
          <w:lang w:val="en-US" w:eastAsia="zh-CN" w:bidi="ar-SA"/>
        </w:rPr>
        <w:t>4.2投标无效。</w:t>
      </w:r>
      <w:r>
        <w:rPr>
          <w:rFonts w:hint="eastAsia" w:asciiTheme="minorEastAsia" w:hAnsiTheme="minorEastAsia" w:eastAsiaTheme="minorEastAsia" w:cstheme="minorEastAsia"/>
          <w:color w:val="auto"/>
          <w:kern w:val="2"/>
          <w:sz w:val="24"/>
          <w:szCs w:val="21"/>
          <w:highlight w:val="none"/>
          <w:lang w:val="en-US" w:eastAsia="zh-CN" w:bidi="ar-SA"/>
        </w:rPr>
        <w:t>有下列情况之一的，投标无效：</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4.2.1投标人不具备招标文件中规定的资格要求的（投标人未提供有效的资格文件的，视为投标人不具备招标文件中规定的资格要求）；</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4.2.2投标文件未按照招标文件要求签署、盖章的；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4.2.3采购人拟采购的产品属于政府强制采购的节能产品品目清单范围的，投标人未按招标文件要求提供国家确定的认证机构出具的、处于有效期之内的节能产品认证证书的；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4.2.4投标文件含有采购人不能接受的附加条件的；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4.2.5投标文件中承诺的投标有效期少于招标文件中载明的投标有效期的；</w:t>
      </w:r>
    </w:p>
    <w:p>
      <w:pPr>
        <w:pageBreakBefore w:val="0"/>
        <w:kinsoku/>
        <w:wordWrap/>
        <w:overflowPunct/>
        <w:topLinePunct w:val="0"/>
        <w:autoSpaceDE/>
        <w:autoSpaceDN/>
        <w:bidi w:val="0"/>
        <w:adjustRightInd w:val="0"/>
        <w:snapToGrid w:val="0"/>
        <w:spacing w:line="360" w:lineRule="auto"/>
        <w:ind w:left="0" w:leftChars="0" w:firstLine="120" w:firstLineChars="50"/>
        <w:jc w:val="left"/>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   4.2.6投标文件出现不是唯一的、有选择性投标报价的;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4.2.7投标报价超过招标文件中规定的预算金额或者最高限价的;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4.2.8报价明显低于其他通过符合性审查投标人的报价，有可能影响产品质量或者不能诚信履约的，未能按要求提供书面说明或者提交相关证明材料，不能证明其报价合理性的;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4.2.9投标人对根据修正原则修正后的报价不确认的；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4.2.10投标人提供虚假材料投标的；</w:t>
      </w:r>
    </w:p>
    <w:p>
      <w:pPr>
        <w:pageBreakBefore w:val="0"/>
        <w:kinsoku/>
        <w:wordWrap/>
        <w:overflowPunct/>
        <w:topLinePunct w:val="0"/>
        <w:autoSpaceDE/>
        <w:autoSpaceDN/>
        <w:bidi w:val="0"/>
        <w:adjustRightInd w:val="0"/>
        <w:spacing w:line="360" w:lineRule="auto"/>
        <w:ind w:left="0" w:leftChars="0" w:firstLine="240" w:firstLineChars="1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  4.2.11投标人有恶意串通、妨碍其他投标人的竞争行为、损害采购人或者其他投标人的合法权益情形的；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4.2.12投标人仅提交备份投标文件，没有在电子交易平台传输递交投标文件的，投标无效；</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b w:val="0"/>
          <w:bCs w:val="0"/>
          <w:color w:val="auto"/>
          <w:kern w:val="0"/>
          <w:sz w:val="24"/>
          <w:szCs w:val="24"/>
          <w:highlight w:val="none"/>
          <w:lang w:val="en-US" w:eastAsia="zh-CN" w:bidi="ar-SA"/>
        </w:rPr>
      </w:pPr>
      <w:r>
        <w:rPr>
          <w:rFonts w:hint="eastAsia" w:asciiTheme="minorEastAsia" w:hAnsiTheme="minorEastAsia" w:eastAsiaTheme="minorEastAsia" w:cstheme="minorEastAsia"/>
          <w:b w:val="0"/>
          <w:bCs w:val="0"/>
          <w:color w:val="auto"/>
          <w:kern w:val="0"/>
          <w:sz w:val="24"/>
          <w:szCs w:val="24"/>
          <w:highlight w:val="none"/>
          <w:lang w:val="en-US" w:eastAsia="zh-CN" w:bidi="ar-SA"/>
        </w:rPr>
        <w:t>4.2.13 投标文件不满足招标文件的其它实质性要求的；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4.2.14法律、法规、规章（适用本市的）及省级以上规范性文件（适用本市的）规定的其他无效情形。</w:t>
      </w:r>
    </w:p>
    <w:p>
      <w:pPr>
        <w:pageBreakBefore w:val="0"/>
        <w:widowControl w:val="0"/>
        <w:kinsoku/>
        <w:wordWrap/>
        <w:overflowPunct/>
        <w:topLinePunct w:val="0"/>
        <w:autoSpaceDE/>
        <w:autoSpaceDN/>
        <w:bidi w:val="0"/>
        <w:adjustRightInd w:val="0"/>
        <w:snapToGrid w:val="0"/>
        <w:spacing w:after="0" w:line="360" w:lineRule="auto"/>
        <w:ind w:left="0" w:leftChars="0" w:firstLine="472" w:firstLineChars="196"/>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b/>
          <w:color w:val="auto"/>
          <w:kern w:val="2"/>
          <w:sz w:val="24"/>
          <w:szCs w:val="24"/>
          <w:highlight w:val="none"/>
          <w:lang w:val="en-US" w:eastAsia="zh-CN" w:bidi="ar-SA"/>
        </w:rPr>
        <w:t>5.废标。</w:t>
      </w:r>
      <w:r>
        <w:rPr>
          <w:rFonts w:hint="eastAsia" w:asciiTheme="minorEastAsia" w:hAnsiTheme="minorEastAsia" w:eastAsiaTheme="minorEastAsia" w:cstheme="minorEastAsia"/>
          <w:color w:val="auto"/>
          <w:kern w:val="2"/>
          <w:sz w:val="24"/>
          <w:szCs w:val="24"/>
          <w:highlight w:val="none"/>
          <w:lang w:val="en-US" w:eastAsia="zh-CN" w:bidi="ar-SA"/>
        </w:rPr>
        <w:t>根据《中华人民共和国政府采购法》第三十六条之规定，在采购中，出现下列情形之一的，应予废标：</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5.1符合专业条件的供应商或者对招标文件作实质响应的供应商不足3家的；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5.2出现影响采购公正的违法、违规行为的；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5.3投标人的报价均超过了采购预算，采购人不能支付的；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5.4因重大变故，采购任务取消的。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废标后，采购机构应当将废标理由通知所有投标人。</w:t>
      </w:r>
    </w:p>
    <w:p>
      <w:pPr>
        <w:pageBreakBefore w:val="0"/>
        <w:widowControl w:val="0"/>
        <w:kinsoku/>
        <w:wordWrap/>
        <w:overflowPunct/>
        <w:topLinePunct w:val="0"/>
        <w:autoSpaceDE/>
        <w:autoSpaceDN/>
        <w:bidi w:val="0"/>
        <w:adjustRightInd w:val="0"/>
        <w:snapToGrid w:val="0"/>
        <w:spacing w:after="0" w:line="360" w:lineRule="auto"/>
        <w:ind w:left="0" w:leftChars="0" w:firstLine="590" w:firstLineChars="245"/>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b/>
          <w:color w:val="auto"/>
          <w:kern w:val="2"/>
          <w:sz w:val="24"/>
          <w:szCs w:val="24"/>
          <w:highlight w:val="none"/>
          <w:lang w:val="en-US" w:eastAsia="zh-CN" w:bidi="ar-SA"/>
        </w:rPr>
        <w:t>6.修改招标文件，重新组织采购活动。</w:t>
      </w:r>
      <w:r>
        <w:rPr>
          <w:rFonts w:hint="eastAsia" w:asciiTheme="minorEastAsia" w:hAnsiTheme="minorEastAsia" w:eastAsiaTheme="minorEastAsia" w:cstheme="minorEastAsia"/>
          <w:color w:val="auto"/>
          <w:kern w:val="2"/>
          <w:sz w:val="24"/>
          <w:szCs w:val="24"/>
          <w:highlight w:val="none"/>
          <w:lang w:val="en-US" w:eastAsia="zh-CN" w:bidi="ar-S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ageBreakBefore w:val="0"/>
        <w:widowControl w:val="0"/>
        <w:kinsoku/>
        <w:wordWrap/>
        <w:overflowPunct/>
        <w:topLinePunct w:val="0"/>
        <w:autoSpaceDE/>
        <w:autoSpaceDN/>
        <w:bidi w:val="0"/>
        <w:adjustRightInd w:val="0"/>
        <w:snapToGrid w:val="0"/>
        <w:spacing w:after="0" w:line="360" w:lineRule="auto"/>
        <w:ind w:left="0" w:leftChars="0" w:firstLine="590" w:firstLineChars="245"/>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b/>
          <w:color w:val="auto"/>
          <w:kern w:val="0"/>
          <w:sz w:val="24"/>
          <w:szCs w:val="24"/>
          <w:highlight w:val="none"/>
          <w:lang w:val="en-US" w:eastAsia="zh-CN" w:bidi="ar-SA"/>
        </w:rPr>
        <w:t>7.重新开展采购。</w:t>
      </w:r>
      <w:r>
        <w:rPr>
          <w:rFonts w:hint="eastAsia" w:asciiTheme="minorEastAsia" w:hAnsiTheme="minorEastAsia" w:eastAsiaTheme="minorEastAsia" w:cstheme="minorEastAsia"/>
          <w:color w:val="auto"/>
          <w:kern w:val="2"/>
          <w:sz w:val="24"/>
          <w:szCs w:val="24"/>
          <w:highlight w:val="none"/>
          <w:lang w:val="en-US" w:eastAsia="zh-CN" w:bidi="ar-SA"/>
        </w:rPr>
        <w:t>有政府采购法第七十一条、第七十二条规定的违法行为之一，影响或者可能影响中标、成交结果的，依照下列规定处理：</w:t>
      </w:r>
    </w:p>
    <w:p>
      <w:pPr>
        <w:pageBreakBefore w:val="0"/>
        <w:widowControl w:val="0"/>
        <w:kinsoku/>
        <w:wordWrap/>
        <w:overflowPunct/>
        <w:topLinePunct w:val="0"/>
        <w:autoSpaceDE/>
        <w:autoSpaceDN/>
        <w:bidi w:val="0"/>
        <w:adjustRightInd w:val="0"/>
        <w:snapToGrid w:val="0"/>
        <w:spacing w:after="0" w:line="360" w:lineRule="auto"/>
        <w:ind w:left="0" w:leftChars="0" w:firstLine="600" w:firstLineChars="25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7.1未确定中标或者中标人的，终止本次政府采购活动，重新开展政府采购活动。</w:t>
      </w:r>
    </w:p>
    <w:p>
      <w:pPr>
        <w:pageBreakBefore w:val="0"/>
        <w:widowControl w:val="0"/>
        <w:kinsoku/>
        <w:wordWrap/>
        <w:overflowPunct/>
        <w:topLinePunct w:val="0"/>
        <w:autoSpaceDE/>
        <w:autoSpaceDN/>
        <w:bidi w:val="0"/>
        <w:adjustRightInd w:val="0"/>
        <w:snapToGrid w:val="0"/>
        <w:spacing w:after="0" w:line="360" w:lineRule="auto"/>
        <w:ind w:left="0" w:leftChars="0" w:firstLine="600" w:firstLineChars="25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7.2已确定中标或者中标人但尚未签订政府采购合同的，中标或者成交结果无效，从合格的中标或者成交候选人中另行确定中标或者中标人；没有合格的中标或者成交候选人的，重新开展政府采购活动。</w:t>
      </w:r>
    </w:p>
    <w:p>
      <w:pPr>
        <w:pageBreakBefore w:val="0"/>
        <w:widowControl w:val="0"/>
        <w:kinsoku/>
        <w:wordWrap/>
        <w:overflowPunct/>
        <w:topLinePunct w:val="0"/>
        <w:autoSpaceDE/>
        <w:autoSpaceDN/>
        <w:bidi w:val="0"/>
        <w:adjustRightInd w:val="0"/>
        <w:snapToGrid w:val="0"/>
        <w:spacing w:after="0" w:line="360" w:lineRule="auto"/>
        <w:ind w:left="0" w:leftChars="0" w:firstLine="600" w:firstLineChars="25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7.3政府采购合同已签订但尚未履行的，撤销合同，从合格的中标或者成交候选人中另行确定中标或者中标人；没有合格的中标或者成交候选人的，重新开展政府采购活动。</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7.4政府采购合同已经履行，给采购人、供应商造成损失的，由责任人承担赔偿责任。</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7.5政府采购当事人有其他违反政府采购法</w:t>
      </w:r>
      <w:r>
        <w:rPr>
          <w:rFonts w:hint="eastAsia" w:asciiTheme="minorEastAsia" w:hAnsiTheme="minorEastAsia" w:eastAsiaTheme="minorEastAsia" w:cstheme="minorEastAsia"/>
          <w:color w:val="auto"/>
          <w:kern w:val="0"/>
          <w:sz w:val="24"/>
          <w:szCs w:val="24"/>
          <w:highlight w:val="none"/>
          <w:lang w:val="en-US" w:eastAsia="zh-CN" w:bidi="ar-SA"/>
        </w:rPr>
        <w:t>或者政府采购法实施条例等法律法规规定</w:t>
      </w:r>
      <w:r>
        <w:rPr>
          <w:rFonts w:hint="eastAsia" w:asciiTheme="minorEastAsia" w:hAnsiTheme="minorEastAsia" w:eastAsiaTheme="minorEastAsia" w:cstheme="minorEastAsia"/>
          <w:color w:val="auto"/>
          <w:kern w:val="2"/>
          <w:sz w:val="24"/>
          <w:szCs w:val="24"/>
          <w:highlight w:val="none"/>
          <w:lang w:val="en-US" w:eastAsia="zh-CN" w:bidi="ar-SA"/>
        </w:rPr>
        <w:t>的行为，经改正后仍然影响或者可能影响中标、成交结果或者依法被认定为中标、成交无效的，依照7.1-7.4规定处理。</w:t>
      </w:r>
    </w:p>
    <w:p>
      <w:pPr>
        <w:pageBreakBefore w:val="0"/>
        <w:widowControl w:val="0"/>
        <w:kinsoku/>
        <w:wordWrap/>
        <w:overflowPunct/>
        <w:topLinePunct w:val="0"/>
        <w:autoSpaceDE/>
        <w:autoSpaceDN/>
        <w:bidi w:val="0"/>
        <w:adjustRightInd w:val="0"/>
        <w:snapToGrid w:val="0"/>
        <w:spacing w:after="0" w:line="360" w:lineRule="auto"/>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b/>
          <w:color w:val="auto"/>
          <w:sz w:val="28"/>
          <w:szCs w:val="28"/>
          <w:highlight w:val="none"/>
          <w:lang w:val="en-US" w:eastAsia="zh-CN"/>
        </w:rPr>
        <w:t>五、</w:t>
      </w:r>
      <w:r>
        <w:rPr>
          <w:rFonts w:hint="eastAsia" w:asciiTheme="minorEastAsia" w:hAnsiTheme="minorEastAsia" w:eastAsiaTheme="minorEastAsia" w:cstheme="minorEastAsia"/>
          <w:b/>
          <w:color w:val="auto"/>
          <w:sz w:val="28"/>
          <w:szCs w:val="28"/>
          <w:highlight w:val="none"/>
        </w:rPr>
        <w:t>评审纪律和要求</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1.评审专家必须公平、公正评审，遵纪守法，客观、廉洁地履行职责。</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2.评审专家在评审开始前，应关闭并上交随身携带的各种通信工具。</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3.评审专家在评审过程中，未经许可不得中途离开评审现场，不得迟到早退。</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4.评审专家和工作人员不得透露评审过程中的讨论情况和评审结果。</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6.采购人、采购代理机构不得向评审委员会的评审专家作倾向性、误导性的解释或者说明。</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8.评审专家在评审过程中不得将自己的观点强加给其他评审专家，评审专家应自主发表见解，对评审意见承担个人责任。</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10.评审专家应当独立、客观、公正地提出评审意见，不得带有倾向性，不得影响其他评审专家评审，并在评审报告上签字；如对评审报告有异议的，可在报告上签署不同意见，并说明理由，否则将视为同意。</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11.评审专家应当遵守评审工作纪律，不得泄露评审文件、评审情况和评审中获悉的商业秘密。</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评审委员会在评审过程中发现投标人有行贿、提供虚假材料或者串通等违法行为的，应当及时向财政部门报告。</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12.招标文件内容违反国家有关强制性规定的，评审委员会应当停止评审并向采购代理机构说明情况。</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13.评审专家应当配合采购代理机构答复投标人提出的质疑。</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14.评审专家应当配合财政部门的投诉处理工作。</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15.评审专家有如下行为之一的，责令改正，给予警告，可以并处一千元以下的罚款：</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①明知应当回避而未主动回避的；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②在得知自己为评审专家身份后至评审结束前时段内私下接触投标人的；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③在评审过程中擅离职守，影响评审程序正常进行的；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④在评审过程有明显不合理或者不正当倾向性的；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⑤未按招标文件规定的评审方法和标准进行评审的。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⑥上述①至⑤行为影响中标结果的，中标结果无效。</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政府采购评审专家与投标人存在利害关系未回避的，处2万元以上5万元以下的罚款，禁止其参加政府采购评审活动。</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政府采购评审专家收受采购人、采购代理机构、投标人贿赂或者获取其他不正当利益，构成犯罪的，依法追究刑事责任；尚不构成犯罪的，处2万元以上5万元以下的罚款，禁止其参加政府采购评审活动。</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b/>
          <w:color w:val="auto"/>
          <w:spacing w:val="0"/>
          <w:kern w:val="2"/>
          <w:sz w:val="36"/>
          <w:szCs w:val="20"/>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政府采购评审专家有上述违法行为的，其评审意见无效，不得获取评审费；有违法所得的，没收违法所得；给他人造成损失的，依法承担民事责任。</w:t>
      </w:r>
    </w:p>
    <w:p>
      <w:pPr>
        <w:rPr>
          <w:rFonts w:hint="eastAsia" w:asciiTheme="minorEastAsia" w:hAnsiTheme="minorEastAsia" w:eastAsiaTheme="minorEastAsia" w:cstheme="minorEastAsia"/>
          <w:b/>
          <w:color w:val="auto"/>
          <w:spacing w:val="0"/>
          <w:kern w:val="2"/>
          <w:sz w:val="36"/>
          <w:szCs w:val="20"/>
          <w:highlight w:val="none"/>
          <w:lang w:val="en-US" w:eastAsia="zh-CN" w:bidi="ar-SA"/>
        </w:rPr>
      </w:pPr>
      <w:r>
        <w:rPr>
          <w:rFonts w:hint="eastAsia" w:asciiTheme="minorEastAsia" w:hAnsiTheme="minorEastAsia" w:eastAsiaTheme="minorEastAsia" w:cstheme="minorEastAsia"/>
          <w:b/>
          <w:color w:val="auto"/>
          <w:spacing w:val="0"/>
          <w:kern w:val="2"/>
          <w:sz w:val="36"/>
          <w:szCs w:val="20"/>
          <w:highlight w:val="none"/>
          <w:lang w:val="en-US" w:eastAsia="zh-CN" w:bidi="ar-SA"/>
        </w:rPr>
        <w:br w:type="page"/>
      </w: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highlight w:val="none"/>
          <w:lang w:val="en-US" w:eastAsia="zh-CN" w:bidi="ar-SA"/>
        </w:rPr>
      </w:pPr>
      <w:r>
        <w:rPr>
          <w:rFonts w:hint="eastAsia" w:asciiTheme="minorEastAsia" w:hAnsiTheme="minorEastAsia" w:eastAsiaTheme="minorEastAsia" w:cstheme="minorEastAsia"/>
          <w:b/>
          <w:color w:val="auto"/>
          <w:spacing w:val="0"/>
          <w:kern w:val="2"/>
          <w:sz w:val="36"/>
          <w:szCs w:val="20"/>
          <w:highlight w:val="none"/>
          <w:lang w:val="en-US" w:eastAsia="zh-CN" w:bidi="ar-SA"/>
        </w:rPr>
        <w:t>第五部分 拟签订的合同文本</w:t>
      </w:r>
    </w:p>
    <w:p>
      <w:pPr>
        <w:spacing w:before="156" w:beforeLines="50" w:line="240" w:lineRule="auto"/>
        <w:jc w:val="center"/>
        <w:rPr>
          <w:rFonts w:hint="eastAsia" w:asciiTheme="minorEastAsia" w:hAnsiTheme="minorEastAsia" w:eastAsiaTheme="minorEastAsia" w:cstheme="minorEastAsia"/>
          <w:b/>
          <w:bCs/>
          <w:color w:val="auto"/>
          <w:sz w:val="24"/>
          <w:szCs w:val="28"/>
          <w:highlight w:val="none"/>
        </w:rPr>
      </w:pPr>
      <w:bookmarkStart w:id="10" w:name="_Toc306883934"/>
      <w:bookmarkStart w:id="11" w:name="_Toc309034225"/>
      <w:r>
        <w:rPr>
          <w:rFonts w:hint="eastAsia" w:asciiTheme="minorEastAsia" w:hAnsiTheme="minorEastAsia" w:eastAsiaTheme="minorEastAsia" w:cstheme="minorEastAsia"/>
          <w:b/>
          <w:bCs/>
          <w:color w:val="auto"/>
          <w:sz w:val="24"/>
          <w:szCs w:val="28"/>
          <w:highlight w:val="none"/>
        </w:rPr>
        <w:t>合同</w:t>
      </w:r>
      <w:bookmarkEnd w:id="10"/>
      <w:r>
        <w:rPr>
          <w:rFonts w:hint="eastAsia" w:asciiTheme="minorEastAsia" w:hAnsiTheme="minorEastAsia" w:eastAsiaTheme="minorEastAsia" w:cstheme="minorEastAsia"/>
          <w:b/>
          <w:bCs/>
          <w:color w:val="auto"/>
          <w:sz w:val="24"/>
          <w:szCs w:val="28"/>
          <w:highlight w:val="none"/>
        </w:rPr>
        <w:t>格式（供签约参考）</w:t>
      </w:r>
      <w:bookmarkEnd w:id="11"/>
    </w:p>
    <w:p>
      <w:pPr>
        <w:spacing w:before="156" w:beforeLines="50" w:line="24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甲方</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u w:val="single"/>
        </w:rPr>
        <w:t xml:space="preserve">                              </w:t>
      </w:r>
    </w:p>
    <w:p>
      <w:pPr>
        <w:spacing w:before="156" w:beforeLines="50" w:line="24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乙方</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u w:val="single"/>
        </w:rPr>
        <w:t xml:space="preserve">                              </w:t>
      </w:r>
    </w:p>
    <w:p>
      <w:pPr>
        <w:spacing w:after="156" w:afterLines="50" w:line="240" w:lineRule="auto"/>
        <w:rPr>
          <w:rFonts w:hint="eastAsia" w:asciiTheme="minorEastAsia" w:hAnsiTheme="minorEastAsia" w:eastAsiaTheme="minorEastAsia" w:cstheme="minorEastAsia"/>
          <w:color w:val="auto"/>
          <w:sz w:val="24"/>
          <w:szCs w:val="24"/>
          <w:highlight w:val="none"/>
          <w:u w:val="single"/>
        </w:rPr>
      </w:pP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 xml:space="preserve"> 甲、乙双方根据</w:t>
      </w:r>
      <w:r>
        <w:rPr>
          <w:rFonts w:hint="eastAsia" w:asciiTheme="minorEastAsia" w:hAnsiTheme="minorEastAsia" w:eastAsiaTheme="minorEastAsia" w:cstheme="minorEastAsia"/>
          <w:color w:val="auto"/>
          <w:sz w:val="24"/>
          <w:szCs w:val="24"/>
          <w:highlight w:val="none"/>
          <w:lang w:eastAsia="zh-CN"/>
        </w:rPr>
        <w:t>2023年浦江县农村污水处理设施建设改造项目（第三批）（浦阳街道、白马镇等）设备采购安装项目</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项目编号</w:t>
      </w:r>
      <w:r>
        <w:rPr>
          <w:rFonts w:hint="eastAsia" w:asciiTheme="minorEastAsia" w:hAnsiTheme="minorEastAsia" w:eastAsiaTheme="minorEastAsia" w:cstheme="minorEastAsia"/>
          <w:color w:val="auto"/>
          <w:sz w:val="24"/>
          <w:szCs w:val="24"/>
          <w:highlight w:val="none"/>
        </w:rPr>
        <w:t>：        ）公开招标的结果，签署本合同。</w:t>
      </w:r>
    </w:p>
    <w:p>
      <w:pPr>
        <w:autoSpaceDE w:val="0"/>
        <w:autoSpaceDN w:val="0"/>
        <w:adjustRightInd w:val="0"/>
        <w:spacing w:line="36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一、</w:t>
      </w:r>
      <w:r>
        <w:rPr>
          <w:rFonts w:hint="eastAsia" w:asciiTheme="minorEastAsia" w:hAnsiTheme="minorEastAsia" w:eastAsiaTheme="minorEastAsia" w:cstheme="minorEastAsia"/>
          <w:b/>
          <w:bCs/>
          <w:color w:val="auto"/>
          <w:sz w:val="24"/>
          <w:szCs w:val="24"/>
          <w:highlight w:val="none"/>
        </w:rPr>
        <w:t>合同产品和服务名称、数量及价格：</w:t>
      </w:r>
    </w:p>
    <w:tbl>
      <w:tblPr>
        <w:tblStyle w:val="23"/>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2568"/>
        <w:gridCol w:w="914"/>
        <w:gridCol w:w="1253"/>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900" w:type="dxa"/>
            <w:noWrap w:val="0"/>
            <w:vAlign w:val="center"/>
          </w:tcPr>
          <w:p>
            <w:pPr>
              <w:keepNext w:val="0"/>
              <w:keepLines w:val="0"/>
              <w:suppressLineNumbers w:val="0"/>
              <w:autoSpaceDE w:val="0"/>
              <w:autoSpaceDN w:val="0"/>
              <w:adjustRightInd w:val="0"/>
              <w:spacing w:before="0" w:beforeAutospacing="0" w:after="0" w:afterAutospacing="0" w:line="354" w:lineRule="exact"/>
              <w:ind w:left="0" w:right="0"/>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产品名称</w:t>
            </w:r>
          </w:p>
        </w:tc>
        <w:tc>
          <w:tcPr>
            <w:tcW w:w="2568" w:type="dxa"/>
            <w:noWrap w:val="0"/>
            <w:vAlign w:val="center"/>
          </w:tcPr>
          <w:p>
            <w:pPr>
              <w:keepNext w:val="0"/>
              <w:keepLines w:val="0"/>
              <w:suppressLineNumbers w:val="0"/>
              <w:autoSpaceDE w:val="0"/>
              <w:autoSpaceDN w:val="0"/>
              <w:adjustRightInd w:val="0"/>
              <w:spacing w:before="0" w:beforeAutospacing="0" w:after="0" w:afterAutospacing="0" w:line="354" w:lineRule="exact"/>
              <w:ind w:left="0" w:right="0"/>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型号</w:t>
            </w:r>
          </w:p>
        </w:tc>
        <w:tc>
          <w:tcPr>
            <w:tcW w:w="914" w:type="dxa"/>
            <w:noWrap w:val="0"/>
            <w:vAlign w:val="center"/>
          </w:tcPr>
          <w:p>
            <w:pPr>
              <w:keepNext w:val="0"/>
              <w:keepLines w:val="0"/>
              <w:suppressLineNumbers w:val="0"/>
              <w:autoSpaceDE w:val="0"/>
              <w:autoSpaceDN w:val="0"/>
              <w:adjustRightInd w:val="0"/>
              <w:spacing w:before="0" w:beforeAutospacing="0" w:after="0" w:afterAutospacing="0" w:line="354" w:lineRule="exact"/>
              <w:ind w:left="0" w:right="0"/>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数量</w:t>
            </w:r>
          </w:p>
        </w:tc>
        <w:tc>
          <w:tcPr>
            <w:tcW w:w="1253" w:type="dxa"/>
            <w:noWrap w:val="0"/>
            <w:vAlign w:val="center"/>
          </w:tcPr>
          <w:p>
            <w:pPr>
              <w:keepNext w:val="0"/>
              <w:keepLines w:val="0"/>
              <w:suppressLineNumbers w:val="0"/>
              <w:autoSpaceDE w:val="0"/>
              <w:autoSpaceDN w:val="0"/>
              <w:adjustRightInd w:val="0"/>
              <w:spacing w:before="0" w:beforeAutospacing="0" w:after="0" w:afterAutospacing="0" w:line="354" w:lineRule="exact"/>
              <w:ind w:left="0" w:right="0"/>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单价</w:t>
            </w:r>
          </w:p>
        </w:tc>
        <w:tc>
          <w:tcPr>
            <w:tcW w:w="1891" w:type="dxa"/>
            <w:noWrap w:val="0"/>
            <w:vAlign w:val="center"/>
          </w:tcPr>
          <w:p>
            <w:pPr>
              <w:keepNext w:val="0"/>
              <w:keepLines w:val="0"/>
              <w:suppressLineNumbers w:val="0"/>
              <w:autoSpaceDE w:val="0"/>
              <w:autoSpaceDN w:val="0"/>
              <w:adjustRightInd w:val="0"/>
              <w:spacing w:before="0" w:beforeAutospacing="0" w:after="0" w:afterAutospacing="0" w:line="354" w:lineRule="exact"/>
              <w:ind w:left="0" w:right="0"/>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900" w:type="dxa"/>
            <w:noWrap w:val="0"/>
            <w:vAlign w:val="center"/>
          </w:tcPr>
          <w:p>
            <w:pPr>
              <w:keepNext w:val="0"/>
              <w:keepLines w:val="0"/>
              <w:suppressLineNumbers w:val="0"/>
              <w:spacing w:before="0" w:beforeAutospacing="0" w:after="0" w:afterAutospacing="0" w:line="0" w:lineRule="atLeast"/>
              <w:ind w:left="-105" w:right="-114"/>
              <w:jc w:val="center"/>
              <w:rPr>
                <w:rFonts w:hint="eastAsia" w:asciiTheme="minorEastAsia" w:hAnsiTheme="minorEastAsia" w:eastAsiaTheme="minorEastAsia" w:cstheme="minorEastAsia"/>
                <w:color w:val="auto"/>
                <w:sz w:val="24"/>
                <w:szCs w:val="24"/>
                <w:highlight w:val="none"/>
              </w:rPr>
            </w:pPr>
          </w:p>
        </w:tc>
        <w:tc>
          <w:tcPr>
            <w:tcW w:w="2568" w:type="dxa"/>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rPr>
            </w:pPr>
          </w:p>
        </w:tc>
        <w:tc>
          <w:tcPr>
            <w:tcW w:w="914" w:type="dxa"/>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rPr>
            </w:pPr>
          </w:p>
        </w:tc>
        <w:tc>
          <w:tcPr>
            <w:tcW w:w="1253" w:type="dxa"/>
            <w:noWrap w:val="0"/>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auto"/>
                <w:kern w:val="0"/>
                <w:sz w:val="24"/>
                <w:szCs w:val="24"/>
                <w:highlight w:val="none"/>
              </w:rPr>
            </w:pPr>
          </w:p>
        </w:tc>
        <w:tc>
          <w:tcPr>
            <w:tcW w:w="1891" w:type="dxa"/>
            <w:noWrap w:val="0"/>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900" w:type="dxa"/>
            <w:noWrap w:val="0"/>
            <w:vAlign w:val="center"/>
          </w:tcPr>
          <w:p>
            <w:pPr>
              <w:keepNext w:val="0"/>
              <w:keepLines w:val="0"/>
              <w:suppressLineNumbers w:val="0"/>
              <w:spacing w:before="0" w:beforeAutospacing="0" w:after="0" w:afterAutospacing="0" w:line="0" w:lineRule="atLeast"/>
              <w:ind w:left="-105" w:right="-114"/>
              <w:jc w:val="center"/>
              <w:rPr>
                <w:rFonts w:hint="eastAsia" w:asciiTheme="minorEastAsia" w:hAnsiTheme="minorEastAsia" w:eastAsiaTheme="minorEastAsia" w:cstheme="minorEastAsia"/>
                <w:color w:val="auto"/>
                <w:sz w:val="24"/>
                <w:szCs w:val="24"/>
                <w:highlight w:val="none"/>
              </w:rPr>
            </w:pPr>
          </w:p>
        </w:tc>
        <w:tc>
          <w:tcPr>
            <w:tcW w:w="2568" w:type="dxa"/>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rPr>
            </w:pPr>
          </w:p>
        </w:tc>
        <w:tc>
          <w:tcPr>
            <w:tcW w:w="914" w:type="dxa"/>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rPr>
            </w:pPr>
          </w:p>
        </w:tc>
        <w:tc>
          <w:tcPr>
            <w:tcW w:w="1253" w:type="dxa"/>
            <w:noWrap w:val="0"/>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auto"/>
                <w:kern w:val="0"/>
                <w:sz w:val="24"/>
                <w:szCs w:val="24"/>
                <w:highlight w:val="none"/>
              </w:rPr>
            </w:pPr>
          </w:p>
        </w:tc>
        <w:tc>
          <w:tcPr>
            <w:tcW w:w="1891" w:type="dxa"/>
            <w:noWrap w:val="0"/>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00" w:type="dxa"/>
            <w:noWrap w:val="0"/>
            <w:vAlign w:val="center"/>
          </w:tcPr>
          <w:p>
            <w:pPr>
              <w:keepNext w:val="0"/>
              <w:keepLines w:val="0"/>
              <w:suppressLineNumbers w:val="0"/>
              <w:spacing w:before="0" w:beforeAutospacing="0" w:after="0" w:afterAutospacing="0" w:line="0" w:lineRule="atLeast"/>
              <w:ind w:left="-105" w:right="-114"/>
              <w:jc w:val="center"/>
              <w:rPr>
                <w:rFonts w:hint="eastAsia" w:asciiTheme="minorEastAsia" w:hAnsiTheme="minorEastAsia" w:eastAsiaTheme="minorEastAsia" w:cstheme="minorEastAsia"/>
                <w:color w:val="auto"/>
                <w:sz w:val="24"/>
                <w:szCs w:val="24"/>
                <w:highlight w:val="none"/>
              </w:rPr>
            </w:pPr>
          </w:p>
        </w:tc>
        <w:tc>
          <w:tcPr>
            <w:tcW w:w="2568" w:type="dxa"/>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rPr>
            </w:pPr>
          </w:p>
        </w:tc>
        <w:tc>
          <w:tcPr>
            <w:tcW w:w="914" w:type="dxa"/>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rPr>
            </w:pPr>
          </w:p>
        </w:tc>
        <w:tc>
          <w:tcPr>
            <w:tcW w:w="1253" w:type="dxa"/>
            <w:noWrap w:val="0"/>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auto"/>
                <w:kern w:val="0"/>
                <w:sz w:val="24"/>
                <w:szCs w:val="24"/>
                <w:highlight w:val="none"/>
              </w:rPr>
            </w:pPr>
          </w:p>
        </w:tc>
        <w:tc>
          <w:tcPr>
            <w:tcW w:w="1891" w:type="dxa"/>
            <w:noWrap w:val="0"/>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auto"/>
                <w:kern w:val="0"/>
                <w:sz w:val="24"/>
                <w:szCs w:val="24"/>
                <w:highlight w:val="none"/>
              </w:rPr>
            </w:pPr>
          </w:p>
        </w:tc>
      </w:tr>
    </w:tbl>
    <w:p>
      <w:pPr>
        <w:autoSpaceDE w:val="0"/>
        <w:autoSpaceDN w:val="0"/>
        <w:adjustRightInd w:val="0"/>
        <w:spacing w:line="360" w:lineRule="auto"/>
        <w:ind w:firstLine="480" w:firstLineChars="200"/>
        <w:rPr>
          <w:rFonts w:hint="eastAsia" w:asciiTheme="minorEastAsia" w:hAnsiTheme="minorEastAsia" w:eastAsiaTheme="minorEastAsia" w:cstheme="minorEastAsia"/>
          <w:color w:val="auto"/>
          <w:spacing w:val="20"/>
          <w:sz w:val="24"/>
          <w:szCs w:val="24"/>
          <w:highlight w:val="none"/>
        </w:rPr>
      </w:pPr>
      <w:r>
        <w:rPr>
          <w:rFonts w:hint="eastAsia" w:asciiTheme="minorEastAsia" w:hAnsiTheme="minorEastAsia" w:eastAsiaTheme="minorEastAsia" w:cstheme="minorEastAsia"/>
          <w:color w:val="auto"/>
          <w:kern w:val="0"/>
          <w:sz w:val="24"/>
          <w:szCs w:val="24"/>
          <w:highlight w:val="none"/>
        </w:rPr>
        <w:t>合同总价内包含的内容：</w:t>
      </w:r>
      <w:r>
        <w:rPr>
          <w:rFonts w:hint="eastAsia" w:asciiTheme="minorEastAsia" w:hAnsiTheme="minorEastAsia" w:eastAsiaTheme="minorEastAsia" w:cstheme="minorEastAsia"/>
          <w:color w:val="auto"/>
          <w:sz w:val="24"/>
          <w:szCs w:val="24"/>
          <w:highlight w:val="none"/>
        </w:rPr>
        <w:t>包括</w:t>
      </w:r>
      <w:r>
        <w:rPr>
          <w:rFonts w:hint="eastAsia" w:asciiTheme="minorEastAsia" w:hAnsiTheme="minorEastAsia" w:eastAsiaTheme="minorEastAsia" w:cstheme="minorEastAsia"/>
          <w:color w:val="auto"/>
          <w:sz w:val="24"/>
          <w:szCs w:val="24"/>
          <w:highlight w:val="none"/>
          <w:lang w:eastAsia="zh-CN"/>
        </w:rPr>
        <w:t>货款、标准附件、备品备件、专用工具、包装、运输、装卸、安装调试、管理费、利润、风险费、保险、税金、培训、技术指导、服务、专利费（著作权）、代理费、其他费用</w:t>
      </w:r>
      <w:r>
        <w:rPr>
          <w:rFonts w:hint="eastAsia" w:asciiTheme="minorEastAsia" w:hAnsiTheme="minorEastAsia" w:eastAsiaTheme="minorEastAsia" w:cstheme="minorEastAsia"/>
          <w:color w:val="auto"/>
          <w:sz w:val="24"/>
          <w:szCs w:val="24"/>
          <w:highlight w:val="none"/>
        </w:rPr>
        <w:t>等完成招标内容及要求所提供的货物及服务过程中涉及的一切费用</w:t>
      </w:r>
      <w:r>
        <w:rPr>
          <w:rFonts w:hint="eastAsia" w:asciiTheme="minorEastAsia" w:hAnsiTheme="minorEastAsia" w:eastAsiaTheme="minorEastAsia" w:cstheme="minorEastAsia"/>
          <w:color w:val="auto"/>
          <w:spacing w:val="20"/>
          <w:sz w:val="24"/>
          <w:szCs w:val="24"/>
          <w:highlight w:val="none"/>
        </w:rPr>
        <w:t>。</w:t>
      </w:r>
    </w:p>
    <w:p>
      <w:pPr>
        <w:keepNext w:val="0"/>
        <w:keepLines w:val="0"/>
        <w:pageBreakBefore w:val="0"/>
        <w:widowControl w:val="0"/>
        <w:numPr>
          <w:ilvl w:val="0"/>
          <w:numId w:val="0"/>
        </w:numPr>
        <w:kinsoku/>
        <w:wordWrap/>
        <w:overflowPunct/>
        <w:topLinePunct w:val="0"/>
        <w:bidi w:val="0"/>
        <w:spacing w:line="348"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rPr>
        <w:t>二、</w:t>
      </w:r>
      <w:r>
        <w:rPr>
          <w:rFonts w:hint="eastAsia" w:asciiTheme="minorEastAsia" w:hAnsiTheme="minorEastAsia" w:eastAsiaTheme="minorEastAsia" w:cstheme="minorEastAsia"/>
          <w:b/>
          <w:bCs/>
          <w:color w:val="auto"/>
          <w:kern w:val="0"/>
          <w:sz w:val="24"/>
          <w:szCs w:val="24"/>
          <w:highlight w:val="none"/>
        </w:rPr>
        <w:t>履约保证金</w:t>
      </w:r>
      <w:r>
        <w:rPr>
          <w:rFonts w:hint="eastAsia" w:asciiTheme="minorEastAsia" w:hAnsiTheme="minorEastAsia" w:eastAsiaTheme="minorEastAsia" w:cstheme="minorEastAsia"/>
          <w:b/>
          <w:bCs/>
          <w:color w:val="auto"/>
          <w:kern w:val="0"/>
          <w:sz w:val="24"/>
          <w:szCs w:val="24"/>
          <w:highlight w:val="none"/>
          <w:lang w:eastAsia="zh-CN"/>
        </w:rPr>
        <w:t>：</w:t>
      </w:r>
      <w:r>
        <w:rPr>
          <w:rFonts w:hint="eastAsia" w:asciiTheme="minorEastAsia" w:hAnsiTheme="minorEastAsia" w:eastAsiaTheme="minorEastAsia" w:cstheme="minorEastAsia"/>
          <w:color w:val="auto"/>
          <w:sz w:val="24"/>
          <w:szCs w:val="24"/>
          <w:highlight w:val="none"/>
        </w:rPr>
        <w:t>乙方</w:t>
      </w:r>
      <w:r>
        <w:rPr>
          <w:rFonts w:hint="eastAsia" w:asciiTheme="minorEastAsia" w:hAnsiTheme="minorEastAsia" w:eastAsiaTheme="minorEastAsia" w:cstheme="minorEastAsia"/>
          <w:color w:val="auto"/>
          <w:sz w:val="24"/>
          <w:szCs w:val="24"/>
          <w:highlight w:val="none"/>
          <w:lang w:val="en-US" w:eastAsia="zh-CN"/>
        </w:rPr>
        <w:t>提供给甲方</w:t>
      </w:r>
      <w:r>
        <w:rPr>
          <w:rFonts w:hint="eastAsia" w:asciiTheme="minorEastAsia" w:hAnsiTheme="minorEastAsia" w:eastAsiaTheme="minorEastAsia" w:cstheme="minorEastAsia"/>
          <w:color w:val="auto"/>
          <w:sz w:val="24"/>
          <w:szCs w:val="24"/>
          <w:highlight w:val="none"/>
        </w:rPr>
        <w:t>人民币</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万元作为本合同的履约保证金。</w:t>
      </w:r>
    </w:p>
    <w:p>
      <w:pPr>
        <w:keepNext w:val="0"/>
        <w:keepLines w:val="0"/>
        <w:pageBreakBefore w:val="0"/>
        <w:widowControl w:val="0"/>
        <w:numPr>
          <w:ilvl w:val="0"/>
          <w:numId w:val="0"/>
        </w:numPr>
        <w:kinsoku/>
        <w:wordWrap/>
        <w:overflowPunct/>
        <w:topLinePunct w:val="0"/>
        <w:bidi w:val="0"/>
        <w:spacing w:line="348" w:lineRule="auto"/>
        <w:ind w:left="0" w:leftChars="0"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履约保证金</w:t>
      </w:r>
      <w:r>
        <w:rPr>
          <w:rFonts w:hint="eastAsia" w:asciiTheme="minorEastAsia" w:hAnsiTheme="minorEastAsia" w:eastAsiaTheme="minorEastAsia" w:cstheme="minorEastAsia"/>
          <w:color w:val="auto"/>
          <w:sz w:val="24"/>
          <w:szCs w:val="24"/>
          <w:highlight w:val="none"/>
          <w:lang w:val="en-US" w:eastAsia="zh-CN"/>
        </w:rPr>
        <w:t>缴纳形式</w:t>
      </w:r>
      <w:r>
        <w:rPr>
          <w:rFonts w:hint="eastAsia" w:asciiTheme="minorEastAsia" w:hAnsiTheme="minorEastAsia" w:eastAsiaTheme="minorEastAsia" w:cstheme="minorEastAsia"/>
          <w:color w:val="auto"/>
          <w:sz w:val="24"/>
          <w:szCs w:val="24"/>
          <w:highlight w:val="none"/>
        </w:rPr>
        <w:t>：供应商应当以支票、汇票、本票或者金融机构、担保机构出具的保函等非现金形式提交。</w:t>
      </w:r>
    </w:p>
    <w:p>
      <w:pPr>
        <w:keepNext w:val="0"/>
        <w:keepLines w:val="0"/>
        <w:pageBreakBefore w:val="0"/>
        <w:widowControl w:val="0"/>
        <w:kinsoku/>
        <w:wordWrap/>
        <w:overflowPunct/>
        <w:topLinePunct w:val="0"/>
        <w:bidi w:val="0"/>
        <w:spacing w:line="348"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￭履约保证金形式为支票、汇票、本票（账户另行通知）的，履约保证金待验收通过后视履约情况到</w:t>
      </w:r>
      <w:r>
        <w:rPr>
          <w:rFonts w:hint="eastAsia" w:asciiTheme="minorEastAsia" w:hAnsiTheme="minorEastAsia" w:eastAsiaTheme="minorEastAsia" w:cstheme="minorEastAsia"/>
          <w:color w:val="auto"/>
          <w:sz w:val="24"/>
          <w:szCs w:val="24"/>
          <w:highlight w:val="none"/>
          <w:lang w:eastAsia="zh-CN"/>
        </w:rPr>
        <w:t>甲方</w:t>
      </w:r>
      <w:r>
        <w:rPr>
          <w:rFonts w:hint="eastAsia" w:asciiTheme="minorEastAsia" w:hAnsiTheme="minorEastAsia" w:eastAsiaTheme="minorEastAsia" w:cstheme="minorEastAsia"/>
          <w:color w:val="auto"/>
          <w:sz w:val="24"/>
          <w:szCs w:val="24"/>
          <w:highlight w:val="none"/>
        </w:rPr>
        <w:t>处办理履约保证金的退还手续。</w:t>
      </w:r>
    </w:p>
    <w:p>
      <w:pPr>
        <w:keepNext w:val="0"/>
        <w:keepLines w:val="0"/>
        <w:pageBreakBefore w:val="0"/>
        <w:widowControl w:val="0"/>
        <w:kinsoku/>
        <w:wordWrap/>
        <w:overflowPunct/>
        <w:topLinePunct w:val="0"/>
        <w:bidi w:val="0"/>
        <w:spacing w:line="348"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履约保证金形式为银行保函或者保险公司保证保险，履约保证金保函应在合同履行期限内有效，如出现工期延期等情况，及时办理续保手续，不得出现保函或保险时效失效的情况；如出现保函或保险时效失效的情况，则</w:t>
      </w:r>
      <w:r>
        <w:rPr>
          <w:rFonts w:hint="eastAsia" w:asciiTheme="minorEastAsia" w:hAnsiTheme="minorEastAsia" w:eastAsiaTheme="minorEastAsia" w:cstheme="minorEastAsia"/>
          <w:color w:val="auto"/>
          <w:sz w:val="24"/>
          <w:szCs w:val="24"/>
          <w:highlight w:val="none"/>
          <w:lang w:val="en-US" w:eastAsia="zh-CN"/>
        </w:rPr>
        <w:t>乙方</w:t>
      </w:r>
      <w:r>
        <w:rPr>
          <w:rFonts w:hint="eastAsia" w:asciiTheme="minorEastAsia" w:hAnsiTheme="minorEastAsia" w:eastAsiaTheme="minorEastAsia" w:cstheme="minorEastAsia"/>
          <w:color w:val="auto"/>
          <w:sz w:val="24"/>
          <w:szCs w:val="24"/>
          <w:highlight w:val="none"/>
        </w:rPr>
        <w:t>需支付保函时效失效违约金，该违约金按500元/天计算。如出现保函或保险失效的情况，导致</w:t>
      </w:r>
      <w:r>
        <w:rPr>
          <w:rFonts w:hint="eastAsia" w:asciiTheme="minorEastAsia" w:hAnsiTheme="minorEastAsia" w:eastAsiaTheme="minorEastAsia" w:cstheme="minorEastAsia"/>
          <w:color w:val="auto"/>
          <w:sz w:val="24"/>
          <w:szCs w:val="24"/>
          <w:highlight w:val="none"/>
          <w:lang w:val="en-US" w:eastAsia="zh-CN"/>
        </w:rPr>
        <w:t>乙方</w:t>
      </w:r>
      <w:r>
        <w:rPr>
          <w:rFonts w:hint="eastAsia" w:asciiTheme="minorEastAsia" w:hAnsiTheme="minorEastAsia" w:eastAsiaTheme="minorEastAsia" w:cstheme="minorEastAsia"/>
          <w:color w:val="auto"/>
          <w:sz w:val="24"/>
          <w:szCs w:val="24"/>
          <w:highlight w:val="none"/>
        </w:rPr>
        <w:t>的违约金额无法从保函或保险出具单位理赔的，</w:t>
      </w:r>
      <w:r>
        <w:rPr>
          <w:rFonts w:hint="eastAsia" w:asciiTheme="minorEastAsia" w:hAnsiTheme="minorEastAsia" w:eastAsiaTheme="minorEastAsia" w:cstheme="minorEastAsia"/>
          <w:color w:val="auto"/>
          <w:sz w:val="24"/>
          <w:szCs w:val="24"/>
          <w:highlight w:val="none"/>
          <w:lang w:eastAsia="zh-CN"/>
        </w:rPr>
        <w:t>甲方</w:t>
      </w:r>
      <w:r>
        <w:rPr>
          <w:rFonts w:hint="eastAsia" w:asciiTheme="minorEastAsia" w:hAnsiTheme="minorEastAsia" w:eastAsiaTheme="minorEastAsia" w:cstheme="minorEastAsia"/>
          <w:color w:val="auto"/>
          <w:sz w:val="24"/>
          <w:szCs w:val="24"/>
          <w:highlight w:val="none"/>
        </w:rPr>
        <w:t>有权从合同款中予以直接扣除。</w:t>
      </w:r>
    </w:p>
    <w:p>
      <w:pPr>
        <w:autoSpaceDE w:val="0"/>
        <w:autoSpaceDN w:val="0"/>
        <w:adjustRightInd w:val="0"/>
        <w:spacing w:line="360" w:lineRule="auto"/>
        <w:ind w:firstLine="480" w:firstLineChars="200"/>
        <w:rPr>
          <w:rFonts w:hint="eastAsia" w:asciiTheme="minorEastAsia" w:hAnsiTheme="minorEastAsia" w:eastAsiaTheme="minorEastAsia" w:cstheme="minorEastAsia"/>
          <w:b/>
          <w:bCs/>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履约保证金退还时间：项目验收合格并经</w:t>
      </w:r>
      <w:r>
        <w:rPr>
          <w:rFonts w:hint="eastAsia" w:asciiTheme="minorEastAsia" w:hAnsiTheme="minorEastAsia" w:eastAsiaTheme="minorEastAsia" w:cstheme="minorEastAsia"/>
          <w:color w:val="auto"/>
          <w:sz w:val="24"/>
          <w:szCs w:val="24"/>
          <w:highlight w:val="none"/>
          <w:lang w:eastAsia="zh-CN"/>
        </w:rPr>
        <w:t>甲方</w:t>
      </w:r>
      <w:r>
        <w:rPr>
          <w:rFonts w:hint="eastAsia" w:asciiTheme="minorEastAsia" w:hAnsiTheme="minorEastAsia" w:eastAsiaTheme="minorEastAsia" w:cstheme="minorEastAsia"/>
          <w:color w:val="auto"/>
          <w:sz w:val="24"/>
          <w:szCs w:val="24"/>
          <w:highlight w:val="none"/>
        </w:rPr>
        <w:t>认可后无息退还。</w:t>
      </w:r>
    </w:p>
    <w:p>
      <w:pPr>
        <w:autoSpaceDE w:val="0"/>
        <w:autoSpaceDN w:val="0"/>
        <w:adjustRightInd w:val="0"/>
        <w:spacing w:line="36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三、</w:t>
      </w:r>
      <w:r>
        <w:rPr>
          <w:rFonts w:hint="eastAsia" w:asciiTheme="minorEastAsia" w:hAnsiTheme="minorEastAsia" w:eastAsiaTheme="minorEastAsia" w:cstheme="minorEastAsia"/>
          <w:b/>
          <w:bCs/>
          <w:color w:val="auto"/>
          <w:sz w:val="24"/>
          <w:szCs w:val="24"/>
          <w:highlight w:val="none"/>
        </w:rPr>
        <w:t>结算方法、付款方式及付款期：</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auto"/>
          <w:spacing w:val="20"/>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.乙方</w:t>
      </w:r>
      <w:r>
        <w:rPr>
          <w:rFonts w:hint="eastAsia" w:asciiTheme="minorEastAsia" w:hAnsiTheme="minorEastAsia" w:eastAsiaTheme="minorEastAsia" w:cstheme="minorEastAsia"/>
          <w:bCs/>
          <w:color w:val="auto"/>
          <w:sz w:val="24"/>
          <w:szCs w:val="24"/>
          <w:highlight w:val="none"/>
        </w:rPr>
        <w:t>中标单价乘实际供货数量为实际结算价。</w:t>
      </w:r>
    </w:p>
    <w:p>
      <w:pPr>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付款方式：签订合同及具备实施条件后7个工作日内，甲方凭发票向中标人支付合同价款的40%作为预付款（中标人需出具同金额预付款保函。如中标人明确表示无需预付款或者主动要求降低预付款比例的，甲方可不支付或减少预付款支付比例），主要设备到场凭发票支付合同价款的40%，安装、调试、水质验收合格后10个工作日内凭发票付清余款。</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注：如有预付款保函，预付款保函应在合同履行期限内有效，如出现工期延期等情况，乙方须及时办理续保手续，不得出现保函时效失效的情况；如出现保函时效失效的情况，则乙方需支付保函时效失效违约金，该违约金按1000元/天计算。如出现保函失效的情况，导致甲方的预付款无法从保函出具单位理赔的，或者乙方未按合同约定履行合同的，乙方须将预付款返还给甲方；并且甲方有权终止合同。</w:t>
      </w:r>
    </w:p>
    <w:p>
      <w:pPr>
        <w:autoSpaceDE w:val="0"/>
        <w:autoSpaceDN w:val="0"/>
        <w:adjustRightInd w:val="0"/>
        <w:spacing w:line="36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四、</w:t>
      </w:r>
      <w:r>
        <w:rPr>
          <w:rFonts w:hint="eastAsia" w:asciiTheme="minorEastAsia" w:hAnsiTheme="minorEastAsia" w:eastAsiaTheme="minorEastAsia" w:cstheme="minorEastAsia"/>
          <w:b/>
          <w:bCs/>
          <w:color w:val="auto"/>
          <w:sz w:val="24"/>
          <w:szCs w:val="24"/>
          <w:highlight w:val="none"/>
        </w:rPr>
        <w:t>交货时间及交货地点：</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rPr>
        <w:t>1.</w:t>
      </w:r>
      <w:r>
        <w:rPr>
          <w:rFonts w:hint="eastAsia" w:asciiTheme="minorEastAsia" w:hAnsiTheme="minorEastAsia" w:eastAsiaTheme="minorEastAsia" w:cstheme="minorEastAsia"/>
          <w:color w:val="auto"/>
          <w:kern w:val="0"/>
          <w:sz w:val="24"/>
          <w:szCs w:val="24"/>
          <w:highlight w:val="none"/>
        </w:rPr>
        <w:t>交货（完工）地点：</w:t>
      </w:r>
      <w:r>
        <w:rPr>
          <w:rFonts w:hint="eastAsia" w:asciiTheme="minorEastAsia" w:hAnsiTheme="minorEastAsia" w:eastAsiaTheme="minorEastAsia" w:cstheme="minorEastAsia"/>
          <w:color w:val="auto"/>
          <w:kern w:val="0"/>
          <w:sz w:val="24"/>
          <w:szCs w:val="24"/>
          <w:highlight w:val="none"/>
          <w:lang w:val="en-US" w:eastAsia="zh-CN"/>
        </w:rPr>
        <w:t>甲方</w:t>
      </w:r>
      <w:r>
        <w:rPr>
          <w:rFonts w:hint="eastAsia" w:asciiTheme="minorEastAsia" w:hAnsiTheme="minorEastAsia" w:eastAsiaTheme="minorEastAsia" w:cstheme="minorEastAsia"/>
          <w:color w:val="auto"/>
          <w:kern w:val="0"/>
          <w:sz w:val="24"/>
          <w:szCs w:val="24"/>
          <w:highlight w:val="none"/>
        </w:rPr>
        <w:t xml:space="preserve">指定地址。 </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rPr>
        <w:t>2.</w:t>
      </w:r>
      <w:r>
        <w:rPr>
          <w:rFonts w:hint="eastAsia" w:asciiTheme="minorEastAsia" w:hAnsiTheme="minorEastAsia" w:eastAsiaTheme="minorEastAsia" w:cstheme="minorEastAsia"/>
          <w:color w:val="auto"/>
          <w:kern w:val="0"/>
          <w:sz w:val="24"/>
          <w:szCs w:val="24"/>
          <w:highlight w:val="none"/>
        </w:rPr>
        <w:t>交货（完工）期限：</w:t>
      </w:r>
      <w:r>
        <w:rPr>
          <w:rFonts w:hint="eastAsia" w:asciiTheme="minorEastAsia" w:hAnsiTheme="minorEastAsia" w:eastAsiaTheme="minorEastAsia" w:cstheme="minorEastAsia"/>
          <w:color w:val="auto"/>
          <w:kern w:val="0"/>
          <w:sz w:val="24"/>
          <w:szCs w:val="24"/>
          <w:highlight w:val="none"/>
          <w:lang w:eastAsia="zh-CN"/>
        </w:rPr>
        <w:t>土建完成后60日历天内完成安装调试并经验收通过</w:t>
      </w:r>
      <w:r>
        <w:rPr>
          <w:rFonts w:hint="eastAsia" w:asciiTheme="minorEastAsia" w:hAnsiTheme="minorEastAsia" w:eastAsiaTheme="minorEastAsia" w:cstheme="minorEastAsia"/>
          <w:color w:val="auto"/>
          <w:kern w:val="0"/>
          <w:sz w:val="24"/>
          <w:szCs w:val="24"/>
          <w:highlight w:val="none"/>
        </w:rPr>
        <w:t>。</w:t>
      </w:r>
    </w:p>
    <w:p>
      <w:pPr>
        <w:autoSpaceDE w:val="0"/>
        <w:autoSpaceDN w:val="0"/>
        <w:adjustRightInd w:val="0"/>
        <w:spacing w:line="360" w:lineRule="auto"/>
        <w:ind w:firstLine="480" w:firstLineChars="200"/>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3.</w:t>
      </w:r>
      <w:r>
        <w:rPr>
          <w:rFonts w:hint="eastAsia" w:asciiTheme="minorEastAsia" w:hAnsiTheme="minorEastAsia" w:eastAsiaTheme="minorEastAsia" w:cstheme="minorEastAsia"/>
          <w:color w:val="auto"/>
          <w:kern w:val="0"/>
          <w:sz w:val="24"/>
          <w:szCs w:val="24"/>
          <w:highlight w:val="none"/>
        </w:rPr>
        <w:t>交货方式：按</w:t>
      </w:r>
      <w:r>
        <w:rPr>
          <w:rFonts w:hint="eastAsia" w:asciiTheme="minorEastAsia" w:hAnsiTheme="minorEastAsia" w:eastAsiaTheme="minorEastAsia" w:cstheme="minorEastAsia"/>
          <w:color w:val="auto"/>
          <w:kern w:val="0"/>
          <w:sz w:val="24"/>
          <w:szCs w:val="24"/>
          <w:highlight w:val="none"/>
          <w:lang w:eastAsia="zh-CN"/>
        </w:rPr>
        <w:t>甲方</w:t>
      </w:r>
      <w:r>
        <w:rPr>
          <w:rFonts w:hint="eastAsia" w:asciiTheme="minorEastAsia" w:hAnsiTheme="minorEastAsia" w:eastAsiaTheme="minorEastAsia" w:cstheme="minorEastAsia"/>
          <w:color w:val="auto"/>
          <w:kern w:val="0"/>
          <w:sz w:val="24"/>
          <w:szCs w:val="24"/>
          <w:highlight w:val="none"/>
        </w:rPr>
        <w:t>要求。</w:t>
      </w:r>
    </w:p>
    <w:p>
      <w:pPr>
        <w:autoSpaceDE w:val="0"/>
        <w:autoSpaceDN w:val="0"/>
        <w:adjustRightInd w:val="0"/>
        <w:spacing w:line="36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五、</w:t>
      </w:r>
      <w:r>
        <w:rPr>
          <w:rFonts w:hint="eastAsia" w:asciiTheme="minorEastAsia" w:hAnsiTheme="minorEastAsia" w:eastAsiaTheme="minorEastAsia" w:cstheme="minorEastAsia"/>
          <w:b/>
          <w:bCs/>
          <w:color w:val="auto"/>
          <w:sz w:val="24"/>
          <w:szCs w:val="24"/>
          <w:highlight w:val="none"/>
        </w:rPr>
        <w:t>其他约定事项：</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rPr>
        <w:t>1.</w:t>
      </w:r>
      <w:r>
        <w:rPr>
          <w:rFonts w:hint="eastAsia" w:asciiTheme="minorEastAsia" w:hAnsiTheme="minorEastAsia" w:eastAsiaTheme="minorEastAsia" w:cstheme="minorEastAsia"/>
          <w:color w:val="auto"/>
          <w:kern w:val="0"/>
          <w:sz w:val="24"/>
          <w:szCs w:val="24"/>
          <w:highlight w:val="none"/>
        </w:rPr>
        <w:t>乙方交付技术资料的时间、数量和质量按</w:t>
      </w:r>
      <w:r>
        <w:rPr>
          <w:rFonts w:hint="eastAsia" w:asciiTheme="minorEastAsia" w:hAnsiTheme="minorEastAsia" w:eastAsiaTheme="minorEastAsia" w:cstheme="minorEastAsia"/>
          <w:color w:val="auto"/>
          <w:kern w:val="0"/>
          <w:sz w:val="24"/>
          <w:szCs w:val="24"/>
          <w:highlight w:val="none"/>
          <w:lang w:eastAsia="zh-CN"/>
        </w:rPr>
        <w:t>甲方</w:t>
      </w:r>
      <w:r>
        <w:rPr>
          <w:rFonts w:hint="eastAsia" w:asciiTheme="minorEastAsia" w:hAnsiTheme="minorEastAsia" w:eastAsiaTheme="minorEastAsia" w:cstheme="minorEastAsia"/>
          <w:color w:val="auto"/>
          <w:kern w:val="0"/>
          <w:sz w:val="24"/>
          <w:szCs w:val="24"/>
          <w:highlight w:val="none"/>
        </w:rPr>
        <w:t>要求；</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rPr>
        <w:t>2.</w:t>
      </w:r>
      <w:r>
        <w:rPr>
          <w:rFonts w:hint="eastAsia" w:asciiTheme="minorEastAsia" w:hAnsiTheme="minorEastAsia" w:eastAsiaTheme="minorEastAsia" w:cstheme="minorEastAsia"/>
          <w:color w:val="auto"/>
          <w:kern w:val="0"/>
          <w:sz w:val="24"/>
          <w:szCs w:val="24"/>
          <w:highlight w:val="none"/>
        </w:rPr>
        <w:t>关于交货和终交验收的约定：交货完毕并试用一个月满后，由甲、乙双方</w:t>
      </w:r>
      <w:r>
        <w:rPr>
          <w:rFonts w:hint="eastAsia" w:asciiTheme="minorEastAsia" w:hAnsiTheme="minorEastAsia" w:eastAsiaTheme="minorEastAsia" w:cstheme="minorEastAsia"/>
          <w:color w:val="auto"/>
          <w:kern w:val="0"/>
          <w:sz w:val="24"/>
          <w:szCs w:val="24"/>
          <w:highlight w:val="none"/>
          <w:lang w:val="en-US" w:eastAsia="zh-CN"/>
        </w:rPr>
        <w:t>派</w:t>
      </w:r>
      <w:r>
        <w:rPr>
          <w:rFonts w:hint="eastAsia" w:asciiTheme="minorEastAsia" w:hAnsiTheme="minorEastAsia" w:eastAsiaTheme="minorEastAsia" w:cstheme="minorEastAsia"/>
          <w:color w:val="auto"/>
          <w:kern w:val="0"/>
          <w:sz w:val="24"/>
          <w:szCs w:val="24"/>
          <w:highlight w:val="none"/>
        </w:rPr>
        <w:t>人员验收，并邀请相关专家参加验收，也可送相关专业机构检测，验收及检测（含中间验收）费用由乙方承担。超过时间达不到要求的或验收不能通过的，</w:t>
      </w:r>
      <w:r>
        <w:rPr>
          <w:rFonts w:hint="eastAsia" w:asciiTheme="minorEastAsia" w:hAnsiTheme="minorEastAsia" w:eastAsiaTheme="minorEastAsia" w:cstheme="minorEastAsia"/>
          <w:color w:val="auto"/>
          <w:kern w:val="0"/>
          <w:sz w:val="24"/>
          <w:szCs w:val="24"/>
          <w:highlight w:val="none"/>
          <w:lang w:eastAsia="zh-CN"/>
        </w:rPr>
        <w:t>甲方</w:t>
      </w:r>
      <w:r>
        <w:rPr>
          <w:rFonts w:hint="eastAsia" w:asciiTheme="minorEastAsia" w:hAnsiTheme="minorEastAsia" w:eastAsiaTheme="minorEastAsia" w:cstheme="minorEastAsia"/>
          <w:color w:val="auto"/>
          <w:kern w:val="0"/>
          <w:sz w:val="24"/>
          <w:szCs w:val="24"/>
          <w:highlight w:val="none"/>
        </w:rPr>
        <w:t>有权终止合同，并退还已付货款（服务费），赔偿</w:t>
      </w:r>
      <w:r>
        <w:rPr>
          <w:rFonts w:hint="eastAsia" w:asciiTheme="minorEastAsia" w:hAnsiTheme="minorEastAsia" w:eastAsiaTheme="minorEastAsia" w:cstheme="minorEastAsia"/>
          <w:color w:val="auto"/>
          <w:kern w:val="0"/>
          <w:sz w:val="24"/>
          <w:szCs w:val="24"/>
          <w:highlight w:val="none"/>
          <w:lang w:eastAsia="zh-CN"/>
        </w:rPr>
        <w:t>甲方</w:t>
      </w:r>
      <w:r>
        <w:rPr>
          <w:rFonts w:hint="eastAsia" w:asciiTheme="minorEastAsia" w:hAnsiTheme="minorEastAsia" w:eastAsiaTheme="minorEastAsia" w:cstheme="minorEastAsia"/>
          <w:color w:val="auto"/>
          <w:kern w:val="0"/>
          <w:sz w:val="24"/>
          <w:szCs w:val="24"/>
          <w:highlight w:val="none"/>
        </w:rPr>
        <w:t>损失，并报采购管理部门处理。</w:t>
      </w:r>
      <w:r>
        <w:rPr>
          <w:rFonts w:hint="eastAsia" w:asciiTheme="minorEastAsia" w:hAnsiTheme="minorEastAsia" w:eastAsiaTheme="minorEastAsia" w:cstheme="minorEastAsia"/>
          <w:color w:val="auto"/>
          <w:sz w:val="24"/>
          <w:szCs w:val="24"/>
          <w:highlight w:val="none"/>
        </w:rPr>
        <w:t>一次验收不通过的，甲方有权扣除应付货款的10%，二次不通过的，</w:t>
      </w:r>
      <w:r>
        <w:rPr>
          <w:rFonts w:hint="eastAsia" w:asciiTheme="minorEastAsia" w:hAnsiTheme="minorEastAsia" w:eastAsiaTheme="minorEastAsia" w:cstheme="minorEastAsia"/>
          <w:color w:val="auto"/>
          <w:sz w:val="24"/>
          <w:szCs w:val="24"/>
          <w:highlight w:val="none"/>
          <w:lang w:eastAsia="zh-CN"/>
        </w:rPr>
        <w:t>甲方</w:t>
      </w:r>
      <w:r>
        <w:rPr>
          <w:rFonts w:hint="eastAsia" w:asciiTheme="minorEastAsia" w:hAnsiTheme="minorEastAsia" w:eastAsiaTheme="minorEastAsia" w:cstheme="minorEastAsia"/>
          <w:color w:val="auto"/>
          <w:sz w:val="24"/>
          <w:szCs w:val="24"/>
          <w:highlight w:val="none"/>
        </w:rPr>
        <w:t>有权终止合同，退回已付货款，并赔偿甲方损失。</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交货时须随附出厂说明和检测报告。交付货物的出厂说明和国家认可的专业检测机构出具的质量合格的检测报告（出厂说明与质量检测报告必须与所交付的货物相对应）。</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rPr>
        <w:t>3.</w:t>
      </w:r>
      <w:r>
        <w:rPr>
          <w:rFonts w:hint="eastAsia" w:asciiTheme="minorEastAsia" w:hAnsiTheme="minorEastAsia" w:eastAsiaTheme="minorEastAsia" w:cstheme="minorEastAsia"/>
          <w:color w:val="auto"/>
          <w:kern w:val="0"/>
          <w:sz w:val="24"/>
          <w:szCs w:val="24"/>
          <w:highlight w:val="none"/>
        </w:rPr>
        <w:t>违约赔偿约定：</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rPr>
        <w:t>除了合同的专门约定外，如果卖方没有按照合同规定的时间交货和提供服务，买方可从货款中扣除误期赔偿费，赔偿费应按每迟交一天，从货款中扣除每天1000元，以此类推，如推迟达30天时，甲方有权终止合同，并赔偿甲方损失。</w:t>
      </w:r>
      <w:r>
        <w:rPr>
          <w:rFonts w:hint="eastAsia" w:asciiTheme="minorEastAsia" w:hAnsiTheme="minorEastAsia" w:eastAsiaTheme="minorEastAsia" w:cstheme="minorEastAsia"/>
          <w:color w:val="auto"/>
          <w:kern w:val="0"/>
          <w:sz w:val="24"/>
          <w:szCs w:val="24"/>
          <w:highlight w:val="none"/>
          <w:lang w:val="en-US" w:eastAsia="zh-CN"/>
        </w:rPr>
        <w:t xml:space="preserve">          </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甲方无故逾期验收和办理款项支付手续的,甲方应按逾期付款总额每日</w:t>
      </w:r>
      <w:r>
        <w:rPr>
          <w:rFonts w:hint="eastAsia" w:asciiTheme="minorEastAsia" w:hAnsiTheme="minorEastAsia" w:eastAsiaTheme="minorEastAsia" w:cstheme="minorEastAsia"/>
          <w:color w:val="auto"/>
          <w:kern w:val="0"/>
          <w:sz w:val="24"/>
          <w:szCs w:val="24"/>
          <w:highlight w:val="none"/>
          <w:lang w:val="en-US" w:eastAsia="zh-CN"/>
        </w:rPr>
        <w:t>万</w:t>
      </w:r>
      <w:r>
        <w:rPr>
          <w:rFonts w:hint="eastAsia" w:asciiTheme="minorEastAsia" w:hAnsiTheme="minorEastAsia" w:eastAsiaTheme="minorEastAsia" w:cstheme="minorEastAsia"/>
          <w:color w:val="auto"/>
          <w:kern w:val="0"/>
          <w:sz w:val="24"/>
          <w:szCs w:val="24"/>
          <w:highlight w:val="none"/>
        </w:rPr>
        <w:t>分之</w:t>
      </w:r>
      <w:r>
        <w:rPr>
          <w:rFonts w:hint="eastAsia" w:asciiTheme="minorEastAsia" w:hAnsiTheme="minorEastAsia" w:eastAsiaTheme="minorEastAsia" w:cstheme="minorEastAsia"/>
          <w:color w:val="auto"/>
          <w:kern w:val="0"/>
          <w:sz w:val="24"/>
          <w:szCs w:val="24"/>
          <w:highlight w:val="none"/>
          <w:lang w:val="en-US" w:eastAsia="zh-CN"/>
        </w:rPr>
        <w:t>一</w:t>
      </w:r>
      <w:r>
        <w:rPr>
          <w:rFonts w:hint="eastAsia" w:asciiTheme="minorEastAsia" w:hAnsiTheme="minorEastAsia" w:eastAsiaTheme="minorEastAsia" w:cstheme="minorEastAsia"/>
          <w:color w:val="auto"/>
          <w:kern w:val="0"/>
          <w:sz w:val="24"/>
          <w:szCs w:val="24"/>
          <w:highlight w:val="none"/>
        </w:rPr>
        <w:t>向乙方支付违约金。</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在未得到对方许可的情况下，双方均不得擅自终止本合同，如任何一方无正当理由终止合同，则违约方将向另一方支付中途毁约违约金，金额为合同总价的30%。</w:t>
      </w:r>
    </w:p>
    <w:p>
      <w:pPr>
        <w:autoSpaceDE w:val="0"/>
        <w:autoSpaceDN w:val="0"/>
        <w:adjustRightInd w:val="0"/>
        <w:spacing w:line="360" w:lineRule="auto"/>
        <w:ind w:firstLine="482" w:firstLineChars="200"/>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rPr>
        <w:t>4.</w:t>
      </w:r>
      <w:r>
        <w:rPr>
          <w:rFonts w:hint="eastAsia" w:asciiTheme="minorEastAsia" w:hAnsiTheme="minorEastAsia" w:eastAsiaTheme="minorEastAsia" w:cstheme="minorEastAsia"/>
          <w:b/>
          <w:bCs/>
          <w:color w:val="auto"/>
          <w:kern w:val="0"/>
          <w:sz w:val="24"/>
          <w:szCs w:val="24"/>
          <w:highlight w:val="none"/>
        </w:rPr>
        <w:t>项目负责人</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auto"/>
          <w:kern w:val="0"/>
          <w:sz w:val="24"/>
          <w:szCs w:val="24"/>
          <w:highlight w:val="none"/>
          <w:u w:val="single"/>
        </w:rPr>
      </w:pPr>
      <w:r>
        <w:rPr>
          <w:rFonts w:hint="eastAsia" w:asciiTheme="minorEastAsia" w:hAnsiTheme="minorEastAsia" w:eastAsiaTheme="minorEastAsia" w:cstheme="minorEastAsia"/>
          <w:color w:val="auto"/>
          <w:kern w:val="0"/>
          <w:sz w:val="24"/>
          <w:szCs w:val="24"/>
          <w:highlight w:val="none"/>
          <w:lang w:val="en-US" w:eastAsia="zh-CN"/>
        </w:rPr>
        <w:t>项目负责人</w:t>
      </w:r>
      <w:r>
        <w:rPr>
          <w:rFonts w:hint="eastAsia" w:asciiTheme="minorEastAsia" w:hAnsiTheme="minorEastAsia" w:eastAsiaTheme="minorEastAsia" w:cstheme="minorEastAsia"/>
          <w:color w:val="auto"/>
          <w:kern w:val="0"/>
          <w:sz w:val="24"/>
          <w:szCs w:val="24"/>
          <w:highlight w:val="none"/>
        </w:rPr>
        <w:t>姓名：</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，身份证号码：</w:t>
      </w:r>
      <w:r>
        <w:rPr>
          <w:rFonts w:hint="eastAsia" w:asciiTheme="minorEastAsia" w:hAnsiTheme="minorEastAsia" w:eastAsiaTheme="minorEastAsia" w:cstheme="minorEastAsia"/>
          <w:color w:val="auto"/>
          <w:kern w:val="0"/>
          <w:sz w:val="24"/>
          <w:szCs w:val="24"/>
          <w:highlight w:val="none"/>
          <w:u w:val="single"/>
        </w:rPr>
        <w:t xml:space="preserve">             </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rPr>
        <w:t>合同履约</w:t>
      </w:r>
      <w:r>
        <w:rPr>
          <w:rFonts w:hint="eastAsia" w:asciiTheme="minorEastAsia" w:hAnsiTheme="minorEastAsia" w:eastAsiaTheme="minorEastAsia" w:cstheme="minorEastAsia"/>
          <w:color w:val="auto"/>
          <w:kern w:val="0"/>
          <w:sz w:val="24"/>
          <w:szCs w:val="24"/>
          <w:highlight w:val="none"/>
        </w:rPr>
        <w:t>期间乙方不得随意更换项目负责人，</w:t>
      </w:r>
      <w:r>
        <w:rPr>
          <w:rFonts w:hint="eastAsia" w:asciiTheme="minorEastAsia" w:hAnsiTheme="minorEastAsia" w:eastAsiaTheme="minorEastAsia" w:cstheme="minorEastAsia"/>
          <w:color w:val="auto"/>
          <w:kern w:val="0"/>
          <w:sz w:val="24"/>
          <w:szCs w:val="24"/>
          <w:highlight w:val="none"/>
          <w:lang w:val="en-US" w:eastAsia="zh-CN"/>
        </w:rPr>
        <w:t>未经甲方同意擅自更换项目负责人的，处10</w:t>
      </w:r>
      <w:r>
        <w:rPr>
          <w:rFonts w:hint="eastAsia" w:asciiTheme="minorEastAsia" w:hAnsiTheme="minorEastAsia" w:eastAsiaTheme="minorEastAsia" w:cstheme="minorEastAsia"/>
          <w:color w:val="auto"/>
          <w:kern w:val="0"/>
          <w:sz w:val="24"/>
          <w:szCs w:val="24"/>
          <w:highlight w:val="none"/>
        </w:rPr>
        <w:t>万元/人次违约金；如有特殊情况需要更换，须经甲方同意，且更换的项目负责人要求具有乙方投标文件承诺的资历。</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甲方有权要求撤换工作不负责任、管理不力、不到位、贻误工作的项目负责人，或造成严重的安全事故和质量事故的项目负责人，每次处</w:t>
      </w:r>
      <w:r>
        <w:rPr>
          <w:rFonts w:hint="eastAsia" w:asciiTheme="minorEastAsia" w:hAnsiTheme="minorEastAsia" w:eastAsiaTheme="minorEastAsia" w:cstheme="minorEastAsia"/>
          <w:color w:val="auto"/>
          <w:kern w:val="0"/>
          <w:sz w:val="24"/>
          <w:szCs w:val="24"/>
          <w:highlight w:val="none"/>
          <w:lang w:val="en-US" w:eastAsia="zh-CN"/>
        </w:rPr>
        <w:t>5</w:t>
      </w:r>
      <w:r>
        <w:rPr>
          <w:rFonts w:hint="eastAsia" w:asciiTheme="minorEastAsia" w:hAnsiTheme="minorEastAsia" w:eastAsiaTheme="minorEastAsia" w:cstheme="minorEastAsia"/>
          <w:color w:val="auto"/>
          <w:kern w:val="0"/>
          <w:sz w:val="24"/>
          <w:szCs w:val="24"/>
          <w:highlight w:val="none"/>
        </w:rPr>
        <w:t>万元/人次的违约金，逾期未到位的并处1000元/天的违约金进行处罚。</w:t>
      </w:r>
    </w:p>
    <w:p>
      <w:pPr>
        <w:autoSpaceDE w:val="0"/>
        <w:autoSpaceDN w:val="0"/>
        <w:adjustRightInd w:val="0"/>
        <w:spacing w:line="360" w:lineRule="auto"/>
        <w:ind w:firstLine="482" w:firstLineChars="200"/>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b/>
          <w:bCs/>
          <w:color w:val="auto"/>
          <w:kern w:val="0"/>
          <w:sz w:val="24"/>
          <w:szCs w:val="24"/>
          <w:highlight w:val="none"/>
          <w:lang w:val="en-US" w:eastAsia="zh-CN"/>
        </w:rPr>
        <w:t>5.项目部人员考勤</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项目负责人每月出勤不少于22天，项目部其他人员每月出勤率不少于85%，每天到施工现场进行实名制考勤系统考勤，作为缺勤处罚依据，项目负责人缺勤按每天1000元收取违约金，项目部其他人员缺勤按每天500元收取违约金，违约金从履约保证金或货款中扣除。情节严重的，甲方有权单方终止合同的履行，其一切损失由乙方承担，并暂不支付货款。</w:t>
      </w:r>
    </w:p>
    <w:p>
      <w:pPr>
        <w:autoSpaceDE w:val="0"/>
        <w:autoSpaceDN w:val="0"/>
        <w:adjustRightInd w:val="0"/>
        <w:spacing w:line="36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六、</w:t>
      </w:r>
      <w:r>
        <w:rPr>
          <w:rFonts w:hint="eastAsia" w:asciiTheme="minorEastAsia" w:hAnsiTheme="minorEastAsia" w:eastAsiaTheme="minorEastAsia" w:cstheme="minorEastAsia"/>
          <w:b/>
          <w:bCs/>
          <w:color w:val="auto"/>
          <w:sz w:val="24"/>
          <w:szCs w:val="24"/>
          <w:highlight w:val="none"/>
        </w:rPr>
        <w:t>质保期和售后服务</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rPr>
        <w:t>1.</w:t>
      </w:r>
      <w:r>
        <w:rPr>
          <w:rFonts w:hint="eastAsia" w:asciiTheme="minorEastAsia" w:hAnsiTheme="minorEastAsia" w:eastAsiaTheme="minorEastAsia" w:cstheme="minorEastAsia"/>
          <w:color w:val="auto"/>
          <w:kern w:val="0"/>
          <w:sz w:val="24"/>
          <w:szCs w:val="24"/>
          <w:highlight w:val="none"/>
        </w:rPr>
        <w:t>质量保证期：货物验收合格并办理正式移交使用手续后</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年。</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rPr>
        <w:t>2.</w:t>
      </w:r>
      <w:r>
        <w:rPr>
          <w:rFonts w:hint="eastAsia" w:asciiTheme="minorEastAsia" w:hAnsiTheme="minorEastAsia" w:eastAsiaTheme="minorEastAsia" w:cstheme="minorEastAsia"/>
          <w:color w:val="auto"/>
          <w:kern w:val="0"/>
          <w:sz w:val="24"/>
          <w:szCs w:val="24"/>
          <w:highlight w:val="none"/>
        </w:rPr>
        <w:t>售后服务：卖方应便于买方购买备件，并在需要时安排技术服务。售后服务的响应速度要求：免费维修与更换缺陷部件（或提供备品备件或备用产品）的时间为卖方收到买方通知后</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小时内到达现场，</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小时内解决。</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rPr>
        <w:t>3.乙方</w:t>
      </w:r>
      <w:r>
        <w:rPr>
          <w:rFonts w:hint="eastAsia" w:asciiTheme="minorEastAsia" w:hAnsiTheme="minorEastAsia" w:eastAsiaTheme="minorEastAsia" w:cstheme="minorEastAsia"/>
          <w:color w:val="auto"/>
          <w:kern w:val="0"/>
          <w:sz w:val="24"/>
          <w:szCs w:val="24"/>
          <w:highlight w:val="none"/>
        </w:rPr>
        <w:t>在投标文件中承诺的售后服务内容。</w:t>
      </w:r>
    </w:p>
    <w:p>
      <w:pPr>
        <w:autoSpaceDE w:val="0"/>
        <w:autoSpaceDN w:val="0"/>
        <w:adjustRightInd w:val="0"/>
        <w:spacing w:line="36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七、</w:t>
      </w:r>
      <w:r>
        <w:rPr>
          <w:rFonts w:hint="eastAsia" w:asciiTheme="minorEastAsia" w:hAnsiTheme="minorEastAsia" w:eastAsiaTheme="minorEastAsia" w:cstheme="minorEastAsia"/>
          <w:b/>
          <w:bCs/>
          <w:color w:val="auto"/>
          <w:sz w:val="24"/>
          <w:szCs w:val="24"/>
          <w:highlight w:val="none"/>
        </w:rPr>
        <w:t>鉴于甲方将按照本合同向乙方支付货款，乙方在此保证全部按照合同的规定向</w:t>
      </w:r>
      <w:r>
        <w:rPr>
          <w:rFonts w:hint="eastAsia" w:asciiTheme="minorEastAsia" w:hAnsiTheme="minorEastAsia" w:eastAsiaTheme="minorEastAsia" w:cstheme="minorEastAsia"/>
          <w:b/>
          <w:bCs/>
          <w:color w:val="auto"/>
          <w:kern w:val="0"/>
          <w:sz w:val="24"/>
          <w:szCs w:val="24"/>
          <w:highlight w:val="none"/>
        </w:rPr>
        <w:t>甲方</w:t>
      </w:r>
      <w:r>
        <w:rPr>
          <w:rFonts w:hint="eastAsia" w:asciiTheme="minorEastAsia" w:hAnsiTheme="minorEastAsia" w:eastAsiaTheme="minorEastAsia" w:cstheme="minorEastAsia"/>
          <w:b/>
          <w:bCs/>
          <w:color w:val="auto"/>
          <w:sz w:val="24"/>
          <w:szCs w:val="24"/>
          <w:highlight w:val="none"/>
        </w:rPr>
        <w:t>提供货物与服务并修补缺陷。鉴于乙方将按本合同规定提供货物和服务并修补缺陷，甲方在此保证按照合同规定的时间和方式向乙方支付合同价或其它按合同应支付的金额。</w:t>
      </w:r>
    </w:p>
    <w:p>
      <w:pPr>
        <w:spacing w:line="360" w:lineRule="auto"/>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rPr>
        <w:t>八、</w:t>
      </w:r>
      <w:r>
        <w:rPr>
          <w:rFonts w:hint="eastAsia" w:asciiTheme="minorEastAsia" w:hAnsiTheme="minorEastAsia" w:eastAsiaTheme="minorEastAsia" w:cstheme="minorEastAsia"/>
          <w:b/>
          <w:bCs/>
          <w:color w:val="auto"/>
          <w:kern w:val="0"/>
          <w:sz w:val="24"/>
          <w:szCs w:val="24"/>
          <w:highlight w:val="none"/>
        </w:rPr>
        <w:t>其他</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合同经双方法定代表人或授权代表签字并加盖单位公章后生效</w:t>
      </w:r>
      <w:r>
        <w:rPr>
          <w:rFonts w:hint="eastAsia" w:asciiTheme="minorEastAsia" w:hAnsiTheme="minorEastAsia" w:eastAsiaTheme="minorEastAsia" w:cstheme="minorEastAsia"/>
          <w:color w:val="auto"/>
          <w:sz w:val="24"/>
          <w:szCs w:val="24"/>
          <w:highlight w:val="none"/>
          <w:lang w:eastAsia="zh-CN"/>
        </w:rPr>
        <w:t>。</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bCs/>
          <w:color w:val="auto"/>
          <w:kern w:val="0"/>
          <w:sz w:val="24"/>
          <w:szCs w:val="24"/>
          <w:highlight w:val="none"/>
        </w:rPr>
        <w:t>本合同未尽事宜由双方协商解决，</w:t>
      </w:r>
      <w:r>
        <w:rPr>
          <w:rFonts w:hint="eastAsia" w:asciiTheme="minorEastAsia" w:hAnsiTheme="minorEastAsia" w:eastAsiaTheme="minorEastAsia" w:cstheme="minorEastAsia"/>
          <w:color w:val="auto"/>
          <w:kern w:val="0"/>
          <w:sz w:val="24"/>
          <w:szCs w:val="24"/>
          <w:highlight w:val="none"/>
        </w:rPr>
        <w:t>并签署书面的修改或补充协议，形成的书面修改或补充协议视为本合同的组成部分。</w:t>
      </w:r>
      <w:r>
        <w:rPr>
          <w:rFonts w:hint="eastAsia" w:asciiTheme="minorEastAsia" w:hAnsiTheme="minorEastAsia" w:eastAsiaTheme="minorEastAsia" w:cstheme="minorEastAsia"/>
          <w:color w:val="auto"/>
          <w:sz w:val="24"/>
          <w:szCs w:val="24"/>
          <w:highlight w:val="none"/>
        </w:rPr>
        <w:t>合同执行中涉及采购资金和采购内容修改或补充的，须经原审批部门审批，并签书面补充协议报政府采购监督管理部门备案，方可作为主合同不可分割的一部分。</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本项目的中标通知书、招标文件、投标文件为本合同的有效组成部分。本合同未尽事宜，遵照《</w:t>
      </w:r>
      <w:r>
        <w:rPr>
          <w:rFonts w:hint="eastAsia" w:asciiTheme="minorEastAsia" w:hAnsiTheme="minorEastAsia" w:eastAsiaTheme="minorEastAsia" w:cstheme="minorEastAsia"/>
          <w:color w:val="auto"/>
          <w:sz w:val="24"/>
          <w:szCs w:val="24"/>
          <w:highlight w:val="none"/>
          <w:lang w:val="en-US" w:eastAsia="zh-CN"/>
        </w:rPr>
        <w:t>中华人民共和国</w:t>
      </w:r>
      <w:r>
        <w:rPr>
          <w:rFonts w:hint="eastAsia" w:asciiTheme="minorEastAsia" w:hAnsiTheme="minorEastAsia" w:eastAsiaTheme="minorEastAsia" w:cstheme="minorEastAsia"/>
          <w:color w:val="auto"/>
          <w:sz w:val="24"/>
          <w:szCs w:val="24"/>
          <w:highlight w:val="none"/>
        </w:rPr>
        <w:t>民法典》有关条文执行。</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强化安全意识、抓好安全生产，明确安全责任，杜绝事故发生，项目实施中（含质保期）发生安全及人身事故均由乙方负责处理，并承担全部责任和费用。</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因合同及合同有关事项发生的争议，双方协商，协商不成的，双方约定由甲方所在地法院管辖。</w:t>
      </w:r>
    </w:p>
    <w:p>
      <w:pPr>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6</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本合同一式陆份，具有同等法律效力，甲乙双方各执</w:t>
      </w:r>
      <w:r>
        <w:rPr>
          <w:rFonts w:hint="eastAsia" w:asciiTheme="minorEastAsia" w:hAnsiTheme="minorEastAsia" w:eastAsiaTheme="minorEastAsia" w:cstheme="minorEastAsia"/>
          <w:color w:val="auto"/>
          <w:sz w:val="24"/>
          <w:szCs w:val="24"/>
          <w:highlight w:val="none"/>
          <w:lang w:val="en-US" w:eastAsia="zh-CN"/>
        </w:rPr>
        <w:t>贰</w:t>
      </w:r>
      <w:r>
        <w:rPr>
          <w:rFonts w:hint="eastAsia" w:asciiTheme="minorEastAsia" w:hAnsiTheme="minorEastAsia" w:eastAsiaTheme="minorEastAsia" w:cstheme="minorEastAsia"/>
          <w:color w:val="auto"/>
          <w:sz w:val="24"/>
          <w:szCs w:val="24"/>
          <w:highlight w:val="none"/>
        </w:rPr>
        <w:t>份，其余用于采购代理机构存档</w:t>
      </w:r>
      <w:r>
        <w:rPr>
          <w:rFonts w:hint="eastAsia" w:asciiTheme="minorEastAsia" w:hAnsiTheme="minorEastAsia" w:eastAsiaTheme="minorEastAsia" w:cstheme="minorEastAsia"/>
          <w:color w:val="auto"/>
          <w:sz w:val="24"/>
          <w:szCs w:val="24"/>
          <w:highlight w:val="none"/>
          <w:lang w:val="en-US" w:eastAsia="zh-CN"/>
        </w:rPr>
        <w:t>壹</w:t>
      </w:r>
      <w:r>
        <w:rPr>
          <w:rFonts w:hint="eastAsia" w:asciiTheme="minorEastAsia" w:hAnsiTheme="minorEastAsia" w:eastAsiaTheme="minorEastAsia" w:cstheme="minorEastAsia"/>
          <w:color w:val="auto"/>
          <w:sz w:val="24"/>
          <w:szCs w:val="24"/>
          <w:highlight w:val="none"/>
        </w:rPr>
        <w:t>份，政府采购管理部门备案</w:t>
      </w:r>
      <w:r>
        <w:rPr>
          <w:rFonts w:hint="eastAsia" w:asciiTheme="minorEastAsia" w:hAnsiTheme="minorEastAsia" w:eastAsiaTheme="minorEastAsia" w:cstheme="minorEastAsia"/>
          <w:color w:val="auto"/>
          <w:sz w:val="24"/>
          <w:szCs w:val="24"/>
          <w:highlight w:val="none"/>
          <w:lang w:val="en-US" w:eastAsia="zh-CN"/>
        </w:rPr>
        <w:t>壹</w:t>
      </w:r>
      <w:r>
        <w:rPr>
          <w:rFonts w:hint="eastAsia" w:asciiTheme="minorEastAsia" w:hAnsiTheme="minorEastAsia" w:eastAsiaTheme="minorEastAsia" w:cstheme="minorEastAsia"/>
          <w:color w:val="auto"/>
          <w:sz w:val="24"/>
          <w:szCs w:val="24"/>
          <w:highlight w:val="none"/>
        </w:rPr>
        <w:t>份。</w:t>
      </w:r>
      <w:bookmarkStart w:id="19" w:name="_GoBack"/>
      <w:bookmarkEnd w:id="19"/>
    </w:p>
    <w:p>
      <w:pPr>
        <w:spacing w:line="48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甲方：                                   乙方： </w:t>
      </w:r>
    </w:p>
    <w:p>
      <w:pPr>
        <w:spacing w:line="48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法定（授权）代表人：                     法定（授权）代表人：</w:t>
      </w:r>
    </w:p>
    <w:p>
      <w:pPr>
        <w:spacing w:line="48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签字日期：      年  月  日               签字日期：      年  月  日</w:t>
      </w:r>
    </w:p>
    <w:p>
      <w:pPr>
        <w:spacing w:line="48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见证方：</w:t>
      </w:r>
    </w:p>
    <w:p>
      <w:pPr>
        <w:spacing w:line="48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法定（授权）代表人：</w:t>
      </w:r>
    </w:p>
    <w:p>
      <w:pPr>
        <w:spacing w:line="48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见证日期：      年  月  日</w:t>
      </w:r>
    </w:p>
    <w:p>
      <w:pPr>
        <w:rPr>
          <w:rFonts w:hint="eastAsia" w:asciiTheme="minorEastAsia" w:hAnsiTheme="minorEastAsia" w:eastAsiaTheme="minorEastAsia" w:cstheme="minorEastAsia"/>
          <w:b/>
          <w:color w:val="auto"/>
          <w:spacing w:val="0"/>
          <w:kern w:val="2"/>
          <w:sz w:val="36"/>
          <w:szCs w:val="20"/>
          <w:highlight w:val="none"/>
          <w:lang w:val="en-US" w:eastAsia="zh-CN" w:bidi="ar-SA"/>
        </w:rPr>
      </w:pPr>
      <w:r>
        <w:rPr>
          <w:rFonts w:hint="eastAsia" w:asciiTheme="minorEastAsia" w:hAnsiTheme="minorEastAsia" w:eastAsiaTheme="minorEastAsia" w:cstheme="minorEastAsia"/>
          <w:b/>
          <w:color w:val="auto"/>
          <w:spacing w:val="0"/>
          <w:kern w:val="2"/>
          <w:sz w:val="36"/>
          <w:szCs w:val="20"/>
          <w:highlight w:val="none"/>
          <w:lang w:val="en-US" w:eastAsia="zh-CN" w:bidi="ar-SA"/>
        </w:rPr>
        <w:br w:type="page"/>
      </w: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highlight w:val="none"/>
          <w:lang w:val="en-US" w:eastAsia="zh-CN" w:bidi="ar-SA"/>
        </w:rPr>
      </w:pPr>
      <w:r>
        <w:rPr>
          <w:rFonts w:hint="eastAsia" w:asciiTheme="minorEastAsia" w:hAnsiTheme="minorEastAsia" w:eastAsiaTheme="minorEastAsia" w:cstheme="minorEastAsia"/>
          <w:b/>
          <w:color w:val="auto"/>
          <w:spacing w:val="0"/>
          <w:kern w:val="2"/>
          <w:sz w:val="36"/>
          <w:szCs w:val="20"/>
          <w:highlight w:val="none"/>
          <w:lang w:val="en-US" w:eastAsia="zh-CN" w:bidi="ar-SA"/>
        </w:rPr>
        <w:t>第六部分 应提交的有关格式范例</w:t>
      </w:r>
    </w:p>
    <w:p>
      <w:pPr>
        <w:spacing w:line="48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说明：</w:t>
      </w:r>
    </w:p>
    <w:p>
      <w:pPr>
        <w:spacing w:line="48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由供应商根据招标文件要求参照附件格式编制。</w:t>
      </w:r>
    </w:p>
    <w:p>
      <w:pPr>
        <w:spacing w:line="48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供应商根据实际情况填写。</w:t>
      </w:r>
    </w:p>
    <w:p>
      <w:pPr>
        <w:spacing w:line="480" w:lineRule="auto"/>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招标文件中没有参考格式的，供应商自行编制。</w:t>
      </w:r>
    </w:p>
    <w:p>
      <w:pPr>
        <w:pStyle w:val="2"/>
        <w:ind w:left="0" w:leftChars="0" w:firstLine="0" w:firstLineChars="0"/>
        <w:rPr>
          <w:rFonts w:hint="eastAsia" w:asciiTheme="minorEastAsia" w:hAnsiTheme="minorEastAsia" w:eastAsiaTheme="minorEastAsia" w:cstheme="minorEastAsia"/>
          <w:b/>
          <w:color w:val="auto"/>
          <w:spacing w:val="0"/>
          <w:kern w:val="2"/>
          <w:sz w:val="36"/>
          <w:szCs w:val="20"/>
          <w:highlight w:val="none"/>
          <w:lang w:val="en-US" w:eastAsia="zh-CN" w:bidi="ar-SA"/>
        </w:rPr>
      </w:pPr>
    </w:p>
    <w:p>
      <w:pPr>
        <w:pStyle w:val="2"/>
        <w:ind w:left="0" w:leftChars="0" w:firstLine="0" w:firstLineChars="0"/>
        <w:rPr>
          <w:rFonts w:hint="eastAsia" w:asciiTheme="minorEastAsia" w:hAnsiTheme="minorEastAsia" w:eastAsiaTheme="minorEastAsia" w:cstheme="minorEastAsia"/>
          <w:b/>
          <w:color w:val="auto"/>
          <w:spacing w:val="0"/>
          <w:kern w:val="2"/>
          <w:sz w:val="36"/>
          <w:szCs w:val="20"/>
          <w:highlight w:val="none"/>
          <w:lang w:val="en-US" w:eastAsia="zh-CN" w:bidi="ar-SA"/>
        </w:rPr>
      </w:pPr>
    </w:p>
    <w:p>
      <w:pPr>
        <w:rPr>
          <w:rFonts w:hint="eastAsia" w:asciiTheme="minorEastAsia" w:hAnsiTheme="minorEastAsia" w:eastAsiaTheme="minorEastAsia" w:cstheme="minorEastAsia"/>
          <w:b/>
          <w:color w:val="auto"/>
          <w:spacing w:val="0"/>
          <w:kern w:val="2"/>
          <w:sz w:val="36"/>
          <w:szCs w:val="20"/>
          <w:highlight w:val="none"/>
          <w:lang w:val="en-US" w:eastAsia="zh-CN" w:bidi="ar-SA"/>
        </w:rPr>
      </w:pPr>
    </w:p>
    <w:p>
      <w:pPr>
        <w:pStyle w:val="2"/>
        <w:rPr>
          <w:rFonts w:hint="eastAsia" w:asciiTheme="minorEastAsia" w:hAnsiTheme="minorEastAsia" w:eastAsiaTheme="minorEastAsia" w:cstheme="minorEastAsia"/>
          <w:b/>
          <w:color w:val="auto"/>
          <w:spacing w:val="0"/>
          <w:kern w:val="2"/>
          <w:sz w:val="36"/>
          <w:szCs w:val="20"/>
          <w:highlight w:val="none"/>
          <w:lang w:val="en-US" w:eastAsia="zh-CN" w:bidi="ar-SA"/>
        </w:rPr>
      </w:pPr>
    </w:p>
    <w:p>
      <w:pPr>
        <w:rPr>
          <w:rFonts w:hint="eastAsia" w:asciiTheme="minorEastAsia" w:hAnsiTheme="minorEastAsia" w:eastAsiaTheme="minorEastAsia" w:cstheme="minorEastAsia"/>
          <w:b/>
          <w:color w:val="auto"/>
          <w:spacing w:val="0"/>
          <w:kern w:val="2"/>
          <w:sz w:val="36"/>
          <w:szCs w:val="20"/>
          <w:highlight w:val="none"/>
          <w:lang w:val="en-US" w:eastAsia="zh-CN" w:bidi="ar-SA"/>
        </w:rPr>
      </w:pPr>
    </w:p>
    <w:p>
      <w:pPr>
        <w:pStyle w:val="2"/>
        <w:rPr>
          <w:rFonts w:hint="eastAsia" w:asciiTheme="minorEastAsia" w:hAnsiTheme="minorEastAsia" w:eastAsiaTheme="minorEastAsia" w:cstheme="minorEastAsia"/>
          <w:b/>
          <w:color w:val="auto"/>
          <w:spacing w:val="0"/>
          <w:kern w:val="2"/>
          <w:sz w:val="36"/>
          <w:szCs w:val="20"/>
          <w:highlight w:val="none"/>
          <w:lang w:val="en-US" w:eastAsia="zh-CN" w:bidi="ar-SA"/>
        </w:rPr>
      </w:pPr>
    </w:p>
    <w:p>
      <w:pPr>
        <w:rPr>
          <w:rFonts w:hint="eastAsia" w:asciiTheme="minorEastAsia" w:hAnsiTheme="minorEastAsia" w:eastAsiaTheme="minorEastAsia" w:cstheme="minorEastAsia"/>
          <w:b/>
          <w:color w:val="auto"/>
          <w:spacing w:val="0"/>
          <w:kern w:val="2"/>
          <w:sz w:val="36"/>
          <w:szCs w:val="20"/>
          <w:highlight w:val="none"/>
          <w:lang w:val="en-US" w:eastAsia="zh-CN" w:bidi="ar-SA"/>
        </w:rPr>
      </w:pPr>
    </w:p>
    <w:p>
      <w:pPr>
        <w:pStyle w:val="2"/>
        <w:rPr>
          <w:rFonts w:hint="eastAsia" w:asciiTheme="minorEastAsia" w:hAnsiTheme="minorEastAsia" w:eastAsiaTheme="minorEastAsia" w:cstheme="minorEastAsia"/>
          <w:b/>
          <w:color w:val="auto"/>
          <w:spacing w:val="0"/>
          <w:kern w:val="2"/>
          <w:sz w:val="36"/>
          <w:szCs w:val="20"/>
          <w:highlight w:val="none"/>
          <w:lang w:val="en-US" w:eastAsia="zh-CN" w:bidi="ar-SA"/>
        </w:rPr>
      </w:pPr>
    </w:p>
    <w:p>
      <w:pPr>
        <w:rPr>
          <w:rFonts w:hint="eastAsia" w:asciiTheme="minorEastAsia" w:hAnsiTheme="minorEastAsia" w:eastAsiaTheme="minorEastAsia" w:cstheme="minorEastAsia"/>
          <w:b/>
          <w:color w:val="auto"/>
          <w:spacing w:val="0"/>
          <w:kern w:val="2"/>
          <w:sz w:val="36"/>
          <w:szCs w:val="20"/>
          <w:highlight w:val="none"/>
          <w:lang w:val="en-US" w:eastAsia="zh-CN" w:bidi="ar-SA"/>
        </w:rPr>
      </w:pPr>
    </w:p>
    <w:p>
      <w:pPr>
        <w:pStyle w:val="2"/>
        <w:rPr>
          <w:rFonts w:hint="eastAsia" w:asciiTheme="minorEastAsia" w:hAnsiTheme="minorEastAsia" w:eastAsiaTheme="minorEastAsia" w:cstheme="minorEastAsia"/>
          <w:b/>
          <w:color w:val="auto"/>
          <w:spacing w:val="0"/>
          <w:kern w:val="2"/>
          <w:sz w:val="36"/>
          <w:szCs w:val="20"/>
          <w:highlight w:val="none"/>
          <w:lang w:val="en-US" w:eastAsia="zh-CN" w:bidi="ar-SA"/>
        </w:rPr>
      </w:pPr>
    </w:p>
    <w:p>
      <w:pPr>
        <w:rPr>
          <w:rFonts w:hint="eastAsia" w:asciiTheme="minorEastAsia" w:hAnsiTheme="minorEastAsia" w:eastAsiaTheme="minorEastAsia" w:cstheme="minorEastAsia"/>
          <w:b/>
          <w:color w:val="auto"/>
          <w:spacing w:val="0"/>
          <w:kern w:val="2"/>
          <w:sz w:val="36"/>
          <w:szCs w:val="20"/>
          <w:highlight w:val="none"/>
          <w:lang w:val="en-US" w:eastAsia="zh-CN" w:bidi="ar-SA"/>
        </w:rPr>
      </w:pPr>
    </w:p>
    <w:p>
      <w:pPr>
        <w:spacing w:line="240" w:lineRule="auto"/>
        <w:rPr>
          <w:rFonts w:hint="eastAsia" w:asciiTheme="minorEastAsia" w:hAnsiTheme="minorEastAsia" w:eastAsiaTheme="minorEastAsia" w:cstheme="minorEastAsia"/>
          <w:b/>
          <w:color w:val="auto"/>
          <w:sz w:val="28"/>
          <w:szCs w:val="28"/>
          <w:highlight w:val="none"/>
        </w:rPr>
      </w:pPr>
    </w:p>
    <w:p>
      <w:pPr>
        <w:spacing w:line="240" w:lineRule="auto"/>
        <w:rPr>
          <w:rFonts w:hint="eastAsia" w:asciiTheme="minorEastAsia" w:hAnsiTheme="minorEastAsia" w:eastAsiaTheme="minorEastAsia" w:cstheme="minorEastAsia"/>
          <w:b/>
          <w:color w:val="auto"/>
          <w:sz w:val="28"/>
          <w:szCs w:val="28"/>
          <w:highlight w:val="none"/>
        </w:rPr>
      </w:pPr>
    </w:p>
    <w:p>
      <w:pPr>
        <w:spacing w:line="240" w:lineRule="auto"/>
        <w:rPr>
          <w:rFonts w:hint="eastAsia" w:asciiTheme="minorEastAsia" w:hAnsiTheme="minorEastAsia" w:eastAsiaTheme="minorEastAsia" w:cstheme="minorEastAsia"/>
          <w:b/>
          <w:color w:val="auto"/>
          <w:sz w:val="28"/>
          <w:szCs w:val="28"/>
          <w:highlight w:val="none"/>
        </w:rPr>
      </w:pPr>
    </w:p>
    <w:p>
      <w:pP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br w:type="page"/>
      </w:r>
    </w:p>
    <w:p>
      <w:pPr>
        <w:spacing w:line="240" w:lineRule="auto"/>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一、资格文件封面格式</w:t>
      </w:r>
    </w:p>
    <w:p>
      <w:pPr>
        <w:spacing w:line="240" w:lineRule="auto"/>
        <w:rPr>
          <w:rFonts w:hint="eastAsia" w:asciiTheme="minorEastAsia" w:hAnsiTheme="minorEastAsia" w:eastAsiaTheme="minorEastAsia" w:cstheme="minorEastAsia"/>
          <w:b/>
          <w:bCs/>
          <w:color w:val="auto"/>
          <w:sz w:val="40"/>
          <w:szCs w:val="40"/>
          <w:highlight w:val="none"/>
        </w:rPr>
      </w:pPr>
    </w:p>
    <w:p>
      <w:pPr>
        <w:spacing w:line="240" w:lineRule="auto"/>
        <w:jc w:val="center"/>
        <w:rPr>
          <w:rFonts w:hint="eastAsia" w:asciiTheme="minorEastAsia" w:hAnsiTheme="minorEastAsia" w:eastAsiaTheme="minorEastAsia" w:cstheme="minorEastAsia"/>
          <w:b/>
          <w:bCs/>
          <w:color w:val="auto"/>
          <w:sz w:val="40"/>
          <w:szCs w:val="40"/>
          <w:highlight w:val="none"/>
        </w:rPr>
      </w:pPr>
    </w:p>
    <w:p>
      <w:pPr>
        <w:spacing w:line="240" w:lineRule="auto"/>
        <w:jc w:val="center"/>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40"/>
          <w:szCs w:val="40"/>
          <w:highlight w:val="none"/>
          <w:lang w:eastAsia="zh-CN"/>
        </w:rPr>
        <w:t>2023年浦江县农村污水处理设施建设改造项目（第三批）（浦阳街道、白马镇等）设备采购安装项目</w:t>
      </w:r>
    </w:p>
    <w:p>
      <w:pPr>
        <w:spacing w:line="360" w:lineRule="auto"/>
        <w:jc w:val="center"/>
        <w:rPr>
          <w:rFonts w:hint="eastAsia" w:asciiTheme="minorEastAsia" w:hAnsiTheme="minorEastAsia" w:eastAsiaTheme="minorEastAsia" w:cstheme="minorEastAsia"/>
          <w:color w:val="auto"/>
          <w:spacing w:val="40"/>
          <w:w w:val="90"/>
          <w:sz w:val="96"/>
          <w:szCs w:val="96"/>
          <w:highlight w:val="none"/>
          <w:lang w:bidi="th-TH"/>
        </w:rPr>
      </w:pPr>
    </w:p>
    <w:p>
      <w:pPr>
        <w:spacing w:line="360" w:lineRule="auto"/>
        <w:jc w:val="center"/>
        <w:rPr>
          <w:rFonts w:hint="eastAsia" w:asciiTheme="minorEastAsia" w:hAnsiTheme="minorEastAsia" w:eastAsiaTheme="minorEastAsia" w:cstheme="minorEastAsia"/>
          <w:color w:val="auto"/>
          <w:spacing w:val="40"/>
          <w:w w:val="90"/>
          <w:sz w:val="96"/>
          <w:szCs w:val="96"/>
          <w:highlight w:val="none"/>
          <w:lang w:bidi="th-TH"/>
        </w:rPr>
      </w:pPr>
      <w:r>
        <w:rPr>
          <w:rFonts w:hint="eastAsia" w:asciiTheme="minorEastAsia" w:hAnsiTheme="minorEastAsia" w:eastAsiaTheme="minorEastAsia" w:cstheme="minorEastAsia"/>
          <w:color w:val="auto"/>
          <w:spacing w:val="40"/>
          <w:w w:val="90"/>
          <w:sz w:val="96"/>
          <w:szCs w:val="96"/>
          <w:highlight w:val="none"/>
          <w:lang w:bidi="th-TH"/>
        </w:rPr>
        <w:t>投 标 文 件</w:t>
      </w:r>
    </w:p>
    <w:p>
      <w:pPr>
        <w:spacing w:line="240" w:lineRule="auto"/>
        <w:jc w:val="center"/>
        <w:rPr>
          <w:rFonts w:hint="eastAsia"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36"/>
          <w:szCs w:val="36"/>
          <w:highlight w:val="none"/>
        </w:rPr>
        <w:t>（资格文件）</w:t>
      </w:r>
    </w:p>
    <w:p>
      <w:pPr>
        <w:spacing w:line="240" w:lineRule="auto"/>
        <w:jc w:val="center"/>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项目编号：</w:t>
      </w:r>
    </w:p>
    <w:p>
      <w:pPr>
        <w:spacing w:line="240" w:lineRule="auto"/>
        <w:jc w:val="center"/>
        <w:rPr>
          <w:rFonts w:hint="eastAsia" w:asciiTheme="minorEastAsia" w:hAnsiTheme="minorEastAsia" w:eastAsiaTheme="minorEastAsia" w:cstheme="minorEastAsia"/>
          <w:b/>
          <w:bCs/>
          <w:color w:val="auto"/>
          <w:sz w:val="28"/>
          <w:szCs w:val="28"/>
          <w:highlight w:val="none"/>
        </w:rPr>
      </w:pPr>
    </w:p>
    <w:p>
      <w:pPr>
        <w:autoSpaceDE w:val="0"/>
        <w:autoSpaceDN w:val="0"/>
        <w:adjustRightInd w:val="0"/>
        <w:spacing w:line="360" w:lineRule="auto"/>
        <w:rPr>
          <w:rFonts w:hint="eastAsia"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hint="eastAsia"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hint="eastAsia"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hint="eastAsia"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投标人名称（电子签章）：</w:t>
      </w:r>
      <w:r>
        <w:rPr>
          <w:rFonts w:hint="eastAsia" w:asciiTheme="minorEastAsia" w:hAnsiTheme="minorEastAsia" w:eastAsiaTheme="minorEastAsia" w:cstheme="minorEastAsia"/>
          <w:b/>
          <w:color w:val="auto"/>
          <w:sz w:val="32"/>
          <w:szCs w:val="32"/>
          <w:highlight w:val="none"/>
          <w:u w:val="single"/>
        </w:rPr>
        <w:t xml:space="preserve">                             </w:t>
      </w:r>
    </w:p>
    <w:p>
      <w:pPr>
        <w:autoSpaceDE w:val="0"/>
        <w:autoSpaceDN w:val="0"/>
        <w:adjustRightInd w:val="0"/>
        <w:spacing w:line="360" w:lineRule="auto"/>
        <w:rPr>
          <w:rFonts w:hint="eastAsia"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 xml:space="preserve">法定代表人或授权代表(签字或盖章)： </w:t>
      </w:r>
      <w:r>
        <w:rPr>
          <w:rFonts w:hint="eastAsia" w:asciiTheme="minorEastAsia" w:hAnsiTheme="minorEastAsia" w:eastAsiaTheme="minorEastAsia" w:cstheme="minorEastAsia"/>
          <w:b/>
          <w:color w:val="auto"/>
          <w:sz w:val="32"/>
          <w:szCs w:val="32"/>
          <w:highlight w:val="none"/>
          <w:u w:val="single"/>
        </w:rPr>
        <w:t xml:space="preserve">                  </w:t>
      </w:r>
    </w:p>
    <w:p>
      <w:pPr>
        <w:autoSpaceDE w:val="0"/>
        <w:autoSpaceDN w:val="0"/>
        <w:adjustRightInd w:val="0"/>
        <w:spacing w:line="360" w:lineRule="auto"/>
        <w:rPr>
          <w:rFonts w:hint="eastAsia" w:asciiTheme="minorEastAsia" w:hAnsiTheme="minorEastAsia" w:eastAsiaTheme="minorEastAsia" w:cstheme="minorEastAsia"/>
          <w:b/>
          <w:color w:val="auto"/>
          <w:sz w:val="32"/>
          <w:szCs w:val="32"/>
          <w:highlight w:val="none"/>
        </w:rPr>
      </w:pPr>
    </w:p>
    <w:p>
      <w:pPr>
        <w:autoSpaceDE w:val="0"/>
        <w:autoSpaceDN w:val="0"/>
        <w:adjustRightInd w:val="0"/>
        <w:spacing w:line="360" w:lineRule="auto"/>
        <w:jc w:val="center"/>
        <w:rPr>
          <w:rFonts w:hint="eastAsia" w:asciiTheme="minorEastAsia" w:hAnsiTheme="minorEastAsia" w:eastAsiaTheme="minorEastAsia" w:cstheme="minorEastAsia"/>
          <w:b/>
          <w:bCs w:val="0"/>
          <w:snapToGrid w:val="0"/>
          <w:color w:val="auto"/>
          <w:kern w:val="0"/>
          <w:sz w:val="32"/>
          <w:szCs w:val="32"/>
          <w:highlight w:val="none"/>
          <w:lang w:val="en-US" w:eastAsia="zh-CN"/>
        </w:rPr>
      </w:pPr>
      <w:r>
        <w:rPr>
          <w:rFonts w:hint="eastAsia" w:asciiTheme="minorEastAsia" w:hAnsiTheme="minorEastAsia" w:eastAsiaTheme="minorEastAsia" w:cstheme="minorEastAsia"/>
          <w:b/>
          <w:color w:val="auto"/>
          <w:sz w:val="32"/>
          <w:szCs w:val="32"/>
          <w:highlight w:val="none"/>
        </w:rPr>
        <w:t>时间：    年   月   日</w:t>
      </w:r>
    </w:p>
    <w:p>
      <w:pPr>
        <w:rPr>
          <w:rFonts w:hint="eastAsia" w:asciiTheme="minorEastAsia" w:hAnsiTheme="minorEastAsia" w:eastAsiaTheme="minorEastAsia" w:cstheme="minorEastAsia"/>
          <w:b/>
          <w:bCs w:val="0"/>
          <w:snapToGrid w:val="0"/>
          <w:color w:val="auto"/>
          <w:kern w:val="0"/>
          <w:sz w:val="32"/>
          <w:szCs w:val="32"/>
          <w:highlight w:val="none"/>
          <w:lang w:val="en-US" w:eastAsia="zh-CN"/>
        </w:rPr>
      </w:pPr>
      <w:r>
        <w:rPr>
          <w:rFonts w:hint="eastAsia" w:asciiTheme="minorEastAsia" w:hAnsiTheme="minorEastAsia" w:eastAsiaTheme="minorEastAsia" w:cstheme="minorEastAsia"/>
          <w:b/>
          <w:bCs w:val="0"/>
          <w:snapToGrid w:val="0"/>
          <w:color w:val="auto"/>
          <w:kern w:val="0"/>
          <w:sz w:val="32"/>
          <w:szCs w:val="32"/>
          <w:highlight w:val="none"/>
          <w:lang w:val="en-US" w:eastAsia="zh-CN"/>
        </w:rPr>
        <w:br w:type="page"/>
      </w:r>
    </w:p>
    <w:p>
      <w:pPr>
        <w:keepNext w:val="0"/>
        <w:keepLines w:val="0"/>
        <w:pageBreakBefore w:val="0"/>
        <w:widowControl w:val="0"/>
        <w:tabs>
          <w:tab w:val="left" w:pos="720"/>
        </w:tabs>
        <w:kinsoku/>
        <w:wordWrap/>
        <w:overflowPunct/>
        <w:topLinePunct w:val="0"/>
        <w:autoSpaceDE/>
        <w:autoSpaceDN/>
        <w:bidi w:val="0"/>
        <w:adjustRightInd w:val="0"/>
        <w:snapToGrid w:val="0"/>
        <w:spacing w:line="336" w:lineRule="auto"/>
        <w:jc w:val="center"/>
        <w:textAlignment w:val="auto"/>
        <w:rPr>
          <w:rFonts w:hint="eastAsia" w:asciiTheme="minorEastAsia" w:hAnsiTheme="minorEastAsia" w:eastAsiaTheme="minorEastAsia" w:cstheme="minorEastAsia"/>
          <w:b/>
          <w:bCs w:val="0"/>
          <w:snapToGrid w:val="0"/>
          <w:color w:val="auto"/>
          <w:kern w:val="0"/>
          <w:sz w:val="32"/>
          <w:szCs w:val="32"/>
          <w:highlight w:val="none"/>
          <w:lang w:val="en-US" w:eastAsia="zh-CN"/>
        </w:rPr>
      </w:pPr>
      <w:r>
        <w:rPr>
          <w:rFonts w:hint="eastAsia" w:asciiTheme="minorEastAsia" w:hAnsiTheme="minorEastAsia" w:eastAsiaTheme="minorEastAsia" w:cstheme="minorEastAsia"/>
          <w:b/>
          <w:bCs w:val="0"/>
          <w:snapToGrid w:val="0"/>
          <w:color w:val="auto"/>
          <w:kern w:val="0"/>
          <w:sz w:val="32"/>
          <w:szCs w:val="32"/>
          <w:highlight w:val="none"/>
          <w:lang w:val="en-US" w:eastAsia="zh-CN"/>
        </w:rPr>
        <w:t>资格文件目录</w:t>
      </w:r>
    </w:p>
    <w:p>
      <w:pPr>
        <w:spacing w:line="360" w:lineRule="auto"/>
        <w:ind w:firstLine="422" w:firstLineChars="200"/>
        <w:rPr>
          <w:rFonts w:hint="eastAsia" w:asciiTheme="minorEastAsia" w:hAnsiTheme="minorEastAsia" w:eastAsiaTheme="minorEastAsia" w:cstheme="minorEastAsia"/>
          <w:b/>
          <w:bCs/>
          <w:color w:val="auto"/>
          <w:sz w:val="21"/>
          <w:szCs w:val="24"/>
          <w:highlight w:val="none"/>
        </w:rPr>
      </w:pPr>
      <w:r>
        <w:rPr>
          <w:rFonts w:hint="eastAsia" w:asciiTheme="minorEastAsia" w:hAnsiTheme="minorEastAsia" w:eastAsiaTheme="minorEastAsia" w:cstheme="minorEastAsia"/>
          <w:b/>
          <w:bCs/>
          <w:color w:val="auto"/>
          <w:sz w:val="21"/>
          <w:szCs w:val="24"/>
          <w:highlight w:val="none"/>
        </w:rPr>
        <w:t>1.投标声明书（格式附后）</w:t>
      </w:r>
    </w:p>
    <w:p>
      <w:pPr>
        <w:spacing w:line="360" w:lineRule="auto"/>
        <w:ind w:firstLine="422" w:firstLineChars="200"/>
        <w:rPr>
          <w:rFonts w:hint="eastAsia" w:asciiTheme="minorEastAsia" w:hAnsiTheme="minorEastAsia" w:eastAsiaTheme="minorEastAsia" w:cstheme="minorEastAsia"/>
          <w:b/>
          <w:bCs/>
          <w:color w:val="auto"/>
          <w:sz w:val="21"/>
          <w:szCs w:val="24"/>
          <w:highlight w:val="none"/>
        </w:rPr>
      </w:pPr>
      <w:r>
        <w:rPr>
          <w:rFonts w:hint="eastAsia" w:asciiTheme="minorEastAsia" w:hAnsiTheme="minorEastAsia" w:eastAsiaTheme="minorEastAsia" w:cstheme="minorEastAsia"/>
          <w:b/>
          <w:bCs/>
          <w:color w:val="auto"/>
          <w:sz w:val="21"/>
          <w:szCs w:val="24"/>
          <w:highlight w:val="none"/>
        </w:rPr>
        <w:t>2.资格承诺函（格式附后）</w:t>
      </w:r>
    </w:p>
    <w:p>
      <w:pPr>
        <w:spacing w:line="360" w:lineRule="auto"/>
        <w:ind w:firstLine="422" w:firstLineChars="200"/>
        <w:rPr>
          <w:rFonts w:hint="eastAsia" w:asciiTheme="minorEastAsia" w:hAnsiTheme="minorEastAsia" w:eastAsiaTheme="minorEastAsia" w:cstheme="minorEastAsia"/>
          <w:b/>
          <w:bCs/>
          <w:color w:val="auto"/>
          <w:sz w:val="30"/>
          <w:szCs w:val="24"/>
          <w:highlight w:val="none"/>
        </w:rPr>
      </w:pPr>
      <w:r>
        <w:rPr>
          <w:rFonts w:hint="eastAsia" w:asciiTheme="minorEastAsia" w:hAnsiTheme="minorEastAsia" w:eastAsiaTheme="minorEastAsia" w:cstheme="minorEastAsia"/>
          <w:b/>
          <w:bCs/>
          <w:color w:val="auto"/>
          <w:sz w:val="21"/>
          <w:szCs w:val="24"/>
          <w:highlight w:val="none"/>
        </w:rPr>
        <w:t>3.具有独立承担民事责任能力的说明材料：</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投标人须在投标文件中出具符合以下情况的说明材料复印件（五选一）：</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①如投标人是企业（包括合伙企业），提供在工商部门注册的有效“企业法人营业执照”或“营业执照”；</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②如投标人是事业单位，提供有效的“事业单位法人证书”；</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③如投标人是非企业专业服务机构的，提供执业许可证等说明文件；</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④如投标人是个体工商户，提供有效的“个体工商户营业执照”；</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⑤如投标人是自然人，提供有效的自然人身份说明（居民身份证正反面或公安机关出具的临时居民身份证正反面或港澳台胞证或护照）。</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说明材料（在投标文件中提供相关材料），说明其具备实际承担责任的能力和法定的缔结合同能力，可以独立参加政府采购活动，由单位负责人签署相关文件材料。</w:t>
      </w:r>
    </w:p>
    <w:p>
      <w:pPr>
        <w:spacing w:line="360" w:lineRule="auto"/>
        <w:ind w:firstLine="420" w:firstLineChars="200"/>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u w:val="single"/>
        </w:rPr>
        <w:t>接受联合体投标的项目，投标供应商为联合体的，联合体各方均须提供。</w:t>
      </w:r>
    </w:p>
    <w:p>
      <w:pPr>
        <w:keepNext w:val="0"/>
        <w:keepLines w:val="0"/>
        <w:pageBreakBefore w:val="0"/>
        <w:widowControl w:val="0"/>
        <w:kinsoku/>
        <w:wordWrap/>
        <w:overflowPunct/>
        <w:topLinePunct w:val="0"/>
        <w:autoSpaceDE/>
        <w:autoSpaceDN/>
        <w:bidi w:val="0"/>
        <w:adjustRightInd/>
        <w:snapToGrid/>
        <w:spacing w:line="336" w:lineRule="auto"/>
        <w:ind w:firstLine="422" w:firstLineChars="200"/>
        <w:textAlignment w:val="auto"/>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b/>
          <w:bCs/>
          <w:color w:val="auto"/>
          <w:sz w:val="21"/>
          <w:szCs w:val="24"/>
          <w:highlight w:val="none"/>
          <w:lang w:val="en-US" w:eastAsia="zh-CN"/>
        </w:rPr>
        <w:t>4</w:t>
      </w:r>
      <w:r>
        <w:rPr>
          <w:rFonts w:hint="eastAsia" w:asciiTheme="minorEastAsia" w:hAnsiTheme="minorEastAsia" w:eastAsiaTheme="minorEastAsia" w:cstheme="minorEastAsia"/>
          <w:b/>
          <w:bCs/>
          <w:color w:val="auto"/>
          <w:sz w:val="21"/>
          <w:szCs w:val="24"/>
          <w:highlight w:val="none"/>
        </w:rPr>
        <w:t>.落实政府采购政策需满足的资格要求：</w:t>
      </w:r>
      <w:r>
        <w:rPr>
          <w:rFonts w:hint="eastAsia" w:asciiTheme="minorEastAsia" w:hAnsiTheme="minorEastAsia" w:eastAsiaTheme="minorEastAsia" w:cstheme="minorEastAsia"/>
          <w:color w:val="auto"/>
          <w:sz w:val="21"/>
          <w:szCs w:val="21"/>
          <w:highlight w:val="none"/>
        </w:rPr>
        <w:t>本项目专门面向中小企业采购，货物全部由符合政策要求的中小企业制造</w:t>
      </w:r>
      <w:r>
        <w:rPr>
          <w:rFonts w:hint="eastAsia" w:asciiTheme="minorEastAsia" w:hAnsiTheme="minorEastAsia" w:eastAsiaTheme="minorEastAsia" w:cstheme="minorEastAsia"/>
          <w:color w:val="auto"/>
          <w:kern w:val="0"/>
          <w:sz w:val="21"/>
          <w:szCs w:val="21"/>
          <w:highlight w:val="none"/>
          <w:lang w:val="en-US" w:eastAsia="zh-CN"/>
        </w:rPr>
        <w:t>。（本项目属于预留份额专门面向中小企业采购的项目，根据《关于印发中小企业划型标准规定的通知》（工信部联企业〔2011〕300 号）规定，本项目采购标的对应的中小企业划分标准</w:t>
      </w:r>
      <w:r>
        <w:rPr>
          <w:rFonts w:hint="eastAsia" w:asciiTheme="minorEastAsia" w:hAnsiTheme="minorEastAsia" w:eastAsiaTheme="minorEastAsia" w:cstheme="minorEastAsia"/>
          <w:b/>
          <w:bCs/>
          <w:color w:val="auto"/>
          <w:kern w:val="0"/>
          <w:sz w:val="21"/>
          <w:szCs w:val="21"/>
          <w:highlight w:val="none"/>
          <w:lang w:val="en-US" w:eastAsia="zh-CN"/>
        </w:rPr>
        <w:t>所属行业为</w:t>
      </w:r>
      <w:r>
        <w:rPr>
          <w:rFonts w:hint="eastAsia" w:asciiTheme="minorEastAsia" w:hAnsiTheme="minorEastAsia" w:eastAsiaTheme="minorEastAsia" w:cstheme="minorEastAsia"/>
          <w:b/>
          <w:bCs/>
          <w:color w:val="auto"/>
          <w:kern w:val="0"/>
          <w:sz w:val="21"/>
          <w:szCs w:val="21"/>
          <w:highlight w:val="none"/>
          <w:u w:val="single"/>
          <w:lang w:val="en-US" w:eastAsia="zh-CN"/>
        </w:rPr>
        <w:t>（二）工业。</w:t>
      </w:r>
      <w:r>
        <w:rPr>
          <w:rFonts w:hint="eastAsia" w:asciiTheme="minorEastAsia" w:hAnsiTheme="minorEastAsia" w:eastAsiaTheme="minorEastAsia" w:cstheme="minorEastAsia"/>
          <w:color w:val="auto"/>
          <w:kern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投标人须在投标文件中出具符合以下情况的说明材料复印件（三选一）：</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①投标人为中小企业的，投标文件中提供《中小企业声明函》（格式附后）；</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②投标人为残疾人福利单位的，在投标文件中提供《残疾人福利性单位声明函》（格式附后）；</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b/>
          <w:bCs/>
          <w:color w:val="auto"/>
          <w:kern w:val="2"/>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rPr>
        <w:t xml:space="preserve">③投标人为监狱企业的，在投标文件中提供由省级以上监狱管理局、戒毒管理局（含新疆生产建设兵团）出具的属于监狱企业的说明文件（格式自拟）。 </w:t>
      </w:r>
    </w:p>
    <w:p>
      <w:pPr>
        <w:keepNext w:val="0"/>
        <w:keepLines w:val="0"/>
        <w:pageBreakBefore w:val="0"/>
        <w:widowControl w:val="0"/>
        <w:kinsoku/>
        <w:wordWrap/>
        <w:overflowPunct/>
        <w:topLinePunct w:val="0"/>
        <w:autoSpaceDE/>
        <w:autoSpaceDN/>
        <w:bidi w:val="0"/>
        <w:adjustRightInd/>
        <w:snapToGrid/>
        <w:spacing w:after="0" w:afterLines="0" w:line="336" w:lineRule="auto"/>
        <w:ind w:firstLine="422" w:firstLineChars="200"/>
        <w:jc w:val="both"/>
        <w:textAlignment w:val="auto"/>
        <w:rPr>
          <w:rFonts w:hint="eastAsia" w:asciiTheme="minorEastAsia" w:hAnsiTheme="minorEastAsia" w:eastAsiaTheme="minorEastAsia" w:cstheme="minorEastAsia"/>
          <w:b/>
          <w:bCs/>
          <w:color w:val="auto"/>
          <w:kern w:val="2"/>
          <w:sz w:val="21"/>
          <w:szCs w:val="21"/>
          <w:highlight w:val="none"/>
          <w:lang w:val="en-US" w:eastAsia="zh-CN" w:bidi="ar-SA"/>
        </w:rPr>
      </w:pPr>
      <w:r>
        <w:rPr>
          <w:rFonts w:hint="eastAsia" w:asciiTheme="minorEastAsia" w:hAnsiTheme="minorEastAsia" w:eastAsiaTheme="minorEastAsia" w:cstheme="minorEastAsia"/>
          <w:b/>
          <w:bCs/>
          <w:color w:val="auto"/>
          <w:kern w:val="2"/>
          <w:sz w:val="21"/>
          <w:szCs w:val="21"/>
          <w:highlight w:val="none"/>
          <w:lang w:val="en-US" w:eastAsia="zh-CN" w:bidi="ar-SA"/>
        </w:rPr>
        <w:t xml:space="preserve">注：以上资料为强制性资格要求，未提供的作否决投标处理。同时投标人应确保资料的真实、有效，一经查实存在弄虚作假行为的，作否决投标处理，同时对其不良行为予以记录，并纳入统一的信用信息平台。  </w:t>
      </w:r>
    </w:p>
    <w:p>
      <w:pPr>
        <w:keepNext w:val="0"/>
        <w:keepLines w:val="0"/>
        <w:pageBreakBefore w:val="0"/>
        <w:widowControl w:val="0"/>
        <w:kinsoku/>
        <w:wordWrap/>
        <w:overflowPunct/>
        <w:topLinePunct w:val="0"/>
        <w:autoSpaceDE/>
        <w:autoSpaceDN/>
        <w:bidi w:val="0"/>
        <w:adjustRightInd/>
        <w:snapToGrid/>
        <w:spacing w:after="0" w:afterLines="0" w:line="336" w:lineRule="auto"/>
        <w:ind w:firstLine="482" w:firstLineChars="200"/>
        <w:jc w:val="center"/>
        <w:textAlignment w:val="auto"/>
        <w:rPr>
          <w:rFonts w:hint="eastAsia" w:asciiTheme="minorEastAsia" w:hAnsiTheme="minorEastAsia" w:eastAsiaTheme="minorEastAsia" w:cstheme="minorEastAsia"/>
          <w:b/>
          <w:bCs/>
          <w:color w:val="auto"/>
          <w:kern w:val="2"/>
          <w:sz w:val="24"/>
          <w:szCs w:val="24"/>
          <w:highlight w:val="none"/>
          <w:lang w:val="en-US" w:eastAsia="zh-CN" w:bidi="ar-SA"/>
        </w:rPr>
      </w:pPr>
      <w:r>
        <w:rPr>
          <w:rFonts w:hint="eastAsia" w:asciiTheme="minorEastAsia" w:hAnsiTheme="minorEastAsia" w:eastAsiaTheme="minorEastAsia" w:cstheme="minorEastAsia"/>
          <w:b/>
          <w:bCs/>
          <w:color w:val="auto"/>
          <w:kern w:val="2"/>
          <w:sz w:val="24"/>
          <w:szCs w:val="24"/>
          <w:highlight w:val="none"/>
          <w:u w:val="single"/>
          <w:lang w:val="en-US" w:eastAsia="zh-CN" w:bidi="ar-SA"/>
        </w:rPr>
        <w:t>附后无格式部分由投标人根据招标文件规定自行编制</w:t>
      </w:r>
    </w:p>
    <w:p>
      <w:pP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br w:type="page"/>
      </w:r>
    </w:p>
    <w:p>
      <w:pPr>
        <w:snapToGrid w:val="0"/>
        <w:spacing w:before="50" w:after="156" w:afterLines="50" w:line="360" w:lineRule="auto"/>
        <w:jc w:val="left"/>
        <w:rPr>
          <w:rFonts w:hint="eastAsia" w:asciiTheme="minorEastAsia" w:hAnsiTheme="minorEastAsia" w:eastAsiaTheme="minorEastAsia" w:cstheme="minorEastAsia"/>
          <w:b/>
          <w:bCs/>
          <w:color w:val="auto"/>
          <w:sz w:val="30"/>
          <w:szCs w:val="24"/>
          <w:highlight w:val="none"/>
        </w:rPr>
      </w:pPr>
      <w:r>
        <w:rPr>
          <w:rFonts w:hint="eastAsia" w:asciiTheme="minorEastAsia" w:hAnsiTheme="minorEastAsia" w:eastAsiaTheme="minorEastAsia" w:cstheme="minorEastAsia"/>
          <w:b/>
          <w:color w:val="auto"/>
          <w:sz w:val="24"/>
          <w:szCs w:val="24"/>
          <w:highlight w:val="none"/>
        </w:rPr>
        <w:t>投标声明书格式</w:t>
      </w:r>
      <w:r>
        <w:rPr>
          <w:rFonts w:hint="eastAsia" w:asciiTheme="minorEastAsia" w:hAnsiTheme="minorEastAsia" w:eastAsiaTheme="minorEastAsia" w:cstheme="minorEastAsia"/>
          <w:color w:val="auto"/>
          <w:sz w:val="24"/>
          <w:szCs w:val="24"/>
          <w:highlight w:val="none"/>
        </w:rPr>
        <w:t>：</w:t>
      </w:r>
    </w:p>
    <w:p>
      <w:pPr>
        <w:snapToGrid w:val="0"/>
        <w:spacing w:before="156" w:beforeLines="50" w:after="50" w:line="240" w:lineRule="auto"/>
        <w:jc w:val="center"/>
        <w:rPr>
          <w:rFonts w:hint="eastAsia" w:asciiTheme="minorEastAsia" w:hAnsiTheme="minorEastAsia" w:eastAsiaTheme="minorEastAsia" w:cstheme="minorEastAsia"/>
          <w:b/>
          <w:bCs/>
          <w:color w:val="auto"/>
          <w:sz w:val="24"/>
          <w:szCs w:val="20"/>
          <w:highlight w:val="none"/>
        </w:rPr>
      </w:pPr>
      <w:r>
        <w:rPr>
          <w:rFonts w:hint="eastAsia" w:asciiTheme="minorEastAsia" w:hAnsiTheme="minorEastAsia" w:eastAsiaTheme="minorEastAsia" w:cstheme="minorEastAsia"/>
          <w:b/>
          <w:bCs/>
          <w:color w:val="auto"/>
          <w:sz w:val="30"/>
          <w:szCs w:val="24"/>
          <w:highlight w:val="none"/>
        </w:rPr>
        <w:t>投标声明书</w:t>
      </w:r>
    </w:p>
    <w:p>
      <w:pPr>
        <w:snapToGrid w:val="0"/>
        <w:spacing w:before="156" w:beforeLines="50" w:after="50" w:line="24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（采购单位）：</w:t>
      </w:r>
    </w:p>
    <w:p>
      <w:pPr>
        <w:snapToGrid w:val="0"/>
        <w:spacing w:before="156" w:beforeLines="50" w:after="50" w:line="240" w:lineRule="auto"/>
        <w:rPr>
          <w:rFonts w:hint="eastAsia" w:asciiTheme="minorEastAsia" w:hAnsiTheme="minorEastAsia" w:eastAsiaTheme="minorEastAsia" w:cstheme="minorEastAsia"/>
          <w:color w:val="auto"/>
          <w:sz w:val="24"/>
          <w:szCs w:val="20"/>
          <w:highlight w:val="none"/>
        </w:rPr>
      </w:pP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（投标人名称）系中华人民共和国合法企业，经营地址</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w:t>
      </w:r>
    </w:p>
    <w:p>
      <w:pPr>
        <w:snapToGrid w:val="0"/>
        <w:spacing w:before="156" w:beforeLines="50" w:after="50" w:line="240" w:lineRule="auto"/>
        <w:ind w:firstLine="64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我</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（姓名）系</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（投标人名称）的法定代表人，我方愿意参加贵方组织的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项目的投标，为便于贵方公正、择优地确定中标人及其投标产品和服务，我方就本次投标有关事项郑重声明如下：</w:t>
      </w:r>
    </w:p>
    <w:p>
      <w:pPr>
        <w:snapToGrid w:val="0"/>
        <w:spacing w:line="24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我方向贵方提交的所有投标文件、资料都是准确的和真实的。我方在近三年内的经营活动中没有重大违法记录，且财务状况良好，并已依法按时缴纳税收和社会保障资金，具备履行本项目合同所必须的设备和专业技术能力。</w:t>
      </w:r>
    </w:p>
    <w:p>
      <w:pPr>
        <w:snapToGrid w:val="0"/>
        <w:spacing w:before="156" w:beforeLines="50" w:line="240" w:lineRule="auto"/>
        <w:ind w:firstLine="480" w:firstLineChars="200"/>
        <w:rPr>
          <w:rFonts w:hint="eastAsia" w:asciiTheme="minorEastAsia" w:hAnsiTheme="minorEastAsia" w:eastAsiaTheme="minorEastAsia" w:cstheme="minorEastAsia"/>
          <w:color w:val="auto"/>
          <w:sz w:val="24"/>
          <w:szCs w:val="20"/>
          <w:highlight w:val="none"/>
        </w:rPr>
      </w:pPr>
      <w:r>
        <w:rPr>
          <w:rFonts w:hint="eastAsia" w:asciiTheme="minorEastAsia" w:hAnsiTheme="minorEastAsia" w:eastAsiaTheme="minorEastAsia" w:cstheme="minorEastAsia"/>
          <w:color w:val="auto"/>
          <w:sz w:val="24"/>
          <w:szCs w:val="24"/>
          <w:highlight w:val="none"/>
        </w:rPr>
        <w:t>2.我方不是采购人的附属机构；在获知本项目采购信息后，与采购人聘请的为此项目提供咨询服务的公司及其附属机构没有任何联系。</w:t>
      </w:r>
    </w:p>
    <w:p>
      <w:pPr>
        <w:snapToGrid w:val="0"/>
        <w:spacing w:before="156" w:beforeLines="50" w:line="240" w:lineRule="auto"/>
        <w:ind w:firstLine="480" w:firstLineChars="200"/>
        <w:rPr>
          <w:rFonts w:hint="eastAsia" w:asciiTheme="minorEastAsia" w:hAnsiTheme="minorEastAsia" w:eastAsiaTheme="minorEastAsia" w:cstheme="minorEastAsia"/>
          <w:color w:val="auto"/>
          <w:sz w:val="24"/>
          <w:szCs w:val="20"/>
          <w:highlight w:val="none"/>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.我方诚意提请贵方关注：近期有关该型号产品的生产、供货、售后服务以及性能等方面的重大决策和事项有：</w:t>
      </w:r>
      <w:r>
        <w:rPr>
          <w:rFonts w:hint="eastAsia" w:asciiTheme="minorEastAsia" w:hAnsiTheme="minorEastAsia" w:eastAsiaTheme="minorEastAsia" w:cstheme="minorEastAsia"/>
          <w:color w:val="auto"/>
          <w:sz w:val="24"/>
          <w:szCs w:val="24"/>
          <w:highlight w:val="none"/>
          <w:u w:val="single"/>
        </w:rPr>
        <w:t>　　　　　　　　　　　　　　　　　　　　　　　　　　　</w:t>
      </w:r>
    </w:p>
    <w:p>
      <w:pPr>
        <w:snapToGrid w:val="0"/>
        <w:spacing w:line="240" w:lineRule="auto"/>
        <w:ind w:firstLine="464" w:firstLineChars="200"/>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pacing w:val="-4"/>
          <w:sz w:val="24"/>
          <w:szCs w:val="20"/>
          <w:highlight w:val="none"/>
          <w:lang w:val="en-US" w:eastAsia="zh-CN"/>
        </w:rPr>
        <w:t>4</w:t>
      </w:r>
      <w:r>
        <w:rPr>
          <w:rFonts w:hint="eastAsia" w:asciiTheme="minorEastAsia" w:hAnsiTheme="minorEastAsia" w:eastAsiaTheme="minorEastAsia" w:cstheme="minorEastAsia"/>
          <w:color w:val="auto"/>
          <w:spacing w:val="-4"/>
          <w:sz w:val="24"/>
          <w:szCs w:val="20"/>
          <w:highlight w:val="none"/>
        </w:rPr>
        <w:t>.我方及由本人担任法定代表人的其他机构最近三年内被通报或者被处罚的违法行为有：</w:t>
      </w:r>
      <w:r>
        <w:rPr>
          <w:rFonts w:hint="eastAsia" w:asciiTheme="minorEastAsia" w:hAnsiTheme="minorEastAsia" w:eastAsiaTheme="minorEastAsia" w:cstheme="minorEastAsia"/>
          <w:color w:val="auto"/>
          <w:sz w:val="24"/>
          <w:szCs w:val="24"/>
          <w:highlight w:val="none"/>
          <w:u w:val="single"/>
        </w:rPr>
        <w:t>　　　　　　　　　　　　　　　　　　　　　　　　　　　</w:t>
      </w:r>
    </w:p>
    <w:p>
      <w:pPr>
        <w:spacing w:line="240" w:lineRule="auto"/>
        <w:ind w:firstLine="464" w:firstLineChars="200"/>
        <w:rPr>
          <w:rFonts w:hint="eastAsia"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color w:val="auto"/>
          <w:spacing w:val="-4"/>
          <w:sz w:val="24"/>
          <w:szCs w:val="20"/>
          <w:highlight w:val="none"/>
          <w:lang w:val="en-US" w:eastAsia="zh-CN"/>
        </w:rPr>
        <w:t>5</w:t>
      </w:r>
      <w:r>
        <w:rPr>
          <w:rFonts w:hint="eastAsia" w:asciiTheme="minorEastAsia" w:hAnsiTheme="minorEastAsia" w:eastAsiaTheme="minorEastAsia" w:cstheme="minorEastAsia"/>
          <w:color w:val="auto"/>
          <w:spacing w:val="-4"/>
          <w:sz w:val="24"/>
          <w:szCs w:val="20"/>
          <w:highlight w:val="none"/>
        </w:rPr>
        <w:t>.</w:t>
      </w:r>
      <w:r>
        <w:rPr>
          <w:rFonts w:hint="eastAsia" w:asciiTheme="minorEastAsia" w:hAnsiTheme="minorEastAsia" w:eastAsiaTheme="minorEastAsia" w:cstheme="minorEastAsia"/>
          <w:color w:val="auto"/>
          <w:spacing w:val="-4"/>
          <w:sz w:val="24"/>
          <w:szCs w:val="24"/>
          <w:highlight w:val="none"/>
        </w:rPr>
        <w:t>我们已详细审查全部招标文件及有关的澄清、修改文件（若有的话），我们完全理解并同意放弃对这方面提出任何异议的权利。保证遵守招标文件有关条款规定。</w:t>
      </w:r>
    </w:p>
    <w:p>
      <w:pPr>
        <w:spacing w:line="240" w:lineRule="auto"/>
        <w:ind w:firstLine="464" w:firstLineChars="200"/>
        <w:rPr>
          <w:rFonts w:hint="eastAsia"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color w:val="auto"/>
          <w:spacing w:val="-4"/>
          <w:sz w:val="24"/>
          <w:szCs w:val="24"/>
          <w:highlight w:val="none"/>
          <w:lang w:val="en-US" w:eastAsia="zh-CN"/>
        </w:rPr>
        <w:t>6.</w:t>
      </w:r>
      <w:r>
        <w:rPr>
          <w:rFonts w:hint="eastAsia" w:asciiTheme="minorEastAsia" w:hAnsiTheme="minorEastAsia" w:eastAsiaTheme="minorEastAsia" w:cstheme="minorEastAsia"/>
          <w:color w:val="auto"/>
          <w:spacing w:val="-4"/>
          <w:sz w:val="24"/>
          <w:szCs w:val="24"/>
          <w:highlight w:val="none"/>
        </w:rPr>
        <w:t>保证在中标后忠实地执行与采购人所签署的合同，并承担合同规定的责任义务。保证在中标后按照招标文件的规定支付采购代理服务费。承诺按</w:t>
      </w:r>
      <w:r>
        <w:rPr>
          <w:rFonts w:hint="eastAsia" w:asciiTheme="minorEastAsia" w:hAnsiTheme="minorEastAsia" w:eastAsiaTheme="minorEastAsia" w:cstheme="minorEastAsia"/>
          <w:color w:val="auto"/>
          <w:spacing w:val="-4"/>
          <w:sz w:val="24"/>
          <w:szCs w:val="24"/>
          <w:highlight w:val="none"/>
          <w:lang w:eastAsia="zh-CN"/>
        </w:rPr>
        <w:t>采购人</w:t>
      </w:r>
      <w:r>
        <w:rPr>
          <w:rFonts w:hint="eastAsia" w:asciiTheme="minorEastAsia" w:hAnsiTheme="minorEastAsia" w:eastAsiaTheme="minorEastAsia" w:cstheme="minorEastAsia"/>
          <w:color w:val="auto"/>
          <w:spacing w:val="-4"/>
          <w:sz w:val="24"/>
          <w:szCs w:val="24"/>
          <w:highlight w:val="none"/>
        </w:rPr>
        <w:t>要求作好保密工作。</w:t>
      </w:r>
    </w:p>
    <w:p>
      <w:pPr>
        <w:spacing w:line="240" w:lineRule="auto"/>
        <w:ind w:firstLine="464" w:firstLineChars="200"/>
        <w:rPr>
          <w:rFonts w:hint="eastAsia"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color w:val="auto"/>
          <w:spacing w:val="-4"/>
          <w:sz w:val="24"/>
          <w:szCs w:val="24"/>
          <w:highlight w:val="none"/>
          <w:lang w:val="en-US" w:eastAsia="zh-CN"/>
        </w:rPr>
        <w:t>7.</w:t>
      </w:r>
      <w:r>
        <w:rPr>
          <w:rFonts w:hint="eastAsia" w:asciiTheme="minorEastAsia" w:hAnsiTheme="minorEastAsia" w:eastAsiaTheme="minorEastAsia" w:cstheme="minorEastAsia"/>
          <w:color w:val="auto"/>
          <w:spacing w:val="-4"/>
          <w:sz w:val="24"/>
          <w:szCs w:val="24"/>
          <w:highlight w:val="none"/>
        </w:rPr>
        <w:t>我们郑重声明：我公司符合政府采购法规定的参加采购活动应当具备的条件：具有健全的财务会计制度、依法缴纳税收和社会保障资金、参加本次采购活动之前的三年内，在经营活动中无重大违法活动，</w:t>
      </w:r>
      <w:r>
        <w:rPr>
          <w:rFonts w:hint="eastAsia" w:asciiTheme="minorEastAsia" w:hAnsiTheme="minorEastAsia" w:eastAsiaTheme="minorEastAsia" w:cstheme="minorEastAsia"/>
          <w:color w:val="auto"/>
          <w:spacing w:val="-4"/>
          <w:sz w:val="24"/>
          <w:szCs w:val="20"/>
          <w:highlight w:val="none"/>
        </w:rPr>
        <w:t>并在人员、设备、技术、资金、售后服务等方面具有相应的服务能力</w:t>
      </w:r>
      <w:r>
        <w:rPr>
          <w:rFonts w:hint="eastAsia" w:asciiTheme="minorEastAsia" w:hAnsiTheme="minorEastAsia" w:eastAsiaTheme="minorEastAsia" w:cstheme="minorEastAsia"/>
          <w:color w:val="auto"/>
          <w:spacing w:val="-4"/>
          <w:sz w:val="24"/>
          <w:szCs w:val="24"/>
          <w:highlight w:val="none"/>
        </w:rPr>
        <w:t>。我公司</w:t>
      </w:r>
      <w:r>
        <w:rPr>
          <w:rFonts w:hint="eastAsia" w:asciiTheme="minorEastAsia" w:hAnsiTheme="minorEastAsia" w:eastAsiaTheme="minorEastAsia" w:cstheme="minorEastAsia"/>
          <w:color w:val="auto"/>
          <w:spacing w:val="-4"/>
          <w:sz w:val="24"/>
          <w:szCs w:val="20"/>
          <w:highlight w:val="none"/>
        </w:rPr>
        <w:t>未被列入失信被执行人名单、</w:t>
      </w:r>
      <w:r>
        <w:rPr>
          <w:rFonts w:hint="eastAsia" w:asciiTheme="minorEastAsia" w:hAnsiTheme="minorEastAsia" w:eastAsiaTheme="minorEastAsia" w:cstheme="minorEastAsia"/>
          <w:color w:val="auto"/>
          <w:spacing w:val="-4"/>
          <w:sz w:val="24"/>
          <w:szCs w:val="20"/>
          <w:highlight w:val="none"/>
          <w:lang w:eastAsia="zh-CN"/>
        </w:rPr>
        <w:t>重大税收违法失信主体</w:t>
      </w:r>
      <w:r>
        <w:rPr>
          <w:rFonts w:hint="eastAsia" w:asciiTheme="minorEastAsia" w:hAnsiTheme="minorEastAsia" w:eastAsiaTheme="minorEastAsia" w:cstheme="minorEastAsia"/>
          <w:color w:val="auto"/>
          <w:spacing w:val="-4"/>
          <w:sz w:val="24"/>
          <w:szCs w:val="20"/>
          <w:highlight w:val="none"/>
        </w:rPr>
        <w:t>、政府采购严重违法失信行为记录名单。</w:t>
      </w:r>
    </w:p>
    <w:p>
      <w:pPr>
        <w:snapToGrid w:val="0"/>
        <w:spacing w:line="240" w:lineRule="auto"/>
        <w:ind w:firstLine="480" w:firstLineChars="200"/>
        <w:rPr>
          <w:rFonts w:hint="eastAsia" w:asciiTheme="minorEastAsia" w:hAnsiTheme="minorEastAsia" w:eastAsiaTheme="minorEastAsia" w:cstheme="minorEastAsia"/>
          <w:color w:val="auto"/>
          <w:sz w:val="24"/>
          <w:szCs w:val="20"/>
          <w:highlight w:val="none"/>
        </w:rPr>
      </w:pPr>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rPr>
        <w:t>以上事项如有虚假或隐瞒，我方愿意承担一切后果，并不再寻求任何旨在减轻或免除法律责任的辩解。</w:t>
      </w:r>
    </w:p>
    <w:p>
      <w:pPr>
        <w:tabs>
          <w:tab w:val="left" w:pos="939"/>
        </w:tabs>
        <w:snapToGrid w:val="0"/>
        <w:spacing w:line="240" w:lineRule="auto"/>
        <w:ind w:left="773" w:leftChars="150" w:hanging="458" w:hangingChars="191"/>
        <w:rPr>
          <w:rFonts w:hint="eastAsia" w:asciiTheme="minorEastAsia" w:hAnsiTheme="minorEastAsia" w:eastAsiaTheme="minorEastAsia" w:cstheme="minorEastAsia"/>
          <w:color w:val="auto"/>
          <w:sz w:val="24"/>
          <w:szCs w:val="24"/>
          <w:highlight w:val="none"/>
        </w:rPr>
      </w:pPr>
    </w:p>
    <w:p>
      <w:pPr>
        <w:snapToGrid w:val="0"/>
        <w:spacing w:before="156" w:beforeLines="50" w:line="288" w:lineRule="auto"/>
        <w:rPr>
          <w:rFonts w:hint="eastAsia" w:asciiTheme="minorEastAsia" w:hAnsiTheme="minorEastAsia" w:eastAsiaTheme="minorEastAsia" w:cstheme="minorEastAsia"/>
          <w:color w:val="auto"/>
          <w:sz w:val="24"/>
          <w:szCs w:val="20"/>
          <w:highlight w:val="none"/>
          <w:u w:val="single"/>
        </w:rPr>
      </w:pPr>
      <w:r>
        <w:rPr>
          <w:rFonts w:hint="eastAsia" w:asciiTheme="minorEastAsia" w:hAnsiTheme="minorEastAsia" w:eastAsiaTheme="minorEastAsia" w:cstheme="minorEastAsia"/>
          <w:color w:val="auto"/>
          <w:sz w:val="24"/>
          <w:szCs w:val="24"/>
          <w:highlight w:val="none"/>
        </w:rPr>
        <w:t>法定代表人（签名或盖章）：</w:t>
      </w:r>
      <w:r>
        <w:rPr>
          <w:rFonts w:hint="eastAsia" w:asciiTheme="minorEastAsia" w:hAnsiTheme="minorEastAsia" w:eastAsiaTheme="minorEastAsia" w:cstheme="minorEastAsia"/>
          <w:color w:val="auto"/>
          <w:sz w:val="24"/>
          <w:szCs w:val="24"/>
          <w:highlight w:val="none"/>
          <w:u w:val="single"/>
        </w:rPr>
        <w:t xml:space="preserve">             </w:t>
      </w:r>
    </w:p>
    <w:p>
      <w:pPr>
        <w:snapToGrid w:val="0"/>
        <w:spacing w:before="156" w:beforeLines="50" w:after="50" w:line="288"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投标人名称（电子签章）：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w:t>
      </w:r>
    </w:p>
    <w:p>
      <w:pPr>
        <w:snapToGrid w:val="0"/>
        <w:spacing w:before="50" w:after="156" w:afterLines="50" w:line="288" w:lineRule="auto"/>
        <w:jc w:val="left"/>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日期：</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年</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月</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日</w:t>
      </w: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highlight w:val="none"/>
        </w:rPr>
      </w:pPr>
    </w:p>
    <w:p>
      <w:pPr>
        <w:snapToGrid w:val="0"/>
        <w:spacing w:before="50" w:after="156" w:afterLines="50" w:line="360" w:lineRule="auto"/>
        <w:jc w:val="left"/>
        <w:rPr>
          <w:rFonts w:hint="eastAsia" w:asciiTheme="minorEastAsia" w:hAnsiTheme="minorEastAsia" w:eastAsiaTheme="minorEastAsia" w:cstheme="minorEastAsia"/>
          <w:b/>
          <w:color w:val="auto"/>
          <w:sz w:val="24"/>
          <w:szCs w:val="24"/>
          <w:highlight w:val="none"/>
          <w:lang w:val="en-US" w:eastAsia="zh-CN"/>
        </w:rPr>
      </w:pPr>
    </w:p>
    <w:p>
      <w:pPr>
        <w:snapToGrid w:val="0"/>
        <w:spacing w:before="50" w:after="156" w:afterLines="50" w:line="360" w:lineRule="auto"/>
        <w:jc w:val="left"/>
        <w:rPr>
          <w:rFonts w:hint="eastAsia" w:asciiTheme="minorEastAsia" w:hAnsiTheme="minorEastAsia" w:eastAsiaTheme="minorEastAsia" w:cstheme="minorEastAsia"/>
          <w:b/>
          <w:color w:val="auto"/>
          <w:sz w:val="24"/>
          <w:szCs w:val="24"/>
          <w:highlight w:val="none"/>
          <w:lang w:val="en-US" w:eastAsia="zh-CN"/>
        </w:rPr>
      </w:pPr>
    </w:p>
    <w:p>
      <w:pPr>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br w:type="page"/>
      </w:r>
    </w:p>
    <w:p>
      <w:pPr>
        <w:spacing w:line="360" w:lineRule="auto"/>
        <w:rPr>
          <w:rFonts w:hint="eastAsia" w:asciiTheme="minorEastAsia" w:hAnsiTheme="minorEastAsia" w:eastAsiaTheme="minorEastAsia" w:cstheme="minorEastAsia"/>
          <w:b/>
          <w:color w:val="auto"/>
          <w:sz w:val="21"/>
          <w:szCs w:val="24"/>
          <w:highlight w:val="none"/>
        </w:rPr>
      </w:pPr>
      <w:r>
        <w:rPr>
          <w:rFonts w:hint="eastAsia" w:asciiTheme="minorEastAsia" w:hAnsiTheme="minorEastAsia" w:eastAsiaTheme="minorEastAsia" w:cstheme="minorEastAsia"/>
          <w:b/>
          <w:color w:val="auto"/>
          <w:sz w:val="21"/>
          <w:szCs w:val="24"/>
          <w:highlight w:val="none"/>
        </w:rPr>
        <w:t>资格承诺函格式：</w:t>
      </w:r>
    </w:p>
    <w:p>
      <w:pPr>
        <w:snapToGrid w:val="0"/>
        <w:spacing w:before="156" w:beforeLines="50" w:after="50" w:line="240" w:lineRule="auto"/>
        <w:jc w:val="center"/>
        <w:rPr>
          <w:rFonts w:hint="eastAsia" w:asciiTheme="minorEastAsia" w:hAnsiTheme="minorEastAsia" w:eastAsiaTheme="minorEastAsia" w:cstheme="minorEastAsia"/>
          <w:b/>
          <w:bCs/>
          <w:color w:val="auto"/>
          <w:sz w:val="30"/>
          <w:szCs w:val="24"/>
          <w:highlight w:val="none"/>
        </w:rPr>
      </w:pPr>
      <w:r>
        <w:rPr>
          <w:rFonts w:hint="eastAsia" w:asciiTheme="minorEastAsia" w:hAnsiTheme="minorEastAsia" w:eastAsiaTheme="minorEastAsia" w:cstheme="minorEastAsia"/>
          <w:b/>
          <w:bCs/>
          <w:color w:val="auto"/>
          <w:sz w:val="30"/>
          <w:szCs w:val="24"/>
          <w:highlight w:val="none"/>
        </w:rPr>
        <w:t>资格承诺函</w:t>
      </w:r>
    </w:p>
    <w:p>
      <w:pPr>
        <w:tabs>
          <w:tab w:val="left" w:pos="0"/>
        </w:tabs>
        <w:snapToGrid w:val="0"/>
        <w:spacing w:line="360" w:lineRule="auto"/>
        <w:ind w:firstLine="240" w:firstLineChars="1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u w:val="single"/>
          <w:lang w:val="en-US" w:eastAsia="zh-CN"/>
        </w:rPr>
        <w:t xml:space="preserve">                 （</w:t>
      </w:r>
      <w:r>
        <w:rPr>
          <w:rFonts w:hint="eastAsia" w:asciiTheme="minorEastAsia" w:hAnsiTheme="minorEastAsia" w:eastAsiaTheme="minorEastAsia" w:cstheme="minorEastAsia"/>
          <w:color w:val="auto"/>
          <w:kern w:val="0"/>
          <w:sz w:val="24"/>
          <w:szCs w:val="24"/>
          <w:highlight w:val="none"/>
          <w:u w:val="single"/>
        </w:rPr>
        <w:t>采购人）、（采购代理机构）</w:t>
      </w:r>
      <w:r>
        <w:rPr>
          <w:rFonts w:hint="eastAsia" w:asciiTheme="minorEastAsia" w:hAnsiTheme="minorEastAsia" w:eastAsiaTheme="minorEastAsia" w:cstheme="minorEastAsia"/>
          <w:color w:val="auto"/>
          <w:kern w:val="0"/>
          <w:sz w:val="24"/>
          <w:szCs w:val="24"/>
          <w:highlight w:val="none"/>
        </w:rPr>
        <w:t>：</w:t>
      </w:r>
    </w:p>
    <w:p>
      <w:pPr>
        <w:tabs>
          <w:tab w:val="left" w:pos="0"/>
        </w:tabs>
        <w:snapToGrid w:val="0"/>
        <w:spacing w:line="360" w:lineRule="auto"/>
        <w:ind w:firstLine="48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我方参与</w:t>
      </w:r>
      <w:r>
        <w:rPr>
          <w:rFonts w:hint="eastAsia" w:asciiTheme="minorEastAsia" w:hAnsiTheme="minorEastAsia" w:eastAsiaTheme="minorEastAsia" w:cstheme="minorEastAsia"/>
          <w:b/>
          <w:color w:val="auto"/>
          <w:kern w:val="0"/>
          <w:sz w:val="21"/>
          <w:szCs w:val="24"/>
          <w:highlight w:val="none"/>
          <w:u w:val="single"/>
        </w:rPr>
        <w:t xml:space="preserve">          </w:t>
      </w:r>
      <w:r>
        <w:rPr>
          <w:rFonts w:hint="eastAsia" w:asciiTheme="minorEastAsia" w:hAnsiTheme="minorEastAsia" w:eastAsiaTheme="minorEastAsia" w:cstheme="minorEastAsia"/>
          <w:b/>
          <w:color w:val="auto"/>
          <w:kern w:val="0"/>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（项目名称）</w:t>
      </w:r>
      <w:r>
        <w:rPr>
          <w:rFonts w:hint="eastAsia" w:asciiTheme="minorEastAsia" w:hAnsiTheme="minorEastAsia" w:eastAsiaTheme="minorEastAsia" w:cstheme="minorEastAsia"/>
          <w:b/>
          <w:color w:val="auto"/>
          <w:kern w:val="0"/>
          <w:sz w:val="24"/>
          <w:szCs w:val="24"/>
          <w:highlight w:val="none"/>
          <w:u w:val="single"/>
        </w:rPr>
        <w:t>（项目编号：    ）</w:t>
      </w:r>
      <w:r>
        <w:rPr>
          <w:rFonts w:hint="eastAsia" w:asciiTheme="minorEastAsia" w:hAnsiTheme="minorEastAsia" w:eastAsiaTheme="minorEastAsia" w:cstheme="minorEastAsia"/>
          <w:color w:val="auto"/>
          <w:kern w:val="0"/>
          <w:sz w:val="24"/>
          <w:szCs w:val="24"/>
          <w:highlight w:val="none"/>
        </w:rPr>
        <w:t>政府采购活动，郑重承诺：</w:t>
      </w:r>
    </w:p>
    <w:p>
      <w:pPr>
        <w:tabs>
          <w:tab w:val="left" w:pos="0"/>
        </w:tabs>
        <w:snapToGrid w:val="0"/>
        <w:spacing w:line="360" w:lineRule="auto"/>
        <w:ind w:firstLine="48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（一）具备《中华人民共和国政府采购法》第二十二条第一款规定的条件：</w:t>
      </w:r>
    </w:p>
    <w:p>
      <w:pPr>
        <w:tabs>
          <w:tab w:val="left" w:pos="0"/>
        </w:tabs>
        <w:snapToGrid w:val="0"/>
        <w:spacing w:line="360" w:lineRule="auto"/>
        <w:ind w:firstLine="48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w:t>
      </w:r>
      <w:r>
        <w:rPr>
          <w:rFonts w:hint="eastAsia" w:asciiTheme="minorEastAsia" w:hAnsiTheme="minorEastAsia" w:eastAsiaTheme="minorEastAsia" w:cstheme="minorEastAsia"/>
          <w:color w:val="auto"/>
          <w:kern w:val="0"/>
          <w:sz w:val="24"/>
          <w:szCs w:val="24"/>
          <w:highlight w:val="none"/>
          <w:lang w:val="en-US" w:eastAsia="zh-CN"/>
        </w:rPr>
        <w:t>.</w:t>
      </w:r>
      <w:r>
        <w:rPr>
          <w:rFonts w:hint="eastAsia" w:asciiTheme="minorEastAsia" w:hAnsiTheme="minorEastAsia" w:eastAsiaTheme="minorEastAsia" w:cstheme="minorEastAsia"/>
          <w:color w:val="auto"/>
          <w:kern w:val="0"/>
          <w:sz w:val="24"/>
          <w:szCs w:val="24"/>
          <w:highlight w:val="none"/>
        </w:rPr>
        <w:t>具有独立承担民事责任的能力；</w:t>
      </w:r>
    </w:p>
    <w:p>
      <w:pPr>
        <w:tabs>
          <w:tab w:val="left" w:pos="0"/>
        </w:tabs>
        <w:snapToGrid w:val="0"/>
        <w:spacing w:line="360" w:lineRule="auto"/>
        <w:ind w:firstLine="48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w:t>
      </w:r>
      <w:r>
        <w:rPr>
          <w:rFonts w:hint="eastAsia" w:asciiTheme="minorEastAsia" w:hAnsiTheme="minorEastAsia" w:eastAsiaTheme="minorEastAsia" w:cstheme="minorEastAsia"/>
          <w:color w:val="auto"/>
          <w:kern w:val="0"/>
          <w:sz w:val="24"/>
          <w:szCs w:val="24"/>
          <w:highlight w:val="none"/>
          <w:lang w:val="en-US" w:eastAsia="zh-CN"/>
        </w:rPr>
        <w:t>.</w:t>
      </w:r>
      <w:r>
        <w:rPr>
          <w:rFonts w:hint="eastAsia" w:asciiTheme="minorEastAsia" w:hAnsiTheme="minorEastAsia" w:eastAsiaTheme="minorEastAsia" w:cstheme="minorEastAsia"/>
          <w:color w:val="auto"/>
          <w:kern w:val="0"/>
          <w:sz w:val="24"/>
          <w:szCs w:val="24"/>
          <w:highlight w:val="none"/>
        </w:rPr>
        <w:t xml:space="preserve">具有良好的商业信誉和健全的财务会计制度； </w:t>
      </w:r>
    </w:p>
    <w:p>
      <w:pPr>
        <w:tabs>
          <w:tab w:val="left" w:pos="0"/>
        </w:tabs>
        <w:snapToGrid w:val="0"/>
        <w:spacing w:line="360" w:lineRule="auto"/>
        <w:ind w:firstLine="48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w:t>
      </w:r>
      <w:r>
        <w:rPr>
          <w:rFonts w:hint="eastAsia" w:asciiTheme="minorEastAsia" w:hAnsiTheme="minorEastAsia" w:eastAsiaTheme="minorEastAsia" w:cstheme="minorEastAsia"/>
          <w:color w:val="auto"/>
          <w:kern w:val="0"/>
          <w:sz w:val="24"/>
          <w:szCs w:val="24"/>
          <w:highlight w:val="none"/>
          <w:lang w:val="en-US" w:eastAsia="zh-CN"/>
        </w:rPr>
        <w:t>.</w:t>
      </w:r>
      <w:r>
        <w:rPr>
          <w:rFonts w:hint="eastAsia" w:asciiTheme="minorEastAsia" w:hAnsiTheme="minorEastAsia" w:eastAsiaTheme="minorEastAsia" w:cstheme="minorEastAsia"/>
          <w:color w:val="auto"/>
          <w:kern w:val="0"/>
          <w:sz w:val="24"/>
          <w:szCs w:val="24"/>
          <w:highlight w:val="none"/>
        </w:rPr>
        <w:t>具有履行合同所必需的设备和专业技术能力；</w:t>
      </w:r>
    </w:p>
    <w:p>
      <w:pPr>
        <w:tabs>
          <w:tab w:val="left" w:pos="0"/>
        </w:tabs>
        <w:snapToGrid w:val="0"/>
        <w:spacing w:line="360" w:lineRule="auto"/>
        <w:ind w:firstLine="48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w:t>
      </w:r>
      <w:r>
        <w:rPr>
          <w:rFonts w:hint="eastAsia" w:asciiTheme="minorEastAsia" w:hAnsiTheme="minorEastAsia" w:eastAsiaTheme="minorEastAsia" w:cstheme="minorEastAsia"/>
          <w:color w:val="auto"/>
          <w:kern w:val="0"/>
          <w:sz w:val="24"/>
          <w:szCs w:val="24"/>
          <w:highlight w:val="none"/>
          <w:lang w:val="en-US" w:eastAsia="zh-CN"/>
        </w:rPr>
        <w:t>.</w:t>
      </w:r>
      <w:r>
        <w:rPr>
          <w:rFonts w:hint="eastAsia" w:asciiTheme="minorEastAsia" w:hAnsiTheme="minorEastAsia" w:eastAsiaTheme="minorEastAsia" w:cstheme="minorEastAsia"/>
          <w:color w:val="auto"/>
          <w:kern w:val="0"/>
          <w:sz w:val="24"/>
          <w:szCs w:val="24"/>
          <w:highlight w:val="none"/>
        </w:rPr>
        <w:t>有依法缴纳税收和社会保障资金的良好记录；</w:t>
      </w:r>
    </w:p>
    <w:p>
      <w:pPr>
        <w:tabs>
          <w:tab w:val="left" w:pos="0"/>
        </w:tabs>
        <w:snapToGrid w:val="0"/>
        <w:spacing w:line="360" w:lineRule="auto"/>
        <w:ind w:firstLine="48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5</w:t>
      </w:r>
      <w:r>
        <w:rPr>
          <w:rFonts w:hint="eastAsia" w:asciiTheme="minorEastAsia" w:hAnsiTheme="minorEastAsia" w:eastAsiaTheme="minorEastAsia" w:cstheme="minorEastAsia"/>
          <w:color w:val="auto"/>
          <w:kern w:val="0"/>
          <w:sz w:val="24"/>
          <w:szCs w:val="24"/>
          <w:highlight w:val="none"/>
          <w:lang w:val="en-US" w:eastAsia="zh-CN"/>
        </w:rPr>
        <w:t>.</w:t>
      </w:r>
      <w:r>
        <w:rPr>
          <w:rFonts w:hint="eastAsia" w:asciiTheme="minorEastAsia" w:hAnsiTheme="minorEastAsia" w:eastAsiaTheme="minorEastAsia" w:cstheme="minorEastAsia"/>
          <w:color w:val="auto"/>
          <w:kern w:val="0"/>
          <w:sz w:val="24"/>
          <w:szCs w:val="24"/>
          <w:highlight w:val="none"/>
        </w:rPr>
        <w:t>参加政府采购活动前三年内，在经营活动中没有重大违法记录；</w:t>
      </w:r>
    </w:p>
    <w:p>
      <w:pPr>
        <w:tabs>
          <w:tab w:val="left" w:pos="0"/>
        </w:tabs>
        <w:snapToGrid w:val="0"/>
        <w:spacing w:line="360" w:lineRule="auto"/>
        <w:ind w:firstLine="48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6</w:t>
      </w:r>
      <w:r>
        <w:rPr>
          <w:rFonts w:hint="eastAsia" w:asciiTheme="minorEastAsia" w:hAnsiTheme="minorEastAsia" w:eastAsiaTheme="minorEastAsia" w:cstheme="minorEastAsia"/>
          <w:color w:val="auto"/>
          <w:kern w:val="0"/>
          <w:sz w:val="24"/>
          <w:szCs w:val="24"/>
          <w:highlight w:val="none"/>
          <w:lang w:val="en-US" w:eastAsia="zh-CN"/>
        </w:rPr>
        <w:t>.</w:t>
      </w:r>
      <w:r>
        <w:rPr>
          <w:rFonts w:hint="eastAsia" w:asciiTheme="minorEastAsia" w:hAnsiTheme="minorEastAsia" w:eastAsiaTheme="minorEastAsia" w:cstheme="minorEastAsia"/>
          <w:color w:val="auto"/>
          <w:kern w:val="0"/>
          <w:sz w:val="24"/>
          <w:szCs w:val="24"/>
          <w:highlight w:val="none"/>
        </w:rPr>
        <w:t>具有法律、行政法规规定的其他条件。</w:t>
      </w:r>
    </w:p>
    <w:p>
      <w:pPr>
        <w:tabs>
          <w:tab w:val="left" w:pos="0"/>
        </w:tabs>
        <w:snapToGrid w:val="0"/>
        <w:spacing w:line="360" w:lineRule="auto"/>
        <w:ind w:firstLine="48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（二）未被信用中国（www.creditchina.gov.cn)、中国政府采购网（www.ccgp.gov.cn）列入失信被执行人、</w:t>
      </w:r>
      <w:r>
        <w:rPr>
          <w:rFonts w:hint="eastAsia" w:asciiTheme="minorEastAsia" w:hAnsiTheme="minorEastAsia" w:eastAsiaTheme="minorEastAsia" w:cstheme="minorEastAsia"/>
          <w:color w:val="auto"/>
          <w:kern w:val="0"/>
          <w:sz w:val="24"/>
          <w:szCs w:val="24"/>
          <w:highlight w:val="none"/>
          <w:lang w:eastAsia="zh-CN"/>
        </w:rPr>
        <w:t>重大税收违法失信主体</w:t>
      </w:r>
      <w:r>
        <w:rPr>
          <w:rFonts w:hint="eastAsia" w:asciiTheme="minorEastAsia" w:hAnsiTheme="minorEastAsia" w:eastAsiaTheme="minorEastAsia" w:cstheme="minorEastAsia"/>
          <w:color w:val="auto"/>
          <w:kern w:val="0"/>
          <w:sz w:val="24"/>
          <w:szCs w:val="24"/>
          <w:highlight w:val="none"/>
        </w:rPr>
        <w:t>、政府采购严重违法失信行为记录名单。</w:t>
      </w:r>
    </w:p>
    <w:p>
      <w:pPr>
        <w:tabs>
          <w:tab w:val="left" w:pos="0"/>
        </w:tabs>
        <w:snapToGrid w:val="0"/>
        <w:spacing w:line="360" w:lineRule="auto"/>
        <w:ind w:firstLine="48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（三）不存在以下情况：</w:t>
      </w:r>
    </w:p>
    <w:p>
      <w:pPr>
        <w:tabs>
          <w:tab w:val="left" w:pos="0"/>
        </w:tabs>
        <w:snapToGrid w:val="0"/>
        <w:spacing w:line="360" w:lineRule="auto"/>
        <w:ind w:firstLine="48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w:t>
      </w:r>
      <w:r>
        <w:rPr>
          <w:rFonts w:hint="eastAsia" w:asciiTheme="minorEastAsia" w:hAnsiTheme="minorEastAsia" w:eastAsiaTheme="minorEastAsia" w:cstheme="minorEastAsia"/>
          <w:color w:val="auto"/>
          <w:kern w:val="0"/>
          <w:sz w:val="24"/>
          <w:szCs w:val="24"/>
          <w:highlight w:val="none"/>
          <w:lang w:val="en-US" w:eastAsia="zh-CN"/>
        </w:rPr>
        <w:t>.</w:t>
      </w:r>
      <w:r>
        <w:rPr>
          <w:rFonts w:hint="eastAsia" w:asciiTheme="minorEastAsia" w:hAnsiTheme="minorEastAsia" w:eastAsiaTheme="minorEastAsia" w:cstheme="minorEastAsia"/>
          <w:color w:val="auto"/>
          <w:kern w:val="0"/>
          <w:sz w:val="24"/>
          <w:szCs w:val="24"/>
          <w:highlight w:val="none"/>
        </w:rPr>
        <w:t>单位负责人为同一人或者存在直接控股、管理关系的不同供应商参加同一合同项下的政府采购活动的；</w:t>
      </w:r>
    </w:p>
    <w:p>
      <w:pPr>
        <w:tabs>
          <w:tab w:val="left" w:pos="0"/>
        </w:tabs>
        <w:snapToGrid w:val="0"/>
        <w:spacing w:line="360" w:lineRule="auto"/>
        <w:ind w:firstLine="48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w:t>
      </w:r>
      <w:r>
        <w:rPr>
          <w:rFonts w:hint="eastAsia" w:asciiTheme="minorEastAsia" w:hAnsiTheme="minorEastAsia" w:eastAsiaTheme="minorEastAsia" w:cstheme="minorEastAsia"/>
          <w:color w:val="auto"/>
          <w:kern w:val="0"/>
          <w:sz w:val="24"/>
          <w:szCs w:val="24"/>
          <w:highlight w:val="none"/>
          <w:lang w:val="en-US" w:eastAsia="zh-CN"/>
        </w:rPr>
        <w:t>.</w:t>
      </w:r>
      <w:r>
        <w:rPr>
          <w:rFonts w:hint="eastAsia" w:asciiTheme="minorEastAsia" w:hAnsiTheme="minorEastAsia" w:eastAsiaTheme="minorEastAsia" w:cstheme="minorEastAsia"/>
          <w:color w:val="auto"/>
          <w:kern w:val="0"/>
          <w:sz w:val="24"/>
          <w:szCs w:val="24"/>
          <w:highlight w:val="none"/>
        </w:rPr>
        <w:t>为采购项目提供整体设计、规范编制或者项目管理、监理、检测等服务后再参加该采购项目的其他采购活动的。</w:t>
      </w:r>
    </w:p>
    <w:p>
      <w:pPr>
        <w:spacing w:line="360" w:lineRule="auto"/>
        <w:ind w:firstLine="422" w:firstLineChars="200"/>
        <w:rPr>
          <w:rFonts w:hint="eastAsia" w:asciiTheme="minorEastAsia" w:hAnsiTheme="minorEastAsia" w:eastAsiaTheme="minorEastAsia" w:cstheme="minorEastAsia"/>
          <w:b/>
          <w:color w:val="auto"/>
          <w:kern w:val="0"/>
          <w:sz w:val="21"/>
          <w:szCs w:val="24"/>
          <w:highlight w:val="none"/>
        </w:rPr>
      </w:pPr>
      <w:r>
        <w:rPr>
          <w:rFonts w:hint="eastAsia" w:asciiTheme="minorEastAsia" w:hAnsiTheme="minorEastAsia" w:eastAsiaTheme="minorEastAsia" w:cstheme="minorEastAsia"/>
          <w:b/>
          <w:color w:val="auto"/>
          <w:kern w:val="0"/>
          <w:sz w:val="21"/>
          <w:szCs w:val="24"/>
          <w:highlight w:val="none"/>
        </w:rPr>
        <w:t>以上承诺如有虚假或隐瞒，采购人可取消我方任何资格（投标/中标/签订合同），我方对此无任何异议，并愿意承担一切后果和责任。</w:t>
      </w:r>
    </w:p>
    <w:p>
      <w:pPr>
        <w:spacing w:line="360" w:lineRule="auto"/>
        <w:ind w:firstLine="420" w:firstLineChars="200"/>
        <w:rPr>
          <w:rFonts w:hint="eastAsia" w:asciiTheme="minorEastAsia" w:hAnsiTheme="minorEastAsia" w:eastAsiaTheme="minorEastAsia" w:cstheme="minorEastAsia"/>
          <w:color w:val="auto"/>
          <w:kern w:val="0"/>
          <w:sz w:val="21"/>
          <w:szCs w:val="24"/>
          <w:highlight w:val="none"/>
        </w:rPr>
      </w:pPr>
      <w:r>
        <w:rPr>
          <w:rFonts w:hint="eastAsia" w:asciiTheme="minorEastAsia" w:hAnsiTheme="minorEastAsia" w:eastAsiaTheme="minorEastAsia" w:cstheme="minorEastAsia"/>
          <w:color w:val="auto"/>
          <w:kern w:val="0"/>
          <w:sz w:val="21"/>
          <w:szCs w:val="24"/>
          <w:highlight w:val="none"/>
        </w:rPr>
        <w:t>特此承诺！</w:t>
      </w:r>
    </w:p>
    <w:p>
      <w:pPr>
        <w:spacing w:line="360" w:lineRule="auto"/>
        <w:ind w:firstLine="420" w:firstLineChars="200"/>
        <w:rPr>
          <w:rFonts w:hint="eastAsia" w:asciiTheme="minorEastAsia" w:hAnsiTheme="minorEastAsia" w:eastAsiaTheme="minorEastAsia" w:cstheme="minorEastAsia"/>
          <w:color w:val="auto"/>
          <w:sz w:val="21"/>
          <w:szCs w:val="24"/>
          <w:highlight w:val="none"/>
        </w:rPr>
      </w:pPr>
    </w:p>
    <w:p>
      <w:pPr>
        <w:spacing w:line="360" w:lineRule="auto"/>
        <w:ind w:firstLine="420" w:firstLineChars="200"/>
        <w:rPr>
          <w:rFonts w:hint="eastAsia" w:asciiTheme="minorEastAsia" w:hAnsiTheme="minorEastAsia" w:eastAsiaTheme="minorEastAsia" w:cstheme="minorEastAsia"/>
          <w:color w:val="auto"/>
          <w:kern w:val="0"/>
          <w:sz w:val="21"/>
          <w:szCs w:val="24"/>
          <w:highlight w:val="none"/>
        </w:rPr>
      </w:pPr>
      <w:r>
        <w:rPr>
          <w:rFonts w:hint="eastAsia" w:asciiTheme="minorEastAsia" w:hAnsiTheme="minorEastAsia" w:eastAsiaTheme="minorEastAsia" w:cstheme="minorEastAsia"/>
          <w:color w:val="auto"/>
          <w:sz w:val="21"/>
          <w:szCs w:val="24"/>
          <w:highlight w:val="none"/>
        </w:rPr>
        <w:t>投标人名称（电子签章）：</w:t>
      </w:r>
      <w:r>
        <w:rPr>
          <w:rFonts w:hint="eastAsia" w:asciiTheme="minorEastAsia" w:hAnsiTheme="minorEastAsia" w:eastAsiaTheme="minorEastAsia" w:cstheme="minorEastAsia"/>
          <w:color w:val="auto"/>
          <w:kern w:val="0"/>
          <w:sz w:val="21"/>
          <w:szCs w:val="24"/>
          <w:highlight w:val="none"/>
        </w:rPr>
        <w:t>__________________________________</w:t>
      </w:r>
    </w:p>
    <w:p>
      <w:pPr>
        <w:spacing w:line="360" w:lineRule="auto"/>
        <w:ind w:firstLine="420" w:firstLineChars="200"/>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日期：________年____月____日</w:t>
      </w:r>
    </w:p>
    <w:p>
      <w:pPr>
        <w:spacing w:line="360" w:lineRule="auto"/>
        <w:rPr>
          <w:rFonts w:hint="eastAsia" w:asciiTheme="minorEastAsia" w:hAnsiTheme="minorEastAsia" w:eastAsiaTheme="minorEastAsia" w:cstheme="minorEastAsia"/>
          <w:b/>
          <w:color w:val="auto"/>
          <w:kern w:val="0"/>
          <w:sz w:val="21"/>
          <w:szCs w:val="24"/>
          <w:highlight w:val="none"/>
        </w:rPr>
      </w:pPr>
      <w:r>
        <w:rPr>
          <w:rFonts w:hint="eastAsia" w:asciiTheme="minorEastAsia" w:hAnsiTheme="minorEastAsia" w:eastAsiaTheme="minorEastAsia" w:cstheme="minorEastAsia"/>
          <w:b/>
          <w:color w:val="auto"/>
          <w:kern w:val="0"/>
          <w:sz w:val="21"/>
          <w:szCs w:val="24"/>
          <w:highlight w:val="none"/>
        </w:rPr>
        <w:t>编制说明：</w:t>
      </w:r>
      <w:r>
        <w:rPr>
          <w:rFonts w:hint="eastAsia" w:asciiTheme="minorEastAsia" w:hAnsiTheme="minorEastAsia" w:eastAsiaTheme="minorEastAsia" w:cstheme="minorEastAsia"/>
          <w:b/>
          <w:color w:val="auto"/>
          <w:kern w:val="0"/>
          <w:sz w:val="21"/>
          <w:szCs w:val="24"/>
          <w:highlight w:val="none"/>
          <w:u w:val="single"/>
        </w:rPr>
        <w:t>接受联合体投标的项目，投标供应商为联合体的，联合体各方均须提供本承诺函，否则投标无效。</w:t>
      </w:r>
    </w:p>
    <w:p>
      <w:pPr>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br w:type="page"/>
      </w:r>
    </w:p>
    <w:p>
      <w:pPr>
        <w:keepNext w:val="0"/>
        <w:keepLines w:val="0"/>
        <w:widowControl/>
        <w:suppressLineNumbers w:val="0"/>
        <w:spacing w:line="240" w:lineRule="auto"/>
        <w:jc w:val="left"/>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中小企业声明函格式：</w:t>
      </w:r>
    </w:p>
    <w:p>
      <w:pPr>
        <w:autoSpaceDE w:val="0"/>
        <w:autoSpaceDN w:val="0"/>
        <w:adjustRightInd w:val="0"/>
        <w:spacing w:before="240" w:beforeLines="100" w:after="240" w:afterLines="100" w:line="360" w:lineRule="auto"/>
        <w:jc w:val="center"/>
        <w:rPr>
          <w:rFonts w:hint="eastAsia" w:asciiTheme="minorEastAsia" w:hAnsiTheme="minorEastAsia" w:eastAsiaTheme="minorEastAsia" w:cstheme="minorEastAsia"/>
          <w:color w:val="auto"/>
          <w:kern w:val="0"/>
          <w:sz w:val="30"/>
          <w:szCs w:val="30"/>
          <w:highlight w:val="none"/>
        </w:rPr>
      </w:pPr>
      <w:r>
        <w:rPr>
          <w:rFonts w:hint="eastAsia" w:asciiTheme="minorEastAsia" w:hAnsiTheme="minorEastAsia" w:eastAsiaTheme="minorEastAsia" w:cstheme="minorEastAsia"/>
          <w:b/>
          <w:color w:val="auto"/>
          <w:kern w:val="0"/>
          <w:sz w:val="30"/>
          <w:szCs w:val="30"/>
          <w:highlight w:val="none"/>
        </w:rPr>
        <w:t>中小企业声明函（货物</w:t>
      </w:r>
      <w:r>
        <w:rPr>
          <w:rFonts w:hint="eastAsia" w:asciiTheme="minorEastAsia" w:hAnsiTheme="minorEastAsia" w:eastAsiaTheme="minorEastAsia" w:cstheme="minorEastAsia"/>
          <w:b/>
          <w:bCs/>
          <w:color w:val="auto"/>
          <w:kern w:val="0"/>
          <w:sz w:val="30"/>
          <w:szCs w:val="30"/>
          <w:highlight w:val="none"/>
        </w:rPr>
        <w:t>）（如是）</w:t>
      </w:r>
    </w:p>
    <w:p>
      <w:pPr>
        <w:autoSpaceDE w:val="0"/>
        <w:autoSpaceDN w:val="0"/>
        <w:adjustRightInd w:val="0"/>
        <w:spacing w:line="360" w:lineRule="auto"/>
        <w:ind w:right="157" w:firstLine="642"/>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本公司（联合体）郑重声明，根据《政府采购促进中小企业发展管理办法》（财库 ﹝2020﹞46号）的规定，本公司（联合体）参加</w:t>
      </w:r>
      <w:r>
        <w:rPr>
          <w:rFonts w:hint="eastAsia" w:asciiTheme="minorEastAsia" w:hAnsiTheme="minorEastAsia" w:eastAsiaTheme="minorEastAsia" w:cstheme="minorEastAsia"/>
          <w:b/>
          <w:bCs/>
          <w:color w:val="auto"/>
          <w:kern w:val="0"/>
          <w:sz w:val="24"/>
          <w:szCs w:val="24"/>
          <w:highlight w:val="none"/>
          <w:u w:val="single"/>
        </w:rPr>
        <w:t>浦江县住房和城乡建设局</w:t>
      </w:r>
      <w:r>
        <w:rPr>
          <w:rFonts w:hint="eastAsia" w:asciiTheme="minorEastAsia" w:hAnsiTheme="minorEastAsia" w:eastAsiaTheme="minorEastAsia" w:cstheme="minorEastAsia"/>
          <w:color w:val="auto"/>
          <w:kern w:val="0"/>
          <w:sz w:val="24"/>
          <w:szCs w:val="24"/>
          <w:highlight w:val="none"/>
          <w:u w:val="single"/>
        </w:rPr>
        <w:t>（单位名称）</w:t>
      </w:r>
      <w:r>
        <w:rPr>
          <w:rFonts w:hint="eastAsia" w:asciiTheme="minorEastAsia" w:hAnsiTheme="minorEastAsia" w:eastAsiaTheme="minorEastAsia" w:cstheme="minorEastAsia"/>
          <w:color w:val="auto"/>
          <w:kern w:val="0"/>
          <w:sz w:val="24"/>
          <w:szCs w:val="24"/>
          <w:highlight w:val="none"/>
        </w:rPr>
        <w:t>的</w:t>
      </w:r>
      <w:r>
        <w:rPr>
          <w:rFonts w:hint="eastAsia" w:asciiTheme="minorEastAsia" w:hAnsiTheme="minorEastAsia" w:eastAsiaTheme="minorEastAsia" w:cstheme="minorEastAsia"/>
          <w:b/>
          <w:bCs/>
          <w:color w:val="auto"/>
          <w:kern w:val="0"/>
          <w:sz w:val="24"/>
          <w:szCs w:val="24"/>
          <w:highlight w:val="none"/>
          <w:u w:val="single"/>
        </w:rPr>
        <w:t>2023年浦江县农村污水处理设施建设改造项目（第三批）（浦阳街道、白马镇等）设备采购安装项目</w:t>
      </w:r>
      <w:r>
        <w:rPr>
          <w:rFonts w:hint="eastAsia" w:asciiTheme="minorEastAsia" w:hAnsiTheme="minorEastAsia" w:eastAsiaTheme="minorEastAsia" w:cstheme="minorEastAsia"/>
          <w:color w:val="auto"/>
          <w:kern w:val="0"/>
          <w:sz w:val="24"/>
          <w:szCs w:val="24"/>
          <w:highlight w:val="none"/>
          <w:u w:val="single"/>
        </w:rPr>
        <w:t>（项目名称）</w:t>
      </w:r>
      <w:r>
        <w:rPr>
          <w:rFonts w:hint="eastAsia" w:asciiTheme="minorEastAsia" w:hAnsiTheme="minorEastAsia" w:eastAsiaTheme="minorEastAsia" w:cstheme="minorEastAsia"/>
          <w:color w:val="auto"/>
          <w:kern w:val="0"/>
          <w:sz w:val="24"/>
          <w:szCs w:val="24"/>
          <w:highlight w:val="none"/>
        </w:rPr>
        <w:t xml:space="preserve">采购活动，提供的货物全部由符合政策要求的中小企业制造。相关企业（含联合体中的中小企业、签订分包意向协议的中小企业）的具体情况如下： </w:t>
      </w:r>
    </w:p>
    <w:tbl>
      <w:tblPr>
        <w:tblStyle w:val="23"/>
        <w:tblW w:w="95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1777"/>
        <w:gridCol w:w="1276"/>
        <w:gridCol w:w="889"/>
        <w:gridCol w:w="1169"/>
        <w:gridCol w:w="1169"/>
        <w:gridCol w:w="1169"/>
        <w:gridCol w:w="1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 w:hRule="exact"/>
          <w:jc w:val="center"/>
        </w:trPr>
        <w:tc>
          <w:tcPr>
            <w:tcW w:w="720" w:type="dxa"/>
            <w:vMerge w:val="restart"/>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r>
              <w:rPr>
                <w:rFonts w:hint="eastAsia"/>
                <w:b w:val="0"/>
                <w:bCs w:val="0"/>
                <w:color w:val="auto"/>
                <w:sz w:val="24"/>
                <w:szCs w:val="24"/>
                <w:highlight w:val="none"/>
                <w:shd w:val="clear" w:color="auto" w:fill="auto"/>
                <w:lang w:eastAsia="zh-CN"/>
              </w:rPr>
              <w:t>序号</w:t>
            </w:r>
          </w:p>
        </w:tc>
        <w:tc>
          <w:tcPr>
            <w:tcW w:w="1777" w:type="dxa"/>
            <w:vMerge w:val="restart"/>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r>
              <w:rPr>
                <w:rFonts w:hint="eastAsia"/>
                <w:b w:val="0"/>
                <w:bCs w:val="0"/>
                <w:color w:val="auto"/>
                <w:sz w:val="24"/>
                <w:szCs w:val="24"/>
                <w:highlight w:val="none"/>
                <w:shd w:val="clear" w:color="auto" w:fill="auto"/>
                <w:lang w:val="en-US" w:eastAsia="zh-CN"/>
              </w:rPr>
              <w:t>标的</w:t>
            </w:r>
            <w:r>
              <w:rPr>
                <w:rFonts w:hint="eastAsia"/>
                <w:b w:val="0"/>
                <w:bCs w:val="0"/>
                <w:color w:val="auto"/>
                <w:sz w:val="24"/>
                <w:szCs w:val="24"/>
                <w:highlight w:val="none"/>
                <w:shd w:val="clear" w:color="auto" w:fill="auto"/>
                <w:lang w:eastAsia="zh-CN"/>
              </w:rPr>
              <w:t>名称</w:t>
            </w:r>
          </w:p>
        </w:tc>
        <w:tc>
          <w:tcPr>
            <w:tcW w:w="7082" w:type="dxa"/>
            <w:gridSpan w:val="6"/>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r>
              <w:rPr>
                <w:rFonts w:hint="eastAsia"/>
                <w:b w:val="0"/>
                <w:bCs w:val="0"/>
                <w:color w:val="auto"/>
                <w:sz w:val="24"/>
                <w:szCs w:val="24"/>
                <w:highlight w:val="none"/>
                <w:shd w:val="clear" w:color="auto" w:fill="auto"/>
                <w:lang w:eastAsia="zh-CN"/>
              </w:rPr>
              <w:t>制造商</w:t>
            </w:r>
            <w:r>
              <w:rPr>
                <w:rFonts w:hint="eastAsia"/>
                <w:b w:val="0"/>
                <w:bCs w:val="0"/>
                <w:color w:val="auto"/>
                <w:sz w:val="24"/>
                <w:szCs w:val="24"/>
                <w:highlight w:val="none"/>
                <w:shd w:val="clear" w:color="auto" w:fill="auto"/>
                <w:lang w:val="en-US" w:eastAsia="zh-CN"/>
              </w:rPr>
              <w:t>具体</w:t>
            </w:r>
            <w:r>
              <w:rPr>
                <w:rFonts w:hint="eastAsia"/>
                <w:b w:val="0"/>
                <w:bCs w:val="0"/>
                <w:color w:val="auto"/>
                <w:sz w:val="24"/>
                <w:szCs w:val="24"/>
                <w:highlight w:val="none"/>
                <w:shd w:val="clear" w:color="auto" w:fill="auto"/>
                <w:lang w:eastAsia="zh-CN"/>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7" w:hRule="exact"/>
          <w:jc w:val="center"/>
        </w:trPr>
        <w:tc>
          <w:tcPr>
            <w:tcW w:w="720" w:type="dxa"/>
            <w:vMerge w:val="continue"/>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777" w:type="dxa"/>
            <w:vMerge w:val="continue"/>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r>
              <w:rPr>
                <w:rFonts w:hint="eastAsia"/>
                <w:b w:val="0"/>
                <w:bCs w:val="0"/>
                <w:color w:val="auto"/>
                <w:sz w:val="24"/>
                <w:szCs w:val="24"/>
                <w:highlight w:val="none"/>
                <w:shd w:val="clear" w:color="auto" w:fill="auto"/>
                <w:lang w:eastAsia="zh-CN"/>
              </w:rPr>
              <w:t>制造商</w:t>
            </w:r>
          </w:p>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r>
              <w:rPr>
                <w:rFonts w:hint="eastAsia"/>
                <w:b w:val="0"/>
                <w:bCs w:val="0"/>
                <w:color w:val="auto"/>
                <w:sz w:val="24"/>
                <w:szCs w:val="24"/>
                <w:highlight w:val="none"/>
                <w:shd w:val="clear" w:color="auto" w:fill="auto"/>
                <w:lang w:eastAsia="zh-CN"/>
              </w:rPr>
              <w:t>名称</w:t>
            </w:r>
          </w:p>
        </w:tc>
        <w:tc>
          <w:tcPr>
            <w:tcW w:w="889" w:type="dxa"/>
            <w:tcBorders>
              <w:top w:val="single" w:color="auto" w:sz="4" w:space="0"/>
            </w:tcBorders>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r>
              <w:rPr>
                <w:rFonts w:hint="eastAsia"/>
                <w:b w:val="0"/>
                <w:bCs w:val="0"/>
                <w:color w:val="auto"/>
                <w:sz w:val="24"/>
                <w:szCs w:val="24"/>
                <w:highlight w:val="none"/>
                <w:shd w:val="clear" w:color="auto" w:fill="auto"/>
                <w:lang w:eastAsia="zh-CN"/>
              </w:rPr>
              <w:t>所属行业</w:t>
            </w:r>
          </w:p>
        </w:tc>
        <w:tc>
          <w:tcPr>
            <w:tcW w:w="1169" w:type="dxa"/>
            <w:tcBorders>
              <w:top w:val="single" w:color="auto" w:sz="4" w:space="0"/>
            </w:tcBorders>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r>
              <w:rPr>
                <w:rFonts w:hint="eastAsia"/>
                <w:b w:val="0"/>
                <w:bCs w:val="0"/>
                <w:color w:val="auto"/>
                <w:sz w:val="24"/>
                <w:szCs w:val="24"/>
                <w:highlight w:val="none"/>
                <w:shd w:val="clear" w:color="auto" w:fill="auto"/>
                <w:lang w:eastAsia="zh-CN"/>
              </w:rPr>
              <w:t>从业人员数量（人）</w:t>
            </w:r>
          </w:p>
        </w:tc>
        <w:tc>
          <w:tcPr>
            <w:tcW w:w="1169" w:type="dxa"/>
            <w:tcBorders>
              <w:top w:val="single" w:color="auto" w:sz="4" w:space="0"/>
            </w:tcBorders>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r>
              <w:rPr>
                <w:rFonts w:hint="eastAsia"/>
                <w:b w:val="0"/>
                <w:bCs w:val="0"/>
                <w:color w:val="auto"/>
                <w:sz w:val="24"/>
                <w:szCs w:val="24"/>
                <w:highlight w:val="none"/>
                <w:shd w:val="clear" w:color="auto" w:fill="auto"/>
                <w:lang w:eastAsia="zh-CN"/>
              </w:rPr>
              <w:t>营业收入（万元）</w:t>
            </w:r>
          </w:p>
        </w:tc>
        <w:tc>
          <w:tcPr>
            <w:tcW w:w="1169" w:type="dxa"/>
            <w:tcBorders>
              <w:top w:val="single" w:color="auto" w:sz="4" w:space="0"/>
            </w:tcBorders>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r>
              <w:rPr>
                <w:rFonts w:hint="eastAsia"/>
                <w:b w:val="0"/>
                <w:bCs w:val="0"/>
                <w:color w:val="auto"/>
                <w:sz w:val="24"/>
                <w:szCs w:val="24"/>
                <w:highlight w:val="none"/>
                <w:shd w:val="clear" w:color="auto" w:fill="auto"/>
                <w:lang w:eastAsia="zh-CN"/>
              </w:rPr>
              <w:t>资产总额（万元）</w:t>
            </w:r>
          </w:p>
        </w:tc>
        <w:tc>
          <w:tcPr>
            <w:tcW w:w="1410" w:type="dxa"/>
            <w:tcBorders>
              <w:top w:val="single" w:color="auto" w:sz="4" w:space="0"/>
            </w:tcBorders>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r>
              <w:rPr>
                <w:rFonts w:hint="eastAsia"/>
                <w:b w:val="0"/>
                <w:bCs w:val="0"/>
                <w:color w:val="auto"/>
                <w:sz w:val="24"/>
                <w:szCs w:val="24"/>
                <w:highlight w:val="none"/>
                <w:shd w:val="clear" w:color="auto" w:fill="auto"/>
                <w:lang w:eastAsia="zh-CN"/>
              </w:rPr>
              <w:t>属于（中型/小型/微型）企业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jc w:val="center"/>
        </w:trPr>
        <w:tc>
          <w:tcPr>
            <w:tcW w:w="720" w:type="dxa"/>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1</w:t>
            </w:r>
          </w:p>
        </w:tc>
        <w:tc>
          <w:tcPr>
            <w:tcW w:w="1777" w:type="dxa"/>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b w:val="0"/>
                <w:bCs w:val="0"/>
                <w:i w:val="0"/>
                <w:iCs w:val="0"/>
                <w:color w:val="auto"/>
                <w:kern w:val="2"/>
                <w:sz w:val="24"/>
                <w:szCs w:val="24"/>
                <w:u w:val="none"/>
                <w:shd w:val="clear" w:color="auto" w:fill="auto"/>
                <w:lang w:val="en-US" w:eastAsia="zh-CN" w:bidi="ar-SA"/>
              </w:rPr>
            </w:pPr>
            <w:r>
              <w:rPr>
                <w:rFonts w:hint="default" w:ascii="宋体" w:hAnsi="宋体" w:eastAsia="宋体" w:cs="宋体"/>
                <w:color w:val="auto"/>
                <w:kern w:val="0"/>
                <w:sz w:val="20"/>
                <w:szCs w:val="20"/>
              </w:rPr>
              <w:t>马家村终端</w:t>
            </w: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restart"/>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b w:val="0"/>
                <w:bCs w:val="0"/>
                <w:color w:val="auto"/>
                <w:sz w:val="24"/>
                <w:szCs w:val="24"/>
                <w:highlight w:val="none"/>
                <w:shd w:val="clear" w:color="auto" w:fill="auto"/>
              </w:rPr>
            </w:pPr>
            <w:r>
              <w:rPr>
                <w:rFonts w:hint="eastAsia" w:ascii="宋体" w:hAnsi="宋体" w:eastAsia="宋体" w:cs="宋体"/>
                <w:b w:val="0"/>
                <w:bCs w:val="0"/>
                <w:color w:val="auto"/>
                <w:sz w:val="24"/>
                <w:szCs w:val="24"/>
                <w:highlight w:val="none"/>
                <w:shd w:val="clear" w:color="auto" w:fill="auto"/>
              </w:rPr>
              <w:t>工业</w:t>
            </w:r>
          </w:p>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lang w:val="en-US" w:eastAsia="zh-CN"/>
              </w:rPr>
              <w:t>[不允许更改行业]</w:t>
            </w: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2</w:t>
            </w:r>
          </w:p>
        </w:tc>
        <w:tc>
          <w:tcPr>
            <w:tcW w:w="1777" w:type="dxa"/>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b w:val="0"/>
                <w:bCs w:val="0"/>
                <w:i w:val="0"/>
                <w:iCs w:val="0"/>
                <w:color w:val="auto"/>
                <w:kern w:val="2"/>
                <w:sz w:val="24"/>
                <w:szCs w:val="24"/>
                <w:u w:val="none"/>
                <w:shd w:val="clear" w:color="auto" w:fill="auto"/>
                <w:lang w:val="en-US" w:eastAsia="zh-CN" w:bidi="ar-SA"/>
              </w:rPr>
            </w:pPr>
            <w:r>
              <w:rPr>
                <w:rFonts w:hint="default" w:ascii="宋体" w:hAnsi="宋体" w:eastAsia="宋体" w:cs="宋体"/>
                <w:color w:val="auto"/>
                <w:kern w:val="0"/>
                <w:sz w:val="20"/>
                <w:szCs w:val="20"/>
              </w:rPr>
              <w:t>大坞塘村终端</w:t>
            </w: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3</w:t>
            </w:r>
          </w:p>
        </w:tc>
        <w:tc>
          <w:tcPr>
            <w:tcW w:w="1777" w:type="dxa"/>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lang w:eastAsia="zh-CN"/>
              </w:rPr>
            </w:pPr>
            <w:r>
              <w:rPr>
                <w:rFonts w:hint="default" w:ascii="宋体" w:hAnsi="宋体" w:eastAsia="宋体" w:cs="宋体"/>
                <w:color w:val="auto"/>
                <w:kern w:val="0"/>
                <w:sz w:val="20"/>
                <w:szCs w:val="20"/>
              </w:rPr>
              <w:t>桃花岭脚村终端</w:t>
            </w: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4</w:t>
            </w:r>
          </w:p>
        </w:tc>
        <w:tc>
          <w:tcPr>
            <w:tcW w:w="1777" w:type="dxa"/>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rPr>
            </w:pPr>
            <w:r>
              <w:rPr>
                <w:rFonts w:hint="default" w:ascii="宋体" w:hAnsi="宋体" w:eastAsia="宋体" w:cs="宋体"/>
                <w:color w:val="auto"/>
                <w:kern w:val="0"/>
                <w:sz w:val="20"/>
                <w:szCs w:val="20"/>
              </w:rPr>
              <w:t>东塘村终端</w:t>
            </w: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5</w:t>
            </w:r>
          </w:p>
        </w:tc>
        <w:tc>
          <w:tcPr>
            <w:tcW w:w="1777" w:type="dxa"/>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rPr>
            </w:pPr>
            <w:r>
              <w:rPr>
                <w:rFonts w:hint="default" w:ascii="宋体" w:hAnsi="宋体" w:eastAsia="宋体" w:cs="宋体"/>
                <w:color w:val="auto"/>
                <w:kern w:val="0"/>
                <w:sz w:val="20"/>
                <w:szCs w:val="20"/>
              </w:rPr>
              <w:t>杭口岭脚村终端</w:t>
            </w: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6</w:t>
            </w:r>
          </w:p>
        </w:tc>
        <w:tc>
          <w:tcPr>
            <w:tcW w:w="1777" w:type="dxa"/>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rPr>
            </w:pPr>
            <w:r>
              <w:rPr>
                <w:rFonts w:hint="default" w:ascii="宋体" w:hAnsi="宋体" w:eastAsia="宋体" w:cs="宋体"/>
                <w:color w:val="auto"/>
                <w:kern w:val="0"/>
                <w:sz w:val="20"/>
                <w:szCs w:val="20"/>
              </w:rPr>
              <w:t>塘后坤村终端</w:t>
            </w: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7</w:t>
            </w:r>
          </w:p>
        </w:tc>
        <w:tc>
          <w:tcPr>
            <w:tcW w:w="1777" w:type="dxa"/>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rPr>
            </w:pPr>
            <w:r>
              <w:rPr>
                <w:rFonts w:hint="default" w:ascii="宋体" w:hAnsi="宋体" w:eastAsia="宋体" w:cs="宋体"/>
                <w:color w:val="auto"/>
                <w:kern w:val="0"/>
                <w:sz w:val="20"/>
                <w:szCs w:val="20"/>
              </w:rPr>
              <w:t>许里村终端</w:t>
            </w: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8</w:t>
            </w:r>
          </w:p>
        </w:tc>
        <w:tc>
          <w:tcPr>
            <w:tcW w:w="1777" w:type="dxa"/>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rPr>
            </w:pPr>
            <w:r>
              <w:rPr>
                <w:rFonts w:hint="default" w:ascii="宋体" w:hAnsi="宋体" w:eastAsia="宋体" w:cs="宋体"/>
                <w:color w:val="auto"/>
                <w:kern w:val="0"/>
                <w:sz w:val="20"/>
                <w:szCs w:val="20"/>
              </w:rPr>
              <w:t>白泥岭脚终端</w:t>
            </w: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9</w:t>
            </w:r>
          </w:p>
        </w:tc>
        <w:tc>
          <w:tcPr>
            <w:tcW w:w="1777" w:type="dxa"/>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rPr>
            </w:pPr>
            <w:r>
              <w:rPr>
                <w:rFonts w:hint="default" w:ascii="宋体" w:hAnsi="宋体" w:eastAsia="宋体" w:cs="宋体"/>
                <w:color w:val="auto"/>
                <w:kern w:val="0"/>
                <w:sz w:val="20"/>
                <w:szCs w:val="20"/>
              </w:rPr>
              <w:t>杨坞终端</w:t>
            </w: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10</w:t>
            </w:r>
          </w:p>
        </w:tc>
        <w:tc>
          <w:tcPr>
            <w:tcW w:w="1777" w:type="dxa"/>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rPr>
            </w:pPr>
            <w:r>
              <w:rPr>
                <w:rFonts w:hint="default" w:ascii="宋体" w:hAnsi="宋体" w:eastAsia="宋体" w:cs="宋体"/>
                <w:color w:val="auto"/>
                <w:kern w:val="0"/>
                <w:sz w:val="20"/>
                <w:szCs w:val="20"/>
              </w:rPr>
              <w:t>樟坞岭脚终端</w:t>
            </w: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11</w:t>
            </w:r>
          </w:p>
        </w:tc>
        <w:tc>
          <w:tcPr>
            <w:tcW w:w="1777" w:type="dxa"/>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rPr>
            </w:pPr>
            <w:r>
              <w:rPr>
                <w:rFonts w:hint="default" w:ascii="宋体" w:hAnsi="宋体" w:eastAsia="宋体" w:cs="宋体"/>
                <w:color w:val="auto"/>
                <w:kern w:val="0"/>
                <w:sz w:val="20"/>
                <w:szCs w:val="20"/>
              </w:rPr>
              <w:t>下旺终端</w:t>
            </w: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12</w:t>
            </w:r>
          </w:p>
        </w:tc>
        <w:tc>
          <w:tcPr>
            <w:tcW w:w="1777" w:type="dxa"/>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rPr>
            </w:pPr>
            <w:r>
              <w:rPr>
                <w:rFonts w:hint="default" w:ascii="宋体" w:hAnsi="宋体" w:eastAsia="宋体" w:cs="宋体"/>
                <w:color w:val="auto"/>
                <w:kern w:val="0"/>
                <w:sz w:val="20"/>
                <w:szCs w:val="20"/>
              </w:rPr>
              <w:t>蓬店终端</w:t>
            </w: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13</w:t>
            </w:r>
          </w:p>
        </w:tc>
        <w:tc>
          <w:tcPr>
            <w:tcW w:w="1777" w:type="dxa"/>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rPr>
            </w:pPr>
            <w:r>
              <w:rPr>
                <w:rFonts w:hint="default" w:ascii="宋体" w:hAnsi="宋体" w:eastAsia="宋体" w:cs="宋体"/>
                <w:color w:val="auto"/>
                <w:kern w:val="0"/>
                <w:sz w:val="20"/>
                <w:szCs w:val="20"/>
              </w:rPr>
              <w:t>石陵终端</w:t>
            </w: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14</w:t>
            </w:r>
          </w:p>
        </w:tc>
        <w:tc>
          <w:tcPr>
            <w:tcW w:w="1777" w:type="dxa"/>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rPr>
            </w:pPr>
            <w:r>
              <w:rPr>
                <w:rFonts w:hint="default" w:ascii="宋体" w:hAnsi="宋体" w:eastAsia="宋体" w:cs="宋体"/>
                <w:color w:val="auto"/>
                <w:kern w:val="0"/>
                <w:sz w:val="20"/>
                <w:szCs w:val="20"/>
              </w:rPr>
              <w:t>后徐终端</w:t>
            </w: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vMerge w:val="restart"/>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15</w:t>
            </w:r>
          </w:p>
        </w:tc>
        <w:tc>
          <w:tcPr>
            <w:tcW w:w="1777" w:type="dxa"/>
            <w:shd w:val="clear" w:color="auto" w:fill="auto"/>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rPr>
            </w:pPr>
            <w:r>
              <w:rPr>
                <w:rFonts w:hint="default" w:ascii="宋体" w:hAnsi="宋体" w:eastAsia="宋体" w:cs="宋体"/>
                <w:color w:val="auto"/>
                <w:kern w:val="0"/>
                <w:sz w:val="20"/>
                <w:szCs w:val="20"/>
              </w:rPr>
              <w:t>中江1号终端</w:t>
            </w:r>
          </w:p>
        </w:tc>
        <w:tc>
          <w:tcPr>
            <w:tcW w:w="1276" w:type="dxa"/>
            <w:vMerge w:val="restart"/>
            <w:shd w:val="clear" w:color="auto" w:fill="auto"/>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vMerge w:val="restart"/>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vMerge w:val="restart"/>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vMerge w:val="restart"/>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vMerge w:val="restart"/>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vMerge w:val="continue"/>
            <w:noWrap w:val="0"/>
            <w:vAlign w:val="center"/>
          </w:tcPr>
          <w:p>
            <w:pPr>
              <w:keepNext w:val="0"/>
              <w:keepLines w:val="0"/>
              <w:suppressLineNumbers w:val="0"/>
              <w:spacing w:before="0" w:beforeLines="0" w:beforeAutospacing="0" w:after="0" w:afterLines="0" w:afterAutospacing="0"/>
              <w:ind w:left="0" w:right="0"/>
              <w:jc w:val="center"/>
              <w:rPr>
                <w:rFonts w:hint="eastAsia" w:ascii="宋体" w:hAnsi="宋体" w:eastAsia="宋体" w:cs="宋体"/>
                <w:b w:val="0"/>
                <w:bCs w:val="0"/>
                <w:color w:val="auto"/>
                <w:kern w:val="0"/>
                <w:sz w:val="24"/>
                <w:szCs w:val="24"/>
                <w:highlight w:val="none"/>
                <w:shd w:val="clear" w:color="auto" w:fill="auto"/>
                <w:lang w:val="en-US" w:eastAsia="zh-CN" w:bidi="zh-TW"/>
              </w:rPr>
            </w:pPr>
          </w:p>
        </w:tc>
        <w:tc>
          <w:tcPr>
            <w:tcW w:w="1777" w:type="dxa"/>
            <w:shd w:val="clear" w:color="auto" w:fill="auto"/>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rPr>
            </w:pPr>
            <w:r>
              <w:rPr>
                <w:rFonts w:hint="default" w:ascii="宋体" w:hAnsi="宋体" w:eastAsia="宋体" w:cs="宋体"/>
                <w:color w:val="auto"/>
                <w:kern w:val="0"/>
                <w:sz w:val="20"/>
                <w:szCs w:val="20"/>
              </w:rPr>
              <w:t>中江2号终端</w:t>
            </w:r>
          </w:p>
        </w:tc>
        <w:tc>
          <w:tcPr>
            <w:tcW w:w="1276" w:type="dxa"/>
            <w:vMerge w:val="continue"/>
            <w:shd w:val="clear" w:color="auto" w:fill="auto"/>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vMerge w:val="continue"/>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vMerge w:val="continue"/>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vMerge w:val="continue"/>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vMerge w:val="continue"/>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jc w:val="center"/>
        </w:trPr>
        <w:tc>
          <w:tcPr>
            <w:tcW w:w="720" w:type="dxa"/>
            <w:vMerge w:val="restart"/>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16</w:t>
            </w:r>
          </w:p>
        </w:tc>
        <w:tc>
          <w:tcPr>
            <w:tcW w:w="1777" w:type="dxa"/>
            <w:shd w:val="clear" w:color="auto" w:fill="auto"/>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rPr>
            </w:pPr>
            <w:r>
              <w:rPr>
                <w:rFonts w:hint="default" w:ascii="宋体" w:hAnsi="宋体" w:eastAsia="宋体" w:cs="宋体"/>
                <w:color w:val="auto"/>
                <w:kern w:val="0"/>
                <w:sz w:val="20"/>
                <w:szCs w:val="20"/>
              </w:rPr>
              <w:t>中江3号终端</w:t>
            </w:r>
          </w:p>
        </w:tc>
        <w:tc>
          <w:tcPr>
            <w:tcW w:w="1276" w:type="dxa"/>
            <w:vMerge w:val="restart"/>
            <w:shd w:val="clear" w:color="auto" w:fill="auto"/>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vMerge w:val="restart"/>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vMerge w:val="restart"/>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vMerge w:val="restart"/>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vMerge w:val="restart"/>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vMerge w:val="continue"/>
            <w:noWrap w:val="0"/>
            <w:vAlign w:val="center"/>
          </w:tcPr>
          <w:p>
            <w:pPr>
              <w:keepNext w:val="0"/>
              <w:keepLines w:val="0"/>
              <w:suppressLineNumbers w:val="0"/>
              <w:spacing w:before="0" w:beforeLines="0" w:beforeAutospacing="0" w:after="0" w:afterLines="0" w:afterAutospacing="0"/>
              <w:ind w:left="0" w:right="0"/>
              <w:jc w:val="center"/>
              <w:rPr>
                <w:rFonts w:hint="eastAsia" w:ascii="宋体" w:hAnsi="宋体" w:eastAsia="宋体" w:cs="宋体"/>
                <w:b w:val="0"/>
                <w:bCs w:val="0"/>
                <w:color w:val="auto"/>
                <w:kern w:val="0"/>
                <w:sz w:val="24"/>
                <w:szCs w:val="24"/>
                <w:highlight w:val="none"/>
                <w:shd w:val="clear" w:color="auto" w:fill="auto"/>
                <w:lang w:val="en-US" w:eastAsia="zh-CN" w:bidi="zh-TW"/>
              </w:rPr>
            </w:pPr>
          </w:p>
        </w:tc>
        <w:tc>
          <w:tcPr>
            <w:tcW w:w="1777" w:type="dxa"/>
            <w:shd w:val="clear" w:color="auto" w:fill="auto"/>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rPr>
            </w:pPr>
            <w:r>
              <w:rPr>
                <w:rFonts w:hint="default" w:ascii="宋体" w:hAnsi="宋体" w:eastAsia="宋体" w:cs="宋体"/>
                <w:color w:val="auto"/>
                <w:kern w:val="0"/>
                <w:sz w:val="20"/>
                <w:szCs w:val="20"/>
              </w:rPr>
              <w:t>中江4号终端</w:t>
            </w:r>
          </w:p>
        </w:tc>
        <w:tc>
          <w:tcPr>
            <w:tcW w:w="1276" w:type="dxa"/>
            <w:vMerge w:val="continue"/>
            <w:shd w:val="clear" w:color="auto" w:fill="auto"/>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vMerge w:val="continue"/>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vMerge w:val="continue"/>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vMerge w:val="continue"/>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vMerge w:val="continue"/>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17</w:t>
            </w:r>
          </w:p>
        </w:tc>
        <w:tc>
          <w:tcPr>
            <w:tcW w:w="1777" w:type="dxa"/>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rPr>
            </w:pPr>
            <w:r>
              <w:rPr>
                <w:rFonts w:hint="default" w:ascii="宋体" w:hAnsi="宋体" w:eastAsia="宋体" w:cs="宋体"/>
                <w:color w:val="auto"/>
                <w:kern w:val="0"/>
                <w:sz w:val="20"/>
                <w:szCs w:val="20"/>
              </w:rPr>
              <w:t>豪墅村前严终端</w:t>
            </w: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18</w:t>
            </w:r>
          </w:p>
        </w:tc>
        <w:tc>
          <w:tcPr>
            <w:tcW w:w="1777" w:type="dxa"/>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rPr>
            </w:pPr>
            <w:r>
              <w:rPr>
                <w:rFonts w:hint="default" w:ascii="宋体" w:hAnsi="宋体" w:eastAsia="宋体" w:cs="宋体"/>
                <w:color w:val="auto"/>
                <w:kern w:val="0"/>
                <w:sz w:val="20"/>
                <w:szCs w:val="20"/>
              </w:rPr>
              <w:t>龙溪村许家终端</w:t>
            </w: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19</w:t>
            </w:r>
          </w:p>
        </w:tc>
        <w:tc>
          <w:tcPr>
            <w:tcW w:w="1777" w:type="dxa"/>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rPr>
            </w:pPr>
            <w:r>
              <w:rPr>
                <w:rFonts w:hint="default" w:ascii="宋体" w:hAnsi="宋体" w:eastAsia="宋体" w:cs="宋体"/>
                <w:color w:val="auto"/>
                <w:kern w:val="0"/>
                <w:sz w:val="20"/>
                <w:szCs w:val="20"/>
              </w:rPr>
              <w:t>寿家村终端</w:t>
            </w: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20</w:t>
            </w:r>
          </w:p>
        </w:tc>
        <w:tc>
          <w:tcPr>
            <w:tcW w:w="1777" w:type="dxa"/>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rPr>
            </w:pPr>
            <w:r>
              <w:rPr>
                <w:rFonts w:hint="default" w:ascii="宋体" w:hAnsi="宋体" w:eastAsia="宋体" w:cs="宋体"/>
                <w:color w:val="auto"/>
                <w:kern w:val="0"/>
                <w:sz w:val="20"/>
                <w:szCs w:val="20"/>
              </w:rPr>
              <w:t>虬树坪村终端</w:t>
            </w: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21</w:t>
            </w:r>
          </w:p>
        </w:tc>
        <w:tc>
          <w:tcPr>
            <w:tcW w:w="1777" w:type="dxa"/>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rPr>
            </w:pPr>
            <w:r>
              <w:rPr>
                <w:rFonts w:hint="default" w:ascii="宋体" w:hAnsi="宋体" w:eastAsia="宋体" w:cs="宋体"/>
                <w:color w:val="auto"/>
                <w:kern w:val="0"/>
                <w:sz w:val="20"/>
                <w:szCs w:val="20"/>
              </w:rPr>
              <w:t>新何村终端</w:t>
            </w: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22</w:t>
            </w:r>
          </w:p>
        </w:tc>
        <w:tc>
          <w:tcPr>
            <w:tcW w:w="1777" w:type="dxa"/>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rPr>
            </w:pPr>
            <w:r>
              <w:rPr>
                <w:rFonts w:hint="default" w:ascii="宋体" w:hAnsi="宋体" w:eastAsia="宋体" w:cs="宋体"/>
                <w:color w:val="auto"/>
                <w:kern w:val="0"/>
                <w:sz w:val="20"/>
                <w:szCs w:val="20"/>
              </w:rPr>
              <w:t>山头村终端</w:t>
            </w: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23</w:t>
            </w:r>
          </w:p>
        </w:tc>
        <w:tc>
          <w:tcPr>
            <w:tcW w:w="1777" w:type="dxa"/>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rPr>
            </w:pPr>
            <w:r>
              <w:rPr>
                <w:rFonts w:hint="default" w:ascii="宋体" w:hAnsi="宋体" w:eastAsia="宋体" w:cs="宋体"/>
                <w:color w:val="auto"/>
                <w:kern w:val="0"/>
                <w:sz w:val="20"/>
                <w:szCs w:val="20"/>
              </w:rPr>
              <w:t>孝门1号终端</w:t>
            </w: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24</w:t>
            </w:r>
          </w:p>
        </w:tc>
        <w:tc>
          <w:tcPr>
            <w:tcW w:w="1777" w:type="dxa"/>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rPr>
            </w:pPr>
            <w:r>
              <w:rPr>
                <w:rFonts w:hint="default" w:ascii="宋体" w:hAnsi="宋体" w:eastAsia="宋体" w:cs="宋体"/>
                <w:color w:val="auto"/>
                <w:kern w:val="0"/>
                <w:sz w:val="20"/>
                <w:szCs w:val="20"/>
              </w:rPr>
              <w:t>石姆村终端</w:t>
            </w: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25</w:t>
            </w:r>
          </w:p>
        </w:tc>
        <w:tc>
          <w:tcPr>
            <w:tcW w:w="1777" w:type="dxa"/>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rPr>
            </w:pPr>
            <w:r>
              <w:rPr>
                <w:rFonts w:hint="default" w:ascii="宋体" w:hAnsi="宋体" w:eastAsia="宋体" w:cs="宋体"/>
                <w:color w:val="auto"/>
                <w:kern w:val="0"/>
                <w:sz w:val="20"/>
                <w:szCs w:val="20"/>
              </w:rPr>
              <w:t>玄鹿村岭脚终端</w:t>
            </w: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26</w:t>
            </w:r>
          </w:p>
        </w:tc>
        <w:tc>
          <w:tcPr>
            <w:tcW w:w="1777" w:type="dxa"/>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rPr>
            </w:pPr>
            <w:r>
              <w:rPr>
                <w:rFonts w:hint="default" w:ascii="宋体" w:hAnsi="宋体" w:eastAsia="宋体" w:cs="宋体"/>
                <w:color w:val="auto"/>
                <w:kern w:val="0"/>
                <w:sz w:val="20"/>
                <w:szCs w:val="20"/>
              </w:rPr>
              <w:t>青峰上西坞1号终端</w:t>
            </w: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27</w:t>
            </w:r>
          </w:p>
        </w:tc>
        <w:tc>
          <w:tcPr>
            <w:tcW w:w="1777" w:type="dxa"/>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rPr>
            </w:pPr>
            <w:r>
              <w:rPr>
                <w:rFonts w:hint="default" w:ascii="宋体" w:hAnsi="宋体" w:eastAsia="宋体" w:cs="宋体"/>
                <w:color w:val="auto"/>
                <w:kern w:val="0"/>
                <w:sz w:val="20"/>
                <w:szCs w:val="20"/>
              </w:rPr>
              <w:t>青峰下西坞1号终端</w:t>
            </w: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28</w:t>
            </w:r>
          </w:p>
        </w:tc>
        <w:tc>
          <w:tcPr>
            <w:tcW w:w="1777" w:type="dxa"/>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rPr>
            </w:pPr>
            <w:r>
              <w:rPr>
                <w:rFonts w:hint="default" w:ascii="宋体" w:hAnsi="宋体" w:eastAsia="宋体" w:cs="宋体"/>
                <w:color w:val="auto"/>
                <w:kern w:val="0"/>
                <w:sz w:val="20"/>
                <w:szCs w:val="20"/>
              </w:rPr>
              <w:t>毛竹坞村终端</w:t>
            </w: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29</w:t>
            </w:r>
          </w:p>
        </w:tc>
        <w:tc>
          <w:tcPr>
            <w:tcW w:w="1777" w:type="dxa"/>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rPr>
            </w:pPr>
            <w:r>
              <w:rPr>
                <w:rFonts w:hint="default" w:ascii="宋体" w:hAnsi="宋体" w:eastAsia="宋体" w:cs="宋体"/>
                <w:color w:val="auto"/>
                <w:kern w:val="0"/>
                <w:sz w:val="20"/>
                <w:szCs w:val="20"/>
              </w:rPr>
              <w:t>提升泵站</w:t>
            </w: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30</w:t>
            </w:r>
          </w:p>
        </w:tc>
        <w:tc>
          <w:tcPr>
            <w:tcW w:w="1777" w:type="dxa"/>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rPr>
            </w:pPr>
            <w:r>
              <w:rPr>
                <w:rFonts w:hint="default" w:ascii="宋体" w:hAnsi="宋体" w:eastAsia="宋体" w:cs="宋体"/>
                <w:color w:val="auto"/>
                <w:kern w:val="0"/>
                <w:sz w:val="20"/>
                <w:szCs w:val="20"/>
              </w:rPr>
              <w:t>下葛终端</w:t>
            </w: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31</w:t>
            </w:r>
          </w:p>
        </w:tc>
        <w:tc>
          <w:tcPr>
            <w:tcW w:w="1777" w:type="dxa"/>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rPr>
            </w:pPr>
            <w:r>
              <w:rPr>
                <w:rFonts w:hint="default" w:ascii="宋体" w:hAnsi="宋体" w:eastAsia="宋体" w:cs="宋体"/>
                <w:color w:val="auto"/>
                <w:kern w:val="0"/>
                <w:sz w:val="20"/>
                <w:szCs w:val="20"/>
              </w:rPr>
              <w:t>下方村1号终端</w:t>
            </w: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32</w:t>
            </w:r>
          </w:p>
        </w:tc>
        <w:tc>
          <w:tcPr>
            <w:tcW w:w="1777" w:type="dxa"/>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rPr>
            </w:pPr>
            <w:r>
              <w:rPr>
                <w:rFonts w:hint="default" w:ascii="宋体" w:hAnsi="宋体" w:eastAsia="宋体" w:cs="宋体"/>
                <w:color w:val="auto"/>
                <w:kern w:val="0"/>
                <w:sz w:val="20"/>
                <w:szCs w:val="20"/>
              </w:rPr>
              <w:t>朱桥头村1号终端</w:t>
            </w: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33</w:t>
            </w:r>
          </w:p>
        </w:tc>
        <w:tc>
          <w:tcPr>
            <w:tcW w:w="1777" w:type="dxa"/>
            <w:noWrap w:val="0"/>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宋体" w:hAnsi="宋体" w:eastAsia="宋体" w:cs="宋体"/>
                <w:color w:val="auto"/>
                <w:sz w:val="24"/>
                <w:szCs w:val="24"/>
                <w:shd w:val="clear" w:color="auto" w:fill="auto"/>
              </w:rPr>
            </w:pPr>
            <w:r>
              <w:rPr>
                <w:rFonts w:hint="default" w:ascii="宋体" w:hAnsi="宋体" w:eastAsia="宋体" w:cs="宋体"/>
                <w:color w:val="auto"/>
                <w:kern w:val="0"/>
                <w:sz w:val="20"/>
                <w:szCs w:val="20"/>
              </w:rPr>
              <w:t>提升泵站</w:t>
            </w: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0" w:type="dxa"/>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val="0"/>
                <w:color w:val="auto"/>
                <w:kern w:val="0"/>
                <w:sz w:val="24"/>
                <w:szCs w:val="24"/>
                <w:highlight w:val="none"/>
                <w:shd w:val="clear" w:color="auto" w:fill="auto"/>
                <w:lang w:val="en-US" w:eastAsia="zh-CN" w:bidi="zh-TW"/>
              </w:rPr>
            </w:pPr>
            <w:r>
              <w:rPr>
                <w:rFonts w:hint="eastAsia" w:ascii="宋体" w:hAnsi="宋体" w:eastAsia="宋体" w:cs="宋体"/>
                <w:b w:val="0"/>
                <w:bCs w:val="0"/>
                <w:color w:val="auto"/>
                <w:kern w:val="0"/>
                <w:sz w:val="24"/>
                <w:szCs w:val="24"/>
                <w:highlight w:val="none"/>
                <w:shd w:val="clear" w:color="auto" w:fill="auto"/>
                <w:lang w:val="en-US" w:eastAsia="zh-CN" w:bidi="zh-TW"/>
              </w:rPr>
              <w:t>34</w:t>
            </w:r>
          </w:p>
        </w:tc>
        <w:tc>
          <w:tcPr>
            <w:tcW w:w="1777" w:type="dxa"/>
            <w:noWrap w:val="0"/>
            <w:vAlign w:val="center"/>
          </w:tcPr>
          <w:p>
            <w:pPr>
              <w:keepNext w:val="0"/>
              <w:keepLines w:val="0"/>
              <w:widowControl/>
              <w:suppressLineNumbers w:val="0"/>
              <w:spacing w:before="0" w:beforeLines="0" w:beforeAutospacing="0" w:after="0" w:afterLines="0" w:afterAutospacing="0" w:line="240" w:lineRule="auto"/>
              <w:ind w:left="0" w:right="0"/>
              <w:jc w:val="center"/>
              <w:textAlignment w:val="center"/>
              <w:rPr>
                <w:rFonts w:hint="eastAsia" w:ascii="宋体" w:hAnsi="宋体" w:eastAsia="宋体" w:cs="宋体"/>
                <w:color w:val="auto"/>
                <w:sz w:val="24"/>
                <w:szCs w:val="24"/>
                <w:shd w:val="clear" w:color="auto" w:fill="auto"/>
              </w:rPr>
            </w:pPr>
            <w:r>
              <w:rPr>
                <w:rFonts w:hint="eastAsia" w:ascii="宋体" w:hAnsi="宋体" w:eastAsia="宋体" w:cs="宋体"/>
                <w:color w:val="auto"/>
                <w:kern w:val="0"/>
                <w:sz w:val="20"/>
                <w:szCs w:val="20"/>
              </w:rPr>
              <w:t>提升泵站</w:t>
            </w:r>
          </w:p>
        </w:tc>
        <w:tc>
          <w:tcPr>
            <w:tcW w:w="1276"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889"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val="0"/>
                <w:color w:val="auto"/>
                <w:sz w:val="24"/>
                <w:szCs w:val="24"/>
                <w:highlight w:val="none"/>
                <w:shd w:val="clear" w:color="auto" w:fill="auto"/>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169"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c>
          <w:tcPr>
            <w:tcW w:w="1410" w:type="dxa"/>
            <w:noWrap w:val="0"/>
            <w:vAlign w:val="center"/>
          </w:tcPr>
          <w:p>
            <w:pPr>
              <w:pStyle w:val="55"/>
              <w:keepNext w:val="0"/>
              <w:keepLines w:val="0"/>
              <w:suppressLineNumbers w:val="0"/>
              <w:tabs>
                <w:tab w:val="left" w:pos="1193"/>
                <w:tab w:val="left" w:pos="6974"/>
              </w:tabs>
              <w:spacing w:before="0" w:beforeAutospacing="0" w:after="0" w:afterAutospacing="0" w:line="240" w:lineRule="auto"/>
              <w:ind w:left="0" w:right="0" w:firstLine="0"/>
              <w:jc w:val="center"/>
              <w:rPr>
                <w:rFonts w:hint="eastAsia"/>
                <w:b w:val="0"/>
                <w:bCs w:val="0"/>
                <w:color w:val="auto"/>
                <w:sz w:val="24"/>
                <w:szCs w:val="24"/>
                <w:highlight w:val="none"/>
                <w:shd w:val="clear" w:color="auto" w:fill="auto"/>
                <w:lang w:eastAsia="zh-CN"/>
              </w:rPr>
            </w:pPr>
          </w:p>
        </w:tc>
      </w:tr>
    </w:tbl>
    <w:p>
      <w:pPr>
        <w:autoSpaceDE w:val="0"/>
        <w:autoSpaceDN w:val="0"/>
        <w:adjustRightInd w:val="0"/>
        <w:spacing w:line="360" w:lineRule="auto"/>
        <w:ind w:right="157"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以上企业，不属于大企业的分支机构，不存在控股股东为大企业的情形，也不存在与大企业的负责人为同一人的情形。</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本企业对上述声明内容的真实性负责。如有虚假，将依法承担相应责任。</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投标人名称（电子签章）：</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日期：</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w:t>
      </w:r>
    </w:p>
    <w:p>
      <w:pPr>
        <w:keepNext w:val="0"/>
        <w:keepLines w:val="0"/>
        <w:widowControl w:val="0"/>
        <w:suppressLineNumbers w:val="0"/>
        <w:spacing w:before="0" w:beforeAutospacing="0" w:after="0" w:afterAutospacing="0" w:line="240" w:lineRule="auto"/>
        <w:ind w:left="0" w:right="0" w:firstLine="422" w:firstLineChars="200"/>
        <w:jc w:val="both"/>
        <w:rPr>
          <w:rFonts w:hint="eastAsia" w:ascii="宋体" w:hAnsi="宋体" w:eastAsia="宋体" w:cs="宋体"/>
          <w:b/>
          <w:bCs/>
          <w:color w:val="auto"/>
          <w:kern w:val="2"/>
          <w:sz w:val="21"/>
          <w:szCs w:val="21"/>
          <w:highlight w:val="none"/>
          <w:shd w:val="clear" w:color="auto" w:fill="auto"/>
          <w:lang w:val="zh-TW" w:eastAsia="zh-TW" w:bidi="zh-TW"/>
        </w:rPr>
      </w:pPr>
    </w:p>
    <w:p>
      <w:pPr>
        <w:keepNext w:val="0"/>
        <w:keepLines w:val="0"/>
        <w:widowControl w:val="0"/>
        <w:suppressLineNumbers w:val="0"/>
        <w:spacing w:before="0" w:beforeAutospacing="0" w:after="0" w:afterAutospacing="0" w:line="240" w:lineRule="auto"/>
        <w:ind w:left="0" w:right="0" w:firstLine="422" w:firstLineChars="200"/>
        <w:jc w:val="both"/>
        <w:rPr>
          <w:rFonts w:hint="eastAsia" w:ascii="宋体" w:hAnsi="宋体" w:eastAsia="宋体" w:cs="宋体"/>
          <w:b w:val="0"/>
          <w:bCs w:val="0"/>
          <w:color w:val="auto"/>
          <w:kern w:val="2"/>
          <w:sz w:val="21"/>
          <w:szCs w:val="21"/>
          <w:highlight w:val="none"/>
          <w:shd w:val="clear" w:color="auto" w:fill="auto"/>
          <w:lang w:val="zh-TW" w:eastAsia="zh-TW" w:bidi="zh-TW"/>
        </w:rPr>
      </w:pPr>
      <w:r>
        <w:rPr>
          <w:rFonts w:hint="eastAsia" w:ascii="宋体" w:hAnsi="宋体" w:eastAsia="宋体" w:cs="宋体"/>
          <w:b/>
          <w:bCs/>
          <w:color w:val="auto"/>
          <w:kern w:val="2"/>
          <w:sz w:val="21"/>
          <w:szCs w:val="21"/>
          <w:highlight w:val="none"/>
          <w:shd w:val="clear" w:color="auto" w:fill="auto"/>
          <w:lang w:val="zh-TW" w:eastAsia="zh-TW" w:bidi="zh-TW"/>
        </w:rPr>
        <w:t>填写要求：</w:t>
      </w:r>
      <w:r>
        <w:rPr>
          <w:rFonts w:hint="eastAsia" w:ascii="宋体" w:hAnsi="宋体" w:eastAsia="宋体" w:cs="宋体"/>
          <w:b w:val="0"/>
          <w:bCs w:val="0"/>
          <w:color w:val="auto"/>
          <w:kern w:val="2"/>
          <w:sz w:val="21"/>
          <w:szCs w:val="21"/>
          <w:highlight w:val="none"/>
          <w:shd w:val="clear" w:color="auto" w:fill="auto"/>
          <w:lang w:val="zh-TW" w:eastAsia="zh-TW" w:bidi="zh-TW"/>
        </w:rPr>
        <w:t>① “采购文件中明确的所属行业”依据</w:t>
      </w:r>
      <w:r>
        <w:rPr>
          <w:rFonts w:hint="eastAsia" w:ascii="宋体" w:hAnsi="宋体" w:eastAsia="宋体" w:cs="宋体"/>
          <w:b w:val="0"/>
          <w:bCs w:val="0"/>
          <w:color w:val="auto"/>
          <w:kern w:val="2"/>
          <w:sz w:val="21"/>
          <w:szCs w:val="21"/>
          <w:highlight w:val="none"/>
          <w:shd w:val="clear" w:color="auto" w:fill="auto"/>
          <w:lang w:val="zh-TW" w:eastAsia="zh-CN" w:bidi="zh-TW"/>
        </w:rPr>
        <w:t>采购</w:t>
      </w:r>
      <w:r>
        <w:rPr>
          <w:rFonts w:hint="eastAsia" w:ascii="宋体" w:hAnsi="宋体" w:eastAsia="宋体" w:cs="宋体"/>
          <w:b w:val="0"/>
          <w:bCs w:val="0"/>
          <w:color w:val="auto"/>
          <w:kern w:val="2"/>
          <w:sz w:val="21"/>
          <w:szCs w:val="21"/>
          <w:highlight w:val="none"/>
          <w:shd w:val="clear" w:color="auto" w:fill="auto"/>
          <w:lang w:val="zh-TW" w:eastAsia="zh-TW" w:bidi="zh-TW"/>
        </w:rPr>
        <w:t>文件</w:t>
      </w:r>
      <w:r>
        <w:rPr>
          <w:rFonts w:hint="eastAsia" w:ascii="宋体" w:hAnsi="宋体" w:eastAsia="宋体" w:cs="宋体"/>
          <w:b w:val="0"/>
          <w:bCs w:val="0"/>
          <w:color w:val="auto"/>
          <w:kern w:val="2"/>
          <w:sz w:val="21"/>
          <w:szCs w:val="21"/>
          <w:highlight w:val="none"/>
          <w:shd w:val="clear" w:color="auto" w:fill="auto"/>
          <w:lang w:val="zh-TW" w:eastAsia="zh-CN" w:bidi="zh-TW"/>
        </w:rPr>
        <w:t>资格要求中</w:t>
      </w:r>
      <w:r>
        <w:rPr>
          <w:rFonts w:hint="eastAsia" w:ascii="宋体" w:hAnsi="宋体" w:eastAsia="宋体" w:cs="宋体"/>
          <w:b w:val="0"/>
          <w:bCs w:val="0"/>
          <w:color w:val="auto"/>
          <w:kern w:val="2"/>
          <w:sz w:val="21"/>
          <w:szCs w:val="21"/>
          <w:highlight w:val="none"/>
          <w:shd w:val="clear" w:color="auto" w:fill="auto"/>
          <w:lang w:val="zh-TW" w:eastAsia="zh-TW" w:bidi="zh-TW"/>
        </w:rPr>
        <w:t>“本项目明确的所属行业类别”填写，</w:t>
      </w:r>
      <w:r>
        <w:rPr>
          <w:rFonts w:hint="eastAsia" w:ascii="宋体" w:hAnsi="宋体" w:eastAsia="宋体" w:cs="宋体"/>
          <w:b/>
          <w:bCs/>
          <w:color w:val="auto"/>
          <w:kern w:val="2"/>
          <w:sz w:val="21"/>
          <w:szCs w:val="21"/>
          <w:highlight w:val="none"/>
          <w:shd w:val="clear" w:color="auto" w:fill="auto"/>
          <w:lang w:val="zh-TW" w:eastAsia="zh-TW" w:bidi="zh-TW"/>
        </w:rPr>
        <w:t>不得缺漏</w:t>
      </w:r>
      <w:r>
        <w:rPr>
          <w:rFonts w:hint="eastAsia" w:ascii="宋体" w:hAnsi="宋体" w:eastAsia="宋体" w:cs="宋体"/>
          <w:b w:val="0"/>
          <w:bCs w:val="0"/>
          <w:color w:val="auto"/>
          <w:kern w:val="2"/>
          <w:sz w:val="21"/>
          <w:szCs w:val="21"/>
          <w:highlight w:val="none"/>
          <w:shd w:val="clear" w:color="auto" w:fill="auto"/>
          <w:lang w:val="zh-TW" w:eastAsia="zh-TW" w:bidi="zh-TW"/>
        </w:rPr>
        <w:t>；</w:t>
      </w:r>
    </w:p>
    <w:p>
      <w:pPr>
        <w:keepNext w:val="0"/>
        <w:keepLines w:val="0"/>
        <w:widowControl w:val="0"/>
        <w:suppressLineNumbers w:val="0"/>
        <w:spacing w:before="0" w:beforeAutospacing="0" w:after="0" w:afterAutospacing="0" w:line="240" w:lineRule="auto"/>
        <w:ind w:left="0" w:right="0" w:firstLine="420" w:firstLineChars="200"/>
        <w:jc w:val="both"/>
        <w:rPr>
          <w:rFonts w:hint="eastAsia" w:ascii="宋体" w:hAnsi="宋体" w:eastAsia="宋体" w:cs="宋体"/>
          <w:b w:val="0"/>
          <w:bCs w:val="0"/>
          <w:color w:val="auto"/>
          <w:kern w:val="2"/>
          <w:sz w:val="21"/>
          <w:szCs w:val="21"/>
          <w:highlight w:val="none"/>
          <w:shd w:val="clear" w:color="auto" w:fill="auto"/>
          <w:lang w:val="zh-TW" w:eastAsia="zh-TW" w:bidi="zh-TW"/>
        </w:rPr>
      </w:pPr>
      <w:r>
        <w:rPr>
          <w:rFonts w:hint="eastAsia" w:ascii="宋体" w:hAnsi="宋体" w:eastAsia="宋体" w:cs="宋体"/>
          <w:b w:val="0"/>
          <w:bCs w:val="0"/>
          <w:color w:val="auto"/>
          <w:kern w:val="2"/>
          <w:sz w:val="21"/>
          <w:szCs w:val="21"/>
          <w:highlight w:val="none"/>
          <w:shd w:val="clear" w:color="auto" w:fill="auto"/>
          <w:lang w:val="zh-TW" w:eastAsia="zh-TW" w:bidi="zh-TW"/>
        </w:rPr>
        <w:t>②</w:t>
      </w:r>
      <w:r>
        <w:rPr>
          <w:rFonts w:hint="eastAsia" w:ascii="宋体" w:hAnsi="宋体" w:eastAsia="宋体" w:cs="宋体"/>
          <w:b/>
          <w:bCs/>
          <w:color w:val="auto"/>
          <w:kern w:val="2"/>
          <w:sz w:val="21"/>
          <w:szCs w:val="21"/>
          <w:highlight w:val="none"/>
          <w:shd w:val="clear" w:color="auto" w:fill="auto"/>
          <w:lang w:val="zh-TW" w:eastAsia="zh-TW" w:bidi="zh-TW"/>
        </w:rPr>
        <w:t>从业人员、营业收入、资产总额填报上一年度数据，无上一年度数据的新成立企业可不填报</w:t>
      </w:r>
      <w:r>
        <w:rPr>
          <w:rFonts w:hint="eastAsia" w:ascii="宋体" w:hAnsi="宋体" w:eastAsia="宋体" w:cs="宋体"/>
          <w:b w:val="0"/>
          <w:bCs w:val="0"/>
          <w:color w:val="auto"/>
          <w:kern w:val="2"/>
          <w:sz w:val="21"/>
          <w:szCs w:val="21"/>
          <w:highlight w:val="none"/>
          <w:shd w:val="clear" w:color="auto" w:fill="auto"/>
          <w:lang w:val="zh-TW" w:eastAsia="zh-TW" w:bidi="zh-TW"/>
        </w:rPr>
        <w:t>；</w:t>
      </w:r>
    </w:p>
    <w:p>
      <w:pPr>
        <w:keepNext w:val="0"/>
        <w:keepLines w:val="0"/>
        <w:widowControl w:val="0"/>
        <w:suppressLineNumbers w:val="0"/>
        <w:spacing w:before="0" w:beforeAutospacing="0" w:after="0" w:afterAutospacing="0" w:line="240" w:lineRule="auto"/>
        <w:ind w:left="0" w:right="0" w:firstLine="420" w:firstLineChars="200"/>
        <w:jc w:val="both"/>
        <w:rPr>
          <w:rFonts w:hint="eastAsia" w:ascii="宋体" w:hAnsi="宋体" w:eastAsia="宋体" w:cs="宋体"/>
          <w:b w:val="0"/>
          <w:bCs w:val="0"/>
          <w:color w:val="auto"/>
          <w:kern w:val="2"/>
          <w:sz w:val="21"/>
          <w:szCs w:val="21"/>
          <w:highlight w:val="none"/>
          <w:shd w:val="clear" w:color="auto" w:fill="auto"/>
          <w:lang w:val="zh-TW" w:eastAsia="zh-TW" w:bidi="zh-TW"/>
        </w:rPr>
      </w:pPr>
      <w:r>
        <w:rPr>
          <w:rFonts w:hint="eastAsia" w:ascii="宋体" w:hAnsi="宋体" w:eastAsia="宋体" w:cs="宋体"/>
          <w:b w:val="0"/>
          <w:bCs w:val="0"/>
          <w:color w:val="auto"/>
          <w:kern w:val="2"/>
          <w:sz w:val="21"/>
          <w:szCs w:val="21"/>
          <w:highlight w:val="none"/>
          <w:shd w:val="clear" w:color="auto" w:fill="auto"/>
          <w:lang w:val="zh-TW" w:eastAsia="zh-TW" w:bidi="zh-TW"/>
        </w:rPr>
        <w:t>③中型企业、小型企业、微型企业等3种企业类型，结合以上数据，依据《中小企业划型标准规定》（</w:t>
      </w:r>
      <w:r>
        <w:rPr>
          <w:rFonts w:hint="eastAsia" w:ascii="宋体" w:hAnsi="宋体" w:eastAsia="宋体" w:cs="宋体"/>
          <w:b/>
          <w:bCs/>
          <w:color w:val="auto"/>
          <w:kern w:val="2"/>
          <w:sz w:val="21"/>
          <w:szCs w:val="21"/>
          <w:highlight w:val="none"/>
          <w:shd w:val="clear" w:color="auto" w:fill="auto"/>
          <w:lang w:val="zh-TW" w:eastAsia="zh-TW" w:bidi="zh-TW"/>
        </w:rPr>
        <w:t>工信部联企业〔2011〕300号</w:t>
      </w:r>
      <w:r>
        <w:rPr>
          <w:rFonts w:hint="eastAsia" w:ascii="宋体" w:hAnsi="宋体" w:eastAsia="宋体" w:cs="宋体"/>
          <w:b w:val="0"/>
          <w:bCs w:val="0"/>
          <w:color w:val="auto"/>
          <w:kern w:val="2"/>
          <w:sz w:val="21"/>
          <w:szCs w:val="21"/>
          <w:highlight w:val="none"/>
          <w:shd w:val="clear" w:color="auto" w:fill="auto"/>
          <w:lang w:val="zh-TW" w:eastAsia="zh-CN" w:bidi="zh-TW"/>
        </w:rPr>
        <w:t>）</w:t>
      </w:r>
      <w:r>
        <w:rPr>
          <w:rFonts w:hint="eastAsia" w:ascii="宋体" w:hAnsi="宋体" w:eastAsia="宋体" w:cs="宋体"/>
          <w:b w:val="0"/>
          <w:bCs w:val="0"/>
          <w:color w:val="auto"/>
          <w:kern w:val="2"/>
          <w:sz w:val="21"/>
          <w:szCs w:val="21"/>
          <w:highlight w:val="none"/>
          <w:shd w:val="clear" w:color="auto" w:fill="auto"/>
          <w:lang w:val="en-US" w:eastAsia="zh-CN" w:bidi="zh-TW"/>
        </w:rPr>
        <w:t>中的“</w:t>
      </w:r>
      <w:r>
        <w:rPr>
          <w:rFonts w:hint="eastAsia" w:ascii="宋体" w:hAnsi="宋体" w:eastAsia="宋体" w:cs="宋体"/>
          <w:b/>
          <w:bCs/>
          <w:color w:val="auto"/>
          <w:kern w:val="2"/>
          <w:sz w:val="21"/>
          <w:szCs w:val="21"/>
          <w:highlight w:val="none"/>
          <w:shd w:val="clear" w:color="auto" w:fill="auto"/>
          <w:lang w:val="en-US" w:eastAsia="zh-CN" w:bidi="zh-TW"/>
        </w:rPr>
        <w:t>（二）工业。</w:t>
      </w:r>
      <w:r>
        <w:rPr>
          <w:rFonts w:hint="eastAsia" w:ascii="宋体" w:hAnsi="宋体" w:eastAsia="宋体" w:cs="宋体"/>
          <w:b w:val="0"/>
          <w:bCs w:val="0"/>
          <w:color w:val="auto"/>
          <w:kern w:val="2"/>
          <w:sz w:val="21"/>
          <w:szCs w:val="21"/>
          <w:highlight w:val="none"/>
          <w:shd w:val="clear" w:color="auto" w:fill="auto"/>
          <w:lang w:val="en-US" w:eastAsia="zh-CN" w:bidi="zh-TW"/>
        </w:rPr>
        <w:t>从业人员1000人以下或营业收入40000万元以下的为中小微型企业。其中，从业人员300人及以上，且营业收入2000万元及以上的为</w:t>
      </w:r>
      <w:r>
        <w:rPr>
          <w:rFonts w:hint="eastAsia" w:ascii="宋体" w:hAnsi="宋体" w:eastAsia="宋体" w:cs="宋体"/>
          <w:b/>
          <w:bCs/>
          <w:color w:val="auto"/>
          <w:kern w:val="2"/>
          <w:sz w:val="21"/>
          <w:szCs w:val="21"/>
          <w:highlight w:val="none"/>
          <w:shd w:val="clear" w:color="auto" w:fill="auto"/>
          <w:lang w:val="en-US" w:eastAsia="zh-CN" w:bidi="zh-TW"/>
        </w:rPr>
        <w:t>中型企业</w:t>
      </w:r>
      <w:r>
        <w:rPr>
          <w:rFonts w:hint="eastAsia" w:ascii="宋体" w:hAnsi="宋体" w:eastAsia="宋体" w:cs="宋体"/>
          <w:b w:val="0"/>
          <w:bCs w:val="0"/>
          <w:color w:val="auto"/>
          <w:kern w:val="2"/>
          <w:sz w:val="21"/>
          <w:szCs w:val="21"/>
          <w:highlight w:val="none"/>
          <w:shd w:val="clear" w:color="auto" w:fill="auto"/>
          <w:lang w:val="en-US" w:eastAsia="zh-CN" w:bidi="zh-TW"/>
        </w:rPr>
        <w:t>；从业人员20人及以上，且营业收入300万元及以上的为</w:t>
      </w:r>
      <w:r>
        <w:rPr>
          <w:rFonts w:hint="eastAsia" w:ascii="宋体" w:hAnsi="宋体" w:eastAsia="宋体" w:cs="宋体"/>
          <w:b/>
          <w:bCs/>
          <w:color w:val="auto"/>
          <w:kern w:val="2"/>
          <w:sz w:val="21"/>
          <w:szCs w:val="21"/>
          <w:highlight w:val="none"/>
          <w:shd w:val="clear" w:color="auto" w:fill="auto"/>
          <w:lang w:val="en-US" w:eastAsia="zh-CN" w:bidi="zh-TW"/>
        </w:rPr>
        <w:t>小型企业</w:t>
      </w:r>
      <w:r>
        <w:rPr>
          <w:rFonts w:hint="eastAsia" w:ascii="宋体" w:hAnsi="宋体" w:eastAsia="宋体" w:cs="宋体"/>
          <w:b w:val="0"/>
          <w:bCs w:val="0"/>
          <w:color w:val="auto"/>
          <w:kern w:val="2"/>
          <w:sz w:val="21"/>
          <w:szCs w:val="21"/>
          <w:highlight w:val="none"/>
          <w:shd w:val="clear" w:color="auto" w:fill="auto"/>
          <w:lang w:val="en-US" w:eastAsia="zh-CN" w:bidi="zh-TW"/>
        </w:rPr>
        <w:t>；从业人员20人以下或营业收入300万元以下的为</w:t>
      </w:r>
      <w:r>
        <w:rPr>
          <w:rFonts w:hint="eastAsia" w:ascii="宋体" w:hAnsi="宋体" w:eastAsia="宋体" w:cs="宋体"/>
          <w:b/>
          <w:bCs/>
          <w:color w:val="auto"/>
          <w:kern w:val="2"/>
          <w:sz w:val="21"/>
          <w:szCs w:val="21"/>
          <w:highlight w:val="none"/>
          <w:shd w:val="clear" w:color="auto" w:fill="auto"/>
          <w:lang w:val="en-US" w:eastAsia="zh-CN" w:bidi="zh-TW"/>
        </w:rPr>
        <w:t>微型企业</w:t>
      </w:r>
      <w:r>
        <w:rPr>
          <w:rFonts w:hint="eastAsia" w:ascii="宋体" w:hAnsi="宋体" w:eastAsia="宋体" w:cs="宋体"/>
          <w:b w:val="0"/>
          <w:bCs w:val="0"/>
          <w:color w:val="auto"/>
          <w:kern w:val="2"/>
          <w:sz w:val="21"/>
          <w:szCs w:val="21"/>
          <w:highlight w:val="none"/>
          <w:shd w:val="clear" w:color="auto" w:fill="auto"/>
          <w:lang w:val="en-US" w:eastAsia="zh-CN" w:bidi="zh-TW"/>
        </w:rPr>
        <w:t>。”</w:t>
      </w:r>
      <w:r>
        <w:rPr>
          <w:rFonts w:hint="eastAsia" w:ascii="宋体" w:hAnsi="宋体" w:eastAsia="宋体" w:cs="宋体"/>
          <w:b w:val="0"/>
          <w:bCs w:val="0"/>
          <w:color w:val="auto"/>
          <w:kern w:val="2"/>
          <w:sz w:val="21"/>
          <w:szCs w:val="21"/>
          <w:highlight w:val="none"/>
          <w:shd w:val="clear" w:color="auto" w:fill="auto"/>
          <w:lang w:val="zh-TW" w:eastAsia="zh-TW" w:bidi="zh-TW"/>
        </w:rPr>
        <w:t>确定；</w:t>
      </w:r>
    </w:p>
    <w:p>
      <w:pPr>
        <w:keepNext w:val="0"/>
        <w:keepLines w:val="0"/>
        <w:widowControl w:val="0"/>
        <w:suppressLineNumbers w:val="0"/>
        <w:spacing w:before="0" w:beforeAutospacing="0" w:after="0" w:afterAutospacing="0" w:line="240" w:lineRule="auto"/>
        <w:ind w:left="0" w:right="0" w:firstLine="420" w:firstLineChars="200"/>
        <w:jc w:val="both"/>
        <w:rPr>
          <w:rFonts w:hint="eastAsia" w:ascii="宋体" w:hAnsi="宋体" w:eastAsia="宋体" w:cs="宋体"/>
          <w:b w:val="0"/>
          <w:bCs w:val="0"/>
          <w:color w:val="auto"/>
          <w:kern w:val="2"/>
          <w:sz w:val="21"/>
          <w:szCs w:val="21"/>
          <w:highlight w:val="none"/>
          <w:shd w:val="clear" w:color="auto" w:fill="auto"/>
          <w:lang w:val="zh-TW" w:eastAsia="zh-TW" w:bidi="zh-TW"/>
        </w:rPr>
      </w:pPr>
      <w:r>
        <w:rPr>
          <w:rFonts w:hint="eastAsia" w:ascii="宋体" w:hAnsi="宋体" w:eastAsia="宋体" w:cs="宋体"/>
          <w:b w:val="0"/>
          <w:bCs w:val="0"/>
          <w:color w:val="auto"/>
          <w:kern w:val="2"/>
          <w:sz w:val="21"/>
          <w:szCs w:val="21"/>
          <w:highlight w:val="none"/>
          <w:shd w:val="clear" w:color="auto" w:fill="auto"/>
          <w:lang w:val="zh-TW" w:eastAsia="zh-TW" w:bidi="zh-TW"/>
        </w:rPr>
        <w:t>④</w:t>
      </w:r>
      <w:r>
        <w:rPr>
          <w:rFonts w:hint="eastAsia" w:ascii="宋体" w:hAnsi="宋体" w:eastAsia="宋体" w:cs="宋体"/>
          <w:b w:val="0"/>
          <w:bCs w:val="0"/>
          <w:color w:val="auto"/>
          <w:kern w:val="2"/>
          <w:sz w:val="21"/>
          <w:szCs w:val="21"/>
          <w:highlight w:val="none"/>
          <w:shd w:val="clear" w:color="auto" w:fill="auto"/>
          <w:lang w:val="zh-TW" w:eastAsia="zh-CN" w:bidi="zh-TW"/>
        </w:rPr>
        <w:t>供应商</w:t>
      </w:r>
      <w:r>
        <w:rPr>
          <w:rFonts w:hint="eastAsia" w:ascii="宋体" w:hAnsi="宋体" w:eastAsia="宋体" w:cs="宋体"/>
          <w:b w:val="0"/>
          <w:bCs w:val="0"/>
          <w:color w:val="auto"/>
          <w:kern w:val="2"/>
          <w:sz w:val="21"/>
          <w:szCs w:val="21"/>
          <w:highlight w:val="none"/>
          <w:shd w:val="clear" w:color="auto" w:fill="auto"/>
          <w:lang w:val="zh-TW" w:eastAsia="zh-TW" w:bidi="zh-TW"/>
        </w:rPr>
        <w:t>提供的《中小企业声明函》与实际情况不符的或者未按以上要求填写的，不享受中小企业扶持政策。声明内容不实的，属于提供虚假材料谋取中标、成交的，依法承担法律责任。</w:t>
      </w:r>
    </w:p>
    <w:p>
      <w:pPr>
        <w:snapToGrid w:val="0"/>
        <w:spacing w:before="156" w:beforeLines="50" w:after="50" w:line="24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残疾人福利性单位声明函格式：</w:t>
      </w:r>
    </w:p>
    <w:p>
      <w:pPr>
        <w:spacing w:line="240" w:lineRule="auto"/>
        <w:jc w:val="center"/>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残疾人福利性单位声明函（如是）</w:t>
      </w:r>
    </w:p>
    <w:p>
      <w:pPr>
        <w:widowControl/>
        <w:spacing w:before="100" w:beforeAutospacing="1" w:after="100" w:afterAutospacing="1" w:line="480" w:lineRule="auto"/>
        <w:ind w:firstLine="360" w:firstLineChars="15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本单位郑重声明，根据《财政部 民政部 中国残疾人联合会关于促进残疾人就业政府采购政策的通知》（财库〔2017〕141 号）的规定，本单位为符合条件的残疾人福利性单位，且本单位参加</w:t>
      </w:r>
      <w:r>
        <w:rPr>
          <w:rFonts w:hint="eastAsia" w:asciiTheme="minorEastAsia" w:hAnsiTheme="minorEastAsia" w:eastAsiaTheme="minorEastAsia" w:cstheme="minorEastAsia"/>
          <w:color w:val="auto"/>
          <w:sz w:val="24"/>
          <w:szCs w:val="24"/>
          <w:highlight w:val="none"/>
          <w:u w:val="single"/>
        </w:rPr>
        <w:t xml:space="preserve">      项目名称   </w:t>
      </w:r>
      <w:r>
        <w:rPr>
          <w:rFonts w:hint="eastAsia" w:asciiTheme="minorEastAsia" w:hAnsiTheme="minorEastAsia" w:eastAsiaTheme="minorEastAsia" w:cstheme="minorEastAsia"/>
          <w:color w:val="auto"/>
          <w:sz w:val="24"/>
          <w:szCs w:val="24"/>
          <w:highlight w:val="none"/>
        </w:rPr>
        <w:t>（项目编号）采购活动提供本单位制造的货物（由本单位承担工程/提供服务），或者提供其他残疾人福利性单位制造的货物（不包括使用非残疾人福利性单位注册商标的货物）。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480" w:lineRule="auto"/>
        <w:ind w:firstLine="360" w:firstLineChars="15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本单位对上述声明的真实性负责。如有虚假，将依法承担相应责任。</w:t>
      </w:r>
    </w:p>
    <w:p>
      <w:pPr>
        <w:widowControl/>
        <w:spacing w:before="100" w:beforeAutospacing="1" w:after="100" w:afterAutospacing="1" w:line="480" w:lineRule="auto"/>
        <w:ind w:firstLine="240" w:firstLineChars="1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投标人名称（电子签章）： </w:t>
      </w:r>
    </w:p>
    <w:p>
      <w:pPr>
        <w:adjustRightInd w:val="0"/>
        <w:spacing w:line="360" w:lineRule="auto"/>
        <w:jc w:val="left"/>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日期：</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年</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月</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日</w:t>
      </w:r>
    </w:p>
    <w:p>
      <w:pPr>
        <w:pStyle w:val="10"/>
        <w:spacing w:line="360" w:lineRule="auto"/>
        <w:rPr>
          <w:rFonts w:hint="eastAsia" w:asciiTheme="minorEastAsia" w:hAnsiTheme="minorEastAsia" w:eastAsiaTheme="minorEastAsia" w:cstheme="minorEastAsia"/>
          <w:color w:val="auto"/>
          <w:highlight w:val="none"/>
        </w:rPr>
      </w:pPr>
    </w:p>
    <w:p>
      <w:pPr>
        <w:pStyle w:val="10"/>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备注：（1）残疾人福利性单位说明材料：残疾人福利性单位声明函。（2）如提供其他残疾人福利性单位制造的货物，还须同时提供该企业的残疾人福利性单位声明函。</w:t>
      </w:r>
    </w:p>
    <w:p>
      <w:pPr>
        <w:spacing w:line="360" w:lineRule="auto"/>
        <w:jc w:val="right"/>
        <w:rPr>
          <w:rFonts w:hint="eastAsia" w:asciiTheme="minorEastAsia" w:hAnsiTheme="minorEastAsia" w:eastAsiaTheme="minorEastAsia" w:cstheme="minorEastAsia"/>
          <w:color w:val="auto"/>
          <w:sz w:val="24"/>
          <w:szCs w:val="24"/>
          <w:highlight w:val="none"/>
        </w:rPr>
      </w:pPr>
    </w:p>
    <w:p>
      <w:pPr>
        <w:spacing w:line="360" w:lineRule="auto"/>
        <w:jc w:val="left"/>
        <w:rPr>
          <w:rFonts w:hint="eastAsia" w:asciiTheme="minorEastAsia" w:hAnsiTheme="minorEastAsia" w:eastAsiaTheme="minorEastAsia" w:cstheme="minorEastAsia"/>
          <w:b/>
          <w:bCs/>
          <w:color w:val="auto"/>
          <w:spacing w:val="-4"/>
          <w:sz w:val="24"/>
          <w:szCs w:val="24"/>
          <w:highlight w:val="none"/>
        </w:rPr>
      </w:pPr>
    </w:p>
    <w:p>
      <w:pPr>
        <w:spacing w:line="360" w:lineRule="auto"/>
        <w:jc w:val="left"/>
        <w:rPr>
          <w:rFonts w:hint="eastAsia" w:asciiTheme="minorEastAsia" w:hAnsiTheme="minorEastAsia" w:eastAsiaTheme="minorEastAsia" w:cstheme="minorEastAsia"/>
          <w:b/>
          <w:bCs/>
          <w:color w:val="auto"/>
          <w:spacing w:val="-4"/>
          <w:sz w:val="24"/>
          <w:szCs w:val="24"/>
          <w:highlight w:val="none"/>
        </w:rPr>
      </w:pPr>
    </w:p>
    <w:p>
      <w:pPr>
        <w:spacing w:line="360" w:lineRule="auto"/>
        <w:jc w:val="left"/>
        <w:rPr>
          <w:rFonts w:hint="eastAsia" w:asciiTheme="minorEastAsia" w:hAnsiTheme="minorEastAsia" w:eastAsiaTheme="minorEastAsia" w:cstheme="minorEastAsia"/>
          <w:b/>
          <w:bCs/>
          <w:color w:val="auto"/>
          <w:spacing w:val="-4"/>
          <w:sz w:val="24"/>
          <w:szCs w:val="24"/>
          <w:highlight w:val="none"/>
        </w:rPr>
      </w:pPr>
    </w:p>
    <w:p>
      <w:pPr>
        <w:spacing w:line="24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pacing w:val="-4"/>
          <w:sz w:val="24"/>
          <w:szCs w:val="24"/>
          <w:highlight w:val="none"/>
        </w:rPr>
        <w:t>监狱企业声明文件：</w:t>
      </w:r>
    </w:p>
    <w:p>
      <w:pPr>
        <w:spacing w:line="360" w:lineRule="auto"/>
        <w:ind w:firstLine="2329" w:firstLineChars="1000"/>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b/>
          <w:bCs/>
          <w:color w:val="auto"/>
          <w:spacing w:val="-4"/>
          <w:sz w:val="24"/>
          <w:szCs w:val="24"/>
          <w:highlight w:val="none"/>
        </w:rPr>
        <w:t>监狱企业声明文件</w:t>
      </w:r>
      <w:r>
        <w:rPr>
          <w:rFonts w:hint="eastAsia" w:asciiTheme="minorEastAsia" w:hAnsiTheme="minorEastAsia" w:eastAsiaTheme="minorEastAsia" w:cstheme="minorEastAsia"/>
          <w:color w:val="auto"/>
          <w:spacing w:val="-4"/>
          <w:sz w:val="24"/>
          <w:szCs w:val="24"/>
          <w:highlight w:val="none"/>
        </w:rPr>
        <w:t>(格式自拟）</w:t>
      </w:r>
      <w:r>
        <w:rPr>
          <w:rFonts w:hint="eastAsia" w:asciiTheme="minorEastAsia" w:hAnsiTheme="minorEastAsia" w:eastAsiaTheme="minorEastAsia" w:cstheme="minorEastAsia"/>
          <w:b/>
          <w:bCs/>
          <w:color w:val="auto"/>
          <w:spacing w:val="-4"/>
          <w:sz w:val="24"/>
          <w:szCs w:val="24"/>
          <w:highlight w:val="none"/>
          <w:lang w:eastAsia="zh-CN"/>
        </w:rPr>
        <w:t>（</w:t>
      </w:r>
      <w:r>
        <w:rPr>
          <w:rFonts w:hint="eastAsia" w:asciiTheme="minorEastAsia" w:hAnsiTheme="minorEastAsia" w:eastAsiaTheme="minorEastAsia" w:cstheme="minorEastAsia"/>
          <w:b/>
          <w:bCs/>
          <w:color w:val="auto"/>
          <w:spacing w:val="-4"/>
          <w:sz w:val="24"/>
          <w:szCs w:val="24"/>
          <w:highlight w:val="none"/>
          <w:lang w:val="en-US" w:eastAsia="zh-CN"/>
        </w:rPr>
        <w:t>如是</w:t>
      </w:r>
      <w:r>
        <w:rPr>
          <w:rFonts w:hint="eastAsia" w:asciiTheme="minorEastAsia" w:hAnsiTheme="minorEastAsia" w:eastAsiaTheme="minorEastAsia" w:cstheme="minorEastAsia"/>
          <w:b/>
          <w:bCs/>
          <w:color w:val="auto"/>
          <w:spacing w:val="-4"/>
          <w:sz w:val="24"/>
          <w:szCs w:val="24"/>
          <w:highlight w:val="none"/>
          <w:lang w:eastAsia="zh-CN"/>
        </w:rPr>
        <w:t>）</w:t>
      </w:r>
    </w:p>
    <w:p>
      <w:pPr>
        <w:widowControl w:val="0"/>
        <w:autoSpaceDE w:val="0"/>
        <w:autoSpaceDN w:val="0"/>
        <w:adjustRightInd w:val="0"/>
        <w:spacing w:after="120" w:line="240" w:lineRule="auto"/>
        <w:ind w:left="0" w:leftChars="0" w:firstLine="0" w:firstLineChars="0"/>
        <w:jc w:val="center"/>
        <w:textAlignment w:val="baseline"/>
        <w:rPr>
          <w:rFonts w:hint="eastAsia" w:asciiTheme="minorEastAsia" w:hAnsiTheme="minorEastAsia" w:eastAsiaTheme="minorEastAsia" w:cstheme="minorEastAsia"/>
          <w:b/>
          <w:color w:val="auto"/>
          <w:spacing w:val="0"/>
          <w:kern w:val="2"/>
          <w:sz w:val="36"/>
          <w:szCs w:val="20"/>
          <w:highlight w:val="none"/>
          <w:lang w:val="en-US" w:eastAsia="zh-CN" w:bidi="ar-SA"/>
        </w:rPr>
      </w:pPr>
    </w:p>
    <w:p>
      <w:pPr>
        <w:adjustRightInd w:val="0"/>
        <w:spacing w:line="360" w:lineRule="auto"/>
        <w:rPr>
          <w:rFonts w:hint="eastAsia" w:asciiTheme="minorEastAsia" w:hAnsiTheme="minorEastAsia" w:eastAsiaTheme="minorEastAsia" w:cstheme="minorEastAsia"/>
          <w:color w:val="auto"/>
          <w:sz w:val="24"/>
          <w:szCs w:val="24"/>
          <w:highlight w:val="none"/>
        </w:rPr>
      </w:pPr>
    </w:p>
    <w:p>
      <w:pPr>
        <w:keepNext w:val="0"/>
        <w:keepLines w:val="0"/>
        <w:widowControl/>
        <w:suppressLineNumbers w:val="0"/>
        <w:spacing w:line="240" w:lineRule="auto"/>
        <w:jc w:val="left"/>
        <w:rPr>
          <w:rFonts w:hint="eastAsia" w:asciiTheme="minorEastAsia" w:hAnsiTheme="minorEastAsia" w:eastAsiaTheme="minorEastAsia" w:cstheme="minorEastAsia"/>
          <w:b/>
          <w:bCs/>
          <w:color w:val="auto"/>
          <w:sz w:val="24"/>
          <w:szCs w:val="24"/>
          <w:highlight w:val="none"/>
          <w:lang w:val="en-US" w:eastAsia="zh-CN"/>
        </w:rPr>
      </w:pPr>
    </w:p>
    <w:p>
      <w:pP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br w:type="page"/>
      </w:r>
    </w:p>
    <w:p>
      <w:pPr>
        <w:spacing w:line="240" w:lineRule="auto"/>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二、商务</w:t>
      </w:r>
      <w:r>
        <w:rPr>
          <w:rFonts w:hint="eastAsia" w:asciiTheme="minorEastAsia" w:hAnsiTheme="minorEastAsia" w:eastAsiaTheme="minorEastAsia" w:cstheme="minorEastAsia"/>
          <w:b/>
          <w:color w:val="auto"/>
          <w:sz w:val="28"/>
          <w:szCs w:val="28"/>
          <w:highlight w:val="none"/>
          <w:lang w:val="en-US" w:eastAsia="zh-CN"/>
        </w:rPr>
        <w:t>技术</w:t>
      </w:r>
      <w:r>
        <w:rPr>
          <w:rFonts w:hint="eastAsia" w:asciiTheme="minorEastAsia" w:hAnsiTheme="minorEastAsia" w:eastAsiaTheme="minorEastAsia" w:cstheme="minorEastAsia"/>
          <w:b/>
          <w:color w:val="auto"/>
          <w:sz w:val="28"/>
          <w:szCs w:val="28"/>
          <w:highlight w:val="none"/>
        </w:rPr>
        <w:t>文件封面格式</w:t>
      </w:r>
    </w:p>
    <w:p>
      <w:pPr>
        <w:spacing w:line="240" w:lineRule="auto"/>
        <w:rPr>
          <w:rFonts w:hint="eastAsia" w:asciiTheme="minorEastAsia" w:hAnsiTheme="minorEastAsia" w:eastAsiaTheme="minorEastAsia" w:cstheme="minorEastAsia"/>
          <w:b/>
          <w:bCs/>
          <w:color w:val="auto"/>
          <w:sz w:val="40"/>
          <w:szCs w:val="40"/>
          <w:highlight w:val="none"/>
        </w:rPr>
      </w:pPr>
    </w:p>
    <w:p>
      <w:pPr>
        <w:spacing w:line="240" w:lineRule="auto"/>
        <w:jc w:val="center"/>
        <w:rPr>
          <w:rFonts w:hint="eastAsia" w:asciiTheme="minorEastAsia" w:hAnsiTheme="minorEastAsia" w:eastAsiaTheme="minorEastAsia" w:cstheme="minorEastAsia"/>
          <w:b/>
          <w:bCs/>
          <w:color w:val="auto"/>
          <w:sz w:val="28"/>
          <w:szCs w:val="28"/>
          <w:highlight w:val="none"/>
          <w:lang w:eastAsia="zh-CN"/>
        </w:rPr>
      </w:pPr>
      <w:r>
        <w:rPr>
          <w:rFonts w:hint="eastAsia" w:asciiTheme="minorEastAsia" w:hAnsiTheme="minorEastAsia" w:eastAsiaTheme="minorEastAsia" w:cstheme="minorEastAsia"/>
          <w:b/>
          <w:bCs/>
          <w:color w:val="auto"/>
          <w:sz w:val="40"/>
          <w:szCs w:val="40"/>
          <w:highlight w:val="none"/>
          <w:lang w:eastAsia="zh-CN"/>
        </w:rPr>
        <w:t>2023年浦江县农村污水处理设施建设改造项目（第三批）（浦阳街道、白马镇等）设备采购安装项目</w:t>
      </w:r>
    </w:p>
    <w:p>
      <w:pPr>
        <w:spacing w:line="360" w:lineRule="auto"/>
        <w:jc w:val="center"/>
        <w:rPr>
          <w:rFonts w:hint="eastAsia" w:asciiTheme="minorEastAsia" w:hAnsiTheme="minorEastAsia" w:eastAsiaTheme="minorEastAsia" w:cstheme="minorEastAsia"/>
          <w:color w:val="auto"/>
          <w:spacing w:val="40"/>
          <w:w w:val="90"/>
          <w:sz w:val="96"/>
          <w:szCs w:val="96"/>
          <w:highlight w:val="none"/>
          <w:lang w:bidi="th-TH"/>
        </w:rPr>
      </w:pPr>
    </w:p>
    <w:p>
      <w:pPr>
        <w:spacing w:line="360" w:lineRule="auto"/>
        <w:jc w:val="center"/>
        <w:rPr>
          <w:rFonts w:hint="eastAsia" w:asciiTheme="minorEastAsia" w:hAnsiTheme="minorEastAsia" w:eastAsiaTheme="minorEastAsia" w:cstheme="minorEastAsia"/>
          <w:color w:val="auto"/>
          <w:spacing w:val="40"/>
          <w:w w:val="90"/>
          <w:sz w:val="96"/>
          <w:szCs w:val="96"/>
          <w:highlight w:val="none"/>
          <w:lang w:bidi="th-TH"/>
        </w:rPr>
      </w:pPr>
      <w:r>
        <w:rPr>
          <w:rFonts w:hint="eastAsia" w:asciiTheme="minorEastAsia" w:hAnsiTheme="minorEastAsia" w:eastAsiaTheme="minorEastAsia" w:cstheme="minorEastAsia"/>
          <w:color w:val="auto"/>
          <w:spacing w:val="40"/>
          <w:w w:val="90"/>
          <w:sz w:val="96"/>
          <w:szCs w:val="96"/>
          <w:highlight w:val="none"/>
          <w:lang w:bidi="th-TH"/>
        </w:rPr>
        <w:t>投 标 文 件</w:t>
      </w:r>
    </w:p>
    <w:p>
      <w:pPr>
        <w:spacing w:line="240" w:lineRule="auto"/>
        <w:jc w:val="center"/>
        <w:rPr>
          <w:rFonts w:hint="eastAsia"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36"/>
          <w:szCs w:val="36"/>
          <w:highlight w:val="none"/>
        </w:rPr>
        <w:t>（商务</w:t>
      </w:r>
      <w:r>
        <w:rPr>
          <w:rFonts w:hint="eastAsia" w:asciiTheme="minorEastAsia" w:hAnsiTheme="minorEastAsia" w:eastAsiaTheme="minorEastAsia" w:cstheme="minorEastAsia"/>
          <w:b/>
          <w:bCs/>
          <w:color w:val="auto"/>
          <w:sz w:val="36"/>
          <w:szCs w:val="36"/>
          <w:highlight w:val="none"/>
          <w:lang w:val="en-US" w:eastAsia="zh-CN"/>
        </w:rPr>
        <w:t>技术</w:t>
      </w:r>
      <w:r>
        <w:rPr>
          <w:rFonts w:hint="eastAsia" w:asciiTheme="minorEastAsia" w:hAnsiTheme="minorEastAsia" w:eastAsiaTheme="minorEastAsia" w:cstheme="minorEastAsia"/>
          <w:b/>
          <w:bCs/>
          <w:color w:val="auto"/>
          <w:sz w:val="36"/>
          <w:szCs w:val="36"/>
          <w:highlight w:val="none"/>
        </w:rPr>
        <w:t>文件）</w:t>
      </w:r>
    </w:p>
    <w:p>
      <w:pPr>
        <w:spacing w:line="240" w:lineRule="auto"/>
        <w:jc w:val="center"/>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项目编号：</w:t>
      </w:r>
    </w:p>
    <w:p>
      <w:pPr>
        <w:spacing w:line="240" w:lineRule="auto"/>
        <w:jc w:val="center"/>
        <w:rPr>
          <w:rFonts w:hint="eastAsia" w:asciiTheme="minorEastAsia" w:hAnsiTheme="minorEastAsia" w:eastAsiaTheme="minorEastAsia" w:cstheme="minorEastAsia"/>
          <w:b/>
          <w:bCs/>
          <w:color w:val="auto"/>
          <w:sz w:val="28"/>
          <w:szCs w:val="28"/>
          <w:highlight w:val="none"/>
        </w:rPr>
      </w:pPr>
    </w:p>
    <w:p>
      <w:pPr>
        <w:autoSpaceDE w:val="0"/>
        <w:autoSpaceDN w:val="0"/>
        <w:adjustRightInd w:val="0"/>
        <w:spacing w:line="360" w:lineRule="auto"/>
        <w:rPr>
          <w:rFonts w:hint="eastAsia"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hint="eastAsia"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hint="eastAsia"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hint="eastAsia"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hint="eastAsia"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投标人名称（电子签章）：</w:t>
      </w:r>
      <w:r>
        <w:rPr>
          <w:rFonts w:hint="eastAsia" w:asciiTheme="minorEastAsia" w:hAnsiTheme="minorEastAsia" w:eastAsiaTheme="minorEastAsia" w:cstheme="minorEastAsia"/>
          <w:b/>
          <w:color w:val="auto"/>
          <w:sz w:val="32"/>
          <w:szCs w:val="32"/>
          <w:highlight w:val="none"/>
          <w:u w:val="single"/>
        </w:rPr>
        <w:t xml:space="preserve">                             </w:t>
      </w:r>
    </w:p>
    <w:p>
      <w:pPr>
        <w:autoSpaceDE w:val="0"/>
        <w:autoSpaceDN w:val="0"/>
        <w:adjustRightInd w:val="0"/>
        <w:spacing w:line="360" w:lineRule="auto"/>
        <w:rPr>
          <w:rFonts w:hint="eastAsia"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 xml:space="preserve">法定代表人或授权代表(签字或盖章)： </w:t>
      </w:r>
      <w:r>
        <w:rPr>
          <w:rFonts w:hint="eastAsia" w:asciiTheme="minorEastAsia" w:hAnsiTheme="minorEastAsia" w:eastAsiaTheme="minorEastAsia" w:cstheme="minorEastAsia"/>
          <w:b/>
          <w:color w:val="auto"/>
          <w:sz w:val="32"/>
          <w:szCs w:val="32"/>
          <w:highlight w:val="none"/>
          <w:u w:val="single"/>
        </w:rPr>
        <w:t xml:space="preserve">                  </w:t>
      </w:r>
    </w:p>
    <w:p>
      <w:pPr>
        <w:autoSpaceDE w:val="0"/>
        <w:autoSpaceDN w:val="0"/>
        <w:adjustRightInd w:val="0"/>
        <w:spacing w:line="360" w:lineRule="auto"/>
        <w:rPr>
          <w:rFonts w:hint="eastAsia" w:asciiTheme="minorEastAsia" w:hAnsiTheme="minorEastAsia" w:eastAsiaTheme="minorEastAsia" w:cstheme="minorEastAsia"/>
          <w:b/>
          <w:color w:val="auto"/>
          <w:sz w:val="32"/>
          <w:szCs w:val="32"/>
          <w:highlight w:val="none"/>
        </w:rPr>
      </w:pPr>
    </w:p>
    <w:p>
      <w:pPr>
        <w:autoSpaceDE w:val="0"/>
        <w:autoSpaceDN w:val="0"/>
        <w:adjustRightInd w:val="0"/>
        <w:spacing w:line="360" w:lineRule="auto"/>
        <w:jc w:val="center"/>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时间：    年   月   日</w:t>
      </w:r>
    </w:p>
    <w:p>
      <w:pPr>
        <w:tabs>
          <w:tab w:val="left" w:pos="720"/>
        </w:tabs>
        <w:adjustRightInd w:val="0"/>
        <w:snapToGrid w:val="0"/>
        <w:spacing w:line="360" w:lineRule="auto"/>
        <w:ind w:left="420"/>
        <w:jc w:val="center"/>
        <w:rPr>
          <w:rFonts w:hint="eastAsia" w:asciiTheme="minorEastAsia" w:hAnsiTheme="minorEastAsia" w:eastAsiaTheme="minorEastAsia" w:cstheme="minorEastAsia"/>
          <w:b/>
          <w:snapToGrid w:val="0"/>
          <w:color w:val="auto"/>
          <w:kern w:val="0"/>
          <w:sz w:val="32"/>
          <w:szCs w:val="32"/>
          <w:highlight w:val="none"/>
        </w:rPr>
      </w:pPr>
    </w:p>
    <w:p>
      <w:pPr>
        <w:tabs>
          <w:tab w:val="left" w:pos="720"/>
        </w:tabs>
        <w:adjustRightInd w:val="0"/>
        <w:snapToGrid w:val="0"/>
        <w:spacing w:line="360" w:lineRule="auto"/>
        <w:ind w:left="420"/>
        <w:jc w:val="center"/>
        <w:rPr>
          <w:rFonts w:hint="eastAsia" w:asciiTheme="minorEastAsia" w:hAnsiTheme="minorEastAsia" w:eastAsiaTheme="minorEastAsia" w:cstheme="minorEastAsia"/>
          <w:b/>
          <w:snapToGrid w:val="0"/>
          <w:color w:val="auto"/>
          <w:kern w:val="0"/>
          <w:sz w:val="32"/>
          <w:szCs w:val="32"/>
          <w:highlight w:val="none"/>
        </w:rPr>
      </w:pPr>
      <w:r>
        <w:rPr>
          <w:rFonts w:hint="eastAsia" w:asciiTheme="minorEastAsia" w:hAnsiTheme="minorEastAsia" w:eastAsiaTheme="minorEastAsia" w:cstheme="minorEastAsia"/>
          <w:b/>
          <w:snapToGrid w:val="0"/>
          <w:color w:val="auto"/>
          <w:kern w:val="0"/>
          <w:sz w:val="32"/>
          <w:szCs w:val="32"/>
          <w:highlight w:val="none"/>
        </w:rPr>
        <w:t>商务</w:t>
      </w:r>
      <w:r>
        <w:rPr>
          <w:rFonts w:hint="eastAsia" w:asciiTheme="minorEastAsia" w:hAnsiTheme="minorEastAsia" w:eastAsiaTheme="minorEastAsia" w:cstheme="minorEastAsia"/>
          <w:b/>
          <w:snapToGrid w:val="0"/>
          <w:color w:val="auto"/>
          <w:kern w:val="0"/>
          <w:sz w:val="32"/>
          <w:szCs w:val="32"/>
          <w:highlight w:val="none"/>
          <w:lang w:val="en-US" w:eastAsia="zh-CN"/>
        </w:rPr>
        <w:t>技术</w:t>
      </w:r>
      <w:r>
        <w:rPr>
          <w:rFonts w:hint="eastAsia" w:asciiTheme="minorEastAsia" w:hAnsiTheme="minorEastAsia" w:eastAsiaTheme="minorEastAsia" w:cstheme="minorEastAsia"/>
          <w:b/>
          <w:snapToGrid w:val="0"/>
          <w:color w:val="auto"/>
          <w:kern w:val="0"/>
          <w:sz w:val="32"/>
          <w:szCs w:val="32"/>
          <w:highlight w:val="none"/>
        </w:rPr>
        <w:t>文件目录</w:t>
      </w:r>
    </w:p>
    <w:p>
      <w:pPr>
        <w:bidi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1.投标人基本情况表（格式见附件）———————页码</w:t>
      </w:r>
    </w:p>
    <w:p>
      <w:pPr>
        <w:bidi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2.法定代表人资格说明书和法定代表人授权委托书（格式见附件）—————页码</w:t>
      </w:r>
    </w:p>
    <w:p>
      <w:pPr>
        <w:bidi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3.商务响应表（格式见附件）———————页码</w:t>
      </w:r>
    </w:p>
    <w:p>
      <w:pPr>
        <w:bidi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技术响应表（格式见附件）———————页码</w:t>
      </w:r>
    </w:p>
    <w:p>
      <w:pPr>
        <w:bidi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产品配置清单表（格式见附件）———————页码</w:t>
      </w:r>
    </w:p>
    <w:p>
      <w:pPr>
        <w:bidi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商务技术</w:t>
      </w:r>
      <w:r>
        <w:rPr>
          <w:rFonts w:hint="eastAsia" w:asciiTheme="minorEastAsia" w:hAnsiTheme="minorEastAsia" w:eastAsiaTheme="minorEastAsia" w:cstheme="minorEastAsia"/>
          <w:color w:val="auto"/>
          <w:sz w:val="24"/>
          <w:szCs w:val="24"/>
          <w:highlight w:val="none"/>
        </w:rPr>
        <w:t>分自评表（格式见附件）———————页码</w:t>
      </w:r>
    </w:p>
    <w:p>
      <w:pPr>
        <w:bidi w:val="0"/>
        <w:spacing w:line="360" w:lineRule="auto"/>
        <w:ind w:left="420" w:leftChars="200" w:firstLine="0"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6.1业绩———————页码</w:t>
      </w:r>
    </w:p>
    <w:p>
      <w:pPr>
        <w:bidi w:val="0"/>
        <w:spacing w:line="360" w:lineRule="auto"/>
        <w:ind w:left="420" w:leftChars="200" w:firstLine="0"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6.2企业实力———————页码</w:t>
      </w:r>
    </w:p>
    <w:p>
      <w:pPr>
        <w:bidi w:val="0"/>
        <w:spacing w:line="360" w:lineRule="auto"/>
        <w:ind w:left="420" w:leftChars="200" w:firstLine="0"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6.3投标货物的性能及技术指标———————页码</w:t>
      </w:r>
    </w:p>
    <w:p>
      <w:pPr>
        <w:bidi w:val="0"/>
        <w:spacing w:line="360" w:lineRule="auto"/>
        <w:ind w:left="420" w:leftChars="200" w:firstLine="0"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6.4.产品性能———————页码</w:t>
      </w:r>
    </w:p>
    <w:p>
      <w:pPr>
        <w:bidi w:val="0"/>
        <w:spacing w:line="360" w:lineRule="auto"/>
        <w:ind w:left="420" w:leftChars="200" w:firstLine="0"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6.5相关工艺技术方案———————页码</w:t>
      </w:r>
    </w:p>
    <w:p>
      <w:pPr>
        <w:bidi w:val="0"/>
        <w:spacing w:line="360" w:lineRule="auto"/>
        <w:ind w:left="420" w:leftChars="200" w:firstLine="0"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6.6项目现状、重点分析———————页码</w:t>
      </w:r>
    </w:p>
    <w:p>
      <w:pPr>
        <w:bidi w:val="0"/>
        <w:spacing w:line="360" w:lineRule="auto"/>
        <w:ind w:left="420" w:leftChars="200" w:firstLine="0"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6.7项目实施方案———————页码</w:t>
      </w:r>
    </w:p>
    <w:p>
      <w:pPr>
        <w:bidi w:val="0"/>
        <w:spacing w:line="360" w:lineRule="auto"/>
        <w:ind w:left="420" w:leftChars="200" w:firstLine="0"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6.8项目负责人———————页码</w:t>
      </w:r>
    </w:p>
    <w:p>
      <w:pPr>
        <w:bidi w:val="0"/>
        <w:spacing w:line="360" w:lineRule="auto"/>
        <w:ind w:left="420" w:leftChars="200" w:firstLine="0"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6.9培训———————页码</w:t>
      </w:r>
    </w:p>
    <w:p>
      <w:pPr>
        <w:bidi w:val="0"/>
        <w:spacing w:line="360" w:lineRule="auto"/>
        <w:ind w:left="420" w:leftChars="200" w:firstLine="0"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6.10应急预案———————页码</w:t>
      </w:r>
    </w:p>
    <w:p>
      <w:pPr>
        <w:bidi w:val="0"/>
        <w:spacing w:line="360" w:lineRule="auto"/>
        <w:ind w:left="420" w:leftChars="200" w:firstLine="0"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6.11售后服务———————页码</w:t>
      </w:r>
    </w:p>
    <w:p>
      <w:pPr>
        <w:bidi w:val="0"/>
        <w:spacing w:line="360" w:lineRule="auto"/>
        <w:ind w:left="420" w:leftChars="200" w:firstLine="0"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6.12政策分</w:t>
      </w:r>
      <w:r>
        <w:rPr>
          <w:rFonts w:hint="eastAsia" w:asciiTheme="minorEastAsia" w:hAnsiTheme="minorEastAsia" w:eastAsiaTheme="minorEastAsia" w:cstheme="minorEastAsia"/>
          <w:color w:val="auto"/>
          <w:sz w:val="24"/>
          <w:szCs w:val="24"/>
          <w:highlight w:val="none"/>
        </w:rPr>
        <w:t>———————页码</w:t>
      </w:r>
    </w:p>
    <w:p>
      <w:pPr>
        <w:bidi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投标人需要说明的其他资料（对照相应项目评分标准，由投标人自行考虑）———————页码。</w:t>
      </w:r>
    </w:p>
    <w:p>
      <w:pPr>
        <w:spacing w:line="460" w:lineRule="exact"/>
        <w:rPr>
          <w:rFonts w:hint="eastAsia" w:asciiTheme="minorEastAsia" w:hAnsiTheme="minorEastAsia" w:eastAsiaTheme="minorEastAsia" w:cstheme="minorEastAsia"/>
          <w:b/>
          <w:color w:val="auto"/>
          <w:sz w:val="24"/>
          <w:szCs w:val="24"/>
          <w:highlight w:val="none"/>
          <w:u w:val="none"/>
          <w:lang w:val="en-US" w:eastAsia="zh-CN"/>
        </w:rPr>
      </w:pPr>
      <w:r>
        <w:rPr>
          <w:rFonts w:hint="eastAsia" w:asciiTheme="minorEastAsia" w:hAnsiTheme="minorEastAsia" w:eastAsiaTheme="minorEastAsia" w:cstheme="minorEastAsia"/>
          <w:b/>
          <w:color w:val="auto"/>
          <w:sz w:val="24"/>
          <w:szCs w:val="24"/>
          <w:highlight w:val="none"/>
          <w:u w:val="none"/>
        </w:rPr>
        <w:t>注：</w:t>
      </w:r>
      <w:r>
        <w:rPr>
          <w:rFonts w:hint="eastAsia" w:asciiTheme="minorEastAsia" w:hAnsiTheme="minorEastAsia" w:eastAsiaTheme="minorEastAsia" w:cstheme="minorEastAsia"/>
          <w:b/>
          <w:color w:val="auto"/>
          <w:sz w:val="24"/>
          <w:szCs w:val="24"/>
          <w:highlight w:val="none"/>
          <w:u w:val="none"/>
          <w:lang w:val="en-US" w:eastAsia="zh-CN"/>
        </w:rPr>
        <w:t>1.投标人根据商务技术分评分细则附“商务技术分自评表”【格式见附件】</w:t>
      </w:r>
    </w:p>
    <w:p>
      <w:pPr>
        <w:spacing w:line="460" w:lineRule="exact"/>
        <w:ind w:firstLine="482" w:firstLineChars="200"/>
        <w:rPr>
          <w:rFonts w:hint="eastAsia" w:asciiTheme="minorEastAsia" w:hAnsiTheme="minorEastAsia" w:eastAsiaTheme="minorEastAsia" w:cstheme="minorEastAsia"/>
          <w:b/>
          <w:color w:val="auto"/>
          <w:sz w:val="24"/>
          <w:szCs w:val="24"/>
          <w:highlight w:val="none"/>
          <w:u w:val="none"/>
        </w:rPr>
      </w:pPr>
      <w:r>
        <w:rPr>
          <w:rFonts w:hint="eastAsia" w:asciiTheme="minorEastAsia" w:hAnsiTheme="minorEastAsia" w:eastAsiaTheme="minorEastAsia" w:cstheme="minorEastAsia"/>
          <w:b/>
          <w:color w:val="auto"/>
          <w:sz w:val="24"/>
          <w:szCs w:val="24"/>
          <w:highlight w:val="none"/>
          <w:u w:val="none"/>
          <w:lang w:val="en-US" w:eastAsia="zh-CN"/>
        </w:rPr>
        <w:t>2.商务技术</w:t>
      </w:r>
      <w:r>
        <w:rPr>
          <w:rFonts w:hint="eastAsia" w:asciiTheme="minorEastAsia" w:hAnsiTheme="minorEastAsia" w:eastAsiaTheme="minorEastAsia" w:cstheme="minorEastAsia"/>
          <w:b/>
          <w:color w:val="auto"/>
          <w:sz w:val="24"/>
          <w:szCs w:val="24"/>
          <w:highlight w:val="none"/>
          <w:u w:val="none"/>
        </w:rPr>
        <w:t>文件的文字部分及其他未提供格式部分由各投标人根据招标文件要求、评分标准要求自行设置。</w:t>
      </w:r>
    </w:p>
    <w:p>
      <w:pPr>
        <w:snapToGrid w:val="0"/>
        <w:spacing w:before="295" w:after="295" w:line="240" w:lineRule="auto"/>
        <w:rPr>
          <w:rFonts w:hint="eastAsia" w:asciiTheme="minorEastAsia" w:hAnsiTheme="minorEastAsia" w:eastAsiaTheme="minorEastAsia" w:cstheme="minorEastAsia"/>
          <w:color w:val="auto"/>
          <w:sz w:val="24"/>
          <w:szCs w:val="24"/>
          <w:highlight w:val="none"/>
        </w:rPr>
      </w:pPr>
    </w:p>
    <w:p>
      <w:pPr>
        <w:snapToGrid w:val="0"/>
        <w:spacing w:before="50" w:after="156" w:afterLines="50" w:line="360" w:lineRule="auto"/>
        <w:jc w:val="left"/>
        <w:rPr>
          <w:rFonts w:hint="eastAsia" w:asciiTheme="minorEastAsia" w:hAnsiTheme="minorEastAsia" w:eastAsiaTheme="minorEastAsia" w:cstheme="minorEastAsia"/>
          <w:b/>
          <w:color w:val="auto"/>
          <w:sz w:val="24"/>
          <w:szCs w:val="24"/>
          <w:highlight w:val="none"/>
        </w:rPr>
      </w:pPr>
      <w:bookmarkStart w:id="12" w:name="_Toc479927873"/>
      <w:bookmarkStart w:id="13" w:name="_Toc225223761"/>
      <w:bookmarkStart w:id="14" w:name="_Toc110393361"/>
      <w:bookmarkStart w:id="15" w:name="_Toc488936100"/>
      <w:bookmarkStart w:id="16" w:name="_Toc483379796"/>
      <w:bookmarkStart w:id="17" w:name="_Toc14746861"/>
      <w:r>
        <w:rPr>
          <w:rFonts w:hint="eastAsia" w:asciiTheme="minorEastAsia" w:hAnsiTheme="minorEastAsia" w:eastAsiaTheme="minorEastAsia" w:cstheme="minorEastAsia"/>
          <w:b/>
          <w:color w:val="auto"/>
          <w:sz w:val="24"/>
          <w:szCs w:val="24"/>
          <w:highlight w:val="none"/>
        </w:rPr>
        <w:br w:type="page"/>
      </w:r>
      <w:r>
        <w:rPr>
          <w:rFonts w:hint="eastAsia" w:asciiTheme="minorEastAsia" w:hAnsiTheme="minorEastAsia" w:eastAsiaTheme="minorEastAsia" w:cstheme="minorEastAsia"/>
          <w:b/>
          <w:color w:val="auto"/>
          <w:sz w:val="24"/>
          <w:szCs w:val="24"/>
          <w:highlight w:val="none"/>
        </w:rPr>
        <w:t>1.投标人基本情况表格式：</w:t>
      </w:r>
    </w:p>
    <w:p>
      <w:pPr>
        <w:snapToGrid w:val="0"/>
        <w:spacing w:before="156" w:beforeLines="50" w:after="50" w:line="240" w:lineRule="auto"/>
        <w:jc w:val="center"/>
        <w:rPr>
          <w:rFonts w:hint="eastAsia" w:asciiTheme="minorEastAsia" w:hAnsiTheme="minorEastAsia" w:eastAsiaTheme="minorEastAsia" w:cstheme="minorEastAsia"/>
          <w:b/>
          <w:bCs/>
          <w:color w:val="auto"/>
          <w:sz w:val="30"/>
          <w:szCs w:val="24"/>
          <w:highlight w:val="none"/>
        </w:rPr>
      </w:pPr>
      <w:r>
        <w:rPr>
          <w:rFonts w:hint="eastAsia" w:asciiTheme="minorEastAsia" w:hAnsiTheme="minorEastAsia" w:eastAsiaTheme="minorEastAsia" w:cstheme="minorEastAsia"/>
          <w:b/>
          <w:bCs/>
          <w:color w:val="auto"/>
          <w:sz w:val="30"/>
          <w:szCs w:val="24"/>
          <w:highlight w:val="none"/>
        </w:rPr>
        <w:t>投标人基本情况表</w:t>
      </w:r>
      <w:bookmarkEnd w:id="12"/>
      <w:bookmarkEnd w:id="13"/>
      <w:bookmarkEnd w:id="14"/>
      <w:bookmarkEnd w:id="15"/>
      <w:bookmarkEnd w:id="16"/>
      <w:bookmarkEnd w:id="17"/>
    </w:p>
    <w:tbl>
      <w:tblPr>
        <w:tblStyle w:val="23"/>
        <w:tblW w:w="9078"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923"/>
        <w:gridCol w:w="1070"/>
        <w:gridCol w:w="770"/>
        <w:gridCol w:w="2368"/>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单位名称</w:t>
            </w:r>
          </w:p>
        </w:tc>
        <w:tc>
          <w:tcPr>
            <w:tcW w:w="276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组织机构代码</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注册地址</w:t>
            </w:r>
          </w:p>
        </w:tc>
        <w:tc>
          <w:tcPr>
            <w:tcW w:w="276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注册登记号</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经营地址</w:t>
            </w:r>
          </w:p>
        </w:tc>
        <w:tc>
          <w:tcPr>
            <w:tcW w:w="276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pacing w:val="30"/>
                <w:sz w:val="24"/>
                <w:szCs w:val="24"/>
                <w:highlight w:val="none"/>
              </w:rPr>
            </w:pPr>
            <w:r>
              <w:rPr>
                <w:rFonts w:hint="eastAsia" w:asciiTheme="minorEastAsia" w:hAnsiTheme="minorEastAsia" w:eastAsiaTheme="minorEastAsia" w:cstheme="minorEastAsia"/>
                <w:color w:val="auto"/>
                <w:sz w:val="24"/>
                <w:szCs w:val="24"/>
                <w:highlight w:val="none"/>
              </w:rPr>
              <w:t>税务登记证号</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单位性质</w:t>
            </w:r>
          </w:p>
        </w:tc>
        <w:tc>
          <w:tcPr>
            <w:tcW w:w="2763" w:type="dxa"/>
            <w:gridSpan w:val="3"/>
            <w:noWrap w:val="0"/>
            <w:vAlign w:val="center"/>
          </w:tcPr>
          <w:p>
            <w:pPr>
              <w:keepNext w:val="0"/>
              <w:keepLines w:val="0"/>
              <w:suppressLineNumbers w:val="0"/>
              <w:spacing w:before="0" w:beforeAutospacing="0" w:after="0" w:afterAutospacing="0" w:line="360" w:lineRule="auto"/>
              <w:ind w:left="2160" w:right="0" w:hanging="480"/>
              <w:jc w:val="center"/>
              <w:rPr>
                <w:rFonts w:hint="eastAsia" w:asciiTheme="minorEastAsia" w:hAnsiTheme="minorEastAsia" w:eastAsiaTheme="minorEastAsia" w:cstheme="minorEastAsia"/>
                <w:color w:val="auto"/>
                <w:sz w:val="24"/>
                <w:szCs w:val="24"/>
                <w:highlight w:val="none"/>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pacing w:val="34"/>
                <w:sz w:val="24"/>
                <w:szCs w:val="24"/>
                <w:highlight w:val="none"/>
              </w:rPr>
            </w:pPr>
            <w:r>
              <w:rPr>
                <w:rFonts w:hint="eastAsia" w:asciiTheme="minorEastAsia" w:hAnsiTheme="minorEastAsia" w:eastAsiaTheme="minorEastAsia" w:cstheme="minorEastAsia"/>
                <w:color w:val="auto"/>
                <w:spacing w:val="34"/>
                <w:sz w:val="24"/>
                <w:szCs w:val="24"/>
                <w:highlight w:val="none"/>
              </w:rPr>
              <w:t>注册资本</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经营范围</w:t>
            </w:r>
          </w:p>
        </w:tc>
        <w:tc>
          <w:tcPr>
            <w:tcW w:w="276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营业期限</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资质情况</w:t>
            </w:r>
          </w:p>
        </w:tc>
        <w:tc>
          <w:tcPr>
            <w:tcW w:w="7453" w:type="dxa"/>
            <w:gridSpan w:val="5"/>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员工数量</w:t>
            </w:r>
          </w:p>
        </w:tc>
        <w:tc>
          <w:tcPr>
            <w:tcW w:w="7453" w:type="dxa"/>
            <w:gridSpan w:val="5"/>
            <w:noWrap w:val="0"/>
            <w:vAlign w:val="center"/>
          </w:tcPr>
          <w:p>
            <w:pPr>
              <w:keepNext w:val="0"/>
              <w:keepLines w:val="0"/>
              <w:suppressLineNumbers w:val="0"/>
              <w:spacing w:before="0" w:beforeAutospacing="0" w:after="0" w:afterAutospacing="0" w:line="360" w:lineRule="auto"/>
              <w:ind w:left="0" w:right="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共</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人，其中，高级职称</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人，中级职称</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联系电话</w:t>
            </w:r>
          </w:p>
        </w:tc>
        <w:tc>
          <w:tcPr>
            <w:tcW w:w="276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传真</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主要业绩</w:t>
            </w:r>
          </w:p>
        </w:tc>
        <w:tc>
          <w:tcPr>
            <w:tcW w:w="7453" w:type="dxa"/>
            <w:gridSpan w:val="5"/>
            <w:noWrap w:val="0"/>
            <w:vAlign w:val="center"/>
          </w:tcPr>
          <w:p>
            <w:pPr>
              <w:keepNext w:val="0"/>
              <w:keepLines w:val="0"/>
              <w:suppressLineNumbers w:val="0"/>
              <w:spacing w:before="0" w:beforeAutospacing="0" w:after="0" w:afterAutospacing="0" w:line="360" w:lineRule="auto"/>
              <w:ind w:left="0" w:right="0"/>
              <w:rPr>
                <w:rFonts w:hint="eastAsia" w:asciiTheme="minorEastAsia" w:hAnsiTheme="minorEastAsia" w:eastAsiaTheme="minorEastAsia" w:cstheme="minorEastAsia"/>
                <w:color w:val="auto"/>
                <w:sz w:val="24"/>
                <w:szCs w:val="24"/>
                <w:highlight w:val="none"/>
              </w:rPr>
            </w:pPr>
          </w:p>
          <w:p>
            <w:pPr>
              <w:keepNext w:val="0"/>
              <w:keepLines w:val="0"/>
              <w:suppressLineNumbers w:val="0"/>
              <w:spacing w:before="0" w:beforeAutospacing="0" w:after="0" w:afterAutospacing="0" w:line="360" w:lineRule="auto"/>
              <w:ind w:left="0" w:right="0"/>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9078" w:type="dxa"/>
            <w:gridSpan w:val="6"/>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姓  名</w:t>
            </w:r>
          </w:p>
        </w:tc>
        <w:tc>
          <w:tcPr>
            <w:tcW w:w="276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身份证号码</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职  务</w:t>
            </w:r>
          </w:p>
        </w:tc>
        <w:tc>
          <w:tcPr>
            <w:tcW w:w="923"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p>
        </w:tc>
        <w:tc>
          <w:tcPr>
            <w:tcW w:w="107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职   称</w:t>
            </w:r>
          </w:p>
        </w:tc>
        <w:tc>
          <w:tcPr>
            <w:tcW w:w="77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学    历</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078" w:type="dxa"/>
            <w:gridSpan w:val="6"/>
            <w:noWrap w:val="0"/>
            <w:vAlign w:val="top"/>
          </w:tcPr>
          <w:p>
            <w:pPr>
              <w:keepNext w:val="0"/>
              <w:keepLines w:val="0"/>
              <w:suppressLineNumbers w:val="0"/>
              <w:spacing w:before="0" w:beforeAutospacing="0" w:after="0" w:afterAutospacing="0" w:line="360" w:lineRule="auto"/>
              <w:ind w:left="0" w:right="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备注:</w:t>
            </w:r>
          </w:p>
        </w:tc>
      </w:tr>
    </w:tbl>
    <w:p>
      <w:pPr>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b/>
          <w:color w:val="auto"/>
          <w:sz w:val="24"/>
          <w:szCs w:val="24"/>
          <w:highlight w:val="none"/>
        </w:rPr>
        <w:t>兹说明上述声明是真实、正确的，并提供了全部能提供的资料和数据，我们同意遵照贵方要求出示有关说明文件。</w:t>
      </w:r>
    </w:p>
    <w:p>
      <w:pPr>
        <w:spacing w:line="240" w:lineRule="auto"/>
        <w:rPr>
          <w:rFonts w:hint="eastAsia" w:asciiTheme="minorEastAsia" w:hAnsiTheme="minorEastAsia" w:eastAsiaTheme="minorEastAsia" w:cstheme="minorEastAsia"/>
          <w:b/>
          <w:color w:val="auto"/>
          <w:sz w:val="24"/>
          <w:szCs w:val="24"/>
          <w:highlight w:val="none"/>
        </w:rPr>
      </w:pPr>
    </w:p>
    <w:p>
      <w:pPr>
        <w:spacing w:line="24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sz w:val="24"/>
          <w:szCs w:val="24"/>
          <w:highlight w:val="none"/>
        </w:rPr>
        <w:t>投标人名称（电子签章）：</w:t>
      </w:r>
      <w:r>
        <w:rPr>
          <w:rFonts w:hint="eastAsia" w:asciiTheme="minorEastAsia" w:hAnsiTheme="minorEastAsia" w:eastAsiaTheme="minorEastAsia" w:cstheme="minorEastAsia"/>
          <w:color w:val="auto"/>
          <w:sz w:val="24"/>
          <w:szCs w:val="24"/>
          <w:highlight w:val="none"/>
          <w:u w:val="single"/>
        </w:rPr>
        <w:t xml:space="preserve">             </w:t>
      </w:r>
    </w:p>
    <w:p>
      <w:pPr>
        <w:spacing w:line="24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Cs/>
          <w:color w:val="auto"/>
          <w:sz w:val="24"/>
          <w:szCs w:val="24"/>
          <w:highlight w:val="none"/>
        </w:rPr>
        <w:t xml:space="preserve">法定代表人或授权代表（签字或盖章）:___________ </w:t>
      </w:r>
      <w:r>
        <w:rPr>
          <w:rFonts w:hint="eastAsia" w:asciiTheme="minorEastAsia" w:hAnsiTheme="minorEastAsia" w:eastAsiaTheme="minorEastAsia" w:cstheme="minorEastAsia"/>
          <w:b/>
          <w:color w:val="auto"/>
          <w:sz w:val="24"/>
          <w:szCs w:val="24"/>
          <w:highlight w:val="none"/>
        </w:rPr>
        <w:t xml:space="preserve">             </w:t>
      </w:r>
    </w:p>
    <w:p>
      <w:pPr>
        <w:snapToGrid w:val="0"/>
        <w:spacing w:before="50" w:after="156" w:afterLines="50" w:line="360" w:lineRule="auto"/>
        <w:jc w:val="left"/>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日期：</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年</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月</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日</w:t>
      </w:r>
    </w:p>
    <w:p>
      <w:pPr>
        <w:snapToGrid w:val="0"/>
        <w:spacing w:before="50" w:after="156" w:afterLines="50" w:line="360" w:lineRule="auto"/>
        <w:jc w:val="left"/>
        <w:rPr>
          <w:rFonts w:hint="eastAsia" w:asciiTheme="minorEastAsia" w:hAnsiTheme="minorEastAsia" w:eastAsiaTheme="minorEastAsia" w:cstheme="minorEastAsia"/>
          <w:b/>
          <w:color w:val="auto"/>
          <w:sz w:val="24"/>
          <w:szCs w:val="24"/>
          <w:highlight w:val="none"/>
        </w:rPr>
      </w:pPr>
    </w:p>
    <w:p>
      <w:pPr>
        <w:snapToGrid w:val="0"/>
        <w:spacing w:before="50" w:after="156" w:afterLines="50" w:line="360" w:lineRule="auto"/>
        <w:jc w:val="left"/>
        <w:rPr>
          <w:rFonts w:hint="eastAsia" w:asciiTheme="minorEastAsia" w:hAnsiTheme="minorEastAsia" w:eastAsiaTheme="minorEastAsia" w:cstheme="minorEastAsia"/>
          <w:b/>
          <w:bCs/>
          <w:snapToGrid w:val="0"/>
          <w:color w:val="auto"/>
          <w:kern w:val="0"/>
          <w:sz w:val="28"/>
          <w:szCs w:val="28"/>
          <w:highlight w:val="none"/>
        </w:rPr>
      </w:pPr>
      <w:r>
        <w:rPr>
          <w:rFonts w:hint="eastAsia" w:asciiTheme="minorEastAsia" w:hAnsiTheme="minorEastAsia" w:eastAsiaTheme="minorEastAsia" w:cstheme="minorEastAsia"/>
          <w:b/>
          <w:color w:val="auto"/>
          <w:sz w:val="24"/>
          <w:szCs w:val="24"/>
          <w:highlight w:val="none"/>
        </w:rPr>
        <w:t>2.1法定代表人资格说明书格式：</w:t>
      </w:r>
    </w:p>
    <w:p>
      <w:pPr>
        <w:spacing w:line="240" w:lineRule="auto"/>
        <w:jc w:val="center"/>
        <w:rPr>
          <w:rFonts w:hint="eastAsia" w:asciiTheme="minorEastAsia" w:hAnsiTheme="minorEastAsia" w:eastAsiaTheme="minorEastAsia" w:cstheme="minorEastAsia"/>
          <w:b/>
          <w:bCs/>
          <w:snapToGrid w:val="0"/>
          <w:color w:val="auto"/>
          <w:kern w:val="0"/>
          <w:sz w:val="30"/>
          <w:szCs w:val="30"/>
          <w:highlight w:val="none"/>
        </w:rPr>
      </w:pPr>
      <w:r>
        <w:rPr>
          <w:rFonts w:hint="eastAsia" w:asciiTheme="minorEastAsia" w:hAnsiTheme="minorEastAsia" w:eastAsiaTheme="minorEastAsia" w:cstheme="minorEastAsia"/>
          <w:b/>
          <w:bCs/>
          <w:snapToGrid w:val="0"/>
          <w:color w:val="auto"/>
          <w:kern w:val="0"/>
          <w:sz w:val="30"/>
          <w:szCs w:val="30"/>
          <w:highlight w:val="none"/>
        </w:rPr>
        <w:t>法定代表人资格说明书</w:t>
      </w:r>
    </w:p>
    <w:p>
      <w:pPr>
        <w:adjustRightInd w:val="0"/>
        <w:spacing w:line="600" w:lineRule="exact"/>
        <w:ind w:firstLine="490"/>
        <w:jc w:val="left"/>
        <w:rPr>
          <w:rFonts w:hint="eastAsia" w:asciiTheme="minorEastAsia" w:hAnsiTheme="minorEastAsia" w:eastAsiaTheme="minorEastAsia" w:cstheme="minorEastAsia"/>
          <w:b/>
          <w:bCs/>
          <w:snapToGrid w:val="0"/>
          <w:color w:val="auto"/>
          <w:kern w:val="0"/>
          <w:sz w:val="36"/>
          <w:szCs w:val="20"/>
          <w:highlight w:val="none"/>
        </w:rPr>
      </w:pPr>
    </w:p>
    <w:p>
      <w:pPr>
        <w:adjustRightInd w:val="0"/>
        <w:spacing w:line="600" w:lineRule="exact"/>
        <w:ind w:firstLine="480" w:firstLineChars="200"/>
        <w:jc w:val="left"/>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u w:val="single"/>
        </w:rPr>
        <w:t xml:space="preserve">                （姓名）</w:t>
      </w:r>
      <w:r>
        <w:rPr>
          <w:rFonts w:hint="eastAsia" w:asciiTheme="minorEastAsia" w:hAnsiTheme="minorEastAsia" w:eastAsiaTheme="minorEastAsia" w:cstheme="minorEastAsia"/>
          <w:snapToGrid w:val="0"/>
          <w:color w:val="auto"/>
          <w:kern w:val="0"/>
          <w:sz w:val="24"/>
          <w:szCs w:val="24"/>
          <w:highlight w:val="none"/>
        </w:rPr>
        <w:t>系</w:t>
      </w:r>
      <w:r>
        <w:rPr>
          <w:rFonts w:hint="eastAsia" w:asciiTheme="minorEastAsia" w:hAnsiTheme="minorEastAsia" w:eastAsiaTheme="minorEastAsia" w:cstheme="minorEastAsia"/>
          <w:snapToGrid w:val="0"/>
          <w:color w:val="auto"/>
          <w:kern w:val="0"/>
          <w:sz w:val="24"/>
          <w:szCs w:val="24"/>
          <w:highlight w:val="none"/>
          <w:u w:val="single"/>
        </w:rPr>
        <w:t xml:space="preserve">                （投标人名称）</w:t>
      </w:r>
      <w:r>
        <w:rPr>
          <w:rFonts w:hint="eastAsia" w:asciiTheme="minorEastAsia" w:hAnsiTheme="minorEastAsia" w:eastAsiaTheme="minorEastAsia" w:cstheme="minorEastAsia"/>
          <w:snapToGrid w:val="0"/>
          <w:color w:val="auto"/>
          <w:kern w:val="0"/>
          <w:sz w:val="24"/>
          <w:szCs w:val="24"/>
          <w:highlight w:val="none"/>
        </w:rPr>
        <w:t>的法定代表人。身份证号：</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w:t>
      </w:r>
    </w:p>
    <w:p>
      <w:pPr>
        <w:adjustRightInd w:val="0"/>
        <w:spacing w:line="600" w:lineRule="exact"/>
        <w:ind w:firstLine="490"/>
        <w:jc w:val="left"/>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特此说明</w:t>
      </w:r>
    </w:p>
    <w:p>
      <w:pPr>
        <w:adjustRightInd w:val="0"/>
        <w:spacing w:line="600" w:lineRule="exact"/>
        <w:ind w:firstLine="49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投标人名称（电子签章）：</w:t>
      </w:r>
      <w:r>
        <w:rPr>
          <w:rFonts w:hint="eastAsia" w:asciiTheme="minorEastAsia" w:hAnsiTheme="minorEastAsia" w:eastAsiaTheme="minorEastAsia" w:cstheme="minorEastAsia"/>
          <w:color w:val="auto"/>
          <w:sz w:val="24"/>
          <w:szCs w:val="24"/>
          <w:highlight w:val="none"/>
          <w:u w:val="single"/>
        </w:rPr>
        <w:t xml:space="preserve">              </w:t>
      </w:r>
    </w:p>
    <w:p>
      <w:pPr>
        <w:adjustRightInd w:val="0"/>
        <w:spacing w:line="600" w:lineRule="exact"/>
        <w:ind w:firstLine="490"/>
        <w:jc w:val="left"/>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日期：</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年</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月</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日</w:t>
      </w:r>
    </w:p>
    <w:p>
      <w:pPr>
        <w:adjustRightInd w:val="0"/>
        <w:spacing w:line="360" w:lineRule="auto"/>
        <w:rPr>
          <w:rFonts w:hint="eastAsia" w:asciiTheme="minorEastAsia" w:hAnsiTheme="minorEastAsia" w:eastAsiaTheme="minorEastAsia" w:cstheme="minorEastAsia"/>
          <w:snapToGrid w:val="0"/>
          <w:color w:val="auto"/>
          <w:kern w:val="0"/>
          <w:sz w:val="24"/>
          <w:szCs w:val="24"/>
          <w:highlight w:val="none"/>
        </w:rPr>
      </w:pPr>
    </w:p>
    <w:p>
      <w:pPr>
        <w:adjustRightInd w:val="0"/>
        <w:spacing w:line="360" w:lineRule="auto"/>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注：须附法定代表人身份证扫描件（正反面）</w:t>
      </w:r>
    </w:p>
    <w:p>
      <w:pPr>
        <w:adjustRightInd w:val="0"/>
        <w:spacing w:line="360" w:lineRule="auto"/>
        <w:rPr>
          <w:rFonts w:hint="eastAsia" w:asciiTheme="minorEastAsia" w:hAnsiTheme="minorEastAsia" w:eastAsiaTheme="minorEastAsia" w:cstheme="minorEastAsia"/>
          <w:snapToGrid w:val="0"/>
          <w:color w:val="auto"/>
          <w:kern w:val="0"/>
          <w:sz w:val="21"/>
          <w:szCs w:val="21"/>
          <w:highlight w:val="none"/>
        </w:rPr>
      </w:pPr>
    </w:p>
    <w:p>
      <w:pPr>
        <w:snapToGrid w:val="0"/>
        <w:spacing w:before="156" w:beforeLines="50" w:after="50" w:line="240" w:lineRule="auto"/>
        <w:rPr>
          <w:rFonts w:hint="eastAsia" w:asciiTheme="minorEastAsia" w:hAnsiTheme="minorEastAsia" w:eastAsiaTheme="minorEastAsia" w:cstheme="minorEastAsia"/>
          <w:color w:val="auto"/>
          <w:sz w:val="24"/>
          <w:szCs w:val="24"/>
          <w:highlight w:val="none"/>
        </w:rPr>
      </w:pPr>
    </w:p>
    <w:p>
      <w:pPr>
        <w:spacing w:line="240" w:lineRule="auto"/>
        <w:rPr>
          <w:rFonts w:hint="eastAsia" w:asciiTheme="minorEastAsia" w:hAnsiTheme="minorEastAsia" w:eastAsiaTheme="minorEastAsia" w:cstheme="minorEastAsia"/>
          <w:color w:val="auto"/>
          <w:sz w:val="24"/>
          <w:szCs w:val="24"/>
          <w:highlight w:val="none"/>
        </w:rPr>
      </w:pPr>
    </w:p>
    <w:p>
      <w:pPr>
        <w:spacing w:line="240" w:lineRule="auto"/>
        <w:ind w:firstLine="420"/>
        <w:rPr>
          <w:rFonts w:hint="eastAsia" w:asciiTheme="minorEastAsia" w:hAnsiTheme="minorEastAsia" w:eastAsiaTheme="minorEastAsia" w:cstheme="minorEastAsia"/>
          <w:color w:val="auto"/>
          <w:sz w:val="21"/>
          <w:szCs w:val="20"/>
          <w:highlight w:val="none"/>
        </w:rPr>
      </w:pPr>
    </w:p>
    <w:p>
      <w:pPr>
        <w:spacing w:line="240" w:lineRule="auto"/>
        <w:rPr>
          <w:rFonts w:hint="eastAsia" w:asciiTheme="minorEastAsia" w:hAnsiTheme="minorEastAsia" w:eastAsiaTheme="minorEastAsia" w:cstheme="minorEastAsia"/>
          <w:color w:val="auto"/>
          <w:sz w:val="24"/>
          <w:szCs w:val="24"/>
          <w:highlight w:val="none"/>
        </w:rPr>
      </w:pPr>
    </w:p>
    <w:p>
      <w:pPr>
        <w:spacing w:line="240" w:lineRule="auto"/>
        <w:ind w:firstLine="420"/>
        <w:rPr>
          <w:rFonts w:hint="eastAsia" w:asciiTheme="minorEastAsia" w:hAnsiTheme="minorEastAsia" w:eastAsiaTheme="minorEastAsia" w:cstheme="minorEastAsia"/>
          <w:color w:val="auto"/>
          <w:sz w:val="24"/>
          <w:szCs w:val="20"/>
          <w:highlight w:val="none"/>
        </w:rPr>
      </w:pPr>
    </w:p>
    <w:p>
      <w:pPr>
        <w:spacing w:line="200" w:lineRule="exact"/>
        <w:ind w:firstLine="301"/>
        <w:rPr>
          <w:rFonts w:hint="eastAsia" w:asciiTheme="minorEastAsia" w:hAnsiTheme="minorEastAsia" w:eastAsiaTheme="minorEastAsia" w:cstheme="minorEastAsia"/>
          <w:color w:val="auto"/>
          <w:spacing w:val="-4"/>
          <w:sz w:val="18"/>
          <w:szCs w:val="20"/>
          <w:highlight w:val="none"/>
        </w:rPr>
      </w:pPr>
    </w:p>
    <w:p>
      <w:pPr>
        <w:spacing w:line="240" w:lineRule="auto"/>
        <w:rPr>
          <w:rFonts w:hint="eastAsia" w:asciiTheme="minorEastAsia" w:hAnsiTheme="minorEastAsia" w:eastAsiaTheme="minorEastAsia" w:cstheme="minorEastAsia"/>
          <w:color w:val="auto"/>
          <w:sz w:val="24"/>
          <w:szCs w:val="24"/>
          <w:highlight w:val="none"/>
        </w:rPr>
      </w:pPr>
    </w:p>
    <w:p>
      <w:pPr>
        <w:spacing w:line="240" w:lineRule="auto"/>
        <w:rPr>
          <w:rFonts w:hint="eastAsia" w:asciiTheme="minorEastAsia" w:hAnsiTheme="minorEastAsia" w:eastAsiaTheme="minorEastAsia" w:cstheme="minorEastAsia"/>
          <w:color w:val="auto"/>
          <w:sz w:val="24"/>
          <w:szCs w:val="24"/>
          <w:highlight w:val="none"/>
        </w:rPr>
      </w:pPr>
    </w:p>
    <w:p>
      <w:pPr>
        <w:spacing w:line="240" w:lineRule="auto"/>
        <w:rPr>
          <w:rFonts w:hint="eastAsia" w:asciiTheme="minorEastAsia" w:hAnsiTheme="minorEastAsia" w:eastAsiaTheme="minorEastAsia" w:cstheme="minorEastAsia"/>
          <w:color w:val="auto"/>
          <w:sz w:val="24"/>
          <w:szCs w:val="24"/>
          <w:highlight w:val="none"/>
        </w:rPr>
      </w:pPr>
    </w:p>
    <w:p>
      <w:pPr>
        <w:spacing w:line="240" w:lineRule="auto"/>
        <w:rPr>
          <w:rFonts w:hint="eastAsia" w:asciiTheme="minorEastAsia" w:hAnsiTheme="minorEastAsia" w:eastAsiaTheme="minorEastAsia" w:cstheme="minorEastAsia"/>
          <w:color w:val="auto"/>
          <w:sz w:val="24"/>
          <w:szCs w:val="24"/>
          <w:highlight w:val="none"/>
        </w:rPr>
      </w:pPr>
    </w:p>
    <w:p>
      <w:pPr>
        <w:spacing w:line="360" w:lineRule="auto"/>
        <w:jc w:val="center"/>
        <w:rPr>
          <w:rFonts w:hint="eastAsia" w:asciiTheme="minorEastAsia" w:hAnsiTheme="minorEastAsia" w:eastAsiaTheme="minorEastAsia" w:cstheme="minorEastAsia"/>
          <w:b/>
          <w:bCs/>
          <w:color w:val="auto"/>
          <w:sz w:val="30"/>
          <w:szCs w:val="30"/>
          <w:highlight w:val="none"/>
        </w:rPr>
      </w:pPr>
    </w:p>
    <w:p>
      <w:pPr>
        <w:spacing w:line="360" w:lineRule="auto"/>
        <w:jc w:val="center"/>
        <w:rPr>
          <w:rFonts w:hint="eastAsia" w:asciiTheme="minorEastAsia" w:hAnsiTheme="minorEastAsia" w:eastAsiaTheme="minorEastAsia" w:cstheme="minorEastAsia"/>
          <w:b/>
          <w:bCs/>
          <w:color w:val="auto"/>
          <w:sz w:val="30"/>
          <w:szCs w:val="30"/>
          <w:highlight w:val="none"/>
        </w:rPr>
      </w:pPr>
    </w:p>
    <w:p>
      <w:pPr>
        <w:spacing w:line="360" w:lineRule="auto"/>
        <w:jc w:val="center"/>
        <w:rPr>
          <w:rFonts w:hint="eastAsia" w:asciiTheme="minorEastAsia" w:hAnsiTheme="minorEastAsia" w:eastAsiaTheme="minorEastAsia" w:cstheme="minorEastAsia"/>
          <w:b/>
          <w:bCs/>
          <w:color w:val="auto"/>
          <w:sz w:val="30"/>
          <w:szCs w:val="30"/>
          <w:highlight w:val="none"/>
        </w:rPr>
      </w:pPr>
    </w:p>
    <w:p>
      <w:pPr>
        <w:spacing w:line="360" w:lineRule="auto"/>
        <w:jc w:val="center"/>
        <w:rPr>
          <w:rFonts w:hint="eastAsia" w:asciiTheme="minorEastAsia" w:hAnsiTheme="minorEastAsia" w:eastAsiaTheme="minorEastAsia" w:cstheme="minorEastAsia"/>
          <w:b/>
          <w:bCs/>
          <w:color w:val="auto"/>
          <w:sz w:val="30"/>
          <w:szCs w:val="30"/>
          <w:highlight w:val="none"/>
        </w:rPr>
      </w:pPr>
    </w:p>
    <w:p>
      <w:pPr>
        <w:spacing w:line="360" w:lineRule="auto"/>
        <w:rPr>
          <w:rFonts w:hint="eastAsia" w:asciiTheme="minorEastAsia" w:hAnsiTheme="minorEastAsia" w:eastAsiaTheme="minorEastAsia" w:cstheme="minorEastAsia"/>
          <w:b/>
          <w:bCs/>
          <w:color w:val="auto"/>
          <w:sz w:val="30"/>
          <w:szCs w:val="30"/>
          <w:highlight w:val="none"/>
        </w:rPr>
      </w:pPr>
    </w:p>
    <w:p>
      <w:pPr>
        <w:snapToGrid w:val="0"/>
        <w:spacing w:before="50" w:after="156" w:afterLines="50" w:line="360" w:lineRule="auto"/>
        <w:jc w:val="left"/>
        <w:rPr>
          <w:rFonts w:hint="eastAsia" w:asciiTheme="minorEastAsia" w:hAnsiTheme="minorEastAsia" w:eastAsiaTheme="minorEastAsia" w:cstheme="minorEastAsia"/>
          <w:b/>
          <w:color w:val="auto"/>
          <w:sz w:val="24"/>
          <w:szCs w:val="24"/>
          <w:highlight w:val="none"/>
        </w:rPr>
      </w:pPr>
    </w:p>
    <w:p>
      <w:pP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br w:type="page"/>
      </w:r>
    </w:p>
    <w:p>
      <w:pPr>
        <w:snapToGrid w:val="0"/>
        <w:spacing w:before="50" w:after="156" w:afterLines="50" w:line="360" w:lineRule="auto"/>
        <w:jc w:val="left"/>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color w:val="auto"/>
          <w:sz w:val="24"/>
          <w:szCs w:val="24"/>
          <w:highlight w:val="none"/>
        </w:rPr>
        <w:t>2.2法定代表人授权委托书格式：</w:t>
      </w:r>
    </w:p>
    <w:p>
      <w:pPr>
        <w:spacing w:line="360" w:lineRule="auto"/>
        <w:jc w:val="center"/>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法定代表人授权委托书</w:t>
      </w:r>
    </w:p>
    <w:p>
      <w:pPr>
        <w:snapToGrid w:val="0"/>
        <w:spacing w:before="156" w:beforeLines="50" w:after="50"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（采购单位）：</w:t>
      </w:r>
    </w:p>
    <w:p>
      <w:pPr>
        <w:snapToGrid w:val="0"/>
        <w:spacing w:before="156" w:beforeLines="50" w:after="50"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我</w:t>
      </w:r>
      <w:r>
        <w:rPr>
          <w:rFonts w:hint="eastAsia" w:asciiTheme="minorEastAsia" w:hAnsiTheme="minorEastAsia" w:eastAsiaTheme="minorEastAsia" w:cstheme="minorEastAsia"/>
          <w:color w:val="auto"/>
          <w:sz w:val="24"/>
          <w:szCs w:val="24"/>
          <w:highlight w:val="none"/>
          <w:u w:val="single"/>
        </w:rPr>
        <w:t xml:space="preserve">       （姓名）</w:t>
      </w:r>
      <w:r>
        <w:rPr>
          <w:rFonts w:hint="eastAsia" w:asciiTheme="minorEastAsia" w:hAnsiTheme="minorEastAsia" w:eastAsiaTheme="minorEastAsia" w:cstheme="minorEastAsia"/>
          <w:color w:val="auto"/>
          <w:sz w:val="24"/>
          <w:szCs w:val="24"/>
          <w:highlight w:val="none"/>
        </w:rPr>
        <w:t>系</w:t>
      </w:r>
      <w:r>
        <w:rPr>
          <w:rFonts w:hint="eastAsia" w:asciiTheme="minorEastAsia" w:hAnsiTheme="minorEastAsia" w:eastAsiaTheme="minorEastAsia" w:cstheme="minorEastAsia"/>
          <w:color w:val="auto"/>
          <w:sz w:val="24"/>
          <w:szCs w:val="24"/>
          <w:highlight w:val="none"/>
          <w:u w:val="single"/>
        </w:rPr>
        <w:t xml:space="preserve">         （投标人名称）</w:t>
      </w:r>
      <w:r>
        <w:rPr>
          <w:rFonts w:hint="eastAsia" w:asciiTheme="minorEastAsia" w:hAnsiTheme="minorEastAsia" w:eastAsiaTheme="minorEastAsia" w:cstheme="minorEastAsia"/>
          <w:color w:val="auto"/>
          <w:sz w:val="24"/>
          <w:szCs w:val="24"/>
          <w:highlight w:val="none"/>
        </w:rPr>
        <w:t>的法定代表人，现授权委托本单位在职职工</w:t>
      </w:r>
      <w:r>
        <w:rPr>
          <w:rFonts w:hint="eastAsia" w:asciiTheme="minorEastAsia" w:hAnsiTheme="minorEastAsia" w:eastAsiaTheme="minorEastAsia" w:cstheme="minorEastAsia"/>
          <w:color w:val="auto"/>
          <w:sz w:val="24"/>
          <w:szCs w:val="24"/>
          <w:highlight w:val="none"/>
          <w:u w:val="single"/>
        </w:rPr>
        <w:t xml:space="preserve">          （姓名）</w:t>
      </w:r>
      <w:r>
        <w:rPr>
          <w:rFonts w:hint="eastAsia" w:asciiTheme="minorEastAsia" w:hAnsiTheme="minorEastAsia" w:eastAsiaTheme="minorEastAsia" w:cstheme="minorEastAsia"/>
          <w:color w:val="auto"/>
          <w:sz w:val="24"/>
          <w:szCs w:val="24"/>
          <w:highlight w:val="none"/>
        </w:rPr>
        <w:t>为授权代表，以我方的名义参加项目编号：</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项目名称</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项目的投标活动，并代表我方全权办理针对上述项目的投标、开标、评标、签约等具体事务和签署相关文件。我方对授权代表的签名事项负全部责任。</w:t>
      </w:r>
    </w:p>
    <w:p>
      <w:pPr>
        <w:snapToGrid w:val="0"/>
        <w:spacing w:before="156" w:beforeLines="50" w:after="5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在撤销授权的书面通知以前，本授权书一直有效。授权代表在授权书有效期内签署的所有文件不因授权的撤销而失效。</w:t>
      </w:r>
    </w:p>
    <w:p>
      <w:pPr>
        <w:snapToGrid w:val="0"/>
        <w:spacing w:before="156" w:beforeLines="50" w:after="5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授权代表无转委托权，特此委托。</w:t>
      </w:r>
    </w:p>
    <w:p>
      <w:pPr>
        <w:snapToGrid w:val="0"/>
        <w:spacing w:before="156" w:beforeLines="50" w:after="50" w:line="360" w:lineRule="auto"/>
        <w:ind w:firstLine="480"/>
        <w:rPr>
          <w:rFonts w:hint="eastAsia" w:asciiTheme="minorEastAsia" w:hAnsiTheme="minorEastAsia" w:eastAsiaTheme="minorEastAsia" w:cstheme="minorEastAsia"/>
          <w:color w:val="auto"/>
          <w:sz w:val="24"/>
          <w:szCs w:val="24"/>
          <w:highlight w:val="none"/>
        </w:rPr>
      </w:pPr>
    </w:p>
    <w:p>
      <w:pPr>
        <w:snapToGrid w:val="0"/>
        <w:spacing w:before="156" w:beforeLines="50" w:after="50" w:line="360" w:lineRule="auto"/>
        <w:rPr>
          <w:rFonts w:hint="eastAsia" w:asciiTheme="minorEastAsia" w:hAnsiTheme="minorEastAsia" w:eastAsiaTheme="minorEastAsia" w:cstheme="minorEastAsia"/>
          <w:color w:val="auto"/>
          <w:sz w:val="24"/>
          <w:szCs w:val="24"/>
          <w:highlight w:val="none"/>
        </w:rPr>
      </w:pPr>
    </w:p>
    <w:p>
      <w:pPr>
        <w:snapToGrid w:val="0"/>
        <w:spacing w:before="156" w:beforeLines="50" w:after="50"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授权代表（签字或盖章）：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职务：</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w:t>
      </w:r>
    </w:p>
    <w:p>
      <w:pPr>
        <w:snapToGrid w:val="0"/>
        <w:spacing w:before="156" w:beforeLines="50" w:after="50"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授权代表身份证号码：</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w:t>
      </w:r>
    </w:p>
    <w:p>
      <w:pPr>
        <w:snapToGrid w:val="0"/>
        <w:spacing w:before="156" w:beforeLines="50" w:after="50"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法定代表人（签字或盖章）：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职务：</w:t>
      </w:r>
      <w:r>
        <w:rPr>
          <w:rFonts w:hint="eastAsia" w:asciiTheme="minorEastAsia" w:hAnsiTheme="minorEastAsia" w:eastAsiaTheme="minorEastAsia" w:cstheme="minorEastAsia"/>
          <w:color w:val="auto"/>
          <w:sz w:val="24"/>
          <w:szCs w:val="24"/>
          <w:highlight w:val="none"/>
          <w:u w:val="single"/>
        </w:rPr>
        <w:t xml:space="preserve">              </w:t>
      </w:r>
    </w:p>
    <w:p>
      <w:pPr>
        <w:snapToGrid w:val="0"/>
        <w:spacing w:before="156" w:beforeLines="50" w:after="50"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法定代表人身份证号码：</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w:t>
      </w:r>
    </w:p>
    <w:p>
      <w:pPr>
        <w:snapToGrid w:val="0"/>
        <w:spacing w:before="156" w:beforeLines="50" w:after="50"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snapToGrid w:val="0"/>
        <w:spacing w:before="156" w:beforeLines="50" w:after="50" w:line="360" w:lineRule="auto"/>
        <w:ind w:firstLine="4920" w:firstLineChars="2050"/>
        <w:rPr>
          <w:rFonts w:hint="eastAsia" w:asciiTheme="minorEastAsia" w:hAnsiTheme="minorEastAsia" w:eastAsiaTheme="minorEastAsia" w:cstheme="minorEastAsia"/>
          <w:color w:val="auto"/>
          <w:sz w:val="24"/>
          <w:szCs w:val="24"/>
          <w:highlight w:val="none"/>
        </w:rPr>
      </w:pPr>
    </w:p>
    <w:p>
      <w:pPr>
        <w:snapToGrid w:val="0"/>
        <w:spacing w:before="156" w:beforeLines="50" w:after="50"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投标人名称（电子签章）：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w:t>
      </w:r>
    </w:p>
    <w:p>
      <w:pPr>
        <w:snapToGrid w:val="0"/>
        <w:spacing w:before="156" w:beforeLines="50" w:after="50"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snapToGrid w:val="0"/>
          <w:color w:val="auto"/>
          <w:kern w:val="0"/>
          <w:sz w:val="24"/>
          <w:szCs w:val="24"/>
          <w:highlight w:val="none"/>
        </w:rPr>
        <w:t>日期：</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年</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月</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日</w:t>
      </w:r>
    </w:p>
    <w:p>
      <w:pPr>
        <w:spacing w:line="360" w:lineRule="auto"/>
        <w:rPr>
          <w:rFonts w:hint="eastAsia" w:asciiTheme="minorEastAsia" w:hAnsiTheme="minorEastAsia" w:eastAsiaTheme="minorEastAsia" w:cstheme="minorEastAsia"/>
          <w:color w:val="auto"/>
          <w:sz w:val="24"/>
          <w:szCs w:val="24"/>
          <w:highlight w:val="none"/>
        </w:rPr>
      </w:pPr>
    </w:p>
    <w:p>
      <w:pPr>
        <w:spacing w:line="360" w:lineRule="auto"/>
        <w:jc w:val="center"/>
        <w:rPr>
          <w:rFonts w:hint="eastAsia" w:asciiTheme="minorEastAsia" w:hAnsiTheme="minorEastAsia" w:eastAsiaTheme="minorEastAsia" w:cstheme="minorEastAsia"/>
          <w:color w:val="auto"/>
          <w:sz w:val="24"/>
          <w:szCs w:val="24"/>
          <w:highlight w:val="none"/>
        </w:rPr>
      </w:pP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注：须附授权代表身份证扫描件（正反面）</w:t>
      </w:r>
    </w:p>
    <w:p>
      <w:pPr>
        <w:snapToGrid w:val="0"/>
        <w:spacing w:before="50" w:after="156" w:afterLines="50" w:line="360" w:lineRule="auto"/>
        <w:jc w:val="left"/>
        <w:rPr>
          <w:rFonts w:hint="eastAsia" w:asciiTheme="minorEastAsia" w:hAnsiTheme="minorEastAsia" w:eastAsiaTheme="minorEastAsia" w:cstheme="minorEastAsia"/>
          <w:b/>
          <w:color w:val="auto"/>
          <w:sz w:val="24"/>
          <w:szCs w:val="24"/>
          <w:highlight w:val="none"/>
        </w:rPr>
      </w:pPr>
    </w:p>
    <w:p>
      <w:pPr>
        <w:snapToGrid w:val="0"/>
        <w:spacing w:before="50" w:after="156" w:afterLines="50" w:line="360" w:lineRule="auto"/>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3.商务响应表格式：</w:t>
      </w:r>
    </w:p>
    <w:p>
      <w:pPr>
        <w:spacing w:line="360" w:lineRule="auto"/>
        <w:jc w:val="center"/>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商务响应表</w:t>
      </w:r>
    </w:p>
    <w:tbl>
      <w:tblPr>
        <w:tblStyle w:val="23"/>
        <w:tblW w:w="871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3"/>
        <w:gridCol w:w="2300"/>
        <w:gridCol w:w="1956"/>
        <w:gridCol w:w="1099"/>
        <w:gridCol w:w="24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line="240" w:lineRule="auto"/>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line="240" w:lineRule="auto"/>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line="240" w:lineRule="auto"/>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招标文件要求</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line="240" w:lineRule="auto"/>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是否响应</w:t>
            </w:r>
          </w:p>
        </w:tc>
        <w:tc>
          <w:tcPr>
            <w:tcW w:w="2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line="240" w:lineRule="auto"/>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highlight w:val="none"/>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Theme="minorEastAsia" w:hAnsiTheme="minorEastAsia" w:eastAsiaTheme="minorEastAsia" w:cstheme="minorEastAsia"/>
                <w:color w:val="auto"/>
                <w:sz w:val="21"/>
                <w:szCs w:val="21"/>
                <w:highlight w:val="none"/>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auto"/>
                <w:sz w:val="24"/>
                <w:szCs w:val="20"/>
                <w:highlight w:val="none"/>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auto"/>
                <w:sz w:val="24"/>
                <w:szCs w:val="20"/>
                <w:highlight w:val="none"/>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highlight w:val="none"/>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Theme="minorEastAsia" w:hAnsiTheme="minorEastAsia" w:eastAsiaTheme="minorEastAsia" w:cstheme="minorEastAsia"/>
                <w:color w:val="auto"/>
                <w:sz w:val="21"/>
                <w:szCs w:val="21"/>
                <w:highlight w:val="none"/>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auto"/>
                <w:sz w:val="24"/>
                <w:szCs w:val="20"/>
                <w:highlight w:val="none"/>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43" w:right="0"/>
              <w:rPr>
                <w:rFonts w:hint="eastAsia" w:asciiTheme="minorEastAsia" w:hAnsiTheme="minorEastAsia" w:eastAsiaTheme="minorEastAsia" w:cstheme="minorEastAsia"/>
                <w:color w:val="auto"/>
                <w:sz w:val="24"/>
                <w:szCs w:val="20"/>
                <w:highlight w:val="none"/>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43" w:right="0"/>
              <w:rPr>
                <w:rFonts w:hint="eastAsia" w:asciiTheme="minorEastAsia" w:hAnsiTheme="minorEastAsia" w:eastAsiaTheme="minorEastAsia" w:cstheme="minorEastAsia"/>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8"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highlight w:val="none"/>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Theme="minorEastAsia" w:hAnsiTheme="minorEastAsia" w:eastAsiaTheme="minorEastAsia" w:cstheme="minorEastAsia"/>
                <w:color w:val="auto"/>
                <w:sz w:val="21"/>
                <w:szCs w:val="21"/>
                <w:highlight w:val="none"/>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auto"/>
                <w:sz w:val="24"/>
                <w:szCs w:val="20"/>
                <w:highlight w:val="none"/>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auto"/>
                <w:sz w:val="24"/>
                <w:szCs w:val="20"/>
                <w:highlight w:val="none"/>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highlight w:val="none"/>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Theme="minorEastAsia" w:hAnsiTheme="minorEastAsia" w:eastAsiaTheme="minorEastAsia" w:cstheme="minorEastAsia"/>
                <w:color w:val="auto"/>
                <w:sz w:val="21"/>
                <w:szCs w:val="21"/>
                <w:highlight w:val="none"/>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auto"/>
                <w:sz w:val="24"/>
                <w:szCs w:val="20"/>
                <w:highlight w:val="none"/>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auto"/>
                <w:sz w:val="24"/>
                <w:szCs w:val="20"/>
                <w:highlight w:val="none"/>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1"/>
                <w:szCs w:val="21"/>
                <w:highlight w:val="none"/>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Theme="minorEastAsia" w:hAnsiTheme="minorEastAsia" w:eastAsiaTheme="minorEastAsia" w:cstheme="minorEastAsia"/>
                <w:color w:val="auto"/>
                <w:sz w:val="21"/>
                <w:szCs w:val="21"/>
                <w:highlight w:val="none"/>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auto"/>
                <w:sz w:val="24"/>
                <w:szCs w:val="20"/>
                <w:highlight w:val="none"/>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auto"/>
                <w:sz w:val="24"/>
                <w:szCs w:val="20"/>
                <w:highlight w:val="none"/>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0"/>
                <w:highlight w:val="none"/>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Theme="minorEastAsia" w:hAnsiTheme="minorEastAsia" w:eastAsiaTheme="minorEastAsia" w:cstheme="minorEastAsia"/>
                <w:color w:val="auto"/>
                <w:sz w:val="24"/>
                <w:szCs w:val="24"/>
                <w:highlight w:val="none"/>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auto"/>
                <w:sz w:val="24"/>
                <w:szCs w:val="20"/>
                <w:highlight w:val="none"/>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auto"/>
                <w:sz w:val="24"/>
                <w:szCs w:val="20"/>
                <w:highlight w:val="none"/>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lang w:bidi="ar"/>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Theme="minorEastAsia" w:hAnsiTheme="minorEastAsia" w:eastAsiaTheme="minorEastAsia" w:cstheme="minorEastAsia"/>
                <w:color w:val="auto"/>
                <w:sz w:val="24"/>
                <w:szCs w:val="24"/>
                <w:highlight w:val="none"/>
                <w:lang w:bidi="ar"/>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auto"/>
                <w:sz w:val="24"/>
                <w:szCs w:val="20"/>
                <w:highlight w:val="none"/>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auto"/>
                <w:sz w:val="24"/>
                <w:szCs w:val="20"/>
                <w:highlight w:val="none"/>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auto"/>
                <w:sz w:val="24"/>
                <w:szCs w:val="20"/>
                <w:highlight w:val="none"/>
              </w:rPr>
            </w:pPr>
          </w:p>
        </w:tc>
      </w:tr>
    </w:tbl>
    <w:p>
      <w:pPr>
        <w:snapToGrid w:val="0"/>
        <w:spacing w:before="156" w:beforeLines="50" w:line="240" w:lineRule="auto"/>
        <w:rPr>
          <w:rFonts w:hint="eastAsia" w:asciiTheme="minorEastAsia" w:hAnsiTheme="minorEastAsia" w:eastAsiaTheme="minorEastAsia" w:cstheme="minorEastAsia"/>
          <w:color w:val="auto"/>
          <w:sz w:val="24"/>
          <w:szCs w:val="20"/>
          <w:highlight w:val="none"/>
        </w:rPr>
      </w:pPr>
      <w:r>
        <w:rPr>
          <w:rFonts w:hint="eastAsia" w:asciiTheme="minorEastAsia" w:hAnsiTheme="minorEastAsia" w:eastAsiaTheme="minorEastAsia" w:cstheme="minorEastAsia"/>
          <w:color w:val="auto"/>
          <w:sz w:val="24"/>
          <w:szCs w:val="20"/>
          <w:highlight w:val="none"/>
        </w:rPr>
        <w:t>注：如不填写，</w:t>
      </w:r>
      <w:r>
        <w:rPr>
          <w:rFonts w:hint="eastAsia" w:asciiTheme="minorEastAsia" w:hAnsiTheme="minorEastAsia" w:eastAsiaTheme="minorEastAsia" w:cstheme="minorEastAsia"/>
          <w:color w:val="auto"/>
          <w:sz w:val="24"/>
          <w:szCs w:val="20"/>
          <w:highlight w:val="none"/>
          <w:lang w:eastAsia="zh-CN"/>
        </w:rPr>
        <w:t>采购人</w:t>
      </w:r>
      <w:r>
        <w:rPr>
          <w:rFonts w:hint="eastAsia" w:asciiTheme="minorEastAsia" w:hAnsiTheme="minorEastAsia" w:eastAsiaTheme="minorEastAsia" w:cstheme="minorEastAsia"/>
          <w:color w:val="auto"/>
          <w:sz w:val="24"/>
          <w:szCs w:val="20"/>
          <w:highlight w:val="none"/>
        </w:rPr>
        <w:t>将视为 “无偏离”。</w:t>
      </w:r>
    </w:p>
    <w:p>
      <w:pPr>
        <w:snapToGrid w:val="0"/>
        <w:spacing w:line="360" w:lineRule="auto"/>
        <w:ind w:firstLine="4478" w:firstLineChars="1866"/>
        <w:jc w:val="right"/>
        <w:rPr>
          <w:rFonts w:hint="eastAsia" w:asciiTheme="minorEastAsia" w:hAnsiTheme="minorEastAsia" w:eastAsiaTheme="minorEastAsia" w:cstheme="minorEastAsia"/>
          <w:snapToGrid w:val="0"/>
          <w:color w:val="auto"/>
          <w:sz w:val="24"/>
          <w:szCs w:val="24"/>
          <w:highlight w:val="none"/>
        </w:rPr>
      </w:pPr>
    </w:p>
    <w:p>
      <w:pPr>
        <w:snapToGrid w:val="0"/>
        <w:spacing w:line="360" w:lineRule="auto"/>
        <w:rPr>
          <w:rFonts w:hint="eastAsia" w:asciiTheme="minorEastAsia" w:hAnsiTheme="minorEastAsia" w:eastAsiaTheme="minorEastAsia" w:cstheme="minorEastAsia"/>
          <w:snapToGrid w:val="0"/>
          <w:color w:val="auto"/>
          <w:sz w:val="24"/>
          <w:szCs w:val="24"/>
          <w:highlight w:val="none"/>
          <w:u w:val="single"/>
        </w:rPr>
      </w:pPr>
      <w:r>
        <w:rPr>
          <w:rFonts w:hint="eastAsia" w:asciiTheme="minorEastAsia" w:hAnsiTheme="minorEastAsia" w:eastAsiaTheme="minorEastAsia" w:cstheme="minorEastAsia"/>
          <w:snapToGrid w:val="0"/>
          <w:color w:val="auto"/>
          <w:sz w:val="24"/>
          <w:szCs w:val="24"/>
          <w:highlight w:val="none"/>
        </w:rPr>
        <w:t>投标人名称（电子签章）：</w:t>
      </w:r>
      <w:r>
        <w:rPr>
          <w:rFonts w:hint="eastAsia" w:asciiTheme="minorEastAsia" w:hAnsiTheme="minorEastAsia" w:eastAsiaTheme="minorEastAsia" w:cstheme="minorEastAsia"/>
          <w:snapToGrid w:val="0"/>
          <w:color w:val="auto"/>
          <w:sz w:val="24"/>
          <w:szCs w:val="24"/>
          <w:highlight w:val="none"/>
          <w:u w:val="single"/>
        </w:rPr>
        <w:t xml:space="preserve">                      </w:t>
      </w:r>
    </w:p>
    <w:p>
      <w:pPr>
        <w:snapToGrid w:val="0"/>
        <w:spacing w:line="360" w:lineRule="auto"/>
        <w:rPr>
          <w:rFonts w:hint="eastAsia" w:asciiTheme="minorEastAsia" w:hAnsiTheme="minorEastAsia" w:eastAsiaTheme="minorEastAsia" w:cstheme="minorEastAsia"/>
          <w:snapToGrid w:val="0"/>
          <w:color w:val="auto"/>
          <w:sz w:val="24"/>
          <w:szCs w:val="24"/>
          <w:highlight w:val="none"/>
          <w:u w:val="single"/>
        </w:rPr>
      </w:pPr>
      <w:r>
        <w:rPr>
          <w:rFonts w:hint="eastAsia" w:asciiTheme="minorEastAsia" w:hAnsiTheme="minorEastAsia" w:eastAsiaTheme="minorEastAsia" w:cstheme="minorEastAsia"/>
          <w:snapToGrid w:val="0"/>
          <w:color w:val="auto"/>
          <w:sz w:val="24"/>
          <w:szCs w:val="24"/>
          <w:highlight w:val="none"/>
        </w:rPr>
        <w:t xml:space="preserve">法定代表人或授权代表（签字或盖章）:___________                                   </w:t>
      </w:r>
    </w:p>
    <w:p>
      <w:pPr>
        <w:adjustRightInd w:val="0"/>
        <w:spacing w:line="360" w:lineRule="auto"/>
        <w:jc w:val="left"/>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日期：</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年</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月</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日</w:t>
      </w:r>
    </w:p>
    <w:p>
      <w:pPr>
        <w:spacing w:line="240" w:lineRule="auto"/>
        <w:rPr>
          <w:rFonts w:hint="eastAsia" w:asciiTheme="minorEastAsia" w:hAnsiTheme="minorEastAsia" w:eastAsiaTheme="minorEastAsia" w:cstheme="minorEastAsia"/>
          <w:color w:val="auto"/>
          <w:sz w:val="32"/>
          <w:szCs w:val="20"/>
          <w:highlight w:val="none"/>
        </w:rPr>
      </w:pPr>
      <w:r>
        <w:rPr>
          <w:rFonts w:hint="eastAsia" w:asciiTheme="minorEastAsia" w:hAnsiTheme="minorEastAsia" w:eastAsiaTheme="minorEastAsia" w:cstheme="minorEastAsia"/>
          <w:snapToGrid w:val="0"/>
          <w:color w:val="auto"/>
          <w:sz w:val="24"/>
          <w:szCs w:val="24"/>
          <w:highlight w:val="none"/>
        </w:rPr>
        <w:t xml:space="preserve">                                    </w:t>
      </w:r>
    </w:p>
    <w:p>
      <w:pPr>
        <w:adjustRightInd w:val="0"/>
        <w:spacing w:line="318" w:lineRule="atLeast"/>
        <w:ind w:left="369" w:firstLine="369"/>
        <w:textAlignment w:val="baseline"/>
        <w:rPr>
          <w:rFonts w:hint="eastAsia" w:asciiTheme="minorEastAsia" w:hAnsiTheme="minorEastAsia" w:eastAsiaTheme="minorEastAsia" w:cstheme="minorEastAsia"/>
          <w:color w:val="auto"/>
          <w:sz w:val="32"/>
          <w:szCs w:val="20"/>
          <w:highlight w:val="none"/>
        </w:rPr>
      </w:pPr>
    </w:p>
    <w:p>
      <w:pPr>
        <w:snapToGrid w:val="0"/>
        <w:spacing w:before="156" w:beforeLines="50" w:after="50" w:line="240" w:lineRule="auto"/>
        <w:rPr>
          <w:rFonts w:hint="eastAsia" w:asciiTheme="minorEastAsia" w:hAnsiTheme="minorEastAsia" w:eastAsiaTheme="minorEastAsia" w:cstheme="minorEastAsia"/>
          <w:b/>
          <w:color w:val="auto"/>
          <w:sz w:val="24"/>
          <w:szCs w:val="24"/>
          <w:highlight w:val="none"/>
        </w:rPr>
      </w:pPr>
    </w:p>
    <w:p>
      <w:pPr>
        <w:snapToGrid w:val="0"/>
        <w:spacing w:before="156" w:beforeLines="50" w:after="50" w:line="240" w:lineRule="auto"/>
        <w:rPr>
          <w:rFonts w:hint="eastAsia" w:asciiTheme="minorEastAsia" w:hAnsiTheme="minorEastAsia" w:eastAsiaTheme="minorEastAsia" w:cstheme="minorEastAsia"/>
          <w:b/>
          <w:color w:val="auto"/>
          <w:sz w:val="24"/>
          <w:szCs w:val="24"/>
          <w:highlight w:val="none"/>
        </w:rPr>
      </w:pPr>
    </w:p>
    <w:p>
      <w:pPr>
        <w:snapToGrid w:val="0"/>
        <w:spacing w:before="156" w:beforeLines="50" w:after="50" w:line="240" w:lineRule="auto"/>
        <w:rPr>
          <w:rFonts w:hint="eastAsia" w:asciiTheme="minorEastAsia" w:hAnsiTheme="minorEastAsia" w:eastAsiaTheme="minorEastAsia" w:cstheme="minorEastAsia"/>
          <w:b/>
          <w:color w:val="auto"/>
          <w:sz w:val="24"/>
          <w:szCs w:val="24"/>
          <w:highlight w:val="none"/>
          <w:lang w:val="en-US" w:eastAsia="zh-CN"/>
        </w:rPr>
      </w:pPr>
    </w:p>
    <w:p>
      <w:pPr>
        <w:snapToGrid w:val="0"/>
        <w:spacing w:before="156" w:beforeLines="50" w:after="50" w:line="24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4</w:t>
      </w:r>
      <w:r>
        <w:rPr>
          <w:rFonts w:hint="eastAsia" w:asciiTheme="minorEastAsia" w:hAnsiTheme="minorEastAsia" w:eastAsiaTheme="minorEastAsia" w:cstheme="minorEastAsia"/>
          <w:b/>
          <w:color w:val="auto"/>
          <w:sz w:val="24"/>
          <w:szCs w:val="24"/>
          <w:highlight w:val="none"/>
        </w:rPr>
        <w:t>.技术响应表格式：</w:t>
      </w:r>
    </w:p>
    <w:p>
      <w:pPr>
        <w:spacing w:line="360" w:lineRule="auto"/>
        <w:jc w:val="center"/>
        <w:rPr>
          <w:rFonts w:hint="eastAsia" w:asciiTheme="minorEastAsia" w:hAnsiTheme="minorEastAsia" w:eastAsiaTheme="minorEastAsia" w:cstheme="minorEastAsia"/>
          <w:color w:val="auto"/>
          <w:sz w:val="24"/>
          <w:szCs w:val="20"/>
          <w:highlight w:val="none"/>
        </w:rPr>
      </w:pPr>
      <w:r>
        <w:rPr>
          <w:rFonts w:hint="eastAsia" w:asciiTheme="minorEastAsia" w:hAnsiTheme="minorEastAsia" w:eastAsiaTheme="minorEastAsia" w:cstheme="minorEastAsia"/>
          <w:b/>
          <w:bCs/>
          <w:color w:val="auto"/>
          <w:sz w:val="30"/>
          <w:szCs w:val="30"/>
          <w:highlight w:val="none"/>
        </w:rPr>
        <w:t xml:space="preserve"> 技术响应表</w:t>
      </w:r>
    </w:p>
    <w:tbl>
      <w:tblPr>
        <w:tblStyle w:val="23"/>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2160"/>
        <w:gridCol w:w="1976"/>
        <w:gridCol w:w="1808"/>
        <w:gridCol w:w="14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4" w:hRule="atLeast"/>
        </w:trPr>
        <w:tc>
          <w:tcPr>
            <w:tcW w:w="406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jc w:val="center"/>
              <w:outlineLvl w:val="0"/>
              <w:rPr>
                <w:rFonts w:hint="eastAsia" w:asciiTheme="minorEastAsia" w:hAnsiTheme="minorEastAsia" w:eastAsiaTheme="minorEastAsia" w:cstheme="minorEastAsia"/>
                <w:color w:val="auto"/>
                <w:sz w:val="24"/>
                <w:szCs w:val="21"/>
                <w:highlight w:val="none"/>
              </w:rPr>
            </w:pPr>
            <w:r>
              <w:rPr>
                <w:rFonts w:hint="eastAsia" w:asciiTheme="minorEastAsia" w:hAnsiTheme="minorEastAsia" w:eastAsiaTheme="minorEastAsia" w:cstheme="minorEastAsia"/>
                <w:color w:val="auto"/>
                <w:sz w:val="24"/>
                <w:szCs w:val="21"/>
                <w:highlight w:val="none"/>
              </w:rPr>
              <w:t>招标文件要求</w:t>
            </w:r>
          </w:p>
        </w:tc>
        <w:tc>
          <w:tcPr>
            <w:tcW w:w="378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jc w:val="center"/>
              <w:outlineLvl w:val="0"/>
              <w:rPr>
                <w:rFonts w:hint="eastAsia" w:asciiTheme="minorEastAsia" w:hAnsiTheme="minorEastAsia" w:eastAsiaTheme="minorEastAsia" w:cstheme="minorEastAsia"/>
                <w:color w:val="auto"/>
                <w:sz w:val="24"/>
                <w:szCs w:val="21"/>
                <w:highlight w:val="none"/>
              </w:rPr>
            </w:pPr>
            <w:r>
              <w:rPr>
                <w:rFonts w:hint="eastAsia" w:asciiTheme="minorEastAsia" w:hAnsiTheme="minorEastAsia" w:eastAsiaTheme="minorEastAsia" w:cstheme="minorEastAsia"/>
                <w:color w:val="auto"/>
                <w:sz w:val="24"/>
                <w:szCs w:val="21"/>
                <w:highlight w:val="none"/>
              </w:rPr>
              <w:t>投标文件响应</w:t>
            </w:r>
          </w:p>
        </w:tc>
        <w:tc>
          <w:tcPr>
            <w:tcW w:w="143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jc w:val="center"/>
              <w:outlineLvl w:val="0"/>
              <w:rPr>
                <w:rFonts w:hint="eastAsia" w:asciiTheme="minorEastAsia" w:hAnsiTheme="minorEastAsia" w:eastAsiaTheme="minorEastAsia" w:cstheme="minorEastAsia"/>
                <w:color w:val="auto"/>
                <w:sz w:val="24"/>
                <w:szCs w:val="21"/>
                <w:highlight w:val="none"/>
              </w:rPr>
            </w:pPr>
            <w:r>
              <w:rPr>
                <w:rFonts w:hint="eastAsia" w:asciiTheme="minorEastAsia" w:hAnsiTheme="minorEastAsia" w:eastAsiaTheme="minorEastAsia" w:cstheme="minorEastAsia"/>
                <w:color w:val="auto"/>
                <w:sz w:val="24"/>
                <w:szCs w:val="21"/>
                <w:highlight w:val="none"/>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2"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firstLine="240" w:firstLineChars="100"/>
              <w:jc w:val="center"/>
              <w:outlineLvl w:val="0"/>
              <w:rPr>
                <w:rFonts w:hint="eastAsia" w:asciiTheme="minorEastAsia" w:hAnsiTheme="minorEastAsia" w:eastAsiaTheme="minorEastAsia" w:cstheme="minorEastAsia"/>
                <w:color w:val="auto"/>
                <w:sz w:val="24"/>
                <w:szCs w:val="21"/>
                <w:highlight w:val="none"/>
              </w:rPr>
            </w:pPr>
            <w:r>
              <w:rPr>
                <w:rFonts w:hint="eastAsia" w:asciiTheme="minorEastAsia" w:hAnsiTheme="minorEastAsia" w:eastAsiaTheme="minorEastAsia" w:cstheme="minorEastAsia"/>
                <w:color w:val="auto"/>
                <w:sz w:val="24"/>
                <w:szCs w:val="21"/>
                <w:highlight w:val="none"/>
              </w:rPr>
              <w:t>项目</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firstLine="240" w:firstLineChars="100"/>
              <w:jc w:val="center"/>
              <w:outlineLvl w:val="0"/>
              <w:rPr>
                <w:rFonts w:hint="eastAsia" w:asciiTheme="minorEastAsia" w:hAnsiTheme="minorEastAsia" w:eastAsiaTheme="minorEastAsia" w:cstheme="minorEastAsia"/>
                <w:color w:val="auto"/>
                <w:sz w:val="24"/>
                <w:szCs w:val="21"/>
                <w:highlight w:val="none"/>
              </w:rPr>
            </w:pPr>
            <w:r>
              <w:rPr>
                <w:rFonts w:hint="eastAsia" w:asciiTheme="minorEastAsia" w:hAnsiTheme="minorEastAsia" w:eastAsiaTheme="minorEastAsia" w:cstheme="minorEastAsia"/>
                <w:color w:val="auto"/>
                <w:sz w:val="24"/>
                <w:szCs w:val="21"/>
                <w:highlight w:val="none"/>
              </w:rPr>
              <w:t>要求</w:t>
            </w:r>
          </w:p>
        </w:tc>
        <w:tc>
          <w:tcPr>
            <w:tcW w:w="1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jc w:val="center"/>
              <w:outlineLvl w:val="0"/>
              <w:rPr>
                <w:rFonts w:hint="eastAsia" w:asciiTheme="minorEastAsia" w:hAnsiTheme="minorEastAsia" w:eastAsiaTheme="minorEastAsia" w:cstheme="minorEastAsia"/>
                <w:color w:val="auto"/>
                <w:sz w:val="24"/>
                <w:szCs w:val="21"/>
                <w:highlight w:val="none"/>
              </w:rPr>
            </w:pPr>
            <w:r>
              <w:rPr>
                <w:rFonts w:hint="eastAsia" w:asciiTheme="minorEastAsia" w:hAnsiTheme="minorEastAsia" w:eastAsiaTheme="minorEastAsia" w:cstheme="minorEastAsia"/>
                <w:color w:val="auto"/>
                <w:sz w:val="24"/>
                <w:szCs w:val="21"/>
                <w:highlight w:val="none"/>
              </w:rPr>
              <w:t>项目</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jc w:val="center"/>
              <w:outlineLvl w:val="0"/>
              <w:rPr>
                <w:rFonts w:hint="eastAsia" w:asciiTheme="minorEastAsia" w:hAnsiTheme="minorEastAsia" w:eastAsiaTheme="minorEastAsia" w:cstheme="minorEastAsia"/>
                <w:color w:val="auto"/>
                <w:sz w:val="24"/>
                <w:szCs w:val="21"/>
                <w:highlight w:val="none"/>
              </w:rPr>
            </w:pPr>
            <w:r>
              <w:rPr>
                <w:rFonts w:hint="eastAsia" w:asciiTheme="minorEastAsia" w:hAnsiTheme="minorEastAsia" w:eastAsiaTheme="minorEastAsia" w:cstheme="minorEastAsia"/>
                <w:color w:val="auto"/>
                <w:sz w:val="21"/>
                <w:szCs w:val="21"/>
                <w:highlight w:val="none"/>
              </w:rPr>
              <w:t>投标人的承诺或说明</w:t>
            </w:r>
          </w:p>
        </w:tc>
        <w:tc>
          <w:tcPr>
            <w:tcW w:w="143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Theme="minorEastAsia" w:hAnsiTheme="minorEastAsia" w:eastAsiaTheme="minorEastAsia" w:cstheme="minorEastAsia"/>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详见招标文件第三</w:t>
            </w:r>
            <w:r>
              <w:rPr>
                <w:rFonts w:hint="eastAsia" w:asciiTheme="minorEastAsia" w:hAnsiTheme="minorEastAsia" w:eastAsiaTheme="minorEastAsia" w:cstheme="minorEastAsia"/>
                <w:color w:val="auto"/>
                <w:sz w:val="24"/>
                <w:szCs w:val="24"/>
                <w:highlight w:val="none"/>
                <w:lang w:val="en-US" w:eastAsia="zh-CN"/>
              </w:rPr>
              <w:t>部分采购</w:t>
            </w:r>
            <w:r>
              <w:rPr>
                <w:rFonts w:hint="eastAsia" w:asciiTheme="minorEastAsia" w:hAnsiTheme="minorEastAsia" w:eastAsiaTheme="minorEastAsia" w:cstheme="minorEastAsia"/>
                <w:color w:val="auto"/>
                <w:sz w:val="24"/>
                <w:szCs w:val="24"/>
                <w:highlight w:val="none"/>
              </w:rPr>
              <w:t>需求</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auto"/>
                <w:sz w:val="24"/>
                <w:szCs w:val="24"/>
                <w:highlight w:val="none"/>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auto"/>
                <w:sz w:val="24"/>
                <w:szCs w:val="24"/>
                <w:highlight w:val="none"/>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auto"/>
                <w:sz w:val="24"/>
                <w:szCs w:val="24"/>
                <w:highlight w:val="none"/>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rPr>
                <w:rFonts w:hint="eastAsia" w:asciiTheme="minorEastAsia" w:hAnsiTheme="minorEastAsia" w:eastAsiaTheme="minorEastAsia" w:cstheme="minorEastAsia"/>
                <w:color w:val="auto"/>
                <w:sz w:val="24"/>
                <w:szCs w:val="24"/>
                <w:highlight w:val="none"/>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auto"/>
                <w:sz w:val="24"/>
                <w:szCs w:val="21"/>
                <w:highlight w:val="none"/>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auto"/>
                <w:sz w:val="24"/>
                <w:szCs w:val="21"/>
                <w:highlight w:val="none"/>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auto"/>
                <w:sz w:val="24"/>
                <w:szCs w:val="21"/>
                <w:highlight w:val="none"/>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rPr>
                <w:rFonts w:hint="eastAsia" w:asciiTheme="minorEastAsia" w:hAnsiTheme="minorEastAsia" w:eastAsiaTheme="minorEastAsia" w:cstheme="minorEastAsia"/>
                <w:color w:val="auto"/>
                <w:sz w:val="24"/>
                <w:szCs w:val="24"/>
                <w:highlight w:val="none"/>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rPr>
                <w:rFonts w:hint="eastAsia" w:asciiTheme="minorEastAsia" w:hAnsiTheme="minorEastAsia" w:eastAsiaTheme="minorEastAsia" w:cstheme="minorEastAsia"/>
                <w:color w:val="auto"/>
                <w:sz w:val="24"/>
                <w:szCs w:val="21"/>
                <w:highlight w:val="none"/>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rPr>
                <w:rFonts w:hint="eastAsia" w:asciiTheme="minorEastAsia" w:hAnsiTheme="minorEastAsia" w:eastAsiaTheme="minorEastAsia" w:cstheme="minorEastAsia"/>
                <w:color w:val="auto"/>
                <w:sz w:val="24"/>
                <w:szCs w:val="21"/>
                <w:highlight w:val="none"/>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rPr>
                <w:rFonts w:hint="eastAsia" w:asciiTheme="minorEastAsia" w:hAnsiTheme="minorEastAsia" w:eastAsiaTheme="minorEastAsia" w:cstheme="minorEastAsia"/>
                <w:color w:val="auto"/>
                <w:sz w:val="24"/>
                <w:szCs w:val="21"/>
                <w:highlight w:val="none"/>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rPr>
                <w:rFonts w:hint="eastAsia" w:asciiTheme="minorEastAsia" w:hAnsiTheme="minorEastAsia" w:eastAsiaTheme="minorEastAsia" w:cstheme="minorEastAsia"/>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rPr>
                <w:rFonts w:hint="eastAsia" w:asciiTheme="minorEastAsia" w:hAnsiTheme="minorEastAsia" w:eastAsiaTheme="minorEastAsia" w:cstheme="minorEastAsia"/>
                <w:color w:val="auto"/>
                <w:sz w:val="24"/>
                <w:szCs w:val="24"/>
                <w:highlight w:val="none"/>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auto"/>
                <w:sz w:val="24"/>
                <w:szCs w:val="21"/>
                <w:highlight w:val="none"/>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auto"/>
                <w:sz w:val="24"/>
                <w:szCs w:val="21"/>
                <w:highlight w:val="none"/>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auto"/>
                <w:sz w:val="24"/>
                <w:szCs w:val="21"/>
                <w:highlight w:val="none"/>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auto"/>
                <w:sz w:val="24"/>
                <w:szCs w:val="21"/>
                <w:highlight w:val="none"/>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auto"/>
                <w:sz w:val="24"/>
                <w:szCs w:val="21"/>
                <w:highlight w:val="none"/>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auto"/>
                <w:sz w:val="24"/>
                <w:szCs w:val="21"/>
                <w:highlight w:val="none"/>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auto"/>
                <w:sz w:val="24"/>
                <w:szCs w:val="21"/>
                <w:highlight w:val="none"/>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1" w:hRule="atLeast"/>
        </w:trPr>
        <w:tc>
          <w:tcPr>
            <w:tcW w:w="19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auto"/>
                <w:sz w:val="24"/>
                <w:szCs w:val="21"/>
                <w:highlight w:val="none"/>
              </w:rPr>
            </w:pPr>
            <w:r>
              <w:rPr>
                <w:rFonts w:hint="eastAsia" w:asciiTheme="minorEastAsia" w:hAnsiTheme="minorEastAsia" w:eastAsiaTheme="minorEastAsia" w:cstheme="minorEastAsia"/>
                <w:color w:val="auto"/>
                <w:sz w:val="24"/>
                <w:szCs w:val="21"/>
                <w:highlight w:val="none"/>
              </w:rPr>
              <w:t>......</w:t>
            </w: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auto"/>
                <w:sz w:val="24"/>
                <w:szCs w:val="24"/>
                <w:highlight w:val="none"/>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auto"/>
                <w:sz w:val="24"/>
                <w:szCs w:val="24"/>
                <w:highlight w:val="none"/>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auto"/>
                <w:sz w:val="24"/>
                <w:szCs w:val="24"/>
                <w:highlight w:val="none"/>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auto"/>
                <w:sz w:val="24"/>
                <w:szCs w:val="24"/>
                <w:highlight w:val="none"/>
              </w:rPr>
            </w:pPr>
          </w:p>
        </w:tc>
      </w:tr>
    </w:tbl>
    <w:p>
      <w:pPr>
        <w:snapToGrid w:val="0"/>
        <w:spacing w:before="50" w:after="50"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1"/>
          <w:szCs w:val="24"/>
          <w:highlight w:val="none"/>
        </w:rPr>
        <w:t>注：</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列明招标文件的产品设备要求与投标文件对应响应，并说明偏离状况；</w:t>
      </w:r>
    </w:p>
    <w:p>
      <w:pPr>
        <w:snapToGrid w:val="0"/>
        <w:spacing w:before="50" w:after="50" w:line="360" w:lineRule="auto"/>
        <w:ind w:left="21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无偏离应在本表空白处醒目地注明“无偏离”的字样。</w:t>
      </w:r>
    </w:p>
    <w:p>
      <w:pPr>
        <w:snapToGrid w:val="0"/>
        <w:spacing w:before="50" w:after="50" w:line="360" w:lineRule="auto"/>
        <w:ind w:left="21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如不填写，</w:t>
      </w:r>
      <w:r>
        <w:rPr>
          <w:rFonts w:hint="eastAsia" w:asciiTheme="minorEastAsia" w:hAnsiTheme="minorEastAsia" w:eastAsiaTheme="minorEastAsia" w:cstheme="minorEastAsia"/>
          <w:color w:val="auto"/>
          <w:sz w:val="24"/>
          <w:szCs w:val="24"/>
          <w:highlight w:val="none"/>
          <w:lang w:eastAsia="zh-CN"/>
        </w:rPr>
        <w:t>采购人</w:t>
      </w:r>
      <w:r>
        <w:rPr>
          <w:rFonts w:hint="eastAsia" w:asciiTheme="minorEastAsia" w:hAnsiTheme="minorEastAsia" w:eastAsiaTheme="minorEastAsia" w:cstheme="minorEastAsia"/>
          <w:color w:val="auto"/>
          <w:sz w:val="24"/>
          <w:szCs w:val="24"/>
          <w:highlight w:val="none"/>
        </w:rPr>
        <w:t>将视为 “无偏离”。</w:t>
      </w:r>
    </w:p>
    <w:p>
      <w:pPr>
        <w:snapToGrid w:val="0"/>
        <w:spacing w:line="360" w:lineRule="auto"/>
        <w:rPr>
          <w:rFonts w:hint="eastAsia" w:asciiTheme="minorEastAsia" w:hAnsiTheme="minorEastAsia" w:eastAsiaTheme="minorEastAsia" w:cstheme="minorEastAsia"/>
          <w:snapToGrid w:val="0"/>
          <w:color w:val="auto"/>
          <w:sz w:val="24"/>
          <w:szCs w:val="24"/>
          <w:highlight w:val="none"/>
          <w:u w:val="single"/>
        </w:rPr>
      </w:pPr>
      <w:r>
        <w:rPr>
          <w:rFonts w:hint="eastAsia" w:asciiTheme="minorEastAsia" w:hAnsiTheme="minorEastAsia" w:eastAsiaTheme="minorEastAsia" w:cstheme="minorEastAsia"/>
          <w:snapToGrid w:val="0"/>
          <w:color w:val="auto"/>
          <w:sz w:val="24"/>
          <w:szCs w:val="24"/>
          <w:highlight w:val="none"/>
        </w:rPr>
        <w:t>投标人名称（电子签章）：</w:t>
      </w:r>
      <w:r>
        <w:rPr>
          <w:rFonts w:hint="eastAsia" w:asciiTheme="minorEastAsia" w:hAnsiTheme="minorEastAsia" w:eastAsiaTheme="minorEastAsia" w:cstheme="minorEastAsia"/>
          <w:snapToGrid w:val="0"/>
          <w:color w:val="auto"/>
          <w:sz w:val="24"/>
          <w:szCs w:val="24"/>
          <w:highlight w:val="none"/>
          <w:u w:val="single"/>
        </w:rPr>
        <w:t xml:space="preserve">                      </w:t>
      </w:r>
    </w:p>
    <w:p>
      <w:pPr>
        <w:snapToGrid w:val="0"/>
        <w:spacing w:line="360" w:lineRule="auto"/>
        <w:rPr>
          <w:rFonts w:hint="eastAsia" w:asciiTheme="minorEastAsia" w:hAnsiTheme="minorEastAsia" w:eastAsiaTheme="minorEastAsia" w:cstheme="minorEastAsia"/>
          <w:snapToGrid w:val="0"/>
          <w:color w:val="auto"/>
          <w:sz w:val="24"/>
          <w:szCs w:val="24"/>
          <w:highlight w:val="none"/>
          <w:u w:val="single"/>
        </w:rPr>
      </w:pPr>
      <w:r>
        <w:rPr>
          <w:rFonts w:hint="eastAsia" w:asciiTheme="minorEastAsia" w:hAnsiTheme="minorEastAsia" w:eastAsiaTheme="minorEastAsia" w:cstheme="minorEastAsia"/>
          <w:snapToGrid w:val="0"/>
          <w:color w:val="auto"/>
          <w:sz w:val="24"/>
          <w:szCs w:val="24"/>
          <w:highlight w:val="none"/>
        </w:rPr>
        <w:t xml:space="preserve">法定代表人或授权代表（签字或盖章）:___________                                   </w:t>
      </w:r>
    </w:p>
    <w:p>
      <w:pPr>
        <w:adjustRightInd w:val="0"/>
        <w:spacing w:line="360" w:lineRule="auto"/>
        <w:jc w:val="left"/>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日期：</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年</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月</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日</w:t>
      </w:r>
    </w:p>
    <w:p>
      <w:pPr>
        <w:spacing w:line="360" w:lineRule="auto"/>
        <w:outlineLvl w:val="1"/>
        <w:rPr>
          <w:rFonts w:hint="eastAsia" w:asciiTheme="minorEastAsia" w:hAnsiTheme="minorEastAsia" w:eastAsiaTheme="minorEastAsia" w:cstheme="minorEastAsia"/>
          <w:b/>
          <w:bCs/>
          <w:color w:val="auto"/>
          <w:kern w:val="0"/>
          <w:sz w:val="24"/>
          <w:szCs w:val="24"/>
          <w:highlight w:val="none"/>
        </w:rPr>
      </w:pPr>
    </w:p>
    <w:p>
      <w:pPr>
        <w:spacing w:line="360" w:lineRule="auto"/>
        <w:outlineLvl w:val="1"/>
        <w:rPr>
          <w:rFonts w:hint="eastAsia" w:asciiTheme="minorEastAsia" w:hAnsiTheme="minorEastAsia" w:eastAsiaTheme="minorEastAsia" w:cstheme="minorEastAsia"/>
          <w:b/>
          <w:bCs/>
          <w:color w:val="auto"/>
          <w:kern w:val="0"/>
          <w:sz w:val="24"/>
          <w:szCs w:val="24"/>
          <w:highlight w:val="none"/>
        </w:rPr>
      </w:pPr>
    </w:p>
    <w:p>
      <w:pPr>
        <w:snapToGrid w:val="0"/>
        <w:spacing w:before="50" w:after="156" w:afterLines="50" w:line="360" w:lineRule="auto"/>
        <w:jc w:val="left"/>
        <w:rPr>
          <w:rFonts w:hint="eastAsia" w:asciiTheme="minorEastAsia" w:hAnsiTheme="minorEastAsia" w:eastAsiaTheme="minorEastAsia" w:cstheme="minorEastAsia"/>
          <w:b/>
          <w:color w:val="auto"/>
          <w:sz w:val="24"/>
          <w:szCs w:val="24"/>
          <w:highlight w:val="none"/>
        </w:rPr>
      </w:pPr>
    </w:p>
    <w:p>
      <w:pPr>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br w:type="page"/>
      </w:r>
    </w:p>
    <w:p>
      <w:pPr>
        <w:snapToGrid w:val="0"/>
        <w:spacing w:before="50" w:after="156" w:afterLines="50" w:line="360" w:lineRule="auto"/>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5</w:t>
      </w:r>
      <w:r>
        <w:rPr>
          <w:rFonts w:hint="eastAsia" w:asciiTheme="minorEastAsia" w:hAnsiTheme="minorEastAsia" w:eastAsiaTheme="minorEastAsia" w:cstheme="minorEastAsia"/>
          <w:b/>
          <w:color w:val="auto"/>
          <w:sz w:val="24"/>
          <w:szCs w:val="24"/>
          <w:highlight w:val="none"/>
        </w:rPr>
        <w:t>.产品配置清单表</w:t>
      </w:r>
    </w:p>
    <w:p>
      <w:pPr>
        <w:spacing w:line="360" w:lineRule="auto"/>
        <w:jc w:val="center"/>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产品配置清单表</w:t>
      </w:r>
    </w:p>
    <w:tbl>
      <w:tblPr>
        <w:tblStyle w:val="23"/>
        <w:tblW w:w="9551"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46"/>
        <w:gridCol w:w="1424"/>
        <w:gridCol w:w="707"/>
        <w:gridCol w:w="1048"/>
        <w:gridCol w:w="2151"/>
        <w:gridCol w:w="1307"/>
        <w:gridCol w:w="1289"/>
        <w:gridCol w:w="107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2" w:hRule="atLeast"/>
          <w:tblHeader/>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编号</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设备（产品）名称</w:t>
            </w: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单位</w:t>
            </w: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数量</w:t>
            </w: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配置及技术参数说明</w:t>
            </w: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品牌、型号</w:t>
            </w:r>
          </w:p>
        </w:tc>
        <w:tc>
          <w:tcPr>
            <w:tcW w:w="1289"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制造商名称</w:t>
            </w: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8</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9</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10</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11</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p>
        </w:tc>
        <w:tc>
          <w:tcPr>
            <w:tcW w:w="1424" w:type="dxa"/>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p>
        </w:tc>
        <w:tc>
          <w:tcPr>
            <w:tcW w:w="707" w:type="dxa"/>
            <w:tcBorders>
              <w:bottom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p>
        </w:tc>
        <w:tc>
          <w:tcPr>
            <w:tcW w:w="1048" w:type="dxa"/>
            <w:tcBorders>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p>
        </w:tc>
        <w:tc>
          <w:tcPr>
            <w:tcW w:w="2151"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307"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289" w:type="dxa"/>
            <w:tcBorders>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079" w:type="dxa"/>
            <w:tcBorders>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w:t>
            </w: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其他</w:t>
            </w: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0"/>
                <w:sz w:val="21"/>
                <w:szCs w:val="21"/>
                <w:highlight w:val="none"/>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auto"/>
                <w:kern w:val="0"/>
                <w:sz w:val="21"/>
                <w:szCs w:val="21"/>
                <w:highlight w:val="none"/>
              </w:rPr>
            </w:pPr>
          </w:p>
        </w:tc>
      </w:tr>
    </w:tbl>
    <w:p>
      <w:pPr>
        <w:snapToGrid w:val="0"/>
        <w:spacing w:before="50" w:after="156" w:afterLines="50" w:line="24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w:t>
      </w:r>
      <w:r>
        <w:rPr>
          <w:rFonts w:hint="eastAsia" w:asciiTheme="minorEastAsia" w:hAnsiTheme="minorEastAsia" w:eastAsiaTheme="minorEastAsia" w:cstheme="minorEastAsia"/>
          <w:b/>
          <w:bCs/>
          <w:color w:val="auto"/>
          <w:sz w:val="24"/>
          <w:szCs w:val="24"/>
          <w:highlight w:val="none"/>
        </w:rPr>
        <w:t>1.根据招标需求中“具体设备数量、配置及简要描述等”内容填写，并注明投标文件与招标文件上</w:t>
      </w:r>
      <w:r>
        <w:rPr>
          <w:rFonts w:hint="eastAsia" w:asciiTheme="minorEastAsia" w:hAnsiTheme="minorEastAsia" w:eastAsiaTheme="minorEastAsia" w:cstheme="minorEastAsia"/>
          <w:b/>
          <w:bCs/>
          <w:color w:val="auto"/>
          <w:kern w:val="0"/>
          <w:sz w:val="24"/>
          <w:szCs w:val="24"/>
          <w:highlight w:val="none"/>
        </w:rPr>
        <w:t>配置及技术参数</w:t>
      </w:r>
      <w:r>
        <w:rPr>
          <w:rFonts w:hint="eastAsia" w:asciiTheme="minorEastAsia" w:hAnsiTheme="minorEastAsia" w:eastAsiaTheme="minorEastAsia" w:cstheme="minorEastAsia"/>
          <w:b/>
          <w:bCs/>
          <w:color w:val="auto"/>
          <w:sz w:val="24"/>
          <w:szCs w:val="24"/>
          <w:highlight w:val="none"/>
        </w:rPr>
        <w:t>的差异</w:t>
      </w:r>
      <w:r>
        <w:rPr>
          <w:rFonts w:hint="eastAsia" w:asciiTheme="minorEastAsia" w:hAnsiTheme="minorEastAsia" w:eastAsiaTheme="minorEastAsia" w:cstheme="minorEastAsia"/>
          <w:color w:val="auto"/>
          <w:sz w:val="24"/>
          <w:szCs w:val="24"/>
          <w:highlight w:val="none"/>
        </w:rPr>
        <w:t>。</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2.在填写时，如本表格不适合投标单位的实际情况，可根据本表格式自行划表填写。</w:t>
      </w:r>
    </w:p>
    <w:p>
      <w:pPr>
        <w:snapToGrid w:val="0"/>
        <w:spacing w:line="360" w:lineRule="auto"/>
        <w:rPr>
          <w:rFonts w:hint="eastAsia" w:asciiTheme="minorEastAsia" w:hAnsiTheme="minorEastAsia" w:eastAsiaTheme="minorEastAsia" w:cstheme="minorEastAsia"/>
          <w:snapToGrid w:val="0"/>
          <w:color w:val="auto"/>
          <w:sz w:val="24"/>
          <w:szCs w:val="24"/>
          <w:highlight w:val="none"/>
        </w:rPr>
      </w:pPr>
    </w:p>
    <w:p>
      <w:pPr>
        <w:snapToGrid w:val="0"/>
        <w:spacing w:line="360" w:lineRule="auto"/>
        <w:rPr>
          <w:rFonts w:hint="eastAsia" w:asciiTheme="minorEastAsia" w:hAnsiTheme="minorEastAsia" w:eastAsiaTheme="minorEastAsia" w:cstheme="minorEastAsia"/>
          <w:snapToGrid w:val="0"/>
          <w:color w:val="auto"/>
          <w:sz w:val="24"/>
          <w:szCs w:val="24"/>
          <w:highlight w:val="none"/>
          <w:u w:val="single"/>
        </w:rPr>
      </w:pPr>
      <w:r>
        <w:rPr>
          <w:rFonts w:hint="eastAsia" w:asciiTheme="minorEastAsia" w:hAnsiTheme="minorEastAsia" w:eastAsiaTheme="minorEastAsia" w:cstheme="minorEastAsia"/>
          <w:snapToGrid w:val="0"/>
          <w:color w:val="auto"/>
          <w:sz w:val="24"/>
          <w:szCs w:val="24"/>
          <w:highlight w:val="none"/>
        </w:rPr>
        <w:t>投标人名称（电子签章）：</w:t>
      </w:r>
      <w:r>
        <w:rPr>
          <w:rFonts w:hint="eastAsia" w:asciiTheme="minorEastAsia" w:hAnsiTheme="minorEastAsia" w:eastAsiaTheme="minorEastAsia" w:cstheme="minorEastAsia"/>
          <w:snapToGrid w:val="0"/>
          <w:color w:val="auto"/>
          <w:sz w:val="24"/>
          <w:szCs w:val="24"/>
          <w:highlight w:val="none"/>
          <w:u w:val="single"/>
        </w:rPr>
        <w:t xml:space="preserve">                      </w:t>
      </w:r>
    </w:p>
    <w:p>
      <w:pPr>
        <w:snapToGrid w:val="0"/>
        <w:spacing w:line="360" w:lineRule="auto"/>
        <w:rPr>
          <w:rFonts w:hint="eastAsia" w:asciiTheme="minorEastAsia" w:hAnsiTheme="minorEastAsia" w:eastAsiaTheme="minorEastAsia" w:cstheme="minorEastAsia"/>
          <w:snapToGrid w:val="0"/>
          <w:color w:val="auto"/>
          <w:sz w:val="24"/>
          <w:szCs w:val="24"/>
          <w:highlight w:val="none"/>
          <w:u w:val="single"/>
        </w:rPr>
      </w:pPr>
      <w:r>
        <w:rPr>
          <w:rFonts w:hint="eastAsia" w:asciiTheme="minorEastAsia" w:hAnsiTheme="minorEastAsia" w:eastAsiaTheme="minorEastAsia" w:cstheme="minorEastAsia"/>
          <w:snapToGrid w:val="0"/>
          <w:color w:val="auto"/>
          <w:sz w:val="24"/>
          <w:szCs w:val="24"/>
          <w:highlight w:val="none"/>
        </w:rPr>
        <w:t xml:space="preserve">法定代表人或授权代表（签字或盖章）:___________                                   </w:t>
      </w:r>
    </w:p>
    <w:p>
      <w:pPr>
        <w:adjustRightInd w:val="0"/>
        <w:spacing w:line="360" w:lineRule="auto"/>
        <w:jc w:val="left"/>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日期：</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年</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月</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日</w:t>
      </w:r>
    </w:p>
    <w:p>
      <w:pPr>
        <w:widowControl w:val="0"/>
        <w:autoSpaceDE w:val="0"/>
        <w:autoSpaceDN w:val="0"/>
        <w:adjustRightInd w:val="0"/>
        <w:spacing w:after="120" w:line="240" w:lineRule="auto"/>
        <w:ind w:left="420" w:leftChars="200" w:firstLine="560" w:firstLineChars="200"/>
        <w:jc w:val="both"/>
        <w:textAlignment w:val="baseline"/>
        <w:rPr>
          <w:rFonts w:hint="eastAsia" w:asciiTheme="minorEastAsia" w:hAnsiTheme="minorEastAsia" w:eastAsiaTheme="minorEastAsia" w:cstheme="minorEastAsia"/>
          <w:color w:val="auto"/>
          <w:spacing w:val="0"/>
          <w:kern w:val="0"/>
          <w:sz w:val="28"/>
          <w:szCs w:val="20"/>
          <w:highlight w:val="none"/>
          <w:lang w:val="en-US" w:eastAsia="zh-CN" w:bidi="ar-SA"/>
        </w:rPr>
      </w:pPr>
    </w:p>
    <w:p>
      <w:pPr>
        <w:spacing w:line="360" w:lineRule="auto"/>
        <w:outlineLvl w:val="1"/>
        <w:rPr>
          <w:rFonts w:hint="eastAsia" w:asciiTheme="minorEastAsia" w:hAnsiTheme="minorEastAsia" w:eastAsiaTheme="minorEastAsia" w:cstheme="minorEastAsia"/>
          <w:b/>
          <w:bCs/>
          <w:color w:val="auto"/>
          <w:kern w:val="0"/>
          <w:sz w:val="24"/>
          <w:szCs w:val="24"/>
          <w:highlight w:val="none"/>
        </w:rPr>
      </w:pPr>
    </w:p>
    <w:p>
      <w:pPr>
        <w:snapToGrid w:val="0"/>
        <w:spacing w:before="156" w:beforeLines="50" w:after="50" w:line="240" w:lineRule="auto"/>
        <w:rPr>
          <w:rFonts w:hint="eastAsia" w:asciiTheme="minorEastAsia" w:hAnsiTheme="minorEastAsia" w:eastAsiaTheme="minorEastAsia" w:cstheme="minorEastAsia"/>
          <w:b/>
          <w:color w:val="auto"/>
          <w:sz w:val="24"/>
          <w:szCs w:val="24"/>
          <w:highlight w:val="none"/>
          <w:lang w:val="en-US" w:eastAsia="zh-CN"/>
        </w:rPr>
      </w:pPr>
    </w:p>
    <w:p>
      <w:pPr>
        <w:snapToGrid w:val="0"/>
        <w:spacing w:before="156" w:beforeLines="50" w:after="50" w:line="240" w:lineRule="auto"/>
        <w:rPr>
          <w:rFonts w:hint="eastAsia" w:asciiTheme="minorEastAsia" w:hAnsiTheme="minorEastAsia" w:eastAsiaTheme="minorEastAsia" w:cstheme="minorEastAsia"/>
          <w:b/>
          <w:color w:val="auto"/>
          <w:sz w:val="24"/>
          <w:szCs w:val="24"/>
          <w:highlight w:val="none"/>
          <w:shd w:val="clear" w:color="auto" w:fill="auto"/>
          <w:lang w:val="en-US" w:eastAsia="zh-CN"/>
        </w:rPr>
      </w:pPr>
      <w:r>
        <w:rPr>
          <w:rFonts w:hint="eastAsia" w:asciiTheme="minorEastAsia" w:hAnsiTheme="minorEastAsia" w:eastAsiaTheme="minorEastAsia" w:cstheme="minorEastAsia"/>
          <w:b/>
          <w:color w:val="auto"/>
          <w:sz w:val="24"/>
          <w:szCs w:val="24"/>
          <w:highlight w:val="none"/>
          <w:shd w:val="clear" w:color="auto" w:fill="auto"/>
          <w:lang w:val="en-US" w:eastAsia="zh-CN"/>
        </w:rPr>
        <w:t>6.商务技术分自评表</w:t>
      </w:r>
    </w:p>
    <w:p>
      <w:pPr>
        <w:spacing w:line="360" w:lineRule="auto"/>
        <w:jc w:val="center"/>
        <w:rPr>
          <w:rFonts w:hint="eastAsia" w:ascii="宋体" w:hAnsi="宋体" w:eastAsia="宋体" w:cs="宋体"/>
          <w:b/>
          <w:bCs/>
          <w:color w:val="auto"/>
          <w:sz w:val="30"/>
          <w:szCs w:val="30"/>
          <w:highlight w:val="none"/>
          <w:shd w:val="clear" w:color="auto" w:fill="auto"/>
          <w:lang w:val="en-US" w:eastAsia="zh-CN"/>
        </w:rPr>
      </w:pPr>
      <w:r>
        <w:rPr>
          <w:rFonts w:hint="eastAsia" w:ascii="宋体" w:hAnsi="宋体" w:eastAsia="宋体" w:cs="宋体"/>
          <w:b/>
          <w:bCs/>
          <w:color w:val="auto"/>
          <w:sz w:val="30"/>
          <w:szCs w:val="30"/>
          <w:highlight w:val="none"/>
          <w:shd w:val="clear" w:color="auto" w:fill="auto"/>
          <w:lang w:val="en-US" w:eastAsia="zh-CN"/>
        </w:rPr>
        <w:t>商务技术分自评表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2064"/>
        <w:gridCol w:w="3668"/>
        <w:gridCol w:w="1481"/>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序号</w:t>
            </w:r>
          </w:p>
        </w:tc>
        <w:tc>
          <w:tcPr>
            <w:tcW w:w="2064" w:type="dxa"/>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评审项目</w:t>
            </w:r>
          </w:p>
        </w:tc>
        <w:tc>
          <w:tcPr>
            <w:tcW w:w="3668" w:type="dxa"/>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评分内容</w:t>
            </w:r>
          </w:p>
        </w:tc>
        <w:tc>
          <w:tcPr>
            <w:tcW w:w="1481" w:type="dxa"/>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自评</w:t>
            </w:r>
          </w:p>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分值</w:t>
            </w:r>
          </w:p>
        </w:tc>
        <w:tc>
          <w:tcPr>
            <w:tcW w:w="1245" w:type="dxa"/>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对应</w:t>
            </w:r>
          </w:p>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highlight w:val="none"/>
                <w:shd w:val="clear" w:color="auto" w:fill="auto"/>
              </w:rPr>
            </w:pPr>
          </w:p>
        </w:tc>
      </w:tr>
    </w:tbl>
    <w:p>
      <w:pPr>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br w:type="page"/>
      </w:r>
    </w:p>
    <w:p>
      <w:pPr>
        <w:snapToGrid w:val="0"/>
        <w:spacing w:before="156" w:beforeLines="50" w:after="50" w:line="24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7</w:t>
      </w:r>
      <w:r>
        <w:rPr>
          <w:rFonts w:hint="eastAsia" w:asciiTheme="minorEastAsia" w:hAnsiTheme="minorEastAsia" w:eastAsiaTheme="minorEastAsia" w:cstheme="minorEastAsia"/>
          <w:b/>
          <w:color w:val="auto"/>
          <w:sz w:val="24"/>
          <w:szCs w:val="24"/>
          <w:highlight w:val="none"/>
        </w:rPr>
        <w:t>.1投标单位项目负责人简历、专业职称、业绩表（格式）（如有）</w:t>
      </w:r>
    </w:p>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30"/>
          <w:szCs w:val="30"/>
          <w:highlight w:val="none"/>
        </w:rPr>
        <w:t>项目负责人简历表</w:t>
      </w:r>
    </w:p>
    <w:tbl>
      <w:tblPr>
        <w:tblStyle w:val="23"/>
        <w:tblW w:w="93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31"/>
        <w:gridCol w:w="1267"/>
        <w:gridCol w:w="156"/>
        <w:gridCol w:w="1407"/>
        <w:gridCol w:w="179"/>
        <w:gridCol w:w="1114"/>
        <w:gridCol w:w="1038"/>
        <w:gridCol w:w="19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姓名</w:t>
            </w:r>
          </w:p>
        </w:tc>
        <w:tc>
          <w:tcPr>
            <w:tcW w:w="1267"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c>
          <w:tcPr>
            <w:tcW w:w="156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性别</w:t>
            </w:r>
          </w:p>
        </w:tc>
        <w:tc>
          <w:tcPr>
            <w:tcW w:w="129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c>
          <w:tcPr>
            <w:tcW w:w="1038"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年龄</w:t>
            </w: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职务</w:t>
            </w:r>
          </w:p>
        </w:tc>
        <w:tc>
          <w:tcPr>
            <w:tcW w:w="1267"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c>
          <w:tcPr>
            <w:tcW w:w="156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拟担任本</w:t>
            </w:r>
          </w:p>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项目职务</w:t>
            </w:r>
          </w:p>
        </w:tc>
        <w:tc>
          <w:tcPr>
            <w:tcW w:w="129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c>
          <w:tcPr>
            <w:tcW w:w="1038"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学历</w:t>
            </w: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参加工作时间</w:t>
            </w:r>
          </w:p>
        </w:tc>
        <w:tc>
          <w:tcPr>
            <w:tcW w:w="1267"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c>
          <w:tcPr>
            <w:tcW w:w="3894" w:type="dxa"/>
            <w:gridSpan w:val="5"/>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从事项目负责人</w:t>
            </w:r>
          </w:p>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年限    </w:t>
            </w:r>
          </w:p>
        </w:tc>
        <w:tc>
          <w:tcPr>
            <w:tcW w:w="1927" w:type="dxa"/>
            <w:noWrap w:val="0"/>
            <w:vAlign w:val="center"/>
          </w:tcPr>
          <w:p>
            <w:pPr>
              <w:keepNext w:val="0"/>
              <w:keepLines w:val="0"/>
              <w:widowControl/>
              <w:suppressLineNumbers w:val="0"/>
              <w:spacing w:before="0" w:beforeAutospacing="0" w:after="0" w:afterAutospacing="0" w:line="240" w:lineRule="auto"/>
              <w:ind w:left="0" w:right="0"/>
              <w:jc w:val="left"/>
              <w:rPr>
                <w:rFonts w:hint="eastAsia" w:asciiTheme="minorEastAsia" w:hAnsiTheme="minorEastAsia" w:eastAsiaTheme="minorEastAsia" w:cstheme="minorEastAsia"/>
                <w:color w:val="auto"/>
                <w:sz w:val="21"/>
                <w:szCs w:val="21"/>
                <w:highlight w:val="none"/>
              </w:rPr>
            </w:pPr>
          </w:p>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职称</w:t>
            </w:r>
          </w:p>
        </w:tc>
        <w:tc>
          <w:tcPr>
            <w:tcW w:w="7088" w:type="dxa"/>
            <w:gridSpan w:val="7"/>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19" w:type="dxa"/>
            <w:gridSpan w:val="8"/>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已 完 成 项 目 情 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项目名称</w:t>
            </w:r>
          </w:p>
        </w:tc>
        <w:tc>
          <w:tcPr>
            <w:tcW w:w="142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规模</w:t>
            </w:r>
          </w:p>
        </w:tc>
        <w:tc>
          <w:tcPr>
            <w:tcW w:w="1586"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开始完成日期</w:t>
            </w:r>
          </w:p>
        </w:tc>
        <w:tc>
          <w:tcPr>
            <w:tcW w:w="2152"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负担的技术</w:t>
            </w:r>
          </w:p>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职务</w:t>
            </w: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获奖情况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tc>
        <w:tc>
          <w:tcPr>
            <w:tcW w:w="142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c>
          <w:tcPr>
            <w:tcW w:w="1586"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c>
          <w:tcPr>
            <w:tcW w:w="2152"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c>
          <w:tcPr>
            <w:tcW w:w="142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c>
          <w:tcPr>
            <w:tcW w:w="1586"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c>
          <w:tcPr>
            <w:tcW w:w="2152"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c>
          <w:tcPr>
            <w:tcW w:w="142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c>
          <w:tcPr>
            <w:tcW w:w="1586"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c>
          <w:tcPr>
            <w:tcW w:w="2152"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c>
          <w:tcPr>
            <w:tcW w:w="142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c>
          <w:tcPr>
            <w:tcW w:w="1586"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c>
          <w:tcPr>
            <w:tcW w:w="2152"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c>
          <w:tcPr>
            <w:tcW w:w="142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c>
          <w:tcPr>
            <w:tcW w:w="1586"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c>
          <w:tcPr>
            <w:tcW w:w="2152"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p>
        </w:tc>
      </w:tr>
    </w:tbl>
    <w:p>
      <w:pPr>
        <w:snapToGrid w:val="0"/>
        <w:spacing w:before="50" w:after="156" w:afterLines="50" w:line="240" w:lineRule="auto"/>
        <w:jc w:val="left"/>
        <w:rPr>
          <w:rFonts w:hint="eastAsia" w:asciiTheme="minorEastAsia" w:hAnsiTheme="minorEastAsia" w:eastAsiaTheme="minorEastAsia" w:cstheme="minorEastAsia"/>
          <w:snapToGrid w:val="0"/>
          <w:color w:val="auto"/>
          <w:sz w:val="24"/>
          <w:szCs w:val="24"/>
          <w:highlight w:val="none"/>
        </w:rPr>
      </w:pPr>
      <w:r>
        <w:rPr>
          <w:rFonts w:hint="eastAsia" w:asciiTheme="minorEastAsia" w:hAnsiTheme="minorEastAsia" w:eastAsiaTheme="minorEastAsia" w:cstheme="minorEastAsia"/>
          <w:snapToGrid w:val="0"/>
          <w:color w:val="auto"/>
          <w:sz w:val="24"/>
          <w:szCs w:val="24"/>
          <w:highlight w:val="none"/>
        </w:rPr>
        <w:t>注：1.项目负责人应附身份证、职称证书、执业资格证书等复印件或扫描件（</w:t>
      </w:r>
      <w:r>
        <w:rPr>
          <w:rFonts w:hint="eastAsia" w:asciiTheme="minorEastAsia" w:hAnsiTheme="minorEastAsia" w:eastAsiaTheme="minorEastAsia" w:cstheme="minorEastAsia"/>
          <w:snapToGrid w:val="0"/>
          <w:color w:val="auto"/>
          <w:sz w:val="24"/>
          <w:szCs w:val="24"/>
          <w:highlight w:val="none"/>
          <w:lang w:val="en-US" w:eastAsia="zh-CN"/>
        </w:rPr>
        <w:t>具体</w:t>
      </w:r>
      <w:r>
        <w:rPr>
          <w:rFonts w:hint="eastAsia" w:asciiTheme="minorEastAsia" w:hAnsiTheme="minorEastAsia" w:eastAsiaTheme="minorEastAsia" w:cstheme="minorEastAsia"/>
          <w:snapToGrid w:val="0"/>
          <w:color w:val="auto"/>
          <w:sz w:val="24"/>
          <w:szCs w:val="24"/>
          <w:highlight w:val="none"/>
        </w:rPr>
        <w:t>按评标办法提供）。</w:t>
      </w:r>
    </w:p>
    <w:p>
      <w:pPr>
        <w:snapToGrid w:val="0"/>
        <w:spacing w:before="50" w:after="156" w:afterLines="50" w:line="24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2.在填写时，如本表格不适合投标单位的实际情况，可根据本表格式按评标办法要求自行划表填写并提供相关资料。</w:t>
      </w:r>
    </w:p>
    <w:p>
      <w:pPr>
        <w:spacing w:line="360" w:lineRule="auto"/>
        <w:rPr>
          <w:rFonts w:hint="eastAsia" w:asciiTheme="minorEastAsia" w:hAnsiTheme="minorEastAsia" w:eastAsiaTheme="minorEastAsia" w:cstheme="minorEastAsia"/>
          <w:color w:val="auto"/>
          <w:spacing w:val="20"/>
          <w:sz w:val="24"/>
          <w:szCs w:val="24"/>
          <w:highlight w:val="none"/>
          <w:u w:val="single"/>
        </w:rPr>
      </w:pPr>
      <w:r>
        <w:rPr>
          <w:rFonts w:hint="eastAsia" w:asciiTheme="minorEastAsia" w:hAnsiTheme="minorEastAsia" w:eastAsiaTheme="minorEastAsia" w:cstheme="minorEastAsia"/>
          <w:color w:val="auto"/>
          <w:sz w:val="24"/>
          <w:szCs w:val="24"/>
          <w:highlight w:val="none"/>
        </w:rPr>
        <w:t>投标人名称（电子签章）</w:t>
      </w:r>
      <w:r>
        <w:rPr>
          <w:rFonts w:hint="eastAsia" w:asciiTheme="minorEastAsia" w:hAnsiTheme="minorEastAsia" w:eastAsiaTheme="minorEastAsia" w:cstheme="minorEastAsia"/>
          <w:color w:val="auto"/>
          <w:spacing w:val="20"/>
          <w:sz w:val="24"/>
          <w:szCs w:val="24"/>
          <w:highlight w:val="none"/>
        </w:rPr>
        <w:t>：</w:t>
      </w:r>
      <w:r>
        <w:rPr>
          <w:rFonts w:hint="eastAsia" w:asciiTheme="minorEastAsia" w:hAnsiTheme="minorEastAsia" w:eastAsiaTheme="minorEastAsia" w:cstheme="minorEastAsia"/>
          <w:color w:val="auto"/>
          <w:spacing w:val="20"/>
          <w:sz w:val="24"/>
          <w:szCs w:val="24"/>
          <w:highlight w:val="none"/>
          <w:u w:val="single"/>
        </w:rPr>
        <w:t xml:space="preserve">            </w:t>
      </w:r>
    </w:p>
    <w:p>
      <w:pPr>
        <w:spacing w:line="360" w:lineRule="auto"/>
        <w:rPr>
          <w:rFonts w:hint="eastAsia" w:asciiTheme="minorEastAsia" w:hAnsiTheme="minorEastAsia" w:eastAsiaTheme="minorEastAsia" w:cstheme="minorEastAsia"/>
          <w:color w:val="auto"/>
          <w:spacing w:val="20"/>
          <w:sz w:val="24"/>
          <w:szCs w:val="24"/>
          <w:highlight w:val="none"/>
        </w:rPr>
      </w:pPr>
      <w:r>
        <w:rPr>
          <w:rFonts w:hint="eastAsia" w:asciiTheme="minorEastAsia" w:hAnsiTheme="minorEastAsia" w:eastAsiaTheme="minorEastAsia" w:cstheme="minorEastAsia"/>
          <w:color w:val="auto"/>
          <w:sz w:val="24"/>
          <w:szCs w:val="24"/>
          <w:highlight w:val="none"/>
        </w:rPr>
        <w:t>法定代表人或授权代表（签字</w:t>
      </w:r>
      <w:r>
        <w:rPr>
          <w:rFonts w:hint="eastAsia" w:asciiTheme="minorEastAsia" w:hAnsiTheme="minorEastAsia" w:eastAsiaTheme="minorEastAsia" w:cstheme="minorEastAsia"/>
          <w:color w:val="auto"/>
          <w:sz w:val="24"/>
          <w:szCs w:val="24"/>
          <w:highlight w:val="none"/>
          <w:lang w:val="en-US" w:eastAsia="zh-CN"/>
        </w:rPr>
        <w:t>或盖章</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pacing w:val="20"/>
          <w:sz w:val="24"/>
          <w:szCs w:val="24"/>
          <w:highlight w:val="none"/>
        </w:rPr>
        <w:t>：</w:t>
      </w:r>
      <w:r>
        <w:rPr>
          <w:rFonts w:hint="eastAsia" w:asciiTheme="minorEastAsia" w:hAnsiTheme="minorEastAsia" w:eastAsiaTheme="minorEastAsia" w:cstheme="minorEastAsia"/>
          <w:color w:val="auto"/>
          <w:spacing w:val="20"/>
          <w:sz w:val="24"/>
          <w:szCs w:val="24"/>
          <w:highlight w:val="none"/>
          <w:u w:val="single"/>
        </w:rPr>
        <w:t xml:space="preserve">            </w:t>
      </w:r>
    </w:p>
    <w:p>
      <w:pPr>
        <w:adjustRightInd w:val="0"/>
        <w:spacing w:line="360" w:lineRule="auto"/>
        <w:jc w:val="left"/>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日期：</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年</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月</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日</w:t>
      </w:r>
    </w:p>
    <w:p>
      <w:pPr>
        <w:snapToGrid w:val="0"/>
        <w:spacing w:line="360" w:lineRule="auto"/>
        <w:ind w:firstLine="413" w:firstLineChars="197"/>
        <w:rPr>
          <w:rFonts w:hint="eastAsia" w:asciiTheme="minorEastAsia" w:hAnsiTheme="minorEastAsia" w:eastAsiaTheme="minorEastAsia" w:cstheme="minorEastAsia"/>
          <w:snapToGrid w:val="0"/>
          <w:color w:val="auto"/>
          <w:sz w:val="21"/>
          <w:szCs w:val="21"/>
          <w:highlight w:val="none"/>
        </w:rPr>
      </w:pPr>
    </w:p>
    <w:p>
      <w:pPr>
        <w:spacing w:line="240" w:lineRule="auto"/>
        <w:ind w:right="-567"/>
        <w:jc w:val="left"/>
        <w:rPr>
          <w:rFonts w:hint="eastAsia" w:asciiTheme="minorEastAsia" w:hAnsiTheme="minorEastAsia" w:eastAsiaTheme="minorEastAsia" w:cstheme="minorEastAsia"/>
          <w:color w:val="auto"/>
          <w:sz w:val="21"/>
          <w:szCs w:val="24"/>
          <w:highlight w:val="none"/>
        </w:rPr>
      </w:pPr>
    </w:p>
    <w:p>
      <w:pPr>
        <w:rPr>
          <w:rFonts w:hint="eastAsia" w:asciiTheme="minorEastAsia" w:hAnsiTheme="minorEastAsia" w:eastAsiaTheme="minorEastAsia" w:cstheme="minorEastAsia"/>
          <w:b/>
          <w:color w:val="auto"/>
          <w:sz w:val="24"/>
          <w:szCs w:val="24"/>
          <w:highlight w:val="none"/>
        </w:rPr>
      </w:pPr>
      <w:bookmarkStart w:id="18" w:name="_Toc18715"/>
      <w:r>
        <w:rPr>
          <w:rFonts w:hint="eastAsia" w:asciiTheme="minorEastAsia" w:hAnsiTheme="minorEastAsia" w:eastAsiaTheme="minorEastAsia" w:cstheme="minorEastAsia"/>
          <w:b/>
          <w:color w:val="auto"/>
          <w:sz w:val="24"/>
          <w:szCs w:val="24"/>
          <w:highlight w:val="none"/>
        </w:rPr>
        <w:br w:type="page"/>
      </w:r>
    </w:p>
    <w:p>
      <w:pPr>
        <w:spacing w:line="240" w:lineRule="auto"/>
        <w:ind w:right="-567"/>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7</w:t>
      </w:r>
      <w:r>
        <w:rPr>
          <w:rFonts w:hint="eastAsia" w:asciiTheme="minorEastAsia" w:hAnsiTheme="minorEastAsia" w:eastAsiaTheme="minorEastAsia" w:cstheme="minorEastAsia"/>
          <w:b/>
          <w:color w:val="auto"/>
          <w:sz w:val="24"/>
          <w:szCs w:val="24"/>
          <w:highlight w:val="none"/>
        </w:rPr>
        <w:t>.2项目实施人员一览表格式</w:t>
      </w:r>
      <w:bookmarkEnd w:id="18"/>
      <w:r>
        <w:rPr>
          <w:rFonts w:hint="eastAsia" w:asciiTheme="minorEastAsia" w:hAnsiTheme="minorEastAsia" w:eastAsiaTheme="minorEastAsia" w:cstheme="minorEastAsia"/>
          <w:b/>
          <w:color w:val="auto"/>
          <w:sz w:val="24"/>
          <w:szCs w:val="24"/>
          <w:highlight w:val="none"/>
        </w:rPr>
        <w:t>（如有）</w:t>
      </w:r>
    </w:p>
    <w:p>
      <w:pPr>
        <w:spacing w:line="360" w:lineRule="auto"/>
        <w:jc w:val="center"/>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项目实施人员（主要从业人员及其技术资格）一览表</w:t>
      </w:r>
    </w:p>
    <w:p>
      <w:pPr>
        <w:tabs>
          <w:tab w:val="right" w:pos="8847"/>
        </w:tabs>
        <w:spacing w:line="360" w:lineRule="auto"/>
        <w:rPr>
          <w:rFonts w:hint="eastAsia" w:asciiTheme="minorEastAsia" w:hAnsiTheme="minorEastAsia" w:eastAsiaTheme="minorEastAsia" w:cstheme="minorEastAsia"/>
          <w:color w:val="auto"/>
          <w:spacing w:val="-4"/>
          <w:sz w:val="24"/>
          <w:szCs w:val="24"/>
          <w:highlight w:val="none"/>
          <w:u w:val="single"/>
        </w:rPr>
      </w:pPr>
      <w:r>
        <w:rPr>
          <w:rFonts w:hint="eastAsia" w:asciiTheme="minorEastAsia" w:hAnsiTheme="minorEastAsia" w:eastAsiaTheme="minorEastAsia" w:cstheme="minorEastAsia"/>
          <w:color w:val="auto"/>
          <w:spacing w:val="-4"/>
          <w:sz w:val="24"/>
          <w:szCs w:val="24"/>
          <w:highlight w:val="none"/>
        </w:rPr>
        <w:t>项目名称：</w:t>
      </w:r>
      <w:r>
        <w:rPr>
          <w:rFonts w:hint="eastAsia" w:asciiTheme="minorEastAsia" w:hAnsiTheme="minorEastAsia" w:eastAsiaTheme="minorEastAsia" w:cstheme="minorEastAsia"/>
          <w:color w:val="auto"/>
          <w:spacing w:val="-4"/>
          <w:sz w:val="24"/>
          <w:szCs w:val="24"/>
          <w:highlight w:val="none"/>
          <w:u w:val="single"/>
        </w:rPr>
        <w:t xml:space="preserve">                                   </w:t>
      </w:r>
      <w:r>
        <w:rPr>
          <w:rFonts w:hint="eastAsia" w:asciiTheme="minorEastAsia" w:hAnsiTheme="minorEastAsia" w:eastAsiaTheme="minorEastAsia" w:cstheme="minorEastAsia"/>
          <w:color w:val="auto"/>
          <w:spacing w:val="-4"/>
          <w:sz w:val="24"/>
          <w:szCs w:val="24"/>
          <w:highlight w:val="none"/>
        </w:rPr>
        <w:t>项目编号：</w:t>
      </w:r>
      <w:r>
        <w:rPr>
          <w:rFonts w:hint="eastAsia" w:asciiTheme="minorEastAsia" w:hAnsiTheme="minorEastAsia" w:eastAsiaTheme="minorEastAsia" w:cstheme="minorEastAsia"/>
          <w:color w:val="auto"/>
          <w:spacing w:val="-4"/>
          <w:sz w:val="24"/>
          <w:szCs w:val="24"/>
          <w:highlight w:val="none"/>
          <w:u w:val="single"/>
        </w:rPr>
        <w:t xml:space="preserve">                </w:t>
      </w:r>
    </w:p>
    <w:p>
      <w:pPr>
        <w:spacing w:line="240" w:lineRule="auto"/>
        <w:ind w:firstLine="241"/>
        <w:rPr>
          <w:rFonts w:hint="eastAsia" w:asciiTheme="minorEastAsia" w:hAnsiTheme="minorEastAsia" w:eastAsiaTheme="minorEastAsia" w:cstheme="minorEastAsia"/>
          <w:b/>
          <w:color w:val="auto"/>
          <w:sz w:val="24"/>
          <w:szCs w:val="24"/>
          <w:highlight w:val="none"/>
        </w:rPr>
      </w:pPr>
    </w:p>
    <w:tbl>
      <w:tblPr>
        <w:tblStyle w:val="23"/>
        <w:tblW w:w="9704" w:type="dxa"/>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709"/>
        <w:gridCol w:w="710"/>
        <w:gridCol w:w="1136"/>
        <w:gridCol w:w="852"/>
        <w:gridCol w:w="1083"/>
        <w:gridCol w:w="1004"/>
        <w:gridCol w:w="1330"/>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810" w:type="dxa"/>
            <w:vMerge w:val="restart"/>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拟在本项目担任的职务(岗位)</w:t>
            </w:r>
          </w:p>
        </w:tc>
        <w:tc>
          <w:tcPr>
            <w:tcW w:w="709" w:type="dxa"/>
            <w:vMerge w:val="restart"/>
            <w:noWrap w:val="0"/>
            <w:vAlign w:val="center"/>
          </w:tcPr>
          <w:p>
            <w:pPr>
              <w:keepNext w:val="0"/>
              <w:keepLines w:val="0"/>
              <w:suppressLineNumbers w:val="0"/>
              <w:spacing w:before="0" w:beforeAutospacing="0" w:after="0" w:afterAutospacing="0" w:line="240" w:lineRule="auto"/>
              <w:ind w:left="0" w:right="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姓名</w:t>
            </w:r>
          </w:p>
        </w:tc>
        <w:tc>
          <w:tcPr>
            <w:tcW w:w="710" w:type="dxa"/>
            <w:vMerge w:val="restart"/>
            <w:noWrap w:val="0"/>
            <w:vAlign w:val="center"/>
          </w:tcPr>
          <w:p>
            <w:pPr>
              <w:keepNext w:val="0"/>
              <w:keepLines w:val="0"/>
              <w:suppressLineNumbers w:val="0"/>
              <w:spacing w:before="0" w:beforeAutospacing="0" w:after="0" w:afterAutospacing="0" w:line="240" w:lineRule="auto"/>
              <w:ind w:left="0" w:right="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技术职称</w:t>
            </w:r>
          </w:p>
        </w:tc>
        <w:tc>
          <w:tcPr>
            <w:tcW w:w="5405" w:type="dxa"/>
            <w:gridSpan w:val="5"/>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执业或职业资格证件</w:t>
            </w:r>
          </w:p>
        </w:tc>
        <w:tc>
          <w:tcPr>
            <w:tcW w:w="1070" w:type="dxa"/>
            <w:vMerge w:val="restart"/>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1810" w:type="dxa"/>
            <w:vMerge w:val="continue"/>
            <w:noWrap w:val="0"/>
            <w:vAlign w:val="center"/>
          </w:tcPr>
          <w:p>
            <w:pPr>
              <w:keepNext w:val="0"/>
              <w:keepLines w:val="0"/>
              <w:suppressLineNumbers w:val="0"/>
              <w:spacing w:before="0" w:beforeAutospacing="0" w:after="0" w:afterAutospacing="0" w:line="240" w:lineRule="auto"/>
              <w:ind w:left="0" w:right="0" w:firstLine="240"/>
              <w:rPr>
                <w:rFonts w:hint="eastAsia" w:asciiTheme="minorEastAsia" w:hAnsiTheme="minorEastAsia" w:eastAsiaTheme="minorEastAsia" w:cstheme="minorEastAsia"/>
                <w:color w:val="auto"/>
                <w:sz w:val="24"/>
                <w:szCs w:val="24"/>
                <w:highlight w:val="none"/>
              </w:rPr>
            </w:pPr>
          </w:p>
        </w:tc>
        <w:tc>
          <w:tcPr>
            <w:tcW w:w="709" w:type="dxa"/>
            <w:vMerge w:val="continue"/>
            <w:noWrap w:val="0"/>
            <w:vAlign w:val="center"/>
          </w:tcPr>
          <w:p>
            <w:pPr>
              <w:keepNext w:val="0"/>
              <w:keepLines w:val="0"/>
              <w:suppressLineNumbers w:val="0"/>
              <w:spacing w:before="0" w:beforeAutospacing="0" w:after="0" w:afterAutospacing="0" w:line="240" w:lineRule="auto"/>
              <w:ind w:left="0" w:right="0" w:firstLine="240"/>
              <w:rPr>
                <w:rFonts w:hint="eastAsia" w:asciiTheme="minorEastAsia" w:hAnsiTheme="minorEastAsia" w:eastAsiaTheme="minorEastAsia" w:cstheme="minorEastAsia"/>
                <w:color w:val="auto"/>
                <w:sz w:val="24"/>
                <w:szCs w:val="24"/>
                <w:highlight w:val="none"/>
              </w:rPr>
            </w:pPr>
          </w:p>
        </w:tc>
        <w:tc>
          <w:tcPr>
            <w:tcW w:w="710" w:type="dxa"/>
            <w:vMerge w:val="continue"/>
            <w:noWrap w:val="0"/>
            <w:vAlign w:val="center"/>
          </w:tcPr>
          <w:p>
            <w:pPr>
              <w:keepNext w:val="0"/>
              <w:keepLines w:val="0"/>
              <w:suppressLineNumbers w:val="0"/>
              <w:spacing w:before="0" w:beforeAutospacing="0" w:after="0" w:afterAutospacing="0" w:line="240" w:lineRule="auto"/>
              <w:ind w:left="0" w:right="0" w:firstLine="240"/>
              <w:rPr>
                <w:rFonts w:hint="eastAsia" w:asciiTheme="minorEastAsia" w:hAnsiTheme="minorEastAsia" w:eastAsiaTheme="minorEastAsia" w:cstheme="minorEastAsia"/>
                <w:color w:val="auto"/>
                <w:sz w:val="24"/>
                <w:szCs w:val="24"/>
                <w:highlight w:val="none"/>
              </w:rPr>
            </w:pPr>
          </w:p>
        </w:tc>
        <w:tc>
          <w:tcPr>
            <w:tcW w:w="1136" w:type="dxa"/>
            <w:noWrap w:val="0"/>
            <w:vAlign w:val="center"/>
          </w:tcPr>
          <w:p>
            <w:pPr>
              <w:keepNext w:val="0"/>
              <w:keepLines w:val="0"/>
              <w:suppressLineNumbers w:val="0"/>
              <w:spacing w:before="0" w:beforeAutospacing="0" w:after="0" w:afterAutospacing="0" w:line="240" w:lineRule="auto"/>
              <w:ind w:left="0" w:right="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证书名称</w:t>
            </w:r>
          </w:p>
        </w:tc>
        <w:tc>
          <w:tcPr>
            <w:tcW w:w="852" w:type="dxa"/>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级别</w:t>
            </w: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证号</w:t>
            </w: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专业</w:t>
            </w: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工作年限</w:t>
            </w:r>
          </w:p>
        </w:tc>
        <w:tc>
          <w:tcPr>
            <w:tcW w:w="1070" w:type="dxa"/>
            <w:vMerge w:val="continue"/>
            <w:noWrap w:val="0"/>
            <w:vAlign w:val="center"/>
          </w:tcPr>
          <w:p>
            <w:pPr>
              <w:keepNext w:val="0"/>
              <w:keepLines w:val="0"/>
              <w:suppressLineNumbers w:val="0"/>
              <w:spacing w:before="0" w:beforeAutospacing="0" w:after="0" w:afterAutospacing="0" w:line="240" w:lineRule="auto"/>
              <w:ind w:left="0" w:right="0" w:firstLine="240"/>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9704" w:type="dxa"/>
            <w:gridSpan w:val="9"/>
            <w:noWrap w:val="0"/>
            <w:vAlign w:val="center"/>
          </w:tcPr>
          <w:p>
            <w:pPr>
              <w:keepNext w:val="0"/>
              <w:keepLines w:val="0"/>
              <w:suppressLineNumbers w:val="0"/>
              <w:spacing w:before="0" w:beforeAutospacing="0" w:after="0" w:afterAutospacing="0" w:line="240" w:lineRule="auto"/>
              <w:ind w:left="0" w:right="0" w:firstLine="241"/>
              <w:jc w:val="center"/>
              <w:rPr>
                <w:rFonts w:hint="eastAsia" w:asciiTheme="minorEastAsia" w:hAnsiTheme="minorEastAsia" w:eastAsiaTheme="minorEastAsia" w:cs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9704" w:type="dxa"/>
            <w:gridSpan w:val="9"/>
            <w:noWrap w:val="0"/>
            <w:vAlign w:val="center"/>
          </w:tcPr>
          <w:p>
            <w:pPr>
              <w:keepNext w:val="0"/>
              <w:keepLines w:val="0"/>
              <w:suppressLineNumbers w:val="0"/>
              <w:spacing w:before="0" w:beforeAutospacing="0" w:after="0" w:afterAutospacing="0" w:line="240" w:lineRule="auto"/>
              <w:ind w:left="0" w:right="0" w:firstLine="241"/>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…专业负责人</w:t>
            </w: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…专业负责人</w:t>
            </w: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技术人员</w:t>
            </w: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auto"/>
                <w:sz w:val="24"/>
                <w:szCs w:val="24"/>
                <w:highlight w:val="none"/>
              </w:rPr>
            </w:pPr>
          </w:p>
        </w:tc>
      </w:tr>
    </w:tbl>
    <w:p>
      <w:pPr>
        <w:snapToGrid w:val="0"/>
        <w:spacing w:before="50" w:after="156" w:afterLines="50" w:line="24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注：1.</w:t>
      </w:r>
      <w:r>
        <w:rPr>
          <w:rFonts w:hint="eastAsia" w:asciiTheme="minorEastAsia" w:hAnsiTheme="minorEastAsia" w:eastAsiaTheme="minorEastAsia" w:cstheme="minorEastAsia"/>
          <w:snapToGrid w:val="0"/>
          <w:color w:val="auto"/>
          <w:sz w:val="24"/>
          <w:szCs w:val="24"/>
          <w:highlight w:val="none"/>
        </w:rPr>
        <w:t>项目组成人员应附职称证书、执业资格证书等复印件或扫描件（</w:t>
      </w:r>
      <w:r>
        <w:rPr>
          <w:rFonts w:hint="eastAsia" w:asciiTheme="minorEastAsia" w:hAnsiTheme="minorEastAsia" w:eastAsiaTheme="minorEastAsia" w:cstheme="minorEastAsia"/>
          <w:snapToGrid w:val="0"/>
          <w:color w:val="auto"/>
          <w:sz w:val="24"/>
          <w:szCs w:val="24"/>
          <w:highlight w:val="none"/>
          <w:lang w:val="en-US" w:eastAsia="zh-CN"/>
        </w:rPr>
        <w:t>具体</w:t>
      </w:r>
      <w:r>
        <w:rPr>
          <w:rFonts w:hint="eastAsia" w:asciiTheme="minorEastAsia" w:hAnsiTheme="minorEastAsia" w:eastAsiaTheme="minorEastAsia" w:cstheme="minorEastAsia"/>
          <w:snapToGrid w:val="0"/>
          <w:color w:val="auto"/>
          <w:sz w:val="24"/>
          <w:szCs w:val="24"/>
          <w:highlight w:val="none"/>
        </w:rPr>
        <w:t>按评标办法提供）。</w:t>
      </w:r>
    </w:p>
    <w:p>
      <w:pPr>
        <w:snapToGrid w:val="0"/>
        <w:spacing w:before="50" w:after="156" w:afterLines="50" w:line="240" w:lineRule="auto"/>
        <w:jc w:val="left"/>
        <w:rPr>
          <w:rFonts w:hint="eastAsia" w:asciiTheme="minorEastAsia" w:hAnsiTheme="minorEastAsia" w:eastAsiaTheme="minorEastAsia" w:cstheme="minorEastAsia"/>
          <w:color w:val="auto"/>
          <w:sz w:val="24"/>
          <w:szCs w:val="20"/>
          <w:highlight w:val="none"/>
        </w:rPr>
      </w:pPr>
      <w:r>
        <w:rPr>
          <w:rFonts w:hint="eastAsia" w:asciiTheme="minorEastAsia" w:hAnsiTheme="minorEastAsia" w:eastAsiaTheme="minorEastAsia" w:cstheme="minorEastAsia"/>
          <w:color w:val="auto"/>
          <w:sz w:val="24"/>
          <w:szCs w:val="24"/>
          <w:highlight w:val="none"/>
        </w:rPr>
        <w:t>2.在填写时，如本表格不适合投标单位的实际情况，可根据本表格式按评标办法要求自行划表填写并提供相关资料。</w:t>
      </w:r>
    </w:p>
    <w:p>
      <w:pPr>
        <w:snapToGrid w:val="0"/>
        <w:spacing w:before="50" w:after="50" w:line="240" w:lineRule="auto"/>
        <w:rPr>
          <w:rFonts w:hint="eastAsia" w:asciiTheme="minorEastAsia" w:hAnsiTheme="minorEastAsia" w:eastAsiaTheme="minorEastAsia" w:cstheme="minorEastAsia"/>
          <w:color w:val="auto"/>
          <w:spacing w:val="20"/>
          <w:sz w:val="24"/>
          <w:szCs w:val="20"/>
          <w:highlight w:val="none"/>
          <w:u w:val="single"/>
        </w:rPr>
      </w:pPr>
    </w:p>
    <w:p>
      <w:pPr>
        <w:spacing w:line="360" w:lineRule="auto"/>
        <w:rPr>
          <w:rFonts w:hint="eastAsia" w:asciiTheme="minorEastAsia" w:hAnsiTheme="minorEastAsia" w:eastAsiaTheme="minorEastAsia" w:cstheme="minorEastAsia"/>
          <w:color w:val="auto"/>
          <w:spacing w:val="20"/>
          <w:sz w:val="24"/>
          <w:szCs w:val="24"/>
          <w:highlight w:val="none"/>
          <w:u w:val="single"/>
        </w:rPr>
      </w:pPr>
      <w:r>
        <w:rPr>
          <w:rFonts w:hint="eastAsia" w:asciiTheme="minorEastAsia" w:hAnsiTheme="minorEastAsia" w:eastAsiaTheme="minorEastAsia" w:cstheme="minorEastAsia"/>
          <w:color w:val="auto"/>
          <w:sz w:val="24"/>
          <w:szCs w:val="24"/>
          <w:highlight w:val="none"/>
        </w:rPr>
        <w:t>投标人名称（电子签章）</w:t>
      </w:r>
      <w:r>
        <w:rPr>
          <w:rFonts w:hint="eastAsia" w:asciiTheme="minorEastAsia" w:hAnsiTheme="minorEastAsia" w:eastAsiaTheme="minorEastAsia" w:cstheme="minorEastAsia"/>
          <w:color w:val="auto"/>
          <w:spacing w:val="20"/>
          <w:sz w:val="24"/>
          <w:szCs w:val="24"/>
          <w:highlight w:val="none"/>
        </w:rPr>
        <w:t>：</w:t>
      </w:r>
      <w:r>
        <w:rPr>
          <w:rFonts w:hint="eastAsia" w:asciiTheme="minorEastAsia" w:hAnsiTheme="minorEastAsia" w:eastAsiaTheme="minorEastAsia" w:cstheme="minorEastAsia"/>
          <w:color w:val="auto"/>
          <w:spacing w:val="20"/>
          <w:sz w:val="24"/>
          <w:szCs w:val="24"/>
          <w:highlight w:val="none"/>
          <w:u w:val="single"/>
        </w:rPr>
        <w:t xml:space="preserve">            </w:t>
      </w:r>
    </w:p>
    <w:p>
      <w:pPr>
        <w:spacing w:line="360" w:lineRule="auto"/>
        <w:rPr>
          <w:rFonts w:hint="eastAsia" w:asciiTheme="minorEastAsia" w:hAnsiTheme="minorEastAsia" w:eastAsiaTheme="minorEastAsia" w:cstheme="minorEastAsia"/>
          <w:color w:val="auto"/>
          <w:spacing w:val="20"/>
          <w:sz w:val="24"/>
          <w:szCs w:val="24"/>
          <w:highlight w:val="none"/>
        </w:rPr>
      </w:pPr>
      <w:r>
        <w:rPr>
          <w:rFonts w:hint="eastAsia" w:asciiTheme="minorEastAsia" w:hAnsiTheme="minorEastAsia" w:eastAsiaTheme="minorEastAsia" w:cstheme="minorEastAsia"/>
          <w:color w:val="auto"/>
          <w:sz w:val="24"/>
          <w:szCs w:val="24"/>
          <w:highlight w:val="none"/>
        </w:rPr>
        <w:t>法定代表人或授权代表（签字或盖章）</w:t>
      </w:r>
      <w:r>
        <w:rPr>
          <w:rFonts w:hint="eastAsia" w:asciiTheme="minorEastAsia" w:hAnsiTheme="minorEastAsia" w:eastAsiaTheme="minorEastAsia" w:cstheme="minorEastAsia"/>
          <w:color w:val="auto"/>
          <w:spacing w:val="20"/>
          <w:sz w:val="24"/>
          <w:szCs w:val="24"/>
          <w:highlight w:val="none"/>
        </w:rPr>
        <w:t>：</w:t>
      </w:r>
      <w:r>
        <w:rPr>
          <w:rFonts w:hint="eastAsia" w:asciiTheme="minorEastAsia" w:hAnsiTheme="minorEastAsia" w:eastAsiaTheme="minorEastAsia" w:cstheme="minorEastAsia"/>
          <w:color w:val="auto"/>
          <w:spacing w:val="20"/>
          <w:sz w:val="24"/>
          <w:szCs w:val="24"/>
          <w:highlight w:val="none"/>
          <w:u w:val="single"/>
        </w:rPr>
        <w:t xml:space="preserve">            </w:t>
      </w:r>
    </w:p>
    <w:p>
      <w:pPr>
        <w:adjustRightInd w:val="0"/>
        <w:spacing w:line="360" w:lineRule="auto"/>
        <w:jc w:val="left"/>
        <w:rPr>
          <w:rFonts w:hint="eastAsia" w:asciiTheme="minorEastAsia" w:hAnsiTheme="minorEastAsia" w:eastAsiaTheme="minorEastAsia" w:cstheme="minorEastAsia"/>
          <w:snapToGrid w:val="0"/>
          <w:color w:val="auto"/>
          <w:szCs w:val="21"/>
          <w:highlight w:val="none"/>
        </w:rPr>
        <w:sectPr>
          <w:headerReference r:id="rId5" w:type="default"/>
          <w:footerReference r:id="rId6" w:type="default"/>
          <w:pgSz w:w="11906" w:h="16838"/>
          <w:pgMar w:top="1701" w:right="1106" w:bottom="1217" w:left="1461" w:header="1077" w:footer="597" w:gutter="0"/>
          <w:lnNumType w:countBy="0" w:restart="continuous"/>
          <w:cols w:space="720" w:num="1"/>
          <w:docGrid w:type="lines" w:linePitch="312" w:charSpace="0"/>
        </w:sectPr>
      </w:pPr>
      <w:r>
        <w:rPr>
          <w:rFonts w:hint="eastAsia" w:asciiTheme="minorEastAsia" w:hAnsiTheme="minorEastAsia" w:eastAsiaTheme="minorEastAsia" w:cstheme="minorEastAsia"/>
          <w:snapToGrid w:val="0"/>
          <w:color w:val="auto"/>
          <w:kern w:val="0"/>
          <w:sz w:val="24"/>
          <w:szCs w:val="24"/>
          <w:highlight w:val="none"/>
        </w:rPr>
        <w:t>日期：</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年</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月</w:t>
      </w:r>
      <w:r>
        <w:rPr>
          <w:rFonts w:hint="eastAsia" w:asciiTheme="minorEastAsia" w:hAnsiTheme="minorEastAsia" w:eastAsiaTheme="minorEastAsia" w:cstheme="minorEastAsia"/>
          <w:snapToGrid w:val="0"/>
          <w:color w:val="auto"/>
          <w:kern w:val="0"/>
          <w:sz w:val="24"/>
          <w:szCs w:val="24"/>
          <w:highlight w:val="none"/>
          <w:u w:val="single"/>
        </w:rPr>
        <w:t xml:space="preserve">       </w:t>
      </w:r>
    </w:p>
    <w:p>
      <w:pPr>
        <w:keepNext/>
        <w:keepLines/>
        <w:widowControl w:val="0"/>
        <w:spacing w:before="0" w:after="0" w:line="240" w:lineRule="auto"/>
        <w:ind w:right="-58"/>
        <w:jc w:val="left"/>
        <w:outlineLvl w:val="2"/>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7.3供应商业绩说明文件（如有）：</w:t>
      </w:r>
    </w:p>
    <w:p>
      <w:pPr>
        <w:spacing w:line="288" w:lineRule="auto"/>
        <w:jc w:val="center"/>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供应商业绩</w:t>
      </w:r>
    </w:p>
    <w:p>
      <w:pPr>
        <w:widowControl w:val="0"/>
        <w:snapToGrid w:val="0"/>
        <w:ind w:left="480" w:hanging="480" w:hangingChars="200"/>
        <w:jc w:val="both"/>
        <w:rPr>
          <w:rFonts w:hint="eastAsia" w:asciiTheme="minorEastAsia" w:hAnsiTheme="minorEastAsia" w:eastAsiaTheme="minorEastAsia" w:cstheme="minorEastAsia"/>
          <w:color w:val="auto"/>
          <w:kern w:val="2"/>
          <w:sz w:val="24"/>
          <w:szCs w:val="24"/>
          <w:highlight w:val="none"/>
          <w:lang w:val="en-US" w:eastAsia="zh-CN" w:bidi="ar-SA"/>
        </w:rPr>
      </w:pPr>
    </w:p>
    <w:p>
      <w:pPr>
        <w:widowControl w:val="0"/>
        <w:snapToGrid w:val="0"/>
        <w:ind w:left="480" w:hanging="480" w:hangingChars="200"/>
        <w:jc w:val="both"/>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供应商同类项目实施情况一览表格式：（供应商同类项目合同复印件、用户验收报告、用户评价意见格式自拟）</w:t>
      </w:r>
    </w:p>
    <w:tbl>
      <w:tblPr>
        <w:tblStyle w:val="23"/>
        <w:tblW w:w="1365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69"/>
        <w:gridCol w:w="3342"/>
        <w:gridCol w:w="1057"/>
        <w:gridCol w:w="1057"/>
        <w:gridCol w:w="1406"/>
        <w:gridCol w:w="705"/>
        <w:gridCol w:w="705"/>
        <w:gridCol w:w="705"/>
        <w:gridCol w:w="21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56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采购单位名称</w:t>
            </w:r>
          </w:p>
        </w:tc>
        <w:tc>
          <w:tcPr>
            <w:tcW w:w="334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设备或项目名称</w:t>
            </w:r>
          </w:p>
        </w:tc>
        <w:tc>
          <w:tcPr>
            <w:tcW w:w="10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w:t>
            </w:r>
          </w:p>
          <w:p>
            <w:pPr>
              <w:keepNext w:val="0"/>
              <w:keepLines w:val="0"/>
              <w:suppressLineNumbers w:val="0"/>
              <w:snapToGrid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数量</w:t>
            </w:r>
          </w:p>
        </w:tc>
        <w:tc>
          <w:tcPr>
            <w:tcW w:w="10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单价</w:t>
            </w:r>
          </w:p>
        </w:tc>
        <w:tc>
          <w:tcPr>
            <w:tcW w:w="140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合同</w:t>
            </w:r>
          </w:p>
          <w:p>
            <w:pPr>
              <w:keepNext w:val="0"/>
              <w:keepLines w:val="0"/>
              <w:suppressLineNumbers w:val="0"/>
              <w:snapToGrid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金额</w:t>
            </w:r>
          </w:p>
          <w:p>
            <w:pPr>
              <w:keepNext w:val="0"/>
              <w:keepLines w:val="0"/>
              <w:suppressLineNumbers w:val="0"/>
              <w:snapToGrid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（万元）</w:t>
            </w:r>
          </w:p>
        </w:tc>
        <w:tc>
          <w:tcPr>
            <w:tcW w:w="211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附件页码</w:t>
            </w:r>
          </w:p>
        </w:tc>
        <w:tc>
          <w:tcPr>
            <w:tcW w:w="210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采购单位联系人及</w:t>
            </w:r>
          </w:p>
          <w:p>
            <w:pPr>
              <w:keepNext w:val="0"/>
              <w:keepLines w:val="0"/>
              <w:suppressLineNumbers w:val="0"/>
              <w:snapToGrid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56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Theme="minorEastAsia" w:hAnsiTheme="minorEastAsia" w:eastAsiaTheme="minorEastAsia" w:cstheme="minorEastAsia"/>
                <w:color w:val="auto"/>
                <w:sz w:val="18"/>
                <w:szCs w:val="24"/>
                <w:highlight w:val="none"/>
              </w:rPr>
            </w:pPr>
          </w:p>
        </w:tc>
        <w:tc>
          <w:tcPr>
            <w:tcW w:w="334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Theme="minorEastAsia" w:hAnsiTheme="minorEastAsia" w:eastAsiaTheme="minorEastAsia" w:cstheme="minorEastAsia"/>
                <w:color w:val="auto"/>
                <w:sz w:val="18"/>
                <w:szCs w:val="24"/>
                <w:highlight w:val="none"/>
              </w:rPr>
            </w:pPr>
          </w:p>
        </w:tc>
        <w:tc>
          <w:tcPr>
            <w:tcW w:w="10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Theme="minorEastAsia" w:hAnsiTheme="minorEastAsia" w:eastAsiaTheme="minorEastAsia" w:cstheme="minorEastAsia"/>
                <w:color w:val="auto"/>
                <w:sz w:val="18"/>
                <w:szCs w:val="24"/>
                <w:highlight w:val="none"/>
              </w:rPr>
            </w:pPr>
          </w:p>
        </w:tc>
        <w:tc>
          <w:tcPr>
            <w:tcW w:w="10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Theme="minorEastAsia" w:hAnsiTheme="minorEastAsia" w:eastAsiaTheme="minorEastAsia" w:cstheme="minorEastAsia"/>
                <w:color w:val="auto"/>
                <w:sz w:val="18"/>
                <w:szCs w:val="24"/>
                <w:highlight w:val="none"/>
              </w:rPr>
            </w:pPr>
          </w:p>
        </w:tc>
        <w:tc>
          <w:tcPr>
            <w:tcW w:w="140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Theme="minorEastAsia" w:hAnsiTheme="minorEastAsia" w:eastAsiaTheme="minorEastAsia" w:cstheme="minorEastAsia"/>
                <w:color w:val="auto"/>
                <w:sz w:val="18"/>
                <w:szCs w:val="24"/>
                <w:highlight w:val="none"/>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合同</w:t>
            </w: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其他</w:t>
            </w: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rPr>
            </w:pPr>
          </w:p>
        </w:tc>
        <w:tc>
          <w:tcPr>
            <w:tcW w:w="21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Theme="minorEastAsia" w:hAnsiTheme="minorEastAsia" w:eastAsiaTheme="minorEastAsia" w:cstheme="minorEastAsia"/>
                <w:color w:val="auto"/>
                <w:sz w:val="18"/>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5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Theme="minorEastAsia" w:hAnsiTheme="minorEastAsia" w:eastAsiaTheme="minorEastAsia" w:cstheme="minorEastAsia"/>
                <w:color w:val="auto"/>
                <w:sz w:val="18"/>
                <w:szCs w:val="20"/>
                <w:highlight w:val="none"/>
              </w:rPr>
            </w:pPr>
          </w:p>
        </w:tc>
        <w:tc>
          <w:tcPr>
            <w:tcW w:w="334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Theme="minorEastAsia" w:hAnsiTheme="minorEastAsia" w:eastAsiaTheme="minorEastAsia" w:cstheme="minorEastAsia"/>
                <w:color w:val="auto"/>
                <w:sz w:val="18"/>
                <w:szCs w:val="20"/>
                <w:highlight w:val="none"/>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Theme="minorEastAsia" w:hAnsiTheme="minorEastAsia" w:eastAsiaTheme="minorEastAsia" w:cstheme="minorEastAsia"/>
                <w:color w:val="auto"/>
                <w:sz w:val="18"/>
                <w:szCs w:val="20"/>
                <w:highlight w:val="none"/>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Theme="minorEastAsia" w:hAnsiTheme="minorEastAsia" w:eastAsiaTheme="minorEastAsia" w:cstheme="minorEastAsia"/>
                <w:color w:val="auto"/>
                <w:sz w:val="18"/>
                <w:szCs w:val="20"/>
                <w:highlight w:val="none"/>
              </w:rPr>
            </w:pPr>
          </w:p>
        </w:tc>
        <w:tc>
          <w:tcPr>
            <w:tcW w:w="140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Theme="minorEastAsia" w:hAnsiTheme="minorEastAsia" w:eastAsiaTheme="minorEastAsia" w:cstheme="minorEastAsia"/>
                <w:color w:val="auto"/>
                <w:sz w:val="18"/>
                <w:szCs w:val="20"/>
                <w:highlight w:val="none"/>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Theme="minorEastAsia" w:hAnsiTheme="minorEastAsia" w:eastAsiaTheme="minorEastAsia" w:cstheme="minorEastAsia"/>
                <w:color w:val="auto"/>
                <w:sz w:val="18"/>
                <w:szCs w:val="20"/>
                <w:highlight w:val="none"/>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Theme="minorEastAsia" w:hAnsiTheme="minorEastAsia" w:eastAsiaTheme="minorEastAsia" w:cstheme="minorEastAsia"/>
                <w:color w:val="auto"/>
                <w:sz w:val="18"/>
                <w:szCs w:val="20"/>
                <w:highlight w:val="none"/>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Theme="minorEastAsia" w:hAnsiTheme="minorEastAsia" w:eastAsiaTheme="minorEastAsia" w:cstheme="minorEastAsia"/>
                <w:color w:val="auto"/>
                <w:sz w:val="18"/>
                <w:szCs w:val="20"/>
                <w:highlight w:val="none"/>
              </w:rPr>
            </w:pPr>
          </w:p>
        </w:tc>
        <w:tc>
          <w:tcPr>
            <w:tcW w:w="21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Theme="minorEastAsia" w:hAnsiTheme="minorEastAsia" w:eastAsiaTheme="minorEastAsia" w:cstheme="minorEastAsia"/>
                <w:color w:val="auto"/>
                <w:sz w:val="18"/>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c>
          <w:tcPr>
            <w:tcW w:w="334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c>
          <w:tcPr>
            <w:tcW w:w="140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c>
          <w:tcPr>
            <w:tcW w:w="21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5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c>
          <w:tcPr>
            <w:tcW w:w="334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c>
          <w:tcPr>
            <w:tcW w:w="140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c>
          <w:tcPr>
            <w:tcW w:w="21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c>
          <w:tcPr>
            <w:tcW w:w="334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c>
          <w:tcPr>
            <w:tcW w:w="140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c>
          <w:tcPr>
            <w:tcW w:w="21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c>
          <w:tcPr>
            <w:tcW w:w="334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c>
          <w:tcPr>
            <w:tcW w:w="140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c>
          <w:tcPr>
            <w:tcW w:w="21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auto"/>
                <w:sz w:val="24"/>
                <w:szCs w:val="20"/>
                <w:highlight w:val="none"/>
              </w:rPr>
            </w:pPr>
          </w:p>
        </w:tc>
      </w:tr>
    </w:tbl>
    <w:p>
      <w:pPr>
        <w:snapToGrid w:val="0"/>
        <w:spacing w:before="50" w:after="120" w:afterLines="50" w:line="240" w:lineRule="auto"/>
        <w:jc w:val="left"/>
        <w:rPr>
          <w:rFonts w:hint="eastAsia" w:asciiTheme="minorEastAsia" w:hAnsiTheme="minorEastAsia" w:eastAsiaTheme="minorEastAsia" w:cstheme="minorEastAsia"/>
          <w:color w:val="auto"/>
          <w:sz w:val="24"/>
          <w:szCs w:val="20"/>
          <w:highlight w:val="none"/>
        </w:rPr>
      </w:pPr>
      <w:r>
        <w:rPr>
          <w:rFonts w:hint="eastAsia" w:asciiTheme="minorEastAsia" w:hAnsiTheme="minorEastAsia" w:eastAsiaTheme="minorEastAsia" w:cstheme="minorEastAsia"/>
          <w:color w:val="auto"/>
          <w:sz w:val="24"/>
          <w:szCs w:val="24"/>
          <w:highlight w:val="none"/>
        </w:rPr>
        <w:t>注：在填写时，如本表格不适合投标单位的实际情况，可根据本表格式自行划表填写。</w:t>
      </w:r>
    </w:p>
    <w:p>
      <w:pPr>
        <w:spacing w:line="360" w:lineRule="auto"/>
        <w:rPr>
          <w:rFonts w:hint="eastAsia" w:asciiTheme="minorEastAsia" w:hAnsiTheme="minorEastAsia" w:eastAsiaTheme="minorEastAsia" w:cstheme="minorEastAsia"/>
          <w:color w:val="auto"/>
          <w:spacing w:val="20"/>
          <w:sz w:val="24"/>
          <w:szCs w:val="24"/>
          <w:highlight w:val="none"/>
          <w:u w:val="single"/>
        </w:rPr>
      </w:pPr>
      <w:r>
        <w:rPr>
          <w:rFonts w:hint="eastAsia" w:asciiTheme="minorEastAsia" w:hAnsiTheme="minorEastAsia" w:eastAsiaTheme="minorEastAsia" w:cstheme="minorEastAsia"/>
          <w:color w:val="auto"/>
          <w:sz w:val="24"/>
          <w:szCs w:val="24"/>
          <w:highlight w:val="none"/>
        </w:rPr>
        <w:t>投标人名称（电子签章）</w:t>
      </w:r>
      <w:r>
        <w:rPr>
          <w:rFonts w:hint="eastAsia" w:asciiTheme="minorEastAsia" w:hAnsiTheme="minorEastAsia" w:eastAsiaTheme="minorEastAsia" w:cstheme="minorEastAsia"/>
          <w:color w:val="auto"/>
          <w:spacing w:val="20"/>
          <w:sz w:val="24"/>
          <w:szCs w:val="24"/>
          <w:highlight w:val="none"/>
        </w:rPr>
        <w:t>：</w:t>
      </w:r>
      <w:r>
        <w:rPr>
          <w:rFonts w:hint="eastAsia" w:asciiTheme="minorEastAsia" w:hAnsiTheme="minorEastAsia" w:eastAsiaTheme="minorEastAsia" w:cstheme="minorEastAsia"/>
          <w:color w:val="auto"/>
          <w:spacing w:val="20"/>
          <w:sz w:val="24"/>
          <w:szCs w:val="24"/>
          <w:highlight w:val="none"/>
          <w:u w:val="single"/>
        </w:rPr>
        <w:t xml:space="preserve">            </w:t>
      </w:r>
    </w:p>
    <w:p>
      <w:pPr>
        <w:spacing w:line="360" w:lineRule="auto"/>
        <w:rPr>
          <w:rFonts w:hint="eastAsia" w:asciiTheme="minorEastAsia" w:hAnsiTheme="minorEastAsia" w:eastAsiaTheme="minorEastAsia" w:cstheme="minorEastAsia"/>
          <w:color w:val="auto"/>
          <w:spacing w:val="20"/>
          <w:sz w:val="24"/>
          <w:szCs w:val="24"/>
          <w:highlight w:val="none"/>
        </w:rPr>
      </w:pPr>
      <w:r>
        <w:rPr>
          <w:rFonts w:hint="eastAsia" w:asciiTheme="minorEastAsia" w:hAnsiTheme="minorEastAsia" w:eastAsiaTheme="minorEastAsia" w:cstheme="minorEastAsia"/>
          <w:color w:val="auto"/>
          <w:sz w:val="24"/>
          <w:szCs w:val="24"/>
          <w:highlight w:val="none"/>
        </w:rPr>
        <w:t>法定代表人或授权代表（签字或盖章）</w:t>
      </w:r>
      <w:r>
        <w:rPr>
          <w:rFonts w:hint="eastAsia" w:asciiTheme="minorEastAsia" w:hAnsiTheme="minorEastAsia" w:eastAsiaTheme="minorEastAsia" w:cstheme="minorEastAsia"/>
          <w:color w:val="auto"/>
          <w:spacing w:val="20"/>
          <w:sz w:val="24"/>
          <w:szCs w:val="24"/>
          <w:highlight w:val="none"/>
        </w:rPr>
        <w:t>：</w:t>
      </w:r>
      <w:r>
        <w:rPr>
          <w:rFonts w:hint="eastAsia" w:asciiTheme="minorEastAsia" w:hAnsiTheme="minorEastAsia" w:eastAsiaTheme="minorEastAsia" w:cstheme="minorEastAsia"/>
          <w:color w:val="auto"/>
          <w:spacing w:val="20"/>
          <w:sz w:val="24"/>
          <w:szCs w:val="24"/>
          <w:highlight w:val="none"/>
          <w:u w:val="single"/>
        </w:rPr>
        <w:t xml:space="preserve">            </w:t>
      </w:r>
    </w:p>
    <w:p>
      <w:pPr>
        <w:adjustRightInd w:val="0"/>
        <w:spacing w:line="360" w:lineRule="auto"/>
        <w:jc w:val="left"/>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日期：</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年</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月</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日</w:t>
      </w:r>
    </w:p>
    <w:p>
      <w:pPr>
        <w:snapToGrid w:val="0"/>
        <w:spacing w:before="50" w:after="120" w:afterLines="50" w:line="360" w:lineRule="auto"/>
        <w:jc w:val="lef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7</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bCs/>
          <w:color w:val="auto"/>
          <w:sz w:val="24"/>
          <w:szCs w:val="24"/>
          <w:highlight w:val="none"/>
          <w:lang w:val="en-US" w:eastAsia="zh-CN"/>
        </w:rPr>
        <w:t>4</w:t>
      </w:r>
      <w:r>
        <w:rPr>
          <w:rFonts w:hint="eastAsia" w:asciiTheme="minorEastAsia" w:hAnsiTheme="minorEastAsia" w:eastAsiaTheme="minorEastAsia" w:cstheme="minorEastAsia"/>
          <w:b/>
          <w:bCs/>
          <w:color w:val="auto"/>
          <w:sz w:val="24"/>
          <w:szCs w:val="24"/>
          <w:highlight w:val="none"/>
        </w:rPr>
        <w:t>投标人需要说明的其他文件和说明（格式自拟）(如有)</w:t>
      </w:r>
    </w:p>
    <w:p>
      <w:pPr>
        <w:snapToGrid w:val="0"/>
        <w:spacing w:before="50" w:after="120" w:afterLines="50" w:line="360" w:lineRule="auto"/>
        <w:jc w:val="left"/>
        <w:rPr>
          <w:rFonts w:hint="eastAsia" w:asciiTheme="minorEastAsia" w:hAnsiTheme="minorEastAsia" w:eastAsiaTheme="minorEastAsia" w:cstheme="minorEastAsia"/>
          <w:color w:val="auto"/>
          <w:sz w:val="24"/>
          <w:highlight w:val="none"/>
        </w:rPr>
        <w:sectPr>
          <w:pgSz w:w="16840" w:h="11907" w:orient="landscape"/>
          <w:pgMar w:top="1701" w:right="1247" w:bottom="1701" w:left="1304" w:header="284" w:footer="703" w:gutter="0"/>
          <w:cols w:space="720" w:num="1"/>
          <w:docGrid w:linePitch="286" w:charSpace="0"/>
        </w:sectPr>
      </w:pPr>
    </w:p>
    <w:p>
      <w:pPr>
        <w:spacing w:line="240" w:lineRule="auto"/>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三、报价文件封面格式</w:t>
      </w:r>
    </w:p>
    <w:p>
      <w:pPr>
        <w:spacing w:line="240" w:lineRule="auto"/>
        <w:rPr>
          <w:rFonts w:hint="eastAsia" w:asciiTheme="minorEastAsia" w:hAnsiTheme="minorEastAsia" w:eastAsiaTheme="minorEastAsia" w:cstheme="minorEastAsia"/>
          <w:b/>
          <w:bCs/>
          <w:color w:val="auto"/>
          <w:sz w:val="40"/>
          <w:szCs w:val="40"/>
          <w:highlight w:val="none"/>
        </w:rPr>
      </w:pPr>
    </w:p>
    <w:p>
      <w:pPr>
        <w:spacing w:line="240" w:lineRule="auto"/>
        <w:jc w:val="center"/>
        <w:rPr>
          <w:rFonts w:hint="eastAsia" w:asciiTheme="minorEastAsia" w:hAnsiTheme="minorEastAsia" w:eastAsiaTheme="minorEastAsia" w:cstheme="minorEastAsia"/>
          <w:b/>
          <w:bCs/>
          <w:color w:val="auto"/>
          <w:sz w:val="40"/>
          <w:szCs w:val="40"/>
          <w:highlight w:val="none"/>
        </w:rPr>
      </w:pPr>
    </w:p>
    <w:p>
      <w:pPr>
        <w:spacing w:line="240" w:lineRule="auto"/>
        <w:jc w:val="center"/>
        <w:rPr>
          <w:rFonts w:hint="eastAsia" w:asciiTheme="minorEastAsia" w:hAnsiTheme="minorEastAsia" w:eastAsiaTheme="minorEastAsia" w:cstheme="minorEastAsia"/>
          <w:b/>
          <w:bCs/>
          <w:color w:val="auto"/>
          <w:sz w:val="28"/>
          <w:szCs w:val="28"/>
          <w:highlight w:val="none"/>
          <w:lang w:eastAsia="zh-CN"/>
        </w:rPr>
      </w:pPr>
      <w:r>
        <w:rPr>
          <w:rFonts w:hint="eastAsia" w:asciiTheme="minorEastAsia" w:hAnsiTheme="minorEastAsia" w:eastAsiaTheme="minorEastAsia" w:cstheme="minorEastAsia"/>
          <w:b/>
          <w:bCs/>
          <w:color w:val="auto"/>
          <w:sz w:val="40"/>
          <w:szCs w:val="40"/>
          <w:highlight w:val="none"/>
          <w:lang w:eastAsia="zh-CN"/>
        </w:rPr>
        <w:t>2023年浦江县农村污水处理设施建设改造项目（第三批）（浦阳街道、白马镇等）设备采购安装项目</w:t>
      </w:r>
    </w:p>
    <w:p>
      <w:pPr>
        <w:spacing w:line="360" w:lineRule="auto"/>
        <w:jc w:val="center"/>
        <w:rPr>
          <w:rFonts w:hint="eastAsia" w:asciiTheme="minorEastAsia" w:hAnsiTheme="minorEastAsia" w:eastAsiaTheme="minorEastAsia" w:cstheme="minorEastAsia"/>
          <w:color w:val="auto"/>
          <w:spacing w:val="40"/>
          <w:w w:val="90"/>
          <w:sz w:val="96"/>
          <w:szCs w:val="96"/>
          <w:highlight w:val="none"/>
          <w:lang w:bidi="th-TH"/>
        </w:rPr>
      </w:pPr>
    </w:p>
    <w:p>
      <w:pPr>
        <w:spacing w:line="360" w:lineRule="auto"/>
        <w:jc w:val="center"/>
        <w:rPr>
          <w:rFonts w:hint="eastAsia" w:asciiTheme="minorEastAsia" w:hAnsiTheme="minorEastAsia" w:eastAsiaTheme="minorEastAsia" w:cstheme="minorEastAsia"/>
          <w:color w:val="auto"/>
          <w:spacing w:val="40"/>
          <w:w w:val="90"/>
          <w:sz w:val="96"/>
          <w:szCs w:val="96"/>
          <w:highlight w:val="none"/>
          <w:lang w:bidi="th-TH"/>
        </w:rPr>
      </w:pPr>
      <w:r>
        <w:rPr>
          <w:rFonts w:hint="eastAsia" w:asciiTheme="minorEastAsia" w:hAnsiTheme="minorEastAsia" w:eastAsiaTheme="minorEastAsia" w:cstheme="minorEastAsia"/>
          <w:color w:val="auto"/>
          <w:spacing w:val="40"/>
          <w:w w:val="90"/>
          <w:sz w:val="96"/>
          <w:szCs w:val="96"/>
          <w:highlight w:val="none"/>
          <w:lang w:bidi="th-TH"/>
        </w:rPr>
        <w:t>投 标 文 件</w:t>
      </w:r>
    </w:p>
    <w:p>
      <w:pPr>
        <w:spacing w:line="240" w:lineRule="auto"/>
        <w:jc w:val="center"/>
        <w:rPr>
          <w:rFonts w:hint="eastAsia"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36"/>
          <w:szCs w:val="36"/>
          <w:highlight w:val="none"/>
        </w:rPr>
        <w:t>（报价文件）</w:t>
      </w:r>
    </w:p>
    <w:p>
      <w:pPr>
        <w:spacing w:line="240" w:lineRule="auto"/>
        <w:jc w:val="center"/>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项目编号：</w:t>
      </w:r>
    </w:p>
    <w:p>
      <w:pPr>
        <w:spacing w:line="240" w:lineRule="auto"/>
        <w:jc w:val="center"/>
        <w:rPr>
          <w:rFonts w:hint="eastAsia" w:asciiTheme="minorEastAsia" w:hAnsiTheme="minorEastAsia" w:eastAsiaTheme="minorEastAsia" w:cstheme="minorEastAsia"/>
          <w:b/>
          <w:bCs/>
          <w:color w:val="auto"/>
          <w:sz w:val="28"/>
          <w:szCs w:val="28"/>
          <w:highlight w:val="none"/>
        </w:rPr>
      </w:pPr>
    </w:p>
    <w:p>
      <w:pPr>
        <w:autoSpaceDE w:val="0"/>
        <w:autoSpaceDN w:val="0"/>
        <w:adjustRightInd w:val="0"/>
        <w:spacing w:line="360" w:lineRule="auto"/>
        <w:rPr>
          <w:rFonts w:hint="eastAsia"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hint="eastAsia"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hint="eastAsia"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hint="eastAsia"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hint="eastAsia"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投标人名称（电子签章）：</w:t>
      </w:r>
      <w:r>
        <w:rPr>
          <w:rFonts w:hint="eastAsia" w:asciiTheme="minorEastAsia" w:hAnsiTheme="minorEastAsia" w:eastAsiaTheme="minorEastAsia" w:cstheme="minorEastAsia"/>
          <w:b/>
          <w:color w:val="auto"/>
          <w:sz w:val="32"/>
          <w:szCs w:val="32"/>
          <w:highlight w:val="none"/>
          <w:u w:val="single"/>
        </w:rPr>
        <w:t xml:space="preserve">                             </w:t>
      </w:r>
    </w:p>
    <w:p>
      <w:pPr>
        <w:autoSpaceDE w:val="0"/>
        <w:autoSpaceDN w:val="0"/>
        <w:adjustRightInd w:val="0"/>
        <w:spacing w:line="360" w:lineRule="auto"/>
        <w:rPr>
          <w:rFonts w:hint="eastAsia" w:asciiTheme="minorEastAsia" w:hAnsiTheme="minorEastAsia" w:eastAsiaTheme="minorEastAsia" w:cstheme="minorEastAsia"/>
          <w:b/>
          <w:color w:val="auto"/>
          <w:sz w:val="32"/>
          <w:szCs w:val="32"/>
          <w:highlight w:val="none"/>
        </w:rPr>
      </w:pPr>
    </w:p>
    <w:p>
      <w:pPr>
        <w:autoSpaceDE w:val="0"/>
        <w:autoSpaceDN w:val="0"/>
        <w:adjustRightInd w:val="0"/>
        <w:spacing w:line="360" w:lineRule="auto"/>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 xml:space="preserve">法定代表人或授权代表(签字或盖章)： </w:t>
      </w:r>
      <w:r>
        <w:rPr>
          <w:rFonts w:hint="eastAsia" w:asciiTheme="minorEastAsia" w:hAnsiTheme="minorEastAsia" w:eastAsiaTheme="minorEastAsia" w:cstheme="minorEastAsia"/>
          <w:b/>
          <w:color w:val="auto"/>
          <w:sz w:val="32"/>
          <w:szCs w:val="32"/>
          <w:highlight w:val="none"/>
          <w:u w:val="single"/>
        </w:rPr>
        <w:t xml:space="preserve">                  </w:t>
      </w:r>
    </w:p>
    <w:p>
      <w:pPr>
        <w:autoSpaceDE w:val="0"/>
        <w:autoSpaceDN w:val="0"/>
        <w:adjustRightInd w:val="0"/>
        <w:spacing w:line="360" w:lineRule="auto"/>
        <w:rPr>
          <w:rFonts w:hint="eastAsia" w:asciiTheme="minorEastAsia" w:hAnsiTheme="minorEastAsia" w:eastAsiaTheme="minorEastAsia" w:cstheme="minorEastAsia"/>
          <w:b/>
          <w:color w:val="auto"/>
          <w:sz w:val="32"/>
          <w:szCs w:val="32"/>
          <w:highlight w:val="none"/>
        </w:rPr>
      </w:pPr>
    </w:p>
    <w:p>
      <w:pPr>
        <w:autoSpaceDE w:val="0"/>
        <w:autoSpaceDN w:val="0"/>
        <w:adjustRightInd w:val="0"/>
        <w:spacing w:line="360" w:lineRule="auto"/>
        <w:jc w:val="center"/>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时间：    年   月   日</w:t>
      </w:r>
    </w:p>
    <w:p>
      <w:pPr>
        <w:tabs>
          <w:tab w:val="left" w:pos="720"/>
        </w:tabs>
        <w:adjustRightInd w:val="0"/>
        <w:snapToGrid w:val="0"/>
        <w:spacing w:line="480" w:lineRule="auto"/>
        <w:jc w:val="both"/>
        <w:rPr>
          <w:rFonts w:hint="eastAsia" w:asciiTheme="minorEastAsia" w:hAnsiTheme="minorEastAsia" w:eastAsiaTheme="minorEastAsia" w:cstheme="minorEastAsia"/>
          <w:b/>
          <w:snapToGrid w:val="0"/>
          <w:color w:val="auto"/>
          <w:kern w:val="0"/>
          <w:sz w:val="32"/>
          <w:szCs w:val="32"/>
          <w:highlight w:val="none"/>
        </w:rPr>
      </w:pPr>
    </w:p>
    <w:p>
      <w:pPr>
        <w:pStyle w:val="2"/>
        <w:rPr>
          <w:rFonts w:hint="eastAsia" w:asciiTheme="minorEastAsia" w:hAnsiTheme="minorEastAsia" w:eastAsiaTheme="minorEastAsia" w:cstheme="minorEastAsia"/>
          <w:color w:val="auto"/>
          <w:highlight w:val="none"/>
        </w:rPr>
      </w:pPr>
    </w:p>
    <w:p>
      <w:pPr>
        <w:tabs>
          <w:tab w:val="left" w:pos="720"/>
        </w:tabs>
        <w:adjustRightInd w:val="0"/>
        <w:snapToGrid w:val="0"/>
        <w:spacing w:line="480" w:lineRule="auto"/>
        <w:ind w:left="420"/>
        <w:jc w:val="center"/>
        <w:rPr>
          <w:rFonts w:hint="eastAsia" w:asciiTheme="minorEastAsia" w:hAnsiTheme="minorEastAsia" w:eastAsiaTheme="minorEastAsia" w:cstheme="minorEastAsia"/>
          <w:b/>
          <w:snapToGrid w:val="0"/>
          <w:color w:val="auto"/>
          <w:kern w:val="0"/>
          <w:sz w:val="32"/>
          <w:szCs w:val="32"/>
          <w:highlight w:val="none"/>
        </w:rPr>
      </w:pPr>
      <w:r>
        <w:rPr>
          <w:rFonts w:hint="eastAsia" w:asciiTheme="minorEastAsia" w:hAnsiTheme="minorEastAsia" w:eastAsiaTheme="minorEastAsia" w:cstheme="minorEastAsia"/>
          <w:b/>
          <w:snapToGrid w:val="0"/>
          <w:color w:val="auto"/>
          <w:kern w:val="0"/>
          <w:sz w:val="32"/>
          <w:szCs w:val="32"/>
          <w:highlight w:val="none"/>
        </w:rPr>
        <w:t>报价文件目录</w:t>
      </w:r>
    </w:p>
    <w:p>
      <w:pPr>
        <w:snapToGrid w:val="0"/>
        <w:spacing w:line="48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1.投标函（格式见附件）———————页码 </w:t>
      </w:r>
    </w:p>
    <w:p>
      <w:pPr>
        <w:snapToGrid w:val="0"/>
        <w:spacing w:line="48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2.开标一览表（格式见附件）———————页码</w:t>
      </w:r>
    </w:p>
    <w:p>
      <w:pPr>
        <w:snapToGrid w:val="0"/>
        <w:spacing w:line="48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3.投标报价明细表（格式见附件）———————页码</w:t>
      </w:r>
    </w:p>
    <w:p>
      <w:pPr>
        <w:snapToGrid w:val="0"/>
        <w:spacing w:line="48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4.投标人针对报价需要说明的其他文件和说明（格式自拟）—————页码</w:t>
      </w:r>
    </w:p>
    <w:p>
      <w:pPr>
        <w:snapToGrid w:val="0"/>
        <w:spacing w:line="480" w:lineRule="auto"/>
        <w:ind w:firstLine="480" w:firstLineChars="200"/>
        <w:jc w:val="left"/>
        <w:rPr>
          <w:rFonts w:hint="eastAsia" w:asciiTheme="minorEastAsia" w:hAnsiTheme="minorEastAsia" w:eastAsiaTheme="minorEastAsia" w:cstheme="minorEastAsia"/>
          <w:color w:val="auto"/>
          <w:sz w:val="24"/>
          <w:szCs w:val="24"/>
          <w:highlight w:val="none"/>
        </w:rPr>
      </w:pPr>
    </w:p>
    <w:p>
      <w:pPr>
        <w:snapToGrid w:val="0"/>
        <w:spacing w:line="480" w:lineRule="auto"/>
        <w:ind w:firstLine="420" w:firstLineChars="200"/>
        <w:jc w:val="left"/>
        <w:rPr>
          <w:rFonts w:hint="eastAsia" w:asciiTheme="minorEastAsia" w:hAnsiTheme="minorEastAsia" w:eastAsiaTheme="minorEastAsia" w:cstheme="minorEastAsia"/>
          <w:color w:val="auto"/>
          <w:sz w:val="21"/>
          <w:szCs w:val="24"/>
          <w:highlight w:val="none"/>
          <w:lang w:val="en-US" w:eastAsia="zh-CN"/>
        </w:rPr>
      </w:pPr>
    </w:p>
    <w:p>
      <w:pPr>
        <w:pStyle w:val="2"/>
        <w:ind w:left="0" w:leftChars="0" w:firstLine="0" w:firstLineChars="0"/>
        <w:jc w:val="both"/>
        <w:rPr>
          <w:rFonts w:hint="eastAsia" w:asciiTheme="minorEastAsia" w:hAnsiTheme="minorEastAsia" w:eastAsiaTheme="minorEastAsia" w:cstheme="minorEastAsia"/>
          <w:b/>
          <w:color w:val="auto"/>
          <w:spacing w:val="0"/>
          <w:kern w:val="2"/>
          <w:sz w:val="36"/>
          <w:szCs w:val="20"/>
          <w:highlight w:val="none"/>
          <w:lang w:val="en-US" w:eastAsia="zh-CN" w:bidi="ar-SA"/>
        </w:rPr>
      </w:pPr>
    </w:p>
    <w:p>
      <w:pPr>
        <w:pStyle w:val="2"/>
        <w:ind w:left="0" w:leftChars="0" w:firstLine="0" w:firstLineChars="0"/>
        <w:jc w:val="center"/>
        <w:rPr>
          <w:rFonts w:hint="eastAsia" w:asciiTheme="minorEastAsia" w:hAnsiTheme="minorEastAsia" w:eastAsiaTheme="minorEastAsia" w:cstheme="minorEastAsia"/>
          <w:b/>
          <w:color w:val="auto"/>
          <w:spacing w:val="0"/>
          <w:kern w:val="2"/>
          <w:sz w:val="36"/>
          <w:szCs w:val="20"/>
          <w:highlight w:val="none"/>
          <w:lang w:val="en-US" w:eastAsia="zh-CN" w:bidi="ar-SA"/>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highlight w:val="none"/>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highlight w:val="none"/>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highlight w:val="none"/>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highlight w:val="none"/>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highlight w:val="none"/>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highlight w:val="none"/>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highlight w:val="none"/>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highlight w:val="none"/>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highlight w:val="none"/>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highlight w:val="none"/>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highlight w:val="none"/>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highlight w:val="none"/>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highlight w:val="none"/>
        </w:rPr>
      </w:pPr>
    </w:p>
    <w:p>
      <w:pP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br w:type="page"/>
      </w:r>
    </w:p>
    <w:p>
      <w:pPr>
        <w:snapToGrid w:val="0"/>
        <w:spacing w:before="120" w:beforeLines="50" w:after="50" w:line="240" w:lineRule="auto"/>
        <w:rPr>
          <w:rFonts w:hint="eastAsia" w:asciiTheme="minorEastAsia" w:hAnsiTheme="minorEastAsia" w:eastAsiaTheme="minorEastAsia" w:cstheme="minorEastAsia"/>
          <w:b/>
          <w:color w:val="auto"/>
          <w:sz w:val="24"/>
          <w:szCs w:val="20"/>
          <w:highlight w:val="none"/>
        </w:rPr>
      </w:pPr>
      <w:r>
        <w:rPr>
          <w:rFonts w:hint="eastAsia" w:asciiTheme="minorEastAsia" w:hAnsiTheme="minorEastAsia" w:eastAsiaTheme="minorEastAsia" w:cstheme="minorEastAsia"/>
          <w:b/>
          <w:color w:val="auto"/>
          <w:sz w:val="24"/>
          <w:szCs w:val="24"/>
          <w:highlight w:val="none"/>
        </w:rPr>
        <w:t>投标函格式：</w:t>
      </w:r>
    </w:p>
    <w:p>
      <w:pPr>
        <w:spacing w:line="360" w:lineRule="auto"/>
        <w:jc w:val="center"/>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投标函</w:t>
      </w:r>
    </w:p>
    <w:p>
      <w:pPr>
        <w:spacing w:line="340" w:lineRule="exact"/>
        <w:rPr>
          <w:rFonts w:hint="eastAsia"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color w:val="auto"/>
          <w:spacing w:val="-4"/>
          <w:sz w:val="24"/>
          <w:szCs w:val="24"/>
          <w:highlight w:val="none"/>
        </w:rPr>
        <w:t>致：</w:t>
      </w:r>
      <w:r>
        <w:rPr>
          <w:rFonts w:hint="eastAsia" w:asciiTheme="minorEastAsia" w:hAnsiTheme="minorEastAsia" w:eastAsiaTheme="minorEastAsia" w:cstheme="minorEastAsia"/>
          <w:color w:val="auto"/>
          <w:spacing w:val="-4"/>
          <w:sz w:val="24"/>
          <w:szCs w:val="24"/>
          <w:highlight w:val="none"/>
          <w:u w:val="single"/>
        </w:rPr>
        <w:t>浙江科信联合工程项目管理咨询有限公司</w:t>
      </w:r>
      <w:r>
        <w:rPr>
          <w:rFonts w:hint="eastAsia" w:asciiTheme="minorEastAsia" w:hAnsiTheme="minorEastAsia" w:eastAsiaTheme="minorEastAsia" w:cstheme="minorEastAsia"/>
          <w:color w:val="auto"/>
          <w:spacing w:val="-4"/>
          <w:sz w:val="24"/>
          <w:szCs w:val="24"/>
          <w:highlight w:val="none"/>
        </w:rPr>
        <w:t xml:space="preserve"> </w:t>
      </w:r>
    </w:p>
    <w:p>
      <w:pPr>
        <w:spacing w:line="340" w:lineRule="exact"/>
        <w:ind w:firstLine="464" w:firstLineChars="200"/>
        <w:rPr>
          <w:rFonts w:hint="eastAsia" w:asciiTheme="minorEastAsia" w:hAnsiTheme="minorEastAsia" w:eastAsiaTheme="minorEastAsia" w:cstheme="minorEastAsia"/>
          <w:color w:val="auto"/>
          <w:spacing w:val="-4"/>
          <w:sz w:val="24"/>
          <w:szCs w:val="24"/>
          <w:highlight w:val="none"/>
          <w:u w:val="single"/>
        </w:rPr>
      </w:pPr>
      <w:r>
        <w:rPr>
          <w:rFonts w:hint="eastAsia" w:asciiTheme="minorEastAsia" w:hAnsiTheme="minorEastAsia" w:eastAsiaTheme="minorEastAsia" w:cstheme="minorEastAsia"/>
          <w:color w:val="auto"/>
          <w:spacing w:val="-4"/>
          <w:sz w:val="24"/>
          <w:szCs w:val="24"/>
          <w:highlight w:val="none"/>
          <w:u w:val="single"/>
        </w:rPr>
        <w:t xml:space="preserve">              （供应商全称）      </w:t>
      </w:r>
      <w:r>
        <w:rPr>
          <w:rFonts w:hint="eastAsia" w:asciiTheme="minorEastAsia" w:hAnsiTheme="minorEastAsia" w:eastAsiaTheme="minorEastAsia" w:cstheme="minorEastAsia"/>
          <w:color w:val="auto"/>
          <w:spacing w:val="-4"/>
          <w:sz w:val="24"/>
          <w:szCs w:val="24"/>
          <w:highlight w:val="none"/>
        </w:rPr>
        <w:t xml:space="preserve"> 授权</w:t>
      </w:r>
      <w:r>
        <w:rPr>
          <w:rFonts w:hint="eastAsia" w:asciiTheme="minorEastAsia" w:hAnsiTheme="minorEastAsia" w:eastAsiaTheme="minorEastAsia" w:cstheme="minorEastAsia"/>
          <w:color w:val="auto"/>
          <w:spacing w:val="-4"/>
          <w:sz w:val="24"/>
          <w:szCs w:val="24"/>
          <w:highlight w:val="none"/>
          <w:u w:val="single"/>
        </w:rPr>
        <w:t xml:space="preserve"> （全权代表姓名、职务）      </w:t>
      </w:r>
      <w:r>
        <w:rPr>
          <w:rFonts w:hint="eastAsia" w:asciiTheme="minorEastAsia" w:hAnsiTheme="minorEastAsia" w:eastAsiaTheme="minorEastAsia" w:cstheme="minorEastAsia"/>
          <w:color w:val="auto"/>
          <w:spacing w:val="-4"/>
          <w:sz w:val="24"/>
          <w:szCs w:val="24"/>
          <w:highlight w:val="none"/>
        </w:rPr>
        <w:t xml:space="preserve">为本公司合法代理人，参加贵方组织的 </w:t>
      </w:r>
      <w:r>
        <w:rPr>
          <w:rFonts w:hint="eastAsia" w:asciiTheme="minorEastAsia" w:hAnsiTheme="minorEastAsia" w:eastAsiaTheme="minorEastAsia" w:cstheme="minorEastAsia"/>
          <w:color w:val="auto"/>
          <w:spacing w:val="-4"/>
          <w:sz w:val="24"/>
          <w:szCs w:val="24"/>
          <w:highlight w:val="none"/>
          <w:u w:val="single"/>
        </w:rPr>
        <w:t xml:space="preserve">         （招标编号、招标项目名称）  </w:t>
      </w:r>
      <w:r>
        <w:rPr>
          <w:rFonts w:hint="eastAsia" w:asciiTheme="minorEastAsia" w:hAnsiTheme="minorEastAsia" w:eastAsiaTheme="minorEastAsia" w:cstheme="minorEastAsia"/>
          <w:color w:val="auto"/>
          <w:spacing w:val="-4"/>
          <w:sz w:val="24"/>
          <w:szCs w:val="24"/>
          <w:highlight w:val="none"/>
        </w:rPr>
        <w:t>招投标活动，代表本公司处理招投标活动中的一切事宜</w:t>
      </w:r>
      <w:r>
        <w:rPr>
          <w:rFonts w:hint="eastAsia" w:asciiTheme="minorEastAsia" w:hAnsiTheme="minorEastAsia" w:eastAsiaTheme="minorEastAsia" w:cstheme="minorEastAsia"/>
          <w:color w:val="auto"/>
          <w:spacing w:val="-4"/>
          <w:sz w:val="24"/>
          <w:szCs w:val="24"/>
          <w:highlight w:val="none"/>
          <w:lang w:eastAsia="zh-CN"/>
        </w:rPr>
        <w:t>，</w:t>
      </w:r>
      <w:r>
        <w:rPr>
          <w:rFonts w:hint="eastAsia" w:asciiTheme="minorEastAsia" w:hAnsiTheme="minorEastAsia" w:eastAsiaTheme="minorEastAsia" w:cstheme="minorEastAsia"/>
          <w:color w:val="auto"/>
          <w:spacing w:val="-4"/>
          <w:sz w:val="24"/>
          <w:szCs w:val="24"/>
          <w:highlight w:val="none"/>
        </w:rPr>
        <w:t>在此：</w:t>
      </w:r>
    </w:p>
    <w:p>
      <w:pPr>
        <w:numPr>
          <w:ilvl w:val="0"/>
          <w:numId w:val="3"/>
        </w:numPr>
        <w:tabs>
          <w:tab w:val="left" w:pos="426"/>
          <w:tab w:val="clear" w:pos="840"/>
        </w:tabs>
        <w:spacing w:line="340" w:lineRule="exact"/>
        <w:ind w:left="0" w:firstLine="464" w:firstLineChars="200"/>
        <w:rPr>
          <w:rFonts w:hint="eastAsia"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color w:val="auto"/>
          <w:spacing w:val="-4"/>
          <w:sz w:val="24"/>
          <w:szCs w:val="24"/>
          <w:highlight w:val="none"/>
        </w:rPr>
        <w:t>提供招标文件中规定的全部投标文件。</w:t>
      </w:r>
    </w:p>
    <w:p>
      <w:pPr>
        <w:numPr>
          <w:ilvl w:val="0"/>
          <w:numId w:val="3"/>
        </w:numPr>
        <w:tabs>
          <w:tab w:val="left" w:pos="426"/>
          <w:tab w:val="clear" w:pos="840"/>
        </w:tabs>
        <w:spacing w:line="340" w:lineRule="exact"/>
        <w:ind w:left="0" w:firstLine="464" w:firstLineChars="200"/>
        <w:rPr>
          <w:rFonts w:hint="eastAsia"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color w:val="auto"/>
          <w:spacing w:val="-4"/>
          <w:sz w:val="24"/>
          <w:szCs w:val="24"/>
          <w:highlight w:val="none"/>
        </w:rPr>
        <w:t>据此函，签字代表宣布并承诺如下：</w:t>
      </w:r>
    </w:p>
    <w:p>
      <w:pPr>
        <w:spacing w:line="340" w:lineRule="exact"/>
        <w:ind w:firstLine="464" w:firstLineChars="200"/>
        <w:rPr>
          <w:rFonts w:hint="eastAsia"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color w:val="auto"/>
          <w:spacing w:val="-4"/>
          <w:sz w:val="24"/>
          <w:szCs w:val="24"/>
          <w:highlight w:val="none"/>
        </w:rPr>
        <w:t>（1） 投标产品的投标总价为《开标一览表》所列金额。</w:t>
      </w:r>
    </w:p>
    <w:p>
      <w:pPr>
        <w:spacing w:line="340" w:lineRule="exact"/>
        <w:ind w:firstLine="464" w:firstLineChars="200"/>
        <w:rPr>
          <w:rFonts w:hint="eastAsia"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color w:val="auto"/>
          <w:spacing w:val="-4"/>
          <w:sz w:val="24"/>
          <w:szCs w:val="24"/>
          <w:highlight w:val="none"/>
        </w:rPr>
        <w:t>本报价已经包含了所供产品应纳的税金及招标文件规定的报价方式应包含的其它费用。本报价在投标有效期内固定不变，并在合同有效期内不受利率、物价、政策等波动的影响。</w:t>
      </w:r>
    </w:p>
    <w:p>
      <w:pPr>
        <w:numPr>
          <w:ilvl w:val="0"/>
          <w:numId w:val="4"/>
        </w:numPr>
        <w:spacing w:line="340" w:lineRule="exact"/>
        <w:ind w:firstLine="464" w:firstLineChars="200"/>
        <w:rPr>
          <w:rFonts w:hint="eastAsia"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color w:val="auto"/>
          <w:spacing w:val="-4"/>
          <w:sz w:val="24"/>
          <w:szCs w:val="24"/>
          <w:highlight w:val="none"/>
        </w:rPr>
        <w:t>本投标自开标之日起</w:t>
      </w:r>
      <w:r>
        <w:rPr>
          <w:rFonts w:hint="eastAsia" w:asciiTheme="minorEastAsia" w:hAnsiTheme="minorEastAsia" w:eastAsiaTheme="minorEastAsia" w:cstheme="minorEastAsia"/>
          <w:color w:val="auto"/>
          <w:spacing w:val="-4"/>
          <w:sz w:val="24"/>
          <w:szCs w:val="24"/>
          <w:highlight w:val="none"/>
          <w:u w:val="single"/>
          <w:lang w:val="en-US" w:eastAsia="zh-CN"/>
        </w:rPr>
        <w:t>120</w:t>
      </w:r>
      <w:r>
        <w:rPr>
          <w:rFonts w:hint="eastAsia" w:asciiTheme="minorEastAsia" w:hAnsiTheme="minorEastAsia" w:eastAsiaTheme="minorEastAsia" w:cstheme="minorEastAsia"/>
          <w:color w:val="auto"/>
          <w:spacing w:val="-4"/>
          <w:sz w:val="24"/>
          <w:szCs w:val="24"/>
          <w:highlight w:val="none"/>
        </w:rPr>
        <w:t>天内有效。</w:t>
      </w:r>
    </w:p>
    <w:p>
      <w:pPr>
        <w:numPr>
          <w:ilvl w:val="0"/>
          <w:numId w:val="4"/>
        </w:numPr>
        <w:spacing w:line="340" w:lineRule="exact"/>
        <w:ind w:firstLine="464" w:firstLineChars="200"/>
        <w:rPr>
          <w:rFonts w:hint="eastAsia"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color w:val="auto"/>
          <w:spacing w:val="-4"/>
          <w:sz w:val="24"/>
          <w:szCs w:val="20"/>
          <w:highlight w:val="none"/>
        </w:rPr>
        <w:t>我方此次向贵方提供的项目名称为：</w:t>
      </w:r>
      <w:r>
        <w:rPr>
          <w:rFonts w:hint="eastAsia" w:asciiTheme="minorEastAsia" w:hAnsiTheme="minorEastAsia" w:eastAsiaTheme="minorEastAsia" w:cstheme="minorEastAsia"/>
          <w:color w:val="auto"/>
          <w:spacing w:val="-4"/>
          <w:sz w:val="24"/>
          <w:szCs w:val="20"/>
          <w:highlight w:val="none"/>
          <w:u w:val="single"/>
        </w:rPr>
        <w:t xml:space="preserve">  </w:t>
      </w:r>
      <w:r>
        <w:rPr>
          <w:rFonts w:hint="eastAsia" w:asciiTheme="minorEastAsia" w:hAnsiTheme="minorEastAsia" w:eastAsiaTheme="minorEastAsia" w:cstheme="minorEastAsia"/>
          <w:bCs/>
          <w:color w:val="auto"/>
          <w:spacing w:val="-4"/>
          <w:sz w:val="24"/>
          <w:szCs w:val="20"/>
          <w:highlight w:val="none"/>
          <w:u w:val="single"/>
        </w:rPr>
        <w:t xml:space="preserve">       </w:t>
      </w:r>
      <w:r>
        <w:rPr>
          <w:rFonts w:hint="eastAsia" w:asciiTheme="minorEastAsia" w:hAnsiTheme="minorEastAsia" w:eastAsiaTheme="minorEastAsia" w:cstheme="minorEastAsia"/>
          <w:color w:val="auto"/>
          <w:spacing w:val="-4"/>
          <w:sz w:val="24"/>
          <w:szCs w:val="20"/>
          <w:highlight w:val="none"/>
          <w:u w:val="single"/>
        </w:rPr>
        <w:t xml:space="preserve">   </w:t>
      </w:r>
      <w:r>
        <w:rPr>
          <w:rFonts w:hint="eastAsia" w:asciiTheme="minorEastAsia" w:hAnsiTheme="minorEastAsia" w:eastAsiaTheme="minorEastAsia" w:cstheme="minorEastAsia"/>
          <w:color w:val="auto"/>
          <w:spacing w:val="-4"/>
          <w:sz w:val="24"/>
          <w:szCs w:val="20"/>
          <w:highlight w:val="none"/>
        </w:rPr>
        <w:t>，该项目我方有能力完成。</w:t>
      </w:r>
    </w:p>
    <w:p>
      <w:pPr>
        <w:spacing w:line="340" w:lineRule="exact"/>
        <w:ind w:firstLine="464" w:firstLineChars="200"/>
        <w:rPr>
          <w:rFonts w:hint="eastAsia"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color w:val="auto"/>
          <w:spacing w:val="-4"/>
          <w:sz w:val="24"/>
          <w:szCs w:val="24"/>
          <w:highlight w:val="none"/>
        </w:rPr>
        <w:t>（4） 我们已详细审查全部招标文件及有关的澄清、修改文件（若有的话），我们完全理解并同意放弃对这方面提出任何异议的权利。保证遵守招标文件有关条款规定。</w:t>
      </w:r>
    </w:p>
    <w:p>
      <w:pPr>
        <w:spacing w:line="340" w:lineRule="exact"/>
        <w:ind w:firstLine="464" w:firstLineChars="200"/>
        <w:rPr>
          <w:rFonts w:hint="eastAsia"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color w:val="auto"/>
          <w:spacing w:val="-4"/>
          <w:sz w:val="24"/>
          <w:szCs w:val="24"/>
          <w:highlight w:val="none"/>
        </w:rPr>
        <w:t>（5） 保证在中标后忠实地执行与采购人所签署的合同，并承担合同规定的责任义务。保证在中标后按照招标文件的规定支付采购代理服务费。</w:t>
      </w:r>
    </w:p>
    <w:p>
      <w:pPr>
        <w:spacing w:line="340" w:lineRule="exact"/>
        <w:ind w:firstLine="464" w:firstLineChars="200"/>
        <w:rPr>
          <w:rFonts w:hint="eastAsia"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color w:val="auto"/>
          <w:spacing w:val="-4"/>
          <w:sz w:val="24"/>
          <w:szCs w:val="24"/>
          <w:highlight w:val="none"/>
        </w:rPr>
        <w:t>（6） 承诺应贵方要求提供任何与该项目投标有关的数据、情况和技术资料。</w:t>
      </w:r>
    </w:p>
    <w:p>
      <w:pPr>
        <w:spacing w:line="340" w:lineRule="exact"/>
        <w:ind w:firstLine="464" w:firstLineChars="200"/>
        <w:rPr>
          <w:rFonts w:hint="eastAsia"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color w:val="auto"/>
          <w:spacing w:val="-4"/>
          <w:sz w:val="24"/>
          <w:szCs w:val="24"/>
          <w:highlight w:val="none"/>
        </w:rPr>
        <w:t>（7） 我们承诺，与为采购人采购本次招标的产品进行设计、编制规范和其他文件所委托的咨询公司或其附属机构无任何直接或间接的关联。</w:t>
      </w:r>
    </w:p>
    <w:p>
      <w:pPr>
        <w:spacing w:line="340" w:lineRule="exact"/>
        <w:ind w:firstLine="464" w:firstLineChars="200"/>
        <w:rPr>
          <w:rFonts w:hint="eastAsia"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color w:val="auto"/>
          <w:spacing w:val="-4"/>
          <w:sz w:val="24"/>
          <w:szCs w:val="24"/>
          <w:highlight w:val="none"/>
        </w:rPr>
        <w:t>（8）</w:t>
      </w:r>
      <w:r>
        <w:rPr>
          <w:rFonts w:hint="eastAsia" w:asciiTheme="minorEastAsia" w:hAnsiTheme="minorEastAsia" w:eastAsiaTheme="minorEastAsia" w:cstheme="minorEastAsia"/>
          <w:color w:val="auto"/>
          <w:spacing w:val="-4"/>
          <w:sz w:val="24"/>
          <w:szCs w:val="20"/>
          <w:highlight w:val="none"/>
        </w:rPr>
        <w:t>我方向贵方提交的所有投标文件、资料都是准确的和真实的。若未中标，我单位同意</w:t>
      </w:r>
      <w:r>
        <w:rPr>
          <w:rFonts w:hint="eastAsia" w:asciiTheme="minorEastAsia" w:hAnsiTheme="minorEastAsia" w:eastAsiaTheme="minorEastAsia" w:cstheme="minorEastAsia"/>
          <w:color w:val="auto"/>
          <w:spacing w:val="-4"/>
          <w:sz w:val="24"/>
          <w:szCs w:val="20"/>
          <w:highlight w:val="none"/>
          <w:lang w:eastAsia="zh-CN"/>
        </w:rPr>
        <w:t>采购人</w:t>
      </w:r>
      <w:r>
        <w:rPr>
          <w:rFonts w:hint="eastAsia" w:asciiTheme="minorEastAsia" w:hAnsiTheme="minorEastAsia" w:eastAsiaTheme="minorEastAsia" w:cstheme="minorEastAsia"/>
          <w:color w:val="auto"/>
          <w:spacing w:val="-4"/>
          <w:sz w:val="24"/>
          <w:szCs w:val="20"/>
          <w:highlight w:val="none"/>
        </w:rPr>
        <w:t>免费采用我单位全部或部分方案。</w:t>
      </w:r>
    </w:p>
    <w:p>
      <w:pPr>
        <w:spacing w:line="340" w:lineRule="exact"/>
        <w:ind w:firstLine="464" w:firstLineChars="200"/>
        <w:rPr>
          <w:rFonts w:hint="eastAsia"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color w:val="auto"/>
          <w:spacing w:val="-4"/>
          <w:sz w:val="24"/>
          <w:szCs w:val="24"/>
          <w:highlight w:val="none"/>
        </w:rPr>
        <w:t>（9） 我们郑重声明：我公司符合政府采购法规定的参加采购活动应当具备的条件：具有健全的财务会计制度、依法缴纳税收和社会保障资金、参加本次采购活动之前的三年内，在经营活动中无重大违法活动，</w:t>
      </w:r>
      <w:r>
        <w:rPr>
          <w:rFonts w:hint="eastAsia" w:asciiTheme="minorEastAsia" w:hAnsiTheme="minorEastAsia" w:eastAsiaTheme="minorEastAsia" w:cstheme="minorEastAsia"/>
          <w:color w:val="auto"/>
          <w:spacing w:val="-4"/>
          <w:sz w:val="24"/>
          <w:szCs w:val="20"/>
          <w:highlight w:val="none"/>
        </w:rPr>
        <w:t>并在人员、设备、资金等方面具有相应的供货及安装能力</w:t>
      </w:r>
      <w:r>
        <w:rPr>
          <w:rFonts w:hint="eastAsia" w:asciiTheme="minorEastAsia" w:hAnsiTheme="minorEastAsia" w:eastAsiaTheme="minorEastAsia" w:cstheme="minorEastAsia"/>
          <w:color w:val="auto"/>
          <w:spacing w:val="-4"/>
          <w:sz w:val="24"/>
          <w:szCs w:val="24"/>
          <w:highlight w:val="none"/>
        </w:rPr>
        <w:t>。我公司</w:t>
      </w:r>
      <w:r>
        <w:rPr>
          <w:rFonts w:hint="eastAsia" w:asciiTheme="minorEastAsia" w:hAnsiTheme="minorEastAsia" w:eastAsiaTheme="minorEastAsia" w:cstheme="minorEastAsia"/>
          <w:color w:val="auto"/>
          <w:spacing w:val="-4"/>
          <w:sz w:val="24"/>
          <w:szCs w:val="20"/>
          <w:highlight w:val="none"/>
        </w:rPr>
        <w:t>未被列入失信被执行人名单、</w:t>
      </w:r>
      <w:r>
        <w:rPr>
          <w:rFonts w:hint="eastAsia" w:asciiTheme="minorEastAsia" w:hAnsiTheme="minorEastAsia" w:eastAsiaTheme="minorEastAsia" w:cstheme="minorEastAsia"/>
          <w:color w:val="auto"/>
          <w:spacing w:val="-4"/>
          <w:sz w:val="24"/>
          <w:szCs w:val="20"/>
          <w:highlight w:val="none"/>
          <w:lang w:eastAsia="zh-CN"/>
        </w:rPr>
        <w:t>重大税收违法失信主体</w:t>
      </w:r>
      <w:r>
        <w:rPr>
          <w:rFonts w:hint="eastAsia" w:asciiTheme="minorEastAsia" w:hAnsiTheme="minorEastAsia" w:eastAsiaTheme="minorEastAsia" w:cstheme="minorEastAsia"/>
          <w:color w:val="auto"/>
          <w:spacing w:val="-4"/>
          <w:sz w:val="24"/>
          <w:szCs w:val="20"/>
          <w:highlight w:val="none"/>
        </w:rPr>
        <w:t>、政府采购严重违法失信行为记录名单。</w:t>
      </w:r>
    </w:p>
    <w:p>
      <w:pPr>
        <w:numPr>
          <w:ilvl w:val="0"/>
          <w:numId w:val="3"/>
        </w:numPr>
        <w:tabs>
          <w:tab w:val="left" w:pos="426"/>
          <w:tab w:val="clear" w:pos="840"/>
        </w:tabs>
        <w:spacing w:line="340" w:lineRule="exact"/>
        <w:ind w:left="0" w:firstLine="464" w:firstLineChars="200"/>
        <w:rPr>
          <w:rFonts w:hint="eastAsia"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color w:val="auto"/>
          <w:spacing w:val="-4"/>
          <w:sz w:val="24"/>
          <w:szCs w:val="24"/>
          <w:highlight w:val="none"/>
        </w:rPr>
        <w:t>与本投标有关的一切往来通讯请寄：</w:t>
      </w:r>
    </w:p>
    <w:p>
      <w:pPr>
        <w:snapToGrid w:val="0"/>
        <w:spacing w:line="360" w:lineRule="auto"/>
        <w:rPr>
          <w:rFonts w:hint="eastAsia" w:asciiTheme="minorEastAsia" w:hAnsiTheme="minorEastAsia" w:eastAsiaTheme="minorEastAsia" w:cstheme="minorEastAsia"/>
          <w:color w:val="auto"/>
          <w:sz w:val="24"/>
          <w:szCs w:val="20"/>
          <w:highlight w:val="none"/>
        </w:rPr>
      </w:pPr>
      <w:r>
        <w:rPr>
          <w:rFonts w:hint="eastAsia" w:asciiTheme="minorEastAsia" w:hAnsiTheme="minorEastAsia" w:eastAsiaTheme="minorEastAsia" w:cstheme="minorEastAsia"/>
          <w:color w:val="auto"/>
          <w:sz w:val="24"/>
          <w:szCs w:val="24"/>
          <w:highlight w:val="none"/>
        </w:rPr>
        <w:t>地址：</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邮编：__________   电话：______________</w:t>
      </w:r>
    </w:p>
    <w:p>
      <w:pPr>
        <w:snapToGrid w:val="0"/>
        <w:spacing w:line="360" w:lineRule="auto"/>
        <w:rPr>
          <w:rFonts w:hint="eastAsia" w:asciiTheme="minorEastAsia" w:hAnsiTheme="minorEastAsia" w:eastAsiaTheme="minorEastAsia" w:cstheme="minorEastAsia"/>
          <w:color w:val="auto"/>
          <w:sz w:val="24"/>
          <w:szCs w:val="20"/>
          <w:highlight w:val="none"/>
        </w:rPr>
      </w:pPr>
      <w:r>
        <w:rPr>
          <w:rFonts w:hint="eastAsia" w:asciiTheme="minorEastAsia" w:hAnsiTheme="minorEastAsia" w:eastAsiaTheme="minorEastAsia" w:cstheme="minorEastAsia"/>
          <w:color w:val="auto"/>
          <w:sz w:val="24"/>
          <w:szCs w:val="24"/>
          <w:highlight w:val="none"/>
        </w:rPr>
        <w:t>传真：________________  电子邮箱：________________</w:t>
      </w:r>
    </w:p>
    <w:p>
      <w:pPr>
        <w:snapToGrid w:val="0"/>
        <w:spacing w:line="360" w:lineRule="auto"/>
        <w:rPr>
          <w:rFonts w:hint="eastAsia" w:asciiTheme="minorEastAsia" w:hAnsiTheme="minorEastAsia" w:eastAsiaTheme="minorEastAsia" w:cstheme="minorEastAsia"/>
          <w:color w:val="auto"/>
          <w:sz w:val="24"/>
          <w:szCs w:val="20"/>
          <w:highlight w:val="none"/>
        </w:rPr>
      </w:pPr>
      <w:r>
        <w:rPr>
          <w:rFonts w:hint="eastAsia" w:asciiTheme="minorEastAsia" w:hAnsiTheme="minorEastAsia" w:eastAsiaTheme="minorEastAsia" w:cstheme="minorEastAsia"/>
          <w:color w:val="auto"/>
          <w:sz w:val="24"/>
          <w:szCs w:val="24"/>
          <w:highlight w:val="none"/>
        </w:rPr>
        <w:t>投标人名称（电子签章）:___________________</w:t>
      </w:r>
    </w:p>
    <w:p>
      <w:pPr>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法定代表人（签字或盖章）:________________   </w:t>
      </w:r>
    </w:p>
    <w:p>
      <w:pPr>
        <w:adjustRightInd w:val="0"/>
        <w:spacing w:line="360" w:lineRule="auto"/>
        <w:jc w:val="left"/>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日期：</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年</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月</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日</w:t>
      </w: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highlight w:val="none"/>
        </w:rPr>
      </w:pPr>
    </w:p>
    <w:p>
      <w:pPr>
        <w:spacing w:line="240" w:lineRule="auto"/>
        <w:ind w:right="-567"/>
        <w:jc w:val="left"/>
        <w:outlineLvl w:val="1"/>
        <w:rPr>
          <w:rFonts w:hint="eastAsia" w:asciiTheme="minorEastAsia" w:hAnsiTheme="minorEastAsia" w:eastAsiaTheme="minorEastAsia" w:cstheme="minorEastAsia"/>
          <w:b/>
          <w:color w:val="auto"/>
          <w:sz w:val="24"/>
          <w:szCs w:val="24"/>
          <w:highlight w:val="none"/>
        </w:rPr>
      </w:pPr>
    </w:p>
    <w:p>
      <w:pPr>
        <w:spacing w:line="240" w:lineRule="auto"/>
        <w:ind w:right="-567"/>
        <w:jc w:val="left"/>
        <w:outlineLvl w:val="1"/>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开标一览表格式：</w:t>
      </w:r>
    </w:p>
    <w:p>
      <w:pPr>
        <w:spacing w:line="360" w:lineRule="auto"/>
        <w:jc w:val="center"/>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开标一览表</w:t>
      </w:r>
    </w:p>
    <w:p>
      <w:pPr>
        <w:spacing w:line="200" w:lineRule="exact"/>
        <w:rPr>
          <w:rFonts w:hint="eastAsia" w:asciiTheme="minorEastAsia" w:hAnsiTheme="minorEastAsia" w:eastAsiaTheme="minorEastAsia" w:cstheme="minorEastAsia"/>
          <w:color w:val="auto"/>
          <w:spacing w:val="-4"/>
          <w:sz w:val="24"/>
          <w:szCs w:val="24"/>
          <w:highlight w:val="none"/>
        </w:rPr>
      </w:pPr>
    </w:p>
    <w:p>
      <w:pPr>
        <w:tabs>
          <w:tab w:val="right" w:pos="8847"/>
        </w:tabs>
        <w:spacing w:line="360" w:lineRule="auto"/>
        <w:rPr>
          <w:rFonts w:hint="eastAsia" w:asciiTheme="minorEastAsia" w:hAnsiTheme="minorEastAsia" w:eastAsiaTheme="minorEastAsia" w:cstheme="minorEastAsia"/>
          <w:color w:val="auto"/>
          <w:spacing w:val="-4"/>
          <w:sz w:val="24"/>
          <w:szCs w:val="24"/>
          <w:highlight w:val="none"/>
          <w:u w:val="single"/>
        </w:rPr>
      </w:pPr>
      <w:r>
        <w:rPr>
          <w:rFonts w:hint="eastAsia" w:asciiTheme="minorEastAsia" w:hAnsiTheme="minorEastAsia" w:eastAsiaTheme="minorEastAsia" w:cstheme="minorEastAsia"/>
          <w:color w:val="auto"/>
          <w:spacing w:val="-4"/>
          <w:sz w:val="24"/>
          <w:szCs w:val="24"/>
          <w:highlight w:val="none"/>
        </w:rPr>
        <w:t>项目名称：</w:t>
      </w:r>
      <w:r>
        <w:rPr>
          <w:rFonts w:hint="eastAsia" w:asciiTheme="minorEastAsia" w:hAnsiTheme="minorEastAsia" w:eastAsiaTheme="minorEastAsia" w:cstheme="minorEastAsia"/>
          <w:color w:val="auto"/>
          <w:spacing w:val="-4"/>
          <w:sz w:val="24"/>
          <w:szCs w:val="24"/>
          <w:highlight w:val="none"/>
          <w:u w:val="single"/>
        </w:rPr>
        <w:t xml:space="preserve">                             </w:t>
      </w:r>
      <w:r>
        <w:rPr>
          <w:rFonts w:hint="eastAsia" w:asciiTheme="minorEastAsia" w:hAnsiTheme="minorEastAsia" w:eastAsiaTheme="minorEastAsia" w:cstheme="minorEastAsia"/>
          <w:color w:val="auto"/>
          <w:spacing w:val="-4"/>
          <w:sz w:val="24"/>
          <w:szCs w:val="24"/>
          <w:highlight w:val="none"/>
        </w:rPr>
        <w:t>项目编号：</w:t>
      </w:r>
      <w:r>
        <w:rPr>
          <w:rFonts w:hint="eastAsia" w:asciiTheme="minorEastAsia" w:hAnsiTheme="minorEastAsia" w:eastAsiaTheme="minorEastAsia" w:cstheme="minorEastAsia"/>
          <w:color w:val="auto"/>
          <w:spacing w:val="-4"/>
          <w:sz w:val="24"/>
          <w:szCs w:val="24"/>
          <w:highlight w:val="none"/>
          <w:u w:val="single"/>
        </w:rPr>
        <w:t xml:space="preserve">                      </w:t>
      </w:r>
    </w:p>
    <w:tbl>
      <w:tblPr>
        <w:tblStyle w:val="23"/>
        <w:tblW w:w="8515" w:type="dxa"/>
        <w:tblInd w:w="-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73"/>
        <w:gridCol w:w="1852"/>
        <w:gridCol w:w="918"/>
        <w:gridCol w:w="3690"/>
        <w:gridCol w:w="148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09" w:hRule="atLeast"/>
        </w:trPr>
        <w:tc>
          <w:tcPr>
            <w:tcW w:w="573" w:type="dxa"/>
            <w:tcBorders>
              <w:top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color w:val="auto"/>
                <w:spacing w:val="-4"/>
                <w:sz w:val="24"/>
                <w:szCs w:val="24"/>
                <w:highlight w:val="none"/>
              </w:rPr>
              <w:t>序号</w:t>
            </w:r>
          </w:p>
        </w:tc>
        <w:tc>
          <w:tcPr>
            <w:tcW w:w="1852" w:type="dxa"/>
            <w:tcBorders>
              <w:top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项目名称</w:t>
            </w:r>
          </w:p>
        </w:tc>
        <w:tc>
          <w:tcPr>
            <w:tcW w:w="918" w:type="dxa"/>
            <w:tcBorders>
              <w:top w:val="single" w:color="auto" w:sz="4" w:space="0"/>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数量</w:t>
            </w:r>
          </w:p>
        </w:tc>
        <w:tc>
          <w:tcPr>
            <w:tcW w:w="3690" w:type="dxa"/>
            <w:tcBorders>
              <w:top w:val="single" w:color="auto" w:sz="4" w:space="0"/>
              <w:left w:val="single" w:color="auto" w:sz="4" w:space="0"/>
              <w:bottom w:val="single" w:color="auto" w:sz="4" w:space="0"/>
            </w:tcBorders>
            <w:noWrap w:val="0"/>
            <w:tcMar>
              <w:left w:w="0" w:type="dxa"/>
              <w:right w:w="0" w:type="dxa"/>
            </w:tcMar>
            <w:vAlign w:val="center"/>
          </w:tcPr>
          <w:p>
            <w:pPr>
              <w:keepNext w:val="0"/>
              <w:keepLines w:val="0"/>
              <w:suppressLineNumbers w:val="0"/>
              <w:snapToGrid w:val="0"/>
              <w:spacing w:before="50" w:beforeAutospacing="0" w:after="50" w:afterAutospacing="0" w:line="24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投标价（人民币元）</w:t>
            </w:r>
          </w:p>
        </w:tc>
        <w:tc>
          <w:tcPr>
            <w:tcW w:w="1482" w:type="dxa"/>
            <w:tcBorders>
              <w:top w:val="single" w:color="auto" w:sz="4" w:space="0"/>
              <w:bottom w:val="single" w:color="auto" w:sz="4" w:space="0"/>
            </w:tcBorders>
            <w:noWrap w:val="0"/>
            <w:tcMar>
              <w:left w:w="0" w:type="dxa"/>
              <w:right w:w="0" w:type="dxa"/>
            </w:tcMar>
            <w:vAlign w:val="center"/>
          </w:tcPr>
          <w:p>
            <w:pPr>
              <w:keepNext w:val="0"/>
              <w:keepLines w:val="0"/>
              <w:suppressLineNumbers w:val="0"/>
              <w:snapToGrid w:val="0"/>
              <w:spacing w:before="50" w:beforeAutospacing="0" w:after="50" w:afterAutospacing="0" w:line="240" w:lineRule="auto"/>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1"/>
                <w:szCs w:val="30"/>
                <w:highlight w:val="none"/>
              </w:rPr>
              <w:t>备注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573"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auto"/>
                <w:spacing w:val="-4"/>
                <w:sz w:val="24"/>
                <w:szCs w:val="24"/>
                <w:highlight w:val="none"/>
                <w:lang w:val="en-US" w:eastAsia="zh-CN"/>
              </w:rPr>
            </w:pPr>
            <w:r>
              <w:rPr>
                <w:rFonts w:hint="eastAsia" w:asciiTheme="minorEastAsia" w:hAnsiTheme="minorEastAsia" w:eastAsiaTheme="minorEastAsia" w:cstheme="minorEastAsia"/>
                <w:color w:val="auto"/>
                <w:spacing w:val="-4"/>
                <w:sz w:val="24"/>
                <w:szCs w:val="24"/>
                <w:highlight w:val="none"/>
                <w:lang w:val="en-US" w:eastAsia="zh-CN"/>
              </w:rPr>
              <w:t>1</w:t>
            </w:r>
          </w:p>
        </w:tc>
        <w:tc>
          <w:tcPr>
            <w:tcW w:w="185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color w:val="auto"/>
                <w:spacing w:val="-4"/>
                <w:sz w:val="24"/>
                <w:szCs w:val="24"/>
                <w:highlight w:val="none"/>
                <w:lang w:eastAsia="zh-CN"/>
              </w:rPr>
              <w:t>2023年浦江县农村污水处理设施建设改造项目（第三批）（浦阳街道、白马镇等）设备采购安装项目</w:t>
            </w:r>
          </w:p>
        </w:tc>
        <w:tc>
          <w:tcPr>
            <w:tcW w:w="918" w:type="dxa"/>
            <w:tcBorders>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auto"/>
                <w:spacing w:val="-4"/>
                <w:sz w:val="24"/>
                <w:szCs w:val="24"/>
                <w:highlight w:val="none"/>
                <w:lang w:val="en-US" w:eastAsia="zh-CN"/>
              </w:rPr>
            </w:pPr>
            <w:r>
              <w:rPr>
                <w:rFonts w:hint="eastAsia" w:asciiTheme="minorEastAsia" w:hAnsiTheme="minorEastAsia" w:eastAsiaTheme="minorEastAsia" w:cstheme="minorEastAsia"/>
                <w:color w:val="auto"/>
                <w:spacing w:val="-4"/>
                <w:sz w:val="24"/>
                <w:szCs w:val="24"/>
                <w:highlight w:val="none"/>
                <w:lang w:val="en-US" w:eastAsia="zh-CN"/>
              </w:rPr>
              <w:t>1项</w:t>
            </w:r>
          </w:p>
        </w:tc>
        <w:tc>
          <w:tcPr>
            <w:tcW w:w="3690" w:type="dxa"/>
            <w:tcBorders>
              <w:left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auto"/>
                <w:spacing w:val="-4"/>
                <w:sz w:val="24"/>
                <w:szCs w:val="24"/>
                <w:highlight w:val="none"/>
              </w:rPr>
            </w:pPr>
          </w:p>
        </w:tc>
        <w:tc>
          <w:tcPr>
            <w:tcW w:w="148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573"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auto"/>
                <w:spacing w:val="-4"/>
                <w:sz w:val="24"/>
                <w:szCs w:val="24"/>
                <w:highlight w:val="none"/>
              </w:rPr>
            </w:pPr>
          </w:p>
        </w:tc>
        <w:tc>
          <w:tcPr>
            <w:tcW w:w="185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auto"/>
                <w:spacing w:val="-4"/>
                <w:sz w:val="24"/>
                <w:szCs w:val="24"/>
                <w:highlight w:val="none"/>
              </w:rPr>
            </w:pPr>
          </w:p>
        </w:tc>
        <w:tc>
          <w:tcPr>
            <w:tcW w:w="918" w:type="dxa"/>
            <w:tcBorders>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420" w:right="0"/>
              <w:rPr>
                <w:rFonts w:hint="eastAsia" w:asciiTheme="minorEastAsia" w:hAnsiTheme="minorEastAsia" w:eastAsiaTheme="minorEastAsia" w:cstheme="minorEastAsia"/>
                <w:color w:val="auto"/>
                <w:spacing w:val="-4"/>
                <w:sz w:val="24"/>
                <w:szCs w:val="24"/>
                <w:highlight w:val="none"/>
              </w:rPr>
            </w:pPr>
          </w:p>
        </w:tc>
        <w:tc>
          <w:tcPr>
            <w:tcW w:w="3690" w:type="dxa"/>
            <w:tcBorders>
              <w:left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auto"/>
                <w:spacing w:val="-4"/>
                <w:sz w:val="24"/>
                <w:szCs w:val="24"/>
                <w:highlight w:val="none"/>
              </w:rPr>
            </w:pPr>
          </w:p>
        </w:tc>
        <w:tc>
          <w:tcPr>
            <w:tcW w:w="148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573"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auto"/>
                <w:spacing w:val="-4"/>
                <w:sz w:val="24"/>
                <w:szCs w:val="24"/>
                <w:highlight w:val="none"/>
              </w:rPr>
            </w:pPr>
          </w:p>
        </w:tc>
        <w:tc>
          <w:tcPr>
            <w:tcW w:w="185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auto"/>
                <w:spacing w:val="-4"/>
                <w:sz w:val="24"/>
                <w:szCs w:val="24"/>
                <w:highlight w:val="none"/>
              </w:rPr>
            </w:pPr>
          </w:p>
        </w:tc>
        <w:tc>
          <w:tcPr>
            <w:tcW w:w="918" w:type="dxa"/>
            <w:tcBorders>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420" w:right="0"/>
              <w:jc w:val="center"/>
              <w:rPr>
                <w:rFonts w:hint="eastAsia" w:asciiTheme="minorEastAsia" w:hAnsiTheme="minorEastAsia" w:eastAsiaTheme="minorEastAsia" w:cstheme="minorEastAsia"/>
                <w:color w:val="auto"/>
                <w:spacing w:val="-4"/>
                <w:sz w:val="24"/>
                <w:szCs w:val="24"/>
                <w:highlight w:val="none"/>
              </w:rPr>
            </w:pPr>
          </w:p>
        </w:tc>
        <w:tc>
          <w:tcPr>
            <w:tcW w:w="3690" w:type="dxa"/>
            <w:tcBorders>
              <w:left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auto"/>
                <w:spacing w:val="-4"/>
                <w:sz w:val="24"/>
                <w:szCs w:val="24"/>
                <w:highlight w:val="none"/>
              </w:rPr>
            </w:pPr>
          </w:p>
        </w:tc>
        <w:tc>
          <w:tcPr>
            <w:tcW w:w="148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573"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auto"/>
                <w:spacing w:val="-4"/>
                <w:sz w:val="24"/>
                <w:szCs w:val="24"/>
                <w:highlight w:val="none"/>
              </w:rPr>
            </w:pPr>
          </w:p>
        </w:tc>
        <w:tc>
          <w:tcPr>
            <w:tcW w:w="185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auto"/>
                <w:spacing w:val="-4"/>
                <w:sz w:val="24"/>
                <w:szCs w:val="24"/>
                <w:highlight w:val="none"/>
              </w:rPr>
            </w:pPr>
          </w:p>
        </w:tc>
        <w:tc>
          <w:tcPr>
            <w:tcW w:w="918" w:type="dxa"/>
            <w:tcBorders>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420" w:right="0"/>
              <w:jc w:val="center"/>
              <w:rPr>
                <w:rFonts w:hint="eastAsia" w:asciiTheme="minorEastAsia" w:hAnsiTheme="minorEastAsia" w:eastAsiaTheme="minorEastAsia" w:cstheme="minorEastAsia"/>
                <w:color w:val="auto"/>
                <w:spacing w:val="-4"/>
                <w:sz w:val="24"/>
                <w:szCs w:val="24"/>
                <w:highlight w:val="none"/>
              </w:rPr>
            </w:pPr>
          </w:p>
        </w:tc>
        <w:tc>
          <w:tcPr>
            <w:tcW w:w="3690" w:type="dxa"/>
            <w:tcBorders>
              <w:left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auto"/>
                <w:spacing w:val="-4"/>
                <w:sz w:val="24"/>
                <w:szCs w:val="24"/>
                <w:highlight w:val="none"/>
              </w:rPr>
            </w:pPr>
          </w:p>
        </w:tc>
        <w:tc>
          <w:tcPr>
            <w:tcW w:w="148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573"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auto"/>
                <w:spacing w:val="-4"/>
                <w:sz w:val="24"/>
                <w:szCs w:val="24"/>
                <w:highlight w:val="none"/>
              </w:rPr>
            </w:pPr>
          </w:p>
        </w:tc>
        <w:tc>
          <w:tcPr>
            <w:tcW w:w="185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auto"/>
                <w:spacing w:val="-4"/>
                <w:sz w:val="24"/>
                <w:szCs w:val="24"/>
                <w:highlight w:val="none"/>
              </w:rPr>
            </w:pPr>
          </w:p>
        </w:tc>
        <w:tc>
          <w:tcPr>
            <w:tcW w:w="918" w:type="dxa"/>
            <w:tcBorders>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420" w:right="0"/>
              <w:jc w:val="center"/>
              <w:rPr>
                <w:rFonts w:hint="eastAsia" w:asciiTheme="minorEastAsia" w:hAnsiTheme="minorEastAsia" w:eastAsiaTheme="minorEastAsia" w:cstheme="minorEastAsia"/>
                <w:color w:val="auto"/>
                <w:spacing w:val="-4"/>
                <w:sz w:val="24"/>
                <w:szCs w:val="24"/>
                <w:highlight w:val="none"/>
              </w:rPr>
            </w:pPr>
          </w:p>
        </w:tc>
        <w:tc>
          <w:tcPr>
            <w:tcW w:w="3690" w:type="dxa"/>
            <w:tcBorders>
              <w:left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auto"/>
                <w:spacing w:val="-4"/>
                <w:sz w:val="24"/>
                <w:szCs w:val="24"/>
                <w:highlight w:val="none"/>
              </w:rPr>
            </w:pPr>
          </w:p>
        </w:tc>
        <w:tc>
          <w:tcPr>
            <w:tcW w:w="148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879" w:hRule="atLeast"/>
        </w:trPr>
        <w:tc>
          <w:tcPr>
            <w:tcW w:w="2425" w:type="dxa"/>
            <w:gridSpan w:val="2"/>
            <w:tcBorders>
              <w:top w:val="single" w:color="auto" w:sz="4" w:space="0"/>
              <w:right w:val="single" w:color="auto" w:sz="2"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color w:val="auto"/>
                <w:spacing w:val="-4"/>
                <w:sz w:val="24"/>
                <w:szCs w:val="24"/>
                <w:highlight w:val="none"/>
              </w:rPr>
              <w:t>投标价总计</w:t>
            </w:r>
          </w:p>
        </w:tc>
        <w:tc>
          <w:tcPr>
            <w:tcW w:w="6090" w:type="dxa"/>
            <w:gridSpan w:val="3"/>
            <w:tcBorders>
              <w:top w:val="single" w:color="auto" w:sz="4" w:space="0"/>
              <w:left w:val="single" w:color="auto" w:sz="2" w:space="0"/>
              <w:bottom w:val="single" w:color="auto" w:sz="4" w:space="0"/>
            </w:tcBorders>
            <w:noWrap w:val="0"/>
            <w:vAlign w:val="center"/>
          </w:tcPr>
          <w:p>
            <w:pPr>
              <w:keepNext w:val="0"/>
              <w:keepLines w:val="0"/>
              <w:suppressLineNumbers w:val="0"/>
              <w:spacing w:before="0" w:beforeAutospacing="0" w:after="0" w:afterAutospacing="0" w:line="0" w:lineRule="atLeast"/>
              <w:ind w:left="0" w:right="0"/>
              <w:rPr>
                <w:rFonts w:hint="eastAsia"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color w:val="auto"/>
                <w:spacing w:val="-4"/>
                <w:sz w:val="24"/>
                <w:szCs w:val="24"/>
                <w:highlight w:val="none"/>
              </w:rPr>
              <w:t>大写：</w:t>
            </w:r>
            <w:r>
              <w:rPr>
                <w:rFonts w:hint="eastAsia" w:asciiTheme="minorEastAsia" w:hAnsiTheme="minorEastAsia" w:eastAsiaTheme="minorEastAsia" w:cstheme="minorEastAsia"/>
                <w:color w:val="auto"/>
                <w:spacing w:val="-4"/>
                <w:sz w:val="24"/>
                <w:szCs w:val="24"/>
                <w:highlight w:val="none"/>
                <w:u w:val="single"/>
              </w:rPr>
              <w:t xml:space="preserve">           </w:t>
            </w:r>
            <w:r>
              <w:rPr>
                <w:rFonts w:hint="eastAsia" w:asciiTheme="minorEastAsia" w:hAnsiTheme="minorEastAsia" w:eastAsiaTheme="minorEastAsia" w:cstheme="minorEastAsia"/>
                <w:color w:val="auto"/>
                <w:spacing w:val="-4"/>
                <w:sz w:val="24"/>
                <w:szCs w:val="24"/>
                <w:highlight w:val="none"/>
              </w:rPr>
              <w:t>元（小写）：</w:t>
            </w:r>
            <w:r>
              <w:rPr>
                <w:rFonts w:hint="eastAsia" w:asciiTheme="minorEastAsia" w:hAnsiTheme="minorEastAsia" w:eastAsiaTheme="minorEastAsia" w:cstheme="minorEastAsia"/>
                <w:color w:val="auto"/>
                <w:spacing w:val="-4"/>
                <w:sz w:val="24"/>
                <w:szCs w:val="24"/>
                <w:highlight w:val="none"/>
                <w:u w:val="single"/>
              </w:rPr>
              <w:t xml:space="preserve">           </w:t>
            </w:r>
            <w:r>
              <w:rPr>
                <w:rFonts w:hint="eastAsia" w:asciiTheme="minorEastAsia" w:hAnsiTheme="minorEastAsia" w:eastAsiaTheme="minorEastAsia" w:cstheme="minorEastAsia"/>
                <w:color w:val="auto"/>
                <w:spacing w:val="-4"/>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925" w:hRule="atLeast"/>
        </w:trPr>
        <w:tc>
          <w:tcPr>
            <w:tcW w:w="573" w:type="dxa"/>
            <w:tcBorders>
              <w:top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color w:val="auto"/>
                <w:spacing w:val="-4"/>
                <w:sz w:val="24"/>
                <w:szCs w:val="24"/>
                <w:highlight w:val="none"/>
              </w:rPr>
              <w:t>投标声明</w:t>
            </w:r>
          </w:p>
        </w:tc>
        <w:tc>
          <w:tcPr>
            <w:tcW w:w="7942" w:type="dxa"/>
            <w:gridSpan w:val="4"/>
            <w:tcBorders>
              <w:top w:val="single" w:color="auto" w:sz="4" w:space="0"/>
            </w:tcBorders>
            <w:noWrap w:val="0"/>
            <w:tcMar>
              <w:left w:w="0" w:type="dxa"/>
              <w:right w:w="0" w:type="dxa"/>
            </w:tcMar>
            <w:vAlign w:val="center"/>
          </w:tcPr>
          <w:p>
            <w:pPr>
              <w:keepNext w:val="0"/>
              <w:keepLines w:val="0"/>
              <w:widowControl/>
              <w:suppressLineNumbers w:val="0"/>
              <w:spacing w:before="0" w:beforeAutospacing="0" w:after="0" w:afterAutospacing="0" w:line="0" w:lineRule="atLeast"/>
              <w:ind w:left="103" w:right="100"/>
              <w:rPr>
                <w:rFonts w:hint="eastAsia" w:asciiTheme="minorEastAsia" w:hAnsiTheme="minorEastAsia" w:eastAsiaTheme="minorEastAsia" w:cstheme="minorEastAsia"/>
                <w:color w:val="auto"/>
                <w:sz w:val="24"/>
                <w:szCs w:val="24"/>
                <w:highlight w:val="none"/>
              </w:rPr>
            </w:pPr>
          </w:p>
        </w:tc>
      </w:tr>
    </w:tbl>
    <w:p>
      <w:pPr>
        <w:spacing w:line="240" w:lineRule="auto"/>
        <w:rPr>
          <w:rFonts w:hint="eastAsia" w:asciiTheme="minorEastAsia" w:hAnsiTheme="minorEastAsia" w:eastAsiaTheme="minorEastAsia" w:cstheme="minorEastAsia"/>
          <w:color w:val="auto"/>
          <w:sz w:val="24"/>
          <w:szCs w:val="24"/>
          <w:highlight w:val="none"/>
        </w:rPr>
      </w:pPr>
    </w:p>
    <w:p>
      <w:pPr>
        <w:spacing w:line="24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注：1.报价一经涂改，应在涂改处加盖单位公章或者由法定代表人或授权代表签字或盖章，否则其投标作无效标处理。</w:t>
      </w:r>
    </w:p>
    <w:p>
      <w:pPr>
        <w:spacing w:before="100" w:after="100" w:line="24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2.投标费用包括</w:t>
      </w:r>
      <w:r>
        <w:rPr>
          <w:rFonts w:hint="eastAsia" w:asciiTheme="minorEastAsia" w:hAnsiTheme="minorEastAsia" w:eastAsiaTheme="minorEastAsia" w:cstheme="minorEastAsia"/>
          <w:color w:val="auto"/>
          <w:sz w:val="24"/>
          <w:szCs w:val="24"/>
          <w:highlight w:val="none"/>
          <w:lang w:eastAsia="zh-CN"/>
        </w:rPr>
        <w:t>货款、标准附件、备品备件、专用工具、包装、运输、装卸、安装调试、管理费、利润、风险费、保险、税金、培训、技术指导、服务、专利费（著作权）、代理费、其他费用</w:t>
      </w:r>
      <w:r>
        <w:rPr>
          <w:rFonts w:hint="eastAsia" w:asciiTheme="minorEastAsia" w:hAnsiTheme="minorEastAsia" w:eastAsiaTheme="minorEastAsia" w:cstheme="minorEastAsia"/>
          <w:color w:val="auto"/>
          <w:sz w:val="24"/>
          <w:szCs w:val="24"/>
          <w:highlight w:val="none"/>
        </w:rPr>
        <w:t>等完成招标内容及要求所提供的货物及服务过程中涉及的一切费用。</w:t>
      </w:r>
    </w:p>
    <w:p>
      <w:pPr>
        <w:spacing w:line="360" w:lineRule="auto"/>
        <w:rPr>
          <w:rFonts w:hint="eastAsia" w:asciiTheme="minorEastAsia" w:hAnsiTheme="minorEastAsia" w:eastAsiaTheme="minorEastAsia" w:cstheme="minorEastAsia"/>
          <w:color w:val="auto"/>
          <w:sz w:val="24"/>
          <w:szCs w:val="24"/>
          <w:highlight w:val="none"/>
        </w:rPr>
      </w:pPr>
    </w:p>
    <w:p>
      <w:pPr>
        <w:spacing w:line="360" w:lineRule="auto"/>
        <w:rPr>
          <w:rFonts w:hint="eastAsia" w:asciiTheme="minorEastAsia" w:hAnsiTheme="minorEastAsia" w:eastAsiaTheme="minorEastAsia" w:cstheme="minorEastAsia"/>
          <w:color w:val="auto"/>
          <w:spacing w:val="20"/>
          <w:sz w:val="24"/>
          <w:szCs w:val="24"/>
          <w:highlight w:val="none"/>
          <w:u w:val="single"/>
        </w:rPr>
      </w:pPr>
      <w:r>
        <w:rPr>
          <w:rFonts w:hint="eastAsia" w:asciiTheme="minorEastAsia" w:hAnsiTheme="minorEastAsia" w:eastAsiaTheme="minorEastAsia" w:cstheme="minorEastAsia"/>
          <w:color w:val="auto"/>
          <w:sz w:val="24"/>
          <w:szCs w:val="24"/>
          <w:highlight w:val="none"/>
        </w:rPr>
        <w:t>投标人名称（电子签章）</w:t>
      </w:r>
      <w:r>
        <w:rPr>
          <w:rFonts w:hint="eastAsia" w:asciiTheme="minorEastAsia" w:hAnsiTheme="minorEastAsia" w:eastAsiaTheme="minorEastAsia" w:cstheme="minorEastAsia"/>
          <w:color w:val="auto"/>
          <w:spacing w:val="20"/>
          <w:sz w:val="24"/>
          <w:szCs w:val="24"/>
          <w:highlight w:val="none"/>
        </w:rPr>
        <w:t>：</w:t>
      </w:r>
      <w:r>
        <w:rPr>
          <w:rFonts w:hint="eastAsia" w:asciiTheme="minorEastAsia" w:hAnsiTheme="minorEastAsia" w:eastAsiaTheme="minorEastAsia" w:cstheme="minorEastAsia"/>
          <w:color w:val="auto"/>
          <w:spacing w:val="20"/>
          <w:sz w:val="24"/>
          <w:szCs w:val="24"/>
          <w:highlight w:val="none"/>
          <w:u w:val="single"/>
        </w:rPr>
        <w:t xml:space="preserve">            </w:t>
      </w:r>
    </w:p>
    <w:p>
      <w:pPr>
        <w:spacing w:line="360" w:lineRule="auto"/>
        <w:rPr>
          <w:rFonts w:hint="eastAsia" w:asciiTheme="minorEastAsia" w:hAnsiTheme="minorEastAsia" w:eastAsiaTheme="minorEastAsia" w:cstheme="minorEastAsia"/>
          <w:color w:val="auto"/>
          <w:spacing w:val="20"/>
          <w:sz w:val="24"/>
          <w:szCs w:val="24"/>
          <w:highlight w:val="none"/>
        </w:rPr>
      </w:pPr>
      <w:r>
        <w:rPr>
          <w:rFonts w:hint="eastAsia" w:asciiTheme="minorEastAsia" w:hAnsiTheme="minorEastAsia" w:eastAsiaTheme="minorEastAsia" w:cstheme="minorEastAsia"/>
          <w:color w:val="auto"/>
          <w:sz w:val="24"/>
          <w:szCs w:val="24"/>
          <w:highlight w:val="none"/>
        </w:rPr>
        <w:t>法定代表人或授权代表（签字或盖章）</w:t>
      </w:r>
      <w:r>
        <w:rPr>
          <w:rFonts w:hint="eastAsia" w:asciiTheme="minorEastAsia" w:hAnsiTheme="minorEastAsia" w:eastAsiaTheme="minorEastAsia" w:cstheme="minorEastAsia"/>
          <w:color w:val="auto"/>
          <w:spacing w:val="20"/>
          <w:sz w:val="24"/>
          <w:szCs w:val="24"/>
          <w:highlight w:val="none"/>
        </w:rPr>
        <w:t>：</w:t>
      </w:r>
      <w:r>
        <w:rPr>
          <w:rFonts w:hint="eastAsia" w:asciiTheme="minorEastAsia" w:hAnsiTheme="minorEastAsia" w:eastAsiaTheme="minorEastAsia" w:cstheme="minorEastAsia"/>
          <w:color w:val="auto"/>
          <w:spacing w:val="20"/>
          <w:sz w:val="24"/>
          <w:szCs w:val="24"/>
          <w:highlight w:val="none"/>
          <w:u w:val="single"/>
        </w:rPr>
        <w:t xml:space="preserve">            </w:t>
      </w:r>
    </w:p>
    <w:p>
      <w:pPr>
        <w:adjustRightInd w:val="0"/>
        <w:spacing w:line="360" w:lineRule="auto"/>
        <w:jc w:val="left"/>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日期：</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年</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月</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日</w:t>
      </w:r>
    </w:p>
    <w:p>
      <w:pPr>
        <w:ind w:firstLine="0"/>
        <w:jc w:val="left"/>
        <w:outlineLvl w:val="1"/>
        <w:rPr>
          <w:rFonts w:hint="eastAsia" w:asciiTheme="minorEastAsia" w:hAnsiTheme="minorEastAsia" w:eastAsiaTheme="minorEastAsia" w:cstheme="minorEastAsia"/>
          <w:bCs/>
          <w:color w:val="auto"/>
          <w:sz w:val="24"/>
          <w:highlight w:val="none"/>
        </w:rPr>
        <w:sectPr>
          <w:pgSz w:w="11907" w:h="16840"/>
          <w:pgMar w:top="1247" w:right="1701" w:bottom="1304" w:left="1701" w:header="284" w:footer="703" w:gutter="0"/>
          <w:cols w:space="720" w:num="1"/>
          <w:docGrid w:linePitch="286" w:charSpace="0"/>
        </w:sectPr>
      </w:pPr>
    </w:p>
    <w:p>
      <w:pPr>
        <w:widowControl w:val="0"/>
        <w:ind w:firstLine="0"/>
        <w:jc w:val="left"/>
        <w:outlineLvl w:val="1"/>
        <w:rPr>
          <w:rFonts w:hint="eastAsia" w:asciiTheme="minorEastAsia" w:hAnsiTheme="minorEastAsia" w:eastAsiaTheme="minorEastAsia" w:cstheme="minorEastAsia"/>
          <w:b/>
          <w:color w:val="auto"/>
          <w:kern w:val="2"/>
          <w:sz w:val="24"/>
          <w:szCs w:val="24"/>
          <w:highlight w:val="none"/>
          <w:lang w:val="en-US" w:eastAsia="zh-CN" w:bidi="ar-SA"/>
        </w:rPr>
      </w:pPr>
      <w:r>
        <w:rPr>
          <w:rFonts w:hint="eastAsia" w:asciiTheme="minorEastAsia" w:hAnsiTheme="minorEastAsia" w:eastAsiaTheme="minorEastAsia" w:cstheme="minorEastAsia"/>
          <w:b/>
          <w:color w:val="auto"/>
          <w:kern w:val="2"/>
          <w:sz w:val="24"/>
          <w:szCs w:val="24"/>
          <w:highlight w:val="none"/>
          <w:lang w:val="en-US" w:eastAsia="zh-CN" w:bidi="ar-SA"/>
        </w:rPr>
        <w:t>投标报价明细表格式：</w:t>
      </w:r>
    </w:p>
    <w:p>
      <w:pPr>
        <w:spacing w:line="360" w:lineRule="auto"/>
        <w:jc w:val="center"/>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投标报价明细表</w:t>
      </w:r>
    </w:p>
    <w:p>
      <w:pPr>
        <w:spacing w:line="240" w:lineRule="auto"/>
        <w:rPr>
          <w:rFonts w:hint="eastAsia" w:asciiTheme="minorEastAsia" w:hAnsiTheme="minorEastAsia" w:eastAsiaTheme="minorEastAsia" w:cstheme="minorEastAsia"/>
          <w:color w:val="auto"/>
          <w:spacing w:val="-4"/>
          <w:sz w:val="24"/>
          <w:szCs w:val="24"/>
          <w:highlight w:val="none"/>
          <w:u w:val="single"/>
        </w:rPr>
      </w:pPr>
      <w:r>
        <w:rPr>
          <w:rFonts w:hint="eastAsia" w:asciiTheme="minorEastAsia" w:hAnsiTheme="minorEastAsia" w:eastAsiaTheme="minorEastAsia" w:cstheme="minorEastAsia"/>
          <w:color w:val="auto"/>
          <w:spacing w:val="-4"/>
          <w:sz w:val="24"/>
          <w:szCs w:val="24"/>
          <w:highlight w:val="none"/>
        </w:rPr>
        <w:t>项目名称：</w:t>
      </w:r>
      <w:r>
        <w:rPr>
          <w:rFonts w:hint="eastAsia" w:asciiTheme="minorEastAsia" w:hAnsiTheme="minorEastAsia" w:eastAsiaTheme="minorEastAsia" w:cstheme="minorEastAsia"/>
          <w:color w:val="auto"/>
          <w:spacing w:val="-4"/>
          <w:sz w:val="24"/>
          <w:szCs w:val="24"/>
          <w:highlight w:val="none"/>
          <w:u w:val="single"/>
        </w:rPr>
        <w:t xml:space="preserve">            </w:t>
      </w:r>
      <w:r>
        <w:rPr>
          <w:rFonts w:hint="eastAsia" w:asciiTheme="minorEastAsia" w:hAnsiTheme="minorEastAsia" w:eastAsiaTheme="minorEastAsia" w:cstheme="minorEastAsia"/>
          <w:color w:val="auto"/>
          <w:spacing w:val="-4"/>
          <w:sz w:val="24"/>
          <w:szCs w:val="24"/>
          <w:highlight w:val="none"/>
          <w:u w:val="single"/>
          <w:lang w:val="en-US" w:eastAsia="zh-CN"/>
        </w:rPr>
        <w:t xml:space="preserve">            </w:t>
      </w:r>
      <w:r>
        <w:rPr>
          <w:rFonts w:hint="eastAsia" w:asciiTheme="minorEastAsia" w:hAnsiTheme="minorEastAsia" w:eastAsiaTheme="minorEastAsia" w:cstheme="minorEastAsia"/>
          <w:color w:val="auto"/>
          <w:spacing w:val="-4"/>
          <w:sz w:val="24"/>
          <w:szCs w:val="24"/>
          <w:highlight w:val="none"/>
          <w:u w:val="single"/>
        </w:rPr>
        <w:t xml:space="preserve">      </w:t>
      </w:r>
      <w:r>
        <w:rPr>
          <w:rFonts w:hint="eastAsia" w:asciiTheme="minorEastAsia" w:hAnsiTheme="minorEastAsia" w:eastAsiaTheme="minorEastAsia" w:cstheme="minorEastAsia"/>
          <w:color w:val="auto"/>
          <w:spacing w:val="-4"/>
          <w:sz w:val="24"/>
          <w:szCs w:val="24"/>
          <w:highlight w:val="none"/>
        </w:rPr>
        <w:t>项目编号：</w:t>
      </w:r>
      <w:r>
        <w:rPr>
          <w:rFonts w:hint="eastAsia" w:asciiTheme="minorEastAsia" w:hAnsiTheme="minorEastAsia" w:eastAsiaTheme="minorEastAsia" w:cstheme="minorEastAsia"/>
          <w:color w:val="auto"/>
          <w:spacing w:val="-4"/>
          <w:sz w:val="24"/>
          <w:szCs w:val="24"/>
          <w:highlight w:val="none"/>
          <w:u w:val="single"/>
        </w:rPr>
        <w:t xml:space="preserve">              </w:t>
      </w:r>
      <w:r>
        <w:rPr>
          <w:rFonts w:hint="eastAsia" w:asciiTheme="minorEastAsia" w:hAnsiTheme="minorEastAsia" w:eastAsiaTheme="minorEastAsia" w:cstheme="minorEastAsia"/>
          <w:color w:val="auto"/>
          <w:spacing w:val="-4"/>
          <w:sz w:val="24"/>
          <w:szCs w:val="24"/>
          <w:highlight w:val="none"/>
          <w:u w:val="single"/>
          <w:lang w:val="en-US" w:eastAsia="zh-CN"/>
        </w:rPr>
        <w:t xml:space="preserve">   </w:t>
      </w:r>
      <w:r>
        <w:rPr>
          <w:rFonts w:hint="eastAsia" w:asciiTheme="minorEastAsia" w:hAnsiTheme="minorEastAsia" w:eastAsiaTheme="minorEastAsia" w:cstheme="minorEastAsia"/>
          <w:color w:val="auto"/>
          <w:spacing w:val="-4"/>
          <w:sz w:val="24"/>
          <w:szCs w:val="24"/>
          <w:highlight w:val="none"/>
          <w:u w:val="single"/>
        </w:rPr>
        <w:t xml:space="preserve">      </w:t>
      </w:r>
    </w:p>
    <w:tbl>
      <w:tblPr>
        <w:tblStyle w:val="52"/>
        <w:tblW w:w="5979"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05"/>
        <w:gridCol w:w="1058"/>
        <w:gridCol w:w="863"/>
        <w:gridCol w:w="1819"/>
        <w:gridCol w:w="948"/>
        <w:gridCol w:w="894"/>
        <w:gridCol w:w="1089"/>
        <w:gridCol w:w="1029"/>
        <w:gridCol w:w="932"/>
        <w:gridCol w:w="9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jc w:val="center"/>
        </w:trPr>
        <w:tc>
          <w:tcPr>
            <w:tcW w:w="203" w:type="pct"/>
            <w:vMerge w:val="restart"/>
            <w:tcBorders>
              <w:bottom w:val="nil"/>
            </w:tcBorders>
            <w:vAlign w:val="center"/>
          </w:tcPr>
          <w:p>
            <w:pPr>
              <w:pStyle w:val="51"/>
              <w:spacing w:line="240" w:lineRule="auto"/>
              <w:rPr>
                <w:rFonts w:hint="eastAsia" w:asciiTheme="minorEastAsia" w:hAnsiTheme="minorEastAsia" w:eastAsiaTheme="minorEastAsia" w:cstheme="minorEastAsia"/>
                <w:snapToGrid/>
                <w:color w:val="auto"/>
                <w:sz w:val="21"/>
                <w:szCs w:val="21"/>
                <w:highlight w:val="none"/>
              </w:rPr>
            </w:pPr>
            <w:r>
              <w:rPr>
                <w:rFonts w:hint="eastAsia" w:asciiTheme="minorEastAsia" w:hAnsiTheme="minorEastAsia" w:eastAsiaTheme="minorEastAsia" w:cstheme="minorEastAsia"/>
                <w:snapToGrid/>
                <w:color w:val="auto"/>
                <w:sz w:val="21"/>
                <w:szCs w:val="21"/>
                <w:highlight w:val="none"/>
              </w:rPr>
              <w:t>序号</w:t>
            </w:r>
          </w:p>
        </w:tc>
        <w:tc>
          <w:tcPr>
            <w:tcW w:w="532" w:type="pct"/>
            <w:vMerge w:val="restart"/>
            <w:tcBorders>
              <w:bottom w:val="nil"/>
            </w:tcBorders>
            <w:vAlign w:val="center"/>
          </w:tcPr>
          <w:p>
            <w:pPr>
              <w:spacing w:before="42" w:line="240" w:lineRule="auto"/>
              <w:ind w:left="163" w:right="149" w:hanging="1"/>
              <w:jc w:val="center"/>
              <w:rPr>
                <w:rFonts w:hint="eastAsia" w:asciiTheme="minorEastAsia" w:hAnsiTheme="minorEastAsia" w:eastAsiaTheme="minorEastAsia" w:cstheme="minorEastAsia"/>
                <w:snapToGrid w:val="0"/>
                <w:color w:val="auto"/>
                <w:spacing w:val="5"/>
                <w:sz w:val="23"/>
                <w:szCs w:val="23"/>
                <w:highlight w:val="none"/>
              </w:rPr>
            </w:pPr>
            <w:r>
              <w:rPr>
                <w:rFonts w:hint="eastAsia" w:asciiTheme="minorEastAsia" w:hAnsiTheme="minorEastAsia" w:eastAsiaTheme="minorEastAsia" w:cstheme="minorEastAsia"/>
                <w:snapToGrid w:val="0"/>
                <w:color w:val="auto"/>
                <w:spacing w:val="5"/>
                <w:sz w:val="23"/>
                <w:szCs w:val="23"/>
                <w:highlight w:val="none"/>
              </w:rPr>
              <w:t>乡、镇(街道)</w:t>
            </w:r>
          </w:p>
        </w:tc>
        <w:tc>
          <w:tcPr>
            <w:tcW w:w="1349" w:type="pct"/>
            <w:gridSpan w:val="2"/>
            <w:vAlign w:val="center"/>
          </w:tcPr>
          <w:p>
            <w:pPr>
              <w:spacing w:before="42" w:line="240" w:lineRule="auto"/>
              <w:ind w:left="163" w:right="149" w:hanging="1"/>
              <w:jc w:val="center"/>
              <w:rPr>
                <w:rFonts w:hint="eastAsia" w:asciiTheme="minorEastAsia" w:hAnsiTheme="minorEastAsia" w:eastAsiaTheme="minorEastAsia" w:cstheme="minorEastAsia"/>
                <w:snapToGrid w:val="0"/>
                <w:color w:val="auto"/>
                <w:spacing w:val="5"/>
                <w:sz w:val="23"/>
                <w:szCs w:val="23"/>
                <w:highlight w:val="none"/>
              </w:rPr>
            </w:pPr>
            <w:r>
              <w:rPr>
                <w:rFonts w:hint="eastAsia" w:asciiTheme="minorEastAsia" w:hAnsiTheme="minorEastAsia" w:eastAsiaTheme="minorEastAsia" w:cstheme="minorEastAsia"/>
                <w:snapToGrid w:val="0"/>
                <w:color w:val="auto"/>
                <w:spacing w:val="5"/>
                <w:sz w:val="23"/>
                <w:szCs w:val="23"/>
                <w:highlight w:val="none"/>
              </w:rPr>
              <w:t>处理设施概况</w:t>
            </w:r>
          </w:p>
        </w:tc>
        <w:tc>
          <w:tcPr>
            <w:tcW w:w="476" w:type="pct"/>
            <w:vMerge w:val="restart"/>
            <w:tcBorders>
              <w:bottom w:val="nil"/>
            </w:tcBorders>
            <w:vAlign w:val="center"/>
          </w:tcPr>
          <w:p>
            <w:pPr>
              <w:spacing w:before="42" w:line="240" w:lineRule="auto"/>
              <w:ind w:left="163" w:right="149" w:hanging="1"/>
              <w:jc w:val="center"/>
              <w:rPr>
                <w:rFonts w:hint="eastAsia" w:asciiTheme="minorEastAsia" w:hAnsiTheme="minorEastAsia" w:eastAsiaTheme="minorEastAsia" w:cstheme="minorEastAsia"/>
                <w:snapToGrid w:val="0"/>
                <w:color w:val="auto"/>
                <w:spacing w:val="5"/>
                <w:sz w:val="23"/>
                <w:szCs w:val="23"/>
                <w:highlight w:val="none"/>
              </w:rPr>
            </w:pPr>
            <w:r>
              <w:rPr>
                <w:rFonts w:hint="eastAsia" w:asciiTheme="minorEastAsia" w:hAnsiTheme="minorEastAsia" w:eastAsiaTheme="minorEastAsia" w:cstheme="minorEastAsia"/>
                <w:snapToGrid w:val="0"/>
                <w:color w:val="auto"/>
                <w:spacing w:val="5"/>
                <w:sz w:val="23"/>
                <w:szCs w:val="23"/>
                <w:highlight w:val="none"/>
              </w:rPr>
              <w:t>设计日处理量(t/d)</w:t>
            </w:r>
          </w:p>
        </w:tc>
        <w:tc>
          <w:tcPr>
            <w:tcW w:w="449" w:type="pct"/>
            <w:vMerge w:val="restart"/>
            <w:vAlign w:val="center"/>
          </w:tcPr>
          <w:p>
            <w:pPr>
              <w:spacing w:before="42" w:line="240" w:lineRule="auto"/>
              <w:ind w:left="163" w:right="149" w:hanging="1"/>
              <w:jc w:val="center"/>
              <w:rPr>
                <w:rFonts w:hint="eastAsia" w:asciiTheme="minorEastAsia" w:hAnsiTheme="minorEastAsia" w:eastAsiaTheme="minorEastAsia" w:cstheme="minorEastAsia"/>
                <w:snapToGrid w:val="0"/>
                <w:color w:val="auto"/>
                <w:spacing w:val="5"/>
                <w:sz w:val="23"/>
                <w:szCs w:val="23"/>
                <w:highlight w:val="none"/>
                <w:lang w:val="en-US" w:eastAsia="zh-CN"/>
              </w:rPr>
            </w:pPr>
            <w:r>
              <w:rPr>
                <w:rFonts w:hint="eastAsia" w:asciiTheme="minorEastAsia" w:hAnsiTheme="minorEastAsia" w:eastAsiaTheme="minorEastAsia" w:cstheme="minorEastAsia"/>
                <w:snapToGrid w:val="0"/>
                <w:color w:val="auto"/>
                <w:spacing w:val="5"/>
                <w:sz w:val="23"/>
                <w:szCs w:val="23"/>
                <w:highlight w:val="none"/>
                <w:lang w:val="en-US" w:eastAsia="zh-CN"/>
              </w:rPr>
              <w:t>数量</w:t>
            </w:r>
          </w:p>
        </w:tc>
        <w:tc>
          <w:tcPr>
            <w:tcW w:w="547" w:type="pct"/>
            <w:vMerge w:val="restart"/>
            <w:vAlign w:val="center"/>
          </w:tcPr>
          <w:p>
            <w:pPr>
              <w:spacing w:before="42" w:line="240" w:lineRule="auto"/>
              <w:ind w:left="163" w:right="149" w:hanging="1"/>
              <w:jc w:val="center"/>
              <w:rPr>
                <w:rFonts w:hint="eastAsia" w:asciiTheme="minorEastAsia" w:hAnsiTheme="minorEastAsia" w:eastAsiaTheme="minorEastAsia" w:cstheme="minorEastAsia"/>
                <w:snapToGrid w:val="0"/>
                <w:color w:val="auto"/>
                <w:spacing w:val="5"/>
                <w:sz w:val="23"/>
                <w:szCs w:val="23"/>
                <w:highlight w:val="none"/>
                <w:lang w:eastAsia="zh-CN"/>
              </w:rPr>
            </w:pPr>
            <w:r>
              <w:rPr>
                <w:rFonts w:hint="eastAsia" w:asciiTheme="minorEastAsia" w:hAnsiTheme="minorEastAsia" w:eastAsiaTheme="minorEastAsia" w:cstheme="minorEastAsia"/>
                <w:snapToGrid w:val="0"/>
                <w:color w:val="auto"/>
                <w:spacing w:val="5"/>
                <w:sz w:val="23"/>
                <w:szCs w:val="23"/>
                <w:highlight w:val="none"/>
                <w:lang w:val="en-US" w:eastAsia="zh-CN"/>
              </w:rPr>
              <w:t>单价（元）</w:t>
            </w:r>
          </w:p>
        </w:tc>
        <w:tc>
          <w:tcPr>
            <w:tcW w:w="517" w:type="pct"/>
            <w:vMerge w:val="restart"/>
            <w:vAlign w:val="center"/>
          </w:tcPr>
          <w:p>
            <w:pPr>
              <w:spacing w:before="42" w:line="240" w:lineRule="auto"/>
              <w:ind w:left="163" w:right="149" w:hanging="1"/>
              <w:jc w:val="center"/>
              <w:rPr>
                <w:rFonts w:hint="eastAsia" w:asciiTheme="minorEastAsia" w:hAnsiTheme="minorEastAsia" w:eastAsiaTheme="minorEastAsia" w:cstheme="minorEastAsia"/>
                <w:snapToGrid w:val="0"/>
                <w:color w:val="auto"/>
                <w:spacing w:val="5"/>
                <w:sz w:val="23"/>
                <w:szCs w:val="23"/>
                <w:highlight w:val="none"/>
                <w:lang w:val="en-US" w:eastAsia="zh-CN"/>
              </w:rPr>
            </w:pPr>
            <w:r>
              <w:rPr>
                <w:rFonts w:hint="eastAsia" w:asciiTheme="minorEastAsia" w:hAnsiTheme="minorEastAsia" w:eastAsiaTheme="minorEastAsia" w:cstheme="minorEastAsia"/>
                <w:snapToGrid w:val="0"/>
                <w:color w:val="auto"/>
                <w:spacing w:val="5"/>
                <w:sz w:val="23"/>
                <w:szCs w:val="23"/>
                <w:highlight w:val="none"/>
                <w:lang w:val="en-US" w:eastAsia="zh-CN"/>
              </w:rPr>
              <w:t>合计（元）</w:t>
            </w:r>
          </w:p>
        </w:tc>
        <w:tc>
          <w:tcPr>
            <w:tcW w:w="468" w:type="pct"/>
            <w:vMerge w:val="restart"/>
            <w:vAlign w:val="center"/>
          </w:tcPr>
          <w:p>
            <w:pPr>
              <w:spacing w:before="42" w:line="356" w:lineRule="auto"/>
              <w:ind w:left="163" w:right="149" w:hanging="1"/>
              <w:jc w:val="center"/>
              <w:rPr>
                <w:rFonts w:hint="default" w:asciiTheme="minorEastAsia" w:hAnsiTheme="minorEastAsia" w:eastAsiaTheme="minorEastAsia" w:cstheme="minorEastAsia"/>
                <w:snapToGrid w:val="0"/>
                <w:color w:val="auto"/>
                <w:spacing w:val="5"/>
                <w:sz w:val="23"/>
                <w:szCs w:val="23"/>
                <w:highlight w:val="none"/>
                <w:lang w:val="en-US" w:eastAsia="zh-CN"/>
              </w:rPr>
            </w:pPr>
            <w:r>
              <w:rPr>
                <w:rFonts w:hint="eastAsia" w:asciiTheme="minorEastAsia" w:hAnsiTheme="minorEastAsia" w:eastAsiaTheme="minorEastAsia" w:cstheme="minorEastAsia"/>
                <w:snapToGrid w:val="0"/>
                <w:color w:val="auto"/>
                <w:spacing w:val="5"/>
                <w:sz w:val="23"/>
                <w:szCs w:val="23"/>
                <w:highlight w:val="none"/>
                <w:lang w:val="en-US" w:eastAsia="zh-CN"/>
              </w:rPr>
              <w:t>品牌</w:t>
            </w:r>
          </w:p>
        </w:tc>
        <w:tc>
          <w:tcPr>
            <w:tcW w:w="454" w:type="pct"/>
            <w:vMerge w:val="restart"/>
            <w:vAlign w:val="center"/>
          </w:tcPr>
          <w:p>
            <w:pPr>
              <w:spacing w:before="42" w:line="356" w:lineRule="auto"/>
              <w:ind w:left="163" w:right="149" w:hanging="1"/>
              <w:jc w:val="center"/>
              <w:rPr>
                <w:rFonts w:hint="eastAsia" w:asciiTheme="minorEastAsia" w:hAnsiTheme="minorEastAsia" w:eastAsiaTheme="minorEastAsia" w:cstheme="minorEastAsia"/>
                <w:snapToGrid w:val="0"/>
                <w:color w:val="auto"/>
                <w:spacing w:val="5"/>
                <w:sz w:val="23"/>
                <w:szCs w:val="23"/>
                <w:highlight w:val="none"/>
                <w:lang w:val="en-US" w:eastAsia="zh-CN"/>
              </w:rPr>
            </w:pPr>
            <w:r>
              <w:rPr>
                <w:rFonts w:hint="eastAsia" w:asciiTheme="minorEastAsia" w:hAnsiTheme="minorEastAsia" w:eastAsiaTheme="minorEastAsia" w:cstheme="minorEastAsia"/>
                <w:snapToGrid w:val="0"/>
                <w:color w:val="auto"/>
                <w:spacing w:val="5"/>
                <w:sz w:val="23"/>
                <w:szCs w:val="23"/>
                <w:highlight w:val="none"/>
                <w:lang w:val="en-US" w:eastAsia="zh-CN"/>
              </w:rPr>
              <w:t>型号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8" w:hRule="atLeast"/>
          <w:jc w:val="center"/>
        </w:trPr>
        <w:tc>
          <w:tcPr>
            <w:tcW w:w="203" w:type="pct"/>
            <w:vMerge w:val="continue"/>
            <w:tcBorders>
              <w:top w:val="nil"/>
            </w:tcBorders>
            <w:textDirection w:val="tbRlV"/>
            <w:vAlign w:val="center"/>
          </w:tcPr>
          <w:p>
            <w:pPr>
              <w:jc w:val="center"/>
              <w:rPr>
                <w:rFonts w:hint="eastAsia" w:asciiTheme="minorEastAsia" w:hAnsiTheme="minorEastAsia" w:eastAsiaTheme="minorEastAsia" w:cstheme="minorEastAsia"/>
                <w:snapToGrid w:val="0"/>
                <w:color w:val="auto"/>
                <w:szCs w:val="21"/>
                <w:highlight w:val="none"/>
              </w:rPr>
            </w:pPr>
          </w:p>
        </w:tc>
        <w:tc>
          <w:tcPr>
            <w:tcW w:w="532" w:type="pct"/>
            <w:vMerge w:val="continue"/>
            <w:tcBorders>
              <w:top w:val="nil"/>
            </w:tcBorders>
            <w:vAlign w:val="center"/>
          </w:tcPr>
          <w:p>
            <w:pPr>
              <w:spacing w:before="42" w:line="356" w:lineRule="auto"/>
              <w:ind w:left="163" w:right="149" w:hanging="1"/>
              <w:jc w:val="center"/>
              <w:rPr>
                <w:rFonts w:hint="eastAsia" w:asciiTheme="minorEastAsia" w:hAnsiTheme="minorEastAsia" w:eastAsiaTheme="minorEastAsia" w:cstheme="minorEastAsia"/>
                <w:snapToGrid w:val="0"/>
                <w:color w:val="auto"/>
                <w:spacing w:val="5"/>
                <w:sz w:val="23"/>
                <w:szCs w:val="23"/>
                <w:highlight w:val="none"/>
              </w:rPr>
            </w:pPr>
          </w:p>
        </w:tc>
        <w:tc>
          <w:tcPr>
            <w:tcW w:w="433" w:type="pct"/>
            <w:vAlign w:val="center"/>
          </w:tcPr>
          <w:p>
            <w:pPr>
              <w:spacing w:before="42" w:line="240" w:lineRule="auto"/>
              <w:ind w:left="163" w:right="149" w:hanging="1"/>
              <w:jc w:val="center"/>
              <w:rPr>
                <w:rFonts w:hint="eastAsia" w:asciiTheme="minorEastAsia" w:hAnsiTheme="minorEastAsia" w:eastAsiaTheme="minorEastAsia" w:cstheme="minorEastAsia"/>
                <w:snapToGrid w:val="0"/>
                <w:color w:val="auto"/>
                <w:spacing w:val="5"/>
                <w:sz w:val="23"/>
                <w:szCs w:val="23"/>
                <w:highlight w:val="none"/>
              </w:rPr>
            </w:pPr>
            <w:r>
              <w:rPr>
                <w:rFonts w:hint="eastAsia" w:asciiTheme="minorEastAsia" w:hAnsiTheme="minorEastAsia" w:eastAsiaTheme="minorEastAsia" w:cstheme="minorEastAsia"/>
                <w:snapToGrid w:val="0"/>
                <w:color w:val="auto"/>
                <w:spacing w:val="5"/>
                <w:sz w:val="23"/>
                <w:szCs w:val="23"/>
                <w:highlight w:val="none"/>
              </w:rPr>
              <w:t>行政村</w:t>
            </w:r>
          </w:p>
        </w:tc>
        <w:tc>
          <w:tcPr>
            <w:tcW w:w="915" w:type="pct"/>
            <w:vAlign w:val="center"/>
          </w:tcPr>
          <w:p>
            <w:pPr>
              <w:pStyle w:val="51"/>
              <w:spacing w:line="240" w:lineRule="auto"/>
              <w:rPr>
                <w:rFonts w:hint="eastAsia" w:asciiTheme="minorEastAsia" w:hAnsiTheme="minorEastAsia" w:eastAsiaTheme="minorEastAsia" w:cstheme="minorEastAsia"/>
                <w:snapToGrid/>
                <w:color w:val="auto"/>
                <w:sz w:val="21"/>
                <w:szCs w:val="21"/>
                <w:highlight w:val="none"/>
              </w:rPr>
            </w:pPr>
            <w:r>
              <w:rPr>
                <w:rFonts w:hint="eastAsia" w:asciiTheme="minorEastAsia" w:hAnsiTheme="minorEastAsia" w:eastAsiaTheme="minorEastAsia" w:cstheme="minorEastAsia"/>
                <w:snapToGrid/>
                <w:color w:val="auto"/>
                <w:sz w:val="21"/>
                <w:szCs w:val="21"/>
                <w:highlight w:val="none"/>
              </w:rPr>
              <w:t>设施</w:t>
            </w:r>
          </w:p>
        </w:tc>
        <w:tc>
          <w:tcPr>
            <w:tcW w:w="476" w:type="pct"/>
            <w:vMerge w:val="continue"/>
            <w:tcBorders>
              <w:top w:val="nil"/>
            </w:tcBorders>
            <w:vAlign w:val="center"/>
          </w:tcPr>
          <w:p>
            <w:pPr>
              <w:jc w:val="center"/>
              <w:rPr>
                <w:rFonts w:hint="eastAsia" w:asciiTheme="minorEastAsia" w:hAnsiTheme="minorEastAsia" w:eastAsiaTheme="minorEastAsia" w:cstheme="minorEastAsia"/>
                <w:snapToGrid w:val="0"/>
                <w:color w:val="auto"/>
                <w:szCs w:val="21"/>
                <w:highlight w:val="none"/>
              </w:rPr>
            </w:pPr>
          </w:p>
        </w:tc>
        <w:tc>
          <w:tcPr>
            <w:tcW w:w="449" w:type="pct"/>
            <w:vMerge w:val="continue"/>
          </w:tcPr>
          <w:p>
            <w:pPr>
              <w:jc w:val="center"/>
              <w:rPr>
                <w:rFonts w:hint="eastAsia" w:asciiTheme="minorEastAsia" w:hAnsiTheme="minorEastAsia" w:eastAsiaTheme="minorEastAsia" w:cstheme="minorEastAsia"/>
                <w:snapToGrid w:val="0"/>
                <w:color w:val="auto"/>
                <w:szCs w:val="21"/>
                <w:highlight w:val="none"/>
              </w:rPr>
            </w:pPr>
          </w:p>
        </w:tc>
        <w:tc>
          <w:tcPr>
            <w:tcW w:w="547" w:type="pct"/>
            <w:vMerge w:val="continue"/>
          </w:tcPr>
          <w:p>
            <w:pPr>
              <w:jc w:val="center"/>
              <w:rPr>
                <w:rFonts w:hint="eastAsia" w:asciiTheme="minorEastAsia" w:hAnsiTheme="minorEastAsia" w:eastAsiaTheme="minorEastAsia" w:cstheme="minorEastAsia"/>
                <w:snapToGrid w:val="0"/>
                <w:color w:val="auto"/>
                <w:szCs w:val="21"/>
                <w:highlight w:val="none"/>
              </w:rPr>
            </w:pPr>
          </w:p>
        </w:tc>
        <w:tc>
          <w:tcPr>
            <w:tcW w:w="517" w:type="pct"/>
            <w:vMerge w:val="continue"/>
          </w:tcPr>
          <w:p>
            <w:pPr>
              <w:jc w:val="center"/>
              <w:rPr>
                <w:rFonts w:hint="eastAsia" w:asciiTheme="minorEastAsia" w:hAnsiTheme="minorEastAsia" w:eastAsiaTheme="minorEastAsia" w:cstheme="minorEastAsia"/>
                <w:snapToGrid w:val="0"/>
                <w:color w:val="auto"/>
                <w:szCs w:val="21"/>
                <w:highlight w:val="none"/>
              </w:rPr>
            </w:pPr>
          </w:p>
        </w:tc>
        <w:tc>
          <w:tcPr>
            <w:tcW w:w="468" w:type="pct"/>
            <w:vMerge w:val="continue"/>
          </w:tcPr>
          <w:p>
            <w:pPr>
              <w:jc w:val="center"/>
              <w:rPr>
                <w:rFonts w:hint="eastAsia" w:asciiTheme="minorEastAsia" w:hAnsiTheme="minorEastAsia" w:eastAsiaTheme="minorEastAsia" w:cstheme="minorEastAsia"/>
                <w:snapToGrid w:val="0"/>
                <w:color w:val="auto"/>
                <w:szCs w:val="21"/>
                <w:highlight w:val="none"/>
              </w:rPr>
            </w:pPr>
          </w:p>
        </w:tc>
        <w:tc>
          <w:tcPr>
            <w:tcW w:w="454" w:type="pct"/>
            <w:vMerge w:val="continue"/>
          </w:tcPr>
          <w:p>
            <w:pPr>
              <w:jc w:val="center"/>
              <w:rPr>
                <w:rFonts w:hint="eastAsia" w:asciiTheme="minorEastAsia" w:hAnsiTheme="minorEastAsia" w:eastAsiaTheme="minorEastAsia" w:cstheme="minorEastAsia"/>
                <w:snapToGrid w:val="0"/>
                <w:color w:val="auto"/>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203" w:type="pct"/>
            <w:vAlign w:val="center"/>
          </w:tcPr>
          <w:p>
            <w:pPr>
              <w:pStyle w:val="51"/>
              <w:jc w:val="center"/>
              <w:rPr>
                <w:rFonts w:hint="eastAsia" w:ascii="宋体" w:hAnsi="宋体" w:eastAsia="宋体" w:cs="宋体"/>
                <w:snapToGrid/>
                <w:color w:val="auto"/>
                <w:sz w:val="24"/>
                <w:szCs w:val="24"/>
                <w:highlight w:val="none"/>
              </w:rPr>
            </w:pPr>
            <w:r>
              <w:rPr>
                <w:rFonts w:hint="eastAsia" w:ascii="宋体" w:hAnsi="宋体" w:eastAsia="宋体" w:cs="宋体"/>
                <w:snapToGrid/>
                <w:color w:val="auto"/>
                <w:sz w:val="24"/>
                <w:szCs w:val="24"/>
                <w:highlight w:val="none"/>
              </w:rPr>
              <w:t>1</w:t>
            </w:r>
          </w:p>
        </w:tc>
        <w:tc>
          <w:tcPr>
            <w:tcW w:w="532"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浦阳街道</w:t>
            </w: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联盟村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马家村终端</w:t>
            </w:r>
          </w:p>
        </w:tc>
        <w:tc>
          <w:tcPr>
            <w:tcW w:w="476"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10</w:t>
            </w:r>
          </w:p>
        </w:tc>
        <w:tc>
          <w:tcPr>
            <w:tcW w:w="449" w:type="pct"/>
            <w:vAlign w:val="center"/>
          </w:tcPr>
          <w:p>
            <w:pPr>
              <w:pStyle w:val="51"/>
              <w:jc w:val="center"/>
              <w:rPr>
                <w:rFonts w:hint="eastAsia" w:ascii="宋体" w:hAnsi="宋体" w:eastAsia="宋体" w:cs="宋体"/>
                <w:snapToGrid w:val="0"/>
                <w:color w:val="auto"/>
                <w:sz w:val="24"/>
                <w:szCs w:val="24"/>
                <w:highlight w:val="none"/>
                <w:lang w:val="en-US" w:eastAsia="zh-CN"/>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203" w:type="pct"/>
            <w:vAlign w:val="center"/>
          </w:tcPr>
          <w:p>
            <w:pPr>
              <w:pStyle w:val="51"/>
              <w:jc w:val="center"/>
              <w:rPr>
                <w:rFonts w:hint="eastAsia" w:ascii="宋体" w:hAnsi="宋体" w:eastAsia="宋体" w:cs="宋体"/>
                <w:snapToGrid/>
                <w:color w:val="auto"/>
                <w:sz w:val="24"/>
                <w:szCs w:val="24"/>
                <w:highlight w:val="none"/>
              </w:rPr>
            </w:pPr>
            <w:r>
              <w:rPr>
                <w:rFonts w:hint="eastAsia" w:ascii="宋体" w:hAnsi="宋体" w:eastAsia="宋体" w:cs="宋体"/>
                <w:snapToGrid/>
                <w:color w:val="auto"/>
                <w:sz w:val="24"/>
                <w:szCs w:val="24"/>
                <w:highlight w:val="none"/>
              </w:rPr>
              <w:t>2</w:t>
            </w:r>
          </w:p>
        </w:tc>
        <w:tc>
          <w:tcPr>
            <w:tcW w:w="532"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浦阳街道</w:t>
            </w: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联盟村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大坞塘村终端</w:t>
            </w:r>
          </w:p>
        </w:tc>
        <w:tc>
          <w:tcPr>
            <w:tcW w:w="476"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10</w:t>
            </w:r>
          </w:p>
        </w:tc>
        <w:tc>
          <w:tcPr>
            <w:tcW w:w="449" w:type="pct"/>
            <w:vAlign w:val="center"/>
          </w:tcPr>
          <w:p>
            <w:pPr>
              <w:pStyle w:val="51"/>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203" w:type="pct"/>
            <w:vAlign w:val="center"/>
          </w:tcPr>
          <w:p>
            <w:pPr>
              <w:pStyle w:val="51"/>
              <w:jc w:val="center"/>
              <w:rPr>
                <w:rFonts w:hint="eastAsia" w:ascii="宋体" w:hAnsi="宋体" w:eastAsia="宋体" w:cs="宋体"/>
                <w:snapToGrid/>
                <w:color w:val="auto"/>
                <w:sz w:val="24"/>
                <w:szCs w:val="24"/>
                <w:highlight w:val="none"/>
              </w:rPr>
            </w:pPr>
            <w:r>
              <w:rPr>
                <w:rFonts w:hint="eastAsia" w:ascii="宋体" w:hAnsi="宋体" w:eastAsia="宋体" w:cs="宋体"/>
                <w:snapToGrid/>
                <w:color w:val="auto"/>
                <w:sz w:val="24"/>
                <w:szCs w:val="24"/>
                <w:highlight w:val="none"/>
              </w:rPr>
              <w:t>3</w:t>
            </w:r>
          </w:p>
        </w:tc>
        <w:tc>
          <w:tcPr>
            <w:tcW w:w="532"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浦阳街道</w:t>
            </w: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联盟村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桃花岭脚村终端</w:t>
            </w:r>
          </w:p>
        </w:tc>
        <w:tc>
          <w:tcPr>
            <w:tcW w:w="476"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10</w:t>
            </w:r>
          </w:p>
        </w:tc>
        <w:tc>
          <w:tcPr>
            <w:tcW w:w="449" w:type="pct"/>
            <w:vAlign w:val="center"/>
          </w:tcPr>
          <w:p>
            <w:pPr>
              <w:pStyle w:val="51"/>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203" w:type="pct"/>
            <w:vAlign w:val="center"/>
          </w:tcPr>
          <w:p>
            <w:pPr>
              <w:pStyle w:val="51"/>
              <w:jc w:val="center"/>
              <w:rPr>
                <w:rFonts w:hint="eastAsia" w:ascii="宋体" w:hAnsi="宋体" w:eastAsia="宋体" w:cs="宋体"/>
                <w:snapToGrid/>
                <w:color w:val="auto"/>
                <w:sz w:val="24"/>
                <w:szCs w:val="24"/>
                <w:highlight w:val="none"/>
              </w:rPr>
            </w:pPr>
            <w:r>
              <w:rPr>
                <w:rFonts w:hint="eastAsia" w:ascii="宋体" w:hAnsi="宋体" w:eastAsia="宋体" w:cs="宋体"/>
                <w:snapToGrid/>
                <w:color w:val="auto"/>
                <w:sz w:val="24"/>
                <w:szCs w:val="24"/>
                <w:highlight w:val="none"/>
              </w:rPr>
              <w:t>4</w:t>
            </w:r>
          </w:p>
        </w:tc>
        <w:tc>
          <w:tcPr>
            <w:tcW w:w="532"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浦阳街道</w:t>
            </w: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联盟村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东塘村终端</w:t>
            </w:r>
          </w:p>
        </w:tc>
        <w:tc>
          <w:tcPr>
            <w:tcW w:w="476"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10</w:t>
            </w:r>
          </w:p>
        </w:tc>
        <w:tc>
          <w:tcPr>
            <w:tcW w:w="449" w:type="pct"/>
            <w:vAlign w:val="center"/>
          </w:tcPr>
          <w:p>
            <w:pPr>
              <w:pStyle w:val="51"/>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203" w:type="pct"/>
            <w:vAlign w:val="center"/>
          </w:tcPr>
          <w:p>
            <w:pPr>
              <w:pStyle w:val="51"/>
              <w:jc w:val="center"/>
              <w:rPr>
                <w:rFonts w:hint="eastAsia" w:ascii="宋体" w:hAnsi="宋体" w:eastAsia="宋体" w:cs="宋体"/>
                <w:snapToGrid/>
                <w:color w:val="auto"/>
                <w:sz w:val="24"/>
                <w:szCs w:val="24"/>
                <w:highlight w:val="none"/>
              </w:rPr>
            </w:pPr>
            <w:r>
              <w:rPr>
                <w:rFonts w:hint="eastAsia" w:ascii="宋体" w:hAnsi="宋体" w:eastAsia="宋体" w:cs="宋体"/>
                <w:snapToGrid/>
                <w:color w:val="auto"/>
                <w:sz w:val="24"/>
                <w:szCs w:val="24"/>
                <w:highlight w:val="none"/>
              </w:rPr>
              <w:t>5</w:t>
            </w:r>
          </w:p>
        </w:tc>
        <w:tc>
          <w:tcPr>
            <w:tcW w:w="532"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浦阳街道</w:t>
            </w: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联盟村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杭口岭脚村终端</w:t>
            </w:r>
          </w:p>
        </w:tc>
        <w:tc>
          <w:tcPr>
            <w:tcW w:w="476"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30</w:t>
            </w:r>
          </w:p>
        </w:tc>
        <w:tc>
          <w:tcPr>
            <w:tcW w:w="449" w:type="pct"/>
            <w:vAlign w:val="center"/>
          </w:tcPr>
          <w:p>
            <w:pPr>
              <w:pStyle w:val="51"/>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203" w:type="pct"/>
            <w:vAlign w:val="center"/>
          </w:tcPr>
          <w:p>
            <w:pPr>
              <w:pStyle w:val="51"/>
              <w:jc w:val="center"/>
              <w:rPr>
                <w:rFonts w:hint="eastAsia" w:ascii="宋体" w:hAnsi="宋体" w:eastAsia="宋体" w:cs="宋体"/>
                <w:snapToGrid/>
                <w:color w:val="auto"/>
                <w:sz w:val="24"/>
                <w:szCs w:val="24"/>
                <w:highlight w:val="none"/>
              </w:rPr>
            </w:pPr>
            <w:r>
              <w:rPr>
                <w:rFonts w:hint="eastAsia" w:ascii="宋体" w:hAnsi="宋体" w:eastAsia="宋体" w:cs="宋体"/>
                <w:snapToGrid/>
                <w:color w:val="auto"/>
                <w:sz w:val="24"/>
                <w:szCs w:val="24"/>
                <w:highlight w:val="none"/>
              </w:rPr>
              <w:t>6</w:t>
            </w:r>
          </w:p>
        </w:tc>
        <w:tc>
          <w:tcPr>
            <w:tcW w:w="532"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浦阳街道</w:t>
            </w: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联盟村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塘后坤村终端</w:t>
            </w:r>
          </w:p>
        </w:tc>
        <w:tc>
          <w:tcPr>
            <w:tcW w:w="476"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20</w:t>
            </w:r>
          </w:p>
        </w:tc>
        <w:tc>
          <w:tcPr>
            <w:tcW w:w="449" w:type="pct"/>
            <w:vAlign w:val="center"/>
          </w:tcPr>
          <w:p>
            <w:pPr>
              <w:pStyle w:val="51"/>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203" w:type="pct"/>
            <w:vAlign w:val="center"/>
          </w:tcPr>
          <w:p>
            <w:pPr>
              <w:pStyle w:val="51"/>
              <w:jc w:val="center"/>
              <w:rPr>
                <w:rFonts w:hint="eastAsia" w:ascii="宋体" w:hAnsi="宋体" w:eastAsia="宋体" w:cs="宋体"/>
                <w:snapToGrid/>
                <w:color w:val="auto"/>
                <w:sz w:val="24"/>
                <w:szCs w:val="24"/>
                <w:highlight w:val="none"/>
              </w:rPr>
            </w:pPr>
            <w:r>
              <w:rPr>
                <w:rFonts w:hint="eastAsia" w:ascii="宋体" w:hAnsi="宋体" w:eastAsia="宋体" w:cs="宋体"/>
                <w:snapToGrid/>
                <w:color w:val="auto"/>
                <w:sz w:val="24"/>
                <w:szCs w:val="24"/>
                <w:highlight w:val="none"/>
              </w:rPr>
              <w:t>7</w:t>
            </w:r>
          </w:p>
        </w:tc>
        <w:tc>
          <w:tcPr>
            <w:tcW w:w="532"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浦阳街道</w:t>
            </w: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群生村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许里村终端</w:t>
            </w:r>
          </w:p>
        </w:tc>
        <w:tc>
          <w:tcPr>
            <w:tcW w:w="476"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30</w:t>
            </w:r>
          </w:p>
        </w:tc>
        <w:tc>
          <w:tcPr>
            <w:tcW w:w="449" w:type="pct"/>
            <w:vAlign w:val="center"/>
          </w:tcPr>
          <w:p>
            <w:pPr>
              <w:pStyle w:val="51"/>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203" w:type="pct"/>
            <w:vAlign w:val="center"/>
          </w:tcPr>
          <w:p>
            <w:pPr>
              <w:pStyle w:val="51"/>
              <w:jc w:val="center"/>
              <w:rPr>
                <w:rFonts w:hint="eastAsia" w:ascii="宋体" w:hAnsi="宋体" w:eastAsia="宋体" w:cs="宋体"/>
                <w:snapToGrid/>
                <w:color w:val="auto"/>
                <w:sz w:val="24"/>
                <w:szCs w:val="24"/>
                <w:highlight w:val="none"/>
              </w:rPr>
            </w:pPr>
            <w:r>
              <w:rPr>
                <w:rFonts w:hint="eastAsia" w:ascii="宋体" w:hAnsi="宋体" w:eastAsia="宋体" w:cs="宋体"/>
                <w:snapToGrid/>
                <w:color w:val="auto"/>
                <w:sz w:val="24"/>
                <w:szCs w:val="24"/>
                <w:highlight w:val="none"/>
              </w:rPr>
              <w:t>8</w:t>
            </w:r>
          </w:p>
        </w:tc>
        <w:tc>
          <w:tcPr>
            <w:tcW w:w="532"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浦阳街道</w:t>
            </w: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兆丰村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白泥岭脚终端</w:t>
            </w:r>
          </w:p>
        </w:tc>
        <w:tc>
          <w:tcPr>
            <w:tcW w:w="476"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10</w:t>
            </w:r>
          </w:p>
        </w:tc>
        <w:tc>
          <w:tcPr>
            <w:tcW w:w="449" w:type="pct"/>
            <w:vAlign w:val="center"/>
          </w:tcPr>
          <w:p>
            <w:pPr>
              <w:pStyle w:val="51"/>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203" w:type="pct"/>
            <w:vAlign w:val="center"/>
          </w:tcPr>
          <w:p>
            <w:pPr>
              <w:pStyle w:val="51"/>
              <w:jc w:val="center"/>
              <w:rPr>
                <w:rFonts w:hint="eastAsia" w:ascii="宋体" w:hAnsi="宋体" w:eastAsia="宋体" w:cs="宋体"/>
                <w:snapToGrid/>
                <w:color w:val="auto"/>
                <w:sz w:val="24"/>
                <w:szCs w:val="24"/>
                <w:highlight w:val="none"/>
              </w:rPr>
            </w:pPr>
            <w:r>
              <w:rPr>
                <w:rFonts w:hint="eastAsia" w:ascii="宋体" w:hAnsi="宋体" w:eastAsia="宋体" w:cs="宋体"/>
                <w:snapToGrid/>
                <w:color w:val="auto"/>
                <w:sz w:val="24"/>
                <w:szCs w:val="24"/>
                <w:highlight w:val="none"/>
              </w:rPr>
              <w:t>9</w:t>
            </w:r>
          </w:p>
        </w:tc>
        <w:tc>
          <w:tcPr>
            <w:tcW w:w="532"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浦阳街道</w:t>
            </w: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兆丰村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杨坞终端</w:t>
            </w:r>
          </w:p>
        </w:tc>
        <w:tc>
          <w:tcPr>
            <w:tcW w:w="476"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20</w:t>
            </w:r>
          </w:p>
        </w:tc>
        <w:tc>
          <w:tcPr>
            <w:tcW w:w="449" w:type="pct"/>
            <w:vAlign w:val="center"/>
          </w:tcPr>
          <w:p>
            <w:pPr>
              <w:pStyle w:val="51"/>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203" w:type="pct"/>
            <w:vAlign w:val="center"/>
          </w:tcPr>
          <w:p>
            <w:pPr>
              <w:pStyle w:val="51"/>
              <w:jc w:val="center"/>
              <w:rPr>
                <w:rFonts w:hint="eastAsia" w:ascii="宋体" w:hAnsi="宋体" w:eastAsia="宋体" w:cs="宋体"/>
                <w:snapToGrid/>
                <w:color w:val="auto"/>
                <w:sz w:val="24"/>
                <w:szCs w:val="24"/>
                <w:highlight w:val="none"/>
              </w:rPr>
            </w:pPr>
            <w:r>
              <w:rPr>
                <w:rFonts w:hint="eastAsia" w:ascii="宋体" w:hAnsi="宋体" w:eastAsia="宋体" w:cs="宋体"/>
                <w:snapToGrid/>
                <w:color w:val="auto"/>
                <w:sz w:val="24"/>
                <w:szCs w:val="24"/>
                <w:highlight w:val="none"/>
              </w:rPr>
              <w:t>10</w:t>
            </w:r>
          </w:p>
        </w:tc>
        <w:tc>
          <w:tcPr>
            <w:tcW w:w="532"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浦阳街道</w:t>
            </w: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兆丰村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樟坞岭脚终端</w:t>
            </w:r>
          </w:p>
        </w:tc>
        <w:tc>
          <w:tcPr>
            <w:tcW w:w="476"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10</w:t>
            </w:r>
          </w:p>
        </w:tc>
        <w:tc>
          <w:tcPr>
            <w:tcW w:w="449" w:type="pct"/>
            <w:vAlign w:val="center"/>
          </w:tcPr>
          <w:p>
            <w:pPr>
              <w:pStyle w:val="51"/>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203" w:type="pct"/>
            <w:vAlign w:val="center"/>
          </w:tcPr>
          <w:p>
            <w:pPr>
              <w:pStyle w:val="51"/>
              <w:jc w:val="center"/>
              <w:rPr>
                <w:rFonts w:hint="eastAsia" w:ascii="宋体" w:hAnsi="宋体" w:eastAsia="宋体" w:cs="宋体"/>
                <w:snapToGrid/>
                <w:color w:val="auto"/>
                <w:sz w:val="24"/>
                <w:szCs w:val="24"/>
                <w:highlight w:val="none"/>
              </w:rPr>
            </w:pPr>
            <w:r>
              <w:rPr>
                <w:rFonts w:hint="eastAsia" w:ascii="宋体" w:hAnsi="宋体" w:eastAsia="宋体" w:cs="宋体"/>
                <w:snapToGrid/>
                <w:color w:val="auto"/>
                <w:sz w:val="24"/>
                <w:szCs w:val="24"/>
                <w:highlight w:val="none"/>
              </w:rPr>
              <w:t>11</w:t>
            </w:r>
          </w:p>
        </w:tc>
        <w:tc>
          <w:tcPr>
            <w:tcW w:w="532"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浦阳街道</w:t>
            </w: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铜桥村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下旺终端</w:t>
            </w:r>
          </w:p>
        </w:tc>
        <w:tc>
          <w:tcPr>
            <w:tcW w:w="476"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5</w:t>
            </w:r>
          </w:p>
        </w:tc>
        <w:tc>
          <w:tcPr>
            <w:tcW w:w="449" w:type="pct"/>
            <w:vAlign w:val="center"/>
          </w:tcPr>
          <w:p>
            <w:pPr>
              <w:pStyle w:val="51"/>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203" w:type="pct"/>
            <w:vAlign w:val="center"/>
          </w:tcPr>
          <w:p>
            <w:pPr>
              <w:pStyle w:val="51"/>
              <w:jc w:val="center"/>
              <w:rPr>
                <w:rFonts w:hint="eastAsia" w:ascii="宋体" w:hAnsi="宋体" w:eastAsia="宋体" w:cs="宋体"/>
                <w:snapToGrid/>
                <w:color w:val="auto"/>
                <w:sz w:val="24"/>
                <w:szCs w:val="24"/>
                <w:highlight w:val="none"/>
              </w:rPr>
            </w:pPr>
            <w:r>
              <w:rPr>
                <w:rFonts w:hint="eastAsia" w:ascii="宋体" w:hAnsi="宋体" w:eastAsia="宋体" w:cs="宋体"/>
                <w:snapToGrid/>
                <w:color w:val="auto"/>
                <w:sz w:val="24"/>
                <w:szCs w:val="24"/>
                <w:highlight w:val="none"/>
              </w:rPr>
              <w:t>12</w:t>
            </w:r>
          </w:p>
        </w:tc>
        <w:tc>
          <w:tcPr>
            <w:tcW w:w="532"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浦阳街道</w:t>
            </w: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铜桥村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蓬店终端</w:t>
            </w:r>
          </w:p>
        </w:tc>
        <w:tc>
          <w:tcPr>
            <w:tcW w:w="476"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10</w:t>
            </w:r>
          </w:p>
        </w:tc>
        <w:tc>
          <w:tcPr>
            <w:tcW w:w="449" w:type="pct"/>
            <w:vAlign w:val="center"/>
          </w:tcPr>
          <w:p>
            <w:pPr>
              <w:pStyle w:val="51"/>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203" w:type="pct"/>
            <w:vAlign w:val="center"/>
          </w:tcPr>
          <w:p>
            <w:pPr>
              <w:pStyle w:val="51"/>
              <w:jc w:val="center"/>
              <w:rPr>
                <w:rFonts w:hint="eastAsia" w:ascii="宋体" w:hAnsi="宋体" w:eastAsia="宋体" w:cs="宋体"/>
                <w:snapToGrid/>
                <w:color w:val="auto"/>
                <w:sz w:val="24"/>
                <w:szCs w:val="24"/>
                <w:highlight w:val="none"/>
              </w:rPr>
            </w:pPr>
            <w:r>
              <w:rPr>
                <w:rFonts w:hint="eastAsia" w:ascii="宋体" w:hAnsi="宋体" w:eastAsia="宋体" w:cs="宋体"/>
                <w:snapToGrid/>
                <w:color w:val="auto"/>
                <w:sz w:val="24"/>
                <w:szCs w:val="24"/>
                <w:highlight w:val="none"/>
              </w:rPr>
              <w:t>13</w:t>
            </w:r>
          </w:p>
        </w:tc>
        <w:tc>
          <w:tcPr>
            <w:tcW w:w="532"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浦阳街道</w:t>
            </w: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狮岩村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石陵终端</w:t>
            </w:r>
          </w:p>
        </w:tc>
        <w:tc>
          <w:tcPr>
            <w:tcW w:w="476"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60</w:t>
            </w:r>
          </w:p>
        </w:tc>
        <w:tc>
          <w:tcPr>
            <w:tcW w:w="449" w:type="pct"/>
            <w:vAlign w:val="center"/>
          </w:tcPr>
          <w:p>
            <w:pPr>
              <w:pStyle w:val="51"/>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203" w:type="pct"/>
            <w:vAlign w:val="center"/>
          </w:tcPr>
          <w:p>
            <w:pPr>
              <w:pStyle w:val="51"/>
              <w:jc w:val="center"/>
              <w:rPr>
                <w:rFonts w:hint="eastAsia" w:ascii="宋体" w:hAnsi="宋体" w:eastAsia="宋体" w:cs="宋体"/>
                <w:snapToGrid/>
                <w:color w:val="auto"/>
                <w:sz w:val="24"/>
                <w:szCs w:val="24"/>
                <w:highlight w:val="none"/>
              </w:rPr>
            </w:pPr>
            <w:r>
              <w:rPr>
                <w:rFonts w:hint="eastAsia" w:ascii="宋体" w:hAnsi="宋体" w:eastAsia="宋体" w:cs="宋体"/>
                <w:snapToGrid/>
                <w:color w:val="auto"/>
                <w:sz w:val="24"/>
                <w:szCs w:val="24"/>
                <w:highlight w:val="none"/>
              </w:rPr>
              <w:t>14</w:t>
            </w:r>
          </w:p>
        </w:tc>
        <w:tc>
          <w:tcPr>
            <w:tcW w:w="532"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浦阳街道</w:t>
            </w: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联盟村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后徐终端</w:t>
            </w:r>
          </w:p>
        </w:tc>
        <w:tc>
          <w:tcPr>
            <w:tcW w:w="476"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5</w:t>
            </w:r>
          </w:p>
        </w:tc>
        <w:tc>
          <w:tcPr>
            <w:tcW w:w="449" w:type="pct"/>
            <w:vAlign w:val="center"/>
          </w:tcPr>
          <w:p>
            <w:pPr>
              <w:pStyle w:val="51"/>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203" w:type="pct"/>
            <w:vMerge w:val="restart"/>
            <w:vAlign w:val="center"/>
          </w:tcPr>
          <w:p>
            <w:pPr>
              <w:pStyle w:val="51"/>
              <w:jc w:val="center"/>
              <w:rPr>
                <w:rFonts w:hint="eastAsia" w:ascii="宋体" w:hAnsi="宋体" w:eastAsia="宋体" w:cs="宋体"/>
                <w:snapToGrid/>
                <w:color w:val="auto"/>
                <w:sz w:val="24"/>
                <w:szCs w:val="24"/>
                <w:highlight w:val="none"/>
              </w:rPr>
            </w:pPr>
            <w:r>
              <w:rPr>
                <w:rFonts w:hint="eastAsia" w:ascii="宋体" w:hAnsi="宋体" w:eastAsia="宋体" w:cs="宋体"/>
                <w:snapToGrid/>
                <w:color w:val="auto"/>
                <w:sz w:val="24"/>
                <w:szCs w:val="24"/>
                <w:highlight w:val="none"/>
              </w:rPr>
              <w:t>15</w:t>
            </w:r>
          </w:p>
        </w:tc>
        <w:tc>
          <w:tcPr>
            <w:tcW w:w="532"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白马镇</w:t>
            </w: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旌坞村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中江1号终端</w:t>
            </w:r>
          </w:p>
        </w:tc>
        <w:tc>
          <w:tcPr>
            <w:tcW w:w="476" w:type="pct"/>
            <w:vMerge w:val="restar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10</w:t>
            </w:r>
          </w:p>
        </w:tc>
        <w:tc>
          <w:tcPr>
            <w:tcW w:w="449" w:type="pct"/>
            <w:vMerge w:val="restart"/>
            <w:vAlign w:val="center"/>
          </w:tcPr>
          <w:p>
            <w:pPr>
              <w:pStyle w:val="51"/>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203" w:type="pct"/>
            <w:vMerge w:val="continue"/>
            <w:vAlign w:val="center"/>
          </w:tcPr>
          <w:p>
            <w:pPr>
              <w:pStyle w:val="51"/>
              <w:jc w:val="center"/>
              <w:rPr>
                <w:rFonts w:hint="eastAsia" w:ascii="宋体" w:hAnsi="宋体" w:eastAsia="宋体" w:cs="宋体"/>
                <w:snapToGrid/>
                <w:color w:val="auto"/>
                <w:sz w:val="24"/>
                <w:szCs w:val="24"/>
                <w:highlight w:val="none"/>
              </w:rPr>
            </w:pPr>
          </w:p>
        </w:tc>
        <w:tc>
          <w:tcPr>
            <w:tcW w:w="532"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白马镇</w:t>
            </w: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旌坞村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中江2号终端</w:t>
            </w:r>
          </w:p>
        </w:tc>
        <w:tc>
          <w:tcPr>
            <w:tcW w:w="476" w:type="pct"/>
            <w:vMerge w:val="continue"/>
            <w:vAlign w:val="center"/>
          </w:tcPr>
          <w:p>
            <w:pPr>
              <w:widowControl/>
              <w:spacing w:beforeLines="0" w:afterLines="0" w:line="240" w:lineRule="auto"/>
              <w:jc w:val="left"/>
              <w:rPr>
                <w:rFonts w:hint="eastAsia" w:ascii="宋体" w:hAnsi="宋体" w:eastAsia="宋体" w:cs="宋体"/>
                <w:snapToGrid/>
                <w:color w:val="auto"/>
                <w:sz w:val="24"/>
                <w:szCs w:val="24"/>
                <w:highlight w:val="none"/>
              </w:rPr>
            </w:pPr>
          </w:p>
        </w:tc>
        <w:tc>
          <w:tcPr>
            <w:tcW w:w="449" w:type="pct"/>
            <w:vMerge w:val="continue"/>
            <w:vAlign w:val="center"/>
          </w:tcPr>
          <w:p>
            <w:pPr>
              <w:pStyle w:val="51"/>
              <w:jc w:val="center"/>
              <w:rPr>
                <w:rFonts w:hint="eastAsia" w:ascii="宋体" w:hAnsi="宋体" w:eastAsia="宋体" w:cs="宋体"/>
                <w:snapToGrid w:val="0"/>
                <w:color w:val="auto"/>
                <w:sz w:val="24"/>
                <w:szCs w:val="24"/>
                <w:highlight w:val="none"/>
              </w:rPr>
            </w:pP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203" w:type="pct"/>
            <w:vMerge w:val="restart"/>
            <w:vAlign w:val="center"/>
          </w:tcPr>
          <w:p>
            <w:pPr>
              <w:pStyle w:val="51"/>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color w:val="auto"/>
                <w:sz w:val="24"/>
                <w:szCs w:val="24"/>
                <w:highlight w:val="none"/>
              </w:rPr>
              <w:t>1</w:t>
            </w:r>
            <w:r>
              <w:rPr>
                <w:rFonts w:hint="eastAsia" w:ascii="宋体" w:hAnsi="宋体" w:eastAsia="宋体" w:cs="宋体"/>
                <w:snapToGrid/>
                <w:color w:val="auto"/>
                <w:sz w:val="24"/>
                <w:szCs w:val="24"/>
                <w:highlight w:val="none"/>
                <w:lang w:val="en-US" w:eastAsia="zh-CN"/>
              </w:rPr>
              <w:t>6</w:t>
            </w:r>
          </w:p>
        </w:tc>
        <w:tc>
          <w:tcPr>
            <w:tcW w:w="532"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白马镇</w:t>
            </w: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旌坞村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中江3号终端</w:t>
            </w:r>
          </w:p>
        </w:tc>
        <w:tc>
          <w:tcPr>
            <w:tcW w:w="476" w:type="pct"/>
            <w:vMerge w:val="restar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10</w:t>
            </w:r>
          </w:p>
        </w:tc>
        <w:tc>
          <w:tcPr>
            <w:tcW w:w="449" w:type="pct"/>
            <w:vMerge w:val="restart"/>
            <w:vAlign w:val="center"/>
          </w:tcPr>
          <w:p>
            <w:pPr>
              <w:pStyle w:val="51"/>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203" w:type="pct"/>
            <w:vMerge w:val="continue"/>
            <w:vAlign w:val="center"/>
          </w:tcPr>
          <w:p>
            <w:pPr>
              <w:pStyle w:val="51"/>
              <w:jc w:val="center"/>
              <w:rPr>
                <w:rFonts w:hint="eastAsia" w:ascii="宋体" w:hAnsi="宋体" w:eastAsia="宋体" w:cs="宋体"/>
                <w:snapToGrid/>
                <w:color w:val="auto"/>
                <w:sz w:val="24"/>
                <w:szCs w:val="24"/>
                <w:highlight w:val="none"/>
              </w:rPr>
            </w:pPr>
          </w:p>
        </w:tc>
        <w:tc>
          <w:tcPr>
            <w:tcW w:w="532"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白马镇</w:t>
            </w: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旌坞村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中江4号终端</w:t>
            </w:r>
          </w:p>
        </w:tc>
        <w:tc>
          <w:tcPr>
            <w:tcW w:w="476" w:type="pct"/>
            <w:vMerge w:val="continue"/>
            <w:vAlign w:val="center"/>
          </w:tcPr>
          <w:p>
            <w:pPr>
              <w:widowControl/>
              <w:spacing w:beforeLines="0" w:afterLines="0" w:line="240" w:lineRule="auto"/>
              <w:jc w:val="left"/>
              <w:rPr>
                <w:rFonts w:hint="eastAsia" w:ascii="宋体" w:hAnsi="宋体" w:eastAsia="宋体" w:cs="宋体"/>
                <w:snapToGrid/>
                <w:color w:val="auto"/>
                <w:sz w:val="24"/>
                <w:szCs w:val="24"/>
                <w:highlight w:val="none"/>
              </w:rPr>
            </w:pPr>
          </w:p>
        </w:tc>
        <w:tc>
          <w:tcPr>
            <w:tcW w:w="449" w:type="pct"/>
            <w:vMerge w:val="continue"/>
            <w:vAlign w:val="center"/>
          </w:tcPr>
          <w:p>
            <w:pPr>
              <w:pStyle w:val="51"/>
              <w:jc w:val="center"/>
              <w:rPr>
                <w:rFonts w:hint="eastAsia" w:ascii="宋体" w:hAnsi="宋体" w:eastAsia="宋体" w:cs="宋体"/>
                <w:snapToGrid w:val="0"/>
                <w:color w:val="auto"/>
                <w:sz w:val="24"/>
                <w:szCs w:val="24"/>
                <w:highlight w:val="none"/>
              </w:rPr>
            </w:pP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20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17</w:t>
            </w:r>
          </w:p>
        </w:tc>
        <w:tc>
          <w:tcPr>
            <w:tcW w:w="532"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白马镇</w:t>
            </w: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豪墅村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豪墅村前严终端</w:t>
            </w:r>
          </w:p>
        </w:tc>
        <w:tc>
          <w:tcPr>
            <w:tcW w:w="476"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30</w:t>
            </w:r>
          </w:p>
        </w:tc>
        <w:tc>
          <w:tcPr>
            <w:tcW w:w="449" w:type="pct"/>
            <w:vAlign w:val="center"/>
          </w:tcPr>
          <w:p>
            <w:pPr>
              <w:pStyle w:val="51"/>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20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18</w:t>
            </w:r>
          </w:p>
        </w:tc>
        <w:tc>
          <w:tcPr>
            <w:tcW w:w="532"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白马镇</w:t>
            </w: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同新村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龙溪村许家终端</w:t>
            </w:r>
          </w:p>
        </w:tc>
        <w:tc>
          <w:tcPr>
            <w:tcW w:w="476"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10</w:t>
            </w:r>
          </w:p>
        </w:tc>
        <w:tc>
          <w:tcPr>
            <w:tcW w:w="449" w:type="pct"/>
            <w:vAlign w:val="center"/>
          </w:tcPr>
          <w:p>
            <w:pPr>
              <w:pStyle w:val="51"/>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20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19</w:t>
            </w:r>
          </w:p>
        </w:tc>
        <w:tc>
          <w:tcPr>
            <w:tcW w:w="532"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白马镇</w:t>
            </w: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同新村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寿家村终端</w:t>
            </w:r>
          </w:p>
        </w:tc>
        <w:tc>
          <w:tcPr>
            <w:tcW w:w="476"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20</w:t>
            </w:r>
          </w:p>
        </w:tc>
        <w:tc>
          <w:tcPr>
            <w:tcW w:w="449" w:type="pct"/>
            <w:vAlign w:val="center"/>
          </w:tcPr>
          <w:p>
            <w:pPr>
              <w:pStyle w:val="51"/>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20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20</w:t>
            </w:r>
          </w:p>
        </w:tc>
        <w:tc>
          <w:tcPr>
            <w:tcW w:w="532"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白马镇</w:t>
            </w: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高坪村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虬树坪村终端</w:t>
            </w:r>
          </w:p>
        </w:tc>
        <w:tc>
          <w:tcPr>
            <w:tcW w:w="476"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20</w:t>
            </w:r>
          </w:p>
        </w:tc>
        <w:tc>
          <w:tcPr>
            <w:tcW w:w="449" w:type="pct"/>
            <w:vAlign w:val="center"/>
          </w:tcPr>
          <w:p>
            <w:pPr>
              <w:pStyle w:val="51"/>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20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21</w:t>
            </w:r>
          </w:p>
        </w:tc>
        <w:tc>
          <w:tcPr>
            <w:tcW w:w="532"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白马镇</w:t>
            </w: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东平村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新何村终端</w:t>
            </w:r>
          </w:p>
        </w:tc>
        <w:tc>
          <w:tcPr>
            <w:tcW w:w="476"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50</w:t>
            </w:r>
          </w:p>
        </w:tc>
        <w:tc>
          <w:tcPr>
            <w:tcW w:w="449" w:type="pct"/>
            <w:vAlign w:val="center"/>
          </w:tcPr>
          <w:p>
            <w:pPr>
              <w:pStyle w:val="51"/>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20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22</w:t>
            </w:r>
          </w:p>
        </w:tc>
        <w:tc>
          <w:tcPr>
            <w:tcW w:w="532"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郑宅镇</w:t>
            </w: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前店村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山头村终端</w:t>
            </w:r>
          </w:p>
        </w:tc>
        <w:tc>
          <w:tcPr>
            <w:tcW w:w="476"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30</w:t>
            </w:r>
          </w:p>
        </w:tc>
        <w:tc>
          <w:tcPr>
            <w:tcW w:w="449" w:type="pct"/>
            <w:vAlign w:val="center"/>
          </w:tcPr>
          <w:p>
            <w:pPr>
              <w:pStyle w:val="51"/>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20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23</w:t>
            </w:r>
          </w:p>
        </w:tc>
        <w:tc>
          <w:tcPr>
            <w:tcW w:w="532"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郑宅镇</w:t>
            </w: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孝门村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孝门1号终端</w:t>
            </w:r>
          </w:p>
        </w:tc>
        <w:tc>
          <w:tcPr>
            <w:tcW w:w="476"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10</w:t>
            </w:r>
          </w:p>
        </w:tc>
        <w:tc>
          <w:tcPr>
            <w:tcW w:w="449" w:type="pct"/>
            <w:vAlign w:val="center"/>
          </w:tcPr>
          <w:p>
            <w:pPr>
              <w:pStyle w:val="51"/>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20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24</w:t>
            </w:r>
          </w:p>
        </w:tc>
        <w:tc>
          <w:tcPr>
            <w:tcW w:w="532"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郑宅镇</w:t>
            </w: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孝门村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石姆村终端</w:t>
            </w:r>
          </w:p>
        </w:tc>
        <w:tc>
          <w:tcPr>
            <w:tcW w:w="476"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20</w:t>
            </w:r>
          </w:p>
        </w:tc>
        <w:tc>
          <w:tcPr>
            <w:tcW w:w="449" w:type="pct"/>
            <w:vAlign w:val="center"/>
          </w:tcPr>
          <w:p>
            <w:pPr>
              <w:pStyle w:val="51"/>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20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25</w:t>
            </w:r>
          </w:p>
        </w:tc>
        <w:tc>
          <w:tcPr>
            <w:tcW w:w="532"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郑宅镇</w:t>
            </w: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玄鹿村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玄鹿村岭脚终端</w:t>
            </w:r>
          </w:p>
        </w:tc>
        <w:tc>
          <w:tcPr>
            <w:tcW w:w="476"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20</w:t>
            </w:r>
          </w:p>
        </w:tc>
        <w:tc>
          <w:tcPr>
            <w:tcW w:w="449" w:type="pct"/>
            <w:vAlign w:val="center"/>
          </w:tcPr>
          <w:p>
            <w:pPr>
              <w:pStyle w:val="51"/>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jc w:val="center"/>
        </w:trPr>
        <w:tc>
          <w:tcPr>
            <w:tcW w:w="20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26</w:t>
            </w:r>
          </w:p>
        </w:tc>
        <w:tc>
          <w:tcPr>
            <w:tcW w:w="532"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岩头镇</w:t>
            </w: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青锋村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青峰上西坞1号终端</w:t>
            </w:r>
          </w:p>
        </w:tc>
        <w:tc>
          <w:tcPr>
            <w:tcW w:w="476"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5</w:t>
            </w:r>
          </w:p>
        </w:tc>
        <w:tc>
          <w:tcPr>
            <w:tcW w:w="449" w:type="pct"/>
            <w:vAlign w:val="center"/>
          </w:tcPr>
          <w:p>
            <w:pPr>
              <w:pStyle w:val="51"/>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jc w:val="center"/>
        </w:trPr>
        <w:tc>
          <w:tcPr>
            <w:tcW w:w="20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27</w:t>
            </w:r>
          </w:p>
        </w:tc>
        <w:tc>
          <w:tcPr>
            <w:tcW w:w="532"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岩头镇</w:t>
            </w: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青锋村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青峰下西坞1号终端</w:t>
            </w:r>
          </w:p>
        </w:tc>
        <w:tc>
          <w:tcPr>
            <w:tcW w:w="476"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5</w:t>
            </w:r>
          </w:p>
        </w:tc>
        <w:tc>
          <w:tcPr>
            <w:tcW w:w="449" w:type="pct"/>
            <w:vAlign w:val="center"/>
          </w:tcPr>
          <w:p>
            <w:pPr>
              <w:pStyle w:val="51"/>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20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28</w:t>
            </w:r>
          </w:p>
        </w:tc>
        <w:tc>
          <w:tcPr>
            <w:tcW w:w="532" w:type="pct"/>
            <w:vMerge w:val="restar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杭坪镇</w:t>
            </w: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塘雪村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毛竹坞村终端</w:t>
            </w:r>
          </w:p>
        </w:tc>
        <w:tc>
          <w:tcPr>
            <w:tcW w:w="476"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10</w:t>
            </w:r>
          </w:p>
        </w:tc>
        <w:tc>
          <w:tcPr>
            <w:tcW w:w="449" w:type="pct"/>
            <w:vAlign w:val="center"/>
          </w:tcPr>
          <w:p>
            <w:pPr>
              <w:pStyle w:val="51"/>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20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29</w:t>
            </w:r>
          </w:p>
        </w:tc>
        <w:tc>
          <w:tcPr>
            <w:tcW w:w="532" w:type="pct"/>
            <w:vMerge w:val="continue"/>
            <w:vAlign w:val="center"/>
          </w:tcPr>
          <w:p>
            <w:pPr>
              <w:widowControl/>
              <w:spacing w:beforeLines="0" w:afterLines="0" w:line="240" w:lineRule="auto"/>
              <w:jc w:val="left"/>
              <w:rPr>
                <w:rFonts w:hint="eastAsia" w:ascii="宋体" w:hAnsi="宋体" w:eastAsia="宋体" w:cs="宋体"/>
                <w:snapToGrid/>
                <w:color w:val="auto"/>
                <w:sz w:val="24"/>
                <w:szCs w:val="24"/>
                <w:highlight w:val="none"/>
              </w:rPr>
            </w:pP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杭坪村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提升泵站</w:t>
            </w:r>
          </w:p>
        </w:tc>
        <w:tc>
          <w:tcPr>
            <w:tcW w:w="476"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　</w:t>
            </w:r>
          </w:p>
        </w:tc>
        <w:tc>
          <w:tcPr>
            <w:tcW w:w="449" w:type="pct"/>
            <w:vAlign w:val="center"/>
          </w:tcPr>
          <w:p>
            <w:pPr>
              <w:pStyle w:val="51"/>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jc w:val="center"/>
        </w:trPr>
        <w:tc>
          <w:tcPr>
            <w:tcW w:w="20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30</w:t>
            </w:r>
          </w:p>
        </w:tc>
        <w:tc>
          <w:tcPr>
            <w:tcW w:w="532" w:type="pct"/>
            <w:vMerge w:val="restar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前吴乡</w:t>
            </w: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通济村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下葛终端</w:t>
            </w:r>
          </w:p>
        </w:tc>
        <w:tc>
          <w:tcPr>
            <w:tcW w:w="476"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val="en-US" w:eastAsia="zh-CN"/>
              </w:rPr>
            </w:pPr>
            <w:r>
              <w:rPr>
                <w:rFonts w:hint="eastAsia" w:ascii="宋体" w:hAnsi="宋体" w:eastAsia="宋体" w:cs="宋体"/>
                <w:snapToGrid w:val="0"/>
                <w:color w:val="auto"/>
                <w:kern w:val="0"/>
                <w:sz w:val="24"/>
                <w:szCs w:val="24"/>
              </w:rPr>
              <w:t>30(AAO+砂滤)</w:t>
            </w:r>
          </w:p>
        </w:tc>
        <w:tc>
          <w:tcPr>
            <w:tcW w:w="449" w:type="pct"/>
            <w:vAlign w:val="center"/>
          </w:tcPr>
          <w:p>
            <w:pPr>
              <w:pStyle w:val="51"/>
              <w:jc w:val="center"/>
              <w:rPr>
                <w:rFonts w:hint="eastAsia" w:ascii="宋体" w:hAnsi="宋体" w:eastAsia="宋体" w:cs="宋体"/>
                <w:b/>
                <w:bCs/>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vAlign w:val="center"/>
          </w:tcPr>
          <w:p>
            <w:pPr>
              <w:pStyle w:val="51"/>
              <w:rPr>
                <w:rFonts w:hint="eastAsia" w:ascii="宋体" w:hAnsi="宋体" w:eastAsia="宋体" w:cs="宋体"/>
                <w:snapToGrid w:val="0"/>
                <w:color w:val="auto"/>
                <w:sz w:val="24"/>
                <w:szCs w:val="24"/>
                <w:highlight w:val="none"/>
                <w:lang w:val="en-US" w:eastAsia="zh-CN"/>
              </w:rPr>
            </w:pPr>
          </w:p>
        </w:tc>
        <w:tc>
          <w:tcPr>
            <w:tcW w:w="517" w:type="pct"/>
            <w:vAlign w:val="center"/>
          </w:tcPr>
          <w:p>
            <w:pPr>
              <w:pStyle w:val="51"/>
              <w:rPr>
                <w:rFonts w:hint="eastAsia" w:ascii="宋体" w:hAnsi="宋体" w:eastAsia="宋体" w:cs="宋体"/>
                <w:snapToGrid w:val="0"/>
                <w:color w:val="auto"/>
                <w:sz w:val="24"/>
                <w:szCs w:val="24"/>
                <w:highlight w:val="none"/>
                <w:lang w:val="en-US" w:eastAsia="zh-CN"/>
              </w:rPr>
            </w:pPr>
          </w:p>
        </w:tc>
        <w:tc>
          <w:tcPr>
            <w:tcW w:w="468" w:type="pct"/>
            <w:vAlign w:val="center"/>
          </w:tcPr>
          <w:p>
            <w:pPr>
              <w:pStyle w:val="51"/>
              <w:rPr>
                <w:rFonts w:hint="eastAsia" w:ascii="宋体" w:hAnsi="宋体" w:eastAsia="宋体" w:cs="宋体"/>
                <w:snapToGrid w:val="0"/>
                <w:color w:val="auto"/>
                <w:sz w:val="24"/>
                <w:szCs w:val="24"/>
                <w:highlight w:val="none"/>
                <w:lang w:val="en-US" w:eastAsia="zh-CN"/>
              </w:rPr>
            </w:pPr>
          </w:p>
        </w:tc>
        <w:tc>
          <w:tcPr>
            <w:tcW w:w="454" w:type="pct"/>
            <w:vAlign w:val="center"/>
          </w:tcPr>
          <w:p>
            <w:pPr>
              <w:pStyle w:val="51"/>
              <w:rPr>
                <w:rFonts w:hint="eastAsia" w:ascii="宋体" w:hAnsi="宋体" w:eastAsia="宋体" w:cs="宋体"/>
                <w:snapToGrid w:val="0"/>
                <w:color w:val="auto"/>
                <w:sz w:val="24"/>
                <w:szCs w:val="24"/>
                <w:highlight w:val="no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20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31</w:t>
            </w:r>
          </w:p>
        </w:tc>
        <w:tc>
          <w:tcPr>
            <w:tcW w:w="532" w:type="pct"/>
            <w:vMerge w:val="continue"/>
            <w:vAlign w:val="center"/>
          </w:tcPr>
          <w:p>
            <w:pPr>
              <w:widowControl/>
              <w:spacing w:beforeLines="0" w:afterLines="0" w:line="240" w:lineRule="auto"/>
              <w:jc w:val="left"/>
              <w:rPr>
                <w:rFonts w:hint="eastAsia" w:ascii="宋体" w:hAnsi="宋体" w:eastAsia="宋体" w:cs="宋体"/>
                <w:snapToGrid/>
                <w:color w:val="auto"/>
                <w:sz w:val="24"/>
                <w:szCs w:val="24"/>
                <w:highlight w:val="none"/>
              </w:rPr>
            </w:pP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朱桥村</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下方村1号终端</w:t>
            </w:r>
          </w:p>
        </w:tc>
        <w:tc>
          <w:tcPr>
            <w:tcW w:w="476"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10</w:t>
            </w:r>
          </w:p>
        </w:tc>
        <w:tc>
          <w:tcPr>
            <w:tcW w:w="449" w:type="pct"/>
            <w:vAlign w:val="center"/>
          </w:tcPr>
          <w:p>
            <w:pPr>
              <w:pStyle w:val="51"/>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jc w:val="center"/>
        </w:trPr>
        <w:tc>
          <w:tcPr>
            <w:tcW w:w="20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32</w:t>
            </w:r>
          </w:p>
        </w:tc>
        <w:tc>
          <w:tcPr>
            <w:tcW w:w="532" w:type="pct"/>
            <w:vMerge w:val="continue"/>
            <w:vAlign w:val="center"/>
          </w:tcPr>
          <w:p>
            <w:pPr>
              <w:widowControl/>
              <w:spacing w:beforeLines="0" w:afterLines="0" w:line="240" w:lineRule="auto"/>
              <w:jc w:val="left"/>
              <w:rPr>
                <w:rFonts w:hint="eastAsia" w:ascii="宋体" w:hAnsi="宋体" w:eastAsia="宋体" w:cs="宋体"/>
                <w:snapToGrid/>
                <w:color w:val="auto"/>
                <w:sz w:val="24"/>
                <w:szCs w:val="24"/>
                <w:highlight w:val="none"/>
              </w:rPr>
            </w:pPr>
          </w:p>
        </w:tc>
        <w:tc>
          <w:tcPr>
            <w:tcW w:w="433" w:type="pct"/>
            <w:vAlign w:val="center"/>
          </w:tcPr>
          <w:p>
            <w:pPr>
              <w:widowControl/>
              <w:spacing w:beforeLines="0" w:afterLines="0" w:line="240" w:lineRule="auto"/>
              <w:jc w:val="left"/>
              <w:rPr>
                <w:rFonts w:hint="eastAsia" w:ascii="宋体" w:hAnsi="宋体" w:eastAsia="宋体" w:cs="宋体"/>
                <w:snapToGrid/>
                <w:color w:val="auto"/>
                <w:sz w:val="24"/>
                <w:szCs w:val="24"/>
                <w:highlight w:val="none"/>
              </w:rPr>
            </w:pP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朱桥头村1号终端</w:t>
            </w:r>
          </w:p>
        </w:tc>
        <w:tc>
          <w:tcPr>
            <w:tcW w:w="476"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10</w:t>
            </w:r>
          </w:p>
        </w:tc>
        <w:tc>
          <w:tcPr>
            <w:tcW w:w="449" w:type="pct"/>
            <w:vAlign w:val="center"/>
          </w:tcPr>
          <w:p>
            <w:pPr>
              <w:pStyle w:val="51"/>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20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33</w:t>
            </w:r>
          </w:p>
        </w:tc>
        <w:tc>
          <w:tcPr>
            <w:tcW w:w="532" w:type="pct"/>
            <w:vMerge w:val="restar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花桥乡</w:t>
            </w: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2号</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提升泵站</w:t>
            </w:r>
          </w:p>
        </w:tc>
        <w:tc>
          <w:tcPr>
            <w:tcW w:w="476"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　</w:t>
            </w:r>
          </w:p>
        </w:tc>
        <w:tc>
          <w:tcPr>
            <w:tcW w:w="449" w:type="pct"/>
            <w:vAlign w:val="center"/>
          </w:tcPr>
          <w:p>
            <w:pPr>
              <w:pStyle w:val="51"/>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20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34</w:t>
            </w:r>
          </w:p>
        </w:tc>
        <w:tc>
          <w:tcPr>
            <w:tcW w:w="532" w:type="pct"/>
            <w:vMerge w:val="continue"/>
            <w:vAlign w:val="center"/>
          </w:tcPr>
          <w:p>
            <w:pPr>
              <w:widowControl/>
              <w:spacing w:beforeLines="0" w:afterLines="0" w:line="240" w:lineRule="auto"/>
              <w:jc w:val="left"/>
              <w:rPr>
                <w:rFonts w:hint="eastAsia" w:ascii="宋体" w:hAnsi="宋体" w:eastAsia="宋体" w:cs="宋体"/>
                <w:snapToGrid/>
                <w:color w:val="auto"/>
                <w:sz w:val="24"/>
                <w:szCs w:val="24"/>
                <w:highlight w:val="none"/>
              </w:rPr>
            </w:pPr>
          </w:p>
        </w:tc>
        <w:tc>
          <w:tcPr>
            <w:tcW w:w="433"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马宅</w:t>
            </w:r>
          </w:p>
        </w:tc>
        <w:tc>
          <w:tcPr>
            <w:tcW w:w="915"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lang w:eastAsia="zh-CN"/>
              </w:rPr>
            </w:pPr>
            <w:r>
              <w:rPr>
                <w:rFonts w:hint="eastAsia" w:ascii="宋体" w:hAnsi="宋体" w:eastAsia="宋体" w:cs="宋体"/>
                <w:snapToGrid w:val="0"/>
                <w:color w:val="auto"/>
                <w:kern w:val="0"/>
                <w:sz w:val="24"/>
                <w:szCs w:val="24"/>
              </w:rPr>
              <w:t>提升泵站</w:t>
            </w:r>
          </w:p>
        </w:tc>
        <w:tc>
          <w:tcPr>
            <w:tcW w:w="476" w:type="pct"/>
            <w:vAlign w:val="center"/>
          </w:tcPr>
          <w:p>
            <w:pPr>
              <w:widowControl/>
              <w:spacing w:beforeLines="0" w:afterLines="0" w:line="240" w:lineRule="auto"/>
              <w:jc w:val="center"/>
              <w:rPr>
                <w:rFonts w:hint="eastAsia" w:ascii="宋体" w:hAnsi="宋体" w:eastAsia="宋体" w:cs="宋体"/>
                <w:snapToGrid/>
                <w:color w:val="auto"/>
                <w:sz w:val="24"/>
                <w:szCs w:val="24"/>
                <w:highlight w:val="none"/>
              </w:rPr>
            </w:pPr>
            <w:r>
              <w:rPr>
                <w:rFonts w:hint="eastAsia" w:ascii="宋体" w:hAnsi="宋体" w:eastAsia="宋体" w:cs="宋体"/>
                <w:snapToGrid w:val="0"/>
                <w:color w:val="auto"/>
                <w:kern w:val="0"/>
                <w:sz w:val="24"/>
                <w:szCs w:val="24"/>
              </w:rPr>
              <w:t>　</w:t>
            </w:r>
          </w:p>
        </w:tc>
        <w:tc>
          <w:tcPr>
            <w:tcW w:w="449" w:type="pct"/>
            <w:vAlign w:val="center"/>
          </w:tcPr>
          <w:p>
            <w:pPr>
              <w:pStyle w:val="51"/>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1套</w:t>
            </w:r>
          </w:p>
        </w:tc>
        <w:tc>
          <w:tcPr>
            <w:tcW w:w="547" w:type="pct"/>
          </w:tcPr>
          <w:p>
            <w:pPr>
              <w:pStyle w:val="51"/>
              <w:rPr>
                <w:rFonts w:hint="eastAsia" w:ascii="宋体" w:hAnsi="宋体" w:eastAsia="宋体" w:cs="宋体"/>
                <w:snapToGrid w:val="0"/>
                <w:color w:val="auto"/>
                <w:sz w:val="24"/>
                <w:szCs w:val="24"/>
                <w:highlight w:val="none"/>
              </w:rPr>
            </w:pPr>
          </w:p>
        </w:tc>
        <w:tc>
          <w:tcPr>
            <w:tcW w:w="517" w:type="pct"/>
          </w:tcPr>
          <w:p>
            <w:pPr>
              <w:pStyle w:val="51"/>
              <w:rPr>
                <w:rFonts w:hint="eastAsia" w:ascii="宋体" w:hAnsi="宋体" w:eastAsia="宋体" w:cs="宋体"/>
                <w:snapToGrid w:val="0"/>
                <w:color w:val="auto"/>
                <w:sz w:val="24"/>
                <w:szCs w:val="24"/>
                <w:highlight w:val="none"/>
              </w:rPr>
            </w:pPr>
          </w:p>
        </w:tc>
        <w:tc>
          <w:tcPr>
            <w:tcW w:w="468" w:type="pct"/>
          </w:tcPr>
          <w:p>
            <w:pPr>
              <w:pStyle w:val="51"/>
              <w:rPr>
                <w:rFonts w:hint="eastAsia" w:ascii="宋体" w:hAnsi="宋体" w:eastAsia="宋体" w:cs="宋体"/>
                <w:snapToGrid w:val="0"/>
                <w:color w:val="auto"/>
                <w:sz w:val="24"/>
                <w:szCs w:val="24"/>
                <w:highlight w:val="none"/>
              </w:rPr>
            </w:pPr>
          </w:p>
        </w:tc>
        <w:tc>
          <w:tcPr>
            <w:tcW w:w="454" w:type="pct"/>
          </w:tcPr>
          <w:p>
            <w:pPr>
              <w:pStyle w:val="51"/>
              <w:rPr>
                <w:rFonts w:hint="eastAsia" w:ascii="宋体" w:hAnsi="宋体" w:eastAsia="宋体" w:cs="宋体"/>
                <w:snapToGrid w:val="0"/>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8" w:hRule="atLeast"/>
          <w:jc w:val="center"/>
        </w:trPr>
        <w:tc>
          <w:tcPr>
            <w:tcW w:w="1169" w:type="pct"/>
            <w:gridSpan w:val="3"/>
            <w:vAlign w:val="center"/>
          </w:tcPr>
          <w:p>
            <w:pPr>
              <w:pStyle w:val="51"/>
              <w:jc w:val="center"/>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投标价总计</w:t>
            </w:r>
          </w:p>
        </w:tc>
        <w:tc>
          <w:tcPr>
            <w:tcW w:w="3830" w:type="pct"/>
            <w:gridSpan w:val="7"/>
            <w:vAlign w:val="center"/>
          </w:tcPr>
          <w:p>
            <w:pPr>
              <w:pStyle w:val="51"/>
              <w:widowControl w:val="0"/>
              <w:jc w:val="left"/>
              <w:rPr>
                <w:rFonts w:hint="eastAsia" w:asciiTheme="minorEastAsia" w:hAnsiTheme="minorEastAsia" w:eastAsiaTheme="minorEastAsia" w:cstheme="minorEastAsia"/>
                <w:snapToGrid w:val="0"/>
                <w:color w:val="auto"/>
                <w:kern w:val="2"/>
                <w:sz w:val="24"/>
                <w:szCs w:val="24"/>
                <w:highlight w:val="none"/>
                <w:lang w:val="en-US" w:eastAsia="zh-CN" w:bidi="ar-SA"/>
              </w:rPr>
            </w:pPr>
            <w:r>
              <w:rPr>
                <w:rFonts w:hint="eastAsia" w:asciiTheme="minorEastAsia" w:hAnsiTheme="minorEastAsia" w:eastAsiaTheme="minorEastAsia" w:cstheme="minorEastAsia"/>
                <w:snapToGrid w:val="0"/>
                <w:color w:val="auto"/>
                <w:kern w:val="2"/>
                <w:sz w:val="24"/>
                <w:szCs w:val="24"/>
                <w:highlight w:val="none"/>
                <w:lang w:val="en-US" w:eastAsia="zh-CN" w:bidi="ar-SA"/>
              </w:rPr>
              <w:t>大写：</w:t>
            </w:r>
            <w:r>
              <w:rPr>
                <w:rFonts w:hint="eastAsia" w:asciiTheme="minorEastAsia" w:hAnsiTheme="minorEastAsia" w:eastAsiaTheme="minorEastAsia" w:cstheme="minorEastAsia"/>
                <w:snapToGrid w:val="0"/>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snapToGrid w:val="0"/>
                <w:color w:val="auto"/>
                <w:kern w:val="2"/>
                <w:sz w:val="24"/>
                <w:szCs w:val="24"/>
                <w:highlight w:val="none"/>
                <w:lang w:val="en-US" w:eastAsia="zh-CN" w:bidi="ar-SA"/>
              </w:rPr>
              <w:t>元，</w:t>
            </w:r>
          </w:p>
          <w:p>
            <w:pPr>
              <w:pStyle w:val="51"/>
              <w:jc w:val="both"/>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kern w:val="2"/>
                <w:sz w:val="24"/>
                <w:szCs w:val="24"/>
                <w:highlight w:val="none"/>
                <w:lang w:val="en-US" w:eastAsia="zh-CN" w:bidi="ar-SA"/>
              </w:rPr>
              <w:t>小写：</w:t>
            </w:r>
            <w:r>
              <w:rPr>
                <w:rFonts w:hint="eastAsia" w:asciiTheme="minorEastAsia" w:hAnsiTheme="minorEastAsia" w:eastAsiaTheme="minorEastAsia" w:cstheme="minorEastAsia"/>
                <w:snapToGrid w:val="0"/>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snapToGrid w:val="0"/>
                <w:color w:val="auto"/>
                <w:kern w:val="2"/>
                <w:sz w:val="24"/>
                <w:szCs w:val="24"/>
                <w:highlight w:val="none"/>
                <w:lang w:val="en-US" w:eastAsia="zh-CN" w:bidi="ar-SA"/>
              </w:rPr>
              <w:t>元。</w:t>
            </w:r>
          </w:p>
        </w:tc>
      </w:tr>
    </w:tbl>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注：1.报价一经涂改，应在涂改处加盖单位公章或者由法定代表人或授权代表签字或盖章，否则其投标作无效标处理。</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2.本表“投标价总计”应与“开标一览表”中“投标价</w:t>
      </w:r>
      <w:r>
        <w:rPr>
          <w:rFonts w:hint="eastAsia" w:asciiTheme="minorEastAsia" w:hAnsiTheme="minorEastAsia" w:eastAsiaTheme="minorEastAsia" w:cstheme="minorEastAsia"/>
          <w:color w:val="auto"/>
          <w:sz w:val="24"/>
          <w:szCs w:val="24"/>
          <w:highlight w:val="none"/>
          <w:lang w:val="en-US" w:eastAsia="zh-CN"/>
        </w:rPr>
        <w:t>总</w:t>
      </w:r>
      <w:r>
        <w:rPr>
          <w:rFonts w:hint="eastAsia" w:asciiTheme="minorEastAsia" w:hAnsiTheme="minorEastAsia" w:eastAsiaTheme="minorEastAsia" w:cstheme="minorEastAsia"/>
          <w:color w:val="auto"/>
          <w:sz w:val="24"/>
          <w:szCs w:val="24"/>
          <w:highlight w:val="none"/>
        </w:rPr>
        <w:t>计”相应一致。</w:t>
      </w:r>
    </w:p>
    <w:p>
      <w:pPr>
        <w:spacing w:before="100" w:after="100"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投标费用包括</w:t>
      </w:r>
      <w:r>
        <w:rPr>
          <w:rFonts w:hint="eastAsia" w:asciiTheme="minorEastAsia" w:hAnsiTheme="minorEastAsia" w:eastAsiaTheme="minorEastAsia" w:cstheme="minorEastAsia"/>
          <w:color w:val="auto"/>
          <w:sz w:val="24"/>
          <w:szCs w:val="24"/>
          <w:highlight w:val="none"/>
          <w:lang w:eastAsia="zh-CN"/>
        </w:rPr>
        <w:t>货款、标准附件、备品备件、专用工具、包装、运输、装卸、安装调试、管理费、利润、风险费、保险、税金、培训、技术指导、服务、专利费（著作权）、代理费、其他费用</w:t>
      </w:r>
      <w:r>
        <w:rPr>
          <w:rFonts w:hint="eastAsia" w:asciiTheme="minorEastAsia" w:hAnsiTheme="minorEastAsia" w:eastAsiaTheme="minorEastAsia" w:cstheme="minorEastAsia"/>
          <w:color w:val="auto"/>
          <w:sz w:val="24"/>
          <w:szCs w:val="24"/>
          <w:highlight w:val="none"/>
        </w:rPr>
        <w:t>等完成招标内容及要求所提供的货物及服务过程中涉及的一切费用。</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投标人名称（电子签章）</w:t>
      </w:r>
      <w:r>
        <w:rPr>
          <w:rFonts w:hint="eastAsia" w:asciiTheme="minorEastAsia" w:hAnsiTheme="minorEastAsia" w:eastAsiaTheme="minorEastAsia" w:cstheme="minorEastAsia"/>
          <w:color w:val="auto"/>
          <w:spacing w:val="20"/>
          <w:sz w:val="24"/>
          <w:szCs w:val="24"/>
          <w:highlight w:val="none"/>
        </w:rPr>
        <w:t>：</w:t>
      </w:r>
      <w:r>
        <w:rPr>
          <w:rFonts w:hint="eastAsia" w:asciiTheme="minorEastAsia" w:hAnsiTheme="minorEastAsia" w:eastAsiaTheme="minorEastAsia" w:cstheme="minorEastAsia"/>
          <w:color w:val="auto"/>
          <w:spacing w:val="20"/>
          <w:sz w:val="24"/>
          <w:szCs w:val="24"/>
          <w:highlight w:val="none"/>
          <w:u w:val="single"/>
        </w:rPr>
        <w:t xml:space="preserve">            </w:t>
      </w:r>
    </w:p>
    <w:p>
      <w:pPr>
        <w:spacing w:line="360" w:lineRule="auto"/>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法定代表人或授权代表（签字</w:t>
      </w:r>
      <w:r>
        <w:rPr>
          <w:rFonts w:hint="eastAsia" w:asciiTheme="minorEastAsia" w:hAnsiTheme="minorEastAsia" w:eastAsiaTheme="minorEastAsia" w:cstheme="minorEastAsia"/>
          <w:color w:val="auto"/>
          <w:sz w:val="24"/>
          <w:szCs w:val="24"/>
          <w:highlight w:val="none"/>
          <w:lang w:val="en-US" w:eastAsia="zh-CN"/>
        </w:rPr>
        <w:t>或盖章</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pacing w:val="20"/>
          <w:sz w:val="24"/>
          <w:szCs w:val="24"/>
          <w:highlight w:val="none"/>
        </w:rPr>
        <w:t>：</w:t>
      </w:r>
      <w:r>
        <w:rPr>
          <w:rFonts w:hint="eastAsia" w:asciiTheme="minorEastAsia" w:hAnsiTheme="minorEastAsia" w:eastAsiaTheme="minorEastAsia" w:cstheme="minorEastAsia"/>
          <w:color w:val="auto"/>
          <w:spacing w:val="20"/>
          <w:sz w:val="24"/>
          <w:szCs w:val="24"/>
          <w:highlight w:val="none"/>
          <w:u w:val="single"/>
        </w:rPr>
        <w:t xml:space="preserve">            </w:t>
      </w:r>
    </w:p>
    <w:p>
      <w:pPr>
        <w:pStyle w:val="39"/>
        <w:widowControl w:val="0"/>
        <w:snapToGrid w:val="0"/>
        <w:spacing w:after="156" w:afterLines="50" w:line="312" w:lineRule="auto"/>
        <w:jc w:val="both"/>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日期：</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年</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月</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日</w:t>
      </w:r>
    </w:p>
    <w:p>
      <w:pPr>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br w:type="page"/>
      </w:r>
    </w:p>
    <w:p>
      <w:pPr>
        <w:pStyle w:val="39"/>
        <w:widowControl w:val="0"/>
        <w:snapToGrid w:val="0"/>
        <w:spacing w:after="156" w:afterLines="50" w:line="312" w:lineRule="auto"/>
        <w:jc w:val="cente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kern w:val="2"/>
          <w:sz w:val="36"/>
          <w:szCs w:val="20"/>
          <w:highlight w:val="none"/>
          <w:lang w:val="en-US" w:eastAsia="zh-CN" w:bidi="ar-SA"/>
        </w:rPr>
        <w:t>第七部分 其他</w:t>
      </w:r>
    </w:p>
    <w:p>
      <w:pPr>
        <w:pStyle w:val="39"/>
        <w:widowControl w:val="0"/>
        <w:snapToGrid w:val="0"/>
        <w:spacing w:after="156" w:afterLines="50" w:line="312" w:lineRule="auto"/>
        <w:jc w:val="center"/>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政府采购活动现场确认声明书</w:t>
      </w:r>
    </w:p>
    <w:p>
      <w:pPr>
        <w:pStyle w:val="39"/>
        <w:widowControl w:val="0"/>
        <w:snapToGrid w:val="0"/>
        <w:spacing w:line="312" w:lineRule="auto"/>
        <w:jc w:val="both"/>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kern w:val="0"/>
          <w:sz w:val="24"/>
          <w:szCs w:val="24"/>
          <w:highlight w:val="none"/>
          <w:u w:val="single"/>
        </w:rPr>
        <w:t>浙江科信联合工程项目管理咨询有限公司</w:t>
      </w:r>
      <w:r>
        <w:rPr>
          <w:rFonts w:hint="eastAsia" w:asciiTheme="minorEastAsia" w:hAnsiTheme="minorEastAsia" w:eastAsiaTheme="minorEastAsia" w:cstheme="minorEastAsia"/>
          <w:color w:val="auto"/>
          <w:kern w:val="0"/>
          <w:sz w:val="24"/>
          <w:szCs w:val="24"/>
          <w:highlight w:val="none"/>
        </w:rPr>
        <w:t>（采购组织机构名称）：</w:t>
      </w:r>
    </w:p>
    <w:p>
      <w:pPr>
        <w:pStyle w:val="39"/>
        <w:widowControl w:val="0"/>
        <w:snapToGrid w:val="0"/>
        <w:spacing w:line="312" w:lineRule="auto"/>
        <w:ind w:firstLine="504" w:firstLineChars="200"/>
        <w:jc w:val="both"/>
        <w:rPr>
          <w:rFonts w:hint="eastAsia" w:asciiTheme="minorEastAsia" w:hAnsiTheme="minorEastAsia" w:eastAsiaTheme="minorEastAsia" w:cstheme="minorEastAsia"/>
          <w:color w:val="auto"/>
          <w:spacing w:val="6"/>
          <w:sz w:val="24"/>
          <w:szCs w:val="24"/>
          <w:highlight w:val="none"/>
        </w:rPr>
      </w:pPr>
      <w:r>
        <w:rPr>
          <w:rFonts w:hint="eastAsia" w:asciiTheme="minorEastAsia" w:hAnsiTheme="minorEastAsia" w:eastAsiaTheme="minorEastAsia" w:cstheme="minorEastAsia"/>
          <w:color w:val="auto"/>
          <w:spacing w:val="6"/>
          <w:sz w:val="24"/>
          <w:szCs w:val="24"/>
          <w:highlight w:val="none"/>
        </w:rPr>
        <w:t>本人经由</w:t>
      </w:r>
      <w:r>
        <w:rPr>
          <w:rFonts w:hint="eastAsia" w:asciiTheme="minorEastAsia" w:hAnsiTheme="minorEastAsia" w:eastAsiaTheme="minorEastAsia" w:cstheme="minorEastAsia"/>
          <w:color w:val="auto"/>
          <w:spacing w:val="6"/>
          <w:sz w:val="24"/>
          <w:szCs w:val="24"/>
          <w:highlight w:val="none"/>
          <w:u w:val="single"/>
        </w:rPr>
        <w:t xml:space="preserve">                        （单位）</w:t>
      </w:r>
      <w:r>
        <w:rPr>
          <w:rFonts w:hint="eastAsia" w:asciiTheme="minorEastAsia" w:hAnsiTheme="minorEastAsia" w:eastAsiaTheme="minorEastAsia" w:cstheme="minorEastAsia"/>
          <w:color w:val="auto"/>
          <w:spacing w:val="6"/>
          <w:sz w:val="24"/>
          <w:szCs w:val="24"/>
          <w:highlight w:val="none"/>
        </w:rPr>
        <w:t>负责人</w:t>
      </w:r>
      <w:r>
        <w:rPr>
          <w:rFonts w:hint="eastAsia" w:asciiTheme="minorEastAsia" w:hAnsiTheme="minorEastAsia" w:eastAsiaTheme="minorEastAsia" w:cstheme="minorEastAsia"/>
          <w:color w:val="auto"/>
          <w:spacing w:val="6"/>
          <w:sz w:val="24"/>
          <w:szCs w:val="24"/>
          <w:highlight w:val="none"/>
          <w:u w:val="single"/>
        </w:rPr>
        <w:t xml:space="preserve">        （姓名）</w:t>
      </w:r>
      <w:r>
        <w:rPr>
          <w:rFonts w:hint="eastAsia" w:asciiTheme="minorEastAsia" w:hAnsiTheme="minorEastAsia" w:eastAsiaTheme="minorEastAsia" w:cstheme="minorEastAsia"/>
          <w:color w:val="auto"/>
          <w:spacing w:val="6"/>
          <w:sz w:val="24"/>
          <w:szCs w:val="24"/>
          <w:highlight w:val="none"/>
        </w:rPr>
        <w:t>合法授权参加</w:t>
      </w:r>
      <w:r>
        <w:rPr>
          <w:rFonts w:hint="eastAsia" w:asciiTheme="minorEastAsia" w:hAnsiTheme="minorEastAsia" w:eastAsiaTheme="minorEastAsia" w:cstheme="minorEastAsia"/>
          <w:color w:val="auto"/>
          <w:spacing w:val="6"/>
          <w:sz w:val="24"/>
          <w:szCs w:val="24"/>
          <w:highlight w:val="none"/>
          <w:u w:val="single"/>
        </w:rPr>
        <w:t xml:space="preserve">                        </w:t>
      </w:r>
      <w:r>
        <w:rPr>
          <w:rFonts w:hint="eastAsia" w:asciiTheme="minorEastAsia" w:hAnsiTheme="minorEastAsia" w:eastAsiaTheme="minorEastAsia" w:cstheme="minorEastAsia"/>
          <w:color w:val="auto"/>
          <w:spacing w:val="6"/>
          <w:sz w:val="24"/>
          <w:szCs w:val="24"/>
          <w:highlight w:val="none"/>
        </w:rPr>
        <w:t>政府采购项目（编号：</w:t>
      </w:r>
      <w:r>
        <w:rPr>
          <w:rFonts w:hint="eastAsia" w:asciiTheme="minorEastAsia" w:hAnsiTheme="minorEastAsia" w:eastAsiaTheme="minorEastAsia" w:cstheme="minorEastAsia"/>
          <w:color w:val="auto"/>
          <w:spacing w:val="6"/>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）的</w:t>
      </w:r>
      <w:r>
        <w:rPr>
          <w:rFonts w:hint="eastAsia" w:asciiTheme="minorEastAsia" w:hAnsiTheme="minorEastAsia" w:eastAsiaTheme="minorEastAsia" w:cstheme="minorEastAsia"/>
          <w:color w:val="auto"/>
          <w:spacing w:val="6"/>
          <w:sz w:val="24"/>
          <w:szCs w:val="24"/>
          <w:highlight w:val="none"/>
        </w:rPr>
        <w:t xml:space="preserve">政府采购活动，经与本单位法人代表（负责人）联系确认，现就有关公平竞争事项郑重声明如下： </w:t>
      </w:r>
    </w:p>
    <w:p>
      <w:pPr>
        <w:pStyle w:val="40"/>
        <w:widowControl/>
        <w:numPr>
          <w:ilvl w:val="0"/>
          <w:numId w:val="5"/>
        </w:numPr>
        <w:snapToGrid w:val="0"/>
        <w:spacing w:line="312" w:lineRule="auto"/>
        <w:ind w:firstLine="453" w:firstLineChars="189"/>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本单位与采购人之间 □不存在利害关系 □存在下列利害关系</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w:t>
      </w:r>
    </w:p>
    <w:p>
      <w:pPr>
        <w:pStyle w:val="40"/>
        <w:widowControl/>
        <w:snapToGrid w:val="0"/>
        <w:spacing w:line="312" w:lineRule="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  A.投资关系    B.行政隶属关系    C.业务指导关系</w:t>
      </w:r>
    </w:p>
    <w:p>
      <w:pPr>
        <w:pStyle w:val="40"/>
        <w:widowControl/>
        <w:snapToGrid w:val="0"/>
        <w:spacing w:line="312" w:lineRule="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  D.其他可能</w:t>
      </w:r>
      <w:r>
        <w:rPr>
          <w:rFonts w:hint="eastAsia" w:asciiTheme="minorEastAsia" w:hAnsiTheme="minorEastAsia" w:eastAsiaTheme="minorEastAsia" w:cstheme="minorEastAsia"/>
          <w:color w:val="auto"/>
          <w:sz w:val="24"/>
          <w:szCs w:val="24"/>
          <w:highlight w:val="none"/>
        </w:rPr>
        <w:t>影响采购公正的</w:t>
      </w:r>
      <w:r>
        <w:rPr>
          <w:rFonts w:hint="eastAsia" w:asciiTheme="minorEastAsia" w:hAnsiTheme="minorEastAsia" w:eastAsiaTheme="minorEastAsia" w:cstheme="minorEastAsia"/>
          <w:color w:val="auto"/>
          <w:kern w:val="0"/>
          <w:sz w:val="24"/>
          <w:szCs w:val="24"/>
          <w:highlight w:val="none"/>
        </w:rPr>
        <w:t>利害关系</w:t>
      </w:r>
      <w:r>
        <w:rPr>
          <w:rFonts w:hint="eastAsia" w:asciiTheme="minorEastAsia" w:hAnsiTheme="minorEastAsia" w:eastAsiaTheme="minorEastAsia" w:cstheme="minorEastAsia"/>
          <w:color w:val="auto"/>
          <w:kern w:val="0"/>
          <w:sz w:val="24"/>
          <w:szCs w:val="24"/>
          <w:highlight w:val="none"/>
          <w:u w:val="single"/>
        </w:rPr>
        <w:t xml:space="preserve">（如有，请如实说明）                 </w:t>
      </w:r>
      <w:r>
        <w:rPr>
          <w:rFonts w:hint="eastAsia" w:asciiTheme="minorEastAsia" w:hAnsiTheme="minorEastAsia" w:eastAsiaTheme="minorEastAsia" w:cstheme="minorEastAsia"/>
          <w:color w:val="auto"/>
          <w:kern w:val="0"/>
          <w:sz w:val="24"/>
          <w:szCs w:val="24"/>
          <w:highlight w:val="none"/>
        </w:rPr>
        <w:t>。</w:t>
      </w:r>
    </w:p>
    <w:p>
      <w:pPr>
        <w:pStyle w:val="40"/>
        <w:widowControl/>
        <w:snapToGrid w:val="0"/>
        <w:spacing w:line="312" w:lineRule="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pacing w:val="6"/>
          <w:sz w:val="24"/>
          <w:szCs w:val="24"/>
          <w:highlight w:val="none"/>
        </w:rPr>
        <w:t xml:space="preserve">  二、</w:t>
      </w:r>
      <w:r>
        <w:rPr>
          <w:rFonts w:hint="eastAsia" w:asciiTheme="minorEastAsia" w:hAnsiTheme="minorEastAsia" w:eastAsiaTheme="minorEastAsia" w:cstheme="minorEastAsia"/>
          <w:color w:val="auto"/>
          <w:kern w:val="0"/>
          <w:sz w:val="24"/>
          <w:szCs w:val="24"/>
          <w:highlight w:val="none"/>
        </w:rPr>
        <w:t>现已清楚知道参加本项目采购活动的其他所有供应商名称，本单位 □与其他所有供应商之间均不存在利害关系 □与</w:t>
      </w:r>
      <w:r>
        <w:rPr>
          <w:rFonts w:hint="eastAsia" w:asciiTheme="minorEastAsia" w:hAnsiTheme="minorEastAsia" w:eastAsiaTheme="minorEastAsia" w:cstheme="minorEastAsia"/>
          <w:color w:val="auto"/>
          <w:kern w:val="0"/>
          <w:sz w:val="24"/>
          <w:szCs w:val="24"/>
          <w:highlight w:val="none"/>
          <w:u w:val="single"/>
        </w:rPr>
        <w:t xml:space="preserve">           （供应商名称）</w:t>
      </w:r>
      <w:r>
        <w:rPr>
          <w:rFonts w:hint="eastAsia" w:asciiTheme="minorEastAsia" w:hAnsiTheme="minorEastAsia" w:eastAsiaTheme="minorEastAsia" w:cstheme="minorEastAsia"/>
          <w:color w:val="auto"/>
          <w:kern w:val="0"/>
          <w:sz w:val="24"/>
          <w:szCs w:val="24"/>
          <w:highlight w:val="none"/>
        </w:rPr>
        <w:t>之间存在下列利害关系</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w:t>
      </w:r>
    </w:p>
    <w:p>
      <w:pPr>
        <w:pStyle w:val="39"/>
        <w:widowControl w:val="0"/>
        <w:snapToGrid w:val="0"/>
        <w:spacing w:line="312" w:lineRule="auto"/>
        <w:jc w:val="both"/>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  A.法定代表人或负责人或实际控制人是同一人</w:t>
      </w:r>
    </w:p>
    <w:p>
      <w:pPr>
        <w:pStyle w:val="39"/>
        <w:widowControl w:val="0"/>
        <w:snapToGrid w:val="0"/>
        <w:spacing w:line="312" w:lineRule="auto"/>
        <w:jc w:val="both"/>
        <w:rPr>
          <w:rFonts w:hint="eastAsia" w:asciiTheme="minorEastAsia" w:hAnsiTheme="minorEastAsia" w:eastAsiaTheme="minorEastAsia" w:cstheme="minorEastAsia"/>
          <w:color w:val="auto"/>
          <w:spacing w:val="6"/>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  B.法定代表人或负责人或实际控制人是夫妻关系</w:t>
      </w:r>
    </w:p>
    <w:p>
      <w:pPr>
        <w:pStyle w:val="39"/>
        <w:widowControl w:val="0"/>
        <w:snapToGrid w:val="0"/>
        <w:spacing w:line="312" w:lineRule="auto"/>
        <w:jc w:val="both"/>
        <w:rPr>
          <w:rFonts w:hint="eastAsia" w:asciiTheme="minorEastAsia" w:hAnsiTheme="minorEastAsia" w:eastAsiaTheme="minorEastAsia" w:cstheme="minorEastAsia"/>
          <w:color w:val="auto"/>
          <w:spacing w:val="6"/>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  C.法定代表人或负责人或实际控制人是直系血亲关系</w:t>
      </w:r>
    </w:p>
    <w:p>
      <w:pPr>
        <w:pStyle w:val="39"/>
        <w:widowControl w:val="0"/>
        <w:snapToGrid w:val="0"/>
        <w:spacing w:line="312" w:lineRule="auto"/>
        <w:jc w:val="both"/>
        <w:rPr>
          <w:rFonts w:hint="eastAsia" w:asciiTheme="minorEastAsia" w:hAnsiTheme="minorEastAsia" w:eastAsiaTheme="minorEastAsia" w:cstheme="minorEastAsia"/>
          <w:color w:val="auto"/>
          <w:spacing w:val="6"/>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  D.法定代表人或负责人或实际控制人存在三代以内旁系血亲关系</w:t>
      </w:r>
    </w:p>
    <w:p>
      <w:pPr>
        <w:pStyle w:val="39"/>
        <w:widowControl w:val="0"/>
        <w:snapToGrid w:val="0"/>
        <w:spacing w:line="312" w:lineRule="auto"/>
        <w:jc w:val="both"/>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  E.法定代表人或负责人或实际控制人存在近姻亲关系</w:t>
      </w:r>
    </w:p>
    <w:p>
      <w:pPr>
        <w:pStyle w:val="39"/>
        <w:widowControl w:val="0"/>
        <w:snapToGrid w:val="0"/>
        <w:spacing w:line="312" w:lineRule="auto"/>
        <w:jc w:val="both"/>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  F.法定代表人或负责人或实际控制人存在股份控制或实际控制关系</w:t>
      </w:r>
    </w:p>
    <w:p>
      <w:pPr>
        <w:pStyle w:val="39"/>
        <w:widowControl w:val="0"/>
        <w:snapToGrid w:val="0"/>
        <w:spacing w:line="312" w:lineRule="auto"/>
        <w:jc w:val="both"/>
        <w:outlineLvl w:val="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  G.存在共同直接或间接投资设立子公司、联营企业和合营企业情况</w:t>
      </w:r>
    </w:p>
    <w:p>
      <w:pPr>
        <w:pStyle w:val="39"/>
        <w:widowControl w:val="0"/>
        <w:snapToGrid w:val="0"/>
        <w:spacing w:line="312" w:lineRule="auto"/>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  H.存在分级代理或代销关系、同一生产制造商关系、</w:t>
      </w:r>
      <w:r>
        <w:rPr>
          <w:rFonts w:hint="eastAsia" w:asciiTheme="minorEastAsia" w:hAnsiTheme="minorEastAsia" w:eastAsiaTheme="minorEastAsia" w:cstheme="minorEastAsia"/>
          <w:color w:val="auto"/>
          <w:sz w:val="24"/>
          <w:szCs w:val="24"/>
          <w:highlight w:val="none"/>
        </w:rPr>
        <w:t>管理关系、重要业务（占主营业务收入50%以上）或重要财务往来关系（如融资）等其他实质性控制关系</w:t>
      </w:r>
    </w:p>
    <w:p>
      <w:pPr>
        <w:pStyle w:val="39"/>
        <w:widowControl w:val="0"/>
        <w:snapToGrid w:val="0"/>
        <w:spacing w:line="312" w:lineRule="auto"/>
        <w:jc w:val="both"/>
        <w:rPr>
          <w:rFonts w:hint="eastAsia" w:asciiTheme="minorEastAsia" w:hAnsiTheme="minorEastAsia" w:eastAsiaTheme="minorEastAsia" w:cstheme="minorEastAsia"/>
          <w:color w:val="auto"/>
          <w:spacing w:val="6"/>
          <w:sz w:val="24"/>
          <w:szCs w:val="24"/>
          <w:highlight w:val="none"/>
        </w:rPr>
      </w:pPr>
      <w:r>
        <w:rPr>
          <w:rFonts w:hint="eastAsia" w:asciiTheme="minorEastAsia" w:hAnsiTheme="minorEastAsia" w:eastAsiaTheme="minorEastAsia" w:cstheme="minorEastAsia"/>
          <w:color w:val="auto"/>
          <w:sz w:val="24"/>
          <w:szCs w:val="24"/>
          <w:highlight w:val="none"/>
        </w:rPr>
        <w:t xml:space="preserve">  I</w:t>
      </w: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eastAsiaTheme="minorEastAsia" w:cstheme="minorEastAsia"/>
          <w:color w:val="auto"/>
          <w:sz w:val="24"/>
          <w:szCs w:val="24"/>
          <w:highlight w:val="none"/>
        </w:rPr>
        <w:t>其他利害关系情况</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w:t>
      </w:r>
    </w:p>
    <w:p>
      <w:pPr>
        <w:pStyle w:val="40"/>
        <w:widowControl/>
        <w:numPr>
          <w:ilvl w:val="0"/>
          <w:numId w:val="6"/>
        </w:numPr>
        <w:snapToGrid w:val="0"/>
        <w:spacing w:line="312" w:lineRule="auto"/>
        <w:ind w:firstLine="453" w:firstLineChars="189"/>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现已清楚知道并</w:t>
      </w:r>
      <w:r>
        <w:rPr>
          <w:rFonts w:hint="eastAsia" w:asciiTheme="minorEastAsia" w:hAnsiTheme="minorEastAsia" w:eastAsiaTheme="minorEastAsia" w:cstheme="minorEastAsia"/>
          <w:color w:val="auto"/>
          <w:kern w:val="0"/>
          <w:sz w:val="24"/>
          <w:szCs w:val="24"/>
          <w:highlight w:val="none"/>
        </w:rPr>
        <w:t>严格遵守政府采购法律法规和现场纪律。</w:t>
      </w:r>
    </w:p>
    <w:p>
      <w:pPr>
        <w:pStyle w:val="40"/>
        <w:widowControl/>
        <w:numPr>
          <w:ilvl w:val="0"/>
          <w:numId w:val="6"/>
        </w:numPr>
        <w:snapToGrid w:val="0"/>
        <w:spacing w:line="312" w:lineRule="auto"/>
        <w:ind w:firstLine="453" w:firstLineChars="189"/>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我发现</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供应商之间存在或可能存在上述第二条第</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项利害关系。</w:t>
      </w:r>
    </w:p>
    <w:p>
      <w:pPr>
        <w:pStyle w:val="39"/>
        <w:widowControl w:val="0"/>
        <w:snapToGrid w:val="0"/>
        <w:spacing w:line="312" w:lineRule="auto"/>
        <w:ind w:firstLine="480" w:firstLineChars="2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（供应商代表签名）：</w:t>
      </w:r>
    </w:p>
    <w:p>
      <w:pPr>
        <w:pStyle w:val="39"/>
        <w:widowControl w:val="0"/>
        <w:snapToGrid w:val="0"/>
        <w:spacing w:line="312" w:lineRule="auto"/>
        <w:ind w:firstLine="480" w:firstLineChars="200"/>
        <w:jc w:val="righ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年   月   日</w:t>
      </w:r>
    </w:p>
    <w:p>
      <w:pPr>
        <w:pStyle w:val="39"/>
        <w:widowControl w:val="0"/>
        <w:snapToGrid w:val="0"/>
        <w:spacing w:line="312" w:lineRule="auto"/>
        <w:jc w:val="both"/>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注：供应商名单公布后30分钟内，供应商通过邮件形式发送经授权代表签署的《政府采购活动现场确认声明书》（格式见附件），扫描件发至代理机构经办人邮箱：</w:t>
      </w:r>
      <w:r>
        <w:rPr>
          <w:rFonts w:hint="eastAsia" w:asciiTheme="minorEastAsia" w:hAnsiTheme="minorEastAsia" w:eastAsiaTheme="minorEastAsia" w:cstheme="minorEastAsia"/>
          <w:b/>
          <w:bCs/>
          <w:color w:val="auto"/>
          <w:sz w:val="24"/>
          <w:szCs w:val="24"/>
          <w:highlight w:val="none"/>
          <w:lang w:val="en-US" w:eastAsia="zh-CN"/>
        </w:rPr>
        <w:t>514383378</w:t>
      </w:r>
      <w:r>
        <w:rPr>
          <w:rFonts w:hint="eastAsia" w:asciiTheme="minorEastAsia" w:hAnsiTheme="minorEastAsia" w:eastAsiaTheme="minorEastAsia" w:cstheme="minorEastAsia"/>
          <w:b/>
          <w:bCs/>
          <w:color w:val="auto"/>
          <w:sz w:val="24"/>
          <w:szCs w:val="24"/>
          <w:highlight w:val="none"/>
        </w:rPr>
        <w:t>@qq.com，联系人：</w:t>
      </w:r>
      <w:r>
        <w:rPr>
          <w:rFonts w:hint="eastAsia" w:asciiTheme="minorEastAsia" w:hAnsiTheme="minorEastAsia" w:eastAsiaTheme="minorEastAsia" w:cstheme="minorEastAsia"/>
          <w:b/>
          <w:bCs/>
          <w:color w:val="auto"/>
          <w:sz w:val="24"/>
          <w:szCs w:val="24"/>
          <w:highlight w:val="none"/>
          <w:lang w:val="en-US" w:eastAsia="zh-CN"/>
        </w:rPr>
        <w:t>金女士</w:t>
      </w:r>
      <w:r>
        <w:rPr>
          <w:rFonts w:hint="eastAsia" w:asciiTheme="minorEastAsia" w:hAnsiTheme="minorEastAsia" w:eastAsiaTheme="minorEastAsia" w:cstheme="minorEastAsia"/>
          <w:b/>
          <w:bCs/>
          <w:color w:val="auto"/>
          <w:sz w:val="24"/>
          <w:szCs w:val="24"/>
          <w:highlight w:val="none"/>
        </w:rPr>
        <w:t>，电话：0579-84123833、</w:t>
      </w:r>
      <w:r>
        <w:rPr>
          <w:rFonts w:hint="eastAsia" w:asciiTheme="minorEastAsia" w:hAnsiTheme="minorEastAsia" w:eastAsiaTheme="minorEastAsia" w:cstheme="minorEastAsia"/>
          <w:b/>
          <w:bCs/>
          <w:color w:val="auto"/>
          <w:sz w:val="24"/>
          <w:szCs w:val="24"/>
          <w:highlight w:val="none"/>
          <w:lang w:eastAsia="zh-CN"/>
        </w:rPr>
        <w:t>13456323069</w:t>
      </w:r>
      <w:r>
        <w:rPr>
          <w:rFonts w:hint="eastAsia" w:asciiTheme="minorEastAsia" w:hAnsiTheme="minorEastAsia" w:eastAsiaTheme="minorEastAsia" w:cstheme="minorEastAsia"/>
          <w:b/>
          <w:bCs/>
          <w:color w:val="auto"/>
          <w:sz w:val="24"/>
          <w:szCs w:val="24"/>
          <w:highlight w:val="none"/>
        </w:rPr>
        <w:t>。未按规定发送的，视为无异议，后果由投标人承担。</w:t>
      </w:r>
    </w:p>
    <w:p>
      <w:pPr>
        <w:adjustRightInd w:val="0"/>
        <w:spacing w:line="360" w:lineRule="auto"/>
        <w:jc w:val="left"/>
        <w:rPr>
          <w:rFonts w:hint="eastAsia" w:asciiTheme="minorEastAsia" w:hAnsiTheme="minorEastAsia" w:eastAsiaTheme="minorEastAsia" w:cstheme="minorEastAsia"/>
          <w:b/>
          <w:color w:val="auto"/>
          <w:spacing w:val="6"/>
          <w:sz w:val="24"/>
          <w:szCs w:val="24"/>
          <w:highlight w:val="none"/>
        </w:rPr>
      </w:pPr>
      <w:r>
        <w:rPr>
          <w:rFonts w:hint="eastAsia" w:asciiTheme="minorEastAsia" w:hAnsiTheme="minorEastAsia" w:eastAsiaTheme="minorEastAsia" w:cstheme="minorEastAsia"/>
          <w:b/>
          <w:color w:val="auto"/>
          <w:spacing w:val="6"/>
          <w:sz w:val="24"/>
          <w:szCs w:val="24"/>
          <w:highlight w:val="none"/>
          <w:lang w:val="en-US" w:eastAsia="zh-CN"/>
        </w:rPr>
        <w:t>附件：</w:t>
      </w:r>
      <w:r>
        <w:rPr>
          <w:rFonts w:hint="eastAsia" w:asciiTheme="minorEastAsia" w:hAnsiTheme="minorEastAsia" w:eastAsiaTheme="minorEastAsia" w:cstheme="minorEastAsia"/>
          <w:b/>
          <w:color w:val="auto"/>
          <w:spacing w:val="6"/>
          <w:sz w:val="24"/>
          <w:szCs w:val="24"/>
          <w:highlight w:val="none"/>
        </w:rPr>
        <w:t>质疑函范本及制作说明</w:t>
      </w:r>
    </w:p>
    <w:p>
      <w:pPr>
        <w:adjustRightInd w:val="0"/>
        <w:spacing w:line="360" w:lineRule="auto"/>
        <w:jc w:val="center"/>
        <w:rPr>
          <w:rFonts w:hint="eastAsia" w:asciiTheme="minorEastAsia" w:hAnsiTheme="minorEastAsia" w:eastAsiaTheme="minorEastAsia" w:cstheme="minorEastAsia"/>
          <w:b/>
          <w:color w:val="auto"/>
          <w:spacing w:val="6"/>
          <w:sz w:val="24"/>
          <w:szCs w:val="24"/>
          <w:highlight w:val="none"/>
        </w:rPr>
      </w:pPr>
      <w:r>
        <w:rPr>
          <w:rFonts w:hint="eastAsia" w:asciiTheme="minorEastAsia" w:hAnsiTheme="minorEastAsia" w:eastAsiaTheme="minorEastAsia" w:cstheme="minorEastAsia"/>
          <w:b/>
          <w:color w:val="auto"/>
          <w:spacing w:val="6"/>
          <w:sz w:val="24"/>
          <w:szCs w:val="24"/>
          <w:highlight w:val="none"/>
        </w:rPr>
        <w:t>质疑函范本</w:t>
      </w:r>
    </w:p>
    <w:p>
      <w:pPr>
        <w:adjustRightInd w:val="0"/>
        <w:snapToGrid w:val="0"/>
        <w:spacing w:before="240" w:beforeLines="100" w:line="360" w:lineRule="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一、质疑供应商基本信息</w:t>
      </w:r>
    </w:p>
    <w:p>
      <w:pPr>
        <w:adjustRightInd w:val="0"/>
        <w:snapToGri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质疑供应商：</w:t>
      </w:r>
      <w:r>
        <w:rPr>
          <w:rFonts w:hint="eastAsia" w:asciiTheme="minorEastAsia" w:hAnsiTheme="minorEastAsia" w:eastAsiaTheme="minorEastAsia" w:cstheme="minorEastAsia"/>
          <w:color w:val="auto"/>
          <w:sz w:val="24"/>
          <w:szCs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地址：</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邮编：</w:t>
      </w:r>
      <w:r>
        <w:rPr>
          <w:rFonts w:hint="eastAsia" w:asciiTheme="minorEastAsia" w:hAnsiTheme="minorEastAsia" w:eastAsiaTheme="minorEastAsia" w:cstheme="minorEastAsia"/>
          <w:color w:val="auto"/>
          <w:sz w:val="24"/>
          <w:szCs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联系人：</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联系电话：</w:t>
      </w:r>
      <w:r>
        <w:rPr>
          <w:rFonts w:hint="eastAsia" w:asciiTheme="minorEastAsia" w:hAnsiTheme="minorEastAsia" w:eastAsiaTheme="minorEastAsia" w:cstheme="minorEastAsia"/>
          <w:color w:val="auto"/>
          <w:sz w:val="24"/>
          <w:szCs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授权代表：</w:t>
      </w:r>
      <w:r>
        <w:rPr>
          <w:rFonts w:hint="eastAsia" w:asciiTheme="minorEastAsia" w:hAnsiTheme="minorEastAsia" w:eastAsiaTheme="minorEastAsia" w:cstheme="minorEastAsia"/>
          <w:color w:val="auto"/>
          <w:sz w:val="24"/>
          <w:szCs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联系电话：</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地址： </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邮编：</w:t>
      </w:r>
      <w:r>
        <w:rPr>
          <w:rFonts w:hint="eastAsia" w:asciiTheme="minorEastAsia" w:hAnsiTheme="minorEastAsia" w:eastAsiaTheme="minorEastAsia" w:cstheme="minorEastAsia"/>
          <w:color w:val="auto"/>
          <w:sz w:val="24"/>
          <w:szCs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二、质疑项目基本情况</w:t>
      </w:r>
    </w:p>
    <w:p>
      <w:pPr>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质疑项目的名称：</w:t>
      </w:r>
      <w:r>
        <w:rPr>
          <w:rFonts w:hint="eastAsia" w:asciiTheme="minorEastAsia" w:hAnsiTheme="minorEastAsia" w:eastAsiaTheme="minorEastAsia" w:cstheme="minorEastAsia"/>
          <w:color w:val="auto"/>
          <w:sz w:val="24"/>
          <w:szCs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质疑项目的编号：</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包号：</w:t>
      </w:r>
      <w:r>
        <w:rPr>
          <w:rFonts w:hint="eastAsia" w:asciiTheme="minorEastAsia" w:hAnsiTheme="minorEastAsia" w:eastAsiaTheme="minorEastAsia" w:cstheme="minorEastAsia"/>
          <w:color w:val="auto"/>
          <w:sz w:val="24"/>
          <w:szCs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采购人名称：</w:t>
      </w:r>
      <w:r>
        <w:rPr>
          <w:rFonts w:hint="eastAsia" w:asciiTheme="minorEastAsia" w:hAnsiTheme="minorEastAsia" w:eastAsiaTheme="minorEastAsia" w:cstheme="minorEastAsia"/>
          <w:color w:val="auto"/>
          <w:sz w:val="24"/>
          <w:szCs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采购文件获取日期：</w:t>
      </w:r>
      <w:r>
        <w:rPr>
          <w:rFonts w:hint="eastAsia" w:asciiTheme="minorEastAsia" w:hAnsiTheme="minorEastAsia" w:eastAsiaTheme="minorEastAsia" w:cstheme="minorEastAsia"/>
          <w:color w:val="auto"/>
          <w:sz w:val="24"/>
          <w:szCs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三、质疑事项具体内容</w:t>
      </w:r>
    </w:p>
    <w:p>
      <w:pPr>
        <w:adjustRightInd w:val="0"/>
        <w:snapToGri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质疑事项1：</w:t>
      </w:r>
      <w:r>
        <w:rPr>
          <w:rFonts w:hint="eastAsia" w:asciiTheme="minorEastAsia" w:hAnsiTheme="minorEastAsia" w:eastAsiaTheme="minorEastAsia" w:cstheme="minorEastAsia"/>
          <w:color w:val="auto"/>
          <w:sz w:val="24"/>
          <w:szCs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事实依据：</w:t>
      </w:r>
      <w:r>
        <w:rPr>
          <w:rFonts w:hint="eastAsia" w:asciiTheme="minorEastAsia" w:hAnsiTheme="minorEastAsia" w:eastAsiaTheme="minorEastAsia" w:cstheme="minorEastAsia"/>
          <w:color w:val="auto"/>
          <w:sz w:val="24"/>
          <w:szCs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法律依据：</w:t>
      </w:r>
      <w:r>
        <w:rPr>
          <w:rFonts w:hint="eastAsia" w:asciiTheme="minorEastAsia" w:hAnsiTheme="minorEastAsia" w:eastAsiaTheme="minorEastAsia" w:cstheme="minorEastAsia"/>
          <w:color w:val="auto"/>
          <w:sz w:val="24"/>
          <w:szCs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质疑事项2</w:t>
      </w:r>
    </w:p>
    <w:p>
      <w:pPr>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p>
      <w:pPr>
        <w:adjustRightInd w:val="0"/>
        <w:snapToGrid w:val="0"/>
        <w:spacing w:line="360" w:lineRule="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四、与质疑事项相关的质疑请求</w:t>
      </w:r>
    </w:p>
    <w:p>
      <w:pPr>
        <w:adjustRightInd w:val="0"/>
        <w:snapToGri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请求：</w:t>
      </w:r>
      <w:r>
        <w:rPr>
          <w:rFonts w:hint="eastAsia" w:asciiTheme="minorEastAsia" w:hAnsiTheme="minorEastAsia" w:eastAsiaTheme="minorEastAsia" w:cstheme="minorEastAsia"/>
          <w:color w:val="auto"/>
          <w:sz w:val="24"/>
          <w:szCs w:val="24"/>
          <w:highlight w:val="none"/>
          <w:u w:val="dotted"/>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签字(签章)：                   公章：                      </w:t>
      </w:r>
    </w:p>
    <w:p>
      <w:pPr>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日期：    </w:t>
      </w:r>
    </w:p>
    <w:p>
      <w:pPr>
        <w:adjustRightInd w:val="0"/>
        <w:spacing w:line="360" w:lineRule="auto"/>
        <w:jc w:val="center"/>
        <w:rPr>
          <w:rFonts w:hint="eastAsia" w:asciiTheme="minorEastAsia" w:hAnsiTheme="minorEastAsia" w:eastAsiaTheme="minorEastAsia" w:cstheme="minorEastAsia"/>
          <w:b/>
          <w:bCs/>
          <w:color w:val="auto"/>
          <w:sz w:val="24"/>
          <w:szCs w:val="24"/>
          <w:highlight w:val="none"/>
        </w:rPr>
      </w:pPr>
    </w:p>
    <w:p>
      <w:pPr>
        <w:adjustRightInd w:val="0"/>
        <w:spacing w:line="360" w:lineRule="auto"/>
        <w:rPr>
          <w:rFonts w:hint="eastAsia" w:asciiTheme="minorEastAsia" w:hAnsiTheme="minorEastAsia" w:eastAsiaTheme="minorEastAsia" w:cstheme="minorEastAsia"/>
          <w:b/>
          <w:color w:val="auto"/>
          <w:sz w:val="24"/>
          <w:szCs w:val="24"/>
          <w:highlight w:val="none"/>
        </w:rPr>
      </w:pPr>
    </w:p>
    <w:p>
      <w:pPr>
        <w:adjustRightInd w:val="0"/>
        <w:spacing w:line="360" w:lineRule="auto"/>
        <w:rPr>
          <w:rFonts w:hint="eastAsia" w:asciiTheme="minorEastAsia" w:hAnsiTheme="minorEastAsia" w:eastAsiaTheme="minorEastAsia" w:cstheme="minorEastAsia"/>
          <w:b/>
          <w:color w:val="auto"/>
          <w:sz w:val="24"/>
          <w:szCs w:val="24"/>
          <w:highlight w:val="none"/>
        </w:rPr>
      </w:pPr>
    </w:p>
    <w:p>
      <w:pPr>
        <w:adjustRightInd w:val="0"/>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质疑函制作说明：</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1.供应商提出质疑时，应提交质疑函和必要的证明材料。</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2.质疑供应商若委托代理人进行质疑的，质疑函应按要求列明“授权代表”的有关内容，并在附件中提交由质疑</w:t>
      </w:r>
      <w:r>
        <w:rPr>
          <w:rFonts w:hint="eastAsia" w:asciiTheme="minorEastAsia" w:hAnsiTheme="minorEastAsia" w:eastAsiaTheme="minorEastAsia" w:cstheme="minorEastAsia"/>
          <w:color w:val="auto"/>
          <w:kern w:val="0"/>
          <w:sz w:val="24"/>
          <w:szCs w:val="24"/>
          <w:highlight w:val="none"/>
        </w:rPr>
        <w:t>供应商签署的授权委托书。授权委托书应载明代理人的姓名或者名称、代理事项、具体权限、期限和相关事项。</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3.质疑供应商若对项目的某一分包进行质疑，质疑函中应列明具体分包号。</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4.质疑函的质疑事项应具体、明确，并有必要的事实依据和法律依据。</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5.质疑函的质疑请求应与质疑事项相关。</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6.质疑供应商为自然人的，质疑函应由本人签字；质疑供应商为法人或者其他组织的，质疑函应由法定代表人、主要负责人，或者其授权代表签字或者盖章，并加盖公章。</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p>
    <w:p>
      <w:pPr>
        <w:adjustRightInd w:val="0"/>
        <w:spacing w:line="360" w:lineRule="auto"/>
        <w:jc w:val="center"/>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center"/>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center"/>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center"/>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center"/>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center"/>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center"/>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center"/>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center"/>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center"/>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center"/>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center"/>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left"/>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left"/>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left"/>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left"/>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left"/>
        <w:rPr>
          <w:rFonts w:hint="eastAsia" w:asciiTheme="minorEastAsia" w:hAnsiTheme="minorEastAsia" w:eastAsiaTheme="minorEastAsia" w:cstheme="minorEastAsia"/>
          <w:b/>
          <w:color w:val="auto"/>
          <w:spacing w:val="6"/>
          <w:sz w:val="24"/>
          <w:szCs w:val="24"/>
          <w:highlight w:val="none"/>
        </w:rPr>
      </w:pPr>
    </w:p>
    <w:p>
      <w:pPr>
        <w:adjustRightInd w:val="0"/>
        <w:spacing w:line="360" w:lineRule="auto"/>
        <w:jc w:val="left"/>
        <w:rPr>
          <w:rFonts w:hint="eastAsia" w:asciiTheme="minorEastAsia" w:hAnsiTheme="minorEastAsia" w:eastAsiaTheme="minorEastAsia" w:cstheme="minorEastAsia"/>
          <w:b/>
          <w:color w:val="auto"/>
          <w:spacing w:val="6"/>
          <w:sz w:val="24"/>
          <w:szCs w:val="24"/>
          <w:highlight w:val="none"/>
        </w:rPr>
      </w:pPr>
      <w:r>
        <w:rPr>
          <w:rFonts w:hint="eastAsia" w:asciiTheme="minorEastAsia" w:hAnsiTheme="minorEastAsia" w:eastAsiaTheme="minorEastAsia" w:cstheme="minorEastAsia"/>
          <w:b/>
          <w:color w:val="auto"/>
          <w:spacing w:val="6"/>
          <w:sz w:val="24"/>
          <w:szCs w:val="24"/>
          <w:highlight w:val="none"/>
        </w:rPr>
        <w:t>附件：投诉书范本及制作说明</w:t>
      </w:r>
    </w:p>
    <w:p>
      <w:pPr>
        <w:adjustRightInd w:val="0"/>
        <w:spacing w:line="360" w:lineRule="auto"/>
        <w:jc w:val="center"/>
        <w:rPr>
          <w:rFonts w:hint="eastAsia" w:asciiTheme="minorEastAsia" w:hAnsiTheme="minorEastAsia" w:eastAsiaTheme="minorEastAsia" w:cstheme="minorEastAsia"/>
          <w:b/>
          <w:color w:val="auto"/>
          <w:sz w:val="24"/>
          <w:szCs w:val="24"/>
          <w:highlight w:val="none"/>
        </w:rPr>
      </w:pPr>
    </w:p>
    <w:p>
      <w:pPr>
        <w:adjustRightInd w:val="0"/>
        <w:spacing w:line="360" w:lineRule="auto"/>
        <w:jc w:val="center"/>
        <w:rPr>
          <w:rFonts w:hint="eastAsia" w:asciiTheme="minorEastAsia" w:hAnsiTheme="minorEastAsia" w:eastAsiaTheme="minorEastAsia" w:cstheme="minorEastAsia"/>
          <w:b/>
          <w:color w:val="auto"/>
          <w:spacing w:val="6"/>
          <w:sz w:val="24"/>
          <w:szCs w:val="24"/>
          <w:highlight w:val="none"/>
        </w:rPr>
      </w:pPr>
      <w:r>
        <w:rPr>
          <w:rFonts w:hint="eastAsia" w:asciiTheme="minorEastAsia" w:hAnsiTheme="minorEastAsia" w:eastAsiaTheme="minorEastAsia" w:cstheme="minorEastAsia"/>
          <w:b/>
          <w:color w:val="auto"/>
          <w:spacing w:val="6"/>
          <w:sz w:val="24"/>
          <w:szCs w:val="24"/>
          <w:highlight w:val="none"/>
        </w:rPr>
        <w:t>投诉书范本</w:t>
      </w:r>
    </w:p>
    <w:p>
      <w:pPr>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一、投诉相关主体基本情况</w:t>
      </w:r>
    </w:p>
    <w:p>
      <w:pPr>
        <w:adjustRightIn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投诉人：</w:t>
      </w:r>
      <w:r>
        <w:rPr>
          <w:rFonts w:hint="eastAsia" w:asciiTheme="minorEastAsia" w:hAnsiTheme="minorEastAsia" w:eastAsiaTheme="minorEastAsia" w:cstheme="minorEastAsia"/>
          <w:color w:val="auto"/>
          <w:sz w:val="24"/>
          <w:szCs w:val="24"/>
          <w:highlight w:val="none"/>
          <w:u w:val="dotted"/>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地     址：</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邮编：</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u w:val="single"/>
        </w:rPr>
        <w:t xml:space="preserve">   </w:t>
      </w:r>
    </w:p>
    <w:p>
      <w:pPr>
        <w:tabs>
          <w:tab w:val="left" w:pos="6510"/>
        </w:tabs>
        <w:adjustRightInd w:val="0"/>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法定代表人/主要负责人：</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 xml:space="preserve">  </w:t>
      </w:r>
    </w:p>
    <w:p>
      <w:pPr>
        <w:tabs>
          <w:tab w:val="left" w:pos="6510"/>
        </w:tabs>
        <w:adjustRightIn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联系电话：</w:t>
      </w:r>
      <w:r>
        <w:rPr>
          <w:rFonts w:hint="eastAsia" w:asciiTheme="minorEastAsia" w:hAnsiTheme="minorEastAsia" w:eastAsiaTheme="minorEastAsia" w:cstheme="minorEastAsia"/>
          <w:color w:val="auto"/>
          <w:sz w:val="24"/>
          <w:szCs w:val="24"/>
          <w:highlight w:val="none"/>
          <w:u w:val="dotted"/>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授权代表：</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联系电话</w:t>
      </w:r>
      <w:r>
        <w:rPr>
          <w:rFonts w:hint="eastAsia" w:asciiTheme="minorEastAsia" w:hAnsiTheme="minorEastAsia" w:eastAsiaTheme="minorEastAsia" w:cstheme="minorEastAsia"/>
          <w:color w:val="auto"/>
          <w:sz w:val="24"/>
          <w:szCs w:val="24"/>
          <w:highlight w:val="none"/>
          <w:u w:val="dotted"/>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地     址：</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邮编：</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dotted"/>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被投诉人1：</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u w:val="single"/>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地     址：</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邮编：</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u w:val="single"/>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联系人：</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联系电话：</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u w:val="single"/>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被投诉人2</w:t>
      </w:r>
    </w:p>
    <w:p>
      <w:pPr>
        <w:adjustRightIn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w:t>
      </w:r>
    </w:p>
    <w:p>
      <w:pPr>
        <w:adjustRightInd w:val="0"/>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相关供应商：</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u w:val="single"/>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地     址：</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邮编：</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u w:val="single"/>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联系人：</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联系电话：</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u w:val="single"/>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二、投诉项目基本情况</w:t>
      </w:r>
    </w:p>
    <w:p>
      <w:pPr>
        <w:adjustRightIn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采购项目名称：</w:t>
      </w:r>
      <w:r>
        <w:rPr>
          <w:rFonts w:hint="eastAsia" w:asciiTheme="minorEastAsia" w:hAnsiTheme="minorEastAsia" w:eastAsiaTheme="minorEastAsia" w:cstheme="minorEastAsia"/>
          <w:color w:val="auto"/>
          <w:sz w:val="24"/>
          <w:szCs w:val="24"/>
          <w:highlight w:val="none"/>
          <w:u w:val="dotted"/>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采购项目编号：</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包号：</w:t>
      </w:r>
      <w:r>
        <w:rPr>
          <w:rFonts w:hint="eastAsia" w:asciiTheme="minorEastAsia" w:hAnsiTheme="minorEastAsia" w:eastAsiaTheme="minorEastAsia" w:cstheme="minorEastAsia"/>
          <w:color w:val="auto"/>
          <w:sz w:val="24"/>
          <w:szCs w:val="24"/>
          <w:highlight w:val="none"/>
          <w:u w:val="dotted"/>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采购人名称：</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u w:val="single"/>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代理机构名称：</w:t>
      </w:r>
      <w:r>
        <w:rPr>
          <w:rFonts w:hint="eastAsia" w:asciiTheme="minorEastAsia" w:hAnsiTheme="minorEastAsia" w:eastAsiaTheme="minorEastAsia" w:cstheme="minorEastAsia"/>
          <w:color w:val="auto"/>
          <w:sz w:val="24"/>
          <w:szCs w:val="24"/>
          <w:highlight w:val="none"/>
          <w:u w:val="dotted"/>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采购文件公告:</w:t>
      </w:r>
      <w:r>
        <w:rPr>
          <w:rFonts w:hint="eastAsia" w:asciiTheme="minorEastAsia" w:hAnsiTheme="minorEastAsia" w:eastAsiaTheme="minorEastAsia" w:cstheme="minorEastAsia"/>
          <w:color w:val="auto"/>
          <w:sz w:val="24"/>
          <w:szCs w:val="24"/>
          <w:highlight w:val="none"/>
          <w:u w:val="dotted"/>
        </w:rPr>
        <w:t xml:space="preserve">是/否 </w:t>
      </w:r>
      <w:r>
        <w:rPr>
          <w:rFonts w:hint="eastAsia" w:asciiTheme="minorEastAsia" w:hAnsiTheme="minorEastAsia" w:eastAsiaTheme="minorEastAsia" w:cstheme="minorEastAsia"/>
          <w:color w:val="auto"/>
          <w:sz w:val="24"/>
          <w:szCs w:val="24"/>
          <w:highlight w:val="none"/>
        </w:rPr>
        <w:t>公告期限：</w:t>
      </w:r>
      <w:r>
        <w:rPr>
          <w:rFonts w:hint="eastAsia" w:asciiTheme="minorEastAsia" w:hAnsiTheme="minorEastAsia" w:eastAsiaTheme="minorEastAsia" w:cstheme="minorEastAsia"/>
          <w:color w:val="auto"/>
          <w:sz w:val="24"/>
          <w:szCs w:val="24"/>
          <w:highlight w:val="none"/>
          <w:u w:val="dotted"/>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采购结果公告:</w:t>
      </w:r>
      <w:r>
        <w:rPr>
          <w:rFonts w:hint="eastAsia" w:asciiTheme="minorEastAsia" w:hAnsiTheme="minorEastAsia" w:eastAsiaTheme="minorEastAsia" w:cstheme="minorEastAsia"/>
          <w:color w:val="auto"/>
          <w:sz w:val="24"/>
          <w:szCs w:val="24"/>
          <w:highlight w:val="none"/>
          <w:u w:val="dotted"/>
        </w:rPr>
        <w:t xml:space="preserve">是/否 </w:t>
      </w:r>
      <w:r>
        <w:rPr>
          <w:rFonts w:hint="eastAsia" w:asciiTheme="minorEastAsia" w:hAnsiTheme="minorEastAsia" w:eastAsiaTheme="minorEastAsia" w:cstheme="minorEastAsia"/>
          <w:color w:val="auto"/>
          <w:sz w:val="24"/>
          <w:szCs w:val="24"/>
          <w:highlight w:val="none"/>
        </w:rPr>
        <w:t>公告期限：</w:t>
      </w:r>
      <w:r>
        <w:rPr>
          <w:rFonts w:hint="eastAsia" w:asciiTheme="minorEastAsia" w:hAnsiTheme="minorEastAsia" w:eastAsiaTheme="minorEastAsia" w:cstheme="minorEastAsia"/>
          <w:color w:val="auto"/>
          <w:sz w:val="24"/>
          <w:szCs w:val="24"/>
          <w:highlight w:val="none"/>
          <w:u w:val="dotted"/>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三、质疑基本情况</w:t>
      </w:r>
    </w:p>
    <w:p>
      <w:pPr>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投诉人于</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日,向</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提出质疑，质疑事项为：</w:t>
      </w:r>
      <w:r>
        <w:rPr>
          <w:rFonts w:hint="eastAsia" w:asciiTheme="minorEastAsia" w:hAnsiTheme="minorEastAsia" w:eastAsiaTheme="minorEastAsia" w:cstheme="minorEastAsia"/>
          <w:color w:val="auto"/>
          <w:sz w:val="24"/>
          <w:szCs w:val="24"/>
          <w:highlight w:val="none"/>
          <w:u w:val="dotted"/>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 xml:space="preserve">  </w:t>
      </w:r>
    </w:p>
    <w:p>
      <w:pPr>
        <w:adjustRightInd w:val="0"/>
        <w:spacing w:line="360" w:lineRule="auto"/>
        <w:ind w:firstLine="360" w:firstLineChars="1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dotted"/>
        </w:rPr>
        <w:t>采购人/代理机构</w:t>
      </w:r>
      <w:r>
        <w:rPr>
          <w:rFonts w:hint="eastAsia" w:asciiTheme="minorEastAsia" w:hAnsiTheme="minorEastAsia" w:eastAsiaTheme="minorEastAsia" w:cstheme="minorEastAsia"/>
          <w:color w:val="auto"/>
          <w:sz w:val="24"/>
          <w:szCs w:val="24"/>
          <w:highlight w:val="none"/>
        </w:rPr>
        <w:t>于</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日,就质疑事项作出了答复/没有在法定期限内作出答复。</w:t>
      </w:r>
    </w:p>
    <w:p>
      <w:pPr>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四、投诉事项具体内容</w:t>
      </w:r>
    </w:p>
    <w:p>
      <w:pPr>
        <w:adjustRightInd w:val="0"/>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投诉事项 1：</w:t>
      </w:r>
      <w:r>
        <w:rPr>
          <w:rFonts w:hint="eastAsia" w:asciiTheme="minorEastAsia" w:hAnsiTheme="minorEastAsia" w:eastAsiaTheme="minorEastAsia" w:cstheme="minorEastAsia"/>
          <w:color w:val="auto"/>
          <w:sz w:val="24"/>
          <w:szCs w:val="24"/>
          <w:highlight w:val="none"/>
          <w:u w:val="dotted"/>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事实依据：</w:t>
      </w:r>
      <w:r>
        <w:rPr>
          <w:rFonts w:hint="eastAsia" w:asciiTheme="minorEastAsia" w:hAnsiTheme="minorEastAsia" w:eastAsiaTheme="minorEastAsia" w:cstheme="minorEastAsia"/>
          <w:color w:val="auto"/>
          <w:sz w:val="24"/>
          <w:szCs w:val="24"/>
          <w:highlight w:val="none"/>
          <w:u w:val="dotted"/>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u w:val="dotted"/>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法律依据：</w:t>
      </w:r>
      <w:r>
        <w:rPr>
          <w:rFonts w:hint="eastAsia" w:asciiTheme="minorEastAsia" w:hAnsiTheme="minorEastAsia" w:eastAsiaTheme="minorEastAsia" w:cstheme="minorEastAsia"/>
          <w:color w:val="auto"/>
          <w:sz w:val="24"/>
          <w:szCs w:val="24"/>
          <w:highlight w:val="none"/>
          <w:u w:val="dotted"/>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u w:val="dotted"/>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投诉事项2</w:t>
      </w:r>
    </w:p>
    <w:p>
      <w:pPr>
        <w:adjustRightInd w:val="0"/>
        <w:spacing w:line="360" w:lineRule="auto"/>
        <w:rPr>
          <w:rFonts w:hint="eastAsia" w:asciiTheme="minorEastAsia" w:hAnsiTheme="minorEastAsia" w:eastAsiaTheme="minorEastAsia" w:cstheme="minorEastAsia"/>
          <w:color w:val="auto"/>
          <w:sz w:val="24"/>
          <w:szCs w:val="24"/>
          <w:highlight w:val="none"/>
          <w:u w:val="dotted"/>
        </w:rPr>
      </w:pPr>
      <w:r>
        <w:rPr>
          <w:rFonts w:hint="eastAsia" w:asciiTheme="minorEastAsia" w:hAnsiTheme="minorEastAsia" w:eastAsiaTheme="minorEastAsia" w:cstheme="minorEastAsia"/>
          <w:color w:val="auto"/>
          <w:sz w:val="24"/>
          <w:szCs w:val="24"/>
          <w:highlight w:val="none"/>
        </w:rPr>
        <w:t>……</w:t>
      </w:r>
    </w:p>
    <w:p>
      <w:pPr>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五、与投诉事项相关的投诉请求</w:t>
      </w:r>
    </w:p>
    <w:p>
      <w:pPr>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请求：</w:t>
      </w:r>
      <w:r>
        <w:rPr>
          <w:rFonts w:hint="eastAsia" w:asciiTheme="minorEastAsia" w:hAnsiTheme="minorEastAsia" w:eastAsiaTheme="minorEastAsia" w:cstheme="minorEastAsia"/>
          <w:color w:val="auto"/>
          <w:sz w:val="24"/>
          <w:szCs w:val="24"/>
          <w:highlight w:val="none"/>
          <w:u w:val="dotted"/>
        </w:rPr>
        <w:t xml:space="preserve">                                              </w:t>
      </w:r>
      <w:r>
        <w:rPr>
          <w:rFonts w:hint="eastAsia" w:asciiTheme="minorEastAsia" w:hAnsiTheme="minorEastAsia" w:eastAsiaTheme="minorEastAsia" w:cstheme="minorEastAsia"/>
          <w:color w:val="auto"/>
          <w:sz w:val="24"/>
          <w:szCs w:val="24"/>
          <w:highlight w:val="none"/>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 xml:space="preserve">                                                                                                    </w:t>
      </w:r>
    </w:p>
    <w:p>
      <w:pPr>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签字(签章)：                   公章：                      </w:t>
      </w:r>
    </w:p>
    <w:p>
      <w:pPr>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日期：    </w:t>
      </w:r>
    </w:p>
    <w:p>
      <w:pPr>
        <w:adjustRightInd w:val="0"/>
        <w:spacing w:line="360" w:lineRule="auto"/>
        <w:rPr>
          <w:rFonts w:hint="eastAsia" w:asciiTheme="minorEastAsia" w:hAnsiTheme="minorEastAsia" w:eastAsiaTheme="minorEastAsia" w:cstheme="minorEastAsia"/>
          <w:b/>
          <w:color w:val="auto"/>
          <w:sz w:val="24"/>
          <w:szCs w:val="24"/>
          <w:highlight w:val="none"/>
        </w:rPr>
      </w:pPr>
    </w:p>
    <w:p>
      <w:pPr>
        <w:adjustRightInd w:val="0"/>
        <w:spacing w:line="360" w:lineRule="auto"/>
        <w:rPr>
          <w:rFonts w:hint="eastAsia" w:asciiTheme="minorEastAsia" w:hAnsiTheme="minorEastAsia" w:eastAsiaTheme="minorEastAsia" w:cstheme="minorEastAsia"/>
          <w:b/>
          <w:color w:val="auto"/>
          <w:sz w:val="24"/>
          <w:szCs w:val="24"/>
          <w:highlight w:val="none"/>
        </w:rPr>
      </w:pPr>
    </w:p>
    <w:p>
      <w:pPr>
        <w:adjustRightInd w:val="0"/>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投诉书制作说明：</w:t>
      </w:r>
    </w:p>
    <w:p>
      <w:pPr>
        <w:widowControl/>
        <w:adjustRightIn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1.投诉人提起投诉时，应当提交投诉书和必要的证明材料，并按照被投诉人和与投诉事项有关的供应商数量提供投诉书副本。</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2.投诉人若委托代理人进行投诉的，投诉书应按照要求列明“授权代表”的有关内容，并在附件中提交由</w:t>
      </w:r>
      <w:r>
        <w:rPr>
          <w:rFonts w:hint="eastAsia" w:asciiTheme="minorEastAsia" w:hAnsiTheme="minorEastAsia" w:eastAsiaTheme="minorEastAsia" w:cstheme="minorEastAsia"/>
          <w:color w:val="auto"/>
          <w:kern w:val="0"/>
          <w:sz w:val="24"/>
          <w:szCs w:val="24"/>
          <w:highlight w:val="none"/>
        </w:rPr>
        <w:t>投诉人签署的授权委托书。授权委托书应当载明代理人的姓名或者名称、代理事项、具体权限、期限和相关事项。</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3.投诉人若对项目的某一分包进行投诉，投诉书应列明具体分包号。</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4.投诉书应简要列明质疑事项，质疑函、质疑答复等作为附件材料提供。</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5.投诉书的投诉事项应具体、明确，并有必要的事实依据和法律依据。</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6.投诉书的投诉请求应与投诉事项相关。</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7.投诉人为自然人的，投诉书应当由本人签字；投诉人为法人或者其他组织的，投诉书应当由法定代表人、主要负责人，或者其授权代表签字或者盖章，并加盖公章。</w:t>
      </w:r>
    </w:p>
    <w:p>
      <w:pPr>
        <w:autoSpaceDE w:val="0"/>
        <w:autoSpaceDN w:val="0"/>
        <w:adjustRightInd w:val="0"/>
        <w:spacing w:line="240" w:lineRule="auto"/>
        <w:jc w:val="both"/>
        <w:rPr>
          <w:rFonts w:hint="eastAsia" w:asciiTheme="minorEastAsia" w:hAnsiTheme="minorEastAsia" w:eastAsiaTheme="minorEastAsia" w:cstheme="minorEastAsia"/>
          <w:b/>
          <w:color w:val="auto"/>
          <w:spacing w:val="6"/>
          <w:sz w:val="24"/>
          <w:szCs w:val="24"/>
          <w:highlight w:val="none"/>
        </w:rPr>
      </w:pPr>
    </w:p>
    <w:p>
      <w:pPr>
        <w:autoSpaceDE w:val="0"/>
        <w:autoSpaceDN w:val="0"/>
        <w:adjustRightInd w:val="0"/>
        <w:spacing w:line="240" w:lineRule="auto"/>
        <w:jc w:val="both"/>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color w:val="auto"/>
          <w:spacing w:val="6"/>
          <w:sz w:val="24"/>
          <w:szCs w:val="24"/>
          <w:highlight w:val="none"/>
        </w:rPr>
        <w:t>附件</w:t>
      </w:r>
      <w:r>
        <w:rPr>
          <w:rFonts w:hint="eastAsia" w:asciiTheme="minorEastAsia" w:hAnsiTheme="minorEastAsia" w:eastAsiaTheme="minorEastAsia" w:cstheme="minorEastAsia"/>
          <w:b/>
          <w:color w:val="auto"/>
          <w:spacing w:val="6"/>
          <w:sz w:val="24"/>
          <w:szCs w:val="24"/>
          <w:highlight w:val="none"/>
          <w:lang w:eastAsia="zh-CN"/>
        </w:rPr>
        <w:t>：</w:t>
      </w:r>
      <w:r>
        <w:rPr>
          <w:rFonts w:hint="eastAsia" w:asciiTheme="minorEastAsia" w:hAnsiTheme="minorEastAsia" w:eastAsiaTheme="minorEastAsia" w:cstheme="minorEastAsia"/>
          <w:b/>
          <w:bCs/>
          <w:color w:val="auto"/>
          <w:sz w:val="24"/>
          <w:szCs w:val="24"/>
          <w:highlight w:val="none"/>
        </w:rPr>
        <w:t>业务专用章使用说明函</w:t>
      </w:r>
    </w:p>
    <w:p>
      <w:pPr>
        <w:adjustRightInd w:val="0"/>
        <w:spacing w:line="360" w:lineRule="auto"/>
        <w:rPr>
          <w:rFonts w:hint="eastAsia" w:asciiTheme="minorEastAsia" w:hAnsiTheme="minorEastAsia" w:eastAsiaTheme="minorEastAsia" w:cstheme="minorEastAsia"/>
          <w:color w:val="auto"/>
          <w:sz w:val="24"/>
          <w:szCs w:val="24"/>
          <w:highlight w:val="none"/>
          <w:u w:val="single"/>
        </w:rPr>
      </w:pPr>
    </w:p>
    <w:p>
      <w:pPr>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single"/>
        </w:rPr>
        <w:t>（采购人）、（采购代理机构）</w:t>
      </w:r>
    </w:p>
    <w:p>
      <w:pPr>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val="zh-CN"/>
        </w:rPr>
        <w:t>我方</w:t>
      </w:r>
      <w:r>
        <w:rPr>
          <w:rFonts w:hint="eastAsia" w:asciiTheme="minorEastAsia" w:hAnsiTheme="minorEastAsia" w:eastAsiaTheme="minorEastAsia" w:cstheme="minorEastAsia"/>
          <w:color w:val="auto"/>
          <w:kern w:val="0"/>
          <w:sz w:val="24"/>
          <w:szCs w:val="24"/>
          <w:highlight w:val="none"/>
          <w:u w:val="single"/>
          <w:lang w:val="zh-CN"/>
        </w:rPr>
        <w:t xml:space="preserve">                         </w:t>
      </w:r>
      <w:r>
        <w:rPr>
          <w:rFonts w:hint="eastAsia" w:asciiTheme="minorEastAsia" w:hAnsiTheme="minorEastAsia" w:eastAsiaTheme="minorEastAsia" w:cstheme="minorEastAsia"/>
          <w:color w:val="auto"/>
          <w:sz w:val="24"/>
          <w:szCs w:val="24"/>
          <w:highlight w:val="none"/>
        </w:rPr>
        <w:t>(投标人全称)是中华人民共和国依法登记注册的合法企业，</w:t>
      </w:r>
      <w:r>
        <w:rPr>
          <w:rFonts w:hint="eastAsia" w:asciiTheme="minorEastAsia" w:hAnsiTheme="minorEastAsia" w:eastAsiaTheme="minorEastAsia" w:cstheme="minorEastAsia"/>
          <w:bCs/>
          <w:color w:val="auto"/>
          <w:sz w:val="24"/>
          <w:szCs w:val="24"/>
          <w:highlight w:val="none"/>
        </w:rPr>
        <w:t>在参加</w:t>
      </w:r>
      <w:r>
        <w:rPr>
          <w:rFonts w:hint="eastAsia" w:asciiTheme="minorEastAsia" w:hAnsiTheme="minorEastAsia" w:eastAsiaTheme="minorEastAsia" w:cstheme="minorEastAsia"/>
          <w:color w:val="auto"/>
          <w:sz w:val="24"/>
          <w:szCs w:val="24"/>
          <w:highlight w:val="none"/>
        </w:rPr>
        <w:t>你方组织的（项目名称）项目【招标编号：（采购编号）】</w:t>
      </w:r>
      <w:r>
        <w:rPr>
          <w:rFonts w:hint="eastAsia" w:asciiTheme="minorEastAsia" w:hAnsiTheme="minorEastAsia" w:eastAsiaTheme="minorEastAsia" w:cstheme="minorEastAsia"/>
          <w:bCs/>
          <w:color w:val="auto"/>
          <w:sz w:val="24"/>
          <w:szCs w:val="24"/>
          <w:highlight w:val="none"/>
        </w:rPr>
        <w:t>投标活动中作如下说明：</w:t>
      </w:r>
      <w:r>
        <w:rPr>
          <w:rFonts w:hint="eastAsia" w:asciiTheme="minorEastAsia" w:hAnsiTheme="minorEastAsia" w:eastAsiaTheme="minorEastAsia" w:cstheme="minorEastAsia"/>
          <w:color w:val="auto"/>
          <w:sz w:val="24"/>
          <w:szCs w:val="24"/>
          <w:highlight w:val="none"/>
        </w:rPr>
        <w:t xml:space="preserve">我方所使用的“XX专用章”与法定名称章具有同等的法律效力，对使用“XX专用章”的行为予以完全承认，并愿意承担相应责任。   </w:t>
      </w:r>
    </w:p>
    <w:p>
      <w:pPr>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特此说明。</w:t>
      </w:r>
    </w:p>
    <w:p>
      <w:pPr>
        <w:adjustRightInd w:val="0"/>
        <w:spacing w:line="360" w:lineRule="auto"/>
        <w:ind w:firstLine="494"/>
        <w:rPr>
          <w:rFonts w:hint="eastAsia" w:asciiTheme="minorEastAsia" w:hAnsiTheme="minorEastAsia" w:eastAsiaTheme="minorEastAsia" w:cstheme="minorEastAsia"/>
          <w:color w:val="auto"/>
          <w:sz w:val="24"/>
          <w:szCs w:val="24"/>
          <w:highlight w:val="none"/>
        </w:rPr>
      </w:pPr>
    </w:p>
    <w:p>
      <w:pPr>
        <w:adjustRightInd w:val="0"/>
        <w:spacing w:line="360" w:lineRule="auto"/>
        <w:rPr>
          <w:rFonts w:hint="eastAsia" w:asciiTheme="minorEastAsia" w:hAnsiTheme="minorEastAsia" w:eastAsiaTheme="minorEastAsia" w:cstheme="minorEastAsia"/>
          <w:color w:val="auto"/>
          <w:sz w:val="24"/>
          <w:szCs w:val="24"/>
          <w:highlight w:val="none"/>
        </w:rPr>
      </w:pPr>
    </w:p>
    <w:p>
      <w:pPr>
        <w:adjustRightInd w:val="0"/>
        <w:spacing w:line="360" w:lineRule="auto"/>
        <w:ind w:firstLine="494"/>
        <w:rPr>
          <w:rFonts w:hint="eastAsia" w:asciiTheme="minorEastAsia" w:hAnsiTheme="minorEastAsia" w:eastAsiaTheme="minorEastAsia" w:cstheme="minorEastAsia"/>
          <w:color w:val="auto"/>
          <w:sz w:val="24"/>
          <w:szCs w:val="24"/>
          <w:highlight w:val="none"/>
        </w:rPr>
      </w:pPr>
    </w:p>
    <w:p>
      <w:pPr>
        <w:adjustRightInd w:val="0"/>
        <w:spacing w:line="360" w:lineRule="auto"/>
        <w:ind w:right="480" w:firstLine="4080" w:firstLineChars="17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投标单位（法定名称章）：</w:t>
      </w:r>
    </w:p>
    <w:p>
      <w:pPr>
        <w:adjustRightInd w:val="0"/>
        <w:spacing w:line="240" w:lineRule="auto"/>
        <w:ind w:right="1440" w:firstLine="494"/>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日期：       年     月     日</w:t>
      </w:r>
    </w:p>
    <w:p>
      <w:pPr>
        <w:adjustRightInd w:val="0"/>
        <w:spacing w:line="24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附：</w:t>
      </w:r>
    </w:p>
    <w:p>
      <w:pPr>
        <w:adjustRightInd w:val="0"/>
        <w:spacing w:line="360" w:lineRule="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bCs/>
          <w:color w:val="auto"/>
          <w:sz w:val="24"/>
          <w:szCs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4"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noCTY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Theme="minorEastAsia" w:hAnsiTheme="minorEastAsia" w:eastAsiaTheme="minorEastAsia" w:cstheme="minorEastAsia"/>
          <w:b/>
          <w:bCs/>
          <w:color w:val="auto"/>
          <w:sz w:val="24"/>
          <w:szCs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5"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yES1F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Theme="minorEastAsia" w:hAnsiTheme="minorEastAsia" w:eastAsiaTheme="minorEastAsia" w:cstheme="minorEastAsia"/>
          <w:color w:val="auto"/>
          <w:sz w:val="24"/>
          <w:szCs w:val="24"/>
          <w:highlight w:val="none"/>
        </w:rPr>
        <w:t>投标单位法定名称章（印模）                投标单位“XX专用章”（印模）</w:t>
      </w: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highlight w:val="none"/>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highlight w:val="none"/>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highlight w:val="none"/>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highlight w:val="none"/>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highlight w:val="none"/>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highlight w:val="none"/>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32"/>
          <w:szCs w:val="32"/>
          <w:highlight w:val="none"/>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32"/>
          <w:szCs w:val="32"/>
          <w:highlight w:val="none"/>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32"/>
          <w:szCs w:val="32"/>
          <w:highlight w:val="none"/>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32"/>
          <w:szCs w:val="32"/>
          <w:highlight w:val="none"/>
        </w:rPr>
      </w:pPr>
    </w:p>
    <w:p>
      <w:pPr>
        <w:rPr>
          <w:rFonts w:hint="eastAsia" w:asciiTheme="minorEastAsia" w:hAnsiTheme="minorEastAsia" w:eastAsiaTheme="minorEastAsia" w:cstheme="minorEastAsia"/>
          <w:color w:val="auto"/>
          <w:highlight w:val="none"/>
        </w:rPr>
      </w:pPr>
    </w:p>
    <w:sectPr>
      <w:headerReference r:id="rId7" w:type="default"/>
      <w:footerReference r:id="rId8"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panose1 w:val="020B0604020202020204"/>
    <w:charset w:val="00"/>
    <w:family w:val="swiss"/>
    <w:pitch w:val="default"/>
    <w:sig w:usb0="00000000" w:usb1="00000000" w:usb2="00000000" w:usb3="00000000" w:csb0="00000000" w:csb1="00000000"/>
  </w:font>
  <w:font w:name="Century Gothic">
    <w:altName w:val="Yu Gothic UI"/>
    <w:panose1 w:val="020B0502020202020204"/>
    <w:charset w:val="00"/>
    <w:family w:val="swiss"/>
    <w:pitch w:val="default"/>
    <w:sig w:usb0="00000000" w:usb1="000000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40" w:lineRule="auto"/>
      <w:jc w:val="center"/>
      <w:rPr>
        <w:rFonts w:ascii="Calibri" w:hAnsi="Calibri" w:eastAsia="黑体"/>
        <w:snapToGrid w:val="0"/>
        <w:kern w:val="0"/>
        <w:sz w:val="18"/>
        <w:szCs w:val="18"/>
      </w:rPr>
    </w:pPr>
  </w:p>
  <w:p>
    <w:pPr>
      <w:snapToGrid w:val="0"/>
      <w:spacing w:line="240" w:lineRule="auto"/>
      <w:jc w:val="center"/>
      <w:rPr>
        <w:rFonts w:ascii="Calibri" w:hAnsi="Calibri" w:eastAsia="黑体"/>
        <w:snapToGrid w:val="0"/>
        <w:kern w:val="0"/>
        <w:sz w:val="18"/>
        <w:szCs w:val="18"/>
      </w:rPr>
    </w:pPr>
    <w:r>
      <w:rPr>
        <w:rFonts w:ascii="Calibri" w:hAnsi="Calibri" w:eastAsia="黑体"/>
        <w:snapToGrid w:val="0"/>
        <w:kern w:val="0"/>
        <w:sz w:val="18"/>
        <w:szCs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28575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spacing w:line="240" w:lineRule="auto"/>
                            <w:jc w:val="center"/>
                            <w:rPr>
                              <w:rFonts w:hint="eastAsia" w:ascii="Calibri" w:hAnsi="Calibri" w:eastAsia="黑体"/>
                              <w:snapToGrid w:val="0"/>
                              <w:kern w:val="0"/>
                              <w:sz w:val="18"/>
                              <w:szCs w:val="18"/>
                            </w:rPr>
                          </w:pPr>
                          <w:r>
                            <w:rPr>
                              <w:rFonts w:hint="eastAsia" w:ascii="Calibri" w:hAnsi="Calibri" w:eastAsia="黑体"/>
                              <w:snapToGrid w:val="0"/>
                              <w:kern w:val="0"/>
                              <w:sz w:val="18"/>
                              <w:szCs w:val="18"/>
                            </w:rPr>
                            <w:fldChar w:fldCharType="begin"/>
                          </w:r>
                          <w:r>
                            <w:rPr>
                              <w:rFonts w:hint="eastAsia" w:ascii="Calibri" w:hAnsi="Calibri" w:eastAsia="黑体"/>
                              <w:snapToGrid w:val="0"/>
                              <w:kern w:val="0"/>
                              <w:sz w:val="18"/>
                              <w:szCs w:val="18"/>
                            </w:rPr>
                            <w:instrText xml:space="preserve"> PAGE  \* MERGEFORMAT </w:instrText>
                          </w:r>
                          <w:r>
                            <w:rPr>
                              <w:rFonts w:hint="eastAsia" w:ascii="Calibri" w:hAnsi="Calibri" w:eastAsia="黑体"/>
                              <w:snapToGrid w:val="0"/>
                              <w:kern w:val="0"/>
                              <w:sz w:val="18"/>
                              <w:szCs w:val="18"/>
                            </w:rPr>
                            <w:fldChar w:fldCharType="separate"/>
                          </w:r>
                          <w:r>
                            <w:rPr>
                              <w:rFonts w:ascii="Calibri" w:hAnsi="Calibri" w:eastAsia="黑体"/>
                              <w:snapToGrid w:val="0"/>
                              <w:kern w:val="0"/>
                              <w:sz w:val="18"/>
                              <w:szCs w:val="18"/>
                            </w:rPr>
                            <w:t>63</w:t>
                          </w:r>
                          <w:r>
                            <w:rPr>
                              <w:rFonts w:hint="eastAsia" w:ascii="Calibri" w:hAnsi="Calibri" w:eastAsia="黑体"/>
                              <w:snapToGrid w:val="0"/>
                              <w:kern w:val="0"/>
                              <w:sz w:val="18"/>
                              <w:szCs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2.25pt;height:144pt;width:144pt;mso-position-horizontal:center;mso-position-horizontal-relative:margin;mso-wrap-style:none;z-index:251664384;mso-width-relative:page;mso-height-relative:page;" filled="f" stroked="f" coordsize="21600,21600" o:gfxdata="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BGSRtYAAAAGAQAADwAAAAAAAAABACAA&#10;AAAiAAAAZHJzL2Rvd25yZXYueG1sUEsBAhQAFAAAAAgAh07iQKHk7unWAQAAswMAAA4AAAAAAAAA&#10;AQAgAAAAJQEAAGRycy9lMm9Eb2MueG1sUEsFBgAAAAAGAAYAWQEAAG0FAAAAAA==&#10;">
              <v:fill on="f" focussize="0,0"/>
              <v:stroke on="f" weight="1.25pt"/>
              <v:imagedata o:title=""/>
              <o:lock v:ext="edit" aspectratio="f"/>
              <v:textbox inset="0mm,0mm,0mm,0mm" style="mso-fit-shape-to-text:t;">
                <w:txbxContent>
                  <w:p>
                    <w:pPr>
                      <w:snapToGrid w:val="0"/>
                      <w:spacing w:line="240" w:lineRule="auto"/>
                      <w:jc w:val="center"/>
                      <w:rPr>
                        <w:rFonts w:hint="eastAsia" w:ascii="Calibri" w:hAnsi="Calibri" w:eastAsia="黑体"/>
                        <w:snapToGrid w:val="0"/>
                        <w:kern w:val="0"/>
                        <w:sz w:val="18"/>
                        <w:szCs w:val="18"/>
                      </w:rPr>
                    </w:pPr>
                    <w:r>
                      <w:rPr>
                        <w:rFonts w:hint="eastAsia" w:ascii="Calibri" w:hAnsi="Calibri" w:eastAsia="黑体"/>
                        <w:snapToGrid w:val="0"/>
                        <w:kern w:val="0"/>
                        <w:sz w:val="18"/>
                        <w:szCs w:val="18"/>
                      </w:rPr>
                      <w:fldChar w:fldCharType="begin"/>
                    </w:r>
                    <w:r>
                      <w:rPr>
                        <w:rFonts w:hint="eastAsia" w:ascii="Calibri" w:hAnsi="Calibri" w:eastAsia="黑体"/>
                        <w:snapToGrid w:val="0"/>
                        <w:kern w:val="0"/>
                        <w:sz w:val="18"/>
                        <w:szCs w:val="18"/>
                      </w:rPr>
                      <w:instrText xml:space="preserve"> PAGE  \* MERGEFORMAT </w:instrText>
                    </w:r>
                    <w:r>
                      <w:rPr>
                        <w:rFonts w:hint="eastAsia" w:ascii="Calibri" w:hAnsi="Calibri" w:eastAsia="黑体"/>
                        <w:snapToGrid w:val="0"/>
                        <w:kern w:val="0"/>
                        <w:sz w:val="18"/>
                        <w:szCs w:val="18"/>
                      </w:rPr>
                      <w:fldChar w:fldCharType="separate"/>
                    </w:r>
                    <w:r>
                      <w:rPr>
                        <w:rFonts w:ascii="Calibri" w:hAnsi="Calibri" w:eastAsia="黑体"/>
                        <w:snapToGrid w:val="0"/>
                        <w:kern w:val="0"/>
                        <w:sz w:val="18"/>
                        <w:szCs w:val="18"/>
                      </w:rPr>
                      <w:t>63</w:t>
                    </w:r>
                    <w:r>
                      <w:rPr>
                        <w:rFonts w:hint="eastAsia" w:ascii="Calibri" w:hAnsi="Calibri" w:eastAsia="黑体"/>
                        <w:snapToGrid w:val="0"/>
                        <w:kern w:val="0"/>
                        <w:sz w:val="18"/>
                        <w:szCs w:val="18"/>
                      </w:rPr>
                      <w:fldChar w:fldCharType="end"/>
                    </w:r>
                  </w:p>
                </w:txbxContent>
              </v:textbox>
            </v:shape>
          </w:pict>
        </mc:Fallback>
      </mc:AlternateContent>
    </w:r>
  </w:p>
  <w:p>
    <w:pPr>
      <w:snapToGrid w:val="0"/>
      <w:spacing w:line="240" w:lineRule="auto"/>
      <w:jc w:val="left"/>
      <w:rPr>
        <w:rFonts w:ascii="Calibri" w:hAnsi="Calibri" w:eastAsia="黑体"/>
        <w:snapToGrid w:val="0"/>
        <w:kern w:val="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Fonts w:ascii="Calibri" w:hAnsi="Calibri" w:eastAsia="宋体"/>
        <w:sz w:val="20"/>
        <w:szCs w:val="20"/>
      </w:rPr>
    </w:pPr>
    <w:r>
      <w:rPr>
        <w:rFonts w:ascii="Calibri" w:hAnsi="Calibri" w:eastAsia="宋体"/>
        <w:sz w:val="21"/>
        <w:szCs w:val="24"/>
      </w:rPr>
      <mc:AlternateContent>
        <mc:Choice Requires="wps">
          <w:drawing>
            <wp:anchor distT="0" distB="0" distL="114300" distR="114300" simplePos="0" relativeHeight="251661312" behindDoc="1" locked="0" layoutInCell="1" allowOverlap="1">
              <wp:simplePos x="0" y="0"/>
              <wp:positionH relativeFrom="page">
                <wp:posOffset>1430020</wp:posOffset>
              </wp:positionH>
              <wp:positionV relativeFrom="page">
                <wp:posOffset>544195</wp:posOffset>
              </wp:positionV>
              <wp:extent cx="139700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397000" cy="139700"/>
                      </a:xfrm>
                      <a:prstGeom prst="rect">
                        <a:avLst/>
                      </a:prstGeom>
                      <a:noFill/>
                      <a:ln>
                        <a:noFill/>
                      </a:ln>
                      <a:effectLst/>
                    </wps:spPr>
                    <wps:txbx>
                      <w:txbxContent>
                        <w:p>
                          <w:pPr>
                            <w:spacing w:line="240" w:lineRule="auto"/>
                            <w:rPr>
                              <w:rFonts w:ascii="Calibri" w:hAnsi="Calibri" w:eastAsia="宋体"/>
                              <w:sz w:val="21"/>
                              <w:szCs w:val="24"/>
                            </w:rPr>
                          </w:pPr>
                        </w:p>
                      </w:txbxContent>
                    </wps:txbx>
                    <wps:bodyPr lIns="0" tIns="0" rIns="0" bIns="0" upright="1"/>
                  </wps:wsp>
                </a:graphicData>
              </a:graphic>
            </wp:anchor>
          </w:drawing>
        </mc:Choice>
        <mc:Fallback>
          <w:pict>
            <v:shape id="_x0000_s1026" o:spid="_x0000_s1026" o:spt="202" type="#_x0000_t202" style="position:absolute;left:0pt;margin-left:112.6pt;margin-top:42.85pt;height:11pt;width:110pt;mso-position-horizontal-relative:page;mso-position-vertical-relative:page;z-index:-251655168;mso-width-relative:page;mso-height-relative:page;" filled="f" stroked="f" coordsize="21600,21600" o:gfxdata="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3PAXAdgAAAAKAQAADwAAAAAAAAABACAAAAAiAAAAZHJzL2Rvd25yZXYueG1sUEsBAhQA&#10;FAAAAAgAh07iQEEYCQy5AQAAgAMAAA4AAAAAAAAAAQAgAAAAJwEAAGRycy9lMm9Eb2MueG1sUEsF&#10;BgAAAAAGAAYAWQEAAFIFAAAAAA==&#10;">
              <v:fill on="f" focussize="0,0"/>
              <v:stroke on="f"/>
              <v:imagedata o:title=""/>
              <o:lock v:ext="edit" aspectratio="f"/>
              <v:textbox inset="0mm,0mm,0mm,0mm">
                <w:txbxContent>
                  <w:p>
                    <w:pPr>
                      <w:spacing w:line="240" w:lineRule="auto"/>
                      <w:rPr>
                        <w:rFonts w:ascii="Calibri" w:hAnsi="Calibri" w:eastAsia="宋体"/>
                        <w:sz w:val="21"/>
                        <w:szCs w:val="24"/>
                      </w:rPr>
                    </w:pPr>
                  </w:p>
                </w:txbxContent>
              </v:textbox>
            </v:shape>
          </w:pict>
        </mc:Fallback>
      </mc:AlternateContent>
    </w:r>
    <w:r>
      <w:rPr>
        <w:rFonts w:ascii="Calibri" w:hAnsi="Calibri" w:eastAsia="宋体"/>
        <w:sz w:val="21"/>
        <w:szCs w:val="24"/>
      </w:rPr>
      <mc:AlternateContent>
        <mc:Choice Requires="wps">
          <w:drawing>
            <wp:anchor distT="0" distB="0" distL="114300" distR="114300" simplePos="0" relativeHeight="251662336" behindDoc="1" locked="0" layoutInCell="1" allowOverlap="1">
              <wp:simplePos x="0" y="0"/>
              <wp:positionH relativeFrom="page">
                <wp:posOffset>4402455</wp:posOffset>
              </wp:positionH>
              <wp:positionV relativeFrom="page">
                <wp:posOffset>544195</wp:posOffset>
              </wp:positionV>
              <wp:extent cx="1953895" cy="14541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953895" cy="145415"/>
                      </a:xfrm>
                      <a:prstGeom prst="rect">
                        <a:avLst/>
                      </a:prstGeom>
                      <a:noFill/>
                      <a:ln>
                        <a:noFill/>
                      </a:ln>
                      <a:effectLst/>
                    </wps:spPr>
                    <wps:txbx>
                      <w:txbxContent>
                        <w:p>
                          <w:pPr>
                            <w:spacing w:line="214" w:lineRule="exact"/>
                            <w:jc w:val="left"/>
                            <w:rPr>
                              <w:rFonts w:ascii="宋体" w:hAnsi="宋体" w:eastAsia="宋体" w:cs="宋体"/>
                              <w:sz w:val="18"/>
                              <w:szCs w:val="18"/>
                            </w:rPr>
                          </w:pPr>
                        </w:p>
                      </w:txbxContent>
                    </wps:txbx>
                    <wps:bodyPr lIns="0" tIns="0" rIns="0" bIns="0" upright="1"/>
                  </wps:wsp>
                </a:graphicData>
              </a:graphic>
            </wp:anchor>
          </w:drawing>
        </mc:Choice>
        <mc:Fallback>
          <w:pict>
            <v:shape id="_x0000_s1026" o:spid="_x0000_s1026" o:spt="202" type="#_x0000_t202" style="position:absolute;left:0pt;margin-left:346.65pt;margin-top:42.85pt;height:11.45pt;width:153.85pt;mso-position-horizontal-relative:page;mso-position-vertical-relative:page;z-index:-251654144;mso-width-relative:page;mso-height-relative:page;" filled="f" stroked="f" coordsize="21600,21600" o:gfxdata="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g21tbZAAAACwEAAA8AAAAAAAAAAQAgAAAAIgAAAGRycy9kb3ducmV2Lnht&#10;bFBLAQIUABQAAAAIAIdO4kD0OqF4vwEAAIADAAAOAAAAAAAAAAEAIAAAACgBAABkcnMvZTJvRG9j&#10;LnhtbFBLBQYAAAAABgAGAFkBAABZBQAAAAA=&#10;">
              <v:fill on="f" focussize="0,0"/>
              <v:stroke on="f"/>
              <v:imagedata o:title=""/>
              <o:lock v:ext="edit" aspectratio="f"/>
              <v:textbox inset="0mm,0mm,0mm,0mm">
                <w:txbxContent>
                  <w:p>
                    <w:pPr>
                      <w:spacing w:line="214" w:lineRule="exact"/>
                      <w:jc w:val="left"/>
                      <w:rPr>
                        <w:rFonts w:ascii="宋体" w:hAnsi="宋体" w:eastAsia="宋体" w:cs="宋体"/>
                        <w:sz w:val="18"/>
                        <w:szCs w:val="1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Fonts w:ascii="Calibri" w:hAnsi="Calibri" w:eastAsia="宋体" w:cs="Times New Roman"/>
        <w:sz w:val="20"/>
        <w:szCs w:val="20"/>
      </w:rPr>
    </w:pPr>
    <w:r>
      <w:rPr>
        <w:rFonts w:ascii="Calibri" w:hAnsi="Calibri" w:eastAsia="宋体" w:cs="Times New Roman"/>
        <w:sz w:val="21"/>
        <w:szCs w:val="24"/>
      </w:rPr>
      <mc:AlternateContent>
        <mc:Choice Requires="wps">
          <w:drawing>
            <wp:anchor distT="0" distB="0" distL="114300" distR="114300" simplePos="0" relativeHeight="251660288" behindDoc="1" locked="0" layoutInCell="1" allowOverlap="1">
              <wp:simplePos x="0" y="0"/>
              <wp:positionH relativeFrom="page">
                <wp:posOffset>1430020</wp:posOffset>
              </wp:positionH>
              <wp:positionV relativeFrom="page">
                <wp:posOffset>544195</wp:posOffset>
              </wp:positionV>
              <wp:extent cx="1397000"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397000" cy="139700"/>
                      </a:xfrm>
                      <a:prstGeom prst="rect">
                        <a:avLst/>
                      </a:prstGeom>
                      <a:noFill/>
                      <a:ln>
                        <a:noFill/>
                      </a:ln>
                    </wps:spPr>
                    <wps:txbx>
                      <w:txbxContent>
                        <w:p>
                          <w:pPr>
                            <w:spacing w:line="240" w:lineRule="auto"/>
                            <w:rPr>
                              <w:rFonts w:ascii="Calibri" w:hAnsi="Calibri" w:eastAsia="宋体" w:cs="Times New Roman"/>
                              <w:sz w:val="21"/>
                              <w:szCs w:val="24"/>
                            </w:rPr>
                          </w:pPr>
                        </w:p>
                      </w:txbxContent>
                    </wps:txbx>
                    <wps:bodyPr lIns="0" tIns="0" rIns="0" bIns="0" upright="1"/>
                  </wps:wsp>
                </a:graphicData>
              </a:graphic>
            </wp:anchor>
          </w:drawing>
        </mc:Choice>
        <mc:Fallback>
          <w:pict>
            <v:shape id="_x0000_s1026" o:spid="_x0000_s1026" o:spt="202" type="#_x0000_t202" style="position:absolute;left:0pt;margin-left:112.6pt;margin-top:42.85pt;height:11pt;width:110pt;mso-position-horizontal-relative:page;mso-position-vertical-relative:page;z-index:-251656192;mso-width-relative:page;mso-height-relative:page;" filled="f" stroked="f" coordsize="21600,21600" o:gfxdata="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c8BcB2AAAAAoBAAAPAAAAAAAAAAEAIAAAACIAAABkcnMvZG93bnJldi54bWxQSwECFAAUAAAA&#10;CACHTuJAtloeZrUBAAByAwAADgAAAAAAAAABACAAAAAnAQAAZHJzL2Uyb0RvYy54bWxQSwUGAAAA&#10;AAYABgBZAQAATgUAAAAA&#10;">
              <v:fill on="f" focussize="0,0"/>
              <v:stroke on="f"/>
              <v:imagedata o:title=""/>
              <o:lock v:ext="edit" aspectratio="f"/>
              <v:textbox inset="0mm,0mm,0mm,0mm">
                <w:txbxContent>
                  <w:p>
                    <w:pPr>
                      <w:spacing w:line="240" w:lineRule="auto"/>
                      <w:rPr>
                        <w:rFonts w:ascii="Calibri" w:hAnsi="Calibri" w:eastAsia="宋体" w:cs="Times New Roman"/>
                        <w:sz w:val="21"/>
                        <w:szCs w:val="24"/>
                      </w:rPr>
                    </w:pPr>
                  </w:p>
                </w:txbxContent>
              </v:textbox>
            </v:shape>
          </w:pict>
        </mc:Fallback>
      </mc:AlternateContent>
    </w:r>
    <w:r>
      <w:rPr>
        <w:rFonts w:ascii="Calibri" w:hAnsi="Calibri" w:eastAsia="宋体" w:cs="Times New Roman"/>
        <w:sz w:val="21"/>
        <w:szCs w:val="24"/>
      </w:rPr>
      <mc:AlternateContent>
        <mc:Choice Requires="wps">
          <w:drawing>
            <wp:anchor distT="0" distB="0" distL="114300" distR="114300" simplePos="0" relativeHeight="251661312" behindDoc="1" locked="0" layoutInCell="1" allowOverlap="1">
              <wp:simplePos x="0" y="0"/>
              <wp:positionH relativeFrom="page">
                <wp:posOffset>4402455</wp:posOffset>
              </wp:positionH>
              <wp:positionV relativeFrom="page">
                <wp:posOffset>544195</wp:posOffset>
              </wp:positionV>
              <wp:extent cx="1953895" cy="14541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953895" cy="145415"/>
                      </a:xfrm>
                      <a:prstGeom prst="rect">
                        <a:avLst/>
                      </a:prstGeom>
                      <a:noFill/>
                      <a:ln>
                        <a:noFill/>
                      </a:ln>
                    </wps:spPr>
                    <wps:txbx>
                      <w:txbxContent>
                        <w:p>
                          <w:pPr>
                            <w:spacing w:line="214" w:lineRule="exact"/>
                            <w:jc w:val="left"/>
                            <w:rPr>
                              <w:rFonts w:ascii="宋体" w:hAnsi="宋体" w:eastAsia="宋体" w:cs="宋体"/>
                              <w:sz w:val="18"/>
                              <w:szCs w:val="18"/>
                            </w:rPr>
                          </w:pPr>
                        </w:p>
                      </w:txbxContent>
                    </wps:txbx>
                    <wps:bodyPr lIns="0" tIns="0" rIns="0" bIns="0" upright="1"/>
                  </wps:wsp>
                </a:graphicData>
              </a:graphic>
            </wp:anchor>
          </w:drawing>
        </mc:Choice>
        <mc:Fallback>
          <w:pict>
            <v:shape id="_x0000_s1026" o:spid="_x0000_s1026" o:spt="202" type="#_x0000_t202" style="position:absolute;left:0pt;margin-left:346.65pt;margin-top:42.85pt;height:11.45pt;width:153.85pt;mso-position-horizontal-relative:page;mso-position-vertical-relative:page;z-index:-251655168;mso-width-relative:page;mso-height-relative:page;" filled="f" stroked="f" coordsize="21600,21600" o:gfxdata="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DbW1tkAAAALAQAADwAAAAAAAAABACAAAAAiAAAAZHJzL2Rvd25yZXYueG1sUEsB&#10;AhQAFAAAAAgAh07iQMYX+nm7AQAAcgMAAA4AAAAAAAAAAQAgAAAAKAEAAGRycy9lMm9Eb2MueG1s&#10;UEsFBgAAAAAGAAYAWQEAAFUFAAAAAA==&#10;">
              <v:fill on="f" focussize="0,0"/>
              <v:stroke on="f"/>
              <v:imagedata o:title=""/>
              <o:lock v:ext="edit" aspectratio="f"/>
              <v:textbox inset="0mm,0mm,0mm,0mm">
                <w:txbxContent>
                  <w:p>
                    <w:pPr>
                      <w:spacing w:line="214" w:lineRule="exact"/>
                      <w:jc w:val="left"/>
                      <w:rPr>
                        <w:rFonts w:ascii="宋体" w:hAnsi="宋体" w:eastAsia="宋体" w:cs="宋体"/>
                        <w:sz w:val="18"/>
                        <w:szCs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4709D9"/>
    <w:multiLevelType w:val="singleLevel"/>
    <w:tmpl w:val="214709D9"/>
    <w:lvl w:ilvl="0" w:tentative="0">
      <w:start w:val="1"/>
      <w:numFmt w:val="decimal"/>
      <w:suff w:val="nothing"/>
      <w:lvlText w:val="%1）"/>
      <w:lvlJc w:val="left"/>
    </w:lvl>
  </w:abstractNum>
  <w:abstractNum w:abstractNumId="1">
    <w:nsid w:val="54F403B5"/>
    <w:multiLevelType w:val="singleLevel"/>
    <w:tmpl w:val="54F403B5"/>
    <w:lvl w:ilvl="0" w:tentative="0">
      <w:start w:val="1"/>
      <w:numFmt w:val="chineseCounting"/>
      <w:suff w:val="nothing"/>
      <w:lvlText w:val="%1、"/>
      <w:lvlJc w:val="left"/>
    </w:lvl>
  </w:abstractNum>
  <w:abstractNum w:abstractNumId="2">
    <w:nsid w:val="557FD3DA"/>
    <w:multiLevelType w:val="singleLevel"/>
    <w:tmpl w:val="557FD3DA"/>
    <w:lvl w:ilvl="0" w:tentative="0">
      <w:start w:val="3"/>
      <w:numFmt w:val="chineseCounting"/>
      <w:suff w:val="nothing"/>
      <w:lvlText w:val="%1、"/>
      <w:lvlJc w:val="left"/>
    </w:lvl>
  </w:abstractNum>
  <w:abstractNum w:abstractNumId="3">
    <w:nsid w:val="59AA2600"/>
    <w:multiLevelType w:val="singleLevel"/>
    <w:tmpl w:val="59AA2600"/>
    <w:lvl w:ilvl="0" w:tentative="0">
      <w:start w:val="2"/>
      <w:numFmt w:val="decimal"/>
      <w:suff w:val="space"/>
      <w:lvlText w:val="（%1）"/>
      <w:lvlJc w:val="left"/>
    </w:lvl>
  </w:abstractNum>
  <w:abstractNum w:abstractNumId="4">
    <w:nsid w:val="6763A69E"/>
    <w:multiLevelType w:val="singleLevel"/>
    <w:tmpl w:val="6763A69E"/>
    <w:lvl w:ilvl="0" w:tentative="0">
      <w:start w:val="1"/>
      <w:numFmt w:val="chineseCounting"/>
      <w:suff w:val="nothing"/>
      <w:lvlText w:val="%1、"/>
      <w:lvlJc w:val="left"/>
      <w:rPr>
        <w:rFonts w:hint="eastAsia"/>
      </w:rPr>
    </w:lvl>
  </w:abstractNum>
  <w:abstractNum w:abstractNumId="5">
    <w:nsid w:val="71D9659B"/>
    <w:multiLevelType w:val="singleLevel"/>
    <w:tmpl w:val="71D9659B"/>
    <w:lvl w:ilvl="0" w:tentative="0">
      <w:start w:val="1"/>
      <w:numFmt w:val="decimal"/>
      <w:lvlText w:val="%1."/>
      <w:lvlJc w:val="left"/>
      <w:pPr>
        <w:tabs>
          <w:tab w:val="left" w:pos="840"/>
        </w:tabs>
        <w:ind w:left="840" w:hanging="360"/>
      </w:pPr>
      <w:rPr>
        <w:rFonts w:hint="eastAsia"/>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jMTdmMDEzMDlhYmM3ZmY2MzhlYjBlZjc3NWJkM2QifQ=="/>
    <w:docVar w:name="KSO_WPS_MARK_KEY" w:val="1bb9916d-925d-4e2b-9724-3343c71f8a7a"/>
  </w:docVars>
  <w:rsids>
    <w:rsidRoot w:val="00172A27"/>
    <w:rsid w:val="00022D4D"/>
    <w:rsid w:val="000E3650"/>
    <w:rsid w:val="001E63EA"/>
    <w:rsid w:val="004A3A51"/>
    <w:rsid w:val="004B65B3"/>
    <w:rsid w:val="006D5437"/>
    <w:rsid w:val="00816193"/>
    <w:rsid w:val="009C4E76"/>
    <w:rsid w:val="00A364B9"/>
    <w:rsid w:val="00F0090F"/>
    <w:rsid w:val="013251AC"/>
    <w:rsid w:val="01430838"/>
    <w:rsid w:val="0146794B"/>
    <w:rsid w:val="01514167"/>
    <w:rsid w:val="016D1EEA"/>
    <w:rsid w:val="01785B98"/>
    <w:rsid w:val="01A95AA3"/>
    <w:rsid w:val="01D84888"/>
    <w:rsid w:val="01DA0D45"/>
    <w:rsid w:val="01F33470"/>
    <w:rsid w:val="02102EE8"/>
    <w:rsid w:val="021F0E47"/>
    <w:rsid w:val="022F6B7C"/>
    <w:rsid w:val="025C1016"/>
    <w:rsid w:val="026D4B89"/>
    <w:rsid w:val="027559A5"/>
    <w:rsid w:val="02980763"/>
    <w:rsid w:val="02BF7F6B"/>
    <w:rsid w:val="02C66818"/>
    <w:rsid w:val="02DD18B6"/>
    <w:rsid w:val="02F523A5"/>
    <w:rsid w:val="02FF592B"/>
    <w:rsid w:val="030F42DA"/>
    <w:rsid w:val="03195159"/>
    <w:rsid w:val="03687BD5"/>
    <w:rsid w:val="039D55F6"/>
    <w:rsid w:val="03AE3AF3"/>
    <w:rsid w:val="040E161C"/>
    <w:rsid w:val="04111670"/>
    <w:rsid w:val="04906AFB"/>
    <w:rsid w:val="04B84620"/>
    <w:rsid w:val="04C86E57"/>
    <w:rsid w:val="04D37B9E"/>
    <w:rsid w:val="04D942E4"/>
    <w:rsid w:val="04ED6048"/>
    <w:rsid w:val="04F27A0F"/>
    <w:rsid w:val="05087233"/>
    <w:rsid w:val="050A6C0A"/>
    <w:rsid w:val="05205135"/>
    <w:rsid w:val="05270898"/>
    <w:rsid w:val="053A13B6"/>
    <w:rsid w:val="054E42B3"/>
    <w:rsid w:val="056B3129"/>
    <w:rsid w:val="057E6D61"/>
    <w:rsid w:val="05D459D3"/>
    <w:rsid w:val="05D6094B"/>
    <w:rsid w:val="05D81EC4"/>
    <w:rsid w:val="05DC524B"/>
    <w:rsid w:val="05F56F81"/>
    <w:rsid w:val="06045AA9"/>
    <w:rsid w:val="06071298"/>
    <w:rsid w:val="06163B39"/>
    <w:rsid w:val="061C75DF"/>
    <w:rsid w:val="062777F1"/>
    <w:rsid w:val="062B6229"/>
    <w:rsid w:val="06345443"/>
    <w:rsid w:val="0653338F"/>
    <w:rsid w:val="06581AF4"/>
    <w:rsid w:val="066C0621"/>
    <w:rsid w:val="069C0489"/>
    <w:rsid w:val="06A0349B"/>
    <w:rsid w:val="06AF3B34"/>
    <w:rsid w:val="06C02D18"/>
    <w:rsid w:val="06E027E8"/>
    <w:rsid w:val="06F01445"/>
    <w:rsid w:val="07195727"/>
    <w:rsid w:val="07283BBC"/>
    <w:rsid w:val="075D2619"/>
    <w:rsid w:val="0777782E"/>
    <w:rsid w:val="077E558A"/>
    <w:rsid w:val="077F6846"/>
    <w:rsid w:val="07C67B74"/>
    <w:rsid w:val="07C96E31"/>
    <w:rsid w:val="07CB4548"/>
    <w:rsid w:val="07E27A1E"/>
    <w:rsid w:val="080A5AE0"/>
    <w:rsid w:val="08105E4A"/>
    <w:rsid w:val="08236132"/>
    <w:rsid w:val="082C4FE6"/>
    <w:rsid w:val="0858227F"/>
    <w:rsid w:val="08625F30"/>
    <w:rsid w:val="08A34C53"/>
    <w:rsid w:val="08D65F4B"/>
    <w:rsid w:val="08D72CFC"/>
    <w:rsid w:val="08F875BE"/>
    <w:rsid w:val="09023951"/>
    <w:rsid w:val="092D0DA0"/>
    <w:rsid w:val="09320F75"/>
    <w:rsid w:val="096F4D95"/>
    <w:rsid w:val="097053A7"/>
    <w:rsid w:val="097F33FA"/>
    <w:rsid w:val="098A005C"/>
    <w:rsid w:val="09A454D4"/>
    <w:rsid w:val="09AC7F67"/>
    <w:rsid w:val="09B45767"/>
    <w:rsid w:val="09B90AFC"/>
    <w:rsid w:val="09D662AB"/>
    <w:rsid w:val="09D75426"/>
    <w:rsid w:val="09E55D95"/>
    <w:rsid w:val="09EA5159"/>
    <w:rsid w:val="09EE4D5A"/>
    <w:rsid w:val="0A097E1C"/>
    <w:rsid w:val="0A323DCB"/>
    <w:rsid w:val="0A330A9D"/>
    <w:rsid w:val="0A3629AD"/>
    <w:rsid w:val="0A474359"/>
    <w:rsid w:val="0ACA0AE6"/>
    <w:rsid w:val="0AEE0C79"/>
    <w:rsid w:val="0AF33435"/>
    <w:rsid w:val="0B092197"/>
    <w:rsid w:val="0B183F48"/>
    <w:rsid w:val="0B250200"/>
    <w:rsid w:val="0B4B7E79"/>
    <w:rsid w:val="0B5B6DBA"/>
    <w:rsid w:val="0B7A048B"/>
    <w:rsid w:val="0B8D04E6"/>
    <w:rsid w:val="0BFA0312"/>
    <w:rsid w:val="0C1A12BC"/>
    <w:rsid w:val="0C474AE5"/>
    <w:rsid w:val="0CB101B0"/>
    <w:rsid w:val="0CB26A0C"/>
    <w:rsid w:val="0CD12600"/>
    <w:rsid w:val="0CE50AA7"/>
    <w:rsid w:val="0CEC568C"/>
    <w:rsid w:val="0D237D3D"/>
    <w:rsid w:val="0D4C577C"/>
    <w:rsid w:val="0D6C6B30"/>
    <w:rsid w:val="0D71793F"/>
    <w:rsid w:val="0D84798A"/>
    <w:rsid w:val="0DAA021A"/>
    <w:rsid w:val="0DAB4BFF"/>
    <w:rsid w:val="0DC66F3D"/>
    <w:rsid w:val="0E3310C6"/>
    <w:rsid w:val="0E4532A6"/>
    <w:rsid w:val="0E453979"/>
    <w:rsid w:val="0E5F6E06"/>
    <w:rsid w:val="0E673936"/>
    <w:rsid w:val="0E68551B"/>
    <w:rsid w:val="0E686A3B"/>
    <w:rsid w:val="0E6B6937"/>
    <w:rsid w:val="0E705A43"/>
    <w:rsid w:val="0E7B0A75"/>
    <w:rsid w:val="0E9E6834"/>
    <w:rsid w:val="0EA93835"/>
    <w:rsid w:val="0EB13B2F"/>
    <w:rsid w:val="0EBB70C4"/>
    <w:rsid w:val="0EE37B71"/>
    <w:rsid w:val="0EF95E3E"/>
    <w:rsid w:val="0F073315"/>
    <w:rsid w:val="0F1C7457"/>
    <w:rsid w:val="0F1F58A5"/>
    <w:rsid w:val="0F2B55F6"/>
    <w:rsid w:val="0F466D20"/>
    <w:rsid w:val="0F5A6277"/>
    <w:rsid w:val="0F975858"/>
    <w:rsid w:val="0FBE0A70"/>
    <w:rsid w:val="0FD146C5"/>
    <w:rsid w:val="0FDA69F6"/>
    <w:rsid w:val="102201FD"/>
    <w:rsid w:val="102E1B18"/>
    <w:rsid w:val="104565D7"/>
    <w:rsid w:val="10493D7B"/>
    <w:rsid w:val="10507CE0"/>
    <w:rsid w:val="105E0CDE"/>
    <w:rsid w:val="10646D28"/>
    <w:rsid w:val="10A30D98"/>
    <w:rsid w:val="10C009C2"/>
    <w:rsid w:val="10D80401"/>
    <w:rsid w:val="10E01064"/>
    <w:rsid w:val="10E459A9"/>
    <w:rsid w:val="10F13271"/>
    <w:rsid w:val="110C6F27"/>
    <w:rsid w:val="11205904"/>
    <w:rsid w:val="11546651"/>
    <w:rsid w:val="11845E93"/>
    <w:rsid w:val="11877E6D"/>
    <w:rsid w:val="11B60016"/>
    <w:rsid w:val="11D432F6"/>
    <w:rsid w:val="11DD7458"/>
    <w:rsid w:val="11EE745B"/>
    <w:rsid w:val="120D0CBE"/>
    <w:rsid w:val="1223709E"/>
    <w:rsid w:val="1253154F"/>
    <w:rsid w:val="12550BC4"/>
    <w:rsid w:val="125E1F16"/>
    <w:rsid w:val="12887C05"/>
    <w:rsid w:val="128E58B4"/>
    <w:rsid w:val="12942106"/>
    <w:rsid w:val="12A0411B"/>
    <w:rsid w:val="12C83C5B"/>
    <w:rsid w:val="12CF72F0"/>
    <w:rsid w:val="12E90D0E"/>
    <w:rsid w:val="12F646BF"/>
    <w:rsid w:val="131427AB"/>
    <w:rsid w:val="13160D6D"/>
    <w:rsid w:val="131D034D"/>
    <w:rsid w:val="132F1E2E"/>
    <w:rsid w:val="132F6F6F"/>
    <w:rsid w:val="13561816"/>
    <w:rsid w:val="1356385F"/>
    <w:rsid w:val="136D548D"/>
    <w:rsid w:val="13BA0DB6"/>
    <w:rsid w:val="13C73F1E"/>
    <w:rsid w:val="13ED2B6A"/>
    <w:rsid w:val="14003F77"/>
    <w:rsid w:val="140B52A1"/>
    <w:rsid w:val="14302302"/>
    <w:rsid w:val="14315F33"/>
    <w:rsid w:val="143F42F3"/>
    <w:rsid w:val="14691D6D"/>
    <w:rsid w:val="146B158C"/>
    <w:rsid w:val="146C1B33"/>
    <w:rsid w:val="14744FF2"/>
    <w:rsid w:val="14832432"/>
    <w:rsid w:val="149068D0"/>
    <w:rsid w:val="14FB36CC"/>
    <w:rsid w:val="14FE77F3"/>
    <w:rsid w:val="150B7FF3"/>
    <w:rsid w:val="153C5E15"/>
    <w:rsid w:val="154B38B6"/>
    <w:rsid w:val="154E0711"/>
    <w:rsid w:val="15516E89"/>
    <w:rsid w:val="155A2007"/>
    <w:rsid w:val="155C5E11"/>
    <w:rsid w:val="157B1B29"/>
    <w:rsid w:val="15C41F6F"/>
    <w:rsid w:val="15E6668D"/>
    <w:rsid w:val="161146FA"/>
    <w:rsid w:val="16394EC0"/>
    <w:rsid w:val="16421E79"/>
    <w:rsid w:val="166D4C9E"/>
    <w:rsid w:val="168101D2"/>
    <w:rsid w:val="168B4C39"/>
    <w:rsid w:val="16DC407B"/>
    <w:rsid w:val="16F33848"/>
    <w:rsid w:val="17142A15"/>
    <w:rsid w:val="1725731E"/>
    <w:rsid w:val="17572B9C"/>
    <w:rsid w:val="17C370BB"/>
    <w:rsid w:val="17D52EA1"/>
    <w:rsid w:val="17FE0021"/>
    <w:rsid w:val="18134CAA"/>
    <w:rsid w:val="1844012A"/>
    <w:rsid w:val="184C6518"/>
    <w:rsid w:val="188906B7"/>
    <w:rsid w:val="18893D8F"/>
    <w:rsid w:val="189E637B"/>
    <w:rsid w:val="18D474AB"/>
    <w:rsid w:val="18DA370C"/>
    <w:rsid w:val="18F31102"/>
    <w:rsid w:val="19002914"/>
    <w:rsid w:val="19063631"/>
    <w:rsid w:val="1935586F"/>
    <w:rsid w:val="19831126"/>
    <w:rsid w:val="19990039"/>
    <w:rsid w:val="19B250D3"/>
    <w:rsid w:val="1A345F7C"/>
    <w:rsid w:val="1A413514"/>
    <w:rsid w:val="1A431D69"/>
    <w:rsid w:val="1A692698"/>
    <w:rsid w:val="1A6C20A0"/>
    <w:rsid w:val="1A8769F4"/>
    <w:rsid w:val="1A8B7005"/>
    <w:rsid w:val="1A8C0104"/>
    <w:rsid w:val="1B1A1616"/>
    <w:rsid w:val="1B2D1349"/>
    <w:rsid w:val="1B630C86"/>
    <w:rsid w:val="1B6D7AC9"/>
    <w:rsid w:val="1B7370E9"/>
    <w:rsid w:val="1B742AD4"/>
    <w:rsid w:val="1B823818"/>
    <w:rsid w:val="1B953F7D"/>
    <w:rsid w:val="1BB21D96"/>
    <w:rsid w:val="1BC54B1A"/>
    <w:rsid w:val="1BC60097"/>
    <w:rsid w:val="1BCA5074"/>
    <w:rsid w:val="1BCF2374"/>
    <w:rsid w:val="1BCF6D07"/>
    <w:rsid w:val="1BD33F1D"/>
    <w:rsid w:val="1BD96DDB"/>
    <w:rsid w:val="1C59115B"/>
    <w:rsid w:val="1C7134B8"/>
    <w:rsid w:val="1C817464"/>
    <w:rsid w:val="1C97097C"/>
    <w:rsid w:val="1CB9400D"/>
    <w:rsid w:val="1CCC4063"/>
    <w:rsid w:val="1CDA364E"/>
    <w:rsid w:val="1CE47BC2"/>
    <w:rsid w:val="1CEC486D"/>
    <w:rsid w:val="1D3F5649"/>
    <w:rsid w:val="1D4B1F5B"/>
    <w:rsid w:val="1D5B213A"/>
    <w:rsid w:val="1D7414B2"/>
    <w:rsid w:val="1D84721B"/>
    <w:rsid w:val="1D862F93"/>
    <w:rsid w:val="1DA022A7"/>
    <w:rsid w:val="1DA653E3"/>
    <w:rsid w:val="1DE17F63"/>
    <w:rsid w:val="1DF63C75"/>
    <w:rsid w:val="1DFF2E17"/>
    <w:rsid w:val="1E043956"/>
    <w:rsid w:val="1E1D2544"/>
    <w:rsid w:val="1E3D22C1"/>
    <w:rsid w:val="1E4A2212"/>
    <w:rsid w:val="1E4E1D03"/>
    <w:rsid w:val="1E566E09"/>
    <w:rsid w:val="1E63672A"/>
    <w:rsid w:val="1E686B6B"/>
    <w:rsid w:val="1E936522"/>
    <w:rsid w:val="1EA266C0"/>
    <w:rsid w:val="1EAA018A"/>
    <w:rsid w:val="1EAC1325"/>
    <w:rsid w:val="1EBB6C6C"/>
    <w:rsid w:val="1EBD0C36"/>
    <w:rsid w:val="1EBF1AE5"/>
    <w:rsid w:val="1EBF49AE"/>
    <w:rsid w:val="1EE35596"/>
    <w:rsid w:val="1EEB49C3"/>
    <w:rsid w:val="1F4D7718"/>
    <w:rsid w:val="1F6115C2"/>
    <w:rsid w:val="1F6C6BE1"/>
    <w:rsid w:val="1F7312F5"/>
    <w:rsid w:val="1F822D28"/>
    <w:rsid w:val="1FA80624"/>
    <w:rsid w:val="1FAA11BB"/>
    <w:rsid w:val="1FB13C8F"/>
    <w:rsid w:val="1FB3239F"/>
    <w:rsid w:val="1FB335F7"/>
    <w:rsid w:val="1FC97167"/>
    <w:rsid w:val="1FF04E80"/>
    <w:rsid w:val="1FF51CDF"/>
    <w:rsid w:val="1FF7772D"/>
    <w:rsid w:val="201B5C14"/>
    <w:rsid w:val="201B64C7"/>
    <w:rsid w:val="201F2406"/>
    <w:rsid w:val="203171E6"/>
    <w:rsid w:val="204F69D2"/>
    <w:rsid w:val="20520C59"/>
    <w:rsid w:val="206257A1"/>
    <w:rsid w:val="20707B18"/>
    <w:rsid w:val="20843875"/>
    <w:rsid w:val="209F6845"/>
    <w:rsid w:val="20B50DA4"/>
    <w:rsid w:val="20B83463"/>
    <w:rsid w:val="20D22EE3"/>
    <w:rsid w:val="20DB5810"/>
    <w:rsid w:val="20F70D43"/>
    <w:rsid w:val="210E0EEE"/>
    <w:rsid w:val="21181624"/>
    <w:rsid w:val="2137517C"/>
    <w:rsid w:val="215C64E4"/>
    <w:rsid w:val="21934799"/>
    <w:rsid w:val="219D1F1A"/>
    <w:rsid w:val="21F901D7"/>
    <w:rsid w:val="22001566"/>
    <w:rsid w:val="22044B7A"/>
    <w:rsid w:val="220B7F0B"/>
    <w:rsid w:val="222F1E4B"/>
    <w:rsid w:val="222F1EDF"/>
    <w:rsid w:val="226745E1"/>
    <w:rsid w:val="2269608B"/>
    <w:rsid w:val="2272003C"/>
    <w:rsid w:val="227D743D"/>
    <w:rsid w:val="22827E15"/>
    <w:rsid w:val="228512B8"/>
    <w:rsid w:val="22995516"/>
    <w:rsid w:val="22CC1274"/>
    <w:rsid w:val="22F866E1"/>
    <w:rsid w:val="22F97F47"/>
    <w:rsid w:val="232505E0"/>
    <w:rsid w:val="23264FFC"/>
    <w:rsid w:val="2361764F"/>
    <w:rsid w:val="239F4DAE"/>
    <w:rsid w:val="23B20B88"/>
    <w:rsid w:val="23DD1433"/>
    <w:rsid w:val="23ED7304"/>
    <w:rsid w:val="23FD7BD8"/>
    <w:rsid w:val="243F7F59"/>
    <w:rsid w:val="24747FE9"/>
    <w:rsid w:val="247E5533"/>
    <w:rsid w:val="2492046F"/>
    <w:rsid w:val="24AF7171"/>
    <w:rsid w:val="24C85C3F"/>
    <w:rsid w:val="24F1062F"/>
    <w:rsid w:val="25062104"/>
    <w:rsid w:val="251D73FB"/>
    <w:rsid w:val="253F0DC9"/>
    <w:rsid w:val="2540611D"/>
    <w:rsid w:val="25573F6E"/>
    <w:rsid w:val="257A3908"/>
    <w:rsid w:val="25900E53"/>
    <w:rsid w:val="25B96178"/>
    <w:rsid w:val="25C654E9"/>
    <w:rsid w:val="25CF0E14"/>
    <w:rsid w:val="25EC5E97"/>
    <w:rsid w:val="25F25669"/>
    <w:rsid w:val="25F47331"/>
    <w:rsid w:val="26000FFC"/>
    <w:rsid w:val="261E6923"/>
    <w:rsid w:val="264C2EC3"/>
    <w:rsid w:val="2674607E"/>
    <w:rsid w:val="26904E87"/>
    <w:rsid w:val="26926505"/>
    <w:rsid w:val="27247AA4"/>
    <w:rsid w:val="273B4DEE"/>
    <w:rsid w:val="27531BDA"/>
    <w:rsid w:val="2769195B"/>
    <w:rsid w:val="278301EA"/>
    <w:rsid w:val="279938C3"/>
    <w:rsid w:val="27B73209"/>
    <w:rsid w:val="27BB1632"/>
    <w:rsid w:val="27CB6172"/>
    <w:rsid w:val="280B7BC3"/>
    <w:rsid w:val="280E0EF6"/>
    <w:rsid w:val="28213FE4"/>
    <w:rsid w:val="28486AB3"/>
    <w:rsid w:val="284D6D1F"/>
    <w:rsid w:val="286B1703"/>
    <w:rsid w:val="286C4031"/>
    <w:rsid w:val="287265EE"/>
    <w:rsid w:val="28837CAE"/>
    <w:rsid w:val="28B40580"/>
    <w:rsid w:val="28D2408A"/>
    <w:rsid w:val="2909272D"/>
    <w:rsid w:val="290F02E0"/>
    <w:rsid w:val="292A6EC8"/>
    <w:rsid w:val="293A2527"/>
    <w:rsid w:val="293E2974"/>
    <w:rsid w:val="29453CC8"/>
    <w:rsid w:val="29712D49"/>
    <w:rsid w:val="2973261D"/>
    <w:rsid w:val="29736FE5"/>
    <w:rsid w:val="298D3A07"/>
    <w:rsid w:val="29954C89"/>
    <w:rsid w:val="299A0DCF"/>
    <w:rsid w:val="29F37C02"/>
    <w:rsid w:val="2A375D41"/>
    <w:rsid w:val="2A7C1C44"/>
    <w:rsid w:val="2A881ACC"/>
    <w:rsid w:val="2A8E573C"/>
    <w:rsid w:val="2A9867EC"/>
    <w:rsid w:val="2A994305"/>
    <w:rsid w:val="2ACF7D27"/>
    <w:rsid w:val="2AE6153A"/>
    <w:rsid w:val="2AE70C2A"/>
    <w:rsid w:val="2AFE23BA"/>
    <w:rsid w:val="2B2636BF"/>
    <w:rsid w:val="2B277B63"/>
    <w:rsid w:val="2B540338"/>
    <w:rsid w:val="2B9351F9"/>
    <w:rsid w:val="2BFC07F2"/>
    <w:rsid w:val="2BFD143A"/>
    <w:rsid w:val="2C030E8A"/>
    <w:rsid w:val="2C1616D2"/>
    <w:rsid w:val="2C4B5AD3"/>
    <w:rsid w:val="2C581F9E"/>
    <w:rsid w:val="2C5E2AE6"/>
    <w:rsid w:val="2C615151"/>
    <w:rsid w:val="2C952E29"/>
    <w:rsid w:val="2CB02F40"/>
    <w:rsid w:val="2CD535EF"/>
    <w:rsid w:val="2CD979CA"/>
    <w:rsid w:val="2CEC4B80"/>
    <w:rsid w:val="2CEC6B9E"/>
    <w:rsid w:val="2D2C05A7"/>
    <w:rsid w:val="2D3A44A6"/>
    <w:rsid w:val="2D465E11"/>
    <w:rsid w:val="2D536E7A"/>
    <w:rsid w:val="2D997E41"/>
    <w:rsid w:val="2DAF2B71"/>
    <w:rsid w:val="2DB33930"/>
    <w:rsid w:val="2DB41456"/>
    <w:rsid w:val="2DB62480"/>
    <w:rsid w:val="2DEA78B6"/>
    <w:rsid w:val="2DFA155E"/>
    <w:rsid w:val="2E007628"/>
    <w:rsid w:val="2E1C279B"/>
    <w:rsid w:val="2E2760CC"/>
    <w:rsid w:val="2E3B530B"/>
    <w:rsid w:val="2E4459F4"/>
    <w:rsid w:val="2E7110F5"/>
    <w:rsid w:val="2E81758A"/>
    <w:rsid w:val="2E8D0030"/>
    <w:rsid w:val="2EDB3428"/>
    <w:rsid w:val="2EFF232D"/>
    <w:rsid w:val="2F0876B5"/>
    <w:rsid w:val="2F776BDF"/>
    <w:rsid w:val="2F827A5E"/>
    <w:rsid w:val="2FA322D7"/>
    <w:rsid w:val="2FA65EC1"/>
    <w:rsid w:val="2FB248B0"/>
    <w:rsid w:val="2FBA5F25"/>
    <w:rsid w:val="2FCD5D5B"/>
    <w:rsid w:val="2FDB378B"/>
    <w:rsid w:val="2FDC6A42"/>
    <w:rsid w:val="2FE204FD"/>
    <w:rsid w:val="30025F37"/>
    <w:rsid w:val="30091F65"/>
    <w:rsid w:val="300D27B6"/>
    <w:rsid w:val="30324007"/>
    <w:rsid w:val="303E7CF5"/>
    <w:rsid w:val="30410E15"/>
    <w:rsid w:val="304707A2"/>
    <w:rsid w:val="304B7410"/>
    <w:rsid w:val="304F45B6"/>
    <w:rsid w:val="305A130B"/>
    <w:rsid w:val="306C426A"/>
    <w:rsid w:val="30817D16"/>
    <w:rsid w:val="30881BCD"/>
    <w:rsid w:val="30B75EDA"/>
    <w:rsid w:val="30E5709D"/>
    <w:rsid w:val="30EA7294"/>
    <w:rsid w:val="30F22C18"/>
    <w:rsid w:val="31305298"/>
    <w:rsid w:val="313A6116"/>
    <w:rsid w:val="31794069"/>
    <w:rsid w:val="31A041CB"/>
    <w:rsid w:val="31A16195"/>
    <w:rsid w:val="31D40319"/>
    <w:rsid w:val="31D433CA"/>
    <w:rsid w:val="32180206"/>
    <w:rsid w:val="32364B30"/>
    <w:rsid w:val="3250281F"/>
    <w:rsid w:val="32686A38"/>
    <w:rsid w:val="32743D5D"/>
    <w:rsid w:val="32AC7DB5"/>
    <w:rsid w:val="32C72D60"/>
    <w:rsid w:val="32FF13C6"/>
    <w:rsid w:val="331D6C5F"/>
    <w:rsid w:val="336851BD"/>
    <w:rsid w:val="336A2CE3"/>
    <w:rsid w:val="338D64EF"/>
    <w:rsid w:val="33B50C25"/>
    <w:rsid w:val="33CF2B46"/>
    <w:rsid w:val="33DB2E25"/>
    <w:rsid w:val="33E74334"/>
    <w:rsid w:val="33EF77E5"/>
    <w:rsid w:val="34053C0C"/>
    <w:rsid w:val="341713FC"/>
    <w:rsid w:val="346C2A8B"/>
    <w:rsid w:val="34767465"/>
    <w:rsid w:val="348F6779"/>
    <w:rsid w:val="3494763A"/>
    <w:rsid w:val="349974E7"/>
    <w:rsid w:val="34C36335"/>
    <w:rsid w:val="34C42847"/>
    <w:rsid w:val="34C77CC1"/>
    <w:rsid w:val="34D93120"/>
    <w:rsid w:val="34E56493"/>
    <w:rsid w:val="34EB0CD0"/>
    <w:rsid w:val="34FC1B12"/>
    <w:rsid w:val="35112B4A"/>
    <w:rsid w:val="35425726"/>
    <w:rsid w:val="35433C75"/>
    <w:rsid w:val="355C3010"/>
    <w:rsid w:val="358374A1"/>
    <w:rsid w:val="35CE3765"/>
    <w:rsid w:val="36062A6B"/>
    <w:rsid w:val="360B41F6"/>
    <w:rsid w:val="36237179"/>
    <w:rsid w:val="36356EAC"/>
    <w:rsid w:val="36380E96"/>
    <w:rsid w:val="365F6841"/>
    <w:rsid w:val="36BA5F52"/>
    <w:rsid w:val="36CA265A"/>
    <w:rsid w:val="36F23C0E"/>
    <w:rsid w:val="36FF4C2D"/>
    <w:rsid w:val="370A0339"/>
    <w:rsid w:val="37205599"/>
    <w:rsid w:val="372C2D34"/>
    <w:rsid w:val="374E3303"/>
    <w:rsid w:val="37597384"/>
    <w:rsid w:val="375F68D7"/>
    <w:rsid w:val="37781747"/>
    <w:rsid w:val="377E5277"/>
    <w:rsid w:val="37823111"/>
    <w:rsid w:val="378D3F39"/>
    <w:rsid w:val="379B1D56"/>
    <w:rsid w:val="37B26A07"/>
    <w:rsid w:val="37B565B2"/>
    <w:rsid w:val="37C4673A"/>
    <w:rsid w:val="37D01583"/>
    <w:rsid w:val="37F16B54"/>
    <w:rsid w:val="37F45765"/>
    <w:rsid w:val="37F665FF"/>
    <w:rsid w:val="37F75AC9"/>
    <w:rsid w:val="38050FA6"/>
    <w:rsid w:val="38137719"/>
    <w:rsid w:val="381C47C8"/>
    <w:rsid w:val="38284F1B"/>
    <w:rsid w:val="384B0C09"/>
    <w:rsid w:val="38561184"/>
    <w:rsid w:val="3861141D"/>
    <w:rsid w:val="38683569"/>
    <w:rsid w:val="3881462B"/>
    <w:rsid w:val="38B14F10"/>
    <w:rsid w:val="38BE13DB"/>
    <w:rsid w:val="390E2362"/>
    <w:rsid w:val="390E4110"/>
    <w:rsid w:val="393F251C"/>
    <w:rsid w:val="39922F2D"/>
    <w:rsid w:val="399B6AA3"/>
    <w:rsid w:val="39A03D29"/>
    <w:rsid w:val="39A700C1"/>
    <w:rsid w:val="39AE31FE"/>
    <w:rsid w:val="39BD1729"/>
    <w:rsid w:val="39DB3B05"/>
    <w:rsid w:val="39FF6D7E"/>
    <w:rsid w:val="3A002A5F"/>
    <w:rsid w:val="3A170D7D"/>
    <w:rsid w:val="3A30455A"/>
    <w:rsid w:val="3A3375EC"/>
    <w:rsid w:val="3A3C6A5B"/>
    <w:rsid w:val="3A487A68"/>
    <w:rsid w:val="3A4A561C"/>
    <w:rsid w:val="3A524C0D"/>
    <w:rsid w:val="3A6230F7"/>
    <w:rsid w:val="3A661D2A"/>
    <w:rsid w:val="3AB67A36"/>
    <w:rsid w:val="3AD24D52"/>
    <w:rsid w:val="3AE13040"/>
    <w:rsid w:val="3B011F11"/>
    <w:rsid w:val="3B04160B"/>
    <w:rsid w:val="3B085506"/>
    <w:rsid w:val="3B184749"/>
    <w:rsid w:val="3B4419E7"/>
    <w:rsid w:val="3B6A0B25"/>
    <w:rsid w:val="3B8A2AB9"/>
    <w:rsid w:val="3B9C1EA7"/>
    <w:rsid w:val="3BB9547E"/>
    <w:rsid w:val="3BC211E2"/>
    <w:rsid w:val="3BF32EFD"/>
    <w:rsid w:val="3C097EF0"/>
    <w:rsid w:val="3C664263"/>
    <w:rsid w:val="3C722D7D"/>
    <w:rsid w:val="3C973023"/>
    <w:rsid w:val="3CAD762D"/>
    <w:rsid w:val="3CB21257"/>
    <w:rsid w:val="3CBF5D5A"/>
    <w:rsid w:val="3CEA6B01"/>
    <w:rsid w:val="3D40752D"/>
    <w:rsid w:val="3D4D0ABF"/>
    <w:rsid w:val="3D6E1622"/>
    <w:rsid w:val="3D733BDF"/>
    <w:rsid w:val="3D801355"/>
    <w:rsid w:val="3D834F26"/>
    <w:rsid w:val="3D924F47"/>
    <w:rsid w:val="3DB470BD"/>
    <w:rsid w:val="3DBD6105"/>
    <w:rsid w:val="3DD31B91"/>
    <w:rsid w:val="3DD60F75"/>
    <w:rsid w:val="3DF504B9"/>
    <w:rsid w:val="3E0E4666"/>
    <w:rsid w:val="3E334A2F"/>
    <w:rsid w:val="3E396BE6"/>
    <w:rsid w:val="3E7A2248"/>
    <w:rsid w:val="3E8A4813"/>
    <w:rsid w:val="3E8B2FC1"/>
    <w:rsid w:val="3E8D3D29"/>
    <w:rsid w:val="3E9D5D4C"/>
    <w:rsid w:val="3EAA058E"/>
    <w:rsid w:val="3EB05C6A"/>
    <w:rsid w:val="3EC34DC2"/>
    <w:rsid w:val="3EDF6309"/>
    <w:rsid w:val="3EF83866"/>
    <w:rsid w:val="3F253F62"/>
    <w:rsid w:val="3F32185C"/>
    <w:rsid w:val="3F357796"/>
    <w:rsid w:val="3F395C5F"/>
    <w:rsid w:val="3F424B14"/>
    <w:rsid w:val="3F473ED8"/>
    <w:rsid w:val="3F6C1F92"/>
    <w:rsid w:val="3FB253FB"/>
    <w:rsid w:val="3FB96C6E"/>
    <w:rsid w:val="3FBA6DA0"/>
    <w:rsid w:val="3FE456AC"/>
    <w:rsid w:val="3FEE07F8"/>
    <w:rsid w:val="3FEE25A6"/>
    <w:rsid w:val="3FF61771"/>
    <w:rsid w:val="3FFA03CE"/>
    <w:rsid w:val="40175FA1"/>
    <w:rsid w:val="40354679"/>
    <w:rsid w:val="403D7CE3"/>
    <w:rsid w:val="405326C2"/>
    <w:rsid w:val="407D1B7C"/>
    <w:rsid w:val="40B414F2"/>
    <w:rsid w:val="40B82BB4"/>
    <w:rsid w:val="40C41559"/>
    <w:rsid w:val="40F0234E"/>
    <w:rsid w:val="40F46CAF"/>
    <w:rsid w:val="40FC5196"/>
    <w:rsid w:val="41061B71"/>
    <w:rsid w:val="41263FC1"/>
    <w:rsid w:val="41271071"/>
    <w:rsid w:val="413B181B"/>
    <w:rsid w:val="41553397"/>
    <w:rsid w:val="41822C66"/>
    <w:rsid w:val="41A33F03"/>
    <w:rsid w:val="41A84C6F"/>
    <w:rsid w:val="41A96E8D"/>
    <w:rsid w:val="41BA5704"/>
    <w:rsid w:val="41DD4D60"/>
    <w:rsid w:val="41E81277"/>
    <w:rsid w:val="41F610A8"/>
    <w:rsid w:val="41FD2F74"/>
    <w:rsid w:val="421C0F3D"/>
    <w:rsid w:val="424D29C3"/>
    <w:rsid w:val="4283791D"/>
    <w:rsid w:val="42862F6A"/>
    <w:rsid w:val="42A31D6D"/>
    <w:rsid w:val="42CA1AE2"/>
    <w:rsid w:val="42D24401"/>
    <w:rsid w:val="43257FF0"/>
    <w:rsid w:val="43462185"/>
    <w:rsid w:val="434756D5"/>
    <w:rsid w:val="4360092E"/>
    <w:rsid w:val="439C7CC8"/>
    <w:rsid w:val="439E25D4"/>
    <w:rsid w:val="43A35D9D"/>
    <w:rsid w:val="43BB2F90"/>
    <w:rsid w:val="43BE7955"/>
    <w:rsid w:val="43D1290A"/>
    <w:rsid w:val="441445A5"/>
    <w:rsid w:val="441647C1"/>
    <w:rsid w:val="444C67F0"/>
    <w:rsid w:val="444D2FEC"/>
    <w:rsid w:val="446948F1"/>
    <w:rsid w:val="449C4CC6"/>
    <w:rsid w:val="44B9748D"/>
    <w:rsid w:val="44CB1108"/>
    <w:rsid w:val="44D24738"/>
    <w:rsid w:val="450B59A8"/>
    <w:rsid w:val="451C752A"/>
    <w:rsid w:val="453E6F8C"/>
    <w:rsid w:val="455235D7"/>
    <w:rsid w:val="45796DB6"/>
    <w:rsid w:val="457B2B2E"/>
    <w:rsid w:val="458115B6"/>
    <w:rsid w:val="458F2067"/>
    <w:rsid w:val="45937951"/>
    <w:rsid w:val="459B6D2C"/>
    <w:rsid w:val="45C629D3"/>
    <w:rsid w:val="45EB1C9A"/>
    <w:rsid w:val="46003033"/>
    <w:rsid w:val="460F61CE"/>
    <w:rsid w:val="461478C6"/>
    <w:rsid w:val="461D3BE5"/>
    <w:rsid w:val="462103E3"/>
    <w:rsid w:val="4622162B"/>
    <w:rsid w:val="46234537"/>
    <w:rsid w:val="462E5E0E"/>
    <w:rsid w:val="4631230E"/>
    <w:rsid w:val="46411E1E"/>
    <w:rsid w:val="465758BB"/>
    <w:rsid w:val="46665A96"/>
    <w:rsid w:val="467005E1"/>
    <w:rsid w:val="46845473"/>
    <w:rsid w:val="46D40211"/>
    <w:rsid w:val="47482DC2"/>
    <w:rsid w:val="475B77EB"/>
    <w:rsid w:val="478C7274"/>
    <w:rsid w:val="47C12D39"/>
    <w:rsid w:val="47C87B80"/>
    <w:rsid w:val="47E81FD1"/>
    <w:rsid w:val="47EF6643"/>
    <w:rsid w:val="480F4E7E"/>
    <w:rsid w:val="483E609B"/>
    <w:rsid w:val="48523A6E"/>
    <w:rsid w:val="48627FD5"/>
    <w:rsid w:val="48731B3C"/>
    <w:rsid w:val="48755B39"/>
    <w:rsid w:val="487A1F98"/>
    <w:rsid w:val="48825F81"/>
    <w:rsid w:val="488B6D72"/>
    <w:rsid w:val="488F0E1B"/>
    <w:rsid w:val="48A2598E"/>
    <w:rsid w:val="48AB50B7"/>
    <w:rsid w:val="48AB62AA"/>
    <w:rsid w:val="48AC74A2"/>
    <w:rsid w:val="48BB1493"/>
    <w:rsid w:val="48F86243"/>
    <w:rsid w:val="48F93F0D"/>
    <w:rsid w:val="49320E3E"/>
    <w:rsid w:val="49465201"/>
    <w:rsid w:val="49484B80"/>
    <w:rsid w:val="4961203A"/>
    <w:rsid w:val="49795470"/>
    <w:rsid w:val="498B70B7"/>
    <w:rsid w:val="49B821E1"/>
    <w:rsid w:val="49C66341"/>
    <w:rsid w:val="49CB1BAA"/>
    <w:rsid w:val="49DF2CCE"/>
    <w:rsid w:val="49E33967"/>
    <w:rsid w:val="4A1505F1"/>
    <w:rsid w:val="4A18679F"/>
    <w:rsid w:val="4A197060"/>
    <w:rsid w:val="4A3634C7"/>
    <w:rsid w:val="4A4F003F"/>
    <w:rsid w:val="4A694970"/>
    <w:rsid w:val="4A7B2D08"/>
    <w:rsid w:val="4AB60164"/>
    <w:rsid w:val="4B0215FB"/>
    <w:rsid w:val="4B6B6E2B"/>
    <w:rsid w:val="4B9E79B0"/>
    <w:rsid w:val="4C0522E6"/>
    <w:rsid w:val="4C4719BC"/>
    <w:rsid w:val="4C484FC2"/>
    <w:rsid w:val="4C5A410E"/>
    <w:rsid w:val="4C8F3716"/>
    <w:rsid w:val="4C924C68"/>
    <w:rsid w:val="4CFD68CF"/>
    <w:rsid w:val="4D4A33A3"/>
    <w:rsid w:val="4D751A55"/>
    <w:rsid w:val="4DA31884"/>
    <w:rsid w:val="4DC55756"/>
    <w:rsid w:val="4DD52664"/>
    <w:rsid w:val="4DDA223F"/>
    <w:rsid w:val="4E2128C4"/>
    <w:rsid w:val="4E2E5285"/>
    <w:rsid w:val="4E305B24"/>
    <w:rsid w:val="4E3C6D19"/>
    <w:rsid w:val="4E5640DA"/>
    <w:rsid w:val="4E714A94"/>
    <w:rsid w:val="4E7B3203"/>
    <w:rsid w:val="4E9D1D67"/>
    <w:rsid w:val="4EBD2E1B"/>
    <w:rsid w:val="4EEF4BB3"/>
    <w:rsid w:val="4EF57C70"/>
    <w:rsid w:val="4F027D72"/>
    <w:rsid w:val="4F334479"/>
    <w:rsid w:val="4F3855EC"/>
    <w:rsid w:val="4F4C087D"/>
    <w:rsid w:val="4F701229"/>
    <w:rsid w:val="4F8C6490"/>
    <w:rsid w:val="4FB27FC3"/>
    <w:rsid w:val="4FCA4635"/>
    <w:rsid w:val="50016325"/>
    <w:rsid w:val="5019541D"/>
    <w:rsid w:val="508A77AF"/>
    <w:rsid w:val="508B0331"/>
    <w:rsid w:val="508F3931"/>
    <w:rsid w:val="50B05655"/>
    <w:rsid w:val="50B2693C"/>
    <w:rsid w:val="50DB3513"/>
    <w:rsid w:val="50DF4CBB"/>
    <w:rsid w:val="50E84DEF"/>
    <w:rsid w:val="50EB434C"/>
    <w:rsid w:val="50EE296F"/>
    <w:rsid w:val="50F9524E"/>
    <w:rsid w:val="51064A9D"/>
    <w:rsid w:val="51204076"/>
    <w:rsid w:val="51224A8E"/>
    <w:rsid w:val="512272B5"/>
    <w:rsid w:val="5130404F"/>
    <w:rsid w:val="513F7105"/>
    <w:rsid w:val="51532BB1"/>
    <w:rsid w:val="5155600C"/>
    <w:rsid w:val="515E5F9C"/>
    <w:rsid w:val="51735001"/>
    <w:rsid w:val="51770685"/>
    <w:rsid w:val="517A638F"/>
    <w:rsid w:val="51A11B6E"/>
    <w:rsid w:val="51C25640"/>
    <w:rsid w:val="51EE640D"/>
    <w:rsid w:val="523F3135"/>
    <w:rsid w:val="524231FA"/>
    <w:rsid w:val="52464727"/>
    <w:rsid w:val="524C5CDC"/>
    <w:rsid w:val="524E537D"/>
    <w:rsid w:val="52554706"/>
    <w:rsid w:val="52A22B41"/>
    <w:rsid w:val="52AD009F"/>
    <w:rsid w:val="52B618F7"/>
    <w:rsid w:val="52D12EEC"/>
    <w:rsid w:val="52DF615E"/>
    <w:rsid w:val="52FF06CE"/>
    <w:rsid w:val="5306406B"/>
    <w:rsid w:val="530E71FE"/>
    <w:rsid w:val="531719BC"/>
    <w:rsid w:val="531B1FA6"/>
    <w:rsid w:val="535C74C1"/>
    <w:rsid w:val="536F6BAF"/>
    <w:rsid w:val="5385101B"/>
    <w:rsid w:val="538E1256"/>
    <w:rsid w:val="53A246D7"/>
    <w:rsid w:val="53BF0089"/>
    <w:rsid w:val="53C81568"/>
    <w:rsid w:val="53F8242E"/>
    <w:rsid w:val="54507A48"/>
    <w:rsid w:val="54557A52"/>
    <w:rsid w:val="546E1AAF"/>
    <w:rsid w:val="54703A7A"/>
    <w:rsid w:val="54773FDF"/>
    <w:rsid w:val="549E786E"/>
    <w:rsid w:val="54C4758E"/>
    <w:rsid w:val="54D43DB6"/>
    <w:rsid w:val="55090BE3"/>
    <w:rsid w:val="55164621"/>
    <w:rsid w:val="55241393"/>
    <w:rsid w:val="552F656B"/>
    <w:rsid w:val="5535102C"/>
    <w:rsid w:val="55396965"/>
    <w:rsid w:val="55485423"/>
    <w:rsid w:val="55663F5B"/>
    <w:rsid w:val="55A21A11"/>
    <w:rsid w:val="55A35789"/>
    <w:rsid w:val="55C53951"/>
    <w:rsid w:val="55E22755"/>
    <w:rsid w:val="5628031A"/>
    <w:rsid w:val="564E438D"/>
    <w:rsid w:val="565811D3"/>
    <w:rsid w:val="56682C5A"/>
    <w:rsid w:val="566A389C"/>
    <w:rsid w:val="56847368"/>
    <w:rsid w:val="568774F1"/>
    <w:rsid w:val="5688302E"/>
    <w:rsid w:val="569E3B91"/>
    <w:rsid w:val="56BC6B02"/>
    <w:rsid w:val="56E11ADD"/>
    <w:rsid w:val="5713358E"/>
    <w:rsid w:val="571903F8"/>
    <w:rsid w:val="57407B94"/>
    <w:rsid w:val="574F43DF"/>
    <w:rsid w:val="57527466"/>
    <w:rsid w:val="57821531"/>
    <w:rsid w:val="578E4942"/>
    <w:rsid w:val="57A203EE"/>
    <w:rsid w:val="57B30C6D"/>
    <w:rsid w:val="57BA03C5"/>
    <w:rsid w:val="57C774EE"/>
    <w:rsid w:val="57C83143"/>
    <w:rsid w:val="57D759A1"/>
    <w:rsid w:val="57FB18AC"/>
    <w:rsid w:val="5817300F"/>
    <w:rsid w:val="58296419"/>
    <w:rsid w:val="58315236"/>
    <w:rsid w:val="584F474D"/>
    <w:rsid w:val="58981F2D"/>
    <w:rsid w:val="58AA3909"/>
    <w:rsid w:val="58B22DC4"/>
    <w:rsid w:val="591303CD"/>
    <w:rsid w:val="5937763B"/>
    <w:rsid w:val="59413C36"/>
    <w:rsid w:val="59516D4F"/>
    <w:rsid w:val="59570D64"/>
    <w:rsid w:val="59611BE3"/>
    <w:rsid w:val="597160E4"/>
    <w:rsid w:val="597B2102"/>
    <w:rsid w:val="598F6750"/>
    <w:rsid w:val="59A65848"/>
    <w:rsid w:val="59C357D7"/>
    <w:rsid w:val="59E75CE1"/>
    <w:rsid w:val="59E76183"/>
    <w:rsid w:val="59F64A21"/>
    <w:rsid w:val="59FC4325"/>
    <w:rsid w:val="5A0F7AEB"/>
    <w:rsid w:val="5A290A8F"/>
    <w:rsid w:val="5AA1498D"/>
    <w:rsid w:val="5AA1673B"/>
    <w:rsid w:val="5AB741B0"/>
    <w:rsid w:val="5AD9394C"/>
    <w:rsid w:val="5AEE0D7F"/>
    <w:rsid w:val="5B104A15"/>
    <w:rsid w:val="5B197F3A"/>
    <w:rsid w:val="5B687515"/>
    <w:rsid w:val="5BD7447A"/>
    <w:rsid w:val="5BDE39BF"/>
    <w:rsid w:val="5C0056E3"/>
    <w:rsid w:val="5C007491"/>
    <w:rsid w:val="5C101EC9"/>
    <w:rsid w:val="5C317F92"/>
    <w:rsid w:val="5C3E7BC8"/>
    <w:rsid w:val="5C45126F"/>
    <w:rsid w:val="5C766189"/>
    <w:rsid w:val="5C893F80"/>
    <w:rsid w:val="5C8E2CEF"/>
    <w:rsid w:val="5C910A31"/>
    <w:rsid w:val="5CA471A4"/>
    <w:rsid w:val="5CA85348"/>
    <w:rsid w:val="5CC91F79"/>
    <w:rsid w:val="5CD512A6"/>
    <w:rsid w:val="5CDD6822"/>
    <w:rsid w:val="5CEC51D4"/>
    <w:rsid w:val="5D264C88"/>
    <w:rsid w:val="5D3970FE"/>
    <w:rsid w:val="5D4B6E32"/>
    <w:rsid w:val="5D501056"/>
    <w:rsid w:val="5D6C7562"/>
    <w:rsid w:val="5D7719D5"/>
    <w:rsid w:val="5D7B6683"/>
    <w:rsid w:val="5D86286D"/>
    <w:rsid w:val="5D962635"/>
    <w:rsid w:val="5D9A56C3"/>
    <w:rsid w:val="5DC6077B"/>
    <w:rsid w:val="5DD12DA4"/>
    <w:rsid w:val="5DDB6408"/>
    <w:rsid w:val="5DEF0B4A"/>
    <w:rsid w:val="5E2F671E"/>
    <w:rsid w:val="5E4D0A45"/>
    <w:rsid w:val="5E961869"/>
    <w:rsid w:val="5EB246B7"/>
    <w:rsid w:val="5EB427B5"/>
    <w:rsid w:val="5ECC4572"/>
    <w:rsid w:val="5ECF75EF"/>
    <w:rsid w:val="5EDA046D"/>
    <w:rsid w:val="5EFF7ED4"/>
    <w:rsid w:val="5F037C1C"/>
    <w:rsid w:val="5F1917F3"/>
    <w:rsid w:val="5F521D57"/>
    <w:rsid w:val="5F697A43"/>
    <w:rsid w:val="5F8421A1"/>
    <w:rsid w:val="5F901CEA"/>
    <w:rsid w:val="5F9F5213"/>
    <w:rsid w:val="5FA01F9D"/>
    <w:rsid w:val="5FB7097E"/>
    <w:rsid w:val="5FF05E47"/>
    <w:rsid w:val="5FF84D4A"/>
    <w:rsid w:val="5FF938B2"/>
    <w:rsid w:val="5FFB68ED"/>
    <w:rsid w:val="601A6D55"/>
    <w:rsid w:val="602D06DA"/>
    <w:rsid w:val="602D090F"/>
    <w:rsid w:val="60336BFF"/>
    <w:rsid w:val="603A1091"/>
    <w:rsid w:val="6064638C"/>
    <w:rsid w:val="608E3487"/>
    <w:rsid w:val="60924A0D"/>
    <w:rsid w:val="60D81297"/>
    <w:rsid w:val="60FE708C"/>
    <w:rsid w:val="6124695C"/>
    <w:rsid w:val="613C71BD"/>
    <w:rsid w:val="616B1851"/>
    <w:rsid w:val="616B7AA3"/>
    <w:rsid w:val="61852EC9"/>
    <w:rsid w:val="618C17C7"/>
    <w:rsid w:val="61B34FA6"/>
    <w:rsid w:val="61B52ACC"/>
    <w:rsid w:val="61D47D29"/>
    <w:rsid w:val="62153F99"/>
    <w:rsid w:val="623A0982"/>
    <w:rsid w:val="624F2F20"/>
    <w:rsid w:val="6256462F"/>
    <w:rsid w:val="6260512D"/>
    <w:rsid w:val="626214CA"/>
    <w:rsid w:val="627D7A8D"/>
    <w:rsid w:val="62916733"/>
    <w:rsid w:val="62A4473C"/>
    <w:rsid w:val="62C311D4"/>
    <w:rsid w:val="6300421A"/>
    <w:rsid w:val="63114E07"/>
    <w:rsid w:val="63292486"/>
    <w:rsid w:val="6348499B"/>
    <w:rsid w:val="63526AAF"/>
    <w:rsid w:val="635F7193"/>
    <w:rsid w:val="6378787D"/>
    <w:rsid w:val="638116C4"/>
    <w:rsid w:val="6388493C"/>
    <w:rsid w:val="63C37C63"/>
    <w:rsid w:val="63F20007"/>
    <w:rsid w:val="64032214"/>
    <w:rsid w:val="64103DA1"/>
    <w:rsid w:val="64240A08"/>
    <w:rsid w:val="64520AA6"/>
    <w:rsid w:val="645C1924"/>
    <w:rsid w:val="645C36D2"/>
    <w:rsid w:val="64690037"/>
    <w:rsid w:val="647307E7"/>
    <w:rsid w:val="64735E58"/>
    <w:rsid w:val="647C1FA9"/>
    <w:rsid w:val="648669A1"/>
    <w:rsid w:val="64A31C67"/>
    <w:rsid w:val="64A612C0"/>
    <w:rsid w:val="64D377DC"/>
    <w:rsid w:val="64E306E7"/>
    <w:rsid w:val="64E45B17"/>
    <w:rsid w:val="652040F8"/>
    <w:rsid w:val="65456C72"/>
    <w:rsid w:val="65554CF2"/>
    <w:rsid w:val="65575CDF"/>
    <w:rsid w:val="655A2039"/>
    <w:rsid w:val="655C5B9D"/>
    <w:rsid w:val="656E5DB3"/>
    <w:rsid w:val="65964ABA"/>
    <w:rsid w:val="65AD4D35"/>
    <w:rsid w:val="65BD2964"/>
    <w:rsid w:val="65DF3A1E"/>
    <w:rsid w:val="65E9543A"/>
    <w:rsid w:val="66012F2B"/>
    <w:rsid w:val="660A654B"/>
    <w:rsid w:val="660D18A1"/>
    <w:rsid w:val="66756CCD"/>
    <w:rsid w:val="66810989"/>
    <w:rsid w:val="66970D63"/>
    <w:rsid w:val="66B5531C"/>
    <w:rsid w:val="66CD1051"/>
    <w:rsid w:val="67235885"/>
    <w:rsid w:val="672F50CE"/>
    <w:rsid w:val="673B1CC5"/>
    <w:rsid w:val="673F7ABB"/>
    <w:rsid w:val="67466777"/>
    <w:rsid w:val="67780C00"/>
    <w:rsid w:val="67997252"/>
    <w:rsid w:val="679B01F2"/>
    <w:rsid w:val="67CA4DF7"/>
    <w:rsid w:val="67F26434"/>
    <w:rsid w:val="67F60DFC"/>
    <w:rsid w:val="68000819"/>
    <w:rsid w:val="684B336F"/>
    <w:rsid w:val="68514806"/>
    <w:rsid w:val="6861654E"/>
    <w:rsid w:val="68634A40"/>
    <w:rsid w:val="687C2595"/>
    <w:rsid w:val="687C4343"/>
    <w:rsid w:val="687D09EC"/>
    <w:rsid w:val="688811AC"/>
    <w:rsid w:val="688B4586"/>
    <w:rsid w:val="68924ABB"/>
    <w:rsid w:val="68BF0103"/>
    <w:rsid w:val="68EA606B"/>
    <w:rsid w:val="68F44821"/>
    <w:rsid w:val="68FB6C36"/>
    <w:rsid w:val="694C01B1"/>
    <w:rsid w:val="698D1E1C"/>
    <w:rsid w:val="69987B6E"/>
    <w:rsid w:val="699C68A6"/>
    <w:rsid w:val="69FB04DB"/>
    <w:rsid w:val="69FC398E"/>
    <w:rsid w:val="6A1C54F7"/>
    <w:rsid w:val="6A2124C5"/>
    <w:rsid w:val="6A3511FF"/>
    <w:rsid w:val="6A4A185E"/>
    <w:rsid w:val="6A5F5CCB"/>
    <w:rsid w:val="6A616079"/>
    <w:rsid w:val="6A8B1493"/>
    <w:rsid w:val="6AA61F40"/>
    <w:rsid w:val="6ACB3360"/>
    <w:rsid w:val="6ADA17F5"/>
    <w:rsid w:val="6AE3108D"/>
    <w:rsid w:val="6AE44D6F"/>
    <w:rsid w:val="6AE968C6"/>
    <w:rsid w:val="6B205318"/>
    <w:rsid w:val="6B2D401B"/>
    <w:rsid w:val="6B4355EC"/>
    <w:rsid w:val="6B494065"/>
    <w:rsid w:val="6B4B1D11"/>
    <w:rsid w:val="6B4C1CCC"/>
    <w:rsid w:val="6B4F5BCB"/>
    <w:rsid w:val="6B78541D"/>
    <w:rsid w:val="6B912876"/>
    <w:rsid w:val="6B9478B5"/>
    <w:rsid w:val="6BBB58D5"/>
    <w:rsid w:val="6BEC7A32"/>
    <w:rsid w:val="6C0D39C5"/>
    <w:rsid w:val="6C305B70"/>
    <w:rsid w:val="6C623A98"/>
    <w:rsid w:val="6C641928"/>
    <w:rsid w:val="6C7C6837"/>
    <w:rsid w:val="6C845E40"/>
    <w:rsid w:val="6CA55C4C"/>
    <w:rsid w:val="6CB45AC7"/>
    <w:rsid w:val="6CDD0F7C"/>
    <w:rsid w:val="6CE4695B"/>
    <w:rsid w:val="6CE73B8C"/>
    <w:rsid w:val="6D082649"/>
    <w:rsid w:val="6D14188E"/>
    <w:rsid w:val="6DA5433C"/>
    <w:rsid w:val="6DE22516"/>
    <w:rsid w:val="6DE73EA1"/>
    <w:rsid w:val="6E153270"/>
    <w:rsid w:val="6E1B76B9"/>
    <w:rsid w:val="6E740E0F"/>
    <w:rsid w:val="6E7A7A9D"/>
    <w:rsid w:val="6EAE7189"/>
    <w:rsid w:val="6EAE7221"/>
    <w:rsid w:val="6ED773C9"/>
    <w:rsid w:val="6EEF7CDF"/>
    <w:rsid w:val="6EFE0743"/>
    <w:rsid w:val="6F114299"/>
    <w:rsid w:val="6F1C6901"/>
    <w:rsid w:val="6F20011E"/>
    <w:rsid w:val="6F546189"/>
    <w:rsid w:val="6F876EC6"/>
    <w:rsid w:val="6FBB2BF0"/>
    <w:rsid w:val="6FBD3BBF"/>
    <w:rsid w:val="6FE50A8A"/>
    <w:rsid w:val="6FF44FCD"/>
    <w:rsid w:val="7004359C"/>
    <w:rsid w:val="70111815"/>
    <w:rsid w:val="7064228D"/>
    <w:rsid w:val="70A408DB"/>
    <w:rsid w:val="70D64AC3"/>
    <w:rsid w:val="70E10D25"/>
    <w:rsid w:val="70F46326"/>
    <w:rsid w:val="71035C4A"/>
    <w:rsid w:val="71324139"/>
    <w:rsid w:val="715012CA"/>
    <w:rsid w:val="71DF68F4"/>
    <w:rsid w:val="71E31155"/>
    <w:rsid w:val="720A4EA2"/>
    <w:rsid w:val="720F297F"/>
    <w:rsid w:val="72414680"/>
    <w:rsid w:val="725715D2"/>
    <w:rsid w:val="725758FB"/>
    <w:rsid w:val="726063F0"/>
    <w:rsid w:val="72607451"/>
    <w:rsid w:val="72641A80"/>
    <w:rsid w:val="72780308"/>
    <w:rsid w:val="727F4668"/>
    <w:rsid w:val="729C3F60"/>
    <w:rsid w:val="72A050D2"/>
    <w:rsid w:val="72C61182"/>
    <w:rsid w:val="72DE3278"/>
    <w:rsid w:val="72E47ECE"/>
    <w:rsid w:val="72F378F8"/>
    <w:rsid w:val="73610AEF"/>
    <w:rsid w:val="73666139"/>
    <w:rsid w:val="73830C7C"/>
    <w:rsid w:val="73852C46"/>
    <w:rsid w:val="73947C88"/>
    <w:rsid w:val="73A92E79"/>
    <w:rsid w:val="73E334C8"/>
    <w:rsid w:val="73F25CD2"/>
    <w:rsid w:val="74143FCA"/>
    <w:rsid w:val="74461E78"/>
    <w:rsid w:val="746F6706"/>
    <w:rsid w:val="74733422"/>
    <w:rsid w:val="747F00A4"/>
    <w:rsid w:val="74817B6B"/>
    <w:rsid w:val="74842EFD"/>
    <w:rsid w:val="748E6A91"/>
    <w:rsid w:val="749B7E7E"/>
    <w:rsid w:val="74B1183C"/>
    <w:rsid w:val="74C96B62"/>
    <w:rsid w:val="74D245A1"/>
    <w:rsid w:val="74E0132E"/>
    <w:rsid w:val="74F82FA3"/>
    <w:rsid w:val="74FD0266"/>
    <w:rsid w:val="7516192A"/>
    <w:rsid w:val="7517361A"/>
    <w:rsid w:val="75194C26"/>
    <w:rsid w:val="75216E5D"/>
    <w:rsid w:val="752E4C17"/>
    <w:rsid w:val="755D72B0"/>
    <w:rsid w:val="756D0CC6"/>
    <w:rsid w:val="756D4B19"/>
    <w:rsid w:val="757765BE"/>
    <w:rsid w:val="7582790C"/>
    <w:rsid w:val="75937CC4"/>
    <w:rsid w:val="75CB2679"/>
    <w:rsid w:val="75CD3A2D"/>
    <w:rsid w:val="762C1090"/>
    <w:rsid w:val="763811E8"/>
    <w:rsid w:val="763D7808"/>
    <w:rsid w:val="764315A7"/>
    <w:rsid w:val="764C0E19"/>
    <w:rsid w:val="764F0EE4"/>
    <w:rsid w:val="76500BBB"/>
    <w:rsid w:val="76684159"/>
    <w:rsid w:val="768B6CC6"/>
    <w:rsid w:val="76E03668"/>
    <w:rsid w:val="7719504D"/>
    <w:rsid w:val="772147DD"/>
    <w:rsid w:val="7724681C"/>
    <w:rsid w:val="77380D8A"/>
    <w:rsid w:val="775C510E"/>
    <w:rsid w:val="775D1479"/>
    <w:rsid w:val="77764E98"/>
    <w:rsid w:val="777C666B"/>
    <w:rsid w:val="77892265"/>
    <w:rsid w:val="77AF359F"/>
    <w:rsid w:val="77D01FB6"/>
    <w:rsid w:val="77F31A1E"/>
    <w:rsid w:val="78341A4E"/>
    <w:rsid w:val="784D4BDF"/>
    <w:rsid w:val="785C7CED"/>
    <w:rsid w:val="78793335"/>
    <w:rsid w:val="78A2146F"/>
    <w:rsid w:val="78D358E9"/>
    <w:rsid w:val="78DE3D73"/>
    <w:rsid w:val="78F14E59"/>
    <w:rsid w:val="791A5BDE"/>
    <w:rsid w:val="79266883"/>
    <w:rsid w:val="793B7903"/>
    <w:rsid w:val="79517126"/>
    <w:rsid w:val="796E7171"/>
    <w:rsid w:val="79832B1E"/>
    <w:rsid w:val="79B52ADC"/>
    <w:rsid w:val="79D07C49"/>
    <w:rsid w:val="79E35006"/>
    <w:rsid w:val="79FC3536"/>
    <w:rsid w:val="7A0B7864"/>
    <w:rsid w:val="7A0F0131"/>
    <w:rsid w:val="7A15027D"/>
    <w:rsid w:val="7A230BC5"/>
    <w:rsid w:val="7A2465E9"/>
    <w:rsid w:val="7A394769"/>
    <w:rsid w:val="7A505630"/>
    <w:rsid w:val="7A683453"/>
    <w:rsid w:val="7A88273F"/>
    <w:rsid w:val="7AC57DCC"/>
    <w:rsid w:val="7ACF6A42"/>
    <w:rsid w:val="7AD206B8"/>
    <w:rsid w:val="7ADB6D79"/>
    <w:rsid w:val="7AE54183"/>
    <w:rsid w:val="7AF2415B"/>
    <w:rsid w:val="7AFA6FFD"/>
    <w:rsid w:val="7AFE3D7E"/>
    <w:rsid w:val="7B0C00A5"/>
    <w:rsid w:val="7B4038F6"/>
    <w:rsid w:val="7B547823"/>
    <w:rsid w:val="7B642A48"/>
    <w:rsid w:val="7B7D3FA1"/>
    <w:rsid w:val="7B9A6B62"/>
    <w:rsid w:val="7BB06386"/>
    <w:rsid w:val="7BC6441E"/>
    <w:rsid w:val="7BED1E41"/>
    <w:rsid w:val="7C0A2657"/>
    <w:rsid w:val="7C1167C1"/>
    <w:rsid w:val="7C1456CD"/>
    <w:rsid w:val="7C276F98"/>
    <w:rsid w:val="7C2F7F12"/>
    <w:rsid w:val="7C374CF9"/>
    <w:rsid w:val="7C3866D8"/>
    <w:rsid w:val="7C397787"/>
    <w:rsid w:val="7C683E07"/>
    <w:rsid w:val="7CDA20DD"/>
    <w:rsid w:val="7D2B4568"/>
    <w:rsid w:val="7D374F29"/>
    <w:rsid w:val="7D445F0E"/>
    <w:rsid w:val="7D797974"/>
    <w:rsid w:val="7D871368"/>
    <w:rsid w:val="7D893333"/>
    <w:rsid w:val="7D9074D5"/>
    <w:rsid w:val="7D95525E"/>
    <w:rsid w:val="7DC20ABD"/>
    <w:rsid w:val="7DDA357B"/>
    <w:rsid w:val="7E16608C"/>
    <w:rsid w:val="7E362383"/>
    <w:rsid w:val="7E3C3B5E"/>
    <w:rsid w:val="7E444D47"/>
    <w:rsid w:val="7E56399B"/>
    <w:rsid w:val="7E7C69F3"/>
    <w:rsid w:val="7E8C0464"/>
    <w:rsid w:val="7ECD4B5B"/>
    <w:rsid w:val="7F08297D"/>
    <w:rsid w:val="7F2869A1"/>
    <w:rsid w:val="7F732964"/>
    <w:rsid w:val="7F7A1B59"/>
    <w:rsid w:val="7F9D4E73"/>
    <w:rsid w:val="7FAE52D2"/>
    <w:rsid w:val="7FB126CD"/>
    <w:rsid w:val="7FB5625E"/>
    <w:rsid w:val="7FBD5515"/>
    <w:rsid w:val="7FCA378E"/>
    <w:rsid w:val="7FD10FC1"/>
    <w:rsid w:val="7FD21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hint="eastAsia" w:ascii="等线" w:hAnsi="等线" w:eastAsia="等线" w:cs="Times New Roman"/>
      <w:kern w:val="2"/>
      <w:sz w:val="21"/>
      <w:lang w:val="en-US" w:eastAsia="zh-CN" w:bidi="ar-SA"/>
    </w:rPr>
  </w:style>
  <w:style w:type="paragraph" w:styleId="6">
    <w:name w:val="heading 1"/>
    <w:basedOn w:val="1"/>
    <w:next w:val="1"/>
    <w:qFormat/>
    <w:uiPriority w:val="0"/>
    <w:pPr>
      <w:keepNext/>
      <w:keepLines/>
      <w:widowControl w:val="0"/>
      <w:spacing w:before="340" w:after="330" w:line="578" w:lineRule="auto"/>
      <w:jc w:val="both"/>
      <w:outlineLvl w:val="0"/>
    </w:pPr>
    <w:rPr>
      <w:rFonts w:ascii="Calibri" w:hAnsi="Calibri" w:eastAsia="宋体" w:cs="Times New Roman"/>
      <w:b/>
      <w:bCs/>
      <w:kern w:val="44"/>
      <w:sz w:val="44"/>
      <w:szCs w:val="44"/>
      <w:lang w:val="en-US" w:eastAsia="zh-CN" w:bidi="ar-SA"/>
    </w:rPr>
  </w:style>
  <w:style w:type="paragraph" w:styleId="7">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kern w:val="44"/>
      <w:sz w:val="28"/>
    </w:rPr>
  </w:style>
  <w:style w:type="paragraph" w:styleId="8">
    <w:name w:val="heading 3"/>
    <w:basedOn w:val="1"/>
    <w:next w:val="1"/>
    <w:qFormat/>
    <w:uiPriority w:val="9"/>
    <w:pPr>
      <w:keepNext/>
      <w:keepLines/>
      <w:spacing w:before="260" w:after="260" w:line="416" w:lineRule="auto"/>
      <w:outlineLvl w:val="2"/>
    </w:pPr>
    <w:rPr>
      <w:b/>
      <w:bCs/>
      <w:sz w:val="32"/>
      <w:szCs w:val="32"/>
    </w:rPr>
  </w:style>
  <w:style w:type="character" w:default="1" w:styleId="25">
    <w:name w:val="Default Paragraph Font"/>
    <w:semiHidden/>
    <w:qFormat/>
    <w:uiPriority w:val="0"/>
  </w:style>
  <w:style w:type="table" w:default="1" w:styleId="2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next w:val="5"/>
    <w:qFormat/>
    <w:uiPriority w:val="0"/>
    <w:pPr>
      <w:widowControl w:val="0"/>
      <w:autoSpaceDE w:val="0"/>
      <w:autoSpaceDN w:val="0"/>
      <w:adjustRightInd w:val="0"/>
      <w:spacing w:after="120" w:line="240" w:lineRule="auto"/>
      <w:ind w:left="420" w:leftChars="200" w:firstLine="420" w:firstLineChars="200"/>
      <w:jc w:val="both"/>
      <w:textAlignment w:val="baseline"/>
    </w:pPr>
    <w:rPr>
      <w:rFonts w:ascii="Times New Roman" w:hAnsi="Times New Roman" w:eastAsia="宋体" w:cs="Times New Roman"/>
      <w:spacing w:val="0"/>
      <w:kern w:val="0"/>
      <w:sz w:val="28"/>
      <w:szCs w:val="20"/>
      <w:lang w:val="en-US" w:eastAsia="zh-CN" w:bidi="ar-SA"/>
    </w:rPr>
  </w:style>
  <w:style w:type="paragraph" w:styleId="3">
    <w:name w:val="Body Text Indent"/>
    <w:basedOn w:val="1"/>
    <w:next w:val="4"/>
    <w:qFormat/>
    <w:uiPriority w:val="0"/>
    <w:pPr>
      <w:widowControl w:val="0"/>
      <w:spacing w:line="480" w:lineRule="exact"/>
      <w:ind w:firstLine="480" w:firstLineChars="200"/>
      <w:jc w:val="both"/>
    </w:pPr>
    <w:rPr>
      <w:rFonts w:ascii="宋体" w:hAnsi="宋体" w:eastAsia="仿宋_GB2312" w:cs="Times New Roman"/>
      <w:kern w:val="2"/>
      <w:sz w:val="24"/>
      <w:lang w:val="en-US" w:eastAsia="zh-CN" w:bidi="ar-SA"/>
    </w:rPr>
  </w:style>
  <w:style w:type="paragraph" w:styleId="4">
    <w:name w:val="Normal Indent"/>
    <w:basedOn w:val="1"/>
    <w:next w:val="3"/>
    <w:qFormat/>
    <w:uiPriority w:val="0"/>
    <w:pPr>
      <w:widowControl w:val="0"/>
      <w:spacing w:line="460" w:lineRule="exact"/>
      <w:ind w:firstLine="420"/>
      <w:jc w:val="left"/>
    </w:pPr>
    <w:rPr>
      <w:rFonts w:ascii="Calibri" w:hAnsi="Calibri" w:eastAsia="宋体" w:cs="Times New Roman"/>
      <w:spacing w:val="10"/>
      <w:kern w:val="24"/>
      <w:sz w:val="24"/>
      <w:szCs w:val="20"/>
      <w:lang w:val="en-US" w:eastAsia="zh-CN" w:bidi="ar-SA"/>
    </w:rPr>
  </w:style>
  <w:style w:type="paragraph" w:customStyle="1" w:styleId="5">
    <w:name w:val="xl53"/>
    <w:next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Times New Roman"/>
      <w:b/>
      <w:bCs/>
      <w:kern w:val="0"/>
      <w:sz w:val="20"/>
      <w:szCs w:val="20"/>
      <w:lang w:val="en-US" w:eastAsia="zh-CN" w:bidi="ar-SA"/>
    </w:rPr>
  </w:style>
  <w:style w:type="paragraph" w:styleId="9">
    <w:name w:val="Body Text"/>
    <w:basedOn w:val="1"/>
    <w:next w:val="10"/>
    <w:qFormat/>
    <w:uiPriority w:val="0"/>
    <w:pPr>
      <w:spacing w:after="120" w:afterLines="0" w:afterAutospacing="0"/>
    </w:pPr>
  </w:style>
  <w:style w:type="paragraph" w:customStyle="1" w:styleId="10">
    <w:name w:val="Default"/>
    <w:next w:val="11"/>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1">
    <w:name w:val="toc 7"/>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12">
    <w:name w:val="Plain Text"/>
    <w:basedOn w:val="1"/>
    <w:next w:val="10"/>
    <w:qFormat/>
    <w:uiPriority w:val="0"/>
    <w:pPr>
      <w:widowControl w:val="0"/>
      <w:jc w:val="both"/>
    </w:pPr>
    <w:rPr>
      <w:rFonts w:ascii="宋体" w:hAnsi="Courier New" w:eastAsia="宋体" w:cs="Times New Roman"/>
      <w:kern w:val="2"/>
      <w:sz w:val="21"/>
      <w:szCs w:val="20"/>
      <w:lang w:val="en-US" w:eastAsia="zh-CN" w:bidi="ar-SA"/>
    </w:rPr>
  </w:style>
  <w:style w:type="paragraph" w:styleId="13">
    <w:name w:val="Date"/>
    <w:basedOn w:val="1"/>
    <w:next w:val="1"/>
    <w:qFormat/>
    <w:uiPriority w:val="0"/>
    <w:pPr>
      <w:ind w:leftChars="2500"/>
    </w:pPr>
    <w:rPr>
      <w:rFonts w:hint="eastAsia" w:ascii="宋体" w:hAnsi="宋体"/>
      <w:snapToGrid/>
      <w:kern w:val="2"/>
      <w:sz w:val="24"/>
    </w:rPr>
  </w:style>
  <w:style w:type="paragraph" w:styleId="14">
    <w:name w:val="Body Text Indent 2"/>
    <w:next w:val="15"/>
    <w:qFormat/>
    <w:uiPriority w:val="0"/>
    <w:pPr>
      <w:widowControl w:val="0"/>
      <w:ind w:firstLine="560" w:firstLineChars="200"/>
      <w:jc w:val="both"/>
    </w:pPr>
    <w:rPr>
      <w:rFonts w:ascii="Calibri" w:hAnsi="Calibri" w:eastAsia="宋体" w:cs="Times New Roman"/>
      <w:kern w:val="2"/>
      <w:sz w:val="28"/>
      <w:szCs w:val="24"/>
      <w:lang w:val="en-US" w:eastAsia="zh-CN" w:bidi="ar-SA"/>
    </w:rPr>
  </w:style>
  <w:style w:type="paragraph" w:styleId="15">
    <w:name w:val="toc 1"/>
    <w:next w:val="1"/>
    <w:qFormat/>
    <w:uiPriority w:val="0"/>
    <w:pPr>
      <w:widowControl w:val="0"/>
      <w:spacing w:line="324" w:lineRule="auto"/>
      <w:jc w:val="both"/>
    </w:pPr>
    <w:rPr>
      <w:rFonts w:ascii="Times New Roman" w:hAnsi="Times New Roman" w:eastAsia="仿宋_GB2312" w:cs="Times New Roman"/>
      <w:kern w:val="2"/>
      <w:sz w:val="24"/>
      <w:lang w:val="en-US" w:eastAsia="zh-CN" w:bidi="ar-SA"/>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8">
    <w:name w:val="List"/>
    <w:basedOn w:val="1"/>
    <w:qFormat/>
    <w:uiPriority w:val="0"/>
    <w:pPr>
      <w:ind w:left="200" w:hanging="200" w:hangingChars="200"/>
    </w:pPr>
    <w:rPr>
      <w:sz w:val="28"/>
    </w:rPr>
  </w:style>
  <w:style w:type="paragraph" w:styleId="19">
    <w:name w:val="toc 6"/>
    <w:basedOn w:val="1"/>
    <w:next w:val="1"/>
    <w:unhideWhenUsed/>
    <w:qFormat/>
    <w:uiPriority w:val="39"/>
    <w:pPr>
      <w:ind w:left="2100" w:leftChars="1000"/>
    </w:pPr>
    <w:rPr>
      <w:rFonts w:ascii="Calibri" w:hAnsi="Calibri"/>
      <w:szCs w:val="22"/>
    </w:rPr>
  </w:style>
  <w:style w:type="paragraph" w:styleId="20">
    <w:name w:val="Body Text Indent 3"/>
    <w:basedOn w:val="1"/>
    <w:qFormat/>
    <w:uiPriority w:val="0"/>
    <w:pPr>
      <w:snapToGrid w:val="0"/>
      <w:ind w:firstLine="480" w:firstLineChars="200"/>
      <w:jc w:val="left"/>
    </w:pPr>
    <w:rPr>
      <w:rFonts w:ascii="仿宋_GB2312" w:hAnsi="宋体" w:eastAsia="仿宋_GB2312"/>
      <w:color w:val="000000"/>
    </w:rPr>
  </w:style>
  <w:style w:type="paragraph" w:styleId="21">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2">
    <w:name w:val="Body Text First Indent"/>
    <w:basedOn w:val="9"/>
    <w:next w:val="19"/>
    <w:qFormat/>
    <w:uiPriority w:val="0"/>
    <w:pPr>
      <w:widowControl w:val="0"/>
      <w:ind w:firstLine="420" w:firstLineChars="100"/>
      <w:jc w:val="both"/>
    </w:pPr>
    <w:rPr>
      <w:rFonts w:ascii="Times New Roman" w:hAnsi="Times New Roman" w:eastAsia="宋体" w:cs="Times New Roman"/>
      <w:kern w:val="2"/>
      <w:sz w:val="21"/>
      <w:szCs w:val="24"/>
      <w:lang w:val="en-US" w:eastAsia="zh-CN" w:bidi="ar-SA"/>
    </w:rPr>
  </w:style>
  <w:style w:type="table" w:styleId="24">
    <w:name w:val="Table Grid"/>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rPr>
  </w:style>
  <w:style w:type="character" w:styleId="27">
    <w:name w:val="Hyperlink"/>
    <w:basedOn w:val="25"/>
    <w:qFormat/>
    <w:uiPriority w:val="0"/>
    <w:rPr>
      <w:color w:val="0000FF"/>
      <w:u w:val="single"/>
    </w:rPr>
  </w:style>
  <w:style w:type="paragraph" w:customStyle="1" w:styleId="28">
    <w:name w:val="[Normal]"/>
    <w:qFormat/>
    <w:uiPriority w:val="0"/>
    <w:rPr>
      <w:rFonts w:ascii="宋体" w:hAnsi="宋体" w:eastAsia="宋体" w:cs="Times New Roman"/>
      <w:sz w:val="24"/>
      <w:szCs w:val="22"/>
      <w:lang w:val="zh-CN" w:eastAsia="zh-CN" w:bidi="ar-SA"/>
    </w:rPr>
  </w:style>
  <w:style w:type="paragraph" w:customStyle="1" w:styleId="29">
    <w:name w:val="章正文"/>
    <w:basedOn w:val="1"/>
    <w:qFormat/>
    <w:locked/>
    <w:uiPriority w:val="0"/>
    <w:pPr>
      <w:spacing w:beforeLines="50" w:after="120" w:line="300" w:lineRule="auto"/>
      <w:ind w:firstLine="480"/>
    </w:pPr>
    <w:rPr>
      <w:rFonts w:ascii="Helvetica" w:hAnsi="Helvetica"/>
      <w:kern w:val="0"/>
    </w:rPr>
  </w:style>
  <w:style w:type="paragraph" w:customStyle="1" w:styleId="30">
    <w:name w:val="正文缩进1"/>
    <w:qFormat/>
    <w:uiPriority w:val="0"/>
    <w:pPr>
      <w:widowControl w:val="0"/>
      <w:autoSpaceDE/>
      <w:autoSpaceDN/>
      <w:adjustRightInd/>
      <w:spacing w:line="324" w:lineRule="auto"/>
      <w:ind w:firstLine="420" w:firstLineChars="200"/>
      <w:jc w:val="both"/>
      <w:textAlignment w:val="auto"/>
    </w:pPr>
    <w:rPr>
      <w:rFonts w:hint="eastAsia" w:ascii="Times New Roman" w:hAnsi="等线" w:eastAsia="等线" w:cs="Times New Roman"/>
      <w:kern w:val="2"/>
      <w:sz w:val="21"/>
      <w:szCs w:val="22"/>
      <w:lang w:val="en-US" w:eastAsia="zh-CN" w:bidi="ar-SA"/>
    </w:rPr>
  </w:style>
  <w:style w:type="paragraph" w:customStyle="1" w:styleId="31">
    <w:name w:val="Plain Text"/>
    <w:basedOn w:val="32"/>
    <w:qFormat/>
    <w:uiPriority w:val="0"/>
    <w:pPr>
      <w:snapToGrid w:val="0"/>
      <w:jc w:val="left"/>
    </w:pPr>
    <w:rPr>
      <w:rFonts w:ascii="Century Gothic" w:hAnsi="楷体_GB2312" w:eastAsia="Century Gothic"/>
      <w:snapToGrid/>
      <w:kern w:val="2"/>
    </w:rPr>
  </w:style>
  <w:style w:type="paragraph" w:customStyle="1" w:styleId="32">
    <w:name w:val="Normal"/>
    <w:qFormat/>
    <w:uiPriority w:val="0"/>
    <w:pPr>
      <w:widowControl w:val="0"/>
      <w:jc w:val="both"/>
    </w:pPr>
    <w:rPr>
      <w:rFonts w:hint="eastAsia" w:ascii="等线" w:hAnsi="等线" w:eastAsia="等线" w:cs="Times New Roman"/>
      <w:kern w:val="2"/>
      <w:sz w:val="21"/>
      <w:lang w:val="en-US" w:eastAsia="zh-CN" w:bidi="ar-SA"/>
    </w:rPr>
  </w:style>
  <w:style w:type="paragraph" w:customStyle="1" w:styleId="33">
    <w:name w:val="首行缩进"/>
    <w:qFormat/>
    <w:uiPriority w:val="99"/>
    <w:pPr>
      <w:widowControl w:val="0"/>
      <w:suppressAutoHyphens/>
      <w:spacing w:line="360" w:lineRule="auto"/>
      <w:ind w:firstLine="480" w:firstLineChars="200"/>
      <w:jc w:val="both"/>
    </w:pPr>
    <w:rPr>
      <w:rFonts w:ascii="Calibri" w:hAnsi="Calibri" w:eastAsiaTheme="minorEastAsia" w:cstheme="minorBidi"/>
      <w:kern w:val="2"/>
      <w:sz w:val="24"/>
      <w:szCs w:val="22"/>
      <w:lang w:val="zh-CN" w:eastAsia="zh-CN" w:bidi="ar-SA"/>
    </w:rPr>
  </w:style>
  <w:style w:type="paragraph" w:styleId="34">
    <w:name w:val="List Paragraph"/>
    <w:basedOn w:val="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 w:type="paragraph" w:customStyle="1" w:styleId="35">
    <w:name w:val="xl29"/>
    <w:qFormat/>
    <w:uiPriority w:val="0"/>
    <w:pPr>
      <w:spacing w:before="100" w:beforeAutospacing="1" w:after="100" w:afterAutospacing="1"/>
      <w:jc w:val="center"/>
    </w:pPr>
    <w:rPr>
      <w:rFonts w:ascii="宋体" w:hAnsi="宋体" w:eastAsia="宋体" w:cs="Times New Roman"/>
      <w:sz w:val="28"/>
      <w:szCs w:val="28"/>
      <w:lang w:val="en-US" w:eastAsia="zh-CN" w:bidi="ar-SA"/>
    </w:rPr>
  </w:style>
  <w:style w:type="paragraph" w:customStyle="1" w:styleId="36">
    <w:name w:val="列表 21"/>
    <w:qFormat/>
    <w:uiPriority w:val="0"/>
    <w:pPr>
      <w:widowControl w:val="0"/>
      <w:ind w:left="100" w:leftChars="200" w:hanging="200" w:hangingChars="200"/>
      <w:jc w:val="both"/>
    </w:pPr>
    <w:rPr>
      <w:rFonts w:ascii="Calibri" w:hAnsi="Calibri" w:eastAsia="宋体" w:cs="Times New Roman"/>
      <w:kern w:val="2"/>
      <w:sz w:val="28"/>
      <w:szCs w:val="24"/>
      <w:lang w:val="en-US" w:eastAsia="zh-CN" w:bidi="ar-SA"/>
    </w:rPr>
  </w:style>
  <w:style w:type="paragraph" w:customStyle="1" w:styleId="37">
    <w:name w:val="默认段落字体 Para Char Char Char Char Char Char Char Char Char1 Char Char Char Char"/>
    <w:qFormat/>
    <w:uiPriority w:val="0"/>
    <w:pPr>
      <w:widowControl w:val="0"/>
      <w:jc w:val="both"/>
    </w:pPr>
    <w:rPr>
      <w:rFonts w:ascii="Tahoma" w:hAnsi="Tahoma" w:eastAsia="宋体" w:cs="Times New Roman"/>
      <w:kern w:val="2"/>
      <w:sz w:val="24"/>
      <w:szCs w:val="20"/>
      <w:lang w:val="en-US" w:eastAsia="zh-CN" w:bidi="ar-SA"/>
    </w:rPr>
  </w:style>
  <w:style w:type="paragraph" w:customStyle="1" w:styleId="38">
    <w:name w:val="正文1"/>
    <w:qFormat/>
    <w:uiPriority w:val="0"/>
    <w:pPr>
      <w:widowControl w:val="0"/>
      <w:adjustRightInd w:val="0"/>
      <w:spacing w:line="318" w:lineRule="atLeast"/>
      <w:ind w:left="369" w:firstLine="369"/>
      <w:jc w:val="both"/>
      <w:textAlignment w:val="baseline"/>
    </w:pPr>
    <w:rPr>
      <w:rFonts w:ascii="宋体" w:hAnsi="Times New Roman" w:eastAsia="宋体" w:cs="Times New Roman"/>
      <w:kern w:val="2"/>
      <w:sz w:val="21"/>
      <w:lang w:val="en-US" w:eastAsia="zh-CN" w:bidi="ar-SA"/>
    </w:rPr>
  </w:style>
  <w:style w:type="paragraph" w:customStyle="1" w:styleId="39">
    <w:name w:val="纯文本2"/>
    <w:qFormat/>
    <w:uiPriority w:val="0"/>
    <w:rPr>
      <w:rFonts w:hint="eastAsia" w:ascii="宋体" w:hAnsi="Courier New" w:eastAsia="宋体" w:cs="Times New Roman"/>
      <w:kern w:val="2"/>
      <w:sz w:val="21"/>
      <w:szCs w:val="22"/>
      <w:lang w:val="en-US" w:eastAsia="zh-CN" w:bidi="ar-SA"/>
    </w:rPr>
  </w:style>
  <w:style w:type="paragraph" w:customStyle="1" w:styleId="40">
    <w:name w:val="正文3"/>
    <w:qFormat/>
    <w:uiPriority w:val="0"/>
    <w:pPr>
      <w:widowControl w:val="0"/>
      <w:jc w:val="both"/>
    </w:pPr>
    <w:rPr>
      <w:rFonts w:hint="eastAsia" w:ascii="Calibri" w:hAnsi="Calibri" w:eastAsia="宋体" w:cs="Times New Roman"/>
      <w:kern w:val="2"/>
      <w:sz w:val="21"/>
      <w:szCs w:val="22"/>
      <w:lang w:val="en-US" w:eastAsia="zh-CN" w:bidi="ar-SA"/>
    </w:rPr>
  </w:style>
  <w:style w:type="paragraph" w:customStyle="1" w:styleId="4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
    <w:name w:val="正文2"/>
    <w:basedOn w:val="1"/>
    <w:qFormat/>
    <w:uiPriority w:val="0"/>
    <w:pPr>
      <w:spacing w:before="156" w:line="360" w:lineRule="auto"/>
      <w:ind w:firstLine="510" w:firstLineChars="200"/>
    </w:pPr>
    <w:rPr>
      <w:sz w:val="24"/>
      <w:szCs w:val="20"/>
    </w:rPr>
  </w:style>
  <w:style w:type="paragraph" w:customStyle="1" w:styleId="4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4">
    <w:name w:val="列表段落1"/>
    <w:basedOn w:val="1"/>
    <w:qFormat/>
    <w:uiPriority w:val="99"/>
    <w:pPr>
      <w:ind w:firstLine="420" w:firstLineChars="200"/>
    </w:pPr>
    <w:rPr>
      <w:rFonts w:ascii="Calibri" w:hAnsi="Calibri"/>
      <w:szCs w:val="22"/>
    </w:rPr>
  </w:style>
  <w:style w:type="character" w:customStyle="1" w:styleId="45">
    <w:name w:val="font01"/>
    <w:basedOn w:val="25"/>
    <w:qFormat/>
    <w:uiPriority w:val="0"/>
    <w:rPr>
      <w:rFonts w:hint="eastAsia" w:ascii="宋体" w:hAnsi="宋体" w:eastAsia="宋体" w:cs="宋体"/>
      <w:color w:val="000000"/>
      <w:kern w:val="2"/>
      <w:sz w:val="24"/>
      <w:szCs w:val="24"/>
      <w:u w:val="none"/>
    </w:rPr>
  </w:style>
  <w:style w:type="paragraph" w:customStyle="1" w:styleId="46">
    <w:name w:val="*正文"/>
    <w:basedOn w:val="1"/>
    <w:qFormat/>
    <w:uiPriority w:val="0"/>
    <w:pPr>
      <w:spacing w:line="360" w:lineRule="auto"/>
      <w:ind w:firstLine="482" w:firstLineChars="200"/>
    </w:pPr>
    <w:rPr>
      <w:rFonts w:ascii="宋体" w:hAnsi="宋体"/>
      <w:kern w:val="0"/>
      <w:sz w:val="24"/>
      <w:szCs w:val="20"/>
    </w:rPr>
  </w:style>
  <w:style w:type="paragraph" w:customStyle="1" w:styleId="47">
    <w:name w:val="样式 (符号) 宋体"/>
    <w:basedOn w:val="1"/>
    <w:qFormat/>
    <w:uiPriority w:val="0"/>
    <w:pPr>
      <w:ind w:firstLine="420"/>
    </w:pPr>
    <w:rPr>
      <w:rFonts w:ascii="Times New Roman" w:hAnsi="Times New Roman" w:eastAsia="宋体" w:cs="Times New Roman"/>
      <w:color w:val="000000"/>
      <w:kern w:val="1"/>
      <w:szCs w:val="20"/>
    </w:rPr>
  </w:style>
  <w:style w:type="character" w:customStyle="1" w:styleId="48">
    <w:name w:val="font61"/>
    <w:basedOn w:val="25"/>
    <w:qFormat/>
    <w:uiPriority w:val="0"/>
    <w:rPr>
      <w:rFonts w:hint="eastAsia" w:ascii="宋体" w:hAnsi="宋体" w:eastAsia="宋体" w:cs="宋体"/>
      <w:color w:val="000000"/>
      <w:sz w:val="21"/>
      <w:szCs w:val="21"/>
      <w:u w:val="none"/>
    </w:rPr>
  </w:style>
  <w:style w:type="character" w:customStyle="1" w:styleId="49">
    <w:name w:val="font41"/>
    <w:basedOn w:val="25"/>
    <w:qFormat/>
    <w:uiPriority w:val="0"/>
    <w:rPr>
      <w:rFonts w:ascii="微软雅黑" w:hAnsi="微软雅黑" w:eastAsia="微软雅黑" w:cs="微软雅黑"/>
      <w:color w:val="000000"/>
      <w:sz w:val="24"/>
      <w:szCs w:val="24"/>
      <w:u w:val="none"/>
    </w:rPr>
  </w:style>
  <w:style w:type="character" w:customStyle="1" w:styleId="50">
    <w:name w:val="font11"/>
    <w:basedOn w:val="25"/>
    <w:qFormat/>
    <w:uiPriority w:val="0"/>
    <w:rPr>
      <w:rFonts w:hint="eastAsia" w:ascii="宋体" w:hAnsi="宋体" w:eastAsia="宋体" w:cs="宋体"/>
      <w:color w:val="000000"/>
      <w:sz w:val="24"/>
      <w:szCs w:val="24"/>
      <w:u w:val="none"/>
    </w:rPr>
  </w:style>
  <w:style w:type="paragraph" w:customStyle="1" w:styleId="51">
    <w:name w:val="表格"/>
    <w:basedOn w:val="34"/>
    <w:next w:val="1"/>
    <w:qFormat/>
    <w:uiPriority w:val="0"/>
    <w:pPr>
      <w:spacing w:line="240" w:lineRule="auto"/>
      <w:ind w:firstLine="0" w:firstLineChars="0"/>
      <w:jc w:val="center"/>
    </w:pPr>
    <w:rPr>
      <w:rFonts w:ascii="Times New Roman" w:hAnsi="Times New Roman" w:eastAsia="仿宋"/>
      <w:sz w:val="24"/>
    </w:rPr>
  </w:style>
  <w:style w:type="table" w:customStyle="1" w:styleId="52">
    <w:name w:val="Table Normal"/>
    <w:semiHidden/>
    <w:unhideWhenUsed/>
    <w:qFormat/>
    <w:uiPriority w:val="0"/>
    <w:rPr>
      <w:rFonts w:ascii="Arial" w:hAnsi="Arial" w:cs="Arial" w:eastAsiaTheme="minorEastAsia"/>
      <w:snapToGrid w:val="0"/>
      <w:color w:val="000000"/>
      <w:sz w:val="21"/>
      <w:szCs w:val="21"/>
    </w:rPr>
    <w:tblPr>
      <w:tblCellMar>
        <w:top w:w="0" w:type="dxa"/>
        <w:left w:w="0" w:type="dxa"/>
        <w:bottom w:w="0" w:type="dxa"/>
        <w:right w:w="0" w:type="dxa"/>
      </w:tblCellMar>
    </w:tblPr>
  </w:style>
  <w:style w:type="paragraph" w:customStyle="1" w:styleId="53">
    <w:name w:val="_Style 3"/>
    <w:basedOn w:val="1"/>
    <w:qFormat/>
    <w:uiPriority w:val="0"/>
    <w:pPr>
      <w:ind w:firstLine="420" w:firstLineChars="200"/>
    </w:pPr>
    <w:rPr>
      <w:sz w:val="21"/>
    </w:rPr>
  </w:style>
  <w:style w:type="paragraph" w:customStyle="1" w:styleId="54">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55">
    <w:name w:val="Body text|1"/>
    <w:qFormat/>
    <w:uiPriority w:val="0"/>
    <w:pPr>
      <w:widowControl w:val="0"/>
      <w:spacing w:line="401" w:lineRule="auto"/>
      <w:ind w:firstLine="400"/>
      <w:jc w:val="left"/>
    </w:pPr>
    <w:rPr>
      <w:rFonts w:ascii="宋体" w:hAnsi="宋体" w:eastAsia="宋体" w:cs="宋体"/>
      <w:kern w:val="0"/>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112</Pages>
  <Words>53118</Words>
  <Characters>62092</Characters>
  <Lines>1</Lines>
  <Paragraphs>1</Paragraphs>
  <TotalTime>1</TotalTime>
  <ScaleCrop>false</ScaleCrop>
  <LinksUpToDate>false</LinksUpToDate>
  <CharactersWithSpaces>67091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2022-02-08T07:03:00Z</dcterms:created>
  <dc:creator>cactus</dc:creator>
  <cp:lastModifiedBy>cactus</cp:lastModifiedBy>
  <cp:lastPrinted>2022-09-16T00:25:00Z</cp:lastPrinted>
  <dcterms:modified xsi:type="dcterms:W3CDTF">2023-08-21T05:44:33Z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547A743001D44E41885810408C26BD17</vt:lpwstr>
  </property>
</Properties>
</file>