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rFonts w:hint="eastAsia" w:ascii="仿宋" w:eastAsia="仿宋"/>
          <w:sz w:val="28"/>
        </w:rPr>
      </w:pPr>
      <w:r>
        <w:rPr>
          <w:rFonts w:hint="eastAsia" w:ascii="仿宋" w:eastAsia="仿宋"/>
          <w:sz w:val="36"/>
          <w:szCs w:val="22"/>
        </w:rPr>
        <w:t>绍兴市越城区马山街道办事处职工疗休养服务项目</w:t>
      </w:r>
    </w:p>
    <w:p>
      <w:pPr>
        <w:rPr>
          <w:rFonts w:ascii="仿宋" w:eastAsia="仿宋"/>
          <w:sz w:val="36"/>
          <w:szCs w:val="36"/>
        </w:rPr>
      </w:pPr>
    </w:p>
    <w:p>
      <w:pPr>
        <w:rPr>
          <w:rFonts w:ascii="仿宋" w:eastAsia="仿宋"/>
          <w:sz w:val="36"/>
          <w:szCs w:val="36"/>
        </w:rPr>
      </w:pPr>
    </w:p>
    <w:p>
      <w:pPr>
        <w:jc w:val="center"/>
        <w:rPr>
          <w:rFonts w:hint="eastAsia" w:ascii="仿宋" w:eastAsia="仿宋"/>
          <w:b/>
          <w:bCs/>
          <w:sz w:val="72"/>
          <w:szCs w:val="72"/>
        </w:rPr>
      </w:pPr>
    </w:p>
    <w:p>
      <w:pPr>
        <w:jc w:val="center"/>
        <w:rPr>
          <w:rFonts w:ascii="仿宋" w:eastAsia="仿宋"/>
          <w:b/>
          <w:bCs/>
          <w:sz w:val="72"/>
          <w:szCs w:val="72"/>
        </w:rPr>
      </w:pPr>
      <w:r>
        <w:rPr>
          <w:rFonts w:hint="eastAsia" w:ascii="仿宋" w:eastAsia="仿宋"/>
          <w:b/>
          <w:bCs/>
          <w:sz w:val="72"/>
          <w:szCs w:val="72"/>
        </w:rPr>
        <w:t>采</w:t>
      </w:r>
    </w:p>
    <w:p>
      <w:pPr>
        <w:jc w:val="center"/>
        <w:rPr>
          <w:rFonts w:ascii="仿宋" w:eastAsia="仿宋"/>
          <w:b/>
          <w:bCs/>
          <w:sz w:val="72"/>
          <w:szCs w:val="72"/>
        </w:rPr>
      </w:pPr>
      <w:r>
        <w:rPr>
          <w:rFonts w:hint="eastAsia" w:ascii="仿宋" w:eastAsia="仿宋"/>
          <w:b/>
          <w:bCs/>
          <w:sz w:val="72"/>
          <w:szCs w:val="72"/>
        </w:rPr>
        <w:t>购</w:t>
      </w:r>
    </w:p>
    <w:p>
      <w:pPr>
        <w:jc w:val="center"/>
        <w:rPr>
          <w:rFonts w:ascii="仿宋" w:eastAsia="仿宋"/>
          <w:b/>
          <w:bCs/>
          <w:sz w:val="72"/>
          <w:szCs w:val="72"/>
        </w:rPr>
      </w:pPr>
      <w:r>
        <w:rPr>
          <w:rFonts w:hint="eastAsia" w:ascii="仿宋" w:eastAsia="仿宋"/>
          <w:b/>
          <w:bCs/>
          <w:sz w:val="72"/>
          <w:szCs w:val="72"/>
        </w:rPr>
        <w:t>文</w:t>
      </w:r>
    </w:p>
    <w:p>
      <w:pPr>
        <w:jc w:val="center"/>
        <w:rPr>
          <w:rFonts w:ascii="仿宋" w:eastAsia="仿宋"/>
          <w:b/>
          <w:bCs/>
          <w:sz w:val="72"/>
          <w:szCs w:val="72"/>
        </w:rPr>
      </w:pPr>
      <w:r>
        <w:rPr>
          <w:rFonts w:hint="eastAsia" w:ascii="仿宋" w:eastAsia="仿宋"/>
          <w:b/>
          <w:bCs/>
          <w:sz w:val="72"/>
          <w:szCs w:val="72"/>
        </w:rPr>
        <w:t>件</w:t>
      </w:r>
    </w:p>
    <w:p>
      <w:pPr>
        <w:rPr>
          <w:rFonts w:ascii="仿宋" w:eastAsia="仿宋"/>
          <w:b/>
          <w:bCs/>
          <w:sz w:val="36"/>
          <w:szCs w:val="36"/>
        </w:rPr>
      </w:pPr>
    </w:p>
    <w:p>
      <w:pPr>
        <w:rPr>
          <w:rFonts w:ascii="仿宋" w:eastAsia="仿宋"/>
          <w:sz w:val="36"/>
          <w:szCs w:val="36"/>
        </w:rPr>
      </w:pPr>
    </w:p>
    <w:p>
      <w:pPr>
        <w:pStyle w:val="2"/>
        <w:ind w:left="0" w:leftChars="0" w:firstLine="0" w:firstLineChars="0"/>
        <w:rPr>
          <w:rFonts w:ascii="仿宋" w:eastAsia="仿宋"/>
          <w:sz w:val="36"/>
          <w:szCs w:val="36"/>
        </w:rPr>
      </w:pPr>
    </w:p>
    <w:p>
      <w:pPr>
        <w:rPr>
          <w:rFonts w:ascii="仿宋" w:eastAsia="仿宋"/>
          <w:sz w:val="36"/>
          <w:szCs w:val="36"/>
        </w:rPr>
      </w:pPr>
    </w:p>
    <w:tbl>
      <w:tblPr>
        <w:tblStyle w:val="24"/>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项目编号：</w:t>
            </w:r>
          </w:p>
        </w:tc>
        <w:tc>
          <w:tcPr>
            <w:tcW w:w="6197" w:type="dxa"/>
            <w:tcBorders>
              <w:top w:val="nil"/>
              <w:left w:val="nil"/>
              <w:bottom w:val="nil"/>
              <w:right w:val="nil"/>
            </w:tcBorders>
            <w:noWrap/>
            <w:vAlign w:val="center"/>
          </w:tcPr>
          <w:p>
            <w:pPr>
              <w:rPr>
                <w:rFonts w:hint="eastAsia" w:ascii="仿宋" w:eastAsia="仿宋"/>
                <w:sz w:val="28"/>
              </w:rPr>
            </w:pPr>
            <w:r>
              <w:rPr>
                <w:rFonts w:hint="eastAsia" w:ascii="仿宋" w:eastAsia="仿宋"/>
                <w:sz w:val="28"/>
              </w:rPr>
              <w:fldChar w:fldCharType="begin"/>
            </w:r>
            <w:r>
              <w:rPr>
                <w:rFonts w:hint="eastAsia" w:ascii="仿宋" w:eastAsia="仿宋"/>
                <w:sz w:val="28"/>
              </w:rPr>
              <w:instrText xml:space="preserve"> HYPERLINK "https://pay.zcygov.cn/purchaseplan_front/" \l "/plan/list/detail?id=1000000000008571850&amp;encrypt=0555a94f9fc0f1436995c235fba53f15" \t "https://www.zcygov.cn/delegation-order/order/_blank" </w:instrText>
            </w:r>
            <w:r>
              <w:rPr>
                <w:rFonts w:hint="eastAsia" w:ascii="仿宋" w:eastAsia="仿宋"/>
                <w:sz w:val="28"/>
              </w:rPr>
              <w:fldChar w:fldCharType="separate"/>
            </w:r>
            <w:r>
              <w:rPr>
                <w:rFonts w:hint="eastAsia" w:ascii="仿宋" w:eastAsia="仿宋"/>
                <w:sz w:val="28"/>
              </w:rPr>
              <w:t>临[2022]4842号</w:t>
            </w:r>
            <w:r>
              <w:rPr>
                <w:rFonts w:hint="eastAsia" w:ascii="仿宋" w:eastAsia="仿宋"/>
                <w:sz w:val="28"/>
              </w:rPr>
              <w:fldChar w:fldCharType="end"/>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 xml:space="preserve">采购单位：   </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绍兴市越城区马山街道办事处</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rPr>
            </w:pPr>
            <w:r>
              <w:rPr>
                <w:rFonts w:hint="eastAsia" w:ascii="仿宋" w:eastAsia="仿宋"/>
                <w:sz w:val="28"/>
              </w:rPr>
              <w:t>采购代理机构：</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宁波欣达建设项目管理有限公司</w:t>
            </w:r>
          </w:p>
        </w:tc>
      </w:tr>
      <w:tr>
        <w:tblPrEx>
          <w:tblCellMar>
            <w:top w:w="0" w:type="dxa"/>
            <w:left w:w="108" w:type="dxa"/>
            <w:bottom w:w="0" w:type="dxa"/>
            <w:right w:w="108" w:type="dxa"/>
          </w:tblCellMar>
        </w:tblPrEx>
        <w:trPr>
          <w:trHeight w:val="453" w:hRule="exact"/>
          <w:jc w:val="center"/>
        </w:trPr>
        <w:tc>
          <w:tcPr>
            <w:tcW w:w="2396" w:type="dxa"/>
            <w:vMerge w:val="restart"/>
            <w:tcBorders>
              <w:top w:val="nil"/>
              <w:left w:val="nil"/>
              <w:bottom w:val="nil"/>
              <w:right w:val="nil"/>
            </w:tcBorders>
            <w:noWrap/>
            <w:vAlign w:val="center"/>
          </w:tcPr>
          <w:p>
            <w:pPr>
              <w:rPr>
                <w:rFonts w:ascii="仿宋" w:eastAsia="仿宋"/>
                <w:sz w:val="28"/>
              </w:rPr>
            </w:pPr>
            <w:r>
              <w:rPr>
                <w:rFonts w:hint="eastAsia" w:ascii="仿宋" w:eastAsia="仿宋"/>
                <w:sz w:val="28"/>
              </w:rPr>
              <w:t>监督单位：</w:t>
            </w: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绍兴市越城区马山街道招投标办公室</w:t>
            </w:r>
          </w:p>
        </w:tc>
      </w:tr>
      <w:tr>
        <w:tblPrEx>
          <w:tblCellMar>
            <w:top w:w="0" w:type="dxa"/>
            <w:left w:w="108" w:type="dxa"/>
            <w:bottom w:w="0" w:type="dxa"/>
            <w:right w:w="108" w:type="dxa"/>
          </w:tblCellMar>
        </w:tblPrEx>
        <w:trPr>
          <w:trHeight w:val="453" w:hRule="exact"/>
          <w:jc w:val="center"/>
        </w:trPr>
        <w:tc>
          <w:tcPr>
            <w:tcW w:w="2396" w:type="dxa"/>
            <w:vMerge w:val="continue"/>
            <w:tcBorders>
              <w:top w:val="nil"/>
              <w:left w:val="nil"/>
              <w:bottom w:val="nil"/>
              <w:right w:val="nil"/>
            </w:tcBorders>
            <w:noWrap/>
          </w:tcPr>
          <w:p/>
        </w:tc>
        <w:tc>
          <w:tcPr>
            <w:tcW w:w="6197" w:type="dxa"/>
            <w:tcBorders>
              <w:top w:val="nil"/>
              <w:left w:val="nil"/>
              <w:bottom w:val="nil"/>
              <w:right w:val="nil"/>
            </w:tcBorders>
            <w:noWrap/>
            <w:vAlign w:val="center"/>
          </w:tcPr>
          <w:p>
            <w:pPr>
              <w:rPr>
                <w:rFonts w:ascii="仿宋" w:eastAsia="仿宋"/>
                <w:sz w:val="28"/>
              </w:rPr>
            </w:pPr>
            <w:r>
              <w:rPr>
                <w:rFonts w:hint="eastAsia" w:ascii="仿宋" w:eastAsia="仿宋"/>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hint="eastAsia" w:ascii="仿宋" w:eastAsia="仿宋"/>
          <w:sz w:val="28"/>
          <w:u w:val="single"/>
        </w:rPr>
        <w:t>2022</w:t>
      </w:r>
      <w:r>
        <w:rPr>
          <w:rFonts w:hint="eastAsia" w:ascii="仿宋" w:eastAsia="仿宋"/>
          <w:sz w:val="28"/>
        </w:rPr>
        <w:t>年</w:t>
      </w:r>
      <w:r>
        <w:rPr>
          <w:rFonts w:hint="eastAsia" w:ascii="仿宋" w:eastAsia="仿宋"/>
          <w:sz w:val="28"/>
          <w:u w:val="single"/>
          <w:lang w:val="en-US" w:eastAsia="zh-CN"/>
        </w:rPr>
        <w:t>8</w:t>
      </w:r>
      <w:r>
        <w:rPr>
          <w:rFonts w:hint="eastAsia" w:ascii="仿宋" w:eastAsia="仿宋"/>
          <w:sz w:val="28"/>
        </w:rPr>
        <w:t>月</w:t>
      </w:r>
    </w:p>
    <w:p>
      <w:pPr>
        <w:rPr>
          <w:rFonts w:ascii="仿宋" w:eastAsia="仿宋"/>
          <w:sz w:val="28"/>
        </w:rPr>
      </w:pPr>
    </w:p>
    <w:p>
      <w:pPr>
        <w:jc w:val="both"/>
        <w:rPr>
          <w:rFonts w:hint="default" w:ascii="仿宋" w:eastAsia="仿宋"/>
          <w:b/>
          <w:color w:val="000000"/>
          <w:sz w:val="44"/>
          <w:szCs w:val="44"/>
          <w:lang w:val="en-US" w:eastAsia="zh-CN"/>
        </w:rPr>
        <w:sectPr>
          <w:footerReference r:id="rId3" w:type="even"/>
          <w:pgSz w:w="11907" w:h="16840"/>
          <w:pgMar w:top="1440" w:right="1463" w:bottom="1440" w:left="1803" w:header="851" w:footer="992" w:gutter="0"/>
          <w:cols w:space="720" w:num="1"/>
          <w:docGrid w:type="lines" w:linePitch="312" w:charSpace="0"/>
        </w:sectPr>
      </w:pPr>
    </w:p>
    <w:p>
      <w:pPr>
        <w:ind w:firstLine="3975" w:firstLineChars="900"/>
        <w:jc w:val="both"/>
        <w:rPr>
          <w:rFonts w:ascii="仿宋" w:eastAsia="仿宋"/>
          <w:sz w:val="28"/>
        </w:rPr>
      </w:pPr>
      <w:r>
        <w:rPr>
          <w:rFonts w:hint="eastAsia" w:ascii="仿宋" w:eastAsia="仿宋"/>
          <w:b/>
          <w:color w:val="000000"/>
          <w:sz w:val="44"/>
          <w:szCs w:val="44"/>
        </w:rPr>
        <w:t>目录</w:t>
      </w:r>
    </w:p>
    <w:p>
      <w:pPr>
        <w:jc w:val="center"/>
        <w:rPr>
          <w:rFonts w:ascii="仿宋" w:eastAsia="仿宋"/>
          <w:b/>
          <w:color w:val="000000"/>
          <w:sz w:val="44"/>
          <w:szCs w:val="44"/>
        </w:rPr>
      </w:pPr>
    </w:p>
    <w:p>
      <w:pPr>
        <w:pStyle w:val="19"/>
        <w:tabs>
          <w:tab w:val="right" w:leader="dot" w:pos="8641"/>
        </w:tabs>
        <w:rPr>
          <w:rFonts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fldChar w:fldCharType="begin"/>
      </w:r>
      <w:r>
        <w:instrText xml:space="preserve"> HYPERLINK \l "_Toc93172432" </w:instrText>
      </w:r>
      <w: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ascii="仿宋" w:eastAsia="仿宋"/>
          <w:sz w:val="28"/>
          <w:szCs w:val="28"/>
        </w:rPr>
      </w:pPr>
      <w:r>
        <w:fldChar w:fldCharType="begin"/>
      </w:r>
      <w:r>
        <w:instrText xml:space="preserve"> HYPERLINK \l "_Toc93172433" </w:instrText>
      </w:r>
      <w: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t>5</w:t>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"_Toc93172434" </w:instrText>
      </w:r>
      <w: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t>5</w:t>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"_Toc93172435" </w:instrText>
      </w:r>
      <w: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"_Toc93172436" </w:instrText>
      </w:r>
      <w: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t>8</w:t>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"_Toc93172437" </w:instrText>
      </w:r>
      <w: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1</w:t>
      </w:r>
    </w:p>
    <w:p>
      <w:pPr>
        <w:pStyle w:val="21"/>
        <w:tabs>
          <w:tab w:val="right" w:leader="dot" w:pos="8641"/>
        </w:tabs>
        <w:rPr>
          <w:rFonts w:ascii="仿宋" w:eastAsia="仿宋"/>
          <w:sz w:val="28"/>
          <w:szCs w:val="28"/>
        </w:rPr>
      </w:pPr>
      <w:r>
        <w:fldChar w:fldCharType="begin"/>
      </w:r>
      <w:r>
        <w:instrText xml:space="preserve"> HYPERLINK \l "_Toc93172438" </w:instrText>
      </w:r>
      <w: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15</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ascii="仿宋" w:eastAsia="仿宋"/>
          <w:sz w:val="28"/>
          <w:szCs w:val="28"/>
        </w:rPr>
      </w:pPr>
      <w:r>
        <w:fldChar w:fldCharType="begin"/>
      </w:r>
      <w:r>
        <w:instrText xml:space="preserve"> HYPERLINK \l "_Toc93172439" </w:instrText>
      </w:r>
      <w: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"_Toc93172440" </w:instrText>
      </w:r>
      <w: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"_Toc93172441" </w:instrText>
      </w:r>
      <w: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ascii="仿宋" w:eastAsia="仿宋"/>
          <w:sz w:val="28"/>
          <w:szCs w:val="28"/>
        </w:rPr>
      </w:pPr>
      <w:r>
        <w:fldChar w:fldCharType="begin"/>
      </w:r>
      <w:r>
        <w:instrText xml:space="preserve"> HYPERLINK \l "_Toc93172442" </w:instrText>
      </w:r>
      <w: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20</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ascii="仿宋" w:eastAsia="仿宋"/>
          <w:sz w:val="28"/>
          <w:szCs w:val="28"/>
        </w:rPr>
      </w:pPr>
      <w:r>
        <w:fldChar w:fldCharType="begin"/>
      </w:r>
      <w:r>
        <w:instrText xml:space="preserve"> HYPERLINK \l "_Toc93172443" </w:instrText>
      </w:r>
      <w: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ascii="仿宋" w:eastAsia="仿宋"/>
          <w:sz w:val="28"/>
          <w:szCs w:val="28"/>
        </w:rPr>
      </w:pPr>
      <w:r>
        <w:fldChar w:fldCharType="begin"/>
      </w:r>
      <w:r>
        <w:instrText xml:space="preserve"> HYPERLINK \l "_Toc93172444" </w:instrText>
      </w:r>
      <w: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ascii="仿宋" w:eastAsia="仿宋"/>
          <w:sz w:val="28"/>
          <w:szCs w:val="28"/>
        </w:rPr>
      </w:pPr>
      <w:r>
        <w:fldChar w:fldCharType="begin"/>
      </w:r>
      <w:r>
        <w:instrText xml:space="preserve"> HYPERLINK \l "_Toc93172445" </w:instrText>
      </w:r>
      <w: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"_Toc93172446" </w:instrText>
      </w:r>
      <w: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"_Toc93172447" </w:instrText>
      </w:r>
      <w: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ascii="仿宋" w:eastAsia="仿宋"/>
          <w:sz w:val="28"/>
          <w:szCs w:val="28"/>
        </w:rPr>
      </w:pPr>
      <w:r>
        <w:fldChar w:fldCharType="begin"/>
      </w:r>
      <w:r>
        <w:instrText xml:space="preserve"> HYPERLINK \l "_Toc93172448" </w:instrText>
      </w:r>
      <w: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ascii="仿宋" w:eastAsia="仿宋"/>
          <w:sz w:val="28"/>
          <w:szCs w:val="28"/>
        </w:rPr>
      </w:pPr>
    </w:p>
    <w:p>
      <w:pPr>
        <w:pStyle w:val="3"/>
        <w:rPr>
          <w:rFonts w:ascii="仿宋"/>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3"/>
        <w:rPr>
          <w:rFonts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绍兴市越城区马山街道办事处职工疗休养服务项目</w:t>
      </w:r>
      <w:r>
        <w:rPr>
          <w:rFonts w:hint="eastAsia" w:ascii="仿宋" w:eastAsia="仿宋"/>
          <w:sz w:val="24"/>
          <w:szCs w:val="24"/>
        </w:rPr>
        <w:t xml:space="preserve"> 招标项目的潜在投标人应在</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8</w:t>
      </w:r>
      <w:r>
        <w:rPr>
          <w:rFonts w:hint="eastAsia" w:ascii="仿宋" w:eastAsia="仿宋"/>
          <w:bCs/>
          <w:sz w:val="24"/>
          <w:szCs w:val="24"/>
          <w:u w:val="single"/>
        </w:rPr>
        <w:t>月</w:t>
      </w:r>
      <w:r>
        <w:rPr>
          <w:rFonts w:hint="eastAsia" w:ascii="仿宋" w:eastAsia="仿宋"/>
          <w:bCs/>
          <w:sz w:val="24"/>
          <w:szCs w:val="24"/>
          <w:u w:val="single"/>
          <w:lang w:val="en-US" w:eastAsia="zh-CN"/>
        </w:rPr>
        <w:t>30</w:t>
      </w:r>
      <w:r>
        <w:rPr>
          <w:rFonts w:hint="eastAsia" w:ascii="仿宋" w:eastAsia="仿宋"/>
          <w:bCs/>
          <w:sz w:val="24"/>
          <w:szCs w:val="24"/>
          <w:u w:val="single"/>
        </w:rPr>
        <w:t>日</w:t>
      </w:r>
      <w:r>
        <w:rPr>
          <w:rFonts w:hint="eastAsia" w:ascii="仿宋" w:eastAsia="仿宋"/>
          <w:bCs/>
          <w:sz w:val="24"/>
          <w:szCs w:val="24"/>
          <w:u w:val="single"/>
          <w:lang w:val="en-US" w:eastAsia="zh-CN"/>
        </w:rPr>
        <w:t>14</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4"/>
        <w:spacing w:line="360" w:lineRule="auto"/>
        <w:jc w:val="left"/>
        <w:rPr>
          <w:rFonts w:ascii="黑体" w:hAnsi="黑体" w:cs="宋体"/>
          <w:bCs/>
          <w:sz w:val="24"/>
          <w:szCs w:val="24"/>
        </w:rPr>
      </w:pPr>
      <w:bookmarkStart w:id="1" w:name="_Toc28359079"/>
      <w:bookmarkStart w:id="2" w:name="_Toc28359002"/>
      <w:bookmarkStart w:id="3" w:name="_Toc35393621"/>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sz w:val="24"/>
          <w:szCs w:val="24"/>
          <w:u w:val="single"/>
        </w:rPr>
      </w:pPr>
      <w:r>
        <w:rPr>
          <w:rFonts w:hint="eastAsia" w:ascii="仿宋" w:eastAsia="仿宋" w:cs="宋体"/>
          <w:bCs/>
          <w:sz w:val="24"/>
          <w:szCs w:val="24"/>
        </w:rPr>
        <w:t>项目编号：</w:t>
      </w:r>
      <w:r>
        <w:rPr>
          <w:rFonts w:hint="eastAsia" w:ascii="仿宋" w:eastAsia="仿宋"/>
          <w:sz w:val="24"/>
          <w:szCs w:val="24"/>
          <w:u w:val="single"/>
        </w:rPr>
        <w:t xml:space="preserve"> </w:t>
      </w:r>
      <w:r>
        <w:rPr>
          <w:rFonts w:hint="eastAsia" w:ascii="仿宋" w:eastAsia="仿宋"/>
          <w:sz w:val="24"/>
          <w:szCs w:val="24"/>
          <w:u w:val="single"/>
        </w:rPr>
        <w:fldChar w:fldCharType="begin"/>
      </w:r>
      <w:r>
        <w:rPr>
          <w:rFonts w:hint="eastAsia" w:ascii="仿宋" w:eastAsia="仿宋"/>
          <w:sz w:val="24"/>
          <w:szCs w:val="24"/>
          <w:u w:val="single"/>
        </w:rPr>
        <w:instrText xml:space="preserve"> HYPERLINK "https://pay.zcygov.cn/purchaseplan_front/" \l "/plan/list/detail?id=1000000000008571850&amp;encrypt=0555a94f9fc0f1436995c235fba53f15" \t "https://www.zcygov.cn/delegation-order/order/_blank" </w:instrText>
      </w:r>
      <w:r>
        <w:rPr>
          <w:rFonts w:hint="eastAsia" w:ascii="仿宋" w:eastAsia="仿宋"/>
          <w:sz w:val="24"/>
          <w:szCs w:val="24"/>
          <w:u w:val="single"/>
        </w:rPr>
        <w:fldChar w:fldCharType="separate"/>
      </w:r>
      <w:r>
        <w:rPr>
          <w:rFonts w:hint="eastAsia" w:ascii="仿宋" w:eastAsia="仿宋"/>
          <w:sz w:val="24"/>
          <w:szCs w:val="24"/>
          <w:u w:val="single"/>
        </w:rPr>
        <w:t>临[2022]4842号</w:t>
      </w:r>
      <w:r>
        <w:rPr>
          <w:rFonts w:hint="eastAsia" w:ascii="仿宋" w:eastAsia="仿宋"/>
          <w:sz w:val="24"/>
          <w:szCs w:val="24"/>
          <w:u w:val="single"/>
        </w:rPr>
        <w:fldChar w:fldCharType="end"/>
      </w:r>
    </w:p>
    <w:p>
      <w:pPr>
        <w:spacing w:line="360" w:lineRule="auto"/>
        <w:ind w:firstLine="540"/>
        <w:rPr>
          <w:rFonts w:ascii="仿宋" w:eastAsia="仿宋"/>
          <w:sz w:val="24"/>
          <w:szCs w:val="24"/>
          <w:u w:val="single"/>
        </w:rPr>
      </w:pPr>
      <w:r>
        <w:rPr>
          <w:rFonts w:hint="eastAsia" w:ascii="仿宋" w:eastAsia="仿宋" w:cs="宋体"/>
          <w:bCs/>
          <w:sz w:val="24"/>
          <w:szCs w:val="24"/>
        </w:rPr>
        <w:t>项目名称：</w:t>
      </w:r>
      <w:bookmarkEnd w:id="5"/>
      <w:r>
        <w:rPr>
          <w:rFonts w:hint="eastAsia" w:ascii="仿宋" w:eastAsia="仿宋"/>
          <w:sz w:val="24"/>
          <w:szCs w:val="24"/>
          <w:u w:val="single"/>
        </w:rPr>
        <w:t>绍兴市越城区马山街道办事处职工疗休养服务项目</w:t>
      </w:r>
    </w:p>
    <w:p>
      <w:pPr>
        <w:spacing w:line="360" w:lineRule="auto"/>
        <w:ind w:firstLine="540"/>
        <w:rPr>
          <w:rFonts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90万元</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90万元</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sz w:val="24"/>
          <w:szCs w:val="24"/>
          <w:u w:val="single"/>
        </w:rPr>
        <w:t>绍兴市越城区马山街道办事处职工疗休养服务项目</w:t>
      </w:r>
    </w:p>
    <w:p>
      <w:pPr>
        <w:spacing w:line="360" w:lineRule="auto"/>
        <w:ind w:firstLine="540"/>
        <w:rPr>
          <w:rFonts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不限</w:t>
      </w:r>
    </w:p>
    <w:p>
      <w:pPr>
        <w:spacing w:line="360" w:lineRule="auto"/>
        <w:ind w:firstLine="540"/>
        <w:rPr>
          <w:rFonts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90万元</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szCs w:val="24"/>
        </w:rPr>
      </w:pPr>
      <w:r>
        <w:rPr>
          <w:rFonts w:hint="eastAsia" w:ascii="仿宋" w:eastAsia="仿宋" w:cs="宋体"/>
          <w:bCs/>
          <w:sz w:val="24"/>
          <w:szCs w:val="24"/>
        </w:rPr>
        <w:t>合同履行期限：</w:t>
      </w:r>
      <w:r>
        <w:rPr>
          <w:rFonts w:hint="eastAsia" w:ascii="仿宋" w:eastAsia="仿宋" w:cs="宋体"/>
          <w:bCs/>
          <w:sz w:val="24"/>
          <w:szCs w:val="24"/>
          <w:highlight w:val="none"/>
          <w:u w:val="single"/>
          <w:lang w:val="en-US" w:eastAsia="zh-CN"/>
        </w:rPr>
        <w:t>1</w:t>
      </w:r>
      <w:r>
        <w:rPr>
          <w:rFonts w:hint="eastAsia" w:ascii="仿宋" w:eastAsia="仿宋" w:cs="宋体"/>
          <w:bCs/>
          <w:sz w:val="24"/>
          <w:szCs w:val="24"/>
          <w:highlight w:val="none"/>
          <w:u w:val="single"/>
        </w:rPr>
        <w:t>年</w:t>
      </w:r>
      <w:r>
        <w:rPr>
          <w:rFonts w:ascii="仿宋" w:eastAsia="仿宋" w:cs="宋体"/>
          <w:bCs/>
          <w:sz w:val="24"/>
          <w:szCs w:val="24"/>
          <w:highlight w:val="none"/>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pStyle w:val="4"/>
        <w:spacing w:line="360" w:lineRule="auto"/>
        <w:jc w:val="left"/>
        <w:rPr>
          <w:rFonts w:ascii="黑体" w:hAnsi="黑体" w:cs="宋体"/>
          <w:bCs/>
          <w:sz w:val="24"/>
          <w:szCs w:val="24"/>
        </w:rPr>
      </w:pPr>
      <w:bookmarkStart w:id="6" w:name="_Toc28359080"/>
      <w:bookmarkStart w:id="7" w:name="_Toc35393622"/>
      <w:bookmarkStart w:id="8" w:name="_Toc35393791"/>
      <w:bookmarkStart w:id="9" w:name="_Toc28359003"/>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u w:val="single"/>
        </w:rPr>
      </w:pPr>
      <w:bookmarkStart w:id="10" w:name="_Toc28359081"/>
      <w:bookmarkStart w:id="11" w:name="_Toc28359004"/>
      <w:r>
        <w:rPr>
          <w:rFonts w:hint="eastAsia" w:ascii="仿宋" w:eastAsia="仿宋" w:cs="宋体"/>
          <w:bCs/>
          <w:sz w:val="24"/>
          <w:szCs w:val="24"/>
        </w:rPr>
        <w:t>2.落实政府采购政策需满足的资格要求：</w:t>
      </w:r>
      <w:r>
        <w:rPr>
          <w:rFonts w:hint="eastAsia" w:ascii="仿宋" w:eastAsia="仿宋" w:cs="宋体"/>
          <w:bCs/>
          <w:sz w:val="24"/>
          <w:szCs w:val="24"/>
          <w:u w:val="single"/>
        </w:rPr>
        <w:t>供应商为中小企业/小微企业</w:t>
      </w:r>
    </w:p>
    <w:p>
      <w:pPr>
        <w:spacing w:line="360" w:lineRule="auto"/>
        <w:ind w:firstLine="540"/>
        <w:rPr>
          <w:rFonts w:ascii="仿宋" w:eastAsia="仿宋" w:cs="宋体"/>
          <w:bCs/>
          <w:sz w:val="24"/>
          <w:szCs w:val="24"/>
          <w:u w:val="single"/>
        </w:rPr>
      </w:pPr>
      <w:r>
        <w:rPr>
          <w:rFonts w:hint="eastAsia" w:ascii="仿宋" w:eastAsia="仿宋" w:cs="宋体"/>
          <w:bCs/>
          <w:sz w:val="24"/>
          <w:szCs w:val="24"/>
        </w:rPr>
        <w:t>3.本项目的特定资格要求：</w:t>
      </w:r>
      <w:r>
        <w:rPr>
          <w:rFonts w:hint="eastAsia" w:ascii="仿宋" w:eastAsia="仿宋" w:cs="宋体"/>
          <w:bCs/>
          <w:sz w:val="24"/>
          <w:szCs w:val="24"/>
          <w:u w:val="single"/>
        </w:rPr>
        <w:t xml:space="preserve">  /  </w:t>
      </w:r>
    </w:p>
    <w:p>
      <w:pPr>
        <w:pStyle w:val="4"/>
        <w:spacing w:line="360" w:lineRule="auto"/>
        <w:jc w:val="left"/>
        <w:rPr>
          <w:rFonts w:ascii="黑体" w:hAnsi="黑体" w:cs="宋体"/>
          <w:bCs/>
          <w:sz w:val="24"/>
          <w:szCs w:val="24"/>
        </w:rPr>
      </w:pPr>
      <w:bookmarkStart w:id="12" w:name="_Toc35393792"/>
      <w:bookmarkStart w:id="13" w:name="_Toc35393623"/>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lang w:val="en-US" w:eastAsia="zh-CN"/>
        </w:rPr>
        <w:t>2022</w:t>
      </w:r>
      <w:r>
        <w:rPr>
          <w:rFonts w:ascii="仿宋" w:eastAsia="仿宋" w:cs="宋体"/>
          <w:sz w:val="24"/>
          <w:szCs w:val="24"/>
          <w:u w:val="single"/>
        </w:rPr>
        <w:t>年</w:t>
      </w:r>
      <w:r>
        <w:rPr>
          <w:rFonts w:hint="eastAsia" w:ascii="仿宋" w:eastAsia="仿宋" w:cs="宋体"/>
          <w:sz w:val="24"/>
          <w:szCs w:val="24"/>
          <w:u w:val="single"/>
          <w:lang w:val="en-US" w:eastAsia="zh-CN"/>
        </w:rPr>
        <w:t>8</w:t>
      </w:r>
      <w:r>
        <w:rPr>
          <w:rFonts w:ascii="仿宋" w:eastAsia="仿宋" w:cs="宋体"/>
          <w:sz w:val="24"/>
          <w:szCs w:val="24"/>
          <w:u w:val="single"/>
        </w:rPr>
        <w:t xml:space="preserve">月 </w:t>
      </w:r>
      <w:r>
        <w:rPr>
          <w:rFonts w:hint="eastAsia" w:ascii="仿宋" w:eastAsia="仿宋" w:cs="宋体"/>
          <w:sz w:val="24"/>
          <w:szCs w:val="24"/>
          <w:u w:val="single"/>
          <w:lang w:val="en-US" w:eastAsia="zh-CN"/>
        </w:rPr>
        <w:t>30</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fldChar w:fldCharType="begin"/>
      </w:r>
      <w:r>
        <w:instrText xml:space="preserve"> HYPERLINK "http://zcy.gov.cn/" </w:instrText>
      </w:r>
      <w: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pStyle w:val="4"/>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cs="宋体"/>
          <w:sz w:val="24"/>
          <w:szCs w:val="24"/>
          <w:u w:val="single"/>
          <w:lang w:val="en-US" w:eastAsia="zh-CN"/>
        </w:rPr>
        <w:t>2022</w:t>
      </w:r>
      <w:r>
        <w:rPr>
          <w:rFonts w:ascii="仿宋" w:eastAsia="仿宋" w:cs="宋体"/>
          <w:sz w:val="24"/>
          <w:szCs w:val="24"/>
          <w:u w:val="single"/>
        </w:rPr>
        <w:t>年</w:t>
      </w:r>
      <w:r>
        <w:rPr>
          <w:rFonts w:hint="eastAsia" w:ascii="仿宋" w:eastAsia="仿宋" w:cs="宋体"/>
          <w:sz w:val="24"/>
          <w:szCs w:val="24"/>
          <w:u w:val="single"/>
          <w:lang w:val="en-US" w:eastAsia="zh-CN"/>
        </w:rPr>
        <w:t>8</w:t>
      </w:r>
      <w:r>
        <w:rPr>
          <w:rFonts w:ascii="仿宋" w:eastAsia="仿宋" w:cs="宋体"/>
          <w:sz w:val="24"/>
          <w:szCs w:val="24"/>
          <w:u w:val="single"/>
        </w:rPr>
        <w:t xml:space="preserve">月 </w:t>
      </w:r>
      <w:r>
        <w:rPr>
          <w:rFonts w:hint="eastAsia" w:ascii="仿宋" w:eastAsia="仿宋" w:cs="宋体"/>
          <w:sz w:val="24"/>
          <w:szCs w:val="24"/>
          <w:u w:val="single"/>
          <w:lang w:val="en-US" w:eastAsia="zh-CN"/>
        </w:rPr>
        <w:t>30</w:t>
      </w:r>
      <w:r>
        <w:rPr>
          <w:rFonts w:ascii="仿宋" w:eastAsia="仿宋" w:cs="宋体"/>
          <w:sz w:val="24"/>
          <w:szCs w:val="24"/>
          <w:u w:val="single"/>
        </w:rPr>
        <w:t>日</w:t>
      </w:r>
      <w:r>
        <w:rPr>
          <w:rFonts w:hint="eastAsia" w:ascii="仿宋" w:eastAsia="仿宋"/>
          <w:bCs/>
          <w:sz w:val="24"/>
          <w:szCs w:val="24"/>
          <w:u w:val="single"/>
          <w:lang w:val="en-US" w:eastAsia="zh-CN"/>
        </w:rPr>
        <w:t>14</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color w:val="3F3F3F"/>
          <w:sz w:val="24"/>
          <w:szCs w:val="24"/>
        </w:rPr>
        <w:t>政采云平台http://www.zcygov.cn/在线递交</w:t>
      </w:r>
      <w:r>
        <w:rPr>
          <w:rFonts w:ascii="仿宋" w:eastAsia="仿宋"/>
          <w:color w:val="3F3F3F"/>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cs="宋体"/>
          <w:sz w:val="24"/>
          <w:szCs w:val="24"/>
          <w:u w:val="single"/>
          <w:lang w:val="en-US" w:eastAsia="zh-CN"/>
        </w:rPr>
        <w:t>2022</w:t>
      </w:r>
      <w:r>
        <w:rPr>
          <w:rFonts w:ascii="仿宋" w:eastAsia="仿宋" w:cs="宋体"/>
          <w:sz w:val="24"/>
          <w:szCs w:val="24"/>
          <w:u w:val="single"/>
        </w:rPr>
        <w:t>年</w:t>
      </w:r>
      <w:r>
        <w:rPr>
          <w:rFonts w:hint="eastAsia" w:ascii="仿宋" w:eastAsia="仿宋" w:cs="宋体"/>
          <w:sz w:val="24"/>
          <w:szCs w:val="24"/>
          <w:u w:val="single"/>
          <w:lang w:val="en-US" w:eastAsia="zh-CN"/>
        </w:rPr>
        <w:t>8</w:t>
      </w:r>
      <w:r>
        <w:rPr>
          <w:rFonts w:ascii="仿宋" w:eastAsia="仿宋" w:cs="宋体"/>
          <w:sz w:val="24"/>
          <w:szCs w:val="24"/>
          <w:u w:val="single"/>
        </w:rPr>
        <w:t xml:space="preserve">月 </w:t>
      </w:r>
      <w:r>
        <w:rPr>
          <w:rFonts w:hint="eastAsia" w:ascii="仿宋" w:eastAsia="仿宋" w:cs="宋体"/>
          <w:sz w:val="24"/>
          <w:szCs w:val="24"/>
          <w:u w:val="single"/>
          <w:lang w:val="en-US" w:eastAsia="zh-CN"/>
        </w:rPr>
        <w:t>30</w:t>
      </w:r>
      <w:r>
        <w:rPr>
          <w:rFonts w:ascii="仿宋" w:eastAsia="仿宋" w:cs="宋体"/>
          <w:sz w:val="24"/>
          <w:szCs w:val="24"/>
          <w:u w:val="single"/>
        </w:rPr>
        <w:t>日</w:t>
      </w:r>
      <w:r>
        <w:rPr>
          <w:rFonts w:hint="eastAsia" w:ascii="仿宋" w:eastAsia="仿宋"/>
          <w:bCs/>
          <w:sz w:val="24"/>
          <w:szCs w:val="24"/>
          <w:u w:val="single"/>
          <w:lang w:val="en-US" w:eastAsia="zh-CN"/>
        </w:rPr>
        <w:t>14</w:t>
      </w:r>
      <w:r>
        <w:rPr>
          <w:rFonts w:ascii="仿宋" w:eastAsia="仿宋"/>
          <w:bCs/>
          <w:sz w:val="24"/>
          <w:szCs w:val="24"/>
          <w:u w:val="single"/>
        </w:rPr>
        <w:t xml:space="preserve"> ：</w:t>
      </w:r>
      <w:r>
        <w:rPr>
          <w:rFonts w:hint="eastAsia" w:ascii="仿宋" w:eastAsia="仿宋"/>
          <w:bCs/>
          <w:sz w:val="24"/>
          <w:szCs w:val="24"/>
          <w:u w:val="single"/>
          <w:lang w:val="en-US" w:eastAsia="zh-CN"/>
        </w:rPr>
        <w:t>30</w:t>
      </w:r>
      <w:r>
        <w:rPr>
          <w:rFonts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color w:val="3F3F3F"/>
          <w:sz w:val="24"/>
          <w:szCs w:val="24"/>
        </w:rPr>
        <w:t>政采云平台http://www.zcygov.cn/</w:t>
      </w:r>
      <w:r>
        <w:rPr>
          <w:rFonts w:ascii="仿宋" w:eastAsia="仿宋"/>
          <w:color w:val="3F3F3F"/>
          <w:sz w:val="24"/>
          <w:szCs w:val="24"/>
        </w:rPr>
        <w:t>；现场开标地点：</w:t>
      </w:r>
      <w:r>
        <w:rPr>
          <w:rFonts w:hint="eastAsia" w:ascii="仿宋" w:eastAsia="仿宋"/>
          <w:color w:val="3F3F3F"/>
          <w:sz w:val="24"/>
          <w:szCs w:val="24"/>
        </w:rPr>
        <w:t>绍兴市越城区</w:t>
      </w:r>
      <w:r>
        <w:rPr>
          <w:rFonts w:ascii="仿宋" w:eastAsia="仿宋"/>
          <w:color w:val="3F3F3F"/>
          <w:sz w:val="24"/>
          <w:szCs w:val="24"/>
        </w:rPr>
        <w:t>马山街道办事处312开标室（世纪街与鸿滨路交叉口西北侧）。</w:t>
      </w:r>
    </w:p>
    <w:p>
      <w:pPr>
        <w:pStyle w:val="4"/>
        <w:spacing w:line="360" w:lineRule="auto"/>
        <w:jc w:val="left"/>
        <w:rPr>
          <w:rFonts w:ascii="黑体" w:hAnsi="黑体" w:cs="宋体"/>
          <w:bCs/>
          <w:sz w:val="24"/>
          <w:szCs w:val="24"/>
        </w:rPr>
      </w:pPr>
      <w:bookmarkStart w:id="18" w:name="_Toc35393794"/>
      <w:bookmarkStart w:id="19" w:name="_Toc28359007"/>
      <w:bookmarkStart w:id="20" w:name="_Toc28359084"/>
      <w:bookmarkStart w:id="21" w:name="_Toc35393625"/>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4"/>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firstLine="480" w:firstLineChars="200"/>
        <w:rPr>
          <w:rFonts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4"/>
        <w:spacing w:line="360" w:lineRule="auto"/>
        <w:jc w:val="left"/>
        <w:rPr>
          <w:rFonts w:ascii="黑体" w:hAnsi="黑体" w:cs="宋体"/>
          <w:bCs/>
          <w:sz w:val="24"/>
          <w:szCs w:val="24"/>
        </w:rPr>
      </w:pPr>
      <w:bookmarkStart w:id="24" w:name="_Toc35393796"/>
      <w:bookmarkStart w:id="25" w:name="_Toc35393627"/>
      <w:bookmarkStart w:id="26" w:name="_Toc28359085"/>
      <w:bookmarkStart w:id="27" w:name="_Toc28359008"/>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bookmarkStart w:id="28" w:name="_Toc28359086"/>
      <w:bookmarkStart w:id="29" w:name="_Toc28359009"/>
      <w:r>
        <w:rPr>
          <w:rFonts w:hint="eastAsia" w:ascii="仿宋" w:eastAsia="仿宋"/>
          <w:sz w:val="24"/>
          <w:szCs w:val="24"/>
        </w:rPr>
        <w:t>名 称：</w:t>
      </w:r>
      <w:r>
        <w:rPr>
          <w:rFonts w:hint="eastAsia" w:ascii="仿宋" w:eastAsia="仿宋"/>
          <w:sz w:val="24"/>
          <w:szCs w:val="24"/>
          <w:u w:val="single"/>
        </w:rPr>
        <w:t>绍兴市越城区马山街道办事处</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xml:space="preserve">绍兴市越城区鸿滨路366号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xml:space="preserve">孔娜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_GB2312" w:hAnsi="仿宋" w:eastAsia="仿宋_GB2312"/>
          <w:sz w:val="24"/>
          <w:u w:val="single"/>
        </w:rPr>
        <w:t>0575</w:t>
      </w:r>
      <w:r>
        <w:rPr>
          <w:rFonts w:hint="eastAsia" w:ascii="仿宋_GB2312" w:hAnsi="仿宋" w:eastAsia="仿宋_GB2312"/>
          <w:sz w:val="24"/>
          <w:u w:val="single"/>
          <w:lang w:val="en-US" w:eastAsia="zh-CN"/>
        </w:rPr>
        <w:t>-</w:t>
      </w:r>
      <w:r>
        <w:rPr>
          <w:rFonts w:hint="eastAsia" w:ascii="仿宋_GB2312" w:hAnsi="仿宋" w:eastAsia="仿宋_GB2312"/>
          <w:sz w:val="24"/>
          <w:u w:val="single"/>
        </w:rPr>
        <w:t>89182206</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陈志明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_GB2312" w:hAnsi="仿宋" w:eastAsia="仿宋_GB2312"/>
          <w:sz w:val="24"/>
          <w:u w:val="single"/>
        </w:rPr>
        <w:t>0575-89182209</w:t>
      </w:r>
      <w:r>
        <w:rPr>
          <w:rFonts w:hint="eastAsia" w:ascii="仿宋" w:eastAsia="仿宋"/>
          <w:sz w:val="24"/>
          <w:szCs w:val="24"/>
          <w:u w:val="single"/>
        </w:rPr>
        <w:t>　　　　　　</w:t>
      </w:r>
    </w:p>
    <w:p>
      <w:pPr>
        <w:spacing w:line="360" w:lineRule="auto"/>
        <w:ind w:left="1079" w:leftChars="371" w:hanging="300" w:hangingChars="125"/>
        <w:jc w:val="left"/>
        <w:rPr>
          <w:rFonts w:ascii="仿宋" w:eastAsia="仿宋" w:cs="宋体"/>
          <w:sz w:val="24"/>
          <w:szCs w:val="24"/>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u w:val="single"/>
        </w:rPr>
      </w:pPr>
      <w:bookmarkStart w:id="30" w:name="_Toc28359087"/>
      <w:bookmarkStart w:id="31" w:name="_Toc28359010"/>
      <w:r>
        <w:rPr>
          <w:rFonts w:hint="eastAsia" w:ascii="仿宋" w:eastAsia="仿宋"/>
          <w:sz w:val="24"/>
          <w:szCs w:val="24"/>
        </w:rPr>
        <w:t>名 称：</w:t>
      </w:r>
      <w:r>
        <w:rPr>
          <w:rFonts w:hint="eastAsia" w:ascii="仿宋" w:eastAsia="仿宋"/>
          <w:sz w:val="24"/>
          <w:szCs w:val="24"/>
          <w:u w:val="single"/>
        </w:rPr>
        <w:t>宁波欣达建设项目管理有限公司</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绍兴市绍兴市中兴南路中兴大厦15号办公楼2楼</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xml:space="preserve">　　　　/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xml:space="preserve">王立芳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13355752057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郑楚楚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0575-85086065</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5"/>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
          <w:bCs/>
          <w:color w:val="000000"/>
          <w:sz w:val="24"/>
          <w:u w:val="single"/>
        </w:rPr>
        <w:t>分散采购</w:t>
      </w:r>
      <w:r>
        <w:rPr>
          <w:rFonts w:ascii="仿宋" w:eastAsia="仿宋" w:cs="Arial"/>
          <w:bCs/>
          <w:color w:val="000000"/>
          <w:sz w:val="24"/>
          <w:u w:val="single"/>
        </w:rPr>
        <w:t xml:space="preserve">  </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fldChar w:fldCharType="begin"/>
      </w:r>
      <w:r>
        <w:instrText xml:space="preserve"> HYPERLINK "http://www.sxyc.gov.cn/art/2019/9/11/art_1559761_38044415.html" </w:instrText>
      </w:r>
      <w:r>
        <w:fldChar w:fldCharType="separate"/>
      </w:r>
      <w:r>
        <w:rPr>
          <w:rStyle w:val="29"/>
          <w:rFonts w:hint="eastAsia" w:ascii="仿宋" w:eastAsia="仿宋"/>
          <w:spacing w:val="-4"/>
          <w:sz w:val="24"/>
        </w:rPr>
        <w:t>http://www.sxyc.gov.cn/art/2019/9/11/art_1559761_38044415.html</w:t>
      </w:r>
      <w:r>
        <w:rPr>
          <w:rStyle w:val="29"/>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29"/>
          <w:rFonts w:hint="eastAsia" w:ascii="仿宋" w:eastAsia="仿宋" w:cs="Arial"/>
          <w:sz w:val="24"/>
          <w:szCs w:val="24"/>
        </w:rPr>
        <w:t>https://service.zcygov.cn/#/knowledges/CW1EtGwBFdiHxlNd6I3m/6IMVAG0BFdiHxlNdQ8Na</w:t>
      </w:r>
      <w:r>
        <w:rPr>
          <w:rFonts w:hint="eastAsia" w:ascii="仿宋" w:eastAsia="仿宋" w:cs="Arial"/>
          <w:sz w:val="24"/>
        </w:rPr>
        <w:t>。</w:t>
      </w:r>
    </w:p>
    <w:p>
      <w:pPr>
        <w:spacing w:line="440" w:lineRule="exact"/>
        <w:ind w:firstLine="480" w:firstLineChars="200"/>
        <w:rPr>
          <w:rFonts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firstLine="480" w:firstLineChars="200"/>
        <w:rPr>
          <w:rFonts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firstLine="482" w:firstLineChars="200"/>
        <w:rPr>
          <w:rFonts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firstLine="482" w:firstLineChars="200"/>
        <w:rPr>
          <w:rFonts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000000"/>
          <w:sz w:val="24"/>
        </w:rPr>
      </w:pPr>
      <w:r>
        <w:rPr>
          <w:rFonts w:hint="eastAsia" w:ascii="仿宋" w:eastAsia="仿宋"/>
          <w:b/>
          <w:bCs/>
          <w:color w:val="000000"/>
          <w:sz w:val="24"/>
        </w:rPr>
        <w:t>供应商入驻操作指南：</w:t>
      </w:r>
    </w:p>
    <w:p>
      <w:pPr>
        <w:spacing w:line="380" w:lineRule="exact"/>
        <w:rPr>
          <w:rFonts w:ascii="仿宋" w:eastAsia="仿宋"/>
        </w:rPr>
      </w:pPr>
      <w:r>
        <w:rPr>
          <w:rFonts w:hint="eastAsia" w:ascii="仿宋" w:eastAsia="仿宋"/>
        </w:rPr>
        <w:t>https://service.zcygov.cn/#/knowledges/cm2eqWwBFdiHxlNd_otq/w3Cd3GwBFdiHxlNd-BRD</w:t>
      </w:r>
    </w:p>
    <w:p>
      <w:pPr>
        <w:pStyle w:val="3"/>
        <w:rPr>
          <w:rFonts w:ascii="仿宋"/>
        </w:rPr>
      </w:pPr>
      <w:bookmarkStart w:id="34" w:name="_Toc93172433"/>
      <w:r>
        <w:rPr>
          <w:rFonts w:hint="eastAsia" w:ascii="仿宋"/>
        </w:rPr>
        <w:t>第二章  投标人须知</w:t>
      </w:r>
      <w:bookmarkEnd w:id="34"/>
    </w:p>
    <w:p>
      <w:pPr>
        <w:pStyle w:val="4"/>
        <w:rPr>
          <w:rFonts w:ascii="仿宋"/>
        </w:rPr>
      </w:pPr>
      <w:bookmarkStart w:id="35" w:name="_Toc93172434"/>
      <w:r>
        <w:rPr>
          <w:rFonts w:hint="eastAsia" w:ascii="仿宋"/>
        </w:rPr>
        <w:t>一、前附表</w:t>
      </w:r>
      <w:bookmarkEnd w:id="35"/>
    </w:p>
    <w:tbl>
      <w:tblPr>
        <w:tblStyle w:val="24"/>
        <w:tblW w:w="950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000000"/>
                <w:sz w:val="24"/>
              </w:rPr>
            </w:pPr>
            <w:r>
              <w:rPr>
                <w:rFonts w:hint="eastAsia" w:ascii="仿宋" w:eastAsia="仿宋"/>
                <w:color w:val="000000"/>
                <w:sz w:val="24"/>
              </w:rPr>
              <w:t>序号</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1</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：绍兴市越城区马山街道办事处职工疗休养服务项目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hint="eastAsia" w:ascii="仿宋" w:eastAsia="仿宋"/>
                <w:color w:val="000000"/>
                <w:sz w:val="24"/>
              </w:rPr>
              <w:t>2</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4</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5</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6</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7</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w:t>
            </w:r>
            <w:r>
              <w:rPr>
                <w:rFonts w:hint="eastAsia" w:ascii="仿宋" w:eastAsia="仿宋"/>
                <w:color w:val="000000"/>
                <w:sz w:val="24"/>
                <w:u w:val="single"/>
                <w:lang w:eastAsia="zh-CN"/>
              </w:rPr>
              <w:t>壹万元整，项目结束后无息退还。</w:t>
            </w:r>
            <w:r>
              <w:rPr>
                <w:rFonts w:hint="eastAsia" w:ascii="仿宋" w:eastAsia="仿宋"/>
                <w:color w:val="000000"/>
                <w:sz w:val="24"/>
                <w:u w:val="single"/>
              </w:rPr>
              <w:t xml:space="preserve">    </w:t>
            </w:r>
          </w:p>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8</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9</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00" w:lineRule="auto"/>
              <w:jc w:val="left"/>
            </w:pPr>
            <w:r>
              <w:rPr>
                <w:rFonts w:hint="eastAsia" w:ascii="仿宋" w:eastAsia="仿宋" w:cs="仿宋_GB2312"/>
                <w:b/>
                <w:bCs/>
                <w:sz w:val="24"/>
              </w:rPr>
              <w:t>采购代理服务费：</w:t>
            </w:r>
            <w:r>
              <w:rPr>
                <w:rFonts w:hint="eastAsia"/>
              </w:rPr>
              <w:t>中标人须向采购代理机构按如下标准和规定交纳采购代理服务费：</w:t>
            </w:r>
          </w:p>
          <w:p>
            <w:pPr>
              <w:snapToGrid w:val="0"/>
              <w:jc w:val="left"/>
              <w:rPr>
                <w:rFonts w:ascii="仿宋" w:eastAsia="仿宋"/>
                <w:sz w:val="24"/>
                <w:u w:val="single"/>
              </w:rPr>
            </w:pPr>
            <w:r>
              <w:rPr>
                <w:rFonts w:hint="eastAsia"/>
                <w:u w:val="single"/>
              </w:rPr>
              <w:t>（1</w:t>
            </w:r>
            <w:r>
              <w:rPr>
                <w:rFonts w:hint="eastAsia" w:ascii="仿宋" w:eastAsia="仿宋"/>
                <w:sz w:val="24"/>
                <w:u w:val="single"/>
              </w:rPr>
              <w:t>）以中标通知中确定的中标总金额作为服务费的计算基数</w:t>
            </w:r>
          </w:p>
          <w:p>
            <w:pPr>
              <w:snapToGrid w:val="0"/>
              <w:jc w:val="left"/>
              <w:rPr>
                <w:rFonts w:ascii="仿宋" w:eastAsia="仿宋"/>
                <w:sz w:val="24"/>
                <w:u w:val="single"/>
              </w:rPr>
            </w:pPr>
            <w:r>
              <w:rPr>
                <w:rFonts w:hint="eastAsia" w:ascii="仿宋" w:eastAsia="仿宋"/>
                <w:sz w:val="24"/>
                <w:u w:val="single"/>
              </w:rPr>
              <w:t>收费标准：中标金额在100万以下部分为1.5%，100万-500万部分为0.8% 。</w:t>
            </w:r>
          </w:p>
          <w:p>
            <w:pPr>
              <w:spacing w:line="500" w:lineRule="exact"/>
              <w:jc w:val="left"/>
              <w:rPr>
                <w:rFonts w:ascii="仿宋" w:eastAsia="仿宋" w:cs="仿宋_GB2312"/>
                <w:sz w:val="24"/>
              </w:rPr>
            </w:pPr>
            <w:r>
              <w:rPr>
                <w:rFonts w:hint="eastAsia" w:ascii="仿宋" w:eastAsia="仿宋"/>
                <w:sz w:val="24"/>
                <w:u w:val="single"/>
              </w:rPr>
              <w:t>（2）领取中标通知书前交纳</w:t>
            </w:r>
            <w:r>
              <w:rPr>
                <w:rFonts w:hint="eastAsia" w:ascii="仿宋" w:eastAsia="仿宋" w:cs="仿宋_GB2312"/>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sz w:val="24"/>
                <w:u w:val="single"/>
              </w:rPr>
              <w:t xml:space="preserve"> 其他未列明行业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6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000000"/>
                <w:sz w:val="24"/>
                <w:lang w:val="en-US" w:eastAsia="zh-CN"/>
              </w:rPr>
            </w:pPr>
            <w:bookmarkStart w:id="36" w:name="_Toc93172435"/>
            <w:r>
              <w:rPr>
                <w:rFonts w:hint="eastAsia" w:ascii="仿宋" w:eastAsia="仿宋"/>
                <w:color w:val="000000"/>
                <w:sz w:val="24"/>
                <w:lang w:val="en-US" w:eastAsia="zh-CN"/>
              </w:rPr>
              <w:t>11</w:t>
            </w:r>
          </w:p>
        </w:tc>
        <w:tc>
          <w:tcPr>
            <w:tcW w:w="86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hint="eastAsia" w:ascii="仿宋" w:eastAsia="仿宋"/>
                <w:color w:val="000000"/>
                <w:sz w:val="24"/>
              </w:rPr>
              <w:t>解释：凡涉及本招标文件的解释权属于</w:t>
            </w:r>
            <w:r>
              <w:rPr>
                <w:rFonts w:hint="eastAsia" w:ascii="仿宋" w:eastAsia="仿宋"/>
                <w:color w:val="000000"/>
                <w:sz w:val="24"/>
                <w:lang w:eastAsia="zh-CN"/>
              </w:rPr>
              <w:t>采购</w:t>
            </w:r>
            <w:r>
              <w:rPr>
                <w:rFonts w:hint="eastAsia" w:ascii="仿宋" w:eastAsia="仿宋"/>
                <w:color w:val="000000"/>
                <w:sz w:val="24"/>
              </w:rPr>
              <w:t>人。</w:t>
            </w:r>
          </w:p>
        </w:tc>
      </w:tr>
    </w:tbl>
    <w:p>
      <w:pPr>
        <w:pStyle w:val="4"/>
        <w:ind w:firstLine="2891" w:firstLineChars="900"/>
        <w:jc w:val="both"/>
        <w:rPr>
          <w:rFonts w:ascii="仿宋"/>
        </w:rPr>
      </w:pPr>
      <w:r>
        <w:rPr>
          <w:rFonts w:hint="eastAsia" w:ascii="仿宋"/>
        </w:rPr>
        <w:t>二、采购文件</w:t>
      </w:r>
      <w:bookmarkEnd w:id="36"/>
    </w:p>
    <w:p>
      <w:pPr>
        <w:snapToGrid w:val="0"/>
        <w:spacing w:line="440" w:lineRule="exact"/>
        <w:jc w:val="left"/>
        <w:rPr>
          <w:rFonts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spacing w:line="276" w:lineRule="auto"/>
        <w:ind w:firstLine="480" w:firstLineChars="20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color w:val="333333"/>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 （浙政发</w:t>
      </w:r>
      <w:r>
        <w:rPr>
          <w:rFonts w:hint="eastAsia" w:ascii="楷体" w:eastAsia="楷体"/>
          <w:color w:val="333333"/>
          <w:sz w:val="24"/>
          <w:szCs w:val="24"/>
          <w:shd w:val="clear" w:color="auto" w:fill="FFFFFF"/>
        </w:rPr>
        <w:t>〔202</w:t>
      </w:r>
      <w:r>
        <w:rPr>
          <w:rFonts w:ascii="楷体" w:eastAsia="楷体"/>
          <w:color w:val="333333"/>
          <w:sz w:val="24"/>
          <w:szCs w:val="24"/>
          <w:shd w:val="clear" w:color="auto" w:fill="FFFFFF"/>
        </w:rPr>
        <w:t>2</w:t>
      </w:r>
      <w:r>
        <w:rPr>
          <w:rFonts w:hint="eastAsia" w:ascii="楷体" w:eastAsia="楷体"/>
          <w:color w:val="333333"/>
          <w:sz w:val="24"/>
          <w:szCs w:val="24"/>
          <w:shd w:val="clear" w:color="auto" w:fill="FFFFFF"/>
        </w:rPr>
        <w:t>〕</w:t>
      </w:r>
      <w:r>
        <w:rPr>
          <w:rFonts w:ascii="楷体" w:eastAsia="楷体"/>
          <w:color w:val="333333"/>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firstLine="480" w:firstLineChars="200"/>
        <w:rPr>
          <w:rFonts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firstLine="360" w:firstLineChars="150"/>
        <w:rPr>
          <w:rFonts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ascii="仿宋" w:eastAsia="仿宋" w:cs="仿宋_GB2312"/>
          <w:b/>
          <w:bCs/>
          <w:sz w:val="24"/>
        </w:rPr>
      </w:pPr>
      <w:r>
        <w:rPr>
          <w:rFonts w:hint="eastAsia" w:ascii="仿宋" w:eastAsia="仿宋" w:cs="仿宋_GB2312"/>
          <w:b/>
          <w:bCs/>
          <w:sz w:val="24"/>
        </w:rPr>
        <w:t>3.3节能环保政策</w:t>
      </w:r>
    </w:p>
    <w:p>
      <w:pPr>
        <w:snapToGrid w:val="0"/>
        <w:spacing w:line="420" w:lineRule="exact"/>
        <w:ind w:firstLine="360" w:firstLineChars="150"/>
        <w:rPr>
          <w:rFonts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ascii="仿宋" w:eastAsia="仿宋"/>
          <w:b/>
          <w:bCs/>
          <w:color w:val="000000"/>
          <w:sz w:val="24"/>
        </w:rPr>
      </w:pPr>
      <w:r>
        <w:rPr>
          <w:rFonts w:hint="eastAsia" w:ascii="仿宋" w:eastAsia="仿宋"/>
          <w:b/>
          <w:bCs/>
          <w:color w:val="000000"/>
          <w:sz w:val="24"/>
        </w:rPr>
        <w:t>4.采购文件的澄清与修改</w:t>
      </w:r>
    </w:p>
    <w:p>
      <w:pPr>
        <w:pStyle w:val="8"/>
        <w:widowControl w:val="0"/>
        <w:numPr>
          <w:ilvl w:val="0"/>
          <w:numId w:val="0"/>
        </w:numPr>
        <w:spacing w:after="0" w:afterLines="0" w:line="440" w:lineRule="exact"/>
        <w:rPr>
          <w:rFonts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rPr>
          <w:rFonts w:ascii="仿宋"/>
        </w:rPr>
      </w:pPr>
      <w:bookmarkStart w:id="37" w:name="_Toc93172436"/>
      <w:r>
        <w:rPr>
          <w:rFonts w:hint="eastAsia" w:ascii="仿宋"/>
        </w:rPr>
        <w:t>三、投标文件</w:t>
      </w:r>
      <w:bookmarkEnd w:id="37"/>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rPr>
        <w:t>（</w:t>
      </w:r>
      <w:r>
        <w:rPr>
          <w:rFonts w:ascii="仿宋" w:eastAsia="仿宋" w:cs="Arial"/>
          <w:b/>
          <w:bCs/>
          <w:color w:val="000000"/>
          <w:sz w:val="24"/>
        </w:rPr>
        <w:t>格式详见第六章附件</w:t>
      </w:r>
      <w:r>
        <w:rPr>
          <w:rFonts w:hint="eastAsia" w:ascii="仿宋" w:eastAsia="仿宋" w:cs="Arial"/>
          <w:bCs/>
          <w:color w:val="000000"/>
          <w:sz w:val="24"/>
        </w:rPr>
        <w:t>）</w:t>
      </w:r>
    </w:p>
    <w:p>
      <w:pPr>
        <w:snapToGrid w:val="0"/>
        <w:spacing w:line="440" w:lineRule="exact"/>
        <w:ind w:firstLine="479"/>
        <w:jc w:val="left"/>
        <w:rPr>
          <w:rFonts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2.1.1投标声明函；</w:t>
      </w:r>
    </w:p>
    <w:p>
      <w:pPr>
        <w:snapToGrid w:val="0"/>
        <w:spacing w:line="440" w:lineRule="exact"/>
        <w:jc w:val="left"/>
        <w:rPr>
          <w:rFonts w:ascii="仿宋" w:eastAsia="仿宋"/>
          <w:color w:val="000000"/>
          <w:sz w:val="24"/>
        </w:rPr>
      </w:pPr>
      <w:r>
        <w:rPr>
          <w:rFonts w:hint="eastAsia" w:ascii="仿宋" w:eastAsia="仿宋"/>
          <w:color w:val="000000"/>
          <w:sz w:val="24"/>
        </w:rPr>
        <w:t>2.1.2联合体协议书（如有）；</w:t>
      </w:r>
    </w:p>
    <w:p>
      <w:pPr>
        <w:snapToGrid w:val="0"/>
        <w:spacing w:line="440" w:lineRule="exact"/>
        <w:jc w:val="left"/>
        <w:rPr>
          <w:rFonts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ascii="仿宋" w:eastAsia="仿宋"/>
          <w:color w:val="000000"/>
          <w:sz w:val="24"/>
        </w:rPr>
        <w:t>5</w:t>
      </w:r>
      <w:r>
        <w:rPr>
          <w:rFonts w:hint="eastAsia" w:ascii="仿宋" w:eastAsia="仿宋"/>
          <w:color w:val="000000"/>
          <w:sz w:val="24"/>
        </w:rPr>
        <w:t xml:space="preserve"> 资格条件证明材料：</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.2特定资格条件证明材料（如有）。</w:t>
      </w:r>
    </w:p>
    <w:p>
      <w:pPr>
        <w:widowControl/>
        <w:snapToGrid w:val="0"/>
        <w:spacing w:line="440" w:lineRule="exact"/>
        <w:jc w:val="left"/>
        <w:rPr>
          <w:rFonts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jc w:val="left"/>
        <w:rPr>
          <w:rFonts w:ascii="仿宋" w:eastAsia="仿宋"/>
          <w:color w:val="000000"/>
          <w:sz w:val="24"/>
        </w:rPr>
      </w:pPr>
      <w:r>
        <w:rPr>
          <w:rFonts w:hint="eastAsia" w:ascii="仿宋" w:eastAsia="仿宋"/>
          <w:color w:val="000000"/>
          <w:sz w:val="24"/>
        </w:rPr>
        <w:t>2.2.1项目明细清单；</w:t>
      </w:r>
    </w:p>
    <w:p>
      <w:pPr>
        <w:snapToGrid w:val="0"/>
        <w:spacing w:line="440" w:lineRule="exact"/>
        <w:jc w:val="left"/>
        <w:rPr>
          <w:rFonts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jc w:val="left"/>
        <w:rPr>
          <w:rFonts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2.2.4项目实施方案；</w:t>
      </w:r>
    </w:p>
    <w:p>
      <w:pPr>
        <w:snapToGrid w:val="0"/>
        <w:spacing w:line="440" w:lineRule="exact"/>
        <w:jc w:val="left"/>
        <w:rPr>
          <w:rFonts w:ascii="仿宋" w:eastAsia="仿宋"/>
          <w:color w:val="000000"/>
          <w:sz w:val="24"/>
        </w:rPr>
      </w:pPr>
      <w:r>
        <w:rPr>
          <w:rFonts w:hint="eastAsia" w:ascii="仿宋" w:eastAsia="仿宋"/>
          <w:color w:val="000000"/>
          <w:sz w:val="24"/>
        </w:rPr>
        <w:t>2.2.5项目实施人员清单；</w:t>
      </w:r>
    </w:p>
    <w:p>
      <w:pPr>
        <w:pStyle w:val="35"/>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ascii="仿宋" w:eastAsia="仿宋"/>
          <w:color w:val="000000"/>
          <w:sz w:val="24"/>
        </w:rPr>
      </w:pPr>
      <w:r>
        <w:rPr>
          <w:rFonts w:hint="eastAsia" w:ascii="仿宋" w:eastAsia="仿宋"/>
          <w:color w:val="000000"/>
          <w:sz w:val="24"/>
        </w:rPr>
        <w:t>2.</w:t>
      </w:r>
      <w:r>
        <w:rPr>
          <w:rFonts w:ascii="仿宋" w:eastAsia="仿宋"/>
          <w:color w:val="000000"/>
          <w:sz w:val="24"/>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5"/>
        <w:spacing w:line="360" w:lineRule="auto"/>
        <w:ind w:firstLine="0" w:firstLineChars="0"/>
        <w:jc w:val="left"/>
        <w:rPr>
          <w:rFonts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jc w:val="left"/>
        <w:rPr>
          <w:rFonts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jc w:val="left"/>
        <w:rPr>
          <w:rFonts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jc w:val="left"/>
        <w:rPr>
          <w:rFonts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jc w:val="left"/>
        <w:rPr>
          <w:rFonts w:ascii="仿宋" w:eastAsia="仿宋"/>
          <w:b/>
          <w:bCs/>
          <w:color w:val="000000"/>
          <w:sz w:val="24"/>
        </w:rPr>
      </w:pPr>
      <w:r>
        <w:rPr>
          <w:rFonts w:hint="eastAsia" w:ascii="仿宋" w:eastAsia="仿宋"/>
          <w:b/>
          <w:bCs/>
          <w:color w:val="000000"/>
          <w:sz w:val="24"/>
        </w:rPr>
        <w:t>2.3“报价文件”包括以下内容：</w:t>
      </w:r>
    </w:p>
    <w:p>
      <w:pPr>
        <w:tabs>
          <w:tab w:val="left" w:pos="3870"/>
          <w:tab w:val="left" w:pos="4085"/>
        </w:tabs>
        <w:snapToGrid w:val="0"/>
        <w:spacing w:line="440" w:lineRule="exact"/>
        <w:jc w:val="left"/>
        <w:rPr>
          <w:rFonts w:ascii="仿宋" w:eastAsia="仿宋"/>
          <w:color w:val="000000"/>
          <w:sz w:val="24"/>
        </w:rPr>
      </w:pPr>
      <w:r>
        <w:rPr>
          <w:rFonts w:hint="eastAsia" w:ascii="仿宋" w:eastAsia="仿宋"/>
          <w:color w:val="000000"/>
          <w:sz w:val="24"/>
        </w:rPr>
        <w:t>2.3.1开标一览表；</w:t>
      </w:r>
    </w:p>
    <w:p>
      <w:pPr>
        <w:snapToGrid w:val="0"/>
        <w:spacing w:line="440" w:lineRule="exact"/>
        <w:jc w:val="left"/>
        <w:rPr>
          <w:rFonts w:ascii="仿宋" w:eastAsia="仿宋"/>
          <w:color w:val="000000"/>
          <w:sz w:val="24"/>
        </w:rPr>
      </w:pPr>
      <w:r>
        <w:rPr>
          <w:rFonts w:hint="eastAsia" w:ascii="仿宋" w:eastAsia="仿宋"/>
          <w:color w:val="000000"/>
          <w:sz w:val="24"/>
        </w:rPr>
        <w:t>2.3.</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8"/>
        <w:numPr>
          <w:ilvl w:val="0"/>
          <w:numId w:val="0"/>
        </w:numPr>
        <w:spacing w:after="0" w:afterLines="0" w:line="440" w:lineRule="atLeast"/>
        <w:rPr>
          <w:rFonts w:ascii="仿宋" w:eastAsia="仿宋"/>
          <w:b/>
          <w:color w:val="000000"/>
          <w:szCs w:val="24"/>
        </w:rPr>
      </w:pPr>
      <w:r>
        <w:rPr>
          <w:rFonts w:hint="eastAsia" w:ascii="仿宋" w:eastAsia="仿宋"/>
          <w:b/>
          <w:color w:val="000000"/>
          <w:szCs w:val="24"/>
        </w:rPr>
        <w:t>5.投标文件的有效期</w:t>
      </w:r>
    </w:p>
    <w:p>
      <w:pPr>
        <w:pStyle w:val="8"/>
        <w:numPr>
          <w:ilvl w:val="0"/>
          <w:numId w:val="0"/>
        </w:numPr>
        <w:spacing w:after="0" w:afterLines="0" w:line="440" w:lineRule="atLeast"/>
        <w:rPr>
          <w:rFonts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8"/>
        <w:numPr>
          <w:ilvl w:val="0"/>
          <w:numId w:val="0"/>
        </w:numPr>
        <w:spacing w:after="0" w:afterLines="0" w:line="440" w:lineRule="atLeast"/>
        <w:rPr>
          <w:rFonts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8"/>
        <w:numPr>
          <w:ilvl w:val="0"/>
          <w:numId w:val="0"/>
        </w:numPr>
        <w:spacing w:after="0" w:afterLines="0" w:line="440" w:lineRule="atLeast"/>
        <w:rPr>
          <w:rFonts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8"/>
        <w:numPr>
          <w:ilvl w:val="0"/>
          <w:numId w:val="0"/>
        </w:numPr>
        <w:spacing w:after="0" w:afterLines="0" w:line="440" w:lineRule="atLeast"/>
        <w:rPr>
          <w:rFonts w:ascii="仿宋" w:eastAsia="仿宋"/>
          <w:color w:val="000000"/>
          <w:szCs w:val="24"/>
        </w:rPr>
      </w:pPr>
      <w:r>
        <w:rPr>
          <w:rFonts w:hint="eastAsia" w:ascii="仿宋" w:eastAsia="仿宋"/>
          <w:color w:val="000000"/>
          <w:szCs w:val="24"/>
        </w:rPr>
        <w:t>5.4投标文件不予退还。</w:t>
      </w:r>
    </w:p>
    <w:p>
      <w:pPr>
        <w:pStyle w:val="8"/>
        <w:numPr>
          <w:ilvl w:val="0"/>
          <w:numId w:val="0"/>
        </w:numPr>
        <w:spacing w:after="0" w:afterLines="0" w:line="440" w:lineRule="atLeast"/>
        <w:rPr>
          <w:rFonts w:ascii="仿宋" w:eastAsia="仿宋"/>
          <w:b/>
          <w:bCs/>
          <w:color w:val="000000"/>
          <w:szCs w:val="24"/>
        </w:rPr>
      </w:pPr>
      <w:r>
        <w:rPr>
          <w:rFonts w:hint="eastAsia" w:ascii="仿宋" w:eastAsia="仿宋"/>
          <w:b/>
          <w:bCs/>
          <w:color w:val="000000"/>
          <w:szCs w:val="24"/>
        </w:rPr>
        <w:t>6.投标文件的保密</w:t>
      </w:r>
    </w:p>
    <w:p>
      <w:pPr>
        <w:jc w:val="left"/>
        <w:rPr>
          <w:rFonts w:ascii="仿宋" w:eastAsia="仿宋"/>
          <w:color w:val="000000"/>
          <w:sz w:val="24"/>
        </w:rPr>
      </w:pPr>
      <w:r>
        <w:rPr>
          <w:rFonts w:hint="eastAsia" w:ascii="仿宋" w:eastAsia="仿宋"/>
          <w:color w:val="000000"/>
          <w:sz w:val="24"/>
        </w:rPr>
        <w:t>6.1备份电子投标文件在解密前处于保密状态。</w:t>
      </w:r>
    </w:p>
    <w:p>
      <w:pPr>
        <w:jc w:val="left"/>
        <w:rPr>
          <w:rFonts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4"/>
        <w:rPr>
          <w:rFonts w:ascii="仿宋"/>
        </w:rPr>
      </w:pPr>
      <w:bookmarkStart w:id="38" w:name="_Toc93172437"/>
      <w:r>
        <w:rPr>
          <w:rFonts w:hint="eastAsia" w:ascii="仿宋"/>
        </w:rPr>
        <w:t>四、开标评标</w:t>
      </w:r>
      <w:bookmarkEnd w:id="38"/>
    </w:p>
    <w:p>
      <w:pPr>
        <w:snapToGrid w:val="0"/>
        <w:spacing w:line="440" w:lineRule="exact"/>
        <w:jc w:val="left"/>
        <w:rPr>
          <w:rFonts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ascii="仿宋" w:eastAsia="仿宋"/>
          <w:color w:val="000000"/>
          <w:sz w:val="24"/>
        </w:rPr>
      </w:pPr>
      <w:r>
        <w:rPr>
          <w:rFonts w:hint="eastAsia" w:ascii="仿宋" w:eastAsia="仿宋"/>
          <w:color w:val="000000"/>
          <w:sz w:val="24"/>
        </w:rPr>
        <w:t>开标大会由采购代理机构主持：</w:t>
      </w:r>
    </w:p>
    <w:p>
      <w:pPr>
        <w:snapToGrid w:val="0"/>
        <w:spacing w:line="480" w:lineRule="exact"/>
        <w:jc w:val="left"/>
        <w:rPr>
          <w:rFonts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5"/>
        <w:snapToGrid w:val="0"/>
        <w:spacing w:line="440" w:lineRule="exact"/>
        <w:jc w:val="left"/>
        <w:rPr>
          <w:rFonts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hint="eastAsia" w:ascii="仿宋" w:eastAsia="仿宋"/>
          <w:b/>
          <w:kern w:val="0"/>
          <w:sz w:val="24"/>
        </w:rPr>
        <w:t>6.4</w:t>
      </w:r>
      <w:r>
        <w:rPr>
          <w:rFonts w:hint="eastAsia" w:ascii="仿宋" w:eastAsia="仿宋"/>
          <w:b/>
          <w:kern w:val="0"/>
          <w:sz w:val="24"/>
          <w:szCs w:val="24"/>
        </w:rPr>
        <w:t>《中小企业声明函》、《残疾人福利性单位声明函》提供不实信息的</w:t>
      </w:r>
      <w:r>
        <w:rPr>
          <w:rFonts w:hint="eastAsia" w:ascii="仿宋" w:eastAsia="仿宋"/>
          <w:b/>
          <w:kern w:val="0"/>
          <w:sz w:val="24"/>
        </w:rPr>
        <w:t>；</w:t>
      </w:r>
    </w:p>
    <w:p>
      <w:pPr>
        <w:snapToGrid w:val="0"/>
        <w:spacing w:line="440" w:lineRule="exact"/>
        <w:jc w:val="left"/>
        <w:rPr>
          <w:rFonts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sz w:val="24"/>
        </w:rPr>
      </w:pPr>
      <w:r>
        <w:rPr>
          <w:rFonts w:hint="eastAsia" w:ascii="仿宋" w:eastAsia="仿宋"/>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5"/>
        <w:snapToGrid w:val="0"/>
        <w:spacing w:line="440" w:lineRule="exact"/>
        <w:jc w:val="left"/>
        <w:rPr>
          <w:rFonts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hint="eastAsia" w:ascii="仿宋" w:eastAsia="仿宋"/>
          <w:sz w:val="24"/>
        </w:rPr>
        <w:t>6.18供应商违反政府采购政策性规定；</w:t>
      </w:r>
    </w:p>
    <w:p>
      <w:pPr>
        <w:snapToGrid w:val="0"/>
        <w:spacing w:line="440" w:lineRule="exact"/>
        <w:rPr>
          <w:rFonts w:ascii="仿宋" w:eastAsia="仿宋"/>
          <w:sz w:val="24"/>
        </w:rPr>
      </w:pPr>
      <w:r>
        <w:rPr>
          <w:rFonts w:hint="eastAsia" w:ascii="仿宋" w:eastAsia="仿宋"/>
          <w:sz w:val="24"/>
        </w:rPr>
        <w:t>6.19违反法律、法规及本采购文件规定的其他无效投标情形。</w:t>
      </w:r>
    </w:p>
    <w:p>
      <w:pPr>
        <w:spacing w:line="480" w:lineRule="exact"/>
        <w:jc w:val="left"/>
        <w:rPr>
          <w:rFonts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rPr>
          <w:rFonts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ascii="仿宋" w:eastAsia="仿宋"/>
          <w:color w:val="000000"/>
          <w:kern w:val="0"/>
          <w:sz w:val="24"/>
        </w:rPr>
      </w:pPr>
    </w:p>
    <w:p>
      <w:pPr>
        <w:pStyle w:val="4"/>
        <w:rPr>
          <w:rFonts w:ascii="仿宋"/>
        </w:rPr>
      </w:pPr>
      <w:bookmarkStart w:id="39" w:name="_Toc93172438"/>
      <w:r>
        <w:rPr>
          <w:rFonts w:hint="eastAsia" w:ascii="仿宋"/>
        </w:rPr>
        <w:t>五、合同签订及履约</w:t>
      </w:r>
      <w:bookmarkEnd w:id="39"/>
    </w:p>
    <w:p>
      <w:pPr>
        <w:spacing w:line="480" w:lineRule="exact"/>
        <w:jc w:val="left"/>
        <w:rPr>
          <w:rFonts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hint="eastAsia" w:ascii="仿宋" w:eastAsia="仿宋"/>
          <w:b/>
          <w:sz w:val="24"/>
        </w:rPr>
        <w:t>2．履约保证金</w:t>
      </w:r>
    </w:p>
    <w:p>
      <w:pPr>
        <w:spacing w:line="440" w:lineRule="exact"/>
        <w:jc w:val="left"/>
        <w:rPr>
          <w:rFonts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ascii="仿宋" w:eastAsia="仿宋"/>
          <w:b/>
          <w:sz w:val="24"/>
        </w:rPr>
      </w:pPr>
      <w:r>
        <w:rPr>
          <w:rFonts w:hint="eastAsia" w:ascii="仿宋" w:eastAsia="仿宋"/>
          <w:b/>
          <w:sz w:val="24"/>
        </w:rPr>
        <w:t>3．合同备案</w:t>
      </w:r>
    </w:p>
    <w:p>
      <w:pPr>
        <w:spacing w:line="440" w:lineRule="exact"/>
        <w:jc w:val="left"/>
        <w:rPr>
          <w:rFonts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ascii="仿宋" w:eastAsia="仿宋"/>
          <w:b/>
          <w:sz w:val="24"/>
        </w:rPr>
      </w:pPr>
      <w:r>
        <w:rPr>
          <w:rFonts w:hint="eastAsia" w:ascii="仿宋" w:eastAsia="仿宋"/>
          <w:b/>
          <w:sz w:val="24"/>
        </w:rPr>
        <w:t>4.履约验收</w:t>
      </w:r>
    </w:p>
    <w:p>
      <w:pPr>
        <w:spacing w:line="440" w:lineRule="exact"/>
        <w:jc w:val="left"/>
        <w:rPr>
          <w:rFonts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ascii="仿宋" w:eastAsia="仿宋"/>
          <w:color w:val="000000"/>
          <w:kern w:val="0"/>
          <w:sz w:val="24"/>
        </w:rPr>
      </w:pPr>
    </w:p>
    <w:p>
      <w:pPr>
        <w:pStyle w:val="3"/>
        <w:rPr>
          <w:rFonts w:ascii="仿宋"/>
          <w:highlight w:val="none"/>
        </w:rPr>
      </w:pPr>
      <w:bookmarkStart w:id="40" w:name="_Toc93172439"/>
      <w:r>
        <w:rPr>
          <w:rFonts w:hint="eastAsia" w:ascii="仿宋"/>
          <w:highlight w:val="none"/>
        </w:rPr>
        <w:t>第三章  采购需求</w:t>
      </w:r>
      <w:bookmarkEnd w:id="40"/>
    </w:p>
    <w:p>
      <w:pPr>
        <w:pStyle w:val="4"/>
        <w:rPr>
          <w:rFonts w:ascii="仿宋"/>
          <w:highlight w:val="none"/>
        </w:rPr>
      </w:pPr>
      <w:bookmarkStart w:id="41" w:name="_Toc93172440"/>
      <w:r>
        <w:rPr>
          <w:rFonts w:hint="eastAsia" w:ascii="仿宋"/>
          <w:highlight w:val="none"/>
        </w:rPr>
        <w:t>一、服务清单及要求</w:t>
      </w:r>
      <w:bookmarkEnd w:id="41"/>
    </w:p>
    <w:p>
      <w:pPr>
        <w:spacing w:line="440" w:lineRule="exact"/>
        <w:ind w:firstLine="480" w:firstLineChars="200"/>
        <w:jc w:val="left"/>
        <w:rPr>
          <w:rFonts w:ascii="仿宋" w:eastAsia="仿宋"/>
          <w:sz w:val="24"/>
        </w:rPr>
      </w:pPr>
      <w:bookmarkStart w:id="42" w:name="_Toc93172441"/>
      <w:r>
        <w:rPr>
          <w:rFonts w:hint="eastAsia" w:ascii="仿宋" w:eastAsia="仿宋"/>
          <w:sz w:val="24"/>
        </w:rPr>
        <w:t>一、项目概况：</w:t>
      </w:r>
    </w:p>
    <w:p>
      <w:pPr>
        <w:spacing w:line="440" w:lineRule="exact"/>
        <w:ind w:firstLine="480" w:firstLineChars="200"/>
        <w:jc w:val="left"/>
        <w:rPr>
          <w:rFonts w:ascii="仿宋" w:eastAsia="仿宋"/>
          <w:sz w:val="24"/>
        </w:rPr>
      </w:pPr>
      <w:r>
        <w:rPr>
          <w:rFonts w:hint="eastAsia" w:ascii="仿宋" w:eastAsia="仿宋"/>
          <w:sz w:val="24"/>
        </w:rPr>
        <w:t>确定绍兴市越城区马山街道办事处职工疗休养服务</w:t>
      </w:r>
      <w:r>
        <w:rPr>
          <w:rFonts w:hint="eastAsia" w:ascii="仿宋" w:eastAsia="仿宋"/>
          <w:sz w:val="24"/>
          <w:lang w:eastAsia="zh-CN"/>
        </w:rPr>
        <w:t>（包含镇街所属的社区、居委会工作人员及绍兴洁马物业管理有限公司职工）</w:t>
      </w:r>
      <w:r>
        <w:rPr>
          <w:rFonts w:hint="eastAsia" w:ascii="仿宋" w:eastAsia="仿宋"/>
          <w:sz w:val="24"/>
        </w:rPr>
        <w:t>定点采购供应商1家。</w:t>
      </w:r>
    </w:p>
    <w:p>
      <w:pPr>
        <w:spacing w:line="440" w:lineRule="exact"/>
        <w:ind w:firstLine="480" w:firstLineChars="200"/>
        <w:jc w:val="left"/>
        <w:rPr>
          <w:rFonts w:ascii="仿宋" w:eastAsia="仿宋"/>
          <w:sz w:val="24"/>
        </w:rPr>
      </w:pPr>
      <w:r>
        <w:rPr>
          <w:rFonts w:hint="eastAsia" w:ascii="仿宋" w:eastAsia="仿宋"/>
          <w:sz w:val="24"/>
        </w:rPr>
        <w:t xml:space="preserve"> 服务年限：自合同签订之日起</w:t>
      </w:r>
      <w:r>
        <w:rPr>
          <w:rFonts w:hint="eastAsia" w:ascii="仿宋" w:eastAsia="仿宋"/>
          <w:sz w:val="24"/>
          <w:lang w:eastAsia="zh-CN"/>
        </w:rPr>
        <w:t>一</w:t>
      </w:r>
      <w:r>
        <w:rPr>
          <w:rFonts w:hint="eastAsia" w:ascii="仿宋" w:eastAsia="仿宋"/>
          <w:sz w:val="24"/>
        </w:rPr>
        <w:t>年，在服务期内职工无投诉，如满意率在</w:t>
      </w:r>
      <w:r>
        <w:rPr>
          <w:rFonts w:hint="eastAsia" w:ascii="仿宋" w:eastAsia="仿宋"/>
          <w:sz w:val="24"/>
          <w:lang w:eastAsia="zh-CN"/>
        </w:rPr>
        <w:t>不</w:t>
      </w:r>
      <w:r>
        <w:rPr>
          <w:rFonts w:hint="eastAsia" w:ascii="仿宋" w:eastAsia="仿宋"/>
          <w:sz w:val="24"/>
        </w:rPr>
        <w:t>低于85%，采购单位</w:t>
      </w:r>
      <w:r>
        <w:rPr>
          <w:rFonts w:hint="eastAsia" w:ascii="仿宋" w:eastAsia="仿宋"/>
          <w:sz w:val="24"/>
          <w:lang w:eastAsia="zh-CN"/>
        </w:rPr>
        <w:t>可续签，续签不超过二次。</w:t>
      </w:r>
    </w:p>
    <w:p>
      <w:pPr>
        <w:spacing w:line="440" w:lineRule="exact"/>
        <w:ind w:firstLine="480" w:firstLineChars="200"/>
        <w:jc w:val="left"/>
        <w:rPr>
          <w:rFonts w:ascii="仿宋" w:eastAsia="仿宋"/>
          <w:sz w:val="24"/>
        </w:rPr>
      </w:pPr>
      <w:r>
        <w:rPr>
          <w:rFonts w:hint="eastAsia" w:ascii="仿宋" w:eastAsia="仿宋"/>
          <w:sz w:val="24"/>
        </w:rPr>
        <w:t>1、线路情况：初步规划</w:t>
      </w:r>
      <w:r>
        <w:rPr>
          <w:rFonts w:ascii="仿宋" w:eastAsia="仿宋"/>
          <w:sz w:val="24"/>
        </w:rPr>
        <w:t>8</w:t>
      </w:r>
      <w:r>
        <w:rPr>
          <w:rFonts w:hint="eastAsia" w:ascii="仿宋" w:eastAsia="仿宋"/>
          <w:sz w:val="24"/>
        </w:rPr>
        <w:t>条线路（其中市内</w:t>
      </w:r>
      <w:r>
        <w:rPr>
          <w:rFonts w:hint="eastAsia" w:ascii="仿宋" w:eastAsia="仿宋"/>
          <w:sz w:val="24"/>
          <w:lang w:val="en-US" w:eastAsia="zh-CN"/>
        </w:rPr>
        <w:t>1</w:t>
      </w:r>
      <w:r>
        <w:rPr>
          <w:rFonts w:hint="eastAsia" w:ascii="仿宋" w:eastAsia="仿宋"/>
          <w:sz w:val="24"/>
        </w:rPr>
        <w:t>条，省内</w:t>
      </w:r>
      <w:r>
        <w:rPr>
          <w:rFonts w:hint="eastAsia" w:ascii="仿宋" w:eastAsia="仿宋"/>
          <w:sz w:val="24"/>
          <w:lang w:val="en-US" w:eastAsia="zh-CN"/>
        </w:rPr>
        <w:t>7</w:t>
      </w:r>
      <w:r>
        <w:rPr>
          <w:rFonts w:hint="eastAsia" w:ascii="仿宋" w:eastAsia="仿宋"/>
          <w:sz w:val="24"/>
        </w:rPr>
        <w:t>条，具体实施时间按招标单位要求定，线路如需调整，中标单位要按投标的同等优惠价格及时配合做好招标单位线路调整和相关衔接工作）。</w:t>
      </w:r>
    </w:p>
    <w:p>
      <w:pPr>
        <w:spacing w:line="440" w:lineRule="exact"/>
        <w:ind w:firstLine="480" w:firstLineChars="200"/>
        <w:jc w:val="left"/>
        <w:rPr>
          <w:rFonts w:ascii="仿宋" w:eastAsia="仿宋"/>
          <w:sz w:val="24"/>
        </w:rPr>
      </w:pPr>
      <w:r>
        <w:rPr>
          <w:rFonts w:hint="eastAsia" w:ascii="仿宋" w:eastAsia="仿宋"/>
          <w:sz w:val="24"/>
        </w:rPr>
        <w:fldChar w:fldCharType="begin"/>
      </w:r>
      <w:r>
        <w:rPr>
          <w:rFonts w:hint="eastAsia" w:ascii="仿宋" w:eastAsia="仿宋"/>
          <w:sz w:val="24"/>
        </w:rPr>
        <w:instrText xml:space="preserve">= 1 \* GB3</w:instrText>
      </w:r>
      <w:r>
        <w:rPr>
          <w:rFonts w:hint="eastAsia" w:ascii="仿宋" w:eastAsia="仿宋"/>
          <w:sz w:val="24"/>
        </w:rPr>
        <w:fldChar w:fldCharType="separate"/>
      </w:r>
      <w:r>
        <w:rPr>
          <w:rFonts w:hint="eastAsia" w:ascii="仿宋" w:eastAsia="仿宋"/>
          <w:sz w:val="24"/>
        </w:rPr>
        <w:t>①</w:t>
      </w:r>
      <w:r>
        <w:rPr>
          <w:rFonts w:hint="eastAsia" w:ascii="仿宋" w:eastAsia="仿宋"/>
          <w:sz w:val="24"/>
        </w:rPr>
        <w:fldChar w:fldCharType="end"/>
      </w:r>
      <w:r>
        <w:rPr>
          <w:rFonts w:hint="eastAsia" w:ascii="仿宋" w:eastAsia="仿宋"/>
          <w:sz w:val="24"/>
        </w:rPr>
        <w:t>嵊州、新昌五日线；</w:t>
      </w:r>
    </w:p>
    <w:p>
      <w:pPr>
        <w:spacing w:line="440" w:lineRule="exact"/>
        <w:ind w:firstLine="480" w:firstLineChars="200"/>
        <w:jc w:val="left"/>
        <w:rPr>
          <w:rFonts w:hint="eastAsia" w:ascii="仿宋" w:eastAsia="仿宋"/>
          <w:sz w:val="24"/>
        </w:rPr>
      </w:pPr>
      <w:r>
        <w:rPr>
          <w:rFonts w:hint="eastAsia" w:ascii="仿宋" w:eastAsia="仿宋"/>
          <w:sz w:val="24"/>
        </w:rPr>
        <w:fldChar w:fldCharType="begin"/>
      </w:r>
      <w:r>
        <w:rPr>
          <w:rFonts w:hint="eastAsia" w:ascii="仿宋" w:eastAsia="仿宋"/>
          <w:sz w:val="24"/>
        </w:rPr>
        <w:instrText xml:space="preserve">= 2 \* GB3</w:instrText>
      </w:r>
      <w:r>
        <w:rPr>
          <w:rFonts w:hint="eastAsia" w:ascii="仿宋" w:eastAsia="仿宋"/>
          <w:sz w:val="24"/>
        </w:rPr>
        <w:fldChar w:fldCharType="separate"/>
      </w:r>
      <w:r>
        <w:rPr>
          <w:rFonts w:hint="eastAsia" w:ascii="仿宋" w:eastAsia="仿宋"/>
          <w:sz w:val="24"/>
        </w:rPr>
        <w:t>②</w:t>
      </w:r>
      <w:r>
        <w:rPr>
          <w:rFonts w:hint="eastAsia" w:ascii="仿宋" w:eastAsia="仿宋"/>
          <w:sz w:val="24"/>
        </w:rPr>
        <w:fldChar w:fldCharType="end"/>
      </w:r>
      <w:r>
        <w:rPr>
          <w:rFonts w:hint="eastAsia" w:ascii="仿宋" w:eastAsia="仿宋"/>
          <w:sz w:val="24"/>
        </w:rPr>
        <w:t>朱家尖、岱山岛五日线；</w:t>
      </w:r>
    </w:p>
    <w:p>
      <w:pPr>
        <w:spacing w:line="440" w:lineRule="exact"/>
        <w:ind w:firstLine="480" w:firstLineChars="200"/>
        <w:jc w:val="left"/>
        <w:rPr>
          <w:rFonts w:hint="eastAsia" w:ascii="仿宋" w:eastAsia="仿宋"/>
          <w:sz w:val="24"/>
        </w:rPr>
      </w:pPr>
      <w:r>
        <w:rPr>
          <w:rFonts w:hint="eastAsia" w:ascii="仿宋" w:eastAsia="仿宋"/>
          <w:sz w:val="24"/>
        </w:rPr>
        <w:fldChar w:fldCharType="begin"/>
      </w:r>
      <w:r>
        <w:rPr>
          <w:rFonts w:hint="eastAsia" w:ascii="仿宋" w:eastAsia="仿宋"/>
          <w:sz w:val="24"/>
        </w:rPr>
        <w:instrText xml:space="preserve">= 3 \* GB3</w:instrText>
      </w:r>
      <w:r>
        <w:rPr>
          <w:rFonts w:hint="eastAsia" w:ascii="仿宋" w:eastAsia="仿宋"/>
          <w:sz w:val="24"/>
        </w:rPr>
        <w:fldChar w:fldCharType="separate"/>
      </w:r>
      <w:r>
        <w:rPr>
          <w:rFonts w:hint="eastAsia" w:ascii="仿宋" w:eastAsia="仿宋"/>
          <w:sz w:val="24"/>
        </w:rPr>
        <w:t>③</w:t>
      </w:r>
      <w:r>
        <w:rPr>
          <w:rFonts w:hint="eastAsia" w:ascii="仿宋" w:eastAsia="仿宋"/>
          <w:sz w:val="24"/>
        </w:rPr>
        <w:fldChar w:fldCharType="end"/>
      </w:r>
      <w:r>
        <w:rPr>
          <w:rFonts w:hint="eastAsia" w:ascii="仿宋" w:eastAsia="仿宋"/>
          <w:sz w:val="24"/>
        </w:rPr>
        <w:t>温州楠溪江、洞头五日线；</w:t>
      </w:r>
    </w:p>
    <w:p>
      <w:pPr>
        <w:spacing w:line="440" w:lineRule="exact"/>
        <w:ind w:firstLine="480" w:firstLineChars="200"/>
        <w:jc w:val="left"/>
        <w:rPr>
          <w:rFonts w:ascii="仿宋" w:eastAsia="仿宋"/>
          <w:sz w:val="24"/>
        </w:rPr>
      </w:pPr>
      <w:r>
        <w:rPr>
          <w:rFonts w:hint="eastAsia" w:ascii="仿宋" w:eastAsia="仿宋"/>
          <w:sz w:val="24"/>
        </w:rPr>
        <w:fldChar w:fldCharType="begin"/>
      </w:r>
      <w:r>
        <w:rPr>
          <w:rFonts w:hint="eastAsia" w:ascii="仿宋" w:eastAsia="仿宋"/>
          <w:sz w:val="24"/>
        </w:rPr>
        <w:instrText xml:space="preserve">= 4 \* GB3</w:instrText>
      </w:r>
      <w:r>
        <w:rPr>
          <w:rFonts w:hint="eastAsia" w:ascii="仿宋" w:eastAsia="仿宋"/>
          <w:sz w:val="24"/>
        </w:rPr>
        <w:fldChar w:fldCharType="separate"/>
      </w:r>
      <w:r>
        <w:rPr>
          <w:rFonts w:hint="eastAsia" w:ascii="仿宋" w:eastAsia="仿宋"/>
          <w:sz w:val="24"/>
        </w:rPr>
        <w:t>④</w:t>
      </w:r>
      <w:r>
        <w:rPr>
          <w:rFonts w:hint="eastAsia" w:ascii="仿宋" w:eastAsia="仿宋"/>
          <w:sz w:val="24"/>
        </w:rPr>
        <w:fldChar w:fldCharType="end"/>
      </w:r>
      <w:r>
        <w:rPr>
          <w:rFonts w:hint="eastAsia" w:ascii="仿宋" w:eastAsia="仿宋"/>
          <w:sz w:val="24"/>
        </w:rPr>
        <w:t>桐庐、千岛湖五日线；</w:t>
      </w:r>
    </w:p>
    <w:p>
      <w:pPr>
        <w:spacing w:line="440" w:lineRule="exact"/>
        <w:ind w:firstLine="480" w:firstLineChars="200"/>
        <w:jc w:val="left"/>
        <w:rPr>
          <w:rFonts w:ascii="仿宋" w:eastAsia="仿宋"/>
          <w:sz w:val="24"/>
        </w:rPr>
      </w:pPr>
      <w:r>
        <w:rPr>
          <w:rFonts w:hint="eastAsia" w:ascii="仿宋" w:eastAsia="仿宋"/>
          <w:sz w:val="24"/>
        </w:rPr>
        <w:t>⑤</w:t>
      </w:r>
      <w:r>
        <w:rPr>
          <w:rFonts w:hint="eastAsia" w:ascii="仿宋" w:eastAsia="仿宋"/>
          <w:sz w:val="24"/>
          <w:lang w:eastAsia="zh-CN"/>
        </w:rPr>
        <w:t>安吉</w:t>
      </w:r>
      <w:r>
        <w:rPr>
          <w:rFonts w:hint="eastAsia" w:ascii="仿宋" w:eastAsia="仿宋"/>
          <w:sz w:val="24"/>
        </w:rPr>
        <w:t>、长兴龙之梦五日线；</w:t>
      </w:r>
    </w:p>
    <w:p>
      <w:pPr>
        <w:spacing w:line="440" w:lineRule="exact"/>
        <w:ind w:firstLine="480" w:firstLineChars="200"/>
        <w:jc w:val="left"/>
        <w:rPr>
          <w:rFonts w:ascii="仿宋" w:eastAsia="仿宋"/>
          <w:sz w:val="24"/>
        </w:rPr>
      </w:pPr>
      <w:r>
        <w:rPr>
          <w:rFonts w:hint="eastAsia" w:ascii="仿宋" w:eastAsia="仿宋"/>
          <w:sz w:val="24"/>
        </w:rPr>
        <w:t>⑥衢州、开化、江山五日线；</w:t>
      </w:r>
    </w:p>
    <w:p>
      <w:pPr>
        <w:spacing w:line="440" w:lineRule="exact"/>
        <w:ind w:firstLine="480" w:firstLineChars="200"/>
        <w:jc w:val="left"/>
        <w:rPr>
          <w:rFonts w:ascii="仿宋" w:eastAsia="仿宋"/>
          <w:sz w:val="24"/>
        </w:rPr>
      </w:pPr>
      <w:r>
        <w:rPr>
          <w:rFonts w:hint="eastAsia" w:ascii="仿宋" w:eastAsia="仿宋"/>
          <w:sz w:val="24"/>
        </w:rPr>
        <w:t>⑦丽水、云和、景宁、缙云五日线。</w:t>
      </w:r>
    </w:p>
    <w:p>
      <w:pPr>
        <w:spacing w:line="440" w:lineRule="exact"/>
        <w:ind w:firstLine="480" w:firstLineChars="200"/>
        <w:jc w:val="left"/>
        <w:rPr>
          <w:rFonts w:ascii="仿宋" w:eastAsia="仿宋"/>
          <w:sz w:val="24"/>
        </w:rPr>
      </w:pPr>
      <w:r>
        <w:rPr>
          <w:rFonts w:hint="eastAsia" w:ascii="仿宋" w:eastAsia="仿宋"/>
          <w:sz w:val="24"/>
        </w:rPr>
        <w:t>⑧天台、仙居五日线。</w:t>
      </w:r>
    </w:p>
    <w:p>
      <w:pPr>
        <w:spacing w:line="440" w:lineRule="exact"/>
        <w:ind w:firstLine="480" w:firstLineChars="200"/>
        <w:jc w:val="left"/>
        <w:rPr>
          <w:rFonts w:ascii="仿宋" w:eastAsia="仿宋"/>
          <w:sz w:val="24"/>
        </w:rPr>
      </w:pPr>
      <w:r>
        <w:rPr>
          <w:rFonts w:hint="eastAsia" w:ascii="仿宋" w:eastAsia="仿宋"/>
          <w:sz w:val="24"/>
        </w:rPr>
        <w:t>2、人员数量：</w:t>
      </w:r>
      <w:r>
        <w:rPr>
          <w:rFonts w:hint="eastAsia" w:ascii="仿宋" w:eastAsia="仿宋"/>
          <w:sz w:val="24"/>
          <w:lang w:eastAsia="zh-CN"/>
        </w:rPr>
        <w:t>总人数约</w:t>
      </w:r>
      <w:r>
        <w:rPr>
          <w:rFonts w:hint="eastAsia" w:ascii="仿宋" w:eastAsia="仿宋"/>
          <w:sz w:val="24"/>
          <w:lang w:val="en-US" w:eastAsia="zh-CN"/>
        </w:rPr>
        <w:t>300人，上限价为90万元</w:t>
      </w:r>
      <w:r>
        <w:rPr>
          <w:rFonts w:hint="eastAsia" w:ascii="仿宋" w:eastAsia="仿宋"/>
          <w:sz w:val="24"/>
        </w:rPr>
        <w:t>。人员具体数量以疗休养单位届时安排为准</w:t>
      </w:r>
      <w:r>
        <w:rPr>
          <w:rFonts w:hint="eastAsia" w:ascii="仿宋" w:eastAsia="仿宋"/>
          <w:sz w:val="24"/>
          <w:lang w:eastAsia="zh-CN"/>
        </w:rPr>
        <w:t>，实际</w:t>
      </w:r>
      <w:r>
        <w:rPr>
          <w:rFonts w:hint="eastAsia" w:ascii="仿宋" w:eastAsia="仿宋"/>
          <w:sz w:val="24"/>
        </w:rPr>
        <w:t>费用按上限单价3000元/人结算（含100万元/5天的人身意外险）。</w:t>
      </w:r>
    </w:p>
    <w:p>
      <w:pPr>
        <w:spacing w:line="440" w:lineRule="exact"/>
        <w:ind w:firstLine="480" w:firstLineChars="200"/>
        <w:jc w:val="left"/>
        <w:rPr>
          <w:rFonts w:ascii="仿宋" w:eastAsia="仿宋"/>
          <w:sz w:val="24"/>
        </w:rPr>
      </w:pPr>
      <w:r>
        <w:rPr>
          <w:rFonts w:hint="eastAsia" w:ascii="仿宋" w:eastAsia="仿宋"/>
          <w:sz w:val="24"/>
        </w:rPr>
        <w:t>二、服务要求：</w:t>
      </w:r>
    </w:p>
    <w:p>
      <w:pPr>
        <w:spacing w:line="440" w:lineRule="exact"/>
        <w:ind w:firstLine="480" w:firstLineChars="200"/>
        <w:jc w:val="left"/>
        <w:rPr>
          <w:rFonts w:ascii="仿宋" w:eastAsia="仿宋"/>
          <w:sz w:val="24"/>
        </w:rPr>
      </w:pPr>
      <w:r>
        <w:rPr>
          <w:rFonts w:hint="eastAsia" w:ascii="仿宋" w:eastAsia="仿宋"/>
          <w:sz w:val="24"/>
        </w:rPr>
        <w:t>1、住宿标准：要求在市区或景区内安排挂牌四星或准四星酒店双标房或同等标准的民宿，投标时注明参考酒店名称、房型、湖景或非湖景房等基本信息。如出现单男、单女情况，招标方不另补客房差价。</w:t>
      </w:r>
    </w:p>
    <w:p>
      <w:pPr>
        <w:spacing w:line="440" w:lineRule="exact"/>
        <w:ind w:firstLine="480" w:firstLineChars="200"/>
        <w:jc w:val="left"/>
        <w:rPr>
          <w:rFonts w:ascii="仿宋" w:eastAsia="仿宋"/>
          <w:sz w:val="24"/>
        </w:rPr>
      </w:pPr>
      <w:r>
        <w:rPr>
          <w:rFonts w:hint="eastAsia" w:ascii="仿宋" w:eastAsia="仿宋"/>
          <w:sz w:val="24"/>
        </w:rPr>
        <w:t>2、交通工具：全程豪华空调旅游车（车辆需运营5年内客车，配5年以上大客车驾龄且无重大安全事故司机，司机服务态度好）、景区内所有交通及必要水上交通工具等（一人一座，根据实际人数决定所乘车辆类型并保留20%以上空座率；车况好，车位充足，空调效果好，司机服务态度好、技术好，确保行程安全）；若是高铁前往的，提供的座位须为二等座位票以上（含）。</w:t>
      </w:r>
    </w:p>
    <w:p>
      <w:pPr>
        <w:spacing w:line="440" w:lineRule="exact"/>
        <w:ind w:firstLine="480" w:firstLineChars="200"/>
        <w:jc w:val="left"/>
        <w:rPr>
          <w:rFonts w:ascii="仿宋" w:eastAsia="仿宋"/>
          <w:sz w:val="24"/>
        </w:rPr>
      </w:pPr>
      <w:r>
        <w:rPr>
          <w:rFonts w:hint="eastAsia" w:ascii="仿宋" w:eastAsia="仿宋"/>
          <w:sz w:val="24"/>
        </w:rPr>
        <w:t>3、就餐标准：早餐自助餐（住宿含早餐）；中餐每人/每天/60元以上、晚餐每人/每天/80元以上，不含酒水。</w:t>
      </w:r>
    </w:p>
    <w:p>
      <w:pPr>
        <w:spacing w:line="440" w:lineRule="exact"/>
        <w:ind w:firstLine="480" w:firstLineChars="200"/>
        <w:jc w:val="left"/>
        <w:rPr>
          <w:rFonts w:ascii="仿宋" w:eastAsia="仿宋"/>
          <w:sz w:val="24"/>
        </w:rPr>
      </w:pPr>
      <w:r>
        <w:rPr>
          <w:rFonts w:hint="eastAsia" w:ascii="仿宋" w:eastAsia="仿宋"/>
          <w:sz w:val="24"/>
        </w:rPr>
        <w:t>4、服务时间及费用：具体疗休养时间为5天4晚。用餐数量为4早9正；费用不超过3000元/人且不超600元/人·天；所有费用应包含休养期间吃、住、行、游、险及从采购单位所在地出发至休养地往来交通费两部分。</w:t>
      </w:r>
    </w:p>
    <w:p>
      <w:pPr>
        <w:spacing w:line="440" w:lineRule="exact"/>
        <w:ind w:firstLine="480" w:firstLineChars="200"/>
        <w:jc w:val="left"/>
        <w:rPr>
          <w:rFonts w:ascii="仿宋" w:eastAsia="仿宋"/>
          <w:sz w:val="24"/>
        </w:rPr>
      </w:pPr>
      <w:r>
        <w:rPr>
          <w:rFonts w:hint="eastAsia" w:ascii="仿宋" w:eastAsia="仿宋"/>
          <w:sz w:val="24"/>
        </w:rPr>
        <w:t>5、导游：要求全程选派持有国家导游资格证的优秀导游服务（具有3年工作经验、有一定组织协调能力、善于讲解沟通、责任心重），每批次每辆车安排一名导游，每批次疗休养地须安排持有国家导游资格证地方优秀导游一名（具有3年工作经验、有一定组织协调能力、善于讲解沟通、责任心重），提供专业导游讲解服务（无小费）。</w:t>
      </w:r>
    </w:p>
    <w:p>
      <w:pPr>
        <w:spacing w:line="440" w:lineRule="exact"/>
        <w:ind w:firstLine="480" w:firstLineChars="200"/>
        <w:jc w:val="left"/>
        <w:rPr>
          <w:rFonts w:ascii="仿宋" w:eastAsia="仿宋"/>
          <w:sz w:val="24"/>
        </w:rPr>
      </w:pPr>
      <w:r>
        <w:rPr>
          <w:rFonts w:hint="eastAsia" w:ascii="仿宋" w:eastAsia="仿宋"/>
          <w:sz w:val="24"/>
        </w:rPr>
        <w:t>6、保险：必须为每位游客提供每人100万的旅游人身意外伤害保险。</w:t>
      </w:r>
    </w:p>
    <w:p>
      <w:pPr>
        <w:spacing w:line="440" w:lineRule="exact"/>
        <w:ind w:firstLine="480" w:firstLineChars="200"/>
        <w:jc w:val="left"/>
        <w:rPr>
          <w:rFonts w:ascii="仿宋" w:eastAsia="仿宋"/>
          <w:sz w:val="24"/>
        </w:rPr>
      </w:pPr>
      <w:r>
        <w:rPr>
          <w:rFonts w:hint="eastAsia" w:ascii="仿宋" w:eastAsia="仿宋"/>
          <w:sz w:val="24"/>
        </w:rPr>
        <w:t>7、行程安排要求：请各旅行社以本次疗休养地点详细编制具体疗休养线路及景点安排，以休闲为主，环境优、空气好，利于职工放松身心。地导不宣传其他景点，无自费项目。不可安排购物点及强制性消费项目。行程安排必须具体详尽，以酒店为例：行程中必须明确酒店名字，且有备用酒店，备用酒店必须同星级交通便利与整个行程安排相协调。</w:t>
      </w:r>
    </w:p>
    <w:p>
      <w:pPr>
        <w:spacing w:line="440" w:lineRule="exact"/>
        <w:ind w:firstLine="480" w:firstLineChars="200"/>
        <w:jc w:val="left"/>
        <w:rPr>
          <w:rFonts w:ascii="仿宋" w:eastAsia="仿宋"/>
          <w:sz w:val="24"/>
        </w:rPr>
      </w:pPr>
      <w:r>
        <w:rPr>
          <w:rFonts w:hint="eastAsia" w:ascii="仿宋" w:eastAsia="仿宋"/>
          <w:sz w:val="24"/>
        </w:rPr>
        <w:t>8、其他：服务过程中，若发生职工投诉事件，经相关带队领导核实，为旅行社服务缺陷或责任造成投诉的每发生一次，扣减服务费500元。</w:t>
      </w:r>
    </w:p>
    <w:p>
      <w:pPr>
        <w:pStyle w:val="4"/>
        <w:rPr>
          <w:rFonts w:ascii="仿宋"/>
        </w:rPr>
      </w:pPr>
      <w:r>
        <w:rPr>
          <w:rFonts w:hint="eastAsia" w:ascii="仿宋"/>
        </w:rPr>
        <w:t>二、商务要求</w:t>
      </w:r>
      <w:bookmarkEnd w:id="42"/>
    </w:p>
    <w:p>
      <w:pPr>
        <w:rPr>
          <w:rFonts w:ascii="仿宋" w:eastAsia="仿宋"/>
          <w:color w:val="FF0000"/>
          <w:sz w:val="24"/>
          <w:szCs w:val="24"/>
        </w:rPr>
      </w:pP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★2.1服务期限</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服务期限</w:t>
      </w:r>
      <w:r>
        <w:rPr>
          <w:rFonts w:hint="eastAsia" w:ascii="仿宋" w:eastAsia="仿宋"/>
          <w:color w:val="000000"/>
          <w:kern w:val="0"/>
          <w:sz w:val="24"/>
          <w:lang w:val="en-US" w:eastAsia="zh-CN"/>
        </w:rPr>
        <w:t>1</w:t>
      </w:r>
      <w:r>
        <w:rPr>
          <w:rFonts w:hint="eastAsia" w:ascii="仿宋" w:eastAsia="仿宋"/>
          <w:color w:val="000000"/>
          <w:kern w:val="0"/>
          <w:sz w:val="24"/>
        </w:rPr>
        <w:t>年。</w:t>
      </w:r>
    </w:p>
    <w:p>
      <w:pPr>
        <w:spacing w:line="440" w:lineRule="exact"/>
        <w:jc w:val="left"/>
        <w:rPr>
          <w:rFonts w:ascii="仿宋" w:eastAsia="仿宋"/>
          <w:b/>
          <w:bCs/>
          <w:color w:val="000000"/>
          <w:kern w:val="0"/>
          <w:sz w:val="24"/>
        </w:rPr>
      </w:pPr>
      <w:r>
        <w:rPr>
          <w:rFonts w:hint="eastAsia" w:ascii="仿宋" w:eastAsia="仿宋"/>
          <w:b/>
          <w:bCs/>
          <w:color w:val="000000"/>
          <w:kern w:val="0"/>
          <w:sz w:val="24"/>
        </w:rPr>
        <w:t>2.2服务要求</w:t>
      </w:r>
    </w:p>
    <w:p>
      <w:pPr>
        <w:spacing w:line="440" w:lineRule="exact"/>
        <w:ind w:firstLine="480" w:firstLineChars="200"/>
        <w:jc w:val="left"/>
        <w:rPr>
          <w:rFonts w:hint="eastAsia" w:ascii="仿宋" w:eastAsia="仿宋"/>
          <w:sz w:val="24"/>
        </w:rPr>
      </w:pPr>
      <w:r>
        <w:rPr>
          <w:rFonts w:hint="eastAsia" w:ascii="仿宋" w:eastAsia="仿宋"/>
          <w:sz w:val="24"/>
        </w:rPr>
        <w:t>2.2.1、最终服务中标方应设有固定联系电话及联系人，及时响应招标方的各项合理的要求，并按招标方要求免费提供上门服务；</w:t>
      </w:r>
    </w:p>
    <w:p>
      <w:pPr>
        <w:spacing w:line="440" w:lineRule="exact"/>
        <w:ind w:firstLine="480" w:firstLineChars="200"/>
        <w:jc w:val="left"/>
        <w:rPr>
          <w:rFonts w:hint="eastAsia" w:ascii="仿宋" w:eastAsia="仿宋"/>
          <w:sz w:val="24"/>
        </w:rPr>
      </w:pPr>
      <w:r>
        <w:rPr>
          <w:rFonts w:hint="eastAsia" w:ascii="仿宋" w:eastAsia="仿宋"/>
          <w:sz w:val="24"/>
        </w:rPr>
        <w:t>2.2.2、应专门建立疗休养服务项目的业务台账，并积极配合招标方及政府采购监督管理部门的检查。</w:t>
      </w:r>
    </w:p>
    <w:p>
      <w:pPr>
        <w:spacing w:line="440" w:lineRule="exact"/>
        <w:ind w:firstLine="480" w:firstLineChars="200"/>
        <w:jc w:val="left"/>
        <w:rPr>
          <w:rFonts w:hint="eastAsia" w:ascii="仿宋" w:eastAsia="仿宋"/>
          <w:sz w:val="24"/>
        </w:rPr>
      </w:pPr>
      <w:r>
        <w:rPr>
          <w:rFonts w:hint="eastAsia" w:ascii="仿宋" w:eastAsia="仿宋"/>
          <w:sz w:val="24"/>
        </w:rPr>
        <w:t>2.2.4、要求最终服务中标方在出行前必须将疗休养服务测评表，发于参加疗休养的人员，保证每人一份。</w:t>
      </w:r>
    </w:p>
    <w:p>
      <w:pPr>
        <w:spacing w:line="440" w:lineRule="exact"/>
        <w:ind w:firstLine="480" w:firstLineChars="200"/>
        <w:jc w:val="left"/>
        <w:rPr>
          <w:rFonts w:hint="eastAsia" w:ascii="仿宋" w:eastAsia="仿宋"/>
          <w:sz w:val="24"/>
        </w:rPr>
      </w:pPr>
      <w:r>
        <w:rPr>
          <w:rFonts w:hint="eastAsia" w:ascii="仿宋" w:eastAsia="仿宋"/>
          <w:sz w:val="24"/>
        </w:rPr>
        <w:t>2.2.5、疗休养结束后，此表由马山街道带队领导收回存档，以作为对中标方实施考核、奖惩、下次招标的依据。</w:t>
      </w:r>
    </w:p>
    <w:p>
      <w:pPr>
        <w:spacing w:line="440" w:lineRule="exact"/>
        <w:ind w:firstLine="480" w:firstLineChars="200"/>
        <w:jc w:val="left"/>
        <w:rPr>
          <w:rFonts w:hint="eastAsia" w:ascii="仿宋" w:eastAsia="仿宋"/>
          <w:sz w:val="24"/>
        </w:rPr>
      </w:pPr>
      <w:r>
        <w:rPr>
          <w:rFonts w:hint="eastAsia" w:ascii="仿宋" w:eastAsia="仿宋"/>
          <w:sz w:val="24"/>
        </w:rPr>
        <w:t>2.2.6、投标人需在投标承诺书中承诺</w:t>
      </w:r>
      <w:r>
        <w:rPr>
          <w:rFonts w:hint="eastAsia" w:ascii="仿宋" w:eastAsia="仿宋"/>
          <w:sz w:val="24"/>
          <w:lang w:val="zh-CN"/>
        </w:rPr>
        <w:t>招标人组织20人左右即可成团出行疗休养。</w:t>
      </w:r>
    </w:p>
    <w:p>
      <w:pPr>
        <w:widowControl/>
        <w:snapToGrid w:val="0"/>
        <w:spacing w:line="480" w:lineRule="exact"/>
        <w:rPr>
          <w:rFonts w:ascii="仿宋" w:eastAsia="仿宋"/>
          <w:b/>
          <w:bCs/>
          <w:sz w:val="24"/>
        </w:rPr>
      </w:pPr>
      <w:r>
        <w:rPr>
          <w:rFonts w:hint="eastAsia" w:ascii="仿宋" w:eastAsia="仿宋"/>
          <w:b/>
          <w:bCs/>
          <w:sz w:val="24"/>
        </w:rPr>
        <w:t>2.3数量调整</w:t>
      </w:r>
    </w:p>
    <w:p>
      <w:pPr>
        <w:spacing w:line="440" w:lineRule="exact"/>
        <w:ind w:firstLine="480" w:firstLineChars="200"/>
        <w:jc w:val="left"/>
        <w:rPr>
          <w:rFonts w:hint="eastAsia" w:ascii="仿宋" w:eastAsia="仿宋"/>
          <w:sz w:val="24"/>
        </w:rPr>
      </w:pPr>
      <w:r>
        <w:rPr>
          <w:rFonts w:hint="eastAsia" w:ascii="仿宋" w:eastAsia="仿宋"/>
          <w:sz w:val="24"/>
        </w:rPr>
        <w:t>招标人保留在签约时微调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且不高于分散采购</w:t>
      </w:r>
      <w:r>
        <w:rPr>
          <w:rFonts w:hint="eastAsia" w:ascii="仿宋" w:eastAsia="仿宋"/>
          <w:sz w:val="24"/>
        </w:rPr>
        <w:t>限额标准。</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★2.4付款方式</w:t>
      </w:r>
    </w:p>
    <w:p>
      <w:pPr>
        <w:spacing w:line="440" w:lineRule="exact"/>
        <w:ind w:firstLine="480" w:firstLineChars="200"/>
        <w:jc w:val="left"/>
        <w:rPr>
          <w:rFonts w:hint="eastAsia" w:ascii="仿宋" w:eastAsia="仿宋"/>
          <w:sz w:val="24"/>
        </w:rPr>
      </w:pPr>
      <w:r>
        <w:rPr>
          <w:rFonts w:hint="eastAsia" w:ascii="仿宋" w:eastAsia="仿宋"/>
          <w:sz w:val="24"/>
        </w:rPr>
        <w:t>中标供应商应在每次疗休养活动结束后，按采购人要求对实际参与疗休养的人数进行结算，疗休养的费用经招标人书面确认后，由中标供应商提供相应发票后支付。</w:t>
      </w: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widowControl/>
        <w:snapToGrid w:val="0"/>
        <w:spacing w:line="480" w:lineRule="exact"/>
        <w:rPr>
          <w:rFonts w:ascii="仿宋" w:eastAsia="仿宋"/>
          <w:color w:val="FF0000"/>
          <w:kern w:val="0"/>
          <w:sz w:val="24"/>
        </w:rPr>
      </w:pPr>
    </w:p>
    <w:p>
      <w:pPr>
        <w:pStyle w:val="9"/>
        <w:rPr>
          <w:rFonts w:ascii="仿宋" w:eastAsia="仿宋"/>
          <w:color w:val="FF0000"/>
          <w:kern w:val="0"/>
          <w:sz w:val="24"/>
        </w:rPr>
      </w:pPr>
    </w:p>
    <w:p>
      <w:pPr>
        <w:pStyle w:val="9"/>
        <w:rPr>
          <w:rFonts w:ascii="仿宋" w:eastAsia="仿宋"/>
          <w:color w:val="FF0000"/>
          <w:kern w:val="0"/>
          <w:sz w:val="24"/>
        </w:rPr>
      </w:pPr>
    </w:p>
    <w:p>
      <w:pPr>
        <w:pStyle w:val="9"/>
        <w:rPr>
          <w:rFonts w:ascii="仿宋" w:eastAsia="仿宋"/>
          <w:color w:val="FF0000"/>
          <w:kern w:val="0"/>
          <w:sz w:val="24"/>
        </w:rPr>
      </w:pPr>
    </w:p>
    <w:p>
      <w:pPr>
        <w:pStyle w:val="9"/>
        <w:rPr>
          <w:rFonts w:ascii="仿宋" w:eastAsia="仿宋"/>
          <w:color w:val="FF0000"/>
          <w:kern w:val="0"/>
          <w:sz w:val="24"/>
        </w:rPr>
      </w:pPr>
    </w:p>
    <w:p>
      <w:pPr>
        <w:pStyle w:val="9"/>
        <w:rPr>
          <w:rFonts w:ascii="仿宋" w:eastAsia="仿宋"/>
          <w:color w:val="FF0000"/>
          <w:kern w:val="0"/>
          <w:sz w:val="24"/>
        </w:rPr>
      </w:pPr>
    </w:p>
    <w:p>
      <w:pPr>
        <w:pStyle w:val="3"/>
        <w:rPr>
          <w:rFonts w:ascii="仿宋"/>
        </w:rPr>
      </w:pPr>
      <w:bookmarkStart w:id="43" w:name="_Toc93172442"/>
      <w:r>
        <w:rPr>
          <w:rFonts w:hint="eastAsia" w:ascii="仿宋"/>
        </w:rPr>
        <w:t>第四章  拟签订合同的主要条款</w:t>
      </w:r>
      <w:bookmarkEnd w:id="43"/>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合同编号：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确认书号：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甲方（采购人）：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乙方（供应商）：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rPr>
        <w:t>项目编号为</w:t>
      </w:r>
      <w:r>
        <w:rPr>
          <w:rFonts w:hint="eastAsia" w:ascii="仿宋" w:eastAsia="仿宋"/>
          <w:color w:val="000000"/>
          <w:kern w:val="0"/>
          <w:sz w:val="24"/>
          <w:u w:val="single"/>
        </w:rPr>
        <w:t xml:space="preserve">      </w:t>
      </w:r>
      <w:r>
        <w:rPr>
          <w:rFonts w:hint="eastAsia" w:ascii="仿宋" w:eastAsia="仿宋"/>
          <w:color w:val="000000"/>
          <w:kern w:val="0"/>
          <w:sz w:val="24"/>
        </w:rPr>
        <w:t>的</w:t>
      </w:r>
      <w:r>
        <w:rPr>
          <w:rFonts w:hint="eastAsia" w:ascii="仿宋" w:eastAsia="仿宋"/>
          <w:color w:val="000000"/>
          <w:kern w:val="0"/>
          <w:sz w:val="24"/>
          <w:u w:val="single"/>
        </w:rPr>
        <w:t>（标项及名称）</w:t>
      </w:r>
      <w:r>
        <w:rPr>
          <w:rFonts w:hint="eastAsia" w:ascii="仿宋" w:eastAsia="仿宋"/>
          <w:color w:val="000000"/>
          <w:kern w:val="0"/>
          <w:sz w:val="24"/>
        </w:rPr>
        <w:t>项目的政府采购交易结果，签署本合同。</w:t>
      </w:r>
    </w:p>
    <w:p>
      <w:pPr>
        <w:widowControl/>
        <w:numPr>
          <w:ilvl w:val="0"/>
          <w:numId w:val="5"/>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服务内容及标准</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（按采购需求及投标文件的内容填写）</w:t>
      </w:r>
    </w:p>
    <w:p>
      <w:pPr>
        <w:widowControl/>
        <w:numPr>
          <w:ilvl w:val="0"/>
          <w:numId w:val="5"/>
        </w:numPr>
        <w:snapToGrid w:val="0"/>
        <w:spacing w:line="480" w:lineRule="exact"/>
        <w:rPr>
          <w:rFonts w:ascii="仿宋" w:eastAsia="仿宋"/>
          <w:b/>
          <w:bCs/>
          <w:color w:val="000000"/>
          <w:kern w:val="0"/>
          <w:sz w:val="24"/>
        </w:rPr>
      </w:pPr>
      <w:r>
        <w:rPr>
          <w:rFonts w:hint="eastAsia" w:ascii="仿宋" w:eastAsia="仿宋"/>
          <w:b/>
          <w:bCs/>
          <w:color w:val="000000"/>
          <w:kern w:val="0"/>
          <w:sz w:val="24"/>
        </w:rPr>
        <w:t>服务价格</w:t>
      </w:r>
    </w:p>
    <w:p>
      <w:pPr>
        <w:widowControl/>
        <w:snapToGrid w:val="0"/>
        <w:spacing w:line="480" w:lineRule="exact"/>
        <w:ind w:left="480"/>
        <w:rPr>
          <w:rFonts w:ascii="仿宋" w:eastAsia="仿宋"/>
          <w:color w:val="000000"/>
          <w:kern w:val="0"/>
          <w:sz w:val="24"/>
        </w:rPr>
      </w:pPr>
      <w:r>
        <w:rPr>
          <w:rFonts w:hint="eastAsia" w:ascii="仿宋" w:eastAsia="仿宋"/>
          <w:color w:val="000000"/>
          <w:kern w:val="0"/>
          <w:sz w:val="24"/>
        </w:rPr>
        <w:t>（有服务分项的，需报分项价格和总价）</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三、技术资料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1.乙方应按采购文件规定的时间向甲方提供与本项目有关的技术资料。</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四、知识产权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1、乙方应保证所提供的货物与服务均不会侵犯任何第三方的知识产权。</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五、转包或分包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不允许转包。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允许分包部分</w:t>
      </w:r>
      <w:r>
        <w:rPr>
          <w:rFonts w:hint="eastAsia" w:ascii="仿宋" w:eastAsia="仿宋"/>
          <w:color w:val="000000"/>
          <w:kern w:val="0"/>
          <w:sz w:val="24"/>
          <w:u w:val="single"/>
        </w:rPr>
        <w:t xml:space="preserve">   /   </w:t>
      </w:r>
      <w:r>
        <w:rPr>
          <w:rFonts w:hint="eastAsia" w:ascii="仿宋" w:eastAsia="仿宋"/>
          <w:color w:val="000000"/>
          <w:kern w:val="0"/>
          <w:sz w:val="24"/>
        </w:rPr>
        <w:t>。</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六、履约保证金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1.履约保证金</w:t>
      </w:r>
      <w:r>
        <w:rPr>
          <w:rFonts w:hint="eastAsia" w:ascii="仿宋" w:eastAsia="仿宋"/>
          <w:color w:val="000000"/>
          <w:kern w:val="0"/>
          <w:sz w:val="24"/>
          <w:u w:val="single"/>
          <w:lang w:val="en-US" w:eastAsia="zh-CN"/>
        </w:rPr>
        <w:t>10000</w:t>
      </w:r>
      <w:r>
        <w:rPr>
          <w:rFonts w:hint="eastAsia" w:ascii="仿宋" w:eastAsia="仿宋"/>
          <w:color w:val="000000"/>
          <w:kern w:val="0"/>
          <w:sz w:val="24"/>
          <w:u w:val="single"/>
        </w:rPr>
        <w:t xml:space="preserve"> </w:t>
      </w:r>
      <w:r>
        <w:rPr>
          <w:rFonts w:hint="eastAsia" w:ascii="仿宋" w:eastAsia="仿宋"/>
          <w:color w:val="000000"/>
          <w:kern w:val="0"/>
          <w:sz w:val="24"/>
        </w:rPr>
        <w:t>元。[履约保证金交至采购人处，服务完成</w:t>
      </w:r>
      <w:r>
        <w:rPr>
          <w:rFonts w:ascii="仿宋" w:eastAsia="仿宋"/>
          <w:color w:val="000000"/>
          <w:kern w:val="0"/>
          <w:sz w:val="24"/>
        </w:rPr>
        <w:t>并验收通过</w:t>
      </w:r>
      <w:r>
        <w:rPr>
          <w:rFonts w:hint="eastAsia" w:ascii="仿宋" w:eastAsia="仿宋"/>
          <w:color w:val="000000"/>
          <w:kern w:val="0"/>
          <w:sz w:val="24"/>
        </w:rPr>
        <w:t>后（   ）个工作日内无息退还</w:t>
      </w:r>
      <w:r>
        <w:rPr>
          <w:rFonts w:ascii="仿宋" w:eastAsia="仿宋"/>
          <w:color w:val="000000"/>
          <w:kern w:val="0"/>
          <w:sz w:val="24"/>
        </w:rPr>
        <w:t>。</w:t>
      </w:r>
      <w:r>
        <w:rPr>
          <w:rFonts w:hint="eastAsia" w:ascii="仿宋" w:eastAsia="仿宋"/>
          <w:color w:val="000000"/>
          <w:kern w:val="0"/>
          <w:sz w:val="24"/>
        </w:rPr>
        <w:t>]</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七、项目服务期限及实施地点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1.服务期限：</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2.实施地点：</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八、付款</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 付款方式：</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九、税费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本合同执行中相关的一切税费均由乙方负担。</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 、违约责任</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5.解除合同应按《浙江省合同管理办法》向财政备案。</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十一、不可抗力事件处理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十二、诉讼</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000000"/>
          <w:kern w:val="0"/>
          <w:sz w:val="24"/>
        </w:rPr>
      </w:pPr>
      <w:r>
        <w:rPr>
          <w:rFonts w:hint="eastAsia" w:ascii="仿宋" w:eastAsia="仿宋"/>
          <w:b/>
          <w:bCs/>
          <w:color w:val="000000"/>
          <w:kern w:val="0"/>
          <w:sz w:val="24"/>
        </w:rPr>
        <w:t>十三、合同生效及其他</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1.合同经甲、乙双方签名并加盖单位公章后生效。</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3.采购文件、投标文件与本合同具有同等法律效力。</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4.本合同未尽事宜，遵照《民法典》有关条文执行。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甲方（盖章）：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法定（授权）代表人：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签名日期：     年   月   日           </w:t>
      </w:r>
    </w:p>
    <w:p>
      <w:pPr>
        <w:widowControl/>
        <w:snapToGrid w:val="0"/>
        <w:spacing w:line="480" w:lineRule="exact"/>
        <w:ind w:firstLine="480" w:firstLineChars="200"/>
        <w:rPr>
          <w:rFonts w:ascii="仿宋" w:eastAsia="仿宋"/>
          <w:color w:val="000000"/>
          <w:kern w:val="0"/>
          <w:sz w:val="24"/>
        </w:rPr>
      </w:pP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乙方（盖章）：</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 xml:space="preserve">地址： </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开户行：</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开户账号：</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法定（授权）代表人：</w:t>
      </w:r>
    </w:p>
    <w:p>
      <w:pPr>
        <w:widowControl/>
        <w:snapToGrid w:val="0"/>
        <w:spacing w:line="480" w:lineRule="exact"/>
        <w:ind w:firstLine="480" w:firstLineChars="200"/>
        <w:rPr>
          <w:rFonts w:ascii="仿宋"/>
        </w:rPr>
      </w:pPr>
      <w:r>
        <w:rPr>
          <w:rFonts w:hint="eastAsia" w:ascii="仿宋" w:eastAsia="仿宋"/>
          <w:color w:val="000000"/>
          <w:kern w:val="0"/>
          <w:sz w:val="24"/>
        </w:rPr>
        <w:t>签名日期：      年   月   日</w:t>
      </w:r>
      <w:bookmarkStart w:id="44" w:name="_Toc93172443"/>
    </w:p>
    <w:p>
      <w:pPr>
        <w:pStyle w:val="3"/>
        <w:ind w:firstLine="2209" w:firstLineChars="500"/>
        <w:jc w:val="both"/>
        <w:rPr>
          <w:rFonts w:hint="eastAsia" w:ascii="仿宋"/>
        </w:rPr>
      </w:pPr>
    </w:p>
    <w:p>
      <w:pPr>
        <w:pStyle w:val="3"/>
        <w:ind w:firstLine="2209" w:firstLineChars="500"/>
        <w:jc w:val="both"/>
        <w:rPr>
          <w:rFonts w:ascii="仿宋"/>
        </w:rPr>
      </w:pPr>
      <w:r>
        <w:rPr>
          <w:rFonts w:hint="eastAsia" w:ascii="仿宋"/>
        </w:rPr>
        <w:t>第五章  评标办法及标准</w:t>
      </w:r>
      <w:bookmarkEnd w:id="44"/>
    </w:p>
    <w:p>
      <w:pPr>
        <w:spacing w:line="440" w:lineRule="exact"/>
        <w:jc w:val="left"/>
        <w:rPr>
          <w:rFonts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hint="eastAsia" w:ascii="仿宋" w:eastAsia="仿宋"/>
          <w:b/>
          <w:sz w:val="24"/>
        </w:rPr>
        <w:t>1、评标方法：</w:t>
      </w:r>
    </w:p>
    <w:p>
      <w:pPr>
        <w:spacing w:line="440" w:lineRule="exact"/>
        <w:ind w:firstLine="480" w:firstLineChars="200"/>
        <w:jc w:val="left"/>
        <w:rPr>
          <w:rFonts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rPr>
          <w:rFonts w:ascii="仿宋" w:eastAsia="仿宋"/>
          <w:color w:val="000000"/>
          <w:kern w:val="0"/>
          <w:sz w:val="24"/>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70 </w:t>
      </w:r>
      <w:r>
        <w:rPr>
          <w:rFonts w:hint="eastAsia" w:ascii="仿宋" w:eastAsia="仿宋"/>
          <w:sz w:val="24"/>
        </w:rPr>
        <w:t>分，价格分</w:t>
      </w:r>
      <w:r>
        <w:rPr>
          <w:rFonts w:hint="eastAsia" w:ascii="仿宋" w:eastAsia="仿宋"/>
          <w:sz w:val="24"/>
          <w:u w:val="single"/>
        </w:rPr>
        <w:t xml:space="preserve"> 30 </w:t>
      </w:r>
      <w:r>
        <w:rPr>
          <w:rFonts w:hint="eastAsia" w:ascii="仿宋" w:eastAsia="仿宋"/>
          <w:sz w:val="24"/>
        </w:rPr>
        <w:t>分。下述所列为评分依据，分值如下（计算分值时，按其算术平均值保留小数2位）。</w:t>
      </w:r>
    </w:p>
    <w:p>
      <w:pPr>
        <w:widowControl/>
        <w:snapToGrid w:val="0"/>
        <w:spacing w:line="480" w:lineRule="exact"/>
        <w:rPr>
          <w:rFonts w:hint="default" w:ascii="仿宋" w:eastAsia="仿宋"/>
          <w:b/>
          <w:bCs/>
          <w:color w:val="000000"/>
          <w:kern w:val="0"/>
          <w:sz w:val="24"/>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rPr>
        <w:t>商务技术分：</w:t>
      </w:r>
      <w:r>
        <w:rPr>
          <w:rFonts w:hint="eastAsia" w:ascii="仿宋" w:eastAsia="仿宋"/>
          <w:b/>
          <w:bCs/>
          <w:color w:val="000000"/>
          <w:kern w:val="0"/>
          <w:sz w:val="24"/>
          <w:lang w:val="en-US" w:eastAsia="zh-CN"/>
        </w:rPr>
        <w:t>70分</w:t>
      </w:r>
    </w:p>
    <w:tbl>
      <w:tblPr>
        <w:tblStyle w:val="24"/>
        <w:tblW w:w="9762"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602"/>
        <w:gridCol w:w="602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85" w:type="dxa"/>
            <w:vAlign w:val="center"/>
          </w:tcPr>
          <w:p>
            <w:pPr>
              <w:widowControl/>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1602" w:type="dxa"/>
            <w:vAlign w:val="center"/>
          </w:tcPr>
          <w:p>
            <w:pPr>
              <w:widowControl/>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评分内容</w:t>
            </w:r>
          </w:p>
        </w:tc>
        <w:tc>
          <w:tcPr>
            <w:tcW w:w="6025" w:type="dxa"/>
            <w:vAlign w:val="center"/>
          </w:tcPr>
          <w:p>
            <w:pPr>
              <w:widowControl/>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评分细则</w:t>
            </w:r>
          </w:p>
        </w:tc>
        <w:tc>
          <w:tcPr>
            <w:tcW w:w="1050" w:type="dxa"/>
            <w:vAlign w:val="center"/>
          </w:tcPr>
          <w:p>
            <w:pPr>
              <w:widowControl/>
              <w:adjustRightInd w:val="0"/>
              <w:snapToGrid w:val="0"/>
              <w:jc w:val="center"/>
              <w:rPr>
                <w:rFonts w:ascii="仿宋" w:hAnsi="仿宋" w:eastAsia="仿宋" w:cs="仿宋"/>
                <w:b/>
                <w:kern w:val="0"/>
                <w:sz w:val="24"/>
                <w:szCs w:val="24"/>
              </w:rPr>
            </w:pPr>
            <w:r>
              <w:rPr>
                <w:rFonts w:hint="eastAsia" w:ascii="仿宋" w:hAnsi="仿宋" w:eastAsia="仿宋" w:cs="仿宋"/>
                <w:b/>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dxa"/>
            <w:vAlign w:val="center"/>
          </w:tcPr>
          <w:p>
            <w:pPr>
              <w:spacing w:line="440" w:lineRule="exact"/>
              <w:ind w:firstLine="480" w:firstLineChars="200"/>
              <w:jc w:val="left"/>
              <w:rPr>
                <w:rFonts w:hint="eastAsia" w:ascii="仿宋" w:eastAsia="仿宋"/>
                <w:sz w:val="24"/>
              </w:rPr>
            </w:pPr>
            <w:r>
              <w:rPr>
                <w:rFonts w:hint="eastAsia" w:ascii="仿宋" w:eastAsia="仿宋"/>
                <w:sz w:val="24"/>
              </w:rPr>
              <w:t>1</w:t>
            </w:r>
          </w:p>
        </w:tc>
        <w:tc>
          <w:tcPr>
            <w:tcW w:w="1602" w:type="dxa"/>
            <w:vAlign w:val="center"/>
          </w:tcPr>
          <w:p>
            <w:pPr>
              <w:spacing w:line="440" w:lineRule="exact"/>
              <w:jc w:val="left"/>
              <w:rPr>
                <w:rFonts w:hint="eastAsia" w:ascii="仿宋" w:eastAsia="仿宋"/>
                <w:sz w:val="24"/>
              </w:rPr>
            </w:pPr>
            <w:r>
              <w:rPr>
                <w:rFonts w:hint="eastAsia" w:ascii="仿宋" w:eastAsia="仿宋"/>
                <w:sz w:val="24"/>
              </w:rPr>
              <w:t>企业拥有导游规模</w:t>
            </w: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rPr>
              <w:t>投标人专职导游情况：3人以下得1分、4-7人得2分；8人以上得3分（须提供具有导游证资格人员的证书证明及相应的社保缴纳证明（近3个月）复印件并加盖单位公章）</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85" w:type="dxa"/>
            <w:vAlign w:val="center"/>
          </w:tcPr>
          <w:p>
            <w:pPr>
              <w:spacing w:line="440" w:lineRule="exact"/>
              <w:ind w:firstLine="480" w:firstLineChars="200"/>
              <w:jc w:val="left"/>
              <w:rPr>
                <w:rFonts w:hint="eastAsia" w:ascii="仿宋" w:eastAsia="仿宋"/>
                <w:sz w:val="24"/>
              </w:rPr>
            </w:pPr>
            <w:r>
              <w:rPr>
                <w:rFonts w:hint="eastAsia" w:ascii="仿宋" w:eastAsia="仿宋"/>
                <w:sz w:val="24"/>
              </w:rPr>
              <w:t>2</w:t>
            </w:r>
          </w:p>
        </w:tc>
        <w:tc>
          <w:tcPr>
            <w:tcW w:w="1602" w:type="dxa"/>
            <w:vAlign w:val="center"/>
          </w:tcPr>
          <w:p>
            <w:pPr>
              <w:spacing w:line="440" w:lineRule="exact"/>
              <w:jc w:val="left"/>
              <w:rPr>
                <w:rFonts w:hint="eastAsia" w:ascii="仿宋" w:eastAsia="仿宋"/>
                <w:sz w:val="24"/>
              </w:rPr>
            </w:pPr>
            <w:r>
              <w:rPr>
                <w:rFonts w:hint="eastAsia" w:ascii="仿宋" w:eastAsia="仿宋"/>
                <w:sz w:val="24"/>
              </w:rPr>
              <w:t>投标人业绩情况</w:t>
            </w: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投标人自2019年1月1日（合同签订时间）以来，承接类似项目成功案例，每个合同得</w:t>
            </w:r>
            <w:r>
              <w:rPr>
                <w:rFonts w:hint="eastAsia" w:ascii="仿宋" w:eastAsia="仿宋"/>
                <w:sz w:val="24"/>
              </w:rPr>
              <w:t>1</w:t>
            </w:r>
            <w:r>
              <w:rPr>
                <w:rFonts w:hint="eastAsia" w:ascii="仿宋" w:eastAsia="仿宋"/>
                <w:sz w:val="24"/>
                <w:lang w:val="zh-CN"/>
              </w:rPr>
              <w:t>分。本项最高得</w:t>
            </w:r>
            <w:r>
              <w:rPr>
                <w:rFonts w:hint="eastAsia" w:ascii="仿宋" w:eastAsia="仿宋"/>
                <w:sz w:val="24"/>
              </w:rPr>
              <w:t>2</w:t>
            </w:r>
            <w:r>
              <w:rPr>
                <w:rFonts w:hint="eastAsia" w:ascii="仿宋" w:eastAsia="仿宋"/>
                <w:sz w:val="24"/>
                <w:lang w:val="zh-CN"/>
              </w:rPr>
              <w:t>分。</w:t>
            </w:r>
          </w:p>
          <w:p>
            <w:pPr>
              <w:spacing w:line="440" w:lineRule="exact"/>
              <w:ind w:firstLine="480" w:firstLineChars="200"/>
              <w:jc w:val="left"/>
              <w:rPr>
                <w:rFonts w:hint="eastAsia" w:ascii="仿宋" w:eastAsia="仿宋"/>
                <w:sz w:val="24"/>
                <w:lang w:val="zh-CN"/>
              </w:rPr>
            </w:pPr>
            <w:r>
              <w:rPr>
                <w:rFonts w:hint="eastAsia" w:ascii="仿宋" w:eastAsia="仿宋"/>
                <w:sz w:val="24"/>
                <w:lang w:val="zh-CN"/>
              </w:rPr>
              <w:t>需提供合同复印件，</w:t>
            </w:r>
            <w:r>
              <w:rPr>
                <w:rFonts w:hint="eastAsia" w:ascii="仿宋" w:eastAsia="仿宋"/>
                <w:sz w:val="24"/>
              </w:rPr>
              <w:t>同一业主单位同一年度业绩不重复计分。</w:t>
            </w:r>
          </w:p>
        </w:tc>
        <w:tc>
          <w:tcPr>
            <w:tcW w:w="1050" w:type="dxa"/>
            <w:vAlign w:val="center"/>
          </w:tcPr>
          <w:p>
            <w:pPr>
              <w:spacing w:line="440" w:lineRule="exact"/>
              <w:jc w:val="left"/>
              <w:rPr>
                <w:rFonts w:hint="eastAsia" w:ascii="仿宋" w:eastAsia="仿宋"/>
                <w:sz w:val="24"/>
              </w:rPr>
            </w:pPr>
            <w:r>
              <w:rPr>
                <w:rFonts w:hint="eastAsia" w:ascii="仿宋" w:eastAsia="仿宋"/>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dxa"/>
            <w:vMerge w:val="restart"/>
            <w:vAlign w:val="center"/>
          </w:tcPr>
          <w:p>
            <w:pPr>
              <w:spacing w:line="440" w:lineRule="exact"/>
              <w:ind w:firstLine="480" w:firstLineChars="200"/>
              <w:jc w:val="left"/>
              <w:rPr>
                <w:rFonts w:hint="eastAsia" w:ascii="仿宋" w:eastAsia="仿宋"/>
                <w:sz w:val="24"/>
              </w:rPr>
            </w:pPr>
            <w:r>
              <w:rPr>
                <w:rFonts w:hint="eastAsia" w:ascii="仿宋" w:eastAsia="仿宋"/>
                <w:sz w:val="24"/>
              </w:rPr>
              <w:t>3</w:t>
            </w:r>
          </w:p>
        </w:tc>
        <w:tc>
          <w:tcPr>
            <w:tcW w:w="1602" w:type="dxa"/>
            <w:vMerge w:val="restart"/>
            <w:vAlign w:val="center"/>
          </w:tcPr>
          <w:p>
            <w:pPr>
              <w:spacing w:line="440" w:lineRule="exact"/>
              <w:jc w:val="left"/>
              <w:rPr>
                <w:rFonts w:hint="eastAsia" w:ascii="仿宋" w:eastAsia="仿宋"/>
                <w:sz w:val="24"/>
              </w:rPr>
            </w:pPr>
            <w:r>
              <w:rPr>
                <w:rFonts w:hint="eastAsia" w:ascii="仿宋" w:eastAsia="仿宋"/>
                <w:sz w:val="24"/>
                <w:lang w:val="zh-CN"/>
              </w:rPr>
              <w:t>疗休养酒店</w:t>
            </w:r>
          </w:p>
        </w:tc>
        <w:tc>
          <w:tcPr>
            <w:tcW w:w="6025" w:type="dxa"/>
            <w:vAlign w:val="center"/>
          </w:tcPr>
          <w:p>
            <w:pPr>
              <w:spacing w:line="440" w:lineRule="exact"/>
              <w:ind w:firstLine="480" w:firstLineChars="200"/>
              <w:jc w:val="left"/>
              <w:rPr>
                <w:rFonts w:hint="eastAsia" w:ascii="仿宋" w:eastAsia="仿宋"/>
                <w:sz w:val="24"/>
              </w:rPr>
            </w:pPr>
            <w:bookmarkStart w:id="45" w:name="_Hlk100824241"/>
            <w:r>
              <w:rPr>
                <w:rFonts w:hint="eastAsia" w:ascii="仿宋" w:eastAsia="仿宋"/>
                <w:sz w:val="24"/>
                <w:lang w:val="zh-CN"/>
              </w:rPr>
              <w:t>根据投标人所列酒店（包括备选酒店）档次、星级、品牌、口碑比较打分。提供酒店相关介绍或说明。</w:t>
            </w:r>
            <w:bookmarkEnd w:id="45"/>
            <w:r>
              <w:rPr>
                <w:rFonts w:hint="eastAsia" w:ascii="仿宋" w:eastAsia="仿宋"/>
                <w:sz w:val="24"/>
              </w:rPr>
              <w:t>优秀得5-4分，良得3-2分，一般得0-1分。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5</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85" w:type="dxa"/>
            <w:vMerge w:val="continue"/>
            <w:vAlign w:val="center"/>
          </w:tcPr>
          <w:p>
            <w:pPr>
              <w:spacing w:line="440" w:lineRule="exact"/>
              <w:ind w:firstLine="480" w:firstLineChars="200"/>
              <w:jc w:val="left"/>
              <w:rPr>
                <w:rFonts w:hint="eastAsia" w:ascii="仿宋" w:eastAsia="仿宋"/>
                <w:sz w:val="24"/>
              </w:rPr>
            </w:pPr>
          </w:p>
        </w:tc>
        <w:tc>
          <w:tcPr>
            <w:tcW w:w="1602" w:type="dxa"/>
            <w:vMerge w:val="continue"/>
            <w:vAlign w:val="center"/>
          </w:tcPr>
          <w:p>
            <w:pPr>
              <w:spacing w:line="440" w:lineRule="exact"/>
              <w:ind w:firstLine="480" w:firstLineChars="200"/>
              <w:jc w:val="left"/>
              <w:rPr>
                <w:rFonts w:hint="eastAsia" w:ascii="仿宋" w:eastAsia="仿宋"/>
                <w:sz w:val="24"/>
                <w:lang w:val="zh-CN"/>
              </w:rPr>
            </w:pP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酒店的接待设施是否完备（能提供临湖/临海或风景优美的客房、会场，免费提供康乐设施等）。提供酒店介绍和环境照片。</w:t>
            </w:r>
            <w:r>
              <w:rPr>
                <w:rFonts w:hint="eastAsia" w:ascii="仿宋" w:eastAsia="仿宋"/>
                <w:sz w:val="24"/>
              </w:rPr>
              <w:t>优秀得5-4分，良得3-2分，一般得0-1分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5</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85" w:type="dxa"/>
            <w:vMerge w:val="continue"/>
            <w:vAlign w:val="center"/>
          </w:tcPr>
          <w:p>
            <w:pPr>
              <w:spacing w:line="440" w:lineRule="exact"/>
              <w:ind w:firstLine="480" w:firstLineChars="200"/>
              <w:jc w:val="left"/>
              <w:rPr>
                <w:rFonts w:hint="eastAsia" w:ascii="仿宋" w:eastAsia="仿宋"/>
                <w:sz w:val="24"/>
              </w:rPr>
            </w:pPr>
          </w:p>
        </w:tc>
        <w:tc>
          <w:tcPr>
            <w:tcW w:w="1602" w:type="dxa"/>
            <w:vMerge w:val="continue"/>
            <w:vAlign w:val="center"/>
          </w:tcPr>
          <w:p>
            <w:pPr>
              <w:spacing w:line="440" w:lineRule="exact"/>
              <w:ind w:firstLine="480" w:firstLineChars="200"/>
              <w:jc w:val="left"/>
              <w:rPr>
                <w:rFonts w:hint="eastAsia" w:ascii="仿宋" w:eastAsia="仿宋"/>
                <w:sz w:val="24"/>
              </w:rPr>
            </w:pPr>
          </w:p>
        </w:tc>
        <w:tc>
          <w:tcPr>
            <w:tcW w:w="6025" w:type="dxa"/>
            <w:vAlign w:val="center"/>
          </w:tcPr>
          <w:p>
            <w:pPr>
              <w:spacing w:line="440" w:lineRule="exact"/>
              <w:ind w:firstLine="480" w:firstLineChars="200"/>
              <w:jc w:val="left"/>
              <w:rPr>
                <w:rFonts w:hint="eastAsia" w:ascii="仿宋" w:eastAsia="仿宋"/>
                <w:sz w:val="24"/>
              </w:rPr>
            </w:pPr>
            <w:r>
              <w:rPr>
                <w:rFonts w:hint="eastAsia" w:ascii="仿宋" w:eastAsia="仿宋"/>
                <w:sz w:val="24"/>
                <w:lang w:val="zh-CN"/>
              </w:rPr>
              <w:t>根据投标人所列酒店（包括备选酒店）获得的荣誉及客户好评进行横向比较，提供相关证明材料，经评委认可后方可得分。</w:t>
            </w:r>
            <w:r>
              <w:rPr>
                <w:rFonts w:hint="eastAsia" w:ascii="仿宋" w:eastAsia="仿宋"/>
                <w:sz w:val="24"/>
              </w:rPr>
              <w:t>优秀得5-4分，良得3-2分，一般得0-1分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5</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85" w:type="dxa"/>
            <w:vMerge w:val="restart"/>
            <w:vAlign w:val="center"/>
          </w:tcPr>
          <w:p>
            <w:pPr>
              <w:spacing w:line="440" w:lineRule="exact"/>
              <w:ind w:firstLine="480" w:firstLineChars="200"/>
              <w:jc w:val="left"/>
              <w:rPr>
                <w:rFonts w:hint="eastAsia" w:ascii="仿宋" w:eastAsia="仿宋"/>
                <w:sz w:val="24"/>
              </w:rPr>
            </w:pPr>
            <w:r>
              <w:rPr>
                <w:rFonts w:hint="eastAsia" w:ascii="仿宋" w:eastAsia="仿宋"/>
                <w:sz w:val="24"/>
              </w:rPr>
              <w:t>4</w:t>
            </w:r>
          </w:p>
        </w:tc>
        <w:tc>
          <w:tcPr>
            <w:tcW w:w="1602" w:type="dxa"/>
            <w:vMerge w:val="restart"/>
            <w:vAlign w:val="center"/>
          </w:tcPr>
          <w:p>
            <w:pPr>
              <w:spacing w:line="440" w:lineRule="exact"/>
              <w:jc w:val="left"/>
              <w:rPr>
                <w:rFonts w:hint="eastAsia" w:ascii="仿宋" w:eastAsia="仿宋"/>
                <w:sz w:val="24"/>
              </w:rPr>
            </w:pPr>
            <w:r>
              <w:rPr>
                <w:rFonts w:hint="eastAsia" w:ascii="仿宋" w:eastAsia="仿宋"/>
                <w:sz w:val="24"/>
                <w:lang w:val="zh-CN"/>
              </w:rPr>
              <w:t>餐饮服务计划</w:t>
            </w:r>
          </w:p>
        </w:tc>
        <w:tc>
          <w:tcPr>
            <w:tcW w:w="6025" w:type="dxa"/>
            <w:vAlign w:val="center"/>
          </w:tcPr>
          <w:p>
            <w:pPr>
              <w:spacing w:line="440" w:lineRule="exact"/>
              <w:ind w:firstLine="480" w:firstLineChars="200"/>
              <w:jc w:val="left"/>
              <w:rPr>
                <w:rFonts w:hint="eastAsia" w:ascii="仿宋" w:eastAsia="仿宋"/>
                <w:sz w:val="24"/>
              </w:rPr>
            </w:pPr>
            <w:r>
              <w:rPr>
                <w:rFonts w:hint="eastAsia" w:ascii="仿宋" w:eastAsia="仿宋"/>
                <w:sz w:val="24"/>
              </w:rPr>
              <w:t>根据投标人提供的餐饮服务环境进行横向比较，提供相关环境照片。优秀得6-4分，良得3-2分，一般得0-1分。</w:t>
            </w:r>
          </w:p>
        </w:tc>
        <w:tc>
          <w:tcPr>
            <w:tcW w:w="1050" w:type="dxa"/>
            <w:vAlign w:val="center"/>
          </w:tcPr>
          <w:p>
            <w:pPr>
              <w:spacing w:line="440" w:lineRule="exact"/>
              <w:jc w:val="left"/>
              <w:rPr>
                <w:rFonts w:hint="eastAsia" w:ascii="仿宋" w:eastAsia="仿宋"/>
                <w:sz w:val="24"/>
              </w:rPr>
            </w:pPr>
            <w:r>
              <w:rPr>
                <w:rFonts w:hint="eastAsia" w:ascii="仿宋" w:eastAsia="仿宋"/>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85" w:type="dxa"/>
            <w:vMerge w:val="continue"/>
            <w:vAlign w:val="center"/>
          </w:tcPr>
          <w:p>
            <w:pPr>
              <w:spacing w:line="440" w:lineRule="exact"/>
              <w:ind w:firstLine="480" w:firstLineChars="200"/>
              <w:jc w:val="left"/>
              <w:rPr>
                <w:rFonts w:hint="eastAsia" w:ascii="仿宋" w:eastAsia="仿宋"/>
                <w:sz w:val="24"/>
                <w:lang w:val="zh-CN"/>
              </w:rPr>
            </w:pPr>
          </w:p>
        </w:tc>
        <w:tc>
          <w:tcPr>
            <w:tcW w:w="1602" w:type="dxa"/>
            <w:vMerge w:val="continue"/>
            <w:vAlign w:val="center"/>
          </w:tcPr>
          <w:p>
            <w:pPr>
              <w:spacing w:line="440" w:lineRule="exact"/>
              <w:ind w:firstLine="480" w:firstLineChars="200"/>
              <w:jc w:val="left"/>
              <w:rPr>
                <w:rFonts w:hint="eastAsia" w:ascii="仿宋" w:eastAsia="仿宋"/>
                <w:sz w:val="24"/>
                <w:lang w:val="zh-CN"/>
              </w:rPr>
            </w:pP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根据投标人提供的餐饮服务计划，餐饮是否配备当地特色菜，餐饮荤素搭配情况等内容评分。</w:t>
            </w:r>
            <w:r>
              <w:rPr>
                <w:rFonts w:hint="eastAsia" w:ascii="仿宋" w:eastAsia="仿宋"/>
                <w:sz w:val="24"/>
              </w:rPr>
              <w:t>优秀得6-4分，良得3-2分，一般得0-1分。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085" w:type="dxa"/>
            <w:vMerge w:val="restart"/>
            <w:vAlign w:val="center"/>
          </w:tcPr>
          <w:p>
            <w:pPr>
              <w:spacing w:line="440" w:lineRule="exact"/>
              <w:ind w:firstLine="480" w:firstLineChars="200"/>
              <w:jc w:val="left"/>
              <w:rPr>
                <w:rFonts w:hint="eastAsia" w:ascii="仿宋" w:eastAsia="仿宋"/>
                <w:sz w:val="24"/>
              </w:rPr>
            </w:pPr>
            <w:r>
              <w:rPr>
                <w:rFonts w:hint="eastAsia" w:ascii="仿宋" w:eastAsia="仿宋"/>
                <w:sz w:val="24"/>
              </w:rPr>
              <w:t>5</w:t>
            </w:r>
          </w:p>
        </w:tc>
        <w:tc>
          <w:tcPr>
            <w:tcW w:w="1602" w:type="dxa"/>
            <w:vMerge w:val="restart"/>
            <w:vAlign w:val="center"/>
          </w:tcPr>
          <w:p>
            <w:pPr>
              <w:spacing w:line="440" w:lineRule="exact"/>
              <w:jc w:val="left"/>
              <w:rPr>
                <w:rFonts w:hint="eastAsia" w:ascii="仿宋" w:eastAsia="仿宋"/>
                <w:sz w:val="24"/>
              </w:rPr>
            </w:pPr>
            <w:r>
              <w:rPr>
                <w:rFonts w:hint="eastAsia" w:ascii="仿宋" w:eastAsia="仿宋"/>
                <w:sz w:val="24"/>
                <w:lang w:val="zh-CN"/>
              </w:rPr>
              <w:t>服务实施计划</w:t>
            </w:r>
          </w:p>
        </w:tc>
        <w:tc>
          <w:tcPr>
            <w:tcW w:w="6025" w:type="dxa"/>
            <w:vAlign w:val="center"/>
          </w:tcPr>
          <w:p>
            <w:pPr>
              <w:spacing w:line="440" w:lineRule="exact"/>
              <w:ind w:firstLine="480" w:firstLineChars="200"/>
              <w:jc w:val="left"/>
              <w:rPr>
                <w:rFonts w:hint="eastAsia" w:ascii="仿宋" w:eastAsia="仿宋"/>
                <w:sz w:val="24"/>
              </w:rPr>
            </w:pPr>
            <w:r>
              <w:rPr>
                <w:rFonts w:hint="eastAsia" w:ascii="仿宋" w:eastAsia="仿宋"/>
                <w:sz w:val="24"/>
                <w:lang w:val="zh-CN"/>
              </w:rPr>
              <w:t>线路的具体设计安排、服务内容、创意设计情况（包括疗休养内容安排、交通、保险等）（需更加明确方案、路线的合理性，景观的价值等内容）</w:t>
            </w:r>
            <w:r>
              <w:rPr>
                <w:rFonts w:hint="eastAsia" w:ascii="仿宋" w:eastAsia="仿宋"/>
                <w:sz w:val="24"/>
              </w:rPr>
              <w:t>优秀得7-5分，良得4-3分，一般得0-2分。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7</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085" w:type="dxa"/>
            <w:vMerge w:val="continue"/>
            <w:vAlign w:val="center"/>
          </w:tcPr>
          <w:p>
            <w:pPr>
              <w:spacing w:line="440" w:lineRule="exact"/>
              <w:ind w:firstLine="480" w:firstLineChars="200"/>
              <w:jc w:val="left"/>
              <w:rPr>
                <w:rFonts w:hint="eastAsia" w:ascii="仿宋" w:eastAsia="仿宋"/>
                <w:sz w:val="24"/>
              </w:rPr>
            </w:pPr>
          </w:p>
        </w:tc>
        <w:tc>
          <w:tcPr>
            <w:tcW w:w="1602" w:type="dxa"/>
            <w:vMerge w:val="continue"/>
            <w:vAlign w:val="center"/>
          </w:tcPr>
          <w:p>
            <w:pPr>
              <w:spacing w:line="440" w:lineRule="exact"/>
              <w:ind w:firstLine="480" w:firstLineChars="200"/>
              <w:jc w:val="left"/>
              <w:rPr>
                <w:rFonts w:hint="eastAsia" w:ascii="仿宋" w:eastAsia="仿宋"/>
                <w:sz w:val="24"/>
              </w:rPr>
            </w:pPr>
          </w:p>
        </w:tc>
        <w:tc>
          <w:tcPr>
            <w:tcW w:w="6025" w:type="dxa"/>
            <w:vAlign w:val="center"/>
          </w:tcPr>
          <w:p>
            <w:pPr>
              <w:spacing w:line="440" w:lineRule="exact"/>
              <w:ind w:firstLine="480" w:firstLineChars="200"/>
              <w:jc w:val="left"/>
              <w:rPr>
                <w:rFonts w:hint="eastAsia" w:ascii="仿宋" w:eastAsia="仿宋"/>
                <w:sz w:val="24"/>
              </w:rPr>
            </w:pPr>
            <w:r>
              <w:rPr>
                <w:rFonts w:hint="eastAsia" w:ascii="仿宋" w:eastAsia="仿宋"/>
                <w:sz w:val="24"/>
                <w:lang w:val="zh-CN"/>
              </w:rPr>
              <w:t>加强服务保障的相关措施，突发状况应急措施的预防和处理。主要包括突发疾病、人员安全、交通事故等突发状况的预防措施和应急处理方案等。</w:t>
            </w:r>
            <w:r>
              <w:rPr>
                <w:rFonts w:hint="eastAsia" w:ascii="仿宋" w:eastAsia="仿宋"/>
                <w:sz w:val="24"/>
              </w:rPr>
              <w:t>优秀得7-5分，良得4-3分，一般得0-2分。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7</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085" w:type="dxa"/>
            <w:vMerge w:val="continue"/>
            <w:vAlign w:val="center"/>
          </w:tcPr>
          <w:p>
            <w:pPr>
              <w:spacing w:line="440" w:lineRule="exact"/>
              <w:ind w:firstLine="480" w:firstLineChars="200"/>
              <w:jc w:val="left"/>
              <w:rPr>
                <w:rFonts w:hint="eastAsia" w:ascii="仿宋" w:eastAsia="仿宋"/>
                <w:sz w:val="24"/>
              </w:rPr>
            </w:pPr>
          </w:p>
        </w:tc>
        <w:tc>
          <w:tcPr>
            <w:tcW w:w="1602" w:type="dxa"/>
            <w:vMerge w:val="continue"/>
            <w:vAlign w:val="center"/>
          </w:tcPr>
          <w:p>
            <w:pPr>
              <w:spacing w:line="440" w:lineRule="exact"/>
              <w:ind w:firstLine="480" w:firstLineChars="200"/>
              <w:jc w:val="left"/>
              <w:rPr>
                <w:rFonts w:hint="eastAsia" w:ascii="仿宋" w:eastAsia="仿宋"/>
                <w:sz w:val="24"/>
              </w:rPr>
            </w:pPr>
          </w:p>
        </w:tc>
        <w:tc>
          <w:tcPr>
            <w:tcW w:w="6025" w:type="dxa"/>
            <w:vAlign w:val="center"/>
          </w:tcPr>
          <w:p>
            <w:pPr>
              <w:spacing w:line="440" w:lineRule="exact"/>
              <w:ind w:firstLine="480" w:firstLineChars="200"/>
              <w:jc w:val="left"/>
              <w:rPr>
                <w:rFonts w:hint="eastAsia" w:ascii="仿宋" w:eastAsia="仿宋"/>
                <w:sz w:val="24"/>
              </w:rPr>
            </w:pPr>
            <w:r>
              <w:rPr>
                <w:rFonts w:hint="eastAsia" w:ascii="仿宋" w:eastAsia="仿宋"/>
                <w:sz w:val="24"/>
                <w:lang w:val="zh-CN"/>
              </w:rPr>
              <w:t>交通安全保障：根据投标文件中提供的交通设施设备和配备的驾驶员情况评分。</w:t>
            </w:r>
            <w:r>
              <w:rPr>
                <w:rFonts w:hint="eastAsia" w:ascii="仿宋" w:eastAsia="仿宋"/>
                <w:sz w:val="24"/>
              </w:rPr>
              <w:t>优秀得4-5分，良得2-3分，一般得0-1分。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5</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85" w:type="dxa"/>
            <w:vMerge w:val="restart"/>
            <w:vAlign w:val="center"/>
          </w:tcPr>
          <w:p>
            <w:pPr>
              <w:spacing w:line="440" w:lineRule="exact"/>
              <w:ind w:firstLine="480" w:firstLineChars="200"/>
              <w:jc w:val="left"/>
              <w:rPr>
                <w:rFonts w:hint="eastAsia" w:ascii="仿宋" w:eastAsia="仿宋"/>
                <w:sz w:val="24"/>
              </w:rPr>
            </w:pPr>
            <w:r>
              <w:rPr>
                <w:rFonts w:hint="eastAsia" w:ascii="仿宋" w:eastAsia="仿宋"/>
                <w:sz w:val="24"/>
              </w:rPr>
              <w:t>6</w:t>
            </w:r>
          </w:p>
        </w:tc>
        <w:tc>
          <w:tcPr>
            <w:tcW w:w="1602" w:type="dxa"/>
            <w:vMerge w:val="restart"/>
            <w:vAlign w:val="center"/>
          </w:tcPr>
          <w:p>
            <w:pPr>
              <w:spacing w:line="440" w:lineRule="exact"/>
              <w:jc w:val="left"/>
              <w:rPr>
                <w:rFonts w:hint="eastAsia" w:ascii="仿宋" w:eastAsia="仿宋"/>
                <w:sz w:val="24"/>
              </w:rPr>
            </w:pPr>
            <w:r>
              <w:rPr>
                <w:rFonts w:hint="eastAsia" w:ascii="仿宋" w:eastAsia="仿宋"/>
                <w:sz w:val="24"/>
                <w:lang w:val="zh-CN"/>
              </w:rPr>
              <w:t>项目投入人员素质情况</w:t>
            </w: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本项目负责人的专业素质、技术能力、经验等情况，是否具有类似项目经验，是否具有调动各项资源的能力，提供相关证明材料及社保证明。</w:t>
            </w:r>
            <w:r>
              <w:rPr>
                <w:rFonts w:hint="eastAsia" w:ascii="仿宋" w:eastAsia="仿宋"/>
                <w:sz w:val="24"/>
              </w:rPr>
              <w:t>优秀得3分，良得2分，一般得0-1分。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3</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85" w:type="dxa"/>
            <w:vMerge w:val="continue"/>
            <w:vAlign w:val="center"/>
          </w:tcPr>
          <w:p>
            <w:pPr>
              <w:spacing w:line="440" w:lineRule="exact"/>
              <w:ind w:firstLine="480" w:firstLineChars="200"/>
              <w:jc w:val="left"/>
              <w:rPr>
                <w:rFonts w:hint="eastAsia" w:ascii="仿宋" w:eastAsia="仿宋"/>
                <w:sz w:val="24"/>
              </w:rPr>
            </w:pPr>
          </w:p>
        </w:tc>
        <w:tc>
          <w:tcPr>
            <w:tcW w:w="1602" w:type="dxa"/>
            <w:vMerge w:val="continue"/>
            <w:vAlign w:val="center"/>
          </w:tcPr>
          <w:p>
            <w:pPr>
              <w:spacing w:line="440" w:lineRule="exact"/>
              <w:ind w:firstLine="480" w:firstLineChars="200"/>
              <w:jc w:val="left"/>
              <w:rPr>
                <w:rFonts w:hint="eastAsia" w:ascii="仿宋" w:eastAsia="仿宋"/>
                <w:sz w:val="24"/>
              </w:rPr>
            </w:pP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 xml:space="preserve">本项目组实施人员专业人员素质、技术能力、分工等情况，数量是否充足，是否具有类似项目经验，提供相关证明材料及社保证明。 </w:t>
            </w:r>
            <w:r>
              <w:rPr>
                <w:rFonts w:hint="eastAsia" w:ascii="仿宋" w:eastAsia="仿宋"/>
                <w:sz w:val="24"/>
              </w:rPr>
              <w:t>优秀得3分，良得1-2分，一般得0-0.9分。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3</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085" w:type="dxa"/>
            <w:vAlign w:val="center"/>
          </w:tcPr>
          <w:p>
            <w:pPr>
              <w:spacing w:line="440" w:lineRule="exact"/>
              <w:ind w:firstLine="480" w:firstLineChars="200"/>
              <w:jc w:val="left"/>
              <w:rPr>
                <w:rFonts w:hint="eastAsia" w:ascii="仿宋" w:eastAsia="仿宋"/>
                <w:sz w:val="24"/>
              </w:rPr>
            </w:pPr>
            <w:r>
              <w:rPr>
                <w:rFonts w:hint="eastAsia" w:ascii="仿宋" w:eastAsia="仿宋"/>
                <w:sz w:val="24"/>
              </w:rPr>
              <w:t>7</w:t>
            </w:r>
          </w:p>
        </w:tc>
        <w:tc>
          <w:tcPr>
            <w:tcW w:w="1602" w:type="dxa"/>
            <w:vAlign w:val="center"/>
          </w:tcPr>
          <w:p>
            <w:pPr>
              <w:spacing w:line="440" w:lineRule="exact"/>
              <w:jc w:val="left"/>
              <w:rPr>
                <w:rFonts w:hint="eastAsia" w:ascii="仿宋" w:eastAsia="仿宋"/>
                <w:sz w:val="24"/>
              </w:rPr>
            </w:pPr>
            <w:r>
              <w:rPr>
                <w:rFonts w:hint="eastAsia" w:ascii="仿宋" w:eastAsia="仿宋"/>
                <w:sz w:val="24"/>
                <w:lang w:val="zh-CN"/>
              </w:rPr>
              <w:t>旅行社责任保险</w:t>
            </w: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供应商具有</w:t>
            </w:r>
            <w:r>
              <w:rPr>
                <w:rFonts w:hint="eastAsia" w:ascii="仿宋" w:eastAsia="仿宋"/>
                <w:sz w:val="24"/>
              </w:rPr>
              <w:t>2022</w:t>
            </w:r>
            <w:r>
              <w:rPr>
                <w:rFonts w:hint="eastAsia" w:ascii="仿宋" w:eastAsia="仿宋"/>
                <w:sz w:val="24"/>
                <w:lang w:val="zh-CN"/>
              </w:rPr>
              <w:t>年旅行社责任保险，保额每人在150万元及以上得</w:t>
            </w:r>
            <w:r>
              <w:rPr>
                <w:rFonts w:hint="eastAsia" w:ascii="仿宋" w:eastAsia="仿宋"/>
                <w:sz w:val="24"/>
              </w:rPr>
              <w:t>3</w:t>
            </w:r>
            <w:r>
              <w:rPr>
                <w:rFonts w:hint="eastAsia" w:ascii="仿宋" w:eastAsia="仿宋"/>
                <w:sz w:val="24"/>
                <w:lang w:val="zh-CN"/>
              </w:rPr>
              <w:t>分，100-149万元得</w:t>
            </w:r>
            <w:r>
              <w:rPr>
                <w:rFonts w:hint="eastAsia" w:ascii="仿宋" w:eastAsia="仿宋"/>
                <w:sz w:val="24"/>
              </w:rPr>
              <w:t>1</w:t>
            </w:r>
            <w:r>
              <w:rPr>
                <w:rFonts w:hint="eastAsia" w:ascii="仿宋" w:eastAsia="仿宋"/>
                <w:sz w:val="24"/>
                <w:lang w:val="zh-CN"/>
              </w:rPr>
              <w:t>分。其他不得分。提供相关证明。</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3</w:t>
            </w:r>
            <w:r>
              <w:rPr>
                <w:rFonts w:hint="eastAsia" w:ascii="仿宋" w:eastAsia="仿宋"/>
                <w:sz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085" w:type="dxa"/>
            <w:vAlign w:val="center"/>
          </w:tcPr>
          <w:p>
            <w:pPr>
              <w:spacing w:line="440" w:lineRule="exact"/>
              <w:ind w:firstLine="480" w:firstLineChars="200"/>
              <w:jc w:val="left"/>
              <w:rPr>
                <w:rFonts w:hint="eastAsia" w:ascii="仿宋" w:eastAsia="仿宋"/>
                <w:sz w:val="24"/>
              </w:rPr>
            </w:pPr>
            <w:r>
              <w:rPr>
                <w:rFonts w:hint="eastAsia" w:ascii="仿宋" w:eastAsia="仿宋"/>
                <w:sz w:val="24"/>
              </w:rPr>
              <w:t>8</w:t>
            </w:r>
          </w:p>
        </w:tc>
        <w:tc>
          <w:tcPr>
            <w:tcW w:w="1602" w:type="dxa"/>
            <w:vAlign w:val="center"/>
          </w:tcPr>
          <w:p>
            <w:pPr>
              <w:spacing w:line="440" w:lineRule="exact"/>
              <w:jc w:val="left"/>
              <w:rPr>
                <w:rFonts w:hint="eastAsia" w:ascii="仿宋" w:eastAsia="仿宋"/>
                <w:sz w:val="24"/>
              </w:rPr>
            </w:pPr>
            <w:r>
              <w:rPr>
                <w:rFonts w:hint="eastAsia" w:ascii="仿宋" w:eastAsia="仿宋"/>
                <w:sz w:val="24"/>
                <w:lang w:val="zh-CN"/>
              </w:rPr>
              <w:t>优惠条件和承诺</w:t>
            </w:r>
          </w:p>
        </w:tc>
        <w:tc>
          <w:tcPr>
            <w:tcW w:w="6025" w:type="dxa"/>
            <w:vAlign w:val="center"/>
          </w:tcPr>
          <w:p>
            <w:pPr>
              <w:spacing w:line="440" w:lineRule="exact"/>
              <w:ind w:firstLine="480" w:firstLineChars="200"/>
              <w:jc w:val="left"/>
              <w:rPr>
                <w:rFonts w:hint="eastAsia" w:ascii="仿宋" w:eastAsia="仿宋"/>
                <w:sz w:val="24"/>
                <w:lang w:val="zh-CN"/>
              </w:rPr>
            </w:pPr>
            <w:r>
              <w:rPr>
                <w:rFonts w:hint="eastAsia" w:ascii="仿宋" w:eastAsia="仿宋"/>
                <w:sz w:val="24"/>
                <w:lang w:val="zh-CN"/>
              </w:rPr>
              <w:t>结合本次项目实际投标人提出的切实有效的优惠条件和服务承诺。</w:t>
            </w:r>
            <w:r>
              <w:rPr>
                <w:rFonts w:hint="eastAsia" w:ascii="仿宋" w:eastAsia="仿宋"/>
                <w:sz w:val="24"/>
              </w:rPr>
              <w:t>优秀得7-10分，良得4-6分，一般得0-3分。</w:t>
            </w:r>
          </w:p>
        </w:tc>
        <w:tc>
          <w:tcPr>
            <w:tcW w:w="1050" w:type="dxa"/>
            <w:vAlign w:val="center"/>
          </w:tcPr>
          <w:p>
            <w:pPr>
              <w:spacing w:line="440" w:lineRule="exact"/>
              <w:jc w:val="left"/>
              <w:rPr>
                <w:rFonts w:hint="eastAsia" w:ascii="仿宋" w:eastAsia="仿宋"/>
                <w:sz w:val="24"/>
                <w:lang w:val="zh-CN"/>
              </w:rPr>
            </w:pPr>
            <w:r>
              <w:rPr>
                <w:rFonts w:hint="eastAsia" w:ascii="仿宋" w:eastAsia="仿宋"/>
                <w:sz w:val="24"/>
                <w:lang w:val="zh-CN"/>
              </w:rPr>
              <w:t>0-</w:t>
            </w:r>
            <w:r>
              <w:rPr>
                <w:rFonts w:hint="eastAsia" w:ascii="仿宋" w:eastAsia="仿宋"/>
                <w:sz w:val="24"/>
              </w:rPr>
              <w:t>10</w:t>
            </w:r>
            <w:r>
              <w:rPr>
                <w:rFonts w:hint="eastAsia" w:ascii="仿宋" w:eastAsia="仿宋"/>
                <w:sz w:val="24"/>
                <w:lang w:val="zh-CN"/>
              </w:rPr>
              <w:t>分</w:t>
            </w:r>
          </w:p>
        </w:tc>
      </w:tr>
    </w:tbl>
    <w:p>
      <w:pPr>
        <w:spacing w:line="500" w:lineRule="exact"/>
        <w:jc w:val="left"/>
        <w:rPr>
          <w:rFonts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30分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每家单位必须报足8条线路，同一疗休养地点只提供一个单人单价，各条线路上限价为3000元/人（符合要求的得30分，高于上限价者作废标处理）。报价采用人民币综合报价，供应商应充分考虑旅游旺季出行的因素进行报价。</w:t>
      </w:r>
    </w:p>
    <w:p>
      <w:pPr>
        <w:pStyle w:val="3"/>
        <w:rPr>
          <w:rFonts w:ascii="仿宋"/>
        </w:rPr>
      </w:pPr>
      <w:bookmarkStart w:id="46" w:name="_Toc93172444"/>
      <w:r>
        <w:rPr>
          <w:rFonts w:hint="eastAsia" w:ascii="仿宋"/>
        </w:rPr>
        <w:t>第六章  投标文件格式附件</w:t>
      </w:r>
      <w:bookmarkEnd w:id="46"/>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000000"/>
          <w:kern w:val="0"/>
          <w:sz w:val="24"/>
        </w:rPr>
      </w:pP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bCs/>
          <w:sz w:val="30"/>
          <w:szCs w:val="30"/>
        </w:rPr>
      </w:pPr>
    </w:p>
    <w:p>
      <w:pPr>
        <w:pStyle w:val="2"/>
        <w:ind w:left="0" w:leftChars="0" w:firstLine="0" w:firstLineChars="0"/>
        <w:rPr>
          <w:rFonts w:ascii="仿宋" w:eastAsia="仿宋"/>
          <w:b/>
          <w:bCs/>
          <w:sz w:val="30"/>
          <w:szCs w:val="30"/>
        </w:rPr>
      </w:pPr>
    </w:p>
    <w:p>
      <w:pPr>
        <w:snapToGrid w:val="0"/>
        <w:spacing w:before="156" w:beforeLines="50" w:after="50"/>
        <w:jc w:val="left"/>
        <w:rPr>
          <w:rFonts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ascii="仿宋" w:eastAsia="仿宋"/>
          <w:b/>
          <w:sz w:val="30"/>
          <w:szCs w:val="30"/>
        </w:rPr>
      </w:pP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资</w:t>
      </w:r>
    </w:p>
    <w:p>
      <w:pPr>
        <w:spacing w:line="1200" w:lineRule="exact"/>
        <w:ind w:right="6"/>
        <w:jc w:val="center"/>
        <w:rPr>
          <w:rFonts w:ascii="仿宋" w:eastAsia="仿宋"/>
          <w:sz w:val="72"/>
          <w:szCs w:val="72"/>
        </w:rPr>
      </w:pPr>
      <w:r>
        <w:rPr>
          <w:rFonts w:hint="eastAsia" w:ascii="仿宋" w:eastAsia="仿宋"/>
          <w:sz w:val="72"/>
          <w:szCs w:val="72"/>
        </w:rPr>
        <w:t>格</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500" w:lineRule="exact"/>
        <w:ind w:right="7"/>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ascii="仿宋" w:eastAsia="仿宋" w:cs="仿宋_GB2312"/>
          <w:sz w:val="30"/>
          <w:szCs w:val="30"/>
        </w:rPr>
      </w:pPr>
      <w:bookmarkStart w:id="47" w:name="_Toc64369786"/>
      <w:r>
        <w:rPr>
          <w:rFonts w:hint="eastAsia" w:ascii="仿宋" w:eastAsia="仿宋" w:cs="仿宋_GB2312"/>
          <w:sz w:val="30"/>
          <w:szCs w:val="30"/>
        </w:rPr>
        <w:t>目 录</w:t>
      </w:r>
      <w:bookmarkEnd w:id="47"/>
    </w:p>
    <w:p>
      <w:pPr>
        <w:pStyle w:val="35"/>
        <w:spacing w:line="360" w:lineRule="auto"/>
        <w:ind w:firstLine="0" w:firstLineChars="0"/>
        <w:jc w:val="left"/>
        <w:rPr>
          <w:rFonts w:ascii="仿宋" w:eastAsia="仿宋" w:cs="仿宋_GB2312"/>
        </w:rPr>
      </w:pPr>
      <w:r>
        <w:rPr>
          <w:rFonts w:hint="eastAsia" w:ascii="仿宋" w:eastAsia="仿宋" w:cs="仿宋_GB2312"/>
        </w:rPr>
        <w:t>1.投标声明函 …………………………………………………………………（页码）</w:t>
      </w:r>
    </w:p>
    <w:p>
      <w:pPr>
        <w:pStyle w:val="35"/>
        <w:spacing w:line="360" w:lineRule="auto"/>
        <w:ind w:firstLine="0" w:firstLineChars="0"/>
        <w:jc w:val="left"/>
        <w:rPr>
          <w:rFonts w:ascii="仿宋" w:eastAsia="仿宋" w:cs="仿宋_GB2312"/>
        </w:rPr>
      </w:pPr>
      <w:r>
        <w:rPr>
          <w:rFonts w:hint="eastAsia" w:ascii="仿宋" w:eastAsia="仿宋" w:cs="仿宋_GB2312"/>
        </w:rPr>
        <w:t>2.联合体协议书（如有）……………………………………………………（页码）</w:t>
      </w:r>
    </w:p>
    <w:p>
      <w:pPr>
        <w:pStyle w:val="35"/>
        <w:spacing w:line="360" w:lineRule="auto"/>
        <w:ind w:firstLine="0" w:firstLineChars="0"/>
        <w:jc w:val="left"/>
        <w:rPr>
          <w:rFonts w:ascii="仿宋" w:eastAsia="仿宋" w:cs="仿宋_GB2312"/>
        </w:rPr>
      </w:pPr>
      <w:r>
        <w:rPr>
          <w:rFonts w:hint="eastAsia" w:ascii="仿宋" w:eastAsia="仿宋" w:cs="仿宋_GB2312"/>
        </w:rPr>
        <w:t>3.法定代表人授权委托书……………………………………………………（页码）</w:t>
      </w:r>
    </w:p>
    <w:p>
      <w:pPr>
        <w:pStyle w:val="35"/>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5"/>
        <w:spacing w:line="360" w:lineRule="auto"/>
        <w:ind w:firstLine="0" w:firstLineChars="0"/>
        <w:jc w:val="left"/>
        <w:rPr>
          <w:rFonts w:ascii="仿宋" w:eastAsia="仿宋" w:cs="仿宋_GB2312"/>
        </w:rPr>
      </w:pPr>
      <w:r>
        <w:rPr>
          <w:rFonts w:ascii="仿宋" w:eastAsia="仿宋" w:cs="仿宋_GB2312"/>
        </w:rPr>
        <w:t>5</w:t>
      </w:r>
      <w:r>
        <w:rPr>
          <w:rFonts w:hint="eastAsia" w:ascii="仿宋" w:eastAsia="仿宋" w:cs="仿宋_GB2312"/>
        </w:rPr>
        <w:t>.资格条件证明材料</w:t>
      </w:r>
    </w:p>
    <w:p>
      <w:pPr>
        <w:pStyle w:val="35"/>
        <w:spacing w:line="360" w:lineRule="auto"/>
        <w:ind w:firstLine="240" w:firstLineChars="100"/>
        <w:jc w:val="left"/>
        <w:rPr>
          <w:rFonts w:ascii="仿宋" w:eastAsia="仿宋" w:cs="仿宋_GB2312"/>
        </w:rPr>
      </w:pPr>
      <w:bookmarkStart w:id="48" w:name="_Toc64369787"/>
      <w:r>
        <w:rPr>
          <w:rFonts w:ascii="仿宋" w:eastAsia="仿宋" w:cs="仿宋_GB2312"/>
        </w:rPr>
        <w:t>5</w:t>
      </w:r>
      <w:r>
        <w:rPr>
          <w:rFonts w:hint="eastAsia" w:ascii="仿宋" w:eastAsia="仿宋" w:cs="仿宋_GB2312"/>
        </w:rPr>
        <w:t>.1营业执照(或事业法人登记证书)………………………………………（页码）</w:t>
      </w:r>
      <w:bookmarkEnd w:id="48"/>
    </w:p>
    <w:p>
      <w:pPr>
        <w:pStyle w:val="35"/>
        <w:spacing w:line="360" w:lineRule="auto"/>
        <w:ind w:firstLine="240" w:firstLineChars="100"/>
        <w:jc w:val="left"/>
        <w:rPr>
          <w:rFonts w:ascii="仿宋" w:eastAsia="仿宋" w:cs="仿宋_GB2312"/>
        </w:rPr>
      </w:pPr>
      <w:r>
        <w:rPr>
          <w:rFonts w:ascii="仿宋" w:eastAsia="仿宋" w:cs="仿宋_GB2312"/>
        </w:rPr>
        <w:t>5</w:t>
      </w:r>
      <w:r>
        <w:rPr>
          <w:rFonts w:hint="eastAsia" w:ascii="仿宋" w:eastAsia="仿宋" w:cs="仿宋_GB2312"/>
        </w:rPr>
        <w:t>.2</w:t>
      </w:r>
      <w:bookmarkStart w:id="49" w:name="_Toc64369788"/>
      <w:r>
        <w:rPr>
          <w:rFonts w:hint="eastAsia" w:ascii="仿宋" w:eastAsia="仿宋" w:cs="仿宋_GB2312"/>
        </w:rPr>
        <w:t>特定资格条件的有关证明材料（如有）………………………………（页码）</w:t>
      </w:r>
      <w:bookmarkEnd w:id="49"/>
    </w:p>
    <w:p>
      <w:pPr>
        <w:pStyle w:val="35"/>
        <w:spacing w:line="360" w:lineRule="auto"/>
        <w:ind w:firstLine="0" w:firstLineChars="0"/>
        <w:jc w:val="left"/>
        <w:rPr>
          <w:rFonts w:ascii="仿宋" w:eastAsia="仿宋" w:cs="仿宋_GB2312"/>
        </w:rPr>
      </w:pPr>
      <w:r>
        <w:rPr>
          <w:rFonts w:ascii="仿宋" w:eastAsia="仿宋" w:cs="仿宋_GB2312"/>
        </w:rPr>
        <w:t>6</w:t>
      </w:r>
      <w:r>
        <w:rPr>
          <w:rFonts w:hint="eastAsia" w:ascii="仿宋" w:eastAsia="仿宋" w:cs="仿宋_GB2312"/>
        </w:rPr>
        <w:t>.中小企业声明函（如有）…………………………………………………（页码）</w:t>
      </w:r>
    </w:p>
    <w:p>
      <w:pPr>
        <w:pStyle w:val="35"/>
        <w:spacing w:line="360" w:lineRule="auto"/>
        <w:ind w:firstLine="0" w:firstLineChars="0"/>
        <w:jc w:val="left"/>
        <w:rPr>
          <w:rFonts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rPr>
          <w:rFonts w:ascii="仿宋" w:eastAsia="仿宋"/>
          <w:b/>
          <w:sz w:val="28"/>
          <w:szCs w:val="28"/>
        </w:rPr>
      </w:pPr>
      <w:r>
        <w:rPr>
          <w:rFonts w:hint="eastAsia" w:ascii="仿宋" w:eastAsia="仿宋"/>
          <w:b/>
          <w:sz w:val="28"/>
          <w:szCs w:val="28"/>
        </w:rPr>
        <w:t>附件3：投标声明函</w:t>
      </w:r>
    </w:p>
    <w:p>
      <w:pPr>
        <w:pStyle w:val="30"/>
        <w:spacing w:afterLines="0" w:line="440" w:lineRule="exact"/>
        <w:ind w:firstLine="0" w:firstLineChars="0"/>
        <w:rPr>
          <w:rFonts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0"/>
        <w:spacing w:afterLines="0" w:line="440" w:lineRule="exact"/>
        <w:ind w:firstLine="480"/>
        <w:rPr>
          <w:rFonts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0"/>
        <w:spacing w:afterLines="0" w:line="440" w:lineRule="exact"/>
        <w:ind w:firstLine="480"/>
        <w:rPr>
          <w:rFonts w:ascii="仿宋" w:eastAsia="仿宋"/>
          <w:szCs w:val="24"/>
        </w:rPr>
      </w:pPr>
      <w:r>
        <w:rPr>
          <w:rFonts w:hint="eastAsia" w:ascii="仿宋" w:eastAsia="仿宋"/>
          <w:szCs w:val="24"/>
        </w:rPr>
        <w:t>1.我方已详细审查全部采购文件，同意采购文件的各项要求。</w:t>
      </w:r>
    </w:p>
    <w:p>
      <w:pPr>
        <w:pStyle w:val="7"/>
        <w:tabs>
          <w:tab w:val="clear" w:pos="1697"/>
        </w:tabs>
        <w:spacing w:afterLines="0" w:line="440" w:lineRule="exact"/>
        <w:ind w:left="0" w:firstLine="480" w:firstLineChars="200"/>
        <w:rPr>
          <w:rFonts w:ascii="仿宋" w:eastAsia="仿宋"/>
          <w:szCs w:val="24"/>
        </w:rPr>
      </w:pPr>
      <w:r>
        <w:rPr>
          <w:rFonts w:hint="eastAsia" w:ascii="仿宋" w:eastAsia="仿宋"/>
          <w:szCs w:val="24"/>
        </w:rPr>
        <w:t>2.若我方中标，承诺按采购文件、投标文件和合同的规定履行责任和义务。</w:t>
      </w:r>
    </w:p>
    <w:p>
      <w:pPr>
        <w:pStyle w:val="30"/>
        <w:spacing w:afterLines="0" w:line="440" w:lineRule="exact"/>
        <w:ind w:firstLine="480"/>
        <w:rPr>
          <w:rFonts w:ascii="仿宋" w:eastAsia="仿宋"/>
          <w:szCs w:val="24"/>
        </w:rPr>
      </w:pPr>
      <w:r>
        <w:rPr>
          <w:rFonts w:hint="eastAsia" w:ascii="仿宋" w:eastAsia="仿宋"/>
          <w:szCs w:val="24"/>
        </w:rPr>
        <w:t>3.</w:t>
      </w:r>
      <w:r>
        <w:rPr>
          <w:rFonts w:hint="eastAsia" w:ascii="仿宋" w:eastAsia="仿宋" w:cs="仿宋_GB2312"/>
          <w:b/>
          <w:bCs/>
          <w:lang w:val="zh-CN"/>
        </w:rPr>
        <w:t>我方</w:t>
      </w:r>
      <w:r>
        <w:rPr>
          <w:rFonts w:hint="eastAsia" w:ascii="仿宋" w:eastAsia="仿宋" w:cs="仿宋_GB2312"/>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30"/>
        <w:spacing w:afterLines="0" w:line="440" w:lineRule="exact"/>
        <w:ind w:firstLine="480"/>
        <w:rPr>
          <w:rFonts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0"/>
        <w:spacing w:afterLines="0" w:line="440" w:lineRule="exact"/>
        <w:ind w:firstLine="480"/>
        <w:rPr>
          <w:rFonts w:ascii="仿宋" w:eastAsia="仿宋"/>
          <w:szCs w:val="24"/>
        </w:rPr>
      </w:pPr>
      <w:r>
        <w:rPr>
          <w:rFonts w:hint="eastAsia" w:ascii="仿宋" w:eastAsia="仿宋"/>
          <w:szCs w:val="24"/>
        </w:rPr>
        <w:t>5.我方保证所供货物质量符合国家强制性规范和标准，达到采购文件规定的要求；</w:t>
      </w:r>
    </w:p>
    <w:p>
      <w:pPr>
        <w:pStyle w:val="7"/>
        <w:tabs>
          <w:tab w:val="clear" w:pos="1697"/>
        </w:tabs>
        <w:spacing w:afterLines="0" w:line="440" w:lineRule="exact"/>
        <w:ind w:left="0" w:firstLine="480" w:firstLineChars="200"/>
        <w:rPr>
          <w:rFonts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0"/>
        <w:spacing w:afterLines="0" w:line="440" w:lineRule="exact"/>
        <w:ind w:firstLine="480"/>
        <w:rPr>
          <w:rFonts w:ascii="仿宋" w:eastAsia="仿宋"/>
          <w:szCs w:val="24"/>
        </w:rPr>
      </w:pPr>
      <w:r>
        <w:rPr>
          <w:rFonts w:hint="eastAsia" w:ascii="仿宋" w:eastAsia="仿宋"/>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0"/>
        <w:spacing w:afterLines="0" w:line="440" w:lineRule="exact"/>
        <w:ind w:firstLine="480"/>
        <w:rPr>
          <w:rFonts w:ascii="仿宋" w:eastAsia="仿宋"/>
          <w:szCs w:val="24"/>
        </w:rPr>
      </w:pPr>
    </w:p>
    <w:p>
      <w:pPr>
        <w:pStyle w:val="30"/>
        <w:spacing w:afterLines="0" w:line="440" w:lineRule="exact"/>
        <w:ind w:firstLine="480"/>
        <w:rPr>
          <w:rFonts w:ascii="仿宋" w:eastAsia="仿宋"/>
          <w:szCs w:val="24"/>
        </w:rPr>
      </w:pPr>
      <w:r>
        <w:rPr>
          <w:rFonts w:hint="eastAsia" w:ascii="仿宋" w:eastAsia="仿宋"/>
          <w:szCs w:val="24"/>
        </w:rPr>
        <w:t>法定代表人或其授权代表(签字或签章)：</w:t>
      </w:r>
    </w:p>
    <w:p>
      <w:pPr>
        <w:pStyle w:val="30"/>
        <w:spacing w:afterLines="0" w:line="440" w:lineRule="exact"/>
        <w:ind w:firstLine="480"/>
        <w:rPr>
          <w:rFonts w:ascii="仿宋" w:eastAsia="仿宋"/>
          <w:szCs w:val="24"/>
        </w:rPr>
      </w:pPr>
    </w:p>
    <w:p>
      <w:pPr>
        <w:pStyle w:val="30"/>
        <w:spacing w:afterLines="0" w:line="440" w:lineRule="exact"/>
        <w:ind w:firstLine="480"/>
        <w:rPr>
          <w:rFonts w:ascii="仿宋" w:eastAsia="仿宋"/>
          <w:szCs w:val="24"/>
        </w:rPr>
      </w:pPr>
      <w:r>
        <w:rPr>
          <w:rFonts w:hint="eastAsia" w:ascii="仿宋" w:eastAsia="仿宋"/>
          <w:szCs w:val="24"/>
        </w:rPr>
        <w:t xml:space="preserve">投标人(盖章)：　　　　　　　　　　　　　　　　　　　　日期：     </w:t>
      </w:r>
    </w:p>
    <w:p>
      <w:pPr>
        <w:pStyle w:val="30"/>
        <w:spacing w:afterLines="0" w:line="440" w:lineRule="exact"/>
        <w:ind w:firstLine="480"/>
        <w:rPr>
          <w:rFonts w:ascii="仿宋" w:eastAsia="仿宋"/>
          <w:szCs w:val="24"/>
        </w:rPr>
      </w:pPr>
    </w:p>
    <w:p>
      <w:pPr>
        <w:pStyle w:val="30"/>
        <w:spacing w:afterLines="0" w:line="440" w:lineRule="exact"/>
        <w:ind w:firstLine="480"/>
        <w:rPr>
          <w:rFonts w:ascii="仿宋" w:eastAsia="仿宋"/>
          <w:szCs w:val="24"/>
        </w:rPr>
      </w:pPr>
    </w:p>
    <w:p>
      <w:pPr>
        <w:pStyle w:val="30"/>
        <w:spacing w:afterLines="0" w:line="440" w:lineRule="exact"/>
        <w:ind w:firstLine="0" w:firstLineChars="0"/>
        <w:rPr>
          <w:rFonts w:ascii="仿宋" w:eastAsia="仿宋"/>
          <w:b/>
          <w:bCs/>
          <w:sz w:val="28"/>
          <w:szCs w:val="28"/>
        </w:rPr>
      </w:pPr>
    </w:p>
    <w:p>
      <w:pPr>
        <w:pStyle w:val="30"/>
        <w:spacing w:afterLines="0" w:line="440" w:lineRule="exact"/>
        <w:ind w:firstLine="0" w:firstLineChars="0"/>
        <w:rPr>
          <w:rFonts w:ascii="仿宋" w:eastAsia="仿宋"/>
          <w:b/>
          <w:bCs/>
          <w:sz w:val="28"/>
          <w:szCs w:val="28"/>
        </w:rPr>
      </w:pPr>
    </w:p>
    <w:p>
      <w:pPr>
        <w:pStyle w:val="30"/>
        <w:spacing w:afterLines="0" w:line="440" w:lineRule="exact"/>
        <w:ind w:firstLine="0" w:firstLineChars="0"/>
        <w:rPr>
          <w:rFonts w:ascii="仿宋" w:eastAsia="仿宋"/>
          <w:b/>
          <w:bCs/>
          <w:sz w:val="28"/>
          <w:szCs w:val="28"/>
        </w:rPr>
      </w:pPr>
      <w:r>
        <w:rPr>
          <w:rFonts w:hint="eastAsia" w:ascii="仿宋" w:eastAsia="仿宋"/>
          <w:b/>
          <w:bCs/>
          <w:sz w:val="28"/>
          <w:szCs w:val="28"/>
        </w:rPr>
        <w:t>附件4：联合体协议书（如有）</w:t>
      </w:r>
    </w:p>
    <w:p>
      <w:pPr>
        <w:pStyle w:val="9"/>
        <w:overflowPunct w:val="0"/>
        <w:spacing w:line="360" w:lineRule="auto"/>
        <w:ind w:firstLine="0"/>
        <w:jc w:val="center"/>
        <w:rPr>
          <w:rFonts w:ascii="仿宋" w:eastAsia="仿宋"/>
          <w:b/>
          <w:spacing w:val="40"/>
          <w:kern w:val="0"/>
          <w:sz w:val="24"/>
          <w:szCs w:val="24"/>
        </w:rPr>
      </w:pPr>
      <w:r>
        <w:rPr>
          <w:rFonts w:hint="eastAsia" w:ascii="仿宋" w:eastAsia="仿宋"/>
          <w:b/>
          <w:spacing w:val="40"/>
          <w:kern w:val="0"/>
          <w:sz w:val="24"/>
          <w:szCs w:val="24"/>
        </w:rPr>
        <w:t>联合体协议书</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甲方：</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乙方：</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（如果有的话，可按甲、乙、丙、丁…序列增加）</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9"/>
        <w:numPr>
          <w:ilvl w:val="0"/>
          <w:numId w:val="6"/>
        </w:numPr>
        <w:overflowPunct w:val="0"/>
        <w:spacing w:line="460" w:lineRule="exact"/>
        <w:ind w:left="0" w:firstLine="524"/>
        <w:rPr>
          <w:rFonts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9"/>
        <w:numPr>
          <w:ilvl w:val="0"/>
          <w:numId w:val="6"/>
        </w:numPr>
        <w:overflowPunct w:val="0"/>
        <w:spacing w:line="460" w:lineRule="exact"/>
        <w:ind w:left="0" w:firstLine="524"/>
        <w:rPr>
          <w:rFonts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六、如果中标，联合体各方在项目实施过程中承担的工作和义务为：</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八、本协议签约各方各持一份，并作为投标文件的一部分。</w:t>
      </w:r>
    </w:p>
    <w:p>
      <w:pPr>
        <w:pStyle w:val="9"/>
        <w:overflowPunct w:val="0"/>
        <w:spacing w:line="460" w:lineRule="exact"/>
        <w:ind w:firstLine="513" w:firstLineChars="214"/>
        <w:rPr>
          <w:rFonts w:ascii="仿宋" w:eastAsia="仿宋"/>
          <w:sz w:val="24"/>
          <w:szCs w:val="24"/>
        </w:rPr>
      </w:pPr>
    </w:p>
    <w:p>
      <w:pPr>
        <w:pStyle w:val="9"/>
        <w:overflowPunct w:val="0"/>
        <w:spacing w:line="460" w:lineRule="exact"/>
        <w:ind w:firstLine="513" w:firstLineChars="214"/>
        <w:rPr>
          <w:rFonts w:ascii="仿宋" w:eastAsia="仿宋"/>
          <w:sz w:val="24"/>
          <w:szCs w:val="24"/>
        </w:rPr>
      </w:pPr>
    </w:p>
    <w:tbl>
      <w:tblPr>
        <w:tblStyle w:val="24"/>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甲方单位：       （公章）</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乙方单位：       （公章）</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ascii="仿宋" w:eastAsia="仿宋"/>
                <w:sz w:val="24"/>
                <w:szCs w:val="24"/>
              </w:rPr>
            </w:pPr>
            <w:r>
              <w:rPr>
                <w:rFonts w:hint="eastAsia" w:ascii="仿宋" w:eastAsia="仿宋"/>
                <w:sz w:val="24"/>
                <w:szCs w:val="24"/>
              </w:rPr>
              <w:t>日  期：  年  月   日</w:t>
            </w:r>
          </w:p>
        </w:tc>
      </w:tr>
    </w:tbl>
    <w:p>
      <w:pPr>
        <w:pStyle w:val="30"/>
        <w:spacing w:afterLines="0" w:line="440" w:lineRule="exact"/>
        <w:ind w:firstLine="0" w:firstLineChars="0"/>
        <w:rPr>
          <w:rFonts w:ascii="仿宋" w:eastAsia="仿宋"/>
          <w:b/>
          <w:bCs/>
          <w:sz w:val="28"/>
          <w:szCs w:val="28"/>
        </w:rPr>
      </w:pPr>
    </w:p>
    <w:p>
      <w:pPr>
        <w:pStyle w:val="30"/>
        <w:spacing w:afterLines="0" w:line="440" w:lineRule="exact"/>
        <w:ind w:firstLine="0" w:firstLineChars="0"/>
        <w:rPr>
          <w:rFonts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ascii="仿宋" w:eastAsia="仿宋"/>
          <w:sz w:val="24"/>
          <w:szCs w:val="24"/>
        </w:rPr>
      </w:pPr>
    </w:p>
    <w:p>
      <w:pPr>
        <w:snapToGrid w:val="0"/>
        <w:spacing w:before="156" w:beforeLines="50" w:after="50" w:line="460" w:lineRule="exact"/>
        <w:rPr>
          <w:rFonts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ascii="仿宋" w:eastAsia="仿宋"/>
          <w:sz w:val="24"/>
          <w:szCs w:val="24"/>
        </w:rPr>
      </w:pPr>
    </w:p>
    <w:p>
      <w:pPr>
        <w:snapToGrid w:val="0"/>
        <w:spacing w:before="156" w:beforeLines="50" w:after="50" w:line="460" w:lineRule="exact"/>
        <w:rPr>
          <w:rFonts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ascii="仿宋" w:eastAsia="仿宋"/>
          <w:sz w:val="24"/>
          <w:szCs w:val="24"/>
        </w:rPr>
      </w:pPr>
    </w:p>
    <w:p>
      <w:pPr>
        <w:snapToGrid w:val="0"/>
        <w:spacing w:before="156" w:beforeLines="50" w:after="50" w:line="460" w:lineRule="exact"/>
        <w:rPr>
          <w:rFonts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pStyle w:val="30"/>
        <w:spacing w:afterLines="0" w:line="440" w:lineRule="exact"/>
        <w:ind w:firstLine="0" w:firstLineChars="0"/>
        <w:rPr>
          <w:rFonts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0"/>
        <w:spacing w:afterLines="0" w:line="440" w:lineRule="exact"/>
        <w:ind w:firstLine="0" w:firstLineChars="0"/>
        <w:rPr>
          <w:rFonts w:ascii="仿宋" w:eastAsia="仿宋"/>
          <w:b/>
          <w:bCs/>
          <w:sz w:val="28"/>
          <w:szCs w:val="28"/>
        </w:rPr>
      </w:pPr>
    </w:p>
    <w:p>
      <w:pPr>
        <w:pStyle w:val="30"/>
        <w:spacing w:afterLines="0" w:line="440" w:lineRule="exact"/>
        <w:ind w:firstLine="0" w:firstLineChars="0"/>
        <w:rPr>
          <w:rFonts w:ascii="仿宋" w:eastAsia="仿宋"/>
          <w:b/>
          <w:bCs/>
          <w:sz w:val="28"/>
          <w:szCs w:val="28"/>
        </w:rPr>
      </w:pPr>
    </w:p>
    <w:p>
      <w:pPr>
        <w:pStyle w:val="30"/>
        <w:spacing w:afterLines="0" w:line="440" w:lineRule="exact"/>
        <w:ind w:firstLine="0" w:firstLineChars="0"/>
        <w:rPr>
          <w:rFonts w:ascii="仿宋" w:eastAsia="仿宋"/>
          <w:sz w:val="28"/>
          <w:szCs w:val="28"/>
        </w:rPr>
      </w:pPr>
      <w:r>
        <w:rPr>
          <w:rFonts w:hint="eastAsia" w:ascii="仿宋" w:eastAsia="仿宋"/>
          <w:sz w:val="28"/>
          <w:szCs w:val="28"/>
        </w:rPr>
        <w:t>制作说明：</w:t>
      </w:r>
    </w:p>
    <w:p>
      <w:pPr>
        <w:pStyle w:val="30"/>
        <w:numPr>
          <w:ilvl w:val="0"/>
          <w:numId w:val="7"/>
        </w:numPr>
        <w:spacing w:afterLines="0" w:line="440" w:lineRule="exact"/>
        <w:ind w:firstLineChars="0"/>
        <w:rPr>
          <w:rFonts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0"/>
        <w:numPr>
          <w:ilvl w:val="0"/>
          <w:numId w:val="7"/>
        </w:numPr>
        <w:spacing w:afterLines="0" w:line="440" w:lineRule="exact"/>
        <w:ind w:firstLineChars="0"/>
        <w:rPr>
          <w:rFonts w:ascii="仿宋" w:eastAsia="仿宋"/>
          <w:sz w:val="28"/>
          <w:szCs w:val="28"/>
        </w:rPr>
      </w:pPr>
      <w:r>
        <w:rPr>
          <w:rFonts w:hint="eastAsia" w:ascii="仿宋" w:eastAsia="仿宋"/>
          <w:sz w:val="28"/>
          <w:szCs w:val="28"/>
        </w:rPr>
        <w:t>联合体投标的，提供联合体牵头人的法定代表人及其授权代表身份证。</w:t>
      </w:r>
    </w:p>
    <w:p>
      <w:pPr>
        <w:pStyle w:val="30"/>
        <w:numPr>
          <w:ilvl w:val="0"/>
          <w:numId w:val="7"/>
        </w:numPr>
        <w:spacing w:afterLines="0" w:line="440" w:lineRule="exact"/>
        <w:ind w:firstLineChars="0"/>
        <w:rPr>
          <w:rFonts w:ascii="仿宋" w:eastAsia="仿宋"/>
          <w:sz w:val="28"/>
          <w:szCs w:val="28"/>
        </w:rPr>
      </w:pPr>
      <w:r>
        <w:rPr>
          <w:rFonts w:hint="eastAsia" w:ascii="仿宋" w:eastAsia="仿宋"/>
          <w:sz w:val="28"/>
          <w:szCs w:val="28"/>
        </w:rPr>
        <w:t>个体工商户参与投标的提供经营者本人的身份证。</w:t>
      </w: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pStyle w:val="30"/>
        <w:spacing w:afterLines="0" w:line="440" w:lineRule="exact"/>
        <w:ind w:firstLine="0" w:firstLineChars="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ind w:left="840"/>
        <w:jc w:val="left"/>
        <w:rPr>
          <w:rFonts w:ascii="仿宋" w:eastAsia="仿宋"/>
          <w:b/>
          <w:bCs/>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ascii="仿宋" w:eastAsia="仿宋"/>
          <w:b/>
          <w:spacing w:val="6"/>
          <w:sz w:val="30"/>
          <w:szCs w:val="30"/>
        </w:rPr>
      </w:pPr>
      <w:bookmarkStart w:id="50" w:name="_Hlk523382353"/>
    </w:p>
    <w:p>
      <w:pPr>
        <w:spacing w:line="588" w:lineRule="exact"/>
        <w:rPr>
          <w:rFonts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50"/>
    <w:p>
      <w:pPr>
        <w:spacing w:line="588" w:lineRule="exact"/>
        <w:ind w:firstLine="667"/>
        <w:jc w:val="center"/>
        <w:rPr>
          <w:rFonts w:ascii="仿宋" w:eastAsia="仿宋"/>
          <w:b/>
          <w:spacing w:val="6"/>
          <w:sz w:val="32"/>
          <w:szCs w:val="32"/>
        </w:rPr>
      </w:pPr>
    </w:p>
    <w:p>
      <w:pPr>
        <w:spacing w:line="588" w:lineRule="exact"/>
        <w:ind w:firstLine="667"/>
        <w:jc w:val="center"/>
        <w:rPr>
          <w:rFonts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ascii="仿宋" w:eastAsia="仿宋"/>
          <w:color w:val="000000"/>
          <w:sz w:val="24"/>
        </w:rPr>
      </w:pPr>
      <w:r>
        <w:rPr>
          <w:rFonts w:hint="eastAsia" w:ascii="仿宋" w:eastAsia="仿宋"/>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82" w:firstLineChars="200"/>
        <w:rPr>
          <w:rFonts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snapToGrid w:val="0"/>
        <w:spacing w:before="156" w:beforeLines="50" w:after="50"/>
        <w:jc w:val="left"/>
        <w:rPr>
          <w:rFonts w:ascii="仿宋" w:eastAsia="仿宋"/>
          <w:b/>
          <w:bCs/>
          <w:sz w:val="30"/>
          <w:szCs w:val="30"/>
        </w:rPr>
      </w:pPr>
    </w:p>
    <w:p>
      <w:pPr>
        <w:snapToGrid w:val="0"/>
        <w:spacing w:before="156" w:beforeLines="50" w:after="50"/>
        <w:jc w:val="left"/>
        <w:rPr>
          <w:rFonts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center"/>
        <w:rPr>
          <w:rFonts w:ascii="仿宋" w:eastAsia="仿宋"/>
          <w:b/>
          <w:sz w:val="30"/>
          <w:szCs w:val="30"/>
        </w:rPr>
      </w:pP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ascii="仿宋" w:eastAsia="仿宋"/>
          <w:sz w:val="30"/>
          <w:szCs w:val="30"/>
          <w:u w:val="single"/>
        </w:rPr>
      </w:pPr>
      <w:r>
        <w:rPr>
          <w:rFonts w:hint="eastAsia" w:ascii="仿宋" w:eastAsia="仿宋"/>
          <w:sz w:val="30"/>
          <w:szCs w:val="30"/>
        </w:rPr>
        <w:t>项目编号：</w:t>
      </w:r>
    </w:p>
    <w:p>
      <w:pPr>
        <w:spacing w:before="312" w:beforeLines="100" w:line="400" w:lineRule="exact"/>
        <w:rPr>
          <w:rFonts w:ascii="仿宋" w:eastAsia="仿宋"/>
          <w:sz w:val="30"/>
          <w:szCs w:val="30"/>
        </w:rPr>
      </w:pPr>
      <w:r>
        <w:rPr>
          <w:rFonts w:hint="eastAsia" w:ascii="仿宋" w:eastAsia="仿宋"/>
          <w:sz w:val="30"/>
          <w:szCs w:val="30"/>
        </w:rPr>
        <w:t>标项：</w:t>
      </w:r>
    </w:p>
    <w:p>
      <w:pPr>
        <w:spacing w:line="1200" w:lineRule="exact"/>
        <w:ind w:right="6"/>
        <w:jc w:val="center"/>
        <w:rPr>
          <w:rFonts w:ascii="仿宋" w:eastAsia="仿宋"/>
          <w:sz w:val="72"/>
          <w:szCs w:val="72"/>
        </w:rPr>
      </w:pPr>
      <w:r>
        <w:rPr>
          <w:rFonts w:hint="eastAsia" w:ascii="仿宋" w:eastAsia="仿宋"/>
          <w:sz w:val="72"/>
          <w:szCs w:val="72"/>
        </w:rPr>
        <w:t>商</w:t>
      </w:r>
    </w:p>
    <w:p>
      <w:pPr>
        <w:spacing w:line="1200" w:lineRule="exact"/>
        <w:ind w:right="6"/>
        <w:jc w:val="center"/>
        <w:rPr>
          <w:rFonts w:ascii="仿宋" w:eastAsia="仿宋"/>
          <w:sz w:val="72"/>
          <w:szCs w:val="72"/>
        </w:rPr>
      </w:pPr>
      <w:r>
        <w:rPr>
          <w:rFonts w:hint="eastAsia" w:ascii="仿宋" w:eastAsia="仿宋"/>
          <w:sz w:val="72"/>
          <w:szCs w:val="72"/>
        </w:rPr>
        <w:t>务</w:t>
      </w:r>
    </w:p>
    <w:p>
      <w:pPr>
        <w:spacing w:line="1200" w:lineRule="exact"/>
        <w:ind w:right="6"/>
        <w:jc w:val="center"/>
        <w:rPr>
          <w:rFonts w:ascii="仿宋" w:eastAsia="仿宋"/>
          <w:sz w:val="72"/>
          <w:szCs w:val="72"/>
        </w:rPr>
      </w:pPr>
      <w:r>
        <w:rPr>
          <w:rFonts w:hint="eastAsia" w:ascii="仿宋" w:eastAsia="仿宋"/>
          <w:sz w:val="72"/>
          <w:szCs w:val="72"/>
        </w:rPr>
        <w:t>和</w:t>
      </w:r>
    </w:p>
    <w:p>
      <w:pPr>
        <w:spacing w:line="1200" w:lineRule="exact"/>
        <w:ind w:right="6"/>
        <w:jc w:val="center"/>
        <w:rPr>
          <w:rFonts w:ascii="仿宋" w:eastAsia="仿宋"/>
          <w:sz w:val="72"/>
          <w:szCs w:val="72"/>
        </w:rPr>
      </w:pPr>
      <w:r>
        <w:rPr>
          <w:rFonts w:hint="eastAsia" w:ascii="仿宋" w:eastAsia="仿宋"/>
          <w:sz w:val="72"/>
          <w:szCs w:val="72"/>
        </w:rPr>
        <w:t>技</w:t>
      </w:r>
    </w:p>
    <w:p>
      <w:pPr>
        <w:spacing w:line="1200" w:lineRule="exact"/>
        <w:ind w:right="6"/>
        <w:jc w:val="center"/>
        <w:rPr>
          <w:rFonts w:ascii="仿宋" w:eastAsia="仿宋"/>
          <w:sz w:val="72"/>
          <w:szCs w:val="72"/>
        </w:rPr>
      </w:pPr>
      <w:r>
        <w:rPr>
          <w:rFonts w:hint="eastAsia" w:ascii="仿宋" w:eastAsia="仿宋"/>
          <w:sz w:val="72"/>
          <w:szCs w:val="72"/>
        </w:rPr>
        <w:t>术</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ascii="仿宋" w:eastAsia="仿宋"/>
          <w:spacing w:val="40"/>
          <w:sz w:val="30"/>
          <w:szCs w:val="30"/>
        </w:rPr>
      </w:pPr>
      <w:r>
        <w:rPr>
          <w:rFonts w:hint="eastAsia" w:ascii="仿宋" w:eastAsia="仿宋"/>
          <w:spacing w:val="40"/>
          <w:sz w:val="30"/>
          <w:szCs w:val="30"/>
        </w:rPr>
        <w:t>地    址：</w:t>
      </w:r>
    </w:p>
    <w:p>
      <w:pPr>
        <w:spacing w:line="400" w:lineRule="exact"/>
        <w:ind w:right="-110"/>
        <w:rPr>
          <w:rFonts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ascii="仿宋" w:eastAsia="仿宋" w:cs="仿宋_GB2312"/>
          <w:sz w:val="30"/>
          <w:szCs w:val="30"/>
        </w:rPr>
      </w:pPr>
      <w:r>
        <w:rPr>
          <w:rFonts w:hint="eastAsia" w:ascii="仿宋" w:eastAsia="仿宋" w:cs="仿宋_GB2312"/>
          <w:sz w:val="30"/>
          <w:szCs w:val="30"/>
        </w:rPr>
        <w:t>目 录</w:t>
      </w:r>
    </w:p>
    <w:p>
      <w:pPr>
        <w:pStyle w:val="35"/>
        <w:spacing w:line="360" w:lineRule="auto"/>
        <w:ind w:firstLine="0" w:firstLineChars="0"/>
        <w:jc w:val="left"/>
        <w:rPr>
          <w:rFonts w:ascii="仿宋" w:eastAsia="仿宋" w:cs="仿宋_GB2312"/>
        </w:rPr>
      </w:pPr>
      <w:bookmarkStart w:id="51"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1"/>
    </w:p>
    <w:p>
      <w:pPr>
        <w:pStyle w:val="35"/>
        <w:spacing w:line="360" w:lineRule="auto"/>
        <w:ind w:firstLine="0" w:firstLineChars="0"/>
        <w:jc w:val="left"/>
        <w:rPr>
          <w:rFonts w:ascii="仿宋" w:eastAsia="仿宋" w:cs="仿宋_GB2312"/>
        </w:rPr>
      </w:pPr>
      <w:bookmarkStart w:id="52" w:name="_Toc64369790"/>
      <w:r>
        <w:rPr>
          <w:rFonts w:hint="eastAsia" w:ascii="仿宋" w:eastAsia="仿宋" w:cs="仿宋_GB2312"/>
        </w:rPr>
        <w:t>2.技术响应表…………………………………………………………………（页码）</w:t>
      </w:r>
      <w:bookmarkEnd w:id="52"/>
    </w:p>
    <w:p>
      <w:pPr>
        <w:pStyle w:val="35"/>
        <w:spacing w:line="360" w:lineRule="auto"/>
        <w:ind w:firstLine="0" w:firstLineChars="0"/>
        <w:jc w:val="left"/>
        <w:rPr>
          <w:rFonts w:ascii="仿宋" w:eastAsia="仿宋" w:cs="仿宋_GB2312"/>
        </w:rPr>
      </w:pPr>
      <w:bookmarkStart w:id="53" w:name="_Toc64369791"/>
      <w:r>
        <w:rPr>
          <w:rFonts w:hint="eastAsia" w:ascii="仿宋" w:eastAsia="仿宋" w:cs="仿宋_GB2312"/>
        </w:rPr>
        <w:t>3.商务响应表…………………………………………………………………（页码）</w:t>
      </w:r>
      <w:bookmarkEnd w:id="53"/>
    </w:p>
    <w:p>
      <w:pPr>
        <w:pStyle w:val="35"/>
        <w:spacing w:line="360" w:lineRule="auto"/>
        <w:ind w:firstLine="0" w:firstLineChars="0"/>
        <w:jc w:val="left"/>
        <w:rPr>
          <w:rFonts w:ascii="仿宋" w:eastAsia="仿宋" w:cs="仿宋_GB2312"/>
        </w:rPr>
      </w:pPr>
      <w:bookmarkStart w:id="54"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4"/>
    </w:p>
    <w:p>
      <w:pPr>
        <w:pStyle w:val="35"/>
        <w:spacing w:line="360" w:lineRule="auto"/>
        <w:ind w:firstLine="0" w:firstLineChars="0"/>
        <w:jc w:val="left"/>
        <w:rPr>
          <w:rFonts w:ascii="仿宋" w:eastAsia="仿宋" w:cs="仿宋_GB2312"/>
        </w:rPr>
      </w:pPr>
      <w:bookmarkStart w:id="55"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5"/>
    </w:p>
    <w:p>
      <w:pPr>
        <w:pStyle w:val="35"/>
        <w:spacing w:line="360" w:lineRule="auto"/>
        <w:ind w:firstLine="0" w:firstLineChars="0"/>
        <w:jc w:val="left"/>
        <w:rPr>
          <w:rFonts w:ascii="仿宋" w:eastAsia="仿宋" w:cs="仿宋_GB2312"/>
        </w:rPr>
      </w:pPr>
      <w:bookmarkStart w:id="56"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3"/>
        <w:numPr>
          <w:ilvl w:val="0"/>
          <w:numId w:val="0"/>
        </w:numPr>
        <w:rPr>
          <w:rFonts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5"/>
        <w:spacing w:line="360" w:lineRule="auto"/>
        <w:ind w:firstLine="0" w:firstLineChars="0"/>
        <w:jc w:val="left"/>
        <w:rPr>
          <w:rFonts w:ascii="仿宋" w:eastAsia="仿宋" w:cs="仿宋_GB2312"/>
        </w:rPr>
      </w:pPr>
      <w:bookmarkStart w:id="57"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5"/>
        <w:spacing w:line="360" w:lineRule="auto"/>
        <w:ind w:firstLine="0" w:firstLineChars="0"/>
        <w:jc w:val="left"/>
        <w:rPr>
          <w:rFonts w:ascii="仿宋" w:eastAsia="仿宋" w:cs="仿宋_GB2312"/>
          <w:lang w:val="zh-CN"/>
        </w:rPr>
      </w:pPr>
      <w:r>
        <w:rPr>
          <w:rFonts w:ascii="仿宋" w:eastAsia="仿宋" w:cs="仿宋_GB2312"/>
          <w:lang w:val="zh-CN"/>
        </w:rPr>
        <w:t>9</w:t>
      </w:r>
      <w:r>
        <w:rPr>
          <w:rFonts w:hint="eastAsia" w:ascii="仿宋" w:eastAsia="仿宋" w:cs="仿宋_GB2312"/>
          <w:lang w:val="zh-CN"/>
        </w:rPr>
        <w:t>.</w:t>
      </w:r>
      <w:r>
        <w:rPr>
          <w:rFonts w:hint="eastAsia" w:ascii="仿宋" w:eastAsia="仿宋" w:cs="仿宋_GB2312"/>
          <w:bCs/>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5"/>
        <w:spacing w:line="360" w:lineRule="auto"/>
        <w:ind w:firstLine="0" w:firstLineChars="0"/>
        <w:jc w:val="left"/>
        <w:rPr>
          <w:rFonts w:ascii="仿宋" w:eastAsia="仿宋" w:cs="仿宋_GB2312"/>
        </w:rPr>
      </w:pPr>
      <w:bookmarkStart w:id="58"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33"/>
        <w:numPr>
          <w:ilvl w:val="0"/>
          <w:numId w:val="0"/>
        </w:numPr>
        <w:rPr>
          <w:rFonts w:ascii="仿宋" w:eastAsia="仿宋"/>
        </w:rPr>
      </w:pPr>
    </w:p>
    <w:p>
      <w:pPr>
        <w:rPr>
          <w:rFonts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30"/>
        <w:spacing w:afterLines="0" w:line="440" w:lineRule="exact"/>
        <w:ind w:firstLine="0" w:firstLineChars="0"/>
        <w:rPr>
          <w:rFonts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ascii="仿宋" w:eastAsia="仿宋"/>
          <w:b/>
          <w:spacing w:val="40"/>
          <w:kern w:val="0"/>
          <w:sz w:val="36"/>
          <w:szCs w:val="36"/>
        </w:rPr>
      </w:pPr>
    </w:p>
    <w:p>
      <w:pPr>
        <w:pStyle w:val="10"/>
        <w:snapToGrid w:val="0"/>
        <w:rPr>
          <w:rFonts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ascii="仿宋" w:eastAsia="仿宋"/>
          <w:sz w:val="30"/>
          <w:szCs w:val="30"/>
        </w:rPr>
      </w:pPr>
      <w:r>
        <w:rPr>
          <w:rFonts w:hint="eastAsia" w:ascii="仿宋" w:eastAsia="仿宋"/>
          <w:sz w:val="30"/>
          <w:szCs w:val="30"/>
        </w:rPr>
        <w:t>服务部分</w:t>
      </w:r>
    </w:p>
    <w:tbl>
      <w:tblPr>
        <w:tblStyle w:val="24"/>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服务人员</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pStyle w:val="10"/>
        <w:snapToGrid w:val="0"/>
        <w:rPr>
          <w:rFonts w:ascii="仿宋" w:eastAsia="仿宋"/>
          <w:sz w:val="30"/>
          <w:szCs w:val="30"/>
        </w:rPr>
      </w:pPr>
      <w:r>
        <w:rPr>
          <w:rFonts w:hint="eastAsia" w:ascii="仿宋" w:eastAsia="仿宋"/>
          <w:sz w:val="30"/>
          <w:szCs w:val="30"/>
        </w:rPr>
        <w:t>货物部分（如有）</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规格</w:t>
            </w:r>
          </w:p>
          <w:p>
            <w:pPr>
              <w:snapToGrid w:val="0"/>
              <w:spacing w:before="50" w:after="50"/>
              <w:jc w:val="center"/>
              <w:rPr>
                <w:rFonts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单位及</w:t>
            </w:r>
          </w:p>
          <w:p>
            <w:pPr>
              <w:snapToGrid w:val="0"/>
              <w:spacing w:before="50" w:after="50"/>
              <w:jc w:val="center"/>
              <w:rPr>
                <w:rFonts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z w:val="30"/>
                <w:szCs w:val="30"/>
              </w:rPr>
            </w:pPr>
          </w:p>
        </w:tc>
      </w:tr>
    </w:tbl>
    <w:p>
      <w:pPr>
        <w:snapToGrid w:val="0"/>
        <w:spacing w:before="156" w:beforeLines="50"/>
        <w:rPr>
          <w:rFonts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ascii="仿宋" w:eastAsia="仿宋"/>
          <w:sz w:val="30"/>
          <w:szCs w:val="30"/>
        </w:rPr>
      </w:pPr>
    </w:p>
    <w:p>
      <w:pPr>
        <w:snapToGrid w:val="0"/>
        <w:spacing w:before="156" w:beforeLines="50"/>
        <w:rPr>
          <w:rFonts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ascii="仿宋" w:eastAsia="仿宋"/>
          <w:sz w:val="30"/>
          <w:szCs w:val="30"/>
        </w:rPr>
      </w:pPr>
      <w:r>
        <w:rPr>
          <w:rFonts w:hint="eastAsia" w:ascii="仿宋" w:eastAsia="仿宋"/>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w:t>
      </w:r>
      <w:r>
        <w:rPr>
          <w:rFonts w:ascii="仿宋" w:eastAsia="仿宋"/>
          <w:b/>
          <w:bCs/>
          <w:sz w:val="30"/>
          <w:szCs w:val="30"/>
        </w:rPr>
        <w:t>12</w:t>
      </w:r>
      <w:r>
        <w:rPr>
          <w:rFonts w:hint="eastAsia" w:ascii="仿宋" w:eastAsia="仿宋"/>
          <w:b/>
          <w:bCs/>
          <w:sz w:val="30"/>
          <w:szCs w:val="30"/>
        </w:rPr>
        <w:t>：技术响应表</w:t>
      </w:r>
    </w:p>
    <w:p>
      <w:pPr>
        <w:snapToGrid w:val="0"/>
        <w:spacing w:before="50" w:after="50"/>
        <w:rPr>
          <w:rFonts w:ascii="仿宋" w:eastAsia="仿宋"/>
          <w:b/>
          <w:bCs/>
          <w:sz w:val="30"/>
          <w:szCs w:val="30"/>
        </w:rPr>
      </w:pPr>
    </w:p>
    <w:p>
      <w:pPr>
        <w:snapToGrid w:val="0"/>
        <w:spacing w:before="50" w:after="156" w:afterLines="50"/>
        <w:jc w:val="center"/>
        <w:rPr>
          <w:rFonts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ascii="仿宋" w:eastAsia="仿宋"/>
          <w:b/>
          <w:spacing w:val="40"/>
          <w:kern w:val="0"/>
          <w:sz w:val="36"/>
          <w:szCs w:val="36"/>
        </w:rPr>
      </w:pPr>
    </w:p>
    <w:p>
      <w:pPr>
        <w:pStyle w:val="10"/>
        <w:snapToGrid w:val="0"/>
        <w:rPr>
          <w:rFonts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0"/>
        <w:snapToGrid w:val="0"/>
        <w:rPr>
          <w:rFonts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4"/>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59" w:name="_Toc64369807"/>
            <w:r>
              <w:rPr>
                <w:rFonts w:hint="eastAsia" w:ascii="仿宋" w:eastAsia="仿宋"/>
                <w:spacing w:val="20"/>
                <w:sz w:val="24"/>
                <w:szCs w:val="24"/>
              </w:rPr>
              <w:t>服务部分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0" w:name="_Toc64369800"/>
            <w:r>
              <w:rPr>
                <w:rFonts w:hint="eastAsia" w:ascii="仿宋" w:eastAsia="仿宋"/>
                <w:spacing w:val="20"/>
                <w:sz w:val="24"/>
                <w:szCs w:val="24"/>
              </w:rPr>
              <w:t>序号</w:t>
            </w:r>
            <w:bookmarkEnd w:id="60"/>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1" w:name="_Toc64369801"/>
            <w:bookmarkStart w:id="62" w:name="_Toc64369802"/>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61"/>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62"/>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3" w:name="_Toc64369803"/>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4" w:name="_Toc64369804"/>
            <w:r>
              <w:rPr>
                <w:rFonts w:hint="eastAsia" w:ascii="仿宋" w:eastAsia="仿宋"/>
                <w:spacing w:val="20"/>
                <w:sz w:val="24"/>
                <w:szCs w:val="24"/>
              </w:rPr>
              <w:t>1</w:t>
            </w:r>
            <w:bookmarkEnd w:id="64"/>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5" w:name="_Toc64369805"/>
            <w:r>
              <w:rPr>
                <w:rFonts w:hint="eastAsia" w:ascii="仿宋" w:eastAsia="仿宋"/>
                <w:spacing w:val="20"/>
                <w:sz w:val="24"/>
                <w:szCs w:val="24"/>
              </w:rPr>
              <w:t>2</w:t>
            </w:r>
            <w:bookmarkEnd w:id="65"/>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6" w:name="_Toc64369806"/>
            <w:bookmarkEnd w:id="66"/>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67"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货物部分</w:t>
            </w:r>
            <w:bookmarkEnd w:id="67"/>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8" w:name="_Toc64369808"/>
            <w:r>
              <w:rPr>
                <w:rFonts w:hint="eastAsia" w:ascii="仿宋" w:eastAsia="仿宋"/>
                <w:spacing w:val="20"/>
                <w:sz w:val="24"/>
                <w:szCs w:val="24"/>
              </w:rPr>
              <w:t>序号</w:t>
            </w:r>
            <w:bookmarkEnd w:id="6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spacing w:val="20"/>
                <w:sz w:val="24"/>
                <w:szCs w:val="24"/>
              </w:rPr>
            </w:pPr>
            <w:bookmarkStart w:id="69" w:name="_Toc64369809"/>
            <w:bookmarkStart w:id="70" w:name="_Toc64369810"/>
            <w:r>
              <w:rPr>
                <w:rFonts w:hint="eastAsia" w:ascii="仿宋" w:eastAsia="仿宋"/>
                <w:spacing w:val="20"/>
                <w:sz w:val="24"/>
                <w:szCs w:val="24"/>
              </w:rPr>
              <w:t>采购文件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要求</w:t>
            </w:r>
            <w:bookmarkEnd w:id="69"/>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ascii="仿宋" w:eastAsia="仿宋"/>
                <w:spacing w:val="20"/>
                <w:sz w:val="24"/>
                <w:szCs w:val="24"/>
              </w:rPr>
            </w:pPr>
            <w:r>
              <w:rPr>
                <w:rFonts w:hint="eastAsia" w:ascii="仿宋" w:eastAsia="仿宋"/>
                <w:spacing w:val="20"/>
                <w:sz w:val="24"/>
                <w:szCs w:val="24"/>
              </w:rPr>
              <w:t>响应</w:t>
            </w:r>
            <w:bookmarkEnd w:id="70"/>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spacing w:val="20"/>
                <w:sz w:val="24"/>
                <w:szCs w:val="24"/>
              </w:rPr>
            </w:pPr>
            <w:bookmarkStart w:id="71" w:name="_Toc64369811"/>
            <w:r>
              <w:rPr>
                <w:rFonts w:hint="eastAsia" w:ascii="仿宋" w:eastAsia="仿宋"/>
                <w:spacing w:val="20"/>
                <w:sz w:val="24"/>
                <w:szCs w:val="24"/>
              </w:rPr>
              <w:t>偏离</w:t>
            </w:r>
          </w:p>
          <w:p>
            <w:pPr>
              <w:snapToGrid w:val="0"/>
              <w:spacing w:before="50" w:after="50"/>
              <w:jc w:val="center"/>
              <w:rPr>
                <w:rFonts w:ascii="仿宋" w:eastAsia="仿宋"/>
                <w:spacing w:val="20"/>
                <w:sz w:val="24"/>
                <w:szCs w:val="24"/>
              </w:rPr>
            </w:pPr>
            <w:r>
              <w:rPr>
                <w:rFonts w:hint="eastAsia" w:ascii="仿宋" w:eastAsia="仿宋"/>
                <w:spacing w:val="20"/>
                <w:sz w:val="24"/>
                <w:szCs w:val="24"/>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4"/>
                <w:szCs w:val="24"/>
              </w:rPr>
            </w:pPr>
            <w:bookmarkStart w:id="72" w:name="_Toc64369814"/>
            <w:r>
              <w:rPr>
                <w:rFonts w:hint="eastAsia" w:ascii="仿宋" w:eastAsia="仿宋"/>
                <w:spacing w:val="20"/>
                <w:sz w:val="24"/>
                <w:szCs w:val="24"/>
              </w:rPr>
              <w:t>…</w:t>
            </w:r>
            <w:bookmarkEnd w:id="72"/>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spacing w:val="20"/>
                <w:sz w:val="24"/>
                <w:szCs w:val="24"/>
              </w:rPr>
            </w:pPr>
          </w:p>
        </w:tc>
      </w:tr>
    </w:tbl>
    <w:p>
      <w:pPr>
        <w:pStyle w:val="12"/>
        <w:rPr>
          <w:rFonts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156" w:beforeLines="50"/>
        <w:rPr>
          <w:rFonts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ascii="仿宋" w:eastAsia="仿宋"/>
          <w:sz w:val="24"/>
          <w:szCs w:val="24"/>
        </w:rPr>
      </w:pPr>
      <w:r>
        <w:rPr>
          <w:rFonts w:hint="eastAsia" w:ascii="仿宋" w:eastAsia="仿宋"/>
          <w:sz w:val="24"/>
          <w:szCs w:val="24"/>
        </w:rPr>
        <w:t xml:space="preserve">日期： </w:t>
      </w:r>
    </w:p>
    <w:p>
      <w:pPr>
        <w:snapToGrid w:val="0"/>
        <w:spacing w:before="50" w:after="50"/>
        <w:rPr>
          <w:rFonts w:ascii="仿宋" w:eastAsia="仿宋"/>
          <w:b/>
          <w:bCs/>
          <w:sz w:val="30"/>
          <w:szCs w:val="30"/>
        </w:rPr>
      </w:pPr>
    </w:p>
    <w:p>
      <w:pPr>
        <w:snapToGrid w:val="0"/>
        <w:spacing w:before="50" w:after="50"/>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ascii="仿宋" w:eastAsia="仿宋"/>
          <w:b/>
          <w:spacing w:val="40"/>
          <w:kern w:val="0"/>
          <w:sz w:val="36"/>
          <w:szCs w:val="36"/>
        </w:rPr>
      </w:pPr>
    </w:p>
    <w:p>
      <w:pPr>
        <w:snapToGrid w:val="0"/>
        <w:spacing w:before="50" w:after="156" w:afterLines="50"/>
        <w:jc w:val="center"/>
        <w:rPr>
          <w:rFonts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ascii="仿宋" w:eastAsia="仿宋"/>
          <w:b/>
          <w:sz w:val="32"/>
          <w:szCs w:val="32"/>
        </w:rPr>
      </w:pPr>
    </w:p>
    <w:p>
      <w:pPr>
        <w:pStyle w:val="10"/>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spacing w:val="20"/>
                <w:sz w:val="28"/>
                <w:szCs w:val="28"/>
              </w:rPr>
            </w:pPr>
            <w:bookmarkStart w:id="73" w:name="_Toc64369815"/>
            <w:r>
              <w:rPr>
                <w:rFonts w:hint="eastAsia" w:ascii="仿宋" w:eastAsia="仿宋" w:cs="仿宋_GB2312"/>
                <w:spacing w:val="20"/>
                <w:sz w:val="28"/>
                <w:szCs w:val="28"/>
              </w:rPr>
              <w:t>类别</w:t>
            </w:r>
            <w:bookmarkEnd w:id="73"/>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rPr>
            </w:pPr>
            <w:bookmarkStart w:id="74" w:name="_Toc64369816"/>
            <w:r>
              <w:rPr>
                <w:rFonts w:hint="eastAsia" w:ascii="仿宋" w:eastAsia="仿宋" w:cs="仿宋_GB2312"/>
                <w:sz w:val="30"/>
                <w:szCs w:val="30"/>
              </w:rPr>
              <w:t>采购文件要求</w:t>
            </w:r>
            <w:bookmarkEnd w:id="74"/>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rPr>
            </w:pPr>
            <w:bookmarkStart w:id="75" w:name="_Toc64369817"/>
            <w:r>
              <w:rPr>
                <w:rFonts w:hint="eastAsia" w:ascii="仿宋" w:eastAsia="仿宋" w:cs="仿宋_GB2312"/>
                <w:sz w:val="30"/>
                <w:szCs w:val="30"/>
              </w:rPr>
              <w:t>投标文件响应</w:t>
            </w:r>
            <w:bookmarkEnd w:id="75"/>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sz w:val="30"/>
                <w:szCs w:val="30"/>
              </w:rPr>
            </w:pPr>
            <w:bookmarkStart w:id="76" w:name="_Toc64369818"/>
            <w:r>
              <w:rPr>
                <w:rFonts w:hint="eastAsia" w:ascii="仿宋" w:eastAsia="仿宋" w:cs="仿宋_GB2312"/>
                <w:sz w:val="30"/>
                <w:szCs w:val="30"/>
              </w:rPr>
              <w:t>偏离情况</w:t>
            </w:r>
            <w:bookmarkEnd w:id="7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bookmarkStart w:id="77" w:name="_Toc64369819"/>
            <w:bookmarkStart w:id="78" w:name="_Toc64369823"/>
            <w:r>
              <w:rPr>
                <w:rFonts w:hint="eastAsia" w:ascii="仿宋" w:eastAsia="仿宋"/>
                <w:spacing w:val="20"/>
                <w:sz w:val="28"/>
                <w:szCs w:val="28"/>
              </w:rPr>
              <w:t>付款方式</w:t>
            </w:r>
            <w:bookmarkEnd w:id="77"/>
            <w:bookmarkEnd w:id="7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sz w:val="28"/>
                <w:szCs w:val="28"/>
              </w:rPr>
            </w:pPr>
          </w:p>
        </w:tc>
      </w:tr>
    </w:tbl>
    <w:p>
      <w:pPr>
        <w:pStyle w:val="12"/>
        <w:rPr>
          <w:rFonts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50" w:after="50"/>
        <w:rPr>
          <w:rFonts w:ascii="仿宋" w:eastAsia="仿宋"/>
          <w:spacing w:val="20"/>
          <w:sz w:val="28"/>
          <w:szCs w:val="28"/>
        </w:rPr>
      </w:pPr>
    </w:p>
    <w:p>
      <w:pPr>
        <w:snapToGrid w:val="0"/>
        <w:spacing w:before="156"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156" w:beforeLines="50"/>
        <w:rPr>
          <w:rFonts w:ascii="仿宋" w:eastAsia="仿宋"/>
          <w:sz w:val="28"/>
          <w:szCs w:val="28"/>
        </w:rPr>
      </w:pPr>
    </w:p>
    <w:p>
      <w:pPr>
        <w:snapToGrid w:val="0"/>
        <w:spacing w:before="156" w:beforeLines="50"/>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ascii="仿宋" w:eastAsia="仿宋"/>
          <w:b/>
          <w:kern w:val="0"/>
          <w:sz w:val="36"/>
          <w:szCs w:val="36"/>
        </w:rPr>
      </w:pPr>
    </w:p>
    <w:p>
      <w:pPr>
        <w:snapToGrid w:val="0"/>
        <w:spacing w:before="50" w:after="156" w:afterLines="50"/>
        <w:jc w:val="center"/>
        <w:rPr>
          <w:rFonts w:ascii="仿宋" w:eastAsia="仿宋"/>
          <w:b/>
          <w:kern w:val="0"/>
          <w:sz w:val="36"/>
          <w:szCs w:val="36"/>
        </w:rPr>
      </w:pPr>
      <w:r>
        <w:rPr>
          <w:rFonts w:hint="eastAsia" w:ascii="仿宋" w:eastAsia="仿宋"/>
          <w:b/>
          <w:kern w:val="0"/>
          <w:sz w:val="36"/>
          <w:szCs w:val="36"/>
        </w:rPr>
        <w:t>项目实施人员清单</w:t>
      </w:r>
    </w:p>
    <w:p>
      <w:pPr>
        <w:pStyle w:val="10"/>
        <w:snapToGrid w:val="0"/>
        <w:rPr>
          <w:rFonts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ind w:left="5250"/>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sz w:val="28"/>
                <w:szCs w:val="28"/>
              </w:rPr>
            </w:pPr>
          </w:p>
        </w:tc>
      </w:tr>
    </w:tbl>
    <w:p>
      <w:pPr>
        <w:snapToGrid w:val="0"/>
        <w:spacing w:before="50" w:after="156" w:afterLines="50" w:line="460" w:lineRule="exact"/>
        <w:jc w:val="left"/>
        <w:rPr>
          <w:rFonts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ascii="仿宋" w:eastAsia="仿宋"/>
          <w:sz w:val="28"/>
          <w:szCs w:val="28"/>
        </w:rPr>
      </w:pPr>
    </w:p>
    <w:p>
      <w:pPr>
        <w:snapToGrid w:val="0"/>
        <w:spacing w:before="156"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ascii="仿宋" w:eastAsia="仿宋"/>
          <w:sz w:val="30"/>
          <w:szCs w:val="30"/>
        </w:rPr>
      </w:pPr>
    </w:p>
    <w:p>
      <w:pPr>
        <w:snapToGrid w:val="0"/>
        <w:spacing w:before="50" w:after="156" w:afterLines="50"/>
        <w:jc w:val="center"/>
        <w:rPr>
          <w:rFonts w:ascii="仿宋" w:eastAsia="仿宋"/>
          <w:b/>
          <w:kern w:val="0"/>
          <w:sz w:val="36"/>
          <w:szCs w:val="36"/>
        </w:rPr>
      </w:pPr>
      <w:r>
        <w:rPr>
          <w:rFonts w:hint="eastAsia" w:ascii="仿宋" w:eastAsia="仿宋"/>
          <w:b/>
          <w:kern w:val="0"/>
          <w:sz w:val="36"/>
          <w:szCs w:val="36"/>
        </w:rPr>
        <w:t>类似业绩一览表</w:t>
      </w:r>
    </w:p>
    <w:p>
      <w:pPr>
        <w:pStyle w:val="10"/>
        <w:snapToGrid w:val="0"/>
        <w:rPr>
          <w:rFonts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0"/>
        <w:snapToGrid w:val="0"/>
        <w:rPr>
          <w:rFonts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ascii="仿宋" w:eastAsia="仿宋"/>
        </w:rPr>
      </w:pPr>
    </w:p>
    <w:tbl>
      <w:tblPr>
        <w:tblStyle w:val="24"/>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合同</w:t>
            </w:r>
          </w:p>
          <w:p>
            <w:pPr>
              <w:jc w:val="center"/>
              <w:rPr>
                <w:rFonts w:ascii="仿宋" w:eastAsia="仿宋"/>
                <w:sz w:val="24"/>
              </w:rPr>
            </w:pPr>
            <w:r>
              <w:rPr>
                <w:rFonts w:hint="eastAsia" w:ascii="仿宋" w:eastAsia="仿宋"/>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验收报告</w:t>
            </w:r>
          </w:p>
          <w:p>
            <w:pPr>
              <w:jc w:val="center"/>
              <w:rPr>
                <w:rFonts w:ascii="仿宋" w:eastAsia="仿宋"/>
                <w:sz w:val="24"/>
              </w:rPr>
            </w:pPr>
            <w:r>
              <w:rPr>
                <w:rFonts w:hint="eastAsia" w:ascii="仿宋" w:eastAsia="仿宋"/>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r>
              <w:rPr>
                <w:rFonts w:hint="eastAsia" w:ascii="仿宋" w:eastAsia="仿宋"/>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sz w:val="24"/>
              </w:rPr>
            </w:pPr>
          </w:p>
        </w:tc>
      </w:tr>
    </w:tbl>
    <w:p>
      <w:pPr>
        <w:rPr>
          <w:rFonts w:ascii="仿宋" w:eastAsia="仿宋"/>
          <w:sz w:val="24"/>
        </w:rPr>
      </w:pPr>
      <w:r>
        <w:rPr>
          <w:rFonts w:hint="eastAsia" w:ascii="仿宋" w:eastAsia="仿宋"/>
          <w:sz w:val="24"/>
        </w:rPr>
        <w:t>备注：</w:t>
      </w:r>
    </w:p>
    <w:p>
      <w:pPr>
        <w:numPr>
          <w:numId w:val="0"/>
        </w:numPr>
        <w:ind w:leftChars="0"/>
        <w:rPr>
          <w:rFonts w:ascii="仿宋" w:eastAsia="仿宋"/>
          <w:sz w:val="24"/>
        </w:rPr>
      </w:pPr>
      <w:bookmarkStart w:id="86" w:name="_GoBack"/>
      <w:bookmarkEnd w:id="86"/>
      <w:r>
        <w:rPr>
          <w:rFonts w:hint="eastAsia" w:ascii="仿宋" w:eastAsia="仿宋"/>
          <w:sz w:val="24"/>
        </w:rPr>
        <w:t>请在此表后附上类似业绩的合同、验收报告原件扫描件或彩色图片（如有）。</w:t>
      </w:r>
    </w:p>
    <w:p>
      <w:pPr>
        <w:numPr>
          <w:numId w:val="0"/>
        </w:numPr>
        <w:ind w:leftChars="0"/>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156" w:beforeLines="50"/>
        <w:rPr>
          <w:rFonts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rPr>
          <w:rFonts w:ascii="仿宋" w:eastAsia="仿宋"/>
          <w:sz w:val="24"/>
        </w:rPr>
      </w:pPr>
    </w:p>
    <w:p>
      <w:pPr>
        <w:rPr>
          <w:rFonts w:ascii="仿宋" w:eastAsia="仿宋"/>
          <w:sz w:val="24"/>
        </w:rPr>
      </w:pPr>
    </w:p>
    <w:p>
      <w:pPr>
        <w:pStyle w:val="2"/>
        <w:rPr>
          <w:rFonts w:ascii="仿宋" w:eastAsia="仿宋"/>
          <w:sz w:val="24"/>
        </w:rPr>
      </w:pPr>
    </w:p>
    <w:p>
      <w:pPr>
        <w:pStyle w:val="2"/>
        <w:rPr>
          <w:rFonts w:ascii="仿宋" w:eastAsia="仿宋"/>
          <w:sz w:val="24"/>
        </w:rPr>
      </w:pPr>
    </w:p>
    <w:p>
      <w:pPr>
        <w:snapToGrid w:val="0"/>
        <w:spacing w:before="50" w:after="50" w:line="360" w:lineRule="auto"/>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ascii="仿宋" w:eastAsia="仿宋"/>
          <w:b/>
          <w:bCs/>
          <w:sz w:val="36"/>
          <w:szCs w:val="36"/>
        </w:rPr>
      </w:pPr>
      <w:r>
        <w:rPr>
          <w:rFonts w:hint="eastAsia" w:ascii="仿宋" w:eastAsia="仿宋"/>
          <w:b/>
          <w:bCs/>
          <w:sz w:val="36"/>
          <w:szCs w:val="36"/>
        </w:rPr>
        <w:t>享受政府采购政策性规定情况表</w:t>
      </w:r>
    </w:p>
    <w:p>
      <w:pPr>
        <w:pStyle w:val="15"/>
        <w:spacing w:line="360" w:lineRule="auto"/>
        <w:rPr>
          <w:rFonts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4"/>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核心产品</w:t>
            </w:r>
          </w:p>
          <w:p>
            <w:pPr>
              <w:pStyle w:val="36"/>
              <w:tabs>
                <w:tab w:val="left" w:pos="1260"/>
              </w:tabs>
              <w:snapToGrid w:val="0"/>
              <w:jc w:val="center"/>
              <w:rPr>
                <w:rFonts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节能认证</w:t>
            </w:r>
          </w:p>
          <w:p>
            <w:pPr>
              <w:pStyle w:val="36"/>
              <w:tabs>
                <w:tab w:val="left" w:pos="1260"/>
              </w:tabs>
              <w:snapToGrid w:val="0"/>
              <w:jc w:val="center"/>
              <w:rPr>
                <w:rFonts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环境标</w:t>
            </w:r>
          </w:p>
          <w:p>
            <w:pPr>
              <w:pStyle w:val="36"/>
              <w:tabs>
                <w:tab w:val="left" w:pos="1260"/>
              </w:tabs>
              <w:snapToGrid w:val="0"/>
              <w:jc w:val="center"/>
              <w:rPr>
                <w:rFonts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ascii="仿宋" w:eastAsia="仿宋"/>
                <w:sz w:val="24"/>
                <w:lang w:val="en-GB"/>
              </w:rPr>
            </w:pPr>
            <w:r>
              <w:rPr>
                <w:rFonts w:hint="eastAsia" w:ascii="仿宋" w:eastAsia="仿宋"/>
                <w:sz w:val="24"/>
                <w:lang w:val="en-GB"/>
              </w:rPr>
              <w:t>环境标志认</w:t>
            </w:r>
          </w:p>
          <w:p>
            <w:pPr>
              <w:pStyle w:val="36"/>
              <w:tabs>
                <w:tab w:val="left" w:pos="1260"/>
              </w:tabs>
              <w:snapToGrid w:val="0"/>
              <w:jc w:val="center"/>
              <w:rPr>
                <w:rFonts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rPr>
          <w:rFonts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5"/>
        <w:spacing w:line="360" w:lineRule="auto"/>
        <w:rPr>
          <w:rFonts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ascii="仿宋" w:eastAsia="仿宋"/>
          <w:b/>
          <w:sz w:val="30"/>
          <w:szCs w:val="30"/>
        </w:rPr>
      </w:pPr>
    </w:p>
    <w:p>
      <w:pPr>
        <w:snapToGrid w:val="0"/>
        <w:spacing w:before="156" w:beforeLines="50" w:after="50"/>
        <w:jc w:val="right"/>
        <w:rPr>
          <w:rFonts w:ascii="仿宋" w:eastAsia="仿宋"/>
          <w:bCs/>
          <w:sz w:val="30"/>
          <w:szCs w:val="30"/>
        </w:rPr>
      </w:pPr>
    </w:p>
    <w:p>
      <w:pPr>
        <w:spacing w:line="400" w:lineRule="exact"/>
        <w:ind w:right="-110"/>
        <w:rPr>
          <w:rFonts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hint="eastAsia" w:ascii="仿宋" w:eastAsia="仿宋"/>
          <w:sz w:val="72"/>
          <w:szCs w:val="72"/>
        </w:rPr>
        <w:t>报</w:t>
      </w:r>
    </w:p>
    <w:p>
      <w:pPr>
        <w:spacing w:line="1200" w:lineRule="exact"/>
        <w:ind w:right="6"/>
        <w:jc w:val="center"/>
        <w:rPr>
          <w:rFonts w:ascii="仿宋" w:eastAsia="仿宋"/>
          <w:sz w:val="72"/>
          <w:szCs w:val="72"/>
        </w:rPr>
      </w:pPr>
      <w:r>
        <w:rPr>
          <w:rFonts w:hint="eastAsia" w:ascii="仿宋" w:eastAsia="仿宋"/>
          <w:sz w:val="72"/>
          <w:szCs w:val="72"/>
        </w:rPr>
        <w:t>价</w:t>
      </w:r>
    </w:p>
    <w:p>
      <w:pPr>
        <w:spacing w:line="1200" w:lineRule="exact"/>
        <w:ind w:right="6"/>
        <w:jc w:val="center"/>
        <w:rPr>
          <w:rFonts w:ascii="仿宋" w:eastAsia="仿宋"/>
          <w:sz w:val="72"/>
          <w:szCs w:val="72"/>
        </w:rPr>
      </w:pPr>
      <w:r>
        <w:rPr>
          <w:rFonts w:hint="eastAsia" w:ascii="仿宋" w:eastAsia="仿宋"/>
          <w:sz w:val="72"/>
          <w:szCs w:val="72"/>
        </w:rPr>
        <w:t>文</w:t>
      </w:r>
    </w:p>
    <w:p>
      <w:pPr>
        <w:spacing w:line="1200" w:lineRule="exact"/>
        <w:ind w:right="6"/>
        <w:jc w:val="center"/>
        <w:rPr>
          <w:rFonts w:ascii="仿宋" w:eastAsia="仿宋"/>
          <w:sz w:val="72"/>
          <w:szCs w:val="72"/>
        </w:rPr>
      </w:pPr>
      <w:r>
        <w:rPr>
          <w:rFonts w:hint="eastAsia" w:ascii="仿宋" w:eastAsia="仿宋"/>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ascii="仿宋" w:eastAsia="仿宋"/>
          <w:spacing w:val="40"/>
          <w:sz w:val="30"/>
          <w:szCs w:val="30"/>
        </w:rPr>
      </w:pPr>
      <w:r>
        <w:rPr>
          <w:rFonts w:hint="eastAsia" w:ascii="仿宋" w:eastAsia="仿宋"/>
          <w:spacing w:val="40"/>
          <w:sz w:val="30"/>
          <w:szCs w:val="30"/>
        </w:rPr>
        <w:t>地    址：</w:t>
      </w:r>
    </w:p>
    <w:p>
      <w:pPr>
        <w:spacing w:line="360" w:lineRule="auto"/>
        <w:ind w:right="-110"/>
        <w:rPr>
          <w:rFonts w:ascii="仿宋" w:eastAsia="仿宋"/>
          <w:spacing w:val="40"/>
          <w:sz w:val="30"/>
          <w:szCs w:val="30"/>
        </w:rPr>
      </w:pPr>
      <w:r>
        <w:rPr>
          <w:rFonts w:hint="eastAsia" w:ascii="仿宋" w:eastAsia="仿宋"/>
          <w:spacing w:val="40"/>
          <w:sz w:val="30"/>
          <w:szCs w:val="30"/>
        </w:rPr>
        <w:t>日    期：</w:t>
      </w:r>
    </w:p>
    <w:p>
      <w:pPr>
        <w:rPr>
          <w:rFonts w:ascii="仿宋" w:eastAsia="仿宋"/>
          <w:sz w:val="24"/>
        </w:rPr>
      </w:pPr>
    </w:p>
    <w:p>
      <w:pPr>
        <w:snapToGrid w:val="0"/>
        <w:spacing w:before="156" w:beforeLines="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ascii="仿宋" w:eastAsia="仿宋"/>
          <w:sz w:val="30"/>
          <w:szCs w:val="30"/>
        </w:rPr>
      </w:pPr>
    </w:p>
    <w:p>
      <w:pPr>
        <w:pStyle w:val="35"/>
        <w:spacing w:line="360" w:lineRule="auto"/>
        <w:ind w:firstLine="0" w:firstLineChars="0"/>
        <w:jc w:val="center"/>
        <w:rPr>
          <w:rFonts w:ascii="仿宋" w:eastAsia="仿宋" w:cs="仿宋_GB2312"/>
        </w:rPr>
      </w:pPr>
      <w:bookmarkStart w:id="79" w:name="_Toc64369825"/>
      <w:r>
        <w:rPr>
          <w:rFonts w:hint="eastAsia" w:ascii="仿宋" w:eastAsia="仿宋" w:cs="仿宋_GB2312"/>
        </w:rPr>
        <w:t>目 录</w:t>
      </w:r>
      <w:bookmarkEnd w:id="79"/>
    </w:p>
    <w:p>
      <w:pPr>
        <w:pStyle w:val="35"/>
        <w:spacing w:line="360" w:lineRule="auto"/>
        <w:ind w:firstLine="0" w:firstLineChars="0"/>
        <w:jc w:val="left"/>
        <w:rPr>
          <w:rFonts w:ascii="仿宋" w:eastAsia="仿宋" w:cs="仿宋_GB2312"/>
        </w:rPr>
      </w:pPr>
      <w:r>
        <w:rPr>
          <w:rFonts w:hint="eastAsia" w:ascii="仿宋" w:eastAsia="仿宋" w:cs="仿宋_GB2312"/>
        </w:rPr>
        <w:t>1.开标一览表 …………………………………………………………………（页码）</w:t>
      </w:r>
    </w:p>
    <w:p>
      <w:pPr>
        <w:pStyle w:val="35"/>
        <w:spacing w:line="360" w:lineRule="auto"/>
        <w:ind w:firstLine="0" w:firstLineChars="0"/>
        <w:jc w:val="left"/>
        <w:rPr>
          <w:rFonts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r>
        <w:rPr>
          <w:rFonts w:hint="eastAsia" w:ascii="仿宋" w:eastAsia="仿宋"/>
          <w:b/>
          <w:sz w:val="36"/>
          <w:szCs w:val="36"/>
        </w:rPr>
        <w:br w:type="page"/>
      </w:r>
    </w:p>
    <w:p>
      <w:pPr>
        <w:snapToGrid w:val="0"/>
        <w:spacing w:before="50" w:after="50"/>
        <w:jc w:val="left"/>
        <w:rPr>
          <w:rFonts w:ascii="仿宋" w:eastAsia="仿宋"/>
          <w:b/>
          <w:sz w:val="36"/>
          <w:szCs w:val="36"/>
        </w:rPr>
        <w:sectPr>
          <w:footerReference r:id="rId5" w:type="default"/>
          <w:pgSz w:w="11907" w:h="16840"/>
          <w:pgMar w:top="1497" w:right="1463" w:bottom="1440" w:left="1463" w:header="851" w:footer="992" w:gutter="0"/>
          <w:pgNumType w:start="1"/>
          <w:cols w:space="720" w:num="1"/>
          <w:docGrid w:type="lines" w:linePitch="312" w:charSpace="0"/>
        </w:sectPr>
      </w:pPr>
    </w:p>
    <w:p>
      <w:pPr>
        <w:snapToGrid w:val="0"/>
        <w:spacing w:before="50" w:after="50"/>
        <w:jc w:val="left"/>
        <w:rPr>
          <w:rFonts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ascii="仿宋" w:eastAsia="仿宋"/>
          <w:b/>
          <w:sz w:val="36"/>
          <w:szCs w:val="36"/>
        </w:rPr>
      </w:pP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4"/>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370"/>
        <w:gridCol w:w="4198"/>
        <w:gridCol w:w="2978"/>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序号</w:t>
            </w:r>
          </w:p>
        </w:tc>
        <w:tc>
          <w:tcPr>
            <w:tcW w:w="337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线路</w:t>
            </w:r>
          </w:p>
        </w:tc>
        <w:tc>
          <w:tcPr>
            <w:tcW w:w="419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宋体" w:hAnsi="宋体"/>
                <w:b/>
                <w:color w:val="000000" w:themeColor="text1"/>
                <w:sz w:val="24"/>
                <w:szCs w:val="24"/>
                <w14:textFill>
                  <w14:solidFill>
                    <w14:schemeClr w14:val="tx1"/>
                  </w14:solidFill>
                </w14:textFill>
              </w:rPr>
              <w:t>线路内容</w:t>
            </w:r>
          </w:p>
        </w:tc>
        <w:tc>
          <w:tcPr>
            <w:tcW w:w="29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单价</w:t>
            </w:r>
          </w:p>
          <w:p>
            <w:pPr>
              <w:snapToGrid w:val="0"/>
              <w:spacing w:before="50" w:after="50"/>
              <w:jc w:val="center"/>
              <w:rPr>
                <w:rFonts w:ascii="仿宋" w:eastAsia="仿宋"/>
                <w:b/>
                <w:sz w:val="24"/>
                <w:szCs w:val="24"/>
              </w:rPr>
            </w:pPr>
            <w:r>
              <w:rPr>
                <w:rFonts w:hint="eastAsia" w:ascii="宋体" w:hAnsi="宋体"/>
                <w:b/>
                <w:color w:val="000000" w:themeColor="text1"/>
                <w:sz w:val="24"/>
                <w:szCs w:val="24"/>
                <w14:textFill>
                  <w14:solidFill>
                    <w14:schemeClr w14:val="tx1"/>
                  </w14:solidFill>
                </w14:textFill>
              </w:rPr>
              <w:t>（人民币元/人）</w:t>
            </w:r>
          </w:p>
        </w:tc>
        <w:tc>
          <w:tcPr>
            <w:tcW w:w="283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1</w:t>
            </w:r>
          </w:p>
        </w:tc>
        <w:tc>
          <w:tcPr>
            <w:tcW w:w="337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41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97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8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2</w:t>
            </w:r>
          </w:p>
        </w:tc>
        <w:tc>
          <w:tcPr>
            <w:tcW w:w="337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41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97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8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3</w:t>
            </w:r>
          </w:p>
        </w:tc>
        <w:tc>
          <w:tcPr>
            <w:tcW w:w="337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41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97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8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4</w:t>
            </w:r>
          </w:p>
        </w:tc>
        <w:tc>
          <w:tcPr>
            <w:tcW w:w="337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41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97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8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b/>
                <w:sz w:val="24"/>
                <w:szCs w:val="24"/>
              </w:rPr>
              <w:t>5</w:t>
            </w:r>
          </w:p>
        </w:tc>
        <w:tc>
          <w:tcPr>
            <w:tcW w:w="337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41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97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8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rPr>
            </w:pPr>
            <w:r>
              <w:rPr>
                <w:rFonts w:hint="eastAsia" w:ascii="仿宋" w:eastAsia="仿宋" w:cs="仿宋_GB2312"/>
                <w:sz w:val="28"/>
                <w:szCs w:val="28"/>
              </w:rPr>
              <w:t>…</w:t>
            </w:r>
          </w:p>
        </w:tc>
        <w:tc>
          <w:tcPr>
            <w:tcW w:w="337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41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97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c>
          <w:tcPr>
            <w:tcW w:w="28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rPr>
            </w:pPr>
          </w:p>
        </w:tc>
      </w:tr>
    </w:tbl>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ascii="仿宋" w:eastAsia="仿宋"/>
          <w:b/>
          <w:kern w:val="0"/>
          <w:sz w:val="24"/>
          <w:u w:val="single"/>
          <w:lang w:val="zh-CN"/>
        </w:rPr>
      </w:pPr>
    </w:p>
    <w:p>
      <w:pPr>
        <w:snapToGrid w:val="0"/>
        <w:ind w:firstLine="480" w:firstLineChars="200"/>
        <w:jc w:val="left"/>
        <w:rPr>
          <w:rFonts w:ascii="仿宋" w:eastAsia="仿宋"/>
          <w:sz w:val="24"/>
        </w:rPr>
      </w:pPr>
      <w:bookmarkStart w:id="80" w:name="_Toc64369826"/>
      <w:r>
        <w:rPr>
          <w:rFonts w:hint="eastAsia" w:ascii="仿宋" w:eastAsia="仿宋"/>
          <w:sz w:val="24"/>
        </w:rPr>
        <w:t xml:space="preserve">法定代表人或其授权代表签字（或盖章）：            </w:t>
      </w:r>
      <w:bookmarkEnd w:id="80"/>
    </w:p>
    <w:p>
      <w:pPr>
        <w:spacing w:line="360" w:lineRule="auto"/>
        <w:jc w:val="left"/>
        <w:outlineLvl w:val="0"/>
        <w:rPr>
          <w:rFonts w:ascii="仿宋" w:eastAsia="仿宋"/>
          <w:sz w:val="24"/>
        </w:rPr>
      </w:pPr>
    </w:p>
    <w:p>
      <w:pPr>
        <w:snapToGrid w:val="0"/>
        <w:ind w:firstLine="480" w:firstLineChars="200"/>
        <w:jc w:val="left"/>
        <w:rPr>
          <w:rFonts w:ascii="仿宋" w:eastAsia="仿宋"/>
          <w:sz w:val="24"/>
        </w:rPr>
      </w:pPr>
      <w:bookmarkStart w:id="81" w:name="_Toc64369827"/>
      <w:r>
        <w:rPr>
          <w:rFonts w:hint="eastAsia" w:ascii="仿宋" w:eastAsia="仿宋"/>
          <w:sz w:val="24"/>
        </w:rPr>
        <w:t>日期：    年   月   日</w:t>
      </w:r>
      <w:bookmarkEnd w:id="81"/>
    </w:p>
    <w:p>
      <w:pPr>
        <w:snapToGrid w:val="0"/>
        <w:ind w:firstLine="480" w:firstLineChars="200"/>
        <w:jc w:val="left"/>
        <w:rPr>
          <w:rFonts w:ascii="仿宋" w:eastAsia="仿宋"/>
          <w:sz w:val="24"/>
        </w:rPr>
        <w:sectPr>
          <w:pgSz w:w="16840" w:h="11907" w:orient="landscape"/>
          <w:pgMar w:top="1803" w:right="1440" w:bottom="1236" w:left="1440" w:header="851" w:footer="992" w:gutter="0"/>
          <w:cols w:space="720" w:num="1"/>
          <w:docGrid w:type="lines" w:linePitch="312" w:charSpace="0"/>
        </w:sectPr>
      </w:pPr>
    </w:p>
    <w:p>
      <w:pPr>
        <w:pStyle w:val="3"/>
        <w:rPr>
          <w:rFonts w:ascii="仿宋"/>
        </w:rPr>
      </w:pPr>
      <w:bookmarkStart w:id="82" w:name="_Toc93172445"/>
      <w:r>
        <w:rPr>
          <w:rFonts w:hint="eastAsia" w:ascii="仿宋"/>
        </w:rPr>
        <w:t>第七章  询问、质疑及投诉</w:t>
      </w:r>
      <w:bookmarkEnd w:id="82"/>
    </w:p>
    <w:p>
      <w:pPr>
        <w:pStyle w:val="15"/>
        <w:spacing w:line="360" w:lineRule="auto"/>
        <w:ind w:firstLine="480" w:firstLineChars="200"/>
        <w:rPr>
          <w:rFonts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rPr>
          <w:rFonts w:ascii="仿宋"/>
        </w:rPr>
      </w:pPr>
      <w:bookmarkStart w:id="83" w:name="_Toc93172446"/>
      <w:r>
        <w:rPr>
          <w:rFonts w:hint="eastAsia" w:ascii="仿宋"/>
        </w:rPr>
        <w:t>一、供应商询问</w:t>
      </w:r>
      <w:bookmarkEnd w:id="83"/>
    </w:p>
    <w:p>
      <w:pPr>
        <w:pStyle w:val="15"/>
        <w:spacing w:line="360" w:lineRule="auto"/>
        <w:rPr>
          <w:rFonts w:ascii="仿宋" w:eastAsia="仿宋"/>
          <w:sz w:val="24"/>
        </w:rPr>
      </w:pPr>
      <w:bookmarkStart w:id="84"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5"/>
        <w:spacing w:line="360" w:lineRule="auto"/>
        <w:rPr>
          <w:rFonts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4"/>
        <w:rPr>
          <w:rFonts w:ascii="仿宋"/>
        </w:rPr>
      </w:pPr>
      <w:r>
        <w:rPr>
          <w:rFonts w:hint="eastAsia" w:ascii="仿宋"/>
        </w:rPr>
        <w:t>二、供应商质疑</w:t>
      </w:r>
      <w:bookmarkEnd w:id="84"/>
    </w:p>
    <w:p>
      <w:pPr>
        <w:pStyle w:val="15"/>
        <w:spacing w:line="360" w:lineRule="auto"/>
        <w:rPr>
          <w:rFonts w:ascii="仿宋" w:eastAsia="仿宋"/>
          <w:b/>
          <w:bCs/>
          <w:sz w:val="24"/>
        </w:rPr>
      </w:pPr>
      <w:r>
        <w:rPr>
          <w:rFonts w:hint="eastAsia" w:ascii="仿宋" w:eastAsia="仿宋"/>
          <w:b/>
          <w:bCs/>
          <w:sz w:val="24"/>
        </w:rPr>
        <w:t>2.1质疑有效期：</w:t>
      </w:r>
    </w:p>
    <w:p>
      <w:pPr>
        <w:pStyle w:val="15"/>
        <w:spacing w:line="360" w:lineRule="auto"/>
        <w:ind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5"/>
        <w:spacing w:line="360" w:lineRule="auto"/>
        <w:ind w:firstLine="480" w:firstLineChars="200"/>
        <w:rPr>
          <w:rFonts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5"/>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5"/>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5"/>
        <w:spacing w:line="360" w:lineRule="auto"/>
        <w:ind w:firstLine="480" w:firstLineChars="200"/>
        <w:rPr>
          <w:rFonts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5"/>
        <w:spacing w:line="360" w:lineRule="auto"/>
        <w:rPr>
          <w:rFonts w:ascii="仿宋" w:eastAsia="仿宋"/>
          <w:b/>
          <w:bCs/>
          <w:sz w:val="24"/>
        </w:rPr>
      </w:pPr>
      <w:r>
        <w:rPr>
          <w:rFonts w:hint="eastAsia" w:ascii="仿宋" w:eastAsia="仿宋"/>
          <w:b/>
          <w:bCs/>
          <w:sz w:val="24"/>
        </w:rPr>
        <w:t>2.2质疑主体的有效性：</w:t>
      </w:r>
    </w:p>
    <w:p>
      <w:pPr>
        <w:pStyle w:val="15"/>
        <w:spacing w:line="360" w:lineRule="auto"/>
        <w:rPr>
          <w:rFonts w:ascii="仿宋" w:eastAsia="仿宋"/>
          <w:sz w:val="24"/>
        </w:rPr>
      </w:pPr>
      <w:r>
        <w:rPr>
          <w:rFonts w:hint="eastAsia" w:ascii="仿宋" w:eastAsia="仿宋"/>
          <w:sz w:val="24"/>
        </w:rPr>
        <w:t>2.2.1提出质疑的供应商应当是参与所质疑项目采购活动的供应商。</w:t>
      </w:r>
    </w:p>
    <w:p>
      <w:pPr>
        <w:pStyle w:val="15"/>
        <w:spacing w:line="360" w:lineRule="auto"/>
        <w:rPr>
          <w:rFonts w:ascii="仿宋" w:eastAsia="仿宋"/>
          <w:sz w:val="24"/>
        </w:rPr>
      </w:pPr>
      <w:r>
        <w:rPr>
          <w:rFonts w:hint="eastAsia" w:ascii="仿宋" w:eastAsia="仿宋"/>
          <w:sz w:val="24"/>
        </w:rPr>
        <w:t>2.2.2质疑人应当与质疑事项存在利害关系,不得提出“自杀式质疑”。</w:t>
      </w:r>
    </w:p>
    <w:p>
      <w:pPr>
        <w:pStyle w:val="15"/>
        <w:spacing w:line="360" w:lineRule="auto"/>
        <w:rPr>
          <w:rFonts w:ascii="仿宋" w:eastAsia="仿宋"/>
          <w:b/>
          <w:bCs/>
          <w:sz w:val="24"/>
        </w:rPr>
      </w:pPr>
      <w:r>
        <w:rPr>
          <w:rFonts w:hint="eastAsia" w:ascii="仿宋" w:eastAsia="仿宋"/>
          <w:b/>
          <w:bCs/>
          <w:sz w:val="24"/>
        </w:rPr>
        <w:t>2.3质疑的答复</w:t>
      </w:r>
    </w:p>
    <w:p>
      <w:pPr>
        <w:pStyle w:val="15"/>
        <w:spacing w:line="360" w:lineRule="auto"/>
        <w:ind w:firstLine="480" w:firstLineChars="200"/>
        <w:rPr>
          <w:rFonts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5"/>
        <w:spacing w:line="360" w:lineRule="auto"/>
        <w:ind w:firstLine="480" w:firstLineChars="200"/>
        <w:rPr>
          <w:rFonts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5"/>
        <w:spacing w:line="360" w:lineRule="auto"/>
        <w:rPr>
          <w:rFonts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4"/>
        <w:rPr>
          <w:rFonts w:ascii="仿宋"/>
        </w:rPr>
      </w:pPr>
      <w:bookmarkStart w:id="85" w:name="_Toc93172448"/>
      <w:r>
        <w:rPr>
          <w:rFonts w:hint="eastAsia" w:ascii="仿宋"/>
        </w:rPr>
        <w:t>三、供应商投诉</w:t>
      </w:r>
      <w:bookmarkEnd w:id="85"/>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ascii="仿宋" w:eastAsia="仿宋" w:cs="仿宋"/>
          <w:sz w:val="24"/>
          <w:szCs w:val="24"/>
        </w:rPr>
      </w:pPr>
      <w:r>
        <w:rPr>
          <w:rFonts w:hint="eastAsia" w:ascii="仿宋" w:eastAsia="仿宋" w:cs="仿宋"/>
          <w:sz w:val="24"/>
          <w:szCs w:val="24"/>
        </w:rPr>
        <w:t>……</w:t>
      </w:r>
    </w:p>
    <w:p>
      <w:pPr>
        <w:adjustRightInd w:val="0"/>
        <w:snapToGrid w:val="0"/>
        <w:spacing w:line="360" w:lineRule="auto"/>
        <w:rPr>
          <w:rFonts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hint="eastAsia" w:ascii="仿宋" w:eastAsia="仿宋"/>
          <w:sz w:val="24"/>
          <w:szCs w:val="24"/>
        </w:rPr>
        <w:t xml:space="preserve">授权代表签字(签章)：                 投标人签章：                      </w:t>
      </w:r>
    </w:p>
    <w:p>
      <w:pPr>
        <w:rPr>
          <w:rFonts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framePr w:wrap="around" w:vAnchor="text" w:hAnchor="margin" w:xAlign="center" w:y="1"/>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7"/>
      </w:rPr>
      <w:fldChar w:fldCharType="begin"/>
    </w:r>
    <w:r>
      <w:rPr>
        <w:rStyle w:val="27"/>
      </w:rPr>
      <w:instrText xml:space="preserve">Page</w:instrText>
    </w:r>
    <w:r>
      <w:rPr>
        <w:rStyle w:val="27"/>
      </w:rPr>
      <w:fldChar w:fldCharType="separate"/>
    </w:r>
    <w:r>
      <w:rPr>
        <w:rStyle w:val="27"/>
      </w:rPr>
      <w:t>34</w:t>
    </w:r>
    <w:r>
      <w:rPr>
        <w:rStyle w:val="27"/>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2707A767"/>
    <w:multiLevelType w:val="singleLevel"/>
    <w:tmpl w:val="2707A767"/>
    <w:lvl w:ilvl="0" w:tentative="0">
      <w:start w:val="1"/>
      <w:numFmt w:val="decimal"/>
      <w:pStyle w:val="8"/>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lMDczMjMzYTNlMzExMGMwOTA0ZTI4YjM3YTk3NjgifQ=="/>
  </w:docVars>
  <w:rsids>
    <w:rsidRoot w:val="00B90CA7"/>
    <w:rsid w:val="00034325"/>
    <w:rsid w:val="000E332F"/>
    <w:rsid w:val="000E4ACB"/>
    <w:rsid w:val="000F5BA3"/>
    <w:rsid w:val="00130A5A"/>
    <w:rsid w:val="001546AA"/>
    <w:rsid w:val="001B1EBC"/>
    <w:rsid w:val="00261040"/>
    <w:rsid w:val="0038023E"/>
    <w:rsid w:val="003D24ED"/>
    <w:rsid w:val="004013EC"/>
    <w:rsid w:val="004B261D"/>
    <w:rsid w:val="00525227"/>
    <w:rsid w:val="005A3CD5"/>
    <w:rsid w:val="005E15C0"/>
    <w:rsid w:val="007A2A62"/>
    <w:rsid w:val="008B2051"/>
    <w:rsid w:val="009B56D7"/>
    <w:rsid w:val="00A34722"/>
    <w:rsid w:val="00A47FC5"/>
    <w:rsid w:val="00A54B14"/>
    <w:rsid w:val="00A75CB1"/>
    <w:rsid w:val="00A94189"/>
    <w:rsid w:val="00AA4240"/>
    <w:rsid w:val="00AA4A60"/>
    <w:rsid w:val="00AD3FB9"/>
    <w:rsid w:val="00B90CA7"/>
    <w:rsid w:val="00BE0E23"/>
    <w:rsid w:val="00BF46C9"/>
    <w:rsid w:val="00C17568"/>
    <w:rsid w:val="00C34A09"/>
    <w:rsid w:val="00C50370"/>
    <w:rsid w:val="00CD301A"/>
    <w:rsid w:val="00E437C9"/>
    <w:rsid w:val="00F95A8C"/>
    <w:rsid w:val="00FF5DCC"/>
    <w:rsid w:val="062208C5"/>
    <w:rsid w:val="06DB7497"/>
    <w:rsid w:val="0A4033B8"/>
    <w:rsid w:val="0B010358"/>
    <w:rsid w:val="0C00719C"/>
    <w:rsid w:val="0CF12662"/>
    <w:rsid w:val="10475C3C"/>
    <w:rsid w:val="12504D68"/>
    <w:rsid w:val="125F70D6"/>
    <w:rsid w:val="139F5206"/>
    <w:rsid w:val="13C50A97"/>
    <w:rsid w:val="16397448"/>
    <w:rsid w:val="1B461141"/>
    <w:rsid w:val="1B6231AF"/>
    <w:rsid w:val="1B857655"/>
    <w:rsid w:val="1BEC6B0F"/>
    <w:rsid w:val="1BFB0553"/>
    <w:rsid w:val="1DB4643E"/>
    <w:rsid w:val="2002023B"/>
    <w:rsid w:val="22C16090"/>
    <w:rsid w:val="23CF7E92"/>
    <w:rsid w:val="251E6C36"/>
    <w:rsid w:val="283430B1"/>
    <w:rsid w:val="2B591CE7"/>
    <w:rsid w:val="2DBE7ECE"/>
    <w:rsid w:val="2DE36CC3"/>
    <w:rsid w:val="2EFD76A0"/>
    <w:rsid w:val="302574F3"/>
    <w:rsid w:val="303B7C0D"/>
    <w:rsid w:val="30E735A3"/>
    <w:rsid w:val="33AD497E"/>
    <w:rsid w:val="33DA14EB"/>
    <w:rsid w:val="3592207D"/>
    <w:rsid w:val="395B124F"/>
    <w:rsid w:val="39F72DF7"/>
    <w:rsid w:val="3A6F1423"/>
    <w:rsid w:val="3E921340"/>
    <w:rsid w:val="3F400268"/>
    <w:rsid w:val="3FF45B94"/>
    <w:rsid w:val="402E32EA"/>
    <w:rsid w:val="441A7E0D"/>
    <w:rsid w:val="45C86625"/>
    <w:rsid w:val="47D21C60"/>
    <w:rsid w:val="494A7721"/>
    <w:rsid w:val="4C5375CD"/>
    <w:rsid w:val="507577DE"/>
    <w:rsid w:val="51B43EA9"/>
    <w:rsid w:val="53755060"/>
    <w:rsid w:val="55821CB6"/>
    <w:rsid w:val="590219B2"/>
    <w:rsid w:val="591946E0"/>
    <w:rsid w:val="5E0B46BF"/>
    <w:rsid w:val="5EAA5DDA"/>
    <w:rsid w:val="64AB1D46"/>
    <w:rsid w:val="67580AC9"/>
    <w:rsid w:val="68B36972"/>
    <w:rsid w:val="69534E63"/>
    <w:rsid w:val="6B8E3C6D"/>
    <w:rsid w:val="6C3513D9"/>
    <w:rsid w:val="6F9C4D06"/>
    <w:rsid w:val="70F25AEA"/>
    <w:rsid w:val="71662034"/>
    <w:rsid w:val="721228A9"/>
    <w:rsid w:val="72290718"/>
    <w:rsid w:val="749B262E"/>
    <w:rsid w:val="76D30AA5"/>
    <w:rsid w:val="781E7D5E"/>
    <w:rsid w:val="78B84102"/>
    <w:rsid w:val="7B261237"/>
    <w:rsid w:val="7B792E5C"/>
    <w:rsid w:val="7B795FBC"/>
    <w:rsid w:val="7ECF2FC7"/>
    <w:rsid w:val="7F331A21"/>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szCs w:val="24"/>
    </w:rPr>
  </w:style>
  <w:style w:type="paragraph" w:styleId="7">
    <w:name w:val="List Number 2"/>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8">
    <w:name w:val="List Number"/>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9">
    <w:name w:val="Normal Indent"/>
    <w:basedOn w:val="1"/>
    <w:qFormat/>
    <w:uiPriority w:val="0"/>
    <w:pPr>
      <w:ind w:firstLine="420"/>
    </w:pPr>
    <w:rPr>
      <w:rFonts w:ascii="Calibri" w:hAnsi="Calibri"/>
    </w:rPr>
  </w:style>
  <w:style w:type="paragraph" w:styleId="10">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3">
    <w:name w:val="toc 5"/>
    <w:basedOn w:val="1"/>
    <w:next w:val="1"/>
    <w:qFormat/>
    <w:uiPriority w:val="0"/>
    <w:pPr>
      <w:ind w:left="1680"/>
    </w:pPr>
  </w:style>
  <w:style w:type="paragraph" w:styleId="14">
    <w:name w:val="toc 3"/>
    <w:basedOn w:val="1"/>
    <w:next w:val="1"/>
    <w:qFormat/>
    <w:uiPriority w:val="0"/>
    <w:pPr>
      <w:ind w:left="840"/>
    </w:pPr>
  </w:style>
  <w:style w:type="paragraph" w:styleId="15">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4"/>
    <w:basedOn w:val="1"/>
    <w:next w:val="1"/>
    <w:qFormat/>
    <w:uiPriority w:val="0"/>
    <w:pPr>
      <w:ind w:left="1260"/>
    </w:pPr>
  </w:style>
  <w:style w:type="paragraph" w:styleId="21">
    <w:name w:val="toc 2"/>
    <w:basedOn w:val="1"/>
    <w:next w:val="1"/>
    <w:qFormat/>
    <w:uiPriority w:val="0"/>
    <w:pPr>
      <w:ind w:left="420"/>
    </w:pPr>
  </w:style>
  <w:style w:type="paragraph" w:styleId="22">
    <w:name w:val="Normal (Web)"/>
    <w:basedOn w:val="1"/>
    <w:qFormat/>
    <w:uiPriority w:val="0"/>
    <w:rPr>
      <w:sz w:val="24"/>
    </w:rPr>
  </w:style>
  <w:style w:type="paragraph" w:styleId="23">
    <w:name w:val="annotation subject"/>
    <w:basedOn w:val="11"/>
    <w:next w:val="11"/>
    <w:qFormat/>
    <w:uiPriority w:val="0"/>
    <w:rPr>
      <w:b/>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Hyperlink"/>
    <w:qFormat/>
    <w:uiPriority w:val="0"/>
    <w:rPr>
      <w:color w:val="0000FF"/>
      <w:u w:val="single"/>
    </w:rPr>
  </w:style>
  <w:style w:type="paragraph" w:customStyle="1" w:styleId="30">
    <w:name w:val="正文段"/>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31">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2">
    <w:name w:val="正文文字 7"/>
    <w:basedOn w:val="1"/>
    <w:next w:val="1"/>
    <w:qFormat/>
    <w:uiPriority w:val="0"/>
    <w:pPr>
      <w:ind w:left="240"/>
    </w:pPr>
    <w:rPr>
      <w:sz w:val="20"/>
    </w:rPr>
  </w:style>
  <w:style w:type="paragraph" w:customStyle="1" w:styleId="33">
    <w:name w:val="正文文字 8"/>
    <w:basedOn w:val="1"/>
    <w:next w:val="1"/>
    <w:qFormat/>
    <w:uiPriority w:val="0"/>
    <w:pPr>
      <w:numPr>
        <w:ilvl w:val="1"/>
        <w:numId w:val="2"/>
      </w:numPr>
      <w:ind w:left="805"/>
    </w:pPr>
    <w:rPr>
      <w:sz w:val="16"/>
    </w:rPr>
  </w:style>
  <w:style w:type="paragraph" w:customStyle="1" w:styleId="34">
    <w:name w:val="列出段落1"/>
    <w:next w:val="32"/>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5">
    <w:name w:val="样式5"/>
    <w:next w:val="33"/>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首行缩进"/>
    <w:basedOn w:val="1"/>
    <w:qFormat/>
    <w:uiPriority w:val="99"/>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37A9DC-5AB7-4FED-80A6-BAC721524306}">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21935</Words>
  <Characters>23636</Characters>
  <Lines>200</Lines>
  <Paragraphs>56</Paragraphs>
  <TotalTime>26</TotalTime>
  <ScaleCrop>false</ScaleCrop>
  <LinksUpToDate>false</LinksUpToDate>
  <CharactersWithSpaces>25821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2022-07-19T01:22:00Z</dcterms:created>
  <dc:creator>admin8</dc:creator>
  <cp:lastModifiedBy>Administrator</cp:lastModifiedBy>
  <cp:lastPrinted>2020-02-27T03:07:00Z</cp:lastPrinted>
  <dcterms:modified xsi:type="dcterms:W3CDTF">2022-08-09T02:02:31Z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BA62F99B02984672A6EC425ABA081AC2</vt:lpwstr>
  </property>
</Properties>
</file>