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EF97F">
      <w:pPr>
        <w:pStyle w:val="419"/>
        <w:ind w:firstLine="0"/>
        <w:jc w:val="center"/>
        <w:rPr>
          <w:rFonts w:hint="default" w:ascii="Times New Roman" w:hAnsi="Times New Roman" w:eastAsia="宋体" w:cs="Times New Roman"/>
          <w:b/>
          <w:bCs/>
          <w:color w:val="000000" w:themeColor="text1"/>
          <w:sz w:val="52"/>
          <w:szCs w:val="52"/>
          <w:highlight w:val="none"/>
        </w:rPr>
      </w:pPr>
      <w:bookmarkStart w:id="0" w:name="_Toc337620797"/>
      <w:bookmarkStart w:id="1" w:name="_Toc341988481"/>
      <w:bookmarkStart w:id="2" w:name="_Toc342252860"/>
      <w:bookmarkStart w:id="3" w:name="_Toc337622980"/>
      <w:bookmarkStart w:id="4" w:name="_Toc342241484"/>
      <w:bookmarkStart w:id="5" w:name="_Toc341993112"/>
      <w:bookmarkStart w:id="6" w:name="_Toc341991041"/>
      <w:bookmarkStart w:id="7" w:name="_Toc341992707"/>
      <w:bookmarkStart w:id="8" w:name="_Toc341992627"/>
      <w:bookmarkStart w:id="9" w:name="_Toc341993786"/>
      <w:bookmarkStart w:id="135" w:name="_GoBack"/>
    </w:p>
    <w:p w14:paraId="1CEE107F">
      <w:pPr>
        <w:pStyle w:val="419"/>
        <w:keepNext w:val="0"/>
        <w:keepLines w:val="0"/>
        <w:pageBreakBefore w:val="0"/>
        <w:widowControl w:val="0"/>
        <w:kinsoku/>
        <w:wordWrap/>
        <w:overflowPunct/>
        <w:topLinePunct w:val="0"/>
        <w:autoSpaceDE/>
        <w:autoSpaceDN/>
        <w:bidi w:val="0"/>
        <w:adjustRightInd w:val="0"/>
        <w:snapToGrid/>
        <w:spacing w:before="0" w:after="0"/>
        <w:ind w:firstLine="0"/>
        <w:jc w:val="center"/>
        <w:textAlignment w:val="baseline"/>
        <w:rPr>
          <w:rFonts w:hint="default" w:ascii="Times New Roman" w:hAnsi="Times New Roman" w:eastAsia="宋体" w:cs="Times New Roman"/>
          <w:b/>
          <w:bCs/>
          <w:color w:val="000000" w:themeColor="text1"/>
          <w:sz w:val="52"/>
          <w:szCs w:val="52"/>
          <w:highlight w:val="none"/>
        </w:rPr>
      </w:pPr>
      <w:r>
        <w:rPr>
          <w:rFonts w:hint="default" w:ascii="Times New Roman" w:hAnsi="Times New Roman" w:eastAsia="宋体" w:cs="Times New Roman"/>
          <w:b/>
          <w:bCs/>
          <w:color w:val="000000" w:themeColor="text1"/>
          <w:sz w:val="52"/>
          <w:szCs w:val="52"/>
          <w:highlight w:val="none"/>
        </w:rPr>
        <w:t>政府采购</w:t>
      </w:r>
    </w:p>
    <w:p w14:paraId="414B6FE2">
      <w:pPr>
        <w:pStyle w:val="419"/>
        <w:keepNext w:val="0"/>
        <w:keepLines w:val="0"/>
        <w:pageBreakBefore w:val="0"/>
        <w:widowControl w:val="0"/>
        <w:kinsoku/>
        <w:wordWrap/>
        <w:overflowPunct/>
        <w:topLinePunct w:val="0"/>
        <w:autoSpaceDE/>
        <w:autoSpaceDN/>
        <w:bidi w:val="0"/>
        <w:adjustRightInd w:val="0"/>
        <w:snapToGrid/>
        <w:spacing w:before="0" w:after="0"/>
        <w:ind w:firstLine="0"/>
        <w:jc w:val="center"/>
        <w:textAlignment w:val="baseline"/>
        <w:rPr>
          <w:rFonts w:hint="default" w:ascii="Times New Roman" w:hAnsi="Times New Roman" w:eastAsia="宋体" w:cs="Times New Roman"/>
          <w:b/>
          <w:bCs/>
          <w:color w:val="000000" w:themeColor="text1"/>
          <w:sz w:val="52"/>
          <w:szCs w:val="52"/>
          <w:highlight w:val="none"/>
          <w:lang w:eastAsia="zh-CN"/>
        </w:rPr>
      </w:pPr>
      <w:r>
        <w:rPr>
          <w:rFonts w:hint="default" w:ascii="Times New Roman" w:hAnsi="Times New Roman" w:eastAsia="宋体" w:cs="Times New Roman"/>
          <w:b/>
          <w:bCs/>
          <w:color w:val="000000" w:themeColor="text1"/>
          <w:sz w:val="52"/>
          <w:szCs w:val="52"/>
          <w:highlight w:val="none"/>
        </w:rPr>
        <w:t>竞争性</w:t>
      </w:r>
      <w:r>
        <w:rPr>
          <w:rFonts w:hint="default" w:ascii="Times New Roman" w:hAnsi="Times New Roman" w:eastAsia="宋体" w:cs="Times New Roman"/>
          <w:b/>
          <w:bCs/>
          <w:color w:val="000000" w:themeColor="text1"/>
          <w:sz w:val="52"/>
          <w:szCs w:val="52"/>
          <w:highlight w:val="none"/>
          <w:lang w:val="en-US" w:eastAsia="zh-CN"/>
        </w:rPr>
        <w:t>磋商</w:t>
      </w:r>
      <w:r>
        <w:rPr>
          <w:rFonts w:hint="default" w:ascii="Times New Roman" w:hAnsi="Times New Roman" w:eastAsia="宋体" w:cs="Times New Roman"/>
          <w:b/>
          <w:bCs/>
          <w:color w:val="000000" w:themeColor="text1"/>
          <w:sz w:val="52"/>
          <w:szCs w:val="52"/>
          <w:highlight w:val="none"/>
          <w:lang w:eastAsia="zh-CN"/>
        </w:rPr>
        <w:t>采购文件</w:t>
      </w:r>
    </w:p>
    <w:p w14:paraId="08BE2C2E">
      <w:pPr>
        <w:pStyle w:val="419"/>
        <w:ind w:firstLine="0"/>
        <w:rPr>
          <w:rFonts w:hint="default" w:ascii="Times New Roman" w:hAnsi="Times New Roman" w:eastAsia="宋体" w:cs="Times New Roman"/>
          <w:b/>
          <w:bCs/>
          <w:color w:val="000000" w:themeColor="text1"/>
          <w:sz w:val="32"/>
          <w:szCs w:val="32"/>
          <w:highlight w:val="none"/>
        </w:rPr>
      </w:pPr>
    </w:p>
    <w:p w14:paraId="5D709AFF">
      <w:pPr>
        <w:pStyle w:val="419"/>
        <w:ind w:firstLine="0"/>
        <w:rPr>
          <w:rFonts w:hint="default" w:ascii="Times New Roman" w:hAnsi="Times New Roman" w:eastAsia="宋体" w:cs="Times New Roman"/>
          <w:b/>
          <w:bCs/>
          <w:color w:val="000000" w:themeColor="text1"/>
          <w:sz w:val="32"/>
          <w:szCs w:val="32"/>
          <w:highlight w:val="none"/>
        </w:rPr>
      </w:pPr>
    </w:p>
    <w:p w14:paraId="18DD12C5">
      <w:pPr>
        <w:pStyle w:val="419"/>
        <w:ind w:firstLine="0"/>
        <w:rPr>
          <w:rFonts w:hint="default" w:ascii="Times New Roman" w:hAnsi="Times New Roman" w:eastAsia="宋体" w:cs="Times New Roman"/>
          <w:b/>
          <w:bCs/>
          <w:color w:val="auto"/>
          <w:sz w:val="32"/>
          <w:szCs w:val="32"/>
          <w:highlight w:val="none"/>
        </w:rPr>
      </w:pPr>
    </w:p>
    <w:p w14:paraId="3775EE34">
      <w:pPr>
        <w:pStyle w:val="419"/>
        <w:keepNext w:val="0"/>
        <w:keepLines w:val="0"/>
        <w:pageBreakBefore w:val="0"/>
        <w:widowControl w:val="0"/>
        <w:kinsoku/>
        <w:wordWrap/>
        <w:overflowPunct/>
        <w:topLinePunct w:val="0"/>
        <w:autoSpaceDE/>
        <w:autoSpaceDN/>
        <w:bidi w:val="0"/>
        <w:adjustRightInd w:val="0"/>
        <w:snapToGrid/>
        <w:spacing w:before="0" w:after="0" w:line="480" w:lineRule="auto"/>
        <w:ind w:left="0" w:firstLine="0" w:firstLineChars="0"/>
        <w:textAlignment w:val="baseline"/>
        <w:rPr>
          <w:rFonts w:hint="default" w:ascii="Times New Roman" w:hAnsi="Times New Roman" w:cs="Times New Roman"/>
          <w:b/>
          <w:bCs/>
          <w:color w:val="auto"/>
          <w:sz w:val="28"/>
          <w:szCs w:val="28"/>
          <w:highlight w:val="none"/>
          <w:lang w:eastAsia="zh-CN"/>
        </w:rPr>
      </w:pPr>
      <w:r>
        <w:rPr>
          <w:rFonts w:hint="default" w:ascii="Times New Roman" w:hAnsi="Times New Roman" w:eastAsia="宋体" w:cs="Times New Roman"/>
          <w:b/>
          <w:bCs/>
          <w:color w:val="auto"/>
          <w:sz w:val="28"/>
          <w:szCs w:val="28"/>
          <w:highlight w:val="none"/>
        </w:rPr>
        <w:t>项目编号</w:t>
      </w:r>
      <w:r>
        <w:rPr>
          <w:rFonts w:hint="default"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eastAsia="zh-CN"/>
        </w:rPr>
        <w:t>科信建代字[2025]101141号</w:t>
      </w:r>
    </w:p>
    <w:p w14:paraId="3AFA96B3">
      <w:pPr>
        <w:pStyle w:val="419"/>
        <w:keepNext w:val="0"/>
        <w:keepLines w:val="0"/>
        <w:pageBreakBefore w:val="0"/>
        <w:widowControl w:val="0"/>
        <w:kinsoku/>
        <w:wordWrap/>
        <w:overflowPunct/>
        <w:topLinePunct w:val="0"/>
        <w:autoSpaceDE/>
        <w:autoSpaceDN/>
        <w:bidi w:val="0"/>
        <w:adjustRightInd w:val="0"/>
        <w:snapToGrid/>
        <w:spacing w:before="0" w:after="0" w:line="480" w:lineRule="auto"/>
        <w:ind w:left="0" w:firstLine="0" w:firstLineChars="0"/>
        <w:textAlignment w:val="baseline"/>
        <w:rPr>
          <w:rFonts w:hint="default" w:ascii="Times New Roman" w:hAnsi="Times New Roman" w:eastAsia="宋体" w:cs="Times New Roman"/>
          <w:b/>
          <w:bCs/>
          <w:color w:val="000000" w:themeColor="text1"/>
          <w:sz w:val="28"/>
          <w:szCs w:val="28"/>
          <w:highlight w:val="none"/>
          <w:lang w:eastAsia="zh-CN"/>
        </w:rPr>
      </w:pPr>
      <w:r>
        <w:rPr>
          <w:rFonts w:hint="default" w:ascii="Times New Roman" w:hAnsi="Times New Roman" w:eastAsia="宋体" w:cs="Times New Roman"/>
          <w:b/>
          <w:bCs/>
          <w:color w:val="000000" w:themeColor="text1"/>
          <w:sz w:val="28"/>
          <w:szCs w:val="28"/>
          <w:highlight w:val="none"/>
        </w:rPr>
        <w:t>项目名称</w:t>
      </w:r>
      <w:r>
        <w:rPr>
          <w:rFonts w:hint="default" w:ascii="Times New Roman" w:hAnsi="Times New Roman" w:cs="Times New Roman"/>
          <w:b/>
          <w:bCs/>
          <w:color w:val="000000" w:themeColor="text1"/>
          <w:sz w:val="28"/>
          <w:szCs w:val="28"/>
          <w:highlight w:val="none"/>
          <w:lang w:eastAsia="zh-CN"/>
        </w:rPr>
        <w:t>：</w:t>
      </w:r>
      <w:r>
        <w:rPr>
          <w:rFonts w:hint="eastAsia" w:ascii="Times New Roman" w:hAnsi="Times New Roman" w:cs="Times New Roman"/>
          <w:b/>
          <w:bCs/>
          <w:color w:val="000000" w:themeColor="text1"/>
          <w:spacing w:val="0"/>
          <w:sz w:val="28"/>
          <w:szCs w:val="28"/>
          <w:highlight w:val="none"/>
          <w:lang w:eastAsia="zh-CN"/>
        </w:rPr>
        <w:t>宁波高新区“十五五”城市建设更新规划编制服务项目</w:t>
      </w:r>
    </w:p>
    <w:p w14:paraId="75AD9173">
      <w:pPr>
        <w:pStyle w:val="419"/>
        <w:keepNext w:val="0"/>
        <w:keepLines w:val="0"/>
        <w:pageBreakBefore w:val="0"/>
        <w:widowControl w:val="0"/>
        <w:kinsoku/>
        <w:wordWrap/>
        <w:overflowPunct/>
        <w:topLinePunct w:val="0"/>
        <w:autoSpaceDE/>
        <w:autoSpaceDN/>
        <w:bidi w:val="0"/>
        <w:adjustRightInd w:val="0"/>
        <w:snapToGrid/>
        <w:spacing w:before="0" w:after="0" w:line="480" w:lineRule="auto"/>
        <w:ind w:left="0" w:firstLine="0" w:firstLineChars="0"/>
        <w:textAlignment w:val="baseline"/>
        <w:rPr>
          <w:rFonts w:hint="default" w:ascii="Times New Roman" w:hAnsi="Times New Roman" w:eastAsia="宋体" w:cs="Times New Roman"/>
          <w:b/>
          <w:bCs/>
          <w:color w:val="000000" w:themeColor="text1"/>
          <w:sz w:val="28"/>
          <w:szCs w:val="28"/>
          <w:highlight w:val="none"/>
          <w:lang w:eastAsia="zh-CN"/>
        </w:rPr>
      </w:pPr>
      <w:r>
        <w:rPr>
          <w:rFonts w:hint="default" w:ascii="Times New Roman" w:hAnsi="Times New Roman" w:eastAsia="宋体" w:cs="Times New Roman"/>
          <w:b/>
          <w:bCs/>
          <w:color w:val="000000" w:themeColor="text1"/>
          <w:sz w:val="28"/>
          <w:szCs w:val="28"/>
          <w:highlight w:val="none"/>
        </w:rPr>
        <w:t>采购人</w:t>
      </w:r>
      <w:r>
        <w:rPr>
          <w:rFonts w:hint="default" w:ascii="Times New Roman" w:hAnsi="Times New Roman" w:cs="Times New Roman"/>
          <w:b/>
          <w:bCs/>
          <w:color w:val="000000" w:themeColor="text1"/>
          <w:sz w:val="28"/>
          <w:szCs w:val="28"/>
          <w:highlight w:val="none"/>
          <w:lang w:eastAsia="zh-CN"/>
        </w:rPr>
        <w:t>：</w:t>
      </w:r>
      <w:r>
        <w:rPr>
          <w:rFonts w:hint="eastAsia" w:ascii="Times New Roman" w:hAnsi="Times New Roman" w:cs="Times New Roman"/>
          <w:b/>
          <w:bCs/>
          <w:color w:val="000000" w:themeColor="text1"/>
          <w:sz w:val="28"/>
          <w:szCs w:val="28"/>
          <w:highlight w:val="none"/>
          <w:lang w:eastAsia="zh-CN"/>
        </w:rPr>
        <w:t>宁波高新区建设和交通管理局（生态环境局）</w:t>
      </w:r>
    </w:p>
    <w:p w14:paraId="631C6792">
      <w:pPr>
        <w:pStyle w:val="419"/>
        <w:keepNext w:val="0"/>
        <w:keepLines w:val="0"/>
        <w:pageBreakBefore w:val="0"/>
        <w:widowControl w:val="0"/>
        <w:kinsoku/>
        <w:wordWrap/>
        <w:overflowPunct/>
        <w:topLinePunct w:val="0"/>
        <w:autoSpaceDE/>
        <w:autoSpaceDN/>
        <w:bidi w:val="0"/>
        <w:adjustRightInd w:val="0"/>
        <w:snapToGrid/>
        <w:spacing w:before="0" w:after="0" w:line="480" w:lineRule="auto"/>
        <w:ind w:left="0" w:firstLine="0" w:firstLineChars="0"/>
        <w:textAlignment w:val="baseline"/>
        <w:rPr>
          <w:rFonts w:hint="default" w:ascii="Times New Roman" w:hAnsi="Times New Roman" w:eastAsia="宋体" w:cs="Times New Roman"/>
          <w:b/>
          <w:bCs/>
          <w:color w:val="000000" w:themeColor="text1"/>
          <w:sz w:val="28"/>
          <w:szCs w:val="28"/>
          <w:highlight w:val="none"/>
          <w:lang w:val="en-US" w:eastAsia="zh-CN"/>
        </w:rPr>
      </w:pPr>
      <w:r>
        <w:rPr>
          <w:rFonts w:hint="default" w:ascii="Times New Roman" w:hAnsi="Times New Roman" w:eastAsia="宋体" w:cs="Times New Roman"/>
          <w:b/>
          <w:bCs/>
          <w:color w:val="000000" w:themeColor="text1"/>
          <w:sz w:val="28"/>
          <w:szCs w:val="28"/>
          <w:highlight w:val="none"/>
          <w:lang w:val="en-US" w:eastAsia="zh-CN"/>
        </w:rPr>
        <w:t>代理机构：</w:t>
      </w:r>
      <w:r>
        <w:rPr>
          <w:rFonts w:hint="default" w:ascii="Times New Roman" w:hAnsi="Times New Roman" w:cs="Times New Roman"/>
          <w:b/>
          <w:bCs/>
          <w:color w:val="000000" w:themeColor="text1"/>
          <w:sz w:val="28"/>
          <w:szCs w:val="28"/>
          <w:highlight w:val="none"/>
          <w:lang w:val="en-US" w:eastAsia="zh-CN"/>
        </w:rPr>
        <w:t>科信联合工程咨询有限公司</w:t>
      </w:r>
    </w:p>
    <w:p w14:paraId="4FF0F5C9">
      <w:pPr>
        <w:pStyle w:val="419"/>
        <w:spacing w:before="0" w:after="0"/>
        <w:ind w:firstLine="0"/>
        <w:rPr>
          <w:rFonts w:hint="default" w:ascii="Times New Roman" w:hAnsi="Times New Roman" w:eastAsia="宋体" w:cs="Times New Roman"/>
          <w:color w:val="000000" w:themeColor="text1"/>
          <w:sz w:val="36"/>
          <w:szCs w:val="36"/>
          <w:highlight w:val="none"/>
          <w:lang w:val="en-US" w:eastAsia="zh-CN"/>
        </w:rPr>
      </w:pPr>
    </w:p>
    <w:p w14:paraId="673E659E">
      <w:pPr>
        <w:pStyle w:val="419"/>
        <w:ind w:left="0" w:leftChars="0" w:firstLine="0" w:firstLineChars="0"/>
        <w:jc w:val="both"/>
        <w:rPr>
          <w:rFonts w:hint="default" w:ascii="Times New Roman" w:hAnsi="Times New Roman" w:eastAsia="宋体" w:cs="Times New Roman"/>
          <w:b/>
          <w:bCs/>
          <w:color w:val="000000" w:themeColor="text1"/>
          <w:sz w:val="32"/>
          <w:szCs w:val="32"/>
          <w:highlight w:val="none"/>
        </w:rPr>
      </w:pPr>
    </w:p>
    <w:p w14:paraId="5349DF78">
      <w:pPr>
        <w:pStyle w:val="419"/>
        <w:keepNext w:val="0"/>
        <w:keepLines w:val="0"/>
        <w:pageBreakBefore w:val="0"/>
        <w:widowControl w:val="0"/>
        <w:kinsoku/>
        <w:wordWrap/>
        <w:overflowPunct/>
        <w:topLinePunct w:val="0"/>
        <w:autoSpaceDE/>
        <w:autoSpaceDN/>
        <w:bidi w:val="0"/>
        <w:adjustRightInd w:val="0"/>
        <w:snapToGrid/>
        <w:spacing w:before="0" w:after="0"/>
        <w:ind w:firstLine="0"/>
        <w:jc w:val="center"/>
        <w:textAlignment w:val="baseline"/>
        <w:rPr>
          <w:rFonts w:hint="default" w:ascii="Times New Roman" w:hAnsi="Times New Roman" w:eastAsia="宋体" w:cs="Times New Roman"/>
          <w:b/>
          <w:bCs/>
          <w:color w:val="000000" w:themeColor="text1"/>
          <w:sz w:val="32"/>
          <w:szCs w:val="32"/>
          <w:highlight w:val="none"/>
        </w:rPr>
      </w:pPr>
      <w:r>
        <w:rPr>
          <w:rFonts w:hint="default" w:ascii="Times New Roman" w:hAnsi="Times New Roman" w:cs="Times New Roman"/>
          <w:b/>
          <w:bCs/>
          <w:color w:val="000000" w:themeColor="text1"/>
          <w:sz w:val="32"/>
          <w:szCs w:val="32"/>
          <w:highlight w:val="none"/>
          <w:lang w:val="en-US" w:eastAsia="zh-CN"/>
        </w:rPr>
        <w:t>2025</w:t>
      </w:r>
      <w:r>
        <w:rPr>
          <w:rFonts w:hint="default" w:ascii="Times New Roman" w:hAnsi="Times New Roman" w:eastAsia="宋体" w:cs="Times New Roman"/>
          <w:b/>
          <w:bCs/>
          <w:color w:val="000000" w:themeColor="text1"/>
          <w:sz w:val="32"/>
          <w:szCs w:val="32"/>
          <w:highlight w:val="none"/>
        </w:rPr>
        <w:t>年</w:t>
      </w:r>
      <w:r>
        <w:rPr>
          <w:rFonts w:hint="eastAsia" w:ascii="Times New Roman" w:hAnsi="Times New Roman" w:cs="Times New Roman"/>
          <w:b/>
          <w:bCs/>
          <w:color w:val="000000" w:themeColor="text1"/>
          <w:sz w:val="32"/>
          <w:szCs w:val="32"/>
          <w:highlight w:val="none"/>
          <w:lang w:val="en-US" w:eastAsia="zh-CN"/>
        </w:rPr>
        <w:t>6</w:t>
      </w:r>
      <w:r>
        <w:rPr>
          <w:rFonts w:hint="default" w:ascii="Times New Roman" w:hAnsi="Times New Roman" w:eastAsia="宋体" w:cs="Times New Roman"/>
          <w:b/>
          <w:bCs/>
          <w:color w:val="000000" w:themeColor="text1"/>
          <w:sz w:val="32"/>
          <w:szCs w:val="32"/>
          <w:highlight w:val="none"/>
        </w:rPr>
        <w:t>月</w:t>
      </w:r>
    </w:p>
    <w:p w14:paraId="7AF9BF5E">
      <w:pPr>
        <w:pStyle w:val="53"/>
        <w:tabs>
          <w:tab w:val="left" w:pos="1200"/>
          <w:tab w:val="right" w:leader="dot" w:pos="9060"/>
        </w:tabs>
        <w:jc w:val="center"/>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br w:type="page"/>
      </w:r>
      <w:bookmarkStart w:id="10" w:name="_Toc479757206"/>
      <w:bookmarkStart w:id="11" w:name="_Toc16938516"/>
      <w:bookmarkStart w:id="12" w:name="_Toc20823272"/>
      <w:bookmarkStart w:id="13" w:name="_Toc403986986"/>
      <w:bookmarkStart w:id="14" w:name="_Toc120614210"/>
      <w:bookmarkStart w:id="15" w:name="_Toc523127445"/>
      <w:bookmarkStart w:id="16" w:name="_Toc403987193"/>
      <w:bookmarkStart w:id="17" w:name="_Toc513029200"/>
    </w:p>
    <w:p w14:paraId="465AD256">
      <w:pPr>
        <w:pStyle w:val="53"/>
        <w:tabs>
          <w:tab w:val="left" w:pos="1200"/>
          <w:tab w:val="right" w:leader="dot" w:pos="9060"/>
        </w:tabs>
        <w:jc w:val="center"/>
        <w:rPr>
          <w:rFonts w:hint="default" w:ascii="Times New Roman" w:hAnsi="Times New Roman" w:eastAsia="宋体" w:cs="Times New Roman"/>
          <w:bCs w:val="0"/>
          <w:color w:val="000000" w:themeColor="text1"/>
          <w:sz w:val="36"/>
          <w:szCs w:val="36"/>
          <w:highlight w:val="none"/>
        </w:rPr>
      </w:pPr>
      <w:r>
        <w:rPr>
          <w:rFonts w:hint="default" w:ascii="Times New Roman" w:hAnsi="Times New Roman" w:eastAsia="宋体" w:cs="Times New Roman"/>
          <w:bCs w:val="0"/>
          <w:color w:val="000000" w:themeColor="text1"/>
          <w:sz w:val="36"/>
          <w:szCs w:val="36"/>
          <w:highlight w:val="none"/>
        </w:rPr>
        <w:t>目</w:t>
      </w:r>
      <w:r>
        <w:rPr>
          <w:rFonts w:hint="default" w:ascii="Times New Roman" w:hAnsi="Times New Roman" w:eastAsia="宋体" w:cs="Times New Roman"/>
          <w:bCs w:val="0"/>
          <w:color w:val="000000" w:themeColor="text1"/>
          <w:sz w:val="36"/>
          <w:szCs w:val="36"/>
          <w:highlight w:val="none"/>
          <w:lang w:val="en-US" w:eastAsia="zh-CN"/>
        </w:rPr>
        <w:t xml:space="preserve"> </w:t>
      </w:r>
      <w:r>
        <w:rPr>
          <w:rFonts w:hint="default" w:ascii="Times New Roman" w:hAnsi="Times New Roman" w:eastAsia="宋体" w:cs="Times New Roman"/>
          <w:bCs w:val="0"/>
          <w:color w:val="000000" w:themeColor="text1"/>
          <w:sz w:val="36"/>
          <w:szCs w:val="36"/>
          <w:highlight w:val="none"/>
        </w:rPr>
        <w:t>录</w:t>
      </w:r>
      <w:bookmarkEnd w:id="10"/>
      <w:bookmarkEnd w:id="11"/>
      <w:bookmarkEnd w:id="12"/>
      <w:bookmarkEnd w:id="13"/>
      <w:bookmarkEnd w:id="14"/>
      <w:bookmarkEnd w:id="15"/>
      <w:bookmarkEnd w:id="16"/>
      <w:bookmarkEnd w:id="17"/>
    </w:p>
    <w:p w14:paraId="47EBCF5D">
      <w:pPr>
        <w:pStyle w:val="53"/>
        <w:tabs>
          <w:tab w:val="right" w:leader="dot" w:pos="9070"/>
        </w:tabs>
        <w:rPr>
          <w:rFonts w:hint="default" w:ascii="Times New Roman" w:hAnsi="Times New Roman" w:cs="Times New Roman"/>
          <w:highlight w:val="none"/>
        </w:rPr>
      </w:pPr>
      <w:r>
        <w:rPr>
          <w:rFonts w:hint="default" w:ascii="Times New Roman" w:hAnsi="Times New Roman" w:cs="Times New Roman"/>
          <w:highlight w:val="none"/>
          <w:lang w:eastAsia="zh-CN"/>
        </w:rPr>
        <w:fldChar w:fldCharType="begin"/>
      </w:r>
      <w:r>
        <w:rPr>
          <w:rFonts w:hint="default" w:ascii="Times New Roman" w:hAnsi="Times New Roman" w:cs="Times New Roman"/>
          <w:highlight w:val="none"/>
          <w:lang w:eastAsia="zh-CN"/>
        </w:rPr>
        <w:instrText xml:space="preserve">TOC \o "1-1" \h \u </w:instrText>
      </w:r>
      <w:r>
        <w:rPr>
          <w:rFonts w:hint="default" w:ascii="Times New Roman" w:hAnsi="Times New Roman" w:cs="Times New Roman"/>
          <w:highlight w:val="none"/>
          <w:lang w:eastAsia="zh-CN"/>
        </w:rPr>
        <w:fldChar w:fldCharType="separate"/>
      </w:r>
      <w:r>
        <w:rPr>
          <w:rFonts w:hint="default" w:ascii="Times New Roman" w:hAnsi="Times New Roman" w:cs="Times New Roman"/>
          <w:highlight w:val="none"/>
          <w:lang w:eastAsia="zh-CN"/>
        </w:rPr>
        <w:fldChar w:fldCharType="begin"/>
      </w:r>
      <w:r>
        <w:rPr>
          <w:rFonts w:hint="default" w:ascii="Times New Roman" w:hAnsi="Times New Roman" w:cs="Times New Roman"/>
          <w:highlight w:val="none"/>
          <w:lang w:eastAsia="zh-CN"/>
        </w:rPr>
        <w:instrText xml:space="preserve"> HYPERLINK \l _Toc2213 </w:instrText>
      </w:r>
      <w:r>
        <w:rPr>
          <w:rFonts w:hint="default" w:ascii="Times New Roman" w:hAnsi="Times New Roman" w:cs="Times New Roman"/>
          <w:highlight w:val="none"/>
          <w:lang w:eastAsia="zh-CN"/>
        </w:rPr>
        <w:fldChar w:fldCharType="separate"/>
      </w:r>
      <w:r>
        <w:rPr>
          <w:rFonts w:hint="default" w:ascii="Times New Roman" w:hAnsi="Times New Roman" w:eastAsia="宋体" w:cs="Times New Roman"/>
          <w:szCs w:val="30"/>
          <w:highlight w:val="none"/>
        </w:rPr>
        <w:t>第一章</w:t>
      </w:r>
      <w:r>
        <w:rPr>
          <w:rFonts w:hint="default" w:ascii="Times New Roman" w:hAnsi="Times New Roman" w:eastAsia="宋体" w:cs="Times New Roman"/>
          <w:szCs w:val="30"/>
          <w:highlight w:val="none"/>
          <w:lang w:val="en-US" w:eastAsia="zh-CN"/>
        </w:rPr>
        <w:t xml:space="preserve"> 竞争性磋商公告</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_Toc2213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w:t>
      </w:r>
      <w:r>
        <w:rPr>
          <w:rFonts w:hint="default" w:ascii="Times New Roman" w:hAnsi="Times New Roman" w:cs="Times New Roman"/>
          <w:highlight w:val="none"/>
        </w:rPr>
        <w:fldChar w:fldCharType="end"/>
      </w:r>
      <w:r>
        <w:rPr>
          <w:rFonts w:hint="default" w:ascii="Times New Roman" w:hAnsi="Times New Roman" w:cs="Times New Roman"/>
          <w:highlight w:val="none"/>
          <w:lang w:eastAsia="zh-CN"/>
        </w:rPr>
        <w:fldChar w:fldCharType="end"/>
      </w:r>
    </w:p>
    <w:p w14:paraId="3DD644F0">
      <w:pPr>
        <w:pStyle w:val="53"/>
        <w:tabs>
          <w:tab w:val="right" w:leader="dot" w:pos="9070"/>
        </w:tabs>
        <w:rPr>
          <w:rFonts w:hint="default" w:ascii="Times New Roman" w:hAnsi="Times New Roman" w:cs="Times New Roman"/>
          <w:highlight w:val="none"/>
        </w:rPr>
      </w:pPr>
      <w:r>
        <w:rPr>
          <w:rFonts w:hint="default" w:ascii="Times New Roman" w:hAnsi="Times New Roman" w:cs="Times New Roman"/>
          <w:highlight w:val="none"/>
          <w:lang w:eastAsia="zh-CN"/>
        </w:rPr>
        <w:fldChar w:fldCharType="begin"/>
      </w:r>
      <w:r>
        <w:rPr>
          <w:rFonts w:hint="default" w:ascii="Times New Roman" w:hAnsi="Times New Roman" w:cs="Times New Roman"/>
          <w:highlight w:val="none"/>
          <w:lang w:eastAsia="zh-CN"/>
        </w:rPr>
        <w:instrText xml:space="preserve"> HYPERLINK \l _Toc28513 </w:instrText>
      </w:r>
      <w:r>
        <w:rPr>
          <w:rFonts w:hint="default" w:ascii="Times New Roman" w:hAnsi="Times New Roman" w:cs="Times New Roman"/>
          <w:highlight w:val="none"/>
          <w:lang w:eastAsia="zh-CN"/>
        </w:rPr>
        <w:fldChar w:fldCharType="separate"/>
      </w:r>
      <w:r>
        <w:rPr>
          <w:rFonts w:hint="default" w:ascii="Times New Roman" w:hAnsi="Times New Roman" w:eastAsia="宋体" w:cs="Times New Roman"/>
          <w:szCs w:val="30"/>
          <w:highlight w:val="none"/>
        </w:rPr>
        <w:t>第二章</w:t>
      </w:r>
      <w:r>
        <w:rPr>
          <w:rFonts w:hint="default" w:ascii="Times New Roman" w:hAnsi="Times New Roman" w:eastAsia="宋体" w:cs="Times New Roman"/>
          <w:szCs w:val="30"/>
          <w:highlight w:val="none"/>
          <w:lang w:val="en-US" w:eastAsia="zh-CN"/>
        </w:rPr>
        <w:t xml:space="preserve"> </w:t>
      </w:r>
      <w:r>
        <w:rPr>
          <w:rFonts w:hint="default" w:ascii="Times New Roman" w:hAnsi="Times New Roman" w:eastAsia="宋体" w:cs="Times New Roman"/>
          <w:szCs w:val="30"/>
          <w:highlight w:val="none"/>
        </w:rPr>
        <w:t>供应商须知</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_Toc28513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6</w:t>
      </w:r>
      <w:r>
        <w:rPr>
          <w:rFonts w:hint="default" w:ascii="Times New Roman" w:hAnsi="Times New Roman" w:cs="Times New Roman"/>
          <w:highlight w:val="none"/>
        </w:rPr>
        <w:fldChar w:fldCharType="end"/>
      </w:r>
      <w:r>
        <w:rPr>
          <w:rFonts w:hint="default" w:ascii="Times New Roman" w:hAnsi="Times New Roman" w:cs="Times New Roman"/>
          <w:highlight w:val="none"/>
          <w:lang w:eastAsia="zh-CN"/>
        </w:rPr>
        <w:fldChar w:fldCharType="end"/>
      </w:r>
    </w:p>
    <w:p w14:paraId="00965D37">
      <w:pPr>
        <w:pStyle w:val="53"/>
        <w:tabs>
          <w:tab w:val="right" w:leader="dot" w:pos="9070"/>
        </w:tabs>
        <w:rPr>
          <w:rFonts w:hint="default" w:ascii="Times New Roman" w:hAnsi="Times New Roman" w:cs="Times New Roman"/>
          <w:highlight w:val="none"/>
        </w:rPr>
      </w:pPr>
      <w:r>
        <w:rPr>
          <w:rFonts w:hint="default" w:ascii="Times New Roman" w:hAnsi="Times New Roman" w:cs="Times New Roman"/>
          <w:highlight w:val="none"/>
          <w:lang w:eastAsia="zh-CN"/>
        </w:rPr>
        <w:fldChar w:fldCharType="begin"/>
      </w:r>
      <w:r>
        <w:rPr>
          <w:rFonts w:hint="default" w:ascii="Times New Roman" w:hAnsi="Times New Roman" w:cs="Times New Roman"/>
          <w:highlight w:val="none"/>
          <w:lang w:eastAsia="zh-CN"/>
        </w:rPr>
        <w:instrText xml:space="preserve"> HYPERLINK \l _Toc20485 </w:instrText>
      </w:r>
      <w:r>
        <w:rPr>
          <w:rFonts w:hint="default" w:ascii="Times New Roman" w:hAnsi="Times New Roman" w:cs="Times New Roman"/>
          <w:highlight w:val="none"/>
          <w:lang w:eastAsia="zh-CN"/>
        </w:rPr>
        <w:fldChar w:fldCharType="separate"/>
      </w:r>
      <w:r>
        <w:rPr>
          <w:rFonts w:hint="default" w:ascii="Times New Roman" w:hAnsi="Times New Roman" w:eastAsia="宋体" w:cs="Times New Roman"/>
          <w:szCs w:val="30"/>
          <w:highlight w:val="none"/>
        </w:rPr>
        <w:t>第三章</w:t>
      </w:r>
      <w:r>
        <w:rPr>
          <w:rFonts w:hint="default" w:ascii="Times New Roman" w:hAnsi="Times New Roman" w:eastAsia="宋体" w:cs="Times New Roman"/>
          <w:szCs w:val="30"/>
          <w:highlight w:val="none"/>
          <w:lang w:val="en-US" w:eastAsia="zh-CN"/>
        </w:rPr>
        <w:t xml:space="preserve"> </w:t>
      </w:r>
      <w:r>
        <w:rPr>
          <w:rFonts w:hint="default" w:ascii="Times New Roman" w:hAnsi="Times New Roman" w:eastAsia="宋体" w:cs="Times New Roman"/>
          <w:szCs w:val="30"/>
          <w:highlight w:val="none"/>
        </w:rPr>
        <w:t>合同条款及格式</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_Toc20485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18</w:t>
      </w:r>
      <w:r>
        <w:rPr>
          <w:rFonts w:hint="default" w:ascii="Times New Roman" w:hAnsi="Times New Roman" w:cs="Times New Roman"/>
          <w:highlight w:val="none"/>
        </w:rPr>
        <w:fldChar w:fldCharType="end"/>
      </w:r>
      <w:r>
        <w:rPr>
          <w:rFonts w:hint="default" w:ascii="Times New Roman" w:hAnsi="Times New Roman" w:cs="Times New Roman"/>
          <w:highlight w:val="none"/>
          <w:lang w:eastAsia="zh-CN"/>
        </w:rPr>
        <w:fldChar w:fldCharType="end"/>
      </w:r>
    </w:p>
    <w:p w14:paraId="504772C3">
      <w:pPr>
        <w:pStyle w:val="53"/>
        <w:tabs>
          <w:tab w:val="right" w:leader="dot" w:pos="9070"/>
        </w:tabs>
        <w:rPr>
          <w:rFonts w:hint="default" w:ascii="Times New Roman" w:hAnsi="Times New Roman" w:cs="Times New Roman"/>
          <w:highlight w:val="none"/>
        </w:rPr>
      </w:pPr>
      <w:r>
        <w:rPr>
          <w:rFonts w:hint="default" w:ascii="Times New Roman" w:hAnsi="Times New Roman" w:cs="Times New Roman"/>
          <w:highlight w:val="none"/>
          <w:lang w:eastAsia="zh-CN"/>
        </w:rPr>
        <w:fldChar w:fldCharType="begin"/>
      </w:r>
      <w:r>
        <w:rPr>
          <w:rFonts w:hint="default" w:ascii="Times New Roman" w:hAnsi="Times New Roman" w:cs="Times New Roman"/>
          <w:highlight w:val="none"/>
          <w:lang w:eastAsia="zh-CN"/>
        </w:rPr>
        <w:instrText xml:space="preserve"> HYPERLINK \l _Toc11652 </w:instrText>
      </w:r>
      <w:r>
        <w:rPr>
          <w:rFonts w:hint="default" w:ascii="Times New Roman" w:hAnsi="Times New Roman" w:cs="Times New Roman"/>
          <w:highlight w:val="none"/>
          <w:lang w:eastAsia="zh-CN"/>
        </w:rPr>
        <w:fldChar w:fldCharType="separate"/>
      </w:r>
      <w:r>
        <w:rPr>
          <w:rFonts w:hint="default" w:ascii="Times New Roman" w:hAnsi="Times New Roman" w:eastAsia="宋体" w:cs="Times New Roman"/>
          <w:szCs w:val="30"/>
          <w:highlight w:val="none"/>
        </w:rPr>
        <w:t>第四章</w:t>
      </w:r>
      <w:r>
        <w:rPr>
          <w:rFonts w:hint="default" w:ascii="Times New Roman" w:hAnsi="Times New Roman" w:eastAsia="宋体" w:cs="Times New Roman"/>
          <w:szCs w:val="30"/>
          <w:highlight w:val="none"/>
          <w:lang w:val="en-US" w:eastAsia="zh-CN"/>
        </w:rPr>
        <w:t xml:space="preserve"> 项目</w:t>
      </w:r>
      <w:r>
        <w:rPr>
          <w:rFonts w:hint="default" w:ascii="Times New Roman" w:hAnsi="Times New Roman" w:eastAsia="宋体" w:cs="Times New Roman"/>
          <w:szCs w:val="30"/>
          <w:highlight w:val="none"/>
        </w:rPr>
        <w:t>需求</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_Toc11652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22</w:t>
      </w:r>
      <w:r>
        <w:rPr>
          <w:rFonts w:hint="default" w:ascii="Times New Roman" w:hAnsi="Times New Roman" w:cs="Times New Roman"/>
          <w:highlight w:val="none"/>
        </w:rPr>
        <w:fldChar w:fldCharType="end"/>
      </w:r>
      <w:r>
        <w:rPr>
          <w:rFonts w:hint="default" w:ascii="Times New Roman" w:hAnsi="Times New Roman" w:cs="Times New Roman"/>
          <w:highlight w:val="none"/>
          <w:lang w:eastAsia="zh-CN"/>
        </w:rPr>
        <w:fldChar w:fldCharType="end"/>
      </w:r>
    </w:p>
    <w:p w14:paraId="0BB99B8F">
      <w:pPr>
        <w:pStyle w:val="53"/>
        <w:tabs>
          <w:tab w:val="right" w:leader="dot" w:pos="9070"/>
        </w:tabs>
        <w:rPr>
          <w:rFonts w:hint="default" w:ascii="Times New Roman" w:hAnsi="Times New Roman" w:cs="Times New Roman"/>
          <w:highlight w:val="none"/>
        </w:rPr>
      </w:pPr>
      <w:r>
        <w:rPr>
          <w:rFonts w:hint="default" w:ascii="Times New Roman" w:hAnsi="Times New Roman" w:cs="Times New Roman"/>
          <w:highlight w:val="none"/>
          <w:lang w:eastAsia="zh-CN"/>
        </w:rPr>
        <w:fldChar w:fldCharType="begin"/>
      </w:r>
      <w:r>
        <w:rPr>
          <w:rFonts w:hint="default" w:ascii="Times New Roman" w:hAnsi="Times New Roman" w:cs="Times New Roman"/>
          <w:highlight w:val="none"/>
          <w:lang w:eastAsia="zh-CN"/>
        </w:rPr>
        <w:instrText xml:space="preserve"> HYPERLINK \l _Toc7413 </w:instrText>
      </w:r>
      <w:r>
        <w:rPr>
          <w:rFonts w:hint="default" w:ascii="Times New Roman" w:hAnsi="Times New Roman" w:cs="Times New Roman"/>
          <w:highlight w:val="none"/>
          <w:lang w:eastAsia="zh-CN"/>
        </w:rPr>
        <w:fldChar w:fldCharType="separate"/>
      </w:r>
      <w:r>
        <w:rPr>
          <w:rFonts w:hint="default" w:ascii="Times New Roman" w:hAnsi="Times New Roman" w:eastAsia="宋体" w:cs="Times New Roman"/>
          <w:szCs w:val="30"/>
          <w:highlight w:val="none"/>
        </w:rPr>
        <w:t>第五章</w:t>
      </w:r>
      <w:r>
        <w:rPr>
          <w:rFonts w:hint="default" w:ascii="Times New Roman" w:hAnsi="Times New Roman" w:eastAsia="宋体" w:cs="Times New Roman"/>
          <w:szCs w:val="30"/>
          <w:highlight w:val="none"/>
          <w:lang w:val="en-US" w:eastAsia="zh-CN"/>
        </w:rPr>
        <w:t xml:space="preserve"> </w:t>
      </w:r>
      <w:r>
        <w:rPr>
          <w:rFonts w:hint="default" w:ascii="Times New Roman" w:hAnsi="Times New Roman" w:eastAsia="宋体" w:cs="Times New Roman"/>
          <w:szCs w:val="30"/>
          <w:highlight w:val="none"/>
        </w:rPr>
        <w:t>评审标准</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_Toc7413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25</w:t>
      </w:r>
      <w:r>
        <w:rPr>
          <w:rFonts w:hint="default" w:ascii="Times New Roman" w:hAnsi="Times New Roman" w:cs="Times New Roman"/>
          <w:highlight w:val="none"/>
        </w:rPr>
        <w:fldChar w:fldCharType="end"/>
      </w:r>
      <w:r>
        <w:rPr>
          <w:rFonts w:hint="default" w:ascii="Times New Roman" w:hAnsi="Times New Roman" w:cs="Times New Roman"/>
          <w:highlight w:val="none"/>
          <w:lang w:eastAsia="zh-CN"/>
        </w:rPr>
        <w:fldChar w:fldCharType="end"/>
      </w:r>
    </w:p>
    <w:p w14:paraId="7FB265F9">
      <w:pPr>
        <w:pStyle w:val="53"/>
        <w:tabs>
          <w:tab w:val="right" w:leader="dot" w:pos="9070"/>
        </w:tabs>
        <w:rPr>
          <w:rFonts w:hint="default" w:ascii="Times New Roman" w:hAnsi="Times New Roman" w:cs="Times New Roman"/>
          <w:highlight w:val="none"/>
        </w:rPr>
      </w:pPr>
      <w:r>
        <w:rPr>
          <w:rFonts w:hint="default" w:ascii="Times New Roman" w:hAnsi="Times New Roman" w:cs="Times New Roman"/>
          <w:highlight w:val="none"/>
          <w:lang w:eastAsia="zh-CN"/>
        </w:rPr>
        <w:fldChar w:fldCharType="begin"/>
      </w:r>
      <w:r>
        <w:rPr>
          <w:rFonts w:hint="default" w:ascii="Times New Roman" w:hAnsi="Times New Roman" w:cs="Times New Roman"/>
          <w:highlight w:val="none"/>
          <w:lang w:eastAsia="zh-CN"/>
        </w:rPr>
        <w:instrText xml:space="preserve"> HYPERLINK \l _Toc25675 </w:instrText>
      </w:r>
      <w:r>
        <w:rPr>
          <w:rFonts w:hint="default" w:ascii="Times New Roman" w:hAnsi="Times New Roman" w:cs="Times New Roman"/>
          <w:highlight w:val="none"/>
          <w:lang w:eastAsia="zh-CN"/>
        </w:rPr>
        <w:fldChar w:fldCharType="separate"/>
      </w:r>
      <w:r>
        <w:rPr>
          <w:rFonts w:hint="default" w:ascii="Times New Roman" w:hAnsi="Times New Roman" w:eastAsia="宋体" w:cs="Times New Roman"/>
          <w:szCs w:val="30"/>
          <w:highlight w:val="none"/>
        </w:rPr>
        <w:t>第六章</w:t>
      </w:r>
      <w:r>
        <w:rPr>
          <w:rFonts w:hint="default" w:ascii="Times New Roman" w:hAnsi="Times New Roman" w:eastAsia="宋体" w:cs="Times New Roman"/>
          <w:szCs w:val="30"/>
          <w:highlight w:val="none"/>
          <w:lang w:val="en-US" w:eastAsia="zh-CN"/>
        </w:rPr>
        <w:t xml:space="preserve"> </w:t>
      </w:r>
      <w:r>
        <w:rPr>
          <w:rFonts w:hint="default" w:ascii="Times New Roman" w:hAnsi="Times New Roman" w:eastAsia="宋体" w:cs="Times New Roman"/>
          <w:szCs w:val="30"/>
          <w:highlight w:val="none"/>
        </w:rPr>
        <w:t>响应文件格式</w:t>
      </w:r>
      <w:r>
        <w:rPr>
          <w:rFonts w:hint="default" w:ascii="Times New Roman" w:hAnsi="Times New Roman" w:cs="Times New Roman"/>
          <w:highlight w:val="none"/>
        </w:rPr>
        <w:tab/>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PAGEREF _Toc25675 \h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30</w:t>
      </w:r>
      <w:r>
        <w:rPr>
          <w:rFonts w:hint="default" w:ascii="Times New Roman" w:hAnsi="Times New Roman" w:cs="Times New Roman"/>
          <w:highlight w:val="none"/>
        </w:rPr>
        <w:fldChar w:fldCharType="end"/>
      </w:r>
      <w:r>
        <w:rPr>
          <w:rFonts w:hint="default" w:ascii="Times New Roman" w:hAnsi="Times New Roman" w:cs="Times New Roman"/>
          <w:highlight w:val="none"/>
          <w:lang w:eastAsia="zh-CN"/>
        </w:rPr>
        <w:fldChar w:fldCharType="end"/>
      </w:r>
    </w:p>
    <w:p w14:paraId="02B52ED6">
      <w:pPr>
        <w:pStyle w:val="76"/>
        <w:rPr>
          <w:rFonts w:hint="default" w:ascii="Times New Roman" w:hAnsi="Times New Roman" w:cs="Times New Roman"/>
          <w:highlight w:val="none"/>
          <w:lang w:eastAsia="zh-CN"/>
        </w:rPr>
        <w:sectPr>
          <w:headerReference r:id="rId5" w:type="default"/>
          <w:footerReference r:id="rId6" w:type="default"/>
          <w:footerReference r:id="rId7" w:type="even"/>
          <w:pgSz w:w="11906" w:h="16838"/>
          <w:pgMar w:top="1701" w:right="1418" w:bottom="1418" w:left="1418" w:header="851" w:footer="851" w:gutter="0"/>
          <w:pgNumType w:fmt="upperRoman" w:start="1"/>
          <w:cols w:space="720" w:num="1"/>
          <w:docGrid w:linePitch="312" w:charSpace="0"/>
        </w:sectPr>
      </w:pPr>
      <w:r>
        <w:rPr>
          <w:rFonts w:hint="default" w:ascii="Times New Roman" w:hAnsi="Times New Roman" w:cs="Times New Roman"/>
          <w:highlight w:val="none"/>
          <w:lang w:eastAsia="zh-CN"/>
        </w:rPr>
        <w:fldChar w:fldCharType="end"/>
      </w:r>
    </w:p>
    <w:bookmarkEnd w:id="0"/>
    <w:bookmarkEnd w:id="1"/>
    <w:bookmarkEnd w:id="2"/>
    <w:bookmarkEnd w:id="3"/>
    <w:bookmarkEnd w:id="4"/>
    <w:bookmarkEnd w:id="5"/>
    <w:bookmarkEnd w:id="6"/>
    <w:bookmarkEnd w:id="7"/>
    <w:bookmarkEnd w:id="8"/>
    <w:bookmarkEnd w:id="9"/>
    <w:p w14:paraId="528FF300">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宋体" w:cs="Times New Roman"/>
          <w:b/>
          <w:color w:val="auto"/>
          <w:sz w:val="30"/>
          <w:szCs w:val="30"/>
          <w:highlight w:val="none"/>
        </w:rPr>
      </w:pPr>
      <w:bookmarkStart w:id="18" w:name="_Toc5501"/>
      <w:bookmarkStart w:id="19" w:name="_Toc14395"/>
      <w:bookmarkStart w:id="20" w:name="_Toc2213"/>
      <w:bookmarkStart w:id="21" w:name="_Toc16564"/>
      <w:bookmarkStart w:id="22" w:name="_Toc23178"/>
      <w:bookmarkStart w:id="23" w:name="_Toc16857"/>
      <w:bookmarkStart w:id="24" w:name="_Toc23332"/>
      <w:bookmarkStart w:id="25" w:name="_Toc16900"/>
      <w:bookmarkStart w:id="26" w:name="_Toc17177"/>
      <w:bookmarkStart w:id="27" w:name="_Toc342252863"/>
      <w:bookmarkStart w:id="28" w:name="_Toc365619242"/>
      <w:bookmarkStart w:id="29" w:name="_Toc403401434"/>
      <w:bookmarkStart w:id="30" w:name="_Toc341992630"/>
      <w:bookmarkStart w:id="31" w:name="_Toc337620800"/>
      <w:bookmarkStart w:id="32" w:name="_Toc337622983"/>
      <w:bookmarkStart w:id="33" w:name="_Toc337622690"/>
      <w:bookmarkStart w:id="34" w:name="_Toc337584877"/>
      <w:bookmarkStart w:id="35" w:name="_Toc341992710"/>
      <w:bookmarkStart w:id="36" w:name="_Toc337622790"/>
      <w:bookmarkStart w:id="37" w:name="_Toc342374716"/>
      <w:bookmarkStart w:id="38" w:name="_Toc341991044"/>
      <w:bookmarkStart w:id="39" w:name="_Toc337584958"/>
      <w:bookmarkStart w:id="40" w:name="_Toc337620692"/>
      <w:bookmarkStart w:id="41" w:name="_Toc341993114"/>
      <w:bookmarkStart w:id="42" w:name="_Toc337622278"/>
      <w:bookmarkStart w:id="43" w:name="_Ref352791871"/>
      <w:bookmarkStart w:id="44" w:name="_Toc342558384"/>
      <w:bookmarkStart w:id="45" w:name="_Toc342241487"/>
      <w:bookmarkStart w:id="46" w:name="_Toc337584644"/>
      <w:bookmarkStart w:id="47" w:name="_Toc341988484"/>
      <w:bookmarkStart w:id="48" w:name="_Toc337620620"/>
      <w:bookmarkStart w:id="49" w:name="_Toc403560410"/>
      <w:bookmarkStart w:id="50" w:name="_Toc342497332"/>
      <w:bookmarkStart w:id="51" w:name="_Toc341993788"/>
      <w:bookmarkStart w:id="52" w:name="_Toc337622590"/>
      <w:bookmarkStart w:id="53" w:name="_Toc373781378"/>
      <w:bookmarkStart w:id="54" w:name="_Toc337622251"/>
      <w:bookmarkStart w:id="55" w:name="_Toc366517151"/>
      <w:bookmarkStart w:id="56" w:name="_Toc337622640"/>
      <w:bookmarkStart w:id="57" w:name="_Toc337622372"/>
      <w:r>
        <w:rPr>
          <w:rFonts w:hint="default" w:ascii="Times New Roman" w:hAnsi="Times New Roman" w:eastAsia="宋体" w:cs="Times New Roman"/>
          <w:color w:val="auto"/>
          <w:sz w:val="30"/>
          <w:szCs w:val="30"/>
          <w:highlight w:val="none"/>
        </w:rPr>
        <w:t>第一章</w:t>
      </w:r>
      <w:r>
        <w:rPr>
          <w:rFonts w:hint="default" w:ascii="Times New Roman" w:hAnsi="Times New Roman" w:eastAsia="宋体" w:cs="Times New Roman"/>
          <w:color w:val="auto"/>
          <w:sz w:val="30"/>
          <w:szCs w:val="30"/>
          <w:highlight w:val="none"/>
          <w:lang w:val="en-US" w:eastAsia="zh-CN"/>
        </w:rPr>
        <w:t xml:space="preserve"> 竞争性磋商公告</w:t>
      </w:r>
      <w:bookmarkEnd w:id="18"/>
      <w:bookmarkEnd w:id="19"/>
      <w:bookmarkEnd w:id="20"/>
      <w:bookmarkEnd w:id="21"/>
      <w:bookmarkEnd w:id="22"/>
      <w:bookmarkEnd w:id="23"/>
      <w:bookmarkEnd w:id="24"/>
      <w:bookmarkEnd w:id="25"/>
    </w:p>
    <w:tbl>
      <w:tblPr>
        <w:tblStyle w:val="77"/>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14:paraId="0D867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7" w:type="dxa"/>
            <w:noWrap w:val="0"/>
            <w:vAlign w:val="top"/>
          </w:tcPr>
          <w:p w14:paraId="4D188154">
            <w:pPr>
              <w:keepNext w:val="0"/>
              <w:keepLines w:val="0"/>
              <w:widowControl/>
              <w:spacing w:before="0" w:after="0" w:line="360" w:lineRule="auto"/>
              <w:jc w:val="left"/>
              <w:textAlignment w:val="baseline"/>
              <w:outlineLvl w:val="9"/>
              <w:rPr>
                <w:rFonts w:hint="default" w:ascii="Times New Roman" w:hAnsi="Times New Roman" w:eastAsia="宋体" w:cs="Times New Roman"/>
                <w:b/>
                <w:bCs/>
                <w:color w:val="383838"/>
                <w:sz w:val="21"/>
                <w:szCs w:val="21"/>
                <w:highlight w:val="none"/>
              </w:rPr>
            </w:pPr>
            <w:bookmarkStart w:id="58" w:name="_Toc28359079"/>
            <w:bookmarkStart w:id="59" w:name="_Toc35393621"/>
            <w:bookmarkStart w:id="60" w:name="_Toc35393790"/>
            <w:bookmarkStart w:id="61" w:name="_Toc28359002"/>
            <w:bookmarkStart w:id="62" w:name="_Hlk24379207"/>
            <w:r>
              <w:rPr>
                <w:rFonts w:hint="default" w:ascii="Times New Roman" w:hAnsi="Times New Roman" w:eastAsia="宋体" w:cs="Times New Roman"/>
                <w:b/>
                <w:bCs/>
                <w:color w:val="383838"/>
                <w:sz w:val="21"/>
                <w:szCs w:val="21"/>
                <w:highlight w:val="none"/>
              </w:rPr>
              <w:t>项目概况</w:t>
            </w:r>
          </w:p>
          <w:p w14:paraId="74622749">
            <w:pPr>
              <w:widowControl w:val="0"/>
              <w:spacing w:line="360" w:lineRule="auto"/>
              <w:ind w:firstLine="420" w:firstLineChars="200"/>
              <w:jc w:val="both"/>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383838"/>
                <w:sz w:val="21"/>
                <w:szCs w:val="21"/>
                <w:highlight w:val="none"/>
                <w:u w:val="single"/>
                <w:shd w:val="clear" w:color="auto" w:fill="FFFFFF"/>
                <w:lang w:eastAsia="zh-CN"/>
              </w:rPr>
              <w:t>宁波高新区“十五五”城市建设更新规划编制服务项目</w:t>
            </w:r>
            <w:r>
              <w:rPr>
                <w:rFonts w:hint="default" w:ascii="Times New Roman" w:hAnsi="Times New Roman" w:eastAsia="宋体" w:cs="Times New Roman"/>
                <w:color w:val="383838"/>
                <w:sz w:val="21"/>
                <w:szCs w:val="21"/>
                <w:highlight w:val="none"/>
                <w:shd w:val="clear" w:color="auto" w:fill="FFFFFF"/>
                <w:lang w:val="en-US" w:eastAsia="zh-CN"/>
              </w:rPr>
              <w:t>采购</w:t>
            </w:r>
            <w:r>
              <w:rPr>
                <w:rFonts w:hint="default" w:ascii="Times New Roman" w:hAnsi="Times New Roman" w:eastAsia="宋体" w:cs="Times New Roman"/>
                <w:color w:val="383838"/>
                <w:sz w:val="21"/>
                <w:szCs w:val="21"/>
                <w:highlight w:val="none"/>
                <w:shd w:val="clear" w:color="auto" w:fill="FFFFFF"/>
              </w:rPr>
              <w:t>项目的潜在</w:t>
            </w:r>
            <w:r>
              <w:rPr>
                <w:rFonts w:hint="default" w:ascii="Times New Roman" w:hAnsi="Times New Roman" w:eastAsia="宋体" w:cs="Times New Roman"/>
                <w:color w:val="383838"/>
                <w:sz w:val="21"/>
                <w:szCs w:val="21"/>
                <w:highlight w:val="none"/>
                <w:shd w:val="clear" w:color="auto" w:fill="FFFFFF"/>
                <w:lang w:val="en-US" w:eastAsia="zh-CN"/>
              </w:rPr>
              <w:t>供应商</w:t>
            </w:r>
            <w:r>
              <w:rPr>
                <w:rFonts w:hint="default" w:ascii="Times New Roman" w:hAnsi="Times New Roman" w:eastAsia="宋体" w:cs="Times New Roman"/>
                <w:color w:val="383838"/>
                <w:sz w:val="21"/>
                <w:szCs w:val="21"/>
                <w:highlight w:val="none"/>
                <w:shd w:val="clear" w:color="auto" w:fill="FFFFFF"/>
              </w:rPr>
              <w:t>应在</w:t>
            </w:r>
            <w:r>
              <w:rPr>
                <w:rFonts w:hint="default" w:ascii="Times New Roman" w:hAnsi="Times New Roman" w:eastAsia="宋体" w:cs="Times New Roman"/>
                <w:color w:val="383838"/>
                <w:sz w:val="21"/>
                <w:szCs w:val="21"/>
                <w:highlight w:val="none"/>
                <w:u w:val="single"/>
                <w:shd w:val="clear" w:color="auto" w:fill="FFFFFF"/>
              </w:rPr>
              <w:t>政采云平台（www.zcygov.cn）</w:t>
            </w:r>
            <w:r>
              <w:rPr>
                <w:rFonts w:hint="default" w:ascii="Times New Roman" w:hAnsi="Times New Roman" w:eastAsia="宋体" w:cs="Times New Roman"/>
                <w:color w:val="383838"/>
                <w:sz w:val="21"/>
                <w:szCs w:val="21"/>
                <w:highlight w:val="none"/>
                <w:shd w:val="clear" w:color="auto" w:fill="FFFFFF"/>
              </w:rPr>
              <w:t>获取</w:t>
            </w:r>
            <w:r>
              <w:rPr>
                <w:rFonts w:hint="default" w:ascii="Times New Roman" w:hAnsi="Times New Roman" w:eastAsia="宋体" w:cs="Times New Roman"/>
                <w:color w:val="383838"/>
                <w:sz w:val="21"/>
                <w:szCs w:val="21"/>
                <w:highlight w:val="none"/>
                <w:shd w:val="clear" w:color="auto" w:fill="FFFFFF"/>
                <w:lang w:eastAsia="zh-CN"/>
              </w:rPr>
              <w:t>（</w:t>
            </w:r>
            <w:r>
              <w:rPr>
                <w:rFonts w:hint="default" w:ascii="Times New Roman" w:hAnsi="Times New Roman" w:eastAsia="宋体" w:cs="Times New Roman"/>
                <w:color w:val="383838"/>
                <w:sz w:val="21"/>
                <w:szCs w:val="21"/>
                <w:highlight w:val="none"/>
                <w:shd w:val="clear" w:color="auto" w:fill="FFFFFF"/>
                <w:lang w:val="en-US" w:eastAsia="zh-CN"/>
              </w:rPr>
              <w:t>下载</w:t>
            </w:r>
            <w:r>
              <w:rPr>
                <w:rFonts w:hint="default" w:ascii="Times New Roman" w:hAnsi="Times New Roman" w:eastAsia="宋体" w:cs="Times New Roman"/>
                <w:color w:val="383838"/>
                <w:sz w:val="21"/>
                <w:szCs w:val="21"/>
                <w:highlight w:val="none"/>
                <w:shd w:val="clear" w:color="auto" w:fill="FFFFFF"/>
                <w:lang w:eastAsia="zh-CN"/>
              </w:rPr>
              <w:t>）</w:t>
            </w:r>
            <w:r>
              <w:rPr>
                <w:rFonts w:hint="default" w:ascii="Times New Roman" w:hAnsi="Times New Roman" w:eastAsia="宋体" w:cs="Times New Roman"/>
                <w:color w:val="383838"/>
                <w:sz w:val="21"/>
                <w:szCs w:val="21"/>
                <w:highlight w:val="none"/>
                <w:shd w:val="clear" w:color="auto" w:fill="FFFFFF"/>
                <w:lang w:val="en-US" w:eastAsia="zh-CN"/>
              </w:rPr>
              <w:t>采购</w:t>
            </w:r>
            <w:r>
              <w:rPr>
                <w:rFonts w:hint="default" w:ascii="Times New Roman" w:hAnsi="Times New Roman" w:eastAsia="宋体" w:cs="Times New Roman"/>
                <w:color w:val="383838"/>
                <w:sz w:val="21"/>
                <w:szCs w:val="21"/>
                <w:highlight w:val="none"/>
                <w:shd w:val="clear" w:color="auto" w:fill="FFFFFF"/>
              </w:rPr>
              <w:t>文件</w:t>
            </w:r>
            <w:r>
              <w:rPr>
                <w:rFonts w:hint="default" w:ascii="Times New Roman" w:hAnsi="Times New Roman" w:eastAsia="宋体" w:cs="Times New Roman"/>
                <w:color w:val="383838"/>
                <w:sz w:val="21"/>
                <w:szCs w:val="21"/>
                <w:highlight w:val="none"/>
                <w:shd w:val="clear" w:color="auto" w:fill="FFFFFF"/>
                <w:lang w:eastAsia="zh-CN"/>
              </w:rPr>
              <w:t>，</w:t>
            </w:r>
            <w:r>
              <w:rPr>
                <w:rFonts w:hint="default" w:ascii="Times New Roman" w:hAnsi="Times New Roman" w:eastAsia="宋体" w:cs="Times New Roman"/>
                <w:color w:val="383838"/>
                <w:sz w:val="21"/>
                <w:szCs w:val="21"/>
                <w:highlight w:val="none"/>
                <w:shd w:val="clear" w:color="auto" w:fill="FFFFFF"/>
              </w:rPr>
              <w:t>并于</w:t>
            </w:r>
            <w:r>
              <w:rPr>
                <w:rFonts w:hint="default" w:ascii="Times New Roman" w:hAnsi="Times New Roman" w:eastAsia="宋体" w:cs="Times New Roman"/>
                <w:color w:val="auto"/>
                <w:sz w:val="21"/>
                <w:szCs w:val="21"/>
                <w:highlight w:val="none"/>
                <w:u w:val="single"/>
                <w:shd w:val="clear" w:color="auto" w:fill="FFFFFF"/>
                <w:lang w:val="en-US" w:eastAsia="zh-CN"/>
              </w:rPr>
              <w:t>2025年</w:t>
            </w:r>
            <w:r>
              <w:rPr>
                <w:rFonts w:hint="eastAsia" w:ascii="Times New Roman" w:hAnsi="Times New Roman" w:eastAsia="宋体" w:cs="Times New Roman"/>
                <w:color w:val="auto"/>
                <w:sz w:val="21"/>
                <w:szCs w:val="21"/>
                <w:highlight w:val="none"/>
                <w:u w:val="single"/>
                <w:shd w:val="clear" w:color="auto" w:fill="FFFFFF"/>
                <w:lang w:val="en-US" w:eastAsia="zh-CN"/>
              </w:rPr>
              <w:t>6</w:t>
            </w:r>
            <w:r>
              <w:rPr>
                <w:rFonts w:hint="default" w:ascii="Times New Roman" w:hAnsi="Times New Roman" w:eastAsia="宋体" w:cs="Times New Roman"/>
                <w:color w:val="auto"/>
                <w:sz w:val="21"/>
                <w:szCs w:val="21"/>
                <w:highlight w:val="none"/>
                <w:u w:val="single"/>
                <w:shd w:val="clear" w:color="auto" w:fill="FFFFFF"/>
              </w:rPr>
              <w:t>月</w:t>
            </w:r>
            <w:r>
              <w:rPr>
                <w:rFonts w:hint="eastAsia" w:ascii="Times New Roman" w:hAnsi="Times New Roman" w:eastAsia="宋体" w:cs="Times New Roman"/>
                <w:color w:val="auto"/>
                <w:sz w:val="21"/>
                <w:szCs w:val="21"/>
                <w:highlight w:val="none"/>
                <w:u w:val="single"/>
                <w:shd w:val="clear" w:color="auto" w:fill="FFFFFF"/>
                <w:lang w:val="en-US" w:eastAsia="zh-CN"/>
              </w:rPr>
              <w:t>30</w:t>
            </w:r>
            <w:r>
              <w:rPr>
                <w:rFonts w:hint="default" w:ascii="Times New Roman" w:hAnsi="Times New Roman" w:eastAsia="宋体" w:cs="Times New Roman"/>
                <w:color w:val="auto"/>
                <w:sz w:val="21"/>
                <w:szCs w:val="21"/>
                <w:highlight w:val="none"/>
                <w:u w:val="single"/>
                <w:shd w:val="clear" w:color="auto" w:fill="FFFFFF"/>
              </w:rPr>
              <w:t>日</w:t>
            </w:r>
            <w:r>
              <w:rPr>
                <w:rFonts w:hint="default" w:ascii="Times New Roman" w:hAnsi="Times New Roman" w:eastAsia="宋体" w:cs="Times New Roman"/>
                <w:color w:val="auto"/>
                <w:sz w:val="21"/>
                <w:szCs w:val="21"/>
                <w:highlight w:val="none"/>
                <w:u w:val="single"/>
                <w:shd w:val="clear" w:color="auto" w:fill="FFFFFF"/>
                <w:lang w:val="en-US" w:eastAsia="zh-CN"/>
              </w:rPr>
              <w:t>14：00</w:t>
            </w:r>
            <w:r>
              <w:rPr>
                <w:rFonts w:hint="default" w:ascii="Times New Roman" w:hAnsi="Times New Roman" w:eastAsia="宋体" w:cs="Times New Roman"/>
                <w:sz w:val="21"/>
                <w:szCs w:val="21"/>
                <w:highlight w:val="none"/>
                <w:shd w:val="clear" w:color="auto" w:fill="FFFFFF"/>
              </w:rPr>
              <w:t>（北</w:t>
            </w:r>
            <w:r>
              <w:rPr>
                <w:rFonts w:hint="default" w:ascii="Times New Roman" w:hAnsi="Times New Roman" w:eastAsia="宋体" w:cs="Times New Roman"/>
                <w:color w:val="383838"/>
                <w:sz w:val="21"/>
                <w:szCs w:val="21"/>
                <w:highlight w:val="none"/>
                <w:shd w:val="clear" w:color="auto" w:fill="FFFFFF"/>
              </w:rPr>
              <w:t>京时间</w:t>
            </w:r>
            <w:r>
              <w:rPr>
                <w:rFonts w:hint="default" w:ascii="Times New Roman" w:hAnsi="Times New Roman" w:eastAsia="宋体" w:cs="Times New Roman"/>
                <w:color w:val="383838"/>
                <w:sz w:val="21"/>
                <w:szCs w:val="21"/>
                <w:highlight w:val="none"/>
                <w:shd w:val="clear" w:color="auto" w:fill="FFFFFF"/>
                <w:lang w:eastAsia="zh-CN"/>
              </w:rPr>
              <w:t>，</w:t>
            </w:r>
            <w:r>
              <w:rPr>
                <w:rFonts w:hint="default" w:ascii="Times New Roman" w:hAnsi="Times New Roman" w:eastAsia="宋体" w:cs="Times New Roman"/>
                <w:color w:val="383838"/>
                <w:sz w:val="21"/>
                <w:szCs w:val="21"/>
                <w:highlight w:val="none"/>
                <w:shd w:val="clear" w:color="auto" w:fill="FFFFFF"/>
              </w:rPr>
              <w:t>下同）前递交</w:t>
            </w:r>
            <w:r>
              <w:rPr>
                <w:rFonts w:hint="default" w:ascii="Times New Roman" w:hAnsi="Times New Roman" w:eastAsia="宋体" w:cs="Times New Roman"/>
                <w:color w:val="383838"/>
                <w:sz w:val="21"/>
                <w:szCs w:val="21"/>
                <w:highlight w:val="none"/>
                <w:shd w:val="clear" w:color="auto" w:fill="FFFFFF"/>
                <w:lang w:eastAsia="zh-CN"/>
              </w:rPr>
              <w:t>（</w:t>
            </w:r>
            <w:r>
              <w:rPr>
                <w:rFonts w:hint="default" w:ascii="Times New Roman" w:hAnsi="Times New Roman" w:eastAsia="宋体" w:cs="Times New Roman"/>
                <w:color w:val="383838"/>
                <w:sz w:val="21"/>
                <w:szCs w:val="21"/>
                <w:highlight w:val="none"/>
                <w:shd w:val="clear" w:color="auto" w:fill="FFFFFF"/>
                <w:lang w:val="en-US" w:eastAsia="zh-CN"/>
              </w:rPr>
              <w:t>上传</w:t>
            </w:r>
            <w:r>
              <w:rPr>
                <w:rFonts w:hint="default" w:ascii="Times New Roman" w:hAnsi="Times New Roman" w:eastAsia="宋体" w:cs="Times New Roman"/>
                <w:color w:val="383838"/>
                <w:sz w:val="21"/>
                <w:szCs w:val="21"/>
                <w:highlight w:val="none"/>
                <w:shd w:val="clear" w:color="auto" w:fill="FFFFFF"/>
                <w:lang w:eastAsia="zh-CN"/>
              </w:rPr>
              <w:t>）</w:t>
            </w:r>
            <w:r>
              <w:rPr>
                <w:rFonts w:hint="default" w:ascii="Times New Roman" w:hAnsi="Times New Roman" w:eastAsia="宋体" w:cs="Times New Roman"/>
                <w:color w:val="383838"/>
                <w:sz w:val="21"/>
                <w:szCs w:val="21"/>
                <w:highlight w:val="none"/>
                <w:shd w:val="clear" w:color="auto" w:fill="FFFFFF"/>
                <w:lang w:val="en-US" w:eastAsia="zh-CN"/>
              </w:rPr>
              <w:t>响应</w:t>
            </w:r>
            <w:r>
              <w:rPr>
                <w:rFonts w:hint="default" w:ascii="Times New Roman" w:hAnsi="Times New Roman" w:eastAsia="宋体" w:cs="Times New Roman"/>
                <w:color w:val="383838"/>
                <w:sz w:val="21"/>
                <w:szCs w:val="21"/>
                <w:highlight w:val="none"/>
                <w:shd w:val="clear" w:color="auto" w:fill="FFFFFF"/>
              </w:rPr>
              <w:t>文件</w:t>
            </w:r>
            <w:r>
              <w:rPr>
                <w:rFonts w:hint="default" w:ascii="Times New Roman" w:hAnsi="Times New Roman" w:eastAsia="宋体" w:cs="Times New Roman"/>
                <w:sz w:val="21"/>
                <w:szCs w:val="21"/>
                <w:highlight w:val="none"/>
              </w:rPr>
              <w:t>。</w:t>
            </w:r>
          </w:p>
        </w:tc>
      </w:tr>
    </w:tbl>
    <w:p w14:paraId="5ED12F26">
      <w:pPr>
        <w:keepNext w:val="0"/>
        <w:keepLines w:val="0"/>
        <w:pageBreakBefore w:val="0"/>
        <w:kinsoku/>
        <w:wordWrap/>
        <w:overflowPunct/>
        <w:topLinePunct w:val="0"/>
        <w:autoSpaceDE/>
        <w:autoSpaceDN/>
        <w:bidi w:val="0"/>
        <w:adjustRightInd/>
        <w:spacing w:line="360" w:lineRule="auto"/>
        <w:ind w:left="0" w:right="0" w:rightChars="0" w:firstLine="422" w:firstLineChars="200"/>
        <w:jc w:val="both"/>
        <w:textAlignment w:val="auto"/>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一、项目基本情况</w:t>
      </w:r>
      <w:bookmarkEnd w:id="58"/>
      <w:bookmarkEnd w:id="59"/>
      <w:bookmarkEnd w:id="60"/>
      <w:bookmarkEnd w:id="61"/>
    </w:p>
    <w:p w14:paraId="646C6A43">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项目编号：</w:t>
      </w:r>
      <w:r>
        <w:rPr>
          <w:rFonts w:hint="eastAsia" w:ascii="Times New Roman" w:hAnsi="Times New Roman" w:eastAsia="宋体" w:cs="Times New Roman"/>
          <w:color w:val="auto"/>
          <w:sz w:val="21"/>
          <w:szCs w:val="21"/>
          <w:highlight w:val="none"/>
          <w:lang w:val="en-US" w:eastAsia="zh-CN"/>
        </w:rPr>
        <w:t>科信建代字[2025]101141号</w:t>
      </w:r>
    </w:p>
    <w:p w14:paraId="53761CC6">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项目名称：</w:t>
      </w:r>
      <w:r>
        <w:rPr>
          <w:rFonts w:hint="eastAsia" w:ascii="Times New Roman" w:hAnsi="Times New Roman" w:eastAsia="宋体" w:cs="Times New Roman"/>
          <w:color w:val="auto"/>
          <w:sz w:val="21"/>
          <w:szCs w:val="21"/>
          <w:highlight w:val="none"/>
          <w:lang w:eastAsia="zh-CN"/>
        </w:rPr>
        <w:t>宁波高新区“十五五”城市建设更新规划编制服务项目</w:t>
      </w:r>
    </w:p>
    <w:p w14:paraId="1648A183">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采购方式：竞争性磋商</w:t>
      </w:r>
    </w:p>
    <w:bookmarkEnd w:id="62"/>
    <w:p w14:paraId="68D0CA50">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预算金额（元）：</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00000.00</w:t>
      </w:r>
    </w:p>
    <w:p w14:paraId="4C5A5B6E">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最高限价（元）：</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00000.00</w:t>
      </w:r>
    </w:p>
    <w:p w14:paraId="54998E47">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采购需求：</w:t>
      </w:r>
    </w:p>
    <w:p w14:paraId="76DB51A5">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标项名称</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CN"/>
        </w:rPr>
        <w:t>宁波高新区“十五五”城市建设更新规划编制服务项目</w:t>
      </w:r>
    </w:p>
    <w:p w14:paraId="54DDF525">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数量</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1  </w:t>
      </w:r>
    </w:p>
    <w:p w14:paraId="5119F87D">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预算金额（元）</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00000.00</w:t>
      </w:r>
    </w:p>
    <w:p w14:paraId="298AB42F">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单位：</w:t>
      </w:r>
      <w:r>
        <w:rPr>
          <w:rFonts w:hint="default" w:ascii="Times New Roman" w:hAnsi="Times New Roman" w:eastAsia="宋体" w:cs="Times New Roman"/>
          <w:color w:val="auto"/>
          <w:sz w:val="21"/>
          <w:szCs w:val="21"/>
          <w:highlight w:val="none"/>
          <w:lang w:val="en-US" w:eastAsia="zh-CN"/>
        </w:rPr>
        <w:t>项</w:t>
      </w:r>
    </w:p>
    <w:p w14:paraId="50709BB2">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简要规格描述：</w:t>
      </w:r>
      <w:r>
        <w:rPr>
          <w:rFonts w:hint="eastAsia" w:ascii="Times New Roman" w:hAnsi="Times New Roman" w:eastAsia="宋体" w:cs="Times New Roman"/>
          <w:color w:val="auto"/>
          <w:sz w:val="21"/>
          <w:szCs w:val="21"/>
          <w:highlight w:val="none"/>
          <w:lang w:val="en-US" w:eastAsia="zh-CN"/>
        </w:rPr>
        <w:t>宁波高新区“十五五”城市建设更新规划编制服务项目</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具体内容见第</w:t>
      </w:r>
      <w:r>
        <w:rPr>
          <w:rFonts w:hint="default" w:ascii="Times New Roman" w:hAnsi="Times New Roman" w:eastAsia="宋体" w:cs="Times New Roman"/>
          <w:color w:val="auto"/>
          <w:sz w:val="21"/>
          <w:szCs w:val="21"/>
          <w:highlight w:val="none"/>
          <w:lang w:val="en-US" w:eastAsia="zh-CN"/>
        </w:rPr>
        <w:t>四</w:t>
      </w:r>
      <w:r>
        <w:rPr>
          <w:rFonts w:hint="default" w:ascii="Times New Roman" w:hAnsi="Times New Roman" w:eastAsia="宋体" w:cs="Times New Roman"/>
          <w:color w:val="auto"/>
          <w:sz w:val="21"/>
          <w:szCs w:val="21"/>
          <w:highlight w:val="none"/>
        </w:rPr>
        <w:t>章</w:t>
      </w:r>
      <w:r>
        <w:rPr>
          <w:rFonts w:hint="default" w:ascii="Times New Roman" w:hAnsi="Times New Roman" w:eastAsia="宋体" w:cs="Times New Roman"/>
          <w:color w:val="auto"/>
          <w:sz w:val="21"/>
          <w:szCs w:val="21"/>
          <w:highlight w:val="none"/>
          <w:lang w:val="en-US" w:eastAsia="zh-CN"/>
        </w:rPr>
        <w:t xml:space="preserve"> 项目</w:t>
      </w:r>
      <w:r>
        <w:rPr>
          <w:rFonts w:hint="default" w:ascii="Times New Roman" w:hAnsi="Times New Roman" w:eastAsia="宋体" w:cs="Times New Roman"/>
          <w:color w:val="auto"/>
          <w:sz w:val="21"/>
          <w:szCs w:val="21"/>
          <w:highlight w:val="none"/>
        </w:rPr>
        <w:t>需求。</w:t>
      </w:r>
    </w:p>
    <w:p w14:paraId="74D462EC">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备注</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w:t>
      </w:r>
    </w:p>
    <w:p w14:paraId="09C9B665">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合同履约期限</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CN"/>
        </w:rPr>
        <w:t>2025年8月底前完成并提交最终成果</w:t>
      </w:r>
      <w:r>
        <w:rPr>
          <w:rFonts w:hint="default" w:ascii="Times New Roman" w:hAnsi="Times New Roman" w:eastAsia="宋体" w:cs="Times New Roman"/>
          <w:sz w:val="21"/>
          <w:highlight w:val="none"/>
        </w:rPr>
        <w:t>。</w:t>
      </w:r>
    </w:p>
    <w:p w14:paraId="66A9EAE3">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jc w:val="both"/>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eastAsia="zh-CN"/>
        </w:rPr>
        <w:t>否</w:t>
      </w:r>
      <w:r>
        <w:rPr>
          <w:rFonts w:hint="default" w:ascii="Times New Roman" w:hAnsi="Times New Roman" w:eastAsia="宋体" w:cs="Times New Roman"/>
          <w:color w:val="auto"/>
          <w:sz w:val="21"/>
          <w:szCs w:val="21"/>
          <w:highlight w:val="none"/>
        </w:rPr>
        <w:t>）接受联合体</w:t>
      </w:r>
      <w:r>
        <w:rPr>
          <w:rFonts w:hint="default" w:ascii="Times New Roman" w:hAnsi="Times New Roman" w:eastAsia="宋体" w:cs="Times New Roman"/>
          <w:color w:val="auto"/>
          <w:sz w:val="21"/>
          <w:szCs w:val="21"/>
          <w:highlight w:val="none"/>
          <w:lang w:eastAsia="zh-CN"/>
        </w:rPr>
        <w:t>参加磋商。</w:t>
      </w:r>
    </w:p>
    <w:p w14:paraId="4B7ADF7A">
      <w:pPr>
        <w:keepNext w:val="0"/>
        <w:keepLines w:val="0"/>
        <w:pageBreakBefore w:val="0"/>
        <w:kinsoku/>
        <w:wordWrap/>
        <w:overflowPunct/>
        <w:topLinePunct w:val="0"/>
        <w:autoSpaceDE/>
        <w:autoSpaceDN/>
        <w:bidi w:val="0"/>
        <w:adjustRightInd/>
        <w:snapToGrid w:val="0"/>
        <w:spacing w:line="360" w:lineRule="auto"/>
        <w:ind w:left="0" w:right="0" w:rightChars="0" w:firstLine="422" w:firstLineChars="200"/>
        <w:jc w:val="both"/>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二、申请人的资格要求</w:t>
      </w:r>
    </w:p>
    <w:p w14:paraId="1D988703">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lang w:val="en-US" w:eastAsia="zh-CN"/>
        </w:rPr>
        <w:t>1.满足《中华人民共和国政府采购法》第二十二条规定；未被“信用中国”（www.creditchina.gov.cn)、中国政府采购网（www.ccgp.gov.cn）列入失信被执行人、重大税收违法失信主体、政府采购严重违法失信行为记录名单</w:t>
      </w:r>
      <w:r>
        <w:rPr>
          <w:rFonts w:hint="default" w:ascii="Times New Roman" w:hAnsi="Times New Roman" w:eastAsia="宋体" w:cs="Times New Roman"/>
          <w:color w:val="000000"/>
          <w:kern w:val="0"/>
          <w:sz w:val="21"/>
          <w:szCs w:val="21"/>
          <w:highlight w:val="none"/>
        </w:rPr>
        <w:t>。</w:t>
      </w:r>
    </w:p>
    <w:p w14:paraId="14D4DF32">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2.</w:t>
      </w:r>
      <w:r>
        <w:rPr>
          <w:rFonts w:hint="default" w:ascii="Times New Roman" w:hAnsi="Times New Roman" w:eastAsia="宋体" w:cs="Times New Roman"/>
          <w:color w:val="000000"/>
          <w:sz w:val="21"/>
          <w:szCs w:val="21"/>
          <w:highlight w:val="none"/>
        </w:rPr>
        <w:t>落实政府采购政策需满足的资格要求</w:t>
      </w:r>
      <w:r>
        <w:rPr>
          <w:rFonts w:hint="default" w:ascii="Times New Roman" w:hAnsi="Times New Roman" w:eastAsia="宋体" w:cs="Times New Roman"/>
          <w:color w:val="000000"/>
          <w:sz w:val="21"/>
          <w:szCs w:val="21"/>
          <w:highlight w:val="none"/>
          <w:lang w:eastAsia="zh-CN"/>
        </w:rPr>
        <w:t>：标项1：本项目专门面向中小企业采购（残疾人福利性单位和监狱企业视同小微企业）</w:t>
      </w:r>
      <w:r>
        <w:rPr>
          <w:rFonts w:hint="default" w:ascii="Times New Roman" w:hAnsi="Times New Roman" w:eastAsia="宋体" w:cs="Times New Roman"/>
          <w:bCs/>
          <w:color w:val="000000"/>
          <w:kern w:val="0"/>
          <w:sz w:val="21"/>
          <w:szCs w:val="21"/>
          <w:highlight w:val="none"/>
          <w:lang w:val="en-US" w:eastAsia="zh-CN"/>
        </w:rPr>
        <w:t>。</w:t>
      </w:r>
    </w:p>
    <w:p w14:paraId="06AB0F22">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eastAsia="宋体" w:cs="Times New Roman"/>
          <w:bCs/>
          <w:color w:val="000000"/>
          <w:kern w:val="0"/>
          <w:sz w:val="21"/>
          <w:szCs w:val="21"/>
          <w:highlight w:val="none"/>
          <w:lang w:val="en-US" w:eastAsia="zh-CN"/>
        </w:rPr>
        <w:t>3.</w:t>
      </w:r>
      <w:r>
        <w:rPr>
          <w:rFonts w:hint="default" w:ascii="Times New Roman" w:hAnsi="Times New Roman" w:eastAsia="宋体" w:cs="Times New Roman"/>
          <w:bCs/>
          <w:color w:val="000000"/>
          <w:kern w:val="0"/>
          <w:sz w:val="21"/>
          <w:szCs w:val="21"/>
          <w:highlight w:val="none"/>
        </w:rPr>
        <w:t>本项目的特定资格要求：</w:t>
      </w:r>
      <w:r>
        <w:rPr>
          <w:rFonts w:hint="default" w:ascii="Times New Roman" w:hAnsi="Times New Roman" w:eastAsia="宋体" w:cs="Times New Roman"/>
          <w:bCs/>
          <w:color w:val="000000"/>
          <w:kern w:val="0"/>
          <w:sz w:val="21"/>
          <w:szCs w:val="21"/>
          <w:highlight w:val="none"/>
          <w:lang w:val="en-US" w:eastAsia="zh-CN"/>
        </w:rPr>
        <w:t>无。</w:t>
      </w:r>
    </w:p>
    <w:p w14:paraId="3F82023E">
      <w:pPr>
        <w:keepNext w:val="0"/>
        <w:keepLines w:val="0"/>
        <w:pageBreakBefore w:val="0"/>
        <w:kinsoku/>
        <w:wordWrap/>
        <w:overflowPunct/>
        <w:topLinePunct w:val="0"/>
        <w:autoSpaceDE/>
        <w:autoSpaceDN/>
        <w:bidi w:val="0"/>
        <w:adjustRightInd/>
        <w:spacing w:line="360" w:lineRule="auto"/>
        <w:ind w:left="0" w:firstLine="422" w:firstLineChars="200"/>
        <w:jc w:val="both"/>
        <w:textAlignment w:val="auto"/>
        <w:outlineLvl w:val="9"/>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三、获取（下载）采购文件</w:t>
      </w:r>
    </w:p>
    <w:p w14:paraId="3739828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时间：</w:t>
      </w:r>
      <w:r>
        <w:rPr>
          <w:rFonts w:hint="default" w:ascii="Times New Roman" w:hAnsi="Times New Roman" w:eastAsia="宋体" w:cs="Times New Roman"/>
          <w:color w:val="000000"/>
          <w:sz w:val="21"/>
          <w:szCs w:val="21"/>
          <w:highlight w:val="none"/>
          <w:lang w:val="en-US" w:eastAsia="zh-CN"/>
        </w:rPr>
        <w:t>2025</w:t>
      </w:r>
      <w:r>
        <w:rPr>
          <w:rFonts w:hint="default" w:ascii="Times New Roman" w:hAnsi="Times New Roman" w:eastAsia="宋体" w:cs="Times New Roman"/>
          <w:color w:val="000000"/>
          <w:sz w:val="21"/>
          <w:szCs w:val="21"/>
          <w:highlight w:val="none"/>
        </w:rPr>
        <w:t>年</w:t>
      </w:r>
      <w:r>
        <w:rPr>
          <w:rFonts w:hint="eastAsia" w:ascii="Times New Roman" w:hAnsi="Times New Roman" w:eastAsia="宋体" w:cs="Times New Roman"/>
          <w:color w:val="000000"/>
          <w:sz w:val="21"/>
          <w:szCs w:val="21"/>
          <w:highlight w:val="none"/>
          <w:lang w:val="en-US" w:eastAsia="zh-CN"/>
        </w:rPr>
        <w:t>6</w:t>
      </w:r>
      <w:r>
        <w:rPr>
          <w:rFonts w:hint="default" w:ascii="Times New Roman" w:hAnsi="Times New Roman" w:eastAsia="宋体" w:cs="Times New Roman"/>
          <w:color w:val="000000"/>
          <w:sz w:val="21"/>
          <w:szCs w:val="21"/>
          <w:highlight w:val="none"/>
        </w:rPr>
        <w:t>月</w:t>
      </w:r>
      <w:r>
        <w:rPr>
          <w:rFonts w:hint="eastAsia" w:ascii="Times New Roman" w:hAnsi="Times New Roman" w:eastAsia="宋体" w:cs="Times New Roman"/>
          <w:color w:val="000000"/>
          <w:sz w:val="21"/>
          <w:szCs w:val="21"/>
          <w:highlight w:val="none"/>
          <w:lang w:val="en-US" w:eastAsia="zh-CN"/>
        </w:rPr>
        <w:t>18</w:t>
      </w:r>
      <w:r>
        <w:rPr>
          <w:rFonts w:hint="default" w:ascii="Times New Roman" w:hAnsi="Times New Roman" w:eastAsia="宋体" w:cs="Times New Roman"/>
          <w:color w:val="000000"/>
          <w:sz w:val="21"/>
          <w:szCs w:val="21"/>
          <w:highlight w:val="none"/>
        </w:rPr>
        <w:t>日至</w:t>
      </w:r>
      <w:r>
        <w:rPr>
          <w:rFonts w:hint="default" w:ascii="Times New Roman" w:hAnsi="Times New Roman" w:eastAsia="宋体" w:cs="Times New Roman"/>
          <w:color w:val="000000"/>
          <w:sz w:val="21"/>
          <w:szCs w:val="21"/>
          <w:highlight w:val="none"/>
          <w:lang w:val="en-US" w:eastAsia="zh-CN"/>
        </w:rPr>
        <w:t>2025</w:t>
      </w:r>
      <w:r>
        <w:rPr>
          <w:rFonts w:hint="default" w:ascii="Times New Roman" w:hAnsi="Times New Roman" w:eastAsia="宋体" w:cs="Times New Roman"/>
          <w:color w:val="000000"/>
          <w:sz w:val="21"/>
          <w:szCs w:val="21"/>
          <w:highlight w:val="none"/>
        </w:rPr>
        <w:t>年</w:t>
      </w:r>
      <w:r>
        <w:rPr>
          <w:rFonts w:hint="eastAsia" w:ascii="Times New Roman" w:hAnsi="Times New Roman" w:eastAsia="宋体" w:cs="Times New Roman"/>
          <w:color w:val="000000"/>
          <w:sz w:val="21"/>
          <w:szCs w:val="21"/>
          <w:highlight w:val="none"/>
          <w:lang w:val="en-US" w:eastAsia="zh-CN"/>
        </w:rPr>
        <w:t>6</w:t>
      </w:r>
      <w:r>
        <w:rPr>
          <w:rFonts w:hint="default" w:ascii="Times New Roman" w:hAnsi="Times New Roman" w:eastAsia="宋体" w:cs="Times New Roman"/>
          <w:color w:val="000000"/>
          <w:sz w:val="21"/>
          <w:szCs w:val="21"/>
          <w:highlight w:val="none"/>
        </w:rPr>
        <w:t>月</w:t>
      </w:r>
      <w:r>
        <w:rPr>
          <w:rFonts w:hint="eastAsia" w:ascii="Times New Roman" w:hAnsi="Times New Roman" w:eastAsia="宋体" w:cs="Times New Roman"/>
          <w:color w:val="000000"/>
          <w:sz w:val="21"/>
          <w:szCs w:val="21"/>
          <w:highlight w:val="none"/>
          <w:lang w:val="en-US" w:eastAsia="zh-CN"/>
        </w:rPr>
        <w:t>25</w:t>
      </w:r>
      <w:r>
        <w:rPr>
          <w:rFonts w:hint="default" w:ascii="Times New Roman" w:hAnsi="Times New Roman" w:eastAsia="宋体" w:cs="Times New Roman"/>
          <w:color w:val="000000"/>
          <w:sz w:val="21"/>
          <w:szCs w:val="21"/>
          <w:highlight w:val="none"/>
        </w:rPr>
        <w:t>日</w:t>
      </w:r>
      <w:r>
        <w:rPr>
          <w:rFonts w:hint="default" w:ascii="Times New Roman" w:hAnsi="Times New Roman" w:eastAsia="宋体" w:cs="Times New Roman"/>
          <w:color w:val="000000"/>
          <w:sz w:val="21"/>
          <w:szCs w:val="21"/>
          <w:highlight w:val="none"/>
        </w:rPr>
        <w:t>，每天上午00:00至12:00，下午12:00至23:59（北京时间，线上获取法定节假日均可，线下获取文件法定节假日除外）</w:t>
      </w:r>
    </w:p>
    <w:p w14:paraId="405F3A6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rPr>
        <w:t>地点（网址）</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政采云平台（www.zcygov.cn）</w:t>
      </w:r>
      <w:r>
        <w:rPr>
          <w:rFonts w:hint="default" w:ascii="Times New Roman" w:hAnsi="Times New Roman" w:eastAsia="宋体" w:cs="Times New Roman"/>
          <w:color w:val="000000"/>
          <w:sz w:val="21"/>
          <w:szCs w:val="21"/>
          <w:highlight w:val="none"/>
          <w:lang w:eastAsia="zh-CN"/>
        </w:rPr>
        <w:t>。</w:t>
      </w:r>
    </w:p>
    <w:p w14:paraId="5A113DC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rPr>
        <w:t>方式：在线获取</w:t>
      </w:r>
      <w:r>
        <w:rPr>
          <w:rFonts w:hint="default" w:ascii="Times New Roman" w:hAnsi="Times New Roman" w:eastAsia="宋体" w:cs="Times New Roman"/>
          <w:color w:val="000000"/>
          <w:sz w:val="21"/>
          <w:szCs w:val="21"/>
          <w:highlight w:val="none"/>
          <w:lang w:eastAsia="zh-CN"/>
        </w:rPr>
        <w:t>。</w:t>
      </w:r>
    </w:p>
    <w:p w14:paraId="1667CD2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1.</w:t>
      </w:r>
      <w:r>
        <w:rPr>
          <w:rFonts w:hint="default" w:ascii="Times New Roman" w:hAnsi="Times New Roman" w:eastAsia="宋体" w:cs="Times New Roman"/>
          <w:color w:val="000000"/>
          <w:sz w:val="21"/>
          <w:szCs w:val="21"/>
          <w:highlight w:val="none"/>
        </w:rPr>
        <w:t>本项目</w:t>
      </w:r>
      <w:r>
        <w:rPr>
          <w:rFonts w:hint="default" w:ascii="Times New Roman" w:hAnsi="Times New Roman" w:eastAsia="宋体" w:cs="Times New Roman"/>
          <w:color w:val="000000"/>
          <w:sz w:val="21"/>
          <w:szCs w:val="21"/>
          <w:highlight w:val="none"/>
          <w:lang w:val="en-US" w:eastAsia="zh-CN"/>
        </w:rPr>
        <w:t>采购</w:t>
      </w:r>
      <w:r>
        <w:rPr>
          <w:rFonts w:hint="default" w:ascii="Times New Roman" w:hAnsi="Times New Roman" w:eastAsia="宋体" w:cs="Times New Roman"/>
          <w:color w:val="000000"/>
          <w:sz w:val="21"/>
          <w:szCs w:val="21"/>
          <w:highlight w:val="none"/>
        </w:rPr>
        <w:t>文件实行“政府采购云平台”在线获取</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不提供</w:t>
      </w:r>
      <w:r>
        <w:rPr>
          <w:rFonts w:hint="default" w:ascii="Times New Roman" w:hAnsi="Times New Roman" w:eastAsia="宋体" w:cs="Times New Roman"/>
          <w:color w:val="000000"/>
          <w:sz w:val="21"/>
          <w:szCs w:val="21"/>
          <w:highlight w:val="none"/>
          <w:lang w:val="en-US" w:eastAsia="zh-CN"/>
        </w:rPr>
        <w:t>采购</w:t>
      </w:r>
      <w:r>
        <w:rPr>
          <w:rFonts w:hint="default" w:ascii="Times New Roman" w:hAnsi="Times New Roman" w:eastAsia="宋体" w:cs="Times New Roman"/>
          <w:color w:val="000000"/>
          <w:sz w:val="21"/>
          <w:szCs w:val="21"/>
          <w:highlight w:val="none"/>
        </w:rPr>
        <w:t>文件纸质版。供应商获取</w:t>
      </w:r>
      <w:r>
        <w:rPr>
          <w:rFonts w:hint="default" w:ascii="Times New Roman" w:hAnsi="Times New Roman" w:eastAsia="宋体" w:cs="Times New Roman"/>
          <w:color w:val="000000"/>
          <w:sz w:val="21"/>
          <w:szCs w:val="21"/>
          <w:highlight w:val="none"/>
          <w:lang w:val="en-US" w:eastAsia="zh-CN"/>
        </w:rPr>
        <w:t>采购</w:t>
      </w:r>
      <w:r>
        <w:rPr>
          <w:rFonts w:hint="default" w:ascii="Times New Roman" w:hAnsi="Times New Roman" w:eastAsia="宋体" w:cs="Times New Roman"/>
          <w:color w:val="000000"/>
          <w:sz w:val="21"/>
          <w:szCs w:val="21"/>
          <w:highlight w:val="none"/>
        </w:rPr>
        <w:t>文件前应先完成“政府采购云平台”的账号注册</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lang w:val="en-US" w:eastAsia="zh-CN"/>
        </w:rPr>
        <w:t>2.</w:t>
      </w:r>
      <w:r>
        <w:rPr>
          <w:rFonts w:hint="default" w:ascii="Times New Roman" w:hAnsi="Times New Roman" w:eastAsia="宋体" w:cs="Times New Roman"/>
          <w:color w:val="000000"/>
          <w:sz w:val="21"/>
          <w:szCs w:val="21"/>
          <w:highlight w:val="none"/>
        </w:rPr>
        <w:t>潜在供应商登陆政采云平台</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在线申请获取</w:t>
      </w:r>
      <w:r>
        <w:rPr>
          <w:rFonts w:hint="default" w:ascii="Times New Roman" w:hAnsi="Times New Roman" w:eastAsia="宋体" w:cs="Times New Roman"/>
          <w:color w:val="000000"/>
          <w:sz w:val="21"/>
          <w:szCs w:val="21"/>
          <w:highlight w:val="none"/>
          <w:lang w:val="en-US" w:eastAsia="zh-CN"/>
        </w:rPr>
        <w:t>采购</w:t>
      </w:r>
      <w:r>
        <w:rPr>
          <w:rFonts w:hint="default" w:ascii="Times New Roman" w:hAnsi="Times New Roman" w:eastAsia="宋体" w:cs="Times New Roman"/>
          <w:color w:val="000000"/>
          <w:sz w:val="21"/>
          <w:szCs w:val="21"/>
          <w:highlight w:val="none"/>
        </w:rPr>
        <w:t>文件（进入“项目采购”应用，在获取</w:t>
      </w:r>
      <w:r>
        <w:rPr>
          <w:rFonts w:hint="default" w:ascii="Times New Roman" w:hAnsi="Times New Roman" w:eastAsia="宋体" w:cs="Times New Roman"/>
          <w:color w:val="000000"/>
          <w:sz w:val="21"/>
          <w:szCs w:val="21"/>
          <w:highlight w:val="none"/>
          <w:lang w:val="en-US" w:eastAsia="zh-CN"/>
        </w:rPr>
        <w:t>采购</w:t>
      </w:r>
      <w:r>
        <w:rPr>
          <w:rFonts w:hint="default" w:ascii="Times New Roman" w:hAnsi="Times New Roman" w:eastAsia="宋体" w:cs="Times New Roman"/>
          <w:color w:val="000000"/>
          <w:sz w:val="21"/>
          <w:szCs w:val="21"/>
          <w:highlight w:val="none"/>
        </w:rPr>
        <w:t>文件菜单中选择项目，申请获取</w:t>
      </w:r>
      <w:r>
        <w:rPr>
          <w:rFonts w:hint="default" w:ascii="Times New Roman" w:hAnsi="Times New Roman" w:eastAsia="宋体" w:cs="Times New Roman"/>
          <w:color w:val="000000"/>
          <w:sz w:val="21"/>
          <w:szCs w:val="21"/>
          <w:highlight w:val="none"/>
          <w:lang w:val="en-US" w:eastAsia="zh-CN"/>
        </w:rPr>
        <w:t>采购</w:t>
      </w:r>
      <w:r>
        <w:rPr>
          <w:rFonts w:hint="default" w:ascii="Times New Roman" w:hAnsi="Times New Roman" w:eastAsia="宋体" w:cs="Times New Roman"/>
          <w:color w:val="000000"/>
          <w:sz w:val="21"/>
          <w:szCs w:val="21"/>
          <w:highlight w:val="none"/>
        </w:rPr>
        <w:t>文件；仅需浏览</w:t>
      </w:r>
      <w:r>
        <w:rPr>
          <w:rFonts w:hint="default" w:ascii="Times New Roman" w:hAnsi="Times New Roman" w:eastAsia="宋体" w:cs="Times New Roman"/>
          <w:color w:val="000000"/>
          <w:sz w:val="21"/>
          <w:szCs w:val="21"/>
          <w:highlight w:val="none"/>
          <w:lang w:val="en-US" w:eastAsia="zh-CN"/>
        </w:rPr>
        <w:t>采购</w:t>
      </w:r>
      <w:r>
        <w:rPr>
          <w:rFonts w:hint="default" w:ascii="Times New Roman" w:hAnsi="Times New Roman" w:eastAsia="宋体" w:cs="Times New Roman"/>
          <w:color w:val="000000"/>
          <w:sz w:val="21"/>
          <w:szCs w:val="21"/>
          <w:highlight w:val="none"/>
        </w:rPr>
        <w:t>文件的供应商可点击“游客，浏览</w:t>
      </w:r>
      <w:r>
        <w:rPr>
          <w:rFonts w:hint="default" w:ascii="Times New Roman" w:hAnsi="Times New Roman" w:eastAsia="宋体" w:cs="Times New Roman"/>
          <w:color w:val="000000"/>
          <w:sz w:val="21"/>
          <w:szCs w:val="21"/>
          <w:highlight w:val="none"/>
          <w:lang w:val="en-US" w:eastAsia="zh-CN"/>
        </w:rPr>
        <w:t>采购</w:t>
      </w:r>
      <w:r>
        <w:rPr>
          <w:rFonts w:hint="default" w:ascii="Times New Roman" w:hAnsi="Times New Roman" w:eastAsia="宋体" w:cs="Times New Roman"/>
          <w:color w:val="000000"/>
          <w:sz w:val="21"/>
          <w:szCs w:val="21"/>
          <w:highlight w:val="none"/>
        </w:rPr>
        <w:t>文件”直接下载</w:t>
      </w:r>
      <w:r>
        <w:rPr>
          <w:rFonts w:hint="default" w:ascii="Times New Roman" w:hAnsi="Times New Roman" w:eastAsia="宋体" w:cs="Times New Roman"/>
          <w:color w:val="000000"/>
          <w:sz w:val="21"/>
          <w:szCs w:val="21"/>
          <w:highlight w:val="none"/>
          <w:lang w:val="en-US" w:eastAsia="zh-CN"/>
        </w:rPr>
        <w:t>采购</w:t>
      </w:r>
      <w:r>
        <w:rPr>
          <w:rFonts w:hint="default" w:ascii="Times New Roman" w:hAnsi="Times New Roman" w:eastAsia="宋体" w:cs="Times New Roman"/>
          <w:color w:val="000000"/>
          <w:sz w:val="21"/>
          <w:szCs w:val="21"/>
          <w:highlight w:val="none"/>
        </w:rPr>
        <w:t>文件浏览）</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lang w:val="en-US" w:eastAsia="zh-CN"/>
        </w:rPr>
        <w:t>3.采购</w:t>
      </w:r>
      <w:r>
        <w:rPr>
          <w:rFonts w:hint="default" w:ascii="Times New Roman" w:hAnsi="Times New Roman" w:eastAsia="宋体" w:cs="Times New Roman"/>
          <w:color w:val="000000"/>
          <w:sz w:val="21"/>
          <w:szCs w:val="21"/>
          <w:highlight w:val="none"/>
        </w:rPr>
        <w:t>公告附件内的</w:t>
      </w:r>
      <w:r>
        <w:rPr>
          <w:rFonts w:hint="default" w:ascii="Times New Roman" w:hAnsi="Times New Roman" w:eastAsia="宋体" w:cs="Times New Roman"/>
          <w:color w:val="000000"/>
          <w:sz w:val="21"/>
          <w:szCs w:val="21"/>
          <w:highlight w:val="none"/>
          <w:lang w:val="en-US" w:eastAsia="zh-CN"/>
        </w:rPr>
        <w:t>采购</w:t>
      </w:r>
      <w:r>
        <w:rPr>
          <w:rFonts w:hint="default" w:ascii="Times New Roman" w:hAnsi="Times New Roman" w:eastAsia="宋体" w:cs="Times New Roman"/>
          <w:color w:val="000000"/>
          <w:sz w:val="21"/>
          <w:szCs w:val="21"/>
          <w:highlight w:val="none"/>
        </w:rPr>
        <w:t>文件仅供阅览使用，</w:t>
      </w:r>
      <w:r>
        <w:rPr>
          <w:rFonts w:hint="default" w:ascii="Times New Roman" w:hAnsi="Times New Roman" w:eastAsia="宋体" w:cs="Times New Roman"/>
          <w:color w:val="000000"/>
          <w:sz w:val="21"/>
          <w:szCs w:val="21"/>
          <w:highlight w:val="none"/>
          <w:lang w:val="en-US" w:eastAsia="zh-CN"/>
        </w:rPr>
        <w:t>供应商</w:t>
      </w:r>
      <w:r>
        <w:rPr>
          <w:rFonts w:hint="default" w:ascii="Times New Roman" w:hAnsi="Times New Roman" w:eastAsia="宋体" w:cs="Times New Roman"/>
          <w:color w:val="000000"/>
          <w:sz w:val="21"/>
          <w:szCs w:val="21"/>
          <w:highlight w:val="none"/>
        </w:rPr>
        <w:t>只有在“政府采购云平台”完成获取</w:t>
      </w:r>
      <w:r>
        <w:rPr>
          <w:rFonts w:hint="default" w:ascii="Times New Roman" w:hAnsi="Times New Roman" w:eastAsia="宋体" w:cs="Times New Roman"/>
          <w:color w:val="000000"/>
          <w:sz w:val="21"/>
          <w:szCs w:val="21"/>
          <w:highlight w:val="none"/>
          <w:lang w:val="en-US" w:eastAsia="zh-CN"/>
        </w:rPr>
        <w:t>采购</w:t>
      </w:r>
      <w:r>
        <w:rPr>
          <w:rFonts w:hint="default" w:ascii="Times New Roman" w:hAnsi="Times New Roman" w:eastAsia="宋体" w:cs="Times New Roman"/>
          <w:color w:val="000000"/>
          <w:sz w:val="21"/>
          <w:szCs w:val="21"/>
          <w:highlight w:val="none"/>
        </w:rPr>
        <w:t>文件申请并下载了</w:t>
      </w:r>
      <w:r>
        <w:rPr>
          <w:rFonts w:hint="default" w:ascii="Times New Roman" w:hAnsi="Times New Roman" w:eastAsia="宋体" w:cs="Times New Roman"/>
          <w:color w:val="000000"/>
          <w:sz w:val="21"/>
          <w:szCs w:val="21"/>
          <w:highlight w:val="none"/>
          <w:lang w:val="en-US" w:eastAsia="zh-CN"/>
        </w:rPr>
        <w:t>采购</w:t>
      </w:r>
      <w:r>
        <w:rPr>
          <w:rFonts w:hint="default" w:ascii="Times New Roman" w:hAnsi="Times New Roman" w:eastAsia="宋体" w:cs="Times New Roman"/>
          <w:color w:val="000000"/>
          <w:sz w:val="21"/>
          <w:szCs w:val="21"/>
          <w:highlight w:val="none"/>
        </w:rPr>
        <w:t>文件后才视作依法获取</w:t>
      </w:r>
      <w:r>
        <w:rPr>
          <w:rFonts w:hint="default" w:ascii="Times New Roman" w:hAnsi="Times New Roman" w:eastAsia="宋体" w:cs="Times New Roman"/>
          <w:color w:val="000000"/>
          <w:sz w:val="21"/>
          <w:szCs w:val="21"/>
          <w:highlight w:val="none"/>
          <w:lang w:val="en-US" w:eastAsia="zh-CN"/>
        </w:rPr>
        <w:t>采购</w:t>
      </w:r>
      <w:r>
        <w:rPr>
          <w:rFonts w:hint="default" w:ascii="Times New Roman" w:hAnsi="Times New Roman" w:eastAsia="宋体" w:cs="Times New Roman"/>
          <w:color w:val="000000"/>
          <w:sz w:val="21"/>
          <w:szCs w:val="21"/>
          <w:highlight w:val="none"/>
        </w:rPr>
        <w:t>文件（法律法规所指的供应商获取</w:t>
      </w:r>
      <w:r>
        <w:rPr>
          <w:rFonts w:hint="default" w:ascii="Times New Roman" w:hAnsi="Times New Roman" w:eastAsia="宋体" w:cs="Times New Roman"/>
          <w:color w:val="000000"/>
          <w:sz w:val="21"/>
          <w:szCs w:val="21"/>
          <w:highlight w:val="none"/>
          <w:lang w:val="en-US" w:eastAsia="zh-CN"/>
        </w:rPr>
        <w:t>采购</w:t>
      </w:r>
      <w:r>
        <w:rPr>
          <w:rFonts w:hint="default" w:ascii="Times New Roman" w:hAnsi="Times New Roman" w:eastAsia="宋体" w:cs="Times New Roman"/>
          <w:color w:val="000000"/>
          <w:sz w:val="21"/>
          <w:szCs w:val="21"/>
          <w:highlight w:val="none"/>
        </w:rPr>
        <w:t>文件时间以供应商完成获取</w:t>
      </w:r>
      <w:r>
        <w:rPr>
          <w:rFonts w:hint="default" w:ascii="Times New Roman" w:hAnsi="Times New Roman" w:eastAsia="宋体" w:cs="Times New Roman"/>
          <w:color w:val="000000"/>
          <w:sz w:val="21"/>
          <w:szCs w:val="21"/>
          <w:highlight w:val="none"/>
          <w:lang w:val="en-US" w:eastAsia="zh-CN"/>
        </w:rPr>
        <w:t>采购</w:t>
      </w:r>
      <w:r>
        <w:rPr>
          <w:rFonts w:hint="default" w:ascii="Times New Roman" w:hAnsi="Times New Roman" w:eastAsia="宋体" w:cs="Times New Roman"/>
          <w:color w:val="000000"/>
          <w:sz w:val="21"/>
          <w:szCs w:val="21"/>
          <w:highlight w:val="none"/>
        </w:rPr>
        <w:t>文件申请后下载</w:t>
      </w:r>
      <w:r>
        <w:rPr>
          <w:rFonts w:hint="default" w:ascii="Times New Roman" w:hAnsi="Times New Roman" w:eastAsia="宋体" w:cs="Times New Roman"/>
          <w:color w:val="000000"/>
          <w:sz w:val="21"/>
          <w:szCs w:val="21"/>
          <w:highlight w:val="none"/>
          <w:lang w:val="en-US" w:eastAsia="zh-CN"/>
        </w:rPr>
        <w:t>采购</w:t>
      </w:r>
      <w:r>
        <w:rPr>
          <w:rFonts w:hint="default" w:ascii="Times New Roman" w:hAnsi="Times New Roman" w:eastAsia="宋体" w:cs="Times New Roman"/>
          <w:color w:val="000000"/>
          <w:sz w:val="21"/>
          <w:szCs w:val="21"/>
          <w:highlight w:val="none"/>
        </w:rPr>
        <w:t>文件的时间为准）</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未在规定的采购文件提供期限内或未按上述方式获取采购文件的，其</w:t>
      </w:r>
      <w:r>
        <w:rPr>
          <w:rFonts w:hint="default" w:ascii="Times New Roman" w:hAnsi="Times New Roman" w:eastAsia="宋体" w:cs="Times New Roman"/>
          <w:color w:val="000000"/>
          <w:sz w:val="21"/>
          <w:szCs w:val="21"/>
          <w:highlight w:val="none"/>
          <w:lang w:val="en-US" w:eastAsia="zh-CN"/>
        </w:rPr>
        <w:t>响应</w:t>
      </w:r>
      <w:r>
        <w:rPr>
          <w:rFonts w:hint="default" w:ascii="Times New Roman" w:hAnsi="Times New Roman" w:eastAsia="宋体" w:cs="Times New Roman"/>
          <w:color w:val="000000"/>
          <w:sz w:val="21"/>
          <w:szCs w:val="21"/>
          <w:highlight w:val="none"/>
        </w:rPr>
        <w:t>均视为无效，并不得对采购文件提起质疑投诉</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注：请</w:t>
      </w:r>
      <w:r>
        <w:rPr>
          <w:rFonts w:hint="default" w:ascii="Times New Roman" w:hAnsi="Times New Roman" w:eastAsia="宋体" w:cs="Times New Roman"/>
          <w:color w:val="000000"/>
          <w:sz w:val="21"/>
          <w:szCs w:val="21"/>
          <w:highlight w:val="none"/>
          <w:lang w:val="en-US" w:eastAsia="zh-CN"/>
        </w:rPr>
        <w:t>供应商</w:t>
      </w:r>
      <w:r>
        <w:rPr>
          <w:rFonts w:hint="default" w:ascii="Times New Roman" w:hAnsi="Times New Roman" w:eastAsia="宋体" w:cs="Times New Roman"/>
          <w:color w:val="000000"/>
          <w:sz w:val="21"/>
          <w:szCs w:val="21"/>
          <w:highlight w:val="none"/>
        </w:rPr>
        <w:t>按上述要求获取</w:t>
      </w:r>
      <w:r>
        <w:rPr>
          <w:rFonts w:hint="default" w:ascii="Times New Roman" w:hAnsi="Times New Roman" w:eastAsia="宋体" w:cs="Times New Roman"/>
          <w:color w:val="000000"/>
          <w:sz w:val="21"/>
          <w:szCs w:val="21"/>
          <w:highlight w:val="none"/>
          <w:lang w:val="en-US" w:eastAsia="zh-CN"/>
        </w:rPr>
        <w:t>采购</w:t>
      </w:r>
      <w:r>
        <w:rPr>
          <w:rFonts w:hint="default" w:ascii="Times New Roman" w:hAnsi="Times New Roman" w:eastAsia="宋体" w:cs="Times New Roman"/>
          <w:color w:val="000000"/>
          <w:sz w:val="21"/>
          <w:szCs w:val="21"/>
          <w:highlight w:val="none"/>
        </w:rPr>
        <w:t>文件，如未在“政采云”系统内完成相关流程，引起的</w:t>
      </w:r>
      <w:r>
        <w:rPr>
          <w:rFonts w:hint="default" w:ascii="Times New Roman" w:hAnsi="Times New Roman" w:eastAsia="宋体" w:cs="Times New Roman"/>
          <w:color w:val="000000"/>
          <w:sz w:val="21"/>
          <w:szCs w:val="21"/>
          <w:highlight w:val="none"/>
          <w:lang w:val="en-US" w:eastAsia="zh-CN"/>
        </w:rPr>
        <w:t>响应</w:t>
      </w:r>
      <w:r>
        <w:rPr>
          <w:rFonts w:hint="default" w:ascii="Times New Roman" w:hAnsi="Times New Roman" w:eastAsia="宋体" w:cs="Times New Roman"/>
          <w:color w:val="000000"/>
          <w:sz w:val="21"/>
          <w:szCs w:val="21"/>
          <w:highlight w:val="none"/>
        </w:rPr>
        <w:t xml:space="preserve">无效责任自负。 </w:t>
      </w:r>
    </w:p>
    <w:p w14:paraId="29F350D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rPr>
        <w:t>售价（元）：0</w:t>
      </w:r>
      <w:r>
        <w:rPr>
          <w:rFonts w:hint="default" w:ascii="Times New Roman" w:hAnsi="Times New Roman" w:eastAsia="宋体" w:cs="Times New Roman"/>
          <w:color w:val="000000"/>
          <w:sz w:val="21"/>
          <w:szCs w:val="21"/>
          <w:highlight w:val="none"/>
          <w:lang w:eastAsia="zh-CN"/>
        </w:rPr>
        <w:t>。</w:t>
      </w:r>
    </w:p>
    <w:p w14:paraId="3F2B117C">
      <w:pPr>
        <w:keepNext w:val="0"/>
        <w:keepLines w:val="0"/>
        <w:pageBreakBefore w:val="0"/>
        <w:widowControl/>
        <w:kinsoku/>
        <w:wordWrap/>
        <w:overflowPunct/>
        <w:topLinePunct w:val="0"/>
        <w:autoSpaceDE/>
        <w:autoSpaceDN/>
        <w:bidi w:val="0"/>
        <w:adjustRightInd/>
        <w:spacing w:line="360" w:lineRule="auto"/>
        <w:ind w:left="0" w:firstLine="422" w:firstLineChars="200"/>
        <w:jc w:val="both"/>
        <w:textAlignment w:val="auto"/>
        <w:outlineLvl w:val="9"/>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四、响应文件提交（上传）</w:t>
      </w:r>
    </w:p>
    <w:p w14:paraId="69A67D8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eastAsia="宋体" w:cs="Times New Roman"/>
          <w:color w:val="000000"/>
          <w:kern w:val="0"/>
          <w:sz w:val="21"/>
          <w:szCs w:val="21"/>
          <w:highlight w:val="none"/>
        </w:rPr>
        <w:t>截止时间：</w:t>
      </w:r>
      <w:r>
        <w:rPr>
          <w:rFonts w:hint="default" w:ascii="Times New Roman" w:hAnsi="Times New Roman" w:eastAsia="宋体" w:cs="Times New Roman"/>
          <w:color w:val="auto"/>
          <w:sz w:val="21"/>
          <w:szCs w:val="21"/>
          <w:highlight w:val="none"/>
          <w:u w:val="single"/>
          <w:shd w:val="clear" w:color="auto" w:fill="FFFFFF"/>
          <w:lang w:val="en-US" w:eastAsia="zh-CN"/>
        </w:rPr>
        <w:t>2025年</w:t>
      </w:r>
      <w:r>
        <w:rPr>
          <w:rFonts w:hint="eastAsia" w:ascii="Times New Roman" w:hAnsi="Times New Roman" w:eastAsia="宋体" w:cs="Times New Roman"/>
          <w:color w:val="auto"/>
          <w:sz w:val="21"/>
          <w:szCs w:val="21"/>
          <w:highlight w:val="none"/>
          <w:u w:val="single"/>
          <w:shd w:val="clear" w:color="auto" w:fill="FFFFFF"/>
          <w:lang w:val="en-US" w:eastAsia="zh-CN"/>
        </w:rPr>
        <w:t>6</w:t>
      </w:r>
      <w:r>
        <w:rPr>
          <w:rFonts w:hint="default" w:ascii="Times New Roman" w:hAnsi="Times New Roman" w:eastAsia="宋体" w:cs="Times New Roman"/>
          <w:color w:val="auto"/>
          <w:sz w:val="21"/>
          <w:szCs w:val="21"/>
          <w:highlight w:val="none"/>
          <w:u w:val="single"/>
          <w:shd w:val="clear" w:color="auto" w:fill="FFFFFF"/>
        </w:rPr>
        <w:t>月</w:t>
      </w:r>
      <w:r>
        <w:rPr>
          <w:rFonts w:hint="eastAsia" w:ascii="Times New Roman" w:hAnsi="Times New Roman" w:eastAsia="宋体" w:cs="Times New Roman"/>
          <w:color w:val="auto"/>
          <w:sz w:val="21"/>
          <w:szCs w:val="21"/>
          <w:highlight w:val="none"/>
          <w:u w:val="single"/>
          <w:shd w:val="clear" w:color="auto" w:fill="FFFFFF"/>
          <w:lang w:val="en-US" w:eastAsia="zh-CN"/>
        </w:rPr>
        <w:t>30</w:t>
      </w:r>
      <w:r>
        <w:rPr>
          <w:rFonts w:hint="default" w:ascii="Times New Roman" w:hAnsi="Times New Roman" w:eastAsia="宋体" w:cs="Times New Roman"/>
          <w:color w:val="auto"/>
          <w:sz w:val="21"/>
          <w:szCs w:val="21"/>
          <w:highlight w:val="none"/>
          <w:u w:val="single"/>
          <w:shd w:val="clear" w:color="auto" w:fill="FFFFFF"/>
        </w:rPr>
        <w:t>日</w:t>
      </w:r>
      <w:r>
        <w:rPr>
          <w:rFonts w:hint="default" w:ascii="Times New Roman" w:hAnsi="Times New Roman" w:eastAsia="宋体" w:cs="Times New Roman"/>
          <w:color w:val="auto"/>
          <w:sz w:val="21"/>
          <w:szCs w:val="21"/>
          <w:highlight w:val="none"/>
          <w:u w:val="single"/>
          <w:shd w:val="clear" w:color="auto" w:fill="FFFFFF"/>
          <w:lang w:val="en-US" w:eastAsia="zh-CN"/>
        </w:rPr>
        <w:t>14：00</w:t>
      </w:r>
      <w:r>
        <w:rPr>
          <w:rFonts w:hint="default" w:ascii="Times New Roman" w:hAnsi="Times New Roman" w:eastAsia="宋体" w:cs="Times New Roman"/>
          <w:color w:val="000000"/>
          <w:kern w:val="0"/>
          <w:sz w:val="21"/>
          <w:szCs w:val="21"/>
          <w:highlight w:val="none"/>
        </w:rPr>
        <w:t>（北京时间）</w:t>
      </w:r>
      <w:r>
        <w:rPr>
          <w:rFonts w:hint="default" w:ascii="Times New Roman" w:hAnsi="Times New Roman" w:eastAsia="宋体" w:cs="Times New Roman"/>
          <w:color w:val="000000"/>
          <w:kern w:val="0"/>
          <w:sz w:val="21"/>
          <w:szCs w:val="21"/>
          <w:highlight w:val="none"/>
          <w:lang w:eastAsia="zh-CN"/>
        </w:rPr>
        <w:t>。</w:t>
      </w:r>
    </w:p>
    <w:p w14:paraId="13AB73D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000000"/>
          <w:kern w:val="0"/>
          <w:sz w:val="21"/>
          <w:szCs w:val="21"/>
          <w:highlight w:val="none"/>
        </w:rPr>
        <w:t>地点（网址）</w:t>
      </w:r>
      <w:r>
        <w:rPr>
          <w:rFonts w:hint="default" w:ascii="Times New Roman" w:hAnsi="Times New Roman" w:eastAsia="宋体" w:cs="Times New Roman"/>
          <w:color w:val="000000"/>
          <w:kern w:val="0"/>
          <w:sz w:val="21"/>
          <w:szCs w:val="21"/>
          <w:highlight w:val="none"/>
          <w:lang w:eastAsia="zh-CN"/>
        </w:rPr>
        <w:t>：</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“电子加密</w:t>
      </w:r>
      <w:r>
        <w:rPr>
          <w:rFonts w:hint="default" w:ascii="Times New Roman" w:hAnsi="Times New Roman" w:eastAsia="宋体" w:cs="Times New Roman"/>
          <w:b/>
          <w:bCs/>
          <w:color w:val="auto"/>
          <w:sz w:val="21"/>
          <w:szCs w:val="21"/>
          <w:highlight w:val="none"/>
          <w:lang w:val="en-US" w:eastAsia="zh-CN"/>
        </w:rPr>
        <w:t>响应</w:t>
      </w:r>
      <w:r>
        <w:rPr>
          <w:rFonts w:hint="default" w:ascii="Times New Roman" w:hAnsi="Times New Roman" w:eastAsia="宋体" w:cs="Times New Roman"/>
          <w:b/>
          <w:bCs/>
          <w:color w:val="auto"/>
          <w:sz w:val="21"/>
          <w:szCs w:val="21"/>
          <w:highlight w:val="none"/>
        </w:rPr>
        <w:t>文件”：https://www.zcygov.cn在线提交；</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“电子备份</w:t>
      </w:r>
      <w:r>
        <w:rPr>
          <w:rFonts w:hint="default" w:ascii="Times New Roman" w:hAnsi="Times New Roman" w:eastAsia="宋体" w:cs="Times New Roman"/>
          <w:b/>
          <w:bCs/>
          <w:color w:val="auto"/>
          <w:sz w:val="21"/>
          <w:szCs w:val="21"/>
          <w:highlight w:val="none"/>
          <w:lang w:val="en-US" w:eastAsia="zh-CN"/>
        </w:rPr>
        <w:t>响应</w:t>
      </w:r>
      <w:r>
        <w:rPr>
          <w:rFonts w:hint="default" w:ascii="Times New Roman" w:hAnsi="Times New Roman" w:eastAsia="宋体" w:cs="Times New Roman"/>
          <w:b/>
          <w:bCs/>
          <w:color w:val="auto"/>
          <w:sz w:val="21"/>
          <w:szCs w:val="21"/>
          <w:highlight w:val="none"/>
        </w:rPr>
        <w:t>文件”：宁波市高新区广贤路997号（宁波国家高新区行政服务大厅南三楼，</w:t>
      </w:r>
      <w:r>
        <w:rPr>
          <w:rFonts w:hint="eastAsia" w:ascii="Times New Roman" w:hAnsi="Times New Roman" w:eastAsia="宋体" w:cs="Times New Roman"/>
          <w:b/>
          <w:bCs/>
          <w:color w:val="auto"/>
          <w:sz w:val="21"/>
          <w:szCs w:val="21"/>
          <w:highlight w:val="none"/>
          <w:u w:val="single"/>
          <w:lang w:val="en-US" w:eastAsia="zh-CN"/>
        </w:rPr>
        <w:t>311</w:t>
      </w:r>
      <w:r>
        <w:rPr>
          <w:rFonts w:hint="default" w:ascii="Times New Roman" w:hAnsi="Times New Roman" w:eastAsia="宋体" w:cs="Times New Roman"/>
          <w:b/>
          <w:bCs/>
          <w:color w:val="auto"/>
          <w:sz w:val="21"/>
          <w:szCs w:val="21"/>
          <w:highlight w:val="none"/>
        </w:rPr>
        <w:t>开标室</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w:t>
      </w:r>
    </w:p>
    <w:p w14:paraId="14D12EE1">
      <w:pPr>
        <w:keepNext w:val="0"/>
        <w:keepLines w:val="0"/>
        <w:pageBreakBefore w:val="0"/>
        <w:widowControl/>
        <w:kinsoku/>
        <w:wordWrap/>
        <w:overflowPunct/>
        <w:topLinePunct w:val="0"/>
        <w:autoSpaceDE/>
        <w:autoSpaceDN/>
        <w:bidi w:val="0"/>
        <w:adjustRightInd/>
        <w:spacing w:line="360" w:lineRule="auto"/>
        <w:ind w:left="0" w:firstLine="422" w:firstLineChars="200"/>
        <w:jc w:val="both"/>
        <w:textAlignment w:val="auto"/>
        <w:outlineLvl w:val="9"/>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五、响应文件开启</w:t>
      </w:r>
    </w:p>
    <w:p w14:paraId="488852AD">
      <w:pPr>
        <w:pStyle w:val="27"/>
        <w:keepNext w:val="0"/>
        <w:keepLines w:val="0"/>
        <w:pageBreakBefore w:val="0"/>
        <w:kinsoku/>
        <w:wordWrap/>
        <w:overflowPunct/>
        <w:topLinePunct w:val="0"/>
        <w:autoSpaceDE/>
        <w:autoSpaceDN/>
        <w:bidi w:val="0"/>
        <w:adjustRightInd/>
        <w:spacing w:after="0" w:line="360" w:lineRule="auto"/>
        <w:ind w:left="0" w:leftChars="0" w:firstLine="420" w:firstLineChars="200"/>
        <w:jc w:val="both"/>
        <w:textAlignment w:val="auto"/>
        <w:outlineLvl w:val="9"/>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rPr>
        <w:t>开启时间：</w:t>
      </w:r>
      <w:r>
        <w:rPr>
          <w:rFonts w:hint="default" w:ascii="Times New Roman" w:hAnsi="Times New Roman" w:eastAsia="宋体" w:cs="Times New Roman"/>
          <w:color w:val="auto"/>
          <w:sz w:val="21"/>
          <w:szCs w:val="21"/>
          <w:highlight w:val="none"/>
          <w:u w:val="single"/>
          <w:shd w:val="clear" w:color="auto" w:fill="FFFFFF"/>
          <w:lang w:val="en-US" w:eastAsia="zh-CN"/>
        </w:rPr>
        <w:t>2025年</w:t>
      </w:r>
      <w:r>
        <w:rPr>
          <w:rFonts w:hint="eastAsia" w:ascii="Times New Roman" w:hAnsi="Times New Roman" w:eastAsia="宋体" w:cs="Times New Roman"/>
          <w:color w:val="auto"/>
          <w:sz w:val="21"/>
          <w:szCs w:val="21"/>
          <w:highlight w:val="none"/>
          <w:u w:val="single"/>
          <w:shd w:val="clear" w:color="auto" w:fill="FFFFFF"/>
          <w:lang w:val="en-US" w:eastAsia="zh-CN"/>
        </w:rPr>
        <w:t>6</w:t>
      </w:r>
      <w:r>
        <w:rPr>
          <w:rFonts w:hint="default" w:ascii="Times New Roman" w:hAnsi="Times New Roman" w:eastAsia="宋体" w:cs="Times New Roman"/>
          <w:color w:val="auto"/>
          <w:sz w:val="21"/>
          <w:szCs w:val="21"/>
          <w:highlight w:val="none"/>
          <w:u w:val="single"/>
          <w:shd w:val="clear" w:color="auto" w:fill="FFFFFF"/>
        </w:rPr>
        <w:t>月</w:t>
      </w:r>
      <w:r>
        <w:rPr>
          <w:rFonts w:hint="eastAsia" w:ascii="Times New Roman" w:hAnsi="Times New Roman" w:eastAsia="宋体" w:cs="Times New Roman"/>
          <w:color w:val="auto"/>
          <w:sz w:val="21"/>
          <w:szCs w:val="21"/>
          <w:highlight w:val="none"/>
          <w:u w:val="single"/>
          <w:shd w:val="clear" w:color="auto" w:fill="FFFFFF"/>
          <w:lang w:val="en-US" w:eastAsia="zh-CN"/>
        </w:rPr>
        <w:t>30</w:t>
      </w:r>
      <w:r>
        <w:rPr>
          <w:rFonts w:hint="default" w:ascii="Times New Roman" w:hAnsi="Times New Roman" w:eastAsia="宋体" w:cs="Times New Roman"/>
          <w:color w:val="auto"/>
          <w:sz w:val="21"/>
          <w:szCs w:val="21"/>
          <w:highlight w:val="none"/>
          <w:u w:val="single"/>
          <w:shd w:val="clear" w:color="auto" w:fill="FFFFFF"/>
        </w:rPr>
        <w:t>日</w:t>
      </w:r>
      <w:r>
        <w:rPr>
          <w:rFonts w:hint="default" w:ascii="Times New Roman" w:hAnsi="Times New Roman" w:eastAsia="宋体" w:cs="Times New Roman"/>
          <w:color w:val="auto"/>
          <w:sz w:val="21"/>
          <w:szCs w:val="21"/>
          <w:highlight w:val="none"/>
          <w:u w:val="single"/>
          <w:shd w:val="clear" w:color="auto" w:fill="FFFFFF"/>
          <w:lang w:val="en-US" w:eastAsia="zh-CN"/>
        </w:rPr>
        <w:t>14：00</w:t>
      </w:r>
      <w:r>
        <w:rPr>
          <w:rFonts w:hint="default" w:ascii="Times New Roman" w:hAnsi="Times New Roman" w:eastAsia="宋体" w:cs="Times New Roman"/>
          <w:color w:val="000000"/>
          <w:kern w:val="0"/>
          <w:sz w:val="21"/>
          <w:szCs w:val="21"/>
          <w:highlight w:val="none"/>
        </w:rPr>
        <w:t>（北京时间）</w:t>
      </w:r>
      <w:r>
        <w:rPr>
          <w:rFonts w:hint="default" w:ascii="Times New Roman" w:hAnsi="Times New Roman" w:eastAsia="宋体" w:cs="Times New Roman"/>
          <w:color w:val="000000"/>
          <w:kern w:val="0"/>
          <w:sz w:val="21"/>
          <w:szCs w:val="21"/>
          <w:highlight w:val="none"/>
          <w:lang w:eastAsia="zh-CN"/>
        </w:rPr>
        <w:t>。</w:t>
      </w:r>
    </w:p>
    <w:p w14:paraId="40D0000A">
      <w:pPr>
        <w:pStyle w:val="27"/>
        <w:keepNext w:val="0"/>
        <w:keepLines w:val="0"/>
        <w:pageBreakBefore w:val="0"/>
        <w:kinsoku/>
        <w:wordWrap/>
        <w:overflowPunct/>
        <w:topLinePunct w:val="0"/>
        <w:autoSpaceDE/>
        <w:autoSpaceDN/>
        <w:bidi w:val="0"/>
        <w:adjustRightInd/>
        <w:spacing w:after="0" w:line="360" w:lineRule="auto"/>
        <w:ind w:left="0" w:leftChars="0" w:firstLine="420" w:firstLineChars="200"/>
        <w:jc w:val="both"/>
        <w:textAlignment w:val="auto"/>
        <w:outlineLvl w:val="9"/>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rPr>
        <w:t>地点（网址）：</w:t>
      </w:r>
      <w:r>
        <w:rPr>
          <w:rFonts w:hint="default" w:ascii="Times New Roman" w:hAnsi="Times New Roman" w:eastAsia="宋体" w:cs="Times New Roman"/>
          <w:b/>
          <w:bCs/>
          <w:sz w:val="21"/>
          <w:szCs w:val="21"/>
          <w:highlight w:val="none"/>
        </w:rPr>
        <w:t>政采云平台（http://www.zcygov.cn）</w:t>
      </w:r>
      <w:r>
        <w:rPr>
          <w:rFonts w:hint="default" w:ascii="Times New Roman" w:hAnsi="Times New Roman" w:eastAsia="宋体" w:cs="Times New Roman"/>
          <w:b/>
          <w:bCs/>
          <w:sz w:val="21"/>
          <w:szCs w:val="21"/>
          <w:highlight w:val="none"/>
          <w:lang w:eastAsia="zh-CN"/>
        </w:rPr>
        <w:t>。</w:t>
      </w:r>
    </w:p>
    <w:p w14:paraId="7F7CCF8B">
      <w:pPr>
        <w:pStyle w:val="27"/>
        <w:keepNext w:val="0"/>
        <w:keepLines w:val="0"/>
        <w:pageBreakBefore w:val="0"/>
        <w:kinsoku/>
        <w:wordWrap/>
        <w:overflowPunct/>
        <w:topLinePunct w:val="0"/>
        <w:autoSpaceDE/>
        <w:autoSpaceDN/>
        <w:bidi w:val="0"/>
        <w:adjustRightInd/>
        <w:spacing w:after="0" w:line="360" w:lineRule="auto"/>
        <w:ind w:left="0" w:firstLine="422" w:firstLineChars="200"/>
        <w:jc w:val="both"/>
        <w:textAlignment w:val="auto"/>
        <w:outlineLvl w:val="9"/>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六、公告期限</w:t>
      </w:r>
    </w:p>
    <w:p w14:paraId="641DBCA4">
      <w:pPr>
        <w:pStyle w:val="27"/>
        <w:keepNext w:val="0"/>
        <w:keepLines w:val="0"/>
        <w:pageBreakBefore w:val="0"/>
        <w:kinsoku/>
        <w:wordWrap/>
        <w:overflowPunct/>
        <w:topLinePunct w:val="0"/>
        <w:autoSpaceDE/>
        <w:autoSpaceDN/>
        <w:bidi w:val="0"/>
        <w:adjustRightInd/>
        <w:spacing w:after="0" w:line="360" w:lineRule="auto"/>
        <w:ind w:left="0" w:firstLine="420" w:firstLineChars="200"/>
        <w:jc w:val="both"/>
        <w:textAlignment w:val="auto"/>
        <w:outlineLvl w:val="9"/>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rPr>
        <w:t>自本公告发布之日起3个工作日。</w:t>
      </w:r>
    </w:p>
    <w:p w14:paraId="690342C6">
      <w:pPr>
        <w:pStyle w:val="27"/>
        <w:keepNext w:val="0"/>
        <w:keepLines w:val="0"/>
        <w:pageBreakBefore w:val="0"/>
        <w:kinsoku/>
        <w:wordWrap/>
        <w:overflowPunct/>
        <w:topLinePunct w:val="0"/>
        <w:autoSpaceDE/>
        <w:autoSpaceDN/>
        <w:bidi w:val="0"/>
        <w:adjustRightInd/>
        <w:spacing w:after="0" w:line="360" w:lineRule="auto"/>
        <w:ind w:left="0" w:firstLine="422" w:firstLineChars="200"/>
        <w:jc w:val="both"/>
        <w:textAlignment w:val="auto"/>
        <w:outlineLvl w:val="9"/>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color w:val="000000"/>
          <w:sz w:val="21"/>
          <w:szCs w:val="21"/>
          <w:highlight w:val="none"/>
        </w:rPr>
        <w:t xml:space="preserve">七、其他补充事宜 </w:t>
      </w:r>
    </w:p>
    <w:p w14:paraId="0A642C92">
      <w:pPr>
        <w:pStyle w:val="27"/>
        <w:keepNext w:val="0"/>
        <w:keepLines w:val="0"/>
        <w:pageBreakBefore w:val="0"/>
        <w:kinsoku/>
        <w:wordWrap/>
        <w:overflowPunct/>
        <w:topLinePunct w:val="0"/>
        <w:autoSpaceDE/>
        <w:autoSpaceDN/>
        <w:bidi w:val="0"/>
        <w:adjustRightInd/>
        <w:spacing w:after="0" w:line="360" w:lineRule="auto"/>
        <w:ind w:left="0" w:firstLine="420" w:firstLineChars="200"/>
        <w:jc w:val="both"/>
        <w:textAlignment w:val="auto"/>
        <w:outlineLvl w:val="9"/>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C122751">
      <w:pPr>
        <w:pStyle w:val="27"/>
        <w:keepNext w:val="0"/>
        <w:keepLines w:val="0"/>
        <w:pageBreakBefore w:val="0"/>
        <w:kinsoku/>
        <w:wordWrap/>
        <w:overflowPunct/>
        <w:topLinePunct w:val="0"/>
        <w:autoSpaceDE/>
        <w:autoSpaceDN/>
        <w:bidi w:val="0"/>
        <w:adjustRightInd/>
        <w:spacing w:after="0" w:line="360" w:lineRule="auto"/>
        <w:ind w:left="0" w:firstLine="420" w:firstLineChars="200"/>
        <w:jc w:val="both"/>
        <w:textAlignment w:val="auto"/>
        <w:outlineLvl w:val="9"/>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D90682">
      <w:pPr>
        <w:pStyle w:val="27"/>
        <w:keepNext w:val="0"/>
        <w:keepLines w:val="0"/>
        <w:pageBreakBefore w:val="0"/>
        <w:kinsoku/>
        <w:wordWrap/>
        <w:overflowPunct/>
        <w:topLinePunct w:val="0"/>
        <w:autoSpaceDE/>
        <w:autoSpaceDN/>
        <w:bidi w:val="0"/>
        <w:adjustRightInd/>
        <w:spacing w:after="0" w:line="360" w:lineRule="auto"/>
        <w:ind w:left="0" w:firstLine="420" w:firstLineChars="200"/>
        <w:jc w:val="both"/>
        <w:textAlignment w:val="auto"/>
        <w:outlineLvl w:val="9"/>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EF88B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4、</w:t>
      </w:r>
      <w:r>
        <w:rPr>
          <w:rFonts w:hint="default" w:ascii="Times New Roman" w:hAnsi="Times New Roman" w:eastAsia="宋体" w:cs="Times New Roman"/>
          <w:color w:val="000000"/>
          <w:sz w:val="21"/>
          <w:szCs w:val="21"/>
          <w:highlight w:val="none"/>
        </w:rPr>
        <w:t>其他事项：</w:t>
      </w:r>
    </w:p>
    <w:p w14:paraId="177A5FE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4.1</w:t>
      </w:r>
      <w:r>
        <w:rPr>
          <w:rFonts w:hint="default" w:ascii="Times New Roman" w:hAnsi="Times New Roman" w:eastAsia="宋体" w:cs="Times New Roman"/>
          <w:color w:val="000000"/>
          <w:sz w:val="21"/>
          <w:szCs w:val="21"/>
          <w:highlight w:val="none"/>
        </w:rPr>
        <w:t>本次政府采购活动有关信息在浙江政府采购网公布，视同送达所有潜在供应商。</w:t>
      </w:r>
    </w:p>
    <w:p w14:paraId="612F089A">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4.2</w:t>
      </w:r>
      <w:r>
        <w:rPr>
          <w:rFonts w:hint="default" w:ascii="Times New Roman" w:hAnsi="Times New Roman" w:eastAsia="宋体" w:cs="Times New Roman"/>
          <w:color w:val="000000"/>
          <w:sz w:val="21"/>
          <w:szCs w:val="21"/>
          <w:highlight w:val="none"/>
        </w:rPr>
        <w:t>本项目实行网上</w:t>
      </w:r>
      <w:r>
        <w:rPr>
          <w:rFonts w:hint="default" w:ascii="Times New Roman" w:hAnsi="Times New Roman" w:eastAsia="宋体" w:cs="Times New Roman"/>
          <w:color w:val="000000"/>
          <w:sz w:val="21"/>
          <w:szCs w:val="21"/>
          <w:highlight w:val="none"/>
          <w:lang w:val="en-US" w:eastAsia="zh-CN"/>
        </w:rPr>
        <w:t>响应</w:t>
      </w:r>
      <w:r>
        <w:rPr>
          <w:rFonts w:hint="default" w:ascii="Times New Roman" w:hAnsi="Times New Roman" w:eastAsia="宋体" w:cs="Times New Roman"/>
          <w:color w:val="000000"/>
          <w:sz w:val="21"/>
          <w:szCs w:val="21"/>
          <w:highlight w:val="none"/>
        </w:rPr>
        <w:t>，采用电子</w:t>
      </w:r>
      <w:r>
        <w:rPr>
          <w:rFonts w:hint="default" w:ascii="Times New Roman" w:hAnsi="Times New Roman" w:eastAsia="宋体" w:cs="Times New Roman"/>
          <w:color w:val="000000"/>
          <w:sz w:val="21"/>
          <w:szCs w:val="21"/>
          <w:highlight w:val="none"/>
          <w:lang w:val="en-US" w:eastAsia="zh-CN"/>
        </w:rPr>
        <w:t>响应</w:t>
      </w:r>
      <w:r>
        <w:rPr>
          <w:rFonts w:hint="default" w:ascii="Times New Roman" w:hAnsi="Times New Roman" w:eastAsia="宋体" w:cs="Times New Roman"/>
          <w:color w:val="000000"/>
          <w:sz w:val="21"/>
          <w:szCs w:val="21"/>
          <w:highlight w:val="none"/>
        </w:rPr>
        <w:t>文件。若供应商参与</w:t>
      </w:r>
      <w:r>
        <w:rPr>
          <w:rFonts w:hint="default" w:ascii="Times New Roman" w:hAnsi="Times New Roman" w:eastAsia="宋体" w:cs="Times New Roman"/>
          <w:color w:val="000000"/>
          <w:sz w:val="21"/>
          <w:szCs w:val="21"/>
          <w:highlight w:val="none"/>
          <w:lang w:val="en-US" w:eastAsia="zh-CN"/>
        </w:rPr>
        <w:t>响应</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自行承担</w:t>
      </w:r>
      <w:r>
        <w:rPr>
          <w:rFonts w:hint="default" w:ascii="Times New Roman" w:hAnsi="Times New Roman" w:eastAsia="宋体" w:cs="Times New Roman"/>
          <w:color w:val="000000"/>
          <w:sz w:val="21"/>
          <w:szCs w:val="21"/>
          <w:highlight w:val="none"/>
          <w:lang w:val="en-US" w:eastAsia="zh-CN"/>
        </w:rPr>
        <w:t>响应</w:t>
      </w:r>
      <w:r>
        <w:rPr>
          <w:rFonts w:hint="default" w:ascii="Times New Roman" w:hAnsi="Times New Roman" w:eastAsia="宋体" w:cs="Times New Roman"/>
          <w:color w:val="000000"/>
          <w:sz w:val="21"/>
          <w:szCs w:val="21"/>
          <w:highlight w:val="none"/>
        </w:rPr>
        <w:t>一切费用。</w:t>
      </w:r>
    </w:p>
    <w:p w14:paraId="206F323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4.2.1响应</w:t>
      </w:r>
      <w:r>
        <w:rPr>
          <w:rFonts w:hint="default" w:ascii="Times New Roman" w:hAnsi="Times New Roman" w:eastAsia="宋体" w:cs="Times New Roman"/>
          <w:color w:val="000000"/>
          <w:sz w:val="21"/>
          <w:szCs w:val="21"/>
          <w:highlight w:val="none"/>
        </w:rPr>
        <w:t>前准备：各供应商应在</w:t>
      </w:r>
      <w:r>
        <w:rPr>
          <w:rFonts w:hint="default" w:ascii="Times New Roman" w:hAnsi="Times New Roman" w:eastAsia="宋体" w:cs="Times New Roman"/>
          <w:color w:val="000000"/>
          <w:sz w:val="21"/>
          <w:szCs w:val="21"/>
          <w:highlight w:val="none"/>
          <w:lang w:val="en-US" w:eastAsia="zh-CN"/>
        </w:rPr>
        <w:t>响应</w:t>
      </w:r>
      <w:r>
        <w:rPr>
          <w:rFonts w:hint="default" w:ascii="Times New Roman" w:hAnsi="Times New Roman" w:eastAsia="宋体" w:cs="Times New Roman"/>
          <w:color w:val="000000"/>
          <w:sz w:val="21"/>
          <w:szCs w:val="21"/>
          <w:highlight w:val="none"/>
        </w:rPr>
        <w:t>前应确保成为浙江省政府采购网正式注册入库供应商，并完成CA数字证书办理（供应商CA申领操作指南详见政采云平台（www.zcygov.cn），完成CA数字证书办理预计二周左右，请供应商自行把握时间）。因未注册入库、未办理CA数字证书等原因造成无法获取采购文件、无法</w:t>
      </w:r>
      <w:r>
        <w:rPr>
          <w:rFonts w:hint="default" w:ascii="Times New Roman" w:hAnsi="Times New Roman" w:eastAsia="宋体" w:cs="Times New Roman"/>
          <w:color w:val="000000"/>
          <w:sz w:val="21"/>
          <w:szCs w:val="21"/>
          <w:highlight w:val="none"/>
          <w:lang w:val="en-US" w:eastAsia="zh-CN"/>
        </w:rPr>
        <w:t>响应</w:t>
      </w:r>
      <w:r>
        <w:rPr>
          <w:rFonts w:hint="default" w:ascii="Times New Roman" w:hAnsi="Times New Roman" w:eastAsia="宋体" w:cs="Times New Roman"/>
          <w:color w:val="000000"/>
          <w:sz w:val="21"/>
          <w:szCs w:val="21"/>
          <w:highlight w:val="none"/>
        </w:rPr>
        <w:t>或</w:t>
      </w:r>
      <w:r>
        <w:rPr>
          <w:rFonts w:hint="default" w:ascii="Times New Roman" w:hAnsi="Times New Roman" w:eastAsia="宋体" w:cs="Times New Roman"/>
          <w:color w:val="000000"/>
          <w:sz w:val="21"/>
          <w:szCs w:val="21"/>
          <w:highlight w:val="none"/>
          <w:lang w:val="en-US" w:eastAsia="zh-CN"/>
        </w:rPr>
        <w:t>响应</w:t>
      </w:r>
      <w:r>
        <w:rPr>
          <w:rFonts w:hint="default" w:ascii="Times New Roman" w:hAnsi="Times New Roman" w:eastAsia="宋体" w:cs="Times New Roman"/>
          <w:color w:val="000000"/>
          <w:sz w:val="21"/>
          <w:szCs w:val="21"/>
          <w:highlight w:val="none"/>
        </w:rPr>
        <w:t>失败等后果由供应商自行承担。</w:t>
      </w:r>
    </w:p>
    <w:p w14:paraId="137150D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4.3响应</w:t>
      </w:r>
      <w:r>
        <w:rPr>
          <w:rFonts w:hint="default" w:ascii="Times New Roman" w:hAnsi="Times New Roman" w:eastAsia="宋体" w:cs="Times New Roman"/>
          <w:color w:val="000000"/>
          <w:sz w:val="21"/>
          <w:szCs w:val="21"/>
          <w:highlight w:val="none"/>
        </w:rPr>
        <w:t>文件制作：</w:t>
      </w:r>
    </w:p>
    <w:p w14:paraId="165C6BBC">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4.3.1</w:t>
      </w:r>
      <w:r>
        <w:rPr>
          <w:rFonts w:hint="default" w:ascii="Times New Roman" w:hAnsi="Times New Roman" w:eastAsia="宋体" w:cs="Times New Roman"/>
          <w:color w:val="000000"/>
          <w:sz w:val="21"/>
          <w:szCs w:val="21"/>
          <w:highlight w:val="none"/>
        </w:rPr>
        <w:t>应按照本项目</w:t>
      </w:r>
      <w:r>
        <w:rPr>
          <w:rFonts w:hint="default" w:ascii="Times New Roman" w:hAnsi="Times New Roman" w:eastAsia="宋体" w:cs="Times New Roman"/>
          <w:color w:val="000000"/>
          <w:sz w:val="21"/>
          <w:szCs w:val="21"/>
          <w:highlight w:val="none"/>
          <w:lang w:val="en-US" w:eastAsia="zh-CN"/>
        </w:rPr>
        <w:t>采购</w:t>
      </w:r>
      <w:r>
        <w:rPr>
          <w:rFonts w:hint="default" w:ascii="Times New Roman" w:hAnsi="Times New Roman" w:eastAsia="宋体" w:cs="Times New Roman"/>
          <w:color w:val="000000"/>
          <w:sz w:val="21"/>
          <w:szCs w:val="21"/>
          <w:highlight w:val="none"/>
        </w:rPr>
        <w:t>文件和政采云平台的要求编制、加密并递交</w:t>
      </w:r>
      <w:r>
        <w:rPr>
          <w:rFonts w:hint="default" w:ascii="Times New Roman" w:hAnsi="Times New Roman" w:eastAsia="宋体" w:cs="Times New Roman"/>
          <w:color w:val="000000"/>
          <w:sz w:val="21"/>
          <w:szCs w:val="21"/>
          <w:highlight w:val="none"/>
          <w:lang w:val="en-US" w:eastAsia="zh-CN"/>
        </w:rPr>
        <w:t>响应</w:t>
      </w:r>
      <w:r>
        <w:rPr>
          <w:rFonts w:hint="default" w:ascii="Times New Roman" w:hAnsi="Times New Roman" w:eastAsia="宋体" w:cs="Times New Roman"/>
          <w:color w:val="000000"/>
          <w:sz w:val="21"/>
          <w:szCs w:val="21"/>
          <w:highlight w:val="none"/>
        </w:rPr>
        <w:t>文件。供应商在使用系统进行</w:t>
      </w:r>
      <w:r>
        <w:rPr>
          <w:rFonts w:hint="default" w:ascii="Times New Roman" w:hAnsi="Times New Roman" w:eastAsia="宋体" w:cs="Times New Roman"/>
          <w:color w:val="000000"/>
          <w:sz w:val="21"/>
          <w:szCs w:val="21"/>
          <w:highlight w:val="none"/>
          <w:lang w:val="en-US" w:eastAsia="zh-CN"/>
        </w:rPr>
        <w:t>响应</w:t>
      </w:r>
      <w:r>
        <w:rPr>
          <w:rFonts w:hint="default" w:ascii="Times New Roman" w:hAnsi="Times New Roman" w:eastAsia="宋体" w:cs="Times New Roman"/>
          <w:color w:val="000000"/>
          <w:sz w:val="21"/>
          <w:szCs w:val="21"/>
          <w:highlight w:val="none"/>
        </w:rPr>
        <w:t>的过程中遇到涉及平台使用的任何问题，可致电政采云平台技术支持热线咨询，联系方式：95763。</w:t>
      </w:r>
    </w:p>
    <w:p w14:paraId="395C72E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4.3.2</w:t>
      </w:r>
      <w:r>
        <w:rPr>
          <w:rFonts w:hint="default" w:ascii="Times New Roman" w:hAnsi="Times New Roman" w:eastAsia="宋体" w:cs="Times New Roman"/>
          <w:color w:val="000000"/>
          <w:sz w:val="21"/>
          <w:szCs w:val="21"/>
          <w:highlight w:val="none"/>
        </w:rPr>
        <w:t>供应商通过“政采云”平台电子投标工具制作</w:t>
      </w:r>
      <w:r>
        <w:rPr>
          <w:rFonts w:hint="default" w:ascii="Times New Roman" w:hAnsi="Times New Roman" w:eastAsia="宋体" w:cs="Times New Roman"/>
          <w:color w:val="000000"/>
          <w:sz w:val="21"/>
          <w:szCs w:val="21"/>
          <w:highlight w:val="none"/>
          <w:lang w:val="en-US" w:eastAsia="zh-CN"/>
        </w:rPr>
        <w:t>响应</w:t>
      </w:r>
      <w:r>
        <w:rPr>
          <w:rFonts w:hint="default" w:ascii="Times New Roman" w:hAnsi="Times New Roman" w:eastAsia="宋体" w:cs="Times New Roman"/>
          <w:color w:val="000000"/>
          <w:sz w:val="21"/>
          <w:szCs w:val="21"/>
          <w:highlight w:val="none"/>
        </w:rPr>
        <w:t>文件，电子投标工具请供应商自行前往浙江省政府采购网下载并安装。</w:t>
      </w:r>
    </w:p>
    <w:p w14:paraId="4866D1C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4.3.3</w:t>
      </w:r>
      <w:r>
        <w:rPr>
          <w:rFonts w:hint="default" w:ascii="Times New Roman" w:hAnsi="Times New Roman" w:eastAsia="宋体" w:cs="Times New Roman"/>
          <w:color w:val="000000"/>
          <w:sz w:val="21"/>
          <w:szCs w:val="21"/>
          <w:highlight w:val="none"/>
        </w:rPr>
        <w:t>以U盘存储的数据电文形式的备份</w:t>
      </w:r>
      <w:r>
        <w:rPr>
          <w:rFonts w:hint="default" w:ascii="Times New Roman" w:hAnsi="Times New Roman" w:eastAsia="宋体" w:cs="Times New Roman"/>
          <w:color w:val="000000"/>
          <w:sz w:val="21"/>
          <w:szCs w:val="21"/>
          <w:highlight w:val="none"/>
          <w:lang w:val="en-US" w:eastAsia="zh-CN"/>
        </w:rPr>
        <w:t>响应</w:t>
      </w:r>
      <w:r>
        <w:rPr>
          <w:rFonts w:hint="default" w:ascii="Times New Roman" w:hAnsi="Times New Roman" w:eastAsia="宋体" w:cs="Times New Roman"/>
          <w:color w:val="000000"/>
          <w:sz w:val="21"/>
          <w:szCs w:val="21"/>
          <w:highlight w:val="none"/>
        </w:rPr>
        <w:t>文件1份，按政采云平台项目采购-电子招投标操作指南中上传的电子</w:t>
      </w:r>
      <w:r>
        <w:rPr>
          <w:rFonts w:hint="default" w:ascii="Times New Roman" w:hAnsi="Times New Roman" w:eastAsia="宋体" w:cs="Times New Roman"/>
          <w:color w:val="000000"/>
          <w:sz w:val="21"/>
          <w:szCs w:val="21"/>
          <w:highlight w:val="none"/>
          <w:lang w:val="en-US" w:eastAsia="zh-CN"/>
        </w:rPr>
        <w:t>响应</w:t>
      </w:r>
      <w:r>
        <w:rPr>
          <w:rFonts w:hint="default" w:ascii="Times New Roman" w:hAnsi="Times New Roman" w:eastAsia="宋体" w:cs="Times New Roman"/>
          <w:color w:val="000000"/>
          <w:sz w:val="21"/>
          <w:szCs w:val="21"/>
          <w:highlight w:val="none"/>
        </w:rPr>
        <w:t>文件格式，以用于异常情况处理。</w:t>
      </w:r>
    </w:p>
    <w:p w14:paraId="38B60B73">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4.3.4电子备份响应文件（不作强制要求，供应商自行决定是否提供）的递交：</w:t>
      </w:r>
    </w:p>
    <w:p w14:paraId="3B52E43B">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lang w:val="en-US" w:eastAsia="zh-CN"/>
        </w:rPr>
        <w:t>4.3.4.1</w:t>
      </w:r>
      <w:r>
        <w:rPr>
          <w:rFonts w:hint="default" w:ascii="Times New Roman" w:hAnsi="Times New Roman" w:eastAsia="宋体" w:cs="Times New Roman"/>
          <w:color w:val="000000"/>
          <w:sz w:val="21"/>
          <w:szCs w:val="21"/>
          <w:highlight w:val="none"/>
        </w:rPr>
        <w:t>采用邮寄方式递交</w:t>
      </w:r>
      <w:r>
        <w:rPr>
          <w:rFonts w:hint="default" w:ascii="Times New Roman" w:hAnsi="Times New Roman" w:eastAsia="宋体" w:cs="Times New Roman"/>
          <w:color w:val="000000"/>
          <w:sz w:val="21"/>
          <w:szCs w:val="21"/>
          <w:highlight w:val="none"/>
          <w:lang w:val="en-US" w:eastAsia="zh-CN"/>
        </w:rPr>
        <w:t>电子备份响应文件的</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需按以下要求递交</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供应商须在</w:t>
      </w:r>
      <w:r>
        <w:rPr>
          <w:rFonts w:hint="default" w:ascii="Times New Roman" w:hAnsi="Times New Roman" w:eastAsia="宋体" w:cs="Times New Roman"/>
          <w:color w:val="000000"/>
          <w:sz w:val="21"/>
          <w:szCs w:val="21"/>
          <w:highlight w:val="none"/>
          <w:lang w:val="en-US" w:eastAsia="zh-CN"/>
        </w:rPr>
        <w:t>本项目开启时间前一</w:t>
      </w:r>
      <w:r>
        <w:rPr>
          <w:rFonts w:hint="default" w:ascii="Times New Roman" w:hAnsi="Times New Roman" w:eastAsia="宋体" w:cs="Times New Roman"/>
          <w:color w:val="000000"/>
          <w:sz w:val="21"/>
          <w:szCs w:val="21"/>
          <w:highlight w:val="none"/>
        </w:rPr>
        <w:t>日16:00前将</w:t>
      </w:r>
      <w:r>
        <w:rPr>
          <w:rFonts w:hint="default" w:ascii="Times New Roman" w:hAnsi="Times New Roman" w:eastAsia="宋体" w:cs="Times New Roman"/>
          <w:color w:val="000000"/>
          <w:sz w:val="21"/>
          <w:szCs w:val="21"/>
          <w:highlight w:val="none"/>
          <w:lang w:val="en-US" w:eastAsia="zh-CN"/>
        </w:rPr>
        <w:t>电子备份响应文件</w:t>
      </w:r>
      <w:r>
        <w:rPr>
          <w:rFonts w:hint="default" w:ascii="Times New Roman" w:hAnsi="Times New Roman" w:eastAsia="宋体" w:cs="Times New Roman"/>
          <w:color w:val="000000"/>
          <w:sz w:val="21"/>
          <w:szCs w:val="21"/>
          <w:highlight w:val="none"/>
        </w:rPr>
        <w:t>邮寄至规定地点，由</w:t>
      </w:r>
      <w:r>
        <w:rPr>
          <w:rFonts w:hint="default" w:ascii="Times New Roman" w:hAnsi="Times New Roman" w:eastAsia="宋体" w:cs="Times New Roman"/>
          <w:color w:val="000000"/>
          <w:sz w:val="21"/>
          <w:szCs w:val="21"/>
          <w:highlight w:val="none"/>
          <w:lang w:val="en-US" w:eastAsia="zh-CN"/>
        </w:rPr>
        <w:t>采购</w:t>
      </w:r>
      <w:r>
        <w:rPr>
          <w:rFonts w:hint="default" w:ascii="Times New Roman" w:hAnsi="Times New Roman" w:eastAsia="宋体" w:cs="Times New Roman"/>
          <w:color w:val="000000"/>
          <w:sz w:val="21"/>
          <w:szCs w:val="21"/>
          <w:highlight w:val="none"/>
        </w:rPr>
        <w:t>代理工作人员进行签收。各供应商自行考虑邮寄在途时间，邮寄过程中无论何种因素导致</w:t>
      </w:r>
      <w:r>
        <w:rPr>
          <w:rFonts w:hint="default" w:ascii="Times New Roman" w:hAnsi="Times New Roman" w:eastAsia="宋体" w:cs="Times New Roman"/>
          <w:color w:val="000000"/>
          <w:sz w:val="21"/>
          <w:szCs w:val="21"/>
          <w:highlight w:val="none"/>
          <w:lang w:val="en-US" w:eastAsia="zh-CN"/>
        </w:rPr>
        <w:t>电子备份响应文件</w:t>
      </w:r>
      <w:r>
        <w:rPr>
          <w:rFonts w:hint="default" w:ascii="Times New Roman" w:hAnsi="Times New Roman" w:eastAsia="宋体" w:cs="Times New Roman"/>
          <w:color w:val="000000"/>
          <w:sz w:val="21"/>
          <w:szCs w:val="21"/>
          <w:highlight w:val="none"/>
        </w:rPr>
        <w:t>未按时递交的后果，均由供应商自行负责。</w:t>
      </w:r>
      <w:r>
        <w:rPr>
          <w:rFonts w:hint="default" w:ascii="Times New Roman" w:hAnsi="Times New Roman" w:eastAsia="宋体" w:cs="Times New Roman"/>
          <w:color w:val="000000"/>
          <w:sz w:val="21"/>
          <w:szCs w:val="21"/>
          <w:highlight w:val="none"/>
          <w:lang w:val="en-US" w:eastAsia="zh-CN"/>
        </w:rPr>
        <w:t>电子备份响应文件</w:t>
      </w:r>
      <w:r>
        <w:rPr>
          <w:rFonts w:hint="default" w:ascii="Times New Roman" w:hAnsi="Times New Roman" w:eastAsia="宋体" w:cs="Times New Roman"/>
          <w:color w:val="000000"/>
          <w:sz w:val="21"/>
          <w:szCs w:val="21"/>
          <w:highlight w:val="none"/>
        </w:rPr>
        <w:t>递交时间以</w:t>
      </w:r>
      <w:r>
        <w:rPr>
          <w:rFonts w:hint="default" w:ascii="Times New Roman" w:hAnsi="Times New Roman" w:eastAsia="宋体" w:cs="Times New Roman"/>
          <w:color w:val="000000"/>
          <w:sz w:val="21"/>
          <w:szCs w:val="21"/>
          <w:highlight w:val="none"/>
          <w:lang w:val="en-US" w:eastAsia="zh-CN"/>
        </w:rPr>
        <w:t>采购</w:t>
      </w:r>
      <w:r>
        <w:rPr>
          <w:rFonts w:hint="default" w:ascii="Times New Roman" w:hAnsi="Times New Roman" w:eastAsia="宋体" w:cs="Times New Roman"/>
          <w:color w:val="000000"/>
          <w:sz w:val="21"/>
          <w:szCs w:val="21"/>
          <w:highlight w:val="none"/>
        </w:rPr>
        <w:t>代理实际收到</w:t>
      </w:r>
      <w:r>
        <w:rPr>
          <w:rFonts w:hint="default" w:ascii="Times New Roman" w:hAnsi="Times New Roman" w:eastAsia="宋体" w:cs="Times New Roman"/>
          <w:color w:val="000000"/>
          <w:sz w:val="21"/>
          <w:szCs w:val="21"/>
          <w:highlight w:val="none"/>
          <w:lang w:eastAsia="zh-CN"/>
        </w:rPr>
        <w:t>响应</w:t>
      </w:r>
      <w:r>
        <w:rPr>
          <w:rFonts w:hint="default" w:ascii="Times New Roman" w:hAnsi="Times New Roman" w:eastAsia="宋体" w:cs="Times New Roman"/>
          <w:color w:val="000000"/>
          <w:sz w:val="21"/>
          <w:szCs w:val="21"/>
          <w:highlight w:val="none"/>
        </w:rPr>
        <w:t>文件的时间为准。迟到的</w:t>
      </w:r>
      <w:r>
        <w:rPr>
          <w:rFonts w:hint="default" w:ascii="Times New Roman" w:hAnsi="Times New Roman" w:eastAsia="宋体" w:cs="Times New Roman"/>
          <w:color w:val="000000"/>
          <w:sz w:val="21"/>
          <w:szCs w:val="21"/>
          <w:highlight w:val="none"/>
          <w:lang w:val="en-US" w:eastAsia="zh-CN"/>
        </w:rPr>
        <w:t>电子备份响应文件</w:t>
      </w:r>
      <w:r>
        <w:rPr>
          <w:rFonts w:hint="default" w:ascii="Times New Roman" w:hAnsi="Times New Roman" w:eastAsia="宋体" w:cs="Times New Roman"/>
          <w:color w:val="000000"/>
          <w:sz w:val="21"/>
          <w:szCs w:val="21"/>
          <w:highlight w:val="none"/>
        </w:rPr>
        <w:t>将被拒收。请各供应商确保密封包装在邮寄过程密封包装完好，并在邮寄包裹上注明项目名称，因邮寄过程的密封破损造成不符合</w:t>
      </w:r>
      <w:r>
        <w:rPr>
          <w:rFonts w:hint="default" w:ascii="Times New Roman" w:hAnsi="Times New Roman" w:eastAsia="宋体" w:cs="Times New Roman"/>
          <w:color w:val="000000"/>
          <w:sz w:val="21"/>
          <w:szCs w:val="21"/>
          <w:highlight w:val="none"/>
          <w:lang w:eastAsia="zh-CN"/>
        </w:rPr>
        <w:t>开启</w:t>
      </w:r>
      <w:r>
        <w:rPr>
          <w:rFonts w:hint="default" w:ascii="Times New Roman" w:hAnsi="Times New Roman" w:eastAsia="宋体" w:cs="Times New Roman"/>
          <w:color w:val="000000"/>
          <w:sz w:val="21"/>
          <w:szCs w:val="21"/>
          <w:highlight w:val="none"/>
        </w:rPr>
        <w:t>要求的，本</w:t>
      </w:r>
      <w:r>
        <w:rPr>
          <w:rFonts w:hint="default" w:ascii="Times New Roman" w:hAnsi="Times New Roman" w:eastAsia="宋体" w:cs="Times New Roman"/>
          <w:color w:val="000000"/>
          <w:sz w:val="21"/>
          <w:szCs w:val="21"/>
          <w:highlight w:val="none"/>
          <w:lang w:val="en-US" w:eastAsia="zh-CN"/>
        </w:rPr>
        <w:t>采购</w:t>
      </w:r>
      <w:r>
        <w:rPr>
          <w:rFonts w:hint="default" w:ascii="Times New Roman" w:hAnsi="Times New Roman" w:eastAsia="宋体" w:cs="Times New Roman"/>
          <w:color w:val="000000"/>
          <w:sz w:val="21"/>
          <w:szCs w:val="21"/>
          <w:highlight w:val="none"/>
        </w:rPr>
        <w:t>代理及</w:t>
      </w:r>
      <w:r>
        <w:rPr>
          <w:rFonts w:hint="default" w:ascii="Times New Roman" w:hAnsi="Times New Roman" w:eastAsia="宋体" w:cs="Times New Roman"/>
          <w:color w:val="000000"/>
          <w:sz w:val="21"/>
          <w:szCs w:val="21"/>
          <w:highlight w:val="none"/>
          <w:lang w:val="en-US" w:eastAsia="zh-CN"/>
        </w:rPr>
        <w:t>采购</w:t>
      </w:r>
      <w:r>
        <w:rPr>
          <w:rFonts w:hint="default" w:ascii="Times New Roman" w:hAnsi="Times New Roman" w:eastAsia="宋体" w:cs="Times New Roman"/>
          <w:color w:val="000000"/>
          <w:sz w:val="21"/>
          <w:szCs w:val="21"/>
          <w:highlight w:val="none"/>
        </w:rPr>
        <w:t>人概不负责</w:t>
      </w:r>
      <w:r>
        <w:rPr>
          <w:rFonts w:hint="default" w:ascii="Times New Roman" w:hAnsi="Times New Roman" w:eastAsia="宋体" w:cs="Times New Roman"/>
          <w:color w:val="000000"/>
          <w:sz w:val="21"/>
          <w:szCs w:val="21"/>
          <w:highlight w:val="none"/>
          <w:lang w:eastAsia="zh-CN"/>
        </w:rPr>
        <w:t>。响应</w:t>
      </w:r>
      <w:r>
        <w:rPr>
          <w:rFonts w:hint="default" w:ascii="Times New Roman" w:hAnsi="Times New Roman" w:eastAsia="宋体" w:cs="Times New Roman"/>
          <w:color w:val="000000"/>
          <w:sz w:val="21"/>
          <w:szCs w:val="21"/>
          <w:highlight w:val="none"/>
        </w:rPr>
        <w:t>文件邮寄地址为：宁波市江南路598号九五国际A座</w:t>
      </w:r>
      <w:r>
        <w:rPr>
          <w:rFonts w:hint="eastAsia" w:ascii="Times New Roman" w:hAnsi="Times New Roman" w:eastAsia="宋体" w:cs="Times New Roman"/>
          <w:color w:val="000000"/>
          <w:sz w:val="21"/>
          <w:szCs w:val="21"/>
          <w:highlight w:val="none"/>
          <w:lang w:val="en-US" w:eastAsia="zh-CN"/>
        </w:rPr>
        <w:t>11</w:t>
      </w:r>
      <w:r>
        <w:rPr>
          <w:rFonts w:hint="default" w:ascii="Times New Roman" w:hAnsi="Times New Roman" w:eastAsia="宋体" w:cs="Times New Roman"/>
          <w:color w:val="000000"/>
          <w:sz w:val="21"/>
          <w:szCs w:val="21"/>
          <w:highlight w:val="none"/>
        </w:rPr>
        <w:t>楼</w:t>
      </w:r>
      <w:r>
        <w:rPr>
          <w:rFonts w:hint="eastAsia" w:ascii="Times New Roman" w:hAnsi="Times New Roman" w:eastAsia="宋体" w:cs="Times New Roman"/>
          <w:sz w:val="21"/>
          <w:szCs w:val="21"/>
          <w:highlight w:val="none"/>
          <w:lang w:val="en-US" w:eastAsia="zh-CN"/>
        </w:rPr>
        <w:t>1133</w:t>
      </w:r>
      <w:r>
        <w:rPr>
          <w:rFonts w:hint="default" w:ascii="Times New Roman" w:hAnsi="Times New Roman" w:eastAsia="宋体" w:cs="Times New Roman"/>
          <w:color w:val="000000"/>
          <w:sz w:val="21"/>
          <w:szCs w:val="21"/>
          <w:highlight w:val="none"/>
          <w:lang w:val="en-US" w:eastAsia="zh-CN"/>
        </w:rPr>
        <w:t>室</w:t>
      </w:r>
      <w:r>
        <w:rPr>
          <w:rFonts w:hint="eastAsia" w:ascii="Times New Roman" w:hAnsi="Times New Roman" w:eastAsia="宋体" w:cs="Times New Roman"/>
          <w:color w:val="000000"/>
          <w:sz w:val="21"/>
          <w:szCs w:val="21"/>
          <w:highlight w:val="none"/>
          <w:lang w:val="en-US" w:eastAsia="zh-CN"/>
        </w:rPr>
        <w:t>事业四部</w:t>
      </w:r>
      <w:r>
        <w:rPr>
          <w:rFonts w:hint="default" w:ascii="Times New Roman" w:hAnsi="Times New Roman" w:eastAsia="宋体" w:cs="Times New Roman"/>
          <w:color w:val="000000"/>
          <w:sz w:val="21"/>
          <w:szCs w:val="21"/>
          <w:highlight w:val="none"/>
        </w:rPr>
        <w:t xml:space="preserve">。 </w:t>
      </w:r>
    </w:p>
    <w:p w14:paraId="67A44BD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rPr>
        <w:t>收件人</w:t>
      </w:r>
      <w:r>
        <w:rPr>
          <w:rFonts w:hint="default"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lang w:val="en-US" w:eastAsia="zh-CN"/>
        </w:rPr>
        <w:t xml:space="preserve">王腾  </w:t>
      </w:r>
      <w:r>
        <w:rPr>
          <w:rFonts w:hint="default" w:ascii="Times New Roman" w:hAnsi="Times New Roman" w:eastAsia="宋体" w:cs="Times New Roman"/>
          <w:color w:val="000000"/>
          <w:sz w:val="21"/>
          <w:szCs w:val="21"/>
          <w:highlight w:val="none"/>
        </w:rPr>
        <w:t>联系方式</w:t>
      </w:r>
      <w:r>
        <w:rPr>
          <w:rFonts w:hint="default"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lang w:val="en-US" w:eastAsia="zh-CN"/>
        </w:rPr>
        <w:t>13276722762</w:t>
      </w:r>
    </w:p>
    <w:p w14:paraId="1083871F">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 xml:space="preserve">4.4采购项目需要落实的政府采购政策：《关于促进残疾人就业政府采购政策的通知》（财库【2017】141号）、《政府采购促进中小企业发展管理办法》（财库【2020】46号）、《财政部司法部关于政府采购支持监狱企业发展有关问题的通知》（财库【2014】68号）等。 </w:t>
      </w:r>
    </w:p>
    <w:p w14:paraId="26845135">
      <w:pPr>
        <w:keepNext w:val="0"/>
        <w:keepLines w:val="0"/>
        <w:pageBreakBefore w:val="0"/>
        <w:widowControl/>
        <w:kinsoku/>
        <w:wordWrap/>
        <w:overflowPunct/>
        <w:topLinePunct w:val="0"/>
        <w:autoSpaceDE/>
        <w:autoSpaceDN/>
        <w:bidi w:val="0"/>
        <w:adjustRightInd/>
        <w:spacing w:line="360" w:lineRule="auto"/>
        <w:ind w:left="0" w:leftChars="0" w:firstLine="422" w:firstLineChars="200"/>
        <w:jc w:val="both"/>
        <w:textAlignment w:val="auto"/>
        <w:outlineLvl w:val="9"/>
        <w:rPr>
          <w:rFonts w:hint="default" w:ascii="Times New Roman" w:hAnsi="Times New Roman" w:eastAsia="宋体" w:cs="Times New Roman"/>
          <w:b/>
          <w:bCs/>
          <w:iCs/>
          <w:color w:val="000000"/>
          <w:sz w:val="21"/>
          <w:szCs w:val="21"/>
          <w:highlight w:val="none"/>
        </w:rPr>
      </w:pPr>
      <w:r>
        <w:rPr>
          <w:rFonts w:hint="default" w:ascii="Times New Roman" w:hAnsi="Times New Roman" w:eastAsia="宋体" w:cs="Times New Roman"/>
          <w:b/>
          <w:bCs/>
          <w:iCs/>
          <w:color w:val="000000"/>
          <w:sz w:val="21"/>
          <w:szCs w:val="21"/>
          <w:highlight w:val="none"/>
        </w:rPr>
        <w:t>八、凡对本次招标提出询问、质疑、投诉，请按以下方式联系</w:t>
      </w:r>
    </w:p>
    <w:p w14:paraId="5D24AC50">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1.采购人信息</w:t>
      </w:r>
    </w:p>
    <w:p w14:paraId="3DEEB648">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kern w:val="0"/>
          <w:sz w:val="21"/>
          <w:szCs w:val="21"/>
          <w:highlight w:val="none"/>
          <w:lang w:eastAsia="zh-CN"/>
        </w:rPr>
      </w:pPr>
      <w:r>
        <w:rPr>
          <w:rFonts w:hint="default" w:ascii="Times New Roman" w:hAnsi="Times New Roman" w:eastAsia="宋体" w:cs="Times New Roman"/>
          <w:color w:val="000000"/>
          <w:kern w:val="0"/>
          <w:sz w:val="21"/>
          <w:szCs w:val="21"/>
          <w:highlight w:val="none"/>
        </w:rPr>
        <w:t>名    称：</w:t>
      </w:r>
      <w:r>
        <w:rPr>
          <w:rFonts w:hint="eastAsia" w:ascii="Times New Roman" w:hAnsi="Times New Roman" w:eastAsia="宋体" w:cs="Times New Roman"/>
          <w:color w:val="000000"/>
          <w:kern w:val="0"/>
          <w:sz w:val="21"/>
          <w:szCs w:val="21"/>
          <w:highlight w:val="none"/>
          <w:lang w:eastAsia="zh-CN"/>
        </w:rPr>
        <w:t>宁波高新区建设和交通管理局（生态环境局）</w:t>
      </w:r>
    </w:p>
    <w:p w14:paraId="452E7A8E">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地    址：宁波国家高新区广贤路997号行政服务中心南楼</w:t>
      </w:r>
    </w:p>
    <w:p w14:paraId="5C81D954">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 xml:space="preserve">传    真：/ </w:t>
      </w:r>
    </w:p>
    <w:p w14:paraId="2BD35141">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rPr>
        <w:t>项目联系人（询问）</w:t>
      </w:r>
      <w:r>
        <w:rPr>
          <w:rFonts w:hint="default" w:ascii="Times New Roman" w:hAnsi="Times New Roman" w:eastAsia="宋体" w:cs="Times New Roman"/>
          <w:color w:val="000000"/>
          <w:kern w:val="0"/>
          <w:sz w:val="21"/>
          <w:szCs w:val="21"/>
          <w:highlight w:val="none"/>
          <w:lang w:eastAsia="zh-CN"/>
        </w:rPr>
        <w:t>：</w:t>
      </w:r>
      <w:r>
        <w:rPr>
          <w:rFonts w:hint="eastAsia" w:ascii="Times New Roman" w:hAnsi="Times New Roman" w:eastAsia="宋体" w:cs="Times New Roman"/>
          <w:color w:val="000000"/>
          <w:kern w:val="0"/>
          <w:sz w:val="21"/>
          <w:szCs w:val="21"/>
          <w:highlight w:val="none"/>
          <w:lang w:val="en-US" w:eastAsia="zh-CN"/>
        </w:rPr>
        <w:t>郑老师</w:t>
      </w:r>
    </w:p>
    <w:p w14:paraId="11F73159">
      <w:pPr>
        <w:keepNext w:val="0"/>
        <w:keepLines w:val="0"/>
        <w:pageBreakBefore w:val="0"/>
        <w:widowControl/>
        <w:kinsoku/>
        <w:wordWrap/>
        <w:overflowPunct/>
        <w:topLinePunct w:val="0"/>
        <w:autoSpaceDE/>
        <w:autoSpaceDN/>
        <w:bidi w:val="0"/>
        <w:adjustRightInd/>
        <w:spacing w:line="360" w:lineRule="auto"/>
        <w:ind w:left="0" w:leftChars="0" w:firstLine="420" w:firstLineChars="200"/>
        <w:jc w:val="both"/>
        <w:textAlignment w:val="auto"/>
        <w:outlineLvl w:val="9"/>
        <w:rPr>
          <w:rFonts w:hint="default" w:ascii="Times New Roman" w:hAnsi="Times New Roman" w:eastAsia="宋体" w:cs="Times New Roman"/>
          <w:color w:val="000000"/>
          <w:kern w:val="0"/>
          <w:sz w:val="21"/>
          <w:szCs w:val="21"/>
          <w:highlight w:val="none"/>
          <w:lang w:val="en-US"/>
        </w:rPr>
      </w:pPr>
      <w:r>
        <w:rPr>
          <w:rFonts w:hint="default" w:ascii="Times New Roman" w:hAnsi="Times New Roman" w:eastAsia="宋体" w:cs="Times New Roman"/>
          <w:color w:val="000000"/>
          <w:kern w:val="0"/>
          <w:sz w:val="21"/>
          <w:szCs w:val="21"/>
          <w:highlight w:val="none"/>
        </w:rPr>
        <w:t>项目联系方式（询问）</w:t>
      </w:r>
      <w:r>
        <w:rPr>
          <w:rFonts w:hint="default" w:ascii="Times New Roman" w:hAnsi="Times New Roman" w:eastAsia="宋体" w:cs="Times New Roman"/>
          <w:color w:val="000000"/>
          <w:kern w:val="0"/>
          <w:sz w:val="21"/>
          <w:szCs w:val="21"/>
          <w:highlight w:val="none"/>
          <w:lang w:eastAsia="zh-CN"/>
        </w:rPr>
        <w:t>：0574-89289038</w:t>
      </w:r>
    </w:p>
    <w:p w14:paraId="0FCB7E00">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质疑联系人：</w:t>
      </w:r>
      <w:r>
        <w:rPr>
          <w:rFonts w:hint="eastAsia" w:ascii="Times New Roman" w:hAnsi="Times New Roman" w:eastAsia="宋体" w:cs="Times New Roman"/>
          <w:color w:val="000000"/>
          <w:kern w:val="0"/>
          <w:sz w:val="21"/>
          <w:szCs w:val="21"/>
          <w:highlight w:val="none"/>
          <w:lang w:val="en-US" w:eastAsia="zh-CN"/>
        </w:rPr>
        <w:t>沈老师</w:t>
      </w:r>
    </w:p>
    <w:p w14:paraId="6A58091D">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质疑联系方式：0574-89289029</w:t>
      </w:r>
    </w:p>
    <w:p w14:paraId="2F795E49">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sz w:val="21"/>
          <w:szCs w:val="21"/>
          <w:highlight w:val="none"/>
        </w:rPr>
      </w:pPr>
    </w:p>
    <w:p w14:paraId="04ED4B9E">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2.采购代理机构信息</w:t>
      </w:r>
    </w:p>
    <w:p w14:paraId="48257B28">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名称：</w:t>
      </w:r>
      <w:r>
        <w:rPr>
          <w:rFonts w:hint="default" w:ascii="Times New Roman" w:hAnsi="Times New Roman" w:eastAsia="宋体" w:cs="Times New Roman"/>
          <w:sz w:val="21"/>
          <w:szCs w:val="21"/>
          <w:highlight w:val="none"/>
          <w:lang w:eastAsia="zh-CN"/>
        </w:rPr>
        <w:t>科信联合工程咨询有限公司</w:t>
      </w:r>
    </w:p>
    <w:p w14:paraId="6067E949">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地址：宁波市江南路598号九五国际A座</w:t>
      </w:r>
      <w:r>
        <w:rPr>
          <w:rFonts w:hint="eastAsia" w:ascii="Times New Roman" w:hAnsi="Times New Roman" w:eastAsia="宋体" w:cs="Times New Roman"/>
          <w:sz w:val="21"/>
          <w:szCs w:val="21"/>
          <w:highlight w:val="none"/>
          <w:lang w:val="en-US" w:eastAsia="zh-CN"/>
        </w:rPr>
        <w:t>11</w:t>
      </w:r>
      <w:r>
        <w:rPr>
          <w:rFonts w:hint="default" w:ascii="Times New Roman" w:hAnsi="Times New Roman" w:eastAsia="宋体" w:cs="Times New Roman"/>
          <w:sz w:val="21"/>
          <w:szCs w:val="21"/>
          <w:highlight w:val="none"/>
        </w:rPr>
        <w:t>楼</w:t>
      </w:r>
      <w:r>
        <w:rPr>
          <w:rFonts w:hint="eastAsia" w:ascii="Times New Roman" w:hAnsi="Times New Roman" w:eastAsia="宋体" w:cs="Times New Roman"/>
          <w:sz w:val="21"/>
          <w:szCs w:val="21"/>
          <w:highlight w:val="none"/>
          <w:lang w:val="en-US" w:eastAsia="zh-CN"/>
        </w:rPr>
        <w:t>1133</w:t>
      </w:r>
      <w:r>
        <w:rPr>
          <w:rFonts w:hint="default" w:ascii="Times New Roman" w:hAnsi="Times New Roman" w:eastAsia="宋体" w:cs="Times New Roman"/>
          <w:sz w:val="21"/>
          <w:szCs w:val="21"/>
          <w:highlight w:val="none"/>
          <w:lang w:val="en-US" w:eastAsia="zh-CN"/>
        </w:rPr>
        <w:t>室</w:t>
      </w:r>
      <w:r>
        <w:rPr>
          <w:rFonts w:hint="eastAsia" w:ascii="Times New Roman" w:hAnsi="Times New Roman" w:eastAsia="宋体" w:cs="Times New Roman"/>
          <w:color w:val="000000"/>
          <w:sz w:val="21"/>
          <w:szCs w:val="21"/>
          <w:highlight w:val="none"/>
          <w:lang w:val="en-US" w:eastAsia="zh-CN"/>
        </w:rPr>
        <w:t>事业四部</w:t>
      </w:r>
    </w:p>
    <w:p w14:paraId="3E31D31E">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lang w:val="en-US" w:eastAsia="zh-CN"/>
        </w:rPr>
        <w:t>传真：/</w:t>
      </w:r>
    </w:p>
    <w:p w14:paraId="5CB5A6A8">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项目联系人（询问）</w:t>
      </w:r>
      <w:r>
        <w:rPr>
          <w:rFonts w:hint="default" w:ascii="Times New Roman" w:hAnsi="Times New Roman" w:eastAsia="宋体" w:cs="Times New Roman"/>
          <w:sz w:val="21"/>
          <w:szCs w:val="21"/>
          <w:highlight w:val="none"/>
          <w:lang w:eastAsia="zh-CN"/>
        </w:rPr>
        <w:t>：王腾、毛晓军、袁锦凯、刘建军、王文才</w:t>
      </w:r>
    </w:p>
    <w:p w14:paraId="7DE276B8">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项目联系方式（询问）：</w:t>
      </w:r>
      <w:r>
        <w:rPr>
          <w:rFonts w:hint="eastAsia" w:ascii="Times New Roman" w:hAnsi="Times New Roman" w:eastAsia="宋体" w:cs="Times New Roman"/>
          <w:sz w:val="21"/>
          <w:szCs w:val="21"/>
          <w:highlight w:val="none"/>
          <w:lang w:val="en-US" w:eastAsia="zh-CN"/>
        </w:rPr>
        <w:t>13276722762</w:t>
      </w:r>
    </w:p>
    <w:p w14:paraId="22AC42FF">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质疑联系人</w:t>
      </w:r>
      <w:r>
        <w:rPr>
          <w:rFonts w:hint="default" w:ascii="Times New Roman" w:hAnsi="Times New Roman" w:eastAsia="宋体" w:cs="Times New Roman"/>
          <w:sz w:val="21"/>
          <w:szCs w:val="21"/>
          <w:highlight w:val="none"/>
          <w:lang w:eastAsia="zh-CN"/>
        </w:rPr>
        <w:t>：施洪钧</w:t>
      </w:r>
    </w:p>
    <w:p w14:paraId="07146328">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质疑联系方式：</w:t>
      </w:r>
      <w:r>
        <w:rPr>
          <w:rFonts w:hint="default" w:ascii="Times New Roman" w:hAnsi="Times New Roman" w:eastAsia="宋体" w:cs="Times New Roman"/>
          <w:color w:val="000000"/>
          <w:kern w:val="0"/>
          <w:sz w:val="21"/>
          <w:szCs w:val="21"/>
          <w:highlight w:val="none"/>
          <w:lang w:val="en-US" w:eastAsia="zh-CN"/>
        </w:rPr>
        <w:t>0574-87360849</w:t>
      </w:r>
    </w:p>
    <w:p w14:paraId="3E855151">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sz w:val="21"/>
          <w:szCs w:val="21"/>
          <w:highlight w:val="none"/>
          <w:lang w:val="en-US" w:eastAsia="zh-CN"/>
        </w:rPr>
      </w:pPr>
    </w:p>
    <w:p w14:paraId="2A7FEEA7">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.同级政府采购监督管理部门</w:t>
      </w:r>
    </w:p>
    <w:p w14:paraId="219EB8A5">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名称：宁波市</w:t>
      </w:r>
      <w:r>
        <w:rPr>
          <w:rFonts w:hint="default" w:ascii="Times New Roman" w:hAnsi="Times New Roman" w:eastAsia="宋体" w:cs="Times New Roman"/>
          <w:sz w:val="21"/>
          <w:szCs w:val="21"/>
          <w:highlight w:val="none"/>
          <w:lang w:val="en-US" w:eastAsia="zh-CN"/>
        </w:rPr>
        <w:t>高新</w:t>
      </w:r>
      <w:r>
        <w:rPr>
          <w:rFonts w:hint="default" w:ascii="Times New Roman" w:hAnsi="Times New Roman" w:eastAsia="宋体" w:cs="Times New Roman"/>
          <w:sz w:val="21"/>
          <w:szCs w:val="21"/>
          <w:highlight w:val="none"/>
        </w:rPr>
        <w:t>区政府采购管理办公室 　　　　　　　　　　　</w:t>
      </w:r>
    </w:p>
    <w:p w14:paraId="11C579CF">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地址：宁波</w:t>
      </w:r>
      <w:r>
        <w:rPr>
          <w:rFonts w:hint="default" w:ascii="Times New Roman" w:hAnsi="Times New Roman" w:eastAsia="宋体" w:cs="Times New Roman"/>
          <w:sz w:val="21"/>
          <w:szCs w:val="21"/>
          <w:highlight w:val="none"/>
          <w:lang w:val="en-US" w:eastAsia="zh-CN"/>
        </w:rPr>
        <w:t>市</w:t>
      </w:r>
      <w:r>
        <w:rPr>
          <w:rFonts w:hint="default" w:ascii="Times New Roman" w:hAnsi="Times New Roman" w:eastAsia="宋体" w:cs="Times New Roman"/>
          <w:sz w:val="21"/>
          <w:szCs w:val="21"/>
          <w:highlight w:val="none"/>
        </w:rPr>
        <w:t>高新区广贤路999号 　　　　　　　　　　　</w:t>
      </w:r>
    </w:p>
    <w:p w14:paraId="4E0E8DBD">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传真：/</w:t>
      </w:r>
    </w:p>
    <w:p w14:paraId="5CEFBA0B">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联系人：</w:t>
      </w:r>
      <w:r>
        <w:rPr>
          <w:rFonts w:hint="default" w:ascii="Times New Roman" w:hAnsi="Times New Roman" w:eastAsia="宋体" w:cs="Times New Roman"/>
          <w:sz w:val="21"/>
          <w:szCs w:val="21"/>
          <w:highlight w:val="none"/>
          <w:lang w:val="en-US" w:eastAsia="zh-CN"/>
        </w:rPr>
        <w:t>王老师</w:t>
      </w:r>
      <w:r>
        <w:rPr>
          <w:rFonts w:hint="default" w:ascii="Times New Roman" w:hAnsi="Times New Roman" w:eastAsia="宋体" w:cs="Times New Roman"/>
          <w:sz w:val="21"/>
          <w:szCs w:val="21"/>
          <w:highlight w:val="none"/>
        </w:rPr>
        <w:t>  　　　　　　　　　　　</w:t>
      </w:r>
    </w:p>
    <w:p w14:paraId="7C18226B">
      <w:pPr>
        <w:keepNext w:val="0"/>
        <w:keepLines w:val="0"/>
        <w:kinsoku/>
        <w:wordWrap/>
        <w:overflowPunct/>
        <w:topLinePunct w:val="0"/>
        <w:autoSpaceDE/>
        <w:autoSpaceDN/>
        <w:bidi w:val="0"/>
        <w:spacing w:line="360" w:lineRule="auto"/>
        <w:ind w:left="0" w:firstLine="420" w:firstLineChars="200"/>
        <w:jc w:val="both"/>
        <w:outlineLvl w:val="9"/>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监督投诉电话：0574-89288727</w:t>
      </w:r>
    </w:p>
    <w:p w14:paraId="04539294">
      <w:pPr>
        <w:keepNext w:val="0"/>
        <w:keepLines w:val="0"/>
        <w:kinsoku/>
        <w:wordWrap/>
        <w:overflowPunct/>
        <w:topLinePunct w:val="0"/>
        <w:autoSpaceDE/>
        <w:autoSpaceDN/>
        <w:bidi w:val="0"/>
        <w:spacing w:line="360" w:lineRule="auto"/>
        <w:ind w:left="0" w:firstLine="422" w:firstLineChars="200"/>
        <w:jc w:val="both"/>
        <w:outlineLvl w:val="9"/>
        <w:rPr>
          <w:rFonts w:hint="default" w:ascii="Times New Roman" w:hAnsi="Times New Roman" w:eastAsia="宋体" w:cs="Times New Roman"/>
          <w:b/>
          <w:bCs/>
          <w:sz w:val="21"/>
          <w:szCs w:val="21"/>
          <w:highlight w:val="none"/>
          <w:lang w:val="en-US" w:eastAsia="zh-CN"/>
        </w:rPr>
      </w:pPr>
    </w:p>
    <w:p w14:paraId="671EBC7B">
      <w:pPr>
        <w:keepNext w:val="0"/>
        <w:keepLines w:val="0"/>
        <w:kinsoku/>
        <w:wordWrap/>
        <w:overflowPunct/>
        <w:topLinePunct w:val="0"/>
        <w:autoSpaceDE/>
        <w:autoSpaceDN/>
        <w:bidi w:val="0"/>
        <w:spacing w:line="360" w:lineRule="auto"/>
        <w:ind w:left="0" w:firstLine="422" w:firstLineChars="200"/>
        <w:jc w:val="both"/>
        <w:outlineLvl w:val="9"/>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 xml:space="preserve">若对项目采购电子交易系统操作有疑问，可登录政采云（https://www.zcygov.cn/），点击右侧咨询小采，获取采小蜜智能服务管家帮助，或拨打政采云服务热线95763获取热线服务帮助。       </w:t>
      </w:r>
    </w:p>
    <w:p w14:paraId="1852AC68">
      <w:pPr>
        <w:keepNext w:val="0"/>
        <w:keepLines w:val="0"/>
        <w:kinsoku/>
        <w:wordWrap/>
        <w:overflowPunct/>
        <w:topLinePunct w:val="0"/>
        <w:autoSpaceDE/>
        <w:autoSpaceDN/>
        <w:bidi w:val="0"/>
        <w:spacing w:line="360" w:lineRule="auto"/>
        <w:ind w:left="0" w:firstLine="422" w:firstLineChars="200"/>
        <w:jc w:val="both"/>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sz w:val="21"/>
          <w:szCs w:val="21"/>
          <w:highlight w:val="none"/>
          <w:lang w:val="en-US" w:eastAsia="zh-CN"/>
        </w:rPr>
        <w:t>CA问题联系电话（人工）：汇信CA 400-888-4636；天谷CA 400-087-8198。</w:t>
      </w:r>
    </w:p>
    <w:p w14:paraId="6E2434D0">
      <w:pPr>
        <w:pStyle w:val="430"/>
        <w:keepNext w:val="0"/>
        <w:keepLines w:val="0"/>
        <w:kinsoku/>
        <w:wordWrap/>
        <w:overflowPunct/>
        <w:topLinePunct w:val="0"/>
        <w:autoSpaceDE/>
        <w:autoSpaceDN/>
        <w:bidi w:val="0"/>
        <w:spacing w:before="0" w:after="0" w:line="360" w:lineRule="auto"/>
        <w:ind w:left="0" w:firstLine="723" w:firstLineChars="200"/>
        <w:jc w:val="both"/>
        <w:rPr>
          <w:rStyle w:val="133"/>
          <w:rFonts w:hint="default" w:ascii="Times New Roman" w:hAnsi="Times New Roman" w:eastAsia="宋体" w:cs="Times New Roman"/>
          <w:b/>
          <w:bCs/>
          <w:color w:val="000000" w:themeColor="text1"/>
          <w:highlight w:val="none"/>
          <w:u w:val="none"/>
        </w:rPr>
        <w:sectPr>
          <w:footerReference r:id="rId8" w:type="default"/>
          <w:footnotePr>
            <w:numFmt w:val="decimalEnclosedCircleChinese"/>
          </w:footnotePr>
          <w:pgSz w:w="11906" w:h="16838"/>
          <w:pgMar w:top="1701" w:right="1134" w:bottom="1304" w:left="1134" w:header="964" w:footer="567" w:gutter="567"/>
          <w:pgNumType w:fmt="decimal" w:start="1"/>
          <w:cols w:space="720" w:num="1"/>
          <w:docGrid w:type="lines" w:linePitch="312" w:charSpace="0"/>
        </w:sectPr>
      </w:pPr>
    </w:p>
    <w:p w14:paraId="1D50DE88">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宋体" w:cs="Times New Roman"/>
          <w:color w:val="auto"/>
          <w:sz w:val="30"/>
          <w:szCs w:val="30"/>
          <w:highlight w:val="none"/>
        </w:rPr>
      </w:pPr>
      <w:bookmarkStart w:id="63" w:name="_Toc16756"/>
      <w:bookmarkStart w:id="64" w:name="_Toc29344"/>
      <w:bookmarkStart w:id="65" w:name="_Toc21462"/>
      <w:bookmarkStart w:id="66" w:name="_Toc28513"/>
      <w:bookmarkStart w:id="67" w:name="_Toc18668"/>
      <w:bookmarkStart w:id="68" w:name="_Toc25376"/>
      <w:bookmarkStart w:id="69" w:name="_Toc17715"/>
      <w:bookmarkStart w:id="70" w:name="_Toc1760"/>
      <w:r>
        <w:rPr>
          <w:rFonts w:hint="default" w:ascii="Times New Roman" w:hAnsi="Times New Roman" w:eastAsia="宋体" w:cs="Times New Roman"/>
          <w:color w:val="auto"/>
          <w:sz w:val="30"/>
          <w:szCs w:val="30"/>
          <w:highlight w:val="none"/>
        </w:rPr>
        <w:t>第二章</w:t>
      </w:r>
      <w:r>
        <w:rPr>
          <w:rFonts w:hint="default" w:ascii="Times New Roman" w:hAnsi="Times New Roman" w:eastAsia="宋体" w:cs="Times New Roman"/>
          <w:color w:val="auto"/>
          <w:sz w:val="30"/>
          <w:szCs w:val="30"/>
          <w:highlight w:val="none"/>
          <w:lang w:val="en-US" w:eastAsia="zh-CN"/>
        </w:rPr>
        <w:t xml:space="preserve"> </w:t>
      </w:r>
      <w:r>
        <w:rPr>
          <w:rFonts w:hint="default" w:ascii="Times New Roman" w:hAnsi="Times New Roman" w:eastAsia="宋体" w:cs="Times New Roman"/>
          <w:color w:val="auto"/>
          <w:sz w:val="30"/>
          <w:szCs w:val="30"/>
          <w:highlight w:val="none"/>
        </w:rPr>
        <w:t>供应商须知</w:t>
      </w:r>
      <w:bookmarkEnd w:id="26"/>
      <w:bookmarkEnd w:id="63"/>
      <w:bookmarkEnd w:id="64"/>
      <w:bookmarkEnd w:id="65"/>
      <w:bookmarkEnd w:id="66"/>
      <w:bookmarkEnd w:id="67"/>
      <w:bookmarkEnd w:id="68"/>
      <w:bookmarkEnd w:id="69"/>
      <w:bookmarkEnd w:id="70"/>
    </w:p>
    <w:tbl>
      <w:tblPr>
        <w:tblStyle w:val="77"/>
        <w:tblW w:w="83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764"/>
        <w:gridCol w:w="5883"/>
      </w:tblGrid>
      <w:tr w14:paraId="2EDDB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B6FDD85">
            <w:pPr>
              <w:adjustRightInd/>
              <w:spacing w:line="400" w:lineRule="exact"/>
              <w:jc w:val="center"/>
              <w:rPr>
                <w:rFonts w:hint="default" w:ascii="Times New Roman" w:hAnsi="Times New Roman" w:eastAsia="宋体" w:cs="Times New Roman"/>
                <w:b/>
                <w:bCs/>
                <w:color w:val="000000" w:themeColor="text1"/>
                <w:sz w:val="21"/>
                <w:highlight w:val="none"/>
              </w:rPr>
            </w:pPr>
            <w:r>
              <w:rPr>
                <w:rFonts w:hint="default" w:ascii="Times New Roman" w:hAnsi="Times New Roman" w:eastAsia="宋体" w:cs="Times New Roman"/>
                <w:b/>
                <w:bCs/>
                <w:color w:val="000000" w:themeColor="text1"/>
                <w:sz w:val="21"/>
                <w:highlight w:val="none"/>
              </w:rPr>
              <w:t>序号</w:t>
            </w:r>
          </w:p>
        </w:tc>
        <w:tc>
          <w:tcPr>
            <w:tcW w:w="7647" w:type="dxa"/>
            <w:gridSpan w:val="2"/>
            <w:tcBorders>
              <w:top w:val="single" w:color="auto" w:sz="4" w:space="0"/>
              <w:left w:val="single" w:color="auto" w:sz="4" w:space="0"/>
              <w:bottom w:val="single" w:color="auto" w:sz="4" w:space="0"/>
              <w:right w:val="single" w:color="auto" w:sz="4" w:space="0"/>
            </w:tcBorders>
            <w:vAlign w:val="center"/>
          </w:tcPr>
          <w:p w14:paraId="754912B2">
            <w:pPr>
              <w:adjustRightInd/>
              <w:spacing w:line="400" w:lineRule="exact"/>
              <w:jc w:val="center"/>
              <w:rPr>
                <w:rFonts w:hint="default" w:ascii="Times New Roman" w:hAnsi="Times New Roman" w:eastAsia="宋体" w:cs="Times New Roman"/>
                <w:b/>
                <w:bCs/>
                <w:color w:val="000000" w:themeColor="text1"/>
                <w:sz w:val="21"/>
                <w:highlight w:val="none"/>
              </w:rPr>
            </w:pPr>
            <w:r>
              <w:rPr>
                <w:rFonts w:hint="default" w:ascii="Times New Roman" w:hAnsi="Times New Roman" w:eastAsia="宋体" w:cs="Times New Roman"/>
                <w:b/>
                <w:bCs/>
                <w:color w:val="000000" w:themeColor="text1"/>
                <w:sz w:val="21"/>
                <w:highlight w:val="none"/>
              </w:rPr>
              <w:t>内容</w:t>
            </w:r>
          </w:p>
        </w:tc>
      </w:tr>
      <w:tr w14:paraId="5D932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697721A">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1</w:t>
            </w:r>
          </w:p>
        </w:tc>
        <w:tc>
          <w:tcPr>
            <w:tcW w:w="1764" w:type="dxa"/>
            <w:tcBorders>
              <w:top w:val="single" w:color="auto" w:sz="4" w:space="0"/>
              <w:left w:val="single" w:color="auto" w:sz="4" w:space="0"/>
              <w:bottom w:val="single" w:color="auto" w:sz="4" w:space="0"/>
              <w:right w:val="single" w:color="auto" w:sz="4" w:space="0"/>
            </w:tcBorders>
            <w:vAlign w:val="center"/>
          </w:tcPr>
          <w:p w14:paraId="11E889C3">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项目编号</w:t>
            </w:r>
          </w:p>
        </w:tc>
        <w:tc>
          <w:tcPr>
            <w:tcW w:w="5883" w:type="dxa"/>
            <w:tcBorders>
              <w:top w:val="single" w:color="auto" w:sz="4" w:space="0"/>
              <w:left w:val="single" w:color="auto" w:sz="4" w:space="0"/>
              <w:bottom w:val="single" w:color="auto" w:sz="4" w:space="0"/>
              <w:right w:val="single" w:color="auto" w:sz="4" w:space="0"/>
            </w:tcBorders>
            <w:vAlign w:val="center"/>
          </w:tcPr>
          <w:p w14:paraId="08B2640F">
            <w:pPr>
              <w:tabs>
                <w:tab w:val="left" w:pos="675"/>
                <w:tab w:val="left" w:pos="2550"/>
                <w:tab w:val="left" w:pos="4935"/>
                <w:tab w:val="left" w:pos="6641"/>
              </w:tabs>
              <w:adjustRightInd/>
              <w:spacing w:line="240" w:lineRule="auto"/>
              <w:rPr>
                <w:rFonts w:hint="default" w:ascii="Times New Roman" w:hAnsi="Times New Roman" w:eastAsia="宋体" w:cs="Times New Roman"/>
                <w:color w:val="000000" w:themeColor="text1"/>
                <w:sz w:val="21"/>
                <w:highlight w:val="none"/>
                <w:lang w:eastAsia="zh-CN"/>
              </w:rPr>
            </w:pPr>
            <w:r>
              <w:rPr>
                <w:rFonts w:hint="default" w:ascii="Times New Roman" w:hAnsi="Times New Roman" w:eastAsia="宋体" w:cs="Times New Roman"/>
                <w:color w:val="000000" w:themeColor="text1"/>
                <w:sz w:val="21"/>
                <w:highlight w:val="none"/>
                <w:lang w:val="en-US" w:eastAsia="zh-CN"/>
              </w:rPr>
              <w:t>详见“第一章 竞争性磋商公告”。</w:t>
            </w:r>
          </w:p>
        </w:tc>
      </w:tr>
      <w:tr w14:paraId="55056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CF4B0EF">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2</w:t>
            </w:r>
          </w:p>
        </w:tc>
        <w:tc>
          <w:tcPr>
            <w:tcW w:w="1764" w:type="dxa"/>
            <w:tcBorders>
              <w:top w:val="single" w:color="auto" w:sz="4" w:space="0"/>
              <w:left w:val="single" w:color="auto" w:sz="4" w:space="0"/>
              <w:bottom w:val="single" w:color="auto" w:sz="4" w:space="0"/>
              <w:right w:val="single" w:color="auto" w:sz="4" w:space="0"/>
            </w:tcBorders>
            <w:vAlign w:val="center"/>
          </w:tcPr>
          <w:p w14:paraId="4E84F2F0">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项目名称</w:t>
            </w:r>
          </w:p>
        </w:tc>
        <w:tc>
          <w:tcPr>
            <w:tcW w:w="5883" w:type="dxa"/>
            <w:tcBorders>
              <w:top w:val="single" w:color="auto" w:sz="4" w:space="0"/>
              <w:left w:val="single" w:color="auto" w:sz="4" w:space="0"/>
              <w:bottom w:val="single" w:color="auto" w:sz="4" w:space="0"/>
              <w:right w:val="single" w:color="auto" w:sz="4" w:space="0"/>
            </w:tcBorders>
            <w:vAlign w:val="center"/>
          </w:tcPr>
          <w:p w14:paraId="425D76E2">
            <w:pPr>
              <w:tabs>
                <w:tab w:val="left" w:pos="675"/>
                <w:tab w:val="left" w:pos="2550"/>
                <w:tab w:val="left" w:pos="4935"/>
                <w:tab w:val="left" w:pos="6641"/>
              </w:tabs>
              <w:adjustRightInd/>
              <w:spacing w:line="240" w:lineRule="auto"/>
              <w:rPr>
                <w:rFonts w:hint="default" w:ascii="Times New Roman" w:hAnsi="Times New Roman" w:eastAsia="宋体" w:cs="Times New Roman"/>
                <w:color w:val="000000" w:themeColor="text1"/>
                <w:sz w:val="21"/>
                <w:highlight w:val="none"/>
                <w:lang w:eastAsia="zh-CN"/>
              </w:rPr>
            </w:pPr>
            <w:r>
              <w:rPr>
                <w:rFonts w:hint="eastAsia" w:ascii="Times New Roman" w:hAnsi="Times New Roman" w:eastAsia="宋体" w:cs="Times New Roman"/>
                <w:color w:val="000000" w:themeColor="text1"/>
                <w:sz w:val="21"/>
                <w:highlight w:val="none"/>
                <w:lang w:eastAsia="zh-CN"/>
              </w:rPr>
              <w:t>宁波高新区“十五五”城市建设更新规划编制服务项目</w:t>
            </w:r>
          </w:p>
        </w:tc>
      </w:tr>
      <w:tr w14:paraId="21BE3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7487AB1">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3</w:t>
            </w:r>
          </w:p>
        </w:tc>
        <w:tc>
          <w:tcPr>
            <w:tcW w:w="1764" w:type="dxa"/>
            <w:tcBorders>
              <w:top w:val="single" w:color="auto" w:sz="4" w:space="0"/>
              <w:left w:val="single" w:color="auto" w:sz="4" w:space="0"/>
              <w:bottom w:val="single" w:color="auto" w:sz="4" w:space="0"/>
              <w:right w:val="single" w:color="auto" w:sz="4" w:space="0"/>
            </w:tcBorders>
            <w:vAlign w:val="center"/>
          </w:tcPr>
          <w:p w14:paraId="2FA40007">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采购人</w:t>
            </w:r>
          </w:p>
        </w:tc>
        <w:tc>
          <w:tcPr>
            <w:tcW w:w="5883" w:type="dxa"/>
            <w:tcBorders>
              <w:top w:val="single" w:color="auto" w:sz="4" w:space="0"/>
              <w:left w:val="single" w:color="auto" w:sz="4" w:space="0"/>
              <w:bottom w:val="single" w:color="auto" w:sz="4" w:space="0"/>
              <w:right w:val="single" w:color="auto" w:sz="4" w:space="0"/>
            </w:tcBorders>
            <w:vAlign w:val="center"/>
          </w:tcPr>
          <w:p w14:paraId="60D7BD63">
            <w:pPr>
              <w:tabs>
                <w:tab w:val="left" w:pos="675"/>
                <w:tab w:val="left" w:pos="2550"/>
                <w:tab w:val="left" w:pos="4935"/>
                <w:tab w:val="left" w:pos="6641"/>
              </w:tabs>
              <w:adjustRightInd/>
              <w:spacing w:line="240" w:lineRule="auto"/>
              <w:rPr>
                <w:rFonts w:hint="default" w:ascii="Times New Roman" w:hAnsi="Times New Roman" w:eastAsia="宋体" w:cs="Times New Roman"/>
                <w:color w:val="000000" w:themeColor="text1"/>
                <w:sz w:val="21"/>
                <w:highlight w:val="none"/>
                <w:lang w:eastAsia="zh-CN"/>
              </w:rPr>
            </w:pPr>
            <w:r>
              <w:rPr>
                <w:rFonts w:hint="eastAsia" w:ascii="Times New Roman" w:hAnsi="Times New Roman" w:eastAsia="宋体" w:cs="Times New Roman"/>
                <w:color w:val="000000" w:themeColor="text1"/>
                <w:sz w:val="21"/>
                <w:highlight w:val="none"/>
                <w:lang w:eastAsia="zh-CN"/>
              </w:rPr>
              <w:t>宁波高新区建设和交通管理局（生态环境局）</w:t>
            </w:r>
          </w:p>
        </w:tc>
      </w:tr>
      <w:tr w14:paraId="3C002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D2779E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4</w:t>
            </w:r>
          </w:p>
        </w:tc>
        <w:tc>
          <w:tcPr>
            <w:tcW w:w="1764" w:type="dxa"/>
            <w:tcBorders>
              <w:top w:val="single" w:color="auto" w:sz="4" w:space="0"/>
              <w:left w:val="single" w:color="auto" w:sz="4" w:space="0"/>
              <w:bottom w:val="single" w:color="auto" w:sz="4" w:space="0"/>
              <w:right w:val="single" w:color="auto" w:sz="4" w:space="0"/>
            </w:tcBorders>
            <w:vAlign w:val="center"/>
          </w:tcPr>
          <w:p w14:paraId="0316852A">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磋商代理机构</w:t>
            </w:r>
          </w:p>
        </w:tc>
        <w:tc>
          <w:tcPr>
            <w:tcW w:w="5883" w:type="dxa"/>
            <w:tcBorders>
              <w:top w:val="single" w:color="auto" w:sz="4" w:space="0"/>
              <w:left w:val="single" w:color="auto" w:sz="4" w:space="0"/>
              <w:bottom w:val="single" w:color="auto" w:sz="4" w:space="0"/>
              <w:right w:val="single" w:color="auto" w:sz="4" w:space="0"/>
            </w:tcBorders>
            <w:vAlign w:val="center"/>
          </w:tcPr>
          <w:p w14:paraId="6D6D11B9">
            <w:pPr>
              <w:tabs>
                <w:tab w:val="left" w:pos="675"/>
                <w:tab w:val="left" w:pos="2550"/>
                <w:tab w:val="left" w:pos="4935"/>
                <w:tab w:val="left" w:pos="6641"/>
              </w:tabs>
              <w:adjustRightInd/>
              <w:spacing w:line="240" w:lineRule="auto"/>
              <w:rPr>
                <w:rFonts w:hint="default" w:ascii="Times New Roman" w:hAnsi="Times New Roman" w:eastAsia="宋体" w:cs="Times New Roman"/>
                <w:color w:val="000000" w:themeColor="text1"/>
                <w:sz w:val="21"/>
                <w:highlight w:val="none"/>
                <w:lang w:eastAsia="zh-CN"/>
              </w:rPr>
            </w:pPr>
            <w:r>
              <w:rPr>
                <w:rFonts w:hint="default" w:ascii="Times New Roman" w:hAnsi="Times New Roman" w:eastAsia="宋体" w:cs="Times New Roman"/>
                <w:color w:val="000000" w:themeColor="text1"/>
                <w:sz w:val="21"/>
                <w:highlight w:val="none"/>
                <w:lang w:eastAsia="zh-CN"/>
              </w:rPr>
              <w:t>科信联合工程咨询有限公司</w:t>
            </w:r>
          </w:p>
        </w:tc>
      </w:tr>
      <w:tr w14:paraId="414CC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80FF1F2">
            <w:pPr>
              <w:adjustRightInd/>
              <w:spacing w:line="400" w:lineRule="exact"/>
              <w:jc w:val="center"/>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rPr>
              <w:t>★</w:t>
            </w:r>
            <w:r>
              <w:rPr>
                <w:rFonts w:hint="default" w:ascii="Times New Roman" w:hAnsi="Times New Roman" w:eastAsia="宋体" w:cs="Times New Roman"/>
                <w:color w:val="000000" w:themeColor="text1"/>
                <w:sz w:val="21"/>
                <w:highlight w:val="none"/>
                <w:lang w:val="en-US" w:eastAsia="zh-CN"/>
              </w:rPr>
              <w:t>5</w:t>
            </w:r>
          </w:p>
        </w:tc>
        <w:tc>
          <w:tcPr>
            <w:tcW w:w="1764" w:type="dxa"/>
            <w:tcBorders>
              <w:top w:val="single" w:color="auto" w:sz="4" w:space="0"/>
              <w:left w:val="single" w:color="auto" w:sz="4" w:space="0"/>
              <w:bottom w:val="single" w:color="auto" w:sz="4" w:space="0"/>
              <w:right w:val="single" w:color="auto" w:sz="4" w:space="0"/>
            </w:tcBorders>
            <w:vAlign w:val="center"/>
          </w:tcPr>
          <w:p w14:paraId="232340E1">
            <w:pPr>
              <w:adjustRightInd/>
              <w:spacing w:line="400" w:lineRule="exact"/>
              <w:jc w:val="both"/>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报价及费用</w:t>
            </w:r>
          </w:p>
        </w:tc>
        <w:tc>
          <w:tcPr>
            <w:tcW w:w="5883" w:type="dxa"/>
            <w:tcBorders>
              <w:top w:val="single" w:color="auto" w:sz="4" w:space="0"/>
              <w:left w:val="single" w:color="auto" w:sz="4" w:space="0"/>
              <w:bottom w:val="single" w:color="auto" w:sz="4" w:space="0"/>
              <w:right w:val="single" w:color="auto" w:sz="4" w:space="0"/>
            </w:tcBorders>
            <w:vAlign w:val="center"/>
          </w:tcPr>
          <w:p w14:paraId="05182F6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color w:val="auto"/>
                <w:kern w:val="2"/>
                <w:sz w:val="21"/>
                <w:szCs w:val="21"/>
                <w:highlight w:val="none"/>
                <w:lang w:eastAsia="zh-CN"/>
              </w:rPr>
            </w:pPr>
            <w:r>
              <w:rPr>
                <w:rFonts w:hint="default" w:ascii="Times New Roman" w:hAnsi="Times New Roman" w:eastAsia="宋体" w:cs="Times New Roman"/>
                <w:color w:val="auto"/>
                <w:kern w:val="2"/>
                <w:sz w:val="21"/>
                <w:szCs w:val="21"/>
                <w:highlight w:val="none"/>
                <w:lang w:val="en-US" w:eastAsia="zh-CN"/>
              </w:rPr>
              <w:t>（1）响应</w:t>
            </w:r>
            <w:r>
              <w:rPr>
                <w:rFonts w:hint="default" w:ascii="Times New Roman" w:hAnsi="Times New Roman" w:eastAsia="宋体" w:cs="Times New Roman"/>
                <w:color w:val="auto"/>
                <w:kern w:val="2"/>
                <w:sz w:val="21"/>
                <w:szCs w:val="21"/>
                <w:highlight w:val="none"/>
              </w:rPr>
              <w:t>报价</w:t>
            </w:r>
            <w:r>
              <w:rPr>
                <w:rFonts w:hint="default" w:ascii="Times New Roman" w:hAnsi="Times New Roman" w:eastAsia="宋体" w:cs="Times New Roman"/>
                <w:color w:val="auto"/>
                <w:kern w:val="2"/>
                <w:sz w:val="21"/>
                <w:szCs w:val="21"/>
                <w:highlight w:val="none"/>
                <w:lang w:eastAsia="zh-CN"/>
              </w:rPr>
              <w:t>：</w:t>
            </w:r>
            <w:r>
              <w:rPr>
                <w:rFonts w:hint="default" w:ascii="Times New Roman" w:hAnsi="Times New Roman" w:eastAsia="宋体" w:cs="Times New Roman"/>
                <w:color w:val="auto"/>
                <w:kern w:val="2"/>
                <w:sz w:val="21"/>
                <w:szCs w:val="21"/>
                <w:highlight w:val="none"/>
                <w:lang w:val="en-US" w:eastAsia="zh-CN"/>
              </w:rPr>
              <w:t>包括但</w:t>
            </w:r>
            <w:r>
              <w:rPr>
                <w:rFonts w:hint="default" w:ascii="Times New Roman" w:hAnsi="Times New Roman" w:eastAsia="宋体" w:cs="Times New Roman"/>
                <w:color w:val="000000"/>
                <w:kern w:val="0"/>
                <w:sz w:val="21"/>
                <w:szCs w:val="21"/>
                <w:highlight w:val="none"/>
                <w:lang w:val="en-US" w:eastAsia="zh-CN" w:bidi="ar"/>
              </w:rPr>
              <w:t>不限于人工、交通、调研、资料收集与分析、规划编制及调整、成果报告出具、验收、保险、利润、管理费、税金、政策性文件规定及合同包含的所有风险、责任等各项应有的费用，即完成本项目服务涉及的全部费用；</w:t>
            </w:r>
          </w:p>
          <w:p w14:paraId="7B399A93">
            <w:pPr>
              <w:keepNext w:val="0"/>
              <w:keepLines w:val="0"/>
              <w:pageBreakBefore w:val="0"/>
              <w:widowControl w:val="0"/>
              <w:kinsoku/>
              <w:wordWrap/>
              <w:overflowPunct/>
              <w:topLinePunct w:val="0"/>
              <w:autoSpaceDE/>
              <w:autoSpaceDN/>
              <w:bidi w:val="0"/>
              <w:adjustRightInd/>
              <w:snapToGrid/>
              <w:spacing w:line="240" w:lineRule="auto"/>
              <w:jc w:val="left"/>
              <w:outlineLvl w:val="9"/>
              <w:rPr>
                <w:rFonts w:hint="default" w:ascii="Times New Roman" w:hAnsi="Times New Roman" w:eastAsia="宋体" w:cs="Times New Roman"/>
                <w:color w:val="auto"/>
                <w:kern w:val="2"/>
                <w:sz w:val="21"/>
                <w:szCs w:val="21"/>
                <w:highlight w:val="none"/>
                <w:lang w:eastAsia="zh-CN"/>
              </w:rPr>
            </w:pPr>
            <w:r>
              <w:rPr>
                <w:rFonts w:hint="default" w:ascii="Times New Roman" w:hAnsi="Times New Roman" w:eastAsia="宋体" w:cs="Times New Roman"/>
                <w:color w:val="auto"/>
                <w:kern w:val="2"/>
                <w:sz w:val="21"/>
                <w:szCs w:val="21"/>
                <w:highlight w:val="none"/>
                <w:lang w:val="en-US" w:eastAsia="zh-CN"/>
              </w:rPr>
              <w:t>（2）</w:t>
            </w:r>
            <w:r>
              <w:rPr>
                <w:rFonts w:hint="default" w:ascii="Times New Roman" w:hAnsi="Times New Roman" w:eastAsia="宋体" w:cs="Times New Roman"/>
                <w:color w:val="auto"/>
                <w:kern w:val="2"/>
                <w:sz w:val="21"/>
                <w:szCs w:val="21"/>
                <w:highlight w:val="none"/>
              </w:rPr>
              <w:t>不论</w:t>
            </w:r>
            <w:r>
              <w:rPr>
                <w:rFonts w:hint="default" w:ascii="Times New Roman" w:hAnsi="Times New Roman" w:eastAsia="宋体" w:cs="Times New Roman"/>
                <w:color w:val="auto"/>
                <w:kern w:val="2"/>
                <w:sz w:val="21"/>
                <w:szCs w:val="21"/>
                <w:highlight w:val="none"/>
                <w:lang w:val="en-US" w:eastAsia="zh-CN"/>
              </w:rPr>
              <w:t>响应</w:t>
            </w:r>
            <w:r>
              <w:rPr>
                <w:rFonts w:hint="default" w:ascii="Times New Roman" w:hAnsi="Times New Roman" w:eastAsia="宋体" w:cs="Times New Roman"/>
                <w:color w:val="auto"/>
                <w:kern w:val="2"/>
                <w:sz w:val="21"/>
                <w:szCs w:val="21"/>
                <w:highlight w:val="none"/>
              </w:rPr>
              <w:t>结果如何，供应商均应自行承担所有与</w:t>
            </w:r>
            <w:r>
              <w:rPr>
                <w:rFonts w:hint="default" w:ascii="Times New Roman" w:hAnsi="Times New Roman" w:eastAsia="宋体" w:cs="Times New Roman"/>
                <w:color w:val="auto"/>
                <w:kern w:val="2"/>
                <w:sz w:val="21"/>
                <w:szCs w:val="21"/>
                <w:highlight w:val="none"/>
                <w:lang w:val="en-US" w:eastAsia="zh-CN"/>
              </w:rPr>
              <w:t>采购活动</w:t>
            </w:r>
            <w:r>
              <w:rPr>
                <w:rFonts w:hint="default" w:ascii="Times New Roman" w:hAnsi="Times New Roman" w:eastAsia="宋体" w:cs="Times New Roman"/>
                <w:color w:val="auto"/>
                <w:kern w:val="2"/>
                <w:sz w:val="21"/>
                <w:szCs w:val="21"/>
                <w:highlight w:val="none"/>
              </w:rPr>
              <w:t>有关的全部费用</w:t>
            </w:r>
            <w:r>
              <w:rPr>
                <w:rFonts w:hint="default" w:ascii="Times New Roman" w:hAnsi="Times New Roman" w:eastAsia="宋体" w:cs="Times New Roman"/>
                <w:color w:val="auto"/>
                <w:kern w:val="2"/>
                <w:sz w:val="21"/>
                <w:szCs w:val="21"/>
                <w:highlight w:val="none"/>
                <w:lang w:eastAsia="zh-CN"/>
              </w:rPr>
              <w:t>；</w:t>
            </w:r>
          </w:p>
          <w:p w14:paraId="7869F565">
            <w:pPr>
              <w:tabs>
                <w:tab w:val="left" w:pos="675"/>
                <w:tab w:val="left" w:pos="2550"/>
                <w:tab w:val="left" w:pos="4935"/>
                <w:tab w:val="left" w:pos="6641"/>
              </w:tabs>
              <w:adjustRightInd/>
              <w:spacing w:line="240" w:lineRule="auto"/>
              <w:rPr>
                <w:rFonts w:hint="default" w:ascii="Times New Roman" w:hAnsi="Times New Roman" w:eastAsia="宋体" w:cs="Times New Roman"/>
                <w:b w:val="0"/>
                <w:bCs w:val="0"/>
                <w:color w:val="auto"/>
                <w:kern w:val="2"/>
                <w:sz w:val="21"/>
                <w:szCs w:val="21"/>
                <w:highlight w:val="none"/>
                <w:lang w:eastAsia="zh-CN"/>
              </w:rPr>
            </w:pPr>
            <w:r>
              <w:rPr>
                <w:rFonts w:hint="default" w:ascii="Times New Roman" w:hAnsi="Times New Roman" w:eastAsia="宋体" w:cs="Times New Roman"/>
                <w:color w:val="auto"/>
                <w:kern w:val="2"/>
                <w:sz w:val="21"/>
                <w:szCs w:val="21"/>
                <w:highlight w:val="none"/>
                <w:lang w:val="en-US" w:eastAsia="zh-CN"/>
              </w:rPr>
              <w:t>（3）</w:t>
            </w:r>
            <w:r>
              <w:rPr>
                <w:rFonts w:hint="default" w:ascii="Times New Roman" w:hAnsi="Times New Roman" w:eastAsia="宋体" w:cs="Times New Roman"/>
                <w:color w:val="auto"/>
                <w:kern w:val="2"/>
                <w:sz w:val="21"/>
                <w:szCs w:val="21"/>
                <w:highlight w:val="none"/>
              </w:rPr>
              <w:t>采购预算/最高限价：采购预算/最高限价详见第一章</w:t>
            </w:r>
            <w:r>
              <w:rPr>
                <w:rFonts w:hint="default" w:ascii="Times New Roman" w:hAnsi="Times New Roman" w:eastAsia="宋体" w:cs="Times New Roman"/>
                <w:color w:val="auto"/>
                <w:kern w:val="2"/>
                <w:sz w:val="21"/>
                <w:szCs w:val="21"/>
                <w:highlight w:val="none"/>
                <w:lang w:val="en-US" w:eastAsia="zh-CN"/>
              </w:rPr>
              <w:t xml:space="preserve"> 竞争性磋商公</w:t>
            </w:r>
            <w:r>
              <w:rPr>
                <w:rFonts w:hint="default" w:ascii="Times New Roman" w:hAnsi="Times New Roman" w:eastAsia="宋体" w:cs="Times New Roman"/>
                <w:b w:val="0"/>
                <w:bCs w:val="0"/>
                <w:color w:val="auto"/>
                <w:kern w:val="2"/>
                <w:sz w:val="21"/>
                <w:szCs w:val="21"/>
                <w:highlight w:val="none"/>
                <w:lang w:val="en-US" w:eastAsia="zh-CN"/>
              </w:rPr>
              <w:t>告</w:t>
            </w:r>
            <w:r>
              <w:rPr>
                <w:rFonts w:hint="default" w:ascii="Times New Roman" w:hAnsi="Times New Roman" w:eastAsia="宋体" w:cs="Times New Roman"/>
                <w:b w:val="0"/>
                <w:bCs w:val="0"/>
                <w:color w:val="auto"/>
                <w:kern w:val="2"/>
                <w:sz w:val="21"/>
                <w:szCs w:val="21"/>
                <w:highlight w:val="none"/>
                <w:lang w:eastAsia="zh-CN"/>
              </w:rPr>
              <w:t>；</w:t>
            </w:r>
          </w:p>
          <w:p w14:paraId="122E2F21">
            <w:pPr>
              <w:tabs>
                <w:tab w:val="left" w:pos="675"/>
                <w:tab w:val="left" w:pos="2550"/>
                <w:tab w:val="left" w:pos="4935"/>
                <w:tab w:val="left" w:pos="6641"/>
              </w:tabs>
              <w:adjustRightInd/>
              <w:spacing w:line="240" w:lineRule="auto"/>
              <w:rPr>
                <w:rFonts w:hint="default" w:ascii="Times New Roman" w:hAnsi="Times New Roman" w:eastAsia="宋体" w:cs="Times New Roman"/>
                <w:color w:val="000000" w:themeColor="text1"/>
                <w:sz w:val="21"/>
                <w:highlight w:val="none"/>
                <w:lang w:eastAsia="zh-CN"/>
              </w:rPr>
            </w:pPr>
            <w:r>
              <w:rPr>
                <w:rFonts w:hint="default" w:ascii="Times New Roman" w:hAnsi="Times New Roman" w:eastAsia="宋体" w:cs="Times New Roman"/>
                <w:color w:val="000000" w:themeColor="text1"/>
                <w:sz w:val="21"/>
                <w:highlight w:val="none"/>
                <w:lang w:eastAsia="zh-CN"/>
              </w:rPr>
              <w:t>（</w:t>
            </w:r>
            <w:r>
              <w:rPr>
                <w:rFonts w:hint="default" w:ascii="Times New Roman" w:hAnsi="Times New Roman" w:eastAsia="宋体" w:cs="Times New Roman"/>
                <w:color w:val="000000" w:themeColor="text1"/>
                <w:sz w:val="21"/>
                <w:highlight w:val="none"/>
                <w:lang w:val="en-US" w:eastAsia="zh-CN"/>
              </w:rPr>
              <w:t>4</w:t>
            </w:r>
            <w:r>
              <w:rPr>
                <w:rFonts w:hint="default" w:ascii="Times New Roman" w:hAnsi="Times New Roman" w:eastAsia="宋体" w:cs="Times New Roman"/>
                <w:color w:val="000000" w:themeColor="text1"/>
                <w:sz w:val="21"/>
                <w:highlight w:val="none"/>
                <w:lang w:eastAsia="zh-CN"/>
              </w:rPr>
              <w:t>）成交服务费的收取标准：根据宁波市中介超市网（https://zjcs.zwb.ningbo.gov.cn/）竞得情况，代理单位向成交人收取成交服务费人民币</w:t>
            </w:r>
            <w:r>
              <w:rPr>
                <w:rFonts w:hint="eastAsia" w:ascii="Times New Roman" w:hAnsi="Times New Roman" w:eastAsia="宋体" w:cs="Times New Roman"/>
                <w:color w:val="000000" w:themeColor="text1"/>
                <w:sz w:val="21"/>
                <w:highlight w:val="none"/>
                <w:u w:val="single"/>
                <w:lang w:val="en-US" w:eastAsia="zh-CN"/>
              </w:rPr>
              <w:t>伍仟</w:t>
            </w:r>
            <w:r>
              <w:rPr>
                <w:rFonts w:hint="default" w:ascii="Times New Roman" w:hAnsi="Times New Roman" w:eastAsia="宋体" w:cs="Times New Roman"/>
                <w:color w:val="000000" w:themeColor="text1"/>
                <w:sz w:val="21"/>
                <w:highlight w:val="none"/>
                <w:lang w:eastAsia="zh-CN"/>
              </w:rPr>
              <w:t>元。</w:t>
            </w:r>
          </w:p>
          <w:p w14:paraId="7C43FEB7">
            <w:pPr>
              <w:tabs>
                <w:tab w:val="left" w:pos="675"/>
                <w:tab w:val="left" w:pos="2550"/>
                <w:tab w:val="left" w:pos="4935"/>
                <w:tab w:val="left" w:pos="6641"/>
              </w:tabs>
              <w:adjustRightInd/>
              <w:spacing w:line="240" w:lineRule="auto"/>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lang w:val="en-US" w:eastAsia="zh-CN"/>
              </w:rPr>
              <w:t>（5）成交服务费款项汇入的账号：</w:t>
            </w:r>
          </w:p>
          <w:p w14:paraId="45ADD78B">
            <w:pPr>
              <w:tabs>
                <w:tab w:val="left" w:pos="675"/>
                <w:tab w:val="left" w:pos="2550"/>
                <w:tab w:val="left" w:pos="4935"/>
                <w:tab w:val="left" w:pos="6641"/>
              </w:tabs>
              <w:adjustRightInd/>
              <w:spacing w:line="240" w:lineRule="auto"/>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lang w:val="en-US" w:eastAsia="zh-CN"/>
              </w:rPr>
              <w:t>开户银行：中信银行宁波高新区支行</w:t>
            </w:r>
          </w:p>
          <w:p w14:paraId="459FE37F">
            <w:pPr>
              <w:tabs>
                <w:tab w:val="left" w:pos="675"/>
                <w:tab w:val="left" w:pos="2550"/>
                <w:tab w:val="left" w:pos="4935"/>
                <w:tab w:val="left" w:pos="6641"/>
              </w:tabs>
              <w:adjustRightInd/>
              <w:spacing w:line="240" w:lineRule="auto"/>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lang w:val="en-US" w:eastAsia="zh-CN"/>
              </w:rPr>
              <w:t>账    号：7550110195700003212</w:t>
            </w:r>
          </w:p>
          <w:p w14:paraId="66DCC332">
            <w:pPr>
              <w:tabs>
                <w:tab w:val="left" w:pos="675"/>
                <w:tab w:val="left" w:pos="2550"/>
                <w:tab w:val="left" w:pos="4935"/>
                <w:tab w:val="left" w:pos="6641"/>
              </w:tabs>
              <w:adjustRightInd/>
              <w:spacing w:line="240" w:lineRule="auto"/>
              <w:rPr>
                <w:rFonts w:hint="default" w:ascii="Times New Roman" w:hAnsi="Times New Roman" w:eastAsia="宋体" w:cs="Times New Roman"/>
                <w:color w:val="000000" w:themeColor="text1"/>
                <w:sz w:val="21"/>
                <w:highlight w:val="none"/>
                <w:lang w:eastAsia="zh-CN"/>
              </w:rPr>
            </w:pPr>
            <w:r>
              <w:rPr>
                <w:rFonts w:hint="default" w:ascii="Times New Roman" w:hAnsi="Times New Roman" w:eastAsia="宋体" w:cs="Times New Roman"/>
                <w:color w:val="000000" w:themeColor="text1"/>
                <w:sz w:val="21"/>
                <w:highlight w:val="none"/>
                <w:lang w:val="en-US" w:eastAsia="zh-CN"/>
              </w:rPr>
              <w:t>户    名：科信联合工程咨询有限公司</w:t>
            </w:r>
          </w:p>
        </w:tc>
      </w:tr>
      <w:tr w14:paraId="4013F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A533DAD">
            <w:pPr>
              <w:adjustRightInd/>
              <w:spacing w:line="400" w:lineRule="exact"/>
              <w:jc w:val="center"/>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lang w:val="en-US" w:eastAsia="zh-CN"/>
              </w:rPr>
              <w:t>6</w:t>
            </w:r>
          </w:p>
        </w:tc>
        <w:tc>
          <w:tcPr>
            <w:tcW w:w="1764" w:type="dxa"/>
            <w:tcBorders>
              <w:top w:val="single" w:color="auto" w:sz="4" w:space="0"/>
              <w:left w:val="single" w:color="auto" w:sz="4" w:space="0"/>
              <w:bottom w:val="single" w:color="auto" w:sz="4" w:space="0"/>
              <w:right w:val="single" w:color="auto" w:sz="4" w:space="0"/>
            </w:tcBorders>
            <w:vAlign w:val="center"/>
          </w:tcPr>
          <w:p w14:paraId="00A46843">
            <w:pPr>
              <w:adjustRightInd/>
              <w:spacing w:line="400" w:lineRule="exact"/>
              <w:jc w:val="left"/>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结果公示</w:t>
            </w:r>
          </w:p>
        </w:tc>
        <w:tc>
          <w:tcPr>
            <w:tcW w:w="5883" w:type="dxa"/>
            <w:tcBorders>
              <w:top w:val="single" w:color="auto" w:sz="4" w:space="0"/>
              <w:left w:val="single" w:color="auto" w:sz="4" w:space="0"/>
              <w:bottom w:val="single" w:color="auto" w:sz="4" w:space="0"/>
              <w:right w:val="single" w:color="auto" w:sz="4" w:space="0"/>
            </w:tcBorders>
            <w:vAlign w:val="center"/>
          </w:tcPr>
          <w:p w14:paraId="638132BC">
            <w:pPr>
              <w:adjustRightInd/>
              <w:spacing w:line="400" w:lineRule="exact"/>
              <w:rPr>
                <w:rFonts w:hint="default" w:ascii="Times New Roman" w:hAnsi="Times New Roman" w:eastAsia="宋体" w:cs="Times New Roman"/>
                <w:color w:val="000000" w:themeColor="text1"/>
                <w:kern w:val="2"/>
                <w:sz w:val="21"/>
                <w:highlight w:val="none"/>
              </w:rPr>
            </w:pPr>
            <w:r>
              <w:rPr>
                <w:rFonts w:hint="default" w:ascii="Times New Roman" w:hAnsi="Times New Roman" w:eastAsia="宋体" w:cs="Times New Roman"/>
                <w:color w:val="000000" w:themeColor="text1"/>
                <w:sz w:val="21"/>
                <w:highlight w:val="none"/>
                <w:lang w:eastAsia="zh-CN"/>
              </w:rPr>
              <w:t>评审结束后，成交结果公示于浙江政府采购网、宁波政府采购网、</w:t>
            </w:r>
            <w:r>
              <w:rPr>
                <w:rFonts w:hint="default" w:ascii="Times New Roman" w:hAnsi="Times New Roman" w:eastAsia="宋体" w:cs="Times New Roman"/>
                <w:color w:val="000000" w:themeColor="text1"/>
                <w:sz w:val="21"/>
                <w:highlight w:val="none"/>
                <w:lang w:val="en-US" w:eastAsia="zh-CN"/>
              </w:rPr>
              <w:t>宁波市公共资源交易电子服务系统</w:t>
            </w:r>
            <w:r>
              <w:rPr>
                <w:rFonts w:hint="default" w:ascii="Times New Roman" w:hAnsi="Times New Roman" w:eastAsia="宋体" w:cs="Times New Roman"/>
                <w:color w:val="000000" w:themeColor="text1"/>
                <w:sz w:val="21"/>
                <w:highlight w:val="none"/>
                <w:lang w:eastAsia="zh-CN"/>
              </w:rPr>
              <w:t>、科信联合工程咨询有限公司网网站上公布。</w:t>
            </w:r>
          </w:p>
        </w:tc>
      </w:tr>
      <w:tr w14:paraId="78222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E2B1B19">
            <w:pPr>
              <w:adjustRightInd/>
              <w:spacing w:line="240" w:lineRule="auto"/>
              <w:jc w:val="center"/>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lang w:val="en-US" w:eastAsia="zh-CN"/>
              </w:rPr>
              <w:t>7</w:t>
            </w:r>
          </w:p>
        </w:tc>
        <w:tc>
          <w:tcPr>
            <w:tcW w:w="1764" w:type="dxa"/>
            <w:tcBorders>
              <w:top w:val="single" w:color="auto" w:sz="4" w:space="0"/>
              <w:left w:val="single" w:color="auto" w:sz="4" w:space="0"/>
              <w:bottom w:val="single" w:color="auto" w:sz="4" w:space="0"/>
              <w:right w:val="single" w:color="auto" w:sz="4" w:space="0"/>
            </w:tcBorders>
            <w:vAlign w:val="center"/>
          </w:tcPr>
          <w:p w14:paraId="40FA8BEE">
            <w:pPr>
              <w:adjustRightInd/>
              <w:spacing w:line="240" w:lineRule="auto"/>
              <w:jc w:val="left"/>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采购资金来源</w:t>
            </w:r>
          </w:p>
        </w:tc>
        <w:tc>
          <w:tcPr>
            <w:tcW w:w="5883" w:type="dxa"/>
            <w:tcBorders>
              <w:top w:val="single" w:color="auto" w:sz="4" w:space="0"/>
              <w:left w:val="single" w:color="auto" w:sz="4" w:space="0"/>
              <w:bottom w:val="single" w:color="auto" w:sz="4" w:space="0"/>
              <w:right w:val="single" w:color="auto" w:sz="4" w:space="0"/>
            </w:tcBorders>
            <w:vAlign w:val="center"/>
          </w:tcPr>
          <w:p w14:paraId="64F1163A">
            <w:pPr>
              <w:adjustRightInd/>
              <w:spacing w:line="240" w:lineRule="auto"/>
              <w:rPr>
                <w:rFonts w:hint="default" w:ascii="Times New Roman" w:hAnsi="Times New Roman" w:eastAsia="宋体" w:cs="Times New Roman"/>
                <w:color w:val="000000" w:themeColor="text1"/>
                <w:kern w:val="2"/>
                <w:sz w:val="21"/>
                <w:highlight w:val="none"/>
                <w:lang w:eastAsia="zh-CN"/>
              </w:rPr>
            </w:pPr>
            <w:r>
              <w:rPr>
                <w:rFonts w:hint="default" w:ascii="Times New Roman" w:hAnsi="Times New Roman" w:eastAsia="宋体" w:cs="Times New Roman"/>
                <w:color w:val="000000" w:themeColor="text1"/>
                <w:kern w:val="2"/>
                <w:sz w:val="21"/>
                <w:highlight w:val="none"/>
                <w:lang w:val="en-US" w:eastAsia="zh-CN"/>
              </w:rPr>
              <w:t>预算</w:t>
            </w:r>
            <w:r>
              <w:rPr>
                <w:rFonts w:hint="default" w:ascii="Times New Roman" w:hAnsi="Times New Roman" w:eastAsia="宋体" w:cs="Times New Roman"/>
                <w:color w:val="000000" w:themeColor="text1"/>
                <w:kern w:val="2"/>
                <w:sz w:val="21"/>
                <w:highlight w:val="none"/>
              </w:rPr>
              <w:t>资金</w:t>
            </w:r>
            <w:r>
              <w:rPr>
                <w:rFonts w:hint="default" w:ascii="Times New Roman" w:hAnsi="Times New Roman" w:eastAsia="宋体" w:cs="Times New Roman"/>
                <w:color w:val="000000" w:themeColor="text1"/>
                <w:kern w:val="2"/>
                <w:sz w:val="21"/>
                <w:highlight w:val="none"/>
                <w:lang w:eastAsia="zh-CN"/>
              </w:rPr>
              <w:t>。</w:t>
            </w:r>
          </w:p>
        </w:tc>
      </w:tr>
      <w:tr w14:paraId="04BAB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363E924">
            <w:pPr>
              <w:adjustRightInd/>
              <w:spacing w:line="240" w:lineRule="auto"/>
              <w:jc w:val="center"/>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lang w:val="en-US" w:eastAsia="zh-CN"/>
              </w:rPr>
              <w:t>8</w:t>
            </w:r>
          </w:p>
        </w:tc>
        <w:tc>
          <w:tcPr>
            <w:tcW w:w="1764" w:type="dxa"/>
            <w:tcBorders>
              <w:top w:val="single" w:color="auto" w:sz="4" w:space="0"/>
              <w:left w:val="single" w:color="auto" w:sz="4" w:space="0"/>
              <w:bottom w:val="single" w:color="auto" w:sz="4" w:space="0"/>
              <w:right w:val="single" w:color="auto" w:sz="4" w:space="0"/>
            </w:tcBorders>
            <w:vAlign w:val="center"/>
          </w:tcPr>
          <w:p w14:paraId="452D5899">
            <w:pPr>
              <w:adjustRightInd/>
              <w:spacing w:line="240" w:lineRule="auto"/>
              <w:jc w:val="left"/>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采购方式</w:t>
            </w:r>
          </w:p>
        </w:tc>
        <w:tc>
          <w:tcPr>
            <w:tcW w:w="5883" w:type="dxa"/>
            <w:tcBorders>
              <w:top w:val="single" w:color="auto" w:sz="4" w:space="0"/>
              <w:left w:val="single" w:color="auto" w:sz="4" w:space="0"/>
              <w:bottom w:val="single" w:color="auto" w:sz="4" w:space="0"/>
              <w:right w:val="single" w:color="auto" w:sz="4" w:space="0"/>
            </w:tcBorders>
            <w:vAlign w:val="center"/>
          </w:tcPr>
          <w:p w14:paraId="19EA5D40">
            <w:pPr>
              <w:adjustRightInd/>
              <w:spacing w:line="240" w:lineRule="auto"/>
              <w:rPr>
                <w:rFonts w:hint="default" w:ascii="Times New Roman" w:hAnsi="Times New Roman" w:eastAsia="宋体" w:cs="Times New Roman"/>
                <w:color w:val="000000" w:themeColor="text1"/>
                <w:sz w:val="21"/>
                <w:highlight w:val="none"/>
                <w:lang w:eastAsia="zh-CN"/>
              </w:rPr>
            </w:pPr>
            <w:r>
              <w:rPr>
                <w:rFonts w:hint="default" w:ascii="Times New Roman" w:hAnsi="Times New Roman" w:eastAsia="宋体" w:cs="Times New Roman"/>
                <w:color w:val="000000" w:themeColor="text1"/>
                <w:sz w:val="21"/>
                <w:highlight w:val="none"/>
              </w:rPr>
              <w:t>竞争性磋商</w:t>
            </w:r>
            <w:r>
              <w:rPr>
                <w:rFonts w:hint="default" w:ascii="Times New Roman" w:hAnsi="Times New Roman" w:eastAsia="宋体" w:cs="Times New Roman"/>
                <w:color w:val="000000" w:themeColor="text1"/>
                <w:sz w:val="21"/>
                <w:highlight w:val="none"/>
                <w:lang w:eastAsia="zh-CN"/>
              </w:rPr>
              <w:t>。</w:t>
            </w:r>
          </w:p>
        </w:tc>
      </w:tr>
      <w:tr w14:paraId="0B8E2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1AF2808">
            <w:pPr>
              <w:adjustRightInd/>
              <w:spacing w:line="400" w:lineRule="exact"/>
              <w:jc w:val="center"/>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rPr>
              <w:t>★</w:t>
            </w:r>
            <w:r>
              <w:rPr>
                <w:rFonts w:hint="default" w:ascii="Times New Roman" w:hAnsi="Times New Roman" w:eastAsia="宋体" w:cs="Times New Roman"/>
                <w:color w:val="auto"/>
                <w:sz w:val="21"/>
                <w:highlight w:val="none"/>
                <w:lang w:val="en-US" w:eastAsia="zh-CN"/>
              </w:rPr>
              <w:t>9</w:t>
            </w:r>
          </w:p>
        </w:tc>
        <w:tc>
          <w:tcPr>
            <w:tcW w:w="1764" w:type="dxa"/>
            <w:tcBorders>
              <w:top w:val="single" w:color="auto" w:sz="4" w:space="0"/>
              <w:left w:val="single" w:color="auto" w:sz="4" w:space="0"/>
              <w:bottom w:val="single" w:color="auto" w:sz="4" w:space="0"/>
              <w:right w:val="single" w:color="auto" w:sz="4" w:space="0"/>
            </w:tcBorders>
            <w:vAlign w:val="center"/>
          </w:tcPr>
          <w:p w14:paraId="0A62892A">
            <w:pPr>
              <w:adjustRightInd/>
              <w:spacing w:line="400" w:lineRule="exact"/>
              <w:jc w:val="lef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lang w:val="en-US" w:eastAsia="zh-CN"/>
              </w:rPr>
              <w:t>响应</w:t>
            </w:r>
            <w:r>
              <w:rPr>
                <w:rFonts w:hint="default" w:ascii="Times New Roman" w:hAnsi="Times New Roman" w:eastAsia="宋体" w:cs="Times New Roman"/>
                <w:color w:val="auto"/>
                <w:sz w:val="21"/>
                <w:highlight w:val="none"/>
              </w:rPr>
              <w:t>有效期</w:t>
            </w:r>
          </w:p>
        </w:tc>
        <w:tc>
          <w:tcPr>
            <w:tcW w:w="5883" w:type="dxa"/>
            <w:tcBorders>
              <w:top w:val="single" w:color="auto" w:sz="4" w:space="0"/>
              <w:left w:val="single" w:color="auto" w:sz="4" w:space="0"/>
              <w:bottom w:val="single" w:color="auto" w:sz="4" w:space="0"/>
              <w:right w:val="single" w:color="auto" w:sz="4" w:space="0"/>
            </w:tcBorders>
            <w:vAlign w:val="center"/>
          </w:tcPr>
          <w:p w14:paraId="5937F5A6">
            <w:pPr>
              <w:adjustRightInd/>
              <w:spacing w:line="400" w:lineRule="exact"/>
              <w:rPr>
                <w:rFonts w:hint="default" w:ascii="Times New Roman" w:hAnsi="Times New Roman" w:eastAsia="宋体" w:cs="Times New Roman"/>
                <w:color w:val="auto"/>
                <w:sz w:val="21"/>
                <w:highlight w:val="none"/>
                <w:lang w:eastAsia="zh-CN"/>
              </w:rPr>
            </w:pPr>
            <w:r>
              <w:rPr>
                <w:rFonts w:hint="default" w:ascii="Times New Roman" w:hAnsi="Times New Roman" w:eastAsia="宋体" w:cs="Times New Roman"/>
                <w:color w:val="auto"/>
                <w:sz w:val="21"/>
                <w:highlight w:val="none"/>
                <w:lang w:val="en-US" w:eastAsia="zh-CN"/>
              </w:rPr>
              <w:t>响应文件开启</w:t>
            </w:r>
            <w:r>
              <w:rPr>
                <w:rFonts w:hint="default" w:ascii="Times New Roman" w:hAnsi="Times New Roman" w:eastAsia="宋体" w:cs="Times New Roman"/>
                <w:color w:val="auto"/>
                <w:sz w:val="21"/>
                <w:highlight w:val="none"/>
              </w:rPr>
              <w:t>之日起60天</w:t>
            </w:r>
            <w:r>
              <w:rPr>
                <w:rFonts w:hint="default" w:ascii="Times New Roman" w:hAnsi="Times New Roman" w:eastAsia="宋体" w:cs="Times New Roman"/>
                <w:color w:val="auto"/>
                <w:sz w:val="21"/>
                <w:highlight w:val="none"/>
                <w:lang w:eastAsia="zh-CN"/>
              </w:rPr>
              <w:t>。</w:t>
            </w:r>
          </w:p>
        </w:tc>
      </w:tr>
      <w:tr w14:paraId="4B090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5405081">
            <w:pPr>
              <w:adjustRightInd/>
              <w:spacing w:line="400" w:lineRule="exact"/>
              <w:jc w:val="center"/>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rPr>
              <w:t>1</w:t>
            </w:r>
            <w:r>
              <w:rPr>
                <w:rFonts w:hint="default" w:ascii="Times New Roman" w:hAnsi="Times New Roman" w:eastAsia="宋体" w:cs="Times New Roman"/>
                <w:color w:val="000000" w:themeColor="text1"/>
                <w:sz w:val="21"/>
                <w:highlight w:val="none"/>
                <w:lang w:val="en-US" w:eastAsia="zh-CN"/>
              </w:rPr>
              <w:t>0</w:t>
            </w:r>
          </w:p>
        </w:tc>
        <w:tc>
          <w:tcPr>
            <w:tcW w:w="1764" w:type="dxa"/>
            <w:tcBorders>
              <w:top w:val="single" w:color="auto" w:sz="4" w:space="0"/>
              <w:left w:val="single" w:color="auto" w:sz="4" w:space="0"/>
              <w:bottom w:val="single" w:color="auto" w:sz="4" w:space="0"/>
              <w:right w:val="single" w:color="auto" w:sz="4" w:space="0"/>
            </w:tcBorders>
            <w:vAlign w:val="center"/>
          </w:tcPr>
          <w:p w14:paraId="6C85C307">
            <w:pPr>
              <w:adjustRightInd/>
              <w:spacing w:line="400" w:lineRule="exact"/>
              <w:jc w:val="left"/>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响应文件份数</w:t>
            </w:r>
          </w:p>
        </w:tc>
        <w:tc>
          <w:tcPr>
            <w:tcW w:w="5883" w:type="dxa"/>
            <w:tcBorders>
              <w:top w:val="single" w:color="auto" w:sz="4" w:space="0"/>
              <w:left w:val="single" w:color="auto" w:sz="4" w:space="0"/>
              <w:bottom w:val="single" w:color="auto" w:sz="4" w:space="0"/>
              <w:right w:val="single" w:color="auto" w:sz="4" w:space="0"/>
            </w:tcBorders>
            <w:vAlign w:val="center"/>
          </w:tcPr>
          <w:p w14:paraId="7697D0E7">
            <w:pPr>
              <w:adjustRightInd/>
              <w:spacing w:line="400" w:lineRule="exact"/>
              <w:rPr>
                <w:rFonts w:hint="default" w:ascii="Times New Roman" w:hAnsi="Times New Roman" w:eastAsia="宋体" w:cs="Times New Roman"/>
                <w:color w:val="000000" w:themeColor="text1"/>
                <w:sz w:val="21"/>
                <w:highlight w:val="none"/>
                <w:lang w:eastAsia="zh-CN"/>
              </w:rPr>
            </w:pPr>
            <w:r>
              <w:rPr>
                <w:rFonts w:hint="default" w:ascii="Times New Roman" w:hAnsi="Times New Roman" w:eastAsia="宋体" w:cs="Times New Roman"/>
                <w:color w:val="000000" w:themeColor="text1"/>
                <w:sz w:val="21"/>
                <w:highlight w:val="none"/>
              </w:rPr>
              <w:t>上传到政府采购云平台的电子</w:t>
            </w:r>
            <w:r>
              <w:rPr>
                <w:rFonts w:hint="default" w:ascii="Times New Roman" w:hAnsi="Times New Roman" w:eastAsia="宋体" w:cs="Times New Roman"/>
                <w:color w:val="000000" w:themeColor="text1"/>
                <w:sz w:val="21"/>
                <w:highlight w:val="none"/>
                <w:lang w:val="en-US" w:eastAsia="zh-CN"/>
              </w:rPr>
              <w:t>响应</w:t>
            </w:r>
            <w:r>
              <w:rPr>
                <w:rFonts w:hint="default" w:ascii="Times New Roman" w:hAnsi="Times New Roman" w:eastAsia="宋体" w:cs="Times New Roman"/>
                <w:color w:val="000000" w:themeColor="text1"/>
                <w:sz w:val="21"/>
                <w:highlight w:val="none"/>
              </w:rPr>
              <w:t>文件（含资格审查</w:t>
            </w:r>
            <w:r>
              <w:rPr>
                <w:rFonts w:hint="default" w:ascii="Times New Roman" w:hAnsi="Times New Roman" w:eastAsia="宋体" w:cs="Times New Roman"/>
                <w:color w:val="000000" w:themeColor="text1"/>
                <w:sz w:val="21"/>
                <w:highlight w:val="none"/>
                <w:lang w:val="en-US" w:eastAsia="zh-CN"/>
              </w:rPr>
              <w:t>部分</w:t>
            </w:r>
            <w:r>
              <w:rPr>
                <w:rFonts w:hint="default" w:ascii="Times New Roman" w:hAnsi="Times New Roman" w:eastAsia="宋体" w:cs="Times New Roman"/>
                <w:color w:val="000000" w:themeColor="text1"/>
                <w:sz w:val="21"/>
                <w:highlight w:val="none"/>
              </w:rPr>
              <w:t>、技术商务</w:t>
            </w:r>
            <w:r>
              <w:rPr>
                <w:rFonts w:hint="default" w:ascii="Times New Roman" w:hAnsi="Times New Roman" w:eastAsia="宋体" w:cs="Times New Roman"/>
                <w:color w:val="000000" w:themeColor="text1"/>
                <w:sz w:val="21"/>
                <w:highlight w:val="none"/>
                <w:lang w:val="en-US" w:eastAsia="zh-CN"/>
              </w:rPr>
              <w:t>部分</w:t>
            </w:r>
            <w:r>
              <w:rPr>
                <w:rFonts w:hint="default" w:ascii="Times New Roman" w:hAnsi="Times New Roman" w:eastAsia="宋体" w:cs="Times New Roman"/>
                <w:color w:val="000000" w:themeColor="text1"/>
                <w:sz w:val="21"/>
                <w:highlight w:val="none"/>
              </w:rPr>
              <w:t>、报价</w:t>
            </w:r>
            <w:r>
              <w:rPr>
                <w:rFonts w:hint="default" w:ascii="Times New Roman" w:hAnsi="Times New Roman" w:eastAsia="宋体" w:cs="Times New Roman"/>
                <w:color w:val="000000" w:themeColor="text1"/>
                <w:sz w:val="21"/>
                <w:highlight w:val="none"/>
                <w:lang w:val="en-US" w:eastAsia="zh-CN"/>
              </w:rPr>
              <w:t>部分</w:t>
            </w:r>
            <w:r>
              <w:rPr>
                <w:rFonts w:hint="default" w:ascii="Times New Roman" w:hAnsi="Times New Roman" w:eastAsia="宋体" w:cs="Times New Roman"/>
                <w:color w:val="000000" w:themeColor="text1"/>
                <w:sz w:val="21"/>
                <w:highlight w:val="none"/>
              </w:rPr>
              <w:t>）1份</w:t>
            </w:r>
            <w:r>
              <w:rPr>
                <w:rFonts w:hint="default" w:ascii="Times New Roman" w:hAnsi="Times New Roman" w:eastAsia="宋体" w:cs="Times New Roman"/>
                <w:color w:val="000000" w:themeColor="text1"/>
                <w:sz w:val="21"/>
                <w:highlight w:val="none"/>
                <w:lang w:eastAsia="zh-CN"/>
              </w:rPr>
              <w:t>。</w:t>
            </w:r>
          </w:p>
        </w:tc>
      </w:tr>
      <w:tr w14:paraId="71241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4BEB82A">
            <w:pPr>
              <w:adjustRightInd/>
              <w:spacing w:line="400" w:lineRule="exact"/>
              <w:jc w:val="center"/>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rPr>
              <w:t>★1</w:t>
            </w:r>
            <w:r>
              <w:rPr>
                <w:rFonts w:hint="default" w:ascii="Times New Roman" w:hAnsi="Times New Roman" w:eastAsia="宋体" w:cs="Times New Roman"/>
                <w:color w:val="000000" w:themeColor="text1"/>
                <w:sz w:val="21"/>
                <w:highlight w:val="none"/>
                <w:lang w:val="en-US" w:eastAsia="zh-CN"/>
              </w:rPr>
              <w:t>1</w:t>
            </w:r>
          </w:p>
        </w:tc>
        <w:tc>
          <w:tcPr>
            <w:tcW w:w="1764" w:type="dxa"/>
            <w:tcBorders>
              <w:top w:val="single" w:color="auto" w:sz="4" w:space="0"/>
              <w:left w:val="single" w:color="auto" w:sz="4" w:space="0"/>
              <w:bottom w:val="single" w:color="auto" w:sz="4" w:space="0"/>
              <w:right w:val="single" w:color="auto" w:sz="4" w:space="0"/>
            </w:tcBorders>
            <w:vAlign w:val="center"/>
          </w:tcPr>
          <w:p w14:paraId="73116DA2">
            <w:pPr>
              <w:adjustRightInd/>
              <w:spacing w:line="400" w:lineRule="exact"/>
              <w:jc w:val="left"/>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磋商保证金</w:t>
            </w:r>
          </w:p>
        </w:tc>
        <w:tc>
          <w:tcPr>
            <w:tcW w:w="5883" w:type="dxa"/>
            <w:tcBorders>
              <w:top w:val="single" w:color="auto" w:sz="4" w:space="0"/>
              <w:left w:val="single" w:color="auto" w:sz="4" w:space="0"/>
              <w:bottom w:val="single" w:color="auto" w:sz="4" w:space="0"/>
              <w:right w:val="single" w:color="auto" w:sz="4" w:space="0"/>
            </w:tcBorders>
            <w:vAlign w:val="center"/>
          </w:tcPr>
          <w:p w14:paraId="130FAC6B">
            <w:pPr>
              <w:adjustRightInd/>
              <w:spacing w:line="400" w:lineRule="exact"/>
              <w:rPr>
                <w:rFonts w:hint="default" w:ascii="Times New Roman" w:hAnsi="Times New Roman" w:eastAsia="宋体" w:cs="Times New Roman"/>
                <w:color w:val="000000" w:themeColor="text1"/>
                <w:sz w:val="21"/>
                <w:highlight w:val="none"/>
                <w:lang w:eastAsia="zh-CN"/>
              </w:rPr>
            </w:pPr>
            <w:r>
              <w:rPr>
                <w:rFonts w:hint="default" w:ascii="Times New Roman" w:hAnsi="Times New Roman" w:eastAsia="宋体" w:cs="Times New Roman"/>
                <w:color w:val="000000" w:themeColor="text1"/>
                <w:sz w:val="21"/>
                <w:highlight w:val="none"/>
              </w:rPr>
              <w:t>无</w:t>
            </w:r>
            <w:r>
              <w:rPr>
                <w:rFonts w:hint="default" w:ascii="Times New Roman" w:hAnsi="Times New Roman" w:eastAsia="宋体" w:cs="Times New Roman"/>
                <w:color w:val="000000" w:themeColor="text1"/>
                <w:sz w:val="21"/>
                <w:highlight w:val="none"/>
                <w:lang w:eastAsia="zh-CN"/>
              </w:rPr>
              <w:t>。</w:t>
            </w:r>
          </w:p>
        </w:tc>
      </w:tr>
      <w:tr w14:paraId="3FC2F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2EA7ABA">
            <w:pPr>
              <w:adjustRightInd/>
              <w:spacing w:line="400" w:lineRule="exact"/>
              <w:jc w:val="center"/>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rPr>
              <w:t>1</w:t>
            </w:r>
            <w:r>
              <w:rPr>
                <w:rFonts w:hint="default" w:ascii="Times New Roman" w:hAnsi="Times New Roman" w:eastAsia="宋体" w:cs="Times New Roman"/>
                <w:color w:val="000000" w:themeColor="text1"/>
                <w:sz w:val="21"/>
                <w:highlight w:val="none"/>
                <w:lang w:val="en-US" w:eastAsia="zh-CN"/>
              </w:rPr>
              <w:t>2</w:t>
            </w:r>
          </w:p>
        </w:tc>
        <w:tc>
          <w:tcPr>
            <w:tcW w:w="1764" w:type="dxa"/>
            <w:tcBorders>
              <w:top w:val="single" w:color="auto" w:sz="4" w:space="0"/>
              <w:left w:val="single" w:color="auto" w:sz="4" w:space="0"/>
              <w:bottom w:val="single" w:color="auto" w:sz="4" w:space="0"/>
              <w:right w:val="single" w:color="auto" w:sz="4" w:space="0"/>
            </w:tcBorders>
            <w:vAlign w:val="center"/>
          </w:tcPr>
          <w:p w14:paraId="623D327F">
            <w:pPr>
              <w:adjustRightInd/>
              <w:spacing w:line="400" w:lineRule="exact"/>
              <w:jc w:val="left"/>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响应截止时间</w:t>
            </w:r>
          </w:p>
        </w:tc>
        <w:tc>
          <w:tcPr>
            <w:tcW w:w="5883" w:type="dxa"/>
            <w:tcBorders>
              <w:top w:val="single" w:color="auto" w:sz="4" w:space="0"/>
              <w:left w:val="single" w:color="auto" w:sz="4" w:space="0"/>
              <w:bottom w:val="single" w:color="auto" w:sz="4" w:space="0"/>
              <w:right w:val="single" w:color="auto" w:sz="4" w:space="0"/>
            </w:tcBorders>
            <w:vAlign w:val="center"/>
          </w:tcPr>
          <w:p w14:paraId="28DF904E">
            <w:pPr>
              <w:adjustRightInd/>
              <w:spacing w:line="400" w:lineRule="exact"/>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详见第一章 竞争性磋商公告。</w:t>
            </w:r>
          </w:p>
        </w:tc>
      </w:tr>
      <w:tr w14:paraId="551FE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4639059">
            <w:pPr>
              <w:adjustRightInd/>
              <w:spacing w:line="400" w:lineRule="exact"/>
              <w:jc w:val="center"/>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rPr>
              <w:t>1</w:t>
            </w:r>
            <w:r>
              <w:rPr>
                <w:rFonts w:hint="default" w:ascii="Times New Roman" w:hAnsi="Times New Roman" w:eastAsia="宋体" w:cs="Times New Roman"/>
                <w:color w:val="000000" w:themeColor="text1"/>
                <w:sz w:val="21"/>
                <w:highlight w:val="none"/>
                <w:lang w:val="en-US" w:eastAsia="zh-CN"/>
              </w:rPr>
              <w:t>3</w:t>
            </w:r>
          </w:p>
        </w:tc>
        <w:tc>
          <w:tcPr>
            <w:tcW w:w="1764" w:type="dxa"/>
            <w:tcBorders>
              <w:top w:val="single" w:color="auto" w:sz="4" w:space="0"/>
              <w:left w:val="single" w:color="auto" w:sz="4" w:space="0"/>
              <w:bottom w:val="single" w:color="auto" w:sz="4" w:space="0"/>
              <w:right w:val="single" w:color="auto" w:sz="4" w:space="0"/>
            </w:tcBorders>
            <w:vAlign w:val="center"/>
          </w:tcPr>
          <w:p w14:paraId="217CAEA3">
            <w:pPr>
              <w:adjustRightInd/>
              <w:spacing w:line="400" w:lineRule="exact"/>
              <w:jc w:val="left"/>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响应文件提交</w:t>
            </w:r>
          </w:p>
        </w:tc>
        <w:tc>
          <w:tcPr>
            <w:tcW w:w="5883" w:type="dxa"/>
            <w:tcBorders>
              <w:top w:val="single" w:color="auto" w:sz="4" w:space="0"/>
              <w:left w:val="single" w:color="auto" w:sz="4" w:space="0"/>
              <w:bottom w:val="single" w:color="auto" w:sz="4" w:space="0"/>
              <w:right w:val="single" w:color="auto" w:sz="4" w:space="0"/>
            </w:tcBorders>
            <w:vAlign w:val="center"/>
          </w:tcPr>
          <w:p w14:paraId="2815A504">
            <w:pPr>
              <w:adjustRightInd/>
              <w:spacing w:line="400" w:lineRule="exact"/>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详见第一章 竞争性磋商公告。</w:t>
            </w:r>
          </w:p>
        </w:tc>
      </w:tr>
      <w:tr w14:paraId="3AEE9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530A301">
            <w:pPr>
              <w:adjustRightInd/>
              <w:spacing w:line="400" w:lineRule="exact"/>
              <w:jc w:val="center"/>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rPr>
              <w:t>1</w:t>
            </w:r>
            <w:r>
              <w:rPr>
                <w:rFonts w:hint="default" w:ascii="Times New Roman" w:hAnsi="Times New Roman" w:eastAsia="宋体" w:cs="Times New Roman"/>
                <w:color w:val="000000" w:themeColor="text1"/>
                <w:sz w:val="21"/>
                <w:highlight w:val="none"/>
                <w:lang w:val="en-US" w:eastAsia="zh-CN"/>
              </w:rPr>
              <w:t>4</w:t>
            </w:r>
          </w:p>
        </w:tc>
        <w:tc>
          <w:tcPr>
            <w:tcW w:w="1764" w:type="dxa"/>
            <w:tcBorders>
              <w:top w:val="single" w:color="auto" w:sz="4" w:space="0"/>
              <w:left w:val="single" w:color="auto" w:sz="4" w:space="0"/>
              <w:bottom w:val="single" w:color="auto" w:sz="4" w:space="0"/>
              <w:right w:val="single" w:color="auto" w:sz="4" w:space="0"/>
            </w:tcBorders>
            <w:vAlign w:val="center"/>
          </w:tcPr>
          <w:p w14:paraId="5EE43420">
            <w:pPr>
              <w:adjustRightInd/>
              <w:spacing w:line="400" w:lineRule="exact"/>
              <w:jc w:val="left"/>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磋商时间及地点</w:t>
            </w:r>
          </w:p>
        </w:tc>
        <w:tc>
          <w:tcPr>
            <w:tcW w:w="5883" w:type="dxa"/>
            <w:tcBorders>
              <w:top w:val="single" w:color="auto" w:sz="4" w:space="0"/>
              <w:left w:val="single" w:color="auto" w:sz="4" w:space="0"/>
              <w:bottom w:val="single" w:color="auto" w:sz="4" w:space="0"/>
              <w:right w:val="single" w:color="auto" w:sz="4" w:space="0"/>
            </w:tcBorders>
            <w:vAlign w:val="center"/>
          </w:tcPr>
          <w:p w14:paraId="66F39A34">
            <w:pPr>
              <w:adjustRightInd/>
              <w:spacing w:line="400" w:lineRule="exact"/>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详见第一章 竞争性磋商公告。</w:t>
            </w:r>
          </w:p>
        </w:tc>
      </w:tr>
      <w:tr w14:paraId="68960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0650A7D">
            <w:pPr>
              <w:adjustRightInd/>
              <w:spacing w:line="400" w:lineRule="exact"/>
              <w:jc w:val="center"/>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rPr>
              <w:t>1</w:t>
            </w:r>
            <w:r>
              <w:rPr>
                <w:rFonts w:hint="default" w:ascii="Times New Roman" w:hAnsi="Times New Roman" w:eastAsia="宋体" w:cs="Times New Roman"/>
                <w:color w:val="000000" w:themeColor="text1"/>
                <w:sz w:val="21"/>
                <w:highlight w:val="none"/>
                <w:lang w:val="en-US" w:eastAsia="zh-CN"/>
              </w:rPr>
              <w:t>5</w:t>
            </w:r>
          </w:p>
        </w:tc>
        <w:tc>
          <w:tcPr>
            <w:tcW w:w="1764" w:type="dxa"/>
            <w:tcBorders>
              <w:top w:val="single" w:color="auto" w:sz="4" w:space="0"/>
              <w:left w:val="single" w:color="auto" w:sz="4" w:space="0"/>
              <w:bottom w:val="single" w:color="auto" w:sz="4" w:space="0"/>
              <w:right w:val="single" w:color="auto" w:sz="4" w:space="0"/>
            </w:tcBorders>
            <w:vAlign w:val="center"/>
          </w:tcPr>
          <w:p w14:paraId="66CB0C89">
            <w:pPr>
              <w:adjustRightInd/>
              <w:spacing w:line="400" w:lineRule="exact"/>
              <w:jc w:val="left"/>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签订合同时间</w:t>
            </w:r>
          </w:p>
        </w:tc>
        <w:tc>
          <w:tcPr>
            <w:tcW w:w="5883" w:type="dxa"/>
            <w:tcBorders>
              <w:top w:val="single" w:color="auto" w:sz="4" w:space="0"/>
              <w:left w:val="single" w:color="auto" w:sz="4" w:space="0"/>
              <w:bottom w:val="single" w:color="auto" w:sz="4" w:space="0"/>
              <w:right w:val="single" w:color="auto" w:sz="4" w:space="0"/>
            </w:tcBorders>
            <w:vAlign w:val="center"/>
          </w:tcPr>
          <w:p w14:paraId="5F8EC161">
            <w:pPr>
              <w:adjustRightInd/>
              <w:spacing w:line="400" w:lineRule="exact"/>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成交通知书发出</w:t>
            </w:r>
            <w:r>
              <w:rPr>
                <w:rFonts w:hint="default" w:ascii="Times New Roman" w:hAnsi="Times New Roman" w:eastAsia="宋体" w:cs="Times New Roman"/>
                <w:color w:val="000000" w:themeColor="text1"/>
                <w:sz w:val="21"/>
                <w:highlight w:val="none"/>
                <w:lang w:val="en-US" w:eastAsia="zh-CN"/>
              </w:rPr>
              <w:t>之日起</w:t>
            </w:r>
            <w:r>
              <w:rPr>
                <w:rFonts w:hint="default" w:ascii="Times New Roman" w:hAnsi="Times New Roman" w:eastAsia="宋体" w:cs="Times New Roman"/>
                <w:color w:val="000000" w:themeColor="text1"/>
                <w:sz w:val="21"/>
                <w:highlight w:val="none"/>
              </w:rPr>
              <w:t>30日内。</w:t>
            </w:r>
          </w:p>
        </w:tc>
      </w:tr>
      <w:tr w14:paraId="57146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1AEFE60">
            <w:pPr>
              <w:adjustRightInd/>
              <w:spacing w:line="400" w:lineRule="exact"/>
              <w:jc w:val="center"/>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rPr>
              <w:t>1</w:t>
            </w:r>
            <w:r>
              <w:rPr>
                <w:rFonts w:hint="default" w:ascii="Times New Roman" w:hAnsi="Times New Roman" w:eastAsia="宋体" w:cs="Times New Roman"/>
                <w:color w:val="000000" w:themeColor="text1"/>
                <w:sz w:val="21"/>
                <w:highlight w:val="none"/>
                <w:lang w:val="en-US" w:eastAsia="zh-CN"/>
              </w:rPr>
              <w:t>6</w:t>
            </w:r>
          </w:p>
        </w:tc>
        <w:tc>
          <w:tcPr>
            <w:tcW w:w="1764" w:type="dxa"/>
            <w:tcBorders>
              <w:top w:val="single" w:color="auto" w:sz="4" w:space="0"/>
              <w:left w:val="single" w:color="auto" w:sz="4" w:space="0"/>
              <w:bottom w:val="single" w:color="auto" w:sz="4" w:space="0"/>
              <w:right w:val="single" w:color="auto" w:sz="4" w:space="0"/>
            </w:tcBorders>
            <w:vAlign w:val="center"/>
          </w:tcPr>
          <w:p w14:paraId="4A187578">
            <w:pPr>
              <w:adjustRightInd/>
              <w:spacing w:line="400" w:lineRule="exact"/>
              <w:jc w:val="left"/>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授予合同</w:t>
            </w:r>
          </w:p>
        </w:tc>
        <w:tc>
          <w:tcPr>
            <w:tcW w:w="5883" w:type="dxa"/>
            <w:tcBorders>
              <w:top w:val="single" w:color="auto" w:sz="4" w:space="0"/>
              <w:left w:val="single" w:color="auto" w:sz="4" w:space="0"/>
              <w:bottom w:val="single" w:color="auto" w:sz="4" w:space="0"/>
              <w:right w:val="single" w:color="auto" w:sz="4" w:space="0"/>
            </w:tcBorders>
            <w:vAlign w:val="center"/>
          </w:tcPr>
          <w:p w14:paraId="2819C63C">
            <w:pPr>
              <w:adjustRightInd/>
              <w:spacing w:line="400" w:lineRule="exact"/>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按政府采购办有关规定</w:t>
            </w:r>
            <w:r>
              <w:rPr>
                <w:rFonts w:hint="default" w:ascii="Times New Roman" w:hAnsi="Times New Roman" w:eastAsia="宋体" w:cs="Times New Roman"/>
                <w:color w:val="000000" w:themeColor="text1"/>
                <w:sz w:val="21"/>
                <w:highlight w:val="none"/>
                <w:lang w:eastAsia="zh-CN"/>
              </w:rPr>
              <w:t>，</w:t>
            </w:r>
            <w:r>
              <w:rPr>
                <w:rFonts w:hint="default" w:ascii="Times New Roman" w:hAnsi="Times New Roman" w:eastAsia="宋体" w:cs="Times New Roman"/>
                <w:color w:val="000000" w:themeColor="text1"/>
                <w:sz w:val="21"/>
                <w:highlight w:val="none"/>
              </w:rPr>
              <w:t>成交人在签订合同后需报政府采购办备案。</w:t>
            </w:r>
          </w:p>
        </w:tc>
      </w:tr>
      <w:tr w14:paraId="036E8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1E4E1C3">
            <w:pPr>
              <w:pStyle w:val="39"/>
              <w:adjustRightInd/>
              <w:spacing w:line="400" w:lineRule="exact"/>
              <w:jc w:val="center"/>
              <w:rPr>
                <w:rFonts w:hint="default" w:ascii="Times New Roman" w:hAnsi="Times New Roman" w:eastAsia="宋体" w:cs="Times New Roman"/>
                <w:color w:val="000000" w:themeColor="text1"/>
                <w:highlight w:val="none"/>
                <w:lang w:val="en-US" w:eastAsia="zh-CN"/>
              </w:rPr>
            </w:pPr>
            <w:r>
              <w:rPr>
                <w:rFonts w:hint="default" w:ascii="Times New Roman" w:hAnsi="Times New Roman" w:eastAsia="宋体" w:cs="Times New Roman"/>
                <w:color w:val="000000" w:themeColor="text1"/>
                <w:highlight w:val="none"/>
              </w:rPr>
              <w:t>1</w:t>
            </w:r>
            <w:r>
              <w:rPr>
                <w:rFonts w:hint="default" w:ascii="Times New Roman" w:hAnsi="Times New Roman" w:eastAsia="宋体" w:cs="Times New Roman"/>
                <w:color w:val="000000" w:themeColor="text1"/>
                <w:highlight w:val="none"/>
                <w:lang w:val="en-US" w:eastAsia="zh-CN"/>
              </w:rPr>
              <w:t>7</w:t>
            </w:r>
          </w:p>
        </w:tc>
        <w:tc>
          <w:tcPr>
            <w:tcW w:w="1764" w:type="dxa"/>
            <w:tcBorders>
              <w:top w:val="single" w:color="auto" w:sz="4" w:space="0"/>
              <w:left w:val="single" w:color="auto" w:sz="4" w:space="0"/>
              <w:bottom w:val="single" w:color="auto" w:sz="4" w:space="0"/>
              <w:right w:val="single" w:color="auto" w:sz="4" w:space="0"/>
            </w:tcBorders>
            <w:vAlign w:val="center"/>
          </w:tcPr>
          <w:p w14:paraId="03C01636">
            <w:pPr>
              <w:pStyle w:val="39"/>
              <w:adjustRightInd/>
              <w:spacing w:line="400" w:lineRule="exact"/>
              <w:jc w:val="left"/>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其他事项</w:t>
            </w:r>
          </w:p>
        </w:tc>
        <w:tc>
          <w:tcPr>
            <w:tcW w:w="5883" w:type="dxa"/>
            <w:tcBorders>
              <w:top w:val="single" w:color="auto" w:sz="4" w:space="0"/>
              <w:left w:val="single" w:color="auto" w:sz="4" w:space="0"/>
              <w:bottom w:val="single" w:color="auto" w:sz="4" w:space="0"/>
              <w:right w:val="single" w:color="auto" w:sz="4" w:space="0"/>
            </w:tcBorders>
            <w:vAlign w:val="center"/>
          </w:tcPr>
          <w:p w14:paraId="65FC87CE">
            <w:pPr>
              <w:adjustRightInd/>
              <w:spacing w:line="400" w:lineRule="exact"/>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参加</w:t>
            </w:r>
            <w:r>
              <w:rPr>
                <w:rFonts w:hint="default" w:ascii="Times New Roman" w:hAnsi="Times New Roman" w:eastAsia="宋体" w:cs="Times New Roman"/>
                <w:color w:val="000000" w:themeColor="text1"/>
                <w:sz w:val="21"/>
                <w:highlight w:val="none"/>
                <w:lang w:val="en-US" w:eastAsia="zh-CN"/>
              </w:rPr>
              <w:t>采购活动</w:t>
            </w:r>
            <w:r>
              <w:rPr>
                <w:rFonts w:hint="default" w:ascii="Times New Roman" w:hAnsi="Times New Roman" w:eastAsia="宋体" w:cs="Times New Roman"/>
                <w:color w:val="000000" w:themeColor="text1"/>
                <w:sz w:val="21"/>
                <w:highlight w:val="none"/>
              </w:rPr>
              <w:t>的供应商在</w:t>
            </w:r>
            <w:r>
              <w:rPr>
                <w:rFonts w:hint="default" w:ascii="Times New Roman" w:hAnsi="Times New Roman" w:eastAsia="宋体" w:cs="Times New Roman"/>
                <w:color w:val="000000" w:themeColor="text1"/>
                <w:sz w:val="21"/>
                <w:highlight w:val="none"/>
                <w:lang w:val="en-US" w:eastAsia="zh-CN"/>
              </w:rPr>
              <w:t>采购活动</w:t>
            </w:r>
            <w:r>
              <w:rPr>
                <w:rFonts w:hint="default" w:ascii="Times New Roman" w:hAnsi="Times New Roman" w:eastAsia="宋体" w:cs="Times New Roman"/>
                <w:color w:val="000000" w:themeColor="text1"/>
                <w:sz w:val="21"/>
                <w:highlight w:val="none"/>
              </w:rPr>
              <w:t>前必须到“浙江省政府采购云平台”上进行注册登记。</w:t>
            </w:r>
          </w:p>
        </w:tc>
      </w:tr>
      <w:tr w14:paraId="00B72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4DA2CDC">
            <w:pPr>
              <w:pStyle w:val="39"/>
              <w:adjustRightInd/>
              <w:spacing w:line="400" w:lineRule="exact"/>
              <w:jc w:val="center"/>
              <w:rPr>
                <w:rFonts w:hint="default" w:ascii="Times New Roman" w:hAnsi="Times New Roman" w:eastAsia="宋体" w:cs="Times New Roman"/>
                <w:color w:val="000000" w:themeColor="text1"/>
                <w:highlight w:val="none"/>
                <w:lang w:val="en-US" w:eastAsia="zh-CN"/>
              </w:rPr>
            </w:pPr>
            <w:r>
              <w:rPr>
                <w:rFonts w:hint="default" w:ascii="Times New Roman" w:hAnsi="Times New Roman" w:eastAsia="宋体" w:cs="Times New Roman"/>
                <w:color w:val="000000" w:themeColor="text1"/>
                <w:highlight w:val="none"/>
                <w:lang w:val="en-US" w:eastAsia="zh-CN"/>
              </w:rPr>
              <w:t>18</w:t>
            </w:r>
          </w:p>
        </w:tc>
        <w:tc>
          <w:tcPr>
            <w:tcW w:w="1764" w:type="dxa"/>
            <w:tcBorders>
              <w:top w:val="single" w:color="auto" w:sz="4" w:space="0"/>
              <w:left w:val="single" w:color="auto" w:sz="4" w:space="0"/>
              <w:bottom w:val="single" w:color="auto" w:sz="4" w:space="0"/>
              <w:right w:val="single" w:color="auto" w:sz="4" w:space="0"/>
            </w:tcBorders>
            <w:vAlign w:val="center"/>
          </w:tcPr>
          <w:p w14:paraId="2B4CFFFC">
            <w:pPr>
              <w:adjustRightInd/>
              <w:spacing w:line="400" w:lineRule="exact"/>
              <w:jc w:val="left"/>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签约方</w:t>
            </w:r>
          </w:p>
        </w:tc>
        <w:tc>
          <w:tcPr>
            <w:tcW w:w="5883" w:type="dxa"/>
            <w:tcBorders>
              <w:top w:val="single" w:color="auto" w:sz="4" w:space="0"/>
              <w:left w:val="single" w:color="auto" w:sz="4" w:space="0"/>
              <w:bottom w:val="single" w:color="auto" w:sz="4" w:space="0"/>
              <w:right w:val="single" w:color="auto" w:sz="4" w:space="0"/>
            </w:tcBorders>
            <w:vAlign w:val="center"/>
          </w:tcPr>
          <w:p w14:paraId="55CEE632">
            <w:pPr>
              <w:adjustRightInd/>
              <w:spacing w:line="400" w:lineRule="exact"/>
              <w:rPr>
                <w:rFonts w:hint="default" w:ascii="Times New Roman" w:hAnsi="Times New Roman" w:eastAsia="宋体" w:cs="Times New Roman"/>
                <w:color w:val="000000" w:themeColor="text1"/>
                <w:sz w:val="21"/>
                <w:highlight w:val="none"/>
                <w:lang w:eastAsia="zh-CN"/>
              </w:rPr>
            </w:pPr>
            <w:r>
              <w:rPr>
                <w:rFonts w:hint="eastAsia" w:ascii="Times New Roman" w:hAnsi="Times New Roman" w:eastAsia="宋体" w:cs="Times New Roman"/>
                <w:color w:val="000000" w:themeColor="text1"/>
                <w:sz w:val="21"/>
                <w:highlight w:val="none"/>
                <w:lang w:eastAsia="zh-CN"/>
              </w:rPr>
              <w:t>宁波高新区建设和交通管理局（生态环境局）</w:t>
            </w:r>
          </w:p>
        </w:tc>
      </w:tr>
      <w:tr w14:paraId="332D7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8A3085E">
            <w:pPr>
              <w:pStyle w:val="39"/>
              <w:adjustRightInd/>
              <w:spacing w:line="400" w:lineRule="exact"/>
              <w:jc w:val="center"/>
              <w:rPr>
                <w:rFonts w:hint="default" w:ascii="Times New Roman" w:hAnsi="Times New Roman" w:eastAsia="宋体" w:cs="Times New Roman"/>
                <w:color w:val="000000" w:themeColor="text1"/>
                <w:highlight w:val="none"/>
                <w:lang w:val="en-US" w:eastAsia="zh-CN"/>
              </w:rPr>
            </w:pPr>
            <w:r>
              <w:rPr>
                <w:rFonts w:hint="default" w:ascii="Times New Roman" w:hAnsi="Times New Roman" w:eastAsia="宋体" w:cs="Times New Roman"/>
                <w:color w:val="000000" w:themeColor="text1"/>
                <w:highlight w:val="none"/>
                <w:lang w:val="en-US" w:eastAsia="zh-CN"/>
              </w:rPr>
              <w:t>19</w:t>
            </w:r>
          </w:p>
        </w:tc>
        <w:tc>
          <w:tcPr>
            <w:tcW w:w="7647" w:type="dxa"/>
            <w:gridSpan w:val="2"/>
            <w:tcBorders>
              <w:top w:val="single" w:color="auto" w:sz="4" w:space="0"/>
              <w:left w:val="single" w:color="auto" w:sz="4" w:space="0"/>
              <w:bottom w:val="single" w:color="auto" w:sz="4" w:space="0"/>
              <w:right w:val="single" w:color="auto" w:sz="4" w:space="0"/>
            </w:tcBorders>
            <w:vAlign w:val="center"/>
          </w:tcPr>
          <w:p w14:paraId="49189B09">
            <w:pPr>
              <w:adjustRightInd/>
              <w:spacing w:line="400" w:lineRule="exact"/>
              <w:rPr>
                <w:rFonts w:hint="default" w:ascii="Times New Roman" w:hAnsi="Times New Roman" w:eastAsia="宋体" w:cs="Times New Roman"/>
                <w:color w:val="000000" w:themeColor="text1"/>
                <w:sz w:val="21"/>
                <w:highlight w:val="none"/>
                <w:u w:val="single"/>
              </w:rPr>
            </w:pPr>
            <w:r>
              <w:rPr>
                <w:rFonts w:hint="default" w:ascii="Times New Roman" w:hAnsi="Times New Roman" w:eastAsia="宋体" w:cs="Times New Roman"/>
                <w:color w:val="000000" w:themeColor="text1"/>
                <w:sz w:val="21"/>
                <w:highlight w:val="none"/>
              </w:rPr>
              <w:t>解释</w:t>
            </w:r>
            <w:r>
              <w:rPr>
                <w:rFonts w:hint="default" w:ascii="Times New Roman" w:hAnsi="Times New Roman" w:eastAsia="宋体" w:cs="Times New Roman"/>
                <w:color w:val="000000" w:themeColor="text1"/>
                <w:sz w:val="21"/>
                <w:highlight w:val="none"/>
                <w:lang w:eastAsia="zh-CN"/>
              </w:rPr>
              <w:t>：</w:t>
            </w:r>
            <w:r>
              <w:rPr>
                <w:rFonts w:hint="default" w:ascii="Times New Roman" w:hAnsi="Times New Roman" w:eastAsia="宋体" w:cs="Times New Roman"/>
                <w:color w:val="000000" w:themeColor="text1"/>
                <w:sz w:val="21"/>
                <w:highlight w:val="none"/>
              </w:rPr>
              <w:t>本</w:t>
            </w:r>
            <w:r>
              <w:rPr>
                <w:rFonts w:hint="default" w:ascii="Times New Roman" w:hAnsi="Times New Roman" w:eastAsia="宋体" w:cs="Times New Roman"/>
                <w:color w:val="000000" w:themeColor="text1"/>
                <w:sz w:val="21"/>
                <w:highlight w:val="none"/>
                <w:lang w:eastAsia="zh-CN"/>
              </w:rPr>
              <w:t>采购文件</w:t>
            </w:r>
            <w:r>
              <w:rPr>
                <w:rFonts w:hint="default" w:ascii="Times New Roman" w:hAnsi="Times New Roman" w:eastAsia="宋体" w:cs="Times New Roman"/>
                <w:color w:val="000000" w:themeColor="text1"/>
                <w:sz w:val="21"/>
                <w:highlight w:val="none"/>
              </w:rPr>
              <w:t>的解释权属于采购单位。</w:t>
            </w:r>
          </w:p>
        </w:tc>
      </w:tr>
    </w:tbl>
    <w:p w14:paraId="2C73C4BB">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br w:type="page"/>
      </w:r>
      <w:bookmarkStart w:id="71" w:name="_Toc513029242"/>
      <w:bookmarkStart w:id="72" w:name="_Toc120614221"/>
      <w:bookmarkStart w:id="73" w:name="_Toc479757207"/>
      <w:bookmarkStart w:id="74" w:name="_Toc16938558"/>
      <w:bookmarkStart w:id="75" w:name="_Toc20823314"/>
    </w:p>
    <w:p w14:paraId="4E5A06A8">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lang w:val="en-US" w:eastAsia="zh-CN"/>
        </w:rPr>
        <w:t>一、</w:t>
      </w:r>
      <w:r>
        <w:rPr>
          <w:rFonts w:hint="default" w:ascii="Times New Roman" w:hAnsi="Times New Roman" w:eastAsia="宋体" w:cs="Times New Roman"/>
          <w:b/>
          <w:color w:val="000000" w:themeColor="text1"/>
          <w:sz w:val="21"/>
          <w:highlight w:val="none"/>
        </w:rPr>
        <w:t>总则</w:t>
      </w:r>
    </w:p>
    <w:p w14:paraId="6FDC359A">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（一）适用范围</w:t>
      </w:r>
    </w:p>
    <w:p w14:paraId="2DC192BD">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本</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文件适用于本项目的采购邀请、响应、评审、验收、合同履约、付款等行为（法律、法规另有规定的，从其规定）。</w:t>
      </w:r>
    </w:p>
    <w:p w14:paraId="42004D69">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（二）定义</w:t>
      </w:r>
    </w:p>
    <w:p w14:paraId="6A604FB8">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1.“采购单位”系指组织本次</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的代理机构和采购人。</w:t>
      </w:r>
    </w:p>
    <w:p w14:paraId="5281FB8C">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2.“供应商”系指向采购单位提交响应文件的单位或个人。</w:t>
      </w:r>
    </w:p>
    <w:p w14:paraId="72339710">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3.“服务”系指</w:t>
      </w:r>
      <w:r>
        <w:rPr>
          <w:rFonts w:hint="default" w:ascii="Times New Roman" w:hAnsi="Times New Roman" w:eastAsia="宋体" w:cs="Times New Roman"/>
          <w:color w:val="000000" w:themeColor="text1"/>
          <w:highlight w:val="none"/>
          <w:lang w:eastAsia="zh-CN"/>
        </w:rPr>
        <w:t>采购文件</w:t>
      </w:r>
      <w:r>
        <w:rPr>
          <w:rFonts w:hint="default" w:ascii="Times New Roman" w:hAnsi="Times New Roman" w:eastAsia="宋体" w:cs="Times New Roman"/>
          <w:color w:val="000000" w:themeColor="text1"/>
          <w:highlight w:val="none"/>
        </w:rPr>
        <w:t>规定供应商须承担的各项义务。</w:t>
      </w:r>
    </w:p>
    <w:p w14:paraId="2BE5FED9">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4.“项目”系指供应商按</w:t>
      </w:r>
      <w:r>
        <w:rPr>
          <w:rFonts w:hint="default" w:ascii="Times New Roman" w:hAnsi="Times New Roman" w:eastAsia="宋体" w:cs="Times New Roman"/>
          <w:color w:val="000000" w:themeColor="text1"/>
          <w:highlight w:val="none"/>
          <w:lang w:eastAsia="zh-CN"/>
        </w:rPr>
        <w:t>采购文件</w:t>
      </w:r>
      <w:r>
        <w:rPr>
          <w:rFonts w:hint="default" w:ascii="Times New Roman" w:hAnsi="Times New Roman" w:eastAsia="宋体" w:cs="Times New Roman"/>
          <w:color w:val="000000" w:themeColor="text1"/>
          <w:highlight w:val="none"/>
        </w:rPr>
        <w:t>规定向采购人提供的产品和服务。</w:t>
      </w:r>
    </w:p>
    <w:p w14:paraId="598A7416">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5.“书面形式”包括信函、传真、电报等。</w:t>
      </w:r>
    </w:p>
    <w:p w14:paraId="50A55CB1">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6.“★”系指实质性要求条款。</w:t>
      </w:r>
    </w:p>
    <w:p w14:paraId="6974B249">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（三）采购方式</w:t>
      </w:r>
    </w:p>
    <w:p w14:paraId="0D7A5FBB">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本次采购采用竞争性磋商方式进行。</w:t>
      </w:r>
    </w:p>
    <w:p w14:paraId="72A52DAD">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（四）磋商委托</w:t>
      </w:r>
    </w:p>
    <w:p w14:paraId="5C99485F">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供应商代表须携带有效身份证件。如供应商代表不是法定代表人，须有法定代表人出具的授权委托书（响应文件正本用原件，副本可用复印件，格式见第六章）。</w:t>
      </w:r>
    </w:p>
    <w:p w14:paraId="663AB422">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（五）磋商费用</w:t>
      </w:r>
    </w:p>
    <w:p w14:paraId="503AF188">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不论采购结果如何，供应商均应自行承担所有与采购有关的全部费用（</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文件有相关规定除外）。</w:t>
      </w:r>
    </w:p>
    <w:p w14:paraId="16C67781">
      <w:pPr>
        <w:pStyle w:val="18"/>
        <w:keepNext w:val="0"/>
        <w:keepLines w:val="0"/>
        <w:pageBreakBefore w:val="0"/>
        <w:widowControl w:val="0"/>
        <w:tabs>
          <w:tab w:val="left" w:pos="720"/>
          <w:tab w:val="center" w:pos="481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（六）联合体报价</w:t>
      </w:r>
    </w:p>
    <w:p w14:paraId="6E595C28">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本项目不接受联合体</w:t>
      </w:r>
      <w:r>
        <w:rPr>
          <w:rFonts w:hint="default" w:ascii="Times New Roman" w:hAnsi="Times New Roman" w:eastAsia="宋体" w:cs="Times New Roman"/>
          <w:bCs/>
          <w:color w:val="000000" w:themeColor="text1"/>
          <w:highlight w:val="none"/>
          <w:lang w:val="en-US" w:eastAsia="zh-CN"/>
        </w:rPr>
        <w:t>响应</w:t>
      </w:r>
      <w:r>
        <w:rPr>
          <w:rFonts w:hint="default" w:ascii="Times New Roman" w:hAnsi="Times New Roman" w:eastAsia="宋体" w:cs="Times New Roman"/>
          <w:bCs/>
          <w:color w:val="000000" w:themeColor="text1"/>
          <w:highlight w:val="none"/>
        </w:rPr>
        <w:t>。</w:t>
      </w:r>
    </w:p>
    <w:p w14:paraId="480BA63B">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（七）转包与分包</w:t>
      </w:r>
    </w:p>
    <w:p w14:paraId="3FB4EC67">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本项目不允许转包，经采购人同意，</w:t>
      </w:r>
      <w:r>
        <w:rPr>
          <w:rFonts w:hint="default" w:ascii="Times New Roman" w:hAnsi="Times New Roman" w:eastAsia="宋体" w:cs="Times New Roman"/>
          <w:bCs/>
          <w:color w:val="000000" w:themeColor="text1"/>
          <w:highlight w:val="none"/>
          <w:lang w:val="en-US" w:eastAsia="zh-CN"/>
        </w:rPr>
        <w:t>允许合理分包</w:t>
      </w:r>
      <w:r>
        <w:rPr>
          <w:rFonts w:hint="default" w:ascii="Times New Roman" w:hAnsi="Times New Roman" w:eastAsia="宋体" w:cs="Times New Roman"/>
          <w:bCs/>
          <w:color w:val="000000" w:themeColor="text1"/>
          <w:highlight w:val="none"/>
        </w:rPr>
        <w:t>。</w:t>
      </w:r>
    </w:p>
    <w:p w14:paraId="157D1D79">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（八）特别说明</w:t>
      </w:r>
    </w:p>
    <w:p w14:paraId="445FCCDD">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w:t>
      </w:r>
      <w:r>
        <w:rPr>
          <w:rFonts w:hint="default" w:ascii="Times New Roman" w:hAnsi="Times New Roman" w:eastAsia="宋体" w:cs="Times New Roman"/>
          <w:color w:val="000000" w:themeColor="text1"/>
          <w:highlight w:val="none"/>
          <w:lang w:val="en-US" w:eastAsia="zh-CN"/>
        </w:rPr>
        <w:t>1</w:t>
      </w:r>
      <w:r>
        <w:rPr>
          <w:rFonts w:hint="default" w:ascii="Times New Roman" w:hAnsi="Times New Roman" w:eastAsia="宋体" w:cs="Times New Roman"/>
          <w:color w:val="000000" w:themeColor="text1"/>
          <w:highlight w:val="none"/>
        </w:rPr>
        <w:t>.供应商应仔细阅读</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文件的所有内容，按照</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文件的要求提交响应文件，并对所提供的全部资料的真实性承担法律责任。</w:t>
      </w:r>
    </w:p>
    <w:p w14:paraId="653F86A6">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lang w:val="en-US" w:eastAsia="zh-CN"/>
        </w:rPr>
        <w:t>2</w:t>
      </w:r>
      <w:r>
        <w:rPr>
          <w:rFonts w:hint="default" w:ascii="Times New Roman" w:hAnsi="Times New Roman" w:eastAsia="宋体" w:cs="Times New Roman"/>
          <w:color w:val="000000" w:themeColor="text1"/>
          <w:highlight w:val="none"/>
        </w:rPr>
        <w:t>.提供相同品牌产品且通过资格审查、符合性审查的不同供应商参加同一合同项下</w:t>
      </w:r>
      <w:r>
        <w:rPr>
          <w:rFonts w:hint="default" w:ascii="Times New Roman" w:hAnsi="Times New Roman" w:eastAsia="宋体" w:cs="Times New Roman"/>
          <w:color w:val="000000" w:themeColor="text1"/>
          <w:highlight w:val="none"/>
          <w:lang w:val="en-US" w:eastAsia="zh-CN"/>
        </w:rPr>
        <w:t>响应</w:t>
      </w:r>
      <w:r>
        <w:rPr>
          <w:rFonts w:hint="default" w:ascii="Times New Roman" w:hAnsi="Times New Roman" w:eastAsia="宋体" w:cs="Times New Roman"/>
          <w:color w:val="000000" w:themeColor="text1"/>
          <w:highlight w:val="none"/>
        </w:rPr>
        <w:t>的，按一家供应商计算。</w:t>
      </w:r>
    </w:p>
    <w:p w14:paraId="7CACE61F">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若采用综合评分法进行评审的，评审后得分最高的同品牌供应商获得成交人推荐资格；评审得分相同的，由磋商小组按照</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文件规定的方式确定一个供应商获得成交人的推荐资格，</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文件未规定的采取随机抽取的方式确定，其他同品牌供应商不作为</w:t>
      </w:r>
      <w:r>
        <w:rPr>
          <w:rFonts w:hint="default" w:ascii="Times New Roman" w:hAnsi="Times New Roman" w:eastAsia="宋体" w:cs="Times New Roman"/>
          <w:color w:val="000000" w:themeColor="text1"/>
          <w:highlight w:val="none"/>
          <w:lang w:val="en-US" w:eastAsia="zh-CN"/>
        </w:rPr>
        <w:t>成交</w:t>
      </w:r>
      <w:r>
        <w:rPr>
          <w:rFonts w:hint="default" w:ascii="Times New Roman" w:hAnsi="Times New Roman" w:eastAsia="宋体" w:cs="Times New Roman"/>
          <w:color w:val="000000" w:themeColor="text1"/>
          <w:highlight w:val="none"/>
        </w:rPr>
        <w:t>候选人。</w:t>
      </w:r>
    </w:p>
    <w:p w14:paraId="4DA62ABF">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非单一产品采购项目，供应商使用相同制造产品（相同制造产品是指</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文件中指定的“核心产品”）作为其项目的一部分，按一家供应商认定。</w:t>
      </w:r>
    </w:p>
    <w:p w14:paraId="75196210">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lang w:val="en-US" w:eastAsia="zh-CN"/>
        </w:rPr>
        <w:t>3.</w:t>
      </w:r>
      <w:r>
        <w:rPr>
          <w:rFonts w:hint="default" w:ascii="Times New Roman" w:hAnsi="Times New Roman" w:eastAsia="宋体" w:cs="Times New Roman"/>
          <w:color w:val="000000" w:themeColor="text1"/>
          <w:highlight w:val="none"/>
        </w:rPr>
        <w:t>其他组织或自然人参加响应的，由其他组织（营业执照上的所属姓名或相关负责人）或自然人签署的相关响应资料与本采购文件规定由法定代表人签署的的文件材料具有同等效力。</w:t>
      </w:r>
    </w:p>
    <w:p w14:paraId="61E8FEC6">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lang w:eastAsia="zh-CN"/>
        </w:rPr>
      </w:pPr>
      <w:r>
        <w:rPr>
          <w:rFonts w:hint="default" w:ascii="Times New Roman" w:hAnsi="Times New Roman" w:eastAsia="宋体" w:cs="Times New Roman"/>
          <w:b/>
          <w:color w:val="000000" w:themeColor="text1"/>
          <w:sz w:val="21"/>
          <w:highlight w:val="none"/>
        </w:rPr>
        <w:t>（九）关于分公司</w:t>
      </w:r>
      <w:r>
        <w:rPr>
          <w:rFonts w:hint="default" w:ascii="Times New Roman" w:hAnsi="Times New Roman" w:eastAsia="宋体" w:cs="Times New Roman"/>
          <w:b/>
          <w:color w:val="000000" w:themeColor="text1"/>
          <w:sz w:val="21"/>
          <w:highlight w:val="none"/>
          <w:lang w:val="en-US" w:eastAsia="zh-CN"/>
        </w:rPr>
        <w:t>响应</w:t>
      </w:r>
    </w:p>
    <w:p w14:paraId="3C46F955">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除银行、保险、石油石化、电力、电信、移动、联通等行业外，分公司</w:t>
      </w:r>
      <w:r>
        <w:rPr>
          <w:rFonts w:hint="default" w:ascii="Times New Roman" w:hAnsi="Times New Roman" w:eastAsia="宋体" w:cs="Times New Roman"/>
          <w:color w:val="000000" w:themeColor="text1"/>
          <w:highlight w:val="none"/>
          <w:lang w:val="en-US" w:eastAsia="zh-CN"/>
        </w:rPr>
        <w:t>响应</w:t>
      </w:r>
      <w:r>
        <w:rPr>
          <w:rFonts w:hint="default" w:ascii="Times New Roman" w:hAnsi="Times New Roman" w:eastAsia="宋体" w:cs="Times New Roman"/>
          <w:color w:val="000000" w:themeColor="text1"/>
          <w:highlight w:val="none"/>
        </w:rPr>
        <w:t>的，需提供具有法人资格的总公司的营业执照及授权书，授权书须加盖总公司公章。总公司可就本项目或此类项目在一定范围或时间内出具授权书。已由总公司授权的，总公司取得的相关资质证书对分公司有效。分支机构参加</w:t>
      </w:r>
      <w:r>
        <w:rPr>
          <w:rFonts w:hint="default" w:ascii="Times New Roman" w:hAnsi="Times New Roman" w:eastAsia="宋体" w:cs="Times New Roman"/>
          <w:color w:val="000000" w:themeColor="text1"/>
          <w:highlight w:val="none"/>
          <w:lang w:val="en-US" w:eastAsia="zh-CN"/>
        </w:rPr>
        <w:t>响应</w:t>
      </w:r>
      <w:r>
        <w:rPr>
          <w:rFonts w:hint="default" w:ascii="Times New Roman" w:hAnsi="Times New Roman" w:eastAsia="宋体" w:cs="Times New Roman"/>
          <w:color w:val="000000" w:themeColor="text1"/>
          <w:highlight w:val="none"/>
        </w:rPr>
        <w:t>的，由分支机构负责人签署的相关</w:t>
      </w:r>
      <w:r>
        <w:rPr>
          <w:rFonts w:hint="default" w:ascii="Times New Roman" w:hAnsi="Times New Roman" w:eastAsia="宋体" w:cs="Times New Roman"/>
          <w:color w:val="000000" w:themeColor="text1"/>
          <w:highlight w:val="none"/>
          <w:lang w:val="en-US" w:eastAsia="zh-CN"/>
        </w:rPr>
        <w:t>响应</w:t>
      </w:r>
      <w:r>
        <w:rPr>
          <w:rFonts w:hint="default" w:ascii="Times New Roman" w:hAnsi="Times New Roman" w:eastAsia="宋体" w:cs="Times New Roman"/>
          <w:color w:val="000000" w:themeColor="text1"/>
          <w:highlight w:val="none"/>
        </w:rPr>
        <w:t>资料与本</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文件规定由法定代表人签署的的文件材料具有同等效力。</w:t>
      </w:r>
    </w:p>
    <w:p w14:paraId="1ED697E0">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（十）关于知识产权</w:t>
      </w:r>
    </w:p>
    <w:p w14:paraId="6D22EA25">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1.供应商必须保证，采购人在中华人民共和国境内使用货物、资料、技术、服务或其任何一部分时，享有不受限制的无偿使用权，如有第三方向采购人提出侵犯其专利权、商标权或其它知识产权的主张，该责任应由供应商承担。</w:t>
      </w:r>
    </w:p>
    <w:p w14:paraId="2AA5BDE8">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2.报价应包含所有应向所有权人支付的专利权、商标权或其它知识产权的一切相关费用。</w:t>
      </w:r>
    </w:p>
    <w:p w14:paraId="7C43DA9D">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3.系统软件、通用软件必须是具有在中国境内的合法使用权或版权的正版软件，涉及到第三方提出侵权或知识产权的起诉及支付版税等费用由供应商承担所有责任及费用。</w:t>
      </w:r>
    </w:p>
    <w:p w14:paraId="7FBDBF5A">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（十一）质疑和投诉</w:t>
      </w:r>
    </w:p>
    <w:p w14:paraId="293D73FE">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1.供应商认为</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5A792912">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2.提出质疑的供应商应当是参与所质疑项目采购活动的供应商。未依法获取</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文件的，不得就</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文件提出质疑；未提交响应文件的供应商，视为与采购结果没有利害关系，不得就采购响应截止时间后的采购过程、采购结果提出质疑。</w:t>
      </w:r>
    </w:p>
    <w:p w14:paraId="52432596">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3.供应商提出质疑应当提交质疑函和必要的证明材料，质疑函应当面以书面形式提出，质疑函格式和内容须符合财政部《质疑函范本》要求，供应商可到浙江政府采购网下载专区下载财政部《质疑函范本》。</w:t>
      </w:r>
    </w:p>
    <w:p w14:paraId="457A5E91">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文件第一章有关联系方式。</w:t>
      </w:r>
    </w:p>
    <w:p w14:paraId="26DEBB44">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lang w:eastAsia="zh-CN"/>
        </w:rPr>
      </w:pPr>
      <w:r>
        <w:rPr>
          <w:rFonts w:hint="default" w:ascii="Times New Roman" w:hAnsi="Times New Roman" w:eastAsia="宋体" w:cs="Times New Roman"/>
          <w:color w:val="000000" w:themeColor="text1"/>
          <w:highlight w:val="none"/>
        </w:rPr>
        <w:t>5.供应商对采购人或采购代理机构的质疑答复不满意或者采购人或采购代理机构未在规定时间内作出答复的，可以在答复期满后十五个工作日内向同级采购监管部门投诉</w:t>
      </w:r>
      <w:r>
        <w:rPr>
          <w:rFonts w:hint="default" w:ascii="Times New Roman" w:hAnsi="Times New Roman" w:eastAsia="宋体" w:cs="Times New Roman"/>
          <w:color w:val="000000" w:themeColor="text1"/>
          <w:highlight w:val="none"/>
          <w:lang w:eastAsia="zh-CN"/>
        </w:rPr>
        <w:t>，</w:t>
      </w:r>
      <w:r>
        <w:rPr>
          <w:rFonts w:hint="default" w:ascii="Times New Roman" w:hAnsi="Times New Roman" w:eastAsia="宋体" w:cs="Times New Roman"/>
          <w:color w:val="000000" w:themeColor="text1"/>
          <w:highlight w:val="none"/>
          <w:lang w:val="en-US" w:eastAsia="zh-CN"/>
        </w:rPr>
        <w:t>供应商</w:t>
      </w:r>
      <w:r>
        <w:rPr>
          <w:rFonts w:hint="default" w:ascii="Times New Roman" w:hAnsi="Times New Roman" w:eastAsia="宋体" w:cs="Times New Roman"/>
          <w:color w:val="000000" w:themeColor="text1"/>
          <w:highlight w:val="none"/>
          <w:lang w:eastAsia="zh-CN"/>
        </w:rPr>
        <w:t>可到浙江政府采购网下载专区下载财政部《投诉函范本》。</w:t>
      </w:r>
    </w:p>
    <w:p w14:paraId="4423D202">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lang w:val="en-US" w:eastAsia="zh-CN"/>
        </w:rPr>
        <w:t>二、采购</w:t>
      </w:r>
      <w:r>
        <w:rPr>
          <w:rFonts w:hint="default" w:ascii="Times New Roman" w:hAnsi="Times New Roman" w:eastAsia="宋体" w:cs="Times New Roman"/>
          <w:b/>
          <w:color w:val="000000" w:themeColor="text1"/>
          <w:sz w:val="21"/>
          <w:highlight w:val="none"/>
        </w:rPr>
        <w:t>文件</w:t>
      </w:r>
    </w:p>
    <w:p w14:paraId="5EDDB3F3">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（一）</w:t>
      </w:r>
      <w:r>
        <w:rPr>
          <w:rFonts w:hint="default" w:ascii="Times New Roman" w:hAnsi="Times New Roman" w:eastAsia="宋体" w:cs="Times New Roman"/>
          <w:b/>
          <w:color w:val="000000" w:themeColor="text1"/>
          <w:sz w:val="21"/>
          <w:highlight w:val="none"/>
          <w:lang w:val="en-US" w:eastAsia="zh-CN"/>
        </w:rPr>
        <w:t>采购</w:t>
      </w:r>
      <w:r>
        <w:rPr>
          <w:rFonts w:hint="default" w:ascii="Times New Roman" w:hAnsi="Times New Roman" w:eastAsia="宋体" w:cs="Times New Roman"/>
          <w:b/>
          <w:color w:val="000000" w:themeColor="text1"/>
          <w:sz w:val="21"/>
          <w:highlight w:val="none"/>
        </w:rPr>
        <w:t>文件的构成。本</w:t>
      </w:r>
      <w:r>
        <w:rPr>
          <w:rFonts w:hint="default" w:ascii="Times New Roman" w:hAnsi="Times New Roman" w:eastAsia="宋体" w:cs="Times New Roman"/>
          <w:b/>
          <w:color w:val="000000" w:themeColor="text1"/>
          <w:sz w:val="21"/>
          <w:highlight w:val="none"/>
          <w:lang w:val="en-US" w:eastAsia="zh-CN"/>
        </w:rPr>
        <w:t>采购</w:t>
      </w:r>
      <w:r>
        <w:rPr>
          <w:rFonts w:hint="default" w:ascii="Times New Roman" w:hAnsi="Times New Roman" w:eastAsia="宋体" w:cs="Times New Roman"/>
          <w:b/>
          <w:color w:val="000000" w:themeColor="text1"/>
          <w:sz w:val="21"/>
          <w:highlight w:val="none"/>
        </w:rPr>
        <w:t>文件由以下部分组成：</w:t>
      </w:r>
    </w:p>
    <w:p w14:paraId="30635668">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1.竞争性磋商公告</w:t>
      </w:r>
    </w:p>
    <w:p w14:paraId="0696C562">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2.供应商须知</w:t>
      </w:r>
    </w:p>
    <w:p w14:paraId="2964CFED">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3.合同条款及格式</w:t>
      </w:r>
    </w:p>
    <w:p w14:paraId="676794C9">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4.项目需求</w:t>
      </w:r>
    </w:p>
    <w:p w14:paraId="14FA3F8E">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5.评审标准</w:t>
      </w:r>
    </w:p>
    <w:p w14:paraId="15BDC1A3">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6.响应文件格式</w:t>
      </w:r>
    </w:p>
    <w:p w14:paraId="484220A8">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7.本项目</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文件的澄清、答复、修改、补充的内容</w:t>
      </w:r>
    </w:p>
    <w:p w14:paraId="338A6518">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（二）供应商的风险</w:t>
      </w:r>
    </w:p>
    <w:p w14:paraId="19FF202F">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供应商没有按照</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文件要求提供全部资料，或者供应商没有对</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文件在各方面作出实质性响应是供应商的风险，并可能导致其响应文件被拒绝。</w:t>
      </w:r>
    </w:p>
    <w:p w14:paraId="678D7D0E">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（三）</w:t>
      </w:r>
      <w:r>
        <w:rPr>
          <w:rFonts w:hint="default" w:ascii="Times New Roman" w:hAnsi="Times New Roman" w:eastAsia="宋体" w:cs="Times New Roman"/>
          <w:b/>
          <w:color w:val="000000" w:themeColor="text1"/>
          <w:sz w:val="21"/>
          <w:highlight w:val="none"/>
          <w:lang w:val="en-US" w:eastAsia="zh-CN"/>
        </w:rPr>
        <w:t>采购</w:t>
      </w:r>
      <w:r>
        <w:rPr>
          <w:rFonts w:hint="default" w:ascii="Times New Roman" w:hAnsi="Times New Roman" w:eastAsia="宋体" w:cs="Times New Roman"/>
          <w:b/>
          <w:color w:val="000000" w:themeColor="text1"/>
          <w:sz w:val="21"/>
          <w:highlight w:val="none"/>
        </w:rPr>
        <w:t>文件的澄清与修改</w:t>
      </w:r>
    </w:p>
    <w:p w14:paraId="41BA9963">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1.提交首次响应文件截止之日前，采购人、采购代理机构或者磋商小组对已发出的</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文件进行必要的澄清或者修改，澄清或者修改的内容作为</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文件的组成部分。澄清或者修改的内容可能影响响应文件编制的，采购人、采购代理机构将在提交首次响应文件截止时间至少5日前，在规定信息发布网站上通知所有获取</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文件的供应商；不足5日的，采购人、采购代理机构将顺延提交首次响应文件截止时间，在规定信息发布网站上通知所有获取</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文件的供应商。</w:t>
      </w:r>
    </w:p>
    <w:p w14:paraId="2D7DB8CC">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2.购买</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文件的潜在供应商对</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文件有异议，应知其权益受到损害之日起七个工作日内。逾期提出的将不予受理。对</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文件的异议应有法定代表人或授权代表签字，并加盖供应商公章和注明日期。</w:t>
      </w:r>
    </w:p>
    <w:p w14:paraId="60D3760B">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没有提出异议且又参与了该项目磋商的供应商将被视为完全认同</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w:t>
      </w:r>
    </w:p>
    <w:p w14:paraId="01294BFC">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lang w:val="en-US" w:eastAsia="zh-CN"/>
        </w:rPr>
        <w:t>三、</w:t>
      </w:r>
      <w:r>
        <w:rPr>
          <w:rFonts w:hint="default" w:ascii="Times New Roman" w:hAnsi="Times New Roman" w:eastAsia="宋体" w:cs="Times New Roman"/>
          <w:b/>
          <w:color w:val="000000" w:themeColor="text1"/>
          <w:sz w:val="21"/>
          <w:highlight w:val="none"/>
        </w:rPr>
        <w:t>响应文件的编制</w:t>
      </w:r>
    </w:p>
    <w:p w14:paraId="6C580DE1">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（一）响应文件的组成</w:t>
      </w:r>
    </w:p>
    <w:p w14:paraId="0B0606E6">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响应文件至少包含以下部分：</w:t>
      </w:r>
    </w:p>
    <w:p w14:paraId="17D49158">
      <w:pPr>
        <w:pStyle w:val="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baseline"/>
        <w:rPr>
          <w:rFonts w:hint="default" w:ascii="Times New Roman" w:hAnsi="Times New Roman" w:eastAsia="宋体" w:cs="Times New Roman"/>
          <w:b/>
          <w:bCs/>
          <w:color w:val="000000" w:themeColor="text1"/>
          <w:highlight w:val="none"/>
        </w:rPr>
      </w:pPr>
      <w:r>
        <w:rPr>
          <w:rFonts w:hint="default" w:ascii="Times New Roman" w:hAnsi="Times New Roman" w:eastAsia="宋体" w:cs="Times New Roman"/>
          <w:b/>
          <w:bCs/>
          <w:color w:val="000000" w:themeColor="text1"/>
          <w:highlight w:val="none"/>
          <w:lang w:val="en-US" w:eastAsia="zh-CN"/>
        </w:rPr>
        <w:t>A.</w:t>
      </w:r>
      <w:r>
        <w:rPr>
          <w:rFonts w:hint="default" w:ascii="Times New Roman" w:hAnsi="Times New Roman" w:eastAsia="宋体" w:cs="Times New Roman"/>
          <w:b/>
          <w:bCs/>
          <w:color w:val="000000" w:themeColor="text1"/>
          <w:highlight w:val="none"/>
        </w:rPr>
        <w:t>资格审查部分：</w:t>
      </w:r>
    </w:p>
    <w:p w14:paraId="70E59E3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000000" w:themeColor="text1"/>
          <w:sz w:val="21"/>
          <w:highlight w:val="none"/>
          <w:lang w:eastAsia="zh-CN"/>
        </w:rPr>
      </w:pPr>
      <w:bookmarkStart w:id="76" w:name="_Hlk16697615"/>
      <w:r>
        <w:rPr>
          <w:rFonts w:hint="default" w:ascii="Times New Roman" w:hAnsi="Times New Roman" w:eastAsia="宋体" w:cs="Times New Roman"/>
          <w:color w:val="000000" w:themeColor="text1"/>
          <w:sz w:val="21"/>
          <w:highlight w:val="none"/>
          <w:lang w:val="en-US" w:eastAsia="zh-CN"/>
        </w:rPr>
        <w:t>1、</w:t>
      </w:r>
      <w:r>
        <w:rPr>
          <w:rFonts w:hint="default" w:ascii="Times New Roman" w:hAnsi="Times New Roman" w:eastAsia="宋体" w:cs="Times New Roman"/>
          <w:color w:val="000000" w:themeColor="text1"/>
          <w:sz w:val="21"/>
          <w:highlight w:val="none"/>
          <w:lang w:eastAsia="zh-CN"/>
        </w:rPr>
        <w:t>供应商</w:t>
      </w:r>
      <w:r>
        <w:rPr>
          <w:rFonts w:hint="default" w:ascii="Times New Roman" w:hAnsi="Times New Roman" w:eastAsia="宋体" w:cs="Times New Roman"/>
          <w:color w:val="000000" w:themeColor="text1"/>
          <w:sz w:val="21"/>
          <w:highlight w:val="none"/>
        </w:rPr>
        <w:t>资格声明函（格式附后）</w:t>
      </w:r>
      <w:r>
        <w:rPr>
          <w:rFonts w:hint="default" w:ascii="Times New Roman" w:hAnsi="Times New Roman" w:eastAsia="宋体" w:cs="Times New Roman"/>
          <w:color w:val="000000" w:themeColor="text1"/>
          <w:sz w:val="21"/>
          <w:highlight w:val="none"/>
          <w:lang w:val="en-US" w:eastAsia="zh-CN"/>
        </w:rPr>
        <w:t>；</w:t>
      </w:r>
    </w:p>
    <w:p w14:paraId="5BF5863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lang w:val="en-US" w:eastAsia="zh-CN"/>
        </w:rPr>
        <w:t>2、</w:t>
      </w:r>
      <w:r>
        <w:rPr>
          <w:rFonts w:hint="default" w:ascii="Times New Roman" w:hAnsi="Times New Roman" w:eastAsia="宋体" w:cs="Times New Roman"/>
          <w:color w:val="000000" w:themeColor="text1"/>
          <w:sz w:val="21"/>
          <w:highlight w:val="none"/>
        </w:rPr>
        <w:t>符合《中华人民共和国政府采购法》第二十二条规定的供应商资格条件，提供以下材料及承诺（承诺详见《</w:t>
      </w:r>
      <w:r>
        <w:rPr>
          <w:rFonts w:hint="default" w:ascii="Times New Roman" w:hAnsi="Times New Roman" w:eastAsia="宋体" w:cs="Times New Roman"/>
          <w:color w:val="000000" w:themeColor="text1"/>
          <w:sz w:val="21"/>
          <w:highlight w:val="none"/>
          <w:lang w:eastAsia="zh-CN"/>
        </w:rPr>
        <w:t>供应商</w:t>
      </w:r>
      <w:r>
        <w:rPr>
          <w:rFonts w:hint="default" w:ascii="Times New Roman" w:hAnsi="Times New Roman" w:eastAsia="宋体" w:cs="Times New Roman"/>
          <w:color w:val="000000" w:themeColor="text1"/>
          <w:sz w:val="21"/>
          <w:highlight w:val="none"/>
        </w:rPr>
        <w:t>资格声明函》）：</w:t>
      </w:r>
    </w:p>
    <w:p w14:paraId="4E14BAA4">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sz w:val="21"/>
          <w:highlight w:val="none"/>
          <w:lang w:eastAsia="zh-CN"/>
        </w:rPr>
      </w:pPr>
      <w:r>
        <w:rPr>
          <w:rFonts w:hint="default" w:ascii="Times New Roman" w:hAnsi="Times New Roman" w:eastAsia="宋体" w:cs="Times New Roman"/>
          <w:color w:val="000000" w:themeColor="text1"/>
          <w:sz w:val="21"/>
          <w:highlight w:val="none"/>
        </w:rPr>
        <w:t>（1）供应商的营业执照副本复印件</w:t>
      </w:r>
      <w:r>
        <w:rPr>
          <w:rFonts w:hint="default" w:ascii="Times New Roman" w:hAnsi="Times New Roman" w:eastAsia="宋体" w:cs="Times New Roman"/>
          <w:color w:val="000000" w:themeColor="text1"/>
          <w:sz w:val="21"/>
          <w:highlight w:val="none"/>
          <w:lang w:val="en-US" w:eastAsia="zh-CN"/>
        </w:rPr>
        <w:t>（如有）</w:t>
      </w:r>
      <w:r>
        <w:rPr>
          <w:rFonts w:hint="default" w:ascii="Times New Roman" w:hAnsi="Times New Roman" w:eastAsia="宋体" w:cs="Times New Roman"/>
          <w:color w:val="000000" w:themeColor="text1"/>
          <w:sz w:val="21"/>
          <w:highlight w:val="none"/>
          <w:lang w:eastAsia="zh-CN"/>
        </w:rPr>
        <w:t>、</w:t>
      </w:r>
      <w:r>
        <w:rPr>
          <w:rFonts w:hint="default" w:ascii="Times New Roman" w:hAnsi="Times New Roman" w:eastAsia="宋体" w:cs="Times New Roman"/>
          <w:color w:val="000000" w:themeColor="text1"/>
          <w:sz w:val="21"/>
          <w:highlight w:val="none"/>
          <w:lang w:val="en-US" w:eastAsia="zh-CN"/>
        </w:rPr>
        <w:t>特定资格证明材料复印件（如有）</w:t>
      </w:r>
      <w:r>
        <w:rPr>
          <w:rFonts w:hint="default" w:ascii="Times New Roman" w:hAnsi="Times New Roman" w:eastAsia="宋体" w:cs="Times New Roman"/>
          <w:color w:val="000000" w:themeColor="text1"/>
          <w:sz w:val="21"/>
          <w:highlight w:val="none"/>
        </w:rPr>
        <w:t>（加盖公章或各自单位公章）</w:t>
      </w:r>
      <w:r>
        <w:rPr>
          <w:rFonts w:hint="default" w:ascii="Times New Roman" w:hAnsi="Times New Roman" w:eastAsia="宋体" w:cs="Times New Roman"/>
          <w:color w:val="000000" w:themeColor="text1"/>
          <w:sz w:val="21"/>
          <w:highlight w:val="none"/>
          <w:lang w:eastAsia="zh-CN"/>
        </w:rPr>
        <w:t>；</w:t>
      </w:r>
    </w:p>
    <w:p w14:paraId="5B6B2F0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lang w:val="en-US" w:eastAsia="zh-CN"/>
        </w:rPr>
        <w:t>3、中小企业声明函（如有）（格式附后）；</w:t>
      </w:r>
    </w:p>
    <w:p w14:paraId="2DF86B7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lang w:val="en-US" w:eastAsia="zh-CN"/>
        </w:rPr>
        <w:t>4、</w:t>
      </w:r>
      <w:r>
        <w:rPr>
          <w:rFonts w:hint="default" w:ascii="Times New Roman" w:hAnsi="Times New Roman" w:eastAsia="宋体" w:cs="Times New Roman"/>
          <w:color w:val="000000" w:themeColor="text1"/>
          <w:sz w:val="21"/>
          <w:highlight w:val="none"/>
          <w:lang w:val="zh-CN" w:eastAsia="zh-CN"/>
        </w:rPr>
        <w:t>残疾人福利性单位声明函</w:t>
      </w:r>
      <w:r>
        <w:rPr>
          <w:rFonts w:hint="default" w:ascii="Times New Roman" w:hAnsi="Times New Roman" w:eastAsia="宋体" w:cs="Times New Roman"/>
          <w:color w:val="000000" w:themeColor="text1"/>
          <w:sz w:val="21"/>
          <w:highlight w:val="none"/>
          <w:lang w:val="en-US" w:eastAsia="zh-CN"/>
        </w:rPr>
        <w:t>（如有）（格式附后）；</w:t>
      </w:r>
    </w:p>
    <w:p w14:paraId="5636C85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000000" w:themeColor="text1"/>
          <w:sz w:val="21"/>
          <w:highlight w:val="none"/>
          <w:lang w:eastAsia="zh-CN"/>
        </w:rPr>
      </w:pPr>
      <w:r>
        <w:rPr>
          <w:rFonts w:hint="default" w:ascii="Times New Roman" w:hAnsi="Times New Roman" w:eastAsia="宋体" w:cs="Times New Roman"/>
          <w:color w:val="000000" w:themeColor="text1"/>
          <w:sz w:val="21"/>
          <w:highlight w:val="none"/>
          <w:lang w:val="en-US" w:eastAsia="zh-CN"/>
        </w:rPr>
        <w:t>5、采购</w:t>
      </w:r>
      <w:r>
        <w:rPr>
          <w:rFonts w:hint="default" w:ascii="Times New Roman" w:hAnsi="Times New Roman" w:eastAsia="宋体" w:cs="Times New Roman"/>
          <w:color w:val="000000" w:themeColor="text1"/>
          <w:sz w:val="21"/>
          <w:highlight w:val="none"/>
        </w:rPr>
        <w:t>文件要求的其他资格条件证明材料（如有）</w:t>
      </w:r>
      <w:r>
        <w:rPr>
          <w:rFonts w:hint="default" w:ascii="Times New Roman" w:hAnsi="Times New Roman" w:eastAsia="宋体" w:cs="Times New Roman"/>
          <w:color w:val="000000" w:themeColor="text1"/>
          <w:sz w:val="21"/>
          <w:highlight w:val="none"/>
          <w:lang w:val="en-US" w:eastAsia="zh-CN"/>
        </w:rPr>
        <w:t>。</w:t>
      </w:r>
    </w:p>
    <w:bookmarkEnd w:id="76"/>
    <w:p w14:paraId="1B7F43A7">
      <w:pPr>
        <w:pStyle w:val="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baseline"/>
        <w:rPr>
          <w:rFonts w:hint="default" w:ascii="Times New Roman" w:hAnsi="Times New Roman" w:eastAsia="宋体" w:cs="Times New Roman"/>
          <w:b/>
          <w:bCs/>
          <w:color w:val="000000" w:themeColor="text1"/>
          <w:highlight w:val="none"/>
        </w:rPr>
      </w:pPr>
      <w:r>
        <w:rPr>
          <w:rFonts w:hint="default" w:ascii="Times New Roman" w:hAnsi="Times New Roman" w:eastAsia="宋体" w:cs="Times New Roman"/>
          <w:b/>
          <w:bCs/>
          <w:color w:val="000000" w:themeColor="text1"/>
          <w:highlight w:val="none"/>
          <w:lang w:val="en-US" w:eastAsia="zh-CN"/>
        </w:rPr>
        <w:t>B.</w:t>
      </w:r>
      <w:r>
        <w:rPr>
          <w:rFonts w:hint="default" w:ascii="Times New Roman" w:hAnsi="Times New Roman" w:eastAsia="宋体" w:cs="Times New Roman"/>
          <w:b/>
          <w:bCs/>
          <w:color w:val="000000" w:themeColor="text1"/>
          <w:highlight w:val="none"/>
        </w:rPr>
        <w:t>报价部分：</w:t>
      </w:r>
    </w:p>
    <w:p w14:paraId="4C73317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lang w:val="en-US" w:eastAsia="zh-CN"/>
        </w:rPr>
        <w:t>1、报价函（格式附后）；</w:t>
      </w:r>
    </w:p>
    <w:p w14:paraId="521DA1E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lang w:val="en-US" w:eastAsia="zh-CN"/>
        </w:rPr>
        <w:t>2、首次报价一览表（格式附后）；</w:t>
      </w:r>
    </w:p>
    <w:p w14:paraId="3B522D2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lang w:val="en-US" w:eastAsia="zh-CN"/>
        </w:rPr>
        <w:t>3、供应商针对报价需要说明的其他文件和说明（格式自拟）。</w:t>
      </w:r>
    </w:p>
    <w:p w14:paraId="2F1EA8D3">
      <w:pPr>
        <w:pStyle w:val="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baseline"/>
        <w:rPr>
          <w:rFonts w:hint="default" w:ascii="Times New Roman" w:hAnsi="Times New Roman" w:eastAsia="宋体" w:cs="Times New Roman"/>
          <w:b/>
          <w:bCs/>
          <w:color w:val="000000" w:themeColor="text1"/>
          <w:highlight w:val="none"/>
        </w:rPr>
      </w:pPr>
      <w:r>
        <w:rPr>
          <w:rFonts w:hint="default" w:ascii="Times New Roman" w:hAnsi="Times New Roman" w:eastAsia="宋体" w:cs="Times New Roman"/>
          <w:b/>
          <w:bCs/>
          <w:color w:val="000000" w:themeColor="text1"/>
          <w:highlight w:val="none"/>
          <w:lang w:val="en-US" w:eastAsia="zh-CN"/>
        </w:rPr>
        <w:t>C.</w:t>
      </w:r>
      <w:r>
        <w:rPr>
          <w:rFonts w:hint="default" w:ascii="Times New Roman" w:hAnsi="Times New Roman" w:eastAsia="宋体" w:cs="Times New Roman"/>
          <w:b/>
          <w:bCs/>
          <w:color w:val="000000" w:themeColor="text1"/>
          <w:highlight w:val="none"/>
        </w:rPr>
        <w:t>技术</w:t>
      </w:r>
      <w:r>
        <w:rPr>
          <w:rFonts w:hint="default" w:ascii="Times New Roman" w:hAnsi="Times New Roman" w:eastAsia="宋体" w:cs="Times New Roman"/>
          <w:b/>
          <w:bCs/>
          <w:color w:val="000000" w:themeColor="text1"/>
          <w:highlight w:val="none"/>
          <w:lang w:val="en-US" w:eastAsia="zh-CN"/>
        </w:rPr>
        <w:t>商务</w:t>
      </w:r>
      <w:r>
        <w:rPr>
          <w:rFonts w:hint="default" w:ascii="Times New Roman" w:hAnsi="Times New Roman" w:eastAsia="宋体" w:cs="Times New Roman"/>
          <w:b/>
          <w:bCs/>
          <w:color w:val="000000" w:themeColor="text1"/>
          <w:highlight w:val="none"/>
        </w:rPr>
        <w:t>部分：</w:t>
      </w:r>
    </w:p>
    <w:p w14:paraId="44FC6DE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lang w:val="en-US" w:eastAsia="zh-CN"/>
        </w:rPr>
        <w:t>1、</w:t>
      </w:r>
      <w:r>
        <w:rPr>
          <w:rFonts w:hint="default" w:ascii="Times New Roman" w:hAnsi="Times New Roman" w:eastAsia="宋体" w:cs="Times New Roman"/>
          <w:color w:val="000000" w:themeColor="text1"/>
          <w:sz w:val="21"/>
          <w:highlight w:val="none"/>
        </w:rPr>
        <w:t>需求响应（偏离）表</w:t>
      </w:r>
      <w:r>
        <w:rPr>
          <w:rFonts w:hint="default" w:ascii="Times New Roman" w:hAnsi="Times New Roman" w:eastAsia="宋体" w:cs="Times New Roman"/>
          <w:color w:val="000000" w:themeColor="text1"/>
          <w:sz w:val="21"/>
          <w:highlight w:val="none"/>
          <w:lang w:eastAsia="zh-CN"/>
        </w:rPr>
        <w:t>（</w:t>
      </w:r>
      <w:r>
        <w:rPr>
          <w:rFonts w:hint="default" w:ascii="Times New Roman" w:hAnsi="Times New Roman" w:eastAsia="宋体" w:cs="Times New Roman"/>
          <w:color w:val="000000" w:themeColor="text1"/>
          <w:sz w:val="21"/>
          <w:highlight w:val="none"/>
        </w:rPr>
        <w:t>格式附后</w:t>
      </w:r>
      <w:r>
        <w:rPr>
          <w:rFonts w:hint="default" w:ascii="Times New Roman" w:hAnsi="Times New Roman" w:eastAsia="宋体" w:cs="Times New Roman"/>
          <w:color w:val="000000" w:themeColor="text1"/>
          <w:sz w:val="21"/>
          <w:highlight w:val="none"/>
          <w:lang w:eastAsia="zh-CN"/>
        </w:rPr>
        <w:t>）</w:t>
      </w:r>
      <w:r>
        <w:rPr>
          <w:rFonts w:hint="default" w:ascii="Times New Roman" w:hAnsi="Times New Roman" w:eastAsia="宋体" w:cs="Times New Roman"/>
          <w:color w:val="000000" w:themeColor="text1"/>
          <w:sz w:val="21"/>
          <w:highlight w:val="none"/>
        </w:rPr>
        <w:t>；</w:t>
      </w:r>
    </w:p>
    <w:p w14:paraId="4FB2C6E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lang w:val="en-US" w:eastAsia="zh-CN"/>
        </w:rPr>
        <w:t>2、</w:t>
      </w:r>
      <w:r>
        <w:rPr>
          <w:rFonts w:hint="default" w:ascii="Times New Roman" w:hAnsi="Times New Roman" w:eastAsia="宋体" w:cs="Times New Roman"/>
          <w:color w:val="000000" w:themeColor="text1"/>
          <w:sz w:val="21"/>
          <w:highlight w:val="none"/>
        </w:rPr>
        <w:t>法定代表人身份证明或法定代表人授权委托书；</w:t>
      </w:r>
    </w:p>
    <w:p w14:paraId="139CD91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lang w:val="en-US" w:eastAsia="zh-CN"/>
        </w:rPr>
        <w:t>3、评分标准（按顺序）或采购文件需要提供的其他技术商务材料（格式自拟）；</w:t>
      </w:r>
    </w:p>
    <w:p w14:paraId="12FA660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both"/>
        <w:textAlignment w:val="baseline"/>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lang w:val="en-US" w:eastAsia="zh-CN"/>
        </w:rPr>
        <w:t>4、评分标准要求提供的其他技术资料及说明。</w:t>
      </w:r>
    </w:p>
    <w:p w14:paraId="788FDCE2">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（二）响应文件的语言及计量</w:t>
      </w:r>
    </w:p>
    <w:p w14:paraId="0053BE66">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sz w:val="21"/>
          <w:highlight w:val="none"/>
        </w:rPr>
      </w:pPr>
      <w:r>
        <w:rPr>
          <w:rFonts w:hint="default" w:ascii="Times New Roman" w:hAnsi="Times New Roman" w:eastAsia="宋体" w:cs="Times New Roman"/>
          <w:bCs/>
          <w:color w:val="000000" w:themeColor="text1"/>
          <w:sz w:val="21"/>
          <w:highlight w:val="none"/>
        </w:rPr>
        <w:t>★1.响应文件以及供应商与采购单位就有关磋商事宜的所有来往函电，均应以中文汉语书写。除签名、盖章、专用名称等特殊情形外，以中文汉语以外的文字表述的响应文件视同未提供。</w:t>
      </w:r>
    </w:p>
    <w:p w14:paraId="2BC1F452">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sz w:val="21"/>
          <w:highlight w:val="none"/>
        </w:rPr>
      </w:pPr>
      <w:r>
        <w:rPr>
          <w:rFonts w:hint="default" w:ascii="Times New Roman" w:hAnsi="Times New Roman" w:eastAsia="宋体" w:cs="Times New Roman"/>
          <w:bCs/>
          <w:color w:val="000000" w:themeColor="text1"/>
          <w:sz w:val="21"/>
          <w:highlight w:val="none"/>
        </w:rPr>
        <w:t>★2.报价计量单位：</w:t>
      </w:r>
      <w:r>
        <w:rPr>
          <w:rFonts w:hint="default" w:ascii="Times New Roman" w:hAnsi="Times New Roman" w:eastAsia="宋体" w:cs="Times New Roman"/>
          <w:bCs/>
          <w:color w:val="000000" w:themeColor="text1"/>
          <w:sz w:val="21"/>
          <w:highlight w:val="none"/>
          <w:lang w:val="en-US" w:eastAsia="zh-CN"/>
        </w:rPr>
        <w:t>采购</w:t>
      </w:r>
      <w:r>
        <w:rPr>
          <w:rFonts w:hint="default" w:ascii="Times New Roman" w:hAnsi="Times New Roman" w:eastAsia="宋体" w:cs="Times New Roman"/>
          <w:bCs/>
          <w:color w:val="000000" w:themeColor="text1"/>
          <w:sz w:val="21"/>
          <w:highlight w:val="none"/>
        </w:rPr>
        <w:t>文件已有明确规定的，使用</w:t>
      </w:r>
      <w:r>
        <w:rPr>
          <w:rFonts w:hint="default" w:ascii="Times New Roman" w:hAnsi="Times New Roman" w:eastAsia="宋体" w:cs="Times New Roman"/>
          <w:bCs/>
          <w:color w:val="000000" w:themeColor="text1"/>
          <w:sz w:val="21"/>
          <w:highlight w:val="none"/>
          <w:lang w:val="en-US" w:eastAsia="zh-CN"/>
        </w:rPr>
        <w:t>采购</w:t>
      </w:r>
      <w:r>
        <w:rPr>
          <w:rFonts w:hint="default" w:ascii="Times New Roman" w:hAnsi="Times New Roman" w:eastAsia="宋体" w:cs="Times New Roman"/>
          <w:bCs/>
          <w:color w:val="000000" w:themeColor="text1"/>
          <w:sz w:val="21"/>
          <w:highlight w:val="none"/>
        </w:rPr>
        <w:t>文件规定的计量单位；</w:t>
      </w:r>
      <w:r>
        <w:rPr>
          <w:rFonts w:hint="default" w:ascii="Times New Roman" w:hAnsi="Times New Roman" w:eastAsia="宋体" w:cs="Times New Roman"/>
          <w:bCs/>
          <w:color w:val="000000" w:themeColor="text1"/>
          <w:sz w:val="21"/>
          <w:highlight w:val="none"/>
          <w:lang w:val="en-US" w:eastAsia="zh-CN"/>
        </w:rPr>
        <w:t>采购</w:t>
      </w:r>
      <w:r>
        <w:rPr>
          <w:rFonts w:hint="default" w:ascii="Times New Roman" w:hAnsi="Times New Roman" w:eastAsia="宋体" w:cs="Times New Roman"/>
          <w:bCs/>
          <w:color w:val="000000" w:themeColor="text1"/>
          <w:sz w:val="21"/>
          <w:highlight w:val="none"/>
        </w:rPr>
        <w:t>文件没有规定的，应采用中华人民共和国法定计量单位（货币单位：人民币元），否则视同未响应。</w:t>
      </w:r>
    </w:p>
    <w:p w14:paraId="7D73E3F6">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（三）报价要求</w:t>
      </w:r>
    </w:p>
    <w:p w14:paraId="59CD67E9">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1.报价应按</w:t>
      </w:r>
      <w:r>
        <w:rPr>
          <w:rFonts w:hint="default" w:ascii="Times New Roman" w:hAnsi="Times New Roman" w:eastAsia="宋体" w:cs="Times New Roman"/>
          <w:color w:val="000000" w:themeColor="text1"/>
          <w:sz w:val="21"/>
          <w:highlight w:val="none"/>
          <w:lang w:val="en-US" w:eastAsia="zh-CN"/>
        </w:rPr>
        <w:t>采购</w:t>
      </w:r>
      <w:r>
        <w:rPr>
          <w:rFonts w:hint="default" w:ascii="Times New Roman" w:hAnsi="Times New Roman" w:eastAsia="宋体" w:cs="Times New Roman"/>
          <w:color w:val="000000" w:themeColor="text1"/>
          <w:sz w:val="21"/>
          <w:highlight w:val="none"/>
        </w:rPr>
        <w:t>文件中相关附表格式填写。</w:t>
      </w:r>
    </w:p>
    <w:p w14:paraId="7E7FE893">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★2.响应文件只允许有一个总报价，有选择的或有条件的报价将不予接受。</w:t>
      </w:r>
    </w:p>
    <w:p w14:paraId="68B68E44">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（四）响应文件的有效期</w:t>
      </w:r>
    </w:p>
    <w:p w14:paraId="02C82543">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★1.自递交首次响应文件截止日起</w:t>
      </w:r>
      <w:r>
        <w:rPr>
          <w:rFonts w:hint="default" w:ascii="Times New Roman" w:hAnsi="Times New Roman" w:eastAsia="宋体" w:cs="Times New Roman"/>
          <w:color w:val="000000" w:themeColor="text1"/>
          <w:sz w:val="21"/>
          <w:highlight w:val="none"/>
          <w:u w:val="single"/>
        </w:rPr>
        <w:t xml:space="preserve"> 60 </w:t>
      </w:r>
      <w:r>
        <w:rPr>
          <w:rFonts w:hint="default" w:ascii="Times New Roman" w:hAnsi="Times New Roman" w:eastAsia="宋体" w:cs="Times New Roman"/>
          <w:color w:val="000000" w:themeColor="text1"/>
          <w:sz w:val="21"/>
          <w:highlight w:val="none"/>
        </w:rPr>
        <w:t>天响应文件应保持有效。有效期不足的响应文件将被拒绝。</w:t>
      </w:r>
    </w:p>
    <w:p w14:paraId="0B244F5D">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2.在特殊情况下，采购人可与供应商协商延长响应文件的有效期，这种要求和答复均以书面形式进行。</w:t>
      </w:r>
    </w:p>
    <w:p w14:paraId="0C1A3637">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3.成交供应商的响应文件自</w:t>
      </w:r>
      <w:r>
        <w:rPr>
          <w:rFonts w:hint="default" w:ascii="Times New Roman" w:hAnsi="Times New Roman" w:eastAsia="宋体" w:cs="Times New Roman"/>
          <w:color w:val="000000" w:themeColor="text1"/>
          <w:sz w:val="21"/>
          <w:highlight w:val="none"/>
          <w:lang w:val="en-US" w:eastAsia="zh-CN"/>
        </w:rPr>
        <w:t>开启</w:t>
      </w:r>
      <w:r>
        <w:rPr>
          <w:rFonts w:hint="default" w:ascii="Times New Roman" w:hAnsi="Times New Roman" w:eastAsia="宋体" w:cs="Times New Roman"/>
          <w:color w:val="000000" w:themeColor="text1"/>
          <w:sz w:val="21"/>
          <w:highlight w:val="none"/>
        </w:rPr>
        <w:t>之日起至合同履行完毕止均应保持有效。</w:t>
      </w:r>
    </w:p>
    <w:p w14:paraId="039E4666">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（五）响应文件的签署和份数</w:t>
      </w:r>
    </w:p>
    <w:p w14:paraId="047DDB09">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1.供应商应按本</w:t>
      </w:r>
      <w:r>
        <w:rPr>
          <w:rFonts w:hint="default" w:ascii="Times New Roman" w:hAnsi="Times New Roman" w:eastAsia="宋体" w:cs="Times New Roman"/>
          <w:color w:val="000000" w:themeColor="text1"/>
          <w:highlight w:val="none"/>
          <w:lang w:eastAsia="zh-CN"/>
        </w:rPr>
        <w:t>采购文件</w:t>
      </w:r>
      <w:r>
        <w:rPr>
          <w:rFonts w:hint="default" w:ascii="Times New Roman" w:hAnsi="Times New Roman" w:eastAsia="宋体" w:cs="Times New Roman"/>
          <w:color w:val="000000" w:themeColor="text1"/>
          <w:highlight w:val="none"/>
        </w:rPr>
        <w:t>规定的格式和顺序编制、装订响应文件并标注页码，响应文件内容不完整、编排混乱导致响应文件被误读、漏读或者查找不到相关内容的，是供应商的责任。</w:t>
      </w:r>
    </w:p>
    <w:p w14:paraId="7CF7CBE7">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2、</w:t>
      </w:r>
      <w:r>
        <w:rPr>
          <w:rFonts w:hint="default" w:ascii="Times New Roman" w:hAnsi="Times New Roman" w:eastAsia="宋体" w:cs="Times New Roman"/>
          <w:color w:val="000000" w:themeColor="text1"/>
          <w:highlight w:val="none"/>
          <w:lang w:val="en-US" w:eastAsia="zh-CN"/>
        </w:rPr>
        <w:t>响应</w:t>
      </w:r>
      <w:r>
        <w:rPr>
          <w:rFonts w:hint="default" w:ascii="Times New Roman" w:hAnsi="Times New Roman" w:eastAsia="宋体" w:cs="Times New Roman"/>
          <w:color w:val="000000" w:themeColor="text1"/>
          <w:highlight w:val="none"/>
        </w:rPr>
        <w:t>文件的份数：</w:t>
      </w:r>
    </w:p>
    <w:p w14:paraId="3A2E4311">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本项目实行网上</w:t>
      </w:r>
      <w:r>
        <w:rPr>
          <w:rFonts w:hint="default" w:ascii="Times New Roman" w:hAnsi="Times New Roman" w:eastAsia="宋体" w:cs="Times New Roman"/>
          <w:color w:val="000000" w:themeColor="text1"/>
          <w:highlight w:val="none"/>
          <w:lang w:val="en-US" w:eastAsia="zh-CN"/>
        </w:rPr>
        <w:t>响应</w:t>
      </w:r>
      <w:r>
        <w:rPr>
          <w:rFonts w:hint="default" w:ascii="Times New Roman" w:hAnsi="Times New Roman" w:eastAsia="宋体" w:cs="Times New Roman"/>
          <w:color w:val="000000" w:themeColor="text1"/>
          <w:highlight w:val="none"/>
        </w:rPr>
        <w:t>，</w:t>
      </w:r>
      <w:r>
        <w:rPr>
          <w:rFonts w:hint="default" w:ascii="Times New Roman" w:hAnsi="Times New Roman" w:eastAsia="宋体" w:cs="Times New Roman"/>
          <w:color w:val="000000" w:themeColor="text1"/>
          <w:highlight w:val="none"/>
          <w:lang w:val="en-US" w:eastAsia="zh-CN"/>
        </w:rPr>
        <w:t>供应商</w:t>
      </w:r>
      <w:r>
        <w:rPr>
          <w:rFonts w:hint="default" w:ascii="Times New Roman" w:hAnsi="Times New Roman" w:eastAsia="宋体" w:cs="Times New Roman"/>
          <w:color w:val="000000" w:themeColor="text1"/>
          <w:highlight w:val="none"/>
        </w:rPr>
        <w:t>应准备以下</w:t>
      </w:r>
      <w:r>
        <w:rPr>
          <w:rFonts w:hint="default" w:ascii="Times New Roman" w:hAnsi="Times New Roman" w:eastAsia="宋体" w:cs="Times New Roman"/>
          <w:color w:val="000000" w:themeColor="text1"/>
          <w:highlight w:val="none"/>
          <w:lang w:val="en-US" w:eastAsia="zh-CN"/>
        </w:rPr>
        <w:t>响应</w:t>
      </w:r>
      <w:r>
        <w:rPr>
          <w:rFonts w:hint="default" w:ascii="Times New Roman" w:hAnsi="Times New Roman" w:eastAsia="宋体" w:cs="Times New Roman"/>
          <w:color w:val="000000" w:themeColor="text1"/>
          <w:highlight w:val="none"/>
        </w:rPr>
        <w:t>文件：</w:t>
      </w:r>
    </w:p>
    <w:p w14:paraId="692705E8">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上传到政府采购云平台的电子</w:t>
      </w:r>
      <w:r>
        <w:rPr>
          <w:rFonts w:hint="default" w:ascii="Times New Roman" w:hAnsi="Times New Roman" w:eastAsia="宋体" w:cs="Times New Roman"/>
          <w:color w:val="000000" w:themeColor="text1"/>
          <w:highlight w:val="none"/>
          <w:lang w:val="en-US" w:eastAsia="zh-CN"/>
        </w:rPr>
        <w:t>响应</w:t>
      </w:r>
      <w:r>
        <w:rPr>
          <w:rFonts w:hint="default" w:ascii="Times New Roman" w:hAnsi="Times New Roman" w:eastAsia="宋体" w:cs="Times New Roman"/>
          <w:color w:val="000000" w:themeColor="text1"/>
          <w:highlight w:val="none"/>
        </w:rPr>
        <w:t>文件（含资格审查</w:t>
      </w:r>
      <w:r>
        <w:rPr>
          <w:rFonts w:hint="default" w:ascii="Times New Roman" w:hAnsi="Times New Roman" w:eastAsia="宋体" w:cs="Times New Roman"/>
          <w:color w:val="000000" w:themeColor="text1"/>
          <w:highlight w:val="none"/>
          <w:lang w:val="en-US" w:eastAsia="zh-CN"/>
        </w:rPr>
        <w:t>部分</w:t>
      </w:r>
      <w:r>
        <w:rPr>
          <w:rFonts w:hint="default" w:ascii="Times New Roman" w:hAnsi="Times New Roman" w:eastAsia="宋体" w:cs="Times New Roman"/>
          <w:color w:val="000000" w:themeColor="text1"/>
          <w:highlight w:val="none"/>
        </w:rPr>
        <w:t>、技术</w:t>
      </w:r>
      <w:r>
        <w:rPr>
          <w:rFonts w:hint="default" w:ascii="Times New Roman" w:hAnsi="Times New Roman" w:eastAsia="宋体" w:cs="Times New Roman"/>
          <w:color w:val="000000" w:themeColor="text1"/>
          <w:highlight w:val="none"/>
          <w:lang w:val="en-US" w:eastAsia="zh-CN"/>
        </w:rPr>
        <w:t>商务部分</w:t>
      </w:r>
      <w:r>
        <w:rPr>
          <w:rFonts w:hint="default" w:ascii="Times New Roman" w:hAnsi="Times New Roman" w:eastAsia="宋体" w:cs="Times New Roman"/>
          <w:color w:val="000000" w:themeColor="text1"/>
          <w:highlight w:val="none"/>
        </w:rPr>
        <w:t>、报价</w:t>
      </w:r>
      <w:r>
        <w:rPr>
          <w:rFonts w:hint="default" w:ascii="Times New Roman" w:hAnsi="Times New Roman" w:eastAsia="宋体" w:cs="Times New Roman"/>
          <w:color w:val="000000" w:themeColor="text1"/>
          <w:highlight w:val="none"/>
          <w:lang w:val="en-US" w:eastAsia="zh-CN"/>
        </w:rPr>
        <w:t>部分</w:t>
      </w:r>
      <w:r>
        <w:rPr>
          <w:rFonts w:hint="default" w:ascii="Times New Roman" w:hAnsi="Times New Roman" w:eastAsia="宋体" w:cs="Times New Roman"/>
          <w:color w:val="000000" w:themeColor="text1"/>
          <w:highlight w:val="none"/>
        </w:rPr>
        <w:t>）1份。</w:t>
      </w:r>
    </w:p>
    <w:p w14:paraId="11BBFA01">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3、电子</w:t>
      </w:r>
      <w:r>
        <w:rPr>
          <w:rFonts w:hint="default" w:ascii="Times New Roman" w:hAnsi="Times New Roman" w:eastAsia="宋体" w:cs="Times New Roman"/>
          <w:color w:val="000000" w:themeColor="text1"/>
          <w:highlight w:val="none"/>
          <w:lang w:val="en-US" w:eastAsia="zh-CN"/>
        </w:rPr>
        <w:t>响应</w:t>
      </w:r>
      <w:r>
        <w:rPr>
          <w:rFonts w:hint="default" w:ascii="Times New Roman" w:hAnsi="Times New Roman" w:eastAsia="宋体" w:cs="Times New Roman"/>
          <w:color w:val="000000" w:themeColor="text1"/>
          <w:highlight w:val="none"/>
        </w:rPr>
        <w:t>文件：</w:t>
      </w:r>
    </w:p>
    <w:p w14:paraId="347BB977">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lang w:val="en-US" w:eastAsia="zh-CN"/>
        </w:rPr>
        <w:t>供应商</w:t>
      </w:r>
      <w:r>
        <w:rPr>
          <w:rFonts w:hint="default" w:ascii="Times New Roman" w:hAnsi="Times New Roman" w:eastAsia="宋体" w:cs="Times New Roman"/>
          <w:color w:val="000000" w:themeColor="text1"/>
          <w:highlight w:val="none"/>
        </w:rPr>
        <w:t>应根据政府采购云平台的要求及本采购文件规定的格式和顺序编制电子</w:t>
      </w:r>
      <w:r>
        <w:rPr>
          <w:rFonts w:hint="default" w:ascii="Times New Roman" w:hAnsi="Times New Roman" w:eastAsia="宋体" w:cs="Times New Roman"/>
          <w:color w:val="000000" w:themeColor="text1"/>
          <w:highlight w:val="none"/>
          <w:lang w:val="en-US" w:eastAsia="zh-CN"/>
        </w:rPr>
        <w:t>响应</w:t>
      </w:r>
      <w:r>
        <w:rPr>
          <w:rFonts w:hint="default" w:ascii="Times New Roman" w:hAnsi="Times New Roman" w:eastAsia="宋体" w:cs="Times New Roman"/>
          <w:color w:val="000000" w:themeColor="text1"/>
          <w:highlight w:val="none"/>
        </w:rPr>
        <w:t>文件并进行关联定位。</w:t>
      </w:r>
    </w:p>
    <w:p w14:paraId="0F7F17BB">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color w:val="000000" w:themeColor="text1"/>
          <w:highlight w:val="none"/>
        </w:rPr>
      </w:pPr>
      <w:r>
        <w:rPr>
          <w:rFonts w:hint="default" w:ascii="Times New Roman" w:hAnsi="Times New Roman" w:eastAsia="宋体" w:cs="Times New Roman"/>
          <w:b/>
          <w:bCs/>
          <w:color w:val="000000" w:themeColor="text1"/>
          <w:highlight w:val="none"/>
        </w:rPr>
        <w:t>（六）</w:t>
      </w:r>
      <w:r>
        <w:rPr>
          <w:rFonts w:hint="default" w:ascii="Times New Roman" w:hAnsi="Times New Roman" w:eastAsia="宋体" w:cs="Times New Roman"/>
          <w:b/>
          <w:bCs/>
          <w:color w:val="000000" w:themeColor="text1"/>
          <w:highlight w:val="none"/>
          <w:lang w:val="en-US" w:eastAsia="zh-CN"/>
        </w:rPr>
        <w:t>响应</w:t>
      </w:r>
      <w:r>
        <w:rPr>
          <w:rFonts w:hint="default" w:ascii="Times New Roman" w:hAnsi="Times New Roman" w:eastAsia="宋体" w:cs="Times New Roman"/>
          <w:b/>
          <w:bCs/>
          <w:color w:val="000000" w:themeColor="text1"/>
          <w:highlight w:val="none"/>
        </w:rPr>
        <w:t>文件的递交、修改和撤回</w:t>
      </w:r>
    </w:p>
    <w:p w14:paraId="79B28F53">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lang w:val="en-US" w:eastAsia="zh-CN"/>
        </w:rPr>
        <w:t>供应商</w:t>
      </w:r>
      <w:r>
        <w:rPr>
          <w:rFonts w:hint="default" w:ascii="Times New Roman" w:hAnsi="Times New Roman" w:eastAsia="宋体" w:cs="Times New Roman"/>
          <w:color w:val="000000" w:themeColor="text1"/>
          <w:highlight w:val="none"/>
        </w:rPr>
        <w:t>应当在</w:t>
      </w:r>
      <w:r>
        <w:rPr>
          <w:rFonts w:hint="default" w:ascii="Times New Roman" w:hAnsi="Times New Roman" w:eastAsia="宋体" w:cs="Times New Roman"/>
          <w:color w:val="000000" w:themeColor="text1"/>
          <w:highlight w:val="none"/>
          <w:lang w:val="en-US" w:eastAsia="zh-CN"/>
        </w:rPr>
        <w:t>响应</w:t>
      </w:r>
      <w:r>
        <w:rPr>
          <w:rFonts w:hint="default" w:ascii="Times New Roman" w:hAnsi="Times New Roman" w:eastAsia="宋体" w:cs="Times New Roman"/>
          <w:color w:val="000000" w:themeColor="text1"/>
          <w:highlight w:val="none"/>
        </w:rPr>
        <w:t>截止时间前完成电子</w:t>
      </w:r>
      <w:r>
        <w:rPr>
          <w:rFonts w:hint="default" w:ascii="Times New Roman" w:hAnsi="Times New Roman" w:eastAsia="宋体" w:cs="Times New Roman"/>
          <w:color w:val="000000" w:themeColor="text1"/>
          <w:highlight w:val="none"/>
          <w:lang w:val="en-US" w:eastAsia="zh-CN"/>
        </w:rPr>
        <w:t>响应</w:t>
      </w:r>
      <w:r>
        <w:rPr>
          <w:rFonts w:hint="default" w:ascii="Times New Roman" w:hAnsi="Times New Roman" w:eastAsia="宋体" w:cs="Times New Roman"/>
          <w:color w:val="000000" w:themeColor="text1"/>
          <w:highlight w:val="none"/>
        </w:rPr>
        <w:t>文件的传输递交，并可以补充、修改或者撤回电子</w:t>
      </w:r>
      <w:r>
        <w:rPr>
          <w:rFonts w:hint="default" w:ascii="Times New Roman" w:hAnsi="Times New Roman" w:eastAsia="宋体" w:cs="Times New Roman"/>
          <w:color w:val="000000" w:themeColor="text1"/>
          <w:highlight w:val="none"/>
          <w:lang w:val="en-US" w:eastAsia="zh-CN"/>
        </w:rPr>
        <w:t>响应</w:t>
      </w:r>
      <w:r>
        <w:rPr>
          <w:rFonts w:hint="default" w:ascii="Times New Roman" w:hAnsi="Times New Roman" w:eastAsia="宋体" w:cs="Times New Roman"/>
          <w:color w:val="000000" w:themeColor="text1"/>
          <w:highlight w:val="none"/>
        </w:rPr>
        <w:t>文件。补充或者修改电子</w:t>
      </w:r>
      <w:r>
        <w:rPr>
          <w:rFonts w:hint="default" w:ascii="Times New Roman" w:hAnsi="Times New Roman" w:eastAsia="宋体" w:cs="Times New Roman"/>
          <w:color w:val="000000" w:themeColor="text1"/>
          <w:highlight w:val="none"/>
          <w:lang w:val="en-US" w:eastAsia="zh-CN"/>
        </w:rPr>
        <w:t>响应</w:t>
      </w:r>
      <w:r>
        <w:rPr>
          <w:rFonts w:hint="default" w:ascii="Times New Roman" w:hAnsi="Times New Roman" w:eastAsia="宋体" w:cs="Times New Roman"/>
          <w:color w:val="000000" w:themeColor="text1"/>
          <w:highlight w:val="none"/>
        </w:rPr>
        <w:t>文件的，应当先行撤回原文件，补充、修改后重新传输递交。</w:t>
      </w:r>
      <w:r>
        <w:rPr>
          <w:rFonts w:hint="default" w:ascii="Times New Roman" w:hAnsi="Times New Roman" w:eastAsia="宋体" w:cs="Times New Roman"/>
          <w:color w:val="000000" w:themeColor="text1"/>
          <w:highlight w:val="none"/>
          <w:lang w:val="en-US" w:eastAsia="zh-CN"/>
        </w:rPr>
        <w:t>响应</w:t>
      </w:r>
      <w:r>
        <w:rPr>
          <w:rFonts w:hint="default" w:ascii="Times New Roman" w:hAnsi="Times New Roman" w:eastAsia="宋体" w:cs="Times New Roman"/>
          <w:color w:val="000000" w:themeColor="text1"/>
          <w:highlight w:val="none"/>
        </w:rPr>
        <w:t>截止时间前未完成传输的，视为撤回</w:t>
      </w:r>
      <w:r>
        <w:rPr>
          <w:rFonts w:hint="default" w:ascii="Times New Roman" w:hAnsi="Times New Roman" w:eastAsia="宋体" w:cs="Times New Roman"/>
          <w:color w:val="000000" w:themeColor="text1"/>
          <w:highlight w:val="none"/>
          <w:lang w:val="en-US" w:eastAsia="zh-CN"/>
        </w:rPr>
        <w:t>响应</w:t>
      </w:r>
      <w:r>
        <w:rPr>
          <w:rFonts w:hint="default" w:ascii="Times New Roman" w:hAnsi="Times New Roman" w:eastAsia="宋体" w:cs="Times New Roman"/>
          <w:color w:val="000000" w:themeColor="text1"/>
          <w:highlight w:val="none"/>
        </w:rPr>
        <w:t>文件。响应截止时间后传输递交的响应文件，将被拒收。</w:t>
      </w:r>
    </w:p>
    <w:p w14:paraId="6C729790">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四、磋商程序</w:t>
      </w:r>
    </w:p>
    <w:p w14:paraId="4F3C8723">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highlight w:val="none"/>
        </w:rPr>
      </w:pPr>
      <w:r>
        <w:rPr>
          <w:rFonts w:hint="default" w:ascii="Times New Roman" w:hAnsi="Times New Roman" w:eastAsia="宋体" w:cs="Times New Roman"/>
          <w:b/>
          <w:color w:val="000000" w:themeColor="text1"/>
          <w:highlight w:val="none"/>
        </w:rPr>
        <w:t>（一）磋商准备</w:t>
      </w:r>
    </w:p>
    <w:p w14:paraId="0AF4FC3E">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采购代理机构将在规定的时间和地点进行磋商，供应商的法定代表人或授权代表应参加磋商并签到。供应商的法定代表人或授权代表未按时签到的，视同放弃磋商权利、认可磋商结果。</w:t>
      </w:r>
    </w:p>
    <w:p w14:paraId="5D0EA05C">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highlight w:val="none"/>
        </w:rPr>
      </w:pPr>
      <w:r>
        <w:rPr>
          <w:rFonts w:hint="default" w:ascii="Times New Roman" w:hAnsi="Times New Roman" w:eastAsia="宋体" w:cs="Times New Roman"/>
          <w:b/>
          <w:color w:val="000000" w:themeColor="text1"/>
          <w:highlight w:val="none"/>
        </w:rPr>
        <w:t>（二）磋商程序：</w:t>
      </w:r>
    </w:p>
    <w:p w14:paraId="33A6C3E9">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1、电子招投标</w:t>
      </w:r>
      <w:r>
        <w:rPr>
          <w:rFonts w:hint="default" w:ascii="Times New Roman" w:hAnsi="Times New Roman" w:eastAsia="宋体" w:cs="Times New Roman"/>
          <w:bCs/>
          <w:color w:val="000000" w:themeColor="text1"/>
          <w:highlight w:val="none"/>
          <w:lang w:val="en-US" w:eastAsia="zh-CN"/>
        </w:rPr>
        <w:t>采购活动</w:t>
      </w:r>
      <w:r>
        <w:rPr>
          <w:rFonts w:hint="default" w:ascii="Times New Roman" w:hAnsi="Times New Roman" w:eastAsia="宋体" w:cs="Times New Roman"/>
          <w:bCs/>
          <w:color w:val="000000" w:themeColor="text1"/>
          <w:highlight w:val="none"/>
        </w:rPr>
        <w:t>程序：</w:t>
      </w:r>
    </w:p>
    <w:p w14:paraId="4249A26C">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lang w:val="en-US" w:eastAsia="zh-CN"/>
        </w:rPr>
      </w:pPr>
      <w:r>
        <w:rPr>
          <w:rFonts w:hint="default" w:ascii="Times New Roman" w:hAnsi="Times New Roman" w:eastAsia="宋体" w:cs="Times New Roman"/>
          <w:bCs/>
          <w:color w:val="000000" w:themeColor="text1"/>
          <w:highlight w:val="none"/>
          <w:lang w:val="en-US" w:eastAsia="zh-CN"/>
        </w:rPr>
        <w:t>第一阶段：</w:t>
      </w:r>
    </w:p>
    <w:p w14:paraId="5643A709">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lang w:eastAsia="zh-CN"/>
        </w:rPr>
      </w:pPr>
      <w:r>
        <w:rPr>
          <w:rFonts w:hint="default" w:ascii="Times New Roman" w:hAnsi="Times New Roman" w:eastAsia="宋体" w:cs="Times New Roman"/>
          <w:bCs/>
          <w:color w:val="000000" w:themeColor="text1"/>
          <w:highlight w:val="none"/>
          <w:lang w:eastAsia="zh-CN"/>
        </w:rPr>
        <w:t>（</w:t>
      </w:r>
      <w:r>
        <w:rPr>
          <w:rFonts w:hint="default" w:ascii="Times New Roman" w:hAnsi="Times New Roman" w:eastAsia="宋体" w:cs="Times New Roman"/>
          <w:bCs/>
          <w:color w:val="000000" w:themeColor="text1"/>
          <w:highlight w:val="none"/>
          <w:lang w:val="en-US" w:eastAsia="zh-CN"/>
        </w:rPr>
        <w:t>1</w:t>
      </w:r>
      <w:r>
        <w:rPr>
          <w:rFonts w:hint="default" w:ascii="Times New Roman" w:hAnsi="Times New Roman" w:eastAsia="宋体" w:cs="Times New Roman"/>
          <w:bCs/>
          <w:color w:val="000000" w:themeColor="text1"/>
          <w:highlight w:val="none"/>
          <w:lang w:eastAsia="zh-CN"/>
        </w:rPr>
        <w:t>）供应商在提交响应文件截止时间之前完成电子响应文件的传输递交。</w:t>
      </w:r>
    </w:p>
    <w:p w14:paraId="41811437">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lang w:eastAsia="zh-CN"/>
        </w:rPr>
      </w:pPr>
      <w:r>
        <w:rPr>
          <w:rFonts w:hint="default" w:ascii="Times New Roman" w:hAnsi="Times New Roman" w:eastAsia="宋体" w:cs="Times New Roman"/>
          <w:bCs/>
          <w:color w:val="000000" w:themeColor="text1"/>
          <w:highlight w:val="none"/>
        </w:rPr>
        <w:t>（</w:t>
      </w:r>
      <w:r>
        <w:rPr>
          <w:rFonts w:hint="default" w:ascii="Times New Roman" w:hAnsi="Times New Roman" w:eastAsia="宋体" w:cs="Times New Roman"/>
          <w:bCs/>
          <w:color w:val="000000" w:themeColor="text1"/>
          <w:highlight w:val="none"/>
          <w:lang w:val="en-US" w:eastAsia="zh-CN"/>
        </w:rPr>
        <w:t>2</w:t>
      </w:r>
      <w:r>
        <w:rPr>
          <w:rFonts w:hint="default" w:ascii="Times New Roman" w:hAnsi="Times New Roman" w:eastAsia="宋体" w:cs="Times New Roman"/>
          <w:bCs/>
          <w:color w:val="000000" w:themeColor="text1"/>
          <w:highlight w:val="none"/>
        </w:rPr>
        <w:t>）</w:t>
      </w:r>
      <w:r>
        <w:rPr>
          <w:rFonts w:hint="default" w:ascii="Times New Roman" w:hAnsi="Times New Roman" w:eastAsia="宋体" w:cs="Times New Roman"/>
          <w:bCs/>
          <w:color w:val="000000" w:themeColor="text1"/>
          <w:highlight w:val="none"/>
          <w:lang w:val="en-US" w:eastAsia="zh-CN"/>
        </w:rPr>
        <w:t>响应</w:t>
      </w:r>
      <w:r>
        <w:rPr>
          <w:rFonts w:hint="default" w:ascii="Times New Roman" w:hAnsi="Times New Roman" w:eastAsia="宋体" w:cs="Times New Roman"/>
          <w:bCs/>
          <w:color w:val="000000" w:themeColor="text1"/>
          <w:highlight w:val="none"/>
        </w:rPr>
        <w:t>截止时间后，</w:t>
      </w:r>
      <w:r>
        <w:rPr>
          <w:rFonts w:hint="default" w:ascii="Times New Roman" w:hAnsi="Times New Roman" w:eastAsia="宋体" w:cs="Times New Roman"/>
          <w:bCs/>
          <w:color w:val="000000" w:themeColor="text1"/>
          <w:highlight w:val="none"/>
          <w:lang w:val="en-US" w:eastAsia="zh-CN"/>
        </w:rPr>
        <w:t>供应商</w:t>
      </w:r>
      <w:r>
        <w:rPr>
          <w:rFonts w:hint="default" w:ascii="Times New Roman" w:hAnsi="Times New Roman" w:eastAsia="宋体" w:cs="Times New Roman"/>
          <w:bCs/>
          <w:color w:val="000000" w:themeColor="text1"/>
          <w:highlight w:val="none"/>
        </w:rPr>
        <w:t>登录政府采购云平台，用“项目采购-开标评标”功能对电子</w:t>
      </w:r>
      <w:r>
        <w:rPr>
          <w:rFonts w:hint="default" w:ascii="Times New Roman" w:hAnsi="Times New Roman" w:eastAsia="宋体" w:cs="Times New Roman"/>
          <w:bCs/>
          <w:color w:val="000000" w:themeColor="text1"/>
          <w:highlight w:val="none"/>
          <w:lang w:val="en-US" w:eastAsia="zh-CN"/>
        </w:rPr>
        <w:t>响应</w:t>
      </w:r>
      <w:r>
        <w:rPr>
          <w:rFonts w:hint="default" w:ascii="Times New Roman" w:hAnsi="Times New Roman" w:eastAsia="宋体" w:cs="Times New Roman"/>
          <w:bCs/>
          <w:color w:val="000000" w:themeColor="text1"/>
          <w:highlight w:val="none"/>
        </w:rPr>
        <w:t>文件进行在线解密，在线解密电子</w:t>
      </w:r>
      <w:r>
        <w:rPr>
          <w:rFonts w:hint="default" w:ascii="Times New Roman" w:hAnsi="Times New Roman" w:eastAsia="宋体" w:cs="Times New Roman"/>
          <w:bCs/>
          <w:color w:val="000000" w:themeColor="text1"/>
          <w:highlight w:val="none"/>
          <w:lang w:val="en-US" w:eastAsia="zh-CN"/>
        </w:rPr>
        <w:t>响应</w:t>
      </w:r>
      <w:r>
        <w:rPr>
          <w:rFonts w:hint="default" w:ascii="Times New Roman" w:hAnsi="Times New Roman" w:eastAsia="宋体" w:cs="Times New Roman"/>
          <w:bCs/>
          <w:color w:val="000000" w:themeColor="text1"/>
          <w:highlight w:val="none"/>
        </w:rPr>
        <w:t>文件时间以政采云平台设置为准。</w:t>
      </w:r>
    </w:p>
    <w:p w14:paraId="27834B99">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lang w:val="en-US" w:eastAsia="zh-CN"/>
        </w:rPr>
      </w:pPr>
      <w:r>
        <w:rPr>
          <w:rFonts w:hint="default" w:ascii="Times New Roman" w:hAnsi="Times New Roman" w:eastAsia="宋体" w:cs="Times New Roman"/>
          <w:bCs/>
          <w:color w:val="000000" w:themeColor="text1"/>
          <w:highlight w:val="none"/>
        </w:rPr>
        <w:t>（</w:t>
      </w:r>
      <w:r>
        <w:rPr>
          <w:rFonts w:hint="default" w:ascii="Times New Roman" w:hAnsi="Times New Roman" w:eastAsia="宋体" w:cs="Times New Roman"/>
          <w:bCs/>
          <w:color w:val="000000" w:themeColor="text1"/>
          <w:highlight w:val="none"/>
          <w:lang w:val="en-US" w:eastAsia="zh-CN"/>
        </w:rPr>
        <w:t>3</w:t>
      </w:r>
      <w:r>
        <w:rPr>
          <w:rFonts w:hint="default" w:ascii="Times New Roman" w:hAnsi="Times New Roman" w:eastAsia="宋体" w:cs="Times New Roman"/>
          <w:bCs/>
          <w:color w:val="000000" w:themeColor="text1"/>
          <w:highlight w:val="none"/>
        </w:rPr>
        <w:t>）在政府采购云平台开启已解密</w:t>
      </w:r>
      <w:r>
        <w:rPr>
          <w:rFonts w:hint="default" w:ascii="Times New Roman" w:hAnsi="Times New Roman" w:eastAsia="宋体" w:cs="Times New Roman"/>
          <w:bCs/>
          <w:color w:val="000000" w:themeColor="text1"/>
          <w:highlight w:val="none"/>
          <w:lang w:val="en-US" w:eastAsia="zh-CN"/>
        </w:rPr>
        <w:t>供应商</w:t>
      </w:r>
      <w:r>
        <w:rPr>
          <w:rFonts w:hint="default" w:ascii="Times New Roman" w:hAnsi="Times New Roman" w:eastAsia="宋体" w:cs="Times New Roman"/>
          <w:bCs/>
          <w:color w:val="000000" w:themeColor="text1"/>
          <w:highlight w:val="none"/>
        </w:rPr>
        <w:t>的“</w:t>
      </w:r>
      <w:r>
        <w:rPr>
          <w:rFonts w:hint="default" w:ascii="Times New Roman" w:hAnsi="Times New Roman" w:eastAsia="宋体" w:cs="Times New Roman"/>
          <w:bCs/>
          <w:color w:val="000000" w:themeColor="text1"/>
          <w:highlight w:val="none"/>
          <w:lang w:val="en-US" w:eastAsia="zh-CN"/>
        </w:rPr>
        <w:t>响应文件</w:t>
      </w:r>
      <w:r>
        <w:rPr>
          <w:rFonts w:hint="default" w:ascii="Times New Roman" w:hAnsi="Times New Roman" w:eastAsia="宋体" w:cs="Times New Roman"/>
          <w:bCs/>
          <w:color w:val="000000" w:themeColor="text1"/>
          <w:highlight w:val="none"/>
        </w:rPr>
        <w:t>”</w:t>
      </w:r>
      <w:r>
        <w:rPr>
          <w:rFonts w:hint="default" w:ascii="Times New Roman" w:hAnsi="Times New Roman" w:eastAsia="宋体" w:cs="Times New Roman"/>
          <w:bCs/>
          <w:color w:val="000000" w:themeColor="text1"/>
          <w:highlight w:val="none"/>
          <w:lang w:eastAsia="zh-CN"/>
        </w:rPr>
        <w:t>，</w:t>
      </w:r>
      <w:r>
        <w:rPr>
          <w:rFonts w:hint="default" w:ascii="Times New Roman" w:hAnsi="Times New Roman" w:eastAsia="宋体" w:cs="Times New Roman"/>
          <w:bCs/>
          <w:color w:val="000000" w:themeColor="text1"/>
          <w:highlight w:val="none"/>
          <w:lang w:val="en-US" w:eastAsia="zh-CN"/>
        </w:rPr>
        <w:t>并做首次报价记录。</w:t>
      </w:r>
    </w:p>
    <w:p w14:paraId="6197B267">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lang w:val="en-US" w:eastAsia="zh-CN"/>
        </w:rPr>
      </w:pPr>
      <w:r>
        <w:rPr>
          <w:rFonts w:hint="default" w:ascii="Times New Roman" w:hAnsi="Times New Roman" w:eastAsia="宋体" w:cs="Times New Roman"/>
          <w:bCs/>
          <w:color w:val="000000" w:themeColor="text1"/>
          <w:highlight w:val="none"/>
          <w:lang w:val="en-US" w:eastAsia="zh-CN"/>
        </w:rPr>
        <w:t>第二阶段：</w:t>
      </w:r>
    </w:p>
    <w:p w14:paraId="2F58497E">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lang w:eastAsia="zh-CN"/>
        </w:rPr>
      </w:pPr>
      <w:r>
        <w:rPr>
          <w:rFonts w:hint="default" w:ascii="Times New Roman" w:hAnsi="Times New Roman" w:eastAsia="宋体" w:cs="Times New Roman"/>
          <w:bCs/>
          <w:color w:val="000000" w:themeColor="text1"/>
          <w:highlight w:val="none"/>
          <w:lang w:eastAsia="zh-CN"/>
        </w:rPr>
        <w:t>（</w:t>
      </w:r>
      <w:r>
        <w:rPr>
          <w:rFonts w:hint="default" w:ascii="Times New Roman" w:hAnsi="Times New Roman" w:eastAsia="宋体" w:cs="Times New Roman"/>
          <w:bCs/>
          <w:color w:val="000000" w:themeColor="text1"/>
          <w:highlight w:val="none"/>
          <w:lang w:val="en-US" w:eastAsia="zh-CN"/>
        </w:rPr>
        <w:t>1</w:t>
      </w:r>
      <w:r>
        <w:rPr>
          <w:rFonts w:hint="default" w:ascii="Times New Roman" w:hAnsi="Times New Roman" w:eastAsia="宋体" w:cs="Times New Roman"/>
          <w:bCs/>
          <w:color w:val="000000" w:themeColor="text1"/>
          <w:highlight w:val="none"/>
          <w:lang w:eastAsia="zh-CN"/>
        </w:rPr>
        <w:t>）资格审查：采购人或者采购代理机构对</w:t>
      </w:r>
      <w:r>
        <w:rPr>
          <w:rFonts w:hint="default" w:ascii="Times New Roman" w:hAnsi="Times New Roman" w:eastAsia="宋体" w:cs="Times New Roman"/>
          <w:bCs/>
          <w:color w:val="000000" w:themeColor="text1"/>
          <w:highlight w:val="none"/>
          <w:lang w:val="en-US" w:eastAsia="zh-CN"/>
        </w:rPr>
        <w:t>供应商</w:t>
      </w:r>
      <w:r>
        <w:rPr>
          <w:rFonts w:hint="default" w:ascii="Times New Roman" w:hAnsi="Times New Roman" w:eastAsia="宋体" w:cs="Times New Roman"/>
          <w:bCs/>
          <w:color w:val="000000" w:themeColor="text1"/>
          <w:highlight w:val="none"/>
          <w:lang w:eastAsia="zh-CN"/>
        </w:rPr>
        <w:t>的资格进行审查，不符合资格审查的供应商将被拒绝。</w:t>
      </w:r>
    </w:p>
    <w:p w14:paraId="0ED92645">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lang w:val="en-US" w:eastAsia="zh-CN"/>
        </w:rPr>
      </w:pPr>
      <w:r>
        <w:rPr>
          <w:rFonts w:hint="default" w:ascii="Times New Roman" w:hAnsi="Times New Roman" w:eastAsia="宋体" w:cs="Times New Roman"/>
          <w:bCs/>
          <w:color w:val="000000" w:themeColor="text1"/>
          <w:highlight w:val="none"/>
        </w:rPr>
        <w:t>（</w:t>
      </w:r>
      <w:r>
        <w:rPr>
          <w:rFonts w:hint="default" w:ascii="Times New Roman" w:hAnsi="Times New Roman" w:eastAsia="宋体" w:cs="Times New Roman"/>
          <w:bCs/>
          <w:color w:val="000000" w:themeColor="text1"/>
          <w:highlight w:val="none"/>
          <w:lang w:val="en-US" w:eastAsia="zh-CN"/>
        </w:rPr>
        <w:t>2</w:t>
      </w:r>
      <w:r>
        <w:rPr>
          <w:rFonts w:hint="default" w:ascii="Times New Roman" w:hAnsi="Times New Roman" w:eastAsia="宋体" w:cs="Times New Roman"/>
          <w:bCs/>
          <w:color w:val="000000" w:themeColor="text1"/>
          <w:highlight w:val="none"/>
        </w:rPr>
        <w:t>）</w:t>
      </w:r>
      <w:r>
        <w:rPr>
          <w:rFonts w:hint="default" w:ascii="Times New Roman" w:hAnsi="Times New Roman" w:eastAsia="宋体" w:cs="Times New Roman"/>
          <w:bCs/>
          <w:color w:val="000000" w:themeColor="text1"/>
          <w:highlight w:val="none"/>
          <w:lang w:val="en-US" w:eastAsia="zh-CN"/>
        </w:rPr>
        <w:t>符合性审查：磋商小组应当对符合资格的供应商的响应文件进行符合性审查，以确定其是否满足采购文件的实质性要求。</w:t>
      </w:r>
    </w:p>
    <w:p w14:paraId="2D58BF26">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lang w:eastAsia="zh-CN"/>
        </w:rPr>
      </w:pPr>
      <w:r>
        <w:rPr>
          <w:rFonts w:hint="default" w:ascii="Times New Roman" w:hAnsi="Times New Roman" w:eastAsia="宋体" w:cs="Times New Roman"/>
          <w:bCs/>
          <w:color w:val="000000" w:themeColor="text1"/>
          <w:highlight w:val="none"/>
          <w:lang w:eastAsia="zh-CN"/>
        </w:rPr>
        <w:t>（</w:t>
      </w:r>
      <w:r>
        <w:rPr>
          <w:rFonts w:hint="default" w:ascii="Times New Roman" w:hAnsi="Times New Roman" w:eastAsia="宋体" w:cs="Times New Roman"/>
          <w:bCs/>
          <w:color w:val="000000" w:themeColor="text1"/>
          <w:highlight w:val="none"/>
          <w:lang w:val="en-US" w:eastAsia="zh-CN"/>
        </w:rPr>
        <w:t>3</w:t>
      </w:r>
      <w:r>
        <w:rPr>
          <w:rFonts w:hint="default" w:ascii="Times New Roman" w:hAnsi="Times New Roman" w:eastAsia="宋体" w:cs="Times New Roman"/>
          <w:bCs/>
          <w:color w:val="000000" w:themeColor="text1"/>
          <w:highlight w:val="none"/>
          <w:lang w:eastAsia="zh-CN"/>
        </w:rPr>
        <w:t>）磋商小组依照顺序与进入磋商的单一供应商分别进行磋商。</w:t>
      </w:r>
    </w:p>
    <w:p w14:paraId="58B58A7B">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Cs/>
          <w:color w:val="000000" w:themeColor="text1"/>
          <w:highlight w:val="none"/>
          <w:lang w:eastAsia="zh-CN"/>
        </w:rPr>
      </w:pPr>
      <w:r>
        <w:rPr>
          <w:rFonts w:hint="default" w:ascii="Times New Roman" w:hAnsi="Times New Roman" w:eastAsia="宋体" w:cs="Times New Roman"/>
          <w:b/>
          <w:bCs w:val="0"/>
          <w:color w:val="000000" w:themeColor="text1"/>
          <w:highlight w:val="none"/>
          <w:lang w:eastAsia="zh-CN"/>
        </w:rPr>
        <w:t>在磋商过程中，磋商小组可以根据</w:t>
      </w:r>
      <w:r>
        <w:rPr>
          <w:rFonts w:hint="default" w:ascii="Times New Roman" w:hAnsi="Times New Roman" w:eastAsia="宋体" w:cs="Times New Roman"/>
          <w:b/>
          <w:bCs w:val="0"/>
          <w:color w:val="000000" w:themeColor="text1"/>
          <w:highlight w:val="none"/>
          <w:lang w:val="en-US" w:eastAsia="zh-CN"/>
        </w:rPr>
        <w:t>采购</w:t>
      </w:r>
      <w:r>
        <w:rPr>
          <w:rFonts w:hint="default" w:ascii="Times New Roman" w:hAnsi="Times New Roman" w:eastAsia="宋体" w:cs="Times New Roman"/>
          <w:b/>
          <w:bCs w:val="0"/>
          <w:color w:val="000000" w:themeColor="text1"/>
          <w:highlight w:val="none"/>
          <w:lang w:eastAsia="zh-CN"/>
        </w:rPr>
        <w:t>文件和磋商情况实质性变动采购需求中的技术、服务要求（即本</w:t>
      </w:r>
      <w:r>
        <w:rPr>
          <w:rFonts w:hint="default" w:ascii="Times New Roman" w:hAnsi="Times New Roman" w:eastAsia="宋体" w:cs="Times New Roman"/>
          <w:b/>
          <w:bCs w:val="0"/>
          <w:color w:val="000000" w:themeColor="text1"/>
          <w:highlight w:val="none"/>
          <w:lang w:val="en-US" w:eastAsia="zh-CN"/>
        </w:rPr>
        <w:t>采购</w:t>
      </w:r>
      <w:r>
        <w:rPr>
          <w:rFonts w:hint="default" w:ascii="Times New Roman" w:hAnsi="Times New Roman" w:eastAsia="宋体" w:cs="Times New Roman"/>
          <w:b/>
          <w:bCs w:val="0"/>
          <w:color w:val="000000" w:themeColor="text1"/>
          <w:highlight w:val="none"/>
          <w:lang w:eastAsia="zh-CN"/>
        </w:rPr>
        <w:t>文件第四章 项目需求）以及合同草案条款（即本</w:t>
      </w:r>
      <w:r>
        <w:rPr>
          <w:rFonts w:hint="default" w:ascii="Times New Roman" w:hAnsi="Times New Roman" w:eastAsia="宋体" w:cs="Times New Roman"/>
          <w:b/>
          <w:bCs w:val="0"/>
          <w:color w:val="000000" w:themeColor="text1"/>
          <w:highlight w:val="none"/>
          <w:lang w:val="en-US" w:eastAsia="zh-CN"/>
        </w:rPr>
        <w:t>采购</w:t>
      </w:r>
      <w:r>
        <w:rPr>
          <w:rFonts w:hint="default" w:ascii="Times New Roman" w:hAnsi="Times New Roman" w:eastAsia="宋体" w:cs="Times New Roman"/>
          <w:b/>
          <w:bCs w:val="0"/>
          <w:color w:val="000000" w:themeColor="text1"/>
          <w:highlight w:val="none"/>
          <w:lang w:eastAsia="zh-CN"/>
        </w:rPr>
        <w:t>文件第三章 合同条款及格式）；对</w:t>
      </w:r>
      <w:r>
        <w:rPr>
          <w:rFonts w:hint="default" w:ascii="Times New Roman" w:hAnsi="Times New Roman" w:eastAsia="宋体" w:cs="Times New Roman"/>
          <w:b/>
          <w:bCs w:val="0"/>
          <w:color w:val="000000" w:themeColor="text1"/>
          <w:highlight w:val="none"/>
          <w:lang w:val="en-US" w:eastAsia="zh-CN"/>
        </w:rPr>
        <w:t>采购</w:t>
      </w:r>
      <w:r>
        <w:rPr>
          <w:rFonts w:hint="default" w:ascii="Times New Roman" w:hAnsi="Times New Roman" w:eastAsia="宋体" w:cs="Times New Roman"/>
          <w:b/>
          <w:bCs w:val="0"/>
          <w:color w:val="000000" w:themeColor="text1"/>
          <w:highlight w:val="none"/>
          <w:lang w:eastAsia="zh-CN"/>
        </w:rPr>
        <w:t>文件作出的实质性变动是</w:t>
      </w:r>
      <w:r>
        <w:rPr>
          <w:rFonts w:hint="default" w:ascii="Times New Roman" w:hAnsi="Times New Roman" w:eastAsia="宋体" w:cs="Times New Roman"/>
          <w:b/>
          <w:bCs w:val="0"/>
          <w:color w:val="000000" w:themeColor="text1"/>
          <w:highlight w:val="none"/>
          <w:lang w:val="en-US" w:eastAsia="zh-CN"/>
        </w:rPr>
        <w:t>采购</w:t>
      </w:r>
      <w:r>
        <w:rPr>
          <w:rFonts w:hint="default" w:ascii="Times New Roman" w:hAnsi="Times New Roman" w:eastAsia="宋体" w:cs="Times New Roman"/>
          <w:b/>
          <w:bCs w:val="0"/>
          <w:color w:val="000000" w:themeColor="text1"/>
          <w:highlight w:val="none"/>
          <w:lang w:eastAsia="zh-CN"/>
        </w:rPr>
        <w:t>文件的有效组成部分，磋商小组以书面形式同时通知所有参加磋商的供应商。供应商按照</w:t>
      </w:r>
      <w:r>
        <w:rPr>
          <w:rFonts w:hint="default" w:ascii="Times New Roman" w:hAnsi="Times New Roman" w:eastAsia="宋体" w:cs="Times New Roman"/>
          <w:b/>
          <w:bCs w:val="0"/>
          <w:color w:val="000000" w:themeColor="text1"/>
          <w:highlight w:val="none"/>
          <w:lang w:val="en-US" w:eastAsia="zh-CN"/>
        </w:rPr>
        <w:t>采购</w:t>
      </w:r>
      <w:r>
        <w:rPr>
          <w:rFonts w:hint="default" w:ascii="Times New Roman" w:hAnsi="Times New Roman" w:eastAsia="宋体" w:cs="Times New Roman"/>
          <w:b/>
          <w:bCs w:val="0"/>
          <w:color w:val="000000" w:themeColor="text1"/>
          <w:highlight w:val="none"/>
          <w:lang w:eastAsia="zh-CN"/>
        </w:rPr>
        <w:t>文件的变动情况和磋商小组的要求在规定时间内重新提交响应文件（或补充文件），并由其法定代表人或授权代表签字或加盖公章。重新提交的响应文件（或补充文件）具有相应的法律效力；磋商结束后，磋商小组要求所有实质性响应的供应商在规定时间内提交最后报价。最后报价是供应商响应文件的有效组成部分。</w:t>
      </w:r>
    </w:p>
    <w:p w14:paraId="3ABD2404">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lang w:eastAsia="zh-CN"/>
        </w:rPr>
      </w:pPr>
      <w:r>
        <w:rPr>
          <w:rFonts w:hint="default" w:ascii="Times New Roman" w:hAnsi="Times New Roman" w:eastAsia="宋体" w:cs="Times New Roman"/>
          <w:bCs/>
          <w:color w:val="000000" w:themeColor="text1"/>
          <w:highlight w:val="none"/>
          <w:lang w:eastAsia="zh-CN"/>
        </w:rPr>
        <w:t>（</w:t>
      </w:r>
      <w:r>
        <w:rPr>
          <w:rFonts w:hint="default" w:ascii="Times New Roman" w:hAnsi="Times New Roman" w:eastAsia="宋体" w:cs="Times New Roman"/>
          <w:bCs/>
          <w:color w:val="000000" w:themeColor="text1"/>
          <w:highlight w:val="none"/>
          <w:lang w:val="en-US" w:eastAsia="zh-CN"/>
        </w:rPr>
        <w:t>4</w:t>
      </w:r>
      <w:r>
        <w:rPr>
          <w:rFonts w:hint="default" w:ascii="Times New Roman" w:hAnsi="Times New Roman" w:eastAsia="宋体" w:cs="Times New Roman"/>
          <w:bCs/>
          <w:color w:val="000000" w:themeColor="text1"/>
          <w:highlight w:val="none"/>
          <w:lang w:eastAsia="zh-CN"/>
        </w:rPr>
        <w:t>）经磋商确定最终采购需求和提交最后报价的供应商后，由磋商小组采用综合评分法对提交最后报价的供应商的响应文件和最后报价进行综合评分（评分标准详见第五章 评审标准）。</w:t>
      </w:r>
    </w:p>
    <w:p w14:paraId="484354D8">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lang w:eastAsia="zh-CN"/>
        </w:rPr>
      </w:pPr>
      <w:r>
        <w:rPr>
          <w:rFonts w:hint="default" w:ascii="Times New Roman" w:hAnsi="Times New Roman" w:eastAsia="宋体" w:cs="Times New Roman"/>
          <w:bCs/>
          <w:color w:val="000000" w:themeColor="text1"/>
          <w:highlight w:val="none"/>
          <w:lang w:eastAsia="zh-CN"/>
        </w:rPr>
        <w:t>（</w:t>
      </w:r>
      <w:r>
        <w:rPr>
          <w:rFonts w:hint="default" w:ascii="Times New Roman" w:hAnsi="Times New Roman" w:eastAsia="宋体" w:cs="Times New Roman"/>
          <w:bCs/>
          <w:color w:val="000000" w:themeColor="text1"/>
          <w:highlight w:val="none"/>
          <w:lang w:val="en-US" w:eastAsia="zh-CN"/>
        </w:rPr>
        <w:t>5</w:t>
      </w:r>
      <w:r>
        <w:rPr>
          <w:rFonts w:hint="default" w:ascii="Times New Roman" w:hAnsi="Times New Roman" w:eastAsia="宋体" w:cs="Times New Roman"/>
          <w:bCs/>
          <w:color w:val="000000" w:themeColor="text1"/>
          <w:highlight w:val="none"/>
          <w:lang w:eastAsia="zh-CN"/>
        </w:rPr>
        <w:t>）磋商小组根据综合评分情况，按照评审得分（</w:t>
      </w:r>
      <w:r>
        <w:rPr>
          <w:rFonts w:hint="default" w:ascii="Times New Roman" w:hAnsi="Times New Roman" w:eastAsia="宋体" w:cs="Times New Roman"/>
          <w:bCs/>
          <w:color w:val="000000" w:themeColor="text1"/>
          <w:highlight w:val="none"/>
          <w:lang w:val="en-US" w:eastAsia="zh-CN"/>
        </w:rPr>
        <w:t>技术商务分+价格分</w:t>
      </w:r>
      <w:r>
        <w:rPr>
          <w:rFonts w:hint="default" w:ascii="Times New Roman" w:hAnsi="Times New Roman" w:eastAsia="宋体" w:cs="Times New Roman"/>
          <w:bCs/>
          <w:color w:val="000000" w:themeColor="text1"/>
          <w:highlight w:val="none"/>
          <w:lang w:eastAsia="zh-CN"/>
        </w:rPr>
        <w:t>）由高到低顺序推荐3名成交候选供应商，并编写评审报告。评审得分相同的，按照最后报价由低到高的顺序推荐。评审得分且最后报价相同的，按照技术指标优劣顺序推荐。</w:t>
      </w:r>
    </w:p>
    <w:p w14:paraId="6916D321">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lang w:eastAsia="zh-CN"/>
        </w:rPr>
      </w:pPr>
      <w:r>
        <w:rPr>
          <w:rFonts w:hint="default" w:ascii="Times New Roman" w:hAnsi="Times New Roman" w:eastAsia="宋体" w:cs="Times New Roman"/>
          <w:bCs/>
          <w:color w:val="000000" w:themeColor="text1"/>
          <w:highlight w:val="none"/>
        </w:rPr>
        <w:t>（</w:t>
      </w:r>
      <w:r>
        <w:rPr>
          <w:rFonts w:hint="default" w:ascii="Times New Roman" w:hAnsi="Times New Roman" w:eastAsia="宋体" w:cs="Times New Roman"/>
          <w:bCs/>
          <w:color w:val="000000" w:themeColor="text1"/>
          <w:highlight w:val="none"/>
          <w:lang w:val="en-US" w:eastAsia="zh-CN"/>
        </w:rPr>
        <w:t>6</w:t>
      </w:r>
      <w:r>
        <w:rPr>
          <w:rFonts w:hint="default" w:ascii="Times New Roman" w:hAnsi="Times New Roman" w:eastAsia="宋体" w:cs="Times New Roman"/>
          <w:bCs/>
          <w:color w:val="000000" w:themeColor="text1"/>
          <w:highlight w:val="none"/>
        </w:rPr>
        <w:t>）在政府采购云平台公布评审结果</w:t>
      </w:r>
      <w:r>
        <w:rPr>
          <w:rFonts w:hint="default" w:ascii="Times New Roman" w:hAnsi="Times New Roman" w:eastAsia="宋体" w:cs="Times New Roman"/>
          <w:bCs/>
          <w:color w:val="000000" w:themeColor="text1"/>
          <w:highlight w:val="none"/>
          <w:lang w:eastAsia="zh-CN"/>
        </w:rPr>
        <w:t>。</w:t>
      </w:r>
    </w:p>
    <w:p w14:paraId="6E6982C0">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w:t>
      </w:r>
      <w:r>
        <w:rPr>
          <w:rFonts w:hint="default" w:ascii="Times New Roman" w:hAnsi="Times New Roman" w:eastAsia="宋体" w:cs="Times New Roman"/>
          <w:bCs/>
          <w:color w:val="000000" w:themeColor="text1"/>
          <w:highlight w:val="none"/>
          <w:lang w:val="en-US" w:eastAsia="zh-CN"/>
        </w:rPr>
        <w:t>7</w:t>
      </w:r>
      <w:r>
        <w:rPr>
          <w:rFonts w:hint="default" w:ascii="Times New Roman" w:hAnsi="Times New Roman" w:eastAsia="宋体" w:cs="Times New Roman"/>
          <w:bCs/>
          <w:color w:val="000000" w:themeColor="text1"/>
          <w:highlight w:val="none"/>
        </w:rPr>
        <w:t>）</w:t>
      </w:r>
      <w:r>
        <w:rPr>
          <w:rFonts w:hint="default" w:ascii="Times New Roman" w:hAnsi="Times New Roman" w:eastAsia="宋体" w:cs="Times New Roman"/>
          <w:bCs/>
          <w:color w:val="000000" w:themeColor="text1"/>
          <w:highlight w:val="none"/>
          <w:lang w:val="en-US" w:eastAsia="zh-CN"/>
        </w:rPr>
        <w:t>磋商</w:t>
      </w:r>
      <w:r>
        <w:rPr>
          <w:rFonts w:hint="default" w:ascii="Times New Roman" w:hAnsi="Times New Roman" w:eastAsia="宋体" w:cs="Times New Roman"/>
          <w:bCs/>
          <w:color w:val="000000" w:themeColor="text1"/>
          <w:highlight w:val="none"/>
        </w:rPr>
        <w:t>会议结束。</w:t>
      </w:r>
    </w:p>
    <w:p w14:paraId="367B65A2">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lang w:eastAsia="zh-CN"/>
        </w:rPr>
      </w:pPr>
      <w:r>
        <w:rPr>
          <w:rFonts w:hint="default" w:ascii="Times New Roman" w:hAnsi="Times New Roman" w:eastAsia="宋体" w:cs="Times New Roman"/>
          <w:bCs/>
          <w:color w:val="000000" w:themeColor="text1"/>
          <w:highlight w:val="none"/>
          <w:lang w:eastAsia="zh-CN"/>
        </w:rPr>
        <w:t>（</w:t>
      </w:r>
      <w:r>
        <w:rPr>
          <w:rFonts w:hint="default" w:ascii="Times New Roman" w:hAnsi="Times New Roman" w:eastAsia="宋体" w:cs="Times New Roman"/>
          <w:bCs/>
          <w:color w:val="000000" w:themeColor="text1"/>
          <w:highlight w:val="none"/>
          <w:lang w:val="en-US" w:eastAsia="zh-CN"/>
        </w:rPr>
        <w:t>8</w:t>
      </w:r>
      <w:r>
        <w:rPr>
          <w:rFonts w:hint="default" w:ascii="Times New Roman" w:hAnsi="Times New Roman" w:eastAsia="宋体" w:cs="Times New Roman"/>
          <w:bCs/>
          <w:color w:val="000000" w:themeColor="text1"/>
          <w:highlight w:val="none"/>
          <w:lang w:eastAsia="zh-CN"/>
        </w:rPr>
        <w:t>）采购人从评审报告提出的成交候选供应商中，按照排序由高到低的原则确定成交供应商。采购代理机构在</w:t>
      </w:r>
      <w:r>
        <w:rPr>
          <w:rFonts w:hint="default" w:ascii="Times New Roman" w:hAnsi="Times New Roman" w:eastAsia="宋体" w:cs="Times New Roman"/>
          <w:color w:val="000000" w:themeColor="text1"/>
          <w:sz w:val="21"/>
          <w:highlight w:val="none"/>
          <w:lang w:eastAsia="zh-CN"/>
        </w:rPr>
        <w:t>浙江政府采购网、宁波政府采购网、</w:t>
      </w:r>
      <w:r>
        <w:rPr>
          <w:rFonts w:hint="default" w:ascii="Times New Roman" w:hAnsi="Times New Roman" w:eastAsia="宋体" w:cs="Times New Roman"/>
          <w:color w:val="000000" w:themeColor="text1"/>
          <w:sz w:val="21"/>
          <w:highlight w:val="none"/>
          <w:lang w:val="en-US" w:eastAsia="zh-CN"/>
        </w:rPr>
        <w:t>宁波市公共资源交易电子服务系统</w:t>
      </w:r>
      <w:r>
        <w:rPr>
          <w:rFonts w:hint="default" w:ascii="Times New Roman" w:hAnsi="Times New Roman" w:eastAsia="宋体" w:cs="Times New Roman"/>
          <w:color w:val="000000" w:themeColor="text1"/>
          <w:sz w:val="21"/>
          <w:highlight w:val="none"/>
          <w:lang w:eastAsia="zh-CN"/>
        </w:rPr>
        <w:t>、科信联合工程咨询有限公司网网站</w:t>
      </w:r>
      <w:r>
        <w:rPr>
          <w:rFonts w:hint="default" w:ascii="Times New Roman" w:hAnsi="Times New Roman" w:eastAsia="宋体" w:cs="Times New Roman"/>
          <w:bCs/>
          <w:color w:val="000000" w:themeColor="text1"/>
          <w:highlight w:val="none"/>
          <w:lang w:eastAsia="zh-CN"/>
        </w:rPr>
        <w:t>上公布成交结果。</w:t>
      </w:r>
    </w:p>
    <w:p w14:paraId="3C1C38A9">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000000" w:themeColor="text1"/>
          <w:highlight w:val="none"/>
        </w:rPr>
      </w:pPr>
      <w:r>
        <w:rPr>
          <w:rFonts w:hint="default" w:ascii="Times New Roman" w:hAnsi="Times New Roman" w:eastAsia="宋体" w:cs="Times New Roman"/>
          <w:b/>
          <w:bCs w:val="0"/>
          <w:color w:val="000000" w:themeColor="text1"/>
          <w:highlight w:val="none"/>
        </w:rPr>
        <w:t>2、特别说明：政府采购云平台如对电子化开</w:t>
      </w:r>
      <w:r>
        <w:rPr>
          <w:rFonts w:hint="default" w:ascii="Times New Roman" w:hAnsi="Times New Roman" w:eastAsia="宋体" w:cs="Times New Roman"/>
          <w:b/>
          <w:bCs w:val="0"/>
          <w:color w:val="000000" w:themeColor="text1"/>
          <w:highlight w:val="none"/>
          <w:lang w:val="en-US" w:eastAsia="zh-CN"/>
        </w:rPr>
        <w:t>启</w:t>
      </w:r>
      <w:r>
        <w:rPr>
          <w:rFonts w:hint="default" w:ascii="Times New Roman" w:hAnsi="Times New Roman" w:eastAsia="宋体" w:cs="Times New Roman"/>
          <w:b/>
          <w:bCs w:val="0"/>
          <w:color w:val="000000" w:themeColor="text1"/>
          <w:highlight w:val="none"/>
        </w:rPr>
        <w:t>及评审程序有调整的，按调整后的程序操作。</w:t>
      </w:r>
    </w:p>
    <w:p w14:paraId="36BF0337">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000000" w:themeColor="text1"/>
          <w:highlight w:val="none"/>
        </w:rPr>
      </w:pPr>
      <w:r>
        <w:rPr>
          <w:rFonts w:hint="default" w:ascii="Times New Roman" w:hAnsi="Times New Roman" w:eastAsia="宋体" w:cs="Times New Roman"/>
          <w:b/>
          <w:bCs w:val="0"/>
          <w:color w:val="000000" w:themeColor="text1"/>
          <w:highlight w:val="none"/>
        </w:rPr>
        <w:t>本项目原则上采用政采云电子招投标开</w:t>
      </w:r>
      <w:r>
        <w:rPr>
          <w:rFonts w:hint="default" w:ascii="Times New Roman" w:hAnsi="Times New Roman" w:eastAsia="宋体" w:cs="Times New Roman"/>
          <w:b/>
          <w:bCs w:val="0"/>
          <w:color w:val="000000" w:themeColor="text1"/>
          <w:highlight w:val="none"/>
          <w:lang w:val="en-US" w:eastAsia="zh-CN"/>
        </w:rPr>
        <w:t>启</w:t>
      </w:r>
      <w:r>
        <w:rPr>
          <w:rFonts w:hint="default" w:ascii="Times New Roman" w:hAnsi="Times New Roman" w:eastAsia="宋体" w:cs="Times New Roman"/>
          <w:b/>
          <w:bCs w:val="0"/>
          <w:color w:val="000000" w:themeColor="text1"/>
          <w:highlight w:val="none"/>
        </w:rPr>
        <w:t>程序，但有下情形之一的，按以下情况处理：</w:t>
      </w:r>
    </w:p>
    <w:p w14:paraId="3E228376">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000000" w:themeColor="text1"/>
          <w:highlight w:val="none"/>
        </w:rPr>
      </w:pPr>
      <w:r>
        <w:rPr>
          <w:rFonts w:hint="default" w:ascii="Times New Roman" w:hAnsi="Times New Roman" w:eastAsia="宋体" w:cs="Times New Roman"/>
          <w:b/>
          <w:bCs w:val="0"/>
          <w:color w:val="000000" w:themeColor="text1"/>
          <w:highlight w:val="none"/>
        </w:rPr>
        <w:t>（</w:t>
      </w:r>
      <w:r>
        <w:rPr>
          <w:rFonts w:hint="default" w:ascii="Times New Roman" w:hAnsi="Times New Roman" w:eastAsia="宋体" w:cs="Times New Roman"/>
          <w:b/>
          <w:bCs w:val="0"/>
          <w:color w:val="000000" w:themeColor="text1"/>
          <w:highlight w:val="none"/>
          <w:lang w:val="en-US" w:eastAsia="zh-CN"/>
        </w:rPr>
        <w:t>1</w:t>
      </w:r>
      <w:r>
        <w:rPr>
          <w:rFonts w:hint="default" w:ascii="Times New Roman" w:hAnsi="Times New Roman" w:eastAsia="宋体" w:cs="Times New Roman"/>
          <w:b/>
          <w:bCs w:val="0"/>
          <w:color w:val="000000" w:themeColor="text1"/>
          <w:highlight w:val="none"/>
        </w:rPr>
        <w:t>）采购过程中出现以下情形，导致电子交易平台无法正常运行，或者无法保证电子交易的公平、公正和安全时，采购人（或代理机构）可中止电子交易活动：</w:t>
      </w:r>
    </w:p>
    <w:p w14:paraId="6046FE86">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000000" w:themeColor="text1"/>
          <w:highlight w:val="none"/>
        </w:rPr>
      </w:pPr>
      <w:r>
        <w:rPr>
          <w:rFonts w:hint="default" w:ascii="Times New Roman" w:hAnsi="Times New Roman" w:eastAsia="宋体" w:cs="Times New Roman"/>
          <w:b/>
          <w:bCs w:val="0"/>
          <w:color w:val="000000" w:themeColor="text1"/>
          <w:highlight w:val="none"/>
          <w:lang w:val="en-US" w:eastAsia="zh-CN"/>
        </w:rPr>
        <w:t>1</w:t>
      </w:r>
      <w:r>
        <w:rPr>
          <w:rFonts w:hint="default" w:ascii="Times New Roman" w:hAnsi="Times New Roman" w:eastAsia="宋体" w:cs="Times New Roman"/>
          <w:b/>
          <w:bCs w:val="0"/>
          <w:color w:val="000000" w:themeColor="text1"/>
          <w:highlight w:val="none"/>
        </w:rPr>
        <w:t>.1电子交易平台发生故障而无法登录访问的；</w:t>
      </w:r>
    </w:p>
    <w:p w14:paraId="487F226C">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000000" w:themeColor="text1"/>
          <w:highlight w:val="none"/>
        </w:rPr>
      </w:pPr>
      <w:r>
        <w:rPr>
          <w:rFonts w:hint="default" w:ascii="Times New Roman" w:hAnsi="Times New Roman" w:eastAsia="宋体" w:cs="Times New Roman"/>
          <w:b/>
          <w:bCs w:val="0"/>
          <w:color w:val="000000" w:themeColor="text1"/>
          <w:highlight w:val="none"/>
          <w:lang w:val="en-US" w:eastAsia="zh-CN"/>
        </w:rPr>
        <w:t>1</w:t>
      </w:r>
      <w:r>
        <w:rPr>
          <w:rFonts w:hint="default" w:ascii="Times New Roman" w:hAnsi="Times New Roman" w:eastAsia="宋体" w:cs="Times New Roman"/>
          <w:b/>
          <w:bCs w:val="0"/>
          <w:color w:val="000000" w:themeColor="text1"/>
          <w:highlight w:val="none"/>
        </w:rPr>
        <w:t>.2电子交易平台应用或数据库出现错误，不能进行正常操作的；</w:t>
      </w:r>
    </w:p>
    <w:p w14:paraId="651261CB">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000000" w:themeColor="text1"/>
          <w:highlight w:val="none"/>
        </w:rPr>
      </w:pPr>
      <w:r>
        <w:rPr>
          <w:rFonts w:hint="default" w:ascii="Times New Roman" w:hAnsi="Times New Roman" w:eastAsia="宋体" w:cs="Times New Roman"/>
          <w:b/>
          <w:bCs w:val="0"/>
          <w:color w:val="000000" w:themeColor="text1"/>
          <w:highlight w:val="none"/>
          <w:lang w:val="en-US" w:eastAsia="zh-CN"/>
        </w:rPr>
        <w:t>1</w:t>
      </w:r>
      <w:r>
        <w:rPr>
          <w:rFonts w:hint="default" w:ascii="Times New Roman" w:hAnsi="Times New Roman" w:eastAsia="宋体" w:cs="Times New Roman"/>
          <w:b/>
          <w:bCs w:val="0"/>
          <w:color w:val="000000" w:themeColor="text1"/>
          <w:highlight w:val="none"/>
        </w:rPr>
        <w:t>.3电子交易平台发现严重安全漏洞，有潜在泄密危险的；</w:t>
      </w:r>
    </w:p>
    <w:p w14:paraId="5B92A439">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000000" w:themeColor="text1"/>
          <w:highlight w:val="none"/>
        </w:rPr>
      </w:pPr>
      <w:r>
        <w:rPr>
          <w:rFonts w:hint="default" w:ascii="Times New Roman" w:hAnsi="Times New Roman" w:eastAsia="宋体" w:cs="Times New Roman"/>
          <w:b/>
          <w:bCs w:val="0"/>
          <w:color w:val="000000" w:themeColor="text1"/>
          <w:highlight w:val="none"/>
          <w:lang w:val="en-US" w:eastAsia="zh-CN"/>
        </w:rPr>
        <w:t>1</w:t>
      </w:r>
      <w:r>
        <w:rPr>
          <w:rFonts w:hint="default" w:ascii="Times New Roman" w:hAnsi="Times New Roman" w:eastAsia="宋体" w:cs="Times New Roman"/>
          <w:b/>
          <w:bCs w:val="0"/>
          <w:color w:val="000000" w:themeColor="text1"/>
          <w:highlight w:val="none"/>
        </w:rPr>
        <w:t>.4病毒发作导致不能进行正常操作的；</w:t>
      </w:r>
    </w:p>
    <w:p w14:paraId="36D2425E">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val="0"/>
          <w:color w:val="000000" w:themeColor="text1"/>
          <w:highlight w:val="none"/>
        </w:rPr>
      </w:pPr>
      <w:r>
        <w:rPr>
          <w:rFonts w:hint="default" w:ascii="Times New Roman" w:hAnsi="Times New Roman" w:eastAsia="宋体" w:cs="Times New Roman"/>
          <w:b/>
          <w:bCs w:val="0"/>
          <w:color w:val="000000" w:themeColor="text1"/>
          <w:highlight w:val="none"/>
          <w:lang w:val="en-US" w:eastAsia="zh-CN"/>
        </w:rPr>
        <w:t>1</w:t>
      </w:r>
      <w:r>
        <w:rPr>
          <w:rFonts w:hint="default" w:ascii="Times New Roman" w:hAnsi="Times New Roman" w:eastAsia="宋体" w:cs="Times New Roman"/>
          <w:b/>
          <w:bCs w:val="0"/>
          <w:color w:val="000000" w:themeColor="text1"/>
          <w:highlight w:val="none"/>
        </w:rPr>
        <w:t>.5其他无法保证电子交易的公平、公正和安全的情况。</w:t>
      </w:r>
    </w:p>
    <w:p w14:paraId="322AEEFC">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Cs/>
          <w:color w:val="000000" w:themeColor="text1"/>
          <w:highlight w:val="none"/>
          <w:lang w:eastAsia="zh-CN"/>
        </w:rPr>
      </w:pPr>
      <w:r>
        <w:rPr>
          <w:rFonts w:hint="default" w:ascii="Times New Roman" w:hAnsi="Times New Roman" w:eastAsia="宋体" w:cs="Times New Roman"/>
          <w:b/>
          <w:bCs w:val="0"/>
          <w:color w:val="000000" w:themeColor="text1"/>
          <w:highlight w:val="none"/>
        </w:rPr>
        <w:t>出现前款规定情形，不影响采购公平、公正性的，采购人（或代理机构）可以待上述情形消除后继续组织电子交易活动。</w:t>
      </w:r>
    </w:p>
    <w:p w14:paraId="18B65E0E">
      <w:pPr>
        <w:pStyle w:val="18"/>
        <w:keepNext w:val="0"/>
        <w:keepLines w:val="0"/>
        <w:pageBreakBefore w:val="0"/>
        <w:widowControl w:val="0"/>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五、评审</w:t>
      </w:r>
    </w:p>
    <w:p w14:paraId="23A5213D">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highlight w:val="none"/>
        </w:rPr>
      </w:pPr>
      <w:r>
        <w:rPr>
          <w:rFonts w:hint="default" w:ascii="Times New Roman" w:hAnsi="Times New Roman" w:eastAsia="宋体" w:cs="Times New Roman"/>
          <w:b/>
          <w:color w:val="000000" w:themeColor="text1"/>
          <w:highlight w:val="none"/>
        </w:rPr>
        <w:t>（一）组建磋商小组</w:t>
      </w:r>
    </w:p>
    <w:p w14:paraId="7C08B8D1">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磋商小组根据国家相关规定和有关的法规组建磋商小组。</w:t>
      </w:r>
    </w:p>
    <w:p w14:paraId="32141EFF">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highlight w:val="none"/>
        </w:rPr>
      </w:pPr>
      <w:r>
        <w:rPr>
          <w:rFonts w:hint="default" w:ascii="Times New Roman" w:hAnsi="Times New Roman" w:eastAsia="宋体" w:cs="Times New Roman"/>
          <w:b/>
          <w:color w:val="000000" w:themeColor="text1"/>
          <w:highlight w:val="none"/>
        </w:rPr>
        <w:t>（二）评审的方式</w:t>
      </w:r>
    </w:p>
    <w:p w14:paraId="6926F220">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本项目采用不公开方式评审，评审的依据为</w:t>
      </w:r>
      <w:r>
        <w:rPr>
          <w:rFonts w:hint="default" w:ascii="Times New Roman" w:hAnsi="Times New Roman" w:eastAsia="宋体" w:cs="Times New Roman"/>
          <w:color w:val="000000" w:themeColor="text1"/>
          <w:sz w:val="21"/>
          <w:highlight w:val="none"/>
          <w:lang w:val="en-US" w:eastAsia="zh-CN"/>
        </w:rPr>
        <w:t>采购</w:t>
      </w:r>
      <w:r>
        <w:rPr>
          <w:rFonts w:hint="default" w:ascii="Times New Roman" w:hAnsi="Times New Roman" w:eastAsia="宋体" w:cs="Times New Roman"/>
          <w:color w:val="000000" w:themeColor="text1"/>
          <w:sz w:val="21"/>
          <w:highlight w:val="none"/>
        </w:rPr>
        <w:t>文件和响应文件。</w:t>
      </w:r>
    </w:p>
    <w:p w14:paraId="53516D35">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highlight w:val="none"/>
        </w:rPr>
      </w:pPr>
      <w:r>
        <w:rPr>
          <w:rFonts w:hint="default" w:ascii="Times New Roman" w:hAnsi="Times New Roman" w:eastAsia="宋体" w:cs="Times New Roman"/>
          <w:b/>
          <w:color w:val="000000" w:themeColor="text1"/>
          <w:highlight w:val="none"/>
        </w:rPr>
        <w:t>（三）</w:t>
      </w:r>
      <w:r>
        <w:rPr>
          <w:rFonts w:hint="default" w:ascii="Times New Roman" w:hAnsi="Times New Roman" w:eastAsia="宋体" w:cs="Times New Roman"/>
          <w:b/>
          <w:bCs/>
          <w:color w:val="000000" w:themeColor="text1"/>
          <w:highlight w:val="none"/>
        </w:rPr>
        <w:t>评审程序</w:t>
      </w:r>
    </w:p>
    <w:p w14:paraId="748C3AE6">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color w:val="000000" w:themeColor="text1"/>
          <w:sz w:val="21"/>
          <w:highlight w:val="none"/>
        </w:rPr>
      </w:pPr>
      <w:r>
        <w:rPr>
          <w:rFonts w:hint="default" w:ascii="Times New Roman" w:hAnsi="Times New Roman" w:eastAsia="宋体" w:cs="Times New Roman"/>
          <w:b/>
          <w:bCs/>
          <w:color w:val="000000" w:themeColor="text1"/>
          <w:sz w:val="21"/>
          <w:highlight w:val="none"/>
        </w:rPr>
        <w:t>1.形式审查</w:t>
      </w:r>
    </w:p>
    <w:p w14:paraId="2F6833AB">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color w:val="000000" w:themeColor="text1"/>
          <w:sz w:val="21"/>
          <w:highlight w:val="none"/>
        </w:rPr>
        <w:t>采购人代表和代理机构工作人员对供应商的资格和响应文件的完整性、合法性等进行审查。</w:t>
      </w:r>
    </w:p>
    <w:p w14:paraId="314FB687">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bCs/>
          <w:color w:val="000000" w:themeColor="text1"/>
          <w:sz w:val="21"/>
          <w:highlight w:val="none"/>
        </w:rPr>
      </w:pPr>
      <w:r>
        <w:rPr>
          <w:rFonts w:hint="default" w:ascii="Times New Roman" w:hAnsi="Times New Roman" w:eastAsia="宋体" w:cs="Times New Roman"/>
          <w:b/>
          <w:bCs/>
          <w:color w:val="000000" w:themeColor="text1"/>
          <w:sz w:val="21"/>
          <w:highlight w:val="none"/>
        </w:rPr>
        <w:t>2.实质审查与比较</w:t>
      </w:r>
    </w:p>
    <w:p w14:paraId="0F05912A">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（1）磋商小组审查响应文件的实质性内容是否符合</w:t>
      </w:r>
      <w:r>
        <w:rPr>
          <w:rFonts w:hint="default" w:ascii="Times New Roman" w:hAnsi="Times New Roman" w:eastAsia="宋体" w:cs="Times New Roman"/>
          <w:color w:val="000000" w:themeColor="text1"/>
          <w:sz w:val="21"/>
          <w:highlight w:val="none"/>
          <w:lang w:val="en-US" w:eastAsia="zh-CN"/>
        </w:rPr>
        <w:t>采购</w:t>
      </w:r>
      <w:r>
        <w:rPr>
          <w:rFonts w:hint="default" w:ascii="Times New Roman" w:hAnsi="Times New Roman" w:eastAsia="宋体" w:cs="Times New Roman"/>
          <w:color w:val="000000" w:themeColor="text1"/>
          <w:sz w:val="21"/>
          <w:highlight w:val="none"/>
        </w:rPr>
        <w:t>文件的实质性要求。</w:t>
      </w:r>
    </w:p>
    <w:p w14:paraId="4481D1CE">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（2）磋商小组将根据供应商的响应文件进行审查、核对</w:t>
      </w:r>
      <w:r>
        <w:rPr>
          <w:rFonts w:hint="default" w:ascii="Times New Roman" w:hAnsi="Times New Roman" w:eastAsia="宋体" w:cs="Times New Roman"/>
          <w:color w:val="000000" w:themeColor="text1"/>
          <w:sz w:val="21"/>
          <w:highlight w:val="none"/>
          <w:lang w:eastAsia="zh-CN"/>
        </w:rPr>
        <w:t>，</w:t>
      </w:r>
      <w:r>
        <w:rPr>
          <w:rFonts w:hint="default" w:ascii="Times New Roman" w:hAnsi="Times New Roman" w:eastAsia="宋体" w:cs="Times New Roman"/>
          <w:color w:val="000000" w:themeColor="text1"/>
          <w:sz w:val="21"/>
          <w:highlight w:val="none"/>
        </w:rPr>
        <w:t>如有疑问</w:t>
      </w:r>
      <w:r>
        <w:rPr>
          <w:rFonts w:hint="default" w:ascii="Times New Roman" w:hAnsi="Times New Roman" w:eastAsia="宋体" w:cs="Times New Roman"/>
          <w:color w:val="000000" w:themeColor="text1"/>
          <w:sz w:val="21"/>
          <w:highlight w:val="none"/>
          <w:lang w:eastAsia="zh-CN"/>
        </w:rPr>
        <w:t>，</w:t>
      </w:r>
      <w:r>
        <w:rPr>
          <w:rFonts w:hint="default" w:ascii="Times New Roman" w:hAnsi="Times New Roman" w:eastAsia="宋体" w:cs="Times New Roman"/>
          <w:color w:val="000000" w:themeColor="text1"/>
          <w:sz w:val="21"/>
          <w:highlight w:val="none"/>
        </w:rPr>
        <w:t>将对供应商进行询问</w:t>
      </w:r>
      <w:r>
        <w:rPr>
          <w:rFonts w:hint="default" w:ascii="Times New Roman" w:hAnsi="Times New Roman" w:eastAsia="宋体" w:cs="Times New Roman"/>
          <w:color w:val="000000" w:themeColor="text1"/>
          <w:sz w:val="21"/>
          <w:highlight w:val="none"/>
          <w:lang w:eastAsia="zh-CN"/>
        </w:rPr>
        <w:t>，</w:t>
      </w:r>
      <w:r>
        <w:rPr>
          <w:rFonts w:hint="default" w:ascii="Times New Roman" w:hAnsi="Times New Roman" w:eastAsia="宋体" w:cs="Times New Roman"/>
          <w:color w:val="000000" w:themeColor="text1"/>
          <w:sz w:val="21"/>
          <w:highlight w:val="none"/>
        </w:rPr>
        <w:t>供应商要向磋商小组澄清有关问题</w:t>
      </w:r>
      <w:r>
        <w:rPr>
          <w:rFonts w:hint="default" w:ascii="Times New Roman" w:hAnsi="Times New Roman" w:eastAsia="宋体" w:cs="Times New Roman"/>
          <w:color w:val="000000" w:themeColor="text1"/>
          <w:sz w:val="21"/>
          <w:highlight w:val="none"/>
          <w:lang w:eastAsia="zh-CN"/>
        </w:rPr>
        <w:t>，</w:t>
      </w:r>
      <w:r>
        <w:rPr>
          <w:rFonts w:hint="default" w:ascii="Times New Roman" w:hAnsi="Times New Roman" w:eastAsia="宋体" w:cs="Times New Roman"/>
          <w:color w:val="000000" w:themeColor="text1"/>
          <w:sz w:val="21"/>
          <w:highlight w:val="none"/>
        </w:rPr>
        <w:t>并最终以书面形式进行答复。</w:t>
      </w:r>
    </w:p>
    <w:p w14:paraId="6DBFAA74">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供应商代表未到场或者拒绝澄清或者澄清的内容改变了响应文件的实质性内容的，磋商小组有权对该响应文件做出不利于供应商的评判。</w:t>
      </w:r>
    </w:p>
    <w:p w14:paraId="55E66956">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（3）各供应商的技术商务得分为所有磋商小组成员的有效评分的算术平均数，由指定专人进行计算复核。</w:t>
      </w:r>
    </w:p>
    <w:p w14:paraId="0DC94F6B">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（4）代理机构工作人员协助磋商小组根据本项目的评分标准计算各供应商的报价得分。</w:t>
      </w:r>
    </w:p>
    <w:p w14:paraId="0082A304">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（5）磋商小组完成评审后</w:t>
      </w:r>
      <w:r>
        <w:rPr>
          <w:rFonts w:hint="default" w:ascii="Times New Roman" w:hAnsi="Times New Roman" w:eastAsia="宋体" w:cs="Times New Roman"/>
          <w:color w:val="000000" w:themeColor="text1"/>
          <w:sz w:val="21"/>
          <w:highlight w:val="none"/>
          <w:lang w:eastAsia="zh-CN"/>
        </w:rPr>
        <w:t>，</w:t>
      </w:r>
      <w:r>
        <w:rPr>
          <w:rFonts w:hint="default" w:ascii="Times New Roman" w:hAnsi="Times New Roman" w:eastAsia="宋体" w:cs="Times New Roman"/>
          <w:color w:val="000000" w:themeColor="text1"/>
          <w:sz w:val="21"/>
          <w:highlight w:val="none"/>
        </w:rPr>
        <w:t>评审成员对各部分得分汇总，计算出本项目最终得分，对明显畸高、畸低的评分（评审小组成员个人主观打分偏离所有评审小组成员主观打分平均值30%以上的），磋商小组组长提醒相关评审人员进行复核或书面说明理由。磋商小组按评审原则推荐成交候选供应商同时起草评审报告。</w:t>
      </w:r>
    </w:p>
    <w:p w14:paraId="24F71559">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3.响应无效的情形</w:t>
      </w:r>
    </w:p>
    <w:p w14:paraId="074A4FDE">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实质上没有响应</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要求的响应文件将被视为无效响应，供应商不得通过修正或撤消不合要求的偏离或保留从而使其响应成为实质上响应的文件。但磋商小组可以要求供应商在限期内对响应文件中含义不明确、同类问题表述不一致或者有明显文字和计算错误的内容等做出必要的澄清、说明或者更正。供应商的澄清、说明或更正不得超出响应文件的范围或者改变响应文件的实质性内容。供应商的澄清、说明或更正应当由法定代表人或授权代表签字或者加盖公章。限期内不补正或经补正后仍不符合</w:t>
      </w:r>
      <w:r>
        <w:rPr>
          <w:rFonts w:hint="default" w:ascii="Times New Roman" w:hAnsi="Times New Roman" w:eastAsia="宋体" w:cs="Times New Roman"/>
          <w:color w:val="000000" w:themeColor="text1"/>
          <w:highlight w:val="none"/>
          <w:lang w:val="en-US" w:eastAsia="zh-CN"/>
        </w:rPr>
        <w:t>采购</w:t>
      </w:r>
      <w:r>
        <w:rPr>
          <w:rFonts w:hint="default" w:ascii="Times New Roman" w:hAnsi="Times New Roman" w:eastAsia="宋体" w:cs="Times New Roman"/>
          <w:color w:val="000000" w:themeColor="text1"/>
          <w:highlight w:val="none"/>
        </w:rPr>
        <w:t>文件要求的，应认定其响应无效。供应商澄清、说明或更正后，不影响磋商小组对其响应文件所作的评价和评分结果。</w:t>
      </w:r>
    </w:p>
    <w:p w14:paraId="6E33C78F">
      <w:pPr>
        <w:pStyle w:val="18"/>
        <w:keepNext w:val="0"/>
        <w:keepLines w:val="0"/>
        <w:pageBreakBefore w:val="0"/>
        <w:widowControl w:val="0"/>
        <w:numPr>
          <w:ilvl w:val="0"/>
          <w:numId w:val="0"/>
        </w:numPr>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lang w:val="en-US" w:eastAsia="zh-CN"/>
        </w:rPr>
        <w:t>1）</w:t>
      </w:r>
      <w:r>
        <w:rPr>
          <w:rFonts w:hint="default" w:ascii="Times New Roman" w:hAnsi="Times New Roman" w:eastAsia="宋体" w:cs="Times New Roman"/>
          <w:b/>
          <w:color w:val="000000" w:themeColor="text1"/>
          <w:sz w:val="21"/>
          <w:highlight w:val="none"/>
        </w:rPr>
        <w:t>在资格审查中，如发现下列情形之一的，响应文件将被视为无效：</w:t>
      </w:r>
    </w:p>
    <w:p w14:paraId="4CB529E1">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（1）资格证明文件不全的，或者不符合</w:t>
      </w:r>
      <w:r>
        <w:rPr>
          <w:rFonts w:hint="default" w:ascii="Times New Roman" w:hAnsi="Times New Roman" w:eastAsia="宋体" w:cs="Times New Roman"/>
          <w:bCs/>
          <w:color w:val="000000" w:themeColor="text1"/>
          <w:highlight w:val="none"/>
          <w:lang w:val="en-US" w:eastAsia="zh-CN"/>
        </w:rPr>
        <w:t>采购</w:t>
      </w:r>
      <w:r>
        <w:rPr>
          <w:rFonts w:hint="default" w:ascii="Times New Roman" w:hAnsi="Times New Roman" w:eastAsia="宋体" w:cs="Times New Roman"/>
          <w:bCs/>
          <w:color w:val="000000" w:themeColor="text1"/>
          <w:highlight w:val="none"/>
        </w:rPr>
        <w:t>文件标明的资格要求的；</w:t>
      </w:r>
    </w:p>
    <w:p w14:paraId="14B04FE4">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lang w:eastAsia="zh-CN"/>
        </w:rPr>
      </w:pPr>
      <w:r>
        <w:rPr>
          <w:rFonts w:hint="default" w:ascii="Times New Roman" w:hAnsi="Times New Roman" w:eastAsia="宋体" w:cs="Times New Roman"/>
          <w:bCs/>
          <w:color w:val="000000" w:themeColor="text1"/>
          <w:highlight w:val="none"/>
        </w:rPr>
        <w:t>（2）供应商资格声明函无法定代表人或授权代表签名</w:t>
      </w:r>
      <w:r>
        <w:rPr>
          <w:rFonts w:hint="default" w:ascii="Times New Roman" w:hAnsi="Times New Roman" w:eastAsia="宋体" w:cs="Times New Roman"/>
          <w:bCs/>
          <w:color w:val="000000" w:themeColor="text1"/>
          <w:highlight w:val="none"/>
          <w:lang w:eastAsia="zh-CN"/>
        </w:rPr>
        <w:t>；</w:t>
      </w:r>
    </w:p>
    <w:p w14:paraId="4830153D">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lang w:val="en-US" w:eastAsia="zh-CN"/>
        </w:rPr>
        <w:t>2）</w:t>
      </w:r>
      <w:r>
        <w:rPr>
          <w:rFonts w:hint="default" w:ascii="Times New Roman" w:hAnsi="Times New Roman" w:eastAsia="宋体" w:cs="Times New Roman"/>
          <w:b/>
          <w:color w:val="000000" w:themeColor="text1"/>
          <w:sz w:val="21"/>
          <w:highlight w:val="none"/>
        </w:rPr>
        <w:t>在符合性审</w:t>
      </w:r>
      <w:r>
        <w:rPr>
          <w:rFonts w:hint="default" w:ascii="Times New Roman" w:hAnsi="Times New Roman" w:eastAsia="宋体" w:cs="Times New Roman"/>
          <w:b/>
          <w:color w:val="000000" w:themeColor="text1"/>
          <w:sz w:val="21"/>
          <w:highlight w:val="none"/>
          <w:lang w:val="en-US" w:eastAsia="zh-CN"/>
        </w:rPr>
        <w:t>查</w:t>
      </w:r>
      <w:r>
        <w:rPr>
          <w:rFonts w:hint="default" w:ascii="Times New Roman" w:hAnsi="Times New Roman" w:eastAsia="宋体" w:cs="Times New Roman"/>
          <w:b/>
          <w:color w:val="000000" w:themeColor="text1"/>
          <w:sz w:val="21"/>
          <w:highlight w:val="none"/>
        </w:rPr>
        <w:t>（技术</w:t>
      </w:r>
      <w:r>
        <w:rPr>
          <w:rFonts w:hint="default" w:ascii="Times New Roman" w:hAnsi="Times New Roman" w:eastAsia="宋体" w:cs="Times New Roman"/>
          <w:b/>
          <w:color w:val="000000" w:themeColor="text1"/>
          <w:sz w:val="21"/>
          <w:highlight w:val="none"/>
          <w:lang w:val="en-US" w:eastAsia="zh-CN"/>
        </w:rPr>
        <w:t>商务部分</w:t>
      </w:r>
      <w:r>
        <w:rPr>
          <w:rFonts w:hint="default" w:ascii="Times New Roman" w:hAnsi="Times New Roman" w:eastAsia="宋体" w:cs="Times New Roman"/>
          <w:b/>
          <w:color w:val="000000" w:themeColor="text1"/>
          <w:sz w:val="21"/>
          <w:highlight w:val="none"/>
        </w:rPr>
        <w:t>）时，如发现下列情形之一的，响应文件将被视为无效：</w:t>
      </w:r>
    </w:p>
    <w:p w14:paraId="72FB41FE">
      <w:pPr>
        <w:pStyle w:val="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（1）未提交</w:t>
      </w:r>
      <w:r>
        <w:rPr>
          <w:rFonts w:hint="default" w:ascii="Times New Roman" w:hAnsi="Times New Roman" w:eastAsia="宋体" w:cs="Times New Roman"/>
          <w:bCs/>
          <w:color w:val="000000" w:themeColor="text1"/>
          <w:highlight w:val="none"/>
          <w:lang w:val="en-US" w:eastAsia="zh-CN"/>
        </w:rPr>
        <w:t>报价</w:t>
      </w:r>
      <w:r>
        <w:rPr>
          <w:rFonts w:hint="default" w:ascii="Times New Roman" w:hAnsi="Times New Roman" w:eastAsia="宋体" w:cs="Times New Roman"/>
          <w:bCs/>
          <w:color w:val="000000" w:themeColor="text1"/>
          <w:highlight w:val="none"/>
        </w:rPr>
        <w:t>函或</w:t>
      </w:r>
      <w:r>
        <w:rPr>
          <w:rFonts w:hint="default" w:ascii="Times New Roman" w:hAnsi="Times New Roman" w:eastAsia="宋体" w:cs="Times New Roman"/>
          <w:bCs/>
          <w:color w:val="000000" w:themeColor="text1"/>
          <w:highlight w:val="none"/>
          <w:lang w:val="en-US" w:eastAsia="zh-CN"/>
        </w:rPr>
        <w:t>报价</w:t>
      </w:r>
      <w:r>
        <w:rPr>
          <w:rFonts w:hint="default" w:ascii="Times New Roman" w:hAnsi="Times New Roman" w:eastAsia="宋体" w:cs="Times New Roman"/>
          <w:bCs/>
          <w:color w:val="000000" w:themeColor="text1"/>
          <w:highlight w:val="none"/>
        </w:rPr>
        <w:t>函内容不符合</w:t>
      </w:r>
      <w:r>
        <w:rPr>
          <w:rFonts w:hint="default" w:ascii="Times New Roman" w:hAnsi="Times New Roman" w:eastAsia="宋体" w:cs="Times New Roman"/>
          <w:bCs/>
          <w:color w:val="000000" w:themeColor="text1"/>
          <w:highlight w:val="none"/>
          <w:lang w:val="en-US" w:eastAsia="zh-CN"/>
        </w:rPr>
        <w:t>采购</w:t>
      </w:r>
      <w:r>
        <w:rPr>
          <w:rFonts w:hint="default" w:ascii="Times New Roman" w:hAnsi="Times New Roman" w:eastAsia="宋体" w:cs="Times New Roman"/>
          <w:bCs/>
          <w:color w:val="000000" w:themeColor="text1"/>
          <w:highlight w:val="none"/>
        </w:rPr>
        <w:t>文件要求；</w:t>
      </w:r>
    </w:p>
    <w:p w14:paraId="21E22054">
      <w:pPr>
        <w:pStyle w:val="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（2）未按照</w:t>
      </w:r>
      <w:r>
        <w:rPr>
          <w:rFonts w:hint="default" w:ascii="Times New Roman" w:hAnsi="Times New Roman" w:eastAsia="宋体" w:cs="Times New Roman"/>
          <w:bCs/>
          <w:color w:val="000000" w:themeColor="text1"/>
          <w:highlight w:val="none"/>
          <w:lang w:val="en-US" w:eastAsia="zh-CN"/>
        </w:rPr>
        <w:t>采购</w:t>
      </w:r>
      <w:r>
        <w:rPr>
          <w:rFonts w:hint="default" w:ascii="Times New Roman" w:hAnsi="Times New Roman" w:eastAsia="宋体" w:cs="Times New Roman"/>
          <w:bCs/>
          <w:color w:val="000000" w:themeColor="text1"/>
          <w:highlight w:val="none"/>
        </w:rPr>
        <w:t>文件规定要求签署或盖章；</w:t>
      </w:r>
    </w:p>
    <w:p w14:paraId="5FEE2201">
      <w:pPr>
        <w:pStyle w:val="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（3）响应文件无法定代表人签署本人姓名（或印盖本人姓名章），或签署人未提供有效的法定代表人授权委托书或授权委托书填写项目不齐全的；</w:t>
      </w:r>
    </w:p>
    <w:p w14:paraId="7EA111A2">
      <w:pPr>
        <w:pStyle w:val="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（4）响应文件项目不齐全；</w:t>
      </w:r>
    </w:p>
    <w:p w14:paraId="781AECD5">
      <w:pPr>
        <w:pStyle w:val="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（5）响应文件标明的响应或偏离与事实不符或虚假</w:t>
      </w:r>
      <w:r>
        <w:rPr>
          <w:rFonts w:hint="default" w:ascii="Times New Roman" w:hAnsi="Times New Roman" w:eastAsia="宋体" w:cs="Times New Roman"/>
          <w:bCs/>
          <w:color w:val="000000" w:themeColor="text1"/>
          <w:highlight w:val="none"/>
          <w:lang w:val="en-US" w:eastAsia="zh-CN"/>
        </w:rPr>
        <w:t>响应</w:t>
      </w:r>
      <w:r>
        <w:rPr>
          <w:rFonts w:hint="default" w:ascii="Times New Roman" w:hAnsi="Times New Roman" w:eastAsia="宋体" w:cs="Times New Roman"/>
          <w:bCs/>
          <w:color w:val="000000" w:themeColor="text1"/>
          <w:highlight w:val="none"/>
        </w:rPr>
        <w:t>的；</w:t>
      </w:r>
    </w:p>
    <w:p w14:paraId="5E9ADCE5">
      <w:pPr>
        <w:pStyle w:val="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（6）响应文件的实质性内容未使用中文表述、意思表述不明确、前后矛盾或者使用计量单位不符合</w:t>
      </w:r>
      <w:r>
        <w:rPr>
          <w:rFonts w:hint="default" w:ascii="Times New Roman" w:hAnsi="Times New Roman" w:eastAsia="宋体" w:cs="Times New Roman"/>
          <w:bCs/>
          <w:color w:val="000000" w:themeColor="text1"/>
          <w:highlight w:val="none"/>
          <w:lang w:eastAsia="zh-CN"/>
        </w:rPr>
        <w:t>采购文件</w:t>
      </w:r>
      <w:r>
        <w:rPr>
          <w:rFonts w:hint="default" w:ascii="Times New Roman" w:hAnsi="Times New Roman" w:eastAsia="宋体" w:cs="Times New Roman"/>
          <w:bCs/>
          <w:color w:val="000000" w:themeColor="text1"/>
          <w:highlight w:val="none"/>
        </w:rPr>
        <w:t>要求的（经磋商小组认定并允许其当场更正的笔误除外）；</w:t>
      </w:r>
    </w:p>
    <w:p w14:paraId="575A9F7C">
      <w:pPr>
        <w:pStyle w:val="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（7）带“★”的条款不能满足</w:t>
      </w:r>
      <w:r>
        <w:rPr>
          <w:rFonts w:hint="default" w:ascii="Times New Roman" w:hAnsi="Times New Roman" w:eastAsia="宋体" w:cs="Times New Roman"/>
          <w:bCs/>
          <w:color w:val="000000" w:themeColor="text1"/>
          <w:highlight w:val="none"/>
          <w:lang w:val="en-US" w:eastAsia="zh-CN"/>
        </w:rPr>
        <w:t>采购</w:t>
      </w:r>
      <w:r>
        <w:rPr>
          <w:rFonts w:hint="default" w:ascii="Times New Roman" w:hAnsi="Times New Roman" w:eastAsia="宋体" w:cs="Times New Roman"/>
          <w:bCs/>
          <w:color w:val="000000" w:themeColor="text1"/>
          <w:highlight w:val="none"/>
        </w:rPr>
        <w:t>文件要求、未实质性响应</w:t>
      </w:r>
      <w:r>
        <w:rPr>
          <w:rFonts w:hint="default" w:ascii="Times New Roman" w:hAnsi="Times New Roman" w:eastAsia="宋体" w:cs="Times New Roman"/>
          <w:bCs/>
          <w:color w:val="000000" w:themeColor="text1"/>
          <w:highlight w:val="none"/>
          <w:lang w:val="en-US" w:eastAsia="zh-CN"/>
        </w:rPr>
        <w:t>采购</w:t>
      </w:r>
      <w:r>
        <w:rPr>
          <w:rFonts w:hint="default" w:ascii="Times New Roman" w:hAnsi="Times New Roman" w:eastAsia="宋体" w:cs="Times New Roman"/>
          <w:bCs/>
          <w:color w:val="000000" w:themeColor="text1"/>
          <w:highlight w:val="none"/>
        </w:rPr>
        <w:t>文件要求或者响应文件有采购人不能接受的附加条件的；</w:t>
      </w:r>
    </w:p>
    <w:p w14:paraId="4AEB66E3">
      <w:pPr>
        <w:pStyle w:val="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（8）允许偏离的技术、性能指标或者辅助功能项目发生负偏离达</w:t>
      </w:r>
      <w:r>
        <w:rPr>
          <w:rFonts w:hint="default" w:ascii="Times New Roman" w:hAnsi="Times New Roman" w:eastAsia="宋体" w:cs="Times New Roman"/>
          <w:bCs/>
          <w:color w:val="000000" w:themeColor="text1"/>
          <w:highlight w:val="none"/>
          <w:lang w:val="en-US" w:eastAsia="zh-CN"/>
        </w:rPr>
        <w:t>5</w:t>
      </w:r>
      <w:r>
        <w:rPr>
          <w:rFonts w:hint="default" w:ascii="Times New Roman" w:hAnsi="Times New Roman" w:eastAsia="宋体" w:cs="Times New Roman"/>
          <w:bCs/>
          <w:color w:val="000000" w:themeColor="text1"/>
          <w:highlight w:val="none"/>
        </w:rPr>
        <w:t>项（</w:t>
      </w:r>
      <w:r>
        <w:rPr>
          <w:rFonts w:hint="default" w:ascii="Times New Roman" w:hAnsi="Times New Roman" w:eastAsia="宋体" w:cs="Times New Roman"/>
          <w:bCs/>
          <w:color w:val="000000" w:themeColor="text1"/>
          <w:highlight w:val="none"/>
          <w:lang w:val="en-US" w:eastAsia="zh-CN"/>
        </w:rPr>
        <w:t>不</w:t>
      </w:r>
      <w:r>
        <w:rPr>
          <w:rFonts w:hint="default" w:ascii="Times New Roman" w:hAnsi="Times New Roman" w:eastAsia="宋体" w:cs="Times New Roman"/>
          <w:bCs/>
          <w:color w:val="000000" w:themeColor="text1"/>
          <w:highlight w:val="none"/>
        </w:rPr>
        <w:t>含）以上的；</w:t>
      </w:r>
    </w:p>
    <w:p w14:paraId="6BDBCC7D">
      <w:pPr>
        <w:pStyle w:val="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（9）技术方案不明确，存在一个或一个以上备选（替代）方案的；</w:t>
      </w:r>
    </w:p>
    <w:p w14:paraId="79ACFDFA">
      <w:pPr>
        <w:pStyle w:val="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（10）法律、法规和</w:t>
      </w:r>
      <w:r>
        <w:rPr>
          <w:rFonts w:hint="default" w:ascii="Times New Roman" w:hAnsi="Times New Roman" w:eastAsia="宋体" w:cs="Times New Roman"/>
          <w:bCs/>
          <w:color w:val="000000" w:themeColor="text1"/>
          <w:highlight w:val="none"/>
          <w:lang w:val="en-US" w:eastAsia="zh-CN"/>
        </w:rPr>
        <w:t>采购</w:t>
      </w:r>
      <w:r>
        <w:rPr>
          <w:rFonts w:hint="default" w:ascii="Times New Roman" w:hAnsi="Times New Roman" w:eastAsia="宋体" w:cs="Times New Roman"/>
          <w:bCs/>
          <w:color w:val="000000" w:themeColor="text1"/>
          <w:highlight w:val="none"/>
        </w:rPr>
        <w:t>文件规定的其他无效情形；</w:t>
      </w:r>
    </w:p>
    <w:p w14:paraId="7966F7C9">
      <w:pPr>
        <w:pStyle w:val="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（11）响应文件的有效期不满足</w:t>
      </w:r>
      <w:r>
        <w:rPr>
          <w:rFonts w:hint="default" w:ascii="Times New Roman" w:hAnsi="Times New Roman" w:eastAsia="宋体" w:cs="Times New Roman"/>
          <w:bCs/>
          <w:color w:val="000000" w:themeColor="text1"/>
          <w:highlight w:val="none"/>
          <w:lang w:val="en-US" w:eastAsia="zh-CN"/>
        </w:rPr>
        <w:t>采购</w:t>
      </w:r>
      <w:r>
        <w:rPr>
          <w:rFonts w:hint="default" w:ascii="Times New Roman" w:hAnsi="Times New Roman" w:eastAsia="宋体" w:cs="Times New Roman"/>
          <w:bCs/>
          <w:color w:val="000000" w:themeColor="text1"/>
          <w:highlight w:val="none"/>
        </w:rPr>
        <w:t>文件要求；</w:t>
      </w:r>
    </w:p>
    <w:p w14:paraId="3F71173E">
      <w:pPr>
        <w:pStyle w:val="3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（12）响应文件（技术</w:t>
      </w:r>
      <w:r>
        <w:rPr>
          <w:rFonts w:hint="default" w:ascii="Times New Roman" w:hAnsi="Times New Roman" w:eastAsia="宋体" w:cs="Times New Roman"/>
          <w:bCs/>
          <w:color w:val="000000" w:themeColor="text1"/>
          <w:highlight w:val="none"/>
          <w:lang w:val="en-US" w:eastAsia="zh-CN"/>
        </w:rPr>
        <w:t>商务部分</w:t>
      </w:r>
      <w:r>
        <w:rPr>
          <w:rFonts w:hint="default" w:ascii="Times New Roman" w:hAnsi="Times New Roman" w:eastAsia="宋体" w:cs="Times New Roman"/>
          <w:bCs/>
          <w:color w:val="000000" w:themeColor="text1"/>
          <w:highlight w:val="none"/>
        </w:rPr>
        <w:t>）存在</w:t>
      </w:r>
      <w:r>
        <w:rPr>
          <w:rFonts w:hint="default" w:ascii="Times New Roman" w:hAnsi="Times New Roman" w:eastAsia="宋体" w:cs="Times New Roman"/>
          <w:bCs/>
          <w:color w:val="000000" w:themeColor="text1"/>
          <w:highlight w:val="none"/>
          <w:lang w:val="en-US" w:eastAsia="zh-CN"/>
        </w:rPr>
        <w:t>采购</w:t>
      </w:r>
      <w:r>
        <w:rPr>
          <w:rFonts w:hint="default" w:ascii="Times New Roman" w:hAnsi="Times New Roman" w:eastAsia="宋体" w:cs="Times New Roman"/>
          <w:bCs/>
          <w:color w:val="000000" w:themeColor="text1"/>
          <w:highlight w:val="none"/>
        </w:rPr>
        <w:t>文件所规定的其它无效投</w:t>
      </w:r>
      <w:r>
        <w:rPr>
          <w:rFonts w:hint="default" w:ascii="Times New Roman" w:hAnsi="Times New Roman" w:eastAsia="宋体" w:cs="Times New Roman"/>
          <w:bCs/>
          <w:color w:val="000000" w:themeColor="text1"/>
          <w:highlight w:val="none"/>
          <w:lang w:val="en-US" w:eastAsia="zh-CN"/>
        </w:rPr>
        <w:t>响应</w:t>
      </w:r>
      <w:r>
        <w:rPr>
          <w:rFonts w:hint="default" w:ascii="Times New Roman" w:hAnsi="Times New Roman" w:eastAsia="宋体" w:cs="Times New Roman"/>
          <w:bCs/>
          <w:color w:val="000000" w:themeColor="text1"/>
          <w:highlight w:val="none"/>
        </w:rPr>
        <w:t>条款要求。</w:t>
      </w:r>
    </w:p>
    <w:p w14:paraId="19187132">
      <w:pPr>
        <w:pStyle w:val="18"/>
        <w:keepNext w:val="0"/>
        <w:keepLines w:val="0"/>
        <w:pageBreakBefore w:val="0"/>
        <w:widowControl w:val="0"/>
        <w:numPr>
          <w:ilvl w:val="0"/>
          <w:numId w:val="0"/>
        </w:numPr>
        <w:tabs>
          <w:tab w:val="left" w:pos="720"/>
        </w:tabs>
        <w:kinsoku/>
        <w:wordWrap/>
        <w:overflowPunct/>
        <w:topLinePunct w:val="0"/>
        <w:autoSpaceDE/>
        <w:autoSpaceDN/>
        <w:bidi w:val="0"/>
        <w:adjustRightInd/>
        <w:snapToGrid w:val="0"/>
        <w:spacing w:line="360" w:lineRule="auto"/>
        <w:ind w:left="0" w:leftChars="0" w:firstLine="422" w:firstLineChars="200"/>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lang w:val="en-US" w:eastAsia="zh-CN"/>
        </w:rPr>
        <w:t>3）</w:t>
      </w:r>
      <w:r>
        <w:rPr>
          <w:rFonts w:hint="default" w:ascii="Times New Roman" w:hAnsi="Times New Roman" w:eastAsia="宋体" w:cs="Times New Roman"/>
          <w:b/>
          <w:color w:val="000000" w:themeColor="text1"/>
          <w:sz w:val="21"/>
          <w:highlight w:val="none"/>
        </w:rPr>
        <w:t>在符合性</w:t>
      </w:r>
      <w:r>
        <w:rPr>
          <w:rFonts w:hint="default" w:ascii="Times New Roman" w:hAnsi="Times New Roman" w:eastAsia="宋体" w:cs="Times New Roman"/>
          <w:b/>
          <w:color w:val="000000" w:themeColor="text1"/>
          <w:sz w:val="21"/>
          <w:highlight w:val="none"/>
          <w:lang w:val="en-US" w:eastAsia="zh-CN"/>
        </w:rPr>
        <w:t>审查</w:t>
      </w:r>
      <w:r>
        <w:rPr>
          <w:rFonts w:hint="default" w:ascii="Times New Roman" w:hAnsi="Times New Roman" w:eastAsia="宋体" w:cs="Times New Roman"/>
          <w:b/>
          <w:color w:val="000000" w:themeColor="text1"/>
          <w:sz w:val="21"/>
          <w:highlight w:val="none"/>
        </w:rPr>
        <w:t>（报价</w:t>
      </w:r>
      <w:r>
        <w:rPr>
          <w:rFonts w:hint="default" w:ascii="Times New Roman" w:hAnsi="Times New Roman" w:eastAsia="宋体" w:cs="Times New Roman"/>
          <w:b/>
          <w:color w:val="000000" w:themeColor="text1"/>
          <w:sz w:val="21"/>
          <w:highlight w:val="none"/>
          <w:lang w:val="en-US" w:eastAsia="zh-CN"/>
        </w:rPr>
        <w:t>部分</w:t>
      </w:r>
      <w:r>
        <w:rPr>
          <w:rFonts w:hint="default" w:ascii="Times New Roman" w:hAnsi="Times New Roman" w:eastAsia="宋体" w:cs="Times New Roman"/>
          <w:b/>
          <w:color w:val="000000" w:themeColor="text1"/>
          <w:sz w:val="21"/>
          <w:highlight w:val="none"/>
        </w:rPr>
        <w:t>）时，如发现下列情形之一的，响应文件将被视为无效：</w:t>
      </w:r>
    </w:p>
    <w:p w14:paraId="27AFD933">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（1）未按照</w:t>
      </w:r>
      <w:r>
        <w:rPr>
          <w:rFonts w:hint="default" w:ascii="Times New Roman" w:hAnsi="Times New Roman" w:eastAsia="宋体" w:cs="Times New Roman"/>
          <w:bCs/>
          <w:color w:val="000000" w:themeColor="text1"/>
          <w:highlight w:val="none"/>
          <w:lang w:eastAsia="zh-CN"/>
        </w:rPr>
        <w:t>采购文件</w:t>
      </w:r>
      <w:r>
        <w:rPr>
          <w:rFonts w:hint="default" w:ascii="Times New Roman" w:hAnsi="Times New Roman" w:eastAsia="宋体" w:cs="Times New Roman"/>
          <w:bCs/>
          <w:color w:val="000000" w:themeColor="text1"/>
          <w:highlight w:val="none"/>
        </w:rPr>
        <w:t>规定要求签署或盖章；</w:t>
      </w:r>
    </w:p>
    <w:p w14:paraId="6096205B">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（2）响应文件项目不齐全；</w:t>
      </w:r>
    </w:p>
    <w:p w14:paraId="21F8591C">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（3）未采用人民币报价或者未按照</w:t>
      </w:r>
      <w:r>
        <w:rPr>
          <w:rFonts w:hint="default" w:ascii="Times New Roman" w:hAnsi="Times New Roman" w:eastAsia="宋体" w:cs="Times New Roman"/>
          <w:bCs/>
          <w:color w:val="000000" w:themeColor="text1"/>
          <w:highlight w:val="none"/>
          <w:lang w:eastAsia="zh-CN"/>
        </w:rPr>
        <w:t>采购文件</w:t>
      </w:r>
      <w:r>
        <w:rPr>
          <w:rFonts w:hint="default" w:ascii="Times New Roman" w:hAnsi="Times New Roman" w:eastAsia="宋体" w:cs="Times New Roman"/>
          <w:bCs/>
          <w:color w:val="000000" w:themeColor="text1"/>
          <w:highlight w:val="none"/>
        </w:rPr>
        <w:t>标明的币种报价的；</w:t>
      </w:r>
    </w:p>
    <w:p w14:paraId="0F7E3840">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（4）报价超出最高限价，或者超出采购预算金额，采购人不能支付的；</w:t>
      </w:r>
    </w:p>
    <w:p w14:paraId="712D56CA">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（5）报价具有选择性的；</w:t>
      </w:r>
    </w:p>
    <w:p w14:paraId="66111BCE">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（6）报价中出现重大缺项、漏项；</w:t>
      </w:r>
    </w:p>
    <w:p w14:paraId="1FD0EA7F">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（7）磋商小组认为供应商的报价明显低于其他通过符合性审查供应商的报价，有可能影响产品质量或者不能诚信履约的，且不能在评</w:t>
      </w:r>
      <w:r>
        <w:rPr>
          <w:rFonts w:hint="default" w:ascii="Times New Roman" w:hAnsi="Times New Roman" w:eastAsia="宋体" w:cs="Times New Roman"/>
          <w:bCs/>
          <w:color w:val="000000" w:themeColor="text1"/>
          <w:highlight w:val="none"/>
          <w:lang w:val="en-US" w:eastAsia="zh-CN"/>
        </w:rPr>
        <w:t>审</w:t>
      </w:r>
      <w:r>
        <w:rPr>
          <w:rFonts w:hint="default" w:ascii="Times New Roman" w:hAnsi="Times New Roman" w:eastAsia="宋体" w:cs="Times New Roman"/>
          <w:bCs/>
          <w:color w:val="000000" w:themeColor="text1"/>
          <w:highlight w:val="none"/>
        </w:rPr>
        <w:t>现场合理时间内提供相关证明材料说明其报价的合理性的；</w:t>
      </w:r>
    </w:p>
    <w:p w14:paraId="2B5276DA">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（8）响应文件（报价</w:t>
      </w:r>
      <w:r>
        <w:rPr>
          <w:rFonts w:hint="default" w:ascii="Times New Roman" w:hAnsi="Times New Roman" w:eastAsia="宋体" w:cs="Times New Roman"/>
          <w:bCs/>
          <w:color w:val="000000" w:themeColor="text1"/>
          <w:highlight w:val="none"/>
          <w:lang w:val="en-US" w:eastAsia="zh-CN"/>
        </w:rPr>
        <w:t>部分</w:t>
      </w:r>
      <w:r>
        <w:rPr>
          <w:rFonts w:hint="default" w:ascii="Times New Roman" w:hAnsi="Times New Roman" w:eastAsia="宋体" w:cs="Times New Roman"/>
          <w:bCs/>
          <w:color w:val="000000" w:themeColor="text1"/>
          <w:highlight w:val="none"/>
        </w:rPr>
        <w:t>）内容与响应文件（技术</w:t>
      </w:r>
      <w:r>
        <w:rPr>
          <w:rFonts w:hint="default" w:ascii="Times New Roman" w:hAnsi="Times New Roman" w:eastAsia="宋体" w:cs="Times New Roman"/>
          <w:bCs/>
          <w:color w:val="000000" w:themeColor="text1"/>
          <w:highlight w:val="none"/>
          <w:lang w:val="en-US" w:eastAsia="zh-CN"/>
        </w:rPr>
        <w:t>商务部分</w:t>
      </w:r>
      <w:r>
        <w:rPr>
          <w:rFonts w:hint="default" w:ascii="Times New Roman" w:hAnsi="Times New Roman" w:eastAsia="宋体" w:cs="Times New Roman"/>
          <w:bCs/>
          <w:color w:val="000000" w:themeColor="text1"/>
          <w:highlight w:val="none"/>
        </w:rPr>
        <w:t>）内容有重大差异的；</w:t>
      </w:r>
    </w:p>
    <w:p w14:paraId="1FF3201B">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（9）法律、法规和</w:t>
      </w:r>
      <w:r>
        <w:rPr>
          <w:rFonts w:hint="default" w:ascii="Times New Roman" w:hAnsi="Times New Roman" w:eastAsia="宋体" w:cs="Times New Roman"/>
          <w:bCs/>
          <w:color w:val="000000" w:themeColor="text1"/>
          <w:highlight w:val="none"/>
          <w:lang w:val="en-US" w:eastAsia="zh-CN"/>
        </w:rPr>
        <w:t>采购</w:t>
      </w:r>
      <w:r>
        <w:rPr>
          <w:rFonts w:hint="default" w:ascii="Times New Roman" w:hAnsi="Times New Roman" w:eastAsia="宋体" w:cs="Times New Roman"/>
          <w:bCs/>
          <w:color w:val="000000" w:themeColor="text1"/>
          <w:highlight w:val="none"/>
        </w:rPr>
        <w:t>文件规定的其他无效情形；</w:t>
      </w:r>
    </w:p>
    <w:p w14:paraId="0562D3D2">
      <w:pPr>
        <w:pStyle w:val="39"/>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（10）响应文件（报价</w:t>
      </w:r>
      <w:r>
        <w:rPr>
          <w:rFonts w:hint="default" w:ascii="Times New Roman" w:hAnsi="Times New Roman" w:eastAsia="宋体" w:cs="Times New Roman"/>
          <w:bCs/>
          <w:color w:val="000000" w:themeColor="text1"/>
          <w:highlight w:val="none"/>
          <w:lang w:val="en-US" w:eastAsia="zh-CN"/>
        </w:rPr>
        <w:t>部分</w:t>
      </w:r>
      <w:r>
        <w:rPr>
          <w:rFonts w:hint="default" w:ascii="Times New Roman" w:hAnsi="Times New Roman" w:eastAsia="宋体" w:cs="Times New Roman"/>
          <w:bCs/>
          <w:color w:val="000000" w:themeColor="text1"/>
          <w:highlight w:val="none"/>
        </w:rPr>
        <w:t>）存在</w:t>
      </w:r>
      <w:r>
        <w:rPr>
          <w:rFonts w:hint="default" w:ascii="Times New Roman" w:hAnsi="Times New Roman" w:eastAsia="宋体" w:cs="Times New Roman"/>
          <w:bCs/>
          <w:color w:val="000000" w:themeColor="text1"/>
          <w:highlight w:val="none"/>
          <w:lang w:val="en-US" w:eastAsia="zh-CN"/>
        </w:rPr>
        <w:t>采购</w:t>
      </w:r>
      <w:r>
        <w:rPr>
          <w:rFonts w:hint="default" w:ascii="Times New Roman" w:hAnsi="Times New Roman" w:eastAsia="宋体" w:cs="Times New Roman"/>
          <w:bCs/>
          <w:color w:val="000000" w:themeColor="text1"/>
          <w:highlight w:val="none"/>
        </w:rPr>
        <w:t>文件所规定的其它无效</w:t>
      </w:r>
      <w:r>
        <w:rPr>
          <w:rFonts w:hint="default" w:ascii="Times New Roman" w:hAnsi="Times New Roman" w:eastAsia="宋体" w:cs="Times New Roman"/>
          <w:bCs/>
          <w:color w:val="000000" w:themeColor="text1"/>
          <w:highlight w:val="none"/>
          <w:lang w:val="en-US" w:eastAsia="zh-CN"/>
        </w:rPr>
        <w:t>响应</w:t>
      </w:r>
      <w:r>
        <w:rPr>
          <w:rFonts w:hint="default" w:ascii="Times New Roman" w:hAnsi="Times New Roman" w:eastAsia="宋体" w:cs="Times New Roman"/>
          <w:bCs/>
          <w:color w:val="000000" w:themeColor="text1"/>
          <w:highlight w:val="none"/>
        </w:rPr>
        <w:t>条款要求。</w:t>
      </w:r>
    </w:p>
    <w:p w14:paraId="39678495">
      <w:pPr>
        <w:keepNext w:val="0"/>
        <w:keepLines w:val="0"/>
        <w:pageBreakBefore w:val="0"/>
        <w:widowControl w:val="0"/>
        <w:kinsoku/>
        <w:wordWrap/>
        <w:overflowPunct/>
        <w:topLinePunct w:val="0"/>
        <w:autoSpaceDE/>
        <w:autoSpaceDN/>
        <w:bidi w:val="0"/>
        <w:adjustRightInd/>
        <w:spacing w:line="360" w:lineRule="auto"/>
        <w:ind w:left="0" w:leftChars="0" w:firstLine="422" w:firstLineChars="200"/>
        <w:contextualSpacing/>
        <w:jc w:val="both"/>
        <w:textAlignment w:val="baseline"/>
        <w:rPr>
          <w:rFonts w:hint="default" w:ascii="Times New Roman" w:hAnsi="Times New Roman" w:eastAsia="宋体" w:cs="Times New Roman"/>
          <w:b/>
          <w:color w:val="000000" w:themeColor="text1"/>
          <w:sz w:val="21"/>
          <w:highlight w:val="none"/>
          <w:lang w:val="en-US" w:eastAsia="zh-CN"/>
        </w:rPr>
      </w:pPr>
      <w:r>
        <w:rPr>
          <w:rFonts w:hint="default" w:ascii="Times New Roman" w:hAnsi="Times New Roman" w:eastAsia="宋体" w:cs="Times New Roman"/>
          <w:b/>
          <w:color w:val="000000" w:themeColor="text1"/>
          <w:sz w:val="21"/>
          <w:highlight w:val="none"/>
          <w:lang w:val="en-US" w:eastAsia="zh-CN"/>
        </w:rPr>
        <w:t>4）</w:t>
      </w:r>
      <w:r>
        <w:rPr>
          <w:rFonts w:hint="default" w:ascii="Times New Roman" w:hAnsi="Times New Roman" w:eastAsia="宋体" w:cs="Times New Roman"/>
          <w:b/>
          <w:color w:val="000000" w:themeColor="text1"/>
          <w:sz w:val="21"/>
          <w:highlight w:val="none"/>
        </w:rPr>
        <w:t>参与同一个采购包（标段）的供应商存在下列情形之一且无法合理解释的，其投标（响应）文件无效：</w:t>
      </w:r>
      <w:r>
        <w:rPr>
          <w:rFonts w:hint="eastAsia" w:ascii="Times New Roman" w:hAnsi="Times New Roman" w:eastAsia="宋体" w:cs="Times New Roman"/>
          <w:b/>
          <w:color w:val="000000" w:themeColor="text1"/>
          <w:sz w:val="21"/>
          <w:highlight w:val="none"/>
          <w:lang w:val="en-US" w:eastAsia="zh-CN"/>
        </w:rPr>
        <w:t>4</w:t>
      </w:r>
      <w:r>
        <w:rPr>
          <w:rFonts w:hint="default" w:ascii="Times New Roman" w:hAnsi="Times New Roman" w:eastAsia="宋体" w:cs="Times New Roman"/>
          <w:b/>
          <w:color w:val="000000" w:themeColor="text1"/>
          <w:sz w:val="21"/>
          <w:highlight w:val="none"/>
          <w:lang w:val="en-US" w:eastAsia="zh-CN"/>
        </w:rPr>
        <w:t>.1</w:t>
      </w:r>
      <w:r>
        <w:rPr>
          <w:rFonts w:hint="default" w:ascii="Times New Roman" w:hAnsi="Times New Roman" w:eastAsia="宋体" w:cs="Times New Roman"/>
          <w:b/>
          <w:color w:val="000000" w:themeColor="text1"/>
          <w:sz w:val="21"/>
          <w:highlight w:val="none"/>
        </w:rPr>
        <w:t>不同供应商的电子投标（响应）文件上传计算机的网卡MAC地址或硬盘序列号等硬件信息相同的；</w:t>
      </w:r>
      <w:r>
        <w:rPr>
          <w:rFonts w:hint="eastAsia" w:ascii="Times New Roman" w:hAnsi="Times New Roman" w:eastAsia="宋体" w:cs="Times New Roman"/>
          <w:b/>
          <w:color w:val="000000" w:themeColor="text1"/>
          <w:sz w:val="21"/>
          <w:highlight w:val="none"/>
          <w:lang w:val="en-US" w:eastAsia="zh-CN"/>
        </w:rPr>
        <w:t>4</w:t>
      </w:r>
      <w:r>
        <w:rPr>
          <w:rFonts w:hint="default" w:ascii="Times New Roman" w:hAnsi="Times New Roman" w:eastAsia="宋体" w:cs="Times New Roman"/>
          <w:b/>
          <w:color w:val="000000" w:themeColor="text1"/>
          <w:sz w:val="21"/>
          <w:highlight w:val="none"/>
          <w:lang w:val="en-US" w:eastAsia="zh-CN"/>
        </w:rPr>
        <w:t>.2</w:t>
      </w:r>
      <w:r>
        <w:rPr>
          <w:rFonts w:hint="default" w:ascii="Times New Roman" w:hAnsi="Times New Roman" w:eastAsia="宋体" w:cs="Times New Roman"/>
          <w:b/>
          <w:color w:val="000000" w:themeColor="text1"/>
          <w:sz w:val="21"/>
          <w:highlight w:val="none"/>
        </w:rPr>
        <w:t>上传的电子投标（响应）文件若出现使用本项目其他投标（响应）供应商的数字证书加密的，或者加盖本项目其他投标（响应）供应商的电子印章的；</w:t>
      </w:r>
      <w:r>
        <w:rPr>
          <w:rFonts w:hint="eastAsia" w:ascii="Times New Roman" w:hAnsi="Times New Roman" w:eastAsia="宋体" w:cs="Times New Roman"/>
          <w:b/>
          <w:color w:val="000000" w:themeColor="text1"/>
          <w:sz w:val="21"/>
          <w:highlight w:val="none"/>
          <w:lang w:val="en-US" w:eastAsia="zh-CN"/>
        </w:rPr>
        <w:t>4</w:t>
      </w:r>
      <w:r>
        <w:rPr>
          <w:rFonts w:hint="default" w:ascii="Times New Roman" w:hAnsi="Times New Roman" w:eastAsia="宋体" w:cs="Times New Roman"/>
          <w:b/>
          <w:color w:val="000000" w:themeColor="text1"/>
          <w:sz w:val="21"/>
          <w:highlight w:val="none"/>
          <w:lang w:val="en-US" w:eastAsia="zh-CN"/>
        </w:rPr>
        <w:t>.3</w:t>
      </w:r>
      <w:r>
        <w:rPr>
          <w:rFonts w:hint="default" w:ascii="Times New Roman" w:hAnsi="Times New Roman" w:eastAsia="宋体" w:cs="Times New Roman"/>
          <w:b/>
          <w:color w:val="000000" w:themeColor="text1"/>
          <w:sz w:val="21"/>
          <w:highlight w:val="none"/>
        </w:rPr>
        <w:t>不同供应商的投标（响应）文件的内容存在3处（含）以上错误一致的；</w:t>
      </w:r>
      <w:r>
        <w:rPr>
          <w:rFonts w:hint="eastAsia" w:ascii="Times New Roman" w:hAnsi="Times New Roman" w:eastAsia="宋体" w:cs="Times New Roman"/>
          <w:b/>
          <w:color w:val="000000" w:themeColor="text1"/>
          <w:sz w:val="21"/>
          <w:highlight w:val="none"/>
          <w:lang w:val="en-US" w:eastAsia="zh-CN"/>
        </w:rPr>
        <w:t>4</w:t>
      </w:r>
      <w:r>
        <w:rPr>
          <w:rFonts w:hint="default" w:ascii="Times New Roman" w:hAnsi="Times New Roman" w:eastAsia="宋体" w:cs="Times New Roman"/>
          <w:b/>
          <w:color w:val="000000" w:themeColor="text1"/>
          <w:sz w:val="21"/>
          <w:highlight w:val="none"/>
          <w:lang w:val="en-US" w:eastAsia="zh-CN"/>
        </w:rPr>
        <w:t>.4</w:t>
      </w:r>
      <w:r>
        <w:rPr>
          <w:rFonts w:hint="default" w:ascii="Times New Roman" w:hAnsi="Times New Roman" w:eastAsia="宋体" w:cs="Times New Roman"/>
          <w:b/>
          <w:color w:val="000000" w:themeColor="text1"/>
          <w:sz w:val="21"/>
          <w:highlight w:val="none"/>
        </w:rPr>
        <w:t>不同供应商联系人为同一人或不同联系人的联系电话一致的</w:t>
      </w:r>
      <w:r>
        <w:rPr>
          <w:rFonts w:hint="default" w:ascii="Times New Roman" w:hAnsi="Times New Roman" w:eastAsia="宋体" w:cs="Times New Roman"/>
          <w:b/>
          <w:color w:val="000000" w:themeColor="text1"/>
          <w:sz w:val="21"/>
          <w:highlight w:val="none"/>
          <w:lang w:val="en-US" w:eastAsia="zh-CN"/>
        </w:rPr>
        <w:t>。</w:t>
      </w:r>
    </w:p>
    <w:p w14:paraId="540A4B21">
      <w:pPr>
        <w:keepNext w:val="0"/>
        <w:keepLines w:val="0"/>
        <w:pageBreakBefore w:val="0"/>
        <w:widowControl w:val="0"/>
        <w:kinsoku/>
        <w:wordWrap/>
        <w:overflowPunct/>
        <w:topLinePunct w:val="0"/>
        <w:autoSpaceDE/>
        <w:autoSpaceDN/>
        <w:bidi w:val="0"/>
        <w:adjustRightInd/>
        <w:spacing w:line="360" w:lineRule="auto"/>
        <w:ind w:left="0" w:leftChars="0" w:firstLine="422" w:firstLineChars="200"/>
        <w:contextualSpacing/>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（四）澄清问题的形式</w:t>
      </w:r>
    </w:p>
    <w:p w14:paraId="60A85F44">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对响应文件中含义不明确、同类问题表述不一致或者有明显文字和计算错误的内容，磋商小组以书面形式要求供应商作出必要的澄清、说明或者补正。供应商的澄清、说明或者更正不得超出响应文件的范围或者改变响应文件的实质性内容。供应商的澄清、说明或者更正应当由法定代表人或授权代表签字或者加盖公章。</w:t>
      </w:r>
    </w:p>
    <w:p w14:paraId="107AB08C">
      <w:pPr>
        <w:keepNext w:val="0"/>
        <w:keepLines w:val="0"/>
        <w:pageBreakBefore w:val="0"/>
        <w:widowControl w:val="0"/>
        <w:kinsoku/>
        <w:wordWrap/>
        <w:overflowPunct/>
        <w:topLinePunct w:val="0"/>
        <w:autoSpaceDE/>
        <w:autoSpaceDN/>
        <w:bidi w:val="0"/>
        <w:adjustRightInd/>
        <w:spacing w:line="360" w:lineRule="auto"/>
        <w:ind w:left="0" w:leftChars="0" w:firstLine="422" w:firstLineChars="200"/>
        <w:contextualSpacing/>
        <w:jc w:val="both"/>
        <w:textAlignment w:val="baseline"/>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（五）错误修正</w:t>
      </w:r>
    </w:p>
    <w:p w14:paraId="1F93C33B">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响应文件报价出现前后不一致的，除</w:t>
      </w:r>
      <w:r>
        <w:rPr>
          <w:rFonts w:hint="default" w:ascii="Times New Roman" w:hAnsi="Times New Roman" w:eastAsia="宋体" w:cs="Times New Roman"/>
          <w:color w:val="000000" w:themeColor="text1"/>
          <w:sz w:val="21"/>
          <w:highlight w:val="none"/>
          <w:lang w:val="en-US" w:eastAsia="zh-CN"/>
        </w:rPr>
        <w:t>采购</w:t>
      </w:r>
      <w:r>
        <w:rPr>
          <w:rFonts w:hint="default" w:ascii="Times New Roman" w:hAnsi="Times New Roman" w:eastAsia="宋体" w:cs="Times New Roman"/>
          <w:color w:val="000000" w:themeColor="text1"/>
          <w:sz w:val="21"/>
          <w:highlight w:val="none"/>
        </w:rPr>
        <w:t>文件另有规定外，按照下列规定修正：</w:t>
      </w:r>
    </w:p>
    <w:p w14:paraId="2087A915">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1.响应文件中报价一览表（报价表）内容与响应文件中相应内容不一致的，以报价一览表（报价表）为准；</w:t>
      </w:r>
    </w:p>
    <w:p w14:paraId="1E730282">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2.大写金额和小写金额不一致的，以大写金额为准；</w:t>
      </w:r>
    </w:p>
    <w:p w14:paraId="2E2A3AD9">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3.单价金额小数点或者百分比有明显错位的，以报价一览表的总价为准，并修改单价；</w:t>
      </w:r>
    </w:p>
    <w:p w14:paraId="0353A8A1">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4.总价金额与按单价汇总金额不一致的，以单价金额计算结果为准。</w:t>
      </w:r>
    </w:p>
    <w:p w14:paraId="3834717E">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同时出现两种以上不一致的，按照前款规定的顺序修正。修正后的报价经供应商确认后产生约束力，供应商不确认的，其</w:t>
      </w:r>
      <w:r>
        <w:rPr>
          <w:rFonts w:hint="default" w:ascii="Times New Roman" w:hAnsi="Times New Roman" w:eastAsia="宋体" w:cs="Times New Roman"/>
          <w:color w:val="000000" w:themeColor="text1"/>
          <w:sz w:val="21"/>
          <w:highlight w:val="none"/>
          <w:lang w:val="en-US" w:eastAsia="zh-CN"/>
        </w:rPr>
        <w:t>响应</w:t>
      </w:r>
      <w:r>
        <w:rPr>
          <w:rFonts w:hint="default" w:ascii="Times New Roman" w:hAnsi="Times New Roman" w:eastAsia="宋体" w:cs="Times New Roman"/>
          <w:color w:val="000000" w:themeColor="text1"/>
          <w:sz w:val="21"/>
          <w:highlight w:val="none"/>
        </w:rPr>
        <w:t>无效。</w:t>
      </w:r>
    </w:p>
    <w:p w14:paraId="0D56D968">
      <w:pPr>
        <w:pStyle w:val="39"/>
        <w:keepNext w:val="0"/>
        <w:keepLines w:val="0"/>
        <w:pageBreakBefore w:val="0"/>
        <w:widowControl w:val="0"/>
        <w:tabs>
          <w:tab w:val="left" w:pos="630"/>
        </w:tabs>
        <w:kinsoku/>
        <w:wordWrap/>
        <w:overflowPunct/>
        <w:topLinePunct w:val="0"/>
        <w:autoSpaceDE/>
        <w:autoSpaceDN/>
        <w:bidi w:val="0"/>
        <w:adjustRightInd/>
        <w:spacing w:line="360" w:lineRule="auto"/>
        <w:ind w:left="0" w:leftChars="0" w:firstLine="422" w:firstLineChars="200"/>
        <w:contextualSpacing/>
        <w:jc w:val="both"/>
        <w:textAlignment w:val="baseline"/>
        <w:rPr>
          <w:rFonts w:hint="default" w:ascii="Times New Roman" w:hAnsi="Times New Roman" w:eastAsia="宋体" w:cs="Times New Roman"/>
          <w:b/>
          <w:color w:val="000000" w:themeColor="text1"/>
          <w:highlight w:val="none"/>
        </w:rPr>
      </w:pPr>
      <w:r>
        <w:rPr>
          <w:rFonts w:hint="default" w:ascii="Times New Roman" w:hAnsi="Times New Roman" w:eastAsia="宋体" w:cs="Times New Roman"/>
          <w:b/>
          <w:color w:val="000000" w:themeColor="text1"/>
          <w:highlight w:val="none"/>
        </w:rPr>
        <w:t>（六）评审原则和评审办法</w:t>
      </w:r>
    </w:p>
    <w:p w14:paraId="54F67620">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15EF7EDE">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2.评审办法。本项目评审办法是</w:t>
      </w:r>
      <w:r>
        <w:rPr>
          <w:rFonts w:hint="default" w:ascii="Times New Roman" w:hAnsi="Times New Roman" w:eastAsia="宋体" w:cs="Times New Roman"/>
          <w:color w:val="000000" w:themeColor="text1"/>
          <w:sz w:val="21"/>
          <w:highlight w:val="none"/>
          <w:u w:val="single"/>
        </w:rPr>
        <w:t xml:space="preserve"> 综合评分法 </w:t>
      </w:r>
      <w:r>
        <w:rPr>
          <w:rFonts w:hint="default" w:ascii="Times New Roman" w:hAnsi="Times New Roman" w:eastAsia="宋体" w:cs="Times New Roman"/>
          <w:color w:val="000000" w:themeColor="text1"/>
          <w:sz w:val="21"/>
          <w:highlight w:val="none"/>
        </w:rPr>
        <w:t>，具体评审内容及评分标准等详见《第五章：评审标准》。</w:t>
      </w:r>
    </w:p>
    <w:p w14:paraId="0F31F943">
      <w:pPr>
        <w:pStyle w:val="39"/>
        <w:keepNext w:val="0"/>
        <w:keepLines w:val="0"/>
        <w:pageBreakBefore w:val="0"/>
        <w:widowControl w:val="0"/>
        <w:tabs>
          <w:tab w:val="left" w:pos="630"/>
        </w:tabs>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w:t>
      </w:r>
      <w:r>
        <w:rPr>
          <w:rFonts w:hint="default" w:ascii="Times New Roman" w:hAnsi="Times New Roman" w:eastAsia="宋体" w:cs="Times New Roman"/>
          <w:bCs/>
          <w:color w:val="000000" w:themeColor="text1"/>
          <w:highlight w:val="none"/>
          <w:lang w:val="en-US" w:eastAsia="zh-CN"/>
        </w:rPr>
        <w:t>七</w:t>
      </w:r>
      <w:r>
        <w:rPr>
          <w:rFonts w:hint="default" w:ascii="Times New Roman" w:hAnsi="Times New Roman" w:eastAsia="宋体" w:cs="Times New Roman"/>
          <w:bCs/>
          <w:color w:val="000000" w:themeColor="text1"/>
          <w:highlight w:val="none"/>
        </w:rPr>
        <w:t>）磋商小组判断响应文件的有效性、合格性和响应情况，仅依据供应商所提交一切文件的真实表述，不受与本项目无直接关联的外部信息、传言而影响自身的专业判断。</w:t>
      </w:r>
    </w:p>
    <w:p w14:paraId="7E110FF0">
      <w:pPr>
        <w:pStyle w:val="39"/>
        <w:keepNext w:val="0"/>
        <w:keepLines w:val="0"/>
        <w:pageBreakBefore w:val="0"/>
        <w:widowControl w:val="0"/>
        <w:tabs>
          <w:tab w:val="left" w:pos="630"/>
        </w:tabs>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bCs/>
          <w:color w:val="000000" w:themeColor="text1"/>
          <w:highlight w:val="none"/>
        </w:rPr>
      </w:pPr>
      <w:r>
        <w:rPr>
          <w:rFonts w:hint="default" w:ascii="Times New Roman" w:hAnsi="Times New Roman" w:eastAsia="宋体" w:cs="Times New Roman"/>
          <w:bCs/>
          <w:color w:val="000000" w:themeColor="text1"/>
          <w:highlight w:val="none"/>
        </w:rPr>
        <w:t>（</w:t>
      </w:r>
      <w:r>
        <w:rPr>
          <w:rFonts w:hint="default" w:ascii="Times New Roman" w:hAnsi="Times New Roman" w:eastAsia="宋体" w:cs="Times New Roman"/>
          <w:bCs/>
          <w:color w:val="000000" w:themeColor="text1"/>
          <w:highlight w:val="none"/>
          <w:lang w:val="en-US" w:eastAsia="zh-CN"/>
        </w:rPr>
        <w:t>八</w:t>
      </w:r>
      <w:r>
        <w:rPr>
          <w:rFonts w:hint="default" w:ascii="Times New Roman" w:hAnsi="Times New Roman" w:eastAsia="宋体" w:cs="Times New Roman"/>
          <w:bCs/>
          <w:color w:val="000000" w:themeColor="text1"/>
          <w:highlight w:val="none"/>
        </w:rPr>
        <w:t>）磋商小组成员依法独立评审，并对评审意见承担个人责任。磋商小组成员对需要共同认定的事项存在争议的，按照少数服从多数的原则做出结论。持不同意见的评委应当在评审报告上签署不同意见并说明理由，否则视为同意。</w:t>
      </w:r>
    </w:p>
    <w:p w14:paraId="38675AC8">
      <w:pPr>
        <w:pStyle w:val="39"/>
        <w:keepNext w:val="0"/>
        <w:keepLines w:val="0"/>
        <w:pageBreakBefore w:val="0"/>
        <w:widowControl w:val="0"/>
        <w:tabs>
          <w:tab w:val="left" w:pos="630"/>
        </w:tabs>
        <w:kinsoku/>
        <w:wordWrap/>
        <w:overflowPunct/>
        <w:topLinePunct w:val="0"/>
        <w:autoSpaceDE/>
        <w:autoSpaceDN/>
        <w:bidi w:val="0"/>
        <w:adjustRightInd/>
        <w:spacing w:line="360" w:lineRule="auto"/>
        <w:ind w:left="0" w:leftChars="0" w:firstLine="422" w:firstLineChars="200"/>
        <w:contextualSpacing/>
        <w:jc w:val="both"/>
        <w:textAlignment w:val="baseline"/>
        <w:rPr>
          <w:rFonts w:hint="default" w:ascii="Times New Roman" w:hAnsi="Times New Roman" w:eastAsia="宋体" w:cs="Times New Roman"/>
          <w:b/>
          <w:color w:val="000000" w:themeColor="text1"/>
          <w:highlight w:val="none"/>
        </w:rPr>
      </w:pPr>
      <w:r>
        <w:rPr>
          <w:rFonts w:hint="default" w:ascii="Times New Roman" w:hAnsi="Times New Roman" w:eastAsia="宋体" w:cs="Times New Roman"/>
          <w:b/>
          <w:color w:val="000000" w:themeColor="text1"/>
          <w:highlight w:val="none"/>
        </w:rPr>
        <w:t>（</w:t>
      </w:r>
      <w:r>
        <w:rPr>
          <w:rFonts w:hint="default" w:ascii="Times New Roman" w:hAnsi="Times New Roman" w:eastAsia="宋体" w:cs="Times New Roman"/>
          <w:b/>
          <w:color w:val="000000" w:themeColor="text1"/>
          <w:highlight w:val="none"/>
          <w:lang w:val="en-US" w:eastAsia="zh-CN"/>
        </w:rPr>
        <w:t>九</w:t>
      </w:r>
      <w:r>
        <w:rPr>
          <w:rFonts w:hint="default" w:ascii="Times New Roman" w:hAnsi="Times New Roman" w:eastAsia="宋体" w:cs="Times New Roman"/>
          <w:b/>
          <w:color w:val="000000" w:themeColor="text1"/>
          <w:highlight w:val="none"/>
        </w:rPr>
        <w:t>）评</w:t>
      </w:r>
      <w:r>
        <w:rPr>
          <w:rFonts w:hint="default" w:ascii="Times New Roman" w:hAnsi="Times New Roman" w:eastAsia="宋体" w:cs="Times New Roman"/>
          <w:b/>
          <w:color w:val="000000" w:themeColor="text1"/>
          <w:highlight w:val="none"/>
          <w:lang w:val="en-US" w:eastAsia="zh-CN"/>
        </w:rPr>
        <w:t>审</w:t>
      </w:r>
      <w:r>
        <w:rPr>
          <w:rFonts w:hint="default" w:ascii="Times New Roman" w:hAnsi="Times New Roman" w:eastAsia="宋体" w:cs="Times New Roman"/>
          <w:b/>
          <w:color w:val="000000" w:themeColor="text1"/>
          <w:highlight w:val="none"/>
        </w:rPr>
        <w:t>过程的监控</w:t>
      </w:r>
    </w:p>
    <w:p w14:paraId="093945C0">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1.本项目评审过程实行全程录音、录像监控，供应商在评审过程中所进行的试图影响评审结果的不公正活动，可能导致其</w:t>
      </w:r>
      <w:r>
        <w:rPr>
          <w:rFonts w:hint="default" w:ascii="Times New Roman" w:hAnsi="Times New Roman" w:eastAsia="宋体" w:cs="Times New Roman"/>
          <w:color w:val="000000" w:themeColor="text1"/>
          <w:sz w:val="21"/>
          <w:highlight w:val="none"/>
          <w:lang w:val="en-US" w:eastAsia="zh-CN"/>
        </w:rPr>
        <w:t>响应</w:t>
      </w:r>
      <w:r>
        <w:rPr>
          <w:rFonts w:hint="default" w:ascii="Times New Roman" w:hAnsi="Times New Roman" w:eastAsia="宋体" w:cs="Times New Roman"/>
          <w:color w:val="000000" w:themeColor="text1"/>
          <w:sz w:val="21"/>
          <w:highlight w:val="none"/>
        </w:rPr>
        <w:t>被拒绝。</w:t>
      </w:r>
    </w:p>
    <w:p w14:paraId="722270E0">
      <w:pPr>
        <w:pStyle w:val="39"/>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color w:val="000000" w:themeColor="text1"/>
          <w:highlight w:val="none"/>
        </w:rPr>
        <w:t>2.开</w:t>
      </w:r>
      <w:r>
        <w:rPr>
          <w:rFonts w:hint="default" w:ascii="Times New Roman" w:hAnsi="Times New Roman" w:eastAsia="宋体" w:cs="Times New Roman"/>
          <w:color w:val="000000" w:themeColor="text1"/>
          <w:highlight w:val="none"/>
          <w:lang w:val="en-US" w:eastAsia="zh-CN"/>
        </w:rPr>
        <w:t>启</w:t>
      </w:r>
      <w:r>
        <w:rPr>
          <w:rFonts w:hint="default" w:ascii="Times New Roman" w:hAnsi="Times New Roman" w:eastAsia="宋体" w:cs="Times New Roman"/>
          <w:color w:val="000000" w:themeColor="text1"/>
          <w:highlight w:val="none"/>
        </w:rPr>
        <w:t>后到成交通知书发出之前，所有涉及磋商小组名单以及对响应文件的澄清、评价、比较等情况，磋商小组成员、采购人和采购代理机构的有关人员均不得向供应商或其他无关人员透露。</w:t>
      </w:r>
    </w:p>
    <w:p w14:paraId="27E1FD56">
      <w:pPr>
        <w:pStyle w:val="39"/>
        <w:keepNext w:val="0"/>
        <w:keepLines w:val="0"/>
        <w:pageBreakBefore w:val="0"/>
        <w:widowControl w:val="0"/>
        <w:tabs>
          <w:tab w:val="left" w:pos="630"/>
        </w:tabs>
        <w:kinsoku/>
        <w:wordWrap/>
        <w:overflowPunct/>
        <w:topLinePunct w:val="0"/>
        <w:autoSpaceDE/>
        <w:autoSpaceDN/>
        <w:bidi w:val="0"/>
        <w:adjustRightInd/>
        <w:spacing w:line="360" w:lineRule="auto"/>
        <w:ind w:left="0" w:leftChars="0" w:firstLine="422" w:firstLineChars="200"/>
        <w:contextualSpacing/>
        <w:jc w:val="both"/>
        <w:textAlignment w:val="baseline"/>
        <w:rPr>
          <w:rFonts w:hint="default" w:ascii="Times New Roman" w:hAnsi="Times New Roman" w:eastAsia="宋体" w:cs="Times New Roman"/>
          <w:b/>
          <w:color w:val="000000" w:themeColor="text1"/>
          <w:highlight w:val="none"/>
        </w:rPr>
      </w:pPr>
      <w:r>
        <w:rPr>
          <w:rFonts w:hint="default" w:ascii="Times New Roman" w:hAnsi="Times New Roman" w:eastAsia="宋体" w:cs="Times New Roman"/>
          <w:b/>
          <w:color w:val="000000" w:themeColor="text1"/>
          <w:highlight w:val="none"/>
        </w:rPr>
        <w:t>六、确定成交供应商：本项目由采购人（或采购人事先授权磋商小组）确定成交供应商。</w:t>
      </w:r>
    </w:p>
    <w:p w14:paraId="53CDA656">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1.采购代理机构应当在评审结束后2个工作日内将评审报告送采购人确认。</w:t>
      </w:r>
    </w:p>
    <w:p w14:paraId="43E50F2E">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F9DE382">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3.采购人或者采购代理机构应当在成交供应商确定后2个工作日内，在省级以上财政部门指定的政府采购信息发布媒体上公告成交结果，同时向成交供应商发出成交通知书。</w:t>
      </w:r>
    </w:p>
    <w:p w14:paraId="2A2870B8">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lang w:val="en-US" w:eastAsia="zh-CN"/>
        </w:rPr>
        <w:t>4.</w:t>
      </w:r>
      <w:r>
        <w:rPr>
          <w:rFonts w:hint="default" w:ascii="Times New Roman" w:hAnsi="Times New Roman" w:eastAsia="宋体" w:cs="Times New Roman"/>
          <w:color w:val="000000" w:themeColor="text1"/>
          <w:sz w:val="21"/>
          <w:highlight w:val="none"/>
        </w:rPr>
        <w:t>若成交供应商放弃</w:t>
      </w:r>
      <w:r>
        <w:rPr>
          <w:rFonts w:hint="default" w:ascii="Times New Roman" w:hAnsi="Times New Roman" w:eastAsia="宋体" w:cs="Times New Roman"/>
          <w:color w:val="000000" w:themeColor="text1"/>
          <w:sz w:val="21"/>
          <w:highlight w:val="none"/>
          <w:lang w:val="en-US" w:eastAsia="zh-CN"/>
        </w:rPr>
        <w:t>成交</w:t>
      </w:r>
      <w:r>
        <w:rPr>
          <w:rFonts w:hint="default" w:ascii="Times New Roman" w:hAnsi="Times New Roman" w:eastAsia="宋体" w:cs="Times New Roman"/>
          <w:color w:val="000000" w:themeColor="text1"/>
          <w:sz w:val="21"/>
          <w:highlight w:val="none"/>
        </w:rPr>
        <w:t>，或因不可抗力提出不能履行合同，或不按</w:t>
      </w:r>
      <w:r>
        <w:rPr>
          <w:rFonts w:hint="default" w:ascii="Times New Roman" w:hAnsi="Times New Roman" w:eastAsia="宋体" w:cs="Times New Roman"/>
          <w:color w:val="000000" w:themeColor="text1"/>
          <w:sz w:val="21"/>
          <w:highlight w:val="none"/>
          <w:lang w:val="en-US" w:eastAsia="zh-CN"/>
        </w:rPr>
        <w:t>采购</w:t>
      </w:r>
      <w:r>
        <w:rPr>
          <w:rFonts w:hint="default" w:ascii="Times New Roman" w:hAnsi="Times New Roman" w:eastAsia="宋体" w:cs="Times New Roman"/>
          <w:color w:val="000000" w:themeColor="text1"/>
          <w:sz w:val="21"/>
          <w:highlight w:val="none"/>
        </w:rPr>
        <w:t>文件规定提交履约保证金</w:t>
      </w:r>
      <w:r>
        <w:rPr>
          <w:rFonts w:hint="default" w:ascii="Times New Roman" w:hAnsi="Times New Roman" w:eastAsia="宋体" w:cs="Times New Roman"/>
          <w:color w:val="000000" w:themeColor="text1"/>
          <w:sz w:val="21"/>
          <w:highlight w:val="none"/>
          <w:lang w:eastAsia="zh-CN"/>
        </w:rPr>
        <w:t>（</w:t>
      </w:r>
      <w:r>
        <w:rPr>
          <w:rFonts w:hint="default" w:ascii="Times New Roman" w:hAnsi="Times New Roman" w:eastAsia="宋体" w:cs="Times New Roman"/>
          <w:color w:val="000000" w:themeColor="text1"/>
          <w:sz w:val="21"/>
          <w:highlight w:val="none"/>
          <w:lang w:val="en-US" w:eastAsia="zh-CN"/>
        </w:rPr>
        <w:t>不适用</w:t>
      </w:r>
      <w:r>
        <w:rPr>
          <w:rFonts w:hint="default" w:ascii="Times New Roman" w:hAnsi="Times New Roman" w:eastAsia="宋体" w:cs="Times New Roman"/>
          <w:color w:val="000000" w:themeColor="text1"/>
          <w:sz w:val="21"/>
          <w:highlight w:val="none"/>
          <w:lang w:eastAsia="zh-CN"/>
        </w:rPr>
        <w:t>）</w:t>
      </w:r>
      <w:r>
        <w:rPr>
          <w:rFonts w:hint="default" w:ascii="Times New Roman" w:hAnsi="Times New Roman" w:eastAsia="宋体" w:cs="Times New Roman"/>
          <w:color w:val="000000" w:themeColor="text1"/>
          <w:sz w:val="21"/>
          <w:highlight w:val="none"/>
        </w:rPr>
        <w:t>，或其它原因被依法撤销</w:t>
      </w:r>
      <w:r>
        <w:rPr>
          <w:rFonts w:hint="default" w:ascii="Times New Roman" w:hAnsi="Times New Roman" w:eastAsia="宋体" w:cs="Times New Roman"/>
          <w:color w:val="000000" w:themeColor="text1"/>
          <w:sz w:val="21"/>
          <w:highlight w:val="none"/>
          <w:lang w:val="en-US" w:eastAsia="zh-CN"/>
        </w:rPr>
        <w:t>成交</w:t>
      </w:r>
      <w:r>
        <w:rPr>
          <w:rFonts w:hint="default" w:ascii="Times New Roman" w:hAnsi="Times New Roman" w:eastAsia="宋体" w:cs="Times New Roman"/>
          <w:color w:val="000000" w:themeColor="text1"/>
          <w:sz w:val="21"/>
          <w:highlight w:val="none"/>
        </w:rPr>
        <w:t>资格，则采购人重新组织</w:t>
      </w:r>
      <w:r>
        <w:rPr>
          <w:rFonts w:hint="default" w:ascii="Times New Roman" w:hAnsi="Times New Roman" w:eastAsia="宋体" w:cs="Times New Roman"/>
          <w:color w:val="000000" w:themeColor="text1"/>
          <w:sz w:val="21"/>
          <w:highlight w:val="none"/>
          <w:lang w:val="en-US" w:eastAsia="zh-CN"/>
        </w:rPr>
        <w:t>采购活动</w:t>
      </w:r>
      <w:r>
        <w:rPr>
          <w:rFonts w:hint="default" w:ascii="Times New Roman" w:hAnsi="Times New Roman" w:eastAsia="宋体" w:cs="Times New Roman"/>
          <w:color w:val="000000" w:themeColor="text1"/>
          <w:sz w:val="21"/>
          <w:highlight w:val="none"/>
        </w:rPr>
        <w:t>。</w:t>
      </w:r>
    </w:p>
    <w:p w14:paraId="33419732">
      <w:pPr>
        <w:pStyle w:val="39"/>
        <w:keepNext w:val="0"/>
        <w:keepLines w:val="0"/>
        <w:pageBreakBefore w:val="0"/>
        <w:widowControl w:val="0"/>
        <w:kinsoku/>
        <w:wordWrap/>
        <w:overflowPunct/>
        <w:topLinePunct w:val="0"/>
        <w:autoSpaceDE/>
        <w:autoSpaceDN/>
        <w:bidi w:val="0"/>
        <w:adjustRightInd/>
        <w:spacing w:line="360" w:lineRule="auto"/>
        <w:ind w:left="0" w:leftChars="0" w:firstLine="422" w:firstLineChars="200"/>
        <w:contextualSpacing/>
        <w:jc w:val="both"/>
        <w:textAlignment w:val="baseline"/>
        <w:rPr>
          <w:rFonts w:hint="default" w:ascii="Times New Roman" w:hAnsi="Times New Roman" w:eastAsia="宋体" w:cs="Times New Roman"/>
          <w:b/>
          <w:color w:val="000000" w:themeColor="text1"/>
          <w:highlight w:val="none"/>
        </w:rPr>
      </w:pPr>
      <w:r>
        <w:rPr>
          <w:rFonts w:hint="default" w:ascii="Times New Roman" w:hAnsi="Times New Roman" w:eastAsia="宋体" w:cs="Times New Roman"/>
          <w:b/>
          <w:color w:val="000000" w:themeColor="text1"/>
          <w:highlight w:val="none"/>
        </w:rPr>
        <w:t>七、合同授予</w:t>
      </w:r>
    </w:p>
    <w:p w14:paraId="6FA6C6B3">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1.采购人与成交供应商应当在成交通知书发出之日起30日内签订合同。同时，采购代理机构对合同内容进行审查，如发现与采购结果和响应承诺内容不一致的，应予以纠正。</w:t>
      </w:r>
    </w:p>
    <w:p w14:paraId="2C491924">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2.成交供应商拖延、拒签合同的</w:t>
      </w:r>
      <w:r>
        <w:rPr>
          <w:rFonts w:hint="default" w:ascii="Times New Roman" w:hAnsi="Times New Roman" w:eastAsia="宋体" w:cs="Times New Roman"/>
          <w:color w:val="000000" w:themeColor="text1"/>
          <w:sz w:val="21"/>
          <w:highlight w:val="none"/>
          <w:lang w:eastAsia="zh-CN"/>
        </w:rPr>
        <w:t>，</w:t>
      </w:r>
      <w:r>
        <w:rPr>
          <w:rFonts w:hint="default" w:ascii="Times New Roman" w:hAnsi="Times New Roman" w:eastAsia="宋体" w:cs="Times New Roman"/>
          <w:color w:val="000000" w:themeColor="text1"/>
          <w:sz w:val="21"/>
          <w:highlight w:val="none"/>
        </w:rPr>
        <w:t>将被取消成交资格。</w:t>
      </w:r>
    </w:p>
    <w:p w14:paraId="137A3C6D">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3.成交供应商拒绝与采购人签订合同的，采购人可以按照评审报告推荐的成交候选供应商名单排序，确定下一候选人为成交供应商或重新组织</w:t>
      </w:r>
      <w:r>
        <w:rPr>
          <w:rFonts w:hint="default" w:ascii="Times New Roman" w:hAnsi="Times New Roman" w:eastAsia="宋体" w:cs="Times New Roman"/>
          <w:color w:val="000000" w:themeColor="text1"/>
          <w:sz w:val="21"/>
          <w:highlight w:val="none"/>
          <w:lang w:val="en-US" w:eastAsia="zh-CN"/>
        </w:rPr>
        <w:t>采购活动</w:t>
      </w:r>
      <w:r>
        <w:rPr>
          <w:rFonts w:hint="default" w:ascii="Times New Roman" w:hAnsi="Times New Roman" w:eastAsia="宋体" w:cs="Times New Roman"/>
          <w:color w:val="000000" w:themeColor="text1"/>
          <w:sz w:val="21"/>
          <w:highlight w:val="none"/>
        </w:rPr>
        <w:t>。拒绝签订政府采购合同的成交供应商不得参加该项目重新开展的采购活动。</w:t>
      </w:r>
    </w:p>
    <w:p w14:paraId="2A5360AB">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4.成交人如不遵守</w:t>
      </w:r>
      <w:r>
        <w:rPr>
          <w:rFonts w:hint="default" w:ascii="Times New Roman" w:hAnsi="Times New Roman" w:eastAsia="宋体" w:cs="Times New Roman"/>
          <w:color w:val="000000" w:themeColor="text1"/>
          <w:sz w:val="21"/>
          <w:highlight w:val="none"/>
          <w:lang w:val="en-US" w:eastAsia="zh-CN"/>
        </w:rPr>
        <w:t>采购</w:t>
      </w:r>
      <w:r>
        <w:rPr>
          <w:rFonts w:hint="default" w:ascii="Times New Roman" w:hAnsi="Times New Roman" w:eastAsia="宋体" w:cs="Times New Roman"/>
          <w:color w:val="000000" w:themeColor="text1"/>
          <w:sz w:val="21"/>
          <w:highlight w:val="none"/>
        </w:rPr>
        <w:t>文件或响应文件各项条款的邀约与要约，或在接到成交通知书后借故拖延，拒签合同的，采购人将按《浙江省政府采购供应商注册及诚信管理暂行办法》的规定上报诚信状况。给采购人造成的损失的还应当予以赔偿。</w:t>
      </w:r>
    </w:p>
    <w:p w14:paraId="52204A46">
      <w:pPr>
        <w:pStyle w:val="39"/>
        <w:keepNext w:val="0"/>
        <w:keepLines w:val="0"/>
        <w:pageBreakBefore w:val="0"/>
        <w:widowControl w:val="0"/>
        <w:kinsoku/>
        <w:wordWrap/>
        <w:overflowPunct/>
        <w:topLinePunct w:val="0"/>
        <w:autoSpaceDE/>
        <w:autoSpaceDN/>
        <w:bidi w:val="0"/>
        <w:adjustRightInd/>
        <w:spacing w:line="360" w:lineRule="auto"/>
        <w:ind w:left="0" w:leftChars="0" w:firstLine="422" w:firstLineChars="200"/>
        <w:contextualSpacing/>
        <w:jc w:val="both"/>
        <w:textAlignment w:val="baseline"/>
        <w:rPr>
          <w:rFonts w:hint="default" w:ascii="Times New Roman" w:hAnsi="Times New Roman" w:eastAsia="宋体" w:cs="Times New Roman"/>
          <w:b/>
          <w:color w:val="000000" w:themeColor="text1"/>
          <w:highlight w:val="none"/>
        </w:rPr>
      </w:pPr>
      <w:bookmarkStart w:id="77" w:name="_Toc8588"/>
      <w:r>
        <w:rPr>
          <w:rFonts w:hint="default" w:ascii="Times New Roman" w:hAnsi="Times New Roman" w:eastAsia="宋体" w:cs="Times New Roman"/>
          <w:b/>
          <w:color w:val="000000" w:themeColor="text1"/>
          <w:highlight w:val="none"/>
        </w:rPr>
        <w:t>八、履约验收</w:t>
      </w:r>
      <w:bookmarkEnd w:id="77"/>
    </w:p>
    <w:p w14:paraId="610F28FC">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采购人负责对成交供应商的履约行为进行验收。政府向社会公众提供的公共服务项目，验收时应当邀请服务对象参与并出具意见，验收结果应当向社会公告。</w:t>
      </w:r>
    </w:p>
    <w:p w14:paraId="0F15E83D">
      <w:pPr>
        <w:pStyle w:val="39"/>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contextualSpacing/>
        <w:jc w:val="both"/>
        <w:textAlignment w:val="baseline"/>
        <w:rPr>
          <w:rFonts w:hint="default" w:ascii="Times New Roman" w:hAnsi="Times New Roman" w:eastAsia="宋体" w:cs="Times New Roman"/>
          <w:b/>
          <w:color w:val="000000" w:themeColor="text1"/>
          <w:highlight w:val="none"/>
        </w:rPr>
      </w:pPr>
      <w:r>
        <w:rPr>
          <w:rFonts w:hint="default" w:ascii="Times New Roman" w:hAnsi="Times New Roman" w:eastAsia="宋体" w:cs="Times New Roman"/>
          <w:b/>
          <w:color w:val="000000" w:themeColor="text1"/>
          <w:highlight w:val="none"/>
        </w:rPr>
        <w:t>九、特别说明</w:t>
      </w:r>
    </w:p>
    <w:p w14:paraId="48C5E121">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lang w:eastAsia="zh-CN"/>
        </w:rPr>
      </w:pPr>
      <w:bookmarkStart w:id="78" w:name="_Toc28649"/>
      <w:r>
        <w:rPr>
          <w:rFonts w:hint="default" w:ascii="Times New Roman" w:hAnsi="Times New Roman" w:eastAsia="宋体" w:cs="Times New Roman"/>
          <w:color w:val="000000" w:themeColor="text1"/>
          <w:sz w:val="21"/>
          <w:highlight w:val="none"/>
        </w:rPr>
        <w:t>1、本项目</w:t>
      </w:r>
      <w:r>
        <w:rPr>
          <w:rFonts w:hint="default" w:ascii="Times New Roman" w:hAnsi="Times New Roman" w:eastAsia="宋体" w:cs="Times New Roman"/>
          <w:b/>
          <w:bCs/>
          <w:color w:val="000000" w:themeColor="text1"/>
          <w:sz w:val="21"/>
          <w:highlight w:val="none"/>
          <w:u w:val="single"/>
        </w:rPr>
        <w:t xml:space="preserve"> </w:t>
      </w:r>
      <w:r>
        <w:rPr>
          <w:rFonts w:hint="default" w:ascii="Times New Roman" w:hAnsi="Times New Roman" w:eastAsia="宋体" w:cs="Times New Roman"/>
          <w:b/>
          <w:bCs/>
          <w:color w:val="000000" w:themeColor="text1"/>
          <w:sz w:val="21"/>
          <w:highlight w:val="none"/>
          <w:u w:val="single"/>
          <w:lang w:val="en-US" w:eastAsia="zh-CN"/>
        </w:rPr>
        <w:t>是</w:t>
      </w:r>
      <w:r>
        <w:rPr>
          <w:rFonts w:hint="default" w:ascii="Times New Roman" w:hAnsi="Times New Roman" w:eastAsia="宋体" w:cs="Times New Roman"/>
          <w:b/>
          <w:bCs/>
          <w:color w:val="000000" w:themeColor="text1"/>
          <w:sz w:val="21"/>
          <w:highlight w:val="none"/>
          <w:u w:val="single"/>
        </w:rPr>
        <w:t xml:space="preserve"> </w:t>
      </w:r>
      <w:r>
        <w:rPr>
          <w:rFonts w:hint="default" w:ascii="Times New Roman" w:hAnsi="Times New Roman" w:eastAsia="宋体" w:cs="Times New Roman"/>
          <w:color w:val="000000" w:themeColor="text1"/>
          <w:sz w:val="21"/>
          <w:highlight w:val="none"/>
        </w:rPr>
        <w:t>专门面向中小企业采购</w:t>
      </w:r>
      <w:r>
        <w:rPr>
          <w:rFonts w:hint="default" w:ascii="Times New Roman" w:hAnsi="Times New Roman" w:eastAsia="宋体" w:cs="Times New Roman"/>
          <w:color w:val="000000" w:themeColor="text1"/>
          <w:sz w:val="21"/>
          <w:highlight w:val="none"/>
          <w:lang w:eastAsia="zh-CN"/>
        </w:rPr>
        <w:t>，专门面向中小企业采购的项目，不再执行价格评审优惠的扶持政策。</w:t>
      </w:r>
    </w:p>
    <w:p w14:paraId="4047C5BC">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2、本项目对应的中小企业划分标准所属行业：</w:t>
      </w:r>
      <w:r>
        <w:rPr>
          <w:rFonts w:hint="default" w:ascii="Times New Roman" w:hAnsi="Times New Roman" w:eastAsia="宋体" w:cs="Times New Roman"/>
          <w:b/>
          <w:bCs/>
          <w:color w:val="000000" w:themeColor="text1"/>
          <w:sz w:val="21"/>
          <w:highlight w:val="none"/>
          <w:u w:val="single"/>
        </w:rPr>
        <w:t>其他未列明行业</w:t>
      </w:r>
      <w:r>
        <w:rPr>
          <w:rFonts w:hint="default" w:ascii="Times New Roman" w:hAnsi="Times New Roman" w:eastAsia="宋体" w:cs="Times New Roman"/>
          <w:color w:val="000000" w:themeColor="text1"/>
          <w:sz w:val="21"/>
          <w:highlight w:val="none"/>
        </w:rPr>
        <w:t xml:space="preserve">。 </w:t>
      </w:r>
    </w:p>
    <w:p w14:paraId="365D1E84">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3、</w:t>
      </w:r>
      <w:r>
        <w:rPr>
          <w:rFonts w:hint="default" w:ascii="Times New Roman" w:hAnsi="Times New Roman" w:eastAsia="宋体" w:cs="Times New Roman"/>
          <w:color w:val="000000" w:themeColor="text1"/>
          <w:sz w:val="21"/>
          <w:highlight w:val="none"/>
          <w:lang w:val="en-US" w:eastAsia="zh-CN"/>
        </w:rPr>
        <w:t>中小</w:t>
      </w:r>
      <w:r>
        <w:rPr>
          <w:rFonts w:hint="default" w:ascii="Times New Roman" w:hAnsi="Times New Roman" w:eastAsia="宋体" w:cs="Times New Roman"/>
          <w:color w:val="000000" w:themeColor="text1"/>
          <w:sz w:val="21"/>
          <w:highlight w:val="none"/>
        </w:rPr>
        <w:t>企业是指中华人民共和国境内依法设立，依据国务院批准的中小企业划分标准确定的</w:t>
      </w:r>
      <w:r>
        <w:rPr>
          <w:rFonts w:hint="default" w:ascii="Times New Roman" w:hAnsi="Times New Roman" w:eastAsia="宋体" w:cs="Times New Roman"/>
          <w:color w:val="000000" w:themeColor="text1"/>
          <w:sz w:val="21"/>
          <w:highlight w:val="none"/>
          <w:lang w:val="en-US" w:eastAsia="zh-CN"/>
        </w:rPr>
        <w:t>中型企业、</w:t>
      </w:r>
      <w:r>
        <w:rPr>
          <w:rFonts w:hint="default" w:ascii="Times New Roman" w:hAnsi="Times New Roman" w:eastAsia="宋体" w:cs="Times New Roman"/>
          <w:color w:val="000000" w:themeColor="text1"/>
          <w:sz w:val="21"/>
          <w:highlight w:val="none"/>
        </w:rPr>
        <w:t>小型企业和微型企业，但与大企业的负责人为同一人，或者与大企业存在直接控股、管理关系的除外。</w:t>
      </w:r>
    </w:p>
    <w:p w14:paraId="46D1DB46">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符合中小企业划分标准的个体工商户，在政府采购活动中视同中小企业。</w:t>
      </w:r>
    </w:p>
    <w:p w14:paraId="3823B8EA">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国务院批准的中小企业划分标准：具体见工信部联企业【2011】300号。</w:t>
      </w:r>
    </w:p>
    <w:p w14:paraId="7A41519F">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lang w:val="en-US" w:eastAsia="zh-CN"/>
        </w:rPr>
        <w:t>4、</w:t>
      </w:r>
      <w:r>
        <w:rPr>
          <w:rFonts w:hint="default" w:ascii="Times New Roman" w:hAnsi="Times New Roman" w:eastAsia="宋体" w:cs="Times New Roman"/>
          <w:color w:val="000000" w:themeColor="text1"/>
          <w:sz w:val="21"/>
          <w:highlight w:val="none"/>
        </w:rPr>
        <w:t>企业应按照</w:t>
      </w:r>
      <w:r>
        <w:rPr>
          <w:rFonts w:hint="default" w:ascii="Times New Roman" w:hAnsi="Times New Roman" w:eastAsia="宋体" w:cs="Times New Roman"/>
          <w:color w:val="000000" w:themeColor="text1"/>
          <w:sz w:val="21"/>
          <w:highlight w:val="none"/>
          <w:lang w:val="en-US" w:eastAsia="zh-CN"/>
        </w:rPr>
        <w:t>采购</w:t>
      </w:r>
      <w:r>
        <w:rPr>
          <w:rFonts w:hint="default" w:ascii="Times New Roman" w:hAnsi="Times New Roman" w:eastAsia="宋体" w:cs="Times New Roman"/>
          <w:color w:val="000000" w:themeColor="text1"/>
          <w:sz w:val="21"/>
          <w:highlight w:val="none"/>
        </w:rPr>
        <w:t>文件格式要求提供《中小企业声明函》。</w:t>
      </w:r>
    </w:p>
    <w:p w14:paraId="0A8622F0">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lang w:val="en-US" w:eastAsia="zh-CN"/>
        </w:rPr>
        <w:t>5、</w:t>
      </w:r>
      <w:r>
        <w:rPr>
          <w:rFonts w:hint="default" w:ascii="Times New Roman" w:hAnsi="Times New Roman" w:eastAsia="宋体" w:cs="Times New Roman"/>
          <w:color w:val="000000" w:themeColor="text1"/>
          <w:sz w:val="21"/>
          <w:highlight w:val="none"/>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E3A6AEA">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lang w:val="en-US" w:eastAsia="zh-CN"/>
        </w:rPr>
        <w:t>6、</w:t>
      </w:r>
      <w:r>
        <w:rPr>
          <w:rFonts w:hint="default" w:ascii="Times New Roman" w:hAnsi="Times New Roman" w:eastAsia="宋体" w:cs="Times New Roman"/>
          <w:color w:val="000000" w:themeColor="text1"/>
          <w:sz w:val="21"/>
          <w:highlight w:val="none"/>
        </w:rPr>
        <w:t>根据《关于促进残疾人就业政府采购政策的通知》（财库【2017】141号）规定，在政府采购活动中，残疾人福利性单位视同小型、微型企业。残疾人福利性单位参加政府采购活动时，提供《残疾人福利性单位声明函》。</w:t>
      </w:r>
    </w:p>
    <w:p w14:paraId="0CECF786">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lang w:val="en-US" w:eastAsia="zh-CN"/>
        </w:rPr>
        <w:t>7、</w:t>
      </w:r>
      <w:r>
        <w:rPr>
          <w:rFonts w:hint="default" w:ascii="Times New Roman" w:hAnsi="Times New Roman" w:eastAsia="宋体" w:cs="Times New Roman"/>
          <w:color w:val="000000" w:themeColor="text1"/>
          <w:sz w:val="21"/>
          <w:highlight w:val="none"/>
        </w:rPr>
        <w:t>供应商</w:t>
      </w:r>
      <w:r>
        <w:rPr>
          <w:rFonts w:hint="default" w:ascii="Times New Roman" w:hAnsi="Times New Roman" w:eastAsia="宋体" w:cs="Times New Roman"/>
          <w:color w:val="000000" w:themeColor="text1"/>
          <w:sz w:val="21"/>
          <w:highlight w:val="none"/>
          <w:lang w:val="en-US" w:eastAsia="zh-CN"/>
        </w:rPr>
        <w:t>按照《政府采购促进中小企业发展管理办法》（财库【2020】46号）规定提供声明函内容不实的，属于提供虚假材料谋取中标、成交，依照《中华人民共和国政府采购法》等国家有关规定追究相应责任。</w:t>
      </w:r>
    </w:p>
    <w:p w14:paraId="239F8AAE">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lang w:val="en-US" w:eastAsia="zh-CN"/>
        </w:rPr>
        <w:t>8、支持绿色发展</w:t>
      </w:r>
    </w:p>
    <w:p w14:paraId="7E33CC8F">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lang w:val="en-US" w:eastAsia="zh-CN"/>
        </w:rPr>
        <w:t>8.1为助力打好污染防治攻坚战，推广使用绿色包装，政府采购服务项目中涉及商品包装和快递包装的，供应商提供产品及相关快递服务的具体包装要求要参考《商品包装政府采购需求标准（试行）》、《快递包装政府采购需求标准（试行）》。</w:t>
      </w:r>
    </w:p>
    <w:p w14:paraId="7DC25B7E">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lang w:val="en-US" w:eastAsia="zh-CN"/>
        </w:rPr>
        <w:t>8.2鼓励供应商在参加政府采购过程中开展绿色设计、选择绿色材料、打造绿色制造工艺、开展绿色运输、做好废弃产品回收处理，实现产品全周期的绿色环保。</w:t>
      </w:r>
    </w:p>
    <w:p w14:paraId="448A9674">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contextualSpacing/>
        <w:jc w:val="both"/>
        <w:textAlignment w:val="baseline"/>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lang w:val="en-US" w:eastAsia="zh-CN"/>
        </w:rPr>
        <w:t>9、平等对待内外资企业和符合条件的破产重整企业，切实保障企业公平竞争，平等维护企业的合法利益。</w:t>
      </w:r>
    </w:p>
    <w:p w14:paraId="034ABE7C">
      <w:pPr>
        <w:tabs>
          <w:tab w:val="left" w:pos="778"/>
        </w:tabs>
        <w:bidi w:val="0"/>
        <w:jc w:val="left"/>
        <w:rPr>
          <w:rFonts w:hint="default" w:ascii="Times New Roman" w:hAnsi="Times New Roman" w:eastAsia="仿宋" w:cs="Times New Roman"/>
          <w:highlight w:val="none"/>
          <w:lang w:eastAsia="zh-CN"/>
        </w:rPr>
        <w:sectPr>
          <w:footnotePr>
            <w:numFmt w:val="decimalEnclosedCircleChinese"/>
          </w:footnotePr>
          <w:pgSz w:w="11906" w:h="16838"/>
          <w:pgMar w:top="1701" w:right="1134" w:bottom="1304" w:left="1134" w:header="964" w:footer="567" w:gutter="567"/>
          <w:pgNumType w:fmt="decimal"/>
          <w:cols w:space="720" w:num="1"/>
          <w:docGrid w:type="lines" w:linePitch="312" w:charSpace="0"/>
        </w:sectPr>
      </w:pPr>
    </w:p>
    <w:p w14:paraId="4AAF2BF7">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宋体" w:cs="Times New Roman"/>
          <w:color w:val="auto"/>
          <w:sz w:val="30"/>
          <w:szCs w:val="30"/>
          <w:highlight w:val="none"/>
        </w:rPr>
      </w:pPr>
      <w:bookmarkStart w:id="79" w:name="_Toc18702"/>
      <w:bookmarkStart w:id="80" w:name="_Toc24318"/>
      <w:bookmarkStart w:id="81" w:name="_Toc13205"/>
      <w:bookmarkStart w:id="82" w:name="_Toc20485"/>
      <w:bookmarkStart w:id="83" w:name="_Toc17263"/>
      <w:bookmarkStart w:id="84" w:name="_Toc25906"/>
      <w:bookmarkStart w:id="85" w:name="_Toc31716"/>
      <w:bookmarkStart w:id="86" w:name="_Toc20353"/>
      <w:r>
        <w:rPr>
          <w:rFonts w:hint="default" w:ascii="Times New Roman" w:hAnsi="Times New Roman" w:eastAsia="宋体" w:cs="Times New Roman"/>
          <w:color w:val="auto"/>
          <w:sz w:val="30"/>
          <w:szCs w:val="30"/>
          <w:highlight w:val="none"/>
        </w:rPr>
        <w:t>第三章</w:t>
      </w:r>
      <w:r>
        <w:rPr>
          <w:rFonts w:hint="default" w:ascii="Times New Roman" w:hAnsi="Times New Roman" w:eastAsia="宋体" w:cs="Times New Roman"/>
          <w:color w:val="auto"/>
          <w:sz w:val="30"/>
          <w:szCs w:val="30"/>
          <w:highlight w:val="none"/>
          <w:lang w:val="en-US" w:eastAsia="zh-CN"/>
        </w:rPr>
        <w:t xml:space="preserve"> </w:t>
      </w:r>
      <w:r>
        <w:rPr>
          <w:rFonts w:hint="default" w:ascii="Times New Roman" w:hAnsi="Times New Roman" w:eastAsia="宋体" w:cs="Times New Roman"/>
          <w:color w:val="auto"/>
          <w:sz w:val="30"/>
          <w:szCs w:val="30"/>
          <w:highlight w:val="none"/>
        </w:rPr>
        <w:t>合同条款及格式</w:t>
      </w:r>
      <w:bookmarkEnd w:id="71"/>
      <w:bookmarkEnd w:id="72"/>
      <w:bookmarkEnd w:id="73"/>
      <w:bookmarkEnd w:id="74"/>
      <w:bookmarkEnd w:id="75"/>
      <w:bookmarkEnd w:id="78"/>
      <w:bookmarkEnd w:id="79"/>
      <w:bookmarkEnd w:id="80"/>
      <w:bookmarkEnd w:id="81"/>
      <w:bookmarkEnd w:id="82"/>
      <w:bookmarkEnd w:id="83"/>
      <w:bookmarkEnd w:id="84"/>
      <w:bookmarkEnd w:id="85"/>
      <w:bookmarkEnd w:id="86"/>
      <w:bookmarkStart w:id="87" w:name="_Toc16938559"/>
      <w:bookmarkStart w:id="88" w:name="_Toc513029243"/>
      <w:bookmarkStart w:id="89" w:name="_Toc16938590"/>
      <w:bookmarkStart w:id="90" w:name="_Toc120614244"/>
      <w:bookmarkStart w:id="91" w:name="_Toc20823346"/>
      <w:bookmarkStart w:id="92" w:name="_Toc20823315"/>
      <w:bookmarkStart w:id="93" w:name="_Toc462564139"/>
      <w:bookmarkStart w:id="94" w:name="_Toc479757211"/>
    </w:p>
    <w:bookmarkEnd w:id="87"/>
    <w:bookmarkEnd w:id="88"/>
    <w:bookmarkEnd w:id="89"/>
    <w:bookmarkEnd w:id="90"/>
    <w:bookmarkEnd w:id="91"/>
    <w:bookmarkEnd w:id="92"/>
    <w:p w14:paraId="3F14FD38">
      <w:pPr>
        <w:keepNext w:val="0"/>
        <w:keepLines w:val="0"/>
        <w:pageBreakBefore w:val="0"/>
        <w:widowControl/>
        <w:suppressLineNumbers w:val="0"/>
        <w:kinsoku/>
        <w:wordWrap/>
        <w:overflowPunct/>
        <w:topLinePunct w:val="0"/>
        <w:autoSpaceDE/>
        <w:autoSpaceDN/>
        <w:bidi w:val="0"/>
        <w:adjustRightInd w:val="0"/>
        <w:snapToGrid/>
        <w:ind w:firstLine="422" w:firstLineChars="200"/>
        <w:jc w:val="both"/>
        <w:textAlignment w:val="baseline"/>
        <w:rPr>
          <w:rFonts w:hint="default" w:ascii="Times New Roman" w:hAnsi="Times New Roman" w:eastAsia="宋体" w:cs="Times New Roman"/>
          <w:b/>
          <w:bCs/>
          <w:color w:val="000000"/>
          <w:kern w:val="0"/>
          <w:sz w:val="21"/>
          <w:szCs w:val="21"/>
          <w:highlight w:val="none"/>
          <w:lang w:val="en-US" w:eastAsia="zh-CN" w:bidi="ar"/>
        </w:rPr>
      </w:pPr>
      <w:bookmarkStart w:id="95" w:name="_Toc28900"/>
      <w:bookmarkStart w:id="96" w:name="_Toc18216"/>
      <w:bookmarkStart w:id="97" w:name="_Toc2085"/>
      <w:bookmarkStart w:id="98" w:name="_Toc29184"/>
      <w:bookmarkStart w:id="99" w:name="_Toc24506"/>
      <w:bookmarkStart w:id="100" w:name="_Toc13945"/>
      <w:bookmarkStart w:id="101" w:name="_Toc12142"/>
      <w:bookmarkStart w:id="102" w:name="_Toc24314"/>
      <w:bookmarkStart w:id="103" w:name="_Toc303512745"/>
      <w:bookmarkStart w:id="104" w:name="_Toc348790040"/>
      <w:bookmarkStart w:id="105" w:name="_Toc49090575"/>
      <w:bookmarkStart w:id="106" w:name="_Toc26554093"/>
    </w:p>
    <w:p w14:paraId="65401F14">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项目编号：</w:t>
      </w:r>
      <w:r>
        <w:rPr>
          <w:rFonts w:hint="eastAsia" w:ascii="Times New Roman" w:hAnsi="Times New Roman" w:eastAsia="宋体" w:cs="Times New Roman"/>
          <w:b w:val="0"/>
          <w:bCs w:val="0"/>
          <w:color w:val="auto"/>
          <w:sz w:val="21"/>
          <w:szCs w:val="21"/>
          <w:highlight w:val="none"/>
          <w:lang w:val="en-US" w:eastAsia="zh-CN"/>
        </w:rPr>
        <w:t>科信建代字[2025]101141号</w:t>
      </w:r>
    </w:p>
    <w:p w14:paraId="5623126C">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项目名称：</w:t>
      </w:r>
      <w:r>
        <w:rPr>
          <w:rFonts w:hint="eastAsia" w:ascii="Times New Roman" w:hAnsi="Times New Roman" w:eastAsia="宋体" w:cs="Times New Roman"/>
          <w:b w:val="0"/>
          <w:bCs w:val="0"/>
          <w:color w:val="auto"/>
          <w:sz w:val="21"/>
          <w:szCs w:val="21"/>
          <w:highlight w:val="none"/>
          <w:lang w:eastAsia="zh-CN"/>
        </w:rPr>
        <w:t>宁波高新区“十五五”城市建设更新规划编制服务项目</w:t>
      </w:r>
      <w:r>
        <w:rPr>
          <w:rFonts w:hint="default" w:ascii="Times New Roman" w:hAnsi="Times New Roman" w:eastAsia="宋体" w:cs="Times New Roman"/>
          <w:b w:val="0"/>
          <w:bCs w:val="0"/>
          <w:color w:val="000000"/>
          <w:kern w:val="0"/>
          <w:sz w:val="21"/>
          <w:szCs w:val="21"/>
          <w:highlight w:val="none"/>
          <w:lang w:val="en-US" w:eastAsia="zh-CN" w:bidi="ar"/>
        </w:rPr>
        <w:t xml:space="preserve"> </w:t>
      </w:r>
    </w:p>
    <w:p w14:paraId="0834E6D4">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甲方：</w:t>
      </w:r>
      <w:r>
        <w:rPr>
          <w:rFonts w:hint="eastAsia" w:ascii="Times New Roman" w:hAnsi="Times New Roman" w:eastAsia="宋体" w:cs="Times New Roman"/>
          <w:b w:val="0"/>
          <w:bCs w:val="0"/>
          <w:color w:val="000000"/>
          <w:kern w:val="0"/>
          <w:sz w:val="21"/>
          <w:szCs w:val="21"/>
          <w:highlight w:val="none"/>
          <w:lang w:val="en-US" w:eastAsia="zh-CN" w:bidi="ar"/>
        </w:rPr>
        <w:t>宁波高新区建设和交通管理局（生态环境局）</w:t>
      </w:r>
      <w:r>
        <w:rPr>
          <w:rFonts w:hint="default" w:ascii="Times New Roman" w:hAnsi="Times New Roman" w:eastAsia="宋体" w:cs="Times New Roman"/>
          <w:b w:val="0"/>
          <w:bCs w:val="0"/>
          <w:color w:val="000000"/>
          <w:kern w:val="0"/>
          <w:sz w:val="21"/>
          <w:szCs w:val="21"/>
          <w:highlight w:val="none"/>
          <w:lang w:val="en-US" w:eastAsia="zh-CN" w:bidi="ar"/>
        </w:rPr>
        <w:t xml:space="preserve"> </w:t>
      </w:r>
    </w:p>
    <w:p w14:paraId="48AEF98D">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乙方：</w:t>
      </w:r>
      <w:r>
        <w:rPr>
          <w:rFonts w:hint="default" w:ascii="Times New Roman" w:hAnsi="Times New Roman" w:eastAsia="宋体" w:cs="Times New Roman"/>
          <w:b w:val="0"/>
          <w:bCs w:val="0"/>
          <w:color w:val="000000"/>
          <w:kern w:val="0"/>
          <w:sz w:val="21"/>
          <w:szCs w:val="21"/>
          <w:highlight w:val="none"/>
          <w:u w:val="single"/>
          <w:lang w:val="en-US" w:eastAsia="zh-CN" w:bidi="ar"/>
        </w:rPr>
        <w:t xml:space="preserve">                 </w:t>
      </w:r>
      <w:r>
        <w:rPr>
          <w:rFonts w:hint="eastAsia" w:ascii="Times New Roman" w:hAnsi="Times New Roman" w:eastAsia="宋体" w:cs="Times New Roman"/>
          <w:b w:val="0"/>
          <w:bCs w:val="0"/>
          <w:color w:val="000000"/>
          <w:kern w:val="0"/>
          <w:sz w:val="21"/>
          <w:szCs w:val="21"/>
          <w:highlight w:val="none"/>
          <w:u w:val="single"/>
          <w:lang w:val="en-US" w:eastAsia="zh-CN" w:bidi="ar"/>
        </w:rPr>
        <w:t xml:space="preserve">                   </w:t>
      </w:r>
      <w:r>
        <w:rPr>
          <w:rFonts w:hint="default" w:ascii="Times New Roman" w:hAnsi="Times New Roman" w:eastAsia="宋体" w:cs="Times New Roman"/>
          <w:b w:val="0"/>
          <w:bCs w:val="0"/>
          <w:color w:val="000000"/>
          <w:kern w:val="0"/>
          <w:sz w:val="21"/>
          <w:szCs w:val="21"/>
          <w:highlight w:val="none"/>
          <w:u w:val="single"/>
          <w:lang w:val="en-US" w:eastAsia="zh-CN" w:bidi="ar"/>
        </w:rPr>
        <w:t xml:space="preserve">   </w:t>
      </w:r>
      <w:r>
        <w:rPr>
          <w:rFonts w:hint="default" w:ascii="Times New Roman" w:hAnsi="Times New Roman" w:eastAsia="宋体" w:cs="Times New Roman"/>
          <w:b w:val="0"/>
          <w:bCs w:val="0"/>
          <w:color w:val="000000"/>
          <w:kern w:val="0"/>
          <w:sz w:val="21"/>
          <w:szCs w:val="21"/>
          <w:highlight w:val="none"/>
          <w:lang w:val="en-US" w:eastAsia="zh-CN" w:bidi="ar"/>
        </w:rPr>
        <w:t xml:space="preserve"> </w:t>
      </w:r>
    </w:p>
    <w:p w14:paraId="1BEEB346">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color w:val="000000"/>
          <w:kern w:val="0"/>
          <w:sz w:val="21"/>
          <w:szCs w:val="21"/>
          <w:highlight w:val="none"/>
          <w:lang w:val="en-US" w:eastAsia="zh-CN" w:bidi="ar"/>
        </w:rPr>
        <w:t xml:space="preserve">根据相关法律、法规及竞争性磋商采购的结果，在自愿、平等、协商一致的基础上，订立本合同。 </w:t>
      </w:r>
    </w:p>
    <w:p w14:paraId="2D0792F2">
      <w:pPr>
        <w:keepNext w:val="0"/>
        <w:keepLines w:val="0"/>
        <w:pageBreakBefore w:val="0"/>
        <w:widowControl/>
        <w:numPr>
          <w:ilvl w:val="0"/>
          <w:numId w:val="0"/>
        </w:numPr>
        <w:suppressLineNumbers w:val="0"/>
        <w:kinsoku/>
        <w:wordWrap/>
        <w:overflowPunct/>
        <w:topLinePunct w:val="0"/>
        <w:autoSpaceDE/>
        <w:autoSpaceDN/>
        <w:bidi w:val="0"/>
        <w:adjustRightInd w:val="0"/>
        <w:snapToGrid/>
        <w:ind w:firstLine="422" w:firstLineChars="200"/>
        <w:jc w:val="both"/>
        <w:textAlignment w:val="baseline"/>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一、服务范围及内容</w:t>
      </w:r>
    </w:p>
    <w:p w14:paraId="28242B99">
      <w:pPr>
        <w:keepNext w:val="0"/>
        <w:keepLines w:val="0"/>
        <w:pageBreakBefore w:val="0"/>
        <w:widowControl/>
        <w:numPr>
          <w:ilvl w:val="0"/>
          <w:numId w:val="0"/>
        </w:numPr>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详见采购内容及要求。 </w:t>
      </w:r>
    </w:p>
    <w:p w14:paraId="78DC97B9">
      <w:pPr>
        <w:keepNext w:val="0"/>
        <w:keepLines w:val="0"/>
        <w:pageBreakBefore w:val="0"/>
        <w:widowControl/>
        <w:suppressLineNumbers w:val="0"/>
        <w:kinsoku/>
        <w:wordWrap/>
        <w:overflowPunct/>
        <w:topLinePunct w:val="0"/>
        <w:autoSpaceDE/>
        <w:autoSpaceDN/>
        <w:bidi w:val="0"/>
        <w:adjustRightInd w:val="0"/>
        <w:snapToGrid/>
        <w:ind w:firstLine="422"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 xml:space="preserve">二、合同金额 </w:t>
      </w:r>
    </w:p>
    <w:p w14:paraId="0D2D3034">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2.1本合同金额为（大写）：________元（¥________元）人民币。 </w:t>
      </w:r>
    </w:p>
    <w:p w14:paraId="6D4C2473">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2.2本合同金额包括但不限于人工、交通、调研、资料收集与分析、规划编制及调整、成果报告出具、验收、保险、利润、管理费、税金、政策性文件规定及合同包含的所有风险、责任等各项应有的费用，即完成本项目服务涉及的全部费用。 </w:t>
      </w:r>
    </w:p>
    <w:p w14:paraId="0CFB4EEA">
      <w:pPr>
        <w:keepNext w:val="0"/>
        <w:keepLines w:val="0"/>
        <w:pageBreakBefore w:val="0"/>
        <w:widowControl/>
        <w:suppressLineNumbers w:val="0"/>
        <w:kinsoku/>
        <w:wordWrap/>
        <w:overflowPunct/>
        <w:topLinePunct w:val="0"/>
        <w:autoSpaceDE/>
        <w:autoSpaceDN/>
        <w:bidi w:val="0"/>
        <w:adjustRightInd w:val="0"/>
        <w:snapToGrid/>
        <w:ind w:firstLine="422"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 xml:space="preserve">三、技术资料 </w:t>
      </w:r>
    </w:p>
    <w:p w14:paraId="05605A24">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3.1乙方应按采购文件规定的时间向甲方提供使用的有关技术资料。 </w:t>
      </w:r>
    </w:p>
    <w:p w14:paraId="5B30A93B">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3.2没有甲方事先书面同意，乙方不得将由甲方提供的有关合同或任何合同条文、规格、计划、图纸或资料提供给与履行本合同无关的任何其他人。即使向履行本合同有关的人员提供，也应注意保密并限于履行合同的必需范围。 </w:t>
      </w:r>
    </w:p>
    <w:p w14:paraId="31EC8102">
      <w:pPr>
        <w:keepNext w:val="0"/>
        <w:keepLines w:val="0"/>
        <w:pageBreakBefore w:val="0"/>
        <w:widowControl/>
        <w:suppressLineNumbers w:val="0"/>
        <w:kinsoku/>
        <w:wordWrap/>
        <w:overflowPunct/>
        <w:topLinePunct w:val="0"/>
        <w:autoSpaceDE/>
        <w:autoSpaceDN/>
        <w:bidi w:val="0"/>
        <w:adjustRightInd w:val="0"/>
        <w:snapToGrid/>
        <w:ind w:firstLine="422"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 xml:space="preserve">四、产权、版权及保密约定 </w:t>
      </w:r>
    </w:p>
    <w:p w14:paraId="6E48FC24">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乙方应保证提供服务过程中不会侵犯任何第三方的知识产权。 </w:t>
      </w:r>
    </w:p>
    <w:p w14:paraId="0956B8D8">
      <w:pPr>
        <w:keepNext w:val="0"/>
        <w:keepLines w:val="0"/>
        <w:pageBreakBefore w:val="0"/>
        <w:widowControl/>
        <w:suppressLineNumbers w:val="0"/>
        <w:kinsoku/>
        <w:wordWrap/>
        <w:overflowPunct/>
        <w:topLinePunct w:val="0"/>
        <w:autoSpaceDE/>
        <w:autoSpaceDN/>
        <w:bidi w:val="0"/>
        <w:adjustRightInd w:val="0"/>
        <w:snapToGrid/>
        <w:ind w:firstLine="422"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 xml:space="preserve">五、组成合同的文件 </w:t>
      </w:r>
    </w:p>
    <w:p w14:paraId="159BDB3F">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5.1本合同协议书。 </w:t>
      </w:r>
    </w:p>
    <w:p w14:paraId="508E59C4">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color w:val="000000"/>
          <w:kern w:val="0"/>
          <w:sz w:val="21"/>
          <w:szCs w:val="21"/>
          <w:highlight w:val="none"/>
          <w:lang w:val="en-US" w:eastAsia="zh-CN" w:bidi="ar"/>
        </w:rPr>
        <w:t>5.2成交通知书。</w:t>
      </w:r>
    </w:p>
    <w:p w14:paraId="0552EAA7">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5.3响应文件及其附件。</w:t>
      </w:r>
    </w:p>
    <w:p w14:paraId="05BFDB51">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5.4采购文件。 </w:t>
      </w:r>
    </w:p>
    <w:p w14:paraId="4404F475">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5.5标准、规范及有关技术文件。 </w:t>
      </w:r>
    </w:p>
    <w:p w14:paraId="2CC980FC">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有关甲乙双方洽商、变更等书面协议或文件均视为本合同组成部分。</w:t>
      </w:r>
    </w:p>
    <w:p w14:paraId="05C2986D">
      <w:pPr>
        <w:keepNext w:val="0"/>
        <w:keepLines w:val="0"/>
        <w:pageBreakBefore w:val="0"/>
        <w:widowControl/>
        <w:numPr>
          <w:ilvl w:val="0"/>
          <w:numId w:val="0"/>
        </w:numPr>
        <w:suppressLineNumbers w:val="0"/>
        <w:kinsoku/>
        <w:wordWrap/>
        <w:overflowPunct/>
        <w:topLinePunct w:val="0"/>
        <w:autoSpaceDE/>
        <w:autoSpaceDN/>
        <w:bidi w:val="0"/>
        <w:adjustRightInd w:val="0"/>
        <w:snapToGrid/>
        <w:ind w:firstLine="422" w:firstLineChars="200"/>
        <w:jc w:val="both"/>
        <w:textAlignment w:val="baseline"/>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六、履约保证金</w:t>
      </w:r>
    </w:p>
    <w:p w14:paraId="01227CCB">
      <w:pPr>
        <w:keepNext w:val="0"/>
        <w:keepLines w:val="0"/>
        <w:pageBreakBefore w:val="0"/>
        <w:widowControl/>
        <w:numPr>
          <w:ilvl w:val="0"/>
          <w:numId w:val="0"/>
        </w:numPr>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无。 </w:t>
      </w:r>
    </w:p>
    <w:p w14:paraId="6A2657FC">
      <w:pPr>
        <w:keepNext w:val="0"/>
        <w:keepLines w:val="0"/>
        <w:pageBreakBefore w:val="0"/>
        <w:widowControl/>
        <w:suppressLineNumbers w:val="0"/>
        <w:kinsoku/>
        <w:wordWrap/>
        <w:overflowPunct/>
        <w:topLinePunct w:val="0"/>
        <w:autoSpaceDE/>
        <w:autoSpaceDN/>
        <w:bidi w:val="0"/>
        <w:adjustRightInd w:val="0"/>
        <w:snapToGrid/>
        <w:ind w:firstLine="422"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 xml:space="preserve">七、转包或分包 </w:t>
      </w:r>
    </w:p>
    <w:p w14:paraId="4CE15CCE">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7.1本合同范围的服务，应由乙方直接提供，不得转让他人。</w:t>
      </w:r>
    </w:p>
    <w:p w14:paraId="4783244B">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 xml:space="preserve">7.2除非得到甲方的同意，否则乙方不得分包给他人。 </w:t>
      </w:r>
    </w:p>
    <w:p w14:paraId="36D37C51">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7.3如有转让和未经甲方同意的分包行为，甲方有权终止合同。 </w:t>
      </w:r>
    </w:p>
    <w:p w14:paraId="71A313C4">
      <w:pPr>
        <w:keepNext w:val="0"/>
        <w:keepLines w:val="0"/>
        <w:pageBreakBefore w:val="0"/>
        <w:widowControl/>
        <w:suppressLineNumbers w:val="0"/>
        <w:kinsoku/>
        <w:wordWrap/>
        <w:overflowPunct/>
        <w:topLinePunct w:val="0"/>
        <w:autoSpaceDE/>
        <w:autoSpaceDN/>
        <w:bidi w:val="0"/>
        <w:adjustRightInd w:val="0"/>
        <w:snapToGrid/>
        <w:ind w:firstLine="422"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 xml:space="preserve">八、合同履行时间、履行方式及履行地点 </w:t>
      </w:r>
    </w:p>
    <w:p w14:paraId="07B11DB9">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8.1履行时间：</w:t>
      </w:r>
      <w:r>
        <w:rPr>
          <w:rFonts w:hint="eastAsia" w:ascii="Times New Roman" w:hAnsi="Times New Roman" w:eastAsia="宋体" w:cs="Times New Roman"/>
          <w:color w:val="000000"/>
          <w:kern w:val="0"/>
          <w:sz w:val="21"/>
          <w:szCs w:val="21"/>
          <w:highlight w:val="none"/>
          <w:u w:val="single"/>
          <w:lang w:val="en-US" w:eastAsia="zh-CN" w:bidi="ar"/>
        </w:rPr>
        <w:t>2025年8月底前完成并提交最终成果</w:t>
      </w:r>
      <w:r>
        <w:rPr>
          <w:rFonts w:hint="default" w:ascii="Times New Roman" w:hAnsi="Times New Roman" w:eastAsia="宋体" w:cs="Times New Roman"/>
          <w:color w:val="000000"/>
          <w:kern w:val="0"/>
          <w:sz w:val="21"/>
          <w:szCs w:val="21"/>
          <w:highlight w:val="none"/>
          <w:u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 xml:space="preserve"> </w:t>
      </w:r>
    </w:p>
    <w:p w14:paraId="541C4D94">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8.2履行方式：</w:t>
      </w:r>
      <w:r>
        <w:rPr>
          <w:rFonts w:hint="default" w:ascii="Times New Roman" w:hAnsi="Times New Roman" w:eastAsia="宋体" w:cs="Times New Roman"/>
          <w:color w:val="000000"/>
          <w:kern w:val="0"/>
          <w:sz w:val="21"/>
          <w:szCs w:val="21"/>
          <w:highlight w:val="none"/>
          <w:u w:val="single"/>
          <w:lang w:val="en-US" w:eastAsia="zh-CN" w:bidi="ar"/>
        </w:rPr>
        <w:t>按甲方要求执行</w:t>
      </w:r>
      <w:r>
        <w:rPr>
          <w:rFonts w:hint="default" w:ascii="Times New Roman" w:hAnsi="Times New Roman" w:eastAsia="宋体" w:cs="Times New Roman"/>
          <w:color w:val="000000"/>
          <w:kern w:val="0"/>
          <w:sz w:val="21"/>
          <w:szCs w:val="21"/>
          <w:highlight w:val="none"/>
          <w:u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 xml:space="preserve"> </w:t>
      </w:r>
    </w:p>
    <w:p w14:paraId="65B78E80">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8.3履行地点：</w:t>
      </w:r>
      <w:r>
        <w:rPr>
          <w:rFonts w:hint="default" w:ascii="Times New Roman" w:hAnsi="Times New Roman" w:eastAsia="宋体" w:cs="Times New Roman"/>
          <w:color w:val="000000"/>
          <w:kern w:val="0"/>
          <w:sz w:val="21"/>
          <w:szCs w:val="21"/>
          <w:highlight w:val="none"/>
          <w:u w:val="single"/>
          <w:lang w:val="en-US" w:eastAsia="zh-CN" w:bidi="ar"/>
        </w:rPr>
        <w:t>甲方指定地点</w:t>
      </w:r>
      <w:r>
        <w:rPr>
          <w:rFonts w:hint="default" w:ascii="Times New Roman" w:hAnsi="Times New Roman" w:eastAsia="宋体" w:cs="Times New Roman"/>
          <w:color w:val="000000"/>
          <w:kern w:val="0"/>
          <w:sz w:val="21"/>
          <w:szCs w:val="21"/>
          <w:highlight w:val="none"/>
          <w:u w:val="none"/>
          <w:lang w:val="en-US" w:eastAsia="zh-CN" w:bidi="ar"/>
        </w:rPr>
        <w:t>。</w:t>
      </w:r>
      <w:r>
        <w:rPr>
          <w:rFonts w:hint="default" w:ascii="Times New Roman" w:hAnsi="Times New Roman" w:eastAsia="宋体" w:cs="Times New Roman"/>
          <w:color w:val="000000"/>
          <w:kern w:val="0"/>
          <w:sz w:val="21"/>
          <w:szCs w:val="21"/>
          <w:highlight w:val="none"/>
          <w:lang w:val="en-US" w:eastAsia="zh-CN" w:bidi="ar"/>
        </w:rPr>
        <w:t xml:space="preserve"> </w:t>
      </w:r>
    </w:p>
    <w:p w14:paraId="04DF508E">
      <w:pPr>
        <w:keepNext w:val="0"/>
        <w:keepLines w:val="0"/>
        <w:pageBreakBefore w:val="0"/>
        <w:widowControl/>
        <w:suppressLineNumbers w:val="0"/>
        <w:kinsoku/>
        <w:wordWrap/>
        <w:overflowPunct/>
        <w:topLinePunct w:val="0"/>
        <w:autoSpaceDE/>
        <w:autoSpaceDN/>
        <w:bidi w:val="0"/>
        <w:adjustRightInd w:val="0"/>
        <w:snapToGrid/>
        <w:ind w:firstLine="422"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 xml:space="preserve">九、双方责任 </w:t>
      </w:r>
    </w:p>
    <w:p w14:paraId="3A01BE17">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9.1甲方责任： </w:t>
      </w:r>
    </w:p>
    <w:p w14:paraId="1F9D274F">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9.1.1甲方变更委托项目、规模、条件，以致造成乙方需返工时，甲方不再向乙方增付费用。 </w:t>
      </w:r>
    </w:p>
    <w:p w14:paraId="49BF5DE8">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9.1.2甲方应保护乙方的响应文件、调研方案、成果文件、资料图纸、数据。 </w:t>
      </w:r>
    </w:p>
    <w:p w14:paraId="46DA52F4">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9.1.3甲方为乙方进行现场踏勘调研工作提供方便条件，相关费用乙方自行负责。 </w:t>
      </w:r>
    </w:p>
    <w:p w14:paraId="26381314">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9.2乙方责任： </w:t>
      </w:r>
    </w:p>
    <w:p w14:paraId="08954742">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9.2.1乙方应按国家技术规范、标准及甲方提出的要求开展工作，按合同规定的进度要求及时提交成果文件，并对其负责。 </w:t>
      </w:r>
    </w:p>
    <w:p w14:paraId="4B56C4D9">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9.2.2乙方采用的主要技术标准是：现行国家标准、浙江省及宁波市最新相关标准。 </w:t>
      </w:r>
    </w:p>
    <w:p w14:paraId="2EAACDC1">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9.2.3乙方按采购文件、响应文件、合同规定的内容、进度及份数向甲方交付资料及成果文件。 </w:t>
      </w:r>
    </w:p>
    <w:p w14:paraId="7F9210FD">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9.2.4乙方交付成果及文件后，按规定参加有关的专家评审，并根据评审结论做必要调整补充。 </w:t>
      </w:r>
    </w:p>
    <w:p w14:paraId="2112B6DF">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9.2.5乙方不得擅自转让或以其他方式出让合同或合同的任何权益，乙方须视履行合同为本身的责任。</w:t>
      </w:r>
    </w:p>
    <w:p w14:paraId="2DCAA7D3">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9.2.6署名、版权及保密约定 </w:t>
      </w:r>
    </w:p>
    <w:p w14:paraId="0B80E3C3">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（1）署名 </w:t>
      </w:r>
    </w:p>
    <w:p w14:paraId="5B6E6888">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①本规划成果为甲方所有。 </w:t>
      </w:r>
    </w:p>
    <w:p w14:paraId="699432DA">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②规划成果提交验收时，乙方在扉页标注详细编制人员名单。</w:t>
      </w:r>
    </w:p>
    <w:p w14:paraId="1D223327">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（2）资料使用和管理 </w:t>
      </w:r>
    </w:p>
    <w:p w14:paraId="6D76D405">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①乙方提供的既有规划成果只能用于本合同约定的项目，不得扩展到其他项目或其它单位。项目完成后，相关数据应交回甲方。乙方对甲方所提供资料的使用权在合同项目完成后自行终止。</w:t>
      </w:r>
    </w:p>
    <w:p w14:paraId="3CA60FC4">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②乙方应根据国家有关保密法律法规要求，承担对相关资料保密的法律义务。 </w:t>
      </w:r>
    </w:p>
    <w:p w14:paraId="65BD4F76">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（3）版权、信息发布与学术研究</w:t>
      </w:r>
    </w:p>
    <w:p w14:paraId="318FC7C3">
      <w:pPr>
        <w:keepNext w:val="0"/>
        <w:keepLines w:val="0"/>
        <w:pageBreakBefore w:val="0"/>
        <w:widowControl/>
        <w:numPr>
          <w:ilvl w:val="0"/>
          <w:numId w:val="0"/>
        </w:numPr>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①甲方拥有本规划成果的版权，未经同意，乙方不得自行删除、复制、修改、转移数据，亦不得以任何形式向第三方提供；甲方提供的任何业务资料，乙方需认真保管、严格保密，并在使用完毕后及时归还。 </w:t>
      </w:r>
    </w:p>
    <w:p w14:paraId="587B0ED0">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②未经甲方同意，乙方不得以任何形式擅自对外界发布关于本项目的任何信息。 </w:t>
      </w:r>
    </w:p>
    <w:p w14:paraId="3F52A269">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③项目完成前，乙方不得单独发表或交流与本项目有关的学术研究成果。 </w:t>
      </w:r>
    </w:p>
    <w:p w14:paraId="1F3B4C32">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（4）乙方应保证甲方在本合同范围内使用相关成果不受第三方提出的关于专利权、版权、设计、其他知识产权或使用许可的法律纠纷，倘若发生有关的诉讼，完全由乙方应诉并承担法律责任。 </w:t>
      </w:r>
    </w:p>
    <w:p w14:paraId="790FFC01">
      <w:pPr>
        <w:keepNext w:val="0"/>
        <w:keepLines w:val="0"/>
        <w:pageBreakBefore w:val="0"/>
        <w:widowControl/>
        <w:suppressLineNumbers w:val="0"/>
        <w:kinsoku/>
        <w:wordWrap/>
        <w:overflowPunct/>
        <w:topLinePunct w:val="0"/>
        <w:autoSpaceDE/>
        <w:autoSpaceDN/>
        <w:bidi w:val="0"/>
        <w:adjustRightInd w:val="0"/>
        <w:snapToGrid/>
        <w:ind w:firstLine="422"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十、付款方式</w:t>
      </w:r>
    </w:p>
    <w:p w14:paraId="1336A499">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 w:val="0"/>
          <w:bCs w:val="0"/>
          <w:color w:val="000000"/>
          <w:kern w:val="0"/>
          <w:sz w:val="21"/>
          <w:szCs w:val="21"/>
          <w:highlight w:val="none"/>
          <w:u w:val="single"/>
          <w:lang w:val="en-US" w:eastAsia="zh-CN" w:bidi="ar"/>
        </w:rPr>
      </w:pPr>
      <w:r>
        <w:rPr>
          <w:rFonts w:hint="default" w:ascii="Times New Roman" w:hAnsi="Times New Roman" w:eastAsia="宋体" w:cs="Times New Roman"/>
          <w:b w:val="0"/>
          <w:bCs w:val="0"/>
          <w:color w:val="000000"/>
          <w:kern w:val="0"/>
          <w:sz w:val="21"/>
          <w:szCs w:val="21"/>
          <w:highlight w:val="none"/>
          <w:u w:val="single"/>
          <w:lang w:val="en-US" w:eastAsia="zh-CN" w:bidi="ar"/>
        </w:rPr>
        <w:t>合同生效以及具备实施条件后7个工作日内，甲方支付合同金额的40%；</w:t>
      </w:r>
      <w:r>
        <w:rPr>
          <w:rFonts w:hint="default" w:ascii="Times New Roman" w:hAnsi="Times New Roman" w:eastAsia="宋体" w:cs="Times New Roman"/>
          <w:color w:val="000000"/>
          <w:kern w:val="0"/>
          <w:sz w:val="21"/>
          <w:szCs w:val="21"/>
          <w:highlight w:val="none"/>
          <w:u w:val="single"/>
          <w:lang w:val="en-US" w:eastAsia="zh-CN" w:bidi="ar"/>
        </w:rPr>
        <w:t>乙方</w:t>
      </w:r>
      <w:r>
        <w:rPr>
          <w:rFonts w:hint="default" w:ascii="Times New Roman" w:hAnsi="Times New Roman" w:eastAsia="宋体" w:cs="Times New Roman"/>
          <w:b w:val="0"/>
          <w:bCs w:val="0"/>
          <w:color w:val="000000"/>
          <w:kern w:val="0"/>
          <w:sz w:val="21"/>
          <w:szCs w:val="21"/>
          <w:highlight w:val="none"/>
          <w:u w:val="single"/>
          <w:lang w:val="en-US" w:eastAsia="zh-CN" w:bidi="ar"/>
        </w:rPr>
        <w:t>完成全部服务后，</w:t>
      </w:r>
      <w:r>
        <w:rPr>
          <w:rFonts w:hint="default" w:ascii="Times New Roman" w:hAnsi="Times New Roman" w:eastAsia="宋体" w:cs="Times New Roman"/>
          <w:color w:val="000000"/>
          <w:kern w:val="0"/>
          <w:sz w:val="21"/>
          <w:szCs w:val="21"/>
          <w:highlight w:val="none"/>
          <w:u w:val="single"/>
          <w:lang w:val="en-US" w:eastAsia="zh-CN" w:bidi="ar"/>
        </w:rPr>
        <w:t>甲方</w:t>
      </w:r>
      <w:r>
        <w:rPr>
          <w:rFonts w:hint="default" w:ascii="Times New Roman" w:hAnsi="Times New Roman" w:eastAsia="宋体" w:cs="Times New Roman"/>
          <w:b w:val="0"/>
          <w:bCs w:val="0"/>
          <w:color w:val="000000"/>
          <w:kern w:val="0"/>
          <w:sz w:val="21"/>
          <w:szCs w:val="21"/>
          <w:highlight w:val="none"/>
          <w:u w:val="single"/>
          <w:lang w:val="en-US" w:eastAsia="zh-CN" w:bidi="ar"/>
        </w:rPr>
        <w:t>支付剩余实际款项</w:t>
      </w:r>
      <w:r>
        <w:rPr>
          <w:rFonts w:hint="default" w:ascii="Times New Roman" w:hAnsi="Times New Roman" w:eastAsia="宋体" w:cs="Times New Roman"/>
          <w:b w:val="0"/>
          <w:bCs w:val="0"/>
          <w:color w:val="000000"/>
          <w:kern w:val="0"/>
          <w:sz w:val="21"/>
          <w:szCs w:val="21"/>
          <w:highlight w:val="none"/>
          <w:u w:val="none"/>
          <w:lang w:val="en-US" w:eastAsia="zh-CN" w:bidi="ar"/>
        </w:rPr>
        <w:t>。</w:t>
      </w:r>
    </w:p>
    <w:p w14:paraId="1E6AB0C4">
      <w:pPr>
        <w:keepNext w:val="0"/>
        <w:keepLines w:val="0"/>
        <w:pageBreakBefore w:val="0"/>
        <w:widowControl/>
        <w:suppressLineNumbers w:val="0"/>
        <w:kinsoku/>
        <w:wordWrap/>
        <w:overflowPunct/>
        <w:topLinePunct w:val="0"/>
        <w:autoSpaceDE/>
        <w:autoSpaceDN/>
        <w:bidi w:val="0"/>
        <w:adjustRightInd w:val="0"/>
        <w:snapToGrid/>
        <w:ind w:firstLine="422"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 xml:space="preserve">十一、税 </w:t>
      </w:r>
    </w:p>
    <w:p w14:paraId="6584B5AF">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本合同执行中相关的一切税费均由乙方负担。 </w:t>
      </w:r>
    </w:p>
    <w:p w14:paraId="24E687C8">
      <w:pPr>
        <w:keepNext w:val="0"/>
        <w:keepLines w:val="0"/>
        <w:pageBreakBefore w:val="0"/>
        <w:widowControl/>
        <w:suppressLineNumbers w:val="0"/>
        <w:kinsoku/>
        <w:wordWrap/>
        <w:overflowPunct/>
        <w:topLinePunct w:val="0"/>
        <w:autoSpaceDE/>
        <w:autoSpaceDN/>
        <w:bidi w:val="0"/>
        <w:adjustRightInd w:val="0"/>
        <w:snapToGrid/>
        <w:ind w:firstLine="422"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 xml:space="preserve">十二、服务质量保证 </w:t>
      </w:r>
    </w:p>
    <w:p w14:paraId="63690262">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12.1乙方应按采购文件规定的技术要求、服务质量标准向甲方提供服务。 </w:t>
      </w:r>
    </w:p>
    <w:p w14:paraId="7F6A8DC0">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12.2服务期内因乙方服务本身的质量问题而导致甲方无法正常使用服务成果的，须由乙方承担相关费用，并负责处理赔偿和补救措施。 </w:t>
      </w:r>
    </w:p>
    <w:p w14:paraId="6C4B8E85">
      <w:pPr>
        <w:keepNext w:val="0"/>
        <w:keepLines w:val="0"/>
        <w:pageBreakBefore w:val="0"/>
        <w:widowControl/>
        <w:suppressLineNumbers w:val="0"/>
        <w:kinsoku/>
        <w:wordWrap/>
        <w:overflowPunct/>
        <w:topLinePunct w:val="0"/>
        <w:autoSpaceDE/>
        <w:autoSpaceDN/>
        <w:bidi w:val="0"/>
        <w:adjustRightInd w:val="0"/>
        <w:snapToGrid/>
        <w:ind w:firstLine="422"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 xml:space="preserve">十三、违约责任 </w:t>
      </w:r>
    </w:p>
    <w:p w14:paraId="6FF26BD3">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13.1甲方无正当理由拒收接受服务的，甲方向乙方偿付合同款项百分之五作为违约金。 </w:t>
      </w:r>
    </w:p>
    <w:p w14:paraId="7B159EF1">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13.2甲方无故逾期验收和办理款项支付手续的，甲方应按逾期付款总额每日万分之五向乙方支付违约金。 </w:t>
      </w:r>
    </w:p>
    <w:p w14:paraId="43EE6CE5">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13.3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款项5%的违约金，如造成甲方损失超过违约金的，超出部分由乙方继续承担赔偿责任。 </w:t>
      </w:r>
    </w:p>
    <w:p w14:paraId="6819F825">
      <w:pPr>
        <w:keepNext w:val="0"/>
        <w:keepLines w:val="0"/>
        <w:pageBreakBefore w:val="0"/>
        <w:widowControl/>
        <w:suppressLineNumbers w:val="0"/>
        <w:kinsoku/>
        <w:wordWrap/>
        <w:overflowPunct/>
        <w:topLinePunct w:val="0"/>
        <w:autoSpaceDE/>
        <w:autoSpaceDN/>
        <w:bidi w:val="0"/>
        <w:adjustRightInd w:val="0"/>
        <w:snapToGrid/>
        <w:ind w:firstLine="422" w:firstLineChars="200"/>
        <w:jc w:val="both"/>
        <w:textAlignment w:val="baseline"/>
        <w:rPr>
          <w:rFonts w:hint="default" w:ascii="Times New Roman" w:hAnsi="Times New Roman" w:eastAsia="宋体" w:cs="Times New Roman"/>
          <w:b/>
          <w:bCs/>
          <w:color w:val="000000"/>
          <w:kern w:val="0"/>
          <w:sz w:val="21"/>
          <w:szCs w:val="21"/>
          <w:highlight w:val="none"/>
          <w:lang w:val="en-US" w:eastAsia="zh-CN" w:bidi="ar"/>
        </w:rPr>
      </w:pPr>
    </w:p>
    <w:p w14:paraId="0E8299C5">
      <w:pPr>
        <w:keepNext w:val="0"/>
        <w:keepLines w:val="0"/>
        <w:pageBreakBefore w:val="0"/>
        <w:widowControl/>
        <w:suppressLineNumbers w:val="0"/>
        <w:kinsoku/>
        <w:wordWrap/>
        <w:overflowPunct/>
        <w:topLinePunct w:val="0"/>
        <w:autoSpaceDE/>
        <w:autoSpaceDN/>
        <w:bidi w:val="0"/>
        <w:adjustRightInd w:val="0"/>
        <w:snapToGrid/>
        <w:ind w:firstLine="422"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b/>
          <w:bCs/>
          <w:color w:val="000000"/>
          <w:kern w:val="0"/>
          <w:sz w:val="21"/>
          <w:szCs w:val="21"/>
          <w:highlight w:val="none"/>
          <w:lang w:val="en-US" w:eastAsia="zh-CN" w:bidi="ar"/>
        </w:rPr>
        <w:t xml:space="preserve">十四、不可抗力事件处理 </w:t>
      </w:r>
    </w:p>
    <w:p w14:paraId="5596B74B">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14.1在合同有效期内，任何一方因不可抗力事件导致不能履行合同，则合同履行期可延长，其延长期与不可抗力影响期相同。 </w:t>
      </w:r>
    </w:p>
    <w:p w14:paraId="496EB6FB">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14.2不可抗力事件发生后，应立即通知对方，并寄送有关权威机构出具的证明。 </w:t>
      </w:r>
    </w:p>
    <w:p w14:paraId="0965B11A">
      <w:pPr>
        <w:keepNext w:val="0"/>
        <w:keepLines w:val="0"/>
        <w:pageBreakBefore w:val="0"/>
        <w:widowControl/>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 xml:space="preserve">14.3不可抗力事件延续120天以上。双方应通过友好协商，确定是否继续履行合同。 </w:t>
      </w:r>
    </w:p>
    <w:p w14:paraId="0E09FC34">
      <w:pPr>
        <w:keepNext w:val="0"/>
        <w:keepLines w:val="0"/>
        <w:pageBreakBefore w:val="0"/>
        <w:widowControl/>
        <w:suppressLineNumbers w:val="0"/>
        <w:kinsoku/>
        <w:wordWrap/>
        <w:overflowPunct/>
        <w:topLinePunct w:val="0"/>
        <w:autoSpaceDE/>
        <w:autoSpaceDN/>
        <w:bidi w:val="0"/>
        <w:adjustRightInd w:val="0"/>
        <w:snapToGrid/>
        <w:ind w:firstLine="422" w:firstLineChars="200"/>
        <w:jc w:val="both"/>
        <w:textAlignment w:val="baseline"/>
        <w:rPr>
          <w:rFonts w:hint="default" w:ascii="Times New Roman" w:hAnsi="Times New Roman" w:eastAsia="宋体" w:cs="Times New Roman"/>
          <w:b/>
          <w:bCs/>
          <w:color w:val="000000"/>
          <w:kern w:val="0"/>
          <w:sz w:val="21"/>
          <w:szCs w:val="21"/>
          <w:highlight w:val="none"/>
          <w:lang w:val="en-US" w:eastAsia="zh-CN" w:bidi="ar"/>
        </w:rPr>
      </w:pPr>
      <w:r>
        <w:rPr>
          <w:rFonts w:hint="default" w:ascii="Times New Roman" w:hAnsi="Times New Roman" w:eastAsia="宋体" w:cs="Times New Roman"/>
          <w:b/>
          <w:bCs/>
          <w:color w:val="000000"/>
          <w:kern w:val="0"/>
          <w:sz w:val="21"/>
          <w:szCs w:val="21"/>
          <w:highlight w:val="none"/>
          <w:lang w:val="en-US" w:eastAsia="zh-CN" w:bidi="ar"/>
        </w:rPr>
        <w:t>十五、诉讼</w:t>
      </w:r>
    </w:p>
    <w:p w14:paraId="5FFF752F">
      <w:pPr>
        <w:keepNext w:val="0"/>
        <w:keepLines w:val="0"/>
        <w:pageBreakBefore w:val="0"/>
        <w:widowControl/>
        <w:numPr>
          <w:ilvl w:val="0"/>
          <w:numId w:val="0"/>
        </w:numPr>
        <w:suppressLineNumbers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kern w:val="0"/>
          <w:sz w:val="21"/>
          <w:szCs w:val="21"/>
          <w:highlight w:val="none"/>
          <w:lang w:val="en-US" w:eastAsia="zh-CN" w:bidi="ar"/>
        </w:rPr>
        <w:t>双方在执行合同中所发生的一切争议，应通过协商解决。如协商不成，可向合同签订地法院起诉，合同签订地在此约定为</w:t>
      </w:r>
      <w:r>
        <w:rPr>
          <w:rFonts w:hint="default" w:ascii="Times New Roman" w:hAnsi="Times New Roman" w:eastAsia="宋体" w:cs="Times New Roman"/>
          <w:color w:val="000000"/>
          <w:kern w:val="0"/>
          <w:sz w:val="21"/>
          <w:szCs w:val="21"/>
          <w:highlight w:val="none"/>
          <w:u w:val="single"/>
          <w:lang w:val="en-US" w:eastAsia="zh-CN" w:bidi="ar"/>
        </w:rPr>
        <w:t>宁波市高新区</w:t>
      </w:r>
      <w:r>
        <w:rPr>
          <w:rFonts w:hint="default" w:ascii="Times New Roman" w:hAnsi="Times New Roman" w:eastAsia="宋体" w:cs="Times New Roman"/>
          <w:color w:val="000000"/>
          <w:kern w:val="0"/>
          <w:sz w:val="21"/>
          <w:szCs w:val="21"/>
          <w:highlight w:val="none"/>
          <w:lang w:val="en-US" w:eastAsia="zh-CN" w:bidi="ar"/>
        </w:rPr>
        <w:t xml:space="preserve">。 </w:t>
      </w:r>
    </w:p>
    <w:p w14:paraId="4CA03915">
      <w:pPr>
        <w:pStyle w:val="39"/>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2" w:firstLineChars="200"/>
        <w:jc w:val="both"/>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十</w:t>
      </w:r>
      <w:r>
        <w:rPr>
          <w:rFonts w:hint="default" w:ascii="Times New Roman" w:hAnsi="Times New Roman" w:eastAsia="宋体" w:cs="Times New Roman"/>
          <w:b/>
          <w:color w:val="auto"/>
          <w:sz w:val="21"/>
          <w:szCs w:val="21"/>
          <w:highlight w:val="none"/>
          <w:lang w:val="en-US" w:eastAsia="zh-CN"/>
        </w:rPr>
        <w:t>六</w:t>
      </w:r>
      <w:r>
        <w:rPr>
          <w:rFonts w:hint="default" w:ascii="Times New Roman" w:hAnsi="Times New Roman" w:eastAsia="宋体" w:cs="Times New Roman"/>
          <w:b/>
          <w:color w:val="auto"/>
          <w:sz w:val="21"/>
          <w:szCs w:val="21"/>
          <w:highlight w:val="none"/>
        </w:rPr>
        <w:t>、合同生效及其它</w:t>
      </w:r>
    </w:p>
    <w:p w14:paraId="26DDCB9D">
      <w:pPr>
        <w:pStyle w:val="39"/>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16</w:t>
      </w:r>
      <w:r>
        <w:rPr>
          <w:rFonts w:hint="default" w:ascii="Times New Roman" w:hAnsi="Times New Roman" w:eastAsia="宋体" w:cs="Times New Roman"/>
          <w:color w:val="auto"/>
          <w:sz w:val="21"/>
          <w:szCs w:val="21"/>
          <w:highlight w:val="none"/>
        </w:rPr>
        <w:t>.1合同经双方法定代表人或授权</w:t>
      </w:r>
      <w:r>
        <w:rPr>
          <w:rFonts w:hint="default" w:ascii="Times New Roman" w:hAnsi="Times New Roman" w:eastAsia="宋体" w:cs="Times New Roman"/>
          <w:color w:val="auto"/>
          <w:sz w:val="21"/>
          <w:szCs w:val="21"/>
          <w:highlight w:val="none"/>
          <w:lang w:val="en-US" w:eastAsia="zh-CN"/>
        </w:rPr>
        <w:t>代表</w:t>
      </w:r>
      <w:r>
        <w:rPr>
          <w:rFonts w:hint="default" w:ascii="Times New Roman" w:hAnsi="Times New Roman" w:eastAsia="宋体" w:cs="Times New Roman"/>
          <w:color w:val="auto"/>
          <w:sz w:val="21"/>
          <w:szCs w:val="21"/>
          <w:highlight w:val="none"/>
        </w:rPr>
        <w:t>签</w:t>
      </w:r>
      <w:r>
        <w:rPr>
          <w:rFonts w:hint="default" w:ascii="Times New Roman" w:hAnsi="Times New Roman" w:eastAsia="宋体" w:cs="Times New Roman"/>
          <w:color w:val="auto"/>
          <w:sz w:val="21"/>
          <w:szCs w:val="21"/>
          <w:highlight w:val="none"/>
          <w:lang w:val="en-US" w:eastAsia="zh-CN"/>
        </w:rPr>
        <w:t>章</w:t>
      </w:r>
      <w:r>
        <w:rPr>
          <w:rFonts w:hint="default" w:ascii="Times New Roman" w:hAnsi="Times New Roman" w:eastAsia="宋体" w:cs="Times New Roman"/>
          <w:color w:val="auto"/>
          <w:sz w:val="21"/>
          <w:szCs w:val="21"/>
          <w:highlight w:val="none"/>
        </w:rPr>
        <w:t>并加盖单位公章后生效。</w:t>
      </w:r>
    </w:p>
    <w:p w14:paraId="68007233">
      <w:pPr>
        <w:pStyle w:val="39"/>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16</w:t>
      </w:r>
      <w:r>
        <w:rPr>
          <w:rFonts w:hint="default" w:ascii="Times New Roman" w:hAnsi="Times New Roman" w:eastAsia="宋体" w:cs="Times New Roman"/>
          <w:color w:val="auto"/>
          <w:sz w:val="21"/>
          <w:szCs w:val="21"/>
          <w:highlight w:val="none"/>
        </w:rPr>
        <w:t>.2合同执行中涉及采购资金和采购内容修改或补充的，须经区财政部门审批，并签书面补充协议报采购监督管理部门备案，方可作为主合同不可分割的一部分。</w:t>
      </w:r>
    </w:p>
    <w:p w14:paraId="719BD0DA">
      <w:pPr>
        <w:pStyle w:val="39"/>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16</w:t>
      </w:r>
      <w:r>
        <w:rPr>
          <w:rFonts w:hint="default" w:ascii="Times New Roman" w:hAnsi="Times New Roman" w:eastAsia="宋体" w:cs="Times New Roman"/>
          <w:color w:val="auto"/>
          <w:sz w:val="21"/>
          <w:szCs w:val="21"/>
          <w:highlight w:val="none"/>
        </w:rPr>
        <w:t>.3本合同未尽事宜，遵照《中华人民共和国民法典》有关条文执行。</w:t>
      </w:r>
    </w:p>
    <w:p w14:paraId="17F09DE6">
      <w:pPr>
        <w:pStyle w:val="39"/>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16</w:t>
      </w:r>
      <w:r>
        <w:rPr>
          <w:rFonts w:hint="default" w:ascii="Times New Roman" w:hAnsi="Times New Roman" w:eastAsia="宋体" w:cs="Times New Roman"/>
          <w:color w:val="auto"/>
          <w:sz w:val="21"/>
          <w:szCs w:val="21"/>
          <w:highlight w:val="none"/>
        </w:rPr>
        <w:t>.4 本合同一式</w:t>
      </w:r>
      <w:r>
        <w:rPr>
          <w:rFonts w:hint="default" w:ascii="Times New Roman" w:hAnsi="Times New Roman" w:eastAsia="宋体" w:cs="Times New Roman"/>
          <w:b/>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rPr>
        <w:t>份，具有同等法律效力</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甲乙双方各执</w:t>
      </w:r>
      <w:r>
        <w:rPr>
          <w:rFonts w:hint="default" w:ascii="Times New Roman" w:hAnsi="Times New Roman" w:eastAsia="宋体" w:cs="Times New Roman"/>
          <w:b/>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rPr>
        <w:t>份。</w:t>
      </w:r>
    </w:p>
    <w:p w14:paraId="1402DA8B">
      <w:pPr>
        <w:pStyle w:val="39"/>
        <w:keepNext w:val="0"/>
        <w:keepLines w:val="0"/>
        <w:pageBreakBefore w:val="0"/>
        <w:kinsoku/>
        <w:wordWrap/>
        <w:overflowPunct/>
        <w:topLinePunct w:val="0"/>
        <w:autoSpaceDE/>
        <w:autoSpaceDN/>
        <w:bidi w:val="0"/>
        <w:adjustRightInd/>
        <w:snapToGrid/>
        <w:spacing w:before="0" w:beforeLines="0" w:after="0" w:afterLines="0" w:line="360" w:lineRule="auto"/>
        <w:ind w:left="0" w:leftChars="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w:t>
      </w:r>
    </w:p>
    <w:p w14:paraId="400C494E">
      <w:pPr>
        <w:pStyle w:val="39"/>
        <w:keepNext w:val="0"/>
        <w:keepLines w:val="0"/>
        <w:pageBreakBefore w:val="0"/>
        <w:kinsoku/>
        <w:wordWrap/>
        <w:overflowPunct/>
        <w:topLinePunct w:val="0"/>
        <w:autoSpaceDE/>
        <w:autoSpaceDN/>
        <w:bidi w:val="0"/>
        <w:adjustRightInd/>
        <w:snapToGrid/>
        <w:spacing w:before="0" w:beforeLines="0" w:after="0" w:afterLines="0" w:line="36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甲方：                                   乙方： </w:t>
      </w:r>
    </w:p>
    <w:p w14:paraId="0B3D0F15">
      <w:pPr>
        <w:pStyle w:val="39"/>
        <w:keepNext w:val="0"/>
        <w:keepLines w:val="0"/>
        <w:pageBreakBefore w:val="0"/>
        <w:kinsoku/>
        <w:wordWrap/>
        <w:overflowPunct/>
        <w:topLinePunct w:val="0"/>
        <w:autoSpaceDE/>
        <w:autoSpaceDN/>
        <w:bidi w:val="0"/>
        <w:adjustRightInd/>
        <w:snapToGrid/>
        <w:spacing w:before="0" w:beforeLines="0" w:after="0" w:afterLines="0" w:line="36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地址：                                   地址： </w:t>
      </w:r>
    </w:p>
    <w:p w14:paraId="2264E363">
      <w:pPr>
        <w:pStyle w:val="39"/>
        <w:keepNext w:val="0"/>
        <w:keepLines w:val="0"/>
        <w:pageBreakBefore w:val="0"/>
        <w:kinsoku/>
        <w:wordWrap/>
        <w:overflowPunct/>
        <w:topLinePunct w:val="0"/>
        <w:autoSpaceDE/>
        <w:autoSpaceDN/>
        <w:bidi w:val="0"/>
        <w:adjustRightInd/>
        <w:snapToGrid/>
        <w:spacing w:before="0" w:beforeLines="0" w:after="0" w:afterLines="0" w:line="36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法定代表人</w:t>
      </w:r>
      <w:r>
        <w:rPr>
          <w:rFonts w:hint="default" w:ascii="Times New Roman" w:hAnsi="Times New Roman" w:eastAsia="宋体" w:cs="Times New Roman"/>
          <w:color w:val="auto"/>
          <w:sz w:val="21"/>
          <w:szCs w:val="21"/>
          <w:highlight w:val="none"/>
          <w:lang w:val="en-US" w:eastAsia="zh-CN"/>
        </w:rPr>
        <w:t>或授权代表</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法定代表人</w:t>
      </w:r>
      <w:r>
        <w:rPr>
          <w:rFonts w:hint="default" w:ascii="Times New Roman" w:hAnsi="Times New Roman" w:eastAsia="宋体" w:cs="Times New Roman"/>
          <w:color w:val="auto"/>
          <w:sz w:val="21"/>
          <w:szCs w:val="21"/>
          <w:highlight w:val="none"/>
          <w:lang w:val="en-US" w:eastAsia="zh-CN"/>
        </w:rPr>
        <w:t>或授权代表</w:t>
      </w:r>
      <w:r>
        <w:rPr>
          <w:rFonts w:hint="default" w:ascii="Times New Roman" w:hAnsi="Times New Roman" w:eastAsia="宋体" w:cs="Times New Roman"/>
          <w:color w:val="auto"/>
          <w:sz w:val="21"/>
          <w:szCs w:val="21"/>
          <w:highlight w:val="none"/>
        </w:rPr>
        <w:t>：</w:t>
      </w:r>
    </w:p>
    <w:p w14:paraId="4C0A297D">
      <w:pPr>
        <w:tabs>
          <w:tab w:val="center" w:pos="4535"/>
        </w:tabs>
        <w:bidi w:val="0"/>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签订地点：                               签订日期：     年     月     日</w:t>
      </w:r>
    </w:p>
    <w:p w14:paraId="4D8FD8EC">
      <w:pPr>
        <w:bidi w:val="0"/>
        <w:rPr>
          <w:rFonts w:hint="default" w:ascii="Times New Roman" w:hAnsi="Times New Roman" w:eastAsia="仿宋" w:cs="Times New Roman"/>
          <w:sz w:val="28"/>
          <w:szCs w:val="21"/>
          <w:highlight w:val="none"/>
          <w:lang w:val="en-US" w:eastAsia="zh-CN" w:bidi="ar-SA"/>
        </w:rPr>
      </w:pPr>
    </w:p>
    <w:p w14:paraId="0A5294B4">
      <w:pPr>
        <w:bidi w:val="0"/>
        <w:rPr>
          <w:rFonts w:hint="default" w:ascii="Times New Roman" w:hAnsi="Times New Roman" w:cs="Times New Roman"/>
          <w:highlight w:val="none"/>
          <w:lang w:val="en-US" w:eastAsia="zh-CN"/>
        </w:rPr>
      </w:pPr>
    </w:p>
    <w:p w14:paraId="218C1AB6">
      <w:pPr>
        <w:tabs>
          <w:tab w:val="left" w:pos="2373"/>
        </w:tabs>
        <w:bidi w:val="0"/>
        <w:jc w:val="left"/>
        <w:rPr>
          <w:rFonts w:hint="default" w:ascii="Times New Roman" w:hAnsi="Times New Roman" w:eastAsia="宋体" w:cs="Times New Roman"/>
          <w:sz w:val="21"/>
          <w:szCs w:val="21"/>
          <w:highlight w:val="none"/>
          <w:lang w:eastAsia="zh-CN"/>
        </w:rPr>
        <w:sectPr>
          <w:headerReference r:id="rId9" w:type="default"/>
          <w:footerReference r:id="rId10" w:type="default"/>
          <w:footnotePr>
            <w:numFmt w:val="decimalEnclosedCircleChinese"/>
          </w:footnotePr>
          <w:pgSz w:w="11906" w:h="16838"/>
          <w:pgMar w:top="1701" w:right="1134" w:bottom="1304" w:left="1134" w:header="964" w:footer="567" w:gutter="567"/>
          <w:pgNumType w:fmt="decimal"/>
          <w:cols w:space="720" w:num="1"/>
          <w:docGrid w:type="lines" w:linePitch="312" w:charSpace="0"/>
        </w:sectPr>
      </w:pPr>
      <w:r>
        <w:rPr>
          <w:rFonts w:hint="default" w:ascii="Times New Roman" w:hAnsi="Times New Roman" w:cs="Times New Roman"/>
          <w:highlight w:val="none"/>
          <w:lang w:val="en-US" w:eastAsia="zh-CN"/>
        </w:rPr>
        <w:tab/>
      </w:r>
    </w:p>
    <w:p w14:paraId="495597E5">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宋体" w:cs="Times New Roman"/>
          <w:color w:val="auto"/>
          <w:sz w:val="30"/>
          <w:szCs w:val="30"/>
          <w:highlight w:val="none"/>
        </w:rPr>
      </w:pPr>
      <w:bookmarkStart w:id="107" w:name="_Toc11652"/>
      <w:r>
        <w:rPr>
          <w:rFonts w:hint="default" w:ascii="Times New Roman" w:hAnsi="Times New Roman" w:eastAsia="宋体" w:cs="Times New Roman"/>
          <w:color w:val="auto"/>
          <w:sz w:val="30"/>
          <w:szCs w:val="30"/>
          <w:highlight w:val="none"/>
        </w:rPr>
        <w:t>第四章</w:t>
      </w:r>
      <w:r>
        <w:rPr>
          <w:rFonts w:hint="default" w:ascii="Times New Roman" w:hAnsi="Times New Roman" w:eastAsia="宋体" w:cs="Times New Roman"/>
          <w:color w:val="auto"/>
          <w:sz w:val="30"/>
          <w:szCs w:val="30"/>
          <w:highlight w:val="none"/>
          <w:lang w:val="en-US" w:eastAsia="zh-CN"/>
        </w:rPr>
        <w:t xml:space="preserve"> 项目</w:t>
      </w:r>
      <w:r>
        <w:rPr>
          <w:rFonts w:hint="default" w:ascii="Times New Roman" w:hAnsi="Times New Roman" w:eastAsia="宋体" w:cs="Times New Roman"/>
          <w:color w:val="auto"/>
          <w:sz w:val="30"/>
          <w:szCs w:val="30"/>
          <w:highlight w:val="none"/>
        </w:rPr>
        <w:t>需求</w:t>
      </w:r>
      <w:bookmarkEnd w:id="95"/>
      <w:bookmarkEnd w:id="96"/>
      <w:bookmarkEnd w:id="97"/>
      <w:bookmarkEnd w:id="98"/>
      <w:bookmarkEnd w:id="99"/>
      <w:bookmarkEnd w:id="100"/>
      <w:bookmarkEnd w:id="101"/>
      <w:bookmarkEnd w:id="102"/>
      <w:bookmarkEnd w:id="107"/>
    </w:p>
    <w:p w14:paraId="649BDBD5">
      <w:pPr>
        <w:keepNext w:val="0"/>
        <w:keepLines w:val="0"/>
        <w:widowControl w:val="0"/>
        <w:kinsoku/>
        <w:wordWrap/>
        <w:overflowPunct/>
        <w:topLinePunct w:val="0"/>
        <w:autoSpaceDE/>
        <w:autoSpaceDN/>
        <w:bidi w:val="0"/>
        <w:adjustRightInd w:val="0"/>
        <w:snapToGrid/>
        <w:spacing w:line="360" w:lineRule="auto"/>
        <w:jc w:val="center"/>
        <w:textAlignment w:val="baseline"/>
        <w:rPr>
          <w:rFonts w:hint="default" w:ascii="Times New Roman" w:hAnsi="Times New Roman" w:eastAsia="宋体" w:cs="Times New Roman"/>
          <w:color w:val="000000" w:themeColor="text1"/>
          <w:sz w:val="21"/>
          <w:highlight w:val="none"/>
        </w:rPr>
      </w:pPr>
      <w:bookmarkStart w:id="108" w:name="_Toc18849"/>
      <w:bookmarkStart w:id="109" w:name="_Toc27752"/>
      <w:r>
        <w:rPr>
          <w:rFonts w:hint="default" w:ascii="Times New Roman" w:hAnsi="Times New Roman" w:eastAsia="宋体" w:cs="Times New Roman"/>
          <w:b/>
          <w:bCs/>
          <w:color w:val="000000" w:themeColor="text1"/>
          <w:sz w:val="21"/>
          <w:highlight w:val="none"/>
        </w:rPr>
        <w:t>前附表</w:t>
      </w:r>
      <w:bookmarkEnd w:id="108"/>
      <w:bookmarkEnd w:id="109"/>
    </w:p>
    <w:tbl>
      <w:tblPr>
        <w:tblStyle w:val="77"/>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759"/>
        <w:gridCol w:w="5384"/>
      </w:tblGrid>
      <w:tr w14:paraId="37E7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92" w:type="dxa"/>
            <w:vAlign w:val="center"/>
          </w:tcPr>
          <w:p w14:paraId="57C2DDDC">
            <w:pPr>
              <w:jc w:val="center"/>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序号</w:t>
            </w:r>
          </w:p>
        </w:tc>
        <w:tc>
          <w:tcPr>
            <w:tcW w:w="2759" w:type="dxa"/>
            <w:vAlign w:val="center"/>
          </w:tcPr>
          <w:p w14:paraId="1515D21B">
            <w:pPr>
              <w:jc w:val="center"/>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项目</w:t>
            </w:r>
          </w:p>
        </w:tc>
        <w:tc>
          <w:tcPr>
            <w:tcW w:w="5384" w:type="dxa"/>
            <w:vAlign w:val="center"/>
          </w:tcPr>
          <w:p w14:paraId="40BED46B">
            <w:pPr>
              <w:jc w:val="center"/>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需求内容</w:t>
            </w:r>
          </w:p>
        </w:tc>
      </w:tr>
      <w:tr w14:paraId="77A4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159E93CC">
            <w:pPr>
              <w:spacing w:line="240" w:lineRule="auto"/>
              <w:jc w:val="center"/>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1</w:t>
            </w:r>
          </w:p>
        </w:tc>
        <w:tc>
          <w:tcPr>
            <w:tcW w:w="2759" w:type="dxa"/>
            <w:vAlign w:val="center"/>
          </w:tcPr>
          <w:p w14:paraId="325770D3">
            <w:pPr>
              <w:spacing w:line="240" w:lineRule="auto"/>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lang w:val="en-US" w:eastAsia="zh-CN"/>
              </w:rPr>
              <w:t>采购</w:t>
            </w:r>
            <w:r>
              <w:rPr>
                <w:rFonts w:hint="default" w:ascii="Times New Roman" w:hAnsi="Times New Roman" w:eastAsia="宋体" w:cs="Times New Roman"/>
                <w:color w:val="000000" w:themeColor="text1"/>
                <w:sz w:val="21"/>
                <w:highlight w:val="none"/>
              </w:rPr>
              <w:t>内容</w:t>
            </w:r>
          </w:p>
        </w:tc>
        <w:tc>
          <w:tcPr>
            <w:tcW w:w="5384" w:type="dxa"/>
            <w:vAlign w:val="center"/>
          </w:tcPr>
          <w:p w14:paraId="4183FEDF">
            <w:pPr>
              <w:spacing w:line="240" w:lineRule="auto"/>
              <w:rPr>
                <w:rFonts w:hint="default" w:ascii="Times New Roman" w:hAnsi="Times New Roman" w:eastAsia="宋体" w:cs="Times New Roman"/>
                <w:color w:val="000000" w:themeColor="text1"/>
                <w:sz w:val="21"/>
                <w:highlight w:val="none"/>
                <w:lang w:val="en-US" w:eastAsia="zh-CN"/>
              </w:rPr>
            </w:pPr>
            <w:r>
              <w:rPr>
                <w:rFonts w:hint="eastAsia" w:ascii="Times New Roman" w:hAnsi="Times New Roman" w:eastAsia="宋体" w:cs="Times New Roman"/>
                <w:color w:val="000000" w:themeColor="text1"/>
                <w:sz w:val="21"/>
                <w:highlight w:val="none"/>
                <w:lang w:val="en-US" w:eastAsia="zh-CN"/>
              </w:rPr>
              <w:t>宁波高新区“十五五”城市建设更新规划编制服务项目</w:t>
            </w:r>
          </w:p>
        </w:tc>
      </w:tr>
      <w:tr w14:paraId="1F1D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17B02557">
            <w:pPr>
              <w:spacing w:line="240" w:lineRule="auto"/>
              <w:jc w:val="center"/>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2</w:t>
            </w:r>
          </w:p>
        </w:tc>
        <w:tc>
          <w:tcPr>
            <w:tcW w:w="2759" w:type="dxa"/>
            <w:vAlign w:val="center"/>
          </w:tcPr>
          <w:p w14:paraId="7BC041FE">
            <w:pPr>
              <w:spacing w:line="240" w:lineRule="auto"/>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单位及数量</w:t>
            </w:r>
          </w:p>
        </w:tc>
        <w:tc>
          <w:tcPr>
            <w:tcW w:w="5384" w:type="dxa"/>
            <w:vAlign w:val="center"/>
          </w:tcPr>
          <w:p w14:paraId="60A79669">
            <w:pPr>
              <w:spacing w:line="240" w:lineRule="auto"/>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rPr>
              <w:t>1</w:t>
            </w:r>
            <w:r>
              <w:rPr>
                <w:rFonts w:hint="default" w:ascii="Times New Roman" w:hAnsi="Times New Roman" w:eastAsia="宋体" w:cs="Times New Roman"/>
                <w:color w:val="000000" w:themeColor="text1"/>
                <w:sz w:val="21"/>
                <w:highlight w:val="none"/>
                <w:lang w:val="en-US" w:eastAsia="zh-CN"/>
              </w:rPr>
              <w:t>项。</w:t>
            </w:r>
          </w:p>
        </w:tc>
      </w:tr>
      <w:tr w14:paraId="79E8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03067AD0">
            <w:pPr>
              <w:spacing w:line="240" w:lineRule="auto"/>
              <w:jc w:val="center"/>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3</w:t>
            </w:r>
          </w:p>
        </w:tc>
        <w:tc>
          <w:tcPr>
            <w:tcW w:w="2759" w:type="dxa"/>
            <w:vAlign w:val="center"/>
          </w:tcPr>
          <w:p w14:paraId="0240E308">
            <w:pPr>
              <w:spacing w:line="240" w:lineRule="auto"/>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交付或者实施的时间和地点</w:t>
            </w:r>
          </w:p>
        </w:tc>
        <w:tc>
          <w:tcPr>
            <w:tcW w:w="5384" w:type="dxa"/>
            <w:vAlign w:val="center"/>
          </w:tcPr>
          <w:p w14:paraId="696D908E">
            <w:pPr>
              <w:spacing w:line="240" w:lineRule="auto"/>
              <w:rPr>
                <w:rFonts w:hint="default" w:ascii="Times New Roman" w:hAnsi="Times New Roman" w:eastAsia="宋体" w:cs="Times New Roman"/>
                <w:color w:val="000000" w:themeColor="text1"/>
                <w:sz w:val="21"/>
                <w:highlight w:val="none"/>
                <w:lang w:eastAsia="zh-CN"/>
              </w:rPr>
            </w:pPr>
            <w:r>
              <w:rPr>
                <w:rFonts w:hint="default" w:ascii="Times New Roman" w:hAnsi="Times New Roman" w:eastAsia="宋体" w:cs="Times New Roman"/>
                <w:color w:val="000000" w:themeColor="text1"/>
                <w:sz w:val="21"/>
                <w:highlight w:val="none"/>
              </w:rPr>
              <w:t>详见 本章内容</w:t>
            </w:r>
            <w:r>
              <w:rPr>
                <w:rFonts w:hint="default" w:ascii="Times New Roman" w:hAnsi="Times New Roman" w:eastAsia="宋体" w:cs="Times New Roman"/>
                <w:color w:val="000000" w:themeColor="text1"/>
                <w:sz w:val="21"/>
                <w:highlight w:val="none"/>
                <w:lang w:eastAsia="zh-CN"/>
              </w:rPr>
              <w:t>。</w:t>
            </w:r>
          </w:p>
        </w:tc>
      </w:tr>
      <w:tr w14:paraId="1F68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5E1D77AC">
            <w:pPr>
              <w:spacing w:line="240" w:lineRule="auto"/>
              <w:jc w:val="center"/>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4</w:t>
            </w:r>
          </w:p>
        </w:tc>
        <w:tc>
          <w:tcPr>
            <w:tcW w:w="2759" w:type="dxa"/>
            <w:vAlign w:val="center"/>
          </w:tcPr>
          <w:p w14:paraId="1362AF9B">
            <w:pPr>
              <w:spacing w:line="240" w:lineRule="auto"/>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需实现的功能或者目标</w:t>
            </w:r>
          </w:p>
        </w:tc>
        <w:tc>
          <w:tcPr>
            <w:tcW w:w="5384" w:type="dxa"/>
            <w:vAlign w:val="center"/>
          </w:tcPr>
          <w:p w14:paraId="2DF2B303">
            <w:pPr>
              <w:spacing w:line="240" w:lineRule="auto"/>
              <w:rPr>
                <w:rFonts w:hint="default" w:ascii="Times New Roman" w:hAnsi="Times New Roman" w:eastAsia="宋体" w:cs="Times New Roman"/>
                <w:color w:val="000000" w:themeColor="text1"/>
                <w:sz w:val="21"/>
                <w:highlight w:val="none"/>
                <w:lang w:eastAsia="zh-CN"/>
              </w:rPr>
            </w:pPr>
            <w:r>
              <w:rPr>
                <w:rFonts w:hint="default" w:ascii="Times New Roman" w:hAnsi="Times New Roman" w:eastAsia="宋体" w:cs="Times New Roman"/>
                <w:color w:val="000000" w:themeColor="text1"/>
                <w:sz w:val="21"/>
                <w:highlight w:val="none"/>
              </w:rPr>
              <w:t>详见 本章内容</w:t>
            </w:r>
            <w:r>
              <w:rPr>
                <w:rFonts w:hint="default" w:ascii="Times New Roman" w:hAnsi="Times New Roman" w:eastAsia="宋体" w:cs="Times New Roman"/>
                <w:color w:val="000000" w:themeColor="text1"/>
                <w:sz w:val="21"/>
                <w:highlight w:val="none"/>
                <w:lang w:eastAsia="zh-CN"/>
              </w:rPr>
              <w:t>。</w:t>
            </w:r>
          </w:p>
        </w:tc>
      </w:tr>
      <w:tr w14:paraId="6D396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4247B3BE">
            <w:pPr>
              <w:jc w:val="center"/>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5</w:t>
            </w:r>
          </w:p>
        </w:tc>
        <w:tc>
          <w:tcPr>
            <w:tcW w:w="2759" w:type="dxa"/>
            <w:vAlign w:val="center"/>
          </w:tcPr>
          <w:p w14:paraId="2343FE33">
            <w:pPr>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执行的国家相关标准、行业标准、地方标准或者其它标准、规范</w:t>
            </w:r>
          </w:p>
        </w:tc>
        <w:tc>
          <w:tcPr>
            <w:tcW w:w="5384" w:type="dxa"/>
            <w:vAlign w:val="center"/>
          </w:tcPr>
          <w:p w14:paraId="256B87C1">
            <w:pPr>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国家相关标准、行业标准、地方标准或者其他标准规范。</w:t>
            </w:r>
          </w:p>
        </w:tc>
      </w:tr>
      <w:tr w14:paraId="7492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14A558AE">
            <w:pPr>
              <w:jc w:val="center"/>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6</w:t>
            </w:r>
          </w:p>
        </w:tc>
        <w:tc>
          <w:tcPr>
            <w:tcW w:w="2759" w:type="dxa"/>
            <w:vAlign w:val="center"/>
          </w:tcPr>
          <w:p w14:paraId="4E32C60D">
            <w:pPr>
              <w:spacing w:line="240" w:lineRule="auto"/>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技术规格（服务）要求</w:t>
            </w:r>
          </w:p>
        </w:tc>
        <w:tc>
          <w:tcPr>
            <w:tcW w:w="5384" w:type="dxa"/>
            <w:vAlign w:val="center"/>
          </w:tcPr>
          <w:p w14:paraId="48225E0F">
            <w:pPr>
              <w:spacing w:line="240" w:lineRule="auto"/>
              <w:rPr>
                <w:rFonts w:hint="default" w:ascii="Times New Roman" w:hAnsi="Times New Roman" w:eastAsia="宋体" w:cs="Times New Roman"/>
                <w:color w:val="000000" w:themeColor="text1"/>
                <w:sz w:val="21"/>
                <w:highlight w:val="none"/>
                <w:lang w:eastAsia="zh-CN"/>
              </w:rPr>
            </w:pPr>
            <w:r>
              <w:rPr>
                <w:rFonts w:hint="default" w:ascii="Times New Roman" w:hAnsi="Times New Roman" w:eastAsia="宋体" w:cs="Times New Roman"/>
                <w:color w:val="000000" w:themeColor="text1"/>
                <w:sz w:val="21"/>
                <w:highlight w:val="none"/>
              </w:rPr>
              <w:t>详见 本章内容</w:t>
            </w:r>
            <w:r>
              <w:rPr>
                <w:rFonts w:hint="default" w:ascii="Times New Roman" w:hAnsi="Times New Roman" w:eastAsia="宋体" w:cs="Times New Roman"/>
                <w:color w:val="000000" w:themeColor="text1"/>
                <w:sz w:val="21"/>
                <w:highlight w:val="none"/>
                <w:lang w:eastAsia="zh-CN"/>
              </w:rPr>
              <w:t>。</w:t>
            </w:r>
          </w:p>
        </w:tc>
      </w:tr>
      <w:tr w14:paraId="1935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3C13A99D">
            <w:pPr>
              <w:jc w:val="center"/>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7</w:t>
            </w:r>
          </w:p>
        </w:tc>
        <w:tc>
          <w:tcPr>
            <w:tcW w:w="2759" w:type="dxa"/>
            <w:vAlign w:val="center"/>
          </w:tcPr>
          <w:p w14:paraId="0E22DDE2">
            <w:pPr>
              <w:spacing w:line="240" w:lineRule="auto"/>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物理特性要求</w:t>
            </w:r>
          </w:p>
        </w:tc>
        <w:tc>
          <w:tcPr>
            <w:tcW w:w="5384" w:type="dxa"/>
            <w:vAlign w:val="center"/>
          </w:tcPr>
          <w:p w14:paraId="38B8BFE7">
            <w:pPr>
              <w:spacing w:line="240" w:lineRule="auto"/>
              <w:rPr>
                <w:rFonts w:hint="default" w:ascii="Times New Roman" w:hAnsi="Times New Roman" w:eastAsia="宋体" w:cs="Times New Roman"/>
                <w:color w:val="000000" w:themeColor="text1"/>
                <w:sz w:val="21"/>
                <w:highlight w:val="none"/>
                <w:lang w:eastAsia="zh-CN"/>
              </w:rPr>
            </w:pPr>
            <w:r>
              <w:rPr>
                <w:rFonts w:hint="default" w:ascii="Times New Roman" w:hAnsi="Times New Roman" w:eastAsia="宋体" w:cs="Times New Roman"/>
                <w:color w:val="000000" w:themeColor="text1"/>
                <w:sz w:val="21"/>
                <w:highlight w:val="none"/>
              </w:rPr>
              <w:t>/</w:t>
            </w:r>
            <w:r>
              <w:rPr>
                <w:rFonts w:hint="default" w:ascii="Times New Roman" w:hAnsi="Times New Roman" w:eastAsia="宋体" w:cs="Times New Roman"/>
                <w:color w:val="000000" w:themeColor="text1"/>
                <w:sz w:val="21"/>
                <w:highlight w:val="none"/>
                <w:lang w:eastAsia="zh-CN"/>
              </w:rPr>
              <w:t>。</w:t>
            </w:r>
          </w:p>
        </w:tc>
      </w:tr>
      <w:tr w14:paraId="0A8D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3E237AD5">
            <w:pPr>
              <w:jc w:val="center"/>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8</w:t>
            </w:r>
          </w:p>
        </w:tc>
        <w:tc>
          <w:tcPr>
            <w:tcW w:w="2759" w:type="dxa"/>
            <w:vAlign w:val="center"/>
          </w:tcPr>
          <w:p w14:paraId="6A3FDCC4">
            <w:pPr>
              <w:spacing w:line="240" w:lineRule="auto"/>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质量、安全要求</w:t>
            </w:r>
          </w:p>
        </w:tc>
        <w:tc>
          <w:tcPr>
            <w:tcW w:w="5384" w:type="dxa"/>
            <w:vAlign w:val="center"/>
          </w:tcPr>
          <w:p w14:paraId="098E5D9A">
            <w:pPr>
              <w:spacing w:line="240" w:lineRule="auto"/>
              <w:rPr>
                <w:rFonts w:hint="default" w:ascii="Times New Roman" w:hAnsi="Times New Roman" w:eastAsia="宋体" w:cs="Times New Roman"/>
                <w:color w:val="000000" w:themeColor="text1"/>
                <w:sz w:val="21"/>
                <w:highlight w:val="none"/>
                <w:lang w:eastAsia="zh-CN"/>
              </w:rPr>
            </w:pPr>
            <w:r>
              <w:rPr>
                <w:rFonts w:hint="default" w:ascii="Times New Roman" w:hAnsi="Times New Roman" w:eastAsia="宋体" w:cs="Times New Roman"/>
                <w:color w:val="000000" w:themeColor="text1"/>
                <w:sz w:val="21"/>
                <w:highlight w:val="none"/>
              </w:rPr>
              <w:t>/</w:t>
            </w:r>
            <w:r>
              <w:rPr>
                <w:rFonts w:hint="default" w:ascii="Times New Roman" w:hAnsi="Times New Roman" w:eastAsia="宋体" w:cs="Times New Roman"/>
                <w:color w:val="000000" w:themeColor="text1"/>
                <w:sz w:val="21"/>
                <w:highlight w:val="none"/>
                <w:lang w:eastAsia="zh-CN"/>
              </w:rPr>
              <w:t>。</w:t>
            </w:r>
          </w:p>
        </w:tc>
      </w:tr>
      <w:tr w14:paraId="06AB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2C0C3EF3">
            <w:pPr>
              <w:jc w:val="center"/>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9</w:t>
            </w:r>
          </w:p>
        </w:tc>
        <w:tc>
          <w:tcPr>
            <w:tcW w:w="2759" w:type="dxa"/>
            <w:vAlign w:val="center"/>
          </w:tcPr>
          <w:p w14:paraId="4F8492D4">
            <w:pPr>
              <w:spacing w:line="240" w:lineRule="auto"/>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服务标准、期限、效率</w:t>
            </w:r>
          </w:p>
        </w:tc>
        <w:tc>
          <w:tcPr>
            <w:tcW w:w="5384" w:type="dxa"/>
            <w:vAlign w:val="center"/>
          </w:tcPr>
          <w:p w14:paraId="6D8F7577">
            <w:pPr>
              <w:spacing w:line="240" w:lineRule="auto"/>
              <w:rPr>
                <w:rFonts w:hint="default" w:ascii="Times New Roman" w:hAnsi="Times New Roman" w:eastAsia="宋体" w:cs="Times New Roman"/>
                <w:color w:val="000000" w:themeColor="text1"/>
                <w:sz w:val="21"/>
                <w:highlight w:val="none"/>
                <w:lang w:eastAsia="zh-CN"/>
              </w:rPr>
            </w:pPr>
            <w:r>
              <w:rPr>
                <w:rFonts w:hint="default" w:ascii="Times New Roman" w:hAnsi="Times New Roman" w:eastAsia="宋体" w:cs="Times New Roman"/>
                <w:color w:val="000000" w:themeColor="text1"/>
                <w:sz w:val="21"/>
                <w:highlight w:val="none"/>
              </w:rPr>
              <w:t>详见 本章内容</w:t>
            </w:r>
            <w:r>
              <w:rPr>
                <w:rFonts w:hint="default" w:ascii="Times New Roman" w:hAnsi="Times New Roman" w:eastAsia="宋体" w:cs="Times New Roman"/>
                <w:color w:val="000000" w:themeColor="text1"/>
                <w:sz w:val="21"/>
                <w:highlight w:val="none"/>
                <w:lang w:eastAsia="zh-CN"/>
              </w:rPr>
              <w:t>。</w:t>
            </w:r>
          </w:p>
        </w:tc>
      </w:tr>
      <w:tr w14:paraId="0D3E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1D41B3EE">
            <w:pPr>
              <w:jc w:val="center"/>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10</w:t>
            </w:r>
          </w:p>
        </w:tc>
        <w:tc>
          <w:tcPr>
            <w:tcW w:w="2759" w:type="dxa"/>
            <w:vAlign w:val="center"/>
          </w:tcPr>
          <w:p w14:paraId="2CE8FEBA">
            <w:pPr>
              <w:spacing w:line="240" w:lineRule="auto"/>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验收标准</w:t>
            </w:r>
          </w:p>
        </w:tc>
        <w:tc>
          <w:tcPr>
            <w:tcW w:w="5384" w:type="dxa"/>
            <w:vAlign w:val="center"/>
          </w:tcPr>
          <w:p w14:paraId="3EC8D52E">
            <w:pPr>
              <w:spacing w:line="240" w:lineRule="auto"/>
              <w:rPr>
                <w:rFonts w:hint="default" w:ascii="Times New Roman" w:hAnsi="Times New Roman" w:eastAsia="宋体" w:cs="Times New Roman"/>
                <w:color w:val="000000" w:themeColor="text1"/>
                <w:sz w:val="21"/>
                <w:highlight w:val="none"/>
                <w:lang w:eastAsia="zh-CN"/>
              </w:rPr>
            </w:pPr>
            <w:r>
              <w:rPr>
                <w:rFonts w:hint="default" w:ascii="Times New Roman" w:hAnsi="Times New Roman" w:eastAsia="宋体" w:cs="Times New Roman"/>
                <w:color w:val="000000" w:themeColor="text1"/>
                <w:sz w:val="21"/>
                <w:highlight w:val="none"/>
              </w:rPr>
              <w:t>详见 本章内容</w:t>
            </w:r>
            <w:r>
              <w:rPr>
                <w:rFonts w:hint="default" w:ascii="Times New Roman" w:hAnsi="Times New Roman" w:eastAsia="宋体" w:cs="Times New Roman"/>
                <w:color w:val="000000" w:themeColor="text1"/>
                <w:sz w:val="21"/>
                <w:highlight w:val="none"/>
                <w:lang w:eastAsia="zh-CN"/>
              </w:rPr>
              <w:t>。</w:t>
            </w:r>
          </w:p>
        </w:tc>
      </w:tr>
      <w:tr w14:paraId="45E6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shd w:val="clear" w:color="auto" w:fill="auto"/>
            <w:vAlign w:val="center"/>
          </w:tcPr>
          <w:p w14:paraId="374C2F25">
            <w:pPr>
              <w:jc w:val="center"/>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11</w:t>
            </w:r>
          </w:p>
        </w:tc>
        <w:tc>
          <w:tcPr>
            <w:tcW w:w="2759" w:type="dxa"/>
            <w:shd w:val="clear" w:color="auto" w:fill="auto"/>
            <w:vAlign w:val="center"/>
          </w:tcPr>
          <w:p w14:paraId="4F4930B3">
            <w:pPr>
              <w:spacing w:line="240" w:lineRule="auto"/>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现场踏勘</w:t>
            </w:r>
          </w:p>
        </w:tc>
        <w:tc>
          <w:tcPr>
            <w:tcW w:w="5384" w:type="dxa"/>
            <w:shd w:val="clear" w:color="auto" w:fill="auto"/>
            <w:vAlign w:val="center"/>
          </w:tcPr>
          <w:p w14:paraId="2ABC5DC1">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lang w:val="en-US" w:eastAsia="zh-CN"/>
              </w:rPr>
              <w:t>不组织。</w:t>
            </w:r>
          </w:p>
        </w:tc>
      </w:tr>
    </w:tbl>
    <w:p w14:paraId="03C34293">
      <w:pPr>
        <w:pStyle w:val="39"/>
        <w:snapToGrid w:val="0"/>
        <w:spacing w:before="120" w:after="120"/>
        <w:rPr>
          <w:rFonts w:hint="default" w:ascii="Times New Roman" w:hAnsi="Times New Roman" w:eastAsia="宋体" w:cs="Times New Roman"/>
          <w:b/>
          <w:bCs/>
          <w:color w:val="000000" w:themeColor="text1"/>
          <w:sz w:val="21"/>
          <w:szCs w:val="21"/>
          <w:highlight w:val="none"/>
          <w:lang w:val="en-US" w:eastAsia="zh-CN"/>
        </w:rPr>
      </w:pPr>
      <w:r>
        <w:rPr>
          <w:rFonts w:hint="default" w:ascii="Times New Roman" w:hAnsi="Times New Roman" w:eastAsia="宋体" w:cs="Times New Roman"/>
          <w:b/>
          <w:color w:val="000000" w:themeColor="text1"/>
          <w:highlight w:val="none"/>
        </w:rPr>
        <w:br w:type="page"/>
      </w:r>
      <w:bookmarkEnd w:id="103"/>
      <w:bookmarkEnd w:id="104"/>
      <w:bookmarkStart w:id="110" w:name="_Toc120614281"/>
    </w:p>
    <w:p w14:paraId="745A45F5">
      <w:pPr>
        <w:keepNext w:val="0"/>
        <w:keepLines w:val="0"/>
        <w:pageBreakBefore w:val="0"/>
        <w:widowControl w:val="0"/>
        <w:kinsoku/>
        <w:wordWrap/>
        <w:overflowPunct/>
        <w:topLinePunct w:val="0"/>
        <w:autoSpaceDE/>
        <w:autoSpaceDN/>
        <w:bidi w:val="0"/>
        <w:adjustRightInd/>
        <w:snapToGrid/>
        <w:spacing w:line="360" w:lineRule="auto"/>
        <w:ind w:leftChars="0" w:right="0" w:rightChars="0" w:firstLine="422" w:firstLineChars="200"/>
        <w:jc w:val="both"/>
        <w:textAlignment w:val="auto"/>
        <w:rPr>
          <w:rFonts w:hint="default" w:ascii="Times New Roman" w:hAnsi="Times New Roman" w:eastAsia="宋体" w:cs="Times New Roman"/>
          <w:b/>
          <w:bCs/>
          <w:color w:val="000000" w:themeColor="text1"/>
          <w:sz w:val="21"/>
          <w:szCs w:val="21"/>
          <w:highlight w:val="none"/>
          <w:lang w:val="en-US" w:eastAsia="zh-CN"/>
        </w:rPr>
      </w:pPr>
      <w:r>
        <w:rPr>
          <w:rFonts w:hint="default" w:ascii="Times New Roman" w:hAnsi="Times New Roman" w:eastAsia="宋体" w:cs="Times New Roman"/>
          <w:b/>
          <w:bCs/>
          <w:color w:val="000000" w:themeColor="text1"/>
          <w:sz w:val="21"/>
          <w:szCs w:val="21"/>
          <w:highlight w:val="none"/>
          <w:lang w:val="en-US" w:eastAsia="zh-CN"/>
        </w:rPr>
        <w:t>一、项目需求</w:t>
      </w:r>
    </w:p>
    <w:p w14:paraId="0F225AD0">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default" w:ascii="Times New Roman" w:hAnsi="Times New Roman" w:eastAsia="宋体" w:cs="Times New Roman"/>
          <w:b/>
          <w:bCs/>
          <w:color w:val="000000"/>
          <w:sz w:val="21"/>
          <w:szCs w:val="21"/>
          <w:highlight w:val="none"/>
          <w:lang w:val="en-US" w:eastAsia="zh-CN"/>
        </w:rPr>
      </w:pPr>
      <w:r>
        <w:rPr>
          <w:rFonts w:hint="default" w:ascii="Times New Roman" w:hAnsi="Times New Roman" w:eastAsia="宋体" w:cs="Times New Roman"/>
          <w:b/>
          <w:bCs/>
          <w:color w:val="000000"/>
          <w:sz w:val="21"/>
          <w:szCs w:val="21"/>
          <w:highlight w:val="none"/>
          <w:lang w:val="en-US" w:eastAsia="zh-CN"/>
        </w:rPr>
        <w:t>1、编制背景</w:t>
      </w:r>
    </w:p>
    <w:p w14:paraId="0F2D7F25">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宁波国家高新区地处宁波城区东部板块，是宁波建设创新型城市的重要载体和长江三角洲南翼的科技创新基地。近年来，高新区始终坚持新型城镇化道路</w:t>
      </w:r>
      <w:r>
        <w:rPr>
          <w:rFonts w:hint="eastAsia" w:ascii="Times New Roman" w:hAnsi="Times New Roman" w:eastAsia="宋体" w:cs="Times New Roman"/>
          <w:b w:val="0"/>
          <w:bCs w:val="0"/>
          <w:color w:val="000000"/>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着力打造系统完善、安全高效、城乡一体、区域统筹的现代化城乡建设体系，建设成为生活服务完善、交通出行便捷、生态环境优美、文化氛围浓厚的现代新型宜居城区。</w:t>
      </w:r>
      <w:r>
        <w:rPr>
          <w:rFonts w:hint="eastAsia" w:ascii="Times New Roman" w:hAnsi="Times New Roman" w:eastAsia="宋体" w:cs="Times New Roman"/>
          <w:b w:val="0"/>
          <w:bCs w:val="0"/>
          <w:color w:val="000000"/>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十五五</w:t>
      </w:r>
      <w:r>
        <w:rPr>
          <w:rFonts w:hint="eastAsia" w:ascii="Times New Roman" w:hAnsi="Times New Roman" w:eastAsia="宋体" w:cs="Times New Roman"/>
          <w:b w:val="0"/>
          <w:bCs w:val="0"/>
          <w:color w:val="000000"/>
          <w:sz w:val="21"/>
          <w:szCs w:val="21"/>
          <w:highlight w:val="none"/>
          <w:lang w:val="en-US" w:eastAsia="zh-CN"/>
        </w:rPr>
        <w:t>”</w:t>
      </w:r>
      <w:r>
        <w:rPr>
          <w:rFonts w:hint="default" w:ascii="Times New Roman" w:hAnsi="Times New Roman" w:eastAsia="宋体" w:cs="Times New Roman"/>
          <w:b w:val="0"/>
          <w:bCs w:val="0"/>
          <w:color w:val="000000"/>
          <w:sz w:val="21"/>
          <w:szCs w:val="21"/>
          <w:highlight w:val="none"/>
          <w:lang w:val="en-US" w:eastAsia="zh-CN"/>
        </w:rPr>
        <w:t>时期是高新区全力争创世界一流高科技园区，打造科技创新策源地、成果转化首选地、数字经济发展新高地、青年人才集聚地的重要时期，为此，需要系统编制既体现国际视野、又彰显地域特色，既遵循城市发展规律、又契合市民美好生活期待的城市建设与更新规划，为推动高新区城市建设高质量发展提供科学指引。</w:t>
      </w:r>
    </w:p>
    <w:p w14:paraId="21FAD434">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bCs/>
          <w:color w:val="000000"/>
          <w:sz w:val="21"/>
          <w:szCs w:val="21"/>
          <w:highlight w:val="none"/>
          <w:lang w:val="en-US" w:eastAsia="zh-CN"/>
        </w:rPr>
        <w:t>2、研究内容及要求</w:t>
      </w:r>
    </w:p>
    <w:p w14:paraId="1428D39B">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Times New Roman" w:hAnsi="Times New Roman" w:eastAsia="宋体" w:cs="Times New Roman"/>
          <w:b w:val="0"/>
          <w:bCs w:val="0"/>
          <w:color w:val="000000"/>
          <w:sz w:val="21"/>
          <w:szCs w:val="21"/>
          <w:highlight w:val="none"/>
          <w:lang w:val="en-US" w:eastAsia="zh-CN"/>
        </w:rPr>
      </w:pPr>
      <w:r>
        <w:rPr>
          <w:rFonts w:hint="eastAsia" w:ascii="Times New Roman" w:hAnsi="Times New Roman" w:eastAsia="宋体" w:cs="Times New Roman"/>
          <w:b w:val="0"/>
          <w:bCs w:val="0"/>
          <w:color w:val="000000"/>
          <w:sz w:val="21"/>
          <w:szCs w:val="21"/>
          <w:highlight w:val="none"/>
          <w:lang w:val="en-US" w:eastAsia="zh-CN"/>
        </w:rPr>
        <w:t>2.1研究内容</w:t>
      </w:r>
    </w:p>
    <w:p w14:paraId="05CE7138">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Times New Roman" w:hAnsi="Times New Roman" w:eastAsia="宋体" w:cs="Times New Roman"/>
          <w:b w:val="0"/>
          <w:bCs w:val="0"/>
          <w:color w:val="000000"/>
          <w:sz w:val="21"/>
          <w:szCs w:val="21"/>
          <w:highlight w:val="none"/>
          <w:lang w:val="en-US" w:eastAsia="zh-CN"/>
        </w:rPr>
      </w:pPr>
      <w:r>
        <w:rPr>
          <w:rFonts w:hint="eastAsia" w:ascii="Times New Roman" w:hAnsi="Times New Roman" w:eastAsia="宋体" w:cs="Times New Roman"/>
          <w:b w:val="0"/>
          <w:bCs w:val="0"/>
          <w:color w:val="000000"/>
          <w:sz w:val="21"/>
          <w:szCs w:val="21"/>
          <w:highlight w:val="none"/>
          <w:lang w:val="en-US" w:eastAsia="zh-CN"/>
        </w:rPr>
        <w:t>根据国家、省相关要求和市委、市政府部署，紧紧围绕“十五五”建设发展目标，推动高新区走在全市高质量发展前列，委托开展《宁波高新区“十五五”城市建设更新规划》编制。</w:t>
      </w:r>
    </w:p>
    <w:p w14:paraId="6DD7AC33">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Times New Roman" w:hAnsi="Times New Roman" w:eastAsia="宋体" w:cs="Times New Roman"/>
          <w:b w:val="0"/>
          <w:bCs w:val="0"/>
          <w:color w:val="000000"/>
          <w:sz w:val="21"/>
          <w:szCs w:val="21"/>
          <w:highlight w:val="none"/>
          <w:lang w:val="en-US" w:eastAsia="zh-CN"/>
        </w:rPr>
      </w:pPr>
      <w:r>
        <w:rPr>
          <w:rFonts w:hint="eastAsia" w:ascii="Times New Roman" w:hAnsi="Times New Roman" w:eastAsia="宋体" w:cs="Times New Roman"/>
          <w:b w:val="0"/>
          <w:bCs w:val="0"/>
          <w:color w:val="000000"/>
          <w:sz w:val="21"/>
          <w:szCs w:val="21"/>
          <w:highlight w:val="none"/>
          <w:lang w:val="en-US" w:eastAsia="zh-CN"/>
        </w:rPr>
        <w:t>2.2具体要求</w:t>
      </w:r>
    </w:p>
    <w:p w14:paraId="4A8AF6A6">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Times New Roman" w:hAnsi="Times New Roman" w:eastAsia="宋体" w:cs="Times New Roman"/>
          <w:b w:val="0"/>
          <w:bCs w:val="0"/>
          <w:color w:val="000000"/>
          <w:sz w:val="21"/>
          <w:szCs w:val="21"/>
          <w:highlight w:val="none"/>
          <w:lang w:val="en-US" w:eastAsia="zh-CN"/>
        </w:rPr>
      </w:pPr>
      <w:r>
        <w:rPr>
          <w:rFonts w:hint="eastAsia" w:ascii="Times New Roman" w:hAnsi="Times New Roman" w:eastAsia="宋体" w:cs="Times New Roman"/>
          <w:b w:val="0"/>
          <w:bCs w:val="0"/>
          <w:color w:val="000000"/>
          <w:sz w:val="21"/>
          <w:szCs w:val="21"/>
          <w:highlight w:val="none"/>
          <w:lang w:val="en-US" w:eastAsia="zh-CN"/>
        </w:rPr>
        <w:t>紧紧围绕建设社会主义现代化世界港口名城，充分发挥国家自主创新示范区、软件名城、全国首批科技成果转移转化示范区和宁波“一带一路”建设综合试验区等先行先试优势，开展高新区“十五五”城市建设更新规划研究。</w:t>
      </w:r>
    </w:p>
    <w:p w14:paraId="77C56CCB">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Times New Roman" w:hAnsi="Times New Roman" w:eastAsia="宋体" w:cs="Times New Roman"/>
          <w:b w:val="0"/>
          <w:bCs w:val="0"/>
          <w:color w:val="000000"/>
          <w:sz w:val="21"/>
          <w:szCs w:val="21"/>
          <w:highlight w:val="none"/>
          <w:lang w:val="en-US" w:eastAsia="zh-CN"/>
        </w:rPr>
      </w:pPr>
      <w:r>
        <w:rPr>
          <w:rFonts w:hint="eastAsia" w:ascii="Times New Roman" w:hAnsi="Times New Roman" w:eastAsia="宋体" w:cs="Times New Roman"/>
          <w:b w:val="0"/>
          <w:bCs w:val="0"/>
          <w:color w:val="000000"/>
          <w:sz w:val="21"/>
          <w:szCs w:val="21"/>
          <w:highlight w:val="none"/>
          <w:lang w:val="en-US" w:eastAsia="zh-CN"/>
        </w:rPr>
        <w:t>1）谋划高新区“十五五”城市建设更新发展战略。分析高新区“十四五”时期城乡建设成就，“十五五”时期面临新形势和挑战，借鉴国内先进区域建设经验，贯彻落实好中央、省委和市委要求，发挥自身优势，提出“十五五”城市建设更新的基本思路、定位和目标。</w:t>
      </w:r>
    </w:p>
    <w:p w14:paraId="20EEAB83">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Times New Roman" w:hAnsi="Times New Roman" w:eastAsia="宋体" w:cs="Times New Roman"/>
          <w:b w:val="0"/>
          <w:bCs w:val="0"/>
          <w:color w:val="000000"/>
          <w:sz w:val="21"/>
          <w:szCs w:val="21"/>
          <w:highlight w:val="none"/>
          <w:lang w:val="en-US" w:eastAsia="zh-CN"/>
        </w:rPr>
      </w:pPr>
      <w:r>
        <w:rPr>
          <w:rFonts w:hint="eastAsia" w:ascii="Times New Roman" w:hAnsi="Times New Roman" w:eastAsia="宋体" w:cs="Times New Roman"/>
          <w:b w:val="0"/>
          <w:bCs w:val="0"/>
          <w:color w:val="000000"/>
          <w:sz w:val="21"/>
          <w:szCs w:val="21"/>
          <w:highlight w:val="none"/>
          <w:lang w:val="en-US" w:eastAsia="zh-CN"/>
        </w:rPr>
        <w:t>2）提出高新区“十五五”城市建设更新任务。按照战略要求、坚持需求导向，结合高新区实际，聚焦现代化、高质量、竞争力，围绕基础设施、公共服务设施、城市更新等各领域，深入研究事关“十五五”城乡建设发展的重难点和焦点问题，研究提出发展任务，谋划一批重点建设项目。</w:t>
      </w:r>
    </w:p>
    <w:p w14:paraId="77FFE93D">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Times New Roman" w:hAnsi="Times New Roman" w:eastAsia="宋体" w:cs="Times New Roman"/>
          <w:b w:val="0"/>
          <w:bCs w:val="0"/>
          <w:color w:val="000000"/>
          <w:sz w:val="21"/>
          <w:szCs w:val="21"/>
          <w:highlight w:val="none"/>
          <w:lang w:val="en-US" w:eastAsia="zh-CN"/>
        </w:rPr>
      </w:pPr>
      <w:r>
        <w:rPr>
          <w:rFonts w:hint="eastAsia" w:ascii="Times New Roman" w:hAnsi="Times New Roman" w:eastAsia="宋体" w:cs="Times New Roman"/>
          <w:b w:val="0"/>
          <w:bCs w:val="0"/>
          <w:color w:val="000000"/>
          <w:sz w:val="21"/>
          <w:szCs w:val="21"/>
          <w:highlight w:val="none"/>
          <w:lang w:val="en-US" w:eastAsia="zh-CN"/>
        </w:rPr>
        <w:t>3）提出高新区“十五五”城市建设更新保障措施。围绕总体建设发展要求和任务，从组织领导、资源要素等方面，提出保障“十五五”城市建设更新规划实施措施。</w:t>
      </w:r>
    </w:p>
    <w:p w14:paraId="48203A07">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default" w:ascii="Times New Roman" w:hAnsi="Times New Roman" w:eastAsia="宋体" w:cs="Times New Roman"/>
          <w:b/>
          <w:bCs/>
          <w:color w:val="000000"/>
          <w:sz w:val="21"/>
          <w:szCs w:val="21"/>
          <w:highlight w:val="none"/>
          <w:lang w:val="en-US" w:eastAsia="zh-CN"/>
        </w:rPr>
      </w:pPr>
      <w:r>
        <w:rPr>
          <w:rFonts w:hint="default" w:ascii="Times New Roman" w:hAnsi="Times New Roman" w:eastAsia="宋体" w:cs="Times New Roman"/>
          <w:b/>
          <w:bCs/>
          <w:color w:val="000000"/>
          <w:sz w:val="21"/>
          <w:szCs w:val="21"/>
          <w:highlight w:val="none"/>
          <w:lang w:val="en-US" w:eastAsia="zh-CN"/>
        </w:rPr>
        <w:t>3、成果要求</w:t>
      </w:r>
    </w:p>
    <w:p w14:paraId="3A9A2457">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3.1研究成果在通过采购人组织的专家评审、各级审议后，并根据评审和审议意见调整、完善到位后，视为最终成果。</w:t>
      </w:r>
    </w:p>
    <w:p w14:paraId="00690C8A">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3.2最终提交成果包含纸质文档、电子文件和汇报文件三部分，具体份数根据采购人实际需要。</w:t>
      </w:r>
    </w:p>
    <w:p w14:paraId="2CE22CB3">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3.3纸质文档应包括文本、图表等。电子文件应包括最终成果的所有电子文件（图纸为JPG格式，文本为Word格式）。汇报文件应为Word或ppt格式。</w:t>
      </w:r>
    </w:p>
    <w:p w14:paraId="68E202D8">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default" w:ascii="Times New Roman" w:hAnsi="Times New Roman" w:eastAsia="宋体" w:cs="Times New Roman"/>
          <w:b/>
          <w:bCs/>
          <w:color w:val="000000"/>
          <w:sz w:val="21"/>
          <w:szCs w:val="21"/>
          <w:highlight w:val="none"/>
          <w:lang w:val="en-US" w:eastAsia="zh-CN"/>
        </w:rPr>
      </w:pPr>
      <w:r>
        <w:rPr>
          <w:rFonts w:hint="default" w:ascii="Times New Roman" w:hAnsi="Times New Roman" w:eastAsia="宋体" w:cs="Times New Roman"/>
          <w:b/>
          <w:bCs/>
          <w:color w:val="000000"/>
          <w:sz w:val="21"/>
          <w:szCs w:val="21"/>
          <w:highlight w:val="none"/>
          <w:lang w:val="en-US" w:eastAsia="zh-CN"/>
        </w:rPr>
        <w:t>4、服务地点、时间要求</w:t>
      </w:r>
    </w:p>
    <w:p w14:paraId="04CA7767">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4.1服务地点：采购人指定地点。</w:t>
      </w:r>
    </w:p>
    <w:p w14:paraId="35D3D4C4">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4.2服务时间要求：</w:t>
      </w:r>
      <w:r>
        <w:rPr>
          <w:rFonts w:hint="default" w:ascii="Times New Roman" w:hAnsi="Times New Roman" w:eastAsia="宋体" w:cs="Times New Roman"/>
          <w:b w:val="0"/>
          <w:bCs w:val="0"/>
          <w:color w:val="000000"/>
          <w:kern w:val="0"/>
          <w:sz w:val="21"/>
          <w:szCs w:val="21"/>
          <w:highlight w:val="none"/>
          <w:u w:val="none"/>
          <w:lang w:val="en-US" w:eastAsia="zh-CN" w:bidi="ar"/>
        </w:rPr>
        <w:t>合同生效以及具备实施条件后</w:t>
      </w:r>
      <w:r>
        <w:rPr>
          <w:rFonts w:hint="eastAsia" w:ascii="Times New Roman" w:hAnsi="Times New Roman" w:eastAsia="宋体" w:cs="Times New Roman"/>
          <w:b w:val="0"/>
          <w:bCs w:val="0"/>
          <w:color w:val="000000"/>
          <w:kern w:val="0"/>
          <w:sz w:val="21"/>
          <w:szCs w:val="21"/>
          <w:highlight w:val="none"/>
          <w:u w:val="none"/>
          <w:lang w:val="en-US" w:eastAsia="zh-CN" w:bidi="ar"/>
        </w:rPr>
        <w:t>1个月内</w:t>
      </w:r>
      <w:r>
        <w:rPr>
          <w:rFonts w:hint="default" w:ascii="Times New Roman" w:hAnsi="Times New Roman" w:eastAsia="宋体" w:cs="Times New Roman"/>
          <w:b w:val="0"/>
          <w:bCs w:val="0"/>
          <w:color w:val="000000"/>
          <w:sz w:val="21"/>
          <w:szCs w:val="21"/>
          <w:highlight w:val="none"/>
          <w:u w:val="none"/>
          <w:lang w:val="en-US" w:eastAsia="zh-CN"/>
        </w:rPr>
        <w:t>起草形成</w:t>
      </w:r>
      <w:r>
        <w:rPr>
          <w:rFonts w:hint="eastAsia" w:ascii="Times New Roman" w:hAnsi="Times New Roman" w:eastAsia="宋体" w:cs="Times New Roman"/>
          <w:b w:val="0"/>
          <w:bCs w:val="0"/>
          <w:color w:val="000000"/>
          <w:sz w:val="21"/>
          <w:szCs w:val="21"/>
          <w:highlight w:val="none"/>
          <w:lang w:val="en-US" w:eastAsia="zh-CN"/>
        </w:rPr>
        <w:t>“十五五”</w:t>
      </w:r>
      <w:r>
        <w:rPr>
          <w:rFonts w:hint="eastAsia" w:ascii="Times New Roman" w:hAnsi="Times New Roman" w:eastAsia="宋体" w:cs="Times New Roman"/>
          <w:b w:val="0"/>
          <w:bCs w:val="0"/>
          <w:color w:val="000000"/>
          <w:sz w:val="21"/>
          <w:szCs w:val="21"/>
          <w:highlight w:val="none"/>
          <w:u w:val="none"/>
          <w:lang w:val="en-US" w:eastAsia="zh-CN"/>
        </w:rPr>
        <w:t>城市建设更新</w:t>
      </w:r>
      <w:r>
        <w:rPr>
          <w:rFonts w:hint="default" w:ascii="Times New Roman" w:hAnsi="Times New Roman" w:eastAsia="宋体" w:cs="Times New Roman"/>
          <w:b w:val="0"/>
          <w:bCs w:val="0"/>
          <w:color w:val="000000"/>
          <w:sz w:val="21"/>
          <w:szCs w:val="21"/>
          <w:highlight w:val="none"/>
          <w:u w:val="none"/>
          <w:lang w:val="en-US" w:eastAsia="zh-CN"/>
        </w:rPr>
        <w:t>规划</w:t>
      </w:r>
      <w:r>
        <w:rPr>
          <w:rFonts w:hint="eastAsia" w:ascii="Times New Roman" w:hAnsi="Times New Roman" w:eastAsia="宋体" w:cs="Times New Roman"/>
          <w:b w:val="0"/>
          <w:bCs w:val="0"/>
          <w:color w:val="000000"/>
          <w:sz w:val="21"/>
          <w:szCs w:val="21"/>
          <w:highlight w:val="none"/>
          <w:u w:val="none"/>
          <w:lang w:val="en-US" w:eastAsia="zh-CN"/>
        </w:rPr>
        <w:t>初稿</w:t>
      </w:r>
      <w:r>
        <w:rPr>
          <w:rFonts w:hint="default" w:ascii="Times New Roman" w:hAnsi="Times New Roman" w:eastAsia="宋体" w:cs="Times New Roman"/>
          <w:b w:val="0"/>
          <w:bCs w:val="0"/>
          <w:color w:val="000000"/>
          <w:sz w:val="21"/>
          <w:szCs w:val="21"/>
          <w:highlight w:val="none"/>
          <w:u w:val="none"/>
          <w:lang w:val="en-US" w:eastAsia="zh-CN"/>
        </w:rPr>
        <w:t>；2025年</w:t>
      </w:r>
      <w:r>
        <w:rPr>
          <w:rFonts w:hint="eastAsia" w:ascii="Times New Roman" w:hAnsi="Times New Roman" w:eastAsia="宋体" w:cs="Times New Roman"/>
          <w:b w:val="0"/>
          <w:bCs w:val="0"/>
          <w:color w:val="000000"/>
          <w:sz w:val="21"/>
          <w:szCs w:val="21"/>
          <w:highlight w:val="none"/>
          <w:u w:val="none"/>
          <w:lang w:val="en-US" w:eastAsia="zh-CN"/>
        </w:rPr>
        <w:t>7</w:t>
      </w:r>
      <w:r>
        <w:rPr>
          <w:rFonts w:hint="default" w:ascii="Times New Roman" w:hAnsi="Times New Roman" w:eastAsia="宋体" w:cs="Times New Roman"/>
          <w:b w:val="0"/>
          <w:bCs w:val="0"/>
          <w:color w:val="000000"/>
          <w:sz w:val="21"/>
          <w:szCs w:val="21"/>
          <w:highlight w:val="none"/>
          <w:u w:val="none"/>
          <w:lang w:val="en-US" w:eastAsia="zh-CN"/>
        </w:rPr>
        <w:t>月底前编制形成</w:t>
      </w:r>
      <w:r>
        <w:rPr>
          <w:rFonts w:hint="eastAsia" w:ascii="Times New Roman" w:hAnsi="Times New Roman" w:eastAsia="宋体" w:cs="Times New Roman"/>
          <w:b w:val="0"/>
          <w:bCs w:val="0"/>
          <w:color w:val="000000"/>
          <w:sz w:val="21"/>
          <w:szCs w:val="21"/>
          <w:highlight w:val="none"/>
          <w:lang w:val="en-US" w:eastAsia="zh-CN"/>
        </w:rPr>
        <w:t>“十五五”</w:t>
      </w:r>
      <w:r>
        <w:rPr>
          <w:rFonts w:hint="eastAsia" w:ascii="Times New Roman" w:hAnsi="Times New Roman" w:eastAsia="宋体" w:cs="Times New Roman"/>
          <w:b w:val="0"/>
          <w:bCs w:val="0"/>
          <w:color w:val="000000"/>
          <w:sz w:val="21"/>
          <w:szCs w:val="21"/>
          <w:highlight w:val="none"/>
          <w:u w:val="none"/>
          <w:lang w:val="en-US" w:eastAsia="zh-CN"/>
        </w:rPr>
        <w:t>城市建设更新</w:t>
      </w:r>
      <w:r>
        <w:rPr>
          <w:rFonts w:hint="default" w:ascii="Times New Roman" w:hAnsi="Times New Roman" w:eastAsia="宋体" w:cs="Times New Roman"/>
          <w:b w:val="0"/>
          <w:bCs w:val="0"/>
          <w:color w:val="000000"/>
          <w:sz w:val="21"/>
          <w:szCs w:val="21"/>
          <w:highlight w:val="none"/>
          <w:u w:val="none"/>
          <w:lang w:val="en-US" w:eastAsia="zh-CN"/>
        </w:rPr>
        <w:t>规划征求意见稿，</w:t>
      </w:r>
      <w:r>
        <w:rPr>
          <w:rFonts w:hint="eastAsia" w:ascii="Times New Roman" w:hAnsi="Times New Roman" w:eastAsia="宋体" w:cs="Times New Roman"/>
          <w:b w:val="0"/>
          <w:bCs w:val="0"/>
          <w:color w:val="000000"/>
          <w:sz w:val="21"/>
          <w:szCs w:val="21"/>
          <w:highlight w:val="none"/>
          <w:u w:val="none"/>
          <w:lang w:val="en-US" w:eastAsia="zh-CN"/>
        </w:rPr>
        <w:t>8</w:t>
      </w:r>
      <w:r>
        <w:rPr>
          <w:rFonts w:hint="default" w:ascii="Times New Roman" w:hAnsi="Times New Roman" w:eastAsia="宋体" w:cs="Times New Roman"/>
          <w:b w:val="0"/>
          <w:bCs w:val="0"/>
          <w:color w:val="000000"/>
          <w:sz w:val="21"/>
          <w:szCs w:val="21"/>
          <w:highlight w:val="none"/>
          <w:u w:val="none"/>
          <w:lang w:val="en-US" w:eastAsia="zh-CN"/>
        </w:rPr>
        <w:t>月开展部门意见征求、修改形成</w:t>
      </w:r>
      <w:r>
        <w:rPr>
          <w:rFonts w:hint="eastAsia" w:ascii="Times New Roman" w:hAnsi="Times New Roman" w:eastAsia="宋体" w:cs="Times New Roman"/>
          <w:b w:val="0"/>
          <w:bCs w:val="0"/>
          <w:color w:val="000000"/>
          <w:sz w:val="21"/>
          <w:szCs w:val="21"/>
          <w:highlight w:val="none"/>
          <w:lang w:val="en-US" w:eastAsia="zh-CN"/>
        </w:rPr>
        <w:t>“十五五”</w:t>
      </w:r>
      <w:r>
        <w:rPr>
          <w:rFonts w:hint="eastAsia" w:ascii="Times New Roman" w:hAnsi="Times New Roman" w:eastAsia="宋体" w:cs="Times New Roman"/>
          <w:b w:val="0"/>
          <w:bCs w:val="0"/>
          <w:color w:val="000000"/>
          <w:sz w:val="21"/>
          <w:szCs w:val="21"/>
          <w:highlight w:val="none"/>
          <w:u w:val="none"/>
          <w:lang w:val="en-US" w:eastAsia="zh-CN"/>
        </w:rPr>
        <w:t>城市建设更新</w:t>
      </w:r>
      <w:r>
        <w:rPr>
          <w:rFonts w:hint="default" w:ascii="Times New Roman" w:hAnsi="Times New Roman" w:eastAsia="宋体" w:cs="Times New Roman"/>
          <w:b w:val="0"/>
          <w:bCs w:val="0"/>
          <w:color w:val="000000"/>
          <w:sz w:val="21"/>
          <w:szCs w:val="21"/>
          <w:highlight w:val="none"/>
          <w:u w:val="none"/>
          <w:lang w:val="en-US" w:eastAsia="zh-CN"/>
        </w:rPr>
        <w:t>规划审议稿。</w:t>
      </w:r>
    </w:p>
    <w:p w14:paraId="48F35BCC">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default" w:ascii="Times New Roman" w:hAnsi="Times New Roman" w:eastAsia="宋体" w:cs="Times New Roman"/>
          <w:b/>
          <w:bCs/>
          <w:color w:val="000000"/>
          <w:sz w:val="21"/>
          <w:szCs w:val="21"/>
          <w:highlight w:val="none"/>
          <w:lang w:val="en-US" w:eastAsia="zh-CN"/>
        </w:rPr>
      </w:pPr>
      <w:r>
        <w:rPr>
          <w:rFonts w:hint="default" w:ascii="Times New Roman" w:hAnsi="Times New Roman" w:eastAsia="宋体" w:cs="Times New Roman"/>
          <w:b/>
          <w:bCs/>
          <w:color w:val="000000"/>
          <w:sz w:val="21"/>
          <w:szCs w:val="21"/>
          <w:highlight w:val="none"/>
          <w:lang w:val="en-US" w:eastAsia="zh-CN"/>
        </w:rPr>
        <w:t>5、保密责任</w:t>
      </w:r>
    </w:p>
    <w:p w14:paraId="094624CA">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供应商必须对收集的基础资料及规划成果承担安全、保密责任。</w:t>
      </w:r>
    </w:p>
    <w:p w14:paraId="33D3EA47">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default" w:ascii="Times New Roman" w:hAnsi="Times New Roman" w:eastAsia="宋体" w:cs="Times New Roman"/>
          <w:b/>
          <w:bCs/>
          <w:color w:val="000000"/>
          <w:sz w:val="21"/>
          <w:szCs w:val="21"/>
          <w:highlight w:val="none"/>
          <w:lang w:val="en-US" w:eastAsia="zh-CN"/>
        </w:rPr>
      </w:pPr>
      <w:r>
        <w:rPr>
          <w:rFonts w:hint="default" w:ascii="Times New Roman" w:hAnsi="Times New Roman" w:eastAsia="宋体" w:cs="Times New Roman"/>
          <w:b/>
          <w:bCs/>
          <w:color w:val="000000"/>
          <w:sz w:val="21"/>
          <w:szCs w:val="21"/>
          <w:highlight w:val="none"/>
          <w:lang w:val="en-US" w:eastAsia="zh-CN"/>
        </w:rPr>
        <w:t>6、其他要求</w:t>
      </w:r>
    </w:p>
    <w:p w14:paraId="6FC6C084">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6.1本项目不得转包，未经采购人同意不得分包，否则采购人有权解除合同。</w:t>
      </w:r>
    </w:p>
    <w:p w14:paraId="31BCF579">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6.2项目组成人员须报采购人备案，服务期间不得更换，特殊情况必须更换的，更换人员满足工作及工作组组成要求的，经采购人书面同意后，方可进行，否则视同供应商违约，采购人有权扣除合同金额10%的费用。</w:t>
      </w:r>
    </w:p>
    <w:p w14:paraId="7ABD6903">
      <w:pPr>
        <w:pStyle w:val="30"/>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bCs/>
          <w:sz w:val="21"/>
          <w:szCs w:val="21"/>
          <w:highlight w:val="none"/>
        </w:rPr>
      </w:pPr>
      <w:r>
        <w:rPr>
          <w:rFonts w:hint="eastAsia" w:ascii="Times New Roman" w:hAnsi="Times New Roman" w:eastAsia="宋体" w:cs="Times New Roman"/>
          <w:b w:val="0"/>
          <w:bCs w:val="0"/>
          <w:color w:val="000000"/>
          <w:sz w:val="21"/>
          <w:szCs w:val="21"/>
          <w:highlight w:val="none"/>
          <w:lang w:val="en-US" w:eastAsia="zh-CN"/>
        </w:rPr>
        <w:t>6.3</w:t>
      </w:r>
      <w:r>
        <w:rPr>
          <w:rFonts w:hint="default" w:ascii="Times New Roman" w:hAnsi="Times New Roman" w:eastAsia="宋体" w:cs="Times New Roman"/>
          <w:b w:val="0"/>
          <w:bCs w:val="0"/>
          <w:color w:val="000000"/>
          <w:sz w:val="21"/>
          <w:szCs w:val="21"/>
          <w:highlight w:val="none"/>
          <w:lang w:val="en-US" w:eastAsia="zh-CN"/>
        </w:rPr>
        <w:t>供应商应保证采购人在本合同范围内使用相关成果不受第三方提出的关于专利权、版权、设计、其他知识产权或使用许可的法律纠纷，倘若发生有关的诉讼，完全由供应商应诉并承担法律责任。</w:t>
      </w:r>
    </w:p>
    <w:p w14:paraId="0F85DF1D">
      <w:pPr>
        <w:keepNext w:val="0"/>
        <w:keepLines w:val="0"/>
        <w:pageBreakBefore w:val="0"/>
        <w:widowControl w:val="0"/>
        <w:kinsoku/>
        <w:wordWrap/>
        <w:overflowPunct/>
        <w:topLinePunct w:val="0"/>
        <w:autoSpaceDE/>
        <w:autoSpaceDN/>
        <w:bidi w:val="0"/>
        <w:adjustRightInd/>
        <w:snapToGrid/>
        <w:spacing w:line="360" w:lineRule="auto"/>
        <w:ind w:leftChars="0" w:right="0" w:rightChars="0" w:firstLine="422" w:firstLineChars="200"/>
        <w:jc w:val="both"/>
        <w:textAlignment w:val="auto"/>
        <w:rPr>
          <w:rFonts w:hint="default" w:ascii="Times New Roman" w:hAnsi="Times New Roman" w:eastAsia="宋体" w:cs="Times New Roman"/>
          <w:b/>
          <w:bCs/>
          <w:color w:val="000000" w:themeColor="text1"/>
          <w:sz w:val="21"/>
          <w:szCs w:val="21"/>
          <w:highlight w:val="none"/>
          <w:lang w:val="en-US" w:eastAsia="zh-CN"/>
        </w:rPr>
      </w:pPr>
      <w:r>
        <w:rPr>
          <w:rFonts w:hint="default" w:ascii="Times New Roman" w:hAnsi="Times New Roman" w:eastAsia="宋体" w:cs="Times New Roman"/>
          <w:b/>
          <w:bCs/>
          <w:color w:val="000000" w:themeColor="text1"/>
          <w:sz w:val="21"/>
          <w:szCs w:val="21"/>
          <w:highlight w:val="none"/>
          <w:lang w:val="en-US" w:eastAsia="zh-CN"/>
        </w:rPr>
        <w:t>二、商务要求表</w:t>
      </w:r>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16"/>
        <w:gridCol w:w="5798"/>
      </w:tblGrid>
      <w:tr w14:paraId="663D0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16" w:type="dxa"/>
            <w:tcBorders>
              <w:top w:val="single" w:color="auto" w:sz="4" w:space="0"/>
              <w:left w:val="single" w:color="auto" w:sz="4" w:space="0"/>
              <w:bottom w:val="single" w:color="auto" w:sz="4" w:space="0"/>
              <w:right w:val="single" w:color="auto" w:sz="4" w:space="0"/>
            </w:tcBorders>
            <w:noWrap w:val="0"/>
            <w:vAlign w:val="center"/>
          </w:tcPr>
          <w:p w14:paraId="77ABBC70">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default" w:ascii="Times New Roman" w:hAnsi="Times New Roman" w:eastAsia="宋体" w:cs="Times New Roman"/>
                <w:b/>
                <w:bCs/>
                <w:color w:val="000000" w:themeColor="text1"/>
                <w:kern w:val="2"/>
                <w:sz w:val="21"/>
                <w:szCs w:val="21"/>
                <w:highlight w:val="none"/>
              </w:rPr>
            </w:pPr>
            <w:bookmarkStart w:id="111" w:name="_Toc513103337"/>
            <w:r>
              <w:rPr>
                <w:rFonts w:hint="default" w:ascii="Times New Roman" w:hAnsi="Times New Roman" w:eastAsia="宋体" w:cs="Times New Roman"/>
                <w:b/>
                <w:bCs/>
                <w:color w:val="000000" w:themeColor="text1"/>
                <w:kern w:val="2"/>
                <w:sz w:val="21"/>
                <w:szCs w:val="21"/>
                <w:highlight w:val="none"/>
              </w:rPr>
              <w:t>项</w:t>
            </w:r>
            <w:r>
              <w:rPr>
                <w:rFonts w:hint="default" w:ascii="Times New Roman" w:hAnsi="Times New Roman" w:eastAsia="宋体" w:cs="Times New Roman"/>
                <w:b/>
                <w:bCs/>
                <w:color w:val="000000" w:themeColor="text1"/>
                <w:kern w:val="2"/>
                <w:sz w:val="21"/>
                <w:szCs w:val="21"/>
                <w:highlight w:val="none"/>
                <w:lang w:val="en-US" w:eastAsia="zh-CN"/>
              </w:rPr>
              <w:t xml:space="preserve"> </w:t>
            </w:r>
            <w:r>
              <w:rPr>
                <w:rFonts w:hint="default" w:ascii="Times New Roman" w:hAnsi="Times New Roman" w:eastAsia="宋体" w:cs="Times New Roman"/>
                <w:b/>
                <w:bCs/>
                <w:color w:val="000000" w:themeColor="text1"/>
                <w:kern w:val="2"/>
                <w:sz w:val="21"/>
                <w:szCs w:val="21"/>
                <w:highlight w:val="none"/>
              </w:rPr>
              <w:t>目</w:t>
            </w:r>
          </w:p>
        </w:tc>
        <w:tc>
          <w:tcPr>
            <w:tcW w:w="5798" w:type="dxa"/>
            <w:tcBorders>
              <w:top w:val="single" w:color="auto" w:sz="4" w:space="0"/>
              <w:left w:val="single" w:color="auto" w:sz="4" w:space="0"/>
              <w:bottom w:val="single" w:color="auto" w:sz="4" w:space="0"/>
              <w:right w:val="single" w:color="auto" w:sz="4" w:space="0"/>
            </w:tcBorders>
            <w:noWrap w:val="0"/>
            <w:vAlign w:val="center"/>
          </w:tcPr>
          <w:p w14:paraId="6F4B4C1F">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default" w:ascii="Times New Roman" w:hAnsi="Times New Roman" w:eastAsia="宋体" w:cs="Times New Roman"/>
                <w:b/>
                <w:bCs/>
                <w:color w:val="000000" w:themeColor="text1"/>
                <w:kern w:val="2"/>
                <w:sz w:val="21"/>
                <w:szCs w:val="21"/>
                <w:highlight w:val="none"/>
              </w:rPr>
            </w:pPr>
            <w:r>
              <w:rPr>
                <w:rFonts w:hint="default" w:ascii="Times New Roman" w:hAnsi="Times New Roman" w:eastAsia="宋体" w:cs="Times New Roman"/>
                <w:b/>
                <w:bCs/>
                <w:color w:val="000000" w:themeColor="text1"/>
                <w:kern w:val="2"/>
                <w:sz w:val="21"/>
                <w:szCs w:val="21"/>
                <w:highlight w:val="none"/>
              </w:rPr>
              <w:t>要</w:t>
            </w:r>
            <w:r>
              <w:rPr>
                <w:rFonts w:hint="default" w:ascii="Times New Roman" w:hAnsi="Times New Roman" w:eastAsia="宋体" w:cs="Times New Roman"/>
                <w:b/>
                <w:bCs/>
                <w:color w:val="000000" w:themeColor="text1"/>
                <w:kern w:val="2"/>
                <w:sz w:val="21"/>
                <w:szCs w:val="21"/>
                <w:highlight w:val="none"/>
                <w:lang w:val="en-US" w:eastAsia="zh-CN"/>
              </w:rPr>
              <w:t xml:space="preserve"> </w:t>
            </w:r>
            <w:r>
              <w:rPr>
                <w:rFonts w:hint="default" w:ascii="Times New Roman" w:hAnsi="Times New Roman" w:eastAsia="宋体" w:cs="Times New Roman"/>
                <w:b/>
                <w:bCs/>
                <w:color w:val="000000" w:themeColor="text1"/>
                <w:kern w:val="2"/>
                <w:sz w:val="21"/>
                <w:szCs w:val="21"/>
                <w:highlight w:val="none"/>
              </w:rPr>
              <w:t>求</w:t>
            </w:r>
          </w:p>
        </w:tc>
      </w:tr>
      <w:tr w14:paraId="02723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916" w:type="dxa"/>
            <w:tcBorders>
              <w:top w:val="single" w:color="auto" w:sz="4" w:space="0"/>
              <w:left w:val="single" w:color="auto" w:sz="4" w:space="0"/>
              <w:bottom w:val="single" w:color="auto" w:sz="4" w:space="0"/>
              <w:right w:val="single" w:color="auto" w:sz="4" w:space="0"/>
            </w:tcBorders>
            <w:noWrap w:val="0"/>
            <w:vAlign w:val="center"/>
          </w:tcPr>
          <w:p w14:paraId="32131C05">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000000" w:themeColor="text1"/>
                <w:kern w:val="2"/>
                <w:sz w:val="21"/>
                <w:szCs w:val="21"/>
                <w:highlight w:val="none"/>
              </w:rPr>
            </w:pPr>
            <w:r>
              <w:rPr>
                <w:rFonts w:hint="default" w:ascii="Times New Roman" w:hAnsi="Times New Roman" w:eastAsia="宋体" w:cs="Times New Roman"/>
                <w:color w:val="000000" w:themeColor="text1"/>
                <w:kern w:val="2"/>
                <w:sz w:val="21"/>
                <w:szCs w:val="21"/>
                <w:highlight w:val="none"/>
              </w:rPr>
              <w:t>1、合同履约期限</w:t>
            </w:r>
          </w:p>
        </w:tc>
        <w:tc>
          <w:tcPr>
            <w:tcW w:w="5798" w:type="dxa"/>
            <w:tcBorders>
              <w:top w:val="single" w:color="auto" w:sz="4" w:space="0"/>
              <w:left w:val="single" w:color="auto" w:sz="4" w:space="0"/>
              <w:bottom w:val="single" w:color="auto" w:sz="4" w:space="0"/>
              <w:right w:val="single" w:color="auto" w:sz="4" w:space="0"/>
            </w:tcBorders>
            <w:noWrap w:val="0"/>
            <w:vAlign w:val="center"/>
          </w:tcPr>
          <w:p w14:paraId="75C307A3">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000000" w:themeColor="text1"/>
                <w:kern w:val="2"/>
                <w:sz w:val="21"/>
                <w:szCs w:val="21"/>
                <w:highlight w:val="none"/>
                <w:lang w:eastAsia="zh-CN"/>
              </w:rPr>
            </w:pPr>
            <w:r>
              <w:rPr>
                <w:rFonts w:hint="default" w:ascii="Times New Roman" w:hAnsi="Times New Roman" w:eastAsia="宋体" w:cs="Times New Roman"/>
                <w:i w:val="0"/>
                <w:iCs w:val="0"/>
                <w:color w:val="auto"/>
                <w:sz w:val="21"/>
                <w:szCs w:val="21"/>
                <w:highlight w:val="none"/>
                <w:lang w:val="en-US" w:eastAsia="zh-CN"/>
              </w:rPr>
              <w:t>详见第一章 竞争性磋商公告</w:t>
            </w:r>
            <w:r>
              <w:rPr>
                <w:rFonts w:hint="default" w:ascii="Times New Roman" w:hAnsi="Times New Roman" w:eastAsia="宋体" w:cs="Times New Roman"/>
                <w:i w:val="0"/>
                <w:iCs w:val="0"/>
                <w:color w:val="auto"/>
                <w:sz w:val="21"/>
                <w:szCs w:val="21"/>
                <w:highlight w:val="none"/>
                <w:lang w:eastAsia="zh-CN"/>
              </w:rPr>
              <w:t>。</w:t>
            </w:r>
          </w:p>
        </w:tc>
      </w:tr>
      <w:tr w14:paraId="00612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16" w:type="dxa"/>
            <w:tcBorders>
              <w:top w:val="single" w:color="auto" w:sz="4" w:space="0"/>
              <w:left w:val="single" w:color="auto" w:sz="4" w:space="0"/>
              <w:bottom w:val="single" w:color="auto" w:sz="4" w:space="0"/>
              <w:right w:val="single" w:color="auto" w:sz="4" w:space="0"/>
            </w:tcBorders>
            <w:noWrap w:val="0"/>
            <w:vAlign w:val="center"/>
          </w:tcPr>
          <w:p w14:paraId="722B7A7D">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000000" w:themeColor="text1"/>
                <w:kern w:val="2"/>
                <w:sz w:val="21"/>
                <w:szCs w:val="21"/>
                <w:highlight w:val="none"/>
              </w:rPr>
            </w:pPr>
            <w:r>
              <w:rPr>
                <w:rFonts w:hint="default" w:ascii="Times New Roman" w:hAnsi="Times New Roman" w:eastAsia="宋体" w:cs="Times New Roman"/>
                <w:color w:val="000000" w:themeColor="text1"/>
                <w:kern w:val="2"/>
                <w:sz w:val="21"/>
                <w:szCs w:val="21"/>
                <w:highlight w:val="none"/>
              </w:rPr>
              <w:t>2、付款方式</w:t>
            </w:r>
          </w:p>
        </w:tc>
        <w:tc>
          <w:tcPr>
            <w:tcW w:w="5798" w:type="dxa"/>
            <w:tcBorders>
              <w:top w:val="single" w:color="auto" w:sz="4" w:space="0"/>
              <w:left w:val="single" w:color="auto" w:sz="4" w:space="0"/>
              <w:bottom w:val="single" w:color="auto" w:sz="4" w:space="0"/>
              <w:right w:val="single" w:color="auto" w:sz="4" w:space="0"/>
            </w:tcBorders>
            <w:noWrap w:val="0"/>
            <w:vAlign w:val="center"/>
          </w:tcPr>
          <w:p w14:paraId="534C316A">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000000" w:themeColor="text1"/>
                <w:kern w:val="2"/>
                <w:sz w:val="21"/>
                <w:szCs w:val="21"/>
                <w:highlight w:val="none"/>
                <w:lang w:val="en-US" w:eastAsia="zh-CN"/>
              </w:rPr>
            </w:pPr>
            <w:r>
              <w:rPr>
                <w:rFonts w:hint="default" w:ascii="Times New Roman" w:hAnsi="Times New Roman" w:eastAsia="宋体" w:cs="Times New Roman"/>
                <w:color w:val="000000" w:themeColor="text1"/>
                <w:kern w:val="2"/>
                <w:sz w:val="21"/>
                <w:szCs w:val="21"/>
                <w:highlight w:val="none"/>
                <w:lang w:val="en-US" w:eastAsia="zh-CN"/>
              </w:rPr>
              <w:t>2.1合同生效以及具备实施条件后7个工作日内，采购人支付合同金额的40%；</w:t>
            </w:r>
          </w:p>
          <w:p w14:paraId="01EDEDF3">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000000" w:themeColor="text1"/>
                <w:kern w:val="2"/>
                <w:sz w:val="21"/>
                <w:szCs w:val="21"/>
                <w:highlight w:val="none"/>
                <w:lang w:val="en-US" w:eastAsia="zh-CN"/>
              </w:rPr>
            </w:pPr>
            <w:r>
              <w:rPr>
                <w:rFonts w:hint="eastAsia" w:ascii="Times New Roman" w:hAnsi="Times New Roman" w:eastAsia="宋体" w:cs="Times New Roman"/>
                <w:color w:val="000000" w:themeColor="text1"/>
                <w:kern w:val="2"/>
                <w:sz w:val="21"/>
                <w:szCs w:val="21"/>
                <w:highlight w:val="none"/>
                <w:lang w:val="en-US" w:eastAsia="zh-CN"/>
              </w:rPr>
              <w:t>2.2</w:t>
            </w:r>
            <w:r>
              <w:rPr>
                <w:rFonts w:hint="default" w:ascii="Times New Roman" w:hAnsi="Times New Roman" w:eastAsia="宋体" w:cs="Times New Roman"/>
                <w:color w:val="000000" w:themeColor="text1"/>
                <w:kern w:val="2"/>
                <w:sz w:val="21"/>
                <w:szCs w:val="21"/>
                <w:highlight w:val="none"/>
                <w:lang w:val="en-US" w:eastAsia="zh-CN"/>
              </w:rPr>
              <w:t>成交人完成全部服务后，采购人支付剩余实际款项。</w:t>
            </w:r>
          </w:p>
        </w:tc>
      </w:tr>
      <w:tr w14:paraId="03873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16" w:type="dxa"/>
            <w:tcBorders>
              <w:top w:val="single" w:color="auto" w:sz="4" w:space="0"/>
              <w:left w:val="single" w:color="auto" w:sz="4" w:space="0"/>
              <w:bottom w:val="single" w:color="auto" w:sz="4" w:space="0"/>
              <w:right w:val="single" w:color="auto" w:sz="4" w:space="0"/>
            </w:tcBorders>
            <w:noWrap w:val="0"/>
            <w:vAlign w:val="center"/>
          </w:tcPr>
          <w:p w14:paraId="5971C879">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000000" w:themeColor="text1"/>
                <w:kern w:val="2"/>
                <w:sz w:val="21"/>
                <w:szCs w:val="21"/>
                <w:highlight w:val="none"/>
                <w:lang w:val="en-US" w:eastAsia="zh-CN"/>
              </w:rPr>
            </w:pPr>
            <w:r>
              <w:rPr>
                <w:rFonts w:hint="default" w:ascii="Times New Roman" w:hAnsi="Times New Roman" w:eastAsia="宋体" w:cs="Times New Roman"/>
                <w:color w:val="000000" w:themeColor="text1"/>
                <w:kern w:val="2"/>
                <w:sz w:val="21"/>
                <w:szCs w:val="21"/>
                <w:highlight w:val="none"/>
                <w:lang w:val="en-US" w:eastAsia="zh-CN"/>
              </w:rPr>
              <w:t>3、质量要求</w:t>
            </w:r>
          </w:p>
        </w:tc>
        <w:tc>
          <w:tcPr>
            <w:tcW w:w="5798" w:type="dxa"/>
            <w:tcBorders>
              <w:top w:val="single" w:color="auto" w:sz="4" w:space="0"/>
              <w:left w:val="single" w:color="auto" w:sz="4" w:space="0"/>
              <w:bottom w:val="single" w:color="auto" w:sz="4" w:space="0"/>
              <w:right w:val="single" w:color="auto" w:sz="4" w:space="0"/>
            </w:tcBorders>
            <w:noWrap w:val="0"/>
            <w:vAlign w:val="center"/>
          </w:tcPr>
          <w:p w14:paraId="60CC7981">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eastAsia="宋体" w:cs="Times New Roman"/>
                <w:snapToGrid w:val="0"/>
                <w:kern w:val="28"/>
                <w:sz w:val="21"/>
                <w:szCs w:val="21"/>
                <w:highlight w:val="none"/>
              </w:rPr>
              <w:t>达到国家、行业、地方及采购需求中的验收标准要求。</w:t>
            </w:r>
          </w:p>
        </w:tc>
      </w:tr>
      <w:tr w14:paraId="0A183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16" w:type="dxa"/>
            <w:tcBorders>
              <w:top w:val="single" w:color="auto" w:sz="4" w:space="0"/>
              <w:left w:val="single" w:color="auto" w:sz="4" w:space="0"/>
              <w:bottom w:val="single" w:color="auto" w:sz="4" w:space="0"/>
              <w:right w:val="single" w:color="auto" w:sz="4" w:space="0"/>
            </w:tcBorders>
            <w:noWrap w:val="0"/>
            <w:vAlign w:val="center"/>
          </w:tcPr>
          <w:p w14:paraId="0276F5AD">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000000" w:themeColor="text1"/>
                <w:kern w:val="2"/>
                <w:sz w:val="21"/>
                <w:szCs w:val="21"/>
                <w:highlight w:val="none"/>
                <w:lang w:val="en-US" w:eastAsia="zh-CN"/>
              </w:rPr>
            </w:pPr>
            <w:r>
              <w:rPr>
                <w:rFonts w:hint="default" w:ascii="Times New Roman" w:hAnsi="Times New Roman" w:eastAsia="宋体" w:cs="Times New Roman"/>
                <w:color w:val="000000" w:themeColor="text1"/>
                <w:kern w:val="2"/>
                <w:sz w:val="21"/>
                <w:szCs w:val="21"/>
                <w:highlight w:val="none"/>
                <w:lang w:val="en-US" w:eastAsia="zh-CN"/>
              </w:rPr>
              <w:t>4、</w:t>
            </w:r>
            <w:r>
              <w:rPr>
                <w:rFonts w:hint="default" w:ascii="Times New Roman" w:hAnsi="Times New Roman" w:eastAsia="宋体" w:cs="Times New Roman"/>
                <w:color w:val="000000" w:themeColor="text1"/>
                <w:kern w:val="2"/>
                <w:sz w:val="21"/>
                <w:szCs w:val="21"/>
                <w:highlight w:val="none"/>
              </w:rPr>
              <w:t>履约保证金的收取及退还</w:t>
            </w:r>
          </w:p>
        </w:tc>
        <w:tc>
          <w:tcPr>
            <w:tcW w:w="5798" w:type="dxa"/>
            <w:tcBorders>
              <w:top w:val="single" w:color="auto" w:sz="4" w:space="0"/>
              <w:left w:val="single" w:color="auto" w:sz="4" w:space="0"/>
              <w:bottom w:val="single" w:color="auto" w:sz="4" w:space="0"/>
              <w:right w:val="single" w:color="auto" w:sz="4" w:space="0"/>
            </w:tcBorders>
            <w:noWrap w:val="0"/>
            <w:vAlign w:val="center"/>
          </w:tcPr>
          <w:p w14:paraId="6783F318">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000000" w:themeColor="text1"/>
                <w:kern w:val="2"/>
                <w:sz w:val="21"/>
                <w:szCs w:val="21"/>
                <w:highlight w:val="none"/>
                <w:lang w:val="en-US" w:eastAsia="zh-CN"/>
              </w:rPr>
            </w:pPr>
            <w:r>
              <w:rPr>
                <w:rFonts w:hint="default" w:ascii="Times New Roman" w:hAnsi="Times New Roman" w:eastAsia="宋体" w:cs="Times New Roman"/>
                <w:color w:val="000000" w:themeColor="text1"/>
                <w:kern w:val="2"/>
                <w:sz w:val="21"/>
                <w:szCs w:val="21"/>
                <w:highlight w:val="none"/>
                <w:lang w:val="en-US" w:eastAsia="zh-CN"/>
              </w:rPr>
              <w:t>无。</w:t>
            </w:r>
          </w:p>
        </w:tc>
      </w:tr>
      <w:tr w14:paraId="535A8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16" w:type="dxa"/>
            <w:tcBorders>
              <w:top w:val="single" w:color="auto" w:sz="4" w:space="0"/>
              <w:left w:val="single" w:color="auto" w:sz="4" w:space="0"/>
              <w:bottom w:val="single" w:color="auto" w:sz="4" w:space="0"/>
              <w:right w:val="single" w:color="auto" w:sz="4" w:space="0"/>
            </w:tcBorders>
            <w:noWrap w:val="0"/>
            <w:vAlign w:val="center"/>
          </w:tcPr>
          <w:p w14:paraId="1F3DBF4B">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000000" w:themeColor="text1"/>
                <w:kern w:val="2"/>
                <w:sz w:val="21"/>
                <w:szCs w:val="21"/>
                <w:highlight w:val="none"/>
                <w:lang w:val="en-US" w:eastAsia="zh-CN"/>
              </w:rPr>
            </w:pPr>
            <w:r>
              <w:rPr>
                <w:rFonts w:hint="default" w:ascii="Times New Roman" w:hAnsi="Times New Roman" w:eastAsia="宋体" w:cs="Times New Roman"/>
                <w:color w:val="000000" w:themeColor="text1"/>
                <w:kern w:val="2"/>
                <w:sz w:val="21"/>
                <w:szCs w:val="21"/>
                <w:highlight w:val="none"/>
                <w:lang w:val="en-US" w:eastAsia="zh-CN"/>
              </w:rPr>
              <w:t>5、</w:t>
            </w:r>
            <w:r>
              <w:rPr>
                <w:rFonts w:hint="default" w:ascii="Times New Roman" w:hAnsi="Times New Roman" w:eastAsia="宋体" w:cs="Times New Roman"/>
                <w:color w:val="000000" w:themeColor="text1"/>
                <w:kern w:val="2"/>
                <w:sz w:val="21"/>
                <w:szCs w:val="21"/>
                <w:highlight w:val="none"/>
              </w:rPr>
              <w:t>合同终止</w:t>
            </w:r>
          </w:p>
        </w:tc>
        <w:tc>
          <w:tcPr>
            <w:tcW w:w="5798" w:type="dxa"/>
            <w:tcBorders>
              <w:top w:val="single" w:color="auto" w:sz="4" w:space="0"/>
              <w:left w:val="single" w:color="auto" w:sz="4" w:space="0"/>
              <w:bottom w:val="single" w:color="auto" w:sz="4" w:space="0"/>
              <w:right w:val="single" w:color="auto" w:sz="4" w:space="0"/>
            </w:tcBorders>
            <w:noWrap w:val="0"/>
            <w:vAlign w:val="center"/>
          </w:tcPr>
          <w:p w14:paraId="5EAA60EC">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outlineLvl w:val="9"/>
              <w:rPr>
                <w:rFonts w:hint="default" w:ascii="Times New Roman" w:hAnsi="Times New Roman" w:eastAsia="宋体" w:cs="Times New Roman"/>
                <w:color w:val="000000" w:themeColor="text1"/>
                <w:kern w:val="2"/>
                <w:sz w:val="21"/>
                <w:szCs w:val="21"/>
                <w:highlight w:val="none"/>
                <w:lang w:val="en-US" w:eastAsia="zh-CN"/>
              </w:rPr>
            </w:pPr>
            <w:r>
              <w:rPr>
                <w:rFonts w:hint="default" w:ascii="Times New Roman" w:hAnsi="Times New Roman" w:eastAsia="宋体" w:cs="Times New Roman"/>
                <w:color w:val="000000" w:themeColor="text1"/>
                <w:kern w:val="2"/>
                <w:sz w:val="21"/>
                <w:szCs w:val="21"/>
                <w:highlight w:val="none"/>
                <w:lang w:val="en-US" w:eastAsia="zh-CN"/>
              </w:rPr>
              <w:t>成交人</w:t>
            </w:r>
            <w:r>
              <w:rPr>
                <w:rFonts w:hint="default" w:ascii="Times New Roman" w:hAnsi="Times New Roman" w:eastAsia="宋体" w:cs="Times New Roman"/>
                <w:color w:val="000000" w:themeColor="text1"/>
                <w:kern w:val="2"/>
                <w:sz w:val="21"/>
                <w:szCs w:val="21"/>
                <w:highlight w:val="none"/>
              </w:rPr>
              <w:t>在合同有效期内，不得以任何理由终止合同，确有特殊情况的，须提前两个月向采购人提出书面申请，经采购人同意后，方可终止合同。因</w:t>
            </w:r>
            <w:r>
              <w:rPr>
                <w:rFonts w:hint="default" w:ascii="Times New Roman" w:hAnsi="Times New Roman" w:eastAsia="宋体" w:cs="Times New Roman"/>
                <w:color w:val="000000" w:themeColor="text1"/>
                <w:kern w:val="2"/>
                <w:sz w:val="21"/>
                <w:szCs w:val="21"/>
                <w:highlight w:val="none"/>
                <w:lang w:val="en-US" w:eastAsia="zh-CN"/>
              </w:rPr>
              <w:t>成交人</w:t>
            </w:r>
            <w:r>
              <w:rPr>
                <w:rFonts w:hint="default" w:ascii="Times New Roman" w:hAnsi="Times New Roman" w:eastAsia="宋体" w:cs="Times New Roman"/>
                <w:color w:val="000000" w:themeColor="text1"/>
                <w:kern w:val="2"/>
                <w:sz w:val="21"/>
                <w:szCs w:val="21"/>
                <w:highlight w:val="none"/>
              </w:rPr>
              <w:t>发生重大差错事故的，采购人可有权终止协议，</w:t>
            </w:r>
            <w:r>
              <w:rPr>
                <w:rFonts w:hint="default" w:ascii="Times New Roman" w:hAnsi="Times New Roman" w:eastAsia="宋体" w:cs="Times New Roman"/>
                <w:color w:val="000000" w:themeColor="text1"/>
                <w:kern w:val="2"/>
                <w:sz w:val="21"/>
                <w:szCs w:val="21"/>
                <w:highlight w:val="none"/>
                <w:lang w:val="en-US" w:eastAsia="zh-CN"/>
              </w:rPr>
              <w:t>成交人</w:t>
            </w:r>
            <w:r>
              <w:rPr>
                <w:rFonts w:hint="default" w:ascii="Times New Roman" w:hAnsi="Times New Roman" w:eastAsia="宋体" w:cs="Times New Roman"/>
                <w:color w:val="000000" w:themeColor="text1"/>
                <w:kern w:val="2"/>
                <w:sz w:val="21"/>
                <w:szCs w:val="21"/>
                <w:highlight w:val="none"/>
              </w:rPr>
              <w:t>承担全部责任。</w:t>
            </w:r>
          </w:p>
        </w:tc>
      </w:tr>
      <w:bookmarkEnd w:id="111"/>
    </w:tbl>
    <w:p w14:paraId="48CAEE7F">
      <w:pPr>
        <w:pStyle w:val="76"/>
        <w:spacing w:after="0"/>
        <w:ind w:left="0" w:leftChars="0" w:firstLineChars="0"/>
        <w:contextualSpacing/>
        <w:jc w:val="left"/>
        <w:rPr>
          <w:rFonts w:hint="default" w:ascii="Times New Roman" w:hAnsi="Times New Roman" w:eastAsia="宋体" w:cs="Times New Roman"/>
          <w:color w:val="000000" w:themeColor="text1"/>
          <w:sz w:val="21"/>
          <w:szCs w:val="21"/>
          <w:highlight w:val="none"/>
          <w:lang w:eastAsia="zh-TW"/>
        </w:rPr>
      </w:pPr>
      <w:r>
        <w:rPr>
          <w:rFonts w:hint="default" w:ascii="Times New Roman" w:hAnsi="Times New Roman" w:eastAsia="宋体" w:cs="Times New Roman"/>
          <w:color w:val="000000" w:themeColor="text1"/>
          <w:sz w:val="21"/>
          <w:szCs w:val="21"/>
          <w:highlight w:val="none"/>
        </w:rPr>
        <w:br w:type="page"/>
      </w:r>
    </w:p>
    <w:p w14:paraId="62608B65">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宋体" w:cs="Times New Roman"/>
          <w:color w:val="auto"/>
          <w:sz w:val="30"/>
          <w:szCs w:val="30"/>
          <w:highlight w:val="none"/>
        </w:rPr>
      </w:pPr>
      <w:bookmarkStart w:id="112" w:name="_Toc24694"/>
      <w:bookmarkStart w:id="113" w:name="_Toc28378"/>
      <w:bookmarkStart w:id="114" w:name="_Toc29910"/>
      <w:bookmarkStart w:id="115" w:name="_Toc32260"/>
      <w:bookmarkStart w:id="116" w:name="_Toc133"/>
      <w:bookmarkStart w:id="117" w:name="_Toc21693"/>
      <w:bookmarkStart w:id="118" w:name="_Toc27365"/>
      <w:bookmarkStart w:id="119" w:name="_Toc7413"/>
      <w:bookmarkStart w:id="120" w:name="_Toc23088"/>
      <w:r>
        <w:rPr>
          <w:rFonts w:hint="default" w:ascii="Times New Roman" w:hAnsi="Times New Roman" w:eastAsia="宋体" w:cs="Times New Roman"/>
          <w:color w:val="auto"/>
          <w:sz w:val="30"/>
          <w:szCs w:val="30"/>
          <w:highlight w:val="none"/>
        </w:rPr>
        <w:t>第五章</w:t>
      </w:r>
      <w:r>
        <w:rPr>
          <w:rFonts w:hint="default" w:ascii="Times New Roman" w:hAnsi="Times New Roman" w:eastAsia="宋体" w:cs="Times New Roman"/>
          <w:color w:val="auto"/>
          <w:sz w:val="30"/>
          <w:szCs w:val="30"/>
          <w:highlight w:val="none"/>
          <w:lang w:val="en-US" w:eastAsia="zh-CN"/>
        </w:rPr>
        <w:t xml:space="preserve"> </w:t>
      </w:r>
      <w:r>
        <w:rPr>
          <w:rFonts w:hint="default" w:ascii="Times New Roman" w:hAnsi="Times New Roman" w:eastAsia="宋体" w:cs="Times New Roman"/>
          <w:color w:val="auto"/>
          <w:sz w:val="30"/>
          <w:szCs w:val="30"/>
          <w:highlight w:val="none"/>
        </w:rPr>
        <w:t>评审标准</w:t>
      </w:r>
      <w:bookmarkEnd w:id="112"/>
      <w:bookmarkEnd w:id="113"/>
      <w:bookmarkEnd w:id="114"/>
      <w:bookmarkEnd w:id="115"/>
      <w:bookmarkEnd w:id="116"/>
      <w:bookmarkEnd w:id="117"/>
      <w:bookmarkEnd w:id="118"/>
      <w:bookmarkEnd w:id="119"/>
      <w:bookmarkEnd w:id="120"/>
    </w:p>
    <w:bookmarkEnd w:id="105"/>
    <w:bookmarkEnd w:id="106"/>
    <w:bookmarkEnd w:id="110"/>
    <w:p w14:paraId="26F7DF1A">
      <w:pPr>
        <w:pStyle w:val="45"/>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baseline"/>
        <w:rPr>
          <w:rFonts w:hint="default" w:ascii="Times New Roman" w:hAnsi="Times New Roman" w:eastAsia="宋体" w:cs="Times New Roman"/>
          <w:color w:val="000000" w:themeColor="text1"/>
          <w:sz w:val="21"/>
          <w:highlight w:val="none"/>
        </w:rPr>
      </w:pPr>
      <w:bookmarkStart w:id="121" w:name="OLE_LINK1"/>
      <w:bookmarkEnd w:id="121"/>
      <w:bookmarkStart w:id="122" w:name="OLE_LINK2"/>
      <w:bookmarkEnd w:id="122"/>
    </w:p>
    <w:p w14:paraId="498E722A">
      <w:pPr>
        <w:pStyle w:val="45"/>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本办法严格遵照《中华人民共和国政府采购法》、《中华人民共和国政府采购法实施条例》、《政府采购竞争性磋商采购方式管理暂行办法》，结合项目所在地政府有关政府采购规定和项目的实际情况制定。</w:t>
      </w:r>
    </w:p>
    <w:p w14:paraId="0318FD60">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baseline"/>
        <w:rPr>
          <w:rFonts w:hint="default" w:ascii="Times New Roman" w:hAnsi="Times New Roman" w:eastAsia="宋体" w:cs="Times New Roman"/>
          <w:b/>
          <w:bCs/>
          <w:color w:val="000000" w:themeColor="text1"/>
          <w:sz w:val="21"/>
          <w:highlight w:val="none"/>
        </w:rPr>
      </w:pPr>
      <w:r>
        <w:rPr>
          <w:rFonts w:hint="default" w:ascii="Times New Roman" w:hAnsi="Times New Roman" w:eastAsia="宋体" w:cs="Times New Roman"/>
          <w:b/>
          <w:bCs/>
          <w:color w:val="000000" w:themeColor="text1"/>
          <w:sz w:val="21"/>
          <w:highlight w:val="none"/>
          <w:lang w:val="en-US" w:eastAsia="zh-CN"/>
        </w:rPr>
        <w:t>一、</w:t>
      </w:r>
      <w:r>
        <w:rPr>
          <w:rFonts w:hint="default" w:ascii="Times New Roman" w:hAnsi="Times New Roman" w:eastAsia="宋体" w:cs="Times New Roman"/>
          <w:b/>
          <w:bCs/>
          <w:color w:val="000000" w:themeColor="text1"/>
          <w:sz w:val="21"/>
          <w:highlight w:val="none"/>
        </w:rPr>
        <w:t>总则</w:t>
      </w:r>
    </w:p>
    <w:p w14:paraId="16E3C3D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本次磋商遵循公平、公正、科学、择优的原则依法进行，磋商活动及当事人接受依法实施的监督。本次磋商采用综合评分法。</w:t>
      </w:r>
    </w:p>
    <w:p w14:paraId="27E87237">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baseline"/>
        <w:rPr>
          <w:rFonts w:hint="default" w:ascii="Times New Roman" w:hAnsi="Times New Roman" w:eastAsia="宋体" w:cs="Times New Roman"/>
          <w:b/>
          <w:bCs/>
          <w:color w:val="000000" w:themeColor="text1"/>
          <w:sz w:val="21"/>
          <w:highlight w:val="none"/>
        </w:rPr>
      </w:pPr>
      <w:r>
        <w:rPr>
          <w:rFonts w:hint="default" w:ascii="Times New Roman" w:hAnsi="Times New Roman" w:eastAsia="宋体" w:cs="Times New Roman"/>
          <w:b/>
          <w:bCs/>
          <w:color w:val="000000" w:themeColor="text1"/>
          <w:sz w:val="21"/>
          <w:highlight w:val="none"/>
          <w:lang w:val="en-US" w:eastAsia="zh-CN"/>
        </w:rPr>
        <w:t>二、</w:t>
      </w:r>
      <w:r>
        <w:rPr>
          <w:rFonts w:hint="default" w:ascii="Times New Roman" w:hAnsi="Times New Roman" w:eastAsia="宋体" w:cs="Times New Roman"/>
          <w:b/>
          <w:bCs/>
          <w:color w:val="000000" w:themeColor="text1"/>
          <w:sz w:val="21"/>
          <w:highlight w:val="none"/>
        </w:rPr>
        <w:t>评审组织</w:t>
      </w:r>
    </w:p>
    <w:p w14:paraId="1D11E69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磋商小组：采购人和采购机构根据采购项目的内容特点按照法律法规规定组建磋商小组。磋商小组由采购人、技术、经济等方面专家等有关人员组成。</w:t>
      </w:r>
    </w:p>
    <w:p w14:paraId="59F57BE8">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baseline"/>
        <w:rPr>
          <w:rFonts w:hint="default" w:ascii="Times New Roman" w:hAnsi="Times New Roman" w:eastAsia="宋体" w:cs="Times New Roman"/>
          <w:b/>
          <w:bCs/>
          <w:color w:val="000000" w:themeColor="text1"/>
          <w:sz w:val="21"/>
          <w:highlight w:val="none"/>
        </w:rPr>
      </w:pPr>
      <w:r>
        <w:rPr>
          <w:rFonts w:hint="default" w:ascii="Times New Roman" w:hAnsi="Times New Roman" w:eastAsia="宋体" w:cs="Times New Roman"/>
          <w:b/>
          <w:bCs/>
          <w:color w:val="000000" w:themeColor="text1"/>
          <w:sz w:val="21"/>
          <w:highlight w:val="none"/>
          <w:lang w:val="en-US" w:eastAsia="zh-CN"/>
        </w:rPr>
        <w:t>三、</w:t>
      </w:r>
      <w:r>
        <w:rPr>
          <w:rFonts w:hint="default" w:ascii="Times New Roman" w:hAnsi="Times New Roman" w:eastAsia="宋体" w:cs="Times New Roman"/>
          <w:b/>
          <w:bCs/>
          <w:color w:val="000000" w:themeColor="text1"/>
          <w:sz w:val="21"/>
          <w:highlight w:val="none"/>
        </w:rPr>
        <w:t>磋商程序</w:t>
      </w:r>
    </w:p>
    <w:p w14:paraId="458AC53C">
      <w:pPr>
        <w:pStyle w:val="18"/>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left="0" w:firstLine="420" w:firstLineChars="200"/>
        <w:textAlignment w:val="baseline"/>
        <w:rPr>
          <w:rFonts w:hint="default" w:ascii="Times New Roman" w:hAnsi="Times New Roman" w:eastAsia="宋体" w:cs="Times New Roman"/>
          <w:color w:val="000000" w:themeColor="text1"/>
          <w:kern w:val="2"/>
          <w:sz w:val="21"/>
          <w:highlight w:val="none"/>
          <w:lang w:eastAsia="zh-CN"/>
        </w:rPr>
      </w:pPr>
      <w:r>
        <w:rPr>
          <w:rFonts w:hint="default" w:ascii="Times New Roman" w:hAnsi="Times New Roman" w:eastAsia="宋体" w:cs="Times New Roman"/>
          <w:color w:val="000000" w:themeColor="text1"/>
          <w:kern w:val="2"/>
          <w:sz w:val="21"/>
          <w:highlight w:val="none"/>
        </w:rPr>
        <w:t>详见第二章供应商须知 四、磋商程序</w:t>
      </w:r>
      <w:r>
        <w:rPr>
          <w:rFonts w:hint="default" w:ascii="Times New Roman" w:hAnsi="Times New Roman" w:eastAsia="宋体" w:cs="Times New Roman"/>
          <w:color w:val="000000" w:themeColor="text1"/>
          <w:kern w:val="2"/>
          <w:sz w:val="21"/>
          <w:highlight w:val="none"/>
          <w:lang w:eastAsia="zh-CN"/>
        </w:rPr>
        <w:t>。</w:t>
      </w:r>
    </w:p>
    <w:p w14:paraId="5D149263">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baseline"/>
        <w:rPr>
          <w:rFonts w:hint="default" w:ascii="Times New Roman" w:hAnsi="Times New Roman" w:eastAsia="宋体" w:cs="Times New Roman"/>
          <w:b/>
          <w:bCs/>
          <w:color w:val="000000" w:themeColor="text1"/>
          <w:sz w:val="21"/>
          <w:highlight w:val="none"/>
        </w:rPr>
      </w:pPr>
      <w:r>
        <w:rPr>
          <w:rFonts w:hint="default" w:ascii="Times New Roman" w:hAnsi="Times New Roman" w:eastAsia="宋体" w:cs="Times New Roman"/>
          <w:b/>
          <w:bCs/>
          <w:color w:val="000000" w:themeColor="text1"/>
          <w:sz w:val="21"/>
          <w:highlight w:val="none"/>
          <w:lang w:val="en-US" w:eastAsia="zh-CN"/>
        </w:rPr>
        <w:t>四、</w:t>
      </w:r>
      <w:r>
        <w:rPr>
          <w:rFonts w:hint="default" w:ascii="Times New Roman" w:hAnsi="Times New Roman" w:eastAsia="宋体" w:cs="Times New Roman"/>
          <w:b/>
          <w:bCs/>
          <w:color w:val="000000" w:themeColor="text1"/>
          <w:sz w:val="21"/>
          <w:highlight w:val="none"/>
        </w:rPr>
        <w:t>评审程序</w:t>
      </w:r>
    </w:p>
    <w:p w14:paraId="06FC6FB1">
      <w:pPr>
        <w:pStyle w:val="18"/>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left="0" w:firstLine="420" w:firstLineChars="200"/>
        <w:textAlignment w:val="baseline"/>
        <w:rPr>
          <w:rFonts w:hint="default" w:ascii="Times New Roman" w:hAnsi="Times New Roman" w:eastAsia="宋体" w:cs="Times New Roman"/>
          <w:color w:val="000000" w:themeColor="text1"/>
          <w:kern w:val="2"/>
          <w:sz w:val="21"/>
          <w:highlight w:val="none"/>
          <w:lang w:eastAsia="zh-CN"/>
        </w:rPr>
      </w:pPr>
      <w:r>
        <w:rPr>
          <w:rFonts w:hint="default" w:ascii="Times New Roman" w:hAnsi="Times New Roman" w:eastAsia="宋体" w:cs="Times New Roman"/>
          <w:color w:val="000000" w:themeColor="text1"/>
          <w:kern w:val="2"/>
          <w:sz w:val="21"/>
          <w:highlight w:val="none"/>
        </w:rPr>
        <w:t>详见第二章供应商须知 五、评审标准</w:t>
      </w:r>
      <w:r>
        <w:rPr>
          <w:rFonts w:hint="default" w:ascii="Times New Roman" w:hAnsi="Times New Roman" w:eastAsia="宋体" w:cs="Times New Roman"/>
          <w:color w:val="000000" w:themeColor="text1"/>
          <w:kern w:val="2"/>
          <w:sz w:val="21"/>
          <w:highlight w:val="none"/>
          <w:lang w:eastAsia="zh-CN"/>
        </w:rPr>
        <w:t>。</w:t>
      </w:r>
    </w:p>
    <w:p w14:paraId="1DEFA439">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0" w:firstLineChars="0"/>
        <w:textAlignment w:val="baseline"/>
        <w:rPr>
          <w:rFonts w:hint="default" w:ascii="Times New Roman" w:hAnsi="Times New Roman" w:eastAsia="宋体" w:cs="Times New Roman"/>
          <w:b/>
          <w:bCs/>
          <w:color w:val="000000" w:themeColor="text1"/>
          <w:sz w:val="21"/>
          <w:highlight w:val="none"/>
        </w:rPr>
      </w:pPr>
      <w:r>
        <w:rPr>
          <w:rFonts w:hint="default" w:ascii="Times New Roman" w:hAnsi="Times New Roman" w:eastAsia="宋体" w:cs="Times New Roman"/>
          <w:b/>
          <w:bCs/>
          <w:color w:val="000000" w:themeColor="text1"/>
          <w:sz w:val="21"/>
          <w:highlight w:val="none"/>
        </w:rPr>
        <w:br w:type="page"/>
      </w:r>
    </w:p>
    <w:p w14:paraId="6C0F23AF">
      <w:pPr>
        <w:numPr>
          <w:ilvl w:val="0"/>
          <w:numId w:val="2"/>
        </w:numPr>
        <w:spacing w:line="276" w:lineRule="auto"/>
        <w:rPr>
          <w:rFonts w:hint="default" w:ascii="Times New Roman" w:hAnsi="Times New Roman" w:eastAsia="宋体" w:cs="Times New Roman"/>
          <w:b/>
          <w:bCs/>
          <w:color w:val="000000" w:themeColor="text1"/>
          <w:sz w:val="21"/>
          <w:highlight w:val="none"/>
        </w:rPr>
      </w:pPr>
      <w:r>
        <w:rPr>
          <w:rFonts w:hint="default" w:ascii="Times New Roman" w:hAnsi="Times New Roman" w:eastAsia="宋体" w:cs="Times New Roman"/>
          <w:b/>
          <w:bCs/>
          <w:color w:val="000000" w:themeColor="text1"/>
          <w:sz w:val="21"/>
          <w:highlight w:val="none"/>
        </w:rPr>
        <w:t>评审标准</w:t>
      </w:r>
    </w:p>
    <w:tbl>
      <w:tblPr>
        <w:tblStyle w:val="7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1760"/>
        <w:gridCol w:w="6379"/>
      </w:tblGrid>
      <w:tr w14:paraId="79AD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pct"/>
            <w:noWrap w:val="0"/>
            <w:vAlign w:val="center"/>
          </w:tcPr>
          <w:p w14:paraId="43F33C5D">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价格分</w:t>
            </w:r>
          </w:p>
          <w:p w14:paraId="45A1C785">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w:t>
            </w:r>
            <w:r>
              <w:rPr>
                <w:rFonts w:hint="default" w:ascii="Times New Roman" w:hAnsi="Times New Roman" w:eastAsia="宋体" w:cs="Times New Roman"/>
                <w:color w:val="000000" w:themeColor="text1"/>
                <w:sz w:val="21"/>
                <w:szCs w:val="21"/>
                <w:highlight w:val="none"/>
                <w:lang w:val="en-US" w:eastAsia="zh-CN"/>
              </w:rPr>
              <w:t>10</w:t>
            </w:r>
            <w:r>
              <w:rPr>
                <w:rFonts w:hint="default" w:ascii="Times New Roman" w:hAnsi="Times New Roman" w:eastAsia="宋体" w:cs="Times New Roman"/>
                <w:color w:val="000000" w:themeColor="text1"/>
                <w:sz w:val="21"/>
                <w:szCs w:val="21"/>
                <w:highlight w:val="none"/>
              </w:rPr>
              <w:t>分）</w:t>
            </w:r>
          </w:p>
        </w:tc>
        <w:tc>
          <w:tcPr>
            <w:tcW w:w="4384" w:type="pct"/>
            <w:gridSpan w:val="2"/>
            <w:noWrap w:val="0"/>
            <w:vAlign w:val="center"/>
          </w:tcPr>
          <w:p w14:paraId="7DCBF401">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rPr>
              <w:t>参与评审的价格＝</w:t>
            </w:r>
            <w:r>
              <w:rPr>
                <w:rFonts w:hint="default" w:ascii="Times New Roman" w:hAnsi="Times New Roman" w:eastAsia="宋体" w:cs="Times New Roman"/>
                <w:color w:val="000000" w:themeColor="text1"/>
                <w:sz w:val="21"/>
                <w:szCs w:val="21"/>
                <w:highlight w:val="none"/>
                <w:lang w:val="en-US" w:eastAsia="zh-CN"/>
              </w:rPr>
              <w:t>最终</w:t>
            </w:r>
            <w:r>
              <w:rPr>
                <w:rFonts w:hint="default" w:ascii="Times New Roman" w:hAnsi="Times New Roman" w:eastAsia="宋体" w:cs="Times New Roman"/>
                <w:color w:val="000000" w:themeColor="text1"/>
                <w:sz w:val="21"/>
                <w:szCs w:val="21"/>
                <w:highlight w:val="none"/>
              </w:rPr>
              <w:t>报价</w:t>
            </w:r>
            <w:r>
              <w:rPr>
                <w:rFonts w:hint="default" w:ascii="Times New Roman" w:hAnsi="Times New Roman" w:eastAsia="宋体" w:cs="Times New Roman"/>
                <w:color w:val="000000" w:themeColor="text1"/>
                <w:sz w:val="21"/>
                <w:szCs w:val="21"/>
                <w:highlight w:val="none"/>
                <w:lang w:eastAsia="zh-CN"/>
              </w:rPr>
              <w:t>；</w:t>
            </w:r>
          </w:p>
          <w:p w14:paraId="1D36D4B3">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评</w:t>
            </w:r>
            <w:r>
              <w:rPr>
                <w:rFonts w:hint="default" w:ascii="Times New Roman" w:hAnsi="Times New Roman" w:eastAsia="宋体" w:cs="Times New Roman"/>
                <w:color w:val="000000" w:themeColor="text1"/>
                <w:sz w:val="21"/>
                <w:szCs w:val="21"/>
                <w:highlight w:val="none"/>
                <w:lang w:val="en-US" w:eastAsia="zh-CN"/>
              </w:rPr>
              <w:t>审</w:t>
            </w:r>
            <w:r>
              <w:rPr>
                <w:rFonts w:hint="default" w:ascii="Times New Roman" w:hAnsi="Times New Roman" w:eastAsia="宋体" w:cs="Times New Roman"/>
                <w:color w:val="000000" w:themeColor="text1"/>
                <w:sz w:val="21"/>
                <w:szCs w:val="21"/>
                <w:highlight w:val="none"/>
              </w:rPr>
              <w:t>基准价＝满足</w:t>
            </w:r>
            <w:r>
              <w:rPr>
                <w:rFonts w:hint="default" w:ascii="Times New Roman" w:hAnsi="Times New Roman" w:eastAsia="宋体" w:cs="Times New Roman"/>
                <w:color w:val="000000" w:themeColor="text1"/>
                <w:sz w:val="21"/>
                <w:szCs w:val="21"/>
                <w:highlight w:val="none"/>
                <w:lang w:val="en-US" w:eastAsia="zh-CN"/>
              </w:rPr>
              <w:t>采购</w:t>
            </w:r>
            <w:r>
              <w:rPr>
                <w:rFonts w:hint="default" w:ascii="Times New Roman" w:hAnsi="Times New Roman" w:eastAsia="宋体" w:cs="Times New Roman"/>
                <w:color w:val="000000" w:themeColor="text1"/>
                <w:sz w:val="21"/>
                <w:szCs w:val="21"/>
                <w:highlight w:val="none"/>
              </w:rPr>
              <w:t>要求且最低参与评审的价格；</w:t>
            </w:r>
          </w:p>
          <w:p w14:paraId="042BD8E0">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评</w:t>
            </w:r>
            <w:r>
              <w:rPr>
                <w:rFonts w:hint="default" w:ascii="Times New Roman" w:hAnsi="Times New Roman" w:eastAsia="宋体" w:cs="Times New Roman"/>
                <w:color w:val="000000" w:themeColor="text1"/>
                <w:sz w:val="21"/>
                <w:szCs w:val="21"/>
                <w:highlight w:val="none"/>
                <w:lang w:val="en-US" w:eastAsia="zh-CN"/>
              </w:rPr>
              <w:t>审</w:t>
            </w:r>
            <w:r>
              <w:rPr>
                <w:rFonts w:hint="default" w:ascii="Times New Roman" w:hAnsi="Times New Roman" w:eastAsia="宋体" w:cs="Times New Roman"/>
                <w:color w:val="000000" w:themeColor="text1"/>
                <w:sz w:val="21"/>
                <w:szCs w:val="21"/>
                <w:highlight w:val="none"/>
              </w:rPr>
              <w:t>基准价的价格分为满分</w:t>
            </w:r>
            <w:r>
              <w:rPr>
                <w:rFonts w:hint="default" w:ascii="Times New Roman" w:hAnsi="Times New Roman" w:eastAsia="宋体" w:cs="Times New Roman"/>
                <w:color w:val="000000" w:themeColor="text1"/>
                <w:sz w:val="21"/>
                <w:szCs w:val="21"/>
                <w:highlight w:val="none"/>
                <w:lang w:val="en-US" w:eastAsia="zh-CN"/>
              </w:rPr>
              <w:t>10</w:t>
            </w:r>
            <w:r>
              <w:rPr>
                <w:rFonts w:hint="default" w:ascii="Times New Roman" w:hAnsi="Times New Roman" w:eastAsia="宋体" w:cs="Times New Roman"/>
                <w:color w:val="000000" w:themeColor="text1"/>
                <w:sz w:val="21"/>
                <w:szCs w:val="21"/>
                <w:highlight w:val="none"/>
              </w:rPr>
              <w:t>分；</w:t>
            </w:r>
          </w:p>
          <w:p w14:paraId="6F2254C5">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lang w:val="en-US" w:eastAsia="zh-CN"/>
              </w:rPr>
              <w:t>最终</w:t>
            </w:r>
            <w:r>
              <w:rPr>
                <w:rFonts w:hint="default" w:ascii="Times New Roman" w:hAnsi="Times New Roman" w:eastAsia="宋体" w:cs="Times New Roman"/>
                <w:color w:val="000000" w:themeColor="text1"/>
                <w:sz w:val="21"/>
                <w:szCs w:val="21"/>
                <w:highlight w:val="none"/>
              </w:rPr>
              <w:t>报价得分=（评</w:t>
            </w:r>
            <w:r>
              <w:rPr>
                <w:rFonts w:hint="default" w:ascii="Times New Roman" w:hAnsi="Times New Roman" w:eastAsia="宋体" w:cs="Times New Roman"/>
                <w:color w:val="000000" w:themeColor="text1"/>
                <w:sz w:val="21"/>
                <w:szCs w:val="21"/>
                <w:highlight w:val="none"/>
                <w:lang w:val="en-US" w:eastAsia="zh-CN"/>
              </w:rPr>
              <w:t>审</w:t>
            </w:r>
            <w:r>
              <w:rPr>
                <w:rFonts w:hint="default" w:ascii="Times New Roman" w:hAnsi="Times New Roman" w:eastAsia="宋体" w:cs="Times New Roman"/>
                <w:color w:val="000000" w:themeColor="text1"/>
                <w:sz w:val="21"/>
                <w:szCs w:val="21"/>
                <w:highlight w:val="none"/>
              </w:rPr>
              <w:t>基准价/参与评审的价格）×</w:t>
            </w:r>
            <w:r>
              <w:rPr>
                <w:rFonts w:hint="default" w:ascii="Times New Roman" w:hAnsi="Times New Roman" w:eastAsia="宋体" w:cs="Times New Roman"/>
                <w:color w:val="000000" w:themeColor="text1"/>
                <w:sz w:val="21"/>
                <w:szCs w:val="21"/>
                <w:highlight w:val="none"/>
                <w:lang w:val="en-US" w:eastAsia="zh-CN"/>
              </w:rPr>
              <w:t>10</w:t>
            </w:r>
            <w:r>
              <w:rPr>
                <w:rFonts w:hint="default" w:ascii="Times New Roman" w:hAnsi="Times New Roman" w:eastAsia="宋体" w:cs="Times New Roman"/>
                <w:color w:val="000000" w:themeColor="text1"/>
                <w:sz w:val="21"/>
                <w:szCs w:val="21"/>
                <w:highlight w:val="none"/>
              </w:rPr>
              <w:t>×100%（保留小数点后两位）。</w:t>
            </w:r>
          </w:p>
        </w:tc>
      </w:tr>
      <w:tr w14:paraId="7A8F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pct"/>
            <w:vMerge w:val="restart"/>
            <w:noWrap w:val="0"/>
            <w:vAlign w:val="center"/>
          </w:tcPr>
          <w:p w14:paraId="2A61CB50">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技术商务分（</w:t>
            </w:r>
            <w:r>
              <w:rPr>
                <w:rFonts w:hint="default" w:ascii="Times New Roman" w:hAnsi="Times New Roman" w:eastAsia="宋体" w:cs="Times New Roman"/>
                <w:color w:val="000000" w:themeColor="text1"/>
                <w:sz w:val="21"/>
                <w:szCs w:val="21"/>
                <w:highlight w:val="none"/>
                <w:lang w:val="en-US" w:eastAsia="zh-CN"/>
              </w:rPr>
              <w:t>90</w:t>
            </w:r>
            <w:r>
              <w:rPr>
                <w:rFonts w:hint="default" w:ascii="Times New Roman" w:hAnsi="Times New Roman" w:eastAsia="宋体" w:cs="Times New Roman"/>
                <w:color w:val="000000" w:themeColor="text1"/>
                <w:sz w:val="21"/>
                <w:szCs w:val="21"/>
                <w:highlight w:val="none"/>
              </w:rPr>
              <w:t>分）</w:t>
            </w:r>
          </w:p>
        </w:tc>
        <w:tc>
          <w:tcPr>
            <w:tcW w:w="948" w:type="pct"/>
            <w:vMerge w:val="restart"/>
            <w:noWrap w:val="0"/>
            <w:vAlign w:val="center"/>
          </w:tcPr>
          <w:p w14:paraId="066BCEF5">
            <w:pPr>
              <w:keepNext w:val="0"/>
              <w:keepLines w:val="0"/>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 w:val="21"/>
                <w:szCs w:val="21"/>
                <w:highlight w:val="none"/>
                <w:lang w:val="en-US" w:eastAsia="zh-CN" w:bidi="ar-SA"/>
              </w:rPr>
            </w:pPr>
            <w:r>
              <w:rPr>
                <w:rFonts w:hint="default" w:ascii="Times New Roman" w:hAnsi="Times New Roman" w:eastAsia="宋体" w:cs="Times New Roman"/>
                <w:color w:val="000000" w:themeColor="text1"/>
                <w:sz w:val="21"/>
                <w:szCs w:val="21"/>
                <w:highlight w:val="none"/>
                <w:lang w:val="en-US" w:eastAsia="zh-CN" w:bidi="ar-SA"/>
              </w:rPr>
              <w:t>1、项目理解程度及目的（</w:t>
            </w:r>
            <w:r>
              <w:rPr>
                <w:rFonts w:hint="eastAsia" w:ascii="Times New Roman" w:hAnsi="Times New Roman" w:eastAsia="宋体" w:cs="Times New Roman"/>
                <w:color w:val="000000" w:themeColor="text1"/>
                <w:sz w:val="21"/>
                <w:szCs w:val="21"/>
                <w:highlight w:val="none"/>
                <w:lang w:val="en-US" w:eastAsia="zh-CN" w:bidi="ar-SA"/>
              </w:rPr>
              <w:t>14</w:t>
            </w:r>
            <w:r>
              <w:rPr>
                <w:rFonts w:hint="default" w:ascii="Times New Roman" w:hAnsi="Times New Roman" w:eastAsia="宋体" w:cs="Times New Roman"/>
                <w:color w:val="000000" w:themeColor="text1"/>
                <w:sz w:val="21"/>
                <w:szCs w:val="21"/>
                <w:highlight w:val="none"/>
                <w:lang w:val="en-US" w:eastAsia="zh-CN" w:bidi="ar-SA"/>
              </w:rPr>
              <w:t>分）</w:t>
            </w:r>
          </w:p>
        </w:tc>
        <w:tc>
          <w:tcPr>
            <w:tcW w:w="6379" w:type="dxa"/>
            <w:noWrap w:val="0"/>
            <w:vAlign w:val="top"/>
          </w:tcPr>
          <w:p w14:paraId="4B90305C">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根据</w:t>
            </w:r>
            <w:r>
              <w:rPr>
                <w:rFonts w:hint="default" w:ascii="Times New Roman" w:hAnsi="Times New Roman" w:eastAsia="宋体" w:cs="Times New Roman"/>
                <w:color w:val="000000" w:themeColor="text1"/>
                <w:sz w:val="21"/>
                <w:szCs w:val="21"/>
                <w:highlight w:val="none"/>
                <w:lang w:val="en-US" w:eastAsia="zh-CN"/>
              </w:rPr>
              <w:t>供应商</w:t>
            </w:r>
            <w:r>
              <w:rPr>
                <w:rFonts w:hint="default" w:ascii="Times New Roman" w:hAnsi="Times New Roman" w:eastAsia="宋体" w:cs="Times New Roman"/>
                <w:color w:val="000000" w:themeColor="text1"/>
                <w:sz w:val="21"/>
                <w:szCs w:val="21"/>
                <w:highlight w:val="none"/>
              </w:rPr>
              <w:t>提供的针对</w:t>
            </w:r>
            <w:r>
              <w:rPr>
                <w:rFonts w:hint="default" w:ascii="Times New Roman" w:hAnsi="Times New Roman" w:eastAsia="宋体" w:cs="Times New Roman"/>
                <w:b w:val="0"/>
                <w:bCs w:val="0"/>
                <w:color w:val="000000"/>
                <w:sz w:val="21"/>
                <w:szCs w:val="21"/>
                <w:highlight w:val="none"/>
                <w:u w:val="none"/>
                <w:lang w:val="en-US" w:eastAsia="zh-CN"/>
              </w:rPr>
              <w:t>“十五五”</w:t>
            </w:r>
            <w:r>
              <w:rPr>
                <w:rFonts w:hint="eastAsia" w:ascii="Times New Roman" w:hAnsi="Times New Roman" w:eastAsia="宋体" w:cs="Times New Roman"/>
                <w:b w:val="0"/>
                <w:bCs w:val="0"/>
                <w:color w:val="000000"/>
                <w:sz w:val="21"/>
                <w:szCs w:val="21"/>
                <w:highlight w:val="none"/>
                <w:u w:val="none"/>
                <w:lang w:val="en-US" w:eastAsia="zh-CN"/>
              </w:rPr>
              <w:t>城市建设更新</w:t>
            </w:r>
            <w:r>
              <w:rPr>
                <w:rFonts w:hint="default" w:ascii="Times New Roman" w:hAnsi="Times New Roman" w:eastAsia="宋体" w:cs="Times New Roman"/>
                <w:b w:val="0"/>
                <w:bCs w:val="0"/>
                <w:color w:val="000000"/>
                <w:sz w:val="21"/>
                <w:szCs w:val="21"/>
                <w:highlight w:val="none"/>
                <w:u w:val="none"/>
                <w:lang w:val="en-US" w:eastAsia="zh-CN"/>
              </w:rPr>
              <w:t>规划</w:t>
            </w:r>
            <w:r>
              <w:rPr>
                <w:rFonts w:hint="default" w:ascii="Times New Roman" w:hAnsi="Times New Roman" w:eastAsia="宋体" w:cs="Times New Roman"/>
                <w:color w:val="000000" w:themeColor="text1"/>
                <w:sz w:val="21"/>
                <w:szCs w:val="21"/>
                <w:highlight w:val="none"/>
              </w:rPr>
              <w:t>（现状情况及背景政策理解）进行综合评议：</w:t>
            </w:r>
          </w:p>
          <w:p w14:paraId="3FE3D7C7">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rPr>
              <w:t>针对</w:t>
            </w:r>
            <w:r>
              <w:rPr>
                <w:rFonts w:hint="default" w:ascii="Times New Roman" w:hAnsi="Times New Roman" w:eastAsia="宋体" w:cs="Times New Roman"/>
                <w:b w:val="0"/>
                <w:bCs w:val="0"/>
                <w:color w:val="000000"/>
                <w:sz w:val="21"/>
                <w:szCs w:val="21"/>
                <w:highlight w:val="none"/>
                <w:u w:val="none"/>
                <w:lang w:val="en-US" w:eastAsia="zh-CN"/>
              </w:rPr>
              <w:t>“十五五”</w:t>
            </w:r>
            <w:r>
              <w:rPr>
                <w:rFonts w:hint="eastAsia" w:ascii="Times New Roman" w:hAnsi="Times New Roman" w:eastAsia="宋体" w:cs="Times New Roman"/>
                <w:b w:val="0"/>
                <w:bCs w:val="0"/>
                <w:color w:val="000000"/>
                <w:sz w:val="21"/>
                <w:szCs w:val="21"/>
                <w:highlight w:val="none"/>
                <w:u w:val="none"/>
                <w:lang w:val="en-US" w:eastAsia="zh-CN"/>
              </w:rPr>
              <w:t>城市建设更新</w:t>
            </w:r>
            <w:r>
              <w:rPr>
                <w:rFonts w:hint="default" w:ascii="Times New Roman" w:hAnsi="Times New Roman" w:eastAsia="宋体" w:cs="Times New Roman"/>
                <w:b w:val="0"/>
                <w:bCs w:val="0"/>
                <w:color w:val="000000"/>
                <w:sz w:val="21"/>
                <w:szCs w:val="21"/>
                <w:highlight w:val="none"/>
                <w:u w:val="none"/>
                <w:lang w:val="en-US" w:eastAsia="zh-CN"/>
              </w:rPr>
              <w:t>规划</w:t>
            </w:r>
            <w:r>
              <w:rPr>
                <w:rFonts w:hint="default" w:ascii="Times New Roman" w:hAnsi="Times New Roman" w:eastAsia="宋体" w:cs="Times New Roman"/>
                <w:color w:val="000000" w:themeColor="text1"/>
                <w:sz w:val="21"/>
                <w:szCs w:val="21"/>
                <w:highlight w:val="none"/>
              </w:rPr>
              <w:t>具有系统性的分析，且分析透彻，对目前政策要求了解清晰明了，对项目实施具有推动性作用的得</w:t>
            </w:r>
            <w:r>
              <w:rPr>
                <w:rFonts w:hint="eastAsia" w:ascii="Times New Roman" w:hAnsi="Times New Roman" w:eastAsia="宋体" w:cs="Times New Roman"/>
                <w:color w:val="000000" w:themeColor="text1"/>
                <w:sz w:val="21"/>
                <w:szCs w:val="21"/>
                <w:highlight w:val="none"/>
                <w:lang w:val="en-US" w:eastAsia="zh-CN"/>
              </w:rPr>
              <w:t>8</w:t>
            </w:r>
            <w:r>
              <w:rPr>
                <w:rFonts w:hint="default" w:ascii="Times New Roman" w:hAnsi="Times New Roman" w:eastAsia="宋体" w:cs="Times New Roman"/>
                <w:color w:val="000000" w:themeColor="text1"/>
                <w:sz w:val="21"/>
                <w:szCs w:val="21"/>
                <w:highlight w:val="none"/>
              </w:rPr>
              <w:t>分</w:t>
            </w:r>
            <w:r>
              <w:rPr>
                <w:rFonts w:hint="default" w:ascii="Times New Roman" w:hAnsi="Times New Roman" w:eastAsia="宋体" w:cs="Times New Roman"/>
                <w:color w:val="000000" w:themeColor="text1"/>
                <w:sz w:val="21"/>
                <w:szCs w:val="21"/>
                <w:highlight w:val="none"/>
                <w:lang w:eastAsia="zh-CN"/>
              </w:rPr>
              <w:t>；</w:t>
            </w:r>
          </w:p>
          <w:p w14:paraId="37536713">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rPr>
              <w:t>针对</w:t>
            </w:r>
            <w:r>
              <w:rPr>
                <w:rFonts w:hint="default" w:ascii="Times New Roman" w:hAnsi="Times New Roman" w:eastAsia="宋体"/>
                <w:color w:val="000000" w:themeColor="text1"/>
                <w:sz w:val="21"/>
                <w:highlight w:val="none"/>
              </w:rPr>
              <w:t>“十五五”城市建设更新规划</w:t>
            </w:r>
            <w:r>
              <w:rPr>
                <w:rFonts w:hint="default" w:ascii="Times New Roman" w:hAnsi="Times New Roman" w:eastAsia="宋体" w:cs="Times New Roman"/>
                <w:color w:val="000000" w:themeColor="text1"/>
                <w:sz w:val="21"/>
                <w:szCs w:val="21"/>
                <w:highlight w:val="none"/>
              </w:rPr>
              <w:t>进行了基本的分析、分析基本透彻，对目前政策要求了解基本全面、清晰的得</w:t>
            </w:r>
            <w:r>
              <w:rPr>
                <w:rFonts w:hint="eastAsia" w:ascii="Times New Roman" w:hAnsi="Times New Roman" w:eastAsia="宋体" w:cs="Times New Roman"/>
                <w:color w:val="000000" w:themeColor="text1"/>
                <w:sz w:val="21"/>
                <w:szCs w:val="21"/>
                <w:highlight w:val="none"/>
                <w:lang w:val="en-US" w:eastAsia="zh-CN"/>
              </w:rPr>
              <w:t>6</w:t>
            </w:r>
            <w:r>
              <w:rPr>
                <w:rFonts w:hint="default" w:ascii="Times New Roman" w:hAnsi="Times New Roman" w:eastAsia="宋体" w:cs="Times New Roman"/>
                <w:color w:val="000000" w:themeColor="text1"/>
                <w:sz w:val="21"/>
                <w:szCs w:val="21"/>
                <w:highlight w:val="none"/>
              </w:rPr>
              <w:t>分</w:t>
            </w:r>
            <w:r>
              <w:rPr>
                <w:rFonts w:hint="default" w:ascii="Times New Roman" w:hAnsi="Times New Roman" w:eastAsia="宋体" w:cs="Times New Roman"/>
                <w:color w:val="000000" w:themeColor="text1"/>
                <w:sz w:val="21"/>
                <w:szCs w:val="21"/>
                <w:highlight w:val="none"/>
                <w:lang w:eastAsia="zh-CN"/>
              </w:rPr>
              <w:t>；</w:t>
            </w:r>
          </w:p>
          <w:p w14:paraId="5E25F974">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rPr>
              <w:t>针对</w:t>
            </w:r>
            <w:r>
              <w:rPr>
                <w:rFonts w:hint="default" w:ascii="Times New Roman" w:hAnsi="Times New Roman" w:eastAsia="宋体" w:cs="Times New Roman"/>
                <w:b w:val="0"/>
                <w:bCs w:val="0"/>
                <w:color w:val="000000"/>
                <w:sz w:val="21"/>
                <w:szCs w:val="21"/>
                <w:highlight w:val="none"/>
                <w:u w:val="none"/>
                <w:lang w:val="en-US" w:eastAsia="zh-CN"/>
              </w:rPr>
              <w:t>“十五五”</w:t>
            </w:r>
            <w:r>
              <w:rPr>
                <w:rFonts w:hint="eastAsia" w:ascii="Times New Roman" w:hAnsi="Times New Roman" w:eastAsia="宋体" w:cs="Times New Roman"/>
                <w:b w:val="0"/>
                <w:bCs w:val="0"/>
                <w:color w:val="000000"/>
                <w:sz w:val="21"/>
                <w:szCs w:val="21"/>
                <w:highlight w:val="none"/>
                <w:u w:val="none"/>
                <w:lang w:val="en-US" w:eastAsia="zh-CN"/>
              </w:rPr>
              <w:t>城市建设更新</w:t>
            </w:r>
            <w:r>
              <w:rPr>
                <w:rFonts w:hint="default" w:ascii="Times New Roman" w:hAnsi="Times New Roman" w:eastAsia="宋体" w:cs="Times New Roman"/>
                <w:b w:val="0"/>
                <w:bCs w:val="0"/>
                <w:color w:val="000000"/>
                <w:sz w:val="21"/>
                <w:szCs w:val="21"/>
                <w:highlight w:val="none"/>
                <w:u w:val="none"/>
                <w:lang w:val="en-US" w:eastAsia="zh-CN"/>
              </w:rPr>
              <w:t>规划</w:t>
            </w:r>
            <w:r>
              <w:rPr>
                <w:rFonts w:hint="default" w:ascii="Times New Roman" w:hAnsi="Times New Roman" w:eastAsia="宋体" w:cs="Times New Roman"/>
                <w:color w:val="000000" w:themeColor="text1"/>
                <w:sz w:val="21"/>
                <w:szCs w:val="21"/>
                <w:highlight w:val="none"/>
              </w:rPr>
              <w:t>现状分析的不够细致，表述不够准确到位，政策了解不够透彻思路较为模糊，考虑不够全面的得</w:t>
            </w:r>
            <w:r>
              <w:rPr>
                <w:rFonts w:hint="eastAsia" w:ascii="Times New Roman" w:hAnsi="Times New Roman" w:eastAsia="宋体" w:cs="Times New Roman"/>
                <w:color w:val="000000" w:themeColor="text1"/>
                <w:sz w:val="21"/>
                <w:szCs w:val="21"/>
                <w:highlight w:val="none"/>
                <w:lang w:val="en-US" w:eastAsia="zh-CN"/>
              </w:rPr>
              <w:t>4</w:t>
            </w:r>
            <w:r>
              <w:rPr>
                <w:rFonts w:hint="default" w:ascii="Times New Roman" w:hAnsi="Times New Roman" w:eastAsia="宋体" w:cs="Times New Roman"/>
                <w:color w:val="000000" w:themeColor="text1"/>
                <w:sz w:val="21"/>
                <w:szCs w:val="21"/>
                <w:highlight w:val="none"/>
              </w:rPr>
              <w:t>分</w:t>
            </w:r>
            <w:r>
              <w:rPr>
                <w:rFonts w:hint="default" w:ascii="Times New Roman" w:hAnsi="Times New Roman" w:eastAsia="宋体" w:cs="Times New Roman"/>
                <w:color w:val="000000" w:themeColor="text1"/>
                <w:sz w:val="21"/>
                <w:szCs w:val="21"/>
                <w:highlight w:val="none"/>
                <w:lang w:eastAsia="zh-CN"/>
              </w:rPr>
              <w:t>；</w:t>
            </w:r>
          </w:p>
          <w:p w14:paraId="68D0C7B0">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rPr>
              <w:t>针对</w:t>
            </w:r>
            <w:r>
              <w:rPr>
                <w:rFonts w:hint="default" w:ascii="Times New Roman" w:hAnsi="Times New Roman" w:eastAsia="宋体" w:cs="Times New Roman"/>
                <w:b w:val="0"/>
                <w:bCs w:val="0"/>
                <w:color w:val="000000"/>
                <w:sz w:val="21"/>
                <w:szCs w:val="21"/>
                <w:highlight w:val="none"/>
                <w:u w:val="none"/>
                <w:lang w:val="en-US" w:eastAsia="zh-CN"/>
              </w:rPr>
              <w:t>“十五五”</w:t>
            </w:r>
            <w:r>
              <w:rPr>
                <w:rFonts w:hint="eastAsia" w:ascii="Times New Roman" w:hAnsi="Times New Roman" w:eastAsia="宋体" w:cs="Times New Roman"/>
                <w:b w:val="0"/>
                <w:bCs w:val="0"/>
                <w:color w:val="000000"/>
                <w:sz w:val="21"/>
                <w:szCs w:val="21"/>
                <w:highlight w:val="none"/>
                <w:u w:val="none"/>
                <w:lang w:val="en-US" w:eastAsia="zh-CN"/>
              </w:rPr>
              <w:t>城市建设更新</w:t>
            </w:r>
            <w:r>
              <w:rPr>
                <w:rFonts w:hint="default" w:ascii="Times New Roman" w:hAnsi="Times New Roman" w:eastAsia="宋体" w:cs="Times New Roman"/>
                <w:b w:val="0"/>
                <w:bCs w:val="0"/>
                <w:color w:val="000000"/>
                <w:sz w:val="21"/>
                <w:szCs w:val="21"/>
                <w:highlight w:val="none"/>
                <w:u w:val="none"/>
                <w:lang w:val="en-US" w:eastAsia="zh-CN"/>
              </w:rPr>
              <w:t>规划</w:t>
            </w:r>
            <w:r>
              <w:rPr>
                <w:rFonts w:hint="default" w:ascii="Times New Roman" w:hAnsi="Times New Roman" w:eastAsia="宋体" w:cs="Times New Roman"/>
                <w:color w:val="000000" w:themeColor="text1"/>
                <w:sz w:val="21"/>
                <w:szCs w:val="21"/>
                <w:highlight w:val="none"/>
              </w:rPr>
              <w:t>现状分析思路混乱，与目前政策要求不够吻合，对项目实施起不到实质性作用的得</w:t>
            </w:r>
            <w:r>
              <w:rPr>
                <w:rFonts w:hint="eastAsia" w:ascii="Times New Roman" w:hAnsi="Times New Roman" w:eastAsia="宋体" w:cs="Times New Roman"/>
                <w:color w:val="000000" w:themeColor="text1"/>
                <w:sz w:val="21"/>
                <w:szCs w:val="21"/>
                <w:highlight w:val="none"/>
                <w:lang w:val="en-US" w:eastAsia="zh-CN"/>
              </w:rPr>
              <w:t>2</w:t>
            </w:r>
            <w:r>
              <w:rPr>
                <w:rFonts w:hint="default" w:ascii="Times New Roman" w:hAnsi="Times New Roman" w:eastAsia="宋体" w:cs="Times New Roman"/>
                <w:color w:val="000000" w:themeColor="text1"/>
                <w:sz w:val="21"/>
                <w:szCs w:val="21"/>
                <w:highlight w:val="none"/>
              </w:rPr>
              <w:t>分</w:t>
            </w:r>
            <w:r>
              <w:rPr>
                <w:rFonts w:hint="default" w:ascii="Times New Roman" w:hAnsi="Times New Roman" w:eastAsia="宋体" w:cs="Times New Roman"/>
                <w:color w:val="000000" w:themeColor="text1"/>
                <w:sz w:val="21"/>
                <w:szCs w:val="21"/>
                <w:highlight w:val="none"/>
                <w:lang w:eastAsia="zh-CN"/>
              </w:rPr>
              <w:t>；</w:t>
            </w:r>
          </w:p>
          <w:p w14:paraId="2DD9F07F">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rPr>
              <w:t>未提供不得分。</w:t>
            </w:r>
          </w:p>
        </w:tc>
      </w:tr>
      <w:tr w14:paraId="6FC2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pct"/>
            <w:vMerge w:val="continue"/>
            <w:noWrap w:val="0"/>
            <w:vAlign w:val="center"/>
          </w:tcPr>
          <w:p w14:paraId="3FCB649C">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 w:val="21"/>
                <w:szCs w:val="21"/>
                <w:highlight w:val="none"/>
              </w:rPr>
            </w:pPr>
          </w:p>
        </w:tc>
        <w:tc>
          <w:tcPr>
            <w:tcW w:w="948" w:type="pct"/>
            <w:vMerge w:val="continue"/>
            <w:noWrap w:val="0"/>
            <w:vAlign w:val="center"/>
          </w:tcPr>
          <w:p w14:paraId="79746F1E">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 w:val="21"/>
                <w:szCs w:val="21"/>
                <w:highlight w:val="none"/>
                <w:lang w:val="en-US" w:eastAsia="zh-CN" w:bidi="ar-SA"/>
              </w:rPr>
            </w:pPr>
          </w:p>
        </w:tc>
        <w:tc>
          <w:tcPr>
            <w:tcW w:w="6379" w:type="dxa"/>
            <w:noWrap w:val="0"/>
            <w:vAlign w:val="top"/>
          </w:tcPr>
          <w:p w14:paraId="05641F7A">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对</w:t>
            </w:r>
            <w:r>
              <w:rPr>
                <w:rFonts w:hint="default" w:ascii="Times New Roman" w:hAnsi="Times New Roman" w:eastAsia="宋体" w:cs="Times New Roman"/>
                <w:b w:val="0"/>
                <w:bCs w:val="0"/>
                <w:color w:val="000000"/>
                <w:sz w:val="21"/>
                <w:szCs w:val="21"/>
                <w:highlight w:val="none"/>
                <w:u w:val="none"/>
                <w:lang w:val="en-US" w:eastAsia="zh-CN"/>
              </w:rPr>
              <w:t>“十五五”</w:t>
            </w:r>
            <w:r>
              <w:rPr>
                <w:rFonts w:hint="eastAsia" w:ascii="Times New Roman" w:hAnsi="Times New Roman" w:eastAsia="宋体" w:cs="Times New Roman"/>
                <w:b w:val="0"/>
                <w:bCs w:val="0"/>
                <w:color w:val="000000"/>
                <w:sz w:val="21"/>
                <w:szCs w:val="21"/>
                <w:highlight w:val="none"/>
                <w:u w:val="none"/>
                <w:lang w:val="en-US" w:eastAsia="zh-CN"/>
              </w:rPr>
              <w:t>城市建设更新</w:t>
            </w:r>
            <w:r>
              <w:rPr>
                <w:rFonts w:hint="default" w:ascii="Times New Roman" w:hAnsi="Times New Roman" w:eastAsia="宋体" w:cs="Times New Roman"/>
                <w:b w:val="0"/>
                <w:bCs w:val="0"/>
                <w:color w:val="000000"/>
                <w:sz w:val="21"/>
                <w:szCs w:val="21"/>
                <w:highlight w:val="none"/>
                <w:u w:val="none"/>
                <w:lang w:val="en-US" w:eastAsia="zh-CN"/>
              </w:rPr>
              <w:t>规划</w:t>
            </w:r>
            <w:r>
              <w:rPr>
                <w:rFonts w:hint="default" w:ascii="Times New Roman" w:hAnsi="Times New Roman" w:eastAsia="宋体" w:cs="Times New Roman"/>
                <w:color w:val="000000" w:themeColor="text1"/>
                <w:sz w:val="21"/>
                <w:szCs w:val="21"/>
                <w:highlight w:val="none"/>
              </w:rPr>
              <w:t>研究目的理解阐述进行综合评议：</w:t>
            </w:r>
          </w:p>
          <w:p w14:paraId="025EAE00">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项目目的理解阐述完善、科学，针对性强，切实可行，并能充分满足采购需求的得</w:t>
            </w:r>
            <w:r>
              <w:rPr>
                <w:rFonts w:hint="eastAsia" w:ascii="Times New Roman" w:hAnsi="Times New Roman" w:eastAsia="宋体" w:cs="Times New Roman"/>
                <w:color w:val="000000" w:themeColor="text1"/>
                <w:sz w:val="21"/>
                <w:szCs w:val="21"/>
                <w:highlight w:val="none"/>
                <w:lang w:val="en-US" w:eastAsia="zh-CN"/>
              </w:rPr>
              <w:t>6</w:t>
            </w:r>
            <w:r>
              <w:rPr>
                <w:rFonts w:hint="default" w:ascii="Times New Roman" w:hAnsi="Times New Roman" w:eastAsia="宋体" w:cs="Times New Roman"/>
                <w:color w:val="000000" w:themeColor="text1"/>
                <w:sz w:val="21"/>
                <w:szCs w:val="21"/>
                <w:highlight w:val="none"/>
              </w:rPr>
              <w:t>分；</w:t>
            </w:r>
          </w:p>
          <w:p w14:paraId="3D9BFA6B">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项目目的理解阐述较完整、具有一定的针对性无明显缺陷的得</w:t>
            </w:r>
            <w:r>
              <w:rPr>
                <w:rFonts w:hint="eastAsia" w:ascii="Times New Roman" w:hAnsi="Times New Roman" w:eastAsia="宋体" w:cs="Times New Roman"/>
                <w:color w:val="000000" w:themeColor="text1"/>
                <w:sz w:val="21"/>
                <w:szCs w:val="21"/>
                <w:highlight w:val="none"/>
                <w:lang w:val="en-US" w:eastAsia="zh-CN"/>
              </w:rPr>
              <w:t>4</w:t>
            </w:r>
            <w:r>
              <w:rPr>
                <w:rFonts w:hint="default" w:ascii="Times New Roman" w:hAnsi="Times New Roman" w:eastAsia="宋体" w:cs="Times New Roman"/>
                <w:color w:val="000000" w:themeColor="text1"/>
                <w:sz w:val="21"/>
                <w:szCs w:val="21"/>
                <w:highlight w:val="none"/>
              </w:rPr>
              <w:t>分；</w:t>
            </w:r>
          </w:p>
          <w:p w14:paraId="4B7AB010">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rPr>
              <w:t>项目目的理解阐述简单，不符合项目实际需求或有缺陷的得</w:t>
            </w:r>
            <w:r>
              <w:rPr>
                <w:rFonts w:hint="eastAsia" w:ascii="Times New Roman" w:hAnsi="Times New Roman" w:eastAsia="宋体" w:cs="Times New Roman"/>
                <w:color w:val="000000" w:themeColor="text1"/>
                <w:sz w:val="21"/>
                <w:szCs w:val="21"/>
                <w:highlight w:val="none"/>
                <w:lang w:val="en-US" w:eastAsia="zh-CN"/>
              </w:rPr>
              <w:t>2</w:t>
            </w:r>
            <w:r>
              <w:rPr>
                <w:rFonts w:hint="default" w:ascii="Times New Roman" w:hAnsi="Times New Roman" w:eastAsia="宋体" w:cs="Times New Roman"/>
                <w:color w:val="000000" w:themeColor="text1"/>
                <w:sz w:val="21"/>
                <w:szCs w:val="21"/>
                <w:highlight w:val="none"/>
              </w:rPr>
              <w:t>分</w:t>
            </w:r>
            <w:r>
              <w:rPr>
                <w:rFonts w:hint="default" w:ascii="Times New Roman" w:hAnsi="Times New Roman" w:eastAsia="宋体" w:cs="Times New Roman"/>
                <w:color w:val="000000" w:themeColor="text1"/>
                <w:sz w:val="21"/>
                <w:szCs w:val="21"/>
                <w:highlight w:val="none"/>
                <w:lang w:eastAsia="zh-CN"/>
              </w:rPr>
              <w:t>；</w:t>
            </w:r>
          </w:p>
          <w:p w14:paraId="3718F36C">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rPr>
              <w:t>未提供不得分。</w:t>
            </w:r>
          </w:p>
        </w:tc>
      </w:tr>
      <w:tr w14:paraId="4907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pct"/>
            <w:vMerge w:val="continue"/>
            <w:noWrap w:val="0"/>
            <w:vAlign w:val="center"/>
          </w:tcPr>
          <w:p w14:paraId="03F9519A">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 w:val="21"/>
                <w:szCs w:val="21"/>
                <w:highlight w:val="none"/>
              </w:rPr>
            </w:pPr>
          </w:p>
        </w:tc>
        <w:tc>
          <w:tcPr>
            <w:tcW w:w="948" w:type="pct"/>
            <w:noWrap w:val="0"/>
            <w:vAlign w:val="center"/>
          </w:tcPr>
          <w:p w14:paraId="52326FC0">
            <w:pPr>
              <w:keepNext w:val="0"/>
              <w:keepLines w:val="0"/>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 w:val="21"/>
                <w:szCs w:val="21"/>
                <w:highlight w:val="none"/>
                <w:lang w:val="en-US" w:eastAsia="zh-CN" w:bidi="ar-SA"/>
              </w:rPr>
            </w:pPr>
            <w:r>
              <w:rPr>
                <w:rFonts w:hint="default" w:ascii="Times New Roman" w:hAnsi="Times New Roman" w:eastAsia="宋体" w:cs="Times New Roman"/>
                <w:color w:val="000000" w:themeColor="text1"/>
                <w:sz w:val="21"/>
                <w:szCs w:val="21"/>
                <w:highlight w:val="none"/>
                <w:lang w:val="en-US" w:eastAsia="zh-CN" w:bidi="ar-SA"/>
              </w:rPr>
              <w:t>2、剖析短板和不足（</w:t>
            </w:r>
            <w:r>
              <w:rPr>
                <w:rFonts w:hint="eastAsia" w:ascii="Times New Roman" w:hAnsi="Times New Roman" w:eastAsia="宋体" w:cs="Times New Roman"/>
                <w:color w:val="000000" w:themeColor="text1"/>
                <w:sz w:val="21"/>
                <w:szCs w:val="21"/>
                <w:highlight w:val="none"/>
                <w:lang w:val="en-US" w:eastAsia="zh-CN" w:bidi="ar-SA"/>
              </w:rPr>
              <w:t>8</w:t>
            </w:r>
            <w:r>
              <w:rPr>
                <w:rFonts w:hint="default" w:ascii="Times New Roman" w:hAnsi="Times New Roman" w:eastAsia="宋体" w:cs="Times New Roman"/>
                <w:color w:val="000000" w:themeColor="text1"/>
                <w:sz w:val="21"/>
                <w:szCs w:val="21"/>
                <w:highlight w:val="none"/>
                <w:lang w:val="en-US" w:eastAsia="zh-CN" w:bidi="ar-SA"/>
              </w:rPr>
              <w:t>分）</w:t>
            </w:r>
          </w:p>
        </w:tc>
        <w:tc>
          <w:tcPr>
            <w:tcW w:w="3435" w:type="pct"/>
            <w:noWrap w:val="0"/>
            <w:vAlign w:val="center"/>
          </w:tcPr>
          <w:p w14:paraId="2BE6AA4B">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根据</w:t>
            </w:r>
            <w:r>
              <w:rPr>
                <w:rFonts w:hint="default" w:ascii="Times New Roman" w:hAnsi="Times New Roman" w:eastAsia="宋体" w:cs="Times New Roman"/>
                <w:color w:val="000000" w:themeColor="text1"/>
                <w:sz w:val="21"/>
                <w:szCs w:val="21"/>
                <w:highlight w:val="none"/>
                <w:lang w:val="en-US" w:eastAsia="zh-CN"/>
              </w:rPr>
              <w:t>供应商</w:t>
            </w:r>
            <w:r>
              <w:rPr>
                <w:rFonts w:hint="default" w:ascii="Times New Roman" w:hAnsi="Times New Roman" w:eastAsia="宋体" w:cs="Times New Roman"/>
                <w:color w:val="000000" w:themeColor="text1"/>
                <w:sz w:val="21"/>
                <w:szCs w:val="21"/>
                <w:highlight w:val="none"/>
              </w:rPr>
              <w:t>对本项目的深入剖析发展存在的短板和不足是否准确清晰情况进行综合评议：</w:t>
            </w:r>
          </w:p>
          <w:p w14:paraId="6EE84E9B">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分析准确、清晰、详尽、合理的得</w:t>
            </w:r>
            <w:r>
              <w:rPr>
                <w:rFonts w:hint="eastAsia" w:ascii="Times New Roman" w:hAnsi="Times New Roman" w:eastAsia="宋体" w:cs="Times New Roman"/>
                <w:color w:val="000000" w:themeColor="text1"/>
                <w:sz w:val="21"/>
                <w:szCs w:val="21"/>
                <w:highlight w:val="none"/>
                <w:lang w:val="en-US" w:eastAsia="zh-CN"/>
              </w:rPr>
              <w:t>8</w:t>
            </w:r>
            <w:r>
              <w:rPr>
                <w:rFonts w:hint="default" w:ascii="Times New Roman" w:hAnsi="Times New Roman" w:eastAsia="宋体" w:cs="Times New Roman"/>
                <w:color w:val="000000" w:themeColor="text1"/>
                <w:sz w:val="21"/>
                <w:szCs w:val="21"/>
                <w:highlight w:val="none"/>
              </w:rPr>
              <w:t>分；</w:t>
            </w:r>
          </w:p>
          <w:p w14:paraId="54A0B452">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分析较准确、较清晰、基本详尽的得</w:t>
            </w:r>
            <w:r>
              <w:rPr>
                <w:rFonts w:hint="eastAsia" w:ascii="Times New Roman" w:hAnsi="Times New Roman" w:eastAsia="宋体" w:cs="Times New Roman"/>
                <w:color w:val="000000" w:themeColor="text1"/>
                <w:sz w:val="21"/>
                <w:szCs w:val="21"/>
                <w:highlight w:val="none"/>
                <w:lang w:val="en-US" w:eastAsia="zh-CN"/>
              </w:rPr>
              <w:t>6</w:t>
            </w:r>
            <w:r>
              <w:rPr>
                <w:rFonts w:hint="default" w:ascii="Times New Roman" w:hAnsi="Times New Roman" w:eastAsia="宋体" w:cs="Times New Roman"/>
                <w:color w:val="000000" w:themeColor="text1"/>
                <w:sz w:val="21"/>
                <w:szCs w:val="21"/>
                <w:highlight w:val="none"/>
              </w:rPr>
              <w:t>分；</w:t>
            </w:r>
          </w:p>
          <w:p w14:paraId="1A0A0275">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分析内容存在偏差、不清晰的得</w:t>
            </w:r>
            <w:r>
              <w:rPr>
                <w:rFonts w:hint="eastAsia" w:ascii="Times New Roman" w:hAnsi="Times New Roman" w:eastAsia="宋体" w:cs="Times New Roman"/>
                <w:color w:val="000000" w:themeColor="text1"/>
                <w:sz w:val="21"/>
                <w:szCs w:val="21"/>
                <w:highlight w:val="none"/>
                <w:lang w:val="en-US" w:eastAsia="zh-CN"/>
              </w:rPr>
              <w:t>4</w:t>
            </w:r>
            <w:r>
              <w:rPr>
                <w:rFonts w:hint="default" w:ascii="Times New Roman" w:hAnsi="Times New Roman" w:eastAsia="宋体" w:cs="Times New Roman"/>
                <w:color w:val="000000" w:themeColor="text1"/>
                <w:sz w:val="21"/>
                <w:szCs w:val="21"/>
                <w:highlight w:val="none"/>
              </w:rPr>
              <w:t>分；</w:t>
            </w:r>
          </w:p>
          <w:p w14:paraId="6E69BE80">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rPr>
              <w:t>未提供不得分。</w:t>
            </w:r>
          </w:p>
        </w:tc>
      </w:tr>
      <w:tr w14:paraId="7E89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pct"/>
            <w:vMerge w:val="continue"/>
            <w:noWrap w:val="0"/>
            <w:vAlign w:val="center"/>
          </w:tcPr>
          <w:p w14:paraId="40E6FC98">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 w:val="21"/>
                <w:szCs w:val="21"/>
                <w:highlight w:val="none"/>
              </w:rPr>
            </w:pPr>
          </w:p>
        </w:tc>
        <w:tc>
          <w:tcPr>
            <w:tcW w:w="948" w:type="pct"/>
            <w:vMerge w:val="restart"/>
            <w:noWrap w:val="0"/>
            <w:vAlign w:val="center"/>
          </w:tcPr>
          <w:p w14:paraId="706BA370">
            <w:pPr>
              <w:keepNext w:val="0"/>
              <w:keepLines w:val="0"/>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 w:val="21"/>
                <w:szCs w:val="21"/>
                <w:highlight w:val="none"/>
                <w:lang w:val="en-US" w:eastAsia="zh-CN" w:bidi="ar-SA"/>
              </w:rPr>
            </w:pPr>
            <w:r>
              <w:rPr>
                <w:rFonts w:hint="default" w:ascii="Times New Roman" w:hAnsi="Times New Roman" w:eastAsia="宋体" w:cs="Times New Roman"/>
                <w:color w:val="000000" w:themeColor="text1"/>
                <w:sz w:val="21"/>
                <w:szCs w:val="21"/>
                <w:highlight w:val="none"/>
                <w:lang w:val="en-US" w:eastAsia="zh-CN" w:bidi="ar-SA"/>
              </w:rPr>
              <w:t>3、分析形势及策略思路（12分）</w:t>
            </w:r>
          </w:p>
        </w:tc>
        <w:tc>
          <w:tcPr>
            <w:tcW w:w="3435" w:type="pct"/>
            <w:noWrap w:val="0"/>
            <w:vAlign w:val="top"/>
          </w:tcPr>
          <w:p w14:paraId="2B673590">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根据</w:t>
            </w:r>
            <w:r>
              <w:rPr>
                <w:rFonts w:hint="default" w:ascii="Times New Roman" w:hAnsi="Times New Roman" w:eastAsia="宋体" w:cs="Times New Roman"/>
                <w:color w:val="000000" w:themeColor="text1"/>
                <w:sz w:val="21"/>
                <w:szCs w:val="21"/>
                <w:highlight w:val="none"/>
                <w:lang w:val="en-US" w:eastAsia="zh-CN"/>
              </w:rPr>
              <w:t>供应商</w:t>
            </w:r>
            <w:r>
              <w:rPr>
                <w:rFonts w:hint="default" w:ascii="Times New Roman" w:hAnsi="Times New Roman" w:eastAsia="宋体" w:cs="Times New Roman"/>
                <w:color w:val="000000" w:themeColor="text1"/>
                <w:sz w:val="21"/>
                <w:szCs w:val="21"/>
                <w:highlight w:val="none"/>
              </w:rPr>
              <w:t>对</w:t>
            </w:r>
            <w:r>
              <w:rPr>
                <w:rFonts w:hint="default" w:ascii="Times New Roman" w:hAnsi="Times New Roman" w:eastAsia="宋体" w:cs="Times New Roman"/>
                <w:b w:val="0"/>
                <w:bCs w:val="0"/>
                <w:color w:val="000000"/>
                <w:sz w:val="21"/>
                <w:szCs w:val="21"/>
                <w:highlight w:val="none"/>
                <w:u w:val="none"/>
                <w:lang w:val="en-US" w:eastAsia="zh-CN"/>
              </w:rPr>
              <w:t>“十五五”</w:t>
            </w:r>
            <w:r>
              <w:rPr>
                <w:rFonts w:hint="eastAsia" w:ascii="Times New Roman" w:hAnsi="Times New Roman" w:eastAsia="宋体" w:cs="Times New Roman"/>
                <w:b w:val="0"/>
                <w:bCs w:val="0"/>
                <w:color w:val="000000"/>
                <w:sz w:val="21"/>
                <w:szCs w:val="21"/>
                <w:highlight w:val="none"/>
                <w:u w:val="none"/>
                <w:lang w:val="en-US" w:eastAsia="zh-CN"/>
              </w:rPr>
              <w:t>城市建设更新</w:t>
            </w:r>
            <w:r>
              <w:rPr>
                <w:rFonts w:hint="default" w:ascii="Times New Roman" w:hAnsi="Times New Roman" w:eastAsia="宋体" w:cs="Times New Roman"/>
                <w:b w:val="0"/>
                <w:bCs w:val="0"/>
                <w:color w:val="000000"/>
                <w:sz w:val="21"/>
                <w:szCs w:val="21"/>
                <w:highlight w:val="none"/>
                <w:u w:val="none"/>
                <w:lang w:val="en-US" w:eastAsia="zh-CN"/>
              </w:rPr>
              <w:t>规划</w:t>
            </w:r>
            <w:r>
              <w:rPr>
                <w:rFonts w:hint="default" w:ascii="Times New Roman" w:hAnsi="Times New Roman" w:eastAsia="宋体" w:cs="Times New Roman"/>
                <w:color w:val="000000" w:themeColor="text1"/>
                <w:sz w:val="21"/>
                <w:szCs w:val="21"/>
                <w:highlight w:val="none"/>
              </w:rPr>
              <w:t>研究形势的分析及影响是否准确清晰情况进行综合评议：</w:t>
            </w:r>
          </w:p>
          <w:p w14:paraId="4F850589">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分析准确、清晰、详尽、合理的得</w:t>
            </w:r>
            <w:r>
              <w:rPr>
                <w:rFonts w:hint="default" w:ascii="Times New Roman" w:hAnsi="Times New Roman" w:eastAsia="宋体" w:cs="Times New Roman"/>
                <w:color w:val="000000" w:themeColor="text1"/>
                <w:sz w:val="21"/>
                <w:szCs w:val="21"/>
                <w:highlight w:val="none"/>
                <w:lang w:val="en-US" w:eastAsia="zh-CN"/>
              </w:rPr>
              <w:t>6</w:t>
            </w:r>
            <w:r>
              <w:rPr>
                <w:rFonts w:hint="default" w:ascii="Times New Roman" w:hAnsi="Times New Roman" w:eastAsia="宋体" w:cs="Times New Roman"/>
                <w:color w:val="000000" w:themeColor="text1"/>
                <w:sz w:val="21"/>
                <w:szCs w:val="21"/>
                <w:highlight w:val="none"/>
              </w:rPr>
              <w:t>分；</w:t>
            </w:r>
          </w:p>
          <w:p w14:paraId="2D69929C">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分析较准确、较清晰、基本详尽的得</w:t>
            </w:r>
            <w:r>
              <w:rPr>
                <w:rFonts w:hint="default" w:ascii="Times New Roman" w:hAnsi="Times New Roman" w:eastAsia="宋体" w:cs="Times New Roman"/>
                <w:color w:val="000000" w:themeColor="text1"/>
                <w:sz w:val="21"/>
                <w:szCs w:val="21"/>
                <w:highlight w:val="none"/>
                <w:lang w:val="en-US" w:eastAsia="zh-CN"/>
              </w:rPr>
              <w:t>4</w:t>
            </w:r>
            <w:r>
              <w:rPr>
                <w:rFonts w:hint="default" w:ascii="Times New Roman" w:hAnsi="Times New Roman" w:eastAsia="宋体" w:cs="Times New Roman"/>
                <w:color w:val="000000" w:themeColor="text1"/>
                <w:sz w:val="21"/>
                <w:szCs w:val="21"/>
                <w:highlight w:val="none"/>
              </w:rPr>
              <w:t>分；</w:t>
            </w:r>
          </w:p>
          <w:p w14:paraId="1ED7E7E6">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分析内容存在偏差、不清晰的得</w:t>
            </w:r>
            <w:r>
              <w:rPr>
                <w:rFonts w:hint="default" w:ascii="Times New Roman" w:hAnsi="Times New Roman" w:eastAsia="宋体" w:cs="Times New Roman"/>
                <w:color w:val="000000" w:themeColor="text1"/>
                <w:sz w:val="21"/>
                <w:szCs w:val="21"/>
                <w:highlight w:val="none"/>
                <w:lang w:val="en-US" w:eastAsia="zh-CN"/>
              </w:rPr>
              <w:t>2</w:t>
            </w:r>
            <w:r>
              <w:rPr>
                <w:rFonts w:hint="default" w:ascii="Times New Roman" w:hAnsi="Times New Roman" w:eastAsia="宋体" w:cs="Times New Roman"/>
                <w:color w:val="000000" w:themeColor="text1"/>
                <w:sz w:val="21"/>
                <w:szCs w:val="21"/>
                <w:highlight w:val="none"/>
              </w:rPr>
              <w:t>分；</w:t>
            </w:r>
          </w:p>
          <w:p w14:paraId="38AA0C2C">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rPr>
              <w:t>未提供不得分。</w:t>
            </w:r>
          </w:p>
        </w:tc>
      </w:tr>
      <w:tr w14:paraId="718E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pct"/>
            <w:vMerge w:val="continue"/>
            <w:noWrap w:val="0"/>
            <w:vAlign w:val="center"/>
          </w:tcPr>
          <w:p w14:paraId="73575F45">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 w:val="21"/>
                <w:szCs w:val="21"/>
                <w:highlight w:val="none"/>
              </w:rPr>
            </w:pPr>
          </w:p>
        </w:tc>
        <w:tc>
          <w:tcPr>
            <w:tcW w:w="948" w:type="pct"/>
            <w:vMerge w:val="continue"/>
            <w:noWrap w:val="0"/>
            <w:vAlign w:val="center"/>
          </w:tcPr>
          <w:p w14:paraId="12A0BF7C">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 w:val="21"/>
                <w:szCs w:val="21"/>
                <w:highlight w:val="none"/>
                <w:lang w:val="en-US" w:eastAsia="zh-CN" w:bidi="ar-SA"/>
              </w:rPr>
            </w:pPr>
          </w:p>
        </w:tc>
        <w:tc>
          <w:tcPr>
            <w:tcW w:w="3435" w:type="pct"/>
            <w:noWrap w:val="0"/>
            <w:vAlign w:val="top"/>
          </w:tcPr>
          <w:p w14:paraId="1E1B013A">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根据</w:t>
            </w:r>
            <w:r>
              <w:rPr>
                <w:rFonts w:hint="default" w:ascii="Times New Roman" w:hAnsi="Times New Roman" w:eastAsia="宋体" w:cs="Times New Roman"/>
                <w:color w:val="000000" w:themeColor="text1"/>
                <w:sz w:val="21"/>
                <w:szCs w:val="21"/>
                <w:highlight w:val="none"/>
                <w:lang w:val="en-US" w:eastAsia="zh-CN"/>
              </w:rPr>
              <w:t>供应商</w:t>
            </w:r>
            <w:r>
              <w:rPr>
                <w:rFonts w:hint="default" w:ascii="Times New Roman" w:hAnsi="Times New Roman" w:eastAsia="宋体" w:cs="Times New Roman"/>
                <w:color w:val="000000" w:themeColor="text1"/>
                <w:sz w:val="21"/>
                <w:szCs w:val="21"/>
                <w:highlight w:val="none"/>
              </w:rPr>
              <w:t>提出未来积极应对的策略思路进行综合评议：</w:t>
            </w:r>
          </w:p>
          <w:p w14:paraId="0DF4732A">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内容详实，策略思路逻辑清晰，符合项目实际需求，切实可行的得</w:t>
            </w:r>
            <w:r>
              <w:rPr>
                <w:rFonts w:hint="default" w:ascii="Times New Roman" w:hAnsi="Times New Roman" w:eastAsia="宋体" w:cs="Times New Roman"/>
                <w:color w:val="000000" w:themeColor="text1"/>
                <w:sz w:val="21"/>
                <w:szCs w:val="21"/>
                <w:highlight w:val="none"/>
                <w:lang w:val="en-US" w:eastAsia="zh-CN"/>
              </w:rPr>
              <w:t>6</w:t>
            </w:r>
            <w:r>
              <w:rPr>
                <w:rFonts w:hint="default" w:ascii="Times New Roman" w:hAnsi="Times New Roman" w:eastAsia="宋体" w:cs="Times New Roman"/>
                <w:color w:val="000000" w:themeColor="text1"/>
                <w:sz w:val="21"/>
                <w:szCs w:val="21"/>
                <w:highlight w:val="none"/>
              </w:rPr>
              <w:t>分；</w:t>
            </w:r>
          </w:p>
          <w:p w14:paraId="6A0B470C">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内容详细，策略思路清楚，基本符合项目实际情况，合理可行的得</w:t>
            </w:r>
            <w:r>
              <w:rPr>
                <w:rFonts w:hint="default" w:ascii="Times New Roman" w:hAnsi="Times New Roman" w:eastAsia="宋体" w:cs="Times New Roman"/>
                <w:color w:val="000000" w:themeColor="text1"/>
                <w:sz w:val="21"/>
                <w:szCs w:val="21"/>
                <w:highlight w:val="none"/>
                <w:lang w:val="en-US" w:eastAsia="zh-CN"/>
              </w:rPr>
              <w:t>4</w:t>
            </w:r>
            <w:r>
              <w:rPr>
                <w:rFonts w:hint="default" w:ascii="Times New Roman" w:hAnsi="Times New Roman" w:eastAsia="宋体" w:cs="Times New Roman"/>
                <w:color w:val="000000" w:themeColor="text1"/>
                <w:sz w:val="21"/>
                <w:szCs w:val="21"/>
                <w:highlight w:val="none"/>
              </w:rPr>
              <w:t>分；</w:t>
            </w:r>
          </w:p>
          <w:p w14:paraId="2A1E6DF4">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内容简单、笼统，存在较多的不足，可行性差的得</w:t>
            </w:r>
            <w:r>
              <w:rPr>
                <w:rFonts w:hint="default" w:ascii="Times New Roman" w:hAnsi="Times New Roman" w:eastAsia="宋体" w:cs="Times New Roman"/>
                <w:color w:val="000000" w:themeColor="text1"/>
                <w:sz w:val="21"/>
                <w:szCs w:val="21"/>
                <w:highlight w:val="none"/>
                <w:lang w:val="en-US" w:eastAsia="zh-CN"/>
              </w:rPr>
              <w:t>2</w:t>
            </w:r>
            <w:r>
              <w:rPr>
                <w:rFonts w:hint="default" w:ascii="Times New Roman" w:hAnsi="Times New Roman" w:eastAsia="宋体" w:cs="Times New Roman"/>
                <w:color w:val="000000" w:themeColor="text1"/>
                <w:sz w:val="21"/>
                <w:szCs w:val="21"/>
                <w:highlight w:val="none"/>
              </w:rPr>
              <w:t>分；</w:t>
            </w:r>
          </w:p>
          <w:p w14:paraId="45D8D43B">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rPr>
              <w:t>未提供不得分。</w:t>
            </w:r>
          </w:p>
        </w:tc>
      </w:tr>
      <w:tr w14:paraId="008E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pct"/>
            <w:vMerge w:val="continue"/>
            <w:noWrap w:val="0"/>
            <w:vAlign w:val="center"/>
          </w:tcPr>
          <w:p w14:paraId="56E859FA">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 w:val="21"/>
                <w:szCs w:val="21"/>
                <w:highlight w:val="none"/>
              </w:rPr>
            </w:pPr>
          </w:p>
        </w:tc>
        <w:tc>
          <w:tcPr>
            <w:tcW w:w="948" w:type="pct"/>
            <w:vMerge w:val="restart"/>
            <w:noWrap w:val="0"/>
            <w:vAlign w:val="center"/>
          </w:tcPr>
          <w:p w14:paraId="6E21C5A0">
            <w:pPr>
              <w:keepNext w:val="0"/>
              <w:keepLines w:val="0"/>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 w:val="21"/>
                <w:szCs w:val="21"/>
                <w:highlight w:val="none"/>
                <w:lang w:val="en-US" w:eastAsia="zh-CN" w:bidi="ar-SA"/>
              </w:rPr>
            </w:pPr>
            <w:r>
              <w:rPr>
                <w:rFonts w:hint="default" w:ascii="Times New Roman" w:hAnsi="Times New Roman" w:eastAsia="宋体" w:cs="Times New Roman"/>
                <w:color w:val="000000" w:themeColor="text1"/>
                <w:sz w:val="21"/>
                <w:szCs w:val="21"/>
                <w:highlight w:val="none"/>
                <w:lang w:val="en-US" w:eastAsia="zh-CN" w:bidi="ar-SA"/>
              </w:rPr>
              <w:t>4、总体思路及具体目标（12分）</w:t>
            </w:r>
          </w:p>
        </w:tc>
        <w:tc>
          <w:tcPr>
            <w:tcW w:w="3435" w:type="pct"/>
            <w:noWrap w:val="0"/>
            <w:vAlign w:val="center"/>
          </w:tcPr>
          <w:p w14:paraId="74942946">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根据</w:t>
            </w:r>
            <w:r>
              <w:rPr>
                <w:rFonts w:hint="default" w:ascii="Times New Roman" w:hAnsi="Times New Roman" w:eastAsia="宋体" w:cs="Times New Roman"/>
                <w:color w:val="000000" w:themeColor="text1"/>
                <w:sz w:val="21"/>
                <w:szCs w:val="21"/>
                <w:highlight w:val="none"/>
                <w:lang w:val="en-US" w:eastAsia="zh-CN"/>
              </w:rPr>
              <w:t>供应商</w:t>
            </w:r>
            <w:r>
              <w:rPr>
                <w:rFonts w:hint="default" w:ascii="Times New Roman" w:hAnsi="Times New Roman" w:eastAsia="宋体" w:cs="Times New Roman"/>
                <w:color w:val="000000" w:themeColor="text1"/>
                <w:sz w:val="21"/>
                <w:szCs w:val="21"/>
                <w:highlight w:val="none"/>
              </w:rPr>
              <w:t>对本项目提出未来五年发展的总体思路、基本原则和主攻方向进行综合评议：</w:t>
            </w:r>
          </w:p>
          <w:p w14:paraId="6202D92E">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总体思路逻辑清晰，基本原则和主攻方向明确符合项目实际需求，切实可行的得</w:t>
            </w:r>
            <w:r>
              <w:rPr>
                <w:rFonts w:hint="default" w:ascii="Times New Roman" w:hAnsi="Times New Roman" w:eastAsia="宋体" w:cs="Times New Roman"/>
                <w:color w:val="000000" w:themeColor="text1"/>
                <w:sz w:val="21"/>
                <w:szCs w:val="21"/>
                <w:highlight w:val="none"/>
                <w:lang w:val="en-US" w:eastAsia="zh-CN"/>
              </w:rPr>
              <w:t>6</w:t>
            </w:r>
            <w:r>
              <w:rPr>
                <w:rFonts w:hint="default" w:ascii="Times New Roman" w:hAnsi="Times New Roman" w:eastAsia="宋体" w:cs="Times New Roman"/>
                <w:color w:val="000000" w:themeColor="text1"/>
                <w:sz w:val="21"/>
                <w:szCs w:val="21"/>
                <w:highlight w:val="none"/>
              </w:rPr>
              <w:t>分；</w:t>
            </w:r>
          </w:p>
          <w:p w14:paraId="1841F48E">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总体思路清楚，基本原则和主攻方向基本明确基本符合项目实际情况，合理可行的得</w:t>
            </w:r>
            <w:r>
              <w:rPr>
                <w:rFonts w:hint="default" w:ascii="Times New Roman" w:hAnsi="Times New Roman" w:eastAsia="宋体" w:cs="Times New Roman"/>
                <w:color w:val="000000" w:themeColor="text1"/>
                <w:sz w:val="21"/>
                <w:szCs w:val="21"/>
                <w:highlight w:val="none"/>
                <w:lang w:val="en-US" w:eastAsia="zh-CN"/>
              </w:rPr>
              <w:t>4</w:t>
            </w:r>
            <w:r>
              <w:rPr>
                <w:rFonts w:hint="default" w:ascii="Times New Roman" w:hAnsi="Times New Roman" w:eastAsia="宋体" w:cs="Times New Roman"/>
                <w:color w:val="000000" w:themeColor="text1"/>
                <w:sz w:val="21"/>
                <w:szCs w:val="21"/>
                <w:highlight w:val="none"/>
              </w:rPr>
              <w:t>分；</w:t>
            </w:r>
          </w:p>
          <w:p w14:paraId="7CD78701">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总体思路简单、笼统，基本原则和主攻方向不够明确，不够符合项目实际情况，可行性差的得</w:t>
            </w:r>
            <w:r>
              <w:rPr>
                <w:rFonts w:hint="default" w:ascii="Times New Roman" w:hAnsi="Times New Roman" w:eastAsia="宋体" w:cs="Times New Roman"/>
                <w:color w:val="000000" w:themeColor="text1"/>
                <w:sz w:val="21"/>
                <w:szCs w:val="21"/>
                <w:highlight w:val="none"/>
                <w:lang w:val="en-US" w:eastAsia="zh-CN"/>
              </w:rPr>
              <w:t>2</w:t>
            </w:r>
            <w:r>
              <w:rPr>
                <w:rFonts w:hint="default" w:ascii="Times New Roman" w:hAnsi="Times New Roman" w:eastAsia="宋体" w:cs="Times New Roman"/>
                <w:color w:val="000000" w:themeColor="text1"/>
                <w:sz w:val="21"/>
                <w:szCs w:val="21"/>
                <w:highlight w:val="none"/>
              </w:rPr>
              <w:t>分；</w:t>
            </w:r>
          </w:p>
          <w:p w14:paraId="19F63514">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rPr>
              <w:t>未提供不得分。</w:t>
            </w:r>
          </w:p>
        </w:tc>
      </w:tr>
      <w:tr w14:paraId="2B68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pct"/>
            <w:vMerge w:val="continue"/>
            <w:noWrap w:val="0"/>
            <w:vAlign w:val="center"/>
          </w:tcPr>
          <w:p w14:paraId="2B0B0F9D">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 w:val="21"/>
                <w:szCs w:val="21"/>
                <w:highlight w:val="none"/>
              </w:rPr>
            </w:pPr>
          </w:p>
        </w:tc>
        <w:tc>
          <w:tcPr>
            <w:tcW w:w="948" w:type="pct"/>
            <w:vMerge w:val="continue"/>
            <w:noWrap w:val="0"/>
            <w:vAlign w:val="center"/>
          </w:tcPr>
          <w:p w14:paraId="78387658">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 w:val="21"/>
                <w:szCs w:val="21"/>
                <w:highlight w:val="none"/>
                <w:lang w:val="en-US" w:eastAsia="zh-CN" w:bidi="ar-SA"/>
              </w:rPr>
            </w:pPr>
          </w:p>
        </w:tc>
        <w:tc>
          <w:tcPr>
            <w:tcW w:w="3435" w:type="pct"/>
            <w:noWrap w:val="0"/>
            <w:vAlign w:val="center"/>
          </w:tcPr>
          <w:p w14:paraId="74E3B5D6">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根据</w:t>
            </w:r>
            <w:r>
              <w:rPr>
                <w:rFonts w:hint="default" w:ascii="Times New Roman" w:hAnsi="Times New Roman" w:eastAsia="宋体" w:cs="Times New Roman"/>
                <w:color w:val="000000" w:themeColor="text1"/>
                <w:sz w:val="21"/>
                <w:szCs w:val="21"/>
                <w:highlight w:val="none"/>
                <w:lang w:val="en-US" w:eastAsia="zh-CN"/>
              </w:rPr>
              <w:t>供应商</w:t>
            </w:r>
            <w:r>
              <w:rPr>
                <w:rFonts w:hint="default" w:ascii="Times New Roman" w:hAnsi="Times New Roman" w:eastAsia="宋体" w:cs="Times New Roman"/>
                <w:color w:val="000000" w:themeColor="text1"/>
                <w:sz w:val="21"/>
                <w:szCs w:val="21"/>
                <w:highlight w:val="none"/>
              </w:rPr>
              <w:t>在</w:t>
            </w:r>
            <w:r>
              <w:rPr>
                <w:rFonts w:hint="default" w:ascii="Times New Roman" w:hAnsi="Times New Roman" w:eastAsia="宋体" w:cs="Times New Roman"/>
                <w:b w:val="0"/>
                <w:bCs w:val="0"/>
                <w:color w:val="000000"/>
                <w:sz w:val="21"/>
                <w:szCs w:val="21"/>
                <w:highlight w:val="none"/>
                <w:u w:val="none"/>
                <w:lang w:val="en-US" w:eastAsia="zh-CN"/>
              </w:rPr>
              <w:t>“十五五”</w:t>
            </w:r>
            <w:r>
              <w:rPr>
                <w:rFonts w:hint="eastAsia" w:ascii="Times New Roman" w:hAnsi="Times New Roman" w:eastAsia="宋体" w:cs="Times New Roman"/>
                <w:b w:val="0"/>
                <w:bCs w:val="0"/>
                <w:color w:val="000000"/>
                <w:sz w:val="21"/>
                <w:szCs w:val="21"/>
                <w:highlight w:val="none"/>
                <w:u w:val="none"/>
                <w:lang w:val="en-US" w:eastAsia="zh-CN"/>
              </w:rPr>
              <w:t>城市建设更新</w:t>
            </w:r>
            <w:r>
              <w:rPr>
                <w:rFonts w:hint="default" w:ascii="Times New Roman" w:hAnsi="Times New Roman" w:eastAsia="宋体" w:cs="Times New Roman"/>
                <w:b w:val="0"/>
                <w:bCs w:val="0"/>
                <w:color w:val="000000"/>
                <w:sz w:val="21"/>
                <w:szCs w:val="21"/>
                <w:highlight w:val="none"/>
                <w:u w:val="none"/>
                <w:lang w:val="en-US" w:eastAsia="zh-CN"/>
              </w:rPr>
              <w:t>规划</w:t>
            </w:r>
            <w:r>
              <w:rPr>
                <w:rFonts w:hint="default" w:ascii="Times New Roman" w:hAnsi="Times New Roman" w:eastAsia="宋体" w:cs="Times New Roman"/>
                <w:color w:val="000000" w:themeColor="text1"/>
                <w:sz w:val="21"/>
                <w:szCs w:val="21"/>
                <w:highlight w:val="none"/>
              </w:rPr>
              <w:t>研究基础上提出的具体目标及测算的主要指标进行综合评议：</w:t>
            </w:r>
          </w:p>
          <w:p w14:paraId="72E91E60">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目标明确，指标内容详尽合理预见性强、条理清晰，可行的得</w:t>
            </w:r>
            <w:r>
              <w:rPr>
                <w:rFonts w:hint="default" w:ascii="Times New Roman" w:hAnsi="Times New Roman" w:eastAsia="宋体" w:cs="Times New Roman"/>
                <w:color w:val="000000" w:themeColor="text1"/>
                <w:sz w:val="21"/>
                <w:szCs w:val="21"/>
                <w:highlight w:val="none"/>
                <w:lang w:val="en-US" w:eastAsia="zh-CN"/>
              </w:rPr>
              <w:t>6</w:t>
            </w:r>
            <w:r>
              <w:rPr>
                <w:rFonts w:hint="default" w:ascii="Times New Roman" w:hAnsi="Times New Roman" w:eastAsia="宋体" w:cs="Times New Roman"/>
                <w:color w:val="000000" w:themeColor="text1"/>
                <w:sz w:val="21"/>
                <w:szCs w:val="21"/>
                <w:highlight w:val="none"/>
              </w:rPr>
              <w:t>分；</w:t>
            </w:r>
          </w:p>
          <w:p w14:paraId="2C28D9C2">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目标基本明确，指标内容较为详尽合理、条理较清晰，较为可行的得</w:t>
            </w:r>
            <w:r>
              <w:rPr>
                <w:rFonts w:hint="default" w:ascii="Times New Roman" w:hAnsi="Times New Roman" w:eastAsia="宋体" w:cs="Times New Roman"/>
                <w:color w:val="000000" w:themeColor="text1"/>
                <w:sz w:val="21"/>
                <w:szCs w:val="21"/>
                <w:highlight w:val="none"/>
                <w:lang w:val="en-US" w:eastAsia="zh-CN"/>
              </w:rPr>
              <w:t>4</w:t>
            </w:r>
            <w:r>
              <w:rPr>
                <w:rFonts w:hint="default" w:ascii="Times New Roman" w:hAnsi="Times New Roman" w:eastAsia="宋体" w:cs="Times New Roman"/>
                <w:color w:val="000000" w:themeColor="text1"/>
                <w:sz w:val="21"/>
                <w:szCs w:val="21"/>
                <w:highlight w:val="none"/>
              </w:rPr>
              <w:t>分；</w:t>
            </w:r>
          </w:p>
          <w:p w14:paraId="65AE3CD3">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rPr>
              <w:t>目标不够明确，指标内容片面不完整，条理不清晰，表述不够准确到位，存在缺陷的得</w:t>
            </w:r>
            <w:r>
              <w:rPr>
                <w:rFonts w:hint="default" w:ascii="Times New Roman" w:hAnsi="Times New Roman" w:eastAsia="宋体" w:cs="Times New Roman"/>
                <w:color w:val="000000" w:themeColor="text1"/>
                <w:sz w:val="21"/>
                <w:szCs w:val="21"/>
                <w:highlight w:val="none"/>
                <w:lang w:val="en-US" w:eastAsia="zh-CN"/>
              </w:rPr>
              <w:t>2</w:t>
            </w:r>
            <w:r>
              <w:rPr>
                <w:rFonts w:hint="default" w:ascii="Times New Roman" w:hAnsi="Times New Roman" w:eastAsia="宋体" w:cs="Times New Roman"/>
                <w:color w:val="000000" w:themeColor="text1"/>
                <w:sz w:val="21"/>
                <w:szCs w:val="21"/>
                <w:highlight w:val="none"/>
              </w:rPr>
              <w:t>分</w:t>
            </w:r>
            <w:r>
              <w:rPr>
                <w:rFonts w:hint="default" w:ascii="Times New Roman" w:hAnsi="Times New Roman" w:eastAsia="宋体" w:cs="Times New Roman"/>
                <w:color w:val="000000" w:themeColor="text1"/>
                <w:sz w:val="21"/>
                <w:szCs w:val="21"/>
                <w:highlight w:val="none"/>
                <w:lang w:eastAsia="zh-CN"/>
              </w:rPr>
              <w:t>；</w:t>
            </w:r>
          </w:p>
          <w:p w14:paraId="68341AD8">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rPr>
              <w:t>未提供不得分。</w:t>
            </w:r>
          </w:p>
        </w:tc>
      </w:tr>
      <w:tr w14:paraId="01D5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15" w:type="pct"/>
            <w:vMerge w:val="continue"/>
            <w:noWrap w:val="0"/>
            <w:vAlign w:val="center"/>
          </w:tcPr>
          <w:p w14:paraId="6E6777FE">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 w:val="21"/>
                <w:szCs w:val="21"/>
                <w:highlight w:val="none"/>
              </w:rPr>
            </w:pPr>
          </w:p>
        </w:tc>
        <w:tc>
          <w:tcPr>
            <w:tcW w:w="948" w:type="pct"/>
            <w:noWrap w:val="0"/>
            <w:vAlign w:val="center"/>
          </w:tcPr>
          <w:p w14:paraId="3AD1323B">
            <w:pPr>
              <w:pStyle w:val="464"/>
              <w:spacing w:before="1" w:line="300" w:lineRule="auto"/>
              <w:ind w:right="77" w:rightChars="0"/>
              <w:jc w:val="both"/>
              <w:rPr>
                <w:rFonts w:hint="default" w:ascii="Times New Roman" w:hAnsi="Times New Roman" w:eastAsia="宋体" w:cs="Times New Roman"/>
                <w:color w:val="000000" w:themeColor="text1"/>
                <w:sz w:val="21"/>
                <w:szCs w:val="21"/>
                <w:highlight w:val="none"/>
                <w:lang w:val="en-US" w:eastAsia="zh-CN" w:bidi="ar-SA"/>
              </w:rPr>
            </w:pPr>
            <w:r>
              <w:rPr>
                <w:rFonts w:hint="default" w:ascii="Times New Roman" w:hAnsi="Times New Roman" w:eastAsia="宋体" w:cs="Times New Roman"/>
                <w:color w:val="000000" w:themeColor="text1"/>
                <w:sz w:val="21"/>
                <w:szCs w:val="21"/>
                <w:highlight w:val="none"/>
                <w:lang w:val="en-US" w:eastAsia="zh-CN" w:bidi="ar-SA"/>
              </w:rPr>
              <w:t>5、未来发展思路举措（8分）</w:t>
            </w:r>
          </w:p>
        </w:tc>
        <w:tc>
          <w:tcPr>
            <w:tcW w:w="3435" w:type="pct"/>
            <w:noWrap w:val="0"/>
            <w:vAlign w:val="top"/>
          </w:tcPr>
          <w:p w14:paraId="30582EC2">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衔接思路目标</w:t>
            </w:r>
            <w:r>
              <w:rPr>
                <w:rFonts w:hint="default" w:ascii="Times New Roman" w:hAnsi="Times New Roman" w:eastAsia="宋体" w:cs="Times New Roman"/>
                <w:color w:val="000000" w:themeColor="text1"/>
                <w:sz w:val="21"/>
                <w:szCs w:val="21"/>
                <w:highlight w:val="none"/>
                <w:lang w:eastAsia="zh-CN"/>
              </w:rPr>
              <w:t>，</w:t>
            </w:r>
            <w:r>
              <w:rPr>
                <w:rFonts w:hint="default" w:ascii="Times New Roman" w:hAnsi="Times New Roman" w:eastAsia="宋体" w:cs="Times New Roman"/>
                <w:color w:val="000000" w:themeColor="text1"/>
                <w:sz w:val="21"/>
                <w:szCs w:val="21"/>
                <w:highlight w:val="none"/>
              </w:rPr>
              <w:t>结合</w:t>
            </w:r>
            <w:r>
              <w:rPr>
                <w:rFonts w:hint="default" w:ascii="Times New Roman" w:hAnsi="Times New Roman" w:eastAsia="宋体" w:cs="Times New Roman"/>
                <w:color w:val="000000" w:themeColor="text1"/>
                <w:sz w:val="21"/>
                <w:szCs w:val="21"/>
                <w:highlight w:val="none"/>
                <w:lang w:val="en-US" w:eastAsia="zh-CN"/>
              </w:rPr>
              <w:t>高新区</w:t>
            </w:r>
            <w:r>
              <w:rPr>
                <w:rFonts w:hint="default" w:ascii="Times New Roman" w:hAnsi="Times New Roman" w:eastAsia="宋体" w:cs="Times New Roman"/>
                <w:color w:val="000000" w:themeColor="text1"/>
                <w:sz w:val="21"/>
                <w:szCs w:val="21"/>
                <w:highlight w:val="none"/>
              </w:rPr>
              <w:t>实际等方面，对</w:t>
            </w:r>
            <w:r>
              <w:rPr>
                <w:rFonts w:hint="default" w:ascii="Times New Roman" w:hAnsi="Times New Roman" w:eastAsia="宋体" w:cs="Times New Roman"/>
                <w:color w:val="000000" w:themeColor="text1"/>
                <w:sz w:val="21"/>
                <w:szCs w:val="21"/>
                <w:highlight w:val="none"/>
                <w:lang w:val="en-US" w:eastAsia="zh-CN"/>
              </w:rPr>
              <w:t>供应商</w:t>
            </w:r>
            <w:r>
              <w:rPr>
                <w:rFonts w:hint="default" w:ascii="Times New Roman" w:hAnsi="Times New Roman" w:eastAsia="宋体" w:cs="Times New Roman"/>
                <w:color w:val="000000" w:themeColor="text1"/>
                <w:sz w:val="21"/>
                <w:szCs w:val="21"/>
                <w:highlight w:val="none"/>
              </w:rPr>
              <w:t>提出的关于</w:t>
            </w:r>
            <w:r>
              <w:rPr>
                <w:rFonts w:hint="default" w:ascii="Times New Roman" w:hAnsi="Times New Roman" w:eastAsia="宋体" w:cs="Times New Roman"/>
                <w:b w:val="0"/>
                <w:bCs w:val="0"/>
                <w:color w:val="000000"/>
                <w:sz w:val="21"/>
                <w:szCs w:val="21"/>
                <w:highlight w:val="none"/>
                <w:u w:val="none"/>
                <w:lang w:val="en-US" w:eastAsia="zh-CN"/>
              </w:rPr>
              <w:t>“十五五”</w:t>
            </w:r>
            <w:r>
              <w:rPr>
                <w:rFonts w:hint="eastAsia" w:ascii="Times New Roman" w:hAnsi="Times New Roman" w:eastAsia="宋体" w:cs="Times New Roman"/>
                <w:b w:val="0"/>
                <w:bCs w:val="0"/>
                <w:color w:val="000000"/>
                <w:sz w:val="21"/>
                <w:szCs w:val="21"/>
                <w:highlight w:val="none"/>
                <w:u w:val="none"/>
                <w:lang w:val="en-US" w:eastAsia="zh-CN"/>
              </w:rPr>
              <w:t>城市建设更新</w:t>
            </w:r>
            <w:r>
              <w:rPr>
                <w:rFonts w:hint="default" w:ascii="Times New Roman" w:hAnsi="Times New Roman" w:eastAsia="宋体" w:cs="Times New Roman"/>
                <w:b w:val="0"/>
                <w:bCs w:val="0"/>
                <w:color w:val="000000"/>
                <w:sz w:val="21"/>
                <w:szCs w:val="21"/>
                <w:highlight w:val="none"/>
                <w:u w:val="none"/>
                <w:lang w:val="en-US" w:eastAsia="zh-CN"/>
              </w:rPr>
              <w:t>规划</w:t>
            </w:r>
            <w:r>
              <w:rPr>
                <w:rFonts w:hint="default" w:ascii="Times New Roman" w:hAnsi="Times New Roman" w:eastAsia="宋体" w:cs="Times New Roman"/>
                <w:color w:val="000000" w:themeColor="text1"/>
                <w:sz w:val="21"/>
                <w:szCs w:val="21"/>
                <w:highlight w:val="none"/>
              </w:rPr>
              <w:t>研究的未来发展思路举措进行综合评议：</w:t>
            </w:r>
          </w:p>
          <w:p w14:paraId="1C77F44C">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内容详实，思路举措逻辑清晰，符合项目实际需求，切实可行的得</w:t>
            </w:r>
            <w:r>
              <w:rPr>
                <w:rFonts w:hint="default" w:ascii="Times New Roman" w:hAnsi="Times New Roman" w:eastAsia="宋体" w:cs="Times New Roman"/>
                <w:color w:val="000000" w:themeColor="text1"/>
                <w:sz w:val="21"/>
                <w:szCs w:val="21"/>
                <w:highlight w:val="none"/>
                <w:lang w:val="en-US" w:eastAsia="zh-CN"/>
              </w:rPr>
              <w:t>8</w:t>
            </w:r>
            <w:r>
              <w:rPr>
                <w:rFonts w:hint="default" w:ascii="Times New Roman" w:hAnsi="Times New Roman" w:eastAsia="宋体" w:cs="Times New Roman"/>
                <w:color w:val="000000" w:themeColor="text1"/>
                <w:sz w:val="21"/>
                <w:szCs w:val="21"/>
                <w:highlight w:val="none"/>
              </w:rPr>
              <w:t>分；</w:t>
            </w:r>
          </w:p>
          <w:p w14:paraId="0FA9E884">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内容详细，思路举措清楚，基本符合项目实际情况，合理可行的得</w:t>
            </w:r>
            <w:r>
              <w:rPr>
                <w:rFonts w:hint="default" w:ascii="Times New Roman" w:hAnsi="Times New Roman" w:eastAsia="宋体" w:cs="Times New Roman"/>
                <w:color w:val="000000" w:themeColor="text1"/>
                <w:sz w:val="21"/>
                <w:szCs w:val="21"/>
                <w:highlight w:val="none"/>
                <w:lang w:val="en-US" w:eastAsia="zh-CN"/>
              </w:rPr>
              <w:t>6</w:t>
            </w:r>
            <w:r>
              <w:rPr>
                <w:rFonts w:hint="default" w:ascii="Times New Roman" w:hAnsi="Times New Roman" w:eastAsia="宋体" w:cs="Times New Roman"/>
                <w:color w:val="000000" w:themeColor="text1"/>
                <w:sz w:val="21"/>
                <w:szCs w:val="21"/>
                <w:highlight w:val="none"/>
              </w:rPr>
              <w:t>分；</w:t>
            </w:r>
          </w:p>
          <w:p w14:paraId="76D9F753">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内容简单、笼统，存在较多的不足，可行性差的得</w:t>
            </w:r>
            <w:r>
              <w:rPr>
                <w:rFonts w:hint="default" w:ascii="Times New Roman" w:hAnsi="Times New Roman" w:eastAsia="宋体" w:cs="Times New Roman"/>
                <w:color w:val="000000" w:themeColor="text1"/>
                <w:sz w:val="21"/>
                <w:szCs w:val="21"/>
                <w:highlight w:val="none"/>
                <w:lang w:val="en-US" w:eastAsia="zh-CN"/>
              </w:rPr>
              <w:t>4</w:t>
            </w:r>
            <w:r>
              <w:rPr>
                <w:rFonts w:hint="default" w:ascii="Times New Roman" w:hAnsi="Times New Roman" w:eastAsia="宋体" w:cs="Times New Roman"/>
                <w:color w:val="000000" w:themeColor="text1"/>
                <w:sz w:val="21"/>
                <w:szCs w:val="21"/>
                <w:highlight w:val="none"/>
              </w:rPr>
              <w:t>分；</w:t>
            </w:r>
          </w:p>
          <w:p w14:paraId="3D6CEE81">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rPr>
              <w:t>未提供不得分。</w:t>
            </w:r>
          </w:p>
        </w:tc>
      </w:tr>
      <w:tr w14:paraId="30FF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pct"/>
            <w:vMerge w:val="continue"/>
            <w:noWrap w:val="0"/>
            <w:vAlign w:val="center"/>
          </w:tcPr>
          <w:p w14:paraId="103A0D6E">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 w:val="21"/>
                <w:szCs w:val="21"/>
                <w:highlight w:val="none"/>
              </w:rPr>
            </w:pPr>
          </w:p>
        </w:tc>
        <w:tc>
          <w:tcPr>
            <w:tcW w:w="948" w:type="pct"/>
            <w:noWrap w:val="0"/>
            <w:vAlign w:val="center"/>
          </w:tcPr>
          <w:p w14:paraId="5B3BF7B0">
            <w:pPr>
              <w:pStyle w:val="464"/>
              <w:spacing w:before="1" w:line="300" w:lineRule="auto"/>
              <w:ind w:right="77" w:rightChars="0"/>
              <w:jc w:val="both"/>
              <w:rPr>
                <w:rFonts w:hint="default" w:ascii="Times New Roman" w:hAnsi="Times New Roman" w:eastAsia="宋体" w:cs="Times New Roman"/>
                <w:color w:val="000000" w:themeColor="text1"/>
                <w:sz w:val="21"/>
                <w:szCs w:val="21"/>
                <w:highlight w:val="none"/>
                <w:lang w:val="en-US" w:eastAsia="zh-CN" w:bidi="ar-SA"/>
              </w:rPr>
            </w:pPr>
            <w:r>
              <w:rPr>
                <w:rFonts w:hint="default" w:ascii="Times New Roman" w:hAnsi="Times New Roman" w:eastAsia="宋体" w:cs="Times New Roman"/>
                <w:color w:val="000000" w:themeColor="text1"/>
                <w:sz w:val="21"/>
                <w:szCs w:val="21"/>
                <w:highlight w:val="none"/>
                <w:lang w:val="en-US" w:eastAsia="zh-CN" w:bidi="ar-SA"/>
              </w:rPr>
              <w:t>6、项目进度安排（6分）</w:t>
            </w:r>
          </w:p>
        </w:tc>
        <w:tc>
          <w:tcPr>
            <w:tcW w:w="3435" w:type="pct"/>
            <w:noWrap w:val="0"/>
            <w:vAlign w:val="top"/>
          </w:tcPr>
          <w:p w14:paraId="14A312A4">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根据</w:t>
            </w:r>
            <w:r>
              <w:rPr>
                <w:rFonts w:hint="default" w:ascii="Times New Roman" w:hAnsi="Times New Roman" w:eastAsia="宋体" w:cs="Times New Roman"/>
                <w:color w:val="000000" w:themeColor="text1"/>
                <w:sz w:val="21"/>
                <w:szCs w:val="21"/>
                <w:highlight w:val="none"/>
                <w:lang w:val="en-US" w:eastAsia="zh-CN"/>
              </w:rPr>
              <w:t>供应商</w:t>
            </w:r>
            <w:r>
              <w:rPr>
                <w:rFonts w:hint="default" w:ascii="Times New Roman" w:hAnsi="Times New Roman" w:eastAsia="宋体" w:cs="Times New Roman"/>
                <w:color w:val="000000" w:themeColor="text1"/>
                <w:sz w:val="21"/>
                <w:szCs w:val="21"/>
                <w:highlight w:val="none"/>
              </w:rPr>
              <w:t>提供的针对本项目的任务划分、关键时间节点把握进行综合评议：</w:t>
            </w:r>
          </w:p>
          <w:p w14:paraId="6F2857F7">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任务划分清晰准确、关键时间节点把握精准的得</w:t>
            </w:r>
            <w:r>
              <w:rPr>
                <w:rFonts w:hint="default" w:ascii="Times New Roman" w:hAnsi="Times New Roman" w:eastAsia="宋体" w:cs="Times New Roman"/>
                <w:color w:val="000000" w:themeColor="text1"/>
                <w:sz w:val="21"/>
                <w:szCs w:val="21"/>
                <w:highlight w:val="none"/>
                <w:lang w:val="en-US" w:eastAsia="zh-CN"/>
              </w:rPr>
              <w:t>6</w:t>
            </w:r>
            <w:r>
              <w:rPr>
                <w:rFonts w:hint="default" w:ascii="Times New Roman" w:hAnsi="Times New Roman" w:eastAsia="宋体" w:cs="Times New Roman"/>
                <w:color w:val="000000" w:themeColor="text1"/>
                <w:sz w:val="21"/>
                <w:szCs w:val="21"/>
                <w:highlight w:val="none"/>
              </w:rPr>
              <w:t>分；</w:t>
            </w:r>
          </w:p>
          <w:p w14:paraId="64D81964">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任务划分较为准确、关键时间节点把握较为精准的得</w:t>
            </w:r>
            <w:r>
              <w:rPr>
                <w:rFonts w:hint="default" w:ascii="Times New Roman" w:hAnsi="Times New Roman" w:eastAsia="宋体" w:cs="Times New Roman"/>
                <w:color w:val="000000" w:themeColor="text1"/>
                <w:sz w:val="21"/>
                <w:szCs w:val="21"/>
                <w:highlight w:val="none"/>
                <w:lang w:val="en-US" w:eastAsia="zh-CN"/>
              </w:rPr>
              <w:t>4</w:t>
            </w:r>
            <w:r>
              <w:rPr>
                <w:rFonts w:hint="default" w:ascii="Times New Roman" w:hAnsi="Times New Roman" w:eastAsia="宋体" w:cs="Times New Roman"/>
                <w:color w:val="000000" w:themeColor="text1"/>
                <w:sz w:val="21"/>
                <w:szCs w:val="21"/>
                <w:highlight w:val="none"/>
              </w:rPr>
              <w:t>分；</w:t>
            </w:r>
          </w:p>
          <w:p w14:paraId="4C932C47">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任务划分模糊、关键时间节点把握不够精准存在缺陷，甚至会影响项目履约的得</w:t>
            </w:r>
            <w:r>
              <w:rPr>
                <w:rFonts w:hint="default" w:ascii="Times New Roman" w:hAnsi="Times New Roman" w:eastAsia="宋体" w:cs="Times New Roman"/>
                <w:color w:val="000000" w:themeColor="text1"/>
                <w:sz w:val="21"/>
                <w:szCs w:val="21"/>
                <w:highlight w:val="none"/>
                <w:lang w:val="en-US" w:eastAsia="zh-CN"/>
              </w:rPr>
              <w:t>2</w:t>
            </w:r>
            <w:r>
              <w:rPr>
                <w:rFonts w:hint="default" w:ascii="Times New Roman" w:hAnsi="Times New Roman" w:eastAsia="宋体" w:cs="Times New Roman"/>
                <w:color w:val="000000" w:themeColor="text1"/>
                <w:sz w:val="21"/>
                <w:szCs w:val="21"/>
                <w:highlight w:val="none"/>
              </w:rPr>
              <w:t>分；</w:t>
            </w:r>
          </w:p>
          <w:p w14:paraId="620F02EF">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rPr>
              <w:t>未提供的不得分。</w:t>
            </w:r>
          </w:p>
        </w:tc>
      </w:tr>
      <w:tr w14:paraId="3B1C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pct"/>
            <w:vMerge w:val="continue"/>
            <w:noWrap w:val="0"/>
            <w:vAlign w:val="center"/>
          </w:tcPr>
          <w:p w14:paraId="407882CE">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 w:val="21"/>
                <w:szCs w:val="21"/>
                <w:highlight w:val="none"/>
              </w:rPr>
            </w:pPr>
          </w:p>
        </w:tc>
        <w:tc>
          <w:tcPr>
            <w:tcW w:w="948" w:type="pct"/>
            <w:noWrap w:val="0"/>
            <w:vAlign w:val="center"/>
          </w:tcPr>
          <w:p w14:paraId="439EAB2D">
            <w:pPr>
              <w:pStyle w:val="464"/>
              <w:spacing w:line="300" w:lineRule="auto"/>
              <w:ind w:right="97" w:rightChars="0"/>
              <w:jc w:val="both"/>
              <w:rPr>
                <w:rFonts w:hint="default" w:ascii="Times New Roman" w:hAnsi="Times New Roman" w:eastAsia="宋体" w:cs="Times New Roman"/>
                <w:color w:val="000000" w:themeColor="text1"/>
                <w:sz w:val="21"/>
                <w:szCs w:val="21"/>
                <w:highlight w:val="none"/>
                <w:lang w:val="en-US" w:eastAsia="zh-CN" w:bidi="ar-SA"/>
              </w:rPr>
            </w:pPr>
            <w:r>
              <w:rPr>
                <w:rFonts w:hint="default" w:ascii="Times New Roman" w:hAnsi="Times New Roman" w:eastAsia="宋体" w:cs="Times New Roman"/>
                <w:color w:val="000000" w:themeColor="text1"/>
                <w:sz w:val="21"/>
                <w:szCs w:val="21"/>
                <w:highlight w:val="none"/>
                <w:lang w:val="en-US" w:eastAsia="zh-CN" w:bidi="ar-SA"/>
              </w:rPr>
              <w:t>7、项目实施保障措施与建议（6分）</w:t>
            </w:r>
          </w:p>
        </w:tc>
        <w:tc>
          <w:tcPr>
            <w:tcW w:w="3435" w:type="pct"/>
            <w:noWrap w:val="0"/>
            <w:vAlign w:val="top"/>
          </w:tcPr>
          <w:p w14:paraId="02C89E2F">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对</w:t>
            </w:r>
            <w:r>
              <w:rPr>
                <w:rFonts w:hint="default" w:ascii="Times New Roman" w:hAnsi="Times New Roman" w:eastAsia="宋体" w:cs="Times New Roman"/>
                <w:color w:val="000000" w:themeColor="text1"/>
                <w:sz w:val="21"/>
                <w:szCs w:val="21"/>
                <w:highlight w:val="none"/>
                <w:lang w:val="en-US" w:eastAsia="zh-CN"/>
              </w:rPr>
              <w:t>供应商</w:t>
            </w:r>
            <w:r>
              <w:rPr>
                <w:rFonts w:hint="default" w:ascii="Times New Roman" w:hAnsi="Times New Roman" w:eastAsia="宋体" w:cs="Times New Roman"/>
                <w:color w:val="000000" w:themeColor="text1"/>
                <w:sz w:val="21"/>
                <w:szCs w:val="21"/>
                <w:highlight w:val="none"/>
              </w:rPr>
              <w:t>针对本项目提出的实施保障措施与建议进行综合评议：</w:t>
            </w:r>
          </w:p>
          <w:p w14:paraId="53F141A4">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实施保障措施与建议科学合理、措施完善，切实可行，并能充分满足采购需求的得</w:t>
            </w:r>
            <w:r>
              <w:rPr>
                <w:rFonts w:hint="default" w:ascii="Times New Roman" w:hAnsi="Times New Roman" w:eastAsia="宋体" w:cs="Times New Roman"/>
                <w:color w:val="000000" w:themeColor="text1"/>
                <w:sz w:val="21"/>
                <w:szCs w:val="21"/>
                <w:highlight w:val="none"/>
                <w:lang w:val="en-US" w:eastAsia="zh-CN"/>
              </w:rPr>
              <w:t>6</w:t>
            </w:r>
            <w:r>
              <w:rPr>
                <w:rFonts w:hint="default" w:ascii="Times New Roman" w:hAnsi="Times New Roman" w:eastAsia="宋体" w:cs="Times New Roman"/>
                <w:color w:val="000000" w:themeColor="text1"/>
                <w:sz w:val="21"/>
                <w:szCs w:val="21"/>
                <w:highlight w:val="none"/>
              </w:rPr>
              <w:t>分；</w:t>
            </w:r>
          </w:p>
          <w:p w14:paraId="0EA52A5B">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实施保障措施与建议较完整、具有一定的针对性，无明显缺陷的得</w:t>
            </w:r>
            <w:r>
              <w:rPr>
                <w:rFonts w:hint="default" w:ascii="Times New Roman" w:hAnsi="Times New Roman" w:eastAsia="宋体" w:cs="Times New Roman"/>
                <w:color w:val="000000" w:themeColor="text1"/>
                <w:sz w:val="21"/>
                <w:szCs w:val="21"/>
                <w:highlight w:val="none"/>
                <w:lang w:val="en-US" w:eastAsia="zh-CN"/>
              </w:rPr>
              <w:t>4</w:t>
            </w:r>
            <w:r>
              <w:rPr>
                <w:rFonts w:hint="default" w:ascii="Times New Roman" w:hAnsi="Times New Roman" w:eastAsia="宋体" w:cs="Times New Roman"/>
                <w:color w:val="000000" w:themeColor="text1"/>
                <w:sz w:val="21"/>
                <w:szCs w:val="21"/>
                <w:highlight w:val="none"/>
              </w:rPr>
              <w:t>分；</w:t>
            </w:r>
          </w:p>
          <w:p w14:paraId="531D9709">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实施保障措施与建议笼统、可行性低、保障不足的得</w:t>
            </w:r>
            <w:r>
              <w:rPr>
                <w:rFonts w:hint="default" w:ascii="Times New Roman" w:hAnsi="Times New Roman" w:eastAsia="宋体" w:cs="Times New Roman"/>
                <w:color w:val="000000" w:themeColor="text1"/>
                <w:sz w:val="21"/>
                <w:szCs w:val="21"/>
                <w:highlight w:val="none"/>
                <w:lang w:val="en-US" w:eastAsia="zh-CN"/>
              </w:rPr>
              <w:t>2</w:t>
            </w:r>
            <w:r>
              <w:rPr>
                <w:rFonts w:hint="default" w:ascii="Times New Roman" w:hAnsi="Times New Roman" w:eastAsia="宋体" w:cs="Times New Roman"/>
                <w:color w:val="000000" w:themeColor="text1"/>
                <w:sz w:val="21"/>
                <w:szCs w:val="21"/>
                <w:highlight w:val="none"/>
              </w:rPr>
              <w:t>分；</w:t>
            </w:r>
          </w:p>
          <w:p w14:paraId="3AD6853E">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rPr>
              <w:t>未提供不得分。</w:t>
            </w:r>
          </w:p>
        </w:tc>
      </w:tr>
      <w:tr w14:paraId="5AEA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pct"/>
            <w:vMerge w:val="continue"/>
            <w:noWrap w:val="0"/>
            <w:vAlign w:val="center"/>
          </w:tcPr>
          <w:p w14:paraId="70BBE8E9">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 w:val="21"/>
                <w:szCs w:val="21"/>
                <w:highlight w:val="none"/>
              </w:rPr>
            </w:pPr>
          </w:p>
        </w:tc>
        <w:tc>
          <w:tcPr>
            <w:tcW w:w="948" w:type="pct"/>
            <w:vMerge w:val="restart"/>
            <w:noWrap w:val="0"/>
            <w:vAlign w:val="center"/>
          </w:tcPr>
          <w:p w14:paraId="071B8FD8">
            <w:pPr>
              <w:keepNext w:val="0"/>
              <w:keepLines w:val="0"/>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 w:val="21"/>
                <w:szCs w:val="21"/>
                <w:highlight w:val="none"/>
                <w:lang w:val="en-US" w:eastAsia="zh-CN" w:bidi="ar-SA"/>
              </w:rPr>
            </w:pPr>
            <w:r>
              <w:rPr>
                <w:rFonts w:hint="default" w:ascii="Times New Roman" w:hAnsi="Times New Roman" w:eastAsia="宋体" w:cs="Times New Roman"/>
                <w:color w:val="000000" w:themeColor="text1"/>
                <w:sz w:val="21"/>
                <w:szCs w:val="21"/>
                <w:highlight w:val="none"/>
                <w:lang w:val="en-US" w:eastAsia="zh-CN" w:bidi="ar-SA"/>
              </w:rPr>
              <w:t>8、重难点分析及应对措施（12分）</w:t>
            </w:r>
          </w:p>
        </w:tc>
        <w:tc>
          <w:tcPr>
            <w:tcW w:w="3435" w:type="pct"/>
            <w:noWrap w:val="0"/>
            <w:vAlign w:val="center"/>
          </w:tcPr>
          <w:p w14:paraId="718A41E1">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对</w:t>
            </w:r>
            <w:r>
              <w:rPr>
                <w:rFonts w:hint="default" w:ascii="Times New Roman" w:hAnsi="Times New Roman" w:eastAsia="宋体" w:cs="Times New Roman"/>
                <w:color w:val="000000" w:themeColor="text1"/>
                <w:sz w:val="21"/>
                <w:szCs w:val="21"/>
                <w:highlight w:val="none"/>
                <w:lang w:val="en-US" w:eastAsia="zh-CN"/>
              </w:rPr>
              <w:t>供应商</w:t>
            </w:r>
            <w:r>
              <w:rPr>
                <w:rFonts w:hint="default" w:ascii="Times New Roman" w:hAnsi="Times New Roman" w:eastAsia="宋体" w:cs="Times New Roman"/>
                <w:color w:val="000000" w:themeColor="text1"/>
                <w:sz w:val="21"/>
                <w:szCs w:val="21"/>
                <w:highlight w:val="none"/>
              </w:rPr>
              <w:t>提供的针对本项目的重难点分析进行综合评议：</w:t>
            </w:r>
          </w:p>
          <w:p w14:paraId="6E6A8BF1">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分析完善、科学，针对性强，贴合实际，并能充分满足采购需求的得</w:t>
            </w:r>
            <w:r>
              <w:rPr>
                <w:rFonts w:hint="default" w:ascii="Times New Roman" w:hAnsi="Times New Roman" w:eastAsia="宋体" w:cs="Times New Roman"/>
                <w:color w:val="000000" w:themeColor="text1"/>
                <w:sz w:val="21"/>
                <w:szCs w:val="21"/>
                <w:highlight w:val="none"/>
                <w:lang w:val="en-US" w:eastAsia="zh-CN"/>
              </w:rPr>
              <w:t>6</w:t>
            </w:r>
            <w:r>
              <w:rPr>
                <w:rFonts w:hint="default" w:ascii="Times New Roman" w:hAnsi="Times New Roman" w:eastAsia="宋体" w:cs="Times New Roman"/>
                <w:color w:val="000000" w:themeColor="text1"/>
                <w:sz w:val="21"/>
                <w:szCs w:val="21"/>
                <w:highlight w:val="none"/>
              </w:rPr>
              <w:t>分；</w:t>
            </w:r>
          </w:p>
          <w:p w14:paraId="1CB6D254">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分析较完整、具有一定的针对性，无明显缺陷的得</w:t>
            </w:r>
            <w:r>
              <w:rPr>
                <w:rFonts w:hint="default" w:ascii="Times New Roman" w:hAnsi="Times New Roman" w:eastAsia="宋体" w:cs="Times New Roman"/>
                <w:color w:val="000000" w:themeColor="text1"/>
                <w:sz w:val="21"/>
                <w:szCs w:val="21"/>
                <w:highlight w:val="none"/>
                <w:lang w:val="en-US" w:eastAsia="zh-CN"/>
              </w:rPr>
              <w:t>4</w:t>
            </w:r>
            <w:r>
              <w:rPr>
                <w:rFonts w:hint="default" w:ascii="Times New Roman" w:hAnsi="Times New Roman" w:eastAsia="宋体" w:cs="Times New Roman"/>
                <w:color w:val="000000" w:themeColor="text1"/>
                <w:sz w:val="21"/>
                <w:szCs w:val="21"/>
                <w:highlight w:val="none"/>
              </w:rPr>
              <w:t>分；</w:t>
            </w:r>
          </w:p>
          <w:p w14:paraId="174AEE96">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rPr>
              <w:t>分析简单，不符合项目实际需求或有缺陷的得</w:t>
            </w:r>
            <w:r>
              <w:rPr>
                <w:rFonts w:hint="default" w:ascii="Times New Roman" w:hAnsi="Times New Roman" w:eastAsia="宋体" w:cs="Times New Roman"/>
                <w:color w:val="000000" w:themeColor="text1"/>
                <w:sz w:val="21"/>
                <w:szCs w:val="21"/>
                <w:highlight w:val="none"/>
                <w:lang w:val="en-US" w:eastAsia="zh-CN"/>
              </w:rPr>
              <w:t>2</w:t>
            </w:r>
            <w:r>
              <w:rPr>
                <w:rFonts w:hint="default" w:ascii="Times New Roman" w:hAnsi="Times New Roman" w:eastAsia="宋体" w:cs="Times New Roman"/>
                <w:color w:val="000000" w:themeColor="text1"/>
                <w:sz w:val="21"/>
                <w:szCs w:val="21"/>
                <w:highlight w:val="none"/>
              </w:rPr>
              <w:t>分</w:t>
            </w:r>
            <w:r>
              <w:rPr>
                <w:rFonts w:hint="default" w:ascii="Times New Roman" w:hAnsi="Times New Roman" w:eastAsia="宋体" w:cs="Times New Roman"/>
                <w:color w:val="000000" w:themeColor="text1"/>
                <w:sz w:val="21"/>
                <w:szCs w:val="21"/>
                <w:highlight w:val="none"/>
                <w:lang w:eastAsia="zh-CN"/>
              </w:rPr>
              <w:t>；</w:t>
            </w:r>
          </w:p>
          <w:p w14:paraId="61FAAA45">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rPr>
              <w:t>未提供不得分。</w:t>
            </w:r>
          </w:p>
        </w:tc>
      </w:tr>
      <w:tr w14:paraId="08EF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pct"/>
            <w:vMerge w:val="continue"/>
            <w:noWrap w:val="0"/>
            <w:vAlign w:val="center"/>
          </w:tcPr>
          <w:p w14:paraId="61A02A77">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 w:val="21"/>
                <w:szCs w:val="21"/>
                <w:highlight w:val="none"/>
              </w:rPr>
            </w:pPr>
          </w:p>
        </w:tc>
        <w:tc>
          <w:tcPr>
            <w:tcW w:w="948" w:type="pct"/>
            <w:vMerge w:val="continue"/>
            <w:noWrap w:val="0"/>
            <w:vAlign w:val="center"/>
          </w:tcPr>
          <w:p w14:paraId="43D42454">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 w:val="21"/>
                <w:szCs w:val="21"/>
                <w:highlight w:val="none"/>
                <w:lang w:val="en-US" w:eastAsia="zh-CN" w:bidi="ar-SA"/>
              </w:rPr>
            </w:pPr>
          </w:p>
        </w:tc>
        <w:tc>
          <w:tcPr>
            <w:tcW w:w="3435" w:type="pct"/>
            <w:noWrap w:val="0"/>
            <w:vAlign w:val="center"/>
          </w:tcPr>
          <w:p w14:paraId="55741763">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对</w:t>
            </w:r>
            <w:r>
              <w:rPr>
                <w:rFonts w:hint="default" w:ascii="Times New Roman" w:hAnsi="Times New Roman" w:eastAsia="宋体" w:cs="Times New Roman"/>
                <w:color w:val="000000" w:themeColor="text1"/>
                <w:sz w:val="21"/>
                <w:szCs w:val="21"/>
                <w:highlight w:val="none"/>
                <w:lang w:val="en-US" w:eastAsia="zh-CN"/>
              </w:rPr>
              <w:t>供应商</w:t>
            </w:r>
            <w:r>
              <w:rPr>
                <w:rFonts w:hint="default" w:ascii="Times New Roman" w:hAnsi="Times New Roman" w:eastAsia="宋体" w:cs="Times New Roman"/>
                <w:color w:val="000000" w:themeColor="text1"/>
                <w:sz w:val="21"/>
                <w:szCs w:val="21"/>
                <w:highlight w:val="none"/>
              </w:rPr>
              <w:t>提供的针对本项目的重难点的应对措施进行综合评议：</w:t>
            </w:r>
          </w:p>
          <w:p w14:paraId="51AF9DD3">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应对措施针对性强，切实可行，并能充分满足采购需求的得</w:t>
            </w:r>
            <w:r>
              <w:rPr>
                <w:rFonts w:hint="default" w:ascii="Times New Roman" w:hAnsi="Times New Roman" w:eastAsia="宋体" w:cs="Times New Roman"/>
                <w:color w:val="000000" w:themeColor="text1"/>
                <w:sz w:val="21"/>
                <w:szCs w:val="21"/>
                <w:highlight w:val="none"/>
                <w:lang w:val="en-US" w:eastAsia="zh-CN"/>
              </w:rPr>
              <w:t>6</w:t>
            </w:r>
            <w:r>
              <w:rPr>
                <w:rFonts w:hint="default" w:ascii="Times New Roman" w:hAnsi="Times New Roman" w:eastAsia="宋体" w:cs="Times New Roman"/>
                <w:color w:val="000000" w:themeColor="text1"/>
                <w:sz w:val="21"/>
                <w:szCs w:val="21"/>
                <w:highlight w:val="none"/>
              </w:rPr>
              <w:t>分；</w:t>
            </w:r>
          </w:p>
          <w:p w14:paraId="19979C02">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应对措施较完整、具有一定的针对性，无明显缺陷的得</w:t>
            </w:r>
            <w:r>
              <w:rPr>
                <w:rFonts w:hint="default" w:ascii="Times New Roman" w:hAnsi="Times New Roman" w:eastAsia="宋体" w:cs="Times New Roman"/>
                <w:color w:val="000000" w:themeColor="text1"/>
                <w:sz w:val="21"/>
                <w:szCs w:val="21"/>
                <w:highlight w:val="none"/>
                <w:lang w:val="en-US" w:eastAsia="zh-CN"/>
              </w:rPr>
              <w:t>4</w:t>
            </w:r>
            <w:r>
              <w:rPr>
                <w:rFonts w:hint="default" w:ascii="Times New Roman" w:hAnsi="Times New Roman" w:eastAsia="宋体" w:cs="Times New Roman"/>
                <w:color w:val="000000" w:themeColor="text1"/>
                <w:sz w:val="21"/>
                <w:szCs w:val="21"/>
                <w:highlight w:val="none"/>
              </w:rPr>
              <w:t>分；</w:t>
            </w:r>
          </w:p>
          <w:p w14:paraId="016B9FE0">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rPr>
              <w:t>应对措施简单笼统，不符合项目实际需求或有缺陷的得</w:t>
            </w:r>
            <w:r>
              <w:rPr>
                <w:rFonts w:hint="default" w:ascii="Times New Roman" w:hAnsi="Times New Roman" w:eastAsia="宋体" w:cs="Times New Roman"/>
                <w:color w:val="000000" w:themeColor="text1"/>
                <w:sz w:val="21"/>
                <w:szCs w:val="21"/>
                <w:highlight w:val="none"/>
                <w:lang w:val="en-US" w:eastAsia="zh-CN"/>
              </w:rPr>
              <w:t>2</w:t>
            </w:r>
            <w:r>
              <w:rPr>
                <w:rFonts w:hint="default" w:ascii="Times New Roman" w:hAnsi="Times New Roman" w:eastAsia="宋体" w:cs="Times New Roman"/>
                <w:color w:val="000000" w:themeColor="text1"/>
                <w:sz w:val="21"/>
                <w:szCs w:val="21"/>
                <w:highlight w:val="none"/>
              </w:rPr>
              <w:t>分</w:t>
            </w:r>
            <w:r>
              <w:rPr>
                <w:rFonts w:hint="default" w:ascii="Times New Roman" w:hAnsi="Times New Roman" w:eastAsia="宋体" w:cs="Times New Roman"/>
                <w:color w:val="000000" w:themeColor="text1"/>
                <w:sz w:val="21"/>
                <w:szCs w:val="21"/>
                <w:highlight w:val="none"/>
                <w:lang w:eastAsia="zh-CN"/>
              </w:rPr>
              <w:t>；</w:t>
            </w:r>
          </w:p>
          <w:p w14:paraId="2D78DB19">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rPr>
              <w:t>未提供不得分。</w:t>
            </w:r>
          </w:p>
        </w:tc>
      </w:tr>
      <w:tr w14:paraId="2719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pct"/>
            <w:vMerge w:val="continue"/>
            <w:noWrap w:val="0"/>
            <w:vAlign w:val="center"/>
          </w:tcPr>
          <w:p w14:paraId="5E119661">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 w:val="21"/>
                <w:szCs w:val="21"/>
                <w:highlight w:val="none"/>
              </w:rPr>
            </w:pPr>
          </w:p>
        </w:tc>
        <w:tc>
          <w:tcPr>
            <w:tcW w:w="948" w:type="pct"/>
            <w:vMerge w:val="restart"/>
            <w:noWrap w:val="0"/>
            <w:vAlign w:val="center"/>
          </w:tcPr>
          <w:p w14:paraId="6AE4B121">
            <w:pPr>
              <w:keepNext w:val="0"/>
              <w:keepLines w:val="0"/>
              <w:pageBreakBefore w:val="0"/>
              <w:widowControl w:val="0"/>
              <w:kinsoku/>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themeColor="text1"/>
                <w:sz w:val="21"/>
                <w:szCs w:val="21"/>
                <w:highlight w:val="none"/>
                <w:lang w:val="en-US" w:eastAsia="zh-CN" w:bidi="ar-SA"/>
              </w:rPr>
            </w:pPr>
            <w:r>
              <w:rPr>
                <w:rFonts w:hint="default" w:ascii="Times New Roman" w:hAnsi="Times New Roman" w:eastAsia="宋体" w:cs="Times New Roman"/>
                <w:color w:val="000000" w:themeColor="text1"/>
                <w:sz w:val="21"/>
                <w:szCs w:val="21"/>
                <w:highlight w:val="none"/>
                <w:lang w:val="en-US" w:eastAsia="zh-CN" w:bidi="ar-SA"/>
              </w:rPr>
              <w:t>9、项目团队人员情况（</w:t>
            </w:r>
            <w:r>
              <w:rPr>
                <w:rFonts w:hint="eastAsia" w:ascii="Times New Roman" w:hAnsi="Times New Roman" w:eastAsia="宋体" w:cs="Times New Roman"/>
                <w:color w:val="000000" w:themeColor="text1"/>
                <w:sz w:val="21"/>
                <w:szCs w:val="21"/>
                <w:highlight w:val="none"/>
                <w:lang w:val="en-US" w:eastAsia="zh-CN" w:bidi="ar-SA"/>
              </w:rPr>
              <w:t>11</w:t>
            </w:r>
            <w:r>
              <w:rPr>
                <w:rFonts w:hint="default" w:ascii="Times New Roman" w:hAnsi="Times New Roman" w:eastAsia="宋体" w:cs="Times New Roman"/>
                <w:color w:val="000000" w:themeColor="text1"/>
                <w:sz w:val="21"/>
                <w:szCs w:val="21"/>
                <w:highlight w:val="none"/>
                <w:lang w:val="en-US" w:eastAsia="zh-CN" w:bidi="ar-SA"/>
              </w:rPr>
              <w:t>分）</w:t>
            </w:r>
          </w:p>
        </w:tc>
        <w:tc>
          <w:tcPr>
            <w:tcW w:w="3435" w:type="pct"/>
            <w:noWrap w:val="0"/>
            <w:vAlign w:val="top"/>
          </w:tcPr>
          <w:p w14:paraId="17FEAE3A">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拟投入项目</w:t>
            </w:r>
            <w:r>
              <w:rPr>
                <w:rFonts w:hint="default" w:ascii="Times New Roman" w:hAnsi="Times New Roman" w:eastAsia="宋体" w:cs="Times New Roman"/>
                <w:color w:val="000000" w:themeColor="text1"/>
                <w:sz w:val="21"/>
                <w:szCs w:val="21"/>
                <w:highlight w:val="none"/>
                <w:lang w:val="en-US" w:eastAsia="zh-CN"/>
              </w:rPr>
              <w:t>团队</w:t>
            </w:r>
            <w:r>
              <w:rPr>
                <w:rFonts w:hint="default" w:ascii="Times New Roman" w:hAnsi="Times New Roman" w:eastAsia="宋体" w:cs="Times New Roman"/>
                <w:color w:val="000000" w:themeColor="text1"/>
                <w:sz w:val="21"/>
                <w:szCs w:val="21"/>
                <w:highlight w:val="none"/>
              </w:rPr>
              <w:t>人员数量：</w:t>
            </w:r>
          </w:p>
          <w:p w14:paraId="78549992">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对项目</w:t>
            </w:r>
            <w:r>
              <w:rPr>
                <w:rFonts w:hint="default" w:ascii="Times New Roman" w:hAnsi="Times New Roman" w:eastAsia="宋体" w:cs="Times New Roman"/>
                <w:color w:val="000000" w:themeColor="text1"/>
                <w:sz w:val="21"/>
                <w:szCs w:val="21"/>
                <w:highlight w:val="none"/>
                <w:lang w:val="en-US" w:eastAsia="zh-CN"/>
              </w:rPr>
              <w:t>团队</w:t>
            </w:r>
            <w:r>
              <w:rPr>
                <w:rFonts w:hint="default" w:ascii="Times New Roman" w:hAnsi="Times New Roman" w:eastAsia="宋体" w:cs="Times New Roman"/>
                <w:color w:val="000000" w:themeColor="text1"/>
                <w:sz w:val="21"/>
                <w:szCs w:val="21"/>
                <w:highlight w:val="none"/>
              </w:rPr>
              <w:t>人员配置有合理计划安排</w:t>
            </w:r>
            <w:r>
              <w:rPr>
                <w:rFonts w:hint="default" w:ascii="Times New Roman" w:hAnsi="Times New Roman" w:eastAsia="宋体" w:cs="Times New Roman"/>
                <w:color w:val="000000" w:themeColor="text1"/>
                <w:sz w:val="21"/>
                <w:szCs w:val="21"/>
                <w:highlight w:val="none"/>
                <w:lang w:eastAsia="zh-CN"/>
              </w:rPr>
              <w:t>，</w:t>
            </w:r>
            <w:r>
              <w:rPr>
                <w:rFonts w:hint="default" w:ascii="Times New Roman" w:hAnsi="Times New Roman" w:eastAsia="宋体" w:cs="Times New Roman"/>
                <w:color w:val="000000" w:themeColor="text1"/>
                <w:sz w:val="21"/>
                <w:szCs w:val="21"/>
                <w:highlight w:val="none"/>
              </w:rPr>
              <w:t>且项目</w:t>
            </w:r>
            <w:r>
              <w:rPr>
                <w:rFonts w:hint="default" w:ascii="Times New Roman" w:hAnsi="Times New Roman" w:eastAsia="宋体" w:cs="Times New Roman"/>
                <w:color w:val="000000" w:themeColor="text1"/>
                <w:sz w:val="21"/>
                <w:szCs w:val="21"/>
                <w:highlight w:val="none"/>
                <w:lang w:val="en-US" w:eastAsia="zh-CN"/>
              </w:rPr>
              <w:t>团队</w:t>
            </w:r>
            <w:r>
              <w:rPr>
                <w:rFonts w:hint="default" w:ascii="Times New Roman" w:hAnsi="Times New Roman" w:eastAsia="宋体" w:cs="Times New Roman"/>
                <w:color w:val="000000" w:themeColor="text1"/>
                <w:sz w:val="21"/>
                <w:szCs w:val="21"/>
                <w:highlight w:val="none"/>
              </w:rPr>
              <w:t>人员人数充足，</w:t>
            </w:r>
            <w:r>
              <w:rPr>
                <w:rFonts w:hint="eastAsia" w:ascii="Times New Roman" w:hAnsi="Times New Roman" w:eastAsia="宋体" w:cs="Times New Roman"/>
                <w:color w:val="000000" w:themeColor="text1"/>
                <w:sz w:val="21"/>
                <w:szCs w:val="21"/>
                <w:highlight w:val="none"/>
                <w:lang w:val="en-US" w:eastAsia="zh-CN"/>
              </w:rPr>
              <w:t>5</w:t>
            </w:r>
            <w:r>
              <w:rPr>
                <w:rFonts w:hint="default" w:ascii="Times New Roman" w:hAnsi="Times New Roman" w:eastAsia="宋体" w:cs="Times New Roman"/>
                <w:color w:val="000000" w:themeColor="text1"/>
                <w:sz w:val="21"/>
                <w:szCs w:val="21"/>
                <w:highlight w:val="none"/>
              </w:rPr>
              <w:t>人</w:t>
            </w:r>
            <w:r>
              <w:rPr>
                <w:rFonts w:hint="default" w:ascii="Times New Roman" w:hAnsi="Times New Roman" w:eastAsia="宋体" w:cs="Times New Roman"/>
                <w:color w:val="000000" w:themeColor="text1"/>
                <w:sz w:val="21"/>
                <w:szCs w:val="21"/>
                <w:highlight w:val="none"/>
              </w:rPr>
              <w:t>及以上，得</w:t>
            </w:r>
            <w:r>
              <w:rPr>
                <w:rFonts w:hint="eastAsia" w:ascii="Times New Roman" w:hAnsi="Times New Roman" w:eastAsia="宋体" w:cs="Times New Roman"/>
                <w:color w:val="000000" w:themeColor="text1"/>
                <w:sz w:val="21"/>
                <w:szCs w:val="21"/>
                <w:highlight w:val="none"/>
                <w:lang w:val="en-US" w:eastAsia="zh-CN"/>
              </w:rPr>
              <w:t>5</w:t>
            </w:r>
            <w:r>
              <w:rPr>
                <w:rFonts w:hint="default" w:ascii="Times New Roman" w:hAnsi="Times New Roman" w:eastAsia="宋体" w:cs="Times New Roman"/>
                <w:color w:val="000000" w:themeColor="text1"/>
                <w:sz w:val="21"/>
                <w:szCs w:val="21"/>
                <w:highlight w:val="none"/>
              </w:rPr>
              <w:t>分；</w:t>
            </w:r>
          </w:p>
          <w:p w14:paraId="123FC8CE">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计划安排较为合理，项目</w:t>
            </w:r>
            <w:r>
              <w:rPr>
                <w:rFonts w:hint="default" w:ascii="Times New Roman" w:hAnsi="Times New Roman" w:eastAsia="宋体" w:cs="Times New Roman"/>
                <w:color w:val="000000" w:themeColor="text1"/>
                <w:sz w:val="21"/>
                <w:szCs w:val="21"/>
                <w:highlight w:val="none"/>
                <w:lang w:val="en-US" w:eastAsia="zh-CN"/>
              </w:rPr>
              <w:t>团队</w:t>
            </w:r>
            <w:r>
              <w:rPr>
                <w:rFonts w:hint="default" w:ascii="Times New Roman" w:hAnsi="Times New Roman" w:eastAsia="宋体" w:cs="Times New Roman"/>
                <w:color w:val="000000" w:themeColor="text1"/>
                <w:sz w:val="21"/>
                <w:szCs w:val="21"/>
                <w:highlight w:val="none"/>
              </w:rPr>
              <w:t>人员人数较为充足，满</w:t>
            </w:r>
            <w:r>
              <w:rPr>
                <w:rFonts w:hint="default" w:ascii="Times New Roman" w:hAnsi="Times New Roman" w:eastAsia="宋体" w:cs="Times New Roman"/>
                <w:color w:val="000000" w:themeColor="text1"/>
                <w:sz w:val="21"/>
                <w:szCs w:val="21"/>
                <w:highlight w:val="none"/>
                <w:lang w:val="en-US" w:eastAsia="zh-CN"/>
              </w:rPr>
              <w:t>3</w:t>
            </w:r>
            <w:r>
              <w:rPr>
                <w:rFonts w:hint="default" w:ascii="Times New Roman" w:hAnsi="Times New Roman" w:eastAsia="宋体" w:cs="Times New Roman"/>
                <w:color w:val="000000" w:themeColor="text1"/>
                <w:sz w:val="21"/>
                <w:szCs w:val="21"/>
                <w:highlight w:val="none"/>
              </w:rPr>
              <w:t>人不足</w:t>
            </w:r>
            <w:r>
              <w:rPr>
                <w:rFonts w:hint="eastAsia" w:ascii="Times New Roman" w:hAnsi="Times New Roman" w:eastAsia="宋体" w:cs="Times New Roman"/>
                <w:color w:val="000000" w:themeColor="text1"/>
                <w:sz w:val="21"/>
                <w:szCs w:val="21"/>
                <w:highlight w:val="none"/>
                <w:lang w:val="en-US" w:eastAsia="zh-CN"/>
              </w:rPr>
              <w:t>5</w:t>
            </w:r>
            <w:r>
              <w:rPr>
                <w:rFonts w:hint="default" w:ascii="Times New Roman" w:hAnsi="Times New Roman" w:eastAsia="宋体" w:cs="Times New Roman"/>
                <w:color w:val="000000" w:themeColor="text1"/>
                <w:sz w:val="21"/>
                <w:szCs w:val="21"/>
                <w:highlight w:val="none"/>
              </w:rPr>
              <w:t>人</w:t>
            </w:r>
            <w:r>
              <w:rPr>
                <w:rFonts w:hint="default" w:ascii="Times New Roman" w:hAnsi="Times New Roman" w:eastAsia="宋体" w:cs="Times New Roman"/>
                <w:color w:val="000000" w:themeColor="text1"/>
                <w:sz w:val="21"/>
                <w:szCs w:val="21"/>
                <w:highlight w:val="none"/>
              </w:rPr>
              <w:t>，得</w:t>
            </w:r>
            <w:r>
              <w:rPr>
                <w:rFonts w:hint="eastAsia" w:ascii="Times New Roman" w:hAnsi="Times New Roman" w:eastAsia="宋体" w:cs="Times New Roman"/>
                <w:color w:val="000000" w:themeColor="text1"/>
                <w:sz w:val="21"/>
                <w:szCs w:val="21"/>
                <w:highlight w:val="none"/>
                <w:lang w:val="en-US" w:eastAsia="zh-CN"/>
              </w:rPr>
              <w:t>3</w:t>
            </w:r>
            <w:r>
              <w:rPr>
                <w:rFonts w:hint="default" w:ascii="Times New Roman" w:hAnsi="Times New Roman" w:eastAsia="宋体" w:cs="Times New Roman"/>
                <w:color w:val="000000" w:themeColor="text1"/>
                <w:sz w:val="21"/>
                <w:szCs w:val="21"/>
                <w:highlight w:val="none"/>
              </w:rPr>
              <w:t>分；</w:t>
            </w:r>
          </w:p>
          <w:p w14:paraId="18B4C339">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rPr>
              <w:t>计划安排不太合理，项目</w:t>
            </w:r>
            <w:r>
              <w:rPr>
                <w:rFonts w:hint="default" w:ascii="Times New Roman" w:hAnsi="Times New Roman" w:eastAsia="宋体" w:cs="Times New Roman"/>
                <w:color w:val="000000" w:themeColor="text1"/>
                <w:sz w:val="21"/>
                <w:szCs w:val="21"/>
                <w:highlight w:val="none"/>
                <w:lang w:val="en-US" w:eastAsia="zh-CN"/>
              </w:rPr>
              <w:t>团队</w:t>
            </w:r>
            <w:r>
              <w:rPr>
                <w:rFonts w:hint="default" w:ascii="Times New Roman" w:hAnsi="Times New Roman" w:eastAsia="宋体" w:cs="Times New Roman"/>
                <w:color w:val="000000" w:themeColor="text1"/>
                <w:sz w:val="21"/>
                <w:szCs w:val="21"/>
                <w:highlight w:val="none"/>
              </w:rPr>
              <w:t>人员人数较为紧缺，不足</w:t>
            </w:r>
            <w:r>
              <w:rPr>
                <w:rFonts w:hint="default" w:ascii="Times New Roman" w:hAnsi="Times New Roman" w:eastAsia="宋体" w:cs="Times New Roman"/>
                <w:color w:val="000000" w:themeColor="text1"/>
                <w:sz w:val="21"/>
                <w:szCs w:val="21"/>
                <w:highlight w:val="none"/>
                <w:lang w:val="en-US" w:eastAsia="zh-CN"/>
              </w:rPr>
              <w:t>3</w:t>
            </w:r>
            <w:r>
              <w:rPr>
                <w:rFonts w:hint="default" w:ascii="Times New Roman" w:hAnsi="Times New Roman" w:eastAsia="宋体" w:cs="Times New Roman"/>
                <w:color w:val="000000" w:themeColor="text1"/>
                <w:sz w:val="21"/>
                <w:szCs w:val="21"/>
                <w:highlight w:val="none"/>
              </w:rPr>
              <w:t>人，得</w:t>
            </w:r>
            <w:r>
              <w:rPr>
                <w:rFonts w:hint="eastAsia" w:ascii="Times New Roman" w:hAnsi="Times New Roman" w:eastAsia="宋体" w:cs="Times New Roman"/>
                <w:color w:val="000000" w:themeColor="text1"/>
                <w:sz w:val="21"/>
                <w:szCs w:val="21"/>
                <w:highlight w:val="none"/>
                <w:lang w:val="en-US" w:eastAsia="zh-CN"/>
              </w:rPr>
              <w:t>1</w:t>
            </w:r>
            <w:r>
              <w:rPr>
                <w:rFonts w:hint="default" w:ascii="Times New Roman" w:hAnsi="Times New Roman" w:eastAsia="宋体" w:cs="Times New Roman"/>
                <w:color w:val="000000" w:themeColor="text1"/>
                <w:sz w:val="21"/>
                <w:szCs w:val="21"/>
                <w:highlight w:val="none"/>
              </w:rPr>
              <w:t>分</w:t>
            </w:r>
            <w:r>
              <w:rPr>
                <w:rFonts w:hint="default" w:ascii="Times New Roman" w:hAnsi="Times New Roman" w:eastAsia="宋体" w:cs="Times New Roman"/>
                <w:color w:val="000000" w:themeColor="text1"/>
                <w:sz w:val="21"/>
                <w:szCs w:val="21"/>
                <w:highlight w:val="none"/>
                <w:lang w:eastAsia="zh-CN"/>
              </w:rPr>
              <w:t>；</w:t>
            </w:r>
          </w:p>
          <w:p w14:paraId="004C1EC2">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未提供不得分。</w:t>
            </w:r>
          </w:p>
          <w:p w14:paraId="356492E6">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b w:val="0"/>
                <w:bCs w:val="0"/>
                <w:color w:val="000000" w:themeColor="text1"/>
                <w:sz w:val="21"/>
                <w:szCs w:val="21"/>
                <w:highlight w:val="none"/>
                <w:lang w:val="en-US" w:eastAsia="zh-CN"/>
              </w:rPr>
              <w:t>注：</w:t>
            </w:r>
            <w:r>
              <w:rPr>
                <w:rFonts w:hint="default" w:ascii="Times New Roman" w:hAnsi="Times New Roman" w:eastAsia="宋体" w:cs="Times New Roman"/>
                <w:color w:val="000000" w:themeColor="text1"/>
                <w:sz w:val="21"/>
                <w:szCs w:val="21"/>
                <w:highlight w:val="none"/>
                <w:lang w:val="en-US" w:eastAsia="zh-CN"/>
              </w:rPr>
              <w:t>响应文件中</w:t>
            </w:r>
            <w:r>
              <w:rPr>
                <w:rFonts w:hint="default" w:ascii="Times New Roman" w:hAnsi="Times New Roman" w:eastAsia="宋体" w:cs="Times New Roman"/>
                <w:b w:val="0"/>
                <w:bCs w:val="0"/>
                <w:color w:val="000000" w:themeColor="text1"/>
                <w:sz w:val="21"/>
                <w:szCs w:val="21"/>
                <w:highlight w:val="none"/>
                <w:lang w:val="en-US" w:eastAsia="zh-CN"/>
              </w:rPr>
              <w:t>提供上述人员</w:t>
            </w:r>
            <w:r>
              <w:rPr>
                <w:rFonts w:hint="default" w:ascii="Times New Roman" w:hAnsi="Times New Roman" w:eastAsia="宋体" w:cs="Times New Roman"/>
                <w:color w:val="000000" w:themeColor="text1"/>
                <w:sz w:val="21"/>
                <w:szCs w:val="21"/>
                <w:highlight w:val="none"/>
              </w:rPr>
              <w:t>简历</w:t>
            </w:r>
            <w:r>
              <w:rPr>
                <w:rFonts w:hint="default" w:ascii="Times New Roman" w:hAnsi="Times New Roman" w:eastAsia="宋体" w:cs="Times New Roman"/>
                <w:b w:val="0"/>
                <w:bCs w:val="0"/>
                <w:color w:val="000000" w:themeColor="text1"/>
                <w:sz w:val="21"/>
                <w:szCs w:val="21"/>
                <w:highlight w:val="none"/>
                <w:lang w:val="en-US" w:eastAsia="zh-CN"/>
              </w:rPr>
              <w:t>和上述人员响应文件开启前三个月内任意一个月供应商为其缴纳的社保证明复印件。</w:t>
            </w:r>
          </w:p>
        </w:tc>
      </w:tr>
      <w:tr w14:paraId="3551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pct"/>
            <w:vMerge w:val="continue"/>
            <w:noWrap w:val="0"/>
            <w:vAlign w:val="center"/>
          </w:tcPr>
          <w:p w14:paraId="057D0AB7">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 w:val="21"/>
                <w:szCs w:val="21"/>
                <w:highlight w:val="none"/>
              </w:rPr>
            </w:pPr>
          </w:p>
        </w:tc>
        <w:tc>
          <w:tcPr>
            <w:tcW w:w="948" w:type="pct"/>
            <w:vMerge w:val="continue"/>
            <w:noWrap w:val="0"/>
            <w:vAlign w:val="center"/>
          </w:tcPr>
          <w:p w14:paraId="59882F9C">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 w:val="21"/>
                <w:szCs w:val="21"/>
                <w:highlight w:val="none"/>
                <w:lang w:val="en-US" w:eastAsia="zh-CN" w:bidi="ar-SA"/>
              </w:rPr>
            </w:pPr>
          </w:p>
        </w:tc>
        <w:tc>
          <w:tcPr>
            <w:tcW w:w="3435" w:type="pct"/>
            <w:noWrap w:val="0"/>
            <w:vAlign w:val="top"/>
          </w:tcPr>
          <w:p w14:paraId="69BB40F6">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拟投入项目</w:t>
            </w:r>
            <w:r>
              <w:rPr>
                <w:rFonts w:hint="default" w:ascii="Times New Roman" w:hAnsi="Times New Roman" w:eastAsia="宋体" w:cs="Times New Roman"/>
                <w:color w:val="000000" w:themeColor="text1"/>
                <w:sz w:val="21"/>
                <w:szCs w:val="21"/>
                <w:highlight w:val="none"/>
                <w:lang w:val="en-US" w:eastAsia="zh-CN"/>
              </w:rPr>
              <w:t>团队</w:t>
            </w:r>
            <w:r>
              <w:rPr>
                <w:rFonts w:hint="default" w:ascii="Times New Roman" w:hAnsi="Times New Roman" w:eastAsia="宋体" w:cs="Times New Roman"/>
                <w:color w:val="000000" w:themeColor="text1"/>
                <w:sz w:val="21"/>
                <w:szCs w:val="21"/>
                <w:highlight w:val="none"/>
              </w:rPr>
              <w:t>人员证书：</w:t>
            </w:r>
          </w:p>
          <w:p w14:paraId="08D085DF">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具有经济师资格证</w:t>
            </w:r>
            <w:r>
              <w:rPr>
                <w:rFonts w:hint="default" w:ascii="Times New Roman" w:hAnsi="Times New Roman" w:eastAsia="宋体" w:cs="Times New Roman"/>
                <w:color w:val="000000" w:themeColor="text1"/>
                <w:sz w:val="21"/>
                <w:szCs w:val="21"/>
                <w:highlight w:val="none"/>
                <w:lang w:val="en-US" w:eastAsia="zh-CN"/>
              </w:rPr>
              <w:t>书</w:t>
            </w:r>
            <w:r>
              <w:rPr>
                <w:rFonts w:hint="default" w:ascii="Times New Roman" w:hAnsi="Times New Roman" w:eastAsia="宋体" w:cs="Times New Roman"/>
                <w:color w:val="000000" w:themeColor="text1"/>
                <w:sz w:val="21"/>
                <w:szCs w:val="21"/>
                <w:highlight w:val="none"/>
              </w:rPr>
              <w:t>的得</w:t>
            </w:r>
            <w:r>
              <w:rPr>
                <w:rFonts w:hint="default" w:ascii="Times New Roman" w:hAnsi="Times New Roman" w:eastAsia="宋体" w:cs="Times New Roman"/>
                <w:color w:val="000000" w:themeColor="text1"/>
                <w:sz w:val="21"/>
                <w:szCs w:val="21"/>
                <w:highlight w:val="none"/>
                <w:lang w:val="en-US" w:eastAsia="zh-CN"/>
              </w:rPr>
              <w:t>2</w:t>
            </w:r>
            <w:r>
              <w:rPr>
                <w:rFonts w:hint="default" w:ascii="Times New Roman" w:hAnsi="Times New Roman" w:eastAsia="宋体" w:cs="Times New Roman"/>
                <w:color w:val="000000" w:themeColor="text1"/>
                <w:sz w:val="21"/>
                <w:szCs w:val="21"/>
                <w:highlight w:val="none"/>
              </w:rPr>
              <w:t>分</w:t>
            </w:r>
            <w:r>
              <w:rPr>
                <w:rFonts w:hint="default" w:ascii="Times New Roman" w:hAnsi="Times New Roman" w:eastAsia="宋体" w:cs="Times New Roman"/>
                <w:color w:val="000000" w:themeColor="text1"/>
                <w:sz w:val="21"/>
                <w:szCs w:val="21"/>
                <w:highlight w:val="none"/>
                <w:lang w:eastAsia="zh-CN"/>
              </w:rPr>
              <w:t>，</w:t>
            </w:r>
            <w:r>
              <w:rPr>
                <w:rFonts w:hint="default" w:ascii="Times New Roman" w:hAnsi="Times New Roman" w:eastAsia="宋体" w:cs="Times New Roman"/>
                <w:color w:val="000000" w:themeColor="text1"/>
                <w:sz w:val="21"/>
                <w:szCs w:val="21"/>
                <w:highlight w:val="none"/>
              </w:rPr>
              <w:t>具有经济相关专业学位证书的得</w:t>
            </w:r>
            <w:r>
              <w:rPr>
                <w:rFonts w:hint="eastAsia" w:ascii="Times New Roman" w:hAnsi="Times New Roman" w:eastAsia="宋体" w:cs="Times New Roman"/>
                <w:color w:val="000000" w:themeColor="text1"/>
                <w:sz w:val="21"/>
                <w:szCs w:val="21"/>
                <w:highlight w:val="none"/>
                <w:lang w:val="en-US" w:eastAsia="zh-CN"/>
              </w:rPr>
              <w:t>2</w:t>
            </w:r>
            <w:r>
              <w:rPr>
                <w:rFonts w:hint="default" w:ascii="Times New Roman" w:hAnsi="Times New Roman" w:eastAsia="宋体" w:cs="Times New Roman"/>
                <w:color w:val="000000" w:themeColor="text1"/>
                <w:sz w:val="21"/>
                <w:szCs w:val="21"/>
                <w:highlight w:val="none"/>
              </w:rPr>
              <w:t>分、具有城市规划相关专业学位证书的得</w:t>
            </w:r>
            <w:r>
              <w:rPr>
                <w:rFonts w:hint="eastAsia" w:ascii="Times New Roman" w:hAnsi="Times New Roman" w:eastAsia="宋体" w:cs="Times New Roman"/>
                <w:color w:val="000000" w:themeColor="text1"/>
                <w:sz w:val="21"/>
                <w:szCs w:val="21"/>
                <w:highlight w:val="none"/>
                <w:lang w:val="en-US" w:eastAsia="zh-CN"/>
              </w:rPr>
              <w:t>2</w:t>
            </w:r>
            <w:r>
              <w:rPr>
                <w:rFonts w:hint="default" w:ascii="Times New Roman" w:hAnsi="Times New Roman" w:eastAsia="宋体" w:cs="Times New Roman"/>
                <w:color w:val="000000" w:themeColor="text1"/>
                <w:sz w:val="21"/>
                <w:szCs w:val="21"/>
                <w:highlight w:val="none"/>
              </w:rPr>
              <w:t>分，最高</w:t>
            </w:r>
            <w:r>
              <w:rPr>
                <w:rFonts w:hint="eastAsia" w:ascii="Times New Roman" w:hAnsi="Times New Roman" w:eastAsia="宋体" w:cs="Times New Roman"/>
                <w:color w:val="000000" w:themeColor="text1"/>
                <w:sz w:val="21"/>
                <w:szCs w:val="21"/>
                <w:highlight w:val="none"/>
                <w:lang w:val="en-US" w:eastAsia="zh-CN"/>
              </w:rPr>
              <w:t>6</w:t>
            </w:r>
            <w:r>
              <w:rPr>
                <w:rFonts w:hint="default" w:ascii="Times New Roman" w:hAnsi="Times New Roman" w:eastAsia="宋体" w:cs="Times New Roman"/>
                <w:color w:val="000000" w:themeColor="text1"/>
                <w:sz w:val="21"/>
                <w:szCs w:val="21"/>
                <w:highlight w:val="none"/>
              </w:rPr>
              <w:t>分。（一人有多证的只计算一次</w:t>
            </w:r>
            <w:r>
              <w:rPr>
                <w:rFonts w:hint="default" w:ascii="Times New Roman" w:hAnsi="Times New Roman" w:eastAsia="宋体" w:cs="Times New Roman"/>
                <w:color w:val="000000" w:themeColor="text1"/>
                <w:sz w:val="21"/>
                <w:szCs w:val="21"/>
                <w:highlight w:val="none"/>
                <w:lang w:eastAsia="zh-CN"/>
              </w:rPr>
              <w:t>，</w:t>
            </w:r>
            <w:r>
              <w:rPr>
                <w:rFonts w:hint="default" w:ascii="Times New Roman" w:hAnsi="Times New Roman" w:eastAsia="宋体" w:cs="Times New Roman"/>
                <w:color w:val="000000" w:themeColor="text1"/>
                <w:sz w:val="21"/>
                <w:szCs w:val="21"/>
                <w:highlight w:val="none"/>
              </w:rPr>
              <w:t>同一证书种类只计算一次）</w:t>
            </w:r>
          </w:p>
          <w:p w14:paraId="0B32D88D">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rPr>
              <w:t>注：</w:t>
            </w:r>
            <w:r>
              <w:rPr>
                <w:rFonts w:hint="default" w:ascii="Times New Roman" w:hAnsi="Times New Roman" w:eastAsia="宋体" w:cs="Times New Roman"/>
                <w:color w:val="000000" w:themeColor="text1"/>
                <w:sz w:val="21"/>
                <w:szCs w:val="21"/>
                <w:highlight w:val="none"/>
                <w:lang w:val="en-US" w:eastAsia="zh-CN"/>
              </w:rPr>
              <w:t>响应文件中</w:t>
            </w:r>
            <w:r>
              <w:rPr>
                <w:rFonts w:hint="default" w:ascii="Times New Roman" w:hAnsi="Times New Roman" w:eastAsia="宋体" w:cs="Times New Roman"/>
                <w:b w:val="0"/>
                <w:bCs w:val="0"/>
                <w:color w:val="000000" w:themeColor="text1"/>
                <w:sz w:val="21"/>
                <w:szCs w:val="21"/>
                <w:highlight w:val="none"/>
                <w:lang w:val="en-US" w:eastAsia="zh-CN"/>
              </w:rPr>
              <w:t>提供上述证书复印件和上述人员响应文件开启前三个月内任意一个月供应商为其缴纳的社保证明复印件。</w:t>
            </w:r>
          </w:p>
        </w:tc>
      </w:tr>
      <w:tr w14:paraId="22B4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5" w:type="pct"/>
            <w:vMerge w:val="continue"/>
            <w:noWrap w:val="0"/>
            <w:vAlign w:val="center"/>
          </w:tcPr>
          <w:p w14:paraId="50AB6E38">
            <w:pPr>
              <w:keepNext w:val="0"/>
              <w:keepLines w:val="0"/>
              <w:pageBreakBefore w:val="0"/>
              <w:widowControl w:val="0"/>
              <w:kinsoku/>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000000" w:themeColor="text1"/>
                <w:sz w:val="21"/>
                <w:szCs w:val="21"/>
                <w:highlight w:val="none"/>
              </w:rPr>
            </w:pPr>
          </w:p>
        </w:tc>
        <w:tc>
          <w:tcPr>
            <w:tcW w:w="948" w:type="pct"/>
            <w:noWrap w:val="0"/>
            <w:vAlign w:val="center"/>
          </w:tcPr>
          <w:p w14:paraId="029EA939">
            <w:pPr>
              <w:pStyle w:val="464"/>
              <w:jc w:val="both"/>
              <w:rPr>
                <w:rFonts w:hint="default" w:ascii="Times New Roman" w:hAnsi="Times New Roman" w:eastAsia="宋体" w:cs="Times New Roman"/>
                <w:color w:val="000000" w:themeColor="text1"/>
                <w:sz w:val="21"/>
                <w:szCs w:val="21"/>
                <w:highlight w:val="none"/>
                <w:lang w:val="en-US" w:eastAsia="zh-CN" w:bidi="ar-SA"/>
              </w:rPr>
            </w:pPr>
            <w:r>
              <w:rPr>
                <w:rFonts w:hint="default" w:ascii="Times New Roman" w:hAnsi="Times New Roman" w:eastAsia="宋体" w:cs="Times New Roman"/>
                <w:color w:val="000000" w:themeColor="text1"/>
                <w:sz w:val="21"/>
                <w:szCs w:val="21"/>
                <w:highlight w:val="none"/>
                <w:lang w:val="en-US" w:eastAsia="zh-CN" w:bidi="ar-SA"/>
              </w:rPr>
              <w:t>10、业绩（1分）</w:t>
            </w:r>
          </w:p>
        </w:tc>
        <w:tc>
          <w:tcPr>
            <w:tcW w:w="3435" w:type="pct"/>
            <w:noWrap w:val="0"/>
            <w:vAlign w:val="top"/>
          </w:tcPr>
          <w:p w14:paraId="642FA27B">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202</w:t>
            </w:r>
            <w:r>
              <w:rPr>
                <w:rFonts w:hint="default" w:ascii="Times New Roman" w:hAnsi="Times New Roman" w:eastAsia="宋体" w:cs="Times New Roman"/>
                <w:color w:val="000000" w:themeColor="text1"/>
                <w:sz w:val="21"/>
                <w:szCs w:val="21"/>
                <w:highlight w:val="none"/>
                <w:lang w:val="en-US" w:eastAsia="zh-CN"/>
              </w:rPr>
              <w:t>2</w:t>
            </w:r>
            <w:r>
              <w:rPr>
                <w:rFonts w:hint="default" w:ascii="Times New Roman" w:hAnsi="Times New Roman" w:eastAsia="宋体" w:cs="Times New Roman"/>
                <w:color w:val="000000" w:themeColor="text1"/>
                <w:sz w:val="21"/>
                <w:szCs w:val="21"/>
                <w:highlight w:val="none"/>
              </w:rPr>
              <w:t>年1月1日至今（以合同签订日期为准）承接过</w:t>
            </w:r>
            <w:r>
              <w:rPr>
                <w:rFonts w:hint="default" w:ascii="Times New Roman" w:hAnsi="Times New Roman" w:eastAsia="宋体" w:cs="Times New Roman"/>
                <w:color w:val="000000" w:themeColor="text1"/>
                <w:sz w:val="21"/>
                <w:szCs w:val="21"/>
                <w:highlight w:val="none"/>
                <w:lang w:val="en-US" w:eastAsia="zh-CN"/>
              </w:rPr>
              <w:t>同类项目</w:t>
            </w:r>
            <w:r>
              <w:rPr>
                <w:rFonts w:hint="default" w:ascii="Times New Roman" w:hAnsi="Times New Roman" w:eastAsia="宋体" w:cs="Times New Roman"/>
                <w:color w:val="000000" w:themeColor="text1"/>
                <w:sz w:val="21"/>
                <w:szCs w:val="21"/>
                <w:highlight w:val="none"/>
              </w:rPr>
              <w:t>业绩的，每提供1个得</w:t>
            </w:r>
            <w:r>
              <w:rPr>
                <w:rFonts w:hint="default" w:ascii="Times New Roman" w:hAnsi="Times New Roman" w:eastAsia="宋体" w:cs="Times New Roman"/>
                <w:color w:val="000000" w:themeColor="text1"/>
                <w:sz w:val="21"/>
                <w:szCs w:val="21"/>
                <w:highlight w:val="none"/>
                <w:lang w:val="en-US" w:eastAsia="zh-CN"/>
              </w:rPr>
              <w:t>1</w:t>
            </w:r>
            <w:r>
              <w:rPr>
                <w:rFonts w:hint="default" w:ascii="Times New Roman" w:hAnsi="Times New Roman" w:eastAsia="宋体" w:cs="Times New Roman"/>
                <w:color w:val="000000" w:themeColor="text1"/>
                <w:sz w:val="21"/>
                <w:szCs w:val="21"/>
                <w:highlight w:val="none"/>
              </w:rPr>
              <w:t>分，最高得1分。</w:t>
            </w:r>
          </w:p>
          <w:p w14:paraId="14005A08">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Times New Roman" w:hAnsi="Times New Roman" w:eastAsia="宋体" w:cs="Times New Roman"/>
                <w:color w:val="000000" w:themeColor="text1"/>
                <w:sz w:val="21"/>
                <w:szCs w:val="21"/>
                <w:highlight w:val="none"/>
                <w:lang w:val="en-US" w:eastAsia="zh-CN"/>
              </w:rPr>
            </w:pPr>
            <w:r>
              <w:rPr>
                <w:rFonts w:hint="default" w:ascii="Times New Roman" w:hAnsi="Times New Roman" w:eastAsia="宋体" w:cs="Times New Roman"/>
                <w:color w:val="000000" w:themeColor="text1"/>
                <w:sz w:val="21"/>
                <w:szCs w:val="21"/>
                <w:highlight w:val="none"/>
              </w:rPr>
              <w:t>注：响应文件中提供合同复印件。</w:t>
            </w:r>
          </w:p>
        </w:tc>
      </w:tr>
    </w:tbl>
    <w:p w14:paraId="78C7527E">
      <w:pPr>
        <w:keepNext w:val="0"/>
        <w:keepLines w:val="0"/>
        <w:pageBreakBefore w:val="0"/>
        <w:widowControl w:val="0"/>
        <w:kinsoku/>
        <w:wordWrap/>
        <w:overflowPunct/>
        <w:topLinePunct w:val="0"/>
        <w:autoSpaceDE/>
        <w:autoSpaceDN/>
        <w:bidi w:val="0"/>
        <w:adjustRightInd w:val="0"/>
        <w:snapToGrid/>
        <w:textAlignment w:val="baseline"/>
        <w:rPr>
          <w:rFonts w:hint="default" w:ascii="Times New Roman" w:hAnsi="Times New Roman" w:eastAsia="宋体" w:cs="Times New Roman"/>
          <w:bCs/>
          <w:color w:val="000000" w:themeColor="text1"/>
          <w:sz w:val="21"/>
          <w:highlight w:val="none"/>
        </w:rPr>
      </w:pPr>
      <w:r>
        <w:rPr>
          <w:rFonts w:hint="default" w:ascii="Times New Roman" w:hAnsi="Times New Roman" w:eastAsia="宋体" w:cs="Times New Roman"/>
          <w:bCs/>
          <w:color w:val="000000" w:themeColor="text1"/>
          <w:sz w:val="21"/>
          <w:highlight w:val="none"/>
        </w:rPr>
        <w:t>注：1、小数点后保留二位数。2、各磋商小组成员自行按以上参考分值评分。3、重大事件由评委会集体讨论，按照“少数服从多数”原则。</w:t>
      </w: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93"/>
    <w:bookmarkEnd w:id="94"/>
    <w:p w14:paraId="2B1C5449">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宋体" w:cs="Times New Roman"/>
          <w:color w:val="auto"/>
          <w:sz w:val="30"/>
          <w:szCs w:val="30"/>
          <w:highlight w:val="none"/>
        </w:rPr>
        <w:sectPr>
          <w:footnotePr>
            <w:numFmt w:val="decimalEnclosedCircleChinese"/>
          </w:footnotePr>
          <w:pgSz w:w="11906" w:h="16838"/>
          <w:pgMar w:top="1701" w:right="1134" w:bottom="1304" w:left="1134" w:header="964" w:footer="567" w:gutter="567"/>
          <w:pgNumType w:fmt="decimal"/>
          <w:cols w:space="720" w:num="1"/>
          <w:docGrid w:type="lines" w:linePitch="312" w:charSpace="0"/>
        </w:sectPr>
      </w:pPr>
      <w:bookmarkStart w:id="123" w:name="_Toc11368"/>
    </w:p>
    <w:p w14:paraId="5B3FDF6F">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ascii="Times New Roman" w:hAnsi="Times New Roman" w:eastAsia="宋体" w:cs="Times New Roman"/>
          <w:color w:val="auto"/>
          <w:sz w:val="30"/>
          <w:szCs w:val="30"/>
          <w:highlight w:val="none"/>
        </w:rPr>
      </w:pPr>
      <w:bookmarkStart w:id="124" w:name="_Toc24335"/>
      <w:bookmarkStart w:id="125" w:name="_Toc24760"/>
      <w:bookmarkStart w:id="126" w:name="_Toc20085"/>
      <w:bookmarkStart w:id="127" w:name="_Toc27618"/>
      <w:bookmarkStart w:id="128" w:name="_Toc16410"/>
      <w:bookmarkStart w:id="129" w:name="_Toc4100"/>
      <w:bookmarkStart w:id="130" w:name="_Toc25675"/>
      <w:bookmarkStart w:id="131" w:name="_Toc8071"/>
      <w:r>
        <w:rPr>
          <w:rFonts w:hint="default" w:ascii="Times New Roman" w:hAnsi="Times New Roman" w:eastAsia="宋体" w:cs="Times New Roman"/>
          <w:color w:val="auto"/>
          <w:sz w:val="30"/>
          <w:szCs w:val="30"/>
          <w:highlight w:val="none"/>
        </w:rPr>
        <w:t>第六章</w:t>
      </w:r>
      <w:r>
        <w:rPr>
          <w:rFonts w:hint="default" w:ascii="Times New Roman" w:hAnsi="Times New Roman" w:eastAsia="宋体" w:cs="Times New Roman"/>
          <w:color w:val="auto"/>
          <w:sz w:val="30"/>
          <w:szCs w:val="30"/>
          <w:highlight w:val="none"/>
          <w:lang w:val="en-US" w:eastAsia="zh-CN"/>
        </w:rPr>
        <w:t xml:space="preserve"> </w:t>
      </w:r>
      <w:r>
        <w:rPr>
          <w:rFonts w:hint="default" w:ascii="Times New Roman" w:hAnsi="Times New Roman" w:eastAsia="宋体" w:cs="Times New Roman"/>
          <w:color w:val="auto"/>
          <w:sz w:val="30"/>
          <w:szCs w:val="30"/>
          <w:highlight w:val="none"/>
        </w:rPr>
        <w:t>响应文件格式</w:t>
      </w:r>
      <w:bookmarkEnd w:id="123"/>
      <w:bookmarkEnd w:id="124"/>
      <w:bookmarkEnd w:id="125"/>
      <w:bookmarkEnd w:id="126"/>
      <w:bookmarkEnd w:id="127"/>
      <w:bookmarkEnd w:id="128"/>
      <w:bookmarkEnd w:id="129"/>
      <w:bookmarkEnd w:id="130"/>
      <w:bookmarkEnd w:id="131"/>
    </w:p>
    <w:p w14:paraId="748A9BAF">
      <w:pPr>
        <w:keepNext w:val="0"/>
        <w:keepLines w:val="0"/>
        <w:pageBreakBefore w:val="0"/>
        <w:widowControl w:val="0"/>
        <w:kinsoku/>
        <w:wordWrap/>
        <w:overflowPunct/>
        <w:topLinePunct w:val="0"/>
        <w:autoSpaceDE/>
        <w:autoSpaceDN/>
        <w:bidi w:val="0"/>
        <w:adjustRightInd w:val="0"/>
        <w:spacing w:line="360" w:lineRule="auto"/>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b/>
          <w:bCs/>
          <w:color w:val="000000" w:themeColor="text1"/>
          <w:sz w:val="21"/>
          <w:highlight w:val="none"/>
          <w:lang w:val="en-US" w:eastAsia="zh-CN"/>
        </w:rPr>
        <w:t>1.</w:t>
      </w:r>
      <w:r>
        <w:rPr>
          <w:rFonts w:hint="default" w:ascii="Times New Roman" w:hAnsi="Times New Roman" w:eastAsia="宋体" w:cs="Times New Roman"/>
          <w:b/>
          <w:bCs/>
          <w:color w:val="000000" w:themeColor="text1"/>
          <w:sz w:val="21"/>
          <w:highlight w:val="none"/>
        </w:rPr>
        <w:t>封面：</w:t>
      </w:r>
    </w:p>
    <w:p w14:paraId="358AE825">
      <w:pPr>
        <w:keepNext w:val="0"/>
        <w:keepLines w:val="0"/>
        <w:pageBreakBefore w:val="0"/>
        <w:widowControl w:val="0"/>
        <w:kinsoku/>
        <w:wordWrap/>
        <w:overflowPunct/>
        <w:topLinePunct w:val="0"/>
        <w:autoSpaceDE/>
        <w:autoSpaceDN/>
        <w:bidi w:val="0"/>
        <w:adjustRightInd w:val="0"/>
        <w:spacing w:line="360" w:lineRule="auto"/>
        <w:ind w:left="0" w:leftChars="0" w:firstLine="422" w:firstLineChars="200"/>
        <w:jc w:val="both"/>
        <w:textAlignment w:val="baseline"/>
        <w:rPr>
          <w:rFonts w:hint="default" w:ascii="Times New Roman" w:hAnsi="Times New Roman" w:eastAsia="宋体" w:cs="Times New Roman"/>
          <w:b/>
          <w:bCs/>
          <w:color w:val="000000" w:themeColor="text1"/>
          <w:sz w:val="21"/>
          <w:highlight w:val="none"/>
        </w:rPr>
      </w:pPr>
    </w:p>
    <w:p w14:paraId="2B33FD31">
      <w:pPr>
        <w:keepNext w:val="0"/>
        <w:keepLines w:val="0"/>
        <w:pageBreakBefore w:val="0"/>
        <w:widowControl w:val="0"/>
        <w:kinsoku/>
        <w:wordWrap/>
        <w:overflowPunct/>
        <w:topLinePunct w:val="0"/>
        <w:autoSpaceDE/>
        <w:autoSpaceDN/>
        <w:bidi w:val="0"/>
        <w:adjustRightInd w:val="0"/>
        <w:spacing w:line="360" w:lineRule="auto"/>
        <w:ind w:left="0" w:leftChars="0" w:firstLine="422" w:firstLineChars="200"/>
        <w:jc w:val="both"/>
        <w:textAlignment w:val="baseline"/>
        <w:rPr>
          <w:rFonts w:hint="default" w:ascii="Times New Roman" w:hAnsi="Times New Roman" w:eastAsia="宋体" w:cs="Times New Roman"/>
          <w:b/>
          <w:bCs/>
          <w:color w:val="000000" w:themeColor="text1"/>
          <w:sz w:val="21"/>
          <w:highlight w:val="none"/>
        </w:rPr>
      </w:pPr>
    </w:p>
    <w:p w14:paraId="10300197">
      <w:pPr>
        <w:keepNext w:val="0"/>
        <w:keepLines w:val="0"/>
        <w:pageBreakBefore w:val="0"/>
        <w:widowControl w:val="0"/>
        <w:kinsoku/>
        <w:wordWrap/>
        <w:overflowPunct/>
        <w:topLinePunct w:val="0"/>
        <w:autoSpaceDE/>
        <w:autoSpaceDN/>
        <w:bidi w:val="0"/>
        <w:adjustRightInd w:val="0"/>
        <w:spacing w:line="360" w:lineRule="auto"/>
        <w:ind w:left="0" w:leftChars="0" w:firstLine="422" w:firstLineChars="20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b/>
          <w:bCs/>
          <w:color w:val="000000" w:themeColor="text1"/>
          <w:sz w:val="21"/>
          <w:highlight w:val="none"/>
        </w:rPr>
        <w:t>响应文件</w:t>
      </w:r>
    </w:p>
    <w:p w14:paraId="4ACCD2A5">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 xml:space="preserve">项目名称：                       </w:t>
      </w:r>
    </w:p>
    <w:p w14:paraId="5617F680">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 xml:space="preserve">项目编号：                       </w:t>
      </w:r>
    </w:p>
    <w:p w14:paraId="09C5E10C">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供应商名称（盖章）：</w:t>
      </w:r>
    </w:p>
    <w:p w14:paraId="4FB01D27">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jc w:val="both"/>
        <w:textAlignment w:val="baseline"/>
        <w:rPr>
          <w:rFonts w:hint="default" w:ascii="Times New Roman" w:hAnsi="Times New Roman" w:eastAsia="宋体" w:cs="Times New Roman"/>
          <w:color w:val="000000" w:themeColor="text1"/>
          <w:sz w:val="21"/>
          <w:highlight w:val="none"/>
          <w:lang w:eastAsia="zh-CN"/>
        </w:rPr>
      </w:pPr>
      <w:r>
        <w:rPr>
          <w:rFonts w:hint="default" w:ascii="Times New Roman" w:hAnsi="Times New Roman" w:eastAsia="宋体" w:cs="Times New Roman"/>
          <w:color w:val="000000" w:themeColor="text1"/>
          <w:sz w:val="21"/>
          <w:highlight w:val="none"/>
        </w:rPr>
        <w:t>法定代表人或授权代表（签字或盖章）</w:t>
      </w:r>
      <w:r>
        <w:rPr>
          <w:rFonts w:hint="default" w:ascii="Times New Roman" w:hAnsi="Times New Roman" w:eastAsia="宋体" w:cs="Times New Roman"/>
          <w:color w:val="000000" w:themeColor="text1"/>
          <w:sz w:val="21"/>
          <w:highlight w:val="none"/>
          <w:lang w:eastAsia="zh-CN"/>
        </w:rPr>
        <w:t>：</w:t>
      </w:r>
    </w:p>
    <w:p w14:paraId="40A1C2F1">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供应商地址：</w:t>
      </w:r>
    </w:p>
    <w:p w14:paraId="1AC3460B">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jc w:val="both"/>
        <w:textAlignment w:val="baseline"/>
        <w:rPr>
          <w:rFonts w:hint="default" w:ascii="Times New Roman" w:hAnsi="Times New Roman" w:eastAsia="宋体" w:cs="Times New Roman"/>
          <w:color w:val="000000" w:themeColor="text1"/>
          <w:sz w:val="21"/>
          <w:highlight w:val="none"/>
        </w:rPr>
      </w:pPr>
    </w:p>
    <w:p w14:paraId="77639059">
      <w:pPr>
        <w:keepNext w:val="0"/>
        <w:keepLines w:val="0"/>
        <w:pageBreakBefore w:val="0"/>
        <w:widowControl w:val="0"/>
        <w:kinsoku/>
        <w:wordWrap/>
        <w:overflowPunct/>
        <w:topLinePunct w:val="0"/>
        <w:autoSpaceDE/>
        <w:autoSpaceDN/>
        <w:bidi w:val="0"/>
        <w:adjustRightInd w:val="0"/>
        <w:spacing w:line="360" w:lineRule="auto"/>
        <w:ind w:left="0" w:leftChars="0" w:firstLine="420" w:firstLineChars="20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 xml:space="preserve">                                                       年  月  日</w:t>
      </w:r>
    </w:p>
    <w:p w14:paraId="70CB4C58">
      <w:pPr>
        <w:snapToGrid w:val="0"/>
        <w:spacing w:before="50" w:after="50"/>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color w:val="000000" w:themeColor="text1"/>
          <w:sz w:val="21"/>
          <w:highlight w:val="none"/>
        </w:rPr>
        <w:br w:type="page"/>
      </w:r>
    </w:p>
    <w:p w14:paraId="634B24D1">
      <w:pPr>
        <w:keepNext w:val="0"/>
        <w:keepLines w:val="0"/>
        <w:pageBreakBefore w:val="0"/>
        <w:kinsoku/>
        <w:wordWrap/>
        <w:overflowPunct/>
        <w:topLinePunct w:val="0"/>
        <w:autoSpaceDE/>
        <w:autoSpaceDN/>
        <w:bidi w:val="0"/>
        <w:ind w:right="0"/>
        <w:jc w:val="both"/>
        <w:rPr>
          <w:rFonts w:hint="default" w:ascii="Times New Roman" w:hAnsi="Times New Roman" w:eastAsia="宋体" w:cs="Times New Roman"/>
          <w:b/>
          <w:color w:val="000000" w:themeColor="text1"/>
          <w:highlight w:val="none"/>
          <w:lang w:eastAsia="zh-CN"/>
        </w:rPr>
      </w:pPr>
      <w:r>
        <w:rPr>
          <w:rFonts w:hint="default" w:ascii="Times New Roman" w:hAnsi="Times New Roman" w:eastAsia="宋体" w:cs="Times New Roman"/>
          <w:b/>
          <w:color w:val="000000" w:themeColor="text1"/>
          <w:sz w:val="21"/>
          <w:highlight w:val="none"/>
          <w:lang w:val="en-US" w:eastAsia="zh-CN"/>
        </w:rPr>
        <w:t>2</w:t>
      </w:r>
      <w:r>
        <w:rPr>
          <w:rFonts w:hint="default" w:ascii="Times New Roman" w:hAnsi="Times New Roman" w:eastAsia="宋体" w:cs="Times New Roman"/>
          <w:b/>
          <w:color w:val="000000" w:themeColor="text1"/>
          <w:sz w:val="21"/>
          <w:highlight w:val="none"/>
        </w:rPr>
        <w:t>.</w:t>
      </w:r>
      <w:bookmarkStart w:id="132" w:name="_Toc275865606"/>
      <w:r>
        <w:rPr>
          <w:rFonts w:hint="default" w:ascii="Times New Roman" w:hAnsi="Times New Roman" w:eastAsia="宋体" w:cs="Times New Roman"/>
          <w:b/>
          <w:color w:val="000000" w:themeColor="text1"/>
          <w:sz w:val="21"/>
          <w:highlight w:val="none"/>
          <w:lang w:eastAsia="zh-CN"/>
        </w:rPr>
        <w:t>供应商</w:t>
      </w:r>
      <w:r>
        <w:rPr>
          <w:rFonts w:hint="default" w:ascii="Times New Roman" w:hAnsi="Times New Roman" w:eastAsia="宋体" w:cs="Times New Roman"/>
          <w:b/>
          <w:color w:val="000000" w:themeColor="text1"/>
          <w:sz w:val="21"/>
          <w:highlight w:val="none"/>
        </w:rPr>
        <w:t>资格声明函</w:t>
      </w:r>
      <w:r>
        <w:rPr>
          <w:rFonts w:hint="default" w:ascii="Times New Roman" w:hAnsi="Times New Roman" w:eastAsia="宋体" w:cs="Times New Roman"/>
          <w:b/>
          <w:color w:val="000000" w:themeColor="text1"/>
          <w:sz w:val="21"/>
          <w:highlight w:val="none"/>
          <w:lang w:eastAsia="zh-CN"/>
        </w:rPr>
        <w:t>：</w:t>
      </w:r>
    </w:p>
    <w:bookmarkEnd w:id="132"/>
    <w:p w14:paraId="7A5750F4">
      <w:pPr>
        <w:keepNext w:val="0"/>
        <w:keepLines w:val="0"/>
        <w:pageBreakBefore w:val="0"/>
        <w:widowControl/>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000000" w:themeColor="text1"/>
          <w:sz w:val="21"/>
          <w:highlight w:val="none"/>
        </w:rPr>
      </w:pPr>
      <w:r>
        <w:rPr>
          <w:rFonts w:hint="default" w:ascii="Times New Roman" w:hAnsi="Times New Roman" w:eastAsia="宋体" w:cs="Times New Roman"/>
          <w:b/>
          <w:bCs/>
          <w:color w:val="000000" w:themeColor="text1"/>
          <w:sz w:val="21"/>
          <w:highlight w:val="none"/>
          <w:lang w:eastAsia="zh-CN"/>
        </w:rPr>
        <w:t>供应商</w:t>
      </w:r>
      <w:r>
        <w:rPr>
          <w:rFonts w:hint="default" w:ascii="Times New Roman" w:hAnsi="Times New Roman" w:eastAsia="宋体" w:cs="Times New Roman"/>
          <w:b/>
          <w:bCs/>
          <w:color w:val="000000" w:themeColor="text1"/>
          <w:sz w:val="21"/>
          <w:highlight w:val="none"/>
        </w:rPr>
        <w:t>资格声明函</w:t>
      </w:r>
    </w:p>
    <w:p w14:paraId="6CB51900">
      <w:pPr>
        <w:keepNext w:val="0"/>
        <w:keepLines w:val="0"/>
        <w:pageBreakBefore w:val="0"/>
        <w:kinsoku/>
        <w:wordWrap/>
        <w:overflowPunct/>
        <w:topLinePunct w:val="0"/>
        <w:autoSpaceDE/>
        <w:autoSpaceDN/>
        <w:bidi w:val="0"/>
        <w:adjustRightInd/>
        <w:ind w:right="0"/>
        <w:jc w:val="both"/>
        <w:textAlignment w:val="auto"/>
        <w:rPr>
          <w:rFonts w:hint="default" w:ascii="Times New Roman" w:hAnsi="Times New Roman" w:eastAsia="宋体" w:cs="Times New Roman"/>
          <w:b/>
          <w:color w:val="000000" w:themeColor="text1"/>
          <w:kern w:val="2"/>
          <w:sz w:val="21"/>
          <w:highlight w:val="none"/>
          <w:lang w:eastAsia="zh-CN"/>
        </w:rPr>
      </w:pPr>
    </w:p>
    <w:p w14:paraId="5C166F9A">
      <w:pPr>
        <w:keepNext w:val="0"/>
        <w:keepLines w:val="0"/>
        <w:pageBreakBefore w:val="0"/>
        <w:kinsoku/>
        <w:wordWrap/>
        <w:overflowPunct/>
        <w:topLinePunct w:val="0"/>
        <w:autoSpaceDE/>
        <w:autoSpaceDN/>
        <w:bidi w:val="0"/>
        <w:adjustRightInd/>
        <w:ind w:right="0"/>
        <w:jc w:val="both"/>
        <w:textAlignment w:val="auto"/>
        <w:rPr>
          <w:rFonts w:hint="default" w:ascii="Times New Roman" w:hAnsi="Times New Roman" w:eastAsia="宋体" w:cs="Times New Roman"/>
          <w:b/>
          <w:color w:val="000000" w:themeColor="text1"/>
          <w:kern w:val="2"/>
          <w:sz w:val="21"/>
          <w:highlight w:val="none"/>
        </w:rPr>
      </w:pPr>
      <w:r>
        <w:rPr>
          <w:rFonts w:hint="default" w:ascii="Times New Roman" w:hAnsi="Times New Roman" w:eastAsia="宋体" w:cs="Times New Roman"/>
          <w:b/>
          <w:color w:val="000000" w:themeColor="text1"/>
          <w:kern w:val="2"/>
          <w:sz w:val="21"/>
          <w:highlight w:val="none"/>
          <w:lang w:eastAsia="zh-CN"/>
        </w:rPr>
        <w:t>科信联合工程咨询有限公司</w:t>
      </w:r>
      <w:r>
        <w:rPr>
          <w:rFonts w:hint="default" w:ascii="Times New Roman" w:hAnsi="Times New Roman" w:eastAsia="宋体" w:cs="Times New Roman"/>
          <w:b/>
          <w:color w:val="000000" w:themeColor="text1"/>
          <w:kern w:val="2"/>
          <w:sz w:val="21"/>
          <w:highlight w:val="none"/>
        </w:rPr>
        <w:t>：</w:t>
      </w:r>
    </w:p>
    <w:p w14:paraId="197F5FFC">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000000" w:themeColor="text1"/>
          <w:kern w:val="2"/>
          <w:sz w:val="21"/>
          <w:highlight w:val="none"/>
        </w:rPr>
      </w:pPr>
      <w:r>
        <w:rPr>
          <w:rFonts w:hint="default" w:ascii="Times New Roman" w:hAnsi="Times New Roman" w:eastAsia="宋体" w:cs="Times New Roman"/>
          <w:color w:val="000000" w:themeColor="text1"/>
          <w:kern w:val="2"/>
          <w:sz w:val="21"/>
          <w:highlight w:val="none"/>
        </w:rPr>
        <w:t>关于贵司</w:t>
      </w:r>
      <w:r>
        <w:rPr>
          <w:rFonts w:hint="default" w:ascii="Times New Roman" w:hAnsi="Times New Roman" w:eastAsia="宋体" w:cs="Times New Roman"/>
          <w:color w:val="000000" w:themeColor="text1"/>
          <w:kern w:val="2"/>
          <w:sz w:val="21"/>
          <w:highlight w:val="none"/>
          <w:u w:val="single"/>
        </w:rPr>
        <w:t xml:space="preserve">      </w:t>
      </w:r>
      <w:r>
        <w:rPr>
          <w:rFonts w:hint="default" w:ascii="Times New Roman" w:hAnsi="Times New Roman" w:eastAsia="宋体" w:cs="Times New Roman"/>
          <w:color w:val="000000" w:themeColor="text1"/>
          <w:kern w:val="2"/>
          <w:sz w:val="21"/>
          <w:highlight w:val="none"/>
        </w:rPr>
        <w:t>年</w:t>
      </w:r>
      <w:r>
        <w:rPr>
          <w:rFonts w:hint="default" w:ascii="Times New Roman" w:hAnsi="Times New Roman" w:eastAsia="宋体" w:cs="Times New Roman"/>
          <w:color w:val="000000" w:themeColor="text1"/>
          <w:kern w:val="2"/>
          <w:sz w:val="21"/>
          <w:highlight w:val="none"/>
          <w:u w:val="single"/>
        </w:rPr>
        <w:t xml:space="preserve">      </w:t>
      </w:r>
      <w:r>
        <w:rPr>
          <w:rFonts w:hint="default" w:ascii="Times New Roman" w:hAnsi="Times New Roman" w:eastAsia="宋体" w:cs="Times New Roman"/>
          <w:color w:val="000000" w:themeColor="text1"/>
          <w:kern w:val="2"/>
          <w:sz w:val="21"/>
          <w:highlight w:val="none"/>
        </w:rPr>
        <w:t>月</w:t>
      </w:r>
      <w:r>
        <w:rPr>
          <w:rFonts w:hint="default" w:ascii="Times New Roman" w:hAnsi="Times New Roman" w:eastAsia="宋体" w:cs="Times New Roman"/>
          <w:color w:val="000000" w:themeColor="text1"/>
          <w:kern w:val="2"/>
          <w:sz w:val="21"/>
          <w:highlight w:val="none"/>
          <w:u w:val="single"/>
        </w:rPr>
        <w:t xml:space="preserve">      </w:t>
      </w:r>
      <w:r>
        <w:rPr>
          <w:rFonts w:hint="default" w:ascii="Times New Roman" w:hAnsi="Times New Roman" w:eastAsia="宋体" w:cs="Times New Roman"/>
          <w:color w:val="000000" w:themeColor="text1"/>
          <w:kern w:val="2"/>
          <w:sz w:val="21"/>
          <w:highlight w:val="none"/>
        </w:rPr>
        <w:t>日发布</w:t>
      </w:r>
      <w:r>
        <w:rPr>
          <w:rFonts w:hint="default" w:ascii="Times New Roman" w:hAnsi="Times New Roman" w:eastAsia="宋体" w:cs="Times New Roman"/>
          <w:color w:val="000000" w:themeColor="text1"/>
          <w:kern w:val="2"/>
          <w:sz w:val="21"/>
          <w:highlight w:val="none"/>
          <w:u w:val="single"/>
        </w:rPr>
        <w:t xml:space="preserve">      </w:t>
      </w:r>
      <w:r>
        <w:rPr>
          <w:rFonts w:hint="default" w:ascii="Times New Roman" w:hAnsi="Times New Roman" w:eastAsia="宋体" w:cs="Times New Roman"/>
          <w:color w:val="000000" w:themeColor="text1"/>
          <w:kern w:val="2"/>
          <w:sz w:val="21"/>
          <w:highlight w:val="none"/>
        </w:rPr>
        <w:t>项目（项目编号：</w:t>
      </w:r>
      <w:r>
        <w:rPr>
          <w:rFonts w:hint="default" w:ascii="Times New Roman" w:hAnsi="Times New Roman" w:eastAsia="宋体" w:cs="Times New Roman"/>
          <w:color w:val="000000" w:themeColor="text1"/>
          <w:kern w:val="2"/>
          <w:sz w:val="21"/>
          <w:highlight w:val="none"/>
          <w:u w:val="single"/>
        </w:rPr>
        <w:t xml:space="preserve">      </w:t>
      </w:r>
      <w:r>
        <w:rPr>
          <w:rFonts w:hint="default" w:ascii="Times New Roman" w:hAnsi="Times New Roman" w:eastAsia="宋体" w:cs="Times New Roman"/>
          <w:color w:val="000000" w:themeColor="text1"/>
          <w:kern w:val="2"/>
          <w:sz w:val="21"/>
          <w:highlight w:val="none"/>
        </w:rPr>
        <w:t>）的采购公告，本公司（企业）愿意参加</w:t>
      </w:r>
      <w:r>
        <w:rPr>
          <w:rFonts w:hint="default" w:ascii="Times New Roman" w:hAnsi="Times New Roman" w:eastAsia="宋体" w:cs="Times New Roman"/>
          <w:color w:val="000000" w:themeColor="text1"/>
          <w:kern w:val="2"/>
          <w:sz w:val="21"/>
          <w:highlight w:val="none"/>
          <w:lang w:val="en-US" w:eastAsia="zh-CN"/>
        </w:rPr>
        <w:t>采购活动</w:t>
      </w:r>
      <w:r>
        <w:rPr>
          <w:rFonts w:hint="default" w:ascii="Times New Roman" w:hAnsi="Times New Roman" w:eastAsia="宋体" w:cs="Times New Roman"/>
          <w:color w:val="000000" w:themeColor="text1"/>
          <w:kern w:val="2"/>
          <w:sz w:val="21"/>
          <w:highlight w:val="none"/>
        </w:rPr>
        <w:t>，并声明：</w:t>
      </w:r>
    </w:p>
    <w:p w14:paraId="32B4A174">
      <w:pPr>
        <w:keepNext w:val="0"/>
        <w:keepLines w:val="0"/>
        <w:pageBreakBefore w:val="0"/>
        <w:numPr>
          <w:ilvl w:val="0"/>
          <w:numId w:val="3"/>
        </w:numPr>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bCs/>
          <w:color w:val="000000" w:themeColor="text1"/>
          <w:kern w:val="2"/>
          <w:sz w:val="21"/>
          <w:highlight w:val="none"/>
        </w:rPr>
      </w:pPr>
      <w:r>
        <w:rPr>
          <w:rFonts w:hint="default" w:ascii="Times New Roman" w:hAnsi="Times New Roman" w:eastAsia="宋体" w:cs="Times New Roman"/>
          <w:color w:val="000000" w:themeColor="text1"/>
          <w:kern w:val="2"/>
          <w:sz w:val="21"/>
          <w:highlight w:val="none"/>
        </w:rPr>
        <w:t>本公司（企业）具备</w:t>
      </w:r>
      <w:r>
        <w:rPr>
          <w:rFonts w:hint="default" w:ascii="Times New Roman" w:hAnsi="Times New Roman" w:eastAsia="宋体" w:cs="Times New Roman"/>
          <w:bCs/>
          <w:color w:val="000000" w:themeColor="text1"/>
          <w:kern w:val="2"/>
          <w:sz w:val="21"/>
          <w:highlight w:val="none"/>
        </w:rPr>
        <w:t>《中华人民共和国政府采购法》第二十二条资格条件：</w:t>
      </w:r>
    </w:p>
    <w:p w14:paraId="0474CB73">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000000" w:themeColor="text1"/>
          <w:kern w:val="2"/>
          <w:sz w:val="21"/>
          <w:highlight w:val="none"/>
        </w:rPr>
      </w:pPr>
      <w:r>
        <w:rPr>
          <w:rFonts w:hint="default" w:ascii="Times New Roman" w:hAnsi="Times New Roman" w:eastAsia="宋体" w:cs="Times New Roman"/>
          <w:color w:val="000000" w:themeColor="text1"/>
          <w:kern w:val="2"/>
          <w:sz w:val="21"/>
          <w:highlight w:val="none"/>
        </w:rPr>
        <w:t>1.1、具有独立承担民事责任的能力；</w:t>
      </w:r>
    </w:p>
    <w:p w14:paraId="6F44AE63">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000000" w:themeColor="text1"/>
          <w:kern w:val="2"/>
          <w:sz w:val="21"/>
          <w:highlight w:val="none"/>
        </w:rPr>
      </w:pPr>
      <w:r>
        <w:rPr>
          <w:rFonts w:hint="default" w:ascii="Times New Roman" w:hAnsi="Times New Roman" w:eastAsia="宋体" w:cs="Times New Roman"/>
          <w:color w:val="000000" w:themeColor="text1"/>
          <w:kern w:val="2"/>
          <w:sz w:val="21"/>
          <w:highlight w:val="none"/>
        </w:rPr>
        <w:t>1.2、具有良好的商业信誉和健全的财务会计制度；</w:t>
      </w:r>
    </w:p>
    <w:p w14:paraId="4152FCA2">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000000" w:themeColor="text1"/>
          <w:kern w:val="2"/>
          <w:sz w:val="21"/>
          <w:highlight w:val="none"/>
        </w:rPr>
      </w:pPr>
      <w:r>
        <w:rPr>
          <w:rFonts w:hint="default" w:ascii="Times New Roman" w:hAnsi="Times New Roman" w:eastAsia="宋体" w:cs="Times New Roman"/>
          <w:color w:val="000000" w:themeColor="text1"/>
          <w:kern w:val="2"/>
          <w:sz w:val="21"/>
          <w:highlight w:val="none"/>
        </w:rPr>
        <w:t>1.3、具有履行合同所必需的设备和专业技术能力；</w:t>
      </w:r>
    </w:p>
    <w:p w14:paraId="60E2DBB1">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000000" w:themeColor="text1"/>
          <w:kern w:val="2"/>
          <w:sz w:val="21"/>
          <w:highlight w:val="none"/>
        </w:rPr>
      </w:pPr>
      <w:r>
        <w:rPr>
          <w:rFonts w:hint="default" w:ascii="Times New Roman" w:hAnsi="Times New Roman" w:eastAsia="宋体" w:cs="Times New Roman"/>
          <w:color w:val="000000" w:themeColor="text1"/>
          <w:kern w:val="2"/>
          <w:sz w:val="21"/>
          <w:highlight w:val="none"/>
        </w:rPr>
        <w:t>1.4、有依法缴纳税收和社会保障资金的良好记录；</w:t>
      </w:r>
    </w:p>
    <w:p w14:paraId="0D8C173C">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000000" w:themeColor="text1"/>
          <w:kern w:val="2"/>
          <w:sz w:val="21"/>
          <w:highlight w:val="none"/>
        </w:rPr>
      </w:pPr>
      <w:r>
        <w:rPr>
          <w:rFonts w:hint="default" w:ascii="Times New Roman" w:hAnsi="Times New Roman" w:eastAsia="宋体" w:cs="Times New Roman"/>
          <w:color w:val="000000" w:themeColor="text1"/>
          <w:kern w:val="2"/>
          <w:sz w:val="21"/>
          <w:highlight w:val="none"/>
        </w:rPr>
        <w:t>1.5、参加政府采购活动前三年内，在经营活动中没有重大违法记录；</w:t>
      </w:r>
    </w:p>
    <w:p w14:paraId="4BE145B5">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000000" w:themeColor="text1"/>
          <w:kern w:val="2"/>
          <w:sz w:val="21"/>
          <w:highlight w:val="none"/>
        </w:rPr>
      </w:pPr>
      <w:r>
        <w:rPr>
          <w:rFonts w:hint="default" w:ascii="Times New Roman" w:hAnsi="Times New Roman" w:eastAsia="宋体" w:cs="Times New Roman"/>
          <w:color w:val="000000" w:themeColor="text1"/>
          <w:kern w:val="2"/>
          <w:sz w:val="21"/>
          <w:highlight w:val="none"/>
        </w:rPr>
        <w:t>1.6、法律、行政法规规定的其他条件。</w:t>
      </w:r>
    </w:p>
    <w:p w14:paraId="617CBEC9">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000000" w:themeColor="text1"/>
          <w:kern w:val="2"/>
          <w:sz w:val="21"/>
          <w:highlight w:val="none"/>
        </w:rPr>
      </w:pPr>
      <w:r>
        <w:rPr>
          <w:rFonts w:hint="default" w:ascii="Times New Roman" w:hAnsi="Times New Roman" w:eastAsia="宋体" w:cs="Times New Roman"/>
          <w:color w:val="000000" w:themeColor="text1"/>
          <w:kern w:val="2"/>
          <w:sz w:val="21"/>
          <w:highlight w:val="none"/>
        </w:rPr>
        <w:t>否则，由此所造成的损失、不良后果及法律责任，一律由我公司（企业）承担。</w:t>
      </w:r>
    </w:p>
    <w:p w14:paraId="790F2947">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000000" w:themeColor="text1"/>
          <w:kern w:val="2"/>
          <w:sz w:val="21"/>
          <w:highlight w:val="none"/>
        </w:rPr>
      </w:pPr>
      <w:r>
        <w:rPr>
          <w:rFonts w:hint="default" w:ascii="Times New Roman" w:hAnsi="Times New Roman" w:eastAsia="宋体" w:cs="Times New Roman"/>
          <w:color w:val="000000" w:themeColor="text1"/>
          <w:kern w:val="2"/>
          <w:sz w:val="21"/>
          <w:highlight w:val="none"/>
        </w:rPr>
        <w:t>2、本公司（企业）未被列入“信用中国”网站(www.creditchina.gov.cn)“记录失信被执行人或</w:t>
      </w:r>
      <w:r>
        <w:rPr>
          <w:rFonts w:hint="default" w:ascii="Times New Roman" w:hAnsi="Times New Roman" w:eastAsia="宋体" w:cs="Times New Roman"/>
          <w:color w:val="000000"/>
          <w:kern w:val="0"/>
          <w:sz w:val="21"/>
          <w:szCs w:val="21"/>
          <w:highlight w:val="none"/>
          <w:lang w:val="en-US" w:eastAsia="zh-CN"/>
        </w:rPr>
        <w:t>重大税收违法失信主体</w:t>
      </w:r>
      <w:r>
        <w:rPr>
          <w:rFonts w:hint="default" w:ascii="Times New Roman" w:hAnsi="Times New Roman" w:eastAsia="宋体" w:cs="Times New Roman"/>
          <w:color w:val="000000" w:themeColor="text1"/>
          <w:kern w:val="2"/>
          <w:sz w:val="21"/>
          <w:highlight w:val="none"/>
        </w:rPr>
        <w:t>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14:paraId="6C1AC0A8">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000000" w:themeColor="text1"/>
          <w:kern w:val="2"/>
          <w:sz w:val="21"/>
          <w:highlight w:val="none"/>
        </w:rPr>
      </w:pPr>
      <w:r>
        <w:rPr>
          <w:rFonts w:hint="default" w:ascii="Times New Roman" w:hAnsi="Times New Roman" w:eastAsia="宋体" w:cs="Times New Roman"/>
          <w:color w:val="000000" w:themeColor="text1"/>
          <w:kern w:val="2"/>
          <w:sz w:val="21"/>
          <w:highlight w:val="none"/>
        </w:rPr>
        <w:t>3、本公司（企业）的法定代表人或单位负责人与所参投的本项目的其他供应商的法定代表人或单位负责人不为同一人且与其他供应商之间不存在直接控股、管理关系。</w:t>
      </w:r>
    </w:p>
    <w:p w14:paraId="68CB10ED">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000000" w:themeColor="text1"/>
          <w:kern w:val="2"/>
          <w:sz w:val="21"/>
          <w:highlight w:val="none"/>
        </w:rPr>
      </w:pPr>
      <w:r>
        <w:rPr>
          <w:rFonts w:hint="default" w:ascii="Times New Roman" w:hAnsi="Times New Roman" w:eastAsia="宋体" w:cs="Times New Roman"/>
          <w:color w:val="000000" w:themeColor="text1"/>
          <w:kern w:val="2"/>
          <w:sz w:val="21"/>
          <w:highlight w:val="none"/>
        </w:rPr>
        <w:t>4、根据《中华人民共和国政府采购法实施条例》的规定，本公司（企业）如为本项目提供整体设计、规范编制或者项目管理、监理、检测等服务的供应商，不得再参加该项目的其他采购活动（单一来源除外）。否则，由此所造成的损失、不良后果及法律责任，一律由我公司（企业）承担。</w:t>
      </w:r>
    </w:p>
    <w:p w14:paraId="6D307A32">
      <w:pPr>
        <w:keepNext w:val="0"/>
        <w:keepLines w:val="0"/>
        <w:pageBreakBefore w:val="0"/>
        <w:kinsoku/>
        <w:wordWrap/>
        <w:overflowPunct/>
        <w:topLinePunct w:val="0"/>
        <w:autoSpaceDE/>
        <w:autoSpaceDN/>
        <w:bidi w:val="0"/>
        <w:adjustRightInd/>
        <w:snapToGrid w:val="0"/>
        <w:ind w:left="0" w:right="0" w:firstLine="420" w:firstLineChars="200"/>
        <w:jc w:val="both"/>
        <w:textAlignment w:val="auto"/>
        <w:rPr>
          <w:rFonts w:hint="default" w:ascii="Times New Roman" w:hAnsi="Times New Roman" w:eastAsia="宋体" w:cs="Times New Roman"/>
          <w:color w:val="000000" w:themeColor="text1"/>
          <w:kern w:val="2"/>
          <w:sz w:val="21"/>
          <w:highlight w:val="none"/>
        </w:rPr>
      </w:pPr>
      <w:r>
        <w:rPr>
          <w:rFonts w:hint="default" w:ascii="Times New Roman" w:hAnsi="Times New Roman" w:eastAsia="宋体" w:cs="Times New Roman"/>
          <w:color w:val="000000" w:themeColor="text1"/>
          <w:kern w:val="2"/>
          <w:sz w:val="21"/>
          <w:highlight w:val="none"/>
        </w:rPr>
        <w:t>5、我公司已清楚采购文件的要求及有关文件规定。本次采购活动中，如有违法、违规、弄虚作假行为，所造成的损失、不良后果及法律责任，一律由我公司（企业）承担。</w:t>
      </w:r>
    </w:p>
    <w:p w14:paraId="4595462B">
      <w:pPr>
        <w:keepNext w:val="0"/>
        <w:keepLines w:val="0"/>
        <w:pageBreakBefore w:val="0"/>
        <w:kinsoku/>
        <w:wordWrap/>
        <w:overflowPunct/>
        <w:topLinePunct w:val="0"/>
        <w:autoSpaceDE/>
        <w:autoSpaceDN/>
        <w:bidi w:val="0"/>
        <w:adjustRightInd/>
        <w:snapToGrid w:val="0"/>
        <w:ind w:left="0" w:right="0" w:firstLine="422" w:firstLineChars="200"/>
        <w:jc w:val="both"/>
        <w:textAlignment w:val="auto"/>
        <w:rPr>
          <w:rFonts w:hint="default" w:ascii="Times New Roman" w:hAnsi="Times New Roman" w:eastAsia="宋体" w:cs="Times New Roman"/>
          <w:color w:val="000000" w:themeColor="text1"/>
          <w:spacing w:val="4"/>
          <w:kern w:val="2"/>
          <w:sz w:val="21"/>
          <w:highlight w:val="none"/>
        </w:rPr>
      </w:pPr>
      <w:r>
        <w:rPr>
          <w:rFonts w:hint="default" w:ascii="Times New Roman" w:hAnsi="Times New Roman" w:eastAsia="宋体" w:cs="Times New Roman"/>
          <w:b/>
          <w:color w:val="000000" w:themeColor="text1"/>
          <w:kern w:val="2"/>
          <w:sz w:val="21"/>
          <w:highlight w:val="none"/>
        </w:rPr>
        <w:t>特此声明！</w:t>
      </w:r>
    </w:p>
    <w:p w14:paraId="0879C1F1">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color w:val="000000" w:themeColor="text1"/>
          <w:sz w:val="21"/>
          <w:highlight w:val="none"/>
        </w:rPr>
      </w:pPr>
    </w:p>
    <w:p w14:paraId="005AAB22">
      <w:pPr>
        <w:pStyle w:val="39"/>
        <w:rPr>
          <w:rFonts w:hint="default" w:ascii="Times New Roman" w:hAnsi="Times New Roman" w:cs="Times New Roman"/>
          <w:highlight w:val="none"/>
        </w:rPr>
      </w:pPr>
    </w:p>
    <w:p w14:paraId="75A4F923">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供应商名称（盖章）：</w:t>
      </w:r>
    </w:p>
    <w:p w14:paraId="76FE61E4">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法定代表人或授权代表（签字或盖章）：</w:t>
      </w:r>
    </w:p>
    <w:p w14:paraId="2CCB2860">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b/>
          <w:color w:val="000000" w:themeColor="text1"/>
          <w:spacing w:val="-4"/>
          <w:highlight w:val="none"/>
        </w:rPr>
      </w:pPr>
      <w:r>
        <w:rPr>
          <w:rFonts w:hint="default" w:ascii="Times New Roman" w:hAnsi="Times New Roman" w:eastAsia="宋体" w:cs="Times New Roman"/>
          <w:color w:val="000000" w:themeColor="text1"/>
          <w:sz w:val="21"/>
          <w:highlight w:val="none"/>
        </w:rPr>
        <w:t>日  期：</w:t>
      </w:r>
    </w:p>
    <w:p w14:paraId="73B6A1B2">
      <w:pPr>
        <w:rPr>
          <w:rFonts w:hint="default" w:ascii="Times New Roman" w:hAnsi="Times New Roman" w:eastAsia="宋体" w:cs="Times New Roman"/>
          <w:b/>
          <w:color w:val="000000" w:themeColor="text1"/>
          <w:sz w:val="21"/>
          <w:highlight w:val="none"/>
          <w:lang w:val="en-US" w:eastAsia="zh-CN"/>
        </w:rPr>
      </w:pPr>
    </w:p>
    <w:p w14:paraId="7FAAFF2A">
      <w:pPr>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lang w:val="en-US" w:eastAsia="zh-CN"/>
        </w:rPr>
        <w:t>3</w:t>
      </w:r>
      <w:r>
        <w:rPr>
          <w:rFonts w:hint="default" w:ascii="Times New Roman" w:hAnsi="Times New Roman" w:eastAsia="宋体" w:cs="Times New Roman"/>
          <w:b/>
          <w:color w:val="000000" w:themeColor="text1"/>
          <w:sz w:val="21"/>
          <w:highlight w:val="none"/>
        </w:rPr>
        <w:t>.符合《中华人民共和国政府采购法》第二十二条规定的供应商资格条件，提供以下材料及承诺（承诺详见《</w:t>
      </w:r>
      <w:r>
        <w:rPr>
          <w:rFonts w:hint="default" w:ascii="Times New Roman" w:hAnsi="Times New Roman" w:eastAsia="宋体" w:cs="Times New Roman"/>
          <w:b/>
          <w:color w:val="000000" w:themeColor="text1"/>
          <w:sz w:val="21"/>
          <w:highlight w:val="none"/>
          <w:lang w:eastAsia="zh-CN"/>
        </w:rPr>
        <w:t>供应商</w:t>
      </w:r>
      <w:r>
        <w:rPr>
          <w:rFonts w:hint="default" w:ascii="Times New Roman" w:hAnsi="Times New Roman" w:eastAsia="宋体" w:cs="Times New Roman"/>
          <w:b/>
          <w:color w:val="000000" w:themeColor="text1"/>
          <w:sz w:val="21"/>
          <w:highlight w:val="none"/>
        </w:rPr>
        <w:t>资格声明函》）：</w:t>
      </w:r>
    </w:p>
    <w:p w14:paraId="111EEE8E">
      <w:pPr>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（1）供应商的营业执照副本复印件（如有）</w:t>
      </w:r>
      <w:r>
        <w:rPr>
          <w:rFonts w:hint="default" w:ascii="Times New Roman" w:hAnsi="Times New Roman" w:eastAsia="宋体" w:cs="Times New Roman"/>
          <w:b/>
          <w:color w:val="000000" w:themeColor="text1"/>
          <w:sz w:val="21"/>
          <w:highlight w:val="none"/>
          <w:lang w:eastAsia="zh-CN"/>
        </w:rPr>
        <w:t>、特定资格证明材料复印件（如有）</w:t>
      </w:r>
      <w:r>
        <w:rPr>
          <w:rFonts w:hint="default" w:ascii="Times New Roman" w:hAnsi="Times New Roman" w:eastAsia="宋体" w:cs="Times New Roman"/>
          <w:b/>
          <w:color w:val="000000" w:themeColor="text1"/>
          <w:sz w:val="21"/>
          <w:highlight w:val="none"/>
        </w:rPr>
        <w:t>（加盖公章或各自单位公章）；</w:t>
      </w:r>
    </w:p>
    <w:p w14:paraId="5554B2EA">
      <w:pPr>
        <w:rPr>
          <w:rFonts w:hint="default" w:ascii="Times New Roman" w:hAnsi="Times New Roman" w:eastAsia="宋体" w:cs="Times New Roman"/>
          <w:b/>
          <w:color w:val="000000" w:themeColor="text1"/>
          <w:sz w:val="21"/>
          <w:highlight w:val="none"/>
        </w:rPr>
      </w:pPr>
    </w:p>
    <w:p w14:paraId="3006D53B">
      <w:pPr>
        <w:rPr>
          <w:rFonts w:hint="default" w:ascii="Times New Roman" w:hAnsi="Times New Roman" w:eastAsia="宋体" w:cs="Times New Roman"/>
          <w:b/>
          <w:color w:val="000000" w:themeColor="text1"/>
          <w:sz w:val="21"/>
          <w:highlight w:val="none"/>
        </w:rPr>
      </w:pPr>
    </w:p>
    <w:p w14:paraId="3254471C">
      <w:pPr>
        <w:rPr>
          <w:rFonts w:hint="default" w:ascii="Times New Roman" w:hAnsi="Times New Roman" w:eastAsia="宋体" w:cs="Times New Roman"/>
          <w:color w:val="000000" w:themeColor="text1"/>
          <w:highlight w:val="none"/>
        </w:rPr>
      </w:pPr>
      <w:r>
        <w:rPr>
          <w:rFonts w:hint="default" w:ascii="Times New Roman" w:hAnsi="Times New Roman" w:eastAsia="宋体" w:cs="Times New Roman"/>
          <w:b/>
          <w:color w:val="000000" w:themeColor="text1"/>
          <w:sz w:val="21"/>
          <w:highlight w:val="none"/>
        </w:rPr>
        <w:br w:type="page"/>
      </w:r>
    </w:p>
    <w:p w14:paraId="6FCF1BA2">
      <w:pPr>
        <w:keepNext w:val="0"/>
        <w:keepLines w:val="0"/>
        <w:pageBreakBefore w:val="0"/>
        <w:widowControl/>
        <w:kinsoku/>
        <w:wordWrap/>
        <w:overflowPunct/>
        <w:topLinePunct w:val="0"/>
        <w:autoSpaceDE/>
        <w:autoSpaceDN/>
        <w:bidi w:val="0"/>
        <w:adjustRightInd/>
        <w:ind w:right="0"/>
        <w:jc w:val="left"/>
        <w:textAlignment w:val="auto"/>
        <w:rPr>
          <w:rFonts w:hint="default" w:ascii="Times New Roman" w:hAnsi="Times New Roman" w:eastAsia="宋体" w:cs="Times New Roman"/>
          <w:b/>
          <w:bCs/>
          <w:color w:val="000000" w:themeColor="text1"/>
          <w:sz w:val="21"/>
          <w:highlight w:val="none"/>
          <w:lang w:eastAsia="zh-CN"/>
        </w:rPr>
      </w:pPr>
      <w:r>
        <w:rPr>
          <w:rFonts w:hint="default" w:ascii="Times New Roman" w:hAnsi="Times New Roman" w:eastAsia="宋体" w:cs="Times New Roman"/>
          <w:b/>
          <w:color w:val="000000" w:themeColor="text1"/>
          <w:sz w:val="21"/>
          <w:highlight w:val="none"/>
          <w:lang w:val="en-US" w:eastAsia="zh-CN"/>
        </w:rPr>
        <w:t>4</w:t>
      </w:r>
      <w:r>
        <w:rPr>
          <w:rFonts w:hint="default" w:ascii="Times New Roman" w:hAnsi="Times New Roman" w:eastAsia="宋体" w:cs="Times New Roman"/>
          <w:b/>
          <w:color w:val="000000" w:themeColor="text1"/>
          <w:sz w:val="21"/>
          <w:highlight w:val="none"/>
        </w:rPr>
        <w:t>.报价函</w:t>
      </w:r>
      <w:r>
        <w:rPr>
          <w:rFonts w:hint="default" w:ascii="Times New Roman" w:hAnsi="Times New Roman" w:eastAsia="宋体" w:cs="Times New Roman"/>
          <w:b/>
          <w:color w:val="000000" w:themeColor="text1"/>
          <w:sz w:val="21"/>
          <w:highlight w:val="none"/>
          <w:lang w:eastAsia="zh-CN"/>
        </w:rPr>
        <w:t>：</w:t>
      </w:r>
    </w:p>
    <w:p w14:paraId="174E4A80">
      <w:pPr>
        <w:keepNext w:val="0"/>
        <w:keepLines w:val="0"/>
        <w:pageBreakBefore w:val="0"/>
        <w:widowControl/>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000000" w:themeColor="text1"/>
          <w:sz w:val="21"/>
          <w:highlight w:val="none"/>
          <w:lang w:eastAsia="zh-CN"/>
        </w:rPr>
      </w:pPr>
      <w:r>
        <w:rPr>
          <w:rFonts w:hint="default" w:ascii="Times New Roman" w:hAnsi="Times New Roman" w:eastAsia="宋体" w:cs="Times New Roman"/>
          <w:b/>
          <w:bCs/>
          <w:color w:val="000000" w:themeColor="text1"/>
          <w:sz w:val="21"/>
          <w:highlight w:val="none"/>
          <w:lang w:eastAsia="zh-CN"/>
        </w:rPr>
        <w:t>报 价 函</w:t>
      </w:r>
    </w:p>
    <w:p w14:paraId="6BD688C6">
      <w:pPr>
        <w:pStyle w:val="72"/>
        <w:keepNext w:val="0"/>
        <w:keepLines w:val="0"/>
        <w:pageBreakBefore w:val="0"/>
        <w:widowControl w:val="0"/>
        <w:kinsoku/>
        <w:wordWrap/>
        <w:overflowPunct/>
        <w:topLinePunct w:val="0"/>
        <w:autoSpaceDE/>
        <w:autoSpaceDN/>
        <w:bidi w:val="0"/>
        <w:snapToGrid w:val="0"/>
        <w:ind w:right="0"/>
        <w:jc w:val="both"/>
        <w:textAlignment w:val="baseline"/>
        <w:rPr>
          <w:rFonts w:hint="default" w:ascii="Times New Roman" w:hAnsi="Times New Roman" w:eastAsia="宋体" w:cs="Times New Roman"/>
          <w:b/>
          <w:bCs/>
          <w:color w:val="000000" w:themeColor="text1"/>
          <w:spacing w:val="-4"/>
          <w:kern w:val="2"/>
          <w:sz w:val="21"/>
          <w:highlight w:val="none"/>
          <w:lang w:eastAsia="zh-CN"/>
        </w:rPr>
      </w:pPr>
    </w:p>
    <w:p w14:paraId="2A6504BA">
      <w:pPr>
        <w:pStyle w:val="72"/>
        <w:keepNext w:val="0"/>
        <w:keepLines w:val="0"/>
        <w:pageBreakBefore w:val="0"/>
        <w:widowControl w:val="0"/>
        <w:kinsoku/>
        <w:wordWrap/>
        <w:overflowPunct/>
        <w:topLinePunct w:val="0"/>
        <w:autoSpaceDE/>
        <w:autoSpaceDN/>
        <w:bidi w:val="0"/>
        <w:snapToGrid w:val="0"/>
        <w:ind w:right="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b/>
          <w:bCs/>
          <w:color w:val="000000" w:themeColor="text1"/>
          <w:spacing w:val="-4"/>
          <w:kern w:val="2"/>
          <w:sz w:val="21"/>
          <w:highlight w:val="none"/>
          <w:lang w:eastAsia="zh-CN"/>
        </w:rPr>
        <w:t>科信联合工程咨询有限公司</w:t>
      </w:r>
      <w:r>
        <w:rPr>
          <w:rFonts w:hint="default" w:ascii="Times New Roman" w:hAnsi="Times New Roman" w:eastAsia="宋体" w:cs="Times New Roman"/>
          <w:b/>
          <w:bCs/>
          <w:color w:val="000000" w:themeColor="text1"/>
          <w:spacing w:val="-4"/>
          <w:kern w:val="2"/>
          <w:sz w:val="21"/>
          <w:highlight w:val="none"/>
        </w:rPr>
        <w:t>：</w:t>
      </w:r>
    </w:p>
    <w:p w14:paraId="6F53F351">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000000" w:themeColor="text1"/>
          <w:sz w:val="21"/>
          <w:highlight w:val="none"/>
          <w:u w:val="single"/>
        </w:rPr>
      </w:pPr>
      <w:r>
        <w:rPr>
          <w:rFonts w:hint="default" w:ascii="Times New Roman" w:hAnsi="Times New Roman" w:eastAsia="宋体" w:cs="Times New Roman"/>
          <w:color w:val="000000" w:themeColor="text1"/>
          <w:spacing w:val="-4"/>
          <w:kern w:val="2"/>
          <w:sz w:val="21"/>
          <w:highlight w:val="none"/>
          <w:u w:val="single"/>
        </w:rPr>
        <w:t xml:space="preserve">           （供应商名称）      </w:t>
      </w:r>
      <w:r>
        <w:rPr>
          <w:rFonts w:hint="default" w:ascii="Times New Roman" w:hAnsi="Times New Roman" w:eastAsia="宋体" w:cs="Times New Roman"/>
          <w:color w:val="000000" w:themeColor="text1"/>
          <w:spacing w:val="-4"/>
          <w:kern w:val="2"/>
          <w:sz w:val="21"/>
          <w:highlight w:val="none"/>
        </w:rPr>
        <w:t>授权</w:t>
      </w:r>
      <w:r>
        <w:rPr>
          <w:rFonts w:hint="default" w:ascii="Times New Roman" w:hAnsi="Times New Roman" w:eastAsia="宋体" w:cs="Times New Roman"/>
          <w:color w:val="000000" w:themeColor="text1"/>
          <w:spacing w:val="-4"/>
          <w:kern w:val="2"/>
          <w:sz w:val="21"/>
          <w:highlight w:val="none"/>
          <w:u w:val="single"/>
        </w:rPr>
        <w:t>（授权代表姓名、职务）</w:t>
      </w:r>
      <w:r>
        <w:rPr>
          <w:rFonts w:hint="default" w:ascii="Times New Roman" w:hAnsi="Times New Roman" w:eastAsia="宋体" w:cs="Times New Roman"/>
          <w:color w:val="000000" w:themeColor="text1"/>
          <w:spacing w:val="-4"/>
          <w:kern w:val="2"/>
          <w:sz w:val="21"/>
          <w:highlight w:val="none"/>
        </w:rPr>
        <w:t>为本公司（单位）合法代理人</w:t>
      </w:r>
      <w:r>
        <w:rPr>
          <w:rFonts w:hint="default" w:ascii="Times New Roman" w:hAnsi="Times New Roman" w:eastAsia="宋体" w:cs="Times New Roman"/>
          <w:color w:val="000000" w:themeColor="text1"/>
          <w:spacing w:val="-4"/>
          <w:kern w:val="2"/>
          <w:sz w:val="21"/>
          <w:highlight w:val="none"/>
          <w:lang w:eastAsia="zh-CN"/>
        </w:rPr>
        <w:t>，</w:t>
      </w:r>
      <w:r>
        <w:rPr>
          <w:rFonts w:hint="default" w:ascii="Times New Roman" w:hAnsi="Times New Roman" w:eastAsia="宋体" w:cs="Times New Roman"/>
          <w:color w:val="000000" w:themeColor="text1"/>
          <w:spacing w:val="-4"/>
          <w:kern w:val="2"/>
          <w:sz w:val="21"/>
          <w:highlight w:val="none"/>
        </w:rPr>
        <w:t xml:space="preserve">参加贵方组织的 </w:t>
      </w:r>
      <w:r>
        <w:rPr>
          <w:rFonts w:hint="default" w:ascii="Times New Roman" w:hAnsi="Times New Roman" w:eastAsia="宋体" w:cs="Times New Roman"/>
          <w:color w:val="000000" w:themeColor="text1"/>
          <w:spacing w:val="-4"/>
          <w:kern w:val="2"/>
          <w:sz w:val="21"/>
          <w:highlight w:val="none"/>
          <w:u w:val="single"/>
        </w:rPr>
        <w:t xml:space="preserve">         （项目编号、项目名称）      </w:t>
      </w:r>
      <w:r>
        <w:rPr>
          <w:rFonts w:hint="default" w:ascii="Times New Roman" w:hAnsi="Times New Roman" w:eastAsia="宋体" w:cs="Times New Roman"/>
          <w:color w:val="000000" w:themeColor="text1"/>
          <w:spacing w:val="-4"/>
          <w:kern w:val="2"/>
          <w:sz w:val="21"/>
          <w:highlight w:val="none"/>
          <w:lang w:val="en-US" w:eastAsia="zh-CN"/>
        </w:rPr>
        <w:t>采购</w:t>
      </w:r>
      <w:r>
        <w:rPr>
          <w:rFonts w:hint="default" w:ascii="Times New Roman" w:hAnsi="Times New Roman" w:eastAsia="宋体" w:cs="Times New Roman"/>
          <w:color w:val="000000" w:themeColor="text1"/>
          <w:spacing w:val="-4"/>
          <w:kern w:val="2"/>
          <w:sz w:val="21"/>
          <w:highlight w:val="none"/>
        </w:rPr>
        <w:t>活动，代表本公司（单位）处理</w:t>
      </w:r>
      <w:r>
        <w:rPr>
          <w:rFonts w:hint="default" w:ascii="Times New Roman" w:hAnsi="Times New Roman" w:eastAsia="宋体" w:cs="Times New Roman"/>
          <w:color w:val="000000" w:themeColor="text1"/>
          <w:spacing w:val="-4"/>
          <w:kern w:val="2"/>
          <w:sz w:val="21"/>
          <w:highlight w:val="none"/>
          <w:lang w:val="en-US" w:eastAsia="zh-CN"/>
        </w:rPr>
        <w:t>采购</w:t>
      </w:r>
      <w:r>
        <w:rPr>
          <w:rFonts w:hint="default" w:ascii="Times New Roman" w:hAnsi="Times New Roman" w:eastAsia="宋体" w:cs="Times New Roman"/>
          <w:color w:val="000000" w:themeColor="text1"/>
          <w:spacing w:val="-4"/>
          <w:kern w:val="2"/>
          <w:sz w:val="21"/>
          <w:highlight w:val="none"/>
        </w:rPr>
        <w:t>活动中的一切事宜，为对</w:t>
      </w:r>
      <w:r>
        <w:rPr>
          <w:rFonts w:hint="default" w:ascii="Times New Roman" w:hAnsi="Times New Roman" w:eastAsia="宋体" w:cs="Times New Roman"/>
          <w:color w:val="000000" w:themeColor="text1"/>
          <w:spacing w:val="-4"/>
          <w:kern w:val="2"/>
          <w:sz w:val="21"/>
          <w:highlight w:val="none"/>
          <w:u w:val="single"/>
        </w:rPr>
        <w:t xml:space="preserve">     （项目名称）       </w:t>
      </w:r>
      <w:r>
        <w:rPr>
          <w:rFonts w:hint="default" w:ascii="Times New Roman" w:hAnsi="Times New Roman" w:eastAsia="宋体" w:cs="Times New Roman"/>
          <w:color w:val="000000" w:themeColor="text1"/>
          <w:spacing w:val="-4"/>
          <w:kern w:val="2"/>
          <w:sz w:val="21"/>
          <w:highlight w:val="none"/>
        </w:rPr>
        <w:t>进行</w:t>
      </w:r>
      <w:r>
        <w:rPr>
          <w:rFonts w:hint="default" w:ascii="Times New Roman" w:hAnsi="Times New Roman" w:eastAsia="宋体" w:cs="Times New Roman"/>
          <w:color w:val="000000" w:themeColor="text1"/>
          <w:spacing w:val="-4"/>
          <w:kern w:val="2"/>
          <w:sz w:val="21"/>
          <w:highlight w:val="none"/>
          <w:lang w:val="en-US" w:eastAsia="zh-CN"/>
        </w:rPr>
        <w:t>响应</w:t>
      </w:r>
      <w:r>
        <w:rPr>
          <w:rFonts w:hint="default" w:ascii="Times New Roman" w:hAnsi="Times New Roman" w:eastAsia="宋体" w:cs="Times New Roman"/>
          <w:color w:val="000000" w:themeColor="text1"/>
          <w:spacing w:val="-4"/>
          <w:kern w:val="2"/>
          <w:sz w:val="21"/>
          <w:highlight w:val="none"/>
        </w:rPr>
        <w:t>，在此：</w:t>
      </w:r>
    </w:p>
    <w:p w14:paraId="1C62C723">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000000" w:themeColor="text1"/>
          <w:spacing w:val="-4"/>
          <w:kern w:val="2"/>
          <w:sz w:val="21"/>
          <w:highlight w:val="none"/>
        </w:rPr>
      </w:pPr>
      <w:r>
        <w:rPr>
          <w:rFonts w:hint="default" w:ascii="Times New Roman" w:hAnsi="Times New Roman" w:eastAsia="宋体" w:cs="Times New Roman"/>
          <w:color w:val="000000" w:themeColor="text1"/>
          <w:spacing w:val="-4"/>
          <w:kern w:val="2"/>
          <w:sz w:val="21"/>
          <w:highlight w:val="none"/>
          <w:lang w:val="en-US" w:eastAsia="zh-CN"/>
        </w:rPr>
        <w:t>1、</w:t>
      </w:r>
      <w:r>
        <w:rPr>
          <w:rFonts w:hint="default" w:ascii="Times New Roman" w:hAnsi="Times New Roman" w:eastAsia="宋体" w:cs="Times New Roman"/>
          <w:color w:val="000000" w:themeColor="text1"/>
          <w:spacing w:val="-4"/>
          <w:kern w:val="2"/>
          <w:sz w:val="21"/>
          <w:highlight w:val="none"/>
        </w:rPr>
        <w:t>提供</w:t>
      </w:r>
      <w:r>
        <w:rPr>
          <w:rFonts w:hint="default" w:ascii="Times New Roman" w:hAnsi="Times New Roman" w:eastAsia="宋体" w:cs="Times New Roman"/>
          <w:color w:val="000000" w:themeColor="text1"/>
          <w:spacing w:val="-4"/>
          <w:kern w:val="2"/>
          <w:sz w:val="21"/>
          <w:highlight w:val="none"/>
          <w:lang w:eastAsia="zh-CN"/>
        </w:rPr>
        <w:t>采购文件</w:t>
      </w:r>
      <w:r>
        <w:rPr>
          <w:rFonts w:hint="default" w:ascii="Times New Roman" w:hAnsi="Times New Roman" w:eastAsia="宋体" w:cs="Times New Roman"/>
          <w:color w:val="000000" w:themeColor="text1"/>
          <w:spacing w:val="-4"/>
          <w:kern w:val="2"/>
          <w:sz w:val="21"/>
          <w:highlight w:val="none"/>
        </w:rPr>
        <w:t>中“</w:t>
      </w:r>
      <w:r>
        <w:rPr>
          <w:rFonts w:hint="default" w:ascii="Times New Roman" w:hAnsi="Times New Roman" w:eastAsia="宋体" w:cs="Times New Roman"/>
          <w:color w:val="000000" w:themeColor="text1"/>
          <w:spacing w:val="-4"/>
          <w:kern w:val="2"/>
          <w:sz w:val="21"/>
          <w:highlight w:val="none"/>
          <w:lang w:val="en-US" w:eastAsia="zh-CN"/>
        </w:rPr>
        <w:t>响应</w:t>
      </w:r>
      <w:r>
        <w:rPr>
          <w:rFonts w:hint="default" w:ascii="Times New Roman" w:hAnsi="Times New Roman" w:eastAsia="宋体" w:cs="Times New Roman"/>
          <w:color w:val="000000" w:themeColor="text1"/>
          <w:spacing w:val="-4"/>
          <w:kern w:val="2"/>
          <w:sz w:val="21"/>
          <w:highlight w:val="none"/>
        </w:rPr>
        <w:t>须知”规定的全部响应文件：</w:t>
      </w:r>
    </w:p>
    <w:p w14:paraId="7573996F">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000000" w:themeColor="text1"/>
          <w:spacing w:val="-4"/>
          <w:kern w:val="2"/>
          <w:sz w:val="21"/>
          <w:highlight w:val="none"/>
        </w:rPr>
      </w:pPr>
      <w:r>
        <w:rPr>
          <w:rFonts w:hint="default" w:ascii="Times New Roman" w:hAnsi="Times New Roman" w:eastAsia="宋体" w:cs="Times New Roman"/>
          <w:color w:val="000000" w:themeColor="text1"/>
          <w:spacing w:val="-4"/>
          <w:kern w:val="2"/>
          <w:sz w:val="21"/>
          <w:highlight w:val="none"/>
          <w:lang w:eastAsia="zh-CN"/>
        </w:rPr>
        <w:t>（</w:t>
      </w:r>
      <w:r>
        <w:rPr>
          <w:rFonts w:hint="default" w:ascii="Times New Roman" w:hAnsi="Times New Roman" w:eastAsia="宋体" w:cs="Times New Roman"/>
          <w:color w:val="000000" w:themeColor="text1"/>
          <w:spacing w:val="-4"/>
          <w:kern w:val="2"/>
          <w:sz w:val="21"/>
          <w:highlight w:val="none"/>
          <w:lang w:val="en-US" w:eastAsia="zh-CN"/>
        </w:rPr>
        <w:t>1</w:t>
      </w:r>
      <w:r>
        <w:rPr>
          <w:rFonts w:hint="default" w:ascii="Times New Roman" w:hAnsi="Times New Roman" w:eastAsia="宋体" w:cs="Times New Roman"/>
          <w:color w:val="000000" w:themeColor="text1"/>
          <w:spacing w:val="-4"/>
          <w:kern w:val="2"/>
          <w:sz w:val="21"/>
          <w:highlight w:val="none"/>
          <w:lang w:eastAsia="zh-CN"/>
        </w:rPr>
        <w:t>）</w:t>
      </w:r>
      <w:r>
        <w:rPr>
          <w:rFonts w:hint="default" w:ascii="Times New Roman" w:hAnsi="Times New Roman" w:eastAsia="宋体" w:cs="Times New Roman"/>
          <w:color w:val="000000" w:themeColor="text1"/>
          <w:spacing w:val="-4"/>
          <w:kern w:val="2"/>
          <w:sz w:val="21"/>
          <w:highlight w:val="none"/>
        </w:rPr>
        <w:t>响应文件（资格审查部分、商务技术部分、报价部分）1份</w:t>
      </w:r>
      <w:r>
        <w:rPr>
          <w:rFonts w:hint="default" w:ascii="Times New Roman" w:hAnsi="Times New Roman" w:eastAsia="宋体" w:cs="Times New Roman"/>
          <w:color w:val="000000" w:themeColor="text1"/>
          <w:spacing w:val="-4"/>
          <w:kern w:val="2"/>
          <w:sz w:val="21"/>
          <w:highlight w:val="none"/>
          <w:lang w:eastAsia="zh-CN"/>
        </w:rPr>
        <w:t>。</w:t>
      </w:r>
    </w:p>
    <w:p w14:paraId="56E7B325">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000000" w:themeColor="text1"/>
          <w:spacing w:val="-4"/>
          <w:kern w:val="2"/>
          <w:sz w:val="21"/>
          <w:highlight w:val="none"/>
        </w:rPr>
      </w:pPr>
      <w:r>
        <w:rPr>
          <w:rFonts w:hint="default" w:ascii="Times New Roman" w:hAnsi="Times New Roman" w:eastAsia="宋体" w:cs="Times New Roman"/>
          <w:color w:val="000000" w:themeColor="text1"/>
          <w:spacing w:val="-4"/>
          <w:kern w:val="2"/>
          <w:sz w:val="21"/>
          <w:highlight w:val="none"/>
          <w:lang w:val="en-US" w:eastAsia="zh-CN"/>
        </w:rPr>
        <w:t>2、</w:t>
      </w:r>
      <w:r>
        <w:rPr>
          <w:rFonts w:hint="default" w:ascii="Times New Roman" w:hAnsi="Times New Roman" w:eastAsia="宋体" w:cs="Times New Roman"/>
          <w:color w:val="000000" w:themeColor="text1"/>
          <w:spacing w:val="-4"/>
          <w:kern w:val="2"/>
          <w:sz w:val="21"/>
          <w:highlight w:val="none"/>
        </w:rPr>
        <w:t>据此函，签字代表宣布并承诺如下：</w:t>
      </w:r>
    </w:p>
    <w:p w14:paraId="10ADD049">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000000" w:themeColor="text1"/>
          <w:spacing w:val="-4"/>
          <w:kern w:val="2"/>
          <w:sz w:val="21"/>
          <w:highlight w:val="none"/>
        </w:rPr>
      </w:pPr>
      <w:r>
        <w:rPr>
          <w:rFonts w:hint="default" w:ascii="Times New Roman" w:hAnsi="Times New Roman" w:eastAsia="宋体" w:cs="Times New Roman"/>
          <w:color w:val="000000" w:themeColor="text1"/>
          <w:spacing w:val="-4"/>
          <w:kern w:val="2"/>
          <w:sz w:val="21"/>
          <w:highlight w:val="none"/>
        </w:rPr>
        <w:t>（1）本</w:t>
      </w:r>
      <w:r>
        <w:rPr>
          <w:rFonts w:hint="default" w:ascii="Times New Roman" w:hAnsi="Times New Roman" w:eastAsia="宋体" w:cs="Times New Roman"/>
          <w:color w:val="000000" w:themeColor="text1"/>
          <w:spacing w:val="-4"/>
          <w:kern w:val="2"/>
          <w:sz w:val="21"/>
          <w:highlight w:val="none"/>
          <w:lang w:val="en-US" w:eastAsia="zh-CN"/>
        </w:rPr>
        <w:t>响应</w:t>
      </w:r>
      <w:r>
        <w:rPr>
          <w:rFonts w:hint="default" w:ascii="Times New Roman" w:hAnsi="Times New Roman" w:eastAsia="宋体" w:cs="Times New Roman"/>
          <w:color w:val="000000" w:themeColor="text1"/>
          <w:spacing w:val="-4"/>
          <w:kern w:val="2"/>
          <w:sz w:val="21"/>
          <w:highlight w:val="none"/>
        </w:rPr>
        <w:t>自开</w:t>
      </w:r>
      <w:r>
        <w:rPr>
          <w:rFonts w:hint="default" w:ascii="Times New Roman" w:hAnsi="Times New Roman" w:eastAsia="宋体" w:cs="Times New Roman"/>
          <w:color w:val="000000" w:themeColor="text1"/>
          <w:spacing w:val="-4"/>
          <w:kern w:val="2"/>
          <w:sz w:val="21"/>
          <w:highlight w:val="none"/>
          <w:lang w:val="en-US" w:eastAsia="zh-CN"/>
        </w:rPr>
        <w:t>启</w:t>
      </w:r>
      <w:r>
        <w:rPr>
          <w:rFonts w:hint="default" w:ascii="Times New Roman" w:hAnsi="Times New Roman" w:eastAsia="宋体" w:cs="Times New Roman"/>
          <w:color w:val="000000" w:themeColor="text1"/>
          <w:spacing w:val="-4"/>
          <w:kern w:val="2"/>
          <w:sz w:val="21"/>
          <w:highlight w:val="none"/>
        </w:rPr>
        <w:t>之日起</w:t>
      </w:r>
      <w:r>
        <w:rPr>
          <w:rFonts w:hint="default" w:ascii="Times New Roman" w:hAnsi="Times New Roman" w:eastAsia="宋体" w:cs="Times New Roman"/>
          <w:color w:val="000000" w:themeColor="text1"/>
          <w:spacing w:val="-4"/>
          <w:kern w:val="2"/>
          <w:sz w:val="21"/>
          <w:highlight w:val="none"/>
          <w:u w:val="single"/>
        </w:rPr>
        <w:t xml:space="preserve"> 60 </w:t>
      </w:r>
      <w:r>
        <w:rPr>
          <w:rFonts w:hint="default" w:ascii="Times New Roman" w:hAnsi="Times New Roman" w:eastAsia="宋体" w:cs="Times New Roman"/>
          <w:color w:val="000000" w:themeColor="text1"/>
          <w:spacing w:val="-4"/>
          <w:kern w:val="2"/>
          <w:sz w:val="21"/>
          <w:highlight w:val="none"/>
        </w:rPr>
        <w:t>天内有效。</w:t>
      </w:r>
    </w:p>
    <w:p w14:paraId="2A177C07">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000000" w:themeColor="text1"/>
          <w:spacing w:val="-4"/>
          <w:kern w:val="2"/>
          <w:sz w:val="21"/>
          <w:highlight w:val="none"/>
        </w:rPr>
      </w:pPr>
      <w:r>
        <w:rPr>
          <w:rFonts w:hint="default" w:ascii="Times New Roman" w:hAnsi="Times New Roman" w:eastAsia="宋体" w:cs="Times New Roman"/>
          <w:color w:val="000000" w:themeColor="text1"/>
          <w:spacing w:val="-4"/>
          <w:kern w:val="2"/>
          <w:sz w:val="21"/>
          <w:highlight w:val="none"/>
        </w:rPr>
        <w:t>（2）我们已详细审查全部</w:t>
      </w:r>
      <w:r>
        <w:rPr>
          <w:rFonts w:hint="default" w:ascii="Times New Roman" w:hAnsi="Times New Roman" w:eastAsia="宋体" w:cs="Times New Roman"/>
          <w:color w:val="000000" w:themeColor="text1"/>
          <w:spacing w:val="-4"/>
          <w:kern w:val="2"/>
          <w:sz w:val="21"/>
          <w:highlight w:val="none"/>
          <w:lang w:eastAsia="zh-CN"/>
        </w:rPr>
        <w:t>采购文件</w:t>
      </w:r>
      <w:r>
        <w:rPr>
          <w:rFonts w:hint="default" w:ascii="Times New Roman" w:hAnsi="Times New Roman" w:eastAsia="宋体" w:cs="Times New Roman"/>
          <w:color w:val="000000" w:themeColor="text1"/>
          <w:spacing w:val="-4"/>
          <w:kern w:val="2"/>
          <w:sz w:val="21"/>
          <w:highlight w:val="none"/>
        </w:rPr>
        <w:t>及有关的澄清/修改文件</w:t>
      </w:r>
      <w:r>
        <w:rPr>
          <w:rFonts w:hint="default" w:ascii="Times New Roman" w:hAnsi="Times New Roman" w:eastAsia="宋体" w:cs="Times New Roman"/>
          <w:color w:val="000000" w:themeColor="text1"/>
          <w:spacing w:val="-4"/>
          <w:kern w:val="2"/>
          <w:sz w:val="21"/>
          <w:highlight w:val="none"/>
          <w:lang w:eastAsia="zh-CN"/>
        </w:rPr>
        <w:t>（</w:t>
      </w:r>
      <w:r>
        <w:rPr>
          <w:rFonts w:hint="default" w:ascii="Times New Roman" w:hAnsi="Times New Roman" w:eastAsia="宋体" w:cs="Times New Roman"/>
          <w:color w:val="000000" w:themeColor="text1"/>
          <w:spacing w:val="-4"/>
          <w:kern w:val="2"/>
          <w:sz w:val="21"/>
          <w:highlight w:val="none"/>
        </w:rPr>
        <w:t>若有的话</w:t>
      </w:r>
      <w:r>
        <w:rPr>
          <w:rFonts w:hint="default" w:ascii="Times New Roman" w:hAnsi="Times New Roman" w:eastAsia="宋体" w:cs="Times New Roman"/>
          <w:color w:val="000000" w:themeColor="text1"/>
          <w:spacing w:val="-4"/>
          <w:kern w:val="2"/>
          <w:sz w:val="21"/>
          <w:highlight w:val="none"/>
          <w:lang w:eastAsia="zh-CN"/>
        </w:rPr>
        <w:t>）</w:t>
      </w:r>
      <w:r>
        <w:rPr>
          <w:rFonts w:hint="default" w:ascii="Times New Roman" w:hAnsi="Times New Roman" w:eastAsia="宋体" w:cs="Times New Roman"/>
          <w:color w:val="000000" w:themeColor="text1"/>
          <w:spacing w:val="-4"/>
          <w:kern w:val="2"/>
          <w:sz w:val="21"/>
          <w:highlight w:val="none"/>
        </w:rPr>
        <w:t>，我们完全理解并同意放弃对这方面提出任何异议的权利。保证遵守</w:t>
      </w:r>
      <w:r>
        <w:rPr>
          <w:rFonts w:hint="default" w:ascii="Times New Roman" w:hAnsi="Times New Roman" w:eastAsia="宋体" w:cs="Times New Roman"/>
          <w:color w:val="000000" w:themeColor="text1"/>
          <w:spacing w:val="-4"/>
          <w:kern w:val="2"/>
          <w:sz w:val="21"/>
          <w:highlight w:val="none"/>
          <w:lang w:eastAsia="zh-CN"/>
        </w:rPr>
        <w:t>采购文件</w:t>
      </w:r>
      <w:r>
        <w:rPr>
          <w:rFonts w:hint="default" w:ascii="Times New Roman" w:hAnsi="Times New Roman" w:eastAsia="宋体" w:cs="Times New Roman"/>
          <w:color w:val="000000" w:themeColor="text1"/>
          <w:spacing w:val="-4"/>
          <w:kern w:val="2"/>
          <w:sz w:val="21"/>
          <w:highlight w:val="none"/>
        </w:rPr>
        <w:t>有关条款规定。</w:t>
      </w:r>
    </w:p>
    <w:p w14:paraId="76E4C24E">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000000" w:themeColor="text1"/>
          <w:spacing w:val="-4"/>
          <w:kern w:val="2"/>
          <w:sz w:val="21"/>
          <w:highlight w:val="none"/>
        </w:rPr>
      </w:pPr>
      <w:r>
        <w:rPr>
          <w:rFonts w:hint="default" w:ascii="Times New Roman" w:hAnsi="Times New Roman" w:eastAsia="宋体" w:cs="Times New Roman"/>
          <w:color w:val="000000" w:themeColor="text1"/>
          <w:spacing w:val="-4"/>
          <w:kern w:val="2"/>
          <w:sz w:val="21"/>
          <w:highlight w:val="none"/>
        </w:rPr>
        <w:t>（3）保证在</w:t>
      </w:r>
      <w:r>
        <w:rPr>
          <w:rFonts w:hint="default" w:ascii="Times New Roman" w:hAnsi="Times New Roman" w:eastAsia="宋体" w:cs="Times New Roman"/>
          <w:color w:val="000000" w:themeColor="text1"/>
          <w:spacing w:val="-4"/>
          <w:kern w:val="2"/>
          <w:sz w:val="21"/>
          <w:highlight w:val="none"/>
          <w:lang w:val="en-US" w:eastAsia="zh-CN"/>
        </w:rPr>
        <w:t>成交</w:t>
      </w:r>
      <w:r>
        <w:rPr>
          <w:rFonts w:hint="default" w:ascii="Times New Roman" w:hAnsi="Times New Roman" w:eastAsia="宋体" w:cs="Times New Roman"/>
          <w:color w:val="000000" w:themeColor="text1"/>
          <w:spacing w:val="-4"/>
          <w:kern w:val="2"/>
          <w:sz w:val="21"/>
          <w:highlight w:val="none"/>
        </w:rPr>
        <w:t>后忠实地执行与采购人所签署的合同，并承担合同规定的责任义务。保证在</w:t>
      </w:r>
      <w:r>
        <w:rPr>
          <w:rFonts w:hint="default" w:ascii="Times New Roman" w:hAnsi="Times New Roman" w:eastAsia="宋体" w:cs="Times New Roman"/>
          <w:color w:val="000000" w:themeColor="text1"/>
          <w:spacing w:val="-4"/>
          <w:kern w:val="2"/>
          <w:sz w:val="21"/>
          <w:highlight w:val="none"/>
          <w:lang w:val="en-US" w:eastAsia="zh-CN"/>
        </w:rPr>
        <w:t>成交</w:t>
      </w:r>
      <w:r>
        <w:rPr>
          <w:rFonts w:hint="default" w:ascii="Times New Roman" w:hAnsi="Times New Roman" w:eastAsia="宋体" w:cs="Times New Roman"/>
          <w:color w:val="000000" w:themeColor="text1"/>
          <w:spacing w:val="-4"/>
          <w:kern w:val="2"/>
          <w:sz w:val="21"/>
          <w:highlight w:val="none"/>
        </w:rPr>
        <w:t>后按照</w:t>
      </w:r>
      <w:r>
        <w:rPr>
          <w:rFonts w:hint="default" w:ascii="Times New Roman" w:hAnsi="Times New Roman" w:eastAsia="宋体" w:cs="Times New Roman"/>
          <w:color w:val="000000" w:themeColor="text1"/>
          <w:spacing w:val="-4"/>
          <w:kern w:val="2"/>
          <w:sz w:val="21"/>
          <w:highlight w:val="none"/>
          <w:lang w:eastAsia="zh-CN"/>
        </w:rPr>
        <w:t>采购文件</w:t>
      </w:r>
      <w:r>
        <w:rPr>
          <w:rFonts w:hint="default" w:ascii="Times New Roman" w:hAnsi="Times New Roman" w:eastAsia="宋体" w:cs="Times New Roman"/>
          <w:color w:val="000000" w:themeColor="text1"/>
          <w:spacing w:val="-4"/>
          <w:kern w:val="2"/>
          <w:sz w:val="21"/>
          <w:highlight w:val="none"/>
        </w:rPr>
        <w:t>的规定支付</w:t>
      </w:r>
      <w:r>
        <w:rPr>
          <w:rFonts w:hint="default" w:ascii="Times New Roman" w:hAnsi="Times New Roman" w:eastAsia="宋体" w:cs="Times New Roman"/>
          <w:color w:val="000000" w:themeColor="text1"/>
          <w:spacing w:val="-4"/>
          <w:kern w:val="2"/>
          <w:sz w:val="21"/>
          <w:highlight w:val="none"/>
          <w:lang w:val="en-US" w:eastAsia="zh-CN"/>
        </w:rPr>
        <w:t>成交</w:t>
      </w:r>
      <w:r>
        <w:rPr>
          <w:rFonts w:hint="default" w:ascii="Times New Roman" w:hAnsi="Times New Roman" w:eastAsia="宋体" w:cs="Times New Roman"/>
          <w:color w:val="000000" w:themeColor="text1"/>
          <w:spacing w:val="-4"/>
          <w:kern w:val="2"/>
          <w:sz w:val="21"/>
          <w:highlight w:val="none"/>
        </w:rPr>
        <w:t>服务费。</w:t>
      </w:r>
    </w:p>
    <w:p w14:paraId="7B594001">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000000" w:themeColor="text1"/>
          <w:spacing w:val="-4"/>
          <w:kern w:val="2"/>
          <w:sz w:val="21"/>
          <w:highlight w:val="none"/>
        </w:rPr>
      </w:pPr>
      <w:r>
        <w:rPr>
          <w:rFonts w:hint="default" w:ascii="Times New Roman" w:hAnsi="Times New Roman" w:eastAsia="宋体" w:cs="Times New Roman"/>
          <w:color w:val="000000" w:themeColor="text1"/>
          <w:spacing w:val="-4"/>
          <w:kern w:val="2"/>
          <w:sz w:val="21"/>
          <w:highlight w:val="none"/>
        </w:rPr>
        <w:t>（4）承诺应贵方要求提供任何与该项目</w:t>
      </w:r>
      <w:r>
        <w:rPr>
          <w:rFonts w:hint="default" w:ascii="Times New Roman" w:hAnsi="Times New Roman" w:eastAsia="宋体" w:cs="Times New Roman"/>
          <w:color w:val="000000" w:themeColor="text1"/>
          <w:spacing w:val="-4"/>
          <w:kern w:val="2"/>
          <w:sz w:val="21"/>
          <w:highlight w:val="none"/>
          <w:lang w:val="en-US" w:eastAsia="zh-CN"/>
        </w:rPr>
        <w:t>响应</w:t>
      </w:r>
      <w:r>
        <w:rPr>
          <w:rFonts w:hint="default" w:ascii="Times New Roman" w:hAnsi="Times New Roman" w:eastAsia="宋体" w:cs="Times New Roman"/>
          <w:color w:val="000000" w:themeColor="text1"/>
          <w:spacing w:val="-4"/>
          <w:kern w:val="2"/>
          <w:sz w:val="21"/>
          <w:highlight w:val="none"/>
        </w:rPr>
        <w:t>有关的数据、情况和技术资料。</w:t>
      </w:r>
    </w:p>
    <w:p w14:paraId="7E4D680C">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000000" w:themeColor="text1"/>
          <w:spacing w:val="-4"/>
          <w:kern w:val="2"/>
          <w:sz w:val="21"/>
          <w:highlight w:val="none"/>
        </w:rPr>
      </w:pPr>
      <w:r>
        <w:rPr>
          <w:rFonts w:hint="default" w:ascii="Times New Roman" w:hAnsi="Times New Roman" w:eastAsia="宋体" w:cs="Times New Roman"/>
          <w:color w:val="000000" w:themeColor="text1"/>
          <w:spacing w:val="-4"/>
          <w:kern w:val="2"/>
          <w:sz w:val="21"/>
          <w:highlight w:val="none"/>
        </w:rPr>
        <w:t>（5）我们承诺，与为采购人采购本次的货物或服务进行设计、编制规范和其他文件所委托的咨询公司或其附属机构无任何直接或间接的关联。</w:t>
      </w:r>
    </w:p>
    <w:p w14:paraId="3B2432D5">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000000" w:themeColor="text1"/>
          <w:spacing w:val="-4"/>
          <w:kern w:val="2"/>
          <w:sz w:val="21"/>
          <w:highlight w:val="none"/>
        </w:rPr>
      </w:pPr>
      <w:r>
        <w:rPr>
          <w:rFonts w:hint="default" w:ascii="Times New Roman" w:hAnsi="Times New Roman" w:eastAsia="宋体" w:cs="Times New Roman"/>
          <w:color w:val="000000" w:themeColor="text1"/>
          <w:spacing w:val="-4"/>
          <w:kern w:val="2"/>
          <w:sz w:val="21"/>
          <w:highlight w:val="none"/>
        </w:rPr>
        <w:t>（6）</w:t>
      </w:r>
      <w:r>
        <w:rPr>
          <w:rFonts w:hint="default" w:ascii="Times New Roman" w:hAnsi="Times New Roman" w:eastAsia="宋体" w:cs="Times New Roman"/>
          <w:color w:val="000000" w:themeColor="text1"/>
          <w:spacing w:val="-4"/>
          <w:kern w:val="2"/>
          <w:sz w:val="21"/>
          <w:highlight w:val="none"/>
          <w:lang w:val="en-US" w:eastAsia="zh-CN"/>
        </w:rPr>
        <w:t>响应</w:t>
      </w:r>
      <w:r>
        <w:rPr>
          <w:rFonts w:hint="default" w:ascii="Times New Roman" w:hAnsi="Times New Roman" w:eastAsia="宋体" w:cs="Times New Roman"/>
          <w:color w:val="000000" w:themeColor="text1"/>
          <w:spacing w:val="-4"/>
          <w:kern w:val="2"/>
          <w:sz w:val="21"/>
          <w:highlight w:val="none"/>
        </w:rPr>
        <w:t>方已详细审查并理解全部</w:t>
      </w:r>
      <w:r>
        <w:rPr>
          <w:rFonts w:hint="default" w:ascii="Times New Roman" w:hAnsi="Times New Roman" w:eastAsia="宋体" w:cs="Times New Roman"/>
          <w:color w:val="000000" w:themeColor="text1"/>
          <w:spacing w:val="-4"/>
          <w:kern w:val="2"/>
          <w:sz w:val="21"/>
          <w:highlight w:val="none"/>
          <w:lang w:eastAsia="zh-CN"/>
        </w:rPr>
        <w:t>采购文件</w:t>
      </w:r>
      <w:r>
        <w:rPr>
          <w:rFonts w:hint="default" w:ascii="Times New Roman" w:hAnsi="Times New Roman" w:eastAsia="宋体" w:cs="Times New Roman"/>
          <w:color w:val="000000" w:themeColor="text1"/>
          <w:spacing w:val="-4"/>
          <w:kern w:val="2"/>
          <w:sz w:val="21"/>
          <w:highlight w:val="none"/>
        </w:rPr>
        <w:t>，如有违反，愿意接受监管机构相应的处理。</w:t>
      </w:r>
    </w:p>
    <w:p w14:paraId="73A74B15">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000000" w:themeColor="text1"/>
          <w:spacing w:val="-4"/>
          <w:kern w:val="2"/>
          <w:sz w:val="21"/>
          <w:highlight w:val="none"/>
        </w:rPr>
      </w:pPr>
      <w:r>
        <w:rPr>
          <w:rFonts w:hint="default" w:ascii="Times New Roman" w:hAnsi="Times New Roman" w:eastAsia="宋体" w:cs="Times New Roman"/>
          <w:color w:val="000000" w:themeColor="text1"/>
          <w:spacing w:val="-4"/>
          <w:kern w:val="2"/>
          <w:sz w:val="21"/>
          <w:highlight w:val="none"/>
        </w:rPr>
        <w:t>3、与本</w:t>
      </w:r>
      <w:r>
        <w:rPr>
          <w:rFonts w:hint="default" w:ascii="Times New Roman" w:hAnsi="Times New Roman" w:eastAsia="宋体" w:cs="Times New Roman"/>
          <w:color w:val="000000" w:themeColor="text1"/>
          <w:spacing w:val="-4"/>
          <w:kern w:val="2"/>
          <w:sz w:val="21"/>
          <w:highlight w:val="none"/>
          <w:lang w:val="en-US" w:eastAsia="zh-CN"/>
        </w:rPr>
        <w:t>采购活动</w:t>
      </w:r>
      <w:r>
        <w:rPr>
          <w:rFonts w:hint="default" w:ascii="Times New Roman" w:hAnsi="Times New Roman" w:eastAsia="宋体" w:cs="Times New Roman"/>
          <w:color w:val="000000" w:themeColor="text1"/>
          <w:spacing w:val="-4"/>
          <w:kern w:val="2"/>
          <w:sz w:val="21"/>
          <w:highlight w:val="none"/>
        </w:rPr>
        <w:t>有关的一切往来通讯请寄：</w:t>
      </w:r>
    </w:p>
    <w:p w14:paraId="281C9DBC">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pacing w:val="-4"/>
          <w:kern w:val="2"/>
          <w:sz w:val="21"/>
          <w:highlight w:val="none"/>
        </w:rPr>
        <w:t>地址：</w:t>
      </w:r>
    </w:p>
    <w:p w14:paraId="0BDAED53">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000000" w:themeColor="text1"/>
          <w:spacing w:val="-4"/>
          <w:kern w:val="2"/>
          <w:sz w:val="21"/>
          <w:highlight w:val="none"/>
        </w:rPr>
      </w:pPr>
      <w:r>
        <w:rPr>
          <w:rFonts w:hint="default" w:ascii="Times New Roman" w:hAnsi="Times New Roman" w:eastAsia="宋体" w:cs="Times New Roman"/>
          <w:color w:val="000000" w:themeColor="text1"/>
          <w:spacing w:val="-4"/>
          <w:kern w:val="2"/>
          <w:sz w:val="21"/>
          <w:highlight w:val="none"/>
        </w:rPr>
        <w:t>邮编：</w:t>
      </w:r>
    </w:p>
    <w:p w14:paraId="1F2ACAA5">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000000" w:themeColor="text1"/>
          <w:spacing w:val="-4"/>
          <w:kern w:val="2"/>
          <w:sz w:val="21"/>
          <w:highlight w:val="none"/>
        </w:rPr>
      </w:pPr>
      <w:r>
        <w:rPr>
          <w:rFonts w:hint="default" w:ascii="Times New Roman" w:hAnsi="Times New Roman" w:eastAsia="宋体" w:cs="Times New Roman"/>
          <w:color w:val="000000" w:themeColor="text1"/>
          <w:spacing w:val="-4"/>
          <w:kern w:val="2"/>
          <w:sz w:val="21"/>
          <w:highlight w:val="none"/>
        </w:rPr>
        <w:t>电话：</w:t>
      </w:r>
    </w:p>
    <w:p w14:paraId="396D9019">
      <w:pPr>
        <w:pStyle w:val="72"/>
        <w:keepNext w:val="0"/>
        <w:keepLines w:val="0"/>
        <w:pageBreakBefore w:val="0"/>
        <w:widowControl w:val="0"/>
        <w:kinsoku/>
        <w:wordWrap/>
        <w:overflowPunct/>
        <w:topLinePunct w:val="0"/>
        <w:autoSpaceDE/>
        <w:autoSpaceDN/>
        <w:bidi w:val="0"/>
        <w:adjustRightInd/>
        <w:ind w:right="0" w:firstLine="404" w:firstLineChars="200"/>
        <w:jc w:val="both"/>
        <w:textAlignment w:val="baseline"/>
        <w:rPr>
          <w:rFonts w:hint="default" w:ascii="Times New Roman" w:hAnsi="Times New Roman" w:eastAsia="宋体" w:cs="Times New Roman"/>
          <w:color w:val="000000" w:themeColor="text1"/>
          <w:sz w:val="21"/>
          <w:highlight w:val="none"/>
          <w:u w:val="single"/>
        </w:rPr>
      </w:pPr>
      <w:r>
        <w:rPr>
          <w:rFonts w:hint="default" w:ascii="Times New Roman" w:hAnsi="Times New Roman" w:eastAsia="宋体" w:cs="Times New Roman"/>
          <w:color w:val="000000" w:themeColor="text1"/>
          <w:spacing w:val="-4"/>
          <w:kern w:val="2"/>
          <w:sz w:val="21"/>
          <w:highlight w:val="none"/>
        </w:rPr>
        <w:t>传真：</w:t>
      </w:r>
    </w:p>
    <w:p w14:paraId="0D6B5980">
      <w:pPr>
        <w:pStyle w:val="72"/>
        <w:keepNext w:val="0"/>
        <w:keepLines w:val="0"/>
        <w:pageBreakBefore w:val="0"/>
        <w:widowControl w:val="0"/>
        <w:kinsoku/>
        <w:wordWrap/>
        <w:overflowPunct/>
        <w:topLinePunct w:val="0"/>
        <w:autoSpaceDE/>
        <w:autoSpaceDN/>
        <w:bidi w:val="0"/>
        <w:snapToGrid w:val="0"/>
        <w:ind w:right="0" w:firstLine="420" w:firstLineChars="200"/>
        <w:jc w:val="both"/>
        <w:textAlignment w:val="baseline"/>
        <w:rPr>
          <w:rFonts w:hint="default" w:ascii="Times New Roman" w:hAnsi="Times New Roman" w:eastAsia="宋体" w:cs="Times New Roman"/>
          <w:color w:val="000000" w:themeColor="text1"/>
          <w:sz w:val="21"/>
          <w:highlight w:val="none"/>
        </w:rPr>
      </w:pPr>
    </w:p>
    <w:p w14:paraId="277E5696">
      <w:pPr>
        <w:pStyle w:val="72"/>
        <w:keepNext w:val="0"/>
        <w:keepLines w:val="0"/>
        <w:pageBreakBefore w:val="0"/>
        <w:widowControl w:val="0"/>
        <w:kinsoku/>
        <w:wordWrap/>
        <w:overflowPunct/>
        <w:topLinePunct w:val="0"/>
        <w:autoSpaceDE/>
        <w:autoSpaceDN/>
        <w:bidi w:val="0"/>
        <w:snapToGrid w:val="0"/>
        <w:ind w:right="0" w:firstLine="420" w:firstLineChars="200"/>
        <w:jc w:val="both"/>
        <w:textAlignment w:val="baseline"/>
        <w:rPr>
          <w:rFonts w:hint="default" w:ascii="Times New Roman" w:hAnsi="Times New Roman" w:eastAsia="宋体" w:cs="Times New Roman"/>
          <w:color w:val="000000" w:themeColor="text1"/>
          <w:sz w:val="21"/>
          <w:highlight w:val="none"/>
        </w:rPr>
      </w:pPr>
    </w:p>
    <w:p w14:paraId="685CFF47">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供应商名称（盖章）：</w:t>
      </w:r>
    </w:p>
    <w:p w14:paraId="1E2E7E24">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法定代表人或授权代表（签字或盖章）：</w:t>
      </w:r>
    </w:p>
    <w:p w14:paraId="777C8E0A">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b/>
          <w:color w:val="000000" w:themeColor="text1"/>
          <w:spacing w:val="-4"/>
          <w:highlight w:val="none"/>
        </w:rPr>
      </w:pPr>
      <w:r>
        <w:rPr>
          <w:rFonts w:hint="default" w:ascii="Times New Roman" w:hAnsi="Times New Roman" w:eastAsia="宋体" w:cs="Times New Roman"/>
          <w:color w:val="000000" w:themeColor="text1"/>
          <w:sz w:val="21"/>
          <w:highlight w:val="none"/>
        </w:rPr>
        <w:t>日  期：</w:t>
      </w:r>
    </w:p>
    <w:p w14:paraId="6CCF2A64">
      <w:pPr>
        <w:snapToGrid w:val="0"/>
        <w:spacing w:before="50" w:after="156" w:afterLines="50"/>
        <w:jc w:val="center"/>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pacing w:val="-4"/>
          <w:sz w:val="21"/>
          <w:highlight w:val="none"/>
        </w:rPr>
        <w:br w:type="page"/>
      </w:r>
    </w:p>
    <w:p w14:paraId="6AE9B6CC">
      <w:pPr>
        <w:snapToGrid w:val="0"/>
        <w:rPr>
          <w:rFonts w:hint="default" w:ascii="Times New Roman" w:hAnsi="Times New Roman" w:eastAsia="宋体" w:cs="Times New Roman"/>
          <w:color w:val="000000" w:themeColor="text1"/>
          <w:sz w:val="21"/>
          <w:highlight w:val="none"/>
          <w:lang w:val="zh-CN" w:eastAsia="zh-CN"/>
        </w:rPr>
      </w:pPr>
      <w:r>
        <w:rPr>
          <w:rFonts w:hint="default" w:ascii="Times New Roman" w:hAnsi="Times New Roman" w:eastAsia="宋体" w:cs="Times New Roman"/>
          <w:b/>
          <w:color w:val="000000" w:themeColor="text1"/>
          <w:sz w:val="21"/>
          <w:highlight w:val="none"/>
          <w:lang w:val="en-US" w:eastAsia="zh-CN"/>
        </w:rPr>
        <w:t>5</w:t>
      </w:r>
      <w:r>
        <w:rPr>
          <w:rFonts w:hint="default" w:ascii="Times New Roman" w:hAnsi="Times New Roman" w:eastAsia="宋体" w:cs="Times New Roman"/>
          <w:b/>
          <w:color w:val="000000" w:themeColor="text1"/>
          <w:sz w:val="21"/>
          <w:highlight w:val="none"/>
        </w:rPr>
        <w:t>.首次报价一览表</w:t>
      </w:r>
      <w:r>
        <w:rPr>
          <w:rFonts w:hint="default" w:ascii="Times New Roman" w:hAnsi="Times New Roman" w:eastAsia="宋体" w:cs="Times New Roman"/>
          <w:b/>
          <w:color w:val="000000" w:themeColor="text1"/>
          <w:sz w:val="21"/>
          <w:highlight w:val="none"/>
          <w:lang w:eastAsia="zh-CN"/>
        </w:rPr>
        <w:t>：</w:t>
      </w:r>
    </w:p>
    <w:p w14:paraId="0120654B">
      <w:pPr>
        <w:keepNext w:val="0"/>
        <w:keepLines w:val="0"/>
        <w:pageBreakBefore w:val="0"/>
        <w:widowControl/>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000000" w:themeColor="text1"/>
          <w:sz w:val="21"/>
          <w:highlight w:val="none"/>
          <w:lang w:val="zh-CN" w:eastAsia="zh-CN"/>
        </w:rPr>
      </w:pPr>
      <w:r>
        <w:rPr>
          <w:rFonts w:hint="default" w:ascii="Times New Roman" w:hAnsi="Times New Roman" w:eastAsia="宋体" w:cs="Times New Roman"/>
          <w:b/>
          <w:bCs/>
          <w:color w:val="000000" w:themeColor="text1"/>
          <w:sz w:val="21"/>
          <w:highlight w:val="none"/>
          <w:lang w:eastAsia="zh-CN"/>
        </w:rPr>
        <w:t>首次</w:t>
      </w:r>
      <w:r>
        <w:rPr>
          <w:rFonts w:hint="default" w:ascii="Times New Roman" w:hAnsi="Times New Roman" w:eastAsia="宋体" w:cs="Times New Roman"/>
          <w:b/>
          <w:bCs/>
          <w:color w:val="000000" w:themeColor="text1"/>
          <w:sz w:val="21"/>
          <w:highlight w:val="none"/>
          <w:lang w:val="zh-CN" w:eastAsia="zh-CN"/>
        </w:rPr>
        <w:t>报价</w:t>
      </w:r>
      <w:r>
        <w:rPr>
          <w:rFonts w:hint="default" w:ascii="Times New Roman" w:hAnsi="Times New Roman" w:eastAsia="宋体" w:cs="Times New Roman"/>
          <w:b/>
          <w:bCs/>
          <w:color w:val="000000" w:themeColor="text1"/>
          <w:sz w:val="21"/>
          <w:highlight w:val="none"/>
          <w:lang w:eastAsia="zh-CN"/>
        </w:rPr>
        <w:t>一览</w:t>
      </w:r>
      <w:r>
        <w:rPr>
          <w:rFonts w:hint="default" w:ascii="Times New Roman" w:hAnsi="Times New Roman" w:eastAsia="宋体" w:cs="Times New Roman"/>
          <w:b/>
          <w:bCs/>
          <w:color w:val="000000" w:themeColor="text1"/>
          <w:sz w:val="21"/>
          <w:highlight w:val="none"/>
          <w:lang w:val="zh-CN" w:eastAsia="zh-CN"/>
        </w:rPr>
        <w:t>表</w:t>
      </w:r>
    </w:p>
    <w:p w14:paraId="46FB0F08">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both"/>
        <w:textAlignment w:val="baseline"/>
        <w:rPr>
          <w:rFonts w:hint="default" w:ascii="Times New Roman" w:hAnsi="Times New Roman" w:eastAsia="宋体" w:cs="Times New Roman"/>
          <w:color w:val="000000" w:themeColor="text1"/>
          <w:sz w:val="21"/>
          <w:highlight w:val="none"/>
          <w:lang w:val="zh-CN"/>
        </w:rPr>
      </w:pPr>
      <w:r>
        <w:rPr>
          <w:rFonts w:hint="default" w:ascii="Times New Roman" w:hAnsi="Times New Roman" w:eastAsia="宋体" w:cs="Times New Roman"/>
          <w:color w:val="000000" w:themeColor="text1"/>
          <w:sz w:val="21"/>
          <w:highlight w:val="none"/>
          <w:lang w:val="zh-CN"/>
        </w:rPr>
        <w:t>项目名称：</w:t>
      </w:r>
      <w:r>
        <w:rPr>
          <w:rFonts w:hint="default" w:ascii="Times New Roman" w:hAnsi="Times New Roman" w:eastAsia="宋体" w:cs="Times New Roman"/>
          <w:color w:val="000000" w:themeColor="text1"/>
          <w:sz w:val="21"/>
          <w:highlight w:val="none"/>
        </w:rPr>
        <w:t xml:space="preserve">                                     </w:t>
      </w:r>
      <w:r>
        <w:rPr>
          <w:rFonts w:hint="default" w:ascii="Times New Roman" w:hAnsi="Times New Roman" w:eastAsia="宋体" w:cs="Times New Roman"/>
          <w:color w:val="000000" w:themeColor="text1"/>
          <w:sz w:val="21"/>
          <w:highlight w:val="none"/>
          <w:lang w:val="zh-CN"/>
        </w:rPr>
        <w:t xml:space="preserve">项目编号：           </w:t>
      </w:r>
      <w:r>
        <w:rPr>
          <w:rFonts w:hint="default" w:ascii="Times New Roman" w:hAnsi="Times New Roman" w:eastAsia="宋体" w:cs="Times New Roman"/>
          <w:color w:val="000000" w:themeColor="text1"/>
          <w:sz w:val="21"/>
          <w:highlight w:val="none"/>
        </w:rPr>
        <w:t xml:space="preserve">               </w:t>
      </w:r>
    </w:p>
    <w:tbl>
      <w:tblPr>
        <w:tblStyle w:val="77"/>
        <w:tblpPr w:leftFromText="180" w:rightFromText="180" w:vertAnchor="text"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2088"/>
        <w:gridCol w:w="3765"/>
        <w:gridCol w:w="2439"/>
      </w:tblGrid>
      <w:tr w14:paraId="3781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34" w:type="pct"/>
            <w:vAlign w:val="center"/>
          </w:tcPr>
          <w:p w14:paraId="44AEFD76">
            <w:pPr>
              <w:pStyle w:val="30"/>
              <w:widowControl/>
              <w:snapToGrid w:val="0"/>
              <w:spacing w:after="0" w:line="240" w:lineRule="auto"/>
              <w:ind w:left="0" w:leftChars="0"/>
              <w:contextualSpacing/>
              <w:jc w:val="center"/>
              <w:rPr>
                <w:rFonts w:hint="default" w:ascii="Times New Roman" w:hAnsi="Times New Roman" w:eastAsia="宋体" w:cs="Times New Roman"/>
                <w:b/>
                <w:bCs/>
                <w:color w:val="000000" w:themeColor="text1"/>
                <w:sz w:val="21"/>
                <w:highlight w:val="none"/>
              </w:rPr>
            </w:pPr>
            <w:r>
              <w:rPr>
                <w:rFonts w:hint="default" w:ascii="Times New Roman" w:hAnsi="Times New Roman" w:eastAsia="宋体" w:cs="Times New Roman"/>
                <w:b/>
                <w:bCs/>
                <w:color w:val="000000" w:themeColor="text1"/>
                <w:sz w:val="21"/>
                <w:highlight w:val="none"/>
              </w:rPr>
              <w:t>序号</w:t>
            </w:r>
          </w:p>
        </w:tc>
        <w:tc>
          <w:tcPr>
            <w:tcW w:w="1124" w:type="pct"/>
            <w:vAlign w:val="center"/>
          </w:tcPr>
          <w:p w14:paraId="257602F4">
            <w:pPr>
              <w:pStyle w:val="30"/>
              <w:widowControl/>
              <w:snapToGrid w:val="0"/>
              <w:spacing w:after="0" w:line="240" w:lineRule="auto"/>
              <w:ind w:left="0" w:leftChars="0"/>
              <w:contextualSpacing/>
              <w:jc w:val="center"/>
              <w:rPr>
                <w:rFonts w:hint="default" w:ascii="Times New Roman" w:hAnsi="Times New Roman" w:eastAsia="宋体" w:cs="Times New Roman"/>
                <w:b/>
                <w:bCs/>
                <w:color w:val="000000" w:themeColor="text1"/>
                <w:sz w:val="21"/>
                <w:highlight w:val="none"/>
              </w:rPr>
            </w:pPr>
            <w:r>
              <w:rPr>
                <w:rFonts w:hint="default" w:ascii="Times New Roman" w:hAnsi="Times New Roman" w:eastAsia="宋体" w:cs="Times New Roman"/>
                <w:b/>
                <w:bCs/>
                <w:color w:val="000000" w:themeColor="text1"/>
                <w:sz w:val="21"/>
                <w:highlight w:val="none"/>
                <w:lang w:val="en-US" w:eastAsia="zh-CN"/>
              </w:rPr>
              <w:t>采购</w:t>
            </w:r>
            <w:r>
              <w:rPr>
                <w:rFonts w:hint="default" w:ascii="Times New Roman" w:hAnsi="Times New Roman" w:eastAsia="宋体" w:cs="Times New Roman"/>
                <w:b/>
                <w:bCs/>
                <w:color w:val="000000" w:themeColor="text1"/>
                <w:sz w:val="21"/>
                <w:highlight w:val="none"/>
              </w:rPr>
              <w:t>内容</w:t>
            </w:r>
          </w:p>
        </w:tc>
        <w:tc>
          <w:tcPr>
            <w:tcW w:w="2027" w:type="pct"/>
            <w:vAlign w:val="center"/>
          </w:tcPr>
          <w:p w14:paraId="37DBBAC2">
            <w:pPr>
              <w:pStyle w:val="30"/>
              <w:widowControl/>
              <w:snapToGrid w:val="0"/>
              <w:spacing w:after="0" w:line="240" w:lineRule="auto"/>
              <w:ind w:left="0" w:leftChars="0"/>
              <w:contextualSpacing/>
              <w:jc w:val="center"/>
              <w:rPr>
                <w:rFonts w:hint="default" w:ascii="Times New Roman" w:hAnsi="Times New Roman" w:eastAsia="宋体" w:cs="Times New Roman"/>
                <w:b/>
                <w:bCs/>
                <w:color w:val="000000" w:themeColor="text1"/>
                <w:sz w:val="21"/>
                <w:highlight w:val="none"/>
                <w:lang w:val="en-US" w:eastAsia="zh-CN"/>
              </w:rPr>
            </w:pPr>
            <w:r>
              <w:rPr>
                <w:rFonts w:hint="default" w:ascii="Times New Roman" w:hAnsi="Times New Roman" w:eastAsia="宋体" w:cs="Times New Roman"/>
                <w:b/>
                <w:bCs/>
                <w:color w:val="000000" w:themeColor="text1"/>
                <w:sz w:val="21"/>
                <w:highlight w:val="none"/>
                <w:lang w:val="en-US" w:eastAsia="zh-CN"/>
              </w:rPr>
              <w:t>合同履约期限</w:t>
            </w:r>
          </w:p>
        </w:tc>
        <w:tc>
          <w:tcPr>
            <w:tcW w:w="1313" w:type="pct"/>
            <w:vAlign w:val="center"/>
          </w:tcPr>
          <w:p w14:paraId="77740124">
            <w:pPr>
              <w:pStyle w:val="30"/>
              <w:widowControl/>
              <w:snapToGrid w:val="0"/>
              <w:spacing w:after="0" w:line="240" w:lineRule="auto"/>
              <w:ind w:left="0" w:leftChars="0"/>
              <w:contextualSpacing/>
              <w:jc w:val="center"/>
              <w:rPr>
                <w:rFonts w:hint="default" w:ascii="Times New Roman" w:hAnsi="Times New Roman" w:eastAsia="宋体" w:cs="Times New Roman"/>
                <w:b/>
                <w:bCs/>
                <w:color w:val="000000" w:themeColor="text1"/>
                <w:sz w:val="21"/>
                <w:highlight w:val="none"/>
                <w:lang w:val="en-US" w:eastAsia="zh-CN"/>
              </w:rPr>
            </w:pPr>
            <w:r>
              <w:rPr>
                <w:rFonts w:hint="default" w:ascii="Times New Roman" w:hAnsi="Times New Roman" w:eastAsia="宋体" w:cs="Times New Roman"/>
                <w:b/>
                <w:bCs/>
                <w:color w:val="000000" w:themeColor="text1"/>
                <w:sz w:val="21"/>
                <w:highlight w:val="none"/>
                <w:lang w:val="en-US" w:eastAsia="zh-CN"/>
              </w:rPr>
              <w:t>响应报价</w:t>
            </w:r>
          </w:p>
          <w:p w14:paraId="5C310D60">
            <w:pPr>
              <w:pStyle w:val="30"/>
              <w:widowControl/>
              <w:snapToGrid w:val="0"/>
              <w:spacing w:after="0" w:line="240" w:lineRule="auto"/>
              <w:ind w:left="0" w:leftChars="0"/>
              <w:contextualSpacing/>
              <w:jc w:val="center"/>
              <w:rPr>
                <w:rFonts w:hint="default" w:ascii="Times New Roman" w:hAnsi="Times New Roman" w:eastAsia="宋体" w:cs="Times New Roman"/>
                <w:b/>
                <w:bCs/>
                <w:color w:val="000000" w:themeColor="text1"/>
                <w:sz w:val="21"/>
                <w:highlight w:val="none"/>
                <w:lang w:val="en-US" w:eastAsia="zh-CN"/>
              </w:rPr>
            </w:pPr>
            <w:r>
              <w:rPr>
                <w:rFonts w:hint="default" w:ascii="Times New Roman" w:hAnsi="Times New Roman" w:eastAsia="宋体" w:cs="Times New Roman"/>
                <w:b/>
                <w:bCs/>
                <w:color w:val="000000" w:themeColor="text1"/>
                <w:sz w:val="21"/>
                <w:highlight w:val="none"/>
                <w:lang w:val="en-US" w:eastAsia="zh-CN"/>
              </w:rPr>
              <w:t>（人民币元）</w:t>
            </w:r>
          </w:p>
        </w:tc>
      </w:tr>
      <w:tr w14:paraId="7091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534" w:type="pct"/>
            <w:vAlign w:val="center"/>
          </w:tcPr>
          <w:p w14:paraId="574249A8">
            <w:pPr>
              <w:snapToGrid w:val="0"/>
              <w:spacing w:line="240" w:lineRule="auto"/>
              <w:contextualSpacing/>
              <w:jc w:val="center"/>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1</w:t>
            </w:r>
          </w:p>
        </w:tc>
        <w:tc>
          <w:tcPr>
            <w:tcW w:w="1124" w:type="pct"/>
            <w:vAlign w:val="center"/>
          </w:tcPr>
          <w:p w14:paraId="38910650">
            <w:pPr>
              <w:autoSpaceDE w:val="0"/>
              <w:autoSpaceDN w:val="0"/>
              <w:adjustRightInd w:val="0"/>
              <w:jc w:val="center"/>
              <w:rPr>
                <w:rFonts w:hint="default" w:ascii="Times New Roman" w:hAnsi="Times New Roman" w:eastAsia="宋体" w:cs="Times New Roman"/>
                <w:color w:val="000000" w:themeColor="text1"/>
                <w:sz w:val="21"/>
                <w:highlight w:val="none"/>
              </w:rPr>
            </w:pPr>
          </w:p>
        </w:tc>
        <w:tc>
          <w:tcPr>
            <w:tcW w:w="2027" w:type="pct"/>
            <w:vAlign w:val="center"/>
          </w:tcPr>
          <w:p w14:paraId="74CFC5AA">
            <w:pPr>
              <w:pStyle w:val="30"/>
              <w:keepNext w:val="0"/>
              <w:keepLines w:val="0"/>
              <w:pageBreakBefore w:val="0"/>
              <w:widowControl/>
              <w:kinsoku/>
              <w:wordWrap/>
              <w:overflowPunct/>
              <w:topLinePunct w:val="0"/>
              <w:autoSpaceDE/>
              <w:autoSpaceDN/>
              <w:bidi w:val="0"/>
              <w:adjustRightInd w:val="0"/>
              <w:snapToGrid w:val="0"/>
              <w:spacing w:after="0" w:line="360" w:lineRule="auto"/>
              <w:ind w:left="0" w:leftChars="0"/>
              <w:contextualSpacing/>
              <w:jc w:val="center"/>
              <w:textAlignment w:val="baseline"/>
              <w:rPr>
                <w:rFonts w:hint="default" w:ascii="Times New Roman" w:hAnsi="Times New Roman" w:eastAsia="宋体" w:cs="Times New Roman"/>
                <w:color w:val="000000" w:themeColor="text1"/>
                <w:sz w:val="21"/>
                <w:highlight w:val="none"/>
              </w:rPr>
            </w:pPr>
          </w:p>
        </w:tc>
        <w:tc>
          <w:tcPr>
            <w:tcW w:w="1313" w:type="pct"/>
            <w:vAlign w:val="center"/>
          </w:tcPr>
          <w:p w14:paraId="75605678">
            <w:pPr>
              <w:pStyle w:val="30"/>
              <w:widowControl/>
              <w:snapToGrid w:val="0"/>
              <w:spacing w:after="0" w:line="240" w:lineRule="auto"/>
              <w:ind w:left="0" w:leftChars="0"/>
              <w:contextualSpacing/>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小写：</w:t>
            </w:r>
          </w:p>
          <w:p w14:paraId="3D909F5F">
            <w:pPr>
              <w:pStyle w:val="30"/>
              <w:widowControl/>
              <w:snapToGrid w:val="0"/>
              <w:spacing w:after="0" w:line="240" w:lineRule="auto"/>
              <w:ind w:left="0" w:leftChars="0"/>
              <w:contextualSpacing/>
              <w:rPr>
                <w:rFonts w:hint="default" w:ascii="Times New Roman" w:hAnsi="Times New Roman" w:eastAsia="宋体" w:cs="Times New Roman"/>
                <w:color w:val="000000" w:themeColor="text1"/>
                <w:sz w:val="21"/>
                <w:highlight w:val="none"/>
              </w:rPr>
            </w:pPr>
          </w:p>
          <w:p w14:paraId="59F309FC">
            <w:pPr>
              <w:pStyle w:val="30"/>
              <w:widowControl/>
              <w:snapToGrid w:val="0"/>
              <w:spacing w:after="0" w:line="240" w:lineRule="auto"/>
              <w:ind w:left="0" w:leftChars="0"/>
              <w:contextualSpacing/>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大写：</w:t>
            </w:r>
          </w:p>
        </w:tc>
      </w:tr>
    </w:tbl>
    <w:p w14:paraId="56667869">
      <w:pPr>
        <w:rPr>
          <w:rFonts w:hint="default" w:ascii="Times New Roman" w:hAnsi="Times New Roman" w:eastAsia="宋体" w:cs="Times New Roman"/>
          <w:b/>
          <w:bCs/>
          <w:color w:val="auto"/>
          <w:sz w:val="21"/>
          <w:highlight w:val="none"/>
          <w:lang w:val="en-US" w:eastAsia="zh-CN"/>
        </w:rPr>
      </w:pPr>
      <w:r>
        <w:rPr>
          <w:rFonts w:hint="default" w:ascii="Times New Roman" w:hAnsi="Times New Roman" w:eastAsia="宋体" w:cs="Times New Roman"/>
          <w:color w:val="000000" w:themeColor="text1"/>
          <w:sz w:val="21"/>
          <w:highlight w:val="none"/>
          <w:lang w:val="zh-CN"/>
        </w:rPr>
        <w:t>注：</w:t>
      </w:r>
      <w:r>
        <w:rPr>
          <w:rFonts w:hint="default" w:ascii="Times New Roman" w:hAnsi="Times New Roman" w:eastAsia="宋体" w:cs="Times New Roman"/>
          <w:color w:val="000000" w:themeColor="text1"/>
          <w:sz w:val="21"/>
          <w:highlight w:val="none"/>
        </w:rPr>
        <w:t>1、</w:t>
      </w:r>
      <w:r>
        <w:rPr>
          <w:rFonts w:hint="default" w:ascii="Times New Roman" w:hAnsi="Times New Roman" w:eastAsia="宋体" w:cs="Times New Roman"/>
          <w:color w:val="000000" w:themeColor="text1"/>
          <w:sz w:val="21"/>
          <w:highlight w:val="none"/>
          <w:lang w:val="zh-CN"/>
        </w:rPr>
        <w:t>报价一经涂改，应在涂改处加盖单位公章或者由</w:t>
      </w:r>
      <w:r>
        <w:rPr>
          <w:rFonts w:hint="default" w:ascii="Times New Roman" w:hAnsi="Times New Roman" w:eastAsia="宋体" w:cs="Times New Roman"/>
          <w:color w:val="000000" w:themeColor="text1"/>
          <w:sz w:val="21"/>
          <w:highlight w:val="none"/>
        </w:rPr>
        <w:t>法定代表人或授权代表（签字或盖章）</w:t>
      </w:r>
      <w:r>
        <w:rPr>
          <w:rFonts w:hint="default" w:ascii="Times New Roman" w:hAnsi="Times New Roman" w:eastAsia="宋体" w:cs="Times New Roman"/>
          <w:color w:val="000000" w:themeColor="text1"/>
          <w:sz w:val="21"/>
          <w:highlight w:val="none"/>
          <w:lang w:val="zh-CN"/>
        </w:rPr>
        <w:t>，否则其报价作无效处理。</w:t>
      </w:r>
    </w:p>
    <w:p w14:paraId="4D53BA30">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Times New Roman" w:hAnsi="Times New Roman" w:eastAsia="宋体" w:cs="Times New Roman"/>
          <w:color w:val="000000" w:themeColor="text1"/>
          <w:sz w:val="21"/>
          <w:highlight w:val="none"/>
          <w:lang w:val="en-US" w:eastAsia="zh-CN"/>
        </w:rPr>
      </w:pPr>
    </w:p>
    <w:p w14:paraId="486E7CB8">
      <w:pPr>
        <w:widowControl/>
        <w:snapToGrid w:val="0"/>
        <w:ind w:right="375"/>
        <w:rPr>
          <w:rFonts w:hint="default" w:ascii="Times New Roman" w:hAnsi="Times New Roman" w:eastAsia="宋体" w:cs="Times New Roman"/>
          <w:color w:val="000000" w:themeColor="text1"/>
          <w:sz w:val="21"/>
          <w:highlight w:val="none"/>
        </w:rPr>
      </w:pPr>
      <w:bookmarkStart w:id="133" w:name="_Toc78171641"/>
      <w:bookmarkStart w:id="134" w:name="_Toc25084"/>
    </w:p>
    <w:p w14:paraId="2CF70432">
      <w:pPr>
        <w:pStyle w:val="76"/>
        <w:ind w:left="0" w:leftChars="0" w:firstLine="0" w:firstLineChars="0"/>
        <w:rPr>
          <w:rFonts w:hint="default" w:ascii="Times New Roman" w:hAnsi="Times New Roman" w:eastAsia="宋体" w:cs="Times New Roman"/>
          <w:color w:val="000000" w:themeColor="text1"/>
          <w:sz w:val="21"/>
          <w:highlight w:val="none"/>
        </w:rPr>
      </w:pPr>
    </w:p>
    <w:p w14:paraId="52DB8A7C">
      <w:pPr>
        <w:rPr>
          <w:rFonts w:hint="default" w:ascii="Times New Roman" w:hAnsi="Times New Roman" w:eastAsia="宋体" w:cs="Times New Roman"/>
          <w:color w:val="000000" w:themeColor="text1"/>
          <w:highlight w:val="none"/>
        </w:rPr>
      </w:pPr>
    </w:p>
    <w:p w14:paraId="6F67F956">
      <w:pPr>
        <w:widowControl/>
        <w:snapToGrid w:val="0"/>
        <w:ind w:right="375"/>
        <w:rPr>
          <w:rFonts w:hint="default" w:ascii="Times New Roman" w:hAnsi="Times New Roman" w:eastAsia="宋体" w:cs="Times New Roman"/>
          <w:color w:val="000000" w:themeColor="text1"/>
          <w:sz w:val="21"/>
          <w:highlight w:val="none"/>
        </w:rPr>
      </w:pPr>
    </w:p>
    <w:p w14:paraId="20296198">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供应商名称（盖章）：</w:t>
      </w:r>
    </w:p>
    <w:p w14:paraId="732964E0">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法定代表人或授权代表（签字或盖章）：</w:t>
      </w:r>
    </w:p>
    <w:p w14:paraId="3091C7EE">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b/>
          <w:color w:val="000000" w:themeColor="text1"/>
          <w:spacing w:val="-4"/>
          <w:highlight w:val="none"/>
        </w:rPr>
      </w:pPr>
      <w:r>
        <w:rPr>
          <w:rFonts w:hint="default" w:ascii="Times New Roman" w:hAnsi="Times New Roman" w:eastAsia="宋体" w:cs="Times New Roman"/>
          <w:color w:val="000000" w:themeColor="text1"/>
          <w:sz w:val="21"/>
          <w:highlight w:val="none"/>
        </w:rPr>
        <w:t>日  期：</w:t>
      </w:r>
    </w:p>
    <w:p w14:paraId="7F999209">
      <w:pPr>
        <w:widowControl/>
        <w:snapToGrid w:val="0"/>
        <w:ind w:right="375" w:firstLine="2100" w:firstLineChars="1000"/>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 xml:space="preserve">                       </w:t>
      </w:r>
    </w:p>
    <w:p w14:paraId="49E0EB53">
      <w:pPr>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br w:type="page"/>
      </w:r>
      <w:bookmarkEnd w:id="133"/>
    </w:p>
    <w:p w14:paraId="609ED9EF">
      <w:pPr>
        <w:rPr>
          <w:rFonts w:hint="default" w:ascii="Times New Roman" w:hAnsi="Times New Roman" w:eastAsia="宋体" w:cs="Times New Roman"/>
          <w:color w:val="000000" w:themeColor="text1"/>
          <w:sz w:val="21"/>
          <w:highlight w:val="none"/>
          <w:lang w:val="zh-CN" w:eastAsia="zh-CN"/>
        </w:rPr>
      </w:pPr>
      <w:r>
        <w:rPr>
          <w:rFonts w:hint="default" w:ascii="Times New Roman" w:hAnsi="Times New Roman" w:eastAsia="宋体" w:cs="Times New Roman"/>
          <w:b/>
          <w:color w:val="000000" w:themeColor="text1"/>
          <w:sz w:val="21"/>
          <w:highlight w:val="none"/>
          <w:lang w:val="en-US" w:eastAsia="zh-CN"/>
        </w:rPr>
        <w:t>6.</w:t>
      </w:r>
      <w:r>
        <w:rPr>
          <w:rFonts w:hint="default" w:ascii="Times New Roman" w:hAnsi="Times New Roman" w:eastAsia="宋体" w:cs="Times New Roman"/>
          <w:b/>
          <w:color w:val="000000" w:themeColor="text1"/>
          <w:sz w:val="21"/>
          <w:highlight w:val="none"/>
        </w:rPr>
        <w:t>中小企业声明函</w:t>
      </w:r>
      <w:r>
        <w:rPr>
          <w:rFonts w:hint="default" w:ascii="Times New Roman" w:hAnsi="Times New Roman" w:eastAsia="宋体" w:cs="Times New Roman"/>
          <w:b/>
          <w:color w:val="000000" w:themeColor="text1"/>
          <w:sz w:val="21"/>
          <w:highlight w:val="none"/>
          <w:lang w:eastAsia="zh-CN"/>
        </w:rPr>
        <w:t>：</w:t>
      </w:r>
    </w:p>
    <w:bookmarkEnd w:id="134"/>
    <w:p w14:paraId="648C4CB1">
      <w:pPr>
        <w:keepNext w:val="0"/>
        <w:keepLines w:val="0"/>
        <w:pageBreakBefore w:val="0"/>
        <w:widowControl/>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000000" w:themeColor="text1"/>
          <w:sz w:val="21"/>
          <w:highlight w:val="none"/>
          <w:lang w:eastAsia="zh-CN"/>
        </w:rPr>
      </w:pPr>
      <w:r>
        <w:rPr>
          <w:rFonts w:hint="default" w:ascii="Times New Roman" w:hAnsi="Times New Roman" w:eastAsia="宋体" w:cs="Times New Roman"/>
          <w:b/>
          <w:bCs/>
          <w:color w:val="000000" w:themeColor="text1"/>
          <w:sz w:val="21"/>
          <w:highlight w:val="none"/>
          <w:lang w:eastAsia="zh-CN"/>
        </w:rPr>
        <w:t>中小企业声明函（服务）</w:t>
      </w:r>
    </w:p>
    <w:p w14:paraId="2905B88C">
      <w:pPr>
        <w:adjustRightInd/>
        <w:spacing w:line="500" w:lineRule="exact"/>
        <w:ind w:firstLine="420" w:firstLineChars="200"/>
        <w:textAlignment w:val="auto"/>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本公司（联合体）郑重声明，根据《政府采购促进中小企业发展管理办法》（财库【2020】46 号）的规定，本公司（联合体）参加</w:t>
      </w:r>
      <w:r>
        <w:rPr>
          <w:rFonts w:hint="eastAsia" w:ascii="Times New Roman" w:hAnsi="Times New Roman" w:eastAsia="宋体" w:cs="Times New Roman"/>
          <w:kern w:val="2"/>
          <w:sz w:val="21"/>
          <w:szCs w:val="21"/>
          <w:highlight w:val="none"/>
          <w:u w:val="single"/>
          <w:lang w:eastAsia="zh-CN"/>
        </w:rPr>
        <w:t>宁波高新区建设和交通管理局（生态环境局）</w:t>
      </w:r>
      <w:r>
        <w:rPr>
          <w:rFonts w:hint="default" w:ascii="Times New Roman" w:hAnsi="Times New Roman" w:eastAsia="宋体" w:cs="Times New Roman"/>
          <w:kern w:val="2"/>
          <w:sz w:val="21"/>
          <w:szCs w:val="21"/>
          <w:highlight w:val="none"/>
        </w:rPr>
        <w:t>的</w:t>
      </w:r>
      <w:r>
        <w:rPr>
          <w:rFonts w:hint="eastAsia" w:ascii="Times New Roman" w:hAnsi="Times New Roman" w:eastAsia="宋体" w:cs="Times New Roman"/>
          <w:kern w:val="2"/>
          <w:sz w:val="21"/>
          <w:szCs w:val="21"/>
          <w:highlight w:val="none"/>
          <w:u w:val="single"/>
          <w:lang w:eastAsia="zh-CN"/>
        </w:rPr>
        <w:t>宁波高新区“十五五”城市建设更新规划编制服务项目</w:t>
      </w:r>
      <w:r>
        <w:rPr>
          <w:rFonts w:hint="default" w:ascii="Times New Roman" w:hAnsi="Times New Roman" w:eastAsia="宋体" w:cs="Times New Roman"/>
          <w:kern w:val="2"/>
          <w:sz w:val="21"/>
          <w:szCs w:val="21"/>
          <w:highlight w:val="none"/>
        </w:rPr>
        <w:t>采购活动，服务全部由符合政策要求的中小企业</w:t>
      </w:r>
      <w:r>
        <w:rPr>
          <w:rFonts w:hint="default" w:ascii="Times New Roman" w:hAnsi="Times New Roman" w:eastAsia="宋体" w:cs="Times New Roman"/>
          <w:kern w:val="2"/>
          <w:sz w:val="21"/>
          <w:szCs w:val="21"/>
          <w:highlight w:val="none"/>
          <w:lang w:val="en-US" w:eastAsia="zh-CN"/>
        </w:rPr>
        <w:t>承接</w:t>
      </w:r>
      <w:r>
        <w:rPr>
          <w:rFonts w:hint="default" w:ascii="Times New Roman" w:hAnsi="Times New Roman" w:eastAsia="宋体" w:cs="Times New Roman"/>
          <w:kern w:val="2"/>
          <w:sz w:val="21"/>
          <w:szCs w:val="21"/>
          <w:highlight w:val="none"/>
        </w:rPr>
        <w:t>。相关企业（含联合体中的中小企业、签订分包意向协议的中小企业）的具体情况如下：</w:t>
      </w:r>
    </w:p>
    <w:p w14:paraId="6A1B8F27">
      <w:pPr>
        <w:adjustRightInd/>
        <w:spacing w:line="500" w:lineRule="exact"/>
        <w:ind w:firstLine="420" w:firstLineChars="200"/>
        <w:textAlignment w:val="auto"/>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1.</w:t>
      </w:r>
      <w:r>
        <w:rPr>
          <w:rFonts w:hint="eastAsia" w:ascii="Times New Roman" w:hAnsi="Times New Roman" w:eastAsia="宋体" w:cs="Times New Roman"/>
          <w:i/>
          <w:kern w:val="2"/>
          <w:sz w:val="21"/>
          <w:szCs w:val="21"/>
          <w:highlight w:val="none"/>
          <w:u w:val="single"/>
          <w:lang w:eastAsia="zh-CN"/>
        </w:rPr>
        <w:t>宁波高新区“十五五”城市建设更新规划编制服务项目</w:t>
      </w:r>
      <w:r>
        <w:rPr>
          <w:rFonts w:hint="default" w:ascii="Times New Roman" w:hAnsi="Times New Roman" w:eastAsia="宋体" w:cs="Times New Roman"/>
          <w:kern w:val="2"/>
          <w:sz w:val="21"/>
          <w:szCs w:val="21"/>
          <w:highlight w:val="none"/>
        </w:rPr>
        <w:t>，属于</w:t>
      </w:r>
      <w:r>
        <w:rPr>
          <w:rFonts w:hint="default" w:ascii="Times New Roman" w:hAnsi="Times New Roman" w:eastAsia="宋体" w:cs="Times New Roman"/>
          <w:b/>
          <w:bCs/>
          <w:color w:val="auto"/>
          <w:sz w:val="21"/>
          <w:highlight w:val="none"/>
          <w:u w:val="single"/>
        </w:rPr>
        <w:t>其他未列明行业</w:t>
      </w:r>
      <w:r>
        <w:rPr>
          <w:rFonts w:hint="default" w:ascii="Times New Roman" w:hAnsi="Times New Roman" w:eastAsia="宋体" w:cs="Times New Roman"/>
          <w:kern w:val="2"/>
          <w:sz w:val="21"/>
          <w:szCs w:val="21"/>
          <w:highlight w:val="none"/>
        </w:rPr>
        <w:t>；承接企业为</w:t>
      </w:r>
      <w:r>
        <w:rPr>
          <w:rFonts w:hint="default" w:ascii="Times New Roman" w:hAnsi="Times New Roman" w:eastAsia="宋体" w:cs="Times New Roman"/>
          <w:i/>
          <w:kern w:val="2"/>
          <w:sz w:val="21"/>
          <w:szCs w:val="21"/>
          <w:highlight w:val="none"/>
          <w:u w:val="single"/>
        </w:rPr>
        <w:t>（企业名称）</w:t>
      </w:r>
      <w:r>
        <w:rPr>
          <w:rFonts w:hint="default" w:ascii="Times New Roman" w:hAnsi="Times New Roman" w:eastAsia="宋体" w:cs="Times New Roman"/>
          <w:kern w:val="2"/>
          <w:sz w:val="21"/>
          <w:szCs w:val="21"/>
          <w:highlight w:val="none"/>
        </w:rPr>
        <w:t>，</w:t>
      </w:r>
      <w:r>
        <w:rPr>
          <w:rFonts w:hint="default" w:ascii="Times New Roman" w:hAnsi="Times New Roman" w:eastAsia="宋体" w:cs="Times New Roman"/>
          <w:color w:val="000000"/>
          <w:kern w:val="0"/>
          <w:sz w:val="21"/>
          <w:szCs w:val="21"/>
          <w:highlight w:val="none"/>
          <w:lang w:bidi="ar"/>
        </w:rPr>
        <w:t>从业人员</w:t>
      </w:r>
      <w:r>
        <w:rPr>
          <w:rFonts w:hint="default" w:ascii="Times New Roman" w:hAnsi="Times New Roman" w:eastAsia="宋体" w:cs="Times New Roman"/>
          <w:color w:val="000000"/>
          <w:kern w:val="0"/>
          <w:sz w:val="21"/>
          <w:szCs w:val="21"/>
          <w:highlight w:val="none"/>
          <w:u w:val="single"/>
          <w:lang w:bidi="ar"/>
        </w:rPr>
        <w:t xml:space="preserve">    </w:t>
      </w:r>
      <w:r>
        <w:rPr>
          <w:rFonts w:hint="default" w:ascii="Times New Roman" w:hAnsi="Times New Roman" w:eastAsia="宋体" w:cs="Times New Roman"/>
          <w:color w:val="000000"/>
          <w:kern w:val="0"/>
          <w:sz w:val="21"/>
          <w:szCs w:val="21"/>
          <w:highlight w:val="none"/>
          <w:lang w:bidi="ar"/>
        </w:rPr>
        <w:t>人，营业收入为</w:t>
      </w:r>
      <w:r>
        <w:rPr>
          <w:rFonts w:hint="default" w:ascii="Times New Roman" w:hAnsi="Times New Roman" w:eastAsia="宋体" w:cs="Times New Roman"/>
          <w:color w:val="000000"/>
          <w:kern w:val="0"/>
          <w:sz w:val="21"/>
          <w:szCs w:val="21"/>
          <w:highlight w:val="none"/>
          <w:u w:val="single"/>
          <w:lang w:bidi="ar"/>
        </w:rPr>
        <w:t xml:space="preserve">    </w:t>
      </w:r>
      <w:r>
        <w:rPr>
          <w:rFonts w:hint="default" w:ascii="Times New Roman" w:hAnsi="Times New Roman" w:eastAsia="宋体" w:cs="Times New Roman"/>
          <w:color w:val="000000"/>
          <w:kern w:val="0"/>
          <w:sz w:val="21"/>
          <w:szCs w:val="21"/>
          <w:highlight w:val="none"/>
          <w:lang w:bidi="ar"/>
        </w:rPr>
        <w:t>万元，资产总额为</w:t>
      </w:r>
      <w:r>
        <w:rPr>
          <w:rFonts w:hint="default" w:ascii="Times New Roman" w:hAnsi="Times New Roman" w:eastAsia="宋体" w:cs="Times New Roman"/>
          <w:color w:val="000000"/>
          <w:kern w:val="0"/>
          <w:sz w:val="21"/>
          <w:szCs w:val="21"/>
          <w:highlight w:val="none"/>
          <w:u w:val="single"/>
          <w:lang w:bidi="ar"/>
        </w:rPr>
        <w:t xml:space="preserve">    </w:t>
      </w:r>
      <w:r>
        <w:rPr>
          <w:rFonts w:hint="default" w:ascii="Times New Roman" w:hAnsi="Times New Roman" w:eastAsia="宋体" w:cs="Times New Roman"/>
          <w:color w:val="000000"/>
          <w:kern w:val="0"/>
          <w:sz w:val="21"/>
          <w:szCs w:val="21"/>
          <w:highlight w:val="none"/>
          <w:lang w:bidi="ar"/>
        </w:rPr>
        <w:t>万元</w:t>
      </w:r>
      <w:r>
        <w:rPr>
          <w:rFonts w:hint="default" w:ascii="Times New Roman" w:hAnsi="Times New Roman" w:eastAsia="宋体" w:cs="Times New Roman"/>
          <w:color w:val="000000"/>
          <w:kern w:val="0"/>
          <w:sz w:val="21"/>
          <w:szCs w:val="21"/>
          <w:highlight w:val="none"/>
          <w:vertAlign w:val="superscript"/>
          <w:lang w:bidi="ar"/>
        </w:rPr>
        <w:t>1</w:t>
      </w:r>
      <w:r>
        <w:rPr>
          <w:rFonts w:hint="default" w:ascii="Times New Roman" w:hAnsi="Times New Roman" w:eastAsia="宋体" w:cs="Times New Roman"/>
          <w:color w:val="000000"/>
          <w:kern w:val="0"/>
          <w:sz w:val="21"/>
          <w:szCs w:val="21"/>
          <w:highlight w:val="none"/>
          <w:lang w:bidi="ar"/>
        </w:rPr>
        <w:t>，属于</w:t>
      </w:r>
      <w:r>
        <w:rPr>
          <w:rFonts w:hint="default" w:ascii="Times New Roman" w:hAnsi="Times New Roman" w:eastAsia="宋体" w:cs="Times New Roman"/>
          <w:i/>
          <w:color w:val="000000"/>
          <w:kern w:val="0"/>
          <w:sz w:val="21"/>
          <w:szCs w:val="21"/>
          <w:highlight w:val="none"/>
          <w:u w:val="single"/>
          <w:lang w:bidi="ar"/>
        </w:rPr>
        <w:t>（中型企业、小型企业、微型企业）</w:t>
      </w:r>
      <w:r>
        <w:rPr>
          <w:rFonts w:hint="default" w:ascii="Times New Roman" w:hAnsi="Times New Roman" w:eastAsia="宋体" w:cs="Times New Roman"/>
          <w:color w:val="000000"/>
          <w:kern w:val="0"/>
          <w:sz w:val="21"/>
          <w:szCs w:val="21"/>
          <w:highlight w:val="none"/>
          <w:lang w:bidi="ar"/>
        </w:rPr>
        <w:t>；</w:t>
      </w:r>
    </w:p>
    <w:p w14:paraId="74EA4CFD">
      <w:pPr>
        <w:adjustRightInd/>
        <w:spacing w:line="500" w:lineRule="exact"/>
        <w:ind w:firstLine="420" w:firstLineChars="200"/>
        <w:textAlignment w:val="auto"/>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kern w:val="2"/>
          <w:sz w:val="21"/>
          <w:szCs w:val="21"/>
          <w:highlight w:val="none"/>
        </w:rPr>
        <w:t>2.</w:t>
      </w:r>
      <w:r>
        <w:rPr>
          <w:rFonts w:hint="eastAsia" w:ascii="Times New Roman" w:hAnsi="Times New Roman" w:eastAsia="宋体" w:cs="Times New Roman"/>
          <w:i/>
          <w:kern w:val="2"/>
          <w:sz w:val="21"/>
          <w:szCs w:val="21"/>
          <w:highlight w:val="none"/>
          <w:u w:val="single"/>
          <w:lang w:eastAsia="zh-CN"/>
        </w:rPr>
        <w:t>宁波高新区“十五五”城市建设更新规划编制服务项目</w:t>
      </w:r>
      <w:r>
        <w:rPr>
          <w:rFonts w:hint="default" w:ascii="Times New Roman" w:hAnsi="Times New Roman" w:eastAsia="宋体" w:cs="Times New Roman"/>
          <w:kern w:val="2"/>
          <w:sz w:val="21"/>
          <w:szCs w:val="21"/>
          <w:highlight w:val="none"/>
        </w:rPr>
        <w:t>，属于</w:t>
      </w:r>
      <w:r>
        <w:rPr>
          <w:rFonts w:hint="default" w:ascii="Times New Roman" w:hAnsi="Times New Roman" w:eastAsia="宋体" w:cs="Times New Roman"/>
          <w:b/>
          <w:bCs/>
          <w:color w:val="auto"/>
          <w:sz w:val="21"/>
          <w:highlight w:val="none"/>
          <w:u w:val="single"/>
        </w:rPr>
        <w:t>其他未列明行业</w:t>
      </w:r>
      <w:r>
        <w:rPr>
          <w:rFonts w:hint="default" w:ascii="Times New Roman" w:hAnsi="Times New Roman" w:eastAsia="宋体" w:cs="Times New Roman"/>
          <w:kern w:val="2"/>
          <w:sz w:val="21"/>
          <w:szCs w:val="21"/>
          <w:highlight w:val="none"/>
        </w:rPr>
        <w:t>；承接企业为</w:t>
      </w:r>
      <w:r>
        <w:rPr>
          <w:rFonts w:hint="default" w:ascii="Times New Roman" w:hAnsi="Times New Roman" w:eastAsia="宋体" w:cs="Times New Roman"/>
          <w:i/>
          <w:kern w:val="2"/>
          <w:sz w:val="21"/>
          <w:szCs w:val="21"/>
          <w:highlight w:val="none"/>
          <w:u w:val="single"/>
        </w:rPr>
        <w:t>（企业名称）</w:t>
      </w:r>
      <w:r>
        <w:rPr>
          <w:rFonts w:hint="default" w:ascii="Times New Roman" w:hAnsi="Times New Roman" w:eastAsia="宋体" w:cs="Times New Roman"/>
          <w:kern w:val="2"/>
          <w:sz w:val="21"/>
          <w:szCs w:val="21"/>
          <w:highlight w:val="none"/>
        </w:rPr>
        <w:t>，</w:t>
      </w:r>
      <w:r>
        <w:rPr>
          <w:rFonts w:hint="default" w:ascii="Times New Roman" w:hAnsi="Times New Roman" w:eastAsia="宋体" w:cs="Times New Roman"/>
          <w:color w:val="000000"/>
          <w:kern w:val="0"/>
          <w:sz w:val="21"/>
          <w:szCs w:val="21"/>
          <w:highlight w:val="none"/>
          <w:lang w:bidi="ar"/>
        </w:rPr>
        <w:t>从业人员</w:t>
      </w:r>
      <w:r>
        <w:rPr>
          <w:rFonts w:hint="default" w:ascii="Times New Roman" w:hAnsi="Times New Roman" w:eastAsia="宋体" w:cs="Times New Roman"/>
          <w:color w:val="000000"/>
          <w:kern w:val="0"/>
          <w:sz w:val="21"/>
          <w:szCs w:val="21"/>
          <w:highlight w:val="none"/>
          <w:u w:val="single"/>
          <w:lang w:bidi="ar"/>
        </w:rPr>
        <w:t xml:space="preserve">    </w:t>
      </w:r>
      <w:r>
        <w:rPr>
          <w:rFonts w:hint="default" w:ascii="Times New Roman" w:hAnsi="Times New Roman" w:eastAsia="宋体" w:cs="Times New Roman"/>
          <w:color w:val="000000"/>
          <w:kern w:val="0"/>
          <w:sz w:val="21"/>
          <w:szCs w:val="21"/>
          <w:highlight w:val="none"/>
          <w:lang w:bidi="ar"/>
        </w:rPr>
        <w:t>人，营业收入为</w:t>
      </w:r>
      <w:r>
        <w:rPr>
          <w:rFonts w:hint="default" w:ascii="Times New Roman" w:hAnsi="Times New Roman" w:eastAsia="宋体" w:cs="Times New Roman"/>
          <w:color w:val="000000"/>
          <w:kern w:val="0"/>
          <w:sz w:val="21"/>
          <w:szCs w:val="21"/>
          <w:highlight w:val="none"/>
          <w:u w:val="single"/>
          <w:lang w:bidi="ar"/>
        </w:rPr>
        <w:t xml:space="preserve">    </w:t>
      </w:r>
      <w:r>
        <w:rPr>
          <w:rFonts w:hint="default" w:ascii="Times New Roman" w:hAnsi="Times New Roman" w:eastAsia="宋体" w:cs="Times New Roman"/>
          <w:color w:val="000000"/>
          <w:kern w:val="0"/>
          <w:sz w:val="21"/>
          <w:szCs w:val="21"/>
          <w:highlight w:val="none"/>
          <w:lang w:bidi="ar"/>
        </w:rPr>
        <w:t>万元，资产总额为</w:t>
      </w:r>
      <w:r>
        <w:rPr>
          <w:rFonts w:hint="default" w:ascii="Times New Roman" w:hAnsi="Times New Roman" w:eastAsia="宋体" w:cs="Times New Roman"/>
          <w:color w:val="000000"/>
          <w:kern w:val="0"/>
          <w:sz w:val="21"/>
          <w:szCs w:val="21"/>
          <w:highlight w:val="none"/>
          <w:u w:val="single"/>
          <w:lang w:bidi="ar"/>
        </w:rPr>
        <w:t xml:space="preserve">    </w:t>
      </w:r>
      <w:r>
        <w:rPr>
          <w:rFonts w:hint="default" w:ascii="Times New Roman" w:hAnsi="Times New Roman" w:eastAsia="宋体" w:cs="Times New Roman"/>
          <w:color w:val="000000"/>
          <w:kern w:val="0"/>
          <w:sz w:val="21"/>
          <w:szCs w:val="21"/>
          <w:highlight w:val="none"/>
          <w:lang w:bidi="ar"/>
        </w:rPr>
        <w:t>万元</w:t>
      </w:r>
      <w:r>
        <w:rPr>
          <w:rFonts w:hint="default" w:ascii="Times New Roman" w:hAnsi="Times New Roman" w:eastAsia="宋体" w:cs="Times New Roman"/>
          <w:color w:val="000000"/>
          <w:kern w:val="0"/>
          <w:sz w:val="21"/>
          <w:szCs w:val="21"/>
          <w:highlight w:val="none"/>
          <w:vertAlign w:val="superscript"/>
          <w:lang w:bidi="ar"/>
        </w:rPr>
        <w:t>1</w:t>
      </w:r>
      <w:r>
        <w:rPr>
          <w:rFonts w:hint="default" w:ascii="Times New Roman" w:hAnsi="Times New Roman" w:eastAsia="宋体" w:cs="Times New Roman"/>
          <w:color w:val="000000"/>
          <w:kern w:val="0"/>
          <w:sz w:val="21"/>
          <w:szCs w:val="21"/>
          <w:highlight w:val="none"/>
          <w:lang w:bidi="ar"/>
        </w:rPr>
        <w:t>，属于</w:t>
      </w:r>
      <w:r>
        <w:rPr>
          <w:rFonts w:hint="default" w:ascii="Times New Roman" w:hAnsi="Times New Roman" w:eastAsia="宋体" w:cs="Times New Roman"/>
          <w:i/>
          <w:color w:val="000000"/>
          <w:kern w:val="0"/>
          <w:sz w:val="21"/>
          <w:szCs w:val="21"/>
          <w:highlight w:val="none"/>
          <w:u w:val="single"/>
          <w:lang w:bidi="ar"/>
        </w:rPr>
        <w:t>（中型企业、小型企业、微型企业）</w:t>
      </w:r>
      <w:r>
        <w:rPr>
          <w:rFonts w:hint="default" w:ascii="Times New Roman" w:hAnsi="Times New Roman" w:eastAsia="宋体" w:cs="Times New Roman"/>
          <w:color w:val="000000"/>
          <w:kern w:val="0"/>
          <w:sz w:val="21"/>
          <w:szCs w:val="21"/>
          <w:highlight w:val="none"/>
          <w:lang w:bidi="ar"/>
        </w:rPr>
        <w:t>；</w:t>
      </w:r>
    </w:p>
    <w:p w14:paraId="46DE7E8A">
      <w:pPr>
        <w:adjustRightInd/>
        <w:spacing w:line="500" w:lineRule="exact"/>
        <w:ind w:firstLine="420" w:firstLineChars="200"/>
        <w:textAlignment w:val="auto"/>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w:t>
      </w:r>
    </w:p>
    <w:p w14:paraId="19ED0697">
      <w:pPr>
        <w:adjustRightInd/>
        <w:spacing w:line="500" w:lineRule="exact"/>
        <w:ind w:firstLine="420" w:firstLineChars="200"/>
        <w:textAlignment w:val="auto"/>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以上企业，不属于大企业的分支机构，不存在控股股东为大企业的情形，也不存在与大企业的负责人为同一人的情形。</w:t>
      </w:r>
    </w:p>
    <w:p w14:paraId="65E3F657">
      <w:pPr>
        <w:adjustRightInd/>
        <w:spacing w:line="500" w:lineRule="exact"/>
        <w:ind w:firstLine="420" w:firstLineChars="200"/>
        <w:textAlignment w:val="auto"/>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本企业对上述声明内容的真实性负责。如有虚假，将依法承担相应责任。</w:t>
      </w:r>
    </w:p>
    <w:p w14:paraId="253BEE7C">
      <w:pPr>
        <w:adjustRightInd/>
        <w:spacing w:line="500" w:lineRule="exact"/>
        <w:textAlignment w:val="auto"/>
        <w:rPr>
          <w:rFonts w:hint="default" w:ascii="Times New Roman" w:hAnsi="Times New Roman" w:eastAsia="宋体" w:cs="Times New Roman"/>
          <w:kern w:val="2"/>
          <w:sz w:val="21"/>
          <w:szCs w:val="21"/>
          <w:highlight w:val="none"/>
        </w:rPr>
      </w:pPr>
    </w:p>
    <w:p w14:paraId="5DD689C9">
      <w:pPr>
        <w:adjustRightInd/>
        <w:spacing w:line="500" w:lineRule="exact"/>
        <w:ind w:firstLine="420" w:firstLineChars="200"/>
        <w:jc w:val="left"/>
        <w:textAlignment w:val="auto"/>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2"/>
          <w:sz w:val="21"/>
          <w:szCs w:val="21"/>
          <w:highlight w:val="none"/>
        </w:rPr>
        <w:t>企业名称（盖章）：</w:t>
      </w:r>
    </w:p>
    <w:p w14:paraId="192A91E2">
      <w:pPr>
        <w:adjustRightInd/>
        <w:spacing w:line="500" w:lineRule="exact"/>
        <w:jc w:val="left"/>
        <w:textAlignment w:val="auto"/>
        <w:rPr>
          <w:rFonts w:hint="default" w:ascii="Times New Roman" w:hAnsi="Times New Roman" w:eastAsia="宋体" w:cs="Times New Roman"/>
          <w:kern w:val="2"/>
          <w:sz w:val="21"/>
          <w:szCs w:val="21"/>
          <w:highlight w:val="none"/>
        </w:rPr>
      </w:pPr>
    </w:p>
    <w:p w14:paraId="73416AD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baseline"/>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kern w:val="2"/>
          <w:sz w:val="21"/>
          <w:szCs w:val="21"/>
          <w:highlight w:val="none"/>
        </w:rPr>
        <w:t>日 期：</w:t>
      </w:r>
    </w:p>
    <w:p w14:paraId="0E3214A2">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baseline"/>
        <w:rPr>
          <w:rFonts w:hint="default" w:ascii="Times New Roman" w:hAnsi="Times New Roman" w:eastAsia="宋体" w:cs="Times New Roman"/>
          <w:color w:val="000000" w:themeColor="text1"/>
          <w:sz w:val="21"/>
          <w:szCs w:val="21"/>
          <w:highlight w:val="none"/>
        </w:rPr>
      </w:pPr>
    </w:p>
    <w:p w14:paraId="3DE4049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baseline"/>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注：</w:t>
      </w:r>
      <w:r>
        <w:rPr>
          <w:rFonts w:hint="default" w:ascii="Times New Roman" w:hAnsi="Times New Roman" w:eastAsia="宋体" w:cs="Times New Roman"/>
          <w:color w:val="000000" w:themeColor="text1"/>
          <w:sz w:val="21"/>
          <w:szCs w:val="21"/>
          <w:highlight w:val="none"/>
          <w:lang w:val="en-US" w:eastAsia="zh-CN"/>
        </w:rPr>
        <w:t>1、</w:t>
      </w:r>
      <w:r>
        <w:rPr>
          <w:rFonts w:hint="default" w:ascii="Times New Roman" w:hAnsi="Times New Roman" w:eastAsia="宋体" w:cs="Times New Roman"/>
          <w:color w:val="000000" w:themeColor="text1"/>
          <w:sz w:val="21"/>
          <w:szCs w:val="21"/>
          <w:highlight w:val="none"/>
        </w:rPr>
        <w:t>根据工信部联企业</w:t>
      </w:r>
      <w:r>
        <w:rPr>
          <w:rFonts w:hint="default" w:ascii="Times New Roman" w:hAnsi="Times New Roman" w:eastAsia="宋体" w:cs="Times New Roman"/>
          <w:color w:val="000000" w:themeColor="text1"/>
          <w:sz w:val="21"/>
          <w:szCs w:val="21"/>
          <w:highlight w:val="none"/>
          <w:lang w:eastAsia="zh-CN"/>
        </w:rPr>
        <w:t>【</w:t>
      </w:r>
      <w:r>
        <w:rPr>
          <w:rFonts w:hint="default" w:ascii="Times New Roman" w:hAnsi="Times New Roman" w:eastAsia="宋体" w:cs="Times New Roman"/>
          <w:color w:val="000000" w:themeColor="text1"/>
          <w:sz w:val="21"/>
          <w:szCs w:val="21"/>
          <w:highlight w:val="none"/>
          <w:lang w:val="en-US" w:eastAsia="zh-CN"/>
        </w:rPr>
        <w:t>2011</w:t>
      </w:r>
      <w:r>
        <w:rPr>
          <w:rFonts w:hint="default" w:ascii="Times New Roman" w:hAnsi="Times New Roman" w:eastAsia="宋体" w:cs="Times New Roman"/>
          <w:color w:val="000000" w:themeColor="text1"/>
          <w:sz w:val="21"/>
          <w:szCs w:val="21"/>
          <w:highlight w:val="none"/>
          <w:lang w:eastAsia="zh-CN"/>
        </w:rPr>
        <w:t>】</w:t>
      </w:r>
      <w:r>
        <w:rPr>
          <w:rFonts w:hint="default" w:ascii="Times New Roman" w:hAnsi="Times New Roman" w:eastAsia="宋体" w:cs="Times New Roman"/>
          <w:color w:val="000000" w:themeColor="text1"/>
          <w:sz w:val="21"/>
          <w:szCs w:val="21"/>
          <w:highlight w:val="none"/>
        </w:rPr>
        <w:t>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14:paraId="2B4B2D5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lang w:val="en-US" w:eastAsia="zh-CN"/>
        </w:rPr>
        <w:t>2、</w:t>
      </w:r>
      <w:r>
        <w:rPr>
          <w:rFonts w:hint="default" w:ascii="Times New Roman" w:hAnsi="Times New Roman" w:eastAsia="宋体" w:cs="Times New Roman"/>
          <w:color w:val="000000" w:themeColor="text1"/>
          <w:sz w:val="21"/>
          <w:szCs w:val="21"/>
          <w:highlight w:val="none"/>
        </w:rPr>
        <w:t>行业及规模：</w:t>
      </w:r>
      <w:r>
        <w:rPr>
          <w:rFonts w:hint="default" w:ascii="Times New Roman" w:hAnsi="Times New Roman" w:eastAsia="宋体" w:cs="Times New Roman"/>
          <w:b/>
          <w:bCs/>
          <w:color w:val="auto"/>
          <w:sz w:val="21"/>
          <w:highlight w:val="none"/>
          <w:u w:val="single"/>
        </w:rPr>
        <w:t>其他未列明行业</w:t>
      </w:r>
      <w:r>
        <w:rPr>
          <w:rFonts w:hint="default" w:ascii="Times New Roman" w:hAnsi="Times New Roman" w:eastAsia="宋体" w:cs="Times New Roman"/>
          <w:color w:val="000000" w:themeColor="text1"/>
          <w:sz w:val="21"/>
          <w:szCs w:val="21"/>
          <w:highlight w:val="none"/>
          <w:u w:val="none"/>
        </w:rPr>
        <w:t>。从业人员300人以下的为中小微型企业。其中，从业人员100人及以上的为中型企业；从业人员10人及以上的为小型企业；从业人员10人以下的为微型企业。</w:t>
      </w:r>
    </w:p>
    <w:p w14:paraId="6681458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default" w:ascii="Times New Roman" w:hAnsi="Times New Roman" w:eastAsia="宋体" w:cs="Times New Roman"/>
          <w:color w:val="000000" w:themeColor="text1"/>
          <w:sz w:val="21"/>
          <w:szCs w:val="21"/>
          <w:highlight w:val="none"/>
          <w:lang w:eastAsia="zh-CN"/>
        </w:rPr>
      </w:pPr>
      <w:r>
        <w:rPr>
          <w:rFonts w:hint="default" w:ascii="Times New Roman" w:hAnsi="Times New Roman" w:eastAsia="宋体" w:cs="Times New Roman"/>
          <w:color w:val="000000" w:themeColor="text1"/>
          <w:sz w:val="21"/>
          <w:szCs w:val="21"/>
          <w:highlight w:val="none"/>
        </w:rPr>
        <w:t>3、从业人员、营业收入、资产总额填报上一年度数据，无上一年度数据的新成立企业可不填</w:t>
      </w:r>
      <w:r>
        <w:rPr>
          <w:rFonts w:hint="default" w:ascii="Times New Roman" w:hAnsi="Times New Roman" w:eastAsia="宋体" w:cs="Times New Roman"/>
          <w:color w:val="000000" w:themeColor="text1"/>
          <w:sz w:val="21"/>
          <w:szCs w:val="21"/>
          <w:highlight w:val="none"/>
          <w:lang w:eastAsia="zh-CN"/>
        </w:rPr>
        <w:t>。</w:t>
      </w:r>
    </w:p>
    <w:p w14:paraId="34461F38">
      <w:pPr>
        <w:keepNext w:val="0"/>
        <w:keepLines w:val="0"/>
        <w:pageBreakBefore w:val="0"/>
        <w:widowControl w:val="0"/>
        <w:kinsoku/>
        <w:wordWrap/>
        <w:overflowPunct/>
        <w:topLinePunct w:val="0"/>
        <w:autoSpaceDE/>
        <w:autoSpaceDN/>
        <w:bidi w:val="0"/>
        <w:adjustRightInd w:val="0"/>
        <w:snapToGrid/>
        <w:spacing w:line="360" w:lineRule="auto"/>
        <w:ind w:firstLine="422" w:firstLineChars="200"/>
        <w:jc w:val="both"/>
        <w:textAlignment w:val="baseline"/>
        <w:rPr>
          <w:rFonts w:hint="default" w:ascii="Times New Roman" w:hAnsi="Times New Roman" w:eastAsia="宋体" w:cs="Times New Roman"/>
          <w:b/>
          <w:bCs/>
          <w:color w:val="000000" w:themeColor="text1"/>
          <w:kern w:val="0"/>
          <w:sz w:val="21"/>
          <w:szCs w:val="21"/>
          <w:highlight w:val="none"/>
        </w:rPr>
      </w:pPr>
      <w:r>
        <w:rPr>
          <w:rFonts w:hint="default" w:ascii="Times New Roman" w:hAnsi="Times New Roman" w:eastAsia="宋体" w:cs="Times New Roman"/>
          <w:b/>
          <w:bCs/>
          <w:color w:val="000000" w:themeColor="text1"/>
          <w:kern w:val="0"/>
          <w:sz w:val="21"/>
          <w:szCs w:val="21"/>
          <w:highlight w:val="none"/>
        </w:rPr>
        <w:t>风险提示：</w:t>
      </w:r>
    </w:p>
    <w:p w14:paraId="300CF7E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baseline"/>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kern w:val="0"/>
          <w:sz w:val="21"/>
          <w:szCs w:val="21"/>
          <w:highlight w:val="none"/>
          <w:lang w:eastAsia="zh-CN"/>
        </w:rPr>
        <w:t>供应商</w:t>
      </w:r>
      <w:r>
        <w:rPr>
          <w:rFonts w:hint="default" w:ascii="Times New Roman" w:hAnsi="Times New Roman" w:eastAsia="宋体" w:cs="Times New Roman"/>
          <w:color w:val="000000" w:themeColor="text1"/>
          <w:kern w:val="0"/>
          <w:sz w:val="21"/>
          <w:szCs w:val="21"/>
          <w:highlight w:val="none"/>
        </w:rPr>
        <w:t>应当对其出具的《中小企业声明函》真实性负责，</w:t>
      </w:r>
      <w:r>
        <w:rPr>
          <w:rFonts w:hint="default" w:ascii="Times New Roman" w:hAnsi="Times New Roman" w:eastAsia="宋体" w:cs="Times New Roman"/>
          <w:color w:val="000000" w:themeColor="text1"/>
          <w:kern w:val="0"/>
          <w:sz w:val="21"/>
          <w:szCs w:val="21"/>
          <w:highlight w:val="none"/>
          <w:lang w:eastAsia="zh-CN"/>
        </w:rPr>
        <w:t>供应商</w:t>
      </w:r>
      <w:r>
        <w:rPr>
          <w:rFonts w:hint="default" w:ascii="Times New Roman" w:hAnsi="Times New Roman" w:eastAsia="宋体" w:cs="Times New Roman"/>
          <w:color w:val="000000" w:themeColor="text1"/>
          <w:kern w:val="0"/>
          <w:sz w:val="21"/>
          <w:szCs w:val="21"/>
          <w:highlight w:val="none"/>
        </w:rPr>
        <w:t>出具的《中小企业声明函》内容不实的，属于提供虚假材料谋取</w:t>
      </w:r>
      <w:r>
        <w:rPr>
          <w:rFonts w:hint="default" w:ascii="Times New Roman" w:hAnsi="Times New Roman" w:eastAsia="宋体" w:cs="Times New Roman"/>
          <w:color w:val="000000" w:themeColor="text1"/>
          <w:kern w:val="0"/>
          <w:sz w:val="21"/>
          <w:szCs w:val="21"/>
          <w:highlight w:val="none"/>
          <w:lang w:val="en-US" w:eastAsia="zh-CN"/>
        </w:rPr>
        <w:t>成交</w:t>
      </w:r>
      <w:r>
        <w:rPr>
          <w:rFonts w:hint="default" w:ascii="Times New Roman" w:hAnsi="Times New Roman" w:eastAsia="宋体" w:cs="Times New Roman"/>
          <w:color w:val="000000" w:themeColor="text1"/>
          <w:kern w:val="0"/>
          <w:sz w:val="21"/>
          <w:szCs w:val="21"/>
          <w:highlight w:val="none"/>
        </w:rPr>
        <w:t>。</w:t>
      </w:r>
    </w:p>
    <w:p w14:paraId="335CCAAC">
      <w:pPr>
        <w:spacing w:line="360" w:lineRule="auto"/>
        <w:contextualSpacing/>
        <w:rPr>
          <w:rFonts w:hint="default" w:ascii="Times New Roman" w:hAnsi="Times New Roman" w:eastAsia="宋体" w:cs="Times New Roman"/>
          <w:color w:val="000000" w:themeColor="text1"/>
          <w:szCs w:val="21"/>
          <w:highlight w:val="none"/>
        </w:rPr>
      </w:pPr>
    </w:p>
    <w:p w14:paraId="334867BE">
      <w:pPr>
        <w:widowControl/>
        <w:spacing w:before="100" w:beforeAutospacing="1" w:after="100" w:afterAutospacing="1"/>
        <w:jc w:val="left"/>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br w:type="page"/>
      </w:r>
    </w:p>
    <w:p w14:paraId="61BFDABF">
      <w:pPr>
        <w:spacing w:before="240"/>
        <w:rPr>
          <w:rFonts w:hint="default" w:ascii="Times New Roman" w:hAnsi="Times New Roman" w:eastAsia="宋体" w:cs="Times New Roman"/>
          <w:b/>
          <w:color w:val="000000" w:themeColor="text1"/>
          <w:sz w:val="21"/>
          <w:highlight w:val="none"/>
          <w:lang w:eastAsia="zh-CN"/>
        </w:rPr>
      </w:pPr>
      <w:r>
        <w:rPr>
          <w:rFonts w:hint="default" w:ascii="Times New Roman" w:hAnsi="Times New Roman" w:eastAsia="宋体" w:cs="Times New Roman"/>
          <w:b/>
          <w:color w:val="000000" w:themeColor="text1"/>
          <w:sz w:val="21"/>
          <w:highlight w:val="none"/>
          <w:lang w:val="en-US" w:eastAsia="zh-CN"/>
        </w:rPr>
        <w:t>7</w:t>
      </w:r>
      <w:r>
        <w:rPr>
          <w:rFonts w:hint="default" w:ascii="Times New Roman" w:hAnsi="Times New Roman" w:eastAsia="宋体" w:cs="Times New Roman"/>
          <w:b/>
          <w:color w:val="000000" w:themeColor="text1"/>
          <w:sz w:val="21"/>
          <w:highlight w:val="none"/>
        </w:rPr>
        <w:t>.残疾人福利性单位声明函</w:t>
      </w:r>
      <w:r>
        <w:rPr>
          <w:rFonts w:hint="default" w:ascii="Times New Roman" w:hAnsi="Times New Roman" w:eastAsia="宋体" w:cs="Times New Roman"/>
          <w:b/>
          <w:color w:val="000000" w:themeColor="text1"/>
          <w:sz w:val="21"/>
          <w:highlight w:val="none"/>
          <w:lang w:eastAsia="zh-CN"/>
        </w:rPr>
        <w:t>：</w:t>
      </w:r>
    </w:p>
    <w:p w14:paraId="72DBA288">
      <w:pPr>
        <w:keepNext w:val="0"/>
        <w:keepLines w:val="0"/>
        <w:pageBreakBefore w:val="0"/>
        <w:widowControl/>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000000" w:themeColor="text1"/>
          <w:sz w:val="21"/>
          <w:highlight w:val="none"/>
          <w:lang w:eastAsia="zh-CN"/>
        </w:rPr>
      </w:pPr>
      <w:r>
        <w:rPr>
          <w:rFonts w:hint="default" w:ascii="Times New Roman" w:hAnsi="Times New Roman" w:eastAsia="宋体" w:cs="Times New Roman"/>
          <w:b/>
          <w:bCs/>
          <w:color w:val="000000" w:themeColor="text1"/>
          <w:sz w:val="21"/>
          <w:highlight w:val="none"/>
          <w:lang w:eastAsia="zh-CN"/>
        </w:rPr>
        <w:t>残疾人福利性单位声明函</w:t>
      </w:r>
    </w:p>
    <w:p w14:paraId="3D00EDCC">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000000" w:themeColor="text1"/>
          <w:sz w:val="21"/>
          <w:highlight w:val="none"/>
        </w:rPr>
      </w:pPr>
      <w:r>
        <w:rPr>
          <w:rFonts w:hint="default" w:ascii="Times New Roman" w:hAnsi="Times New Roman" w:eastAsia="宋体" w:cs="Times New Roman"/>
          <w:bCs/>
          <w:color w:val="000000" w:themeColor="text1"/>
          <w:sz w:val="21"/>
          <w:highlight w:val="none"/>
        </w:rPr>
        <w:t>本单位郑重声明，根据《财政部 民政部 中国残疾人联合会关于促进残疾人就业政府采购政策的通知》（财库</w:t>
      </w:r>
      <w:r>
        <w:rPr>
          <w:rFonts w:hint="default" w:ascii="Times New Roman" w:hAnsi="Times New Roman" w:eastAsia="宋体" w:cs="Times New Roman"/>
          <w:bCs/>
          <w:color w:val="000000" w:themeColor="text1"/>
          <w:sz w:val="21"/>
          <w:highlight w:val="none"/>
          <w:lang w:eastAsia="zh-CN"/>
        </w:rPr>
        <w:t>【</w:t>
      </w:r>
      <w:r>
        <w:rPr>
          <w:rFonts w:hint="default" w:ascii="Times New Roman" w:hAnsi="Times New Roman" w:eastAsia="宋体" w:cs="Times New Roman"/>
          <w:bCs/>
          <w:color w:val="000000" w:themeColor="text1"/>
          <w:sz w:val="21"/>
          <w:highlight w:val="none"/>
          <w:lang w:val="en-US" w:eastAsia="zh-CN"/>
        </w:rPr>
        <w:t>2017</w:t>
      </w:r>
      <w:r>
        <w:rPr>
          <w:rFonts w:hint="default" w:ascii="Times New Roman" w:hAnsi="Times New Roman" w:eastAsia="宋体" w:cs="Times New Roman"/>
          <w:bCs/>
          <w:color w:val="000000" w:themeColor="text1"/>
          <w:sz w:val="21"/>
          <w:highlight w:val="none"/>
          <w:lang w:eastAsia="zh-CN"/>
        </w:rPr>
        <w:t>】</w:t>
      </w:r>
      <w:r>
        <w:rPr>
          <w:rFonts w:hint="default" w:ascii="Times New Roman" w:hAnsi="Times New Roman" w:eastAsia="宋体" w:cs="Times New Roman"/>
          <w:bCs/>
          <w:color w:val="000000" w:themeColor="text1"/>
          <w:sz w:val="21"/>
          <w:highlight w:val="none"/>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B3C3149">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000000" w:themeColor="text1"/>
          <w:sz w:val="21"/>
          <w:highlight w:val="none"/>
        </w:rPr>
      </w:pPr>
      <w:r>
        <w:rPr>
          <w:rFonts w:hint="default" w:ascii="Times New Roman" w:hAnsi="Times New Roman" w:eastAsia="宋体" w:cs="Times New Roman"/>
          <w:bCs/>
          <w:color w:val="000000" w:themeColor="text1"/>
          <w:sz w:val="21"/>
          <w:highlight w:val="none"/>
        </w:rPr>
        <w:t>本单位对上述声明的真实性负责。如有虚假，将依法承担相应责任。</w:t>
      </w:r>
    </w:p>
    <w:p w14:paraId="2E15D363">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000000" w:themeColor="text1"/>
          <w:sz w:val="21"/>
          <w:highlight w:val="none"/>
        </w:rPr>
      </w:pPr>
    </w:p>
    <w:p w14:paraId="52532599">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000000" w:themeColor="text1"/>
          <w:sz w:val="21"/>
          <w:highlight w:val="none"/>
        </w:rPr>
      </w:pPr>
      <w:r>
        <w:rPr>
          <w:rFonts w:hint="default" w:ascii="Times New Roman" w:hAnsi="Times New Roman" w:eastAsia="宋体" w:cs="Times New Roman"/>
          <w:bCs/>
          <w:color w:val="000000" w:themeColor="text1"/>
          <w:sz w:val="21"/>
          <w:highlight w:val="none"/>
        </w:rPr>
        <w:t>单位名称（盖章）：</w:t>
      </w:r>
    </w:p>
    <w:p w14:paraId="33FF28DC">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000000" w:themeColor="text1"/>
          <w:sz w:val="21"/>
          <w:highlight w:val="none"/>
        </w:rPr>
      </w:pPr>
      <w:r>
        <w:rPr>
          <w:rFonts w:hint="default" w:ascii="Times New Roman" w:hAnsi="Times New Roman" w:eastAsia="宋体" w:cs="Times New Roman"/>
          <w:bCs/>
          <w:color w:val="000000" w:themeColor="text1"/>
          <w:sz w:val="21"/>
          <w:highlight w:val="none"/>
        </w:rPr>
        <w:t>日  期：</w:t>
      </w:r>
    </w:p>
    <w:p w14:paraId="693CBE26">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000000" w:themeColor="text1"/>
          <w:sz w:val="21"/>
          <w:highlight w:val="none"/>
        </w:rPr>
      </w:pPr>
    </w:p>
    <w:p w14:paraId="78583DA7">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000000" w:themeColor="text1"/>
          <w:sz w:val="21"/>
          <w:highlight w:val="none"/>
        </w:rPr>
      </w:pPr>
      <w:r>
        <w:rPr>
          <w:rFonts w:hint="default" w:ascii="Times New Roman" w:hAnsi="Times New Roman" w:eastAsia="宋体" w:cs="Times New Roman"/>
          <w:bCs/>
          <w:color w:val="000000" w:themeColor="text1"/>
          <w:sz w:val="21"/>
          <w:highlight w:val="none"/>
        </w:rPr>
        <w:t>注：</w:t>
      </w:r>
    </w:p>
    <w:p w14:paraId="068C765B">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000000" w:themeColor="text1"/>
          <w:sz w:val="21"/>
          <w:highlight w:val="none"/>
        </w:rPr>
      </w:pPr>
      <w:r>
        <w:rPr>
          <w:rFonts w:hint="default" w:ascii="Times New Roman" w:hAnsi="Times New Roman" w:eastAsia="宋体" w:cs="Times New Roman"/>
          <w:bCs/>
          <w:color w:val="000000" w:themeColor="text1"/>
          <w:sz w:val="21"/>
          <w:highlight w:val="none"/>
        </w:rPr>
        <w:t>1、如供应商为非残疾人福利性单位的可不提供本声明函。</w:t>
      </w:r>
    </w:p>
    <w:p w14:paraId="13D7DD9F">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000000" w:themeColor="text1"/>
          <w:sz w:val="21"/>
          <w:highlight w:val="none"/>
        </w:rPr>
      </w:pPr>
      <w:r>
        <w:rPr>
          <w:rFonts w:hint="default" w:ascii="Times New Roman" w:hAnsi="Times New Roman" w:eastAsia="宋体" w:cs="Times New Roman"/>
          <w:bCs/>
          <w:color w:val="000000" w:themeColor="text1"/>
          <w:sz w:val="21"/>
          <w:highlight w:val="none"/>
        </w:rPr>
        <w:t>2、享受政府采购支持政策的残疾人福利性单位应当同时满足以下条件：</w:t>
      </w:r>
    </w:p>
    <w:p w14:paraId="4459C070">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000000" w:themeColor="text1"/>
          <w:sz w:val="21"/>
          <w:highlight w:val="none"/>
        </w:rPr>
      </w:pPr>
      <w:r>
        <w:rPr>
          <w:rFonts w:hint="default" w:ascii="Times New Roman" w:hAnsi="Times New Roman" w:eastAsia="宋体" w:cs="Times New Roman"/>
          <w:bCs/>
          <w:color w:val="000000" w:themeColor="text1"/>
          <w:sz w:val="21"/>
          <w:highlight w:val="none"/>
        </w:rPr>
        <w:t>（一）安置的残疾人占本单位在职职工人数的比例不低于25%（含25%），并且安置的残疾人人数不少于10人（含10人）；</w:t>
      </w:r>
    </w:p>
    <w:p w14:paraId="72C82F43">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000000" w:themeColor="text1"/>
          <w:sz w:val="21"/>
          <w:highlight w:val="none"/>
        </w:rPr>
      </w:pPr>
      <w:r>
        <w:rPr>
          <w:rFonts w:hint="default" w:ascii="Times New Roman" w:hAnsi="Times New Roman" w:eastAsia="宋体" w:cs="Times New Roman"/>
          <w:bCs/>
          <w:color w:val="000000" w:themeColor="text1"/>
          <w:sz w:val="21"/>
          <w:highlight w:val="none"/>
        </w:rPr>
        <w:t>（二）依法与安置的每位残疾人签订了一年以上（含一年）的劳动合同或服务协议；</w:t>
      </w:r>
    </w:p>
    <w:p w14:paraId="07E3FCD2">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000000" w:themeColor="text1"/>
          <w:sz w:val="21"/>
          <w:highlight w:val="none"/>
        </w:rPr>
      </w:pPr>
      <w:r>
        <w:rPr>
          <w:rFonts w:hint="default" w:ascii="Times New Roman" w:hAnsi="Times New Roman" w:eastAsia="宋体" w:cs="Times New Roman"/>
          <w:bCs/>
          <w:color w:val="000000" w:themeColor="text1"/>
          <w:sz w:val="21"/>
          <w:highlight w:val="none"/>
        </w:rPr>
        <w:t>（三）为安置的每位残疾人按月足额缴纳了基本养老保险、基本医疗保险、失业保险、工伤保险和生育保险等社会保险费；</w:t>
      </w:r>
    </w:p>
    <w:p w14:paraId="42600C67">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000000" w:themeColor="text1"/>
          <w:sz w:val="21"/>
          <w:highlight w:val="none"/>
        </w:rPr>
      </w:pPr>
      <w:r>
        <w:rPr>
          <w:rFonts w:hint="default" w:ascii="Times New Roman" w:hAnsi="Times New Roman" w:eastAsia="宋体" w:cs="Times New Roman"/>
          <w:bCs/>
          <w:color w:val="000000" w:themeColor="text1"/>
          <w:sz w:val="21"/>
          <w:highlight w:val="none"/>
        </w:rPr>
        <w:t>（四）通过银行等金融机构向安置的每位残疾人，按月支付了不低于单位所在区县适用的经省级人民政府批准的月最低工资标准的工资；</w:t>
      </w:r>
    </w:p>
    <w:p w14:paraId="3D37EF22">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000000" w:themeColor="text1"/>
          <w:sz w:val="21"/>
          <w:highlight w:val="none"/>
        </w:rPr>
      </w:pPr>
      <w:r>
        <w:rPr>
          <w:rFonts w:hint="default" w:ascii="Times New Roman" w:hAnsi="Times New Roman" w:eastAsia="宋体" w:cs="Times New Roman"/>
          <w:bCs/>
          <w:color w:val="000000" w:themeColor="text1"/>
          <w:sz w:val="21"/>
          <w:highlight w:val="none"/>
        </w:rPr>
        <w:t>（五）提供本单位制造的货物、承担的工程或者服务（以下简称产品），或者提供其他残疾人福利性单位制造的货物（不包括使用非残疾人福利性单位注册商标的货物）。</w:t>
      </w:r>
    </w:p>
    <w:p w14:paraId="5ED29293">
      <w:pPr>
        <w:keepNext w:val="0"/>
        <w:keepLines w:val="0"/>
        <w:pageBreakBefore w:val="0"/>
        <w:widowControl w:val="0"/>
        <w:kinsoku/>
        <w:wordWrap/>
        <w:overflowPunct/>
        <w:topLinePunct w:val="0"/>
        <w:autoSpaceDE/>
        <w:autoSpaceDN/>
        <w:bidi w:val="0"/>
        <w:adjustRightInd w:val="0"/>
        <w:snapToGrid/>
        <w:ind w:firstLine="420" w:firstLineChars="200"/>
        <w:jc w:val="both"/>
        <w:textAlignment w:val="baseline"/>
        <w:rPr>
          <w:rFonts w:hint="default" w:ascii="Times New Roman" w:hAnsi="Times New Roman" w:eastAsia="宋体" w:cs="Times New Roman"/>
          <w:bCs/>
          <w:color w:val="000000" w:themeColor="text1"/>
          <w:sz w:val="21"/>
          <w:highlight w:val="none"/>
        </w:rPr>
      </w:pPr>
      <w:r>
        <w:rPr>
          <w:rFonts w:hint="default" w:ascii="Times New Roman" w:hAnsi="Times New Roman" w:eastAsia="宋体" w:cs="Times New Roman"/>
          <w:bCs/>
          <w:color w:val="000000" w:themeColor="text1"/>
          <w:sz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DC35219">
      <w:pPr>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br w:type="page"/>
      </w:r>
    </w:p>
    <w:p w14:paraId="3630DC42">
      <w:pPr>
        <w:ind w:firstLine="105" w:firstLineChars="50"/>
        <w:rPr>
          <w:rFonts w:hint="default" w:ascii="Times New Roman" w:hAnsi="Times New Roman" w:eastAsia="宋体" w:cs="Times New Roman"/>
          <w:b/>
          <w:color w:val="000000" w:themeColor="text1"/>
          <w:sz w:val="21"/>
          <w:highlight w:val="none"/>
          <w:lang w:eastAsia="zh-CN"/>
        </w:rPr>
      </w:pPr>
      <w:r>
        <w:rPr>
          <w:rFonts w:hint="default" w:ascii="Times New Roman" w:hAnsi="Times New Roman" w:eastAsia="宋体" w:cs="Times New Roman"/>
          <w:b/>
          <w:color w:val="000000" w:themeColor="text1"/>
          <w:sz w:val="21"/>
          <w:highlight w:val="none"/>
          <w:lang w:val="en-US" w:eastAsia="zh-CN"/>
        </w:rPr>
        <w:t>8</w:t>
      </w:r>
      <w:r>
        <w:rPr>
          <w:rFonts w:hint="default" w:ascii="Times New Roman" w:hAnsi="Times New Roman" w:eastAsia="宋体" w:cs="Times New Roman"/>
          <w:b/>
          <w:color w:val="000000" w:themeColor="text1"/>
          <w:sz w:val="21"/>
          <w:highlight w:val="none"/>
        </w:rPr>
        <w:t>.需求响应（偏离）表</w:t>
      </w:r>
      <w:r>
        <w:rPr>
          <w:rFonts w:hint="default" w:ascii="Times New Roman" w:hAnsi="Times New Roman" w:eastAsia="宋体" w:cs="Times New Roman"/>
          <w:b/>
          <w:color w:val="000000" w:themeColor="text1"/>
          <w:sz w:val="21"/>
          <w:highlight w:val="none"/>
          <w:lang w:eastAsia="zh-CN"/>
        </w:rPr>
        <w:t>：</w:t>
      </w:r>
    </w:p>
    <w:p w14:paraId="71608037">
      <w:pPr>
        <w:keepNext w:val="0"/>
        <w:keepLines w:val="0"/>
        <w:pageBreakBefore w:val="0"/>
        <w:widowControl/>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000000" w:themeColor="text1"/>
          <w:sz w:val="21"/>
          <w:highlight w:val="none"/>
          <w:lang w:eastAsia="zh-CN"/>
        </w:rPr>
      </w:pPr>
      <w:r>
        <w:rPr>
          <w:rFonts w:hint="default" w:ascii="Times New Roman" w:hAnsi="Times New Roman" w:eastAsia="宋体" w:cs="Times New Roman"/>
          <w:b/>
          <w:bCs/>
          <w:color w:val="000000" w:themeColor="text1"/>
          <w:sz w:val="21"/>
          <w:highlight w:val="none"/>
          <w:lang w:eastAsia="zh-CN"/>
        </w:rPr>
        <w:t>需求响应（偏离）表</w:t>
      </w:r>
    </w:p>
    <w:p w14:paraId="55D93B80">
      <w:pPr>
        <w:ind w:right="34" w:rightChars="12" w:firstLine="420" w:firstLineChars="200"/>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lang w:val="zh-CN"/>
        </w:rPr>
        <w:t xml:space="preserve">项目名称：        </w:t>
      </w:r>
      <w:r>
        <w:rPr>
          <w:rFonts w:hint="default" w:ascii="Times New Roman" w:hAnsi="Times New Roman" w:eastAsia="宋体" w:cs="Times New Roman"/>
          <w:color w:val="000000" w:themeColor="text1"/>
          <w:sz w:val="21"/>
          <w:highlight w:val="none"/>
        </w:rPr>
        <w:t xml:space="preserve">                 </w:t>
      </w:r>
      <w:r>
        <w:rPr>
          <w:rFonts w:hint="default" w:ascii="Times New Roman" w:hAnsi="Times New Roman" w:eastAsia="宋体" w:cs="Times New Roman"/>
          <w:color w:val="000000" w:themeColor="text1"/>
          <w:sz w:val="21"/>
          <w:highlight w:val="none"/>
          <w:lang w:val="zh-CN"/>
        </w:rPr>
        <w:t xml:space="preserve">  </w:t>
      </w:r>
      <w:r>
        <w:rPr>
          <w:rFonts w:hint="default" w:ascii="Times New Roman" w:hAnsi="Times New Roman" w:eastAsia="宋体" w:cs="Times New Roman"/>
          <w:color w:val="000000" w:themeColor="text1"/>
          <w:sz w:val="21"/>
          <w:highlight w:val="none"/>
        </w:rPr>
        <w:t xml:space="preserve">    </w:t>
      </w:r>
      <w:r>
        <w:rPr>
          <w:rFonts w:hint="default" w:ascii="Times New Roman" w:hAnsi="Times New Roman" w:eastAsia="宋体" w:cs="Times New Roman"/>
          <w:color w:val="000000" w:themeColor="text1"/>
          <w:sz w:val="21"/>
          <w:highlight w:val="none"/>
          <w:lang w:val="zh-CN"/>
        </w:rPr>
        <w:t xml:space="preserve">   项目编号：    </w:t>
      </w:r>
      <w:r>
        <w:rPr>
          <w:rFonts w:hint="default" w:ascii="Times New Roman" w:hAnsi="Times New Roman" w:eastAsia="宋体" w:cs="Times New Roman"/>
          <w:color w:val="000000" w:themeColor="text1"/>
          <w:sz w:val="21"/>
          <w:highlight w:val="none"/>
        </w:rPr>
        <w:t xml:space="preserve">                    </w:t>
      </w:r>
    </w:p>
    <w:tbl>
      <w:tblPr>
        <w:tblStyle w:val="77"/>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699"/>
        <w:gridCol w:w="2837"/>
        <w:gridCol w:w="2407"/>
      </w:tblGrid>
      <w:tr w14:paraId="2F32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D3734A6">
            <w:pPr>
              <w:topLinePunct/>
              <w:jc w:val="center"/>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序号</w:t>
            </w:r>
          </w:p>
        </w:tc>
        <w:tc>
          <w:tcPr>
            <w:tcW w:w="2699" w:type="dxa"/>
            <w:tcBorders>
              <w:top w:val="single" w:color="auto" w:sz="4" w:space="0"/>
              <w:left w:val="single" w:color="auto" w:sz="4" w:space="0"/>
              <w:bottom w:val="single" w:color="auto" w:sz="4" w:space="0"/>
              <w:right w:val="single" w:color="auto" w:sz="4" w:space="0"/>
            </w:tcBorders>
            <w:vAlign w:val="center"/>
          </w:tcPr>
          <w:p w14:paraId="687C5C39">
            <w:pPr>
              <w:topLinePunct/>
              <w:jc w:val="center"/>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lang w:eastAsia="zh-CN"/>
              </w:rPr>
              <w:t>采购文件</w:t>
            </w:r>
            <w:r>
              <w:rPr>
                <w:rFonts w:hint="default" w:ascii="Times New Roman" w:hAnsi="Times New Roman" w:eastAsia="宋体" w:cs="Times New Roman"/>
                <w:color w:val="000000" w:themeColor="text1"/>
                <w:sz w:val="21"/>
                <w:highlight w:val="none"/>
              </w:rPr>
              <w:t>技术要求</w:t>
            </w:r>
          </w:p>
        </w:tc>
        <w:tc>
          <w:tcPr>
            <w:tcW w:w="2837" w:type="dxa"/>
            <w:tcBorders>
              <w:top w:val="single" w:color="auto" w:sz="4" w:space="0"/>
              <w:left w:val="single" w:color="auto" w:sz="4" w:space="0"/>
              <w:bottom w:val="single" w:color="auto" w:sz="4" w:space="0"/>
              <w:right w:val="single" w:color="auto" w:sz="4" w:space="0"/>
            </w:tcBorders>
            <w:vAlign w:val="center"/>
          </w:tcPr>
          <w:p w14:paraId="7E049827">
            <w:pPr>
              <w:topLinePunct/>
              <w:jc w:val="center"/>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响应文件响应情况</w:t>
            </w:r>
          </w:p>
        </w:tc>
        <w:tc>
          <w:tcPr>
            <w:tcW w:w="2407" w:type="dxa"/>
            <w:tcBorders>
              <w:top w:val="single" w:color="auto" w:sz="4" w:space="0"/>
              <w:left w:val="single" w:color="auto" w:sz="4" w:space="0"/>
              <w:bottom w:val="single" w:color="auto" w:sz="4" w:space="0"/>
              <w:right w:val="single" w:color="auto" w:sz="4" w:space="0"/>
            </w:tcBorders>
            <w:vAlign w:val="center"/>
          </w:tcPr>
          <w:p w14:paraId="50968A48">
            <w:pPr>
              <w:topLinePunct/>
              <w:jc w:val="center"/>
              <w:rPr>
                <w:rFonts w:hint="default" w:ascii="Times New Roman" w:hAnsi="Times New Roman" w:eastAsia="宋体" w:cs="Times New Roman"/>
                <w:color w:val="000000" w:themeColor="text1"/>
                <w:sz w:val="21"/>
                <w:highlight w:val="none"/>
                <w:lang w:val="en-US" w:eastAsia="zh-CN"/>
              </w:rPr>
            </w:pPr>
            <w:r>
              <w:rPr>
                <w:rFonts w:hint="default" w:ascii="Times New Roman" w:hAnsi="Times New Roman" w:eastAsia="宋体" w:cs="Times New Roman"/>
                <w:color w:val="000000" w:themeColor="text1"/>
                <w:sz w:val="21"/>
                <w:highlight w:val="none"/>
                <w:lang w:val="en-US" w:eastAsia="zh-CN"/>
              </w:rPr>
              <w:t>备注</w:t>
            </w:r>
          </w:p>
        </w:tc>
      </w:tr>
      <w:tr w14:paraId="0931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6856D69">
            <w:pPr>
              <w:topLinePunct/>
              <w:jc w:val="center"/>
              <w:rPr>
                <w:rFonts w:hint="default" w:ascii="Times New Roman" w:hAnsi="Times New Roman" w:eastAsia="宋体" w:cs="Times New Roman"/>
                <w:b/>
                <w:color w:val="000000" w:themeColor="text1"/>
                <w:sz w:val="21"/>
                <w:highlight w:val="none"/>
                <w:lang w:val="en-US" w:eastAsia="zh-CN"/>
              </w:rPr>
            </w:pPr>
            <w:r>
              <w:rPr>
                <w:rFonts w:hint="default" w:ascii="Times New Roman" w:hAnsi="Times New Roman" w:eastAsia="宋体" w:cs="Times New Roman"/>
                <w:b/>
                <w:color w:val="000000" w:themeColor="text1"/>
                <w:sz w:val="21"/>
                <w:highlight w:val="none"/>
                <w:lang w:val="en-US" w:eastAsia="zh-CN"/>
              </w:rPr>
              <w:t>1</w:t>
            </w:r>
          </w:p>
        </w:tc>
        <w:tc>
          <w:tcPr>
            <w:tcW w:w="2699" w:type="dxa"/>
            <w:tcBorders>
              <w:top w:val="single" w:color="auto" w:sz="4" w:space="0"/>
              <w:left w:val="single" w:color="auto" w:sz="4" w:space="0"/>
              <w:bottom w:val="single" w:color="auto" w:sz="4" w:space="0"/>
              <w:right w:val="single" w:color="auto" w:sz="4" w:space="0"/>
            </w:tcBorders>
            <w:vAlign w:val="center"/>
          </w:tcPr>
          <w:p w14:paraId="661CE31A">
            <w:pPr>
              <w:topLinePunct/>
              <w:jc w:val="center"/>
              <w:rPr>
                <w:rFonts w:hint="default" w:ascii="Times New Roman" w:hAnsi="Times New Roman" w:eastAsia="宋体" w:cs="Times New Roman"/>
                <w:b/>
                <w:color w:val="000000" w:themeColor="text1"/>
                <w:sz w:val="21"/>
                <w:highlight w:val="none"/>
                <w:lang w:eastAsia="zh-CN"/>
              </w:rPr>
            </w:pPr>
            <w:r>
              <w:rPr>
                <w:rFonts w:hint="default" w:ascii="Times New Roman" w:hAnsi="Times New Roman" w:eastAsia="宋体" w:cs="Times New Roman"/>
                <w:b/>
                <w:bCs/>
                <w:color w:val="000000" w:themeColor="text1"/>
                <w:sz w:val="21"/>
                <w:highlight w:val="none"/>
                <w:lang w:val="zh-CN"/>
              </w:rPr>
              <w:t>若完全响应本项目第四章</w:t>
            </w:r>
            <w:r>
              <w:rPr>
                <w:rFonts w:hint="default" w:ascii="Times New Roman" w:hAnsi="Times New Roman" w:eastAsia="宋体" w:cs="Times New Roman"/>
                <w:b/>
                <w:bCs/>
                <w:color w:val="000000" w:themeColor="text1"/>
                <w:sz w:val="21"/>
                <w:highlight w:val="none"/>
              </w:rPr>
              <w:t xml:space="preserve"> 项目需求，请在</w:t>
            </w:r>
            <w:r>
              <w:rPr>
                <w:rFonts w:hint="default" w:ascii="Times New Roman" w:hAnsi="Times New Roman" w:eastAsia="宋体" w:cs="Times New Roman"/>
                <w:b/>
                <w:bCs/>
                <w:color w:val="000000" w:themeColor="text1"/>
                <w:sz w:val="21"/>
                <w:highlight w:val="none"/>
                <w:lang w:val="en-US" w:eastAsia="zh-CN"/>
              </w:rPr>
              <w:t>本栏</w:t>
            </w:r>
            <w:r>
              <w:rPr>
                <w:rFonts w:hint="default" w:ascii="Times New Roman" w:hAnsi="Times New Roman" w:eastAsia="宋体" w:cs="Times New Roman"/>
                <w:b/>
                <w:bCs/>
                <w:color w:val="000000" w:themeColor="text1"/>
                <w:sz w:val="21"/>
                <w:highlight w:val="none"/>
              </w:rPr>
              <w:t>填写</w:t>
            </w:r>
            <w:r>
              <w:rPr>
                <w:rFonts w:hint="default" w:ascii="Times New Roman" w:hAnsi="Times New Roman" w:eastAsia="宋体" w:cs="Times New Roman"/>
                <w:b/>
                <w:color w:val="000000" w:themeColor="text1"/>
                <w:sz w:val="21"/>
                <w:highlight w:val="none"/>
                <w:lang w:eastAsia="zh-CN"/>
              </w:rPr>
              <w:t>“</w:t>
            </w:r>
            <w:r>
              <w:rPr>
                <w:rFonts w:hint="default" w:ascii="Times New Roman" w:hAnsi="Times New Roman" w:eastAsia="宋体" w:cs="Times New Roman"/>
                <w:b/>
                <w:bCs/>
                <w:color w:val="000000" w:themeColor="text1"/>
                <w:sz w:val="21"/>
                <w:highlight w:val="none"/>
              </w:rPr>
              <w:t>本项目所有</w:t>
            </w:r>
            <w:r>
              <w:rPr>
                <w:rFonts w:hint="default" w:ascii="Times New Roman" w:hAnsi="Times New Roman" w:eastAsia="宋体" w:cs="Times New Roman"/>
                <w:b/>
                <w:bCs/>
                <w:color w:val="000000" w:themeColor="text1"/>
                <w:sz w:val="21"/>
                <w:highlight w:val="none"/>
                <w:lang w:val="en-US" w:eastAsia="zh-CN"/>
              </w:rPr>
              <w:t>项目</w:t>
            </w:r>
            <w:r>
              <w:rPr>
                <w:rFonts w:hint="default" w:ascii="Times New Roman" w:hAnsi="Times New Roman" w:eastAsia="宋体" w:cs="Times New Roman"/>
                <w:b/>
                <w:bCs/>
                <w:color w:val="000000" w:themeColor="text1"/>
                <w:sz w:val="21"/>
                <w:highlight w:val="none"/>
              </w:rPr>
              <w:t>需求</w:t>
            </w:r>
            <w:r>
              <w:rPr>
                <w:rFonts w:hint="default" w:ascii="Times New Roman" w:hAnsi="Times New Roman" w:eastAsia="宋体" w:cs="Times New Roman"/>
                <w:b/>
                <w:color w:val="000000" w:themeColor="text1"/>
                <w:sz w:val="21"/>
                <w:highlight w:val="none"/>
                <w:lang w:eastAsia="zh-CN"/>
              </w:rPr>
              <w:t>”。</w:t>
            </w:r>
          </w:p>
        </w:tc>
        <w:tc>
          <w:tcPr>
            <w:tcW w:w="2837" w:type="dxa"/>
            <w:tcBorders>
              <w:top w:val="single" w:color="auto" w:sz="4" w:space="0"/>
              <w:left w:val="single" w:color="auto" w:sz="4" w:space="0"/>
              <w:bottom w:val="single" w:color="auto" w:sz="4" w:space="0"/>
              <w:right w:val="single" w:color="auto" w:sz="4" w:space="0"/>
            </w:tcBorders>
            <w:vAlign w:val="center"/>
          </w:tcPr>
          <w:p w14:paraId="35A793AC">
            <w:pPr>
              <w:topLinePunct/>
              <w:jc w:val="center"/>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bCs/>
                <w:color w:val="000000" w:themeColor="text1"/>
                <w:sz w:val="21"/>
                <w:highlight w:val="none"/>
                <w:lang w:val="zh-CN"/>
              </w:rPr>
              <w:t>若完全响应本项目第四章</w:t>
            </w:r>
            <w:r>
              <w:rPr>
                <w:rFonts w:hint="default" w:ascii="Times New Roman" w:hAnsi="Times New Roman" w:eastAsia="宋体" w:cs="Times New Roman"/>
                <w:b/>
                <w:bCs/>
                <w:color w:val="000000" w:themeColor="text1"/>
                <w:sz w:val="21"/>
                <w:highlight w:val="none"/>
              </w:rPr>
              <w:t xml:space="preserve"> 项目需求，请在</w:t>
            </w:r>
            <w:r>
              <w:rPr>
                <w:rFonts w:hint="default" w:ascii="Times New Roman" w:hAnsi="Times New Roman" w:eastAsia="宋体" w:cs="Times New Roman"/>
                <w:b/>
                <w:bCs/>
                <w:color w:val="000000" w:themeColor="text1"/>
                <w:sz w:val="21"/>
                <w:highlight w:val="none"/>
                <w:lang w:val="en-US" w:eastAsia="zh-CN"/>
              </w:rPr>
              <w:t>本栏</w:t>
            </w:r>
            <w:r>
              <w:rPr>
                <w:rFonts w:hint="default" w:ascii="Times New Roman" w:hAnsi="Times New Roman" w:eastAsia="宋体" w:cs="Times New Roman"/>
                <w:b/>
                <w:bCs/>
                <w:color w:val="000000" w:themeColor="text1"/>
                <w:sz w:val="21"/>
                <w:highlight w:val="none"/>
              </w:rPr>
              <w:t>填写“完全响应本项目所有</w:t>
            </w:r>
            <w:r>
              <w:rPr>
                <w:rFonts w:hint="default" w:ascii="Times New Roman" w:hAnsi="Times New Roman" w:eastAsia="宋体" w:cs="Times New Roman"/>
                <w:b/>
                <w:bCs/>
                <w:color w:val="000000" w:themeColor="text1"/>
                <w:sz w:val="21"/>
                <w:highlight w:val="none"/>
                <w:lang w:val="en-US" w:eastAsia="zh-CN"/>
              </w:rPr>
              <w:t>项目</w:t>
            </w:r>
            <w:r>
              <w:rPr>
                <w:rFonts w:hint="default" w:ascii="Times New Roman" w:hAnsi="Times New Roman" w:eastAsia="宋体" w:cs="Times New Roman"/>
                <w:b/>
                <w:bCs/>
                <w:color w:val="000000" w:themeColor="text1"/>
                <w:sz w:val="21"/>
                <w:highlight w:val="none"/>
              </w:rPr>
              <w:t>需求”</w:t>
            </w:r>
            <w:r>
              <w:rPr>
                <w:rFonts w:hint="default" w:ascii="Times New Roman" w:hAnsi="Times New Roman" w:eastAsia="宋体" w:cs="Times New Roman"/>
                <w:b/>
                <w:bCs/>
                <w:color w:val="000000" w:themeColor="text1"/>
                <w:sz w:val="21"/>
                <w:highlight w:val="none"/>
                <w:lang w:eastAsia="zh-CN"/>
              </w:rPr>
              <w:t>。</w:t>
            </w:r>
          </w:p>
        </w:tc>
        <w:tc>
          <w:tcPr>
            <w:tcW w:w="2407" w:type="dxa"/>
            <w:tcBorders>
              <w:top w:val="single" w:color="auto" w:sz="4" w:space="0"/>
              <w:left w:val="single" w:color="auto" w:sz="4" w:space="0"/>
              <w:bottom w:val="single" w:color="auto" w:sz="4" w:space="0"/>
              <w:right w:val="single" w:color="auto" w:sz="4" w:space="0"/>
            </w:tcBorders>
            <w:vAlign w:val="center"/>
          </w:tcPr>
          <w:p w14:paraId="7C3F748B">
            <w:pPr>
              <w:topLinePunct/>
              <w:jc w:val="center"/>
              <w:rPr>
                <w:rFonts w:hint="default" w:ascii="Times New Roman" w:hAnsi="Times New Roman" w:eastAsia="宋体" w:cs="Times New Roman"/>
                <w:b/>
                <w:color w:val="000000" w:themeColor="text1"/>
                <w:sz w:val="21"/>
                <w:highlight w:val="none"/>
              </w:rPr>
            </w:pPr>
          </w:p>
        </w:tc>
      </w:tr>
      <w:tr w14:paraId="062C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2FA5218">
            <w:pPr>
              <w:topLinePunct/>
              <w:jc w:val="center"/>
              <w:rPr>
                <w:rFonts w:hint="default" w:ascii="Times New Roman" w:hAnsi="Times New Roman" w:eastAsia="宋体" w:cs="Times New Roman"/>
                <w:b/>
                <w:color w:val="000000" w:themeColor="text1"/>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7FED3D17">
            <w:pPr>
              <w:topLinePunct/>
              <w:jc w:val="center"/>
              <w:rPr>
                <w:rFonts w:hint="default" w:ascii="Times New Roman" w:hAnsi="Times New Roman" w:eastAsia="宋体" w:cs="Times New Roman"/>
                <w:b/>
                <w:color w:val="000000" w:themeColor="text1"/>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52A91430">
            <w:pPr>
              <w:topLinePunct/>
              <w:jc w:val="center"/>
              <w:rPr>
                <w:rFonts w:hint="default" w:ascii="Times New Roman" w:hAnsi="Times New Roman" w:eastAsia="宋体" w:cs="Times New Roman"/>
                <w:b/>
                <w:color w:val="000000" w:themeColor="text1"/>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12955791">
            <w:pPr>
              <w:topLinePunct/>
              <w:jc w:val="center"/>
              <w:rPr>
                <w:rFonts w:hint="default" w:ascii="Times New Roman" w:hAnsi="Times New Roman" w:eastAsia="宋体" w:cs="Times New Roman"/>
                <w:b/>
                <w:color w:val="000000" w:themeColor="text1"/>
                <w:sz w:val="21"/>
                <w:highlight w:val="none"/>
              </w:rPr>
            </w:pPr>
          </w:p>
        </w:tc>
      </w:tr>
      <w:tr w14:paraId="3A2E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1FC2A4D">
            <w:pPr>
              <w:topLinePunct/>
              <w:jc w:val="center"/>
              <w:rPr>
                <w:rFonts w:hint="default" w:ascii="Times New Roman" w:hAnsi="Times New Roman" w:eastAsia="宋体" w:cs="Times New Roman"/>
                <w:b/>
                <w:color w:val="000000" w:themeColor="text1"/>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214FDD75">
            <w:pPr>
              <w:topLinePunct/>
              <w:jc w:val="center"/>
              <w:rPr>
                <w:rFonts w:hint="default" w:ascii="Times New Roman" w:hAnsi="Times New Roman" w:eastAsia="宋体" w:cs="Times New Roman"/>
                <w:b/>
                <w:color w:val="000000" w:themeColor="text1"/>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31711EBA">
            <w:pPr>
              <w:topLinePunct/>
              <w:jc w:val="center"/>
              <w:rPr>
                <w:rFonts w:hint="default" w:ascii="Times New Roman" w:hAnsi="Times New Roman" w:eastAsia="宋体" w:cs="Times New Roman"/>
                <w:b/>
                <w:color w:val="000000" w:themeColor="text1"/>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E97F938">
            <w:pPr>
              <w:topLinePunct/>
              <w:jc w:val="center"/>
              <w:rPr>
                <w:rFonts w:hint="default" w:ascii="Times New Roman" w:hAnsi="Times New Roman" w:eastAsia="宋体" w:cs="Times New Roman"/>
                <w:b/>
                <w:color w:val="000000" w:themeColor="text1"/>
                <w:sz w:val="21"/>
                <w:highlight w:val="none"/>
              </w:rPr>
            </w:pPr>
          </w:p>
        </w:tc>
      </w:tr>
      <w:tr w14:paraId="424E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C39F24C">
            <w:pPr>
              <w:topLinePunct/>
              <w:jc w:val="center"/>
              <w:rPr>
                <w:rFonts w:hint="default" w:ascii="Times New Roman" w:hAnsi="Times New Roman" w:eastAsia="宋体" w:cs="Times New Roman"/>
                <w:b/>
                <w:color w:val="000000" w:themeColor="text1"/>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0DED4400">
            <w:pPr>
              <w:topLinePunct/>
              <w:jc w:val="center"/>
              <w:rPr>
                <w:rFonts w:hint="default" w:ascii="Times New Roman" w:hAnsi="Times New Roman" w:eastAsia="宋体" w:cs="Times New Roman"/>
                <w:b/>
                <w:color w:val="000000" w:themeColor="text1"/>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3D042090">
            <w:pPr>
              <w:topLinePunct/>
              <w:jc w:val="center"/>
              <w:rPr>
                <w:rFonts w:hint="default" w:ascii="Times New Roman" w:hAnsi="Times New Roman" w:eastAsia="宋体" w:cs="Times New Roman"/>
                <w:b/>
                <w:color w:val="000000" w:themeColor="text1"/>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0067C5F7">
            <w:pPr>
              <w:topLinePunct/>
              <w:jc w:val="center"/>
              <w:rPr>
                <w:rFonts w:hint="default" w:ascii="Times New Roman" w:hAnsi="Times New Roman" w:eastAsia="宋体" w:cs="Times New Roman"/>
                <w:b/>
                <w:color w:val="000000" w:themeColor="text1"/>
                <w:sz w:val="21"/>
                <w:highlight w:val="none"/>
              </w:rPr>
            </w:pPr>
          </w:p>
        </w:tc>
      </w:tr>
      <w:tr w14:paraId="38D4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06CAFE7">
            <w:pPr>
              <w:topLinePunct/>
              <w:jc w:val="center"/>
              <w:rPr>
                <w:rFonts w:hint="default" w:ascii="Times New Roman" w:hAnsi="Times New Roman" w:eastAsia="宋体" w:cs="Times New Roman"/>
                <w:b/>
                <w:color w:val="000000" w:themeColor="text1"/>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0A8F76BA">
            <w:pPr>
              <w:topLinePunct/>
              <w:jc w:val="center"/>
              <w:rPr>
                <w:rFonts w:hint="default" w:ascii="Times New Roman" w:hAnsi="Times New Roman" w:eastAsia="宋体" w:cs="Times New Roman"/>
                <w:b/>
                <w:color w:val="000000" w:themeColor="text1"/>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636CF960">
            <w:pPr>
              <w:topLinePunct/>
              <w:jc w:val="center"/>
              <w:rPr>
                <w:rFonts w:hint="default" w:ascii="Times New Roman" w:hAnsi="Times New Roman" w:eastAsia="宋体" w:cs="Times New Roman"/>
                <w:b/>
                <w:color w:val="000000" w:themeColor="text1"/>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04BE3A7A">
            <w:pPr>
              <w:topLinePunct/>
              <w:jc w:val="center"/>
              <w:rPr>
                <w:rFonts w:hint="default" w:ascii="Times New Roman" w:hAnsi="Times New Roman" w:eastAsia="宋体" w:cs="Times New Roman"/>
                <w:b/>
                <w:color w:val="000000" w:themeColor="text1"/>
                <w:sz w:val="21"/>
                <w:highlight w:val="none"/>
              </w:rPr>
            </w:pPr>
          </w:p>
        </w:tc>
      </w:tr>
      <w:tr w14:paraId="098A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0416BEE">
            <w:pPr>
              <w:topLinePunct/>
              <w:jc w:val="center"/>
              <w:rPr>
                <w:rFonts w:hint="default" w:ascii="Times New Roman" w:hAnsi="Times New Roman" w:eastAsia="宋体" w:cs="Times New Roman"/>
                <w:b/>
                <w:color w:val="000000" w:themeColor="text1"/>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6B56600A">
            <w:pPr>
              <w:topLinePunct/>
              <w:jc w:val="center"/>
              <w:rPr>
                <w:rFonts w:hint="default" w:ascii="Times New Roman" w:hAnsi="Times New Roman" w:eastAsia="宋体" w:cs="Times New Roman"/>
                <w:b/>
                <w:color w:val="000000" w:themeColor="text1"/>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3B849750">
            <w:pPr>
              <w:topLinePunct/>
              <w:jc w:val="center"/>
              <w:rPr>
                <w:rFonts w:hint="default" w:ascii="Times New Roman" w:hAnsi="Times New Roman" w:eastAsia="宋体" w:cs="Times New Roman"/>
                <w:b/>
                <w:color w:val="000000" w:themeColor="text1"/>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41EC90D">
            <w:pPr>
              <w:topLinePunct/>
              <w:jc w:val="center"/>
              <w:rPr>
                <w:rFonts w:hint="default" w:ascii="Times New Roman" w:hAnsi="Times New Roman" w:eastAsia="宋体" w:cs="Times New Roman"/>
                <w:b/>
                <w:color w:val="000000" w:themeColor="text1"/>
                <w:sz w:val="21"/>
                <w:highlight w:val="none"/>
              </w:rPr>
            </w:pPr>
          </w:p>
        </w:tc>
      </w:tr>
      <w:tr w14:paraId="75CE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03BC5AD">
            <w:pPr>
              <w:topLinePunct/>
              <w:jc w:val="center"/>
              <w:rPr>
                <w:rFonts w:hint="default" w:ascii="Times New Roman" w:hAnsi="Times New Roman" w:eastAsia="宋体" w:cs="Times New Roman"/>
                <w:b/>
                <w:color w:val="000000" w:themeColor="text1"/>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1DCA05BB">
            <w:pPr>
              <w:topLinePunct/>
              <w:jc w:val="center"/>
              <w:rPr>
                <w:rFonts w:hint="default" w:ascii="Times New Roman" w:hAnsi="Times New Roman" w:eastAsia="宋体" w:cs="Times New Roman"/>
                <w:b/>
                <w:color w:val="000000" w:themeColor="text1"/>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7781868E">
            <w:pPr>
              <w:topLinePunct/>
              <w:jc w:val="center"/>
              <w:rPr>
                <w:rFonts w:hint="default" w:ascii="Times New Roman" w:hAnsi="Times New Roman" w:eastAsia="宋体" w:cs="Times New Roman"/>
                <w:b/>
                <w:color w:val="000000" w:themeColor="text1"/>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37F26A06">
            <w:pPr>
              <w:topLinePunct/>
              <w:jc w:val="center"/>
              <w:rPr>
                <w:rFonts w:hint="default" w:ascii="Times New Roman" w:hAnsi="Times New Roman" w:eastAsia="宋体" w:cs="Times New Roman"/>
                <w:b/>
                <w:color w:val="000000" w:themeColor="text1"/>
                <w:sz w:val="21"/>
                <w:highlight w:val="none"/>
              </w:rPr>
            </w:pPr>
          </w:p>
        </w:tc>
      </w:tr>
      <w:tr w14:paraId="2602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4173DD6">
            <w:pPr>
              <w:topLinePunct/>
              <w:jc w:val="center"/>
              <w:rPr>
                <w:rFonts w:hint="default" w:ascii="Times New Roman" w:hAnsi="Times New Roman" w:eastAsia="宋体" w:cs="Times New Roman"/>
                <w:b/>
                <w:color w:val="000000" w:themeColor="text1"/>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1D903CB1">
            <w:pPr>
              <w:topLinePunct/>
              <w:jc w:val="center"/>
              <w:rPr>
                <w:rFonts w:hint="default" w:ascii="Times New Roman" w:hAnsi="Times New Roman" w:eastAsia="宋体" w:cs="Times New Roman"/>
                <w:b/>
                <w:color w:val="000000" w:themeColor="text1"/>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22E49A0E">
            <w:pPr>
              <w:topLinePunct/>
              <w:jc w:val="center"/>
              <w:rPr>
                <w:rFonts w:hint="default" w:ascii="Times New Roman" w:hAnsi="Times New Roman" w:eastAsia="宋体" w:cs="Times New Roman"/>
                <w:b/>
                <w:color w:val="000000" w:themeColor="text1"/>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237DB91C">
            <w:pPr>
              <w:topLinePunct/>
              <w:jc w:val="center"/>
              <w:rPr>
                <w:rFonts w:hint="default" w:ascii="Times New Roman" w:hAnsi="Times New Roman" w:eastAsia="宋体" w:cs="Times New Roman"/>
                <w:b/>
                <w:color w:val="000000" w:themeColor="text1"/>
                <w:sz w:val="21"/>
                <w:highlight w:val="none"/>
              </w:rPr>
            </w:pPr>
          </w:p>
        </w:tc>
      </w:tr>
      <w:tr w14:paraId="50F0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D08C2A3">
            <w:pPr>
              <w:topLinePunct/>
              <w:jc w:val="center"/>
              <w:rPr>
                <w:rFonts w:hint="default" w:ascii="Times New Roman" w:hAnsi="Times New Roman" w:eastAsia="宋体" w:cs="Times New Roman"/>
                <w:b/>
                <w:color w:val="000000" w:themeColor="text1"/>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5F3A1A96">
            <w:pPr>
              <w:topLinePunct/>
              <w:jc w:val="center"/>
              <w:rPr>
                <w:rFonts w:hint="default" w:ascii="Times New Roman" w:hAnsi="Times New Roman" w:eastAsia="宋体" w:cs="Times New Roman"/>
                <w:b/>
                <w:color w:val="000000" w:themeColor="text1"/>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2BF64E80">
            <w:pPr>
              <w:topLinePunct/>
              <w:jc w:val="center"/>
              <w:rPr>
                <w:rFonts w:hint="default" w:ascii="Times New Roman" w:hAnsi="Times New Roman" w:eastAsia="宋体" w:cs="Times New Roman"/>
                <w:b/>
                <w:color w:val="000000" w:themeColor="text1"/>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3FC2BAAA">
            <w:pPr>
              <w:topLinePunct/>
              <w:jc w:val="center"/>
              <w:rPr>
                <w:rFonts w:hint="default" w:ascii="Times New Roman" w:hAnsi="Times New Roman" w:eastAsia="宋体" w:cs="Times New Roman"/>
                <w:b/>
                <w:color w:val="000000" w:themeColor="text1"/>
                <w:sz w:val="21"/>
                <w:highlight w:val="none"/>
              </w:rPr>
            </w:pPr>
          </w:p>
        </w:tc>
      </w:tr>
      <w:tr w14:paraId="79D0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45D7586">
            <w:pPr>
              <w:topLinePunct/>
              <w:jc w:val="center"/>
              <w:rPr>
                <w:rFonts w:hint="default" w:ascii="Times New Roman" w:hAnsi="Times New Roman" w:eastAsia="宋体" w:cs="Times New Roman"/>
                <w:b/>
                <w:color w:val="000000" w:themeColor="text1"/>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5A11BFFA">
            <w:pPr>
              <w:topLinePunct/>
              <w:jc w:val="center"/>
              <w:rPr>
                <w:rFonts w:hint="default" w:ascii="Times New Roman" w:hAnsi="Times New Roman" w:eastAsia="宋体" w:cs="Times New Roman"/>
                <w:b/>
                <w:color w:val="000000" w:themeColor="text1"/>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270A33FD">
            <w:pPr>
              <w:topLinePunct/>
              <w:jc w:val="center"/>
              <w:rPr>
                <w:rFonts w:hint="default" w:ascii="Times New Roman" w:hAnsi="Times New Roman" w:eastAsia="宋体" w:cs="Times New Roman"/>
                <w:b/>
                <w:color w:val="000000" w:themeColor="text1"/>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78D8295">
            <w:pPr>
              <w:topLinePunct/>
              <w:jc w:val="center"/>
              <w:rPr>
                <w:rFonts w:hint="default" w:ascii="Times New Roman" w:hAnsi="Times New Roman" w:eastAsia="宋体" w:cs="Times New Roman"/>
                <w:b/>
                <w:color w:val="000000" w:themeColor="text1"/>
                <w:sz w:val="21"/>
                <w:highlight w:val="none"/>
              </w:rPr>
            </w:pPr>
          </w:p>
        </w:tc>
      </w:tr>
      <w:tr w14:paraId="0E4D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764C084">
            <w:pPr>
              <w:topLinePunct/>
              <w:jc w:val="center"/>
              <w:rPr>
                <w:rFonts w:hint="default" w:ascii="Times New Roman" w:hAnsi="Times New Roman" w:eastAsia="宋体" w:cs="Times New Roman"/>
                <w:b/>
                <w:color w:val="000000" w:themeColor="text1"/>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63FECF78">
            <w:pPr>
              <w:topLinePunct/>
              <w:jc w:val="center"/>
              <w:rPr>
                <w:rFonts w:hint="default" w:ascii="Times New Roman" w:hAnsi="Times New Roman" w:eastAsia="宋体" w:cs="Times New Roman"/>
                <w:b/>
                <w:color w:val="000000" w:themeColor="text1"/>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72284CFD">
            <w:pPr>
              <w:topLinePunct/>
              <w:jc w:val="center"/>
              <w:rPr>
                <w:rFonts w:hint="default" w:ascii="Times New Roman" w:hAnsi="Times New Roman" w:eastAsia="宋体" w:cs="Times New Roman"/>
                <w:b/>
                <w:color w:val="000000" w:themeColor="text1"/>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0538018">
            <w:pPr>
              <w:topLinePunct/>
              <w:jc w:val="center"/>
              <w:rPr>
                <w:rFonts w:hint="default" w:ascii="Times New Roman" w:hAnsi="Times New Roman" w:eastAsia="宋体" w:cs="Times New Roman"/>
                <w:b/>
                <w:color w:val="000000" w:themeColor="text1"/>
                <w:sz w:val="21"/>
                <w:highlight w:val="none"/>
              </w:rPr>
            </w:pPr>
          </w:p>
        </w:tc>
      </w:tr>
      <w:tr w14:paraId="5153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2ED16D6">
            <w:pPr>
              <w:topLinePunct/>
              <w:jc w:val="center"/>
              <w:rPr>
                <w:rFonts w:hint="default" w:ascii="Times New Roman" w:hAnsi="Times New Roman" w:eastAsia="宋体" w:cs="Times New Roman"/>
                <w:b/>
                <w:color w:val="000000" w:themeColor="text1"/>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542529AD">
            <w:pPr>
              <w:topLinePunct/>
              <w:jc w:val="center"/>
              <w:rPr>
                <w:rFonts w:hint="default" w:ascii="Times New Roman" w:hAnsi="Times New Roman" w:eastAsia="宋体" w:cs="Times New Roman"/>
                <w:b/>
                <w:color w:val="000000" w:themeColor="text1"/>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72ED54E0">
            <w:pPr>
              <w:topLinePunct/>
              <w:jc w:val="center"/>
              <w:rPr>
                <w:rFonts w:hint="default" w:ascii="Times New Roman" w:hAnsi="Times New Roman" w:eastAsia="宋体" w:cs="Times New Roman"/>
                <w:b/>
                <w:color w:val="000000" w:themeColor="text1"/>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1D6B7D24">
            <w:pPr>
              <w:topLinePunct/>
              <w:jc w:val="center"/>
              <w:rPr>
                <w:rFonts w:hint="default" w:ascii="Times New Roman" w:hAnsi="Times New Roman" w:eastAsia="宋体" w:cs="Times New Roman"/>
                <w:b/>
                <w:color w:val="000000" w:themeColor="text1"/>
                <w:sz w:val="21"/>
                <w:highlight w:val="none"/>
              </w:rPr>
            </w:pPr>
          </w:p>
        </w:tc>
      </w:tr>
      <w:tr w14:paraId="5272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1E453D3">
            <w:pPr>
              <w:topLinePunct/>
              <w:jc w:val="center"/>
              <w:rPr>
                <w:rFonts w:hint="default" w:ascii="Times New Roman" w:hAnsi="Times New Roman" w:eastAsia="宋体" w:cs="Times New Roman"/>
                <w:b/>
                <w:color w:val="000000" w:themeColor="text1"/>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36315DB7">
            <w:pPr>
              <w:topLinePunct/>
              <w:jc w:val="center"/>
              <w:rPr>
                <w:rFonts w:hint="default" w:ascii="Times New Roman" w:hAnsi="Times New Roman" w:eastAsia="宋体" w:cs="Times New Roman"/>
                <w:b/>
                <w:color w:val="000000" w:themeColor="text1"/>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7827A89C">
            <w:pPr>
              <w:topLinePunct/>
              <w:jc w:val="center"/>
              <w:rPr>
                <w:rFonts w:hint="default" w:ascii="Times New Roman" w:hAnsi="Times New Roman" w:eastAsia="宋体" w:cs="Times New Roman"/>
                <w:b/>
                <w:color w:val="000000" w:themeColor="text1"/>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069F0EFA">
            <w:pPr>
              <w:topLinePunct/>
              <w:jc w:val="center"/>
              <w:rPr>
                <w:rFonts w:hint="default" w:ascii="Times New Roman" w:hAnsi="Times New Roman" w:eastAsia="宋体" w:cs="Times New Roman"/>
                <w:b/>
                <w:color w:val="000000" w:themeColor="text1"/>
                <w:sz w:val="21"/>
                <w:highlight w:val="none"/>
              </w:rPr>
            </w:pPr>
          </w:p>
        </w:tc>
      </w:tr>
      <w:tr w14:paraId="6FB4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D5CDD15">
            <w:pPr>
              <w:topLinePunct/>
              <w:jc w:val="center"/>
              <w:rPr>
                <w:rFonts w:hint="default" w:ascii="Times New Roman" w:hAnsi="Times New Roman" w:eastAsia="宋体" w:cs="Times New Roman"/>
                <w:b/>
                <w:color w:val="000000" w:themeColor="text1"/>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2416DF22">
            <w:pPr>
              <w:topLinePunct/>
              <w:jc w:val="center"/>
              <w:rPr>
                <w:rFonts w:hint="default" w:ascii="Times New Roman" w:hAnsi="Times New Roman" w:eastAsia="宋体" w:cs="Times New Roman"/>
                <w:b/>
                <w:color w:val="000000" w:themeColor="text1"/>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6E57E77D">
            <w:pPr>
              <w:topLinePunct/>
              <w:jc w:val="center"/>
              <w:rPr>
                <w:rFonts w:hint="default" w:ascii="Times New Roman" w:hAnsi="Times New Roman" w:eastAsia="宋体" w:cs="Times New Roman"/>
                <w:b/>
                <w:color w:val="000000" w:themeColor="text1"/>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17AEC086">
            <w:pPr>
              <w:topLinePunct/>
              <w:jc w:val="center"/>
              <w:rPr>
                <w:rFonts w:hint="default" w:ascii="Times New Roman" w:hAnsi="Times New Roman" w:eastAsia="宋体" w:cs="Times New Roman"/>
                <w:b/>
                <w:color w:val="000000" w:themeColor="text1"/>
                <w:sz w:val="21"/>
                <w:highlight w:val="none"/>
              </w:rPr>
            </w:pPr>
          </w:p>
        </w:tc>
      </w:tr>
    </w:tbl>
    <w:p w14:paraId="7E24A5C4">
      <w:pPr>
        <w:ind w:right="420" w:firstLine="3150" w:firstLineChars="1500"/>
        <w:rPr>
          <w:rFonts w:hint="default" w:ascii="Times New Roman" w:hAnsi="Times New Roman" w:eastAsia="宋体" w:cs="Times New Roman"/>
          <w:color w:val="000000" w:themeColor="text1"/>
          <w:sz w:val="21"/>
          <w:highlight w:val="none"/>
        </w:rPr>
      </w:pPr>
    </w:p>
    <w:p w14:paraId="052122FA">
      <w:pPr>
        <w:ind w:right="420" w:firstLine="3150" w:firstLineChars="1500"/>
        <w:rPr>
          <w:rFonts w:hint="default" w:ascii="Times New Roman" w:hAnsi="Times New Roman" w:eastAsia="宋体" w:cs="Times New Roman"/>
          <w:color w:val="000000" w:themeColor="text1"/>
          <w:sz w:val="21"/>
          <w:highlight w:val="none"/>
        </w:rPr>
      </w:pPr>
    </w:p>
    <w:p w14:paraId="4E8EC8E3">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供应商名称（盖章）：</w:t>
      </w:r>
    </w:p>
    <w:p w14:paraId="32850137">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法定代表人或授权代表（签字或盖章）：</w:t>
      </w:r>
    </w:p>
    <w:p w14:paraId="1DA8229D">
      <w:pPr>
        <w:keepNext w:val="0"/>
        <w:keepLines w:val="0"/>
        <w:pageBreakBefore w:val="0"/>
        <w:widowControl/>
        <w:kinsoku/>
        <w:wordWrap/>
        <w:overflowPunct/>
        <w:topLinePunct w:val="0"/>
        <w:autoSpaceDE/>
        <w:autoSpaceDN/>
        <w:bidi w:val="0"/>
        <w:ind w:left="0" w:right="0" w:firstLine="420" w:firstLineChars="200"/>
        <w:jc w:val="both"/>
        <w:rPr>
          <w:rFonts w:hint="default" w:ascii="Times New Roman" w:hAnsi="Times New Roman" w:eastAsia="宋体" w:cs="Times New Roman"/>
          <w:b/>
          <w:color w:val="000000" w:themeColor="text1"/>
          <w:spacing w:val="-4"/>
          <w:highlight w:val="none"/>
        </w:rPr>
      </w:pPr>
      <w:r>
        <w:rPr>
          <w:rFonts w:hint="default" w:ascii="Times New Roman" w:hAnsi="Times New Roman" w:eastAsia="宋体" w:cs="Times New Roman"/>
          <w:color w:val="000000" w:themeColor="text1"/>
          <w:sz w:val="21"/>
          <w:highlight w:val="none"/>
        </w:rPr>
        <w:t>日  期：</w:t>
      </w:r>
    </w:p>
    <w:p w14:paraId="27403EF8">
      <w:pPr>
        <w:ind w:right="420"/>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color w:val="000000" w:themeColor="text1"/>
          <w:sz w:val="21"/>
          <w:highlight w:val="none"/>
        </w:rPr>
        <w:br w:type="page"/>
      </w:r>
      <w:r>
        <w:rPr>
          <w:rFonts w:hint="default" w:ascii="Times New Roman" w:hAnsi="Times New Roman" w:eastAsia="宋体" w:cs="Times New Roman"/>
          <w:b/>
          <w:color w:val="000000" w:themeColor="text1"/>
          <w:sz w:val="21"/>
          <w:highlight w:val="none"/>
          <w:lang w:val="en-US" w:eastAsia="zh-CN"/>
        </w:rPr>
        <w:t>9</w:t>
      </w:r>
      <w:r>
        <w:rPr>
          <w:rFonts w:hint="default" w:ascii="Times New Roman" w:hAnsi="Times New Roman" w:eastAsia="宋体" w:cs="Times New Roman"/>
          <w:b/>
          <w:color w:val="000000" w:themeColor="text1"/>
          <w:sz w:val="21"/>
          <w:highlight w:val="none"/>
        </w:rPr>
        <w:t>.法定代表人身份证明及授权委托书：</w:t>
      </w:r>
    </w:p>
    <w:p w14:paraId="524361EB">
      <w:pPr>
        <w:rPr>
          <w:rFonts w:hint="default" w:ascii="Times New Roman" w:hAnsi="Times New Roman" w:eastAsia="宋体" w:cs="Times New Roman"/>
          <w:color w:val="000000" w:themeColor="text1"/>
          <w:sz w:val="21"/>
          <w:highlight w:val="none"/>
        </w:rPr>
      </w:pPr>
    </w:p>
    <w:p w14:paraId="708ACA6E">
      <w:pPr>
        <w:keepNext w:val="0"/>
        <w:keepLines w:val="0"/>
        <w:pageBreakBefore w:val="0"/>
        <w:widowControl/>
        <w:kinsoku/>
        <w:wordWrap/>
        <w:overflowPunct/>
        <w:topLinePunct w:val="0"/>
        <w:autoSpaceDE/>
        <w:autoSpaceDN/>
        <w:bidi w:val="0"/>
        <w:adjustRightInd/>
        <w:ind w:right="0"/>
        <w:jc w:val="center"/>
        <w:textAlignment w:val="auto"/>
        <w:rPr>
          <w:rFonts w:hint="default" w:ascii="Times New Roman" w:hAnsi="Times New Roman" w:eastAsia="宋体" w:cs="Times New Roman"/>
          <w:b/>
          <w:bCs/>
          <w:color w:val="000000" w:themeColor="text1"/>
          <w:sz w:val="21"/>
          <w:highlight w:val="none"/>
          <w:lang w:eastAsia="zh-CN"/>
        </w:rPr>
      </w:pPr>
      <w:r>
        <w:rPr>
          <w:rFonts w:hint="default" w:ascii="Times New Roman" w:hAnsi="Times New Roman" w:eastAsia="宋体" w:cs="Times New Roman"/>
          <w:b/>
          <w:bCs/>
          <w:color w:val="000000" w:themeColor="text1"/>
          <w:sz w:val="21"/>
          <w:highlight w:val="none"/>
          <w:lang w:eastAsia="zh-CN"/>
        </w:rPr>
        <w:t>法定代表人证明</w:t>
      </w:r>
    </w:p>
    <w:p w14:paraId="409EBDAB">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000000" w:themeColor="text1"/>
          <w:kern w:val="2"/>
          <w:sz w:val="21"/>
          <w:highlight w:val="none"/>
        </w:rPr>
      </w:pPr>
      <w:r>
        <w:rPr>
          <w:rFonts w:hint="default" w:ascii="Times New Roman" w:hAnsi="Times New Roman" w:eastAsia="宋体" w:cs="Times New Roman"/>
          <w:color w:val="000000" w:themeColor="text1"/>
          <w:kern w:val="2"/>
          <w:sz w:val="21"/>
          <w:highlight w:val="none"/>
        </w:rPr>
        <w:t>单位名称：</w:t>
      </w:r>
      <w:r>
        <w:rPr>
          <w:rFonts w:hint="default" w:ascii="Times New Roman" w:hAnsi="Times New Roman" w:eastAsia="宋体" w:cs="Times New Roman"/>
          <w:color w:val="000000" w:themeColor="text1"/>
          <w:kern w:val="2"/>
          <w:sz w:val="21"/>
          <w:highlight w:val="none"/>
          <w:u w:val="single"/>
        </w:rPr>
        <w:t xml:space="preserve">                                      </w:t>
      </w:r>
    </w:p>
    <w:p w14:paraId="1AA09464">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000000" w:themeColor="text1"/>
          <w:kern w:val="2"/>
          <w:sz w:val="21"/>
          <w:highlight w:val="none"/>
        </w:rPr>
      </w:pPr>
      <w:r>
        <w:rPr>
          <w:rFonts w:hint="default" w:ascii="Times New Roman" w:hAnsi="Times New Roman" w:eastAsia="宋体" w:cs="Times New Roman"/>
          <w:color w:val="000000" w:themeColor="text1"/>
          <w:kern w:val="2"/>
          <w:sz w:val="21"/>
          <w:highlight w:val="none"/>
        </w:rPr>
        <w:t>地    址：</w:t>
      </w:r>
      <w:r>
        <w:rPr>
          <w:rFonts w:hint="default" w:ascii="Times New Roman" w:hAnsi="Times New Roman" w:eastAsia="宋体" w:cs="Times New Roman"/>
          <w:color w:val="000000" w:themeColor="text1"/>
          <w:kern w:val="2"/>
          <w:sz w:val="21"/>
          <w:highlight w:val="none"/>
          <w:u w:val="single"/>
        </w:rPr>
        <w:t xml:space="preserve">                                      </w:t>
      </w:r>
    </w:p>
    <w:p w14:paraId="6510C681">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000000" w:themeColor="text1"/>
          <w:kern w:val="2"/>
          <w:sz w:val="21"/>
          <w:highlight w:val="none"/>
        </w:rPr>
      </w:pPr>
      <w:r>
        <w:rPr>
          <w:rFonts w:hint="default" w:ascii="Times New Roman" w:hAnsi="Times New Roman" w:eastAsia="宋体" w:cs="Times New Roman"/>
          <w:color w:val="000000" w:themeColor="text1"/>
          <w:kern w:val="2"/>
          <w:sz w:val="21"/>
          <w:highlight w:val="none"/>
        </w:rPr>
        <w:t>姓    名：</w:t>
      </w:r>
      <w:r>
        <w:rPr>
          <w:rFonts w:hint="default" w:ascii="Times New Roman" w:hAnsi="Times New Roman" w:eastAsia="宋体" w:cs="Times New Roman"/>
          <w:color w:val="000000" w:themeColor="text1"/>
          <w:kern w:val="2"/>
          <w:sz w:val="21"/>
          <w:highlight w:val="none"/>
          <w:u w:val="single"/>
        </w:rPr>
        <w:t xml:space="preserve">                    </w:t>
      </w:r>
      <w:r>
        <w:rPr>
          <w:rFonts w:hint="default" w:ascii="Times New Roman" w:hAnsi="Times New Roman" w:eastAsia="宋体" w:cs="Times New Roman"/>
          <w:color w:val="000000" w:themeColor="text1"/>
          <w:kern w:val="2"/>
          <w:sz w:val="21"/>
          <w:highlight w:val="none"/>
        </w:rPr>
        <w:t xml:space="preserve"> 性    别：</w:t>
      </w:r>
      <w:r>
        <w:rPr>
          <w:rFonts w:hint="default" w:ascii="Times New Roman" w:hAnsi="Times New Roman" w:eastAsia="宋体" w:cs="Times New Roman"/>
          <w:color w:val="000000" w:themeColor="text1"/>
          <w:kern w:val="2"/>
          <w:sz w:val="21"/>
          <w:highlight w:val="none"/>
          <w:u w:val="single"/>
        </w:rPr>
        <w:t xml:space="preserve">                    </w:t>
      </w:r>
    </w:p>
    <w:p w14:paraId="3089063E">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000000" w:themeColor="text1"/>
          <w:kern w:val="2"/>
          <w:sz w:val="21"/>
          <w:highlight w:val="none"/>
          <w:u w:val="single"/>
        </w:rPr>
      </w:pPr>
      <w:r>
        <w:rPr>
          <w:rFonts w:hint="default" w:ascii="Times New Roman" w:hAnsi="Times New Roman" w:eastAsia="宋体" w:cs="Times New Roman"/>
          <w:color w:val="000000" w:themeColor="text1"/>
          <w:kern w:val="2"/>
          <w:sz w:val="21"/>
          <w:highlight w:val="none"/>
        </w:rPr>
        <w:t>年    龄：</w:t>
      </w:r>
      <w:r>
        <w:rPr>
          <w:rFonts w:hint="default" w:ascii="Times New Roman" w:hAnsi="Times New Roman" w:eastAsia="宋体" w:cs="Times New Roman"/>
          <w:color w:val="000000" w:themeColor="text1"/>
          <w:kern w:val="2"/>
          <w:sz w:val="21"/>
          <w:highlight w:val="none"/>
          <w:u w:val="single"/>
        </w:rPr>
        <w:t xml:space="preserve">                    </w:t>
      </w:r>
      <w:r>
        <w:rPr>
          <w:rFonts w:hint="default" w:ascii="Times New Roman" w:hAnsi="Times New Roman" w:eastAsia="宋体" w:cs="Times New Roman"/>
          <w:color w:val="000000" w:themeColor="text1"/>
          <w:kern w:val="2"/>
          <w:sz w:val="21"/>
          <w:highlight w:val="none"/>
        </w:rPr>
        <w:t xml:space="preserve"> 职    务：</w:t>
      </w:r>
      <w:r>
        <w:rPr>
          <w:rFonts w:hint="default" w:ascii="Times New Roman" w:hAnsi="Times New Roman" w:eastAsia="宋体" w:cs="Times New Roman"/>
          <w:color w:val="000000" w:themeColor="text1"/>
          <w:kern w:val="2"/>
          <w:sz w:val="21"/>
          <w:highlight w:val="none"/>
          <w:u w:val="single"/>
        </w:rPr>
        <w:t xml:space="preserve">                    </w:t>
      </w:r>
    </w:p>
    <w:p w14:paraId="0195D6F7">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000000" w:themeColor="text1"/>
          <w:kern w:val="2"/>
          <w:sz w:val="21"/>
          <w:highlight w:val="none"/>
        </w:rPr>
      </w:pPr>
      <w:r>
        <w:rPr>
          <w:rFonts w:hint="default" w:ascii="Times New Roman" w:hAnsi="Times New Roman" w:eastAsia="宋体" w:cs="Times New Roman"/>
          <w:color w:val="000000" w:themeColor="text1"/>
          <w:kern w:val="2"/>
          <w:sz w:val="21"/>
          <w:highlight w:val="none"/>
        </w:rPr>
        <w:t>身份证号码：</w:t>
      </w:r>
      <w:r>
        <w:rPr>
          <w:rFonts w:hint="default" w:ascii="Times New Roman" w:hAnsi="Times New Roman" w:eastAsia="宋体" w:cs="Times New Roman"/>
          <w:color w:val="000000" w:themeColor="text1"/>
          <w:kern w:val="2"/>
          <w:sz w:val="21"/>
          <w:highlight w:val="none"/>
          <w:u w:val="single"/>
        </w:rPr>
        <w:t xml:space="preserve">                                    </w:t>
      </w:r>
    </w:p>
    <w:p w14:paraId="23E4834E">
      <w:pPr>
        <w:keepNext w:val="0"/>
        <w:keepLines w:val="0"/>
        <w:pageBreakBefore w:val="0"/>
        <w:widowControl/>
        <w:kinsoku/>
        <w:wordWrap/>
        <w:overflowPunct/>
        <w:topLinePunct w:val="0"/>
        <w:autoSpaceDE/>
        <w:autoSpaceDN/>
        <w:bidi w:val="0"/>
        <w:adjustRightInd/>
        <w:snapToGrid/>
        <w:ind w:firstLine="420" w:firstLineChars="200"/>
        <w:jc w:val="both"/>
        <w:textAlignment w:val="auto"/>
        <w:rPr>
          <w:rFonts w:hint="default" w:ascii="Times New Roman" w:hAnsi="Times New Roman" w:eastAsia="宋体" w:cs="Times New Roman"/>
          <w:color w:val="000000" w:themeColor="text1"/>
          <w:kern w:val="2"/>
          <w:sz w:val="21"/>
          <w:highlight w:val="none"/>
        </w:rPr>
      </w:pPr>
      <w:r>
        <w:rPr>
          <w:rFonts w:hint="default" w:ascii="Times New Roman" w:hAnsi="Times New Roman" w:eastAsia="宋体" w:cs="Times New Roman"/>
          <w:color w:val="000000" w:themeColor="text1"/>
          <w:kern w:val="2"/>
          <w:sz w:val="21"/>
          <w:highlight w:val="none"/>
        </w:rPr>
        <w:t>系</w:t>
      </w:r>
      <w:r>
        <w:rPr>
          <w:rFonts w:hint="default" w:ascii="Times New Roman" w:hAnsi="Times New Roman" w:eastAsia="宋体" w:cs="Times New Roman"/>
          <w:color w:val="000000" w:themeColor="text1"/>
          <w:kern w:val="2"/>
          <w:sz w:val="21"/>
          <w:highlight w:val="none"/>
          <w:u w:val="single"/>
        </w:rPr>
        <w:t xml:space="preserve">         （供应商名称）      </w:t>
      </w:r>
      <w:r>
        <w:rPr>
          <w:rFonts w:hint="default" w:ascii="Times New Roman" w:hAnsi="Times New Roman" w:eastAsia="宋体" w:cs="Times New Roman"/>
          <w:color w:val="000000" w:themeColor="text1"/>
          <w:kern w:val="2"/>
          <w:sz w:val="21"/>
          <w:highlight w:val="none"/>
        </w:rPr>
        <w:t>的法定代表人，为</w:t>
      </w:r>
      <w:r>
        <w:rPr>
          <w:rFonts w:hint="default" w:ascii="Times New Roman" w:hAnsi="Times New Roman" w:eastAsia="宋体" w:cs="Times New Roman"/>
          <w:color w:val="000000" w:themeColor="text1"/>
          <w:kern w:val="2"/>
          <w:sz w:val="21"/>
          <w:highlight w:val="none"/>
          <w:u w:val="single"/>
        </w:rPr>
        <w:t xml:space="preserve">     （项目编号、项目名称）   </w:t>
      </w:r>
      <w:r>
        <w:rPr>
          <w:rFonts w:hint="default" w:ascii="Times New Roman" w:hAnsi="Times New Roman" w:eastAsia="宋体" w:cs="Times New Roman"/>
          <w:color w:val="000000" w:themeColor="text1"/>
          <w:kern w:val="2"/>
          <w:sz w:val="21"/>
          <w:highlight w:val="none"/>
        </w:rPr>
        <w:t>项目，签署上述项目的响应文件，进行合同谈判、签署合同和处理与之有关的一切事宜。</w:t>
      </w:r>
    </w:p>
    <w:p w14:paraId="2A126BE3">
      <w:pPr>
        <w:keepNext w:val="0"/>
        <w:keepLines w:val="0"/>
        <w:pageBreakBefore w:val="0"/>
        <w:widowControl/>
        <w:kinsoku/>
        <w:wordWrap/>
        <w:overflowPunct/>
        <w:topLinePunct w:val="0"/>
        <w:autoSpaceDE/>
        <w:autoSpaceDN/>
        <w:bidi w:val="0"/>
        <w:adjustRightInd/>
        <w:snapToGrid/>
        <w:ind w:firstLine="422" w:firstLineChars="200"/>
        <w:jc w:val="both"/>
        <w:textAlignment w:val="auto"/>
        <w:rPr>
          <w:rFonts w:hint="default" w:ascii="Times New Roman" w:hAnsi="Times New Roman" w:eastAsia="宋体" w:cs="Times New Roman"/>
          <w:color w:val="000000" w:themeColor="text1"/>
          <w:kern w:val="2"/>
          <w:sz w:val="21"/>
          <w:highlight w:val="none"/>
        </w:rPr>
      </w:pPr>
      <w:r>
        <w:rPr>
          <w:rFonts w:hint="default" w:ascii="Times New Roman" w:hAnsi="Times New Roman" w:eastAsia="宋体" w:cs="Times New Roman"/>
          <w:b/>
          <w:bCs/>
          <w:color w:val="000000" w:themeColor="text1"/>
          <w:kern w:val="2"/>
          <w:sz w:val="21"/>
          <w:highlight w:val="none"/>
        </w:rPr>
        <w:t>特此证明！</w:t>
      </w:r>
    </w:p>
    <w:p w14:paraId="57048851">
      <w:pPr>
        <w:keepNext w:val="0"/>
        <w:keepLines w:val="0"/>
        <w:pageBreakBefore w:val="0"/>
        <w:kinsoku/>
        <w:wordWrap/>
        <w:overflowPunct/>
        <w:topLinePunct w:val="0"/>
        <w:autoSpaceDE/>
        <w:autoSpaceDN/>
        <w:bidi w:val="0"/>
        <w:snapToGrid/>
        <w:ind w:firstLine="422" w:firstLineChars="200"/>
        <w:jc w:val="both"/>
        <w:rPr>
          <w:rFonts w:hint="default" w:ascii="Times New Roman" w:hAnsi="Times New Roman" w:eastAsia="宋体" w:cs="Times New Roman"/>
          <w:b/>
          <w:color w:val="000000" w:themeColor="text1"/>
          <w:sz w:val="21"/>
          <w:highlight w:val="none"/>
        </w:rPr>
      </w:pPr>
    </w:p>
    <w:p w14:paraId="3C1D9734">
      <w:pPr>
        <w:keepNext w:val="0"/>
        <w:keepLines w:val="0"/>
        <w:pageBreakBefore w:val="0"/>
        <w:kinsoku/>
        <w:wordWrap/>
        <w:overflowPunct/>
        <w:topLinePunct w:val="0"/>
        <w:autoSpaceDE/>
        <w:autoSpaceDN/>
        <w:bidi w:val="0"/>
        <w:snapToGrid/>
        <w:ind w:firstLine="422" w:firstLineChars="200"/>
        <w:jc w:val="both"/>
        <w:rPr>
          <w:rFonts w:hint="default" w:ascii="Times New Roman" w:hAnsi="Times New Roman" w:eastAsia="宋体" w:cs="Times New Roman"/>
          <w:b/>
          <w:color w:val="000000" w:themeColor="text1"/>
          <w:sz w:val="21"/>
          <w:highlight w:val="none"/>
        </w:rPr>
      </w:pPr>
    </w:p>
    <w:p w14:paraId="08F99063">
      <w:pPr>
        <w:keepNext w:val="0"/>
        <w:keepLines w:val="0"/>
        <w:pageBreakBefore w:val="0"/>
        <w:kinsoku/>
        <w:wordWrap/>
        <w:overflowPunct/>
        <w:topLinePunct w:val="0"/>
        <w:autoSpaceDE/>
        <w:autoSpaceDN/>
        <w:bidi w:val="0"/>
        <w:snapToGrid/>
        <w:ind w:firstLine="422" w:firstLineChars="200"/>
        <w:jc w:val="both"/>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b/>
          <w:color w:val="000000" w:themeColor="text1"/>
          <w:sz w:val="21"/>
          <w:highlight w:val="none"/>
        </w:rPr>
        <w:t>附身份证复印件（正反面）：</w:t>
      </w:r>
    </w:p>
    <w:p w14:paraId="75223394">
      <w:pPr>
        <w:pStyle w:val="76"/>
        <w:ind w:left="560"/>
        <w:rPr>
          <w:rFonts w:hint="default" w:ascii="Times New Roman" w:hAnsi="Times New Roman" w:eastAsia="宋体" w:cs="Times New Roman"/>
          <w:b/>
          <w:color w:val="000000" w:themeColor="text1"/>
          <w:sz w:val="21"/>
          <w:highlight w:val="none"/>
        </w:rPr>
      </w:pPr>
    </w:p>
    <w:p w14:paraId="742A9D37">
      <w:pPr>
        <w:pStyle w:val="76"/>
        <w:ind w:left="560"/>
        <w:rPr>
          <w:rFonts w:hint="default" w:ascii="Times New Roman" w:hAnsi="Times New Roman" w:eastAsia="宋体" w:cs="Times New Roman"/>
          <w:b/>
          <w:color w:val="000000" w:themeColor="text1"/>
          <w:sz w:val="21"/>
          <w:highlight w:val="none"/>
        </w:rPr>
      </w:pPr>
    </w:p>
    <w:p w14:paraId="2B2A0269">
      <w:pPr>
        <w:rPr>
          <w:rFonts w:hint="default" w:ascii="Times New Roman" w:hAnsi="Times New Roman" w:eastAsia="宋体" w:cs="Times New Roman"/>
          <w:b/>
          <w:color w:val="000000" w:themeColor="text1"/>
          <w:sz w:val="21"/>
          <w:highlight w:val="none"/>
        </w:rPr>
      </w:pPr>
    </w:p>
    <w:p w14:paraId="5DB0EF54">
      <w:pPr>
        <w:pStyle w:val="30"/>
        <w:rPr>
          <w:rFonts w:hint="default" w:ascii="Times New Roman" w:hAnsi="Times New Roman" w:cs="Times New Roman"/>
          <w:highlight w:val="none"/>
        </w:rPr>
      </w:pPr>
    </w:p>
    <w:p w14:paraId="53E37BF1">
      <w:pPr>
        <w:ind w:right="420" w:firstLine="3150" w:firstLineChars="1500"/>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 xml:space="preserve">供应商名称（盖章）：  </w:t>
      </w:r>
    </w:p>
    <w:p w14:paraId="52266599">
      <w:pPr>
        <w:ind w:right="420" w:firstLine="3150" w:firstLineChars="1500"/>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 xml:space="preserve">供应商的法定代表人（签字或盖章）：          </w:t>
      </w:r>
    </w:p>
    <w:p w14:paraId="69E91FE8">
      <w:pPr>
        <w:ind w:right="420" w:firstLine="3150" w:firstLineChars="1500"/>
        <w:rPr>
          <w:rFonts w:hint="default" w:ascii="Times New Roman" w:hAnsi="Times New Roman" w:eastAsia="宋体" w:cs="Times New Roman"/>
          <w:b/>
          <w:color w:val="000000" w:themeColor="text1"/>
          <w:sz w:val="21"/>
          <w:highlight w:val="none"/>
        </w:rPr>
      </w:pPr>
      <w:r>
        <w:rPr>
          <w:rFonts w:hint="default" w:ascii="Times New Roman" w:hAnsi="Times New Roman" w:eastAsia="宋体" w:cs="Times New Roman"/>
          <w:color w:val="000000" w:themeColor="text1"/>
          <w:sz w:val="21"/>
          <w:highlight w:val="none"/>
        </w:rPr>
        <w:t xml:space="preserve">日  期：                   </w:t>
      </w:r>
    </w:p>
    <w:p w14:paraId="09AC2B7A">
      <w:pPr>
        <w:jc w:val="center"/>
        <w:rPr>
          <w:rFonts w:hint="default" w:ascii="Times New Roman" w:hAnsi="Times New Roman" w:eastAsia="宋体" w:cs="Times New Roman"/>
          <w:b/>
          <w:color w:val="000000" w:themeColor="text1"/>
          <w:sz w:val="32"/>
          <w:highlight w:val="none"/>
        </w:rPr>
      </w:pPr>
      <w:r>
        <w:rPr>
          <w:rFonts w:hint="default" w:ascii="Times New Roman" w:hAnsi="Times New Roman" w:eastAsia="宋体" w:cs="Times New Roman"/>
          <w:b/>
          <w:color w:val="000000" w:themeColor="text1"/>
          <w:highlight w:val="none"/>
        </w:rPr>
        <w:br w:type="page"/>
      </w:r>
      <w:r>
        <w:rPr>
          <w:rFonts w:hint="default" w:ascii="Times New Roman" w:hAnsi="Times New Roman" w:eastAsia="宋体" w:cs="Times New Roman"/>
          <w:b/>
          <w:color w:val="000000" w:themeColor="text1"/>
          <w:sz w:val="21"/>
          <w:highlight w:val="none"/>
        </w:rPr>
        <w:t>法定代表人授权委托书</w:t>
      </w:r>
    </w:p>
    <w:p w14:paraId="0B5106B9">
      <w:pPr>
        <w:snapToGrid w:val="0"/>
        <w:rPr>
          <w:rFonts w:hint="default" w:ascii="Times New Roman" w:hAnsi="Times New Roman" w:eastAsia="宋体" w:cs="Times New Roman"/>
          <w:color w:val="000000" w:themeColor="text1"/>
          <w:sz w:val="21"/>
          <w:highlight w:val="none"/>
        </w:rPr>
      </w:pPr>
    </w:p>
    <w:p w14:paraId="57E8B9AA">
      <w:pPr>
        <w:keepNext w:val="0"/>
        <w:keepLines w:val="0"/>
        <w:pageBreakBefore w:val="0"/>
        <w:widowControl w:val="0"/>
        <w:kinsoku/>
        <w:wordWrap/>
        <w:overflowPunct/>
        <w:topLinePunct w:val="0"/>
        <w:autoSpaceDE/>
        <w:autoSpaceDN/>
        <w:bidi w:val="0"/>
        <w:adjustRightInd w:val="0"/>
        <w:snapToGrid w:val="0"/>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致：（采购单位名称）：</w:t>
      </w:r>
    </w:p>
    <w:p w14:paraId="317DEAB5">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000000" w:themeColor="text1"/>
          <w:sz w:val="21"/>
          <w:highlight w:val="none"/>
          <w:u w:val="single"/>
        </w:rPr>
      </w:pPr>
      <w:r>
        <w:rPr>
          <w:rFonts w:hint="default" w:ascii="Times New Roman" w:hAnsi="Times New Roman" w:eastAsia="宋体" w:cs="Times New Roman"/>
          <w:color w:val="000000" w:themeColor="text1"/>
          <w:sz w:val="21"/>
          <w:highlight w:val="none"/>
        </w:rPr>
        <w:t>我（姓名）系（供应商名称）的法定代表人，现授权委托本单位在职职工</w:t>
      </w:r>
      <w:r>
        <w:rPr>
          <w:rFonts w:hint="default" w:ascii="Times New Roman" w:hAnsi="Times New Roman" w:eastAsia="宋体" w:cs="Times New Roman"/>
          <w:color w:val="000000" w:themeColor="text1"/>
          <w:sz w:val="21"/>
          <w:highlight w:val="none"/>
          <w:u w:val="single"/>
        </w:rPr>
        <w:t xml:space="preserve"> （姓名）</w:t>
      </w:r>
      <w:r>
        <w:rPr>
          <w:rFonts w:hint="default" w:ascii="Times New Roman" w:hAnsi="Times New Roman" w:eastAsia="宋体" w:cs="Times New Roman"/>
          <w:color w:val="000000" w:themeColor="text1"/>
          <w:sz w:val="21"/>
          <w:highlight w:val="none"/>
          <w:u w:val="single"/>
          <w:lang w:val="en-US" w:eastAsia="zh-CN"/>
        </w:rPr>
        <w:t xml:space="preserve"> </w:t>
      </w:r>
      <w:r>
        <w:rPr>
          <w:rFonts w:hint="default" w:ascii="Times New Roman" w:hAnsi="Times New Roman" w:eastAsia="宋体" w:cs="Times New Roman"/>
          <w:color w:val="000000" w:themeColor="text1"/>
          <w:sz w:val="21"/>
          <w:highlight w:val="none"/>
        </w:rPr>
        <w:t>以我方的名义参加</w:t>
      </w:r>
      <w:r>
        <w:rPr>
          <w:rFonts w:hint="default" w:ascii="Times New Roman" w:hAnsi="Times New Roman" w:eastAsia="宋体" w:cs="Times New Roman"/>
          <w:color w:val="000000" w:themeColor="text1"/>
          <w:sz w:val="21"/>
          <w:highlight w:val="none"/>
          <w:u w:val="single"/>
        </w:rPr>
        <w:t xml:space="preserve">        </w:t>
      </w:r>
      <w:r>
        <w:rPr>
          <w:rFonts w:hint="default" w:ascii="Times New Roman" w:hAnsi="Times New Roman" w:eastAsia="宋体" w:cs="Times New Roman"/>
          <w:color w:val="000000" w:themeColor="text1"/>
          <w:sz w:val="21"/>
          <w:highlight w:val="none"/>
          <w:u w:val="single"/>
          <w:lang w:eastAsia="zh-CN"/>
        </w:rPr>
        <w:t>（</w:t>
      </w:r>
      <w:r>
        <w:rPr>
          <w:rFonts w:hint="default" w:ascii="Times New Roman" w:hAnsi="Times New Roman" w:eastAsia="宋体" w:cs="Times New Roman"/>
          <w:color w:val="000000" w:themeColor="text1"/>
          <w:sz w:val="21"/>
          <w:highlight w:val="none"/>
          <w:u w:val="single"/>
          <w:lang w:val="en-US" w:eastAsia="zh-CN"/>
        </w:rPr>
        <w:t>项目名称</w:t>
      </w:r>
      <w:r>
        <w:rPr>
          <w:rFonts w:hint="default" w:ascii="Times New Roman" w:hAnsi="Times New Roman" w:eastAsia="宋体" w:cs="Times New Roman"/>
          <w:color w:val="000000" w:themeColor="text1"/>
          <w:sz w:val="21"/>
          <w:highlight w:val="none"/>
          <w:u w:val="single"/>
          <w:lang w:eastAsia="zh-CN"/>
        </w:rPr>
        <w:t>）</w:t>
      </w:r>
      <w:r>
        <w:rPr>
          <w:rFonts w:hint="default" w:ascii="Times New Roman" w:hAnsi="Times New Roman" w:eastAsia="宋体" w:cs="Times New Roman"/>
          <w:color w:val="000000" w:themeColor="text1"/>
          <w:sz w:val="21"/>
          <w:highlight w:val="none"/>
          <w:u w:val="single"/>
        </w:rPr>
        <w:t xml:space="preserve">          </w:t>
      </w:r>
      <w:r>
        <w:rPr>
          <w:rFonts w:hint="default" w:ascii="Times New Roman" w:hAnsi="Times New Roman" w:eastAsia="宋体" w:cs="Times New Roman"/>
          <w:color w:val="000000" w:themeColor="text1"/>
          <w:sz w:val="21"/>
          <w:highlight w:val="none"/>
        </w:rPr>
        <w:t>项目的</w:t>
      </w:r>
      <w:r>
        <w:rPr>
          <w:rFonts w:hint="default" w:ascii="Times New Roman" w:hAnsi="Times New Roman" w:eastAsia="宋体" w:cs="Times New Roman"/>
          <w:color w:val="000000" w:themeColor="text1"/>
          <w:sz w:val="21"/>
          <w:highlight w:val="none"/>
          <w:lang w:val="en-US" w:eastAsia="zh-CN"/>
        </w:rPr>
        <w:t>采购</w:t>
      </w:r>
      <w:r>
        <w:rPr>
          <w:rFonts w:hint="default" w:ascii="Times New Roman" w:hAnsi="Times New Roman" w:eastAsia="宋体" w:cs="Times New Roman"/>
          <w:color w:val="000000" w:themeColor="text1"/>
          <w:sz w:val="21"/>
          <w:highlight w:val="none"/>
        </w:rPr>
        <w:t>活动，并代表我方全权办理针对上述项目的</w:t>
      </w:r>
      <w:r>
        <w:rPr>
          <w:rFonts w:hint="default" w:ascii="Times New Roman" w:hAnsi="Times New Roman" w:eastAsia="宋体" w:cs="Times New Roman"/>
          <w:color w:val="000000" w:themeColor="text1"/>
          <w:sz w:val="21"/>
          <w:highlight w:val="none"/>
          <w:lang w:val="en-US" w:eastAsia="zh-CN"/>
        </w:rPr>
        <w:t>采购活动</w:t>
      </w:r>
      <w:r>
        <w:rPr>
          <w:rFonts w:hint="default" w:ascii="Times New Roman" w:hAnsi="Times New Roman" w:eastAsia="宋体" w:cs="Times New Roman"/>
          <w:color w:val="000000" w:themeColor="text1"/>
          <w:sz w:val="21"/>
          <w:highlight w:val="none"/>
        </w:rPr>
        <w:t>、签约等具体事务和签署相关文件。</w:t>
      </w:r>
    </w:p>
    <w:p w14:paraId="7D4D78B0">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000000" w:themeColor="text1"/>
          <w:sz w:val="21"/>
          <w:highlight w:val="none"/>
          <w:u w:val="single"/>
        </w:rPr>
      </w:pPr>
      <w:r>
        <w:rPr>
          <w:rFonts w:hint="default" w:ascii="Times New Roman" w:hAnsi="Times New Roman" w:eastAsia="宋体" w:cs="Times New Roman"/>
          <w:color w:val="000000" w:themeColor="text1"/>
          <w:sz w:val="21"/>
          <w:highlight w:val="none"/>
        </w:rPr>
        <w:t>我方对授权代表的签字或盖章事项负全部责任。</w:t>
      </w:r>
    </w:p>
    <w:p w14:paraId="072A174E">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在撤销授权的书面通知以前，本授权书一直有效。授权代表在授权书有效期内签署的所有文件不因授权的撤销而失效。</w:t>
      </w:r>
    </w:p>
    <w:p w14:paraId="17C46DD7">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授权代表无转委托权，特此委托。</w:t>
      </w:r>
    </w:p>
    <w:p w14:paraId="54D4250D">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000000" w:themeColor="text1"/>
          <w:sz w:val="21"/>
          <w:highlight w:val="none"/>
        </w:rPr>
      </w:pPr>
    </w:p>
    <w:p w14:paraId="55CC442C">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000000" w:themeColor="text1"/>
          <w:sz w:val="21"/>
          <w:highlight w:val="none"/>
        </w:rPr>
      </w:pPr>
    </w:p>
    <w:p w14:paraId="1FE647D4">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000000" w:themeColor="text1"/>
          <w:sz w:val="21"/>
          <w:highlight w:val="none"/>
          <w:u w:val="single"/>
        </w:rPr>
      </w:pPr>
      <w:r>
        <w:rPr>
          <w:rFonts w:hint="default" w:ascii="Times New Roman" w:hAnsi="Times New Roman" w:eastAsia="宋体" w:cs="Times New Roman"/>
          <w:color w:val="000000" w:themeColor="text1"/>
          <w:sz w:val="21"/>
          <w:highlight w:val="none"/>
        </w:rPr>
        <w:t>授权代表签字或盖章：                 法定代表人签字或盖章：</w:t>
      </w:r>
    </w:p>
    <w:p w14:paraId="725777A6">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 xml:space="preserve">职务：                         </w:t>
      </w:r>
      <w:r>
        <w:rPr>
          <w:rFonts w:hint="default" w:ascii="Times New Roman" w:hAnsi="Times New Roman" w:eastAsia="宋体" w:cs="Times New Roman"/>
          <w:color w:val="000000" w:themeColor="text1"/>
          <w:sz w:val="21"/>
          <w:highlight w:val="none"/>
          <w:lang w:val="en-US" w:eastAsia="zh-CN"/>
        </w:rPr>
        <w:t xml:space="preserve">      </w:t>
      </w:r>
      <w:r>
        <w:rPr>
          <w:rFonts w:hint="default" w:ascii="Times New Roman" w:hAnsi="Times New Roman" w:eastAsia="宋体" w:cs="Times New Roman"/>
          <w:color w:val="000000" w:themeColor="text1"/>
          <w:sz w:val="21"/>
          <w:highlight w:val="none"/>
        </w:rPr>
        <w:t>职务：</w:t>
      </w:r>
    </w:p>
    <w:p w14:paraId="18443377">
      <w:pPr>
        <w:keepNext w:val="0"/>
        <w:keepLines w:val="0"/>
        <w:pageBreakBefore w:val="0"/>
        <w:widowControl w:val="0"/>
        <w:kinsoku/>
        <w:wordWrap/>
        <w:overflowPunct/>
        <w:topLinePunct w:val="0"/>
        <w:autoSpaceDE/>
        <w:autoSpaceDN/>
        <w:bidi w:val="0"/>
        <w:adjustRightInd w:val="0"/>
        <w:snapToGrid w:val="0"/>
        <w:ind w:firstLine="420" w:firstLineChars="200"/>
        <w:textAlignment w:val="baseline"/>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授权代表身份证号码：</w:t>
      </w:r>
    </w:p>
    <w:p w14:paraId="7C19E4C0">
      <w:pPr>
        <w:snapToGrid w:val="0"/>
        <w:rPr>
          <w:rFonts w:hint="default" w:ascii="Times New Roman" w:hAnsi="Times New Roman" w:eastAsia="宋体" w:cs="Times New Roman"/>
          <w:color w:val="000000" w:themeColor="text1"/>
          <w:sz w:val="21"/>
          <w:highlight w:val="none"/>
        </w:rPr>
      </w:pPr>
    </w:p>
    <w:p w14:paraId="43542B3B">
      <w:pPr>
        <w:snapToGrid w:val="0"/>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 xml:space="preserve">  </w:t>
      </w:r>
    </w:p>
    <w:p w14:paraId="341DB724">
      <w:pPr>
        <w:snapToGrid w:val="0"/>
        <w:ind w:firstLine="4830" w:firstLineChars="2300"/>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 xml:space="preserve">供应商名称（盖章）：        </w:t>
      </w:r>
    </w:p>
    <w:p w14:paraId="3A35C393">
      <w:pPr>
        <w:snapToGrid w:val="0"/>
        <w:ind w:firstLine="4830" w:firstLineChars="2300"/>
        <w:rPr>
          <w:rFonts w:hint="default" w:ascii="Times New Roman" w:hAnsi="Times New Roman" w:eastAsia="宋体" w:cs="Times New Roman"/>
          <w:color w:val="000000" w:themeColor="text1"/>
          <w:sz w:val="21"/>
          <w:highlight w:val="none"/>
        </w:rPr>
      </w:pPr>
    </w:p>
    <w:p w14:paraId="4E9B466D">
      <w:pPr>
        <w:snapToGrid w:val="0"/>
        <w:ind w:firstLine="4830" w:firstLineChars="2300"/>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color w:val="000000" w:themeColor="text1"/>
          <w:sz w:val="21"/>
          <w:highlight w:val="none"/>
        </w:rPr>
        <w:t xml:space="preserve">日  期：                       </w:t>
      </w:r>
    </w:p>
    <w:p w14:paraId="5D255F8C">
      <w:pPr>
        <w:snapToGrid w:val="0"/>
        <w:rPr>
          <w:rFonts w:hint="default" w:ascii="Times New Roman" w:hAnsi="Times New Roman" w:eastAsia="宋体" w:cs="Times New Roman"/>
          <w:color w:val="000000" w:themeColor="text1"/>
          <w:sz w:val="21"/>
          <w:highlight w:val="none"/>
        </w:rPr>
      </w:pPr>
    </w:p>
    <w:p w14:paraId="1A804BBF">
      <w:pPr>
        <w:rPr>
          <w:rFonts w:hint="default" w:ascii="Times New Roman" w:hAnsi="Times New Roman" w:eastAsia="宋体" w:cs="Times New Roman"/>
          <w:b/>
          <w:color w:val="000000" w:themeColor="text1"/>
          <w:sz w:val="21"/>
          <w:highlight w:val="none"/>
        </w:rPr>
      </w:pPr>
    </w:p>
    <w:p w14:paraId="60F1C2B3">
      <w:pPr>
        <w:rPr>
          <w:rFonts w:hint="default" w:ascii="Times New Roman" w:hAnsi="Times New Roman" w:eastAsia="宋体" w:cs="Times New Roman"/>
          <w:b/>
          <w:color w:val="000000" w:themeColor="text1"/>
          <w:sz w:val="21"/>
          <w:highlight w:val="none"/>
        </w:rPr>
      </w:pPr>
    </w:p>
    <w:p w14:paraId="754244FC">
      <w:pPr>
        <w:snapToGrid w:val="0"/>
        <w:spacing w:before="50" w:after="50"/>
        <w:rPr>
          <w:rFonts w:hint="default" w:ascii="Times New Roman" w:hAnsi="Times New Roman" w:eastAsia="宋体" w:cs="Times New Roman"/>
          <w:color w:val="000000" w:themeColor="text1"/>
          <w:sz w:val="21"/>
          <w:highlight w:val="none"/>
        </w:rPr>
      </w:pPr>
      <w:r>
        <w:rPr>
          <w:rFonts w:hint="default" w:ascii="Times New Roman" w:hAnsi="Times New Roman" w:eastAsia="宋体" w:cs="Times New Roman"/>
          <w:b/>
          <w:color w:val="000000" w:themeColor="text1"/>
          <w:sz w:val="21"/>
          <w:highlight w:val="none"/>
        </w:rPr>
        <w:t>附：法定代表人身份证复印件（正反面），授权代表身份证复印件（正反面）及开</w:t>
      </w:r>
      <w:r>
        <w:rPr>
          <w:rFonts w:hint="default" w:ascii="Times New Roman" w:hAnsi="Times New Roman" w:eastAsia="宋体" w:cs="Times New Roman"/>
          <w:b/>
          <w:color w:val="000000" w:themeColor="text1"/>
          <w:sz w:val="21"/>
          <w:highlight w:val="none"/>
          <w:lang w:val="en-US" w:eastAsia="zh-CN"/>
        </w:rPr>
        <w:t>启</w:t>
      </w:r>
      <w:r>
        <w:rPr>
          <w:rFonts w:hint="default" w:ascii="Times New Roman" w:hAnsi="Times New Roman" w:eastAsia="宋体" w:cs="Times New Roman"/>
          <w:b/>
          <w:color w:val="000000" w:themeColor="text1"/>
          <w:sz w:val="21"/>
          <w:highlight w:val="none"/>
        </w:rPr>
        <w:t>日前三个月内任意一个月当地相关部门出具的社保证明。</w:t>
      </w:r>
    </w:p>
    <w:p w14:paraId="65DC3D70">
      <w:pPr>
        <w:pStyle w:val="72"/>
        <w:rPr>
          <w:rFonts w:hint="default" w:ascii="Times New Roman" w:hAnsi="Times New Roman" w:eastAsia="宋体" w:cs="Times New Roman"/>
          <w:color w:val="000000" w:themeColor="text1"/>
          <w:sz w:val="21"/>
          <w:highlight w:val="none"/>
        </w:rPr>
      </w:pPr>
    </w:p>
    <w:p w14:paraId="109B0172">
      <w:pPr>
        <w:pStyle w:val="72"/>
        <w:rPr>
          <w:rFonts w:hint="default" w:ascii="Times New Roman" w:hAnsi="Times New Roman" w:eastAsia="宋体" w:cs="Times New Roman"/>
          <w:color w:val="000000" w:themeColor="text1"/>
          <w:sz w:val="21"/>
          <w:highlight w:val="none"/>
        </w:rPr>
      </w:pPr>
    </w:p>
    <w:p w14:paraId="62C4C2C2">
      <w:pPr>
        <w:pStyle w:val="72"/>
        <w:rPr>
          <w:rFonts w:hint="default" w:ascii="Times New Roman" w:hAnsi="Times New Roman" w:eastAsia="宋体" w:cs="Times New Roman"/>
          <w:color w:val="000000" w:themeColor="text1"/>
          <w:sz w:val="21"/>
          <w:highlight w:val="none"/>
        </w:rPr>
      </w:pPr>
    </w:p>
    <w:p w14:paraId="79D98382">
      <w:pPr>
        <w:pStyle w:val="72"/>
        <w:rPr>
          <w:rFonts w:hint="default" w:ascii="Times New Roman" w:hAnsi="Times New Roman" w:eastAsia="宋体" w:cs="Times New Roman"/>
          <w:color w:val="000000" w:themeColor="text1"/>
          <w:sz w:val="21"/>
          <w:highlight w:val="none"/>
        </w:rPr>
      </w:pPr>
    </w:p>
    <w:p w14:paraId="028DB877">
      <w:pPr>
        <w:pStyle w:val="72"/>
        <w:rPr>
          <w:rFonts w:hint="default" w:ascii="Times New Roman" w:hAnsi="Times New Roman" w:eastAsia="宋体" w:cs="Times New Roman"/>
          <w:color w:val="000000" w:themeColor="text1"/>
          <w:sz w:val="21"/>
          <w:highlight w:val="none"/>
        </w:rPr>
      </w:pPr>
    </w:p>
    <w:p w14:paraId="02EEF053">
      <w:pPr>
        <w:pStyle w:val="72"/>
        <w:rPr>
          <w:rFonts w:hint="default" w:ascii="Times New Roman" w:hAnsi="Times New Roman" w:eastAsia="宋体" w:cs="Times New Roman"/>
          <w:color w:val="000000" w:themeColor="text1"/>
          <w:sz w:val="21"/>
          <w:highlight w:val="none"/>
        </w:rPr>
      </w:pPr>
    </w:p>
    <w:p w14:paraId="1DF08D4F">
      <w:pPr>
        <w:pStyle w:val="72"/>
        <w:rPr>
          <w:rFonts w:hint="default" w:ascii="Times New Roman" w:hAnsi="Times New Roman" w:eastAsia="宋体" w:cs="Times New Roman"/>
          <w:color w:val="000000" w:themeColor="text1"/>
          <w:sz w:val="21"/>
          <w:highlight w:val="none"/>
        </w:rPr>
      </w:pPr>
    </w:p>
    <w:bookmarkEnd w:id="135"/>
    <w:sectPr>
      <w:footerReference r:id="rId11" w:type="default"/>
      <w:footnotePr>
        <w:numFmt w:val="decimalEnclosedCircleChinese"/>
      </w:footnotePr>
      <w:pgSz w:w="11906" w:h="16838"/>
      <w:pgMar w:top="1701" w:right="1134" w:bottom="1304" w:left="1134" w:header="964" w:footer="567" w:gutter="567"/>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Georgia">
    <w:panose1 w:val="02040502050405020303"/>
    <w:charset w:val="00"/>
    <w:family w:val="auto"/>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方正黑体_GBK">
    <w:altName w:val="微软雅黑"/>
    <w:panose1 w:val="02000000000000000000"/>
    <w:charset w:val="86"/>
    <w:family w:val="script"/>
    <w:pitch w:val="default"/>
    <w:sig w:usb0="00000000" w:usb1="00000000" w:usb2="00000000" w:usb3="00000000" w:csb0="00040000" w:csb1="00000000"/>
  </w:font>
  <w:font w:name="System">
    <w:altName w:val="Segoe Print"/>
    <w:panose1 w:val="00000000000000000000"/>
    <w:charset w:val="4D"/>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9444A">
    <w:pPr>
      <w:pStyle w:val="49"/>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0AED3">
    <w:pPr>
      <w:pStyle w:val="49"/>
      <w:framePr w:wrap="around" w:vAnchor="text" w:hAnchor="margin" w:xAlign="center" w:y="1"/>
      <w:rPr>
        <w:rStyle w:val="125"/>
      </w:rPr>
    </w:pPr>
    <w:r>
      <w:fldChar w:fldCharType="begin"/>
    </w:r>
    <w:r>
      <w:rPr>
        <w:rStyle w:val="125"/>
      </w:rPr>
      <w:instrText xml:space="preserve">PAGE  </w:instrText>
    </w:r>
    <w:r>
      <w:fldChar w:fldCharType="end"/>
    </w:r>
  </w:p>
  <w:p w14:paraId="1679EE8B">
    <w:pPr>
      <w:pStyle w:val="4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416AA">
    <w:pPr>
      <w:pStyle w:val="49"/>
      <w:jc w:val="center"/>
    </w:pPr>
    <w:r>
      <w:rPr>
        <w:sz w:val="18"/>
      </w:rP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B65B25A">
                <w:pPr>
                  <w:pStyle w:val="49"/>
                </w:pPr>
                <w:r>
                  <w:fldChar w:fldCharType="begin"/>
                </w:r>
                <w:r>
                  <w:instrText xml:space="preserve"> PAGE  \* MERGEFORMAT </w:instrText>
                </w:r>
                <w:r>
                  <w:fldChar w:fldCharType="separate"/>
                </w:r>
                <w:r>
                  <w:t>I</w:t>
                </w:r>
                <w:r>
                  <w:fldChar w:fldCharType="end"/>
                </w:r>
              </w:p>
            </w:txbxContent>
          </v:textbox>
        </v:shape>
      </w:pict>
    </w:r>
    <w:r>
      <w:pict>
        <v:shape id="Text Box 3" o:spid="_x0000_s1025" o:spt="202" type="#_x0000_t202" style="position:absolute;left:0pt;margin-left:216pt;margin-top:-1.45pt;height:12pt;width:18.95pt;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">
          <v:path/>
          <v:fill on="f" focussize="0,0"/>
          <v:stroke on="f" joinstyle="miter"/>
          <v:imagedata o:title=""/>
          <o:lock v:ext="edit"/>
          <v:textbox inset="0mm,0mm,0mm,0mm" style="mso-fit-shape-to-text:t;">
            <w:txbxContent>
              <w:p w14:paraId="27800379">
                <w:pPr>
                  <w:pStyle w:val="49"/>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3BBD9">
    <w:r>
      <w:pict>
        <v:shape id="_x0000_s1032" o:spid="_x0000_s103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03098E12">
                <w:pPr>
                  <w:pStyle w:val="49"/>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16C7F">
    <w:pPr>
      <w:pStyle w:val="49"/>
      <w:jc w:val="both"/>
    </w:pPr>
    <w:r>
      <w:rPr>
        <w:sz w:val="18"/>
      </w:rPr>
      <w:pict>
        <v:shape id="_x0000_s1031" o:spid="_x0000_s103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102C3E8">
                <w:pPr>
                  <w:pStyle w:val="49"/>
                </w:pPr>
                <w:r>
                  <w:fldChar w:fldCharType="begin"/>
                </w:r>
                <w:r>
                  <w:instrText xml:space="preserve"> PAGE  \* MERGEFORMAT </w:instrText>
                </w:r>
                <w:r>
                  <w:fldChar w:fldCharType="separate"/>
                </w:r>
                <w:r>
                  <w:t>XLIV</w:t>
                </w:r>
                <w:r>
                  <w:fldChar w:fldCharType="end"/>
                </w:r>
              </w:p>
            </w:txbxContent>
          </v:textbox>
        </v:shape>
      </w:pict>
    </w:r>
    <w:r>
      <w:pict>
        <v:shape id="_x0000_s1029" o:spid="_x0000_s1029" o:spt="202" type="#_x0000_t202" style="position:absolute;left:0pt;margin-left:216pt;margin-top:-1.45pt;height:12pt;width:18.95pt;mso-position-horizontal-relative:margin;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">
          <v:path/>
          <v:fill on="f" focussize="0,0"/>
          <v:stroke on="f" joinstyle="miter"/>
          <v:imagedata o:title=""/>
          <o:lock v:ext="edit"/>
          <v:textbox inset="0mm,0mm,0mm,0mm" style="mso-fit-shape-to-text:t;">
            <w:txbxContent>
              <w:p w14:paraId="651E6B63">
                <w:pPr>
                  <w:pStyle w:val="49"/>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99E8B">
    <w:pPr>
      <w:pStyle w:val="5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652D0">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D5F87"/>
    <w:multiLevelType w:val="singleLevel"/>
    <w:tmpl w:val="917D5F87"/>
    <w:lvl w:ilvl="0" w:tentative="0">
      <w:start w:val="3"/>
      <w:numFmt w:val="chineseCounting"/>
      <w:suff w:val="nothing"/>
      <w:lvlText w:val="%1、"/>
      <w:lvlJc w:val="left"/>
      <w:rPr>
        <w:rFonts w:hint="eastAsia"/>
      </w:rPr>
    </w:lvl>
  </w:abstractNum>
  <w:abstractNum w:abstractNumId="1">
    <w:nsid w:val="57340B6E"/>
    <w:multiLevelType w:val="singleLevel"/>
    <w:tmpl w:val="57340B6E"/>
    <w:lvl w:ilvl="0" w:tentative="0">
      <w:start w:val="5"/>
      <w:numFmt w:val="chineseCounting"/>
      <w:suff w:val="nothing"/>
      <w:lvlText w:val="%1."/>
      <w:lvlJc w:val="left"/>
    </w:lvl>
  </w:abstractNum>
  <w:abstractNum w:abstractNumId="2">
    <w:nsid w:val="697B3B0C"/>
    <w:multiLevelType w:val="singleLevel"/>
    <w:tmpl w:val="697B3B0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I5YzU3MTkyMTFmYThiNmUwYzMwMGYyODE3NzRhZGEifQ=="/>
    <w:docVar w:name="NE.Ref{38D6EA51-E1CA-4318-A4A8-0F383ED2A778}" w:val="뜼㊣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
    <w:docVar w:name="NE.Ref{BEBC398D-FC82-47FC-8F87-56D0800CFCFF}" w:val="(උϰʀ姄㊧塬㊧ϰ֑ϰ֑99(උ顰ѤĠඋĠඋ  Ə9උ㄰姄㊧Ęඋඋϰˀࡪ帴㊧塬㊧ϰ֑ϰ֑ϰϰ_x000a_Ęඋ顰Ѥȸඋ0උȸඋƯϰøඋ̰姄㊧ϰ֑̔粜ূ粔ূȰඋøඋϰ࡭帴㊧塬㊧ϰ֑ϰ֑ϰϰ_x000a_Ȱඋ顰Ѥ͐උĠඋ怈ඇ솯ࡸϰȐඋő08ϰ֑镴Ѥݍඇ͈උȐඋH镡ꉀו姄㊧塬㊧H9H9͈උ顰Ѥрඋȸඋ΀Ə̨උAиඋȐඋHH镡ꌀו姄㊧塬㊧HH9HH9иඋ顰Ѥ԰උȸඋƏИඋAԨඋȐඋH镡ꏀו姄㊧塬㊧H9H9Ԩඋ顰Ѥؠඋȸඋ@ƏԈඋAؘඋȐඋØH镡ꒀו姄㊧塬㊧ØH9ØH9ؘඋ顰ѤܐඋȸඋƏ׸උA܈උȐඋĠH镡ꕀו姄㊧塬㊧ĠH9ĠH9܈උ顰ѤࠀඋȸඋÀƏۨඋA߸උȐඋŨH镡ꘀו姄㊧塬㊧ŨH9ŨH9߸උ顰ѤࣰඋȸඋĀƏߘඋAࣨඋȐඋưH镡ꛀו姄㊧塬㊧ưH9ưH9ࣨඋ顰ѤৠඋȸඋŀƏࣈඋA৘උȐඋǸH镡Ꞁו姄㊧塬㊧ǸH9ǸH9৘උ顰ѤૐඋȸඋƀƏসඋAૈඋȐඋɀH镡ꡀו姄㊧塬㊧ɀH9ɀH9ૈඋ顰ѤீඋȸඋǀƏનඋAஸඋȐඋʈH镡꤀ו姄㊧塬㊧ʈH9ʈH9ஸඋ顰ѤರඋȸඋɀƏ஘උAನඋȐඋːH镡꧀ו姄㊧塬㊧ːH9ːH9ನඋ顰ѤචඋȸඋʀƏಈඋA඘උȐඋ̘H镡ꪀו姄㊧塬㊧̘H9̘H9඘උ顰ѤຐඋȸඋˀƏ൸උAຈඋȐඋ͠H镡ꭀו姄㊧塬㊧͠H9͠H9ຈඋ顰Ѥྀඋȸඋ̀Ə๨උAླྀඋȐඋΨH镡가ו姄㊧塬㊧ΨH9ΨH9ླྀඋ顰Ѥၰඋȸඋ̀ƏམඋAၨඋȐඋ9H镡곀ו姄㊧塬㊧9H99H9ၨඋ顰Ѥᅠඋȸඋ΀Ə၈උAᅘඋȐඋH9H镡궀ו姄㊧塬㊧H9H9H9H9ᅘඋ顰ѤቐඋȸඋƏᄸඋAቈඋȐඋ9H镡김ו姄㊧塬㊧9H99H9ቈඋ顰Ѥፀඋȸඋ@ƏረඋAጸඋȐඋØ9H镡꼀ו姄㊧塬㊧Ø9H9Ø9H9ጸඋ顰ѤᐰඋȸඋƏጘඋAᐨඋȐඋĠ9H镡耀ࡸ姄㊧塬㊧Ġ9H9Ġ9H9ᐨඋ顰ѤᔠඋȸඋÀƏᐈඋAᔘඋȐඋŨ9H镡胀ࡸ姄㊧塬㊧Ũ9H9Ũ9H9ᔘඋ顰ѤᘐඋȸඋĀƏᓸඋAᘈඋȐඋư9H镡膀ࡸ姄㊧塬㊧ư9H9ư9H9ᘈඋ顰ѤᜀඋȸඋŀƏᗨඋAᛸඋȐඋǸ9H镡艀ࡸ姄㊧塬㊧Ǹ9H9Ǹ9H9ᛸඋ顰Ѥ៰උȸඋƀƏᛘඋA៨උȐඋɀ9H镡茀ࡸ姄㊧塬㊧ɀ9H9ɀ9H9៨උ顰ѤᣠඋȸඋǀƏៈඋAᣘඋȐඋʈ9H镡菀ࡸ姄㊧塬㊧ʈ9H9ʈ9H9ᣘඋ顰Ѥ᧐උȸඋɀƏᢸඋAᧈඋȐඋː9H镡蒀ࡸ姄㊧塬㊧ː9H9ː9H9ᧈඋ顰ѤᫀඋȸඋʀƏᦨඋA᪸උȐඋ̘9H镡蕀ࡸ姄㊧塬㊧̘9H9̘9H9᪸උ顰Ѥ᮰උȸඋˀƏ᪘උAᮨඋȐඋ͠9H镡蘀ࡸ姄㊧塬㊧͠9H9͠9H9ᮨඋ顰ѤᲠඋȸඋ̀ƏᮈඋAᲘඋȐඋΨ9H镡蛀ࡸ姄㊧塬㊧Ψ9H9Ψ9H9Იඋ顰Ѥᶐඋȸඋ̀ƏᱸඋAᶈඋȐඋrH镡螀ࡸ姄㊧塬㊧rH9rH9ᶈඋ顰ѤẀඋȸඋ΀ƏᵨඋAṸඋȐඋHrH镡血ࡸ姄㊧塬㊧HrH9HrH9Ṹඋ顰Ѥ උȸඋƏṘඋAὨඋȐඋrH镡褀ࡸ姄㊧ƏỐඋAῠඋ愠ඇࡸ姄㊧උ塬㊧rH9rH9Ὠඋ顰Ѥ⃸උȸඋƏὈඋA⃰උȐඋØrH!觀ࡸ姄㊧塬㊧ØrH9ØrH9⃰උ顰Ѥ⇨උȸඋ癀Ə⃐උA$⾃#⇠උȐඋĠrH誀ࡸ姄㊧塬㊧ĠrH9ĠrH9⇠උ顰Ѥ⋘උȸඋʀƏ⇀උA⋐උȐඋŨrH繡譀ࡸ姄㊧塬㊧ŨrH9ŨrH9⋐උ顰Ѥ⏈උȸඋƏ⊰උA⏀උȐඋưrH谀ࡸ姄㊧塬㊧ưrH9ưrH9⏀උ顰ѤⒸඋȸඋƏ⎠උA⒰උȐඋǸrH賀ࡸ姄㊧塬㊧ǸrH9ǸrH9⒰උ顰Ѥ▨උȸඋƏ⒐උA■උȐඋɀrH趀ࡸ姄㊧塬㊧ɀrH9ɀrH9■උ顰Ѥ⚘උȸඋƏ▀උA⚐උȐඋʈrH蹀ࡸ姄㊧塬㊧ʈrH9ʈrH9⚐උ顰Ѥ➈උȸඋƏ♰උA➀උȐඋːrH輀ࡸ姄㊧塬㊧ːrH9ːrH9➀උ顰Ѥ⡸උȸඋƏƀ❠උA⡰උȐඋ̘rHӁ退ࡸ姄㊧塬㊧̘rH9̘rH9⡰උ顰Ѥ⥨උȸඋ僀Ə2⡐උA⥠උȐඋ͠rH郀ࡸ姄㊧塬㊧͠rH9͠rH9⥠උ顰Ѥ⩘උȸඋƏ⥀උAĘ⩐උȐඋΨrH醀ࡸ姄㊧塬㊧ΨrH9ΨrH9⩐උ顰Ѥ⭈උȸඋƏ⨰උA⭀උȐඋ«H鉀ࡸ姄㊧塬㊧«H9«H9⭀උ顰ѤⰸඋȸඋƏ⬠උAⰰඋȐඋH«H錀ࡸ姄㊧塬㊧H«H9H«H9ⰰඋ顰Ѥ⴨උȸඋƏⰐඋAⴠඋȐඋ«H鏀ࡸ姄㊧塬㊧«H9«H9ⴠඋ顰Ѥ⸘උȸඋƏⴀඋA⸐උȐඋØ«H钀ࡸ姄㊧塬㊧Ø«H9Ø«H9⸐උ顰Ѥ⼈උȸඋƏⷰඋA⼀උȐඋĠ«H镀ࡸ姄㊧塬㊧Ġ«H9Ġ«H9⼀උ顰Ѥ⿸උȸඋƏ⻠උA⿰උȐඋŨ«H阀ࡸ姄㊧塬㊧Ũ«H9Ũ«H9⿰උ"/>
    <w:docVar w:name="ne_docsoft" w:val="NE.Ref{BEBC398D-FC82-47FC-8F87-56D0800CFCF"/>
    <w:docVar w:name="ne_docversion" w:val=" Ѐࠀ⦚振怀曆ㆋ㖚ࠀ氀振怀曆ㆋꦚࠀ⹦振怀曆ㆋࠀቦ振怀曆ㆋ辶ࠀ⹦振怀曆ㆋネࠀⓍ振怀曆ㆋ"/>
  </w:docVars>
  <w:rsids>
    <w:rsidRoot w:val="00E07BDA"/>
    <w:rsid w:val="000003CF"/>
    <w:rsid w:val="000007FB"/>
    <w:rsid w:val="000008D6"/>
    <w:rsid w:val="00000B41"/>
    <w:rsid w:val="0000282C"/>
    <w:rsid w:val="0000309C"/>
    <w:rsid w:val="00003367"/>
    <w:rsid w:val="000044E3"/>
    <w:rsid w:val="000055AE"/>
    <w:rsid w:val="00005B97"/>
    <w:rsid w:val="00005FDF"/>
    <w:rsid w:val="00006ED6"/>
    <w:rsid w:val="000071DD"/>
    <w:rsid w:val="0000769F"/>
    <w:rsid w:val="00010294"/>
    <w:rsid w:val="00010B41"/>
    <w:rsid w:val="000112A2"/>
    <w:rsid w:val="00011819"/>
    <w:rsid w:val="00011839"/>
    <w:rsid w:val="00011F94"/>
    <w:rsid w:val="000123F6"/>
    <w:rsid w:val="00012C8F"/>
    <w:rsid w:val="0001449F"/>
    <w:rsid w:val="00015754"/>
    <w:rsid w:val="000168CD"/>
    <w:rsid w:val="00016C2B"/>
    <w:rsid w:val="0001764D"/>
    <w:rsid w:val="00017E5C"/>
    <w:rsid w:val="000211D1"/>
    <w:rsid w:val="00021513"/>
    <w:rsid w:val="000218AC"/>
    <w:rsid w:val="00022F68"/>
    <w:rsid w:val="000244DD"/>
    <w:rsid w:val="00024730"/>
    <w:rsid w:val="00025151"/>
    <w:rsid w:val="00026D2D"/>
    <w:rsid w:val="00026F79"/>
    <w:rsid w:val="00027626"/>
    <w:rsid w:val="00027732"/>
    <w:rsid w:val="00030B7E"/>
    <w:rsid w:val="00031443"/>
    <w:rsid w:val="000316C9"/>
    <w:rsid w:val="0003306F"/>
    <w:rsid w:val="00033459"/>
    <w:rsid w:val="000335F7"/>
    <w:rsid w:val="00034B57"/>
    <w:rsid w:val="000353B2"/>
    <w:rsid w:val="0003611B"/>
    <w:rsid w:val="000362C7"/>
    <w:rsid w:val="0003683D"/>
    <w:rsid w:val="00036B9F"/>
    <w:rsid w:val="00037A11"/>
    <w:rsid w:val="00037CCC"/>
    <w:rsid w:val="000401B2"/>
    <w:rsid w:val="00041DCB"/>
    <w:rsid w:val="000421A0"/>
    <w:rsid w:val="00042976"/>
    <w:rsid w:val="00043F96"/>
    <w:rsid w:val="000443F7"/>
    <w:rsid w:val="00044B0F"/>
    <w:rsid w:val="00044FB5"/>
    <w:rsid w:val="000450CB"/>
    <w:rsid w:val="00045E0A"/>
    <w:rsid w:val="00045F64"/>
    <w:rsid w:val="000474B8"/>
    <w:rsid w:val="000475CD"/>
    <w:rsid w:val="00047F9B"/>
    <w:rsid w:val="0005024A"/>
    <w:rsid w:val="00050A7F"/>
    <w:rsid w:val="00051FE9"/>
    <w:rsid w:val="00052074"/>
    <w:rsid w:val="0005283F"/>
    <w:rsid w:val="00053254"/>
    <w:rsid w:val="000541EC"/>
    <w:rsid w:val="000548EF"/>
    <w:rsid w:val="00055327"/>
    <w:rsid w:val="000558D1"/>
    <w:rsid w:val="00055C94"/>
    <w:rsid w:val="000560A8"/>
    <w:rsid w:val="000560C8"/>
    <w:rsid w:val="0005689E"/>
    <w:rsid w:val="00056A16"/>
    <w:rsid w:val="00057229"/>
    <w:rsid w:val="00057707"/>
    <w:rsid w:val="000604B0"/>
    <w:rsid w:val="00061E9D"/>
    <w:rsid w:val="0006281D"/>
    <w:rsid w:val="00062AD5"/>
    <w:rsid w:val="00063A53"/>
    <w:rsid w:val="00064031"/>
    <w:rsid w:val="00064EE8"/>
    <w:rsid w:val="00066AE0"/>
    <w:rsid w:val="000673B9"/>
    <w:rsid w:val="00067B61"/>
    <w:rsid w:val="00070B91"/>
    <w:rsid w:val="0007171B"/>
    <w:rsid w:val="00071D92"/>
    <w:rsid w:val="00072EF9"/>
    <w:rsid w:val="0007308C"/>
    <w:rsid w:val="00073661"/>
    <w:rsid w:val="00073C27"/>
    <w:rsid w:val="000741CD"/>
    <w:rsid w:val="0007429A"/>
    <w:rsid w:val="00076923"/>
    <w:rsid w:val="00076ECA"/>
    <w:rsid w:val="000803F7"/>
    <w:rsid w:val="0008044A"/>
    <w:rsid w:val="00081807"/>
    <w:rsid w:val="000818C0"/>
    <w:rsid w:val="00082849"/>
    <w:rsid w:val="00082BED"/>
    <w:rsid w:val="00083549"/>
    <w:rsid w:val="00084D7E"/>
    <w:rsid w:val="0008552A"/>
    <w:rsid w:val="00085D3E"/>
    <w:rsid w:val="00086860"/>
    <w:rsid w:val="000868CB"/>
    <w:rsid w:val="00087B57"/>
    <w:rsid w:val="00090631"/>
    <w:rsid w:val="000914D0"/>
    <w:rsid w:val="00091986"/>
    <w:rsid w:val="0009762E"/>
    <w:rsid w:val="000A067D"/>
    <w:rsid w:val="000A362A"/>
    <w:rsid w:val="000A43FD"/>
    <w:rsid w:val="000A59D4"/>
    <w:rsid w:val="000A5A77"/>
    <w:rsid w:val="000A5E5C"/>
    <w:rsid w:val="000A71EC"/>
    <w:rsid w:val="000A7CC2"/>
    <w:rsid w:val="000B0AB2"/>
    <w:rsid w:val="000B0B56"/>
    <w:rsid w:val="000B12E8"/>
    <w:rsid w:val="000B20E6"/>
    <w:rsid w:val="000B2725"/>
    <w:rsid w:val="000B3B85"/>
    <w:rsid w:val="000B41A6"/>
    <w:rsid w:val="000B4953"/>
    <w:rsid w:val="000B4F9F"/>
    <w:rsid w:val="000B613E"/>
    <w:rsid w:val="000B6C6D"/>
    <w:rsid w:val="000C2660"/>
    <w:rsid w:val="000C291F"/>
    <w:rsid w:val="000C3138"/>
    <w:rsid w:val="000C5000"/>
    <w:rsid w:val="000C5C0D"/>
    <w:rsid w:val="000C5C50"/>
    <w:rsid w:val="000D145F"/>
    <w:rsid w:val="000D170E"/>
    <w:rsid w:val="000D1C71"/>
    <w:rsid w:val="000D343F"/>
    <w:rsid w:val="000D37F1"/>
    <w:rsid w:val="000D383C"/>
    <w:rsid w:val="000D3DB7"/>
    <w:rsid w:val="000D5D23"/>
    <w:rsid w:val="000D5F34"/>
    <w:rsid w:val="000D62EB"/>
    <w:rsid w:val="000D62F0"/>
    <w:rsid w:val="000D6F76"/>
    <w:rsid w:val="000E00C7"/>
    <w:rsid w:val="000E10B3"/>
    <w:rsid w:val="000E11DF"/>
    <w:rsid w:val="000E13DD"/>
    <w:rsid w:val="000E24AF"/>
    <w:rsid w:val="000E2D18"/>
    <w:rsid w:val="000E2D1B"/>
    <w:rsid w:val="000E3F1E"/>
    <w:rsid w:val="000E44F8"/>
    <w:rsid w:val="000E46BA"/>
    <w:rsid w:val="000E4990"/>
    <w:rsid w:val="000E572B"/>
    <w:rsid w:val="000E5C32"/>
    <w:rsid w:val="000E6C62"/>
    <w:rsid w:val="000E6E8B"/>
    <w:rsid w:val="000E72A2"/>
    <w:rsid w:val="000E7671"/>
    <w:rsid w:val="000E7B1B"/>
    <w:rsid w:val="000E7B6A"/>
    <w:rsid w:val="000E7C41"/>
    <w:rsid w:val="000F0226"/>
    <w:rsid w:val="000F02B9"/>
    <w:rsid w:val="000F0B48"/>
    <w:rsid w:val="000F14C8"/>
    <w:rsid w:val="000F22F0"/>
    <w:rsid w:val="000F3C73"/>
    <w:rsid w:val="000F4A7D"/>
    <w:rsid w:val="000F4BD2"/>
    <w:rsid w:val="000F4BEC"/>
    <w:rsid w:val="000F5210"/>
    <w:rsid w:val="000F5419"/>
    <w:rsid w:val="000F59A6"/>
    <w:rsid w:val="000F64FA"/>
    <w:rsid w:val="000F6761"/>
    <w:rsid w:val="000F6CB9"/>
    <w:rsid w:val="000F6ED9"/>
    <w:rsid w:val="000F75A8"/>
    <w:rsid w:val="000F7DC3"/>
    <w:rsid w:val="00100918"/>
    <w:rsid w:val="001041B9"/>
    <w:rsid w:val="001048DA"/>
    <w:rsid w:val="0010539D"/>
    <w:rsid w:val="00106328"/>
    <w:rsid w:val="00106CCB"/>
    <w:rsid w:val="0011163A"/>
    <w:rsid w:val="001116AB"/>
    <w:rsid w:val="00111ECD"/>
    <w:rsid w:val="0011206D"/>
    <w:rsid w:val="001127C0"/>
    <w:rsid w:val="001128E0"/>
    <w:rsid w:val="00112CED"/>
    <w:rsid w:val="00113024"/>
    <w:rsid w:val="00113055"/>
    <w:rsid w:val="001139D3"/>
    <w:rsid w:val="00114740"/>
    <w:rsid w:val="00116240"/>
    <w:rsid w:val="00117300"/>
    <w:rsid w:val="00117509"/>
    <w:rsid w:val="0011754A"/>
    <w:rsid w:val="00117B35"/>
    <w:rsid w:val="00117DCB"/>
    <w:rsid w:val="00120517"/>
    <w:rsid w:val="0012109E"/>
    <w:rsid w:val="001210A8"/>
    <w:rsid w:val="00121F6E"/>
    <w:rsid w:val="00122145"/>
    <w:rsid w:val="001222CF"/>
    <w:rsid w:val="001222DF"/>
    <w:rsid w:val="00123D22"/>
    <w:rsid w:val="00124690"/>
    <w:rsid w:val="00124FB0"/>
    <w:rsid w:val="001276F3"/>
    <w:rsid w:val="00130165"/>
    <w:rsid w:val="001304B7"/>
    <w:rsid w:val="00130CDD"/>
    <w:rsid w:val="0013202E"/>
    <w:rsid w:val="001330F0"/>
    <w:rsid w:val="001340B8"/>
    <w:rsid w:val="001341CB"/>
    <w:rsid w:val="001347AB"/>
    <w:rsid w:val="001354E5"/>
    <w:rsid w:val="001356BE"/>
    <w:rsid w:val="00135A97"/>
    <w:rsid w:val="00135D01"/>
    <w:rsid w:val="001360F3"/>
    <w:rsid w:val="001366EB"/>
    <w:rsid w:val="0013708F"/>
    <w:rsid w:val="00137C39"/>
    <w:rsid w:val="00140155"/>
    <w:rsid w:val="001413D1"/>
    <w:rsid w:val="00141861"/>
    <w:rsid w:val="001418B6"/>
    <w:rsid w:val="00142FF1"/>
    <w:rsid w:val="00143FD2"/>
    <w:rsid w:val="00145525"/>
    <w:rsid w:val="00145685"/>
    <w:rsid w:val="00145AA1"/>
    <w:rsid w:val="00145CCD"/>
    <w:rsid w:val="00145FD1"/>
    <w:rsid w:val="0014638D"/>
    <w:rsid w:val="001470F7"/>
    <w:rsid w:val="00147D49"/>
    <w:rsid w:val="00147D93"/>
    <w:rsid w:val="0015042B"/>
    <w:rsid w:val="001504B2"/>
    <w:rsid w:val="001506F5"/>
    <w:rsid w:val="00151768"/>
    <w:rsid w:val="001521D5"/>
    <w:rsid w:val="0015246A"/>
    <w:rsid w:val="001533F6"/>
    <w:rsid w:val="00153D7D"/>
    <w:rsid w:val="001540BD"/>
    <w:rsid w:val="00156124"/>
    <w:rsid w:val="00156CEB"/>
    <w:rsid w:val="00157513"/>
    <w:rsid w:val="001579EB"/>
    <w:rsid w:val="0016020E"/>
    <w:rsid w:val="001602E4"/>
    <w:rsid w:val="001607AB"/>
    <w:rsid w:val="001613E7"/>
    <w:rsid w:val="001629CC"/>
    <w:rsid w:val="001634B8"/>
    <w:rsid w:val="00163540"/>
    <w:rsid w:val="0016390F"/>
    <w:rsid w:val="00163AAE"/>
    <w:rsid w:val="00164250"/>
    <w:rsid w:val="001649E5"/>
    <w:rsid w:val="001656E4"/>
    <w:rsid w:val="001668F8"/>
    <w:rsid w:val="00166C47"/>
    <w:rsid w:val="0016709A"/>
    <w:rsid w:val="00167108"/>
    <w:rsid w:val="0016766E"/>
    <w:rsid w:val="00167BD8"/>
    <w:rsid w:val="00171083"/>
    <w:rsid w:val="00171156"/>
    <w:rsid w:val="00171D95"/>
    <w:rsid w:val="00172AD5"/>
    <w:rsid w:val="001732FD"/>
    <w:rsid w:val="001747C7"/>
    <w:rsid w:val="0017490C"/>
    <w:rsid w:val="0017529C"/>
    <w:rsid w:val="00175719"/>
    <w:rsid w:val="0017596C"/>
    <w:rsid w:val="00175FB9"/>
    <w:rsid w:val="00176BA9"/>
    <w:rsid w:val="00176C4D"/>
    <w:rsid w:val="00177F55"/>
    <w:rsid w:val="001803BA"/>
    <w:rsid w:val="001812BC"/>
    <w:rsid w:val="001812E8"/>
    <w:rsid w:val="00181311"/>
    <w:rsid w:val="001813C1"/>
    <w:rsid w:val="00182272"/>
    <w:rsid w:val="00182F36"/>
    <w:rsid w:val="00182FB9"/>
    <w:rsid w:val="001836D7"/>
    <w:rsid w:val="001837B4"/>
    <w:rsid w:val="001839B8"/>
    <w:rsid w:val="00183AD5"/>
    <w:rsid w:val="0018457E"/>
    <w:rsid w:val="00184FB8"/>
    <w:rsid w:val="001861AF"/>
    <w:rsid w:val="00186E7A"/>
    <w:rsid w:val="001873C0"/>
    <w:rsid w:val="001904B0"/>
    <w:rsid w:val="001924DE"/>
    <w:rsid w:val="00195759"/>
    <w:rsid w:val="00196DCB"/>
    <w:rsid w:val="001976EC"/>
    <w:rsid w:val="00197D40"/>
    <w:rsid w:val="001A0FEE"/>
    <w:rsid w:val="001A1215"/>
    <w:rsid w:val="001A29F6"/>
    <w:rsid w:val="001A4BEE"/>
    <w:rsid w:val="001A570F"/>
    <w:rsid w:val="001A7942"/>
    <w:rsid w:val="001B03C4"/>
    <w:rsid w:val="001B17FF"/>
    <w:rsid w:val="001B1D8B"/>
    <w:rsid w:val="001B1FEF"/>
    <w:rsid w:val="001B2180"/>
    <w:rsid w:val="001B2E17"/>
    <w:rsid w:val="001B4C30"/>
    <w:rsid w:val="001B5EC2"/>
    <w:rsid w:val="001B5FD8"/>
    <w:rsid w:val="001C05BB"/>
    <w:rsid w:val="001C0878"/>
    <w:rsid w:val="001C0A7A"/>
    <w:rsid w:val="001C0C9A"/>
    <w:rsid w:val="001C12B5"/>
    <w:rsid w:val="001C2921"/>
    <w:rsid w:val="001C3F92"/>
    <w:rsid w:val="001C4367"/>
    <w:rsid w:val="001C5156"/>
    <w:rsid w:val="001C63AC"/>
    <w:rsid w:val="001C66B4"/>
    <w:rsid w:val="001C72BC"/>
    <w:rsid w:val="001C78F0"/>
    <w:rsid w:val="001C790C"/>
    <w:rsid w:val="001D035B"/>
    <w:rsid w:val="001D0385"/>
    <w:rsid w:val="001D1EF3"/>
    <w:rsid w:val="001D2D49"/>
    <w:rsid w:val="001D34BC"/>
    <w:rsid w:val="001D363F"/>
    <w:rsid w:val="001D465B"/>
    <w:rsid w:val="001D4A5D"/>
    <w:rsid w:val="001D60A2"/>
    <w:rsid w:val="001E0412"/>
    <w:rsid w:val="001E070C"/>
    <w:rsid w:val="001E0CCC"/>
    <w:rsid w:val="001E1002"/>
    <w:rsid w:val="001E11C5"/>
    <w:rsid w:val="001E248B"/>
    <w:rsid w:val="001E2C82"/>
    <w:rsid w:val="001E307E"/>
    <w:rsid w:val="001E40B1"/>
    <w:rsid w:val="001E43A7"/>
    <w:rsid w:val="001E48CE"/>
    <w:rsid w:val="001E4AB1"/>
    <w:rsid w:val="001E5273"/>
    <w:rsid w:val="001E5CBA"/>
    <w:rsid w:val="001E6D43"/>
    <w:rsid w:val="001E71DA"/>
    <w:rsid w:val="001F09C8"/>
    <w:rsid w:val="001F0E0A"/>
    <w:rsid w:val="001F1964"/>
    <w:rsid w:val="001F28B5"/>
    <w:rsid w:val="001F2CA9"/>
    <w:rsid w:val="001F2E64"/>
    <w:rsid w:val="001F3115"/>
    <w:rsid w:val="001F3840"/>
    <w:rsid w:val="001F497F"/>
    <w:rsid w:val="001F5746"/>
    <w:rsid w:val="001F5F78"/>
    <w:rsid w:val="001F657C"/>
    <w:rsid w:val="001F66BB"/>
    <w:rsid w:val="001F6D24"/>
    <w:rsid w:val="001F7E66"/>
    <w:rsid w:val="002015B8"/>
    <w:rsid w:val="0020340F"/>
    <w:rsid w:val="00203D40"/>
    <w:rsid w:val="00203ED8"/>
    <w:rsid w:val="00204D9E"/>
    <w:rsid w:val="00206227"/>
    <w:rsid w:val="00206482"/>
    <w:rsid w:val="00207C3C"/>
    <w:rsid w:val="00211617"/>
    <w:rsid w:val="0021174A"/>
    <w:rsid w:val="00212E9D"/>
    <w:rsid w:val="002136A9"/>
    <w:rsid w:val="002137FC"/>
    <w:rsid w:val="00213F0D"/>
    <w:rsid w:val="00214215"/>
    <w:rsid w:val="0021450C"/>
    <w:rsid w:val="00214E5C"/>
    <w:rsid w:val="00216A4A"/>
    <w:rsid w:val="00217807"/>
    <w:rsid w:val="0021784B"/>
    <w:rsid w:val="00217BF6"/>
    <w:rsid w:val="002201EE"/>
    <w:rsid w:val="00221149"/>
    <w:rsid w:val="00221836"/>
    <w:rsid w:val="00221B38"/>
    <w:rsid w:val="00221D51"/>
    <w:rsid w:val="002221BB"/>
    <w:rsid w:val="00223414"/>
    <w:rsid w:val="0022347F"/>
    <w:rsid w:val="00223639"/>
    <w:rsid w:val="002245E6"/>
    <w:rsid w:val="002250C2"/>
    <w:rsid w:val="002255AF"/>
    <w:rsid w:val="002258D1"/>
    <w:rsid w:val="00226D7B"/>
    <w:rsid w:val="00227B3E"/>
    <w:rsid w:val="002313B9"/>
    <w:rsid w:val="00232B05"/>
    <w:rsid w:val="00232FA6"/>
    <w:rsid w:val="00233150"/>
    <w:rsid w:val="0023440F"/>
    <w:rsid w:val="002346D2"/>
    <w:rsid w:val="00234F85"/>
    <w:rsid w:val="0023552B"/>
    <w:rsid w:val="00235E70"/>
    <w:rsid w:val="00236A6A"/>
    <w:rsid w:val="00237FE7"/>
    <w:rsid w:val="002421CD"/>
    <w:rsid w:val="00242AD1"/>
    <w:rsid w:val="00244CDA"/>
    <w:rsid w:val="00245565"/>
    <w:rsid w:val="0025024A"/>
    <w:rsid w:val="002503FE"/>
    <w:rsid w:val="00251D77"/>
    <w:rsid w:val="00252ABC"/>
    <w:rsid w:val="00252FE1"/>
    <w:rsid w:val="00253633"/>
    <w:rsid w:val="0025402B"/>
    <w:rsid w:val="00254314"/>
    <w:rsid w:val="0025475E"/>
    <w:rsid w:val="002548B0"/>
    <w:rsid w:val="00254B32"/>
    <w:rsid w:val="00255251"/>
    <w:rsid w:val="00255B58"/>
    <w:rsid w:val="002561F3"/>
    <w:rsid w:val="002564F9"/>
    <w:rsid w:val="002608BB"/>
    <w:rsid w:val="00260990"/>
    <w:rsid w:val="00261CF2"/>
    <w:rsid w:val="002622AA"/>
    <w:rsid w:val="0026257E"/>
    <w:rsid w:val="002630AF"/>
    <w:rsid w:val="002638F5"/>
    <w:rsid w:val="00263BBB"/>
    <w:rsid w:val="00264696"/>
    <w:rsid w:val="00265270"/>
    <w:rsid w:val="002663B4"/>
    <w:rsid w:val="00266F7A"/>
    <w:rsid w:val="00267426"/>
    <w:rsid w:val="00270AE5"/>
    <w:rsid w:val="00270B0D"/>
    <w:rsid w:val="00270BA8"/>
    <w:rsid w:val="00270D09"/>
    <w:rsid w:val="00270FFA"/>
    <w:rsid w:val="00271886"/>
    <w:rsid w:val="00272A6A"/>
    <w:rsid w:val="0027325F"/>
    <w:rsid w:val="002747C0"/>
    <w:rsid w:val="0027547E"/>
    <w:rsid w:val="002766F3"/>
    <w:rsid w:val="002767F5"/>
    <w:rsid w:val="00280660"/>
    <w:rsid w:val="00280D17"/>
    <w:rsid w:val="002822BC"/>
    <w:rsid w:val="00283129"/>
    <w:rsid w:val="002834D3"/>
    <w:rsid w:val="002837F0"/>
    <w:rsid w:val="00283ED2"/>
    <w:rsid w:val="00284E91"/>
    <w:rsid w:val="00286612"/>
    <w:rsid w:val="002900A7"/>
    <w:rsid w:val="00290440"/>
    <w:rsid w:val="00290D9A"/>
    <w:rsid w:val="00290FC6"/>
    <w:rsid w:val="00291765"/>
    <w:rsid w:val="00294D11"/>
    <w:rsid w:val="00295345"/>
    <w:rsid w:val="002966DA"/>
    <w:rsid w:val="00296834"/>
    <w:rsid w:val="002971D1"/>
    <w:rsid w:val="002979B9"/>
    <w:rsid w:val="00297BEC"/>
    <w:rsid w:val="002A03AE"/>
    <w:rsid w:val="002A11C7"/>
    <w:rsid w:val="002A17ED"/>
    <w:rsid w:val="002A1F92"/>
    <w:rsid w:val="002A2BC3"/>
    <w:rsid w:val="002A2EFE"/>
    <w:rsid w:val="002A45D7"/>
    <w:rsid w:val="002A56B9"/>
    <w:rsid w:val="002A57B6"/>
    <w:rsid w:val="002A6B46"/>
    <w:rsid w:val="002A6BE8"/>
    <w:rsid w:val="002A7B97"/>
    <w:rsid w:val="002B1312"/>
    <w:rsid w:val="002B1B40"/>
    <w:rsid w:val="002B1E45"/>
    <w:rsid w:val="002B2530"/>
    <w:rsid w:val="002B2887"/>
    <w:rsid w:val="002B3011"/>
    <w:rsid w:val="002B36B9"/>
    <w:rsid w:val="002B3F42"/>
    <w:rsid w:val="002B4B6B"/>
    <w:rsid w:val="002B5A35"/>
    <w:rsid w:val="002B5D41"/>
    <w:rsid w:val="002B614C"/>
    <w:rsid w:val="002B6650"/>
    <w:rsid w:val="002C03C1"/>
    <w:rsid w:val="002C0E0B"/>
    <w:rsid w:val="002C245A"/>
    <w:rsid w:val="002C2616"/>
    <w:rsid w:val="002C2A7B"/>
    <w:rsid w:val="002C2B8E"/>
    <w:rsid w:val="002C317B"/>
    <w:rsid w:val="002C4444"/>
    <w:rsid w:val="002C4D03"/>
    <w:rsid w:val="002C5305"/>
    <w:rsid w:val="002C61D0"/>
    <w:rsid w:val="002C6891"/>
    <w:rsid w:val="002C7A94"/>
    <w:rsid w:val="002C7C8A"/>
    <w:rsid w:val="002D06F8"/>
    <w:rsid w:val="002D0DAC"/>
    <w:rsid w:val="002D10C8"/>
    <w:rsid w:val="002D3109"/>
    <w:rsid w:val="002D3693"/>
    <w:rsid w:val="002D422C"/>
    <w:rsid w:val="002D4673"/>
    <w:rsid w:val="002D5A26"/>
    <w:rsid w:val="002D5C24"/>
    <w:rsid w:val="002D65E2"/>
    <w:rsid w:val="002D6C13"/>
    <w:rsid w:val="002E02D1"/>
    <w:rsid w:val="002E0951"/>
    <w:rsid w:val="002E0B9B"/>
    <w:rsid w:val="002E0F43"/>
    <w:rsid w:val="002E1351"/>
    <w:rsid w:val="002E13D7"/>
    <w:rsid w:val="002E1D3D"/>
    <w:rsid w:val="002E28E0"/>
    <w:rsid w:val="002E45C3"/>
    <w:rsid w:val="002E4B9B"/>
    <w:rsid w:val="002E58CA"/>
    <w:rsid w:val="002E5F41"/>
    <w:rsid w:val="002E695C"/>
    <w:rsid w:val="002E7AF5"/>
    <w:rsid w:val="002F2490"/>
    <w:rsid w:val="002F25D5"/>
    <w:rsid w:val="002F289C"/>
    <w:rsid w:val="002F2E9A"/>
    <w:rsid w:val="002F4E32"/>
    <w:rsid w:val="002F5161"/>
    <w:rsid w:val="002F6365"/>
    <w:rsid w:val="002F75B2"/>
    <w:rsid w:val="002F79BC"/>
    <w:rsid w:val="00301C6A"/>
    <w:rsid w:val="0030367E"/>
    <w:rsid w:val="003036FA"/>
    <w:rsid w:val="00303C85"/>
    <w:rsid w:val="003045F4"/>
    <w:rsid w:val="00304644"/>
    <w:rsid w:val="00305022"/>
    <w:rsid w:val="00305105"/>
    <w:rsid w:val="0030566C"/>
    <w:rsid w:val="003057BE"/>
    <w:rsid w:val="00306442"/>
    <w:rsid w:val="00306479"/>
    <w:rsid w:val="00306FF6"/>
    <w:rsid w:val="00310D04"/>
    <w:rsid w:val="003122BF"/>
    <w:rsid w:val="003124BB"/>
    <w:rsid w:val="0031309C"/>
    <w:rsid w:val="00313329"/>
    <w:rsid w:val="00314308"/>
    <w:rsid w:val="003145E0"/>
    <w:rsid w:val="00314B3A"/>
    <w:rsid w:val="00315008"/>
    <w:rsid w:val="00316105"/>
    <w:rsid w:val="00317606"/>
    <w:rsid w:val="00320EB9"/>
    <w:rsid w:val="003217CA"/>
    <w:rsid w:val="0032192D"/>
    <w:rsid w:val="00321D06"/>
    <w:rsid w:val="003230A5"/>
    <w:rsid w:val="003245B5"/>
    <w:rsid w:val="00325095"/>
    <w:rsid w:val="00325795"/>
    <w:rsid w:val="00326758"/>
    <w:rsid w:val="003267D4"/>
    <w:rsid w:val="00326D21"/>
    <w:rsid w:val="00326F18"/>
    <w:rsid w:val="00327B38"/>
    <w:rsid w:val="00327C4E"/>
    <w:rsid w:val="00331DB8"/>
    <w:rsid w:val="00333047"/>
    <w:rsid w:val="003334F1"/>
    <w:rsid w:val="00333887"/>
    <w:rsid w:val="00334228"/>
    <w:rsid w:val="00334F06"/>
    <w:rsid w:val="00336A84"/>
    <w:rsid w:val="00337401"/>
    <w:rsid w:val="0033762E"/>
    <w:rsid w:val="00340CC9"/>
    <w:rsid w:val="00341C9B"/>
    <w:rsid w:val="00341D34"/>
    <w:rsid w:val="00342052"/>
    <w:rsid w:val="00342854"/>
    <w:rsid w:val="0034306F"/>
    <w:rsid w:val="0034335E"/>
    <w:rsid w:val="0034348F"/>
    <w:rsid w:val="0034360D"/>
    <w:rsid w:val="00344F71"/>
    <w:rsid w:val="00345064"/>
    <w:rsid w:val="0034555A"/>
    <w:rsid w:val="00345C5A"/>
    <w:rsid w:val="003469BD"/>
    <w:rsid w:val="003473AD"/>
    <w:rsid w:val="003473C2"/>
    <w:rsid w:val="00351031"/>
    <w:rsid w:val="003510D2"/>
    <w:rsid w:val="003514DA"/>
    <w:rsid w:val="00351CF3"/>
    <w:rsid w:val="00351E2B"/>
    <w:rsid w:val="00352182"/>
    <w:rsid w:val="00352866"/>
    <w:rsid w:val="00353612"/>
    <w:rsid w:val="00354859"/>
    <w:rsid w:val="00355050"/>
    <w:rsid w:val="00355219"/>
    <w:rsid w:val="0035658E"/>
    <w:rsid w:val="00356B95"/>
    <w:rsid w:val="003578ED"/>
    <w:rsid w:val="00357C87"/>
    <w:rsid w:val="00357E48"/>
    <w:rsid w:val="003607FD"/>
    <w:rsid w:val="00360D54"/>
    <w:rsid w:val="00361D8D"/>
    <w:rsid w:val="00361F57"/>
    <w:rsid w:val="00362AD9"/>
    <w:rsid w:val="00362BF8"/>
    <w:rsid w:val="00363316"/>
    <w:rsid w:val="00363497"/>
    <w:rsid w:val="00363707"/>
    <w:rsid w:val="003638E2"/>
    <w:rsid w:val="00366A6A"/>
    <w:rsid w:val="003679A8"/>
    <w:rsid w:val="00370222"/>
    <w:rsid w:val="00370C2D"/>
    <w:rsid w:val="00371702"/>
    <w:rsid w:val="003723D1"/>
    <w:rsid w:val="00372814"/>
    <w:rsid w:val="00373007"/>
    <w:rsid w:val="00373866"/>
    <w:rsid w:val="00374A85"/>
    <w:rsid w:val="00374DF1"/>
    <w:rsid w:val="00374F3D"/>
    <w:rsid w:val="00375DAF"/>
    <w:rsid w:val="00376016"/>
    <w:rsid w:val="003764A2"/>
    <w:rsid w:val="0037689C"/>
    <w:rsid w:val="00376901"/>
    <w:rsid w:val="0038023C"/>
    <w:rsid w:val="00380352"/>
    <w:rsid w:val="0038100A"/>
    <w:rsid w:val="00381EF4"/>
    <w:rsid w:val="00382131"/>
    <w:rsid w:val="00382859"/>
    <w:rsid w:val="00382FD1"/>
    <w:rsid w:val="003834B4"/>
    <w:rsid w:val="00383BE5"/>
    <w:rsid w:val="00383F19"/>
    <w:rsid w:val="003845A0"/>
    <w:rsid w:val="00384892"/>
    <w:rsid w:val="003850FA"/>
    <w:rsid w:val="00385173"/>
    <w:rsid w:val="00385B6A"/>
    <w:rsid w:val="00385EC3"/>
    <w:rsid w:val="00386B06"/>
    <w:rsid w:val="00387025"/>
    <w:rsid w:val="00387264"/>
    <w:rsid w:val="003902EF"/>
    <w:rsid w:val="00391A0E"/>
    <w:rsid w:val="003920EB"/>
    <w:rsid w:val="00392B4D"/>
    <w:rsid w:val="003939C5"/>
    <w:rsid w:val="00393FA6"/>
    <w:rsid w:val="0039598C"/>
    <w:rsid w:val="0039666F"/>
    <w:rsid w:val="00396971"/>
    <w:rsid w:val="003969B1"/>
    <w:rsid w:val="00396B9B"/>
    <w:rsid w:val="003973B5"/>
    <w:rsid w:val="00397AC3"/>
    <w:rsid w:val="003A0241"/>
    <w:rsid w:val="003A0D77"/>
    <w:rsid w:val="003A102D"/>
    <w:rsid w:val="003A1292"/>
    <w:rsid w:val="003A1A67"/>
    <w:rsid w:val="003A3166"/>
    <w:rsid w:val="003A3B2A"/>
    <w:rsid w:val="003A3FB0"/>
    <w:rsid w:val="003A6582"/>
    <w:rsid w:val="003A6AF4"/>
    <w:rsid w:val="003A72E6"/>
    <w:rsid w:val="003A75B2"/>
    <w:rsid w:val="003A7C8A"/>
    <w:rsid w:val="003B002D"/>
    <w:rsid w:val="003B06CE"/>
    <w:rsid w:val="003B1300"/>
    <w:rsid w:val="003B1E6B"/>
    <w:rsid w:val="003B3158"/>
    <w:rsid w:val="003B3200"/>
    <w:rsid w:val="003B34A4"/>
    <w:rsid w:val="003B3725"/>
    <w:rsid w:val="003B4E85"/>
    <w:rsid w:val="003B5282"/>
    <w:rsid w:val="003B5790"/>
    <w:rsid w:val="003B57AC"/>
    <w:rsid w:val="003B5870"/>
    <w:rsid w:val="003B5A71"/>
    <w:rsid w:val="003B6614"/>
    <w:rsid w:val="003B7485"/>
    <w:rsid w:val="003B764E"/>
    <w:rsid w:val="003B7775"/>
    <w:rsid w:val="003B7AC5"/>
    <w:rsid w:val="003C0D47"/>
    <w:rsid w:val="003C1090"/>
    <w:rsid w:val="003C1D23"/>
    <w:rsid w:val="003C36FE"/>
    <w:rsid w:val="003C38FB"/>
    <w:rsid w:val="003C4A10"/>
    <w:rsid w:val="003C556A"/>
    <w:rsid w:val="003C58B7"/>
    <w:rsid w:val="003C6812"/>
    <w:rsid w:val="003C6BD1"/>
    <w:rsid w:val="003D0864"/>
    <w:rsid w:val="003D1177"/>
    <w:rsid w:val="003D2194"/>
    <w:rsid w:val="003D29C5"/>
    <w:rsid w:val="003D3351"/>
    <w:rsid w:val="003D3446"/>
    <w:rsid w:val="003D5571"/>
    <w:rsid w:val="003D5FA5"/>
    <w:rsid w:val="003D6CD6"/>
    <w:rsid w:val="003D72AA"/>
    <w:rsid w:val="003D792E"/>
    <w:rsid w:val="003E0323"/>
    <w:rsid w:val="003E0D55"/>
    <w:rsid w:val="003E1352"/>
    <w:rsid w:val="003E1D1E"/>
    <w:rsid w:val="003E264F"/>
    <w:rsid w:val="003E2BC7"/>
    <w:rsid w:val="003E3C3D"/>
    <w:rsid w:val="003E4FC5"/>
    <w:rsid w:val="003E5FC8"/>
    <w:rsid w:val="003E6AE1"/>
    <w:rsid w:val="003E6C95"/>
    <w:rsid w:val="003E6FEA"/>
    <w:rsid w:val="003F0905"/>
    <w:rsid w:val="003F173D"/>
    <w:rsid w:val="003F1FF3"/>
    <w:rsid w:val="003F27D5"/>
    <w:rsid w:val="003F3D6A"/>
    <w:rsid w:val="003F49F1"/>
    <w:rsid w:val="003F4CB1"/>
    <w:rsid w:val="003F6860"/>
    <w:rsid w:val="003F754E"/>
    <w:rsid w:val="003F7938"/>
    <w:rsid w:val="003F7FC8"/>
    <w:rsid w:val="004010F4"/>
    <w:rsid w:val="004011F2"/>
    <w:rsid w:val="00401678"/>
    <w:rsid w:val="00401952"/>
    <w:rsid w:val="004026D0"/>
    <w:rsid w:val="0040521A"/>
    <w:rsid w:val="00405318"/>
    <w:rsid w:val="004064A2"/>
    <w:rsid w:val="0040669E"/>
    <w:rsid w:val="00411A1E"/>
    <w:rsid w:val="00411FAA"/>
    <w:rsid w:val="00412590"/>
    <w:rsid w:val="0041319F"/>
    <w:rsid w:val="004133B3"/>
    <w:rsid w:val="0041358E"/>
    <w:rsid w:val="00414594"/>
    <w:rsid w:val="004145F1"/>
    <w:rsid w:val="00416383"/>
    <w:rsid w:val="00416B0D"/>
    <w:rsid w:val="00416DD0"/>
    <w:rsid w:val="00416ECC"/>
    <w:rsid w:val="00417282"/>
    <w:rsid w:val="00421854"/>
    <w:rsid w:val="00421F69"/>
    <w:rsid w:val="00422C90"/>
    <w:rsid w:val="00423282"/>
    <w:rsid w:val="004244B9"/>
    <w:rsid w:val="00424DA2"/>
    <w:rsid w:val="00424DD1"/>
    <w:rsid w:val="00424FBD"/>
    <w:rsid w:val="00427D8D"/>
    <w:rsid w:val="0043022F"/>
    <w:rsid w:val="004323FB"/>
    <w:rsid w:val="004324E1"/>
    <w:rsid w:val="004324EC"/>
    <w:rsid w:val="00432975"/>
    <w:rsid w:val="00433219"/>
    <w:rsid w:val="00433C9F"/>
    <w:rsid w:val="00433DF2"/>
    <w:rsid w:val="00433FB0"/>
    <w:rsid w:val="00434135"/>
    <w:rsid w:val="0043432F"/>
    <w:rsid w:val="00434529"/>
    <w:rsid w:val="00434D55"/>
    <w:rsid w:val="0043563F"/>
    <w:rsid w:val="0043571F"/>
    <w:rsid w:val="00435F5A"/>
    <w:rsid w:val="00436194"/>
    <w:rsid w:val="004361E4"/>
    <w:rsid w:val="00437064"/>
    <w:rsid w:val="004373F6"/>
    <w:rsid w:val="00437584"/>
    <w:rsid w:val="0043759B"/>
    <w:rsid w:val="00440C96"/>
    <w:rsid w:val="004410EA"/>
    <w:rsid w:val="00441EF1"/>
    <w:rsid w:val="0044263A"/>
    <w:rsid w:val="00442B3F"/>
    <w:rsid w:val="00443539"/>
    <w:rsid w:val="00443DBE"/>
    <w:rsid w:val="00443EAA"/>
    <w:rsid w:val="004443D0"/>
    <w:rsid w:val="00444AB8"/>
    <w:rsid w:val="00444EE8"/>
    <w:rsid w:val="0044505E"/>
    <w:rsid w:val="004456C6"/>
    <w:rsid w:val="00445B44"/>
    <w:rsid w:val="00446C54"/>
    <w:rsid w:val="004472CA"/>
    <w:rsid w:val="00447829"/>
    <w:rsid w:val="00447AD0"/>
    <w:rsid w:val="0045083A"/>
    <w:rsid w:val="00450C61"/>
    <w:rsid w:val="0045166D"/>
    <w:rsid w:val="00452B7F"/>
    <w:rsid w:val="00452B98"/>
    <w:rsid w:val="00452F03"/>
    <w:rsid w:val="00452F64"/>
    <w:rsid w:val="00453ACB"/>
    <w:rsid w:val="00453BC3"/>
    <w:rsid w:val="00453C16"/>
    <w:rsid w:val="00454158"/>
    <w:rsid w:val="0045465A"/>
    <w:rsid w:val="00455917"/>
    <w:rsid w:val="00455B93"/>
    <w:rsid w:val="004563E5"/>
    <w:rsid w:val="00456706"/>
    <w:rsid w:val="00456804"/>
    <w:rsid w:val="00460787"/>
    <w:rsid w:val="00460891"/>
    <w:rsid w:val="00460D4C"/>
    <w:rsid w:val="0046118D"/>
    <w:rsid w:val="004615AA"/>
    <w:rsid w:val="00461AD2"/>
    <w:rsid w:val="00462E74"/>
    <w:rsid w:val="00463ACB"/>
    <w:rsid w:val="0046552A"/>
    <w:rsid w:val="0046631C"/>
    <w:rsid w:val="004664F2"/>
    <w:rsid w:val="00466FC7"/>
    <w:rsid w:val="0046715F"/>
    <w:rsid w:val="00470778"/>
    <w:rsid w:val="004711DC"/>
    <w:rsid w:val="00471259"/>
    <w:rsid w:val="00472729"/>
    <w:rsid w:val="0047276F"/>
    <w:rsid w:val="004733C7"/>
    <w:rsid w:val="00473CB9"/>
    <w:rsid w:val="004741C8"/>
    <w:rsid w:val="00477BC3"/>
    <w:rsid w:val="0048014C"/>
    <w:rsid w:val="00480246"/>
    <w:rsid w:val="00481877"/>
    <w:rsid w:val="00481A18"/>
    <w:rsid w:val="004822BC"/>
    <w:rsid w:val="004835E9"/>
    <w:rsid w:val="00484186"/>
    <w:rsid w:val="00484CA2"/>
    <w:rsid w:val="00486133"/>
    <w:rsid w:val="0048613E"/>
    <w:rsid w:val="00486195"/>
    <w:rsid w:val="0048676A"/>
    <w:rsid w:val="00487432"/>
    <w:rsid w:val="00487BB2"/>
    <w:rsid w:val="00487F42"/>
    <w:rsid w:val="004903C8"/>
    <w:rsid w:val="004904A4"/>
    <w:rsid w:val="004911E4"/>
    <w:rsid w:val="00491B71"/>
    <w:rsid w:val="00493FA8"/>
    <w:rsid w:val="00494481"/>
    <w:rsid w:val="00494D94"/>
    <w:rsid w:val="004954AF"/>
    <w:rsid w:val="00495DA6"/>
    <w:rsid w:val="00496D1C"/>
    <w:rsid w:val="00496D3E"/>
    <w:rsid w:val="00497122"/>
    <w:rsid w:val="00497AD0"/>
    <w:rsid w:val="00497ED5"/>
    <w:rsid w:val="004A033C"/>
    <w:rsid w:val="004A05C2"/>
    <w:rsid w:val="004A0703"/>
    <w:rsid w:val="004A0A6B"/>
    <w:rsid w:val="004A1280"/>
    <w:rsid w:val="004A12A0"/>
    <w:rsid w:val="004A187C"/>
    <w:rsid w:val="004A1F32"/>
    <w:rsid w:val="004A3F9F"/>
    <w:rsid w:val="004A4287"/>
    <w:rsid w:val="004A5324"/>
    <w:rsid w:val="004A6405"/>
    <w:rsid w:val="004A665A"/>
    <w:rsid w:val="004A6E78"/>
    <w:rsid w:val="004A7BE4"/>
    <w:rsid w:val="004B0E04"/>
    <w:rsid w:val="004B2271"/>
    <w:rsid w:val="004B2411"/>
    <w:rsid w:val="004B2DE9"/>
    <w:rsid w:val="004B3C64"/>
    <w:rsid w:val="004B4F85"/>
    <w:rsid w:val="004B6BC1"/>
    <w:rsid w:val="004B7FCA"/>
    <w:rsid w:val="004C0EB6"/>
    <w:rsid w:val="004C1626"/>
    <w:rsid w:val="004C1FD8"/>
    <w:rsid w:val="004C24CB"/>
    <w:rsid w:val="004C27E2"/>
    <w:rsid w:val="004C28EE"/>
    <w:rsid w:val="004C3254"/>
    <w:rsid w:val="004C3A3E"/>
    <w:rsid w:val="004C4539"/>
    <w:rsid w:val="004C4E81"/>
    <w:rsid w:val="004C5140"/>
    <w:rsid w:val="004C5C7D"/>
    <w:rsid w:val="004C5F46"/>
    <w:rsid w:val="004C6197"/>
    <w:rsid w:val="004D01F7"/>
    <w:rsid w:val="004D03C1"/>
    <w:rsid w:val="004D3D1A"/>
    <w:rsid w:val="004D48A8"/>
    <w:rsid w:val="004D4C7F"/>
    <w:rsid w:val="004D5AF6"/>
    <w:rsid w:val="004D6DBD"/>
    <w:rsid w:val="004D77BE"/>
    <w:rsid w:val="004E15FD"/>
    <w:rsid w:val="004E26A1"/>
    <w:rsid w:val="004E2ADB"/>
    <w:rsid w:val="004E3978"/>
    <w:rsid w:val="004E40F2"/>
    <w:rsid w:val="004E5779"/>
    <w:rsid w:val="004E5B13"/>
    <w:rsid w:val="004E6658"/>
    <w:rsid w:val="004F1484"/>
    <w:rsid w:val="004F150C"/>
    <w:rsid w:val="004F32D6"/>
    <w:rsid w:val="004F4AA0"/>
    <w:rsid w:val="004F5015"/>
    <w:rsid w:val="004F7010"/>
    <w:rsid w:val="004F7739"/>
    <w:rsid w:val="004F7F47"/>
    <w:rsid w:val="00500298"/>
    <w:rsid w:val="005006A1"/>
    <w:rsid w:val="00501DA5"/>
    <w:rsid w:val="00502BB3"/>
    <w:rsid w:val="00503112"/>
    <w:rsid w:val="005035CF"/>
    <w:rsid w:val="00503F12"/>
    <w:rsid w:val="00504BE0"/>
    <w:rsid w:val="00504F4B"/>
    <w:rsid w:val="00505719"/>
    <w:rsid w:val="005062F3"/>
    <w:rsid w:val="0050664B"/>
    <w:rsid w:val="00511F47"/>
    <w:rsid w:val="005120C9"/>
    <w:rsid w:val="00512827"/>
    <w:rsid w:val="00514290"/>
    <w:rsid w:val="00514323"/>
    <w:rsid w:val="005144CF"/>
    <w:rsid w:val="00514E39"/>
    <w:rsid w:val="00514F71"/>
    <w:rsid w:val="005155A2"/>
    <w:rsid w:val="0051566D"/>
    <w:rsid w:val="00515AFD"/>
    <w:rsid w:val="00515D28"/>
    <w:rsid w:val="00516005"/>
    <w:rsid w:val="005204AC"/>
    <w:rsid w:val="00520A87"/>
    <w:rsid w:val="00521BD3"/>
    <w:rsid w:val="00521C06"/>
    <w:rsid w:val="00523DE1"/>
    <w:rsid w:val="00524F19"/>
    <w:rsid w:val="00524F25"/>
    <w:rsid w:val="00526D04"/>
    <w:rsid w:val="00526EAC"/>
    <w:rsid w:val="005277AC"/>
    <w:rsid w:val="00527D2F"/>
    <w:rsid w:val="00527E20"/>
    <w:rsid w:val="00531734"/>
    <w:rsid w:val="00531880"/>
    <w:rsid w:val="00532706"/>
    <w:rsid w:val="00532F04"/>
    <w:rsid w:val="00533155"/>
    <w:rsid w:val="0053404E"/>
    <w:rsid w:val="005344D2"/>
    <w:rsid w:val="00535E06"/>
    <w:rsid w:val="00537EED"/>
    <w:rsid w:val="00540E62"/>
    <w:rsid w:val="0054175C"/>
    <w:rsid w:val="0054190B"/>
    <w:rsid w:val="00542A18"/>
    <w:rsid w:val="00542B1F"/>
    <w:rsid w:val="00542C8F"/>
    <w:rsid w:val="00542EBF"/>
    <w:rsid w:val="00542EFC"/>
    <w:rsid w:val="00543BC8"/>
    <w:rsid w:val="00543CE8"/>
    <w:rsid w:val="00543DC7"/>
    <w:rsid w:val="00544AF0"/>
    <w:rsid w:val="00544AF6"/>
    <w:rsid w:val="0054633D"/>
    <w:rsid w:val="00547135"/>
    <w:rsid w:val="00547C48"/>
    <w:rsid w:val="0055086E"/>
    <w:rsid w:val="0055117C"/>
    <w:rsid w:val="005511E1"/>
    <w:rsid w:val="005543A9"/>
    <w:rsid w:val="00555D5F"/>
    <w:rsid w:val="005577CD"/>
    <w:rsid w:val="005602DD"/>
    <w:rsid w:val="005607DC"/>
    <w:rsid w:val="00561036"/>
    <w:rsid w:val="005623AA"/>
    <w:rsid w:val="00562613"/>
    <w:rsid w:val="00563E1E"/>
    <w:rsid w:val="00563F6D"/>
    <w:rsid w:val="005640D8"/>
    <w:rsid w:val="005645F9"/>
    <w:rsid w:val="005645FE"/>
    <w:rsid w:val="005646B3"/>
    <w:rsid w:val="00565430"/>
    <w:rsid w:val="005655DF"/>
    <w:rsid w:val="00565C03"/>
    <w:rsid w:val="00565F5D"/>
    <w:rsid w:val="00566121"/>
    <w:rsid w:val="00566412"/>
    <w:rsid w:val="005676F3"/>
    <w:rsid w:val="00567733"/>
    <w:rsid w:val="00570421"/>
    <w:rsid w:val="00570FF8"/>
    <w:rsid w:val="005710FA"/>
    <w:rsid w:val="005713CC"/>
    <w:rsid w:val="005713EC"/>
    <w:rsid w:val="005722F0"/>
    <w:rsid w:val="0057370E"/>
    <w:rsid w:val="00574497"/>
    <w:rsid w:val="00577978"/>
    <w:rsid w:val="005779C6"/>
    <w:rsid w:val="00580F6F"/>
    <w:rsid w:val="00581771"/>
    <w:rsid w:val="005819F5"/>
    <w:rsid w:val="00581D81"/>
    <w:rsid w:val="005823A6"/>
    <w:rsid w:val="00582BF2"/>
    <w:rsid w:val="00583F42"/>
    <w:rsid w:val="005844CE"/>
    <w:rsid w:val="00585334"/>
    <w:rsid w:val="00585755"/>
    <w:rsid w:val="00585B9A"/>
    <w:rsid w:val="00590286"/>
    <w:rsid w:val="00590DBE"/>
    <w:rsid w:val="005918C9"/>
    <w:rsid w:val="00591977"/>
    <w:rsid w:val="0059349C"/>
    <w:rsid w:val="00594646"/>
    <w:rsid w:val="00594698"/>
    <w:rsid w:val="00594D7B"/>
    <w:rsid w:val="00595858"/>
    <w:rsid w:val="00595C6B"/>
    <w:rsid w:val="00595E86"/>
    <w:rsid w:val="005960A3"/>
    <w:rsid w:val="00596844"/>
    <w:rsid w:val="00596874"/>
    <w:rsid w:val="0059717D"/>
    <w:rsid w:val="005973C3"/>
    <w:rsid w:val="0059771B"/>
    <w:rsid w:val="0059775C"/>
    <w:rsid w:val="00597899"/>
    <w:rsid w:val="00597F50"/>
    <w:rsid w:val="005A0113"/>
    <w:rsid w:val="005A1B21"/>
    <w:rsid w:val="005A369F"/>
    <w:rsid w:val="005A387F"/>
    <w:rsid w:val="005A45A5"/>
    <w:rsid w:val="005A68CC"/>
    <w:rsid w:val="005A690E"/>
    <w:rsid w:val="005A73B9"/>
    <w:rsid w:val="005A7472"/>
    <w:rsid w:val="005A7889"/>
    <w:rsid w:val="005B03F2"/>
    <w:rsid w:val="005B0425"/>
    <w:rsid w:val="005B0B2A"/>
    <w:rsid w:val="005B0EFE"/>
    <w:rsid w:val="005B211F"/>
    <w:rsid w:val="005B3C8E"/>
    <w:rsid w:val="005B44CC"/>
    <w:rsid w:val="005B46F3"/>
    <w:rsid w:val="005B4E1B"/>
    <w:rsid w:val="005C03BC"/>
    <w:rsid w:val="005C08E6"/>
    <w:rsid w:val="005C1279"/>
    <w:rsid w:val="005C14E0"/>
    <w:rsid w:val="005C1C47"/>
    <w:rsid w:val="005C1CBC"/>
    <w:rsid w:val="005C3278"/>
    <w:rsid w:val="005C3717"/>
    <w:rsid w:val="005C48A3"/>
    <w:rsid w:val="005C4AAB"/>
    <w:rsid w:val="005C5584"/>
    <w:rsid w:val="005C57C7"/>
    <w:rsid w:val="005C6125"/>
    <w:rsid w:val="005C74BE"/>
    <w:rsid w:val="005C78D5"/>
    <w:rsid w:val="005D02D5"/>
    <w:rsid w:val="005D057E"/>
    <w:rsid w:val="005D333A"/>
    <w:rsid w:val="005D3440"/>
    <w:rsid w:val="005D47D5"/>
    <w:rsid w:val="005D4CB8"/>
    <w:rsid w:val="005D6C65"/>
    <w:rsid w:val="005D6D53"/>
    <w:rsid w:val="005D7D2C"/>
    <w:rsid w:val="005D7DDE"/>
    <w:rsid w:val="005E188E"/>
    <w:rsid w:val="005E1A4A"/>
    <w:rsid w:val="005E1C6A"/>
    <w:rsid w:val="005E2A84"/>
    <w:rsid w:val="005E2C0F"/>
    <w:rsid w:val="005E3607"/>
    <w:rsid w:val="005E3E4F"/>
    <w:rsid w:val="005E4411"/>
    <w:rsid w:val="005E4BD1"/>
    <w:rsid w:val="005E4EA2"/>
    <w:rsid w:val="005E5451"/>
    <w:rsid w:val="005E5566"/>
    <w:rsid w:val="005E5CAF"/>
    <w:rsid w:val="005E5D07"/>
    <w:rsid w:val="005E6322"/>
    <w:rsid w:val="005E646F"/>
    <w:rsid w:val="005E681C"/>
    <w:rsid w:val="005E7B01"/>
    <w:rsid w:val="005F0F6B"/>
    <w:rsid w:val="005F2CA0"/>
    <w:rsid w:val="005F2DF2"/>
    <w:rsid w:val="005F3915"/>
    <w:rsid w:val="005F3DBB"/>
    <w:rsid w:val="005F4466"/>
    <w:rsid w:val="005F4480"/>
    <w:rsid w:val="005F5504"/>
    <w:rsid w:val="005F5B03"/>
    <w:rsid w:val="0060052D"/>
    <w:rsid w:val="00601297"/>
    <w:rsid w:val="00601BA4"/>
    <w:rsid w:val="00603784"/>
    <w:rsid w:val="006037F6"/>
    <w:rsid w:val="00603D59"/>
    <w:rsid w:val="0060452C"/>
    <w:rsid w:val="00605AD1"/>
    <w:rsid w:val="00605F44"/>
    <w:rsid w:val="0060648D"/>
    <w:rsid w:val="00606DB2"/>
    <w:rsid w:val="006111F4"/>
    <w:rsid w:val="00611B14"/>
    <w:rsid w:val="00612288"/>
    <w:rsid w:val="00612F43"/>
    <w:rsid w:val="00612FB8"/>
    <w:rsid w:val="00613B7C"/>
    <w:rsid w:val="006143E8"/>
    <w:rsid w:val="006147A0"/>
    <w:rsid w:val="00614AFB"/>
    <w:rsid w:val="00615180"/>
    <w:rsid w:val="0061541A"/>
    <w:rsid w:val="00616C09"/>
    <w:rsid w:val="00617412"/>
    <w:rsid w:val="0061796F"/>
    <w:rsid w:val="00617FC4"/>
    <w:rsid w:val="00620F89"/>
    <w:rsid w:val="00623983"/>
    <w:rsid w:val="00624498"/>
    <w:rsid w:val="006255E2"/>
    <w:rsid w:val="00625D44"/>
    <w:rsid w:val="00625D4C"/>
    <w:rsid w:val="00625DFF"/>
    <w:rsid w:val="00626410"/>
    <w:rsid w:val="00627343"/>
    <w:rsid w:val="006304A9"/>
    <w:rsid w:val="00630847"/>
    <w:rsid w:val="006311FC"/>
    <w:rsid w:val="00631593"/>
    <w:rsid w:val="006322E9"/>
    <w:rsid w:val="00632300"/>
    <w:rsid w:val="00634074"/>
    <w:rsid w:val="00634C87"/>
    <w:rsid w:val="00634DF6"/>
    <w:rsid w:val="0063505C"/>
    <w:rsid w:val="0063616F"/>
    <w:rsid w:val="0063636A"/>
    <w:rsid w:val="006366CE"/>
    <w:rsid w:val="006378E1"/>
    <w:rsid w:val="00637B20"/>
    <w:rsid w:val="006403FF"/>
    <w:rsid w:val="00641581"/>
    <w:rsid w:val="00641A4E"/>
    <w:rsid w:val="00641F69"/>
    <w:rsid w:val="00643702"/>
    <w:rsid w:val="00643741"/>
    <w:rsid w:val="00643E57"/>
    <w:rsid w:val="00644F9B"/>
    <w:rsid w:val="00646598"/>
    <w:rsid w:val="00647EC6"/>
    <w:rsid w:val="006517DF"/>
    <w:rsid w:val="00651BD1"/>
    <w:rsid w:val="00652CF3"/>
    <w:rsid w:val="006539A4"/>
    <w:rsid w:val="00654EAB"/>
    <w:rsid w:val="006554E4"/>
    <w:rsid w:val="00656B37"/>
    <w:rsid w:val="006577EF"/>
    <w:rsid w:val="00657A13"/>
    <w:rsid w:val="0066007E"/>
    <w:rsid w:val="00661284"/>
    <w:rsid w:val="00661FD7"/>
    <w:rsid w:val="006623E6"/>
    <w:rsid w:val="006624DC"/>
    <w:rsid w:val="00662E1F"/>
    <w:rsid w:val="006638EB"/>
    <w:rsid w:val="00665BBA"/>
    <w:rsid w:val="00665E30"/>
    <w:rsid w:val="00665F4D"/>
    <w:rsid w:val="0066650F"/>
    <w:rsid w:val="006679E4"/>
    <w:rsid w:val="006706A6"/>
    <w:rsid w:val="00670A7F"/>
    <w:rsid w:val="00670B01"/>
    <w:rsid w:val="006721C2"/>
    <w:rsid w:val="00672344"/>
    <w:rsid w:val="006724C1"/>
    <w:rsid w:val="00672676"/>
    <w:rsid w:val="0067283D"/>
    <w:rsid w:val="00672A01"/>
    <w:rsid w:val="00672B45"/>
    <w:rsid w:val="00676375"/>
    <w:rsid w:val="006766BE"/>
    <w:rsid w:val="00677E71"/>
    <w:rsid w:val="00680063"/>
    <w:rsid w:val="0068035B"/>
    <w:rsid w:val="006806B7"/>
    <w:rsid w:val="00680F0B"/>
    <w:rsid w:val="006811B6"/>
    <w:rsid w:val="006812C1"/>
    <w:rsid w:val="00681DDF"/>
    <w:rsid w:val="00681EB0"/>
    <w:rsid w:val="00683477"/>
    <w:rsid w:val="00683478"/>
    <w:rsid w:val="00683DD1"/>
    <w:rsid w:val="00684956"/>
    <w:rsid w:val="00684D3D"/>
    <w:rsid w:val="006858A4"/>
    <w:rsid w:val="00685BEA"/>
    <w:rsid w:val="00685F47"/>
    <w:rsid w:val="0068644C"/>
    <w:rsid w:val="0069016E"/>
    <w:rsid w:val="00692EC1"/>
    <w:rsid w:val="00693283"/>
    <w:rsid w:val="006942C5"/>
    <w:rsid w:val="00694C99"/>
    <w:rsid w:val="0069535D"/>
    <w:rsid w:val="0069586C"/>
    <w:rsid w:val="006964E4"/>
    <w:rsid w:val="00696C1D"/>
    <w:rsid w:val="00697A1C"/>
    <w:rsid w:val="00697CA6"/>
    <w:rsid w:val="006A069A"/>
    <w:rsid w:val="006A183F"/>
    <w:rsid w:val="006A2322"/>
    <w:rsid w:val="006A2897"/>
    <w:rsid w:val="006A2D85"/>
    <w:rsid w:val="006A4AA3"/>
    <w:rsid w:val="006A652C"/>
    <w:rsid w:val="006A70FB"/>
    <w:rsid w:val="006A771A"/>
    <w:rsid w:val="006A7FAA"/>
    <w:rsid w:val="006B2817"/>
    <w:rsid w:val="006B32A4"/>
    <w:rsid w:val="006B3460"/>
    <w:rsid w:val="006B3621"/>
    <w:rsid w:val="006B4674"/>
    <w:rsid w:val="006B484B"/>
    <w:rsid w:val="006B5D57"/>
    <w:rsid w:val="006C0EB4"/>
    <w:rsid w:val="006C1785"/>
    <w:rsid w:val="006C1E55"/>
    <w:rsid w:val="006C1F13"/>
    <w:rsid w:val="006C3C97"/>
    <w:rsid w:val="006C4059"/>
    <w:rsid w:val="006C67AD"/>
    <w:rsid w:val="006C74D9"/>
    <w:rsid w:val="006C760A"/>
    <w:rsid w:val="006D1097"/>
    <w:rsid w:val="006D1D73"/>
    <w:rsid w:val="006D2CBC"/>
    <w:rsid w:val="006D3B3D"/>
    <w:rsid w:val="006D457A"/>
    <w:rsid w:val="006D460F"/>
    <w:rsid w:val="006D5D4E"/>
    <w:rsid w:val="006D627A"/>
    <w:rsid w:val="006D6445"/>
    <w:rsid w:val="006D757C"/>
    <w:rsid w:val="006D76EB"/>
    <w:rsid w:val="006E1059"/>
    <w:rsid w:val="006E2801"/>
    <w:rsid w:val="006E2BD5"/>
    <w:rsid w:val="006E2CCC"/>
    <w:rsid w:val="006E305C"/>
    <w:rsid w:val="006E3FFD"/>
    <w:rsid w:val="006E4386"/>
    <w:rsid w:val="006E4B80"/>
    <w:rsid w:val="006E4CA9"/>
    <w:rsid w:val="006E4D35"/>
    <w:rsid w:val="006E5A39"/>
    <w:rsid w:val="006E5B78"/>
    <w:rsid w:val="006E5DF6"/>
    <w:rsid w:val="006E7A63"/>
    <w:rsid w:val="006E7F80"/>
    <w:rsid w:val="006F1311"/>
    <w:rsid w:val="006F1E61"/>
    <w:rsid w:val="006F2163"/>
    <w:rsid w:val="006F288B"/>
    <w:rsid w:val="006F444C"/>
    <w:rsid w:val="006F4461"/>
    <w:rsid w:val="006F4D34"/>
    <w:rsid w:val="006F4F0E"/>
    <w:rsid w:val="006F590B"/>
    <w:rsid w:val="006F5ADE"/>
    <w:rsid w:val="006F5C5C"/>
    <w:rsid w:val="006F70A0"/>
    <w:rsid w:val="006F76CE"/>
    <w:rsid w:val="006F7AEF"/>
    <w:rsid w:val="006F7C10"/>
    <w:rsid w:val="0070218B"/>
    <w:rsid w:val="007029F0"/>
    <w:rsid w:val="00703A9D"/>
    <w:rsid w:val="00704102"/>
    <w:rsid w:val="00704B82"/>
    <w:rsid w:val="00705211"/>
    <w:rsid w:val="0070651C"/>
    <w:rsid w:val="00706E5B"/>
    <w:rsid w:val="007071A0"/>
    <w:rsid w:val="00707DA2"/>
    <w:rsid w:val="0071022A"/>
    <w:rsid w:val="00710F3C"/>
    <w:rsid w:val="00710FDC"/>
    <w:rsid w:val="00711590"/>
    <w:rsid w:val="0071204C"/>
    <w:rsid w:val="0071262A"/>
    <w:rsid w:val="007136AB"/>
    <w:rsid w:val="00713D4B"/>
    <w:rsid w:val="00713F67"/>
    <w:rsid w:val="00714784"/>
    <w:rsid w:val="00714E7F"/>
    <w:rsid w:val="00715979"/>
    <w:rsid w:val="00715D45"/>
    <w:rsid w:val="007169BD"/>
    <w:rsid w:val="007200CA"/>
    <w:rsid w:val="0072019A"/>
    <w:rsid w:val="0072024F"/>
    <w:rsid w:val="007207D8"/>
    <w:rsid w:val="00721E11"/>
    <w:rsid w:val="0072237E"/>
    <w:rsid w:val="00722AC0"/>
    <w:rsid w:val="007233FA"/>
    <w:rsid w:val="00723B8E"/>
    <w:rsid w:val="00724741"/>
    <w:rsid w:val="00724EF9"/>
    <w:rsid w:val="00725377"/>
    <w:rsid w:val="00726D94"/>
    <w:rsid w:val="007273A5"/>
    <w:rsid w:val="00727B44"/>
    <w:rsid w:val="00731DEE"/>
    <w:rsid w:val="007326CC"/>
    <w:rsid w:val="007329A8"/>
    <w:rsid w:val="0073382A"/>
    <w:rsid w:val="00735968"/>
    <w:rsid w:val="00736078"/>
    <w:rsid w:val="00737002"/>
    <w:rsid w:val="00737E12"/>
    <w:rsid w:val="00737F18"/>
    <w:rsid w:val="0074079E"/>
    <w:rsid w:val="0074124A"/>
    <w:rsid w:val="00741D25"/>
    <w:rsid w:val="00742AE1"/>
    <w:rsid w:val="00743268"/>
    <w:rsid w:val="00743B96"/>
    <w:rsid w:val="00743D85"/>
    <w:rsid w:val="00745FB7"/>
    <w:rsid w:val="00746518"/>
    <w:rsid w:val="007474C6"/>
    <w:rsid w:val="00747776"/>
    <w:rsid w:val="00747FAC"/>
    <w:rsid w:val="00750C0A"/>
    <w:rsid w:val="007510E8"/>
    <w:rsid w:val="00751140"/>
    <w:rsid w:val="00751C62"/>
    <w:rsid w:val="007529F5"/>
    <w:rsid w:val="0075319B"/>
    <w:rsid w:val="00753B5C"/>
    <w:rsid w:val="00753FC7"/>
    <w:rsid w:val="0075475D"/>
    <w:rsid w:val="00755EB0"/>
    <w:rsid w:val="0075604F"/>
    <w:rsid w:val="00756DE8"/>
    <w:rsid w:val="00760685"/>
    <w:rsid w:val="007607BE"/>
    <w:rsid w:val="0076118F"/>
    <w:rsid w:val="00762A71"/>
    <w:rsid w:val="00762A9D"/>
    <w:rsid w:val="00763EB8"/>
    <w:rsid w:val="007643B4"/>
    <w:rsid w:val="0076453D"/>
    <w:rsid w:val="0076559D"/>
    <w:rsid w:val="0076640C"/>
    <w:rsid w:val="00767C24"/>
    <w:rsid w:val="00770727"/>
    <w:rsid w:val="00770A94"/>
    <w:rsid w:val="00770DEA"/>
    <w:rsid w:val="0077183A"/>
    <w:rsid w:val="00773DE9"/>
    <w:rsid w:val="00773E72"/>
    <w:rsid w:val="00775AE8"/>
    <w:rsid w:val="007770C8"/>
    <w:rsid w:val="00777560"/>
    <w:rsid w:val="0077770B"/>
    <w:rsid w:val="00777BF3"/>
    <w:rsid w:val="00777D1B"/>
    <w:rsid w:val="00780B4E"/>
    <w:rsid w:val="00783672"/>
    <w:rsid w:val="007838AE"/>
    <w:rsid w:val="007856FC"/>
    <w:rsid w:val="007857EA"/>
    <w:rsid w:val="00785933"/>
    <w:rsid w:val="00787380"/>
    <w:rsid w:val="00787A4A"/>
    <w:rsid w:val="0079139C"/>
    <w:rsid w:val="00792DD3"/>
    <w:rsid w:val="00792FA9"/>
    <w:rsid w:val="0079373E"/>
    <w:rsid w:val="007953DA"/>
    <w:rsid w:val="00795FC5"/>
    <w:rsid w:val="0079788A"/>
    <w:rsid w:val="007979BD"/>
    <w:rsid w:val="007A052E"/>
    <w:rsid w:val="007A0824"/>
    <w:rsid w:val="007A0AA1"/>
    <w:rsid w:val="007A1080"/>
    <w:rsid w:val="007A212E"/>
    <w:rsid w:val="007A3130"/>
    <w:rsid w:val="007A43B3"/>
    <w:rsid w:val="007A4432"/>
    <w:rsid w:val="007A4AAE"/>
    <w:rsid w:val="007A5E20"/>
    <w:rsid w:val="007A60E6"/>
    <w:rsid w:val="007A675E"/>
    <w:rsid w:val="007A6EF9"/>
    <w:rsid w:val="007A72B8"/>
    <w:rsid w:val="007B1DC9"/>
    <w:rsid w:val="007B20F6"/>
    <w:rsid w:val="007B2E9A"/>
    <w:rsid w:val="007B30C9"/>
    <w:rsid w:val="007B30E7"/>
    <w:rsid w:val="007B311B"/>
    <w:rsid w:val="007B3582"/>
    <w:rsid w:val="007B3868"/>
    <w:rsid w:val="007B4658"/>
    <w:rsid w:val="007B51A9"/>
    <w:rsid w:val="007B53D4"/>
    <w:rsid w:val="007B595F"/>
    <w:rsid w:val="007B632C"/>
    <w:rsid w:val="007B67AE"/>
    <w:rsid w:val="007B698C"/>
    <w:rsid w:val="007B6C99"/>
    <w:rsid w:val="007B76E6"/>
    <w:rsid w:val="007C059A"/>
    <w:rsid w:val="007C0CF8"/>
    <w:rsid w:val="007C0E87"/>
    <w:rsid w:val="007C13C4"/>
    <w:rsid w:val="007C177D"/>
    <w:rsid w:val="007C1B1F"/>
    <w:rsid w:val="007C4470"/>
    <w:rsid w:val="007C4539"/>
    <w:rsid w:val="007C47A4"/>
    <w:rsid w:val="007C4A4A"/>
    <w:rsid w:val="007C6C25"/>
    <w:rsid w:val="007C6DC7"/>
    <w:rsid w:val="007C7375"/>
    <w:rsid w:val="007C7440"/>
    <w:rsid w:val="007C7568"/>
    <w:rsid w:val="007C772C"/>
    <w:rsid w:val="007C7AD2"/>
    <w:rsid w:val="007C7D1E"/>
    <w:rsid w:val="007D120A"/>
    <w:rsid w:val="007D2F4F"/>
    <w:rsid w:val="007D39F9"/>
    <w:rsid w:val="007D4AC6"/>
    <w:rsid w:val="007D69A6"/>
    <w:rsid w:val="007D7628"/>
    <w:rsid w:val="007D7CDE"/>
    <w:rsid w:val="007D7E12"/>
    <w:rsid w:val="007E0502"/>
    <w:rsid w:val="007E0587"/>
    <w:rsid w:val="007E0999"/>
    <w:rsid w:val="007E0F33"/>
    <w:rsid w:val="007E1970"/>
    <w:rsid w:val="007E290C"/>
    <w:rsid w:val="007E2A2B"/>
    <w:rsid w:val="007E3379"/>
    <w:rsid w:val="007E386D"/>
    <w:rsid w:val="007E3933"/>
    <w:rsid w:val="007E48B5"/>
    <w:rsid w:val="007E6651"/>
    <w:rsid w:val="007E6E42"/>
    <w:rsid w:val="007E7C11"/>
    <w:rsid w:val="007F076E"/>
    <w:rsid w:val="007F146C"/>
    <w:rsid w:val="007F1779"/>
    <w:rsid w:val="007F2267"/>
    <w:rsid w:val="007F38C3"/>
    <w:rsid w:val="007F3C59"/>
    <w:rsid w:val="007F4127"/>
    <w:rsid w:val="007F574D"/>
    <w:rsid w:val="007F5985"/>
    <w:rsid w:val="007F5E3D"/>
    <w:rsid w:val="007F62FE"/>
    <w:rsid w:val="007F6639"/>
    <w:rsid w:val="007F68E5"/>
    <w:rsid w:val="007F7B30"/>
    <w:rsid w:val="007F7D0A"/>
    <w:rsid w:val="007F7E71"/>
    <w:rsid w:val="008001FF"/>
    <w:rsid w:val="00800F5C"/>
    <w:rsid w:val="00802387"/>
    <w:rsid w:val="008026C9"/>
    <w:rsid w:val="00802BE4"/>
    <w:rsid w:val="00803695"/>
    <w:rsid w:val="00803B30"/>
    <w:rsid w:val="008042AD"/>
    <w:rsid w:val="008060E0"/>
    <w:rsid w:val="00806A6F"/>
    <w:rsid w:val="00807C05"/>
    <w:rsid w:val="00807E78"/>
    <w:rsid w:val="00810812"/>
    <w:rsid w:val="00810CB7"/>
    <w:rsid w:val="00810F54"/>
    <w:rsid w:val="00811C37"/>
    <w:rsid w:val="0081230A"/>
    <w:rsid w:val="00812B4C"/>
    <w:rsid w:val="00812C99"/>
    <w:rsid w:val="00814675"/>
    <w:rsid w:val="0081489C"/>
    <w:rsid w:val="00814D87"/>
    <w:rsid w:val="00815D22"/>
    <w:rsid w:val="00815DA6"/>
    <w:rsid w:val="0081624C"/>
    <w:rsid w:val="00817C9C"/>
    <w:rsid w:val="008204CF"/>
    <w:rsid w:val="00821E52"/>
    <w:rsid w:val="00821EC5"/>
    <w:rsid w:val="00822A0A"/>
    <w:rsid w:val="00823001"/>
    <w:rsid w:val="008238C4"/>
    <w:rsid w:val="00823C05"/>
    <w:rsid w:val="00823E26"/>
    <w:rsid w:val="008249CE"/>
    <w:rsid w:val="00824CA8"/>
    <w:rsid w:val="00825067"/>
    <w:rsid w:val="0082662F"/>
    <w:rsid w:val="008274B3"/>
    <w:rsid w:val="0083027B"/>
    <w:rsid w:val="00830A2E"/>
    <w:rsid w:val="008317D2"/>
    <w:rsid w:val="00831A83"/>
    <w:rsid w:val="00831C4D"/>
    <w:rsid w:val="00831EC9"/>
    <w:rsid w:val="0083203A"/>
    <w:rsid w:val="00832CA3"/>
    <w:rsid w:val="00833606"/>
    <w:rsid w:val="00833866"/>
    <w:rsid w:val="00835AF4"/>
    <w:rsid w:val="008360BE"/>
    <w:rsid w:val="00836B54"/>
    <w:rsid w:val="00836EAF"/>
    <w:rsid w:val="00840708"/>
    <w:rsid w:val="00841027"/>
    <w:rsid w:val="008429D5"/>
    <w:rsid w:val="00842D43"/>
    <w:rsid w:val="00843EAA"/>
    <w:rsid w:val="008440C5"/>
    <w:rsid w:val="00845428"/>
    <w:rsid w:val="0084596C"/>
    <w:rsid w:val="00845C4D"/>
    <w:rsid w:val="00846857"/>
    <w:rsid w:val="00847123"/>
    <w:rsid w:val="0084758C"/>
    <w:rsid w:val="008476FE"/>
    <w:rsid w:val="008500C3"/>
    <w:rsid w:val="0085090F"/>
    <w:rsid w:val="00850A44"/>
    <w:rsid w:val="00851AAD"/>
    <w:rsid w:val="00852B64"/>
    <w:rsid w:val="008539D5"/>
    <w:rsid w:val="008552B8"/>
    <w:rsid w:val="0085665F"/>
    <w:rsid w:val="00857246"/>
    <w:rsid w:val="0085726F"/>
    <w:rsid w:val="00857A5D"/>
    <w:rsid w:val="0086017A"/>
    <w:rsid w:val="008608F3"/>
    <w:rsid w:val="00861AD4"/>
    <w:rsid w:val="00861C43"/>
    <w:rsid w:val="00862C11"/>
    <w:rsid w:val="00862ED2"/>
    <w:rsid w:val="00863291"/>
    <w:rsid w:val="008650D4"/>
    <w:rsid w:val="00865C5F"/>
    <w:rsid w:val="0086687F"/>
    <w:rsid w:val="008668C6"/>
    <w:rsid w:val="00867F09"/>
    <w:rsid w:val="00870421"/>
    <w:rsid w:val="00870ED1"/>
    <w:rsid w:val="00872046"/>
    <w:rsid w:val="00873D00"/>
    <w:rsid w:val="00874228"/>
    <w:rsid w:val="00874253"/>
    <w:rsid w:val="00874338"/>
    <w:rsid w:val="008753E7"/>
    <w:rsid w:val="008759AD"/>
    <w:rsid w:val="00875A96"/>
    <w:rsid w:val="00877E0F"/>
    <w:rsid w:val="008800E7"/>
    <w:rsid w:val="00880A7B"/>
    <w:rsid w:val="00880F0F"/>
    <w:rsid w:val="00881945"/>
    <w:rsid w:val="00882B3D"/>
    <w:rsid w:val="0088373F"/>
    <w:rsid w:val="00883E18"/>
    <w:rsid w:val="00884D38"/>
    <w:rsid w:val="0088520F"/>
    <w:rsid w:val="0088596A"/>
    <w:rsid w:val="008869FA"/>
    <w:rsid w:val="00887201"/>
    <w:rsid w:val="00887982"/>
    <w:rsid w:val="0089056E"/>
    <w:rsid w:val="0089058C"/>
    <w:rsid w:val="008920CD"/>
    <w:rsid w:val="0089274E"/>
    <w:rsid w:val="00892C93"/>
    <w:rsid w:val="0089336A"/>
    <w:rsid w:val="00893582"/>
    <w:rsid w:val="008938EB"/>
    <w:rsid w:val="00893CAF"/>
    <w:rsid w:val="00893DB6"/>
    <w:rsid w:val="00894130"/>
    <w:rsid w:val="008952E7"/>
    <w:rsid w:val="00895B80"/>
    <w:rsid w:val="00895FD6"/>
    <w:rsid w:val="00896BB7"/>
    <w:rsid w:val="0089750A"/>
    <w:rsid w:val="008A2C4C"/>
    <w:rsid w:val="008A36E0"/>
    <w:rsid w:val="008A3E27"/>
    <w:rsid w:val="008A405A"/>
    <w:rsid w:val="008A4882"/>
    <w:rsid w:val="008A4F73"/>
    <w:rsid w:val="008A5D44"/>
    <w:rsid w:val="008A64AF"/>
    <w:rsid w:val="008A6ACA"/>
    <w:rsid w:val="008B0B11"/>
    <w:rsid w:val="008B1606"/>
    <w:rsid w:val="008B2A8A"/>
    <w:rsid w:val="008B41B2"/>
    <w:rsid w:val="008B449C"/>
    <w:rsid w:val="008B5A63"/>
    <w:rsid w:val="008B6779"/>
    <w:rsid w:val="008B78A7"/>
    <w:rsid w:val="008C0F06"/>
    <w:rsid w:val="008C15EA"/>
    <w:rsid w:val="008C1B2F"/>
    <w:rsid w:val="008C1D38"/>
    <w:rsid w:val="008C206B"/>
    <w:rsid w:val="008C23BB"/>
    <w:rsid w:val="008C30EC"/>
    <w:rsid w:val="008C37B9"/>
    <w:rsid w:val="008C3822"/>
    <w:rsid w:val="008C527E"/>
    <w:rsid w:val="008C53E6"/>
    <w:rsid w:val="008C56D5"/>
    <w:rsid w:val="008D096A"/>
    <w:rsid w:val="008D210C"/>
    <w:rsid w:val="008D275A"/>
    <w:rsid w:val="008D2D32"/>
    <w:rsid w:val="008D2E83"/>
    <w:rsid w:val="008D3FFB"/>
    <w:rsid w:val="008D4CE4"/>
    <w:rsid w:val="008D5219"/>
    <w:rsid w:val="008D55B5"/>
    <w:rsid w:val="008D63A5"/>
    <w:rsid w:val="008D6B75"/>
    <w:rsid w:val="008E08F8"/>
    <w:rsid w:val="008E0DEF"/>
    <w:rsid w:val="008E134B"/>
    <w:rsid w:val="008E1D0D"/>
    <w:rsid w:val="008E1F6C"/>
    <w:rsid w:val="008E250F"/>
    <w:rsid w:val="008E2B71"/>
    <w:rsid w:val="008E3228"/>
    <w:rsid w:val="008E4FA6"/>
    <w:rsid w:val="008E5251"/>
    <w:rsid w:val="008E5853"/>
    <w:rsid w:val="008E5965"/>
    <w:rsid w:val="008E61D1"/>
    <w:rsid w:val="008E67E1"/>
    <w:rsid w:val="008E6C93"/>
    <w:rsid w:val="008E6EDE"/>
    <w:rsid w:val="008F0A30"/>
    <w:rsid w:val="008F0E56"/>
    <w:rsid w:val="008F1012"/>
    <w:rsid w:val="008F133A"/>
    <w:rsid w:val="008F18B8"/>
    <w:rsid w:val="008F2291"/>
    <w:rsid w:val="008F240A"/>
    <w:rsid w:val="008F2710"/>
    <w:rsid w:val="008F3145"/>
    <w:rsid w:val="008F346B"/>
    <w:rsid w:val="008F383D"/>
    <w:rsid w:val="008F3CE1"/>
    <w:rsid w:val="008F4D91"/>
    <w:rsid w:val="008F4F4D"/>
    <w:rsid w:val="008F69E9"/>
    <w:rsid w:val="008F7E60"/>
    <w:rsid w:val="009013F7"/>
    <w:rsid w:val="00901927"/>
    <w:rsid w:val="00902855"/>
    <w:rsid w:val="00903E79"/>
    <w:rsid w:val="00903F0D"/>
    <w:rsid w:val="009045EE"/>
    <w:rsid w:val="00904BA8"/>
    <w:rsid w:val="0090515B"/>
    <w:rsid w:val="00906DA3"/>
    <w:rsid w:val="00907B25"/>
    <w:rsid w:val="00913049"/>
    <w:rsid w:val="0091388F"/>
    <w:rsid w:val="00914865"/>
    <w:rsid w:val="00914D9E"/>
    <w:rsid w:val="00915162"/>
    <w:rsid w:val="009156B3"/>
    <w:rsid w:val="00920144"/>
    <w:rsid w:val="00920246"/>
    <w:rsid w:val="00920B4F"/>
    <w:rsid w:val="0092129B"/>
    <w:rsid w:val="009221C3"/>
    <w:rsid w:val="009223B0"/>
    <w:rsid w:val="0092368B"/>
    <w:rsid w:val="00924DCB"/>
    <w:rsid w:val="00925164"/>
    <w:rsid w:val="00926788"/>
    <w:rsid w:val="00927139"/>
    <w:rsid w:val="00927B33"/>
    <w:rsid w:val="00927B88"/>
    <w:rsid w:val="009305FC"/>
    <w:rsid w:val="009318ED"/>
    <w:rsid w:val="0093350F"/>
    <w:rsid w:val="00933B08"/>
    <w:rsid w:val="00934E3D"/>
    <w:rsid w:val="00936E5D"/>
    <w:rsid w:val="009374E7"/>
    <w:rsid w:val="009378DF"/>
    <w:rsid w:val="00940F53"/>
    <w:rsid w:val="009416C1"/>
    <w:rsid w:val="00941F84"/>
    <w:rsid w:val="0094234A"/>
    <w:rsid w:val="009445A4"/>
    <w:rsid w:val="0094462F"/>
    <w:rsid w:val="00945F11"/>
    <w:rsid w:val="00946097"/>
    <w:rsid w:val="00947D2E"/>
    <w:rsid w:val="00950007"/>
    <w:rsid w:val="00950AC2"/>
    <w:rsid w:val="0095280B"/>
    <w:rsid w:val="0095300E"/>
    <w:rsid w:val="009533AB"/>
    <w:rsid w:val="00954920"/>
    <w:rsid w:val="009563A7"/>
    <w:rsid w:val="00960188"/>
    <w:rsid w:val="009603EC"/>
    <w:rsid w:val="00962ED1"/>
    <w:rsid w:val="00963654"/>
    <w:rsid w:val="00963C4E"/>
    <w:rsid w:val="00963D67"/>
    <w:rsid w:val="0096569D"/>
    <w:rsid w:val="00965B86"/>
    <w:rsid w:val="009664FC"/>
    <w:rsid w:val="0096723F"/>
    <w:rsid w:val="00967810"/>
    <w:rsid w:val="00970D19"/>
    <w:rsid w:val="0097133B"/>
    <w:rsid w:val="00971527"/>
    <w:rsid w:val="00971C2D"/>
    <w:rsid w:val="00972377"/>
    <w:rsid w:val="00972445"/>
    <w:rsid w:val="00972E9F"/>
    <w:rsid w:val="009739D4"/>
    <w:rsid w:val="00973AB7"/>
    <w:rsid w:val="00973EB7"/>
    <w:rsid w:val="00974828"/>
    <w:rsid w:val="009763A9"/>
    <w:rsid w:val="00976FC4"/>
    <w:rsid w:val="009777C0"/>
    <w:rsid w:val="00977AEC"/>
    <w:rsid w:val="00977C69"/>
    <w:rsid w:val="00977D76"/>
    <w:rsid w:val="009807EC"/>
    <w:rsid w:val="009819DE"/>
    <w:rsid w:val="0098203F"/>
    <w:rsid w:val="00983F13"/>
    <w:rsid w:val="00983FFD"/>
    <w:rsid w:val="009849C0"/>
    <w:rsid w:val="00985AB4"/>
    <w:rsid w:val="00986829"/>
    <w:rsid w:val="00986B10"/>
    <w:rsid w:val="00986CD8"/>
    <w:rsid w:val="009875CC"/>
    <w:rsid w:val="00990FFE"/>
    <w:rsid w:val="00992FB7"/>
    <w:rsid w:val="009951C8"/>
    <w:rsid w:val="00996288"/>
    <w:rsid w:val="009963EF"/>
    <w:rsid w:val="00997B4B"/>
    <w:rsid w:val="009A0176"/>
    <w:rsid w:val="009A03EC"/>
    <w:rsid w:val="009A0716"/>
    <w:rsid w:val="009A143F"/>
    <w:rsid w:val="009A243F"/>
    <w:rsid w:val="009A2CDA"/>
    <w:rsid w:val="009A4F38"/>
    <w:rsid w:val="009A586B"/>
    <w:rsid w:val="009A6226"/>
    <w:rsid w:val="009A67EF"/>
    <w:rsid w:val="009A7833"/>
    <w:rsid w:val="009B01B8"/>
    <w:rsid w:val="009B0E76"/>
    <w:rsid w:val="009B1C08"/>
    <w:rsid w:val="009B2414"/>
    <w:rsid w:val="009B27EF"/>
    <w:rsid w:val="009B3202"/>
    <w:rsid w:val="009B344A"/>
    <w:rsid w:val="009B3B3C"/>
    <w:rsid w:val="009B4CFB"/>
    <w:rsid w:val="009B57C8"/>
    <w:rsid w:val="009B5962"/>
    <w:rsid w:val="009B6612"/>
    <w:rsid w:val="009B66AC"/>
    <w:rsid w:val="009B66D1"/>
    <w:rsid w:val="009B6E9B"/>
    <w:rsid w:val="009C3384"/>
    <w:rsid w:val="009C4ADD"/>
    <w:rsid w:val="009C50A4"/>
    <w:rsid w:val="009C5144"/>
    <w:rsid w:val="009C6437"/>
    <w:rsid w:val="009C66FE"/>
    <w:rsid w:val="009C6739"/>
    <w:rsid w:val="009C6B04"/>
    <w:rsid w:val="009C6C1A"/>
    <w:rsid w:val="009C7BC4"/>
    <w:rsid w:val="009C7D51"/>
    <w:rsid w:val="009D0B03"/>
    <w:rsid w:val="009D168F"/>
    <w:rsid w:val="009D1A46"/>
    <w:rsid w:val="009D200A"/>
    <w:rsid w:val="009D2674"/>
    <w:rsid w:val="009D2DD9"/>
    <w:rsid w:val="009D55B1"/>
    <w:rsid w:val="009D61E8"/>
    <w:rsid w:val="009D62C1"/>
    <w:rsid w:val="009D763E"/>
    <w:rsid w:val="009D7D1B"/>
    <w:rsid w:val="009D7F61"/>
    <w:rsid w:val="009E0093"/>
    <w:rsid w:val="009E034A"/>
    <w:rsid w:val="009E0826"/>
    <w:rsid w:val="009E0B08"/>
    <w:rsid w:val="009E40C9"/>
    <w:rsid w:val="009E4354"/>
    <w:rsid w:val="009E4F92"/>
    <w:rsid w:val="009E547A"/>
    <w:rsid w:val="009E67C3"/>
    <w:rsid w:val="009E6C9B"/>
    <w:rsid w:val="009E708F"/>
    <w:rsid w:val="009E78F3"/>
    <w:rsid w:val="009F01C4"/>
    <w:rsid w:val="009F0DCA"/>
    <w:rsid w:val="009F0F9D"/>
    <w:rsid w:val="009F1C10"/>
    <w:rsid w:val="009F2091"/>
    <w:rsid w:val="009F236A"/>
    <w:rsid w:val="009F2865"/>
    <w:rsid w:val="009F4FEB"/>
    <w:rsid w:val="009F52DA"/>
    <w:rsid w:val="009F65AC"/>
    <w:rsid w:val="009F6BA8"/>
    <w:rsid w:val="00A011C9"/>
    <w:rsid w:val="00A01423"/>
    <w:rsid w:val="00A01C66"/>
    <w:rsid w:val="00A02A05"/>
    <w:rsid w:val="00A0317C"/>
    <w:rsid w:val="00A03E2D"/>
    <w:rsid w:val="00A04978"/>
    <w:rsid w:val="00A050B8"/>
    <w:rsid w:val="00A05429"/>
    <w:rsid w:val="00A056D9"/>
    <w:rsid w:val="00A061E9"/>
    <w:rsid w:val="00A06856"/>
    <w:rsid w:val="00A06CCE"/>
    <w:rsid w:val="00A07A1A"/>
    <w:rsid w:val="00A07AAC"/>
    <w:rsid w:val="00A11545"/>
    <w:rsid w:val="00A11DEA"/>
    <w:rsid w:val="00A11FBF"/>
    <w:rsid w:val="00A12F1E"/>
    <w:rsid w:val="00A14327"/>
    <w:rsid w:val="00A14451"/>
    <w:rsid w:val="00A1456E"/>
    <w:rsid w:val="00A14D9E"/>
    <w:rsid w:val="00A15133"/>
    <w:rsid w:val="00A15338"/>
    <w:rsid w:val="00A1593D"/>
    <w:rsid w:val="00A15F04"/>
    <w:rsid w:val="00A16A5E"/>
    <w:rsid w:val="00A173B2"/>
    <w:rsid w:val="00A17CA3"/>
    <w:rsid w:val="00A209E2"/>
    <w:rsid w:val="00A21536"/>
    <w:rsid w:val="00A21BE5"/>
    <w:rsid w:val="00A2319F"/>
    <w:rsid w:val="00A231DE"/>
    <w:rsid w:val="00A232E3"/>
    <w:rsid w:val="00A23CF1"/>
    <w:rsid w:val="00A23D43"/>
    <w:rsid w:val="00A24486"/>
    <w:rsid w:val="00A24A6B"/>
    <w:rsid w:val="00A2525C"/>
    <w:rsid w:val="00A26730"/>
    <w:rsid w:val="00A27544"/>
    <w:rsid w:val="00A27A51"/>
    <w:rsid w:val="00A30EEC"/>
    <w:rsid w:val="00A32617"/>
    <w:rsid w:val="00A331CE"/>
    <w:rsid w:val="00A34210"/>
    <w:rsid w:val="00A35286"/>
    <w:rsid w:val="00A35D96"/>
    <w:rsid w:val="00A36A27"/>
    <w:rsid w:val="00A40091"/>
    <w:rsid w:val="00A40AD0"/>
    <w:rsid w:val="00A41132"/>
    <w:rsid w:val="00A417E3"/>
    <w:rsid w:val="00A41901"/>
    <w:rsid w:val="00A43722"/>
    <w:rsid w:val="00A438CC"/>
    <w:rsid w:val="00A43CED"/>
    <w:rsid w:val="00A44BBB"/>
    <w:rsid w:val="00A44EEF"/>
    <w:rsid w:val="00A45297"/>
    <w:rsid w:val="00A4564D"/>
    <w:rsid w:val="00A46930"/>
    <w:rsid w:val="00A46EBA"/>
    <w:rsid w:val="00A47355"/>
    <w:rsid w:val="00A47405"/>
    <w:rsid w:val="00A47841"/>
    <w:rsid w:val="00A50609"/>
    <w:rsid w:val="00A51046"/>
    <w:rsid w:val="00A511CA"/>
    <w:rsid w:val="00A53B87"/>
    <w:rsid w:val="00A543C5"/>
    <w:rsid w:val="00A54ACC"/>
    <w:rsid w:val="00A54E8C"/>
    <w:rsid w:val="00A55A72"/>
    <w:rsid w:val="00A56B5D"/>
    <w:rsid w:val="00A56C31"/>
    <w:rsid w:val="00A56E39"/>
    <w:rsid w:val="00A57196"/>
    <w:rsid w:val="00A57484"/>
    <w:rsid w:val="00A579A8"/>
    <w:rsid w:val="00A6050F"/>
    <w:rsid w:val="00A60E82"/>
    <w:rsid w:val="00A614CD"/>
    <w:rsid w:val="00A62529"/>
    <w:rsid w:val="00A646D5"/>
    <w:rsid w:val="00A6554E"/>
    <w:rsid w:val="00A655AF"/>
    <w:rsid w:val="00A661F4"/>
    <w:rsid w:val="00A666CF"/>
    <w:rsid w:val="00A667C2"/>
    <w:rsid w:val="00A66E70"/>
    <w:rsid w:val="00A670CE"/>
    <w:rsid w:val="00A6779D"/>
    <w:rsid w:val="00A7333F"/>
    <w:rsid w:val="00A740FB"/>
    <w:rsid w:val="00A759DA"/>
    <w:rsid w:val="00A75F8E"/>
    <w:rsid w:val="00A761C3"/>
    <w:rsid w:val="00A76265"/>
    <w:rsid w:val="00A7649A"/>
    <w:rsid w:val="00A7747E"/>
    <w:rsid w:val="00A77852"/>
    <w:rsid w:val="00A81448"/>
    <w:rsid w:val="00A81C4D"/>
    <w:rsid w:val="00A83007"/>
    <w:rsid w:val="00A85A9A"/>
    <w:rsid w:val="00A86573"/>
    <w:rsid w:val="00A871CD"/>
    <w:rsid w:val="00A87E75"/>
    <w:rsid w:val="00A9105E"/>
    <w:rsid w:val="00A914E6"/>
    <w:rsid w:val="00A916FD"/>
    <w:rsid w:val="00A94505"/>
    <w:rsid w:val="00A94D5A"/>
    <w:rsid w:val="00A95D49"/>
    <w:rsid w:val="00AA065A"/>
    <w:rsid w:val="00AA0A3F"/>
    <w:rsid w:val="00AA1610"/>
    <w:rsid w:val="00AA1D80"/>
    <w:rsid w:val="00AA33FC"/>
    <w:rsid w:val="00AA433D"/>
    <w:rsid w:val="00AA514C"/>
    <w:rsid w:val="00AA6AD0"/>
    <w:rsid w:val="00AA762A"/>
    <w:rsid w:val="00AB065E"/>
    <w:rsid w:val="00AB07AB"/>
    <w:rsid w:val="00AB0D32"/>
    <w:rsid w:val="00AB1265"/>
    <w:rsid w:val="00AB1B0A"/>
    <w:rsid w:val="00AB225A"/>
    <w:rsid w:val="00AB2520"/>
    <w:rsid w:val="00AB2932"/>
    <w:rsid w:val="00AB32F6"/>
    <w:rsid w:val="00AB4CBE"/>
    <w:rsid w:val="00AB4E72"/>
    <w:rsid w:val="00AB5187"/>
    <w:rsid w:val="00AB5BCF"/>
    <w:rsid w:val="00AB5D4E"/>
    <w:rsid w:val="00AB620F"/>
    <w:rsid w:val="00AB68C8"/>
    <w:rsid w:val="00AB7434"/>
    <w:rsid w:val="00AC032A"/>
    <w:rsid w:val="00AC08CF"/>
    <w:rsid w:val="00AC0C27"/>
    <w:rsid w:val="00AC12C1"/>
    <w:rsid w:val="00AC1EC4"/>
    <w:rsid w:val="00AC3758"/>
    <w:rsid w:val="00AC3E9C"/>
    <w:rsid w:val="00AC407D"/>
    <w:rsid w:val="00AC4A32"/>
    <w:rsid w:val="00AC55A7"/>
    <w:rsid w:val="00AC5AE6"/>
    <w:rsid w:val="00AC5D4D"/>
    <w:rsid w:val="00AC5F89"/>
    <w:rsid w:val="00AC6224"/>
    <w:rsid w:val="00AC717A"/>
    <w:rsid w:val="00AD0BC9"/>
    <w:rsid w:val="00AD0CC0"/>
    <w:rsid w:val="00AD0D93"/>
    <w:rsid w:val="00AD0E06"/>
    <w:rsid w:val="00AD19F8"/>
    <w:rsid w:val="00AD1FB7"/>
    <w:rsid w:val="00AD364E"/>
    <w:rsid w:val="00AD37F5"/>
    <w:rsid w:val="00AD391B"/>
    <w:rsid w:val="00AD4AB3"/>
    <w:rsid w:val="00AD5A3A"/>
    <w:rsid w:val="00AD5B74"/>
    <w:rsid w:val="00AD74AD"/>
    <w:rsid w:val="00AD7A41"/>
    <w:rsid w:val="00AE02DC"/>
    <w:rsid w:val="00AE1190"/>
    <w:rsid w:val="00AE1D07"/>
    <w:rsid w:val="00AE1D17"/>
    <w:rsid w:val="00AE2F88"/>
    <w:rsid w:val="00AE3AEF"/>
    <w:rsid w:val="00AE3BB6"/>
    <w:rsid w:val="00AE449F"/>
    <w:rsid w:val="00AE5F9B"/>
    <w:rsid w:val="00AE6F1F"/>
    <w:rsid w:val="00AE7921"/>
    <w:rsid w:val="00AF0775"/>
    <w:rsid w:val="00AF0DC1"/>
    <w:rsid w:val="00AF0E87"/>
    <w:rsid w:val="00AF1314"/>
    <w:rsid w:val="00AF1432"/>
    <w:rsid w:val="00AF30BA"/>
    <w:rsid w:val="00AF37CD"/>
    <w:rsid w:val="00AF5C4D"/>
    <w:rsid w:val="00AF5C7F"/>
    <w:rsid w:val="00AF5FE0"/>
    <w:rsid w:val="00AF67FF"/>
    <w:rsid w:val="00AF723E"/>
    <w:rsid w:val="00AF78B3"/>
    <w:rsid w:val="00AF7BF4"/>
    <w:rsid w:val="00B002DB"/>
    <w:rsid w:val="00B00643"/>
    <w:rsid w:val="00B00922"/>
    <w:rsid w:val="00B00938"/>
    <w:rsid w:val="00B00D6D"/>
    <w:rsid w:val="00B00F81"/>
    <w:rsid w:val="00B016B7"/>
    <w:rsid w:val="00B0190E"/>
    <w:rsid w:val="00B02B73"/>
    <w:rsid w:val="00B02E4F"/>
    <w:rsid w:val="00B03138"/>
    <w:rsid w:val="00B03348"/>
    <w:rsid w:val="00B03ED6"/>
    <w:rsid w:val="00B03FBD"/>
    <w:rsid w:val="00B04860"/>
    <w:rsid w:val="00B059EC"/>
    <w:rsid w:val="00B066F3"/>
    <w:rsid w:val="00B07218"/>
    <w:rsid w:val="00B073C0"/>
    <w:rsid w:val="00B07532"/>
    <w:rsid w:val="00B07F92"/>
    <w:rsid w:val="00B1050D"/>
    <w:rsid w:val="00B1065F"/>
    <w:rsid w:val="00B10DF6"/>
    <w:rsid w:val="00B144EF"/>
    <w:rsid w:val="00B14C6E"/>
    <w:rsid w:val="00B15D92"/>
    <w:rsid w:val="00B15FD4"/>
    <w:rsid w:val="00B161C7"/>
    <w:rsid w:val="00B17547"/>
    <w:rsid w:val="00B206B6"/>
    <w:rsid w:val="00B2089C"/>
    <w:rsid w:val="00B20D9B"/>
    <w:rsid w:val="00B20FC9"/>
    <w:rsid w:val="00B21B14"/>
    <w:rsid w:val="00B22889"/>
    <w:rsid w:val="00B2297D"/>
    <w:rsid w:val="00B22B8A"/>
    <w:rsid w:val="00B23A70"/>
    <w:rsid w:val="00B2432A"/>
    <w:rsid w:val="00B2433C"/>
    <w:rsid w:val="00B24344"/>
    <w:rsid w:val="00B24FF8"/>
    <w:rsid w:val="00B25856"/>
    <w:rsid w:val="00B2628F"/>
    <w:rsid w:val="00B26B87"/>
    <w:rsid w:val="00B27440"/>
    <w:rsid w:val="00B274C2"/>
    <w:rsid w:val="00B27A85"/>
    <w:rsid w:val="00B30727"/>
    <w:rsid w:val="00B30CF7"/>
    <w:rsid w:val="00B31067"/>
    <w:rsid w:val="00B31EBC"/>
    <w:rsid w:val="00B328BD"/>
    <w:rsid w:val="00B32B4A"/>
    <w:rsid w:val="00B32DA8"/>
    <w:rsid w:val="00B33DCE"/>
    <w:rsid w:val="00B34E12"/>
    <w:rsid w:val="00B36737"/>
    <w:rsid w:val="00B36F24"/>
    <w:rsid w:val="00B37619"/>
    <w:rsid w:val="00B3769B"/>
    <w:rsid w:val="00B409B8"/>
    <w:rsid w:val="00B423DB"/>
    <w:rsid w:val="00B44529"/>
    <w:rsid w:val="00B45760"/>
    <w:rsid w:val="00B467F3"/>
    <w:rsid w:val="00B469F2"/>
    <w:rsid w:val="00B504F8"/>
    <w:rsid w:val="00B50CBF"/>
    <w:rsid w:val="00B51459"/>
    <w:rsid w:val="00B52618"/>
    <w:rsid w:val="00B528D3"/>
    <w:rsid w:val="00B5345F"/>
    <w:rsid w:val="00B53799"/>
    <w:rsid w:val="00B5386C"/>
    <w:rsid w:val="00B542EB"/>
    <w:rsid w:val="00B555D8"/>
    <w:rsid w:val="00B558A6"/>
    <w:rsid w:val="00B559C9"/>
    <w:rsid w:val="00B56292"/>
    <w:rsid w:val="00B563C5"/>
    <w:rsid w:val="00B56537"/>
    <w:rsid w:val="00B57206"/>
    <w:rsid w:val="00B6161D"/>
    <w:rsid w:val="00B624F8"/>
    <w:rsid w:val="00B62A35"/>
    <w:rsid w:val="00B6580E"/>
    <w:rsid w:val="00B65918"/>
    <w:rsid w:val="00B666FC"/>
    <w:rsid w:val="00B714F0"/>
    <w:rsid w:val="00B72B72"/>
    <w:rsid w:val="00B73302"/>
    <w:rsid w:val="00B73A21"/>
    <w:rsid w:val="00B73C80"/>
    <w:rsid w:val="00B74539"/>
    <w:rsid w:val="00B74896"/>
    <w:rsid w:val="00B7619A"/>
    <w:rsid w:val="00B762CB"/>
    <w:rsid w:val="00B76480"/>
    <w:rsid w:val="00B76904"/>
    <w:rsid w:val="00B77EFA"/>
    <w:rsid w:val="00B80001"/>
    <w:rsid w:val="00B80DF1"/>
    <w:rsid w:val="00B8100D"/>
    <w:rsid w:val="00B81C6F"/>
    <w:rsid w:val="00B82CE2"/>
    <w:rsid w:val="00B84083"/>
    <w:rsid w:val="00B843CF"/>
    <w:rsid w:val="00B846B7"/>
    <w:rsid w:val="00B84A39"/>
    <w:rsid w:val="00B85B65"/>
    <w:rsid w:val="00B86636"/>
    <w:rsid w:val="00B86EB4"/>
    <w:rsid w:val="00B87881"/>
    <w:rsid w:val="00B902DA"/>
    <w:rsid w:val="00B922C6"/>
    <w:rsid w:val="00B95B1E"/>
    <w:rsid w:val="00B95F09"/>
    <w:rsid w:val="00B9601D"/>
    <w:rsid w:val="00B96106"/>
    <w:rsid w:val="00B9623C"/>
    <w:rsid w:val="00B96BE6"/>
    <w:rsid w:val="00B9702C"/>
    <w:rsid w:val="00B97377"/>
    <w:rsid w:val="00BA075B"/>
    <w:rsid w:val="00BA1930"/>
    <w:rsid w:val="00BA281B"/>
    <w:rsid w:val="00BA3289"/>
    <w:rsid w:val="00BA3639"/>
    <w:rsid w:val="00BA363A"/>
    <w:rsid w:val="00BA3932"/>
    <w:rsid w:val="00BA4603"/>
    <w:rsid w:val="00BA651B"/>
    <w:rsid w:val="00BA7495"/>
    <w:rsid w:val="00BB1942"/>
    <w:rsid w:val="00BB1E2C"/>
    <w:rsid w:val="00BB242D"/>
    <w:rsid w:val="00BB2DC1"/>
    <w:rsid w:val="00BB373C"/>
    <w:rsid w:val="00BB465A"/>
    <w:rsid w:val="00BB49C0"/>
    <w:rsid w:val="00BB5390"/>
    <w:rsid w:val="00BB595E"/>
    <w:rsid w:val="00BB5C07"/>
    <w:rsid w:val="00BB65C4"/>
    <w:rsid w:val="00BB6D42"/>
    <w:rsid w:val="00BB6EE0"/>
    <w:rsid w:val="00BB79A2"/>
    <w:rsid w:val="00BC0760"/>
    <w:rsid w:val="00BC0DD5"/>
    <w:rsid w:val="00BC1307"/>
    <w:rsid w:val="00BC19A5"/>
    <w:rsid w:val="00BC1F21"/>
    <w:rsid w:val="00BC32B7"/>
    <w:rsid w:val="00BC3CBF"/>
    <w:rsid w:val="00BC5395"/>
    <w:rsid w:val="00BC58C5"/>
    <w:rsid w:val="00BC5B85"/>
    <w:rsid w:val="00BC61F8"/>
    <w:rsid w:val="00BC6BD6"/>
    <w:rsid w:val="00BC7073"/>
    <w:rsid w:val="00BC7BBE"/>
    <w:rsid w:val="00BD1347"/>
    <w:rsid w:val="00BD158F"/>
    <w:rsid w:val="00BD1DC1"/>
    <w:rsid w:val="00BD320A"/>
    <w:rsid w:val="00BD3610"/>
    <w:rsid w:val="00BD451A"/>
    <w:rsid w:val="00BD45A7"/>
    <w:rsid w:val="00BD4CF7"/>
    <w:rsid w:val="00BD6CE4"/>
    <w:rsid w:val="00BD6FDA"/>
    <w:rsid w:val="00BD7762"/>
    <w:rsid w:val="00BE1157"/>
    <w:rsid w:val="00BE1B2B"/>
    <w:rsid w:val="00BE1BB2"/>
    <w:rsid w:val="00BE1DE1"/>
    <w:rsid w:val="00BE29F0"/>
    <w:rsid w:val="00BE2A74"/>
    <w:rsid w:val="00BE2A78"/>
    <w:rsid w:val="00BE3575"/>
    <w:rsid w:val="00BE5407"/>
    <w:rsid w:val="00BE6541"/>
    <w:rsid w:val="00BF2024"/>
    <w:rsid w:val="00BF4BD0"/>
    <w:rsid w:val="00BF4D22"/>
    <w:rsid w:val="00BF5580"/>
    <w:rsid w:val="00BF5B0D"/>
    <w:rsid w:val="00BF5F49"/>
    <w:rsid w:val="00BF6F22"/>
    <w:rsid w:val="00BF6F73"/>
    <w:rsid w:val="00BF6FAD"/>
    <w:rsid w:val="00BF7A6F"/>
    <w:rsid w:val="00BF7C27"/>
    <w:rsid w:val="00C029E8"/>
    <w:rsid w:val="00C042BD"/>
    <w:rsid w:val="00C053A8"/>
    <w:rsid w:val="00C05D71"/>
    <w:rsid w:val="00C0653F"/>
    <w:rsid w:val="00C07779"/>
    <w:rsid w:val="00C07DFF"/>
    <w:rsid w:val="00C1066C"/>
    <w:rsid w:val="00C10DFF"/>
    <w:rsid w:val="00C1319E"/>
    <w:rsid w:val="00C15E24"/>
    <w:rsid w:val="00C16358"/>
    <w:rsid w:val="00C16900"/>
    <w:rsid w:val="00C1699C"/>
    <w:rsid w:val="00C16F96"/>
    <w:rsid w:val="00C20463"/>
    <w:rsid w:val="00C236BB"/>
    <w:rsid w:val="00C238B1"/>
    <w:rsid w:val="00C239FC"/>
    <w:rsid w:val="00C23EC3"/>
    <w:rsid w:val="00C24940"/>
    <w:rsid w:val="00C24B17"/>
    <w:rsid w:val="00C24C9C"/>
    <w:rsid w:val="00C2550D"/>
    <w:rsid w:val="00C25573"/>
    <w:rsid w:val="00C26CB8"/>
    <w:rsid w:val="00C313CE"/>
    <w:rsid w:val="00C31EA7"/>
    <w:rsid w:val="00C3245F"/>
    <w:rsid w:val="00C32655"/>
    <w:rsid w:val="00C343A0"/>
    <w:rsid w:val="00C351A8"/>
    <w:rsid w:val="00C35655"/>
    <w:rsid w:val="00C364D1"/>
    <w:rsid w:val="00C364F0"/>
    <w:rsid w:val="00C36FB8"/>
    <w:rsid w:val="00C36FE1"/>
    <w:rsid w:val="00C37089"/>
    <w:rsid w:val="00C37502"/>
    <w:rsid w:val="00C379BB"/>
    <w:rsid w:val="00C40428"/>
    <w:rsid w:val="00C407AA"/>
    <w:rsid w:val="00C4087A"/>
    <w:rsid w:val="00C40920"/>
    <w:rsid w:val="00C40A96"/>
    <w:rsid w:val="00C41096"/>
    <w:rsid w:val="00C4130A"/>
    <w:rsid w:val="00C42138"/>
    <w:rsid w:val="00C433EC"/>
    <w:rsid w:val="00C439F8"/>
    <w:rsid w:val="00C43DB2"/>
    <w:rsid w:val="00C45354"/>
    <w:rsid w:val="00C45611"/>
    <w:rsid w:val="00C45676"/>
    <w:rsid w:val="00C464CA"/>
    <w:rsid w:val="00C4672B"/>
    <w:rsid w:val="00C47562"/>
    <w:rsid w:val="00C47ACF"/>
    <w:rsid w:val="00C47F4A"/>
    <w:rsid w:val="00C5049A"/>
    <w:rsid w:val="00C5190E"/>
    <w:rsid w:val="00C52B68"/>
    <w:rsid w:val="00C52D1E"/>
    <w:rsid w:val="00C53366"/>
    <w:rsid w:val="00C53526"/>
    <w:rsid w:val="00C53891"/>
    <w:rsid w:val="00C53F7F"/>
    <w:rsid w:val="00C540E3"/>
    <w:rsid w:val="00C5480C"/>
    <w:rsid w:val="00C553FB"/>
    <w:rsid w:val="00C55B2F"/>
    <w:rsid w:val="00C56E06"/>
    <w:rsid w:val="00C56F14"/>
    <w:rsid w:val="00C5715A"/>
    <w:rsid w:val="00C574B8"/>
    <w:rsid w:val="00C6081B"/>
    <w:rsid w:val="00C60AB8"/>
    <w:rsid w:val="00C621C1"/>
    <w:rsid w:val="00C622B6"/>
    <w:rsid w:val="00C658CA"/>
    <w:rsid w:val="00C65FEB"/>
    <w:rsid w:val="00C66911"/>
    <w:rsid w:val="00C70961"/>
    <w:rsid w:val="00C70CF6"/>
    <w:rsid w:val="00C71AC2"/>
    <w:rsid w:val="00C72220"/>
    <w:rsid w:val="00C72524"/>
    <w:rsid w:val="00C72B3C"/>
    <w:rsid w:val="00C75980"/>
    <w:rsid w:val="00C75A0C"/>
    <w:rsid w:val="00C75BD7"/>
    <w:rsid w:val="00C75E33"/>
    <w:rsid w:val="00C76024"/>
    <w:rsid w:val="00C76B1D"/>
    <w:rsid w:val="00C80049"/>
    <w:rsid w:val="00C81853"/>
    <w:rsid w:val="00C8233E"/>
    <w:rsid w:val="00C843E2"/>
    <w:rsid w:val="00C84465"/>
    <w:rsid w:val="00C84CFD"/>
    <w:rsid w:val="00C85AF4"/>
    <w:rsid w:val="00C8617C"/>
    <w:rsid w:val="00C86722"/>
    <w:rsid w:val="00C86CD0"/>
    <w:rsid w:val="00C879AF"/>
    <w:rsid w:val="00C87FA0"/>
    <w:rsid w:val="00C91511"/>
    <w:rsid w:val="00C91672"/>
    <w:rsid w:val="00C93CEE"/>
    <w:rsid w:val="00C94067"/>
    <w:rsid w:val="00C94F26"/>
    <w:rsid w:val="00C952F6"/>
    <w:rsid w:val="00C9575B"/>
    <w:rsid w:val="00C97930"/>
    <w:rsid w:val="00CA0C3A"/>
    <w:rsid w:val="00CA2368"/>
    <w:rsid w:val="00CA2662"/>
    <w:rsid w:val="00CA26F6"/>
    <w:rsid w:val="00CA26FC"/>
    <w:rsid w:val="00CA36F1"/>
    <w:rsid w:val="00CA5F3F"/>
    <w:rsid w:val="00CA6D82"/>
    <w:rsid w:val="00CA75BC"/>
    <w:rsid w:val="00CB04EB"/>
    <w:rsid w:val="00CB084A"/>
    <w:rsid w:val="00CB291E"/>
    <w:rsid w:val="00CB296C"/>
    <w:rsid w:val="00CB35E7"/>
    <w:rsid w:val="00CB3988"/>
    <w:rsid w:val="00CB4B4A"/>
    <w:rsid w:val="00CB585D"/>
    <w:rsid w:val="00CB5FBA"/>
    <w:rsid w:val="00CB60A9"/>
    <w:rsid w:val="00CB61B4"/>
    <w:rsid w:val="00CB7B43"/>
    <w:rsid w:val="00CB7B8A"/>
    <w:rsid w:val="00CC07BC"/>
    <w:rsid w:val="00CC1263"/>
    <w:rsid w:val="00CC2E62"/>
    <w:rsid w:val="00CC392A"/>
    <w:rsid w:val="00CC3EBF"/>
    <w:rsid w:val="00CC408C"/>
    <w:rsid w:val="00CC43C9"/>
    <w:rsid w:val="00CC47FB"/>
    <w:rsid w:val="00CC4BB2"/>
    <w:rsid w:val="00CC576E"/>
    <w:rsid w:val="00CC636B"/>
    <w:rsid w:val="00CC6A39"/>
    <w:rsid w:val="00CC6B6C"/>
    <w:rsid w:val="00CC70DF"/>
    <w:rsid w:val="00CC766B"/>
    <w:rsid w:val="00CC7E19"/>
    <w:rsid w:val="00CD0259"/>
    <w:rsid w:val="00CD0EEF"/>
    <w:rsid w:val="00CD3DF4"/>
    <w:rsid w:val="00CD6A85"/>
    <w:rsid w:val="00CD70B5"/>
    <w:rsid w:val="00CE0D91"/>
    <w:rsid w:val="00CE153D"/>
    <w:rsid w:val="00CE21D8"/>
    <w:rsid w:val="00CE29C1"/>
    <w:rsid w:val="00CE2E57"/>
    <w:rsid w:val="00CE375D"/>
    <w:rsid w:val="00CE4347"/>
    <w:rsid w:val="00CE4DAE"/>
    <w:rsid w:val="00CE5132"/>
    <w:rsid w:val="00CE6A67"/>
    <w:rsid w:val="00CE6BAA"/>
    <w:rsid w:val="00CE6E08"/>
    <w:rsid w:val="00CE7421"/>
    <w:rsid w:val="00CE74AE"/>
    <w:rsid w:val="00CE7BF4"/>
    <w:rsid w:val="00CF0038"/>
    <w:rsid w:val="00CF01BC"/>
    <w:rsid w:val="00CF0557"/>
    <w:rsid w:val="00CF0B76"/>
    <w:rsid w:val="00CF100A"/>
    <w:rsid w:val="00CF10D9"/>
    <w:rsid w:val="00CF1101"/>
    <w:rsid w:val="00CF22C3"/>
    <w:rsid w:val="00CF32AE"/>
    <w:rsid w:val="00CF66F7"/>
    <w:rsid w:val="00CF7079"/>
    <w:rsid w:val="00CF7A93"/>
    <w:rsid w:val="00D0024E"/>
    <w:rsid w:val="00D01CDB"/>
    <w:rsid w:val="00D02660"/>
    <w:rsid w:val="00D02AAA"/>
    <w:rsid w:val="00D03B4B"/>
    <w:rsid w:val="00D03CD4"/>
    <w:rsid w:val="00D03EB7"/>
    <w:rsid w:val="00D041E5"/>
    <w:rsid w:val="00D048A3"/>
    <w:rsid w:val="00D048F4"/>
    <w:rsid w:val="00D04EEE"/>
    <w:rsid w:val="00D051B2"/>
    <w:rsid w:val="00D056FA"/>
    <w:rsid w:val="00D062DC"/>
    <w:rsid w:val="00D072BC"/>
    <w:rsid w:val="00D07B52"/>
    <w:rsid w:val="00D07BF7"/>
    <w:rsid w:val="00D11551"/>
    <w:rsid w:val="00D1177B"/>
    <w:rsid w:val="00D12573"/>
    <w:rsid w:val="00D12B82"/>
    <w:rsid w:val="00D13D24"/>
    <w:rsid w:val="00D1455F"/>
    <w:rsid w:val="00D1478F"/>
    <w:rsid w:val="00D14DB1"/>
    <w:rsid w:val="00D15354"/>
    <w:rsid w:val="00D15A57"/>
    <w:rsid w:val="00D16C59"/>
    <w:rsid w:val="00D170F6"/>
    <w:rsid w:val="00D17981"/>
    <w:rsid w:val="00D17BEA"/>
    <w:rsid w:val="00D21454"/>
    <w:rsid w:val="00D2202A"/>
    <w:rsid w:val="00D2203A"/>
    <w:rsid w:val="00D222BF"/>
    <w:rsid w:val="00D23009"/>
    <w:rsid w:val="00D23996"/>
    <w:rsid w:val="00D23DC4"/>
    <w:rsid w:val="00D240A8"/>
    <w:rsid w:val="00D249F1"/>
    <w:rsid w:val="00D25BEC"/>
    <w:rsid w:val="00D26F9F"/>
    <w:rsid w:val="00D270A5"/>
    <w:rsid w:val="00D270F6"/>
    <w:rsid w:val="00D27280"/>
    <w:rsid w:val="00D30658"/>
    <w:rsid w:val="00D30ECE"/>
    <w:rsid w:val="00D30FDC"/>
    <w:rsid w:val="00D31594"/>
    <w:rsid w:val="00D31FDF"/>
    <w:rsid w:val="00D321F7"/>
    <w:rsid w:val="00D32D36"/>
    <w:rsid w:val="00D3419C"/>
    <w:rsid w:val="00D35782"/>
    <w:rsid w:val="00D36C91"/>
    <w:rsid w:val="00D41AA1"/>
    <w:rsid w:val="00D41D46"/>
    <w:rsid w:val="00D42CE1"/>
    <w:rsid w:val="00D42DCB"/>
    <w:rsid w:val="00D4342E"/>
    <w:rsid w:val="00D4379F"/>
    <w:rsid w:val="00D44261"/>
    <w:rsid w:val="00D44DBA"/>
    <w:rsid w:val="00D44FF1"/>
    <w:rsid w:val="00D4515E"/>
    <w:rsid w:val="00D45274"/>
    <w:rsid w:val="00D468EA"/>
    <w:rsid w:val="00D46AE9"/>
    <w:rsid w:val="00D4707D"/>
    <w:rsid w:val="00D47BBC"/>
    <w:rsid w:val="00D47C77"/>
    <w:rsid w:val="00D51257"/>
    <w:rsid w:val="00D542FF"/>
    <w:rsid w:val="00D5458F"/>
    <w:rsid w:val="00D551AD"/>
    <w:rsid w:val="00D5548A"/>
    <w:rsid w:val="00D55A0F"/>
    <w:rsid w:val="00D562A3"/>
    <w:rsid w:val="00D56476"/>
    <w:rsid w:val="00D57D8A"/>
    <w:rsid w:val="00D6077C"/>
    <w:rsid w:val="00D609EF"/>
    <w:rsid w:val="00D60DE4"/>
    <w:rsid w:val="00D624C5"/>
    <w:rsid w:val="00D632F5"/>
    <w:rsid w:val="00D6381C"/>
    <w:rsid w:val="00D63A29"/>
    <w:rsid w:val="00D652C2"/>
    <w:rsid w:val="00D659D4"/>
    <w:rsid w:val="00D65A89"/>
    <w:rsid w:val="00D703BF"/>
    <w:rsid w:val="00D71268"/>
    <w:rsid w:val="00D71AE4"/>
    <w:rsid w:val="00D731D3"/>
    <w:rsid w:val="00D748A7"/>
    <w:rsid w:val="00D749E3"/>
    <w:rsid w:val="00D74FF8"/>
    <w:rsid w:val="00D75257"/>
    <w:rsid w:val="00D75836"/>
    <w:rsid w:val="00D76619"/>
    <w:rsid w:val="00D8076D"/>
    <w:rsid w:val="00D8167D"/>
    <w:rsid w:val="00D81FA5"/>
    <w:rsid w:val="00D82CA5"/>
    <w:rsid w:val="00D84AA8"/>
    <w:rsid w:val="00D85035"/>
    <w:rsid w:val="00D85772"/>
    <w:rsid w:val="00D85EF7"/>
    <w:rsid w:val="00D862F3"/>
    <w:rsid w:val="00D869D2"/>
    <w:rsid w:val="00D907C0"/>
    <w:rsid w:val="00D90B79"/>
    <w:rsid w:val="00D914A6"/>
    <w:rsid w:val="00D91C62"/>
    <w:rsid w:val="00D92891"/>
    <w:rsid w:val="00D92EBD"/>
    <w:rsid w:val="00D9381E"/>
    <w:rsid w:val="00D93E24"/>
    <w:rsid w:val="00D94B29"/>
    <w:rsid w:val="00D9537B"/>
    <w:rsid w:val="00D972D6"/>
    <w:rsid w:val="00D97789"/>
    <w:rsid w:val="00D97C4D"/>
    <w:rsid w:val="00D97DA9"/>
    <w:rsid w:val="00D97EF8"/>
    <w:rsid w:val="00DA0CFC"/>
    <w:rsid w:val="00DA1BDB"/>
    <w:rsid w:val="00DA27D2"/>
    <w:rsid w:val="00DA2B94"/>
    <w:rsid w:val="00DA42E8"/>
    <w:rsid w:val="00DA4F16"/>
    <w:rsid w:val="00DA58F8"/>
    <w:rsid w:val="00DA5D3C"/>
    <w:rsid w:val="00DA5FDF"/>
    <w:rsid w:val="00DA6883"/>
    <w:rsid w:val="00DA773B"/>
    <w:rsid w:val="00DB0052"/>
    <w:rsid w:val="00DB0B69"/>
    <w:rsid w:val="00DB1327"/>
    <w:rsid w:val="00DB1867"/>
    <w:rsid w:val="00DB22B7"/>
    <w:rsid w:val="00DB22CB"/>
    <w:rsid w:val="00DB36BE"/>
    <w:rsid w:val="00DB37AB"/>
    <w:rsid w:val="00DB42AC"/>
    <w:rsid w:val="00DB4662"/>
    <w:rsid w:val="00DB5056"/>
    <w:rsid w:val="00DB61B9"/>
    <w:rsid w:val="00DB6543"/>
    <w:rsid w:val="00DB66C0"/>
    <w:rsid w:val="00DB66CF"/>
    <w:rsid w:val="00DB66FD"/>
    <w:rsid w:val="00DB6F8F"/>
    <w:rsid w:val="00DB71A8"/>
    <w:rsid w:val="00DB7F80"/>
    <w:rsid w:val="00DC073B"/>
    <w:rsid w:val="00DC0947"/>
    <w:rsid w:val="00DC12C8"/>
    <w:rsid w:val="00DC1907"/>
    <w:rsid w:val="00DC1F1C"/>
    <w:rsid w:val="00DC31E7"/>
    <w:rsid w:val="00DC45FF"/>
    <w:rsid w:val="00DC568C"/>
    <w:rsid w:val="00DC5ED6"/>
    <w:rsid w:val="00DC677F"/>
    <w:rsid w:val="00DC6F1E"/>
    <w:rsid w:val="00DD0406"/>
    <w:rsid w:val="00DD0F74"/>
    <w:rsid w:val="00DD256C"/>
    <w:rsid w:val="00DD3A60"/>
    <w:rsid w:val="00DD4629"/>
    <w:rsid w:val="00DD47BD"/>
    <w:rsid w:val="00DD4FF8"/>
    <w:rsid w:val="00DD61BC"/>
    <w:rsid w:val="00DD6CFE"/>
    <w:rsid w:val="00DD7A86"/>
    <w:rsid w:val="00DE027C"/>
    <w:rsid w:val="00DE2342"/>
    <w:rsid w:val="00DE3B83"/>
    <w:rsid w:val="00DE4378"/>
    <w:rsid w:val="00DE53A9"/>
    <w:rsid w:val="00DE5977"/>
    <w:rsid w:val="00DE646C"/>
    <w:rsid w:val="00DE6B08"/>
    <w:rsid w:val="00DE70ED"/>
    <w:rsid w:val="00DF0410"/>
    <w:rsid w:val="00DF1249"/>
    <w:rsid w:val="00DF1685"/>
    <w:rsid w:val="00DF1780"/>
    <w:rsid w:val="00DF1DE2"/>
    <w:rsid w:val="00DF281A"/>
    <w:rsid w:val="00DF3A27"/>
    <w:rsid w:val="00DF41B2"/>
    <w:rsid w:val="00DF43DA"/>
    <w:rsid w:val="00DF47C4"/>
    <w:rsid w:val="00DF6352"/>
    <w:rsid w:val="00E003DB"/>
    <w:rsid w:val="00E00617"/>
    <w:rsid w:val="00E00E15"/>
    <w:rsid w:val="00E01110"/>
    <w:rsid w:val="00E0246C"/>
    <w:rsid w:val="00E026F5"/>
    <w:rsid w:val="00E035EA"/>
    <w:rsid w:val="00E04BA7"/>
    <w:rsid w:val="00E04CE6"/>
    <w:rsid w:val="00E04E08"/>
    <w:rsid w:val="00E05785"/>
    <w:rsid w:val="00E06118"/>
    <w:rsid w:val="00E06E39"/>
    <w:rsid w:val="00E07BDA"/>
    <w:rsid w:val="00E07CF4"/>
    <w:rsid w:val="00E112E6"/>
    <w:rsid w:val="00E114D9"/>
    <w:rsid w:val="00E11761"/>
    <w:rsid w:val="00E120D3"/>
    <w:rsid w:val="00E12158"/>
    <w:rsid w:val="00E1344C"/>
    <w:rsid w:val="00E13BC3"/>
    <w:rsid w:val="00E13C58"/>
    <w:rsid w:val="00E16551"/>
    <w:rsid w:val="00E16B1D"/>
    <w:rsid w:val="00E1700F"/>
    <w:rsid w:val="00E20E22"/>
    <w:rsid w:val="00E216E6"/>
    <w:rsid w:val="00E2177B"/>
    <w:rsid w:val="00E21874"/>
    <w:rsid w:val="00E2187F"/>
    <w:rsid w:val="00E21C0B"/>
    <w:rsid w:val="00E22D61"/>
    <w:rsid w:val="00E2333C"/>
    <w:rsid w:val="00E23B14"/>
    <w:rsid w:val="00E23E2B"/>
    <w:rsid w:val="00E24320"/>
    <w:rsid w:val="00E24C76"/>
    <w:rsid w:val="00E250D3"/>
    <w:rsid w:val="00E25B36"/>
    <w:rsid w:val="00E25B43"/>
    <w:rsid w:val="00E25D5D"/>
    <w:rsid w:val="00E26899"/>
    <w:rsid w:val="00E26AB9"/>
    <w:rsid w:val="00E3005C"/>
    <w:rsid w:val="00E3134A"/>
    <w:rsid w:val="00E31B63"/>
    <w:rsid w:val="00E31BA6"/>
    <w:rsid w:val="00E326B4"/>
    <w:rsid w:val="00E335C1"/>
    <w:rsid w:val="00E33951"/>
    <w:rsid w:val="00E343A6"/>
    <w:rsid w:val="00E346C8"/>
    <w:rsid w:val="00E355EC"/>
    <w:rsid w:val="00E36308"/>
    <w:rsid w:val="00E36944"/>
    <w:rsid w:val="00E369FE"/>
    <w:rsid w:val="00E37591"/>
    <w:rsid w:val="00E404A5"/>
    <w:rsid w:val="00E423F4"/>
    <w:rsid w:val="00E42B6D"/>
    <w:rsid w:val="00E42D55"/>
    <w:rsid w:val="00E44B8C"/>
    <w:rsid w:val="00E4517E"/>
    <w:rsid w:val="00E45C23"/>
    <w:rsid w:val="00E45F3C"/>
    <w:rsid w:val="00E47F9E"/>
    <w:rsid w:val="00E502DF"/>
    <w:rsid w:val="00E51043"/>
    <w:rsid w:val="00E5131D"/>
    <w:rsid w:val="00E51617"/>
    <w:rsid w:val="00E52021"/>
    <w:rsid w:val="00E527A7"/>
    <w:rsid w:val="00E53E92"/>
    <w:rsid w:val="00E54949"/>
    <w:rsid w:val="00E5497B"/>
    <w:rsid w:val="00E5519E"/>
    <w:rsid w:val="00E552EB"/>
    <w:rsid w:val="00E61546"/>
    <w:rsid w:val="00E61E4C"/>
    <w:rsid w:val="00E62615"/>
    <w:rsid w:val="00E62769"/>
    <w:rsid w:val="00E62B6E"/>
    <w:rsid w:val="00E631B4"/>
    <w:rsid w:val="00E6333A"/>
    <w:rsid w:val="00E63905"/>
    <w:rsid w:val="00E64D23"/>
    <w:rsid w:val="00E6598E"/>
    <w:rsid w:val="00E65A4C"/>
    <w:rsid w:val="00E65EE5"/>
    <w:rsid w:val="00E662DE"/>
    <w:rsid w:val="00E668A4"/>
    <w:rsid w:val="00E66ADD"/>
    <w:rsid w:val="00E66F48"/>
    <w:rsid w:val="00E67CC0"/>
    <w:rsid w:val="00E70A9B"/>
    <w:rsid w:val="00E70E17"/>
    <w:rsid w:val="00E711D6"/>
    <w:rsid w:val="00E7148D"/>
    <w:rsid w:val="00E7166D"/>
    <w:rsid w:val="00E7195C"/>
    <w:rsid w:val="00E719EE"/>
    <w:rsid w:val="00E7218F"/>
    <w:rsid w:val="00E73969"/>
    <w:rsid w:val="00E74C4F"/>
    <w:rsid w:val="00E74CC8"/>
    <w:rsid w:val="00E74D93"/>
    <w:rsid w:val="00E74E6A"/>
    <w:rsid w:val="00E75CEB"/>
    <w:rsid w:val="00E762EE"/>
    <w:rsid w:val="00E763B5"/>
    <w:rsid w:val="00E764E1"/>
    <w:rsid w:val="00E76615"/>
    <w:rsid w:val="00E8165C"/>
    <w:rsid w:val="00E82302"/>
    <w:rsid w:val="00E825EE"/>
    <w:rsid w:val="00E82C69"/>
    <w:rsid w:val="00E83A57"/>
    <w:rsid w:val="00E84499"/>
    <w:rsid w:val="00E857CD"/>
    <w:rsid w:val="00E85A28"/>
    <w:rsid w:val="00E86482"/>
    <w:rsid w:val="00E86E4B"/>
    <w:rsid w:val="00E8731D"/>
    <w:rsid w:val="00E878DB"/>
    <w:rsid w:val="00E87ABD"/>
    <w:rsid w:val="00E87F7C"/>
    <w:rsid w:val="00E91BC2"/>
    <w:rsid w:val="00E93DA6"/>
    <w:rsid w:val="00E95FF8"/>
    <w:rsid w:val="00E96156"/>
    <w:rsid w:val="00E96684"/>
    <w:rsid w:val="00E96EE7"/>
    <w:rsid w:val="00E9744B"/>
    <w:rsid w:val="00E9762D"/>
    <w:rsid w:val="00E9774E"/>
    <w:rsid w:val="00E97AEC"/>
    <w:rsid w:val="00E97B70"/>
    <w:rsid w:val="00E97CFB"/>
    <w:rsid w:val="00EA03BE"/>
    <w:rsid w:val="00EA2D3D"/>
    <w:rsid w:val="00EA2F63"/>
    <w:rsid w:val="00EA31A6"/>
    <w:rsid w:val="00EA3867"/>
    <w:rsid w:val="00EA49FB"/>
    <w:rsid w:val="00EA6D8A"/>
    <w:rsid w:val="00EA740C"/>
    <w:rsid w:val="00EB0364"/>
    <w:rsid w:val="00EB0FE6"/>
    <w:rsid w:val="00EB2064"/>
    <w:rsid w:val="00EB3DDF"/>
    <w:rsid w:val="00EB48DE"/>
    <w:rsid w:val="00EB529C"/>
    <w:rsid w:val="00EB5CFA"/>
    <w:rsid w:val="00EB7D6E"/>
    <w:rsid w:val="00EB7E1E"/>
    <w:rsid w:val="00EC0490"/>
    <w:rsid w:val="00EC078B"/>
    <w:rsid w:val="00EC0BEC"/>
    <w:rsid w:val="00EC0C1A"/>
    <w:rsid w:val="00EC0D1C"/>
    <w:rsid w:val="00EC0E44"/>
    <w:rsid w:val="00EC1687"/>
    <w:rsid w:val="00EC1A80"/>
    <w:rsid w:val="00EC2900"/>
    <w:rsid w:val="00EC3220"/>
    <w:rsid w:val="00EC362D"/>
    <w:rsid w:val="00EC4226"/>
    <w:rsid w:val="00EC44F7"/>
    <w:rsid w:val="00EC4974"/>
    <w:rsid w:val="00EC4C6B"/>
    <w:rsid w:val="00EC5894"/>
    <w:rsid w:val="00EC6AF5"/>
    <w:rsid w:val="00EC7068"/>
    <w:rsid w:val="00ED0845"/>
    <w:rsid w:val="00ED0B37"/>
    <w:rsid w:val="00ED13E4"/>
    <w:rsid w:val="00ED2189"/>
    <w:rsid w:val="00ED2CAD"/>
    <w:rsid w:val="00ED2E5A"/>
    <w:rsid w:val="00ED30C8"/>
    <w:rsid w:val="00ED37DD"/>
    <w:rsid w:val="00ED3900"/>
    <w:rsid w:val="00ED4369"/>
    <w:rsid w:val="00ED4471"/>
    <w:rsid w:val="00ED4A31"/>
    <w:rsid w:val="00ED54B2"/>
    <w:rsid w:val="00ED5DC0"/>
    <w:rsid w:val="00ED641D"/>
    <w:rsid w:val="00ED78F6"/>
    <w:rsid w:val="00ED7AA6"/>
    <w:rsid w:val="00EE0614"/>
    <w:rsid w:val="00EE0E56"/>
    <w:rsid w:val="00EE138F"/>
    <w:rsid w:val="00EE2624"/>
    <w:rsid w:val="00EE4114"/>
    <w:rsid w:val="00EE47CD"/>
    <w:rsid w:val="00EE50FA"/>
    <w:rsid w:val="00EE6777"/>
    <w:rsid w:val="00EE684D"/>
    <w:rsid w:val="00EE7651"/>
    <w:rsid w:val="00EF02C7"/>
    <w:rsid w:val="00EF0930"/>
    <w:rsid w:val="00EF187C"/>
    <w:rsid w:val="00EF18BE"/>
    <w:rsid w:val="00EF3004"/>
    <w:rsid w:val="00EF5799"/>
    <w:rsid w:val="00EF6187"/>
    <w:rsid w:val="00EF6580"/>
    <w:rsid w:val="00EF7200"/>
    <w:rsid w:val="00EF752C"/>
    <w:rsid w:val="00F001A9"/>
    <w:rsid w:val="00F012FB"/>
    <w:rsid w:val="00F01A02"/>
    <w:rsid w:val="00F01BC3"/>
    <w:rsid w:val="00F106B6"/>
    <w:rsid w:val="00F11DAD"/>
    <w:rsid w:val="00F130EE"/>
    <w:rsid w:val="00F13DB3"/>
    <w:rsid w:val="00F1447C"/>
    <w:rsid w:val="00F156CC"/>
    <w:rsid w:val="00F15EC7"/>
    <w:rsid w:val="00F1601A"/>
    <w:rsid w:val="00F20561"/>
    <w:rsid w:val="00F208CE"/>
    <w:rsid w:val="00F21CD8"/>
    <w:rsid w:val="00F22462"/>
    <w:rsid w:val="00F22EC2"/>
    <w:rsid w:val="00F2408A"/>
    <w:rsid w:val="00F27016"/>
    <w:rsid w:val="00F271A9"/>
    <w:rsid w:val="00F274DE"/>
    <w:rsid w:val="00F2760E"/>
    <w:rsid w:val="00F30AA8"/>
    <w:rsid w:val="00F30F9A"/>
    <w:rsid w:val="00F3212F"/>
    <w:rsid w:val="00F32357"/>
    <w:rsid w:val="00F32C44"/>
    <w:rsid w:val="00F3351D"/>
    <w:rsid w:val="00F35371"/>
    <w:rsid w:val="00F35FCE"/>
    <w:rsid w:val="00F37113"/>
    <w:rsid w:val="00F3733D"/>
    <w:rsid w:val="00F40770"/>
    <w:rsid w:val="00F42B1F"/>
    <w:rsid w:val="00F435B2"/>
    <w:rsid w:val="00F43AF8"/>
    <w:rsid w:val="00F43E10"/>
    <w:rsid w:val="00F44511"/>
    <w:rsid w:val="00F44A82"/>
    <w:rsid w:val="00F44AFC"/>
    <w:rsid w:val="00F45D45"/>
    <w:rsid w:val="00F45D8A"/>
    <w:rsid w:val="00F467D9"/>
    <w:rsid w:val="00F47C72"/>
    <w:rsid w:val="00F47D40"/>
    <w:rsid w:val="00F50277"/>
    <w:rsid w:val="00F50632"/>
    <w:rsid w:val="00F519A9"/>
    <w:rsid w:val="00F53DF1"/>
    <w:rsid w:val="00F53F76"/>
    <w:rsid w:val="00F55443"/>
    <w:rsid w:val="00F554B3"/>
    <w:rsid w:val="00F55A79"/>
    <w:rsid w:val="00F55AFE"/>
    <w:rsid w:val="00F55BBF"/>
    <w:rsid w:val="00F57656"/>
    <w:rsid w:val="00F57D77"/>
    <w:rsid w:val="00F57F56"/>
    <w:rsid w:val="00F60962"/>
    <w:rsid w:val="00F6278D"/>
    <w:rsid w:val="00F6282A"/>
    <w:rsid w:val="00F62FB5"/>
    <w:rsid w:val="00F6384E"/>
    <w:rsid w:val="00F63929"/>
    <w:rsid w:val="00F65892"/>
    <w:rsid w:val="00F66477"/>
    <w:rsid w:val="00F66536"/>
    <w:rsid w:val="00F66A22"/>
    <w:rsid w:val="00F70051"/>
    <w:rsid w:val="00F701F0"/>
    <w:rsid w:val="00F70555"/>
    <w:rsid w:val="00F718C5"/>
    <w:rsid w:val="00F7343C"/>
    <w:rsid w:val="00F74774"/>
    <w:rsid w:val="00F756C9"/>
    <w:rsid w:val="00F767BC"/>
    <w:rsid w:val="00F77016"/>
    <w:rsid w:val="00F77417"/>
    <w:rsid w:val="00F77664"/>
    <w:rsid w:val="00F80794"/>
    <w:rsid w:val="00F80E56"/>
    <w:rsid w:val="00F8107D"/>
    <w:rsid w:val="00F8187D"/>
    <w:rsid w:val="00F81B0B"/>
    <w:rsid w:val="00F81B46"/>
    <w:rsid w:val="00F84C1E"/>
    <w:rsid w:val="00F84F27"/>
    <w:rsid w:val="00F85F89"/>
    <w:rsid w:val="00F87527"/>
    <w:rsid w:val="00F9034A"/>
    <w:rsid w:val="00F90702"/>
    <w:rsid w:val="00F91343"/>
    <w:rsid w:val="00F92F08"/>
    <w:rsid w:val="00F92FD9"/>
    <w:rsid w:val="00F93375"/>
    <w:rsid w:val="00F93D18"/>
    <w:rsid w:val="00F94C3B"/>
    <w:rsid w:val="00F96E08"/>
    <w:rsid w:val="00F96E86"/>
    <w:rsid w:val="00F97372"/>
    <w:rsid w:val="00F973CC"/>
    <w:rsid w:val="00F978F7"/>
    <w:rsid w:val="00FA0220"/>
    <w:rsid w:val="00FA04DE"/>
    <w:rsid w:val="00FA0BDD"/>
    <w:rsid w:val="00FA0EF5"/>
    <w:rsid w:val="00FA1CA4"/>
    <w:rsid w:val="00FA1E1C"/>
    <w:rsid w:val="00FA26CF"/>
    <w:rsid w:val="00FA2D81"/>
    <w:rsid w:val="00FA34B6"/>
    <w:rsid w:val="00FA36D9"/>
    <w:rsid w:val="00FA4456"/>
    <w:rsid w:val="00FA58A8"/>
    <w:rsid w:val="00FA5B61"/>
    <w:rsid w:val="00FA5D64"/>
    <w:rsid w:val="00FB03D8"/>
    <w:rsid w:val="00FB06C7"/>
    <w:rsid w:val="00FB1895"/>
    <w:rsid w:val="00FB1A29"/>
    <w:rsid w:val="00FB29E9"/>
    <w:rsid w:val="00FB40DF"/>
    <w:rsid w:val="00FB4256"/>
    <w:rsid w:val="00FB4E5A"/>
    <w:rsid w:val="00FB563A"/>
    <w:rsid w:val="00FB6A37"/>
    <w:rsid w:val="00FB6CF1"/>
    <w:rsid w:val="00FB7235"/>
    <w:rsid w:val="00FB734F"/>
    <w:rsid w:val="00FB75DB"/>
    <w:rsid w:val="00FC0E0C"/>
    <w:rsid w:val="00FC1B2E"/>
    <w:rsid w:val="00FC3585"/>
    <w:rsid w:val="00FC36EA"/>
    <w:rsid w:val="00FC5B39"/>
    <w:rsid w:val="00FC64D9"/>
    <w:rsid w:val="00FC6638"/>
    <w:rsid w:val="00FC6BE8"/>
    <w:rsid w:val="00FC7926"/>
    <w:rsid w:val="00FC7F06"/>
    <w:rsid w:val="00FD0D6E"/>
    <w:rsid w:val="00FD2580"/>
    <w:rsid w:val="00FD4BA3"/>
    <w:rsid w:val="00FD5695"/>
    <w:rsid w:val="00FD5704"/>
    <w:rsid w:val="00FD5940"/>
    <w:rsid w:val="00FD5A02"/>
    <w:rsid w:val="00FE0A54"/>
    <w:rsid w:val="00FE0D26"/>
    <w:rsid w:val="00FE2318"/>
    <w:rsid w:val="00FE3A5F"/>
    <w:rsid w:val="00FE3D31"/>
    <w:rsid w:val="00FE3DD7"/>
    <w:rsid w:val="00FE58CB"/>
    <w:rsid w:val="00FE6B72"/>
    <w:rsid w:val="00FF3669"/>
    <w:rsid w:val="00FF38CE"/>
    <w:rsid w:val="00FF4A8A"/>
    <w:rsid w:val="00FF4C86"/>
    <w:rsid w:val="00FF6011"/>
    <w:rsid w:val="00FF6EE1"/>
    <w:rsid w:val="00FF7634"/>
    <w:rsid w:val="00FF7DE3"/>
    <w:rsid w:val="010202F8"/>
    <w:rsid w:val="012C264B"/>
    <w:rsid w:val="013E2CDD"/>
    <w:rsid w:val="0140183F"/>
    <w:rsid w:val="016104C8"/>
    <w:rsid w:val="01866C80"/>
    <w:rsid w:val="018927D2"/>
    <w:rsid w:val="01963FF6"/>
    <w:rsid w:val="01A72185"/>
    <w:rsid w:val="01B21508"/>
    <w:rsid w:val="01BE777F"/>
    <w:rsid w:val="01CE2402"/>
    <w:rsid w:val="01DF5299"/>
    <w:rsid w:val="01E14438"/>
    <w:rsid w:val="01E41B53"/>
    <w:rsid w:val="01E85748"/>
    <w:rsid w:val="0207238A"/>
    <w:rsid w:val="02074FB0"/>
    <w:rsid w:val="020E6F04"/>
    <w:rsid w:val="023E257C"/>
    <w:rsid w:val="024C2C55"/>
    <w:rsid w:val="025276E6"/>
    <w:rsid w:val="025A299C"/>
    <w:rsid w:val="027B748C"/>
    <w:rsid w:val="02810607"/>
    <w:rsid w:val="02D7178C"/>
    <w:rsid w:val="02E216EB"/>
    <w:rsid w:val="02E37DD6"/>
    <w:rsid w:val="02E87BEC"/>
    <w:rsid w:val="03033868"/>
    <w:rsid w:val="033C541A"/>
    <w:rsid w:val="03503184"/>
    <w:rsid w:val="03586D10"/>
    <w:rsid w:val="036646E1"/>
    <w:rsid w:val="036F6365"/>
    <w:rsid w:val="036F6B27"/>
    <w:rsid w:val="03823527"/>
    <w:rsid w:val="038B02AA"/>
    <w:rsid w:val="03AB3FE3"/>
    <w:rsid w:val="03C861D8"/>
    <w:rsid w:val="03D262FF"/>
    <w:rsid w:val="03D62A1B"/>
    <w:rsid w:val="03DB0660"/>
    <w:rsid w:val="03EF363D"/>
    <w:rsid w:val="040C43CB"/>
    <w:rsid w:val="040D2052"/>
    <w:rsid w:val="04142319"/>
    <w:rsid w:val="041D446B"/>
    <w:rsid w:val="0430699B"/>
    <w:rsid w:val="04612003"/>
    <w:rsid w:val="04A33F8E"/>
    <w:rsid w:val="04D85C46"/>
    <w:rsid w:val="04DF34F7"/>
    <w:rsid w:val="05057298"/>
    <w:rsid w:val="05057A61"/>
    <w:rsid w:val="0515200D"/>
    <w:rsid w:val="05393118"/>
    <w:rsid w:val="054B78F5"/>
    <w:rsid w:val="056658F0"/>
    <w:rsid w:val="057B34FA"/>
    <w:rsid w:val="059531FA"/>
    <w:rsid w:val="05A718E9"/>
    <w:rsid w:val="05AD220A"/>
    <w:rsid w:val="05CC2EF6"/>
    <w:rsid w:val="05E1119E"/>
    <w:rsid w:val="05E54185"/>
    <w:rsid w:val="06014EB1"/>
    <w:rsid w:val="06252A3F"/>
    <w:rsid w:val="06491956"/>
    <w:rsid w:val="065F2E93"/>
    <w:rsid w:val="06646796"/>
    <w:rsid w:val="066D555B"/>
    <w:rsid w:val="067E2B43"/>
    <w:rsid w:val="06A1355F"/>
    <w:rsid w:val="06B01218"/>
    <w:rsid w:val="06DF738E"/>
    <w:rsid w:val="06E27865"/>
    <w:rsid w:val="06E96167"/>
    <w:rsid w:val="06F93B60"/>
    <w:rsid w:val="06FF7B39"/>
    <w:rsid w:val="07030AF6"/>
    <w:rsid w:val="07090A80"/>
    <w:rsid w:val="07106866"/>
    <w:rsid w:val="07145DF3"/>
    <w:rsid w:val="072B3942"/>
    <w:rsid w:val="073207D6"/>
    <w:rsid w:val="073A7E66"/>
    <w:rsid w:val="074258A5"/>
    <w:rsid w:val="0745394C"/>
    <w:rsid w:val="074E05AE"/>
    <w:rsid w:val="07533C5F"/>
    <w:rsid w:val="07550659"/>
    <w:rsid w:val="07617D4C"/>
    <w:rsid w:val="076D70DD"/>
    <w:rsid w:val="078F0D27"/>
    <w:rsid w:val="07A90455"/>
    <w:rsid w:val="07C92425"/>
    <w:rsid w:val="07FA13F7"/>
    <w:rsid w:val="07FD3A06"/>
    <w:rsid w:val="08057E0A"/>
    <w:rsid w:val="08202A49"/>
    <w:rsid w:val="08266638"/>
    <w:rsid w:val="082C15F1"/>
    <w:rsid w:val="088A6BF7"/>
    <w:rsid w:val="08A24B37"/>
    <w:rsid w:val="08A70B56"/>
    <w:rsid w:val="08C44E94"/>
    <w:rsid w:val="08CB57C7"/>
    <w:rsid w:val="08D04674"/>
    <w:rsid w:val="08E44A94"/>
    <w:rsid w:val="09031FA5"/>
    <w:rsid w:val="090D6731"/>
    <w:rsid w:val="091E3677"/>
    <w:rsid w:val="092A6367"/>
    <w:rsid w:val="092C5BBE"/>
    <w:rsid w:val="09314020"/>
    <w:rsid w:val="0935633D"/>
    <w:rsid w:val="093A1985"/>
    <w:rsid w:val="095D097A"/>
    <w:rsid w:val="096036E4"/>
    <w:rsid w:val="09705534"/>
    <w:rsid w:val="09983272"/>
    <w:rsid w:val="09B17CDB"/>
    <w:rsid w:val="09CF69B8"/>
    <w:rsid w:val="09DC5AAF"/>
    <w:rsid w:val="09E65A73"/>
    <w:rsid w:val="09E77C46"/>
    <w:rsid w:val="09EE3FB5"/>
    <w:rsid w:val="09EF0071"/>
    <w:rsid w:val="0A0B0B6F"/>
    <w:rsid w:val="0A1879AF"/>
    <w:rsid w:val="0A1942B5"/>
    <w:rsid w:val="0A1C7BE2"/>
    <w:rsid w:val="0A321F14"/>
    <w:rsid w:val="0A3F08AB"/>
    <w:rsid w:val="0A43433F"/>
    <w:rsid w:val="0A4C23C9"/>
    <w:rsid w:val="0A5702B1"/>
    <w:rsid w:val="0A5E6342"/>
    <w:rsid w:val="0A64299D"/>
    <w:rsid w:val="0A755A8E"/>
    <w:rsid w:val="0A7E3A38"/>
    <w:rsid w:val="0A7F3862"/>
    <w:rsid w:val="0A8A2B4E"/>
    <w:rsid w:val="0A942A0E"/>
    <w:rsid w:val="0AA91CD5"/>
    <w:rsid w:val="0AB46EB3"/>
    <w:rsid w:val="0ABC72BC"/>
    <w:rsid w:val="0AC56362"/>
    <w:rsid w:val="0ACA3D19"/>
    <w:rsid w:val="0ADD0A5F"/>
    <w:rsid w:val="0AEC2A5C"/>
    <w:rsid w:val="0AF85CFC"/>
    <w:rsid w:val="0B0E4E05"/>
    <w:rsid w:val="0B212DFC"/>
    <w:rsid w:val="0B2D019D"/>
    <w:rsid w:val="0B365327"/>
    <w:rsid w:val="0B373F9A"/>
    <w:rsid w:val="0B472B69"/>
    <w:rsid w:val="0B4B586D"/>
    <w:rsid w:val="0B536B61"/>
    <w:rsid w:val="0B5F4D58"/>
    <w:rsid w:val="0B6A5F6D"/>
    <w:rsid w:val="0B7F07E2"/>
    <w:rsid w:val="0B806092"/>
    <w:rsid w:val="0B88215C"/>
    <w:rsid w:val="0B892036"/>
    <w:rsid w:val="0B9D0DF0"/>
    <w:rsid w:val="0BA12415"/>
    <w:rsid w:val="0BCF43B9"/>
    <w:rsid w:val="0BE208BC"/>
    <w:rsid w:val="0BFD6B4E"/>
    <w:rsid w:val="0C0322E9"/>
    <w:rsid w:val="0C06047E"/>
    <w:rsid w:val="0C0A0544"/>
    <w:rsid w:val="0C14470F"/>
    <w:rsid w:val="0C1E011F"/>
    <w:rsid w:val="0C34386F"/>
    <w:rsid w:val="0C465C8F"/>
    <w:rsid w:val="0C817E15"/>
    <w:rsid w:val="0C8269AF"/>
    <w:rsid w:val="0C850811"/>
    <w:rsid w:val="0CBC3BE7"/>
    <w:rsid w:val="0CC179F6"/>
    <w:rsid w:val="0CC84A6D"/>
    <w:rsid w:val="0CDD79E6"/>
    <w:rsid w:val="0CE47EDB"/>
    <w:rsid w:val="0D074FED"/>
    <w:rsid w:val="0D110597"/>
    <w:rsid w:val="0D1349D9"/>
    <w:rsid w:val="0D1D0ACF"/>
    <w:rsid w:val="0D2A3A26"/>
    <w:rsid w:val="0D2E35AF"/>
    <w:rsid w:val="0D502810"/>
    <w:rsid w:val="0D510501"/>
    <w:rsid w:val="0D642186"/>
    <w:rsid w:val="0D7E2A60"/>
    <w:rsid w:val="0D8633EB"/>
    <w:rsid w:val="0D880078"/>
    <w:rsid w:val="0D953916"/>
    <w:rsid w:val="0DA544EC"/>
    <w:rsid w:val="0DA62FCD"/>
    <w:rsid w:val="0DAF6212"/>
    <w:rsid w:val="0DC203C7"/>
    <w:rsid w:val="0DCE0593"/>
    <w:rsid w:val="0DCF4826"/>
    <w:rsid w:val="0DCF5926"/>
    <w:rsid w:val="0DD674AC"/>
    <w:rsid w:val="0DE660EB"/>
    <w:rsid w:val="0E250887"/>
    <w:rsid w:val="0E254AE8"/>
    <w:rsid w:val="0E3D4BDE"/>
    <w:rsid w:val="0E822A14"/>
    <w:rsid w:val="0E8C61B5"/>
    <w:rsid w:val="0E9F1C1B"/>
    <w:rsid w:val="0EBB4FEB"/>
    <w:rsid w:val="0EBB70C4"/>
    <w:rsid w:val="0ED05E16"/>
    <w:rsid w:val="0EDA6769"/>
    <w:rsid w:val="0EDA7121"/>
    <w:rsid w:val="0F0679F2"/>
    <w:rsid w:val="0F31452F"/>
    <w:rsid w:val="0F3B1D2C"/>
    <w:rsid w:val="0F4D021B"/>
    <w:rsid w:val="0F4E3FAD"/>
    <w:rsid w:val="0F7A54A7"/>
    <w:rsid w:val="0F7D2E84"/>
    <w:rsid w:val="0F8A41DA"/>
    <w:rsid w:val="0F9E392C"/>
    <w:rsid w:val="0FA05652"/>
    <w:rsid w:val="0FAB5180"/>
    <w:rsid w:val="0FAF0953"/>
    <w:rsid w:val="0FC82181"/>
    <w:rsid w:val="0FD7496E"/>
    <w:rsid w:val="0FF61D33"/>
    <w:rsid w:val="0FFF16BB"/>
    <w:rsid w:val="100131FC"/>
    <w:rsid w:val="100D1E55"/>
    <w:rsid w:val="101C1DE4"/>
    <w:rsid w:val="103450E5"/>
    <w:rsid w:val="10362FED"/>
    <w:rsid w:val="10383328"/>
    <w:rsid w:val="10467549"/>
    <w:rsid w:val="105335CF"/>
    <w:rsid w:val="10577D29"/>
    <w:rsid w:val="108E6781"/>
    <w:rsid w:val="10944973"/>
    <w:rsid w:val="10A05E71"/>
    <w:rsid w:val="10B8174C"/>
    <w:rsid w:val="10D151BE"/>
    <w:rsid w:val="110D1C65"/>
    <w:rsid w:val="11220742"/>
    <w:rsid w:val="113369A6"/>
    <w:rsid w:val="115C4C84"/>
    <w:rsid w:val="115E6204"/>
    <w:rsid w:val="116A4DD1"/>
    <w:rsid w:val="116F7DCD"/>
    <w:rsid w:val="1172328B"/>
    <w:rsid w:val="117440EA"/>
    <w:rsid w:val="11AA40D6"/>
    <w:rsid w:val="11E06527"/>
    <w:rsid w:val="11EF2C7A"/>
    <w:rsid w:val="120417E1"/>
    <w:rsid w:val="120634C7"/>
    <w:rsid w:val="120B3362"/>
    <w:rsid w:val="120C4728"/>
    <w:rsid w:val="12132537"/>
    <w:rsid w:val="121932AB"/>
    <w:rsid w:val="12301C47"/>
    <w:rsid w:val="12337055"/>
    <w:rsid w:val="124D68F1"/>
    <w:rsid w:val="12505EC7"/>
    <w:rsid w:val="125D4946"/>
    <w:rsid w:val="12602648"/>
    <w:rsid w:val="1268215F"/>
    <w:rsid w:val="126E3B4A"/>
    <w:rsid w:val="128E1BD6"/>
    <w:rsid w:val="12965543"/>
    <w:rsid w:val="12B914AD"/>
    <w:rsid w:val="12C13A79"/>
    <w:rsid w:val="12DF1530"/>
    <w:rsid w:val="12F2399C"/>
    <w:rsid w:val="12FA73CB"/>
    <w:rsid w:val="130442B0"/>
    <w:rsid w:val="132666F8"/>
    <w:rsid w:val="133579FA"/>
    <w:rsid w:val="135371D9"/>
    <w:rsid w:val="135918B9"/>
    <w:rsid w:val="13762695"/>
    <w:rsid w:val="137C0640"/>
    <w:rsid w:val="137D08F7"/>
    <w:rsid w:val="13A01584"/>
    <w:rsid w:val="13AB4B56"/>
    <w:rsid w:val="13AF6DD9"/>
    <w:rsid w:val="13D32F89"/>
    <w:rsid w:val="13F6294C"/>
    <w:rsid w:val="13FE057B"/>
    <w:rsid w:val="141B3433"/>
    <w:rsid w:val="142F11A3"/>
    <w:rsid w:val="14301E8A"/>
    <w:rsid w:val="143B0521"/>
    <w:rsid w:val="144612FD"/>
    <w:rsid w:val="144E6FD6"/>
    <w:rsid w:val="145806EE"/>
    <w:rsid w:val="14631B39"/>
    <w:rsid w:val="146F2B64"/>
    <w:rsid w:val="14851C36"/>
    <w:rsid w:val="149145EF"/>
    <w:rsid w:val="14A61911"/>
    <w:rsid w:val="14A754A9"/>
    <w:rsid w:val="14B64D09"/>
    <w:rsid w:val="14C7354C"/>
    <w:rsid w:val="14CC00DC"/>
    <w:rsid w:val="14CD4D5B"/>
    <w:rsid w:val="151140FD"/>
    <w:rsid w:val="151F75DE"/>
    <w:rsid w:val="152C26A2"/>
    <w:rsid w:val="154B135D"/>
    <w:rsid w:val="15625630"/>
    <w:rsid w:val="157C23C9"/>
    <w:rsid w:val="158266AC"/>
    <w:rsid w:val="15A558BC"/>
    <w:rsid w:val="15AB2FC8"/>
    <w:rsid w:val="16023AA4"/>
    <w:rsid w:val="16154D3D"/>
    <w:rsid w:val="161D3B9E"/>
    <w:rsid w:val="162315F9"/>
    <w:rsid w:val="16247087"/>
    <w:rsid w:val="16315E35"/>
    <w:rsid w:val="16435558"/>
    <w:rsid w:val="164F0484"/>
    <w:rsid w:val="165412AF"/>
    <w:rsid w:val="1660552D"/>
    <w:rsid w:val="16787689"/>
    <w:rsid w:val="167E206D"/>
    <w:rsid w:val="16831B03"/>
    <w:rsid w:val="16902F73"/>
    <w:rsid w:val="16A51FB6"/>
    <w:rsid w:val="16CA5935"/>
    <w:rsid w:val="16F02D34"/>
    <w:rsid w:val="16FE5EAD"/>
    <w:rsid w:val="1703011C"/>
    <w:rsid w:val="170334A7"/>
    <w:rsid w:val="172851A0"/>
    <w:rsid w:val="173A0287"/>
    <w:rsid w:val="174617FF"/>
    <w:rsid w:val="174C35E7"/>
    <w:rsid w:val="175D08CA"/>
    <w:rsid w:val="175F2A72"/>
    <w:rsid w:val="175F761A"/>
    <w:rsid w:val="17752C90"/>
    <w:rsid w:val="1776736B"/>
    <w:rsid w:val="17907A38"/>
    <w:rsid w:val="17AB1FB7"/>
    <w:rsid w:val="17B13A04"/>
    <w:rsid w:val="17BC2B74"/>
    <w:rsid w:val="17C9438A"/>
    <w:rsid w:val="17E700CE"/>
    <w:rsid w:val="17F07EB4"/>
    <w:rsid w:val="17FD1F2F"/>
    <w:rsid w:val="18244DA0"/>
    <w:rsid w:val="18457118"/>
    <w:rsid w:val="185217E9"/>
    <w:rsid w:val="18A14F8D"/>
    <w:rsid w:val="18B11517"/>
    <w:rsid w:val="18BA4830"/>
    <w:rsid w:val="18FC168C"/>
    <w:rsid w:val="19085F2A"/>
    <w:rsid w:val="190F6EE5"/>
    <w:rsid w:val="1915556D"/>
    <w:rsid w:val="193B12D7"/>
    <w:rsid w:val="19490291"/>
    <w:rsid w:val="195C64A6"/>
    <w:rsid w:val="19612AD7"/>
    <w:rsid w:val="197736CF"/>
    <w:rsid w:val="19822E5F"/>
    <w:rsid w:val="19883356"/>
    <w:rsid w:val="198C6E15"/>
    <w:rsid w:val="199A6943"/>
    <w:rsid w:val="19AB1900"/>
    <w:rsid w:val="19B714B4"/>
    <w:rsid w:val="19C55EF7"/>
    <w:rsid w:val="19C61677"/>
    <w:rsid w:val="19CE0546"/>
    <w:rsid w:val="19F135CC"/>
    <w:rsid w:val="1A2C762B"/>
    <w:rsid w:val="1A371C72"/>
    <w:rsid w:val="1A450189"/>
    <w:rsid w:val="1A4652DA"/>
    <w:rsid w:val="1A766229"/>
    <w:rsid w:val="1A853BD4"/>
    <w:rsid w:val="1A894465"/>
    <w:rsid w:val="1A8D6EC2"/>
    <w:rsid w:val="1A8F4B61"/>
    <w:rsid w:val="1A957A34"/>
    <w:rsid w:val="1B0F1897"/>
    <w:rsid w:val="1B1F0839"/>
    <w:rsid w:val="1B2C2CC9"/>
    <w:rsid w:val="1B3041EF"/>
    <w:rsid w:val="1B5314C2"/>
    <w:rsid w:val="1B5F7045"/>
    <w:rsid w:val="1B6D123A"/>
    <w:rsid w:val="1B897B3A"/>
    <w:rsid w:val="1B9118D8"/>
    <w:rsid w:val="1B9358DF"/>
    <w:rsid w:val="1B940DDA"/>
    <w:rsid w:val="1BA2562A"/>
    <w:rsid w:val="1BA80003"/>
    <w:rsid w:val="1BC86D9A"/>
    <w:rsid w:val="1BD918AD"/>
    <w:rsid w:val="1BDB4B25"/>
    <w:rsid w:val="1C033806"/>
    <w:rsid w:val="1C2431CD"/>
    <w:rsid w:val="1C2A5BD4"/>
    <w:rsid w:val="1C2A76FC"/>
    <w:rsid w:val="1C2C385B"/>
    <w:rsid w:val="1C3652F8"/>
    <w:rsid w:val="1C3A02E9"/>
    <w:rsid w:val="1C4658D2"/>
    <w:rsid w:val="1C4B09FB"/>
    <w:rsid w:val="1C500552"/>
    <w:rsid w:val="1C661530"/>
    <w:rsid w:val="1C662846"/>
    <w:rsid w:val="1C9D156E"/>
    <w:rsid w:val="1C9E3663"/>
    <w:rsid w:val="1CBE4F5D"/>
    <w:rsid w:val="1CD65008"/>
    <w:rsid w:val="1CF75038"/>
    <w:rsid w:val="1D0A5979"/>
    <w:rsid w:val="1D21035C"/>
    <w:rsid w:val="1D286213"/>
    <w:rsid w:val="1D44297A"/>
    <w:rsid w:val="1D8B2A4F"/>
    <w:rsid w:val="1D8F7ADC"/>
    <w:rsid w:val="1DC075EF"/>
    <w:rsid w:val="1DCC0215"/>
    <w:rsid w:val="1DE2477D"/>
    <w:rsid w:val="1DEF47AC"/>
    <w:rsid w:val="1E0D3D0F"/>
    <w:rsid w:val="1E420E59"/>
    <w:rsid w:val="1E614503"/>
    <w:rsid w:val="1E7F6281"/>
    <w:rsid w:val="1E921EB7"/>
    <w:rsid w:val="1EA062D6"/>
    <w:rsid w:val="1EC27E2C"/>
    <w:rsid w:val="1EE02C94"/>
    <w:rsid w:val="1F12081F"/>
    <w:rsid w:val="1F2C2774"/>
    <w:rsid w:val="1F4945D6"/>
    <w:rsid w:val="1F500143"/>
    <w:rsid w:val="1F5E6980"/>
    <w:rsid w:val="1F6D2090"/>
    <w:rsid w:val="1F7B49EC"/>
    <w:rsid w:val="1F8C7FD0"/>
    <w:rsid w:val="1FA82916"/>
    <w:rsid w:val="1FE35BAD"/>
    <w:rsid w:val="1FEF0036"/>
    <w:rsid w:val="1FF044B0"/>
    <w:rsid w:val="1FF17AEA"/>
    <w:rsid w:val="1FFE72C1"/>
    <w:rsid w:val="200F3743"/>
    <w:rsid w:val="20186B6F"/>
    <w:rsid w:val="201F0586"/>
    <w:rsid w:val="202145FE"/>
    <w:rsid w:val="204A72C7"/>
    <w:rsid w:val="20731180"/>
    <w:rsid w:val="20D02221"/>
    <w:rsid w:val="20D0725E"/>
    <w:rsid w:val="20FD01D0"/>
    <w:rsid w:val="21005CAC"/>
    <w:rsid w:val="21152268"/>
    <w:rsid w:val="21174F39"/>
    <w:rsid w:val="2123651D"/>
    <w:rsid w:val="21396DE5"/>
    <w:rsid w:val="214621B8"/>
    <w:rsid w:val="2148790A"/>
    <w:rsid w:val="214D6769"/>
    <w:rsid w:val="215058E9"/>
    <w:rsid w:val="21536AC8"/>
    <w:rsid w:val="215A59C6"/>
    <w:rsid w:val="21613D6F"/>
    <w:rsid w:val="21725528"/>
    <w:rsid w:val="219E6E56"/>
    <w:rsid w:val="21C15605"/>
    <w:rsid w:val="21CE287C"/>
    <w:rsid w:val="21D62F68"/>
    <w:rsid w:val="22065A04"/>
    <w:rsid w:val="22181615"/>
    <w:rsid w:val="221B4C80"/>
    <w:rsid w:val="222F013F"/>
    <w:rsid w:val="22325497"/>
    <w:rsid w:val="22360418"/>
    <w:rsid w:val="225F7AFE"/>
    <w:rsid w:val="22805EB3"/>
    <w:rsid w:val="22830B7A"/>
    <w:rsid w:val="228917A1"/>
    <w:rsid w:val="228A448D"/>
    <w:rsid w:val="22913729"/>
    <w:rsid w:val="22A86950"/>
    <w:rsid w:val="22A90607"/>
    <w:rsid w:val="22B166F5"/>
    <w:rsid w:val="22B2557A"/>
    <w:rsid w:val="22B95CF1"/>
    <w:rsid w:val="22CE7694"/>
    <w:rsid w:val="22F90944"/>
    <w:rsid w:val="232D1B8F"/>
    <w:rsid w:val="23305FD3"/>
    <w:rsid w:val="23334BE8"/>
    <w:rsid w:val="23477A2F"/>
    <w:rsid w:val="234C4685"/>
    <w:rsid w:val="235E564F"/>
    <w:rsid w:val="2364139D"/>
    <w:rsid w:val="2368349C"/>
    <w:rsid w:val="23767A8C"/>
    <w:rsid w:val="23914F33"/>
    <w:rsid w:val="2399445A"/>
    <w:rsid w:val="23A0331B"/>
    <w:rsid w:val="23A70CBE"/>
    <w:rsid w:val="23C84B66"/>
    <w:rsid w:val="23E42364"/>
    <w:rsid w:val="23EE7F42"/>
    <w:rsid w:val="23F04964"/>
    <w:rsid w:val="23F22046"/>
    <w:rsid w:val="24001BF7"/>
    <w:rsid w:val="24112BA8"/>
    <w:rsid w:val="24191971"/>
    <w:rsid w:val="24207CEC"/>
    <w:rsid w:val="24277AFC"/>
    <w:rsid w:val="24291A13"/>
    <w:rsid w:val="24364A66"/>
    <w:rsid w:val="243A1F6F"/>
    <w:rsid w:val="244432B9"/>
    <w:rsid w:val="246D14CB"/>
    <w:rsid w:val="248B4053"/>
    <w:rsid w:val="24920EA3"/>
    <w:rsid w:val="24BD3838"/>
    <w:rsid w:val="24C20CEF"/>
    <w:rsid w:val="24EA2059"/>
    <w:rsid w:val="24EC2C25"/>
    <w:rsid w:val="24F84776"/>
    <w:rsid w:val="2513573E"/>
    <w:rsid w:val="25187804"/>
    <w:rsid w:val="25200942"/>
    <w:rsid w:val="2529236F"/>
    <w:rsid w:val="25421BA7"/>
    <w:rsid w:val="25562C19"/>
    <w:rsid w:val="255A0583"/>
    <w:rsid w:val="256B12C5"/>
    <w:rsid w:val="258F2039"/>
    <w:rsid w:val="259D0E7A"/>
    <w:rsid w:val="25A04755"/>
    <w:rsid w:val="25A86598"/>
    <w:rsid w:val="25B726BA"/>
    <w:rsid w:val="25B959ED"/>
    <w:rsid w:val="25D24890"/>
    <w:rsid w:val="25D85DCF"/>
    <w:rsid w:val="260C3612"/>
    <w:rsid w:val="26324450"/>
    <w:rsid w:val="26325ACA"/>
    <w:rsid w:val="26344E72"/>
    <w:rsid w:val="2648613D"/>
    <w:rsid w:val="26857BC0"/>
    <w:rsid w:val="26910426"/>
    <w:rsid w:val="26933FC4"/>
    <w:rsid w:val="269B2802"/>
    <w:rsid w:val="26BB071A"/>
    <w:rsid w:val="26C046D3"/>
    <w:rsid w:val="26CB7C19"/>
    <w:rsid w:val="26D024A1"/>
    <w:rsid w:val="26D2775C"/>
    <w:rsid w:val="26F65916"/>
    <w:rsid w:val="27071FD1"/>
    <w:rsid w:val="270B71D6"/>
    <w:rsid w:val="2723214F"/>
    <w:rsid w:val="27294AAE"/>
    <w:rsid w:val="273F778E"/>
    <w:rsid w:val="274A0591"/>
    <w:rsid w:val="2760376C"/>
    <w:rsid w:val="276E7E48"/>
    <w:rsid w:val="277443B1"/>
    <w:rsid w:val="277A2E02"/>
    <w:rsid w:val="277B1A28"/>
    <w:rsid w:val="27810129"/>
    <w:rsid w:val="2785527A"/>
    <w:rsid w:val="27907600"/>
    <w:rsid w:val="27950D73"/>
    <w:rsid w:val="2795247B"/>
    <w:rsid w:val="27997223"/>
    <w:rsid w:val="27C9700F"/>
    <w:rsid w:val="27CC1508"/>
    <w:rsid w:val="27D04727"/>
    <w:rsid w:val="27F855E8"/>
    <w:rsid w:val="27FD258C"/>
    <w:rsid w:val="28100635"/>
    <w:rsid w:val="282F61F7"/>
    <w:rsid w:val="28346E5E"/>
    <w:rsid w:val="283B1E80"/>
    <w:rsid w:val="28546E92"/>
    <w:rsid w:val="28553A4F"/>
    <w:rsid w:val="285C01CF"/>
    <w:rsid w:val="288A7F86"/>
    <w:rsid w:val="28AD196F"/>
    <w:rsid w:val="28CE22FD"/>
    <w:rsid w:val="28FE3CA1"/>
    <w:rsid w:val="290C1C95"/>
    <w:rsid w:val="291415B3"/>
    <w:rsid w:val="29751E36"/>
    <w:rsid w:val="29787B01"/>
    <w:rsid w:val="298A7270"/>
    <w:rsid w:val="298D4BC3"/>
    <w:rsid w:val="29AA5E8D"/>
    <w:rsid w:val="29B053EE"/>
    <w:rsid w:val="29B330BF"/>
    <w:rsid w:val="29B41B75"/>
    <w:rsid w:val="29B66429"/>
    <w:rsid w:val="29C143DC"/>
    <w:rsid w:val="29CB6B35"/>
    <w:rsid w:val="29CC1492"/>
    <w:rsid w:val="29E14159"/>
    <w:rsid w:val="29E610BC"/>
    <w:rsid w:val="29EE495D"/>
    <w:rsid w:val="29F66892"/>
    <w:rsid w:val="2A04596B"/>
    <w:rsid w:val="2A072D67"/>
    <w:rsid w:val="2A485FB6"/>
    <w:rsid w:val="2A6F5427"/>
    <w:rsid w:val="2A7772FA"/>
    <w:rsid w:val="2A7A4012"/>
    <w:rsid w:val="2A8F2107"/>
    <w:rsid w:val="2AB047F6"/>
    <w:rsid w:val="2ABD1140"/>
    <w:rsid w:val="2AC32ECE"/>
    <w:rsid w:val="2AD90CFD"/>
    <w:rsid w:val="2AF02BE6"/>
    <w:rsid w:val="2AF578E6"/>
    <w:rsid w:val="2AF704F2"/>
    <w:rsid w:val="2AFC356A"/>
    <w:rsid w:val="2AFF0777"/>
    <w:rsid w:val="2B0F6BC1"/>
    <w:rsid w:val="2B331F36"/>
    <w:rsid w:val="2B381D70"/>
    <w:rsid w:val="2B4E0E7E"/>
    <w:rsid w:val="2B5F5175"/>
    <w:rsid w:val="2B7E09CE"/>
    <w:rsid w:val="2B941CC6"/>
    <w:rsid w:val="2B95641F"/>
    <w:rsid w:val="2BA016C4"/>
    <w:rsid w:val="2BA465AF"/>
    <w:rsid w:val="2BA94DCC"/>
    <w:rsid w:val="2BB23EE3"/>
    <w:rsid w:val="2BE04625"/>
    <w:rsid w:val="2BEC6CCB"/>
    <w:rsid w:val="2C080EE0"/>
    <w:rsid w:val="2C0F762B"/>
    <w:rsid w:val="2C1B38D1"/>
    <w:rsid w:val="2C2475FA"/>
    <w:rsid w:val="2C363C7C"/>
    <w:rsid w:val="2C7023E8"/>
    <w:rsid w:val="2C8161C3"/>
    <w:rsid w:val="2C9A15A1"/>
    <w:rsid w:val="2CC20594"/>
    <w:rsid w:val="2CCD27C7"/>
    <w:rsid w:val="2D274585"/>
    <w:rsid w:val="2D2E527E"/>
    <w:rsid w:val="2D5935C3"/>
    <w:rsid w:val="2D647612"/>
    <w:rsid w:val="2D850072"/>
    <w:rsid w:val="2D9A2E7A"/>
    <w:rsid w:val="2DB65D72"/>
    <w:rsid w:val="2DBE7695"/>
    <w:rsid w:val="2DC04A9C"/>
    <w:rsid w:val="2DC35B75"/>
    <w:rsid w:val="2DCB136A"/>
    <w:rsid w:val="2E101528"/>
    <w:rsid w:val="2E123F89"/>
    <w:rsid w:val="2E1923C8"/>
    <w:rsid w:val="2E1C1956"/>
    <w:rsid w:val="2E1D37EF"/>
    <w:rsid w:val="2E29099D"/>
    <w:rsid w:val="2E3B3EA9"/>
    <w:rsid w:val="2E454AA9"/>
    <w:rsid w:val="2E825AD2"/>
    <w:rsid w:val="2E9C4F24"/>
    <w:rsid w:val="2E9E4F0A"/>
    <w:rsid w:val="2E9E553B"/>
    <w:rsid w:val="2EC022DE"/>
    <w:rsid w:val="2EF4444D"/>
    <w:rsid w:val="2EF96605"/>
    <w:rsid w:val="2F0D7C64"/>
    <w:rsid w:val="2F131D4D"/>
    <w:rsid w:val="2F291470"/>
    <w:rsid w:val="2F345704"/>
    <w:rsid w:val="2F356D4E"/>
    <w:rsid w:val="2F3C09AB"/>
    <w:rsid w:val="2F42060A"/>
    <w:rsid w:val="2F760104"/>
    <w:rsid w:val="2F76584E"/>
    <w:rsid w:val="2F7A7B75"/>
    <w:rsid w:val="2F7E7420"/>
    <w:rsid w:val="2F8C55CF"/>
    <w:rsid w:val="2F970F5F"/>
    <w:rsid w:val="2FAC1181"/>
    <w:rsid w:val="2FC30494"/>
    <w:rsid w:val="2FF21F30"/>
    <w:rsid w:val="30013F05"/>
    <w:rsid w:val="3006760F"/>
    <w:rsid w:val="3014793C"/>
    <w:rsid w:val="30154685"/>
    <w:rsid w:val="30274304"/>
    <w:rsid w:val="30284443"/>
    <w:rsid w:val="302C0962"/>
    <w:rsid w:val="30351C8C"/>
    <w:rsid w:val="30361366"/>
    <w:rsid w:val="3049232A"/>
    <w:rsid w:val="305A1A89"/>
    <w:rsid w:val="30837AED"/>
    <w:rsid w:val="3094149E"/>
    <w:rsid w:val="309D26B9"/>
    <w:rsid w:val="30AF28CF"/>
    <w:rsid w:val="30BE204E"/>
    <w:rsid w:val="30C3531C"/>
    <w:rsid w:val="30C701DB"/>
    <w:rsid w:val="30E20AF4"/>
    <w:rsid w:val="30E32F8F"/>
    <w:rsid w:val="30E50A09"/>
    <w:rsid w:val="30F93DA8"/>
    <w:rsid w:val="30FF5616"/>
    <w:rsid w:val="311662C4"/>
    <w:rsid w:val="311A7D11"/>
    <w:rsid w:val="31346A2A"/>
    <w:rsid w:val="3142432D"/>
    <w:rsid w:val="314C3B0E"/>
    <w:rsid w:val="3159062D"/>
    <w:rsid w:val="316E0043"/>
    <w:rsid w:val="31931732"/>
    <w:rsid w:val="319E0E19"/>
    <w:rsid w:val="31E4685C"/>
    <w:rsid w:val="31E46AAB"/>
    <w:rsid w:val="31F22C5A"/>
    <w:rsid w:val="31F82D94"/>
    <w:rsid w:val="32027B7F"/>
    <w:rsid w:val="32095B8B"/>
    <w:rsid w:val="320E214E"/>
    <w:rsid w:val="321418CF"/>
    <w:rsid w:val="32296030"/>
    <w:rsid w:val="322C28A5"/>
    <w:rsid w:val="32360673"/>
    <w:rsid w:val="324D17CB"/>
    <w:rsid w:val="32562532"/>
    <w:rsid w:val="329706CD"/>
    <w:rsid w:val="329E54AA"/>
    <w:rsid w:val="32B44783"/>
    <w:rsid w:val="32C11A61"/>
    <w:rsid w:val="32E41761"/>
    <w:rsid w:val="32ED71B1"/>
    <w:rsid w:val="32F47240"/>
    <w:rsid w:val="32F86139"/>
    <w:rsid w:val="33020005"/>
    <w:rsid w:val="331E2FF7"/>
    <w:rsid w:val="33327544"/>
    <w:rsid w:val="33432F7A"/>
    <w:rsid w:val="335927F3"/>
    <w:rsid w:val="337851F0"/>
    <w:rsid w:val="338A6075"/>
    <w:rsid w:val="33911C9E"/>
    <w:rsid w:val="33A53035"/>
    <w:rsid w:val="33AB047D"/>
    <w:rsid w:val="33B41A0C"/>
    <w:rsid w:val="33F7057C"/>
    <w:rsid w:val="33F7193D"/>
    <w:rsid w:val="340E6C71"/>
    <w:rsid w:val="3415142D"/>
    <w:rsid w:val="341B13BD"/>
    <w:rsid w:val="342143E2"/>
    <w:rsid w:val="345C66F0"/>
    <w:rsid w:val="345F1283"/>
    <w:rsid w:val="3460157A"/>
    <w:rsid w:val="346431E7"/>
    <w:rsid w:val="34680270"/>
    <w:rsid w:val="3474098C"/>
    <w:rsid w:val="34904DB7"/>
    <w:rsid w:val="34B23C3D"/>
    <w:rsid w:val="34C2567B"/>
    <w:rsid w:val="34D97EE5"/>
    <w:rsid w:val="34EE0CD8"/>
    <w:rsid w:val="34F03E59"/>
    <w:rsid w:val="34FA3D16"/>
    <w:rsid w:val="350D6C6E"/>
    <w:rsid w:val="352A7C9F"/>
    <w:rsid w:val="35323C1E"/>
    <w:rsid w:val="35324C61"/>
    <w:rsid w:val="355C73BE"/>
    <w:rsid w:val="356532B0"/>
    <w:rsid w:val="35655471"/>
    <w:rsid w:val="35702490"/>
    <w:rsid w:val="35781FD3"/>
    <w:rsid w:val="357A4486"/>
    <w:rsid w:val="358215AA"/>
    <w:rsid w:val="35930382"/>
    <w:rsid w:val="359955FD"/>
    <w:rsid w:val="35A61D8A"/>
    <w:rsid w:val="35AD0C5D"/>
    <w:rsid w:val="35B356DB"/>
    <w:rsid w:val="35BE69E6"/>
    <w:rsid w:val="35C73995"/>
    <w:rsid w:val="35C867DA"/>
    <w:rsid w:val="35E36953"/>
    <w:rsid w:val="35EE7983"/>
    <w:rsid w:val="360463BD"/>
    <w:rsid w:val="361A4CBA"/>
    <w:rsid w:val="361E2340"/>
    <w:rsid w:val="3628690B"/>
    <w:rsid w:val="36296AC3"/>
    <w:rsid w:val="3635244F"/>
    <w:rsid w:val="36491F9A"/>
    <w:rsid w:val="36737C13"/>
    <w:rsid w:val="3675780A"/>
    <w:rsid w:val="36823824"/>
    <w:rsid w:val="3683672D"/>
    <w:rsid w:val="36853EF7"/>
    <w:rsid w:val="3686006F"/>
    <w:rsid w:val="368F2208"/>
    <w:rsid w:val="369B5F3D"/>
    <w:rsid w:val="36A5721F"/>
    <w:rsid w:val="36CA068A"/>
    <w:rsid w:val="36E462E8"/>
    <w:rsid w:val="36ED01E6"/>
    <w:rsid w:val="36F51061"/>
    <w:rsid w:val="370A1E89"/>
    <w:rsid w:val="372323A9"/>
    <w:rsid w:val="3728371D"/>
    <w:rsid w:val="372B16AC"/>
    <w:rsid w:val="37530924"/>
    <w:rsid w:val="377305C1"/>
    <w:rsid w:val="37796C4F"/>
    <w:rsid w:val="37917CBC"/>
    <w:rsid w:val="37925AFD"/>
    <w:rsid w:val="37BE35FD"/>
    <w:rsid w:val="37CF5330"/>
    <w:rsid w:val="37F14272"/>
    <w:rsid w:val="380F512A"/>
    <w:rsid w:val="382449B4"/>
    <w:rsid w:val="383269FD"/>
    <w:rsid w:val="38557469"/>
    <w:rsid w:val="385C4F6A"/>
    <w:rsid w:val="387947EA"/>
    <w:rsid w:val="387E7C60"/>
    <w:rsid w:val="389538D6"/>
    <w:rsid w:val="38AC3520"/>
    <w:rsid w:val="38C27AB4"/>
    <w:rsid w:val="38DC2304"/>
    <w:rsid w:val="38DD5348"/>
    <w:rsid w:val="38F80D91"/>
    <w:rsid w:val="390670FB"/>
    <w:rsid w:val="39346276"/>
    <w:rsid w:val="394538AA"/>
    <w:rsid w:val="394D72C0"/>
    <w:rsid w:val="395157A1"/>
    <w:rsid w:val="39542A2B"/>
    <w:rsid w:val="395D2B81"/>
    <w:rsid w:val="39615F9A"/>
    <w:rsid w:val="397F0128"/>
    <w:rsid w:val="39900922"/>
    <w:rsid w:val="39A140C9"/>
    <w:rsid w:val="39A20D13"/>
    <w:rsid w:val="39A83854"/>
    <w:rsid w:val="39B03AC1"/>
    <w:rsid w:val="39D16A55"/>
    <w:rsid w:val="39E62B73"/>
    <w:rsid w:val="39EA0B29"/>
    <w:rsid w:val="3A133C3A"/>
    <w:rsid w:val="3A190977"/>
    <w:rsid w:val="3A265CA1"/>
    <w:rsid w:val="3A43702A"/>
    <w:rsid w:val="3A4818A4"/>
    <w:rsid w:val="3A562629"/>
    <w:rsid w:val="3A744FCF"/>
    <w:rsid w:val="3A802937"/>
    <w:rsid w:val="3A8A166C"/>
    <w:rsid w:val="3A930975"/>
    <w:rsid w:val="3A9F4183"/>
    <w:rsid w:val="3AA64710"/>
    <w:rsid w:val="3AAA3C34"/>
    <w:rsid w:val="3ABE6D34"/>
    <w:rsid w:val="3B373E03"/>
    <w:rsid w:val="3B3B1B01"/>
    <w:rsid w:val="3B421572"/>
    <w:rsid w:val="3B567514"/>
    <w:rsid w:val="3B5B3F0C"/>
    <w:rsid w:val="3B607EC1"/>
    <w:rsid w:val="3B8834E9"/>
    <w:rsid w:val="3B8A53CA"/>
    <w:rsid w:val="3BA777F2"/>
    <w:rsid w:val="3BAB47CF"/>
    <w:rsid w:val="3BAC4273"/>
    <w:rsid w:val="3BDA1859"/>
    <w:rsid w:val="3BDF5C0A"/>
    <w:rsid w:val="3BE80327"/>
    <w:rsid w:val="3BEB3490"/>
    <w:rsid w:val="3C015CF0"/>
    <w:rsid w:val="3C1028FF"/>
    <w:rsid w:val="3C1E1135"/>
    <w:rsid w:val="3C242285"/>
    <w:rsid w:val="3C336EE8"/>
    <w:rsid w:val="3C3E0018"/>
    <w:rsid w:val="3C435010"/>
    <w:rsid w:val="3C446689"/>
    <w:rsid w:val="3C473951"/>
    <w:rsid w:val="3C7700E6"/>
    <w:rsid w:val="3C7832C3"/>
    <w:rsid w:val="3C8C07B4"/>
    <w:rsid w:val="3C8D6FC7"/>
    <w:rsid w:val="3CB47F0E"/>
    <w:rsid w:val="3CC34211"/>
    <w:rsid w:val="3D0636DD"/>
    <w:rsid w:val="3D1C7C49"/>
    <w:rsid w:val="3D1F7288"/>
    <w:rsid w:val="3D3D520F"/>
    <w:rsid w:val="3D6069F2"/>
    <w:rsid w:val="3D710C24"/>
    <w:rsid w:val="3D8D69B5"/>
    <w:rsid w:val="3DA31C51"/>
    <w:rsid w:val="3DB22C1A"/>
    <w:rsid w:val="3DB47D35"/>
    <w:rsid w:val="3DCB1858"/>
    <w:rsid w:val="3DCC4998"/>
    <w:rsid w:val="3DE3064D"/>
    <w:rsid w:val="3DEA57AE"/>
    <w:rsid w:val="3DEC5D8E"/>
    <w:rsid w:val="3E10520C"/>
    <w:rsid w:val="3E282514"/>
    <w:rsid w:val="3E3208E7"/>
    <w:rsid w:val="3E4147A8"/>
    <w:rsid w:val="3E511B38"/>
    <w:rsid w:val="3E517369"/>
    <w:rsid w:val="3E77738D"/>
    <w:rsid w:val="3E7933E3"/>
    <w:rsid w:val="3EA3333F"/>
    <w:rsid w:val="3EA63449"/>
    <w:rsid w:val="3EC823FF"/>
    <w:rsid w:val="3ED457EE"/>
    <w:rsid w:val="3F004322"/>
    <w:rsid w:val="3F051BD8"/>
    <w:rsid w:val="3F0960B1"/>
    <w:rsid w:val="3F0D1692"/>
    <w:rsid w:val="3F1A268D"/>
    <w:rsid w:val="3F374593"/>
    <w:rsid w:val="3F3D5750"/>
    <w:rsid w:val="3F4867F8"/>
    <w:rsid w:val="3F725E61"/>
    <w:rsid w:val="3F8A18B8"/>
    <w:rsid w:val="3FAB7A14"/>
    <w:rsid w:val="3FC755D5"/>
    <w:rsid w:val="3FCE71D4"/>
    <w:rsid w:val="4026168F"/>
    <w:rsid w:val="40300EB9"/>
    <w:rsid w:val="40346FDF"/>
    <w:rsid w:val="40382172"/>
    <w:rsid w:val="4044149D"/>
    <w:rsid w:val="406B09C0"/>
    <w:rsid w:val="407070A2"/>
    <w:rsid w:val="40902A75"/>
    <w:rsid w:val="409B0F0B"/>
    <w:rsid w:val="40B029D6"/>
    <w:rsid w:val="40BE0421"/>
    <w:rsid w:val="40C46040"/>
    <w:rsid w:val="40C61DDD"/>
    <w:rsid w:val="40CE2B22"/>
    <w:rsid w:val="40D618C5"/>
    <w:rsid w:val="40E43639"/>
    <w:rsid w:val="40E55A05"/>
    <w:rsid w:val="40FF757A"/>
    <w:rsid w:val="410B06E8"/>
    <w:rsid w:val="410D516E"/>
    <w:rsid w:val="411A5144"/>
    <w:rsid w:val="412B15D8"/>
    <w:rsid w:val="413A5271"/>
    <w:rsid w:val="41426B72"/>
    <w:rsid w:val="414A3029"/>
    <w:rsid w:val="415150E4"/>
    <w:rsid w:val="4155467D"/>
    <w:rsid w:val="4168510F"/>
    <w:rsid w:val="417E7959"/>
    <w:rsid w:val="41896578"/>
    <w:rsid w:val="419F1A7D"/>
    <w:rsid w:val="41AE4C6F"/>
    <w:rsid w:val="41C222F3"/>
    <w:rsid w:val="41DA4BAC"/>
    <w:rsid w:val="41E51B23"/>
    <w:rsid w:val="41E5643D"/>
    <w:rsid w:val="421500C6"/>
    <w:rsid w:val="421E4375"/>
    <w:rsid w:val="423A7959"/>
    <w:rsid w:val="42880F8A"/>
    <w:rsid w:val="429060CC"/>
    <w:rsid w:val="42AC3A55"/>
    <w:rsid w:val="42B537FA"/>
    <w:rsid w:val="42D761E9"/>
    <w:rsid w:val="42E303BC"/>
    <w:rsid w:val="42E94F03"/>
    <w:rsid w:val="43385080"/>
    <w:rsid w:val="43842A9F"/>
    <w:rsid w:val="43860A72"/>
    <w:rsid w:val="438E2C19"/>
    <w:rsid w:val="43B348A9"/>
    <w:rsid w:val="43BE73F6"/>
    <w:rsid w:val="43BF0E83"/>
    <w:rsid w:val="43DB7805"/>
    <w:rsid w:val="43DC35E5"/>
    <w:rsid w:val="43EA5CD4"/>
    <w:rsid w:val="440A3F43"/>
    <w:rsid w:val="44544F95"/>
    <w:rsid w:val="44755DAE"/>
    <w:rsid w:val="447F7A4F"/>
    <w:rsid w:val="448E4517"/>
    <w:rsid w:val="44915457"/>
    <w:rsid w:val="44DD1E19"/>
    <w:rsid w:val="44E27B26"/>
    <w:rsid w:val="44E876B9"/>
    <w:rsid w:val="44F81321"/>
    <w:rsid w:val="450C5B24"/>
    <w:rsid w:val="450C67D3"/>
    <w:rsid w:val="450F48DA"/>
    <w:rsid w:val="452440C6"/>
    <w:rsid w:val="45247A34"/>
    <w:rsid w:val="45277DB3"/>
    <w:rsid w:val="453A6763"/>
    <w:rsid w:val="454C6C1F"/>
    <w:rsid w:val="4553160F"/>
    <w:rsid w:val="45675D3D"/>
    <w:rsid w:val="4591525A"/>
    <w:rsid w:val="45996738"/>
    <w:rsid w:val="45A025F0"/>
    <w:rsid w:val="45A87CFD"/>
    <w:rsid w:val="45B84DDF"/>
    <w:rsid w:val="45BB4D68"/>
    <w:rsid w:val="45C5215E"/>
    <w:rsid w:val="45C52B4B"/>
    <w:rsid w:val="45C61E54"/>
    <w:rsid w:val="45C6486C"/>
    <w:rsid w:val="45CA7611"/>
    <w:rsid w:val="45CD0A27"/>
    <w:rsid w:val="45D363E3"/>
    <w:rsid w:val="45E209F7"/>
    <w:rsid w:val="45ED1D05"/>
    <w:rsid w:val="45F82184"/>
    <w:rsid w:val="460100A8"/>
    <w:rsid w:val="461D054F"/>
    <w:rsid w:val="464A5997"/>
    <w:rsid w:val="464D57D4"/>
    <w:rsid w:val="4654512D"/>
    <w:rsid w:val="46674EA6"/>
    <w:rsid w:val="46736387"/>
    <w:rsid w:val="46873C6C"/>
    <w:rsid w:val="469056EB"/>
    <w:rsid w:val="46B80A41"/>
    <w:rsid w:val="46BA5792"/>
    <w:rsid w:val="46BD331C"/>
    <w:rsid w:val="46C179D0"/>
    <w:rsid w:val="46E04320"/>
    <w:rsid w:val="470B7832"/>
    <w:rsid w:val="47237CA6"/>
    <w:rsid w:val="472965B9"/>
    <w:rsid w:val="472C44FE"/>
    <w:rsid w:val="47623541"/>
    <w:rsid w:val="47656305"/>
    <w:rsid w:val="47794DF5"/>
    <w:rsid w:val="47825A4E"/>
    <w:rsid w:val="479D20B4"/>
    <w:rsid w:val="47B068BA"/>
    <w:rsid w:val="47C10635"/>
    <w:rsid w:val="47C9025C"/>
    <w:rsid w:val="47CD7F51"/>
    <w:rsid w:val="47D15DAC"/>
    <w:rsid w:val="47D32CE8"/>
    <w:rsid w:val="47D97915"/>
    <w:rsid w:val="47E32C0C"/>
    <w:rsid w:val="47FE7B5F"/>
    <w:rsid w:val="480C556E"/>
    <w:rsid w:val="481474AF"/>
    <w:rsid w:val="48162D6D"/>
    <w:rsid w:val="481C3A83"/>
    <w:rsid w:val="482D169E"/>
    <w:rsid w:val="482D7234"/>
    <w:rsid w:val="4840124C"/>
    <w:rsid w:val="4842713F"/>
    <w:rsid w:val="486C49B0"/>
    <w:rsid w:val="486C5F17"/>
    <w:rsid w:val="48982F24"/>
    <w:rsid w:val="489F6C75"/>
    <w:rsid w:val="48A12020"/>
    <w:rsid w:val="48AA134F"/>
    <w:rsid w:val="48DC39E1"/>
    <w:rsid w:val="48EC4E31"/>
    <w:rsid w:val="490B5DD2"/>
    <w:rsid w:val="49314AD1"/>
    <w:rsid w:val="494B26DD"/>
    <w:rsid w:val="495A70E5"/>
    <w:rsid w:val="49666AFD"/>
    <w:rsid w:val="49714100"/>
    <w:rsid w:val="497E7AB2"/>
    <w:rsid w:val="4982618F"/>
    <w:rsid w:val="4984667E"/>
    <w:rsid w:val="499946E2"/>
    <w:rsid w:val="49AA1CEE"/>
    <w:rsid w:val="49E43B49"/>
    <w:rsid w:val="49F27026"/>
    <w:rsid w:val="4A083C87"/>
    <w:rsid w:val="4A16639B"/>
    <w:rsid w:val="4A1D719E"/>
    <w:rsid w:val="4A540D78"/>
    <w:rsid w:val="4A581969"/>
    <w:rsid w:val="4A6A0E4A"/>
    <w:rsid w:val="4A7D2F1F"/>
    <w:rsid w:val="4A91226D"/>
    <w:rsid w:val="4A952C70"/>
    <w:rsid w:val="4AAE1370"/>
    <w:rsid w:val="4AC40AD3"/>
    <w:rsid w:val="4AC84946"/>
    <w:rsid w:val="4AEE68F9"/>
    <w:rsid w:val="4B154F82"/>
    <w:rsid w:val="4B681434"/>
    <w:rsid w:val="4B755458"/>
    <w:rsid w:val="4BA120AB"/>
    <w:rsid w:val="4BED6239"/>
    <w:rsid w:val="4C1243BD"/>
    <w:rsid w:val="4C190810"/>
    <w:rsid w:val="4C433C79"/>
    <w:rsid w:val="4C4C0D7A"/>
    <w:rsid w:val="4C503898"/>
    <w:rsid w:val="4C5118D0"/>
    <w:rsid w:val="4C895D35"/>
    <w:rsid w:val="4C8D562B"/>
    <w:rsid w:val="4C8F02D9"/>
    <w:rsid w:val="4C9323B4"/>
    <w:rsid w:val="4C981A36"/>
    <w:rsid w:val="4CA31E46"/>
    <w:rsid w:val="4CA64130"/>
    <w:rsid w:val="4CB22BAD"/>
    <w:rsid w:val="4CF1589A"/>
    <w:rsid w:val="4CF3744D"/>
    <w:rsid w:val="4CF4049F"/>
    <w:rsid w:val="4D0649B1"/>
    <w:rsid w:val="4D0A756A"/>
    <w:rsid w:val="4D22522D"/>
    <w:rsid w:val="4D3832BB"/>
    <w:rsid w:val="4D4242D6"/>
    <w:rsid w:val="4D425F2A"/>
    <w:rsid w:val="4D460034"/>
    <w:rsid w:val="4D502A50"/>
    <w:rsid w:val="4D515951"/>
    <w:rsid w:val="4D5D7597"/>
    <w:rsid w:val="4D701627"/>
    <w:rsid w:val="4D7050C4"/>
    <w:rsid w:val="4D7A5DA6"/>
    <w:rsid w:val="4D7E5F48"/>
    <w:rsid w:val="4DAC0D8B"/>
    <w:rsid w:val="4DB926D6"/>
    <w:rsid w:val="4DBC10A9"/>
    <w:rsid w:val="4DBD6EBE"/>
    <w:rsid w:val="4DC20D30"/>
    <w:rsid w:val="4DE91E6B"/>
    <w:rsid w:val="4DF83CA6"/>
    <w:rsid w:val="4DF85FA6"/>
    <w:rsid w:val="4E0A4E55"/>
    <w:rsid w:val="4E2B23A9"/>
    <w:rsid w:val="4E2C7610"/>
    <w:rsid w:val="4E34792C"/>
    <w:rsid w:val="4E4D2B79"/>
    <w:rsid w:val="4E524DC7"/>
    <w:rsid w:val="4E996EE6"/>
    <w:rsid w:val="4EA24DD0"/>
    <w:rsid w:val="4EA367DB"/>
    <w:rsid w:val="4EA52F9A"/>
    <w:rsid w:val="4EA55F7A"/>
    <w:rsid w:val="4ECA7CCA"/>
    <w:rsid w:val="4ED3244B"/>
    <w:rsid w:val="4EDF4DBB"/>
    <w:rsid w:val="4F00700D"/>
    <w:rsid w:val="4F016FB6"/>
    <w:rsid w:val="4F043FC5"/>
    <w:rsid w:val="4F095D23"/>
    <w:rsid w:val="4F147D00"/>
    <w:rsid w:val="4F1666BD"/>
    <w:rsid w:val="4F742185"/>
    <w:rsid w:val="4F8346F1"/>
    <w:rsid w:val="4F917E95"/>
    <w:rsid w:val="4FAB6A19"/>
    <w:rsid w:val="4FAC452B"/>
    <w:rsid w:val="4FBF5A0A"/>
    <w:rsid w:val="4FC45CCC"/>
    <w:rsid w:val="4FD22CA9"/>
    <w:rsid w:val="4FD342A7"/>
    <w:rsid w:val="50191D7C"/>
    <w:rsid w:val="50194AEC"/>
    <w:rsid w:val="503A3C1A"/>
    <w:rsid w:val="504C2D3B"/>
    <w:rsid w:val="50602AFE"/>
    <w:rsid w:val="506E1F1C"/>
    <w:rsid w:val="50771A85"/>
    <w:rsid w:val="507765E7"/>
    <w:rsid w:val="507B6689"/>
    <w:rsid w:val="507F7E19"/>
    <w:rsid w:val="50846528"/>
    <w:rsid w:val="508524AA"/>
    <w:rsid w:val="50A24A00"/>
    <w:rsid w:val="50AB40AB"/>
    <w:rsid w:val="50BF6A89"/>
    <w:rsid w:val="50D02762"/>
    <w:rsid w:val="50FA45D0"/>
    <w:rsid w:val="510C5BAB"/>
    <w:rsid w:val="510F06E4"/>
    <w:rsid w:val="511115F1"/>
    <w:rsid w:val="51167500"/>
    <w:rsid w:val="514722E6"/>
    <w:rsid w:val="515B0F49"/>
    <w:rsid w:val="518067D4"/>
    <w:rsid w:val="518915B1"/>
    <w:rsid w:val="518A0C9C"/>
    <w:rsid w:val="518D0CFE"/>
    <w:rsid w:val="51C84543"/>
    <w:rsid w:val="51F74F5B"/>
    <w:rsid w:val="51F87BC9"/>
    <w:rsid w:val="51FB6271"/>
    <w:rsid w:val="52114CB4"/>
    <w:rsid w:val="52136A7D"/>
    <w:rsid w:val="521B6EC1"/>
    <w:rsid w:val="52400770"/>
    <w:rsid w:val="525053F7"/>
    <w:rsid w:val="52666C23"/>
    <w:rsid w:val="52757193"/>
    <w:rsid w:val="527B23BF"/>
    <w:rsid w:val="529061C2"/>
    <w:rsid w:val="529741F3"/>
    <w:rsid w:val="52AB7419"/>
    <w:rsid w:val="52B4189C"/>
    <w:rsid w:val="52B95603"/>
    <w:rsid w:val="52D23FA9"/>
    <w:rsid w:val="52D81EDC"/>
    <w:rsid w:val="52E83983"/>
    <w:rsid w:val="533C1D2D"/>
    <w:rsid w:val="533F3F25"/>
    <w:rsid w:val="534F21C2"/>
    <w:rsid w:val="536645BF"/>
    <w:rsid w:val="538F4DF5"/>
    <w:rsid w:val="53996A05"/>
    <w:rsid w:val="53A06ABC"/>
    <w:rsid w:val="53A8333C"/>
    <w:rsid w:val="53B328F2"/>
    <w:rsid w:val="53B424C5"/>
    <w:rsid w:val="53BB2260"/>
    <w:rsid w:val="53C16164"/>
    <w:rsid w:val="53C30396"/>
    <w:rsid w:val="53C33348"/>
    <w:rsid w:val="53C5200C"/>
    <w:rsid w:val="53D03714"/>
    <w:rsid w:val="53D42FFF"/>
    <w:rsid w:val="53DB43C2"/>
    <w:rsid w:val="54040599"/>
    <w:rsid w:val="54107237"/>
    <w:rsid w:val="5426739E"/>
    <w:rsid w:val="547E7373"/>
    <w:rsid w:val="548D3D2D"/>
    <w:rsid w:val="54970F70"/>
    <w:rsid w:val="549F43DF"/>
    <w:rsid w:val="54A375E3"/>
    <w:rsid w:val="54AF4B6A"/>
    <w:rsid w:val="54D72B02"/>
    <w:rsid w:val="55103FF9"/>
    <w:rsid w:val="551D59AF"/>
    <w:rsid w:val="5529156B"/>
    <w:rsid w:val="55311CFB"/>
    <w:rsid w:val="55372A37"/>
    <w:rsid w:val="554E6F0F"/>
    <w:rsid w:val="55630506"/>
    <w:rsid w:val="55671B4A"/>
    <w:rsid w:val="55765F7E"/>
    <w:rsid w:val="55A00D41"/>
    <w:rsid w:val="55BF7BA4"/>
    <w:rsid w:val="55C217EF"/>
    <w:rsid w:val="55CC4847"/>
    <w:rsid w:val="55D44B4E"/>
    <w:rsid w:val="55D808B0"/>
    <w:rsid w:val="55DB4AE7"/>
    <w:rsid w:val="55E57C51"/>
    <w:rsid w:val="55E81237"/>
    <w:rsid w:val="55EC7130"/>
    <w:rsid w:val="56087171"/>
    <w:rsid w:val="560D4CD8"/>
    <w:rsid w:val="56343566"/>
    <w:rsid w:val="56524859"/>
    <w:rsid w:val="56CA16BB"/>
    <w:rsid w:val="56DB2F61"/>
    <w:rsid w:val="56E1513A"/>
    <w:rsid w:val="56E5748E"/>
    <w:rsid w:val="56EA075D"/>
    <w:rsid w:val="56EE45EC"/>
    <w:rsid w:val="56F94530"/>
    <w:rsid w:val="56FE72CE"/>
    <w:rsid w:val="56FF14E2"/>
    <w:rsid w:val="570E3AB3"/>
    <w:rsid w:val="571855ED"/>
    <w:rsid w:val="57206834"/>
    <w:rsid w:val="57306F54"/>
    <w:rsid w:val="57787442"/>
    <w:rsid w:val="57B112F2"/>
    <w:rsid w:val="57D5598E"/>
    <w:rsid w:val="57EA51F8"/>
    <w:rsid w:val="580E5185"/>
    <w:rsid w:val="58372E65"/>
    <w:rsid w:val="583F5C3D"/>
    <w:rsid w:val="584F1165"/>
    <w:rsid w:val="58527679"/>
    <w:rsid w:val="58587850"/>
    <w:rsid w:val="585D6988"/>
    <w:rsid w:val="588456B9"/>
    <w:rsid w:val="588F630F"/>
    <w:rsid w:val="588F6FE2"/>
    <w:rsid w:val="58945778"/>
    <w:rsid w:val="58BD3EE8"/>
    <w:rsid w:val="58BD62E2"/>
    <w:rsid w:val="58D451F1"/>
    <w:rsid w:val="58EA76E2"/>
    <w:rsid w:val="58EA7EC3"/>
    <w:rsid w:val="58FA40E6"/>
    <w:rsid w:val="59264146"/>
    <w:rsid w:val="5931390E"/>
    <w:rsid w:val="5933349A"/>
    <w:rsid w:val="59385B7E"/>
    <w:rsid w:val="594218FC"/>
    <w:rsid w:val="59427042"/>
    <w:rsid w:val="59586D2A"/>
    <w:rsid w:val="597605FA"/>
    <w:rsid w:val="5982321A"/>
    <w:rsid w:val="598A68E5"/>
    <w:rsid w:val="5998599E"/>
    <w:rsid w:val="59A14377"/>
    <w:rsid w:val="59A81413"/>
    <w:rsid w:val="59B96EA6"/>
    <w:rsid w:val="59E2586D"/>
    <w:rsid w:val="59E75618"/>
    <w:rsid w:val="59F66283"/>
    <w:rsid w:val="5A026F22"/>
    <w:rsid w:val="5A0368DA"/>
    <w:rsid w:val="5A223BA7"/>
    <w:rsid w:val="5A2E750B"/>
    <w:rsid w:val="5A3F74A9"/>
    <w:rsid w:val="5A454063"/>
    <w:rsid w:val="5A5A5113"/>
    <w:rsid w:val="5A6B0D60"/>
    <w:rsid w:val="5A7A5346"/>
    <w:rsid w:val="5A892869"/>
    <w:rsid w:val="5A90452E"/>
    <w:rsid w:val="5A982CAE"/>
    <w:rsid w:val="5AAC242A"/>
    <w:rsid w:val="5AAD4FCF"/>
    <w:rsid w:val="5AB91A6C"/>
    <w:rsid w:val="5ABF1E79"/>
    <w:rsid w:val="5AC66FA0"/>
    <w:rsid w:val="5B2F3295"/>
    <w:rsid w:val="5B307B16"/>
    <w:rsid w:val="5B3417DC"/>
    <w:rsid w:val="5B3643B3"/>
    <w:rsid w:val="5B3C2019"/>
    <w:rsid w:val="5B436B82"/>
    <w:rsid w:val="5B4F0251"/>
    <w:rsid w:val="5B5273B7"/>
    <w:rsid w:val="5B59395A"/>
    <w:rsid w:val="5B5B3838"/>
    <w:rsid w:val="5B63428D"/>
    <w:rsid w:val="5B99712F"/>
    <w:rsid w:val="5B9F69D6"/>
    <w:rsid w:val="5BB32055"/>
    <w:rsid w:val="5BB65713"/>
    <w:rsid w:val="5BD46EF6"/>
    <w:rsid w:val="5BED62EF"/>
    <w:rsid w:val="5C021C77"/>
    <w:rsid w:val="5C190DC1"/>
    <w:rsid w:val="5C1D0456"/>
    <w:rsid w:val="5C2E333A"/>
    <w:rsid w:val="5C4233FC"/>
    <w:rsid w:val="5C432B0B"/>
    <w:rsid w:val="5C8D2155"/>
    <w:rsid w:val="5C93449A"/>
    <w:rsid w:val="5C9641EF"/>
    <w:rsid w:val="5CA838D8"/>
    <w:rsid w:val="5CAC44B7"/>
    <w:rsid w:val="5CD142A6"/>
    <w:rsid w:val="5CDE38C5"/>
    <w:rsid w:val="5CE22072"/>
    <w:rsid w:val="5CE96613"/>
    <w:rsid w:val="5CF53D12"/>
    <w:rsid w:val="5CF619DB"/>
    <w:rsid w:val="5D05575D"/>
    <w:rsid w:val="5D0B3072"/>
    <w:rsid w:val="5D1C3741"/>
    <w:rsid w:val="5D3C7E0A"/>
    <w:rsid w:val="5D4F028D"/>
    <w:rsid w:val="5D4F619D"/>
    <w:rsid w:val="5D5911E0"/>
    <w:rsid w:val="5D722C55"/>
    <w:rsid w:val="5D781FF4"/>
    <w:rsid w:val="5D921077"/>
    <w:rsid w:val="5D943075"/>
    <w:rsid w:val="5D9840D7"/>
    <w:rsid w:val="5DA854AF"/>
    <w:rsid w:val="5DAE7E7F"/>
    <w:rsid w:val="5DB90503"/>
    <w:rsid w:val="5DB93DF1"/>
    <w:rsid w:val="5DC138DD"/>
    <w:rsid w:val="5DC25562"/>
    <w:rsid w:val="5DC70681"/>
    <w:rsid w:val="5DEB50E5"/>
    <w:rsid w:val="5DF214BE"/>
    <w:rsid w:val="5DF26EE2"/>
    <w:rsid w:val="5DF50F50"/>
    <w:rsid w:val="5DF51C98"/>
    <w:rsid w:val="5E063189"/>
    <w:rsid w:val="5E186B70"/>
    <w:rsid w:val="5E322579"/>
    <w:rsid w:val="5E3648DA"/>
    <w:rsid w:val="5E3A68C0"/>
    <w:rsid w:val="5E44084E"/>
    <w:rsid w:val="5E514ED5"/>
    <w:rsid w:val="5E5D0481"/>
    <w:rsid w:val="5E663676"/>
    <w:rsid w:val="5E7203A1"/>
    <w:rsid w:val="5E757748"/>
    <w:rsid w:val="5E7846E6"/>
    <w:rsid w:val="5EA63DA4"/>
    <w:rsid w:val="5EC42B56"/>
    <w:rsid w:val="5EEE261B"/>
    <w:rsid w:val="5EEF103B"/>
    <w:rsid w:val="5EF74470"/>
    <w:rsid w:val="5EF9147C"/>
    <w:rsid w:val="5F0A0CBF"/>
    <w:rsid w:val="5F18399C"/>
    <w:rsid w:val="5F266F2E"/>
    <w:rsid w:val="5F2F2C8B"/>
    <w:rsid w:val="5F5168EB"/>
    <w:rsid w:val="5F624F5D"/>
    <w:rsid w:val="5F673FE6"/>
    <w:rsid w:val="5FAE1A35"/>
    <w:rsid w:val="5FAF4C91"/>
    <w:rsid w:val="5FCB0839"/>
    <w:rsid w:val="5FEC5EC8"/>
    <w:rsid w:val="60042BD5"/>
    <w:rsid w:val="600C142F"/>
    <w:rsid w:val="601B473C"/>
    <w:rsid w:val="601C0B60"/>
    <w:rsid w:val="60275697"/>
    <w:rsid w:val="60383D1D"/>
    <w:rsid w:val="604D57D2"/>
    <w:rsid w:val="60634D29"/>
    <w:rsid w:val="60AC2AD0"/>
    <w:rsid w:val="60B30F76"/>
    <w:rsid w:val="60B365C5"/>
    <w:rsid w:val="60C1216A"/>
    <w:rsid w:val="60C516C4"/>
    <w:rsid w:val="60CF7652"/>
    <w:rsid w:val="60D330DF"/>
    <w:rsid w:val="60D76538"/>
    <w:rsid w:val="60D97EB3"/>
    <w:rsid w:val="60DB702F"/>
    <w:rsid w:val="60E31EC4"/>
    <w:rsid w:val="60E4521F"/>
    <w:rsid w:val="60F06A24"/>
    <w:rsid w:val="61072301"/>
    <w:rsid w:val="610F71F0"/>
    <w:rsid w:val="611C1313"/>
    <w:rsid w:val="612F6067"/>
    <w:rsid w:val="615517AA"/>
    <w:rsid w:val="61686EB3"/>
    <w:rsid w:val="616D6078"/>
    <w:rsid w:val="617536D4"/>
    <w:rsid w:val="61877220"/>
    <w:rsid w:val="61C42064"/>
    <w:rsid w:val="61D648A4"/>
    <w:rsid w:val="61F17B26"/>
    <w:rsid w:val="621617F7"/>
    <w:rsid w:val="622D562D"/>
    <w:rsid w:val="62504DB0"/>
    <w:rsid w:val="62571FC8"/>
    <w:rsid w:val="626362B3"/>
    <w:rsid w:val="626C377A"/>
    <w:rsid w:val="628A38F2"/>
    <w:rsid w:val="629040CD"/>
    <w:rsid w:val="62927E2C"/>
    <w:rsid w:val="629575A7"/>
    <w:rsid w:val="62AF7836"/>
    <w:rsid w:val="62B65115"/>
    <w:rsid w:val="62BB22EC"/>
    <w:rsid w:val="62D4419C"/>
    <w:rsid w:val="62E47118"/>
    <w:rsid w:val="62F22374"/>
    <w:rsid w:val="62F34DFD"/>
    <w:rsid w:val="63086B8D"/>
    <w:rsid w:val="634A4A1F"/>
    <w:rsid w:val="634E1470"/>
    <w:rsid w:val="63511246"/>
    <w:rsid w:val="6351733D"/>
    <w:rsid w:val="637D11D7"/>
    <w:rsid w:val="638B6556"/>
    <w:rsid w:val="639669CB"/>
    <w:rsid w:val="639A02E9"/>
    <w:rsid w:val="63A20D55"/>
    <w:rsid w:val="63C27CF9"/>
    <w:rsid w:val="63EF63DA"/>
    <w:rsid w:val="63F333D7"/>
    <w:rsid w:val="63F560CF"/>
    <w:rsid w:val="64233F72"/>
    <w:rsid w:val="64267C38"/>
    <w:rsid w:val="642C1E32"/>
    <w:rsid w:val="643A413C"/>
    <w:rsid w:val="64503AFF"/>
    <w:rsid w:val="647863BD"/>
    <w:rsid w:val="64936B77"/>
    <w:rsid w:val="6499282F"/>
    <w:rsid w:val="64AD1C0F"/>
    <w:rsid w:val="64DC6BF9"/>
    <w:rsid w:val="64F32BE9"/>
    <w:rsid w:val="64FC0D83"/>
    <w:rsid w:val="65024C98"/>
    <w:rsid w:val="650921B8"/>
    <w:rsid w:val="65490C30"/>
    <w:rsid w:val="65554835"/>
    <w:rsid w:val="655B5703"/>
    <w:rsid w:val="65802023"/>
    <w:rsid w:val="658F725C"/>
    <w:rsid w:val="65A117EB"/>
    <w:rsid w:val="65AC744A"/>
    <w:rsid w:val="65B6061D"/>
    <w:rsid w:val="65CA52F1"/>
    <w:rsid w:val="65D320AF"/>
    <w:rsid w:val="65DD1070"/>
    <w:rsid w:val="65F3363E"/>
    <w:rsid w:val="66107F30"/>
    <w:rsid w:val="6611353E"/>
    <w:rsid w:val="66204EED"/>
    <w:rsid w:val="663228BC"/>
    <w:rsid w:val="663919B1"/>
    <w:rsid w:val="663C59A0"/>
    <w:rsid w:val="66481D8C"/>
    <w:rsid w:val="664E51E0"/>
    <w:rsid w:val="666653E1"/>
    <w:rsid w:val="667B676C"/>
    <w:rsid w:val="6691079D"/>
    <w:rsid w:val="66996288"/>
    <w:rsid w:val="66A71D79"/>
    <w:rsid w:val="66BA7EF9"/>
    <w:rsid w:val="66C36EA9"/>
    <w:rsid w:val="66CB78BF"/>
    <w:rsid w:val="66DE06E7"/>
    <w:rsid w:val="66E87CBE"/>
    <w:rsid w:val="67094804"/>
    <w:rsid w:val="670A7FF7"/>
    <w:rsid w:val="671322CC"/>
    <w:rsid w:val="67463905"/>
    <w:rsid w:val="67497885"/>
    <w:rsid w:val="674F0B98"/>
    <w:rsid w:val="675770F1"/>
    <w:rsid w:val="67743131"/>
    <w:rsid w:val="677F56D4"/>
    <w:rsid w:val="67803924"/>
    <w:rsid w:val="67981CF8"/>
    <w:rsid w:val="67A74033"/>
    <w:rsid w:val="67A84D61"/>
    <w:rsid w:val="67AE12B8"/>
    <w:rsid w:val="67B62FC4"/>
    <w:rsid w:val="67C82BD8"/>
    <w:rsid w:val="67CD5D35"/>
    <w:rsid w:val="67D2646A"/>
    <w:rsid w:val="67D76215"/>
    <w:rsid w:val="67D97DF0"/>
    <w:rsid w:val="67F6636E"/>
    <w:rsid w:val="68113B42"/>
    <w:rsid w:val="682329AA"/>
    <w:rsid w:val="68374674"/>
    <w:rsid w:val="6839186E"/>
    <w:rsid w:val="68413602"/>
    <w:rsid w:val="686621E0"/>
    <w:rsid w:val="68725C6A"/>
    <w:rsid w:val="688B71E1"/>
    <w:rsid w:val="68966316"/>
    <w:rsid w:val="68A70E96"/>
    <w:rsid w:val="68AB2A73"/>
    <w:rsid w:val="68B1428D"/>
    <w:rsid w:val="68B97080"/>
    <w:rsid w:val="68EC2C79"/>
    <w:rsid w:val="68F46F95"/>
    <w:rsid w:val="68F62FE4"/>
    <w:rsid w:val="68FD6336"/>
    <w:rsid w:val="69232EFA"/>
    <w:rsid w:val="69242CA8"/>
    <w:rsid w:val="692763AB"/>
    <w:rsid w:val="69337A54"/>
    <w:rsid w:val="694111DC"/>
    <w:rsid w:val="69444A88"/>
    <w:rsid w:val="694F1739"/>
    <w:rsid w:val="694F4502"/>
    <w:rsid w:val="695979B8"/>
    <w:rsid w:val="695C79D2"/>
    <w:rsid w:val="696719A2"/>
    <w:rsid w:val="69681661"/>
    <w:rsid w:val="696F5C56"/>
    <w:rsid w:val="698017F5"/>
    <w:rsid w:val="69904E70"/>
    <w:rsid w:val="699F1505"/>
    <w:rsid w:val="69A73054"/>
    <w:rsid w:val="69B71E97"/>
    <w:rsid w:val="69B8584F"/>
    <w:rsid w:val="69BF36D4"/>
    <w:rsid w:val="69CA7613"/>
    <w:rsid w:val="69F11A9B"/>
    <w:rsid w:val="69F70D18"/>
    <w:rsid w:val="69FD398F"/>
    <w:rsid w:val="6A16664E"/>
    <w:rsid w:val="6A5B19FE"/>
    <w:rsid w:val="6A5C3987"/>
    <w:rsid w:val="6A740878"/>
    <w:rsid w:val="6A7A169E"/>
    <w:rsid w:val="6A7F7D88"/>
    <w:rsid w:val="6A903EAB"/>
    <w:rsid w:val="6A930C8B"/>
    <w:rsid w:val="6A9726A4"/>
    <w:rsid w:val="6A9E45B3"/>
    <w:rsid w:val="6AAD1EE4"/>
    <w:rsid w:val="6AAE41E5"/>
    <w:rsid w:val="6ABD2921"/>
    <w:rsid w:val="6ACD6CBC"/>
    <w:rsid w:val="6ADF6AA2"/>
    <w:rsid w:val="6AFB3A24"/>
    <w:rsid w:val="6B057D75"/>
    <w:rsid w:val="6B066491"/>
    <w:rsid w:val="6B135EE9"/>
    <w:rsid w:val="6B1E33E5"/>
    <w:rsid w:val="6B240F89"/>
    <w:rsid w:val="6B2E7D0C"/>
    <w:rsid w:val="6B340AF9"/>
    <w:rsid w:val="6B3A325C"/>
    <w:rsid w:val="6B3C528A"/>
    <w:rsid w:val="6B3E2321"/>
    <w:rsid w:val="6B4C0C13"/>
    <w:rsid w:val="6B5B0D6D"/>
    <w:rsid w:val="6B765258"/>
    <w:rsid w:val="6B814F0D"/>
    <w:rsid w:val="6B841675"/>
    <w:rsid w:val="6B9D0B55"/>
    <w:rsid w:val="6BA3610B"/>
    <w:rsid w:val="6BD3270F"/>
    <w:rsid w:val="6BE14687"/>
    <w:rsid w:val="6BE92D89"/>
    <w:rsid w:val="6BE94538"/>
    <w:rsid w:val="6BEA428F"/>
    <w:rsid w:val="6BF43493"/>
    <w:rsid w:val="6C2829C6"/>
    <w:rsid w:val="6C481AD5"/>
    <w:rsid w:val="6C610657"/>
    <w:rsid w:val="6C622420"/>
    <w:rsid w:val="6C6C0CCC"/>
    <w:rsid w:val="6C6C3C2F"/>
    <w:rsid w:val="6C720B42"/>
    <w:rsid w:val="6C79696B"/>
    <w:rsid w:val="6C8708E5"/>
    <w:rsid w:val="6CA168A9"/>
    <w:rsid w:val="6CA2244F"/>
    <w:rsid w:val="6CEE5F77"/>
    <w:rsid w:val="6CF17C9C"/>
    <w:rsid w:val="6CF44071"/>
    <w:rsid w:val="6D20183B"/>
    <w:rsid w:val="6D30394E"/>
    <w:rsid w:val="6D3308B6"/>
    <w:rsid w:val="6D4608A2"/>
    <w:rsid w:val="6D525068"/>
    <w:rsid w:val="6D61072D"/>
    <w:rsid w:val="6D992B63"/>
    <w:rsid w:val="6D995B04"/>
    <w:rsid w:val="6D9D6CA4"/>
    <w:rsid w:val="6DC95027"/>
    <w:rsid w:val="6DC96A4D"/>
    <w:rsid w:val="6DCA7220"/>
    <w:rsid w:val="6DCC38B7"/>
    <w:rsid w:val="6DDF0EA1"/>
    <w:rsid w:val="6DEC3E78"/>
    <w:rsid w:val="6DF838A7"/>
    <w:rsid w:val="6E135B90"/>
    <w:rsid w:val="6E30319C"/>
    <w:rsid w:val="6E3763F9"/>
    <w:rsid w:val="6E3A64DC"/>
    <w:rsid w:val="6E4C7D7F"/>
    <w:rsid w:val="6E544745"/>
    <w:rsid w:val="6E5E51C0"/>
    <w:rsid w:val="6E603047"/>
    <w:rsid w:val="6E7E2C45"/>
    <w:rsid w:val="6E7F385D"/>
    <w:rsid w:val="6E845862"/>
    <w:rsid w:val="6E850E85"/>
    <w:rsid w:val="6E9C129B"/>
    <w:rsid w:val="6EA43CB6"/>
    <w:rsid w:val="6EA634C2"/>
    <w:rsid w:val="6EA72BDE"/>
    <w:rsid w:val="6ECF3FCD"/>
    <w:rsid w:val="6EF57098"/>
    <w:rsid w:val="6EF952AC"/>
    <w:rsid w:val="6F093047"/>
    <w:rsid w:val="6F1C045F"/>
    <w:rsid w:val="6F3B64CA"/>
    <w:rsid w:val="6F4E46E8"/>
    <w:rsid w:val="6F6D4745"/>
    <w:rsid w:val="6F72024E"/>
    <w:rsid w:val="6F733F0B"/>
    <w:rsid w:val="6F791A9D"/>
    <w:rsid w:val="6FAA42D8"/>
    <w:rsid w:val="6FC96DE6"/>
    <w:rsid w:val="6FCA2DF6"/>
    <w:rsid w:val="6FDF4B0C"/>
    <w:rsid w:val="6FF73264"/>
    <w:rsid w:val="6FFF6853"/>
    <w:rsid w:val="700B519B"/>
    <w:rsid w:val="7024775E"/>
    <w:rsid w:val="70490B18"/>
    <w:rsid w:val="704A7F74"/>
    <w:rsid w:val="704C75A4"/>
    <w:rsid w:val="70553C87"/>
    <w:rsid w:val="709C2C5B"/>
    <w:rsid w:val="70A82F8E"/>
    <w:rsid w:val="70AA7B3D"/>
    <w:rsid w:val="70CB4E7D"/>
    <w:rsid w:val="70CF47F7"/>
    <w:rsid w:val="70DF5EE3"/>
    <w:rsid w:val="71020F9C"/>
    <w:rsid w:val="71157793"/>
    <w:rsid w:val="714C55C3"/>
    <w:rsid w:val="71557896"/>
    <w:rsid w:val="715A730A"/>
    <w:rsid w:val="716B6DAE"/>
    <w:rsid w:val="717F6C24"/>
    <w:rsid w:val="718F5DCA"/>
    <w:rsid w:val="71BB4C68"/>
    <w:rsid w:val="71D302BD"/>
    <w:rsid w:val="71D910A7"/>
    <w:rsid w:val="71F41690"/>
    <w:rsid w:val="722579FD"/>
    <w:rsid w:val="7228205E"/>
    <w:rsid w:val="724F2C56"/>
    <w:rsid w:val="725B583E"/>
    <w:rsid w:val="72605643"/>
    <w:rsid w:val="727D6B51"/>
    <w:rsid w:val="729A67F5"/>
    <w:rsid w:val="72B66FE5"/>
    <w:rsid w:val="72C21B37"/>
    <w:rsid w:val="72D34A99"/>
    <w:rsid w:val="72DB2F85"/>
    <w:rsid w:val="72DB51F2"/>
    <w:rsid w:val="72FF1AD4"/>
    <w:rsid w:val="7302255C"/>
    <w:rsid w:val="730445BD"/>
    <w:rsid w:val="730D3299"/>
    <w:rsid w:val="733E22E7"/>
    <w:rsid w:val="733E56C2"/>
    <w:rsid w:val="734942EB"/>
    <w:rsid w:val="734C5106"/>
    <w:rsid w:val="73514ED4"/>
    <w:rsid w:val="73534A3F"/>
    <w:rsid w:val="73553921"/>
    <w:rsid w:val="736414AF"/>
    <w:rsid w:val="73A66A34"/>
    <w:rsid w:val="73B415A0"/>
    <w:rsid w:val="73C71CB3"/>
    <w:rsid w:val="73C745D4"/>
    <w:rsid w:val="73CD7F53"/>
    <w:rsid w:val="73D4583C"/>
    <w:rsid w:val="73D979ED"/>
    <w:rsid w:val="73E20053"/>
    <w:rsid w:val="74181243"/>
    <w:rsid w:val="7418733B"/>
    <w:rsid w:val="74203B6E"/>
    <w:rsid w:val="742835D1"/>
    <w:rsid w:val="74393B28"/>
    <w:rsid w:val="74447F58"/>
    <w:rsid w:val="744867B8"/>
    <w:rsid w:val="746B58B8"/>
    <w:rsid w:val="74BB723C"/>
    <w:rsid w:val="74C81ECF"/>
    <w:rsid w:val="74F273BA"/>
    <w:rsid w:val="74F73FF0"/>
    <w:rsid w:val="750B47C6"/>
    <w:rsid w:val="75311836"/>
    <w:rsid w:val="754F714B"/>
    <w:rsid w:val="755E2EDB"/>
    <w:rsid w:val="75741D26"/>
    <w:rsid w:val="75916A73"/>
    <w:rsid w:val="75951656"/>
    <w:rsid w:val="75AA2A3A"/>
    <w:rsid w:val="75AC6F45"/>
    <w:rsid w:val="75BB5E33"/>
    <w:rsid w:val="75E67B07"/>
    <w:rsid w:val="75F94E0E"/>
    <w:rsid w:val="760A2CA9"/>
    <w:rsid w:val="76116A13"/>
    <w:rsid w:val="76436845"/>
    <w:rsid w:val="76495B54"/>
    <w:rsid w:val="764A0A8F"/>
    <w:rsid w:val="76724260"/>
    <w:rsid w:val="76796257"/>
    <w:rsid w:val="76867C52"/>
    <w:rsid w:val="76A43D54"/>
    <w:rsid w:val="76C03C04"/>
    <w:rsid w:val="76CF6BFC"/>
    <w:rsid w:val="76D2088B"/>
    <w:rsid w:val="76D75A21"/>
    <w:rsid w:val="76EC3433"/>
    <w:rsid w:val="76F0261B"/>
    <w:rsid w:val="77054438"/>
    <w:rsid w:val="77085AB0"/>
    <w:rsid w:val="773A2134"/>
    <w:rsid w:val="77616C41"/>
    <w:rsid w:val="77664A35"/>
    <w:rsid w:val="776857A9"/>
    <w:rsid w:val="7795166C"/>
    <w:rsid w:val="779E00B8"/>
    <w:rsid w:val="77C55DC2"/>
    <w:rsid w:val="77D511EC"/>
    <w:rsid w:val="77F10005"/>
    <w:rsid w:val="78551163"/>
    <w:rsid w:val="78587E06"/>
    <w:rsid w:val="78715C30"/>
    <w:rsid w:val="78741A08"/>
    <w:rsid w:val="787819D1"/>
    <w:rsid w:val="78791B9F"/>
    <w:rsid w:val="787C3E06"/>
    <w:rsid w:val="788342F6"/>
    <w:rsid w:val="78920C19"/>
    <w:rsid w:val="789A36FA"/>
    <w:rsid w:val="789D23FC"/>
    <w:rsid w:val="78A331E2"/>
    <w:rsid w:val="78A61CA3"/>
    <w:rsid w:val="78A81E4E"/>
    <w:rsid w:val="78DD141D"/>
    <w:rsid w:val="78F27141"/>
    <w:rsid w:val="78FA10DA"/>
    <w:rsid w:val="790324A6"/>
    <w:rsid w:val="79154721"/>
    <w:rsid w:val="79294073"/>
    <w:rsid w:val="793D4E59"/>
    <w:rsid w:val="794851C0"/>
    <w:rsid w:val="795673FC"/>
    <w:rsid w:val="79645244"/>
    <w:rsid w:val="797A5596"/>
    <w:rsid w:val="797A7EB8"/>
    <w:rsid w:val="797F0D99"/>
    <w:rsid w:val="7985369A"/>
    <w:rsid w:val="79BA0604"/>
    <w:rsid w:val="79C67548"/>
    <w:rsid w:val="79D015DB"/>
    <w:rsid w:val="79F374C6"/>
    <w:rsid w:val="79F833BF"/>
    <w:rsid w:val="79F929E4"/>
    <w:rsid w:val="7A18355F"/>
    <w:rsid w:val="7A6C704B"/>
    <w:rsid w:val="7A6E52D7"/>
    <w:rsid w:val="7A812476"/>
    <w:rsid w:val="7A9864EA"/>
    <w:rsid w:val="7ABC574A"/>
    <w:rsid w:val="7AD2644D"/>
    <w:rsid w:val="7AF37B92"/>
    <w:rsid w:val="7B2831BC"/>
    <w:rsid w:val="7B2A5355"/>
    <w:rsid w:val="7B2F2D5E"/>
    <w:rsid w:val="7B5828E7"/>
    <w:rsid w:val="7B687A0D"/>
    <w:rsid w:val="7B6F732F"/>
    <w:rsid w:val="7B795228"/>
    <w:rsid w:val="7B7D0C51"/>
    <w:rsid w:val="7B8437E3"/>
    <w:rsid w:val="7B8451AD"/>
    <w:rsid w:val="7B8A1C3B"/>
    <w:rsid w:val="7B8C70B9"/>
    <w:rsid w:val="7BA2646E"/>
    <w:rsid w:val="7BB827D6"/>
    <w:rsid w:val="7BC0402D"/>
    <w:rsid w:val="7BCD2610"/>
    <w:rsid w:val="7BCF44AC"/>
    <w:rsid w:val="7BE53122"/>
    <w:rsid w:val="7C153913"/>
    <w:rsid w:val="7C273836"/>
    <w:rsid w:val="7C292ABD"/>
    <w:rsid w:val="7C3C0FAB"/>
    <w:rsid w:val="7C3E1027"/>
    <w:rsid w:val="7C48594F"/>
    <w:rsid w:val="7C4C7D39"/>
    <w:rsid w:val="7C5E56B5"/>
    <w:rsid w:val="7C5F1E56"/>
    <w:rsid w:val="7C67531D"/>
    <w:rsid w:val="7C692DB1"/>
    <w:rsid w:val="7C7A35A5"/>
    <w:rsid w:val="7C884D0B"/>
    <w:rsid w:val="7C8E2FA6"/>
    <w:rsid w:val="7CB2650A"/>
    <w:rsid w:val="7CBC18AD"/>
    <w:rsid w:val="7CDE7101"/>
    <w:rsid w:val="7D014575"/>
    <w:rsid w:val="7D1963D5"/>
    <w:rsid w:val="7D1F267E"/>
    <w:rsid w:val="7D3D3836"/>
    <w:rsid w:val="7D405BCE"/>
    <w:rsid w:val="7D5A5A42"/>
    <w:rsid w:val="7D605419"/>
    <w:rsid w:val="7D991D8E"/>
    <w:rsid w:val="7DB34B5F"/>
    <w:rsid w:val="7DBE0EFB"/>
    <w:rsid w:val="7DBF3497"/>
    <w:rsid w:val="7DD409A1"/>
    <w:rsid w:val="7DE501FD"/>
    <w:rsid w:val="7DFA73A0"/>
    <w:rsid w:val="7E02064C"/>
    <w:rsid w:val="7E023B3D"/>
    <w:rsid w:val="7E0B5B0F"/>
    <w:rsid w:val="7E43125F"/>
    <w:rsid w:val="7E817E4F"/>
    <w:rsid w:val="7E8F0AEC"/>
    <w:rsid w:val="7EBA3729"/>
    <w:rsid w:val="7ED3425C"/>
    <w:rsid w:val="7ED8110E"/>
    <w:rsid w:val="7EF56EA8"/>
    <w:rsid w:val="7F161F8E"/>
    <w:rsid w:val="7F2F48B7"/>
    <w:rsid w:val="7F4D70F1"/>
    <w:rsid w:val="7F5B32B5"/>
    <w:rsid w:val="7F633D0C"/>
    <w:rsid w:val="7F6C7936"/>
    <w:rsid w:val="7F8A045F"/>
    <w:rsid w:val="7FA32E69"/>
    <w:rsid w:val="7FC5498E"/>
    <w:rsid w:val="7FEE1B93"/>
    <w:rsid w:val="7FFB0E56"/>
    <w:rsid w:val="FDF9B6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qFormat="1" w:unhideWhenUsed="0" w:uiPriority="0" w:semiHidden="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semiHidden="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99" w:semiHidden="0" w:name="HTML Typewriter"/>
    <w:lsdException w:qFormat="1" w:unhideWhenUsed="0" w:uiPriority="0" w:name="HTML Variable"/>
    <w:lsdException w:qFormat="1" w:uiPriority="99" w:name="Normal Table"/>
    <w:lsdException w:qFormat="1" w:unhideWhenUsed="0"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semiHidden="0" w:name="Balloon Text"/>
    <w:lsdException w:qFormat="1" w:unhideWhenUsed="0" w:uiPriority="0" w:semiHidden="0" w:name="Table Grid"/>
    <w:lsdException w:qFormat="1" w:unhideWhenUsed="0"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textAlignment w:val="baseline"/>
    </w:pPr>
    <w:rPr>
      <w:rFonts w:ascii="宋体" w:hAnsi="Calibri" w:eastAsia="仿宋" w:cs="Times New Roman"/>
      <w:sz w:val="28"/>
      <w:szCs w:val="21"/>
      <w:lang w:val="en-US" w:eastAsia="zh-CN" w:bidi="ar-SA"/>
    </w:rPr>
  </w:style>
  <w:style w:type="paragraph" w:styleId="2">
    <w:name w:val="heading 1"/>
    <w:basedOn w:val="1"/>
    <w:next w:val="1"/>
    <w:link w:val="186"/>
    <w:qFormat/>
    <w:uiPriority w:val="0"/>
    <w:pPr>
      <w:keepNext/>
      <w:keepLines/>
      <w:spacing w:before="340" w:after="330" w:line="578" w:lineRule="atLeast"/>
      <w:outlineLvl w:val="0"/>
    </w:pPr>
    <w:rPr>
      <w:b/>
      <w:bCs/>
      <w:kern w:val="44"/>
      <w:sz w:val="44"/>
      <w:szCs w:val="44"/>
    </w:rPr>
  </w:style>
  <w:style w:type="paragraph" w:styleId="3">
    <w:name w:val="heading 2"/>
    <w:basedOn w:val="1"/>
    <w:next w:val="1"/>
    <w:link w:val="143"/>
    <w:qFormat/>
    <w:uiPriority w:val="0"/>
    <w:pPr>
      <w:keepNext/>
      <w:keepLines/>
      <w:tabs>
        <w:tab w:val="left" w:pos="720"/>
      </w:tabs>
      <w:spacing w:before="260" w:after="260" w:line="416" w:lineRule="atLeast"/>
      <w:outlineLvl w:val="1"/>
    </w:pPr>
    <w:rPr>
      <w:rFonts w:ascii="Arial" w:hAnsi="Arial" w:eastAsia="黑体"/>
      <w:b/>
      <w:bCs/>
      <w:sz w:val="32"/>
      <w:szCs w:val="32"/>
    </w:rPr>
  </w:style>
  <w:style w:type="paragraph" w:styleId="4">
    <w:name w:val="heading 3"/>
    <w:basedOn w:val="1"/>
    <w:next w:val="1"/>
    <w:qFormat/>
    <w:uiPriority w:val="0"/>
    <w:pPr>
      <w:keepNext/>
      <w:keepLines/>
      <w:tabs>
        <w:tab w:val="left" w:pos="720"/>
      </w:tabs>
      <w:spacing w:before="260" w:after="260" w:line="416" w:lineRule="atLeast"/>
      <w:ind w:left="720" w:hanging="432"/>
      <w:outlineLvl w:val="2"/>
    </w:pPr>
    <w:rPr>
      <w:b/>
      <w:bCs/>
      <w:sz w:val="32"/>
      <w:szCs w:val="32"/>
    </w:rPr>
  </w:style>
  <w:style w:type="paragraph" w:styleId="5">
    <w:name w:val="heading 4"/>
    <w:basedOn w:val="1"/>
    <w:next w:val="1"/>
    <w:link w:val="163"/>
    <w:qFormat/>
    <w:uiPriority w:val="0"/>
    <w:pPr>
      <w:keepNext/>
      <w:keepLines/>
      <w:tabs>
        <w:tab w:val="left" w:pos="864"/>
      </w:tabs>
      <w:spacing w:before="280" w:after="290" w:line="376" w:lineRule="atLeast"/>
      <w:ind w:left="864" w:hanging="144"/>
      <w:outlineLvl w:val="3"/>
    </w:pPr>
    <w:rPr>
      <w:rFonts w:ascii="Arial" w:hAnsi="Arial" w:eastAsia="黑体"/>
      <w:b/>
      <w:bCs/>
      <w:szCs w:val="28"/>
    </w:rPr>
  </w:style>
  <w:style w:type="paragraph" w:styleId="6">
    <w:name w:val="heading 5"/>
    <w:basedOn w:val="1"/>
    <w:next w:val="7"/>
    <w:link w:val="145"/>
    <w:qFormat/>
    <w:uiPriority w:val="0"/>
    <w:pPr>
      <w:keepNext/>
      <w:keepLines/>
      <w:tabs>
        <w:tab w:val="left" w:pos="1008"/>
      </w:tabs>
      <w:spacing w:before="280" w:after="290" w:line="376" w:lineRule="atLeast"/>
      <w:ind w:left="1008" w:hanging="432"/>
      <w:outlineLvl w:val="4"/>
    </w:pPr>
    <w:rPr>
      <w:b/>
      <w:bCs/>
      <w:szCs w:val="28"/>
    </w:rPr>
  </w:style>
  <w:style w:type="paragraph" w:styleId="8">
    <w:name w:val="heading 6"/>
    <w:basedOn w:val="1"/>
    <w:next w:val="1"/>
    <w:qFormat/>
    <w:uiPriority w:val="0"/>
    <w:pPr>
      <w:keepNext/>
      <w:keepLines/>
      <w:tabs>
        <w:tab w:val="left" w:pos="1152"/>
      </w:tabs>
      <w:spacing w:before="240" w:after="64" w:line="320" w:lineRule="atLeast"/>
      <w:ind w:left="1152" w:hanging="432"/>
      <w:outlineLvl w:val="5"/>
    </w:pPr>
    <w:rPr>
      <w:rFonts w:ascii="Arial" w:hAnsi="Arial" w:eastAsia="黑体"/>
      <w:b/>
      <w:bCs/>
      <w:sz w:val="24"/>
      <w:szCs w:val="24"/>
    </w:rPr>
  </w:style>
  <w:style w:type="paragraph" w:styleId="9">
    <w:name w:val="heading 7"/>
    <w:basedOn w:val="1"/>
    <w:next w:val="1"/>
    <w:qFormat/>
    <w:uiPriority w:val="0"/>
    <w:pPr>
      <w:keepNext/>
      <w:keepLines/>
      <w:tabs>
        <w:tab w:val="left" w:pos="1296"/>
      </w:tabs>
      <w:spacing w:before="240" w:after="64" w:line="320" w:lineRule="atLeast"/>
      <w:ind w:left="1296" w:hanging="288"/>
      <w:outlineLvl w:val="6"/>
    </w:pPr>
    <w:rPr>
      <w:b/>
      <w:bCs/>
      <w:sz w:val="24"/>
      <w:szCs w:val="24"/>
    </w:rPr>
  </w:style>
  <w:style w:type="paragraph" w:styleId="10">
    <w:name w:val="heading 8"/>
    <w:basedOn w:val="1"/>
    <w:next w:val="1"/>
    <w:qFormat/>
    <w:uiPriority w:val="0"/>
    <w:pPr>
      <w:keepNext/>
      <w:keepLines/>
      <w:tabs>
        <w:tab w:val="left" w:pos="1440"/>
      </w:tabs>
      <w:spacing w:before="240" w:after="64" w:line="320" w:lineRule="atLeast"/>
      <w:ind w:left="1440" w:hanging="432"/>
      <w:outlineLvl w:val="7"/>
    </w:pPr>
    <w:rPr>
      <w:rFonts w:ascii="Arial" w:hAnsi="Arial" w:eastAsia="黑体"/>
      <w:sz w:val="24"/>
      <w:szCs w:val="24"/>
    </w:rPr>
  </w:style>
  <w:style w:type="paragraph" w:styleId="11">
    <w:name w:val="heading 9"/>
    <w:basedOn w:val="1"/>
    <w:next w:val="1"/>
    <w:qFormat/>
    <w:uiPriority w:val="0"/>
    <w:pPr>
      <w:keepNext/>
      <w:keepLines/>
      <w:tabs>
        <w:tab w:val="left" w:pos="1584"/>
      </w:tabs>
      <w:spacing w:before="240" w:after="64" w:line="320" w:lineRule="atLeast"/>
      <w:ind w:left="1584" w:hanging="144"/>
      <w:outlineLvl w:val="8"/>
    </w:pPr>
    <w:rPr>
      <w:rFonts w:ascii="Arial" w:hAnsi="Arial" w:eastAsia="黑体"/>
    </w:rPr>
  </w:style>
  <w:style w:type="character" w:default="1" w:styleId="122">
    <w:name w:val="Default Paragraph Font"/>
    <w:unhideWhenUsed/>
    <w:qFormat/>
    <w:uiPriority w:val="1"/>
  </w:style>
  <w:style w:type="table" w:default="1" w:styleId="7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199"/>
    <w:qFormat/>
    <w:uiPriority w:val="0"/>
    <w:pPr>
      <w:ind w:firstLine="420" w:firstLineChars="200"/>
    </w:pPr>
    <w:rPr>
      <w:sz w:val="24"/>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1440"/>
      <w:jc w:val="left"/>
    </w:pPr>
    <w:rPr>
      <w:rFonts w:ascii="Calibri"/>
      <w:sz w:val="18"/>
      <w:szCs w:val="18"/>
    </w:rPr>
  </w:style>
  <w:style w:type="paragraph" w:styleId="14">
    <w:name w:val="List Number 2"/>
    <w:basedOn w:val="1"/>
    <w:qFormat/>
    <w:uiPriority w:val="0"/>
    <w:pPr>
      <w:tabs>
        <w:tab w:val="left" w:pos="780"/>
      </w:tabs>
      <w:ind w:left="780" w:hanging="360"/>
    </w:pPr>
  </w:style>
  <w:style w:type="paragraph" w:styleId="15">
    <w:name w:val="Note Heading"/>
    <w:basedOn w:val="1"/>
    <w:next w:val="1"/>
    <w:semiHidden/>
    <w:qFormat/>
    <w:uiPriority w:val="0"/>
    <w:pPr>
      <w:jc w:val="center"/>
    </w:pPr>
  </w:style>
  <w:style w:type="paragraph" w:styleId="16">
    <w:name w:val="List Bullet 4"/>
    <w:basedOn w:val="1"/>
    <w:semiHidden/>
    <w:qFormat/>
    <w:uiPriority w:val="0"/>
    <w:pPr>
      <w:tabs>
        <w:tab w:val="left" w:pos="1620"/>
      </w:tabs>
      <w:ind w:left="1620" w:hanging="360"/>
    </w:pPr>
  </w:style>
  <w:style w:type="paragraph" w:styleId="17">
    <w:name w:val="E-mail Signature"/>
    <w:basedOn w:val="1"/>
    <w:semiHidden/>
    <w:qFormat/>
    <w:uiPriority w:val="0"/>
  </w:style>
  <w:style w:type="paragraph" w:styleId="18">
    <w:name w:val="List Number"/>
    <w:basedOn w:val="1"/>
    <w:qFormat/>
    <w:uiPriority w:val="0"/>
    <w:pPr>
      <w:tabs>
        <w:tab w:val="left" w:pos="360"/>
      </w:tabs>
      <w:ind w:left="360" w:hanging="360"/>
    </w:pPr>
  </w:style>
  <w:style w:type="paragraph" w:styleId="19">
    <w:name w:val="List Bullet"/>
    <w:basedOn w:val="1"/>
    <w:qFormat/>
    <w:uiPriority w:val="0"/>
    <w:pPr>
      <w:tabs>
        <w:tab w:val="left" w:pos="360"/>
      </w:tabs>
      <w:ind w:left="360" w:hanging="360"/>
    </w:pPr>
  </w:style>
  <w:style w:type="paragraph" w:styleId="20">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Cs w:val="24"/>
    </w:rPr>
  </w:style>
  <w:style w:type="paragraph" w:styleId="21">
    <w:name w:val="Document Map"/>
    <w:basedOn w:val="1"/>
    <w:link w:val="196"/>
    <w:qFormat/>
    <w:uiPriority w:val="0"/>
    <w:pPr>
      <w:shd w:val="clear" w:color="auto" w:fill="000080"/>
    </w:pPr>
    <w:rPr>
      <w:sz w:val="24"/>
    </w:rPr>
  </w:style>
  <w:style w:type="paragraph" w:styleId="22">
    <w:name w:val="annotation text"/>
    <w:basedOn w:val="1"/>
    <w:link w:val="153"/>
    <w:qFormat/>
    <w:uiPriority w:val="0"/>
    <w:pPr>
      <w:adjustRightInd/>
      <w:spacing w:line="240" w:lineRule="auto"/>
      <w:jc w:val="left"/>
      <w:textAlignment w:val="auto"/>
    </w:pPr>
    <w:rPr>
      <w:rFonts w:ascii="Calibri" w:eastAsia="宋体"/>
      <w:kern w:val="2"/>
      <w:sz w:val="21"/>
    </w:rPr>
  </w:style>
  <w:style w:type="paragraph" w:styleId="23">
    <w:name w:val="Salutation"/>
    <w:basedOn w:val="1"/>
    <w:next w:val="1"/>
    <w:link w:val="215"/>
    <w:qFormat/>
    <w:uiPriority w:val="0"/>
    <w:rPr>
      <w:sz w:val="24"/>
    </w:rPr>
  </w:style>
  <w:style w:type="paragraph" w:styleId="24">
    <w:name w:val="Body Text 3"/>
    <w:basedOn w:val="1"/>
    <w:qFormat/>
    <w:uiPriority w:val="0"/>
    <w:pPr>
      <w:spacing w:after="120"/>
    </w:pPr>
    <w:rPr>
      <w:sz w:val="16"/>
      <w:szCs w:val="16"/>
    </w:rPr>
  </w:style>
  <w:style w:type="paragraph" w:styleId="25">
    <w:name w:val="Closing"/>
    <w:basedOn w:val="1"/>
    <w:semiHidden/>
    <w:qFormat/>
    <w:uiPriority w:val="0"/>
    <w:pPr>
      <w:ind w:left="100" w:leftChars="2100"/>
    </w:pPr>
  </w:style>
  <w:style w:type="paragraph" w:styleId="26">
    <w:name w:val="List Bullet 3"/>
    <w:basedOn w:val="1"/>
    <w:semiHidden/>
    <w:qFormat/>
    <w:uiPriority w:val="0"/>
    <w:pPr>
      <w:tabs>
        <w:tab w:val="left" w:pos="1200"/>
      </w:tabs>
      <w:ind w:left="1200" w:hanging="360"/>
    </w:pPr>
  </w:style>
  <w:style w:type="paragraph" w:styleId="27">
    <w:name w:val="Body Text"/>
    <w:basedOn w:val="1"/>
    <w:next w:val="28"/>
    <w:link w:val="218"/>
    <w:qFormat/>
    <w:uiPriority w:val="0"/>
    <w:pPr>
      <w:spacing w:after="120"/>
    </w:pPr>
    <w:rPr>
      <w:sz w:val="24"/>
    </w:rPr>
  </w:style>
  <w:style w:type="paragraph" w:styleId="28">
    <w:name w:val="Body Text First Indent"/>
    <w:basedOn w:val="27"/>
    <w:next w:val="29"/>
    <w:qFormat/>
    <w:uiPriority w:val="0"/>
    <w:pPr>
      <w:ind w:firstLine="420" w:firstLineChars="100"/>
    </w:pPr>
  </w:style>
  <w:style w:type="paragraph" w:styleId="29">
    <w:name w:val="toc 6"/>
    <w:basedOn w:val="1"/>
    <w:next w:val="1"/>
    <w:qFormat/>
    <w:uiPriority w:val="0"/>
    <w:pPr>
      <w:ind w:left="1200"/>
      <w:jc w:val="left"/>
    </w:pPr>
    <w:rPr>
      <w:rFonts w:ascii="Calibri"/>
      <w:sz w:val="18"/>
      <w:szCs w:val="18"/>
    </w:rPr>
  </w:style>
  <w:style w:type="paragraph" w:styleId="30">
    <w:name w:val="Body Text Indent"/>
    <w:basedOn w:val="1"/>
    <w:next w:val="1"/>
    <w:link w:val="168"/>
    <w:qFormat/>
    <w:uiPriority w:val="99"/>
    <w:pPr>
      <w:spacing w:after="120"/>
      <w:ind w:left="420" w:leftChars="200"/>
    </w:pPr>
    <w:rPr>
      <w:sz w:val="24"/>
    </w:rPr>
  </w:style>
  <w:style w:type="paragraph" w:styleId="31">
    <w:name w:val="List Number 3"/>
    <w:basedOn w:val="1"/>
    <w:semiHidden/>
    <w:qFormat/>
    <w:uiPriority w:val="0"/>
    <w:pPr>
      <w:tabs>
        <w:tab w:val="left" w:pos="1200"/>
      </w:tabs>
      <w:ind w:left="1200" w:hanging="360"/>
    </w:pPr>
  </w:style>
  <w:style w:type="paragraph" w:styleId="32">
    <w:name w:val="List 2"/>
    <w:basedOn w:val="1"/>
    <w:qFormat/>
    <w:uiPriority w:val="0"/>
    <w:pPr>
      <w:ind w:left="100" w:leftChars="200" w:hanging="200" w:hangingChars="200"/>
    </w:pPr>
  </w:style>
  <w:style w:type="paragraph" w:styleId="33">
    <w:name w:val="List Continue"/>
    <w:basedOn w:val="1"/>
    <w:semiHidden/>
    <w:qFormat/>
    <w:uiPriority w:val="0"/>
    <w:pPr>
      <w:spacing w:after="120"/>
      <w:ind w:left="420" w:leftChars="200"/>
    </w:pPr>
  </w:style>
  <w:style w:type="paragraph" w:styleId="34">
    <w:name w:val="Block Text"/>
    <w:basedOn w:val="1"/>
    <w:semiHidden/>
    <w:qFormat/>
    <w:uiPriority w:val="0"/>
    <w:pPr>
      <w:spacing w:after="120"/>
      <w:ind w:left="1440" w:leftChars="700" w:right="1440" w:rightChars="700"/>
    </w:pPr>
  </w:style>
  <w:style w:type="paragraph" w:styleId="35">
    <w:name w:val="List Bullet 2"/>
    <w:basedOn w:val="1"/>
    <w:semiHidden/>
    <w:qFormat/>
    <w:uiPriority w:val="0"/>
    <w:pPr>
      <w:tabs>
        <w:tab w:val="left" w:pos="780"/>
      </w:tabs>
      <w:ind w:left="780" w:hanging="360"/>
    </w:pPr>
  </w:style>
  <w:style w:type="paragraph" w:styleId="36">
    <w:name w:val="HTML Address"/>
    <w:basedOn w:val="1"/>
    <w:semiHidden/>
    <w:qFormat/>
    <w:uiPriority w:val="0"/>
    <w:rPr>
      <w:i/>
      <w:iCs/>
    </w:rPr>
  </w:style>
  <w:style w:type="paragraph" w:styleId="37">
    <w:name w:val="toc 5"/>
    <w:basedOn w:val="1"/>
    <w:next w:val="1"/>
    <w:qFormat/>
    <w:uiPriority w:val="0"/>
    <w:pPr>
      <w:ind w:left="960"/>
      <w:jc w:val="left"/>
    </w:pPr>
    <w:rPr>
      <w:rFonts w:ascii="Calibri"/>
      <w:sz w:val="18"/>
      <w:szCs w:val="18"/>
    </w:rPr>
  </w:style>
  <w:style w:type="paragraph" w:styleId="38">
    <w:name w:val="toc 3"/>
    <w:basedOn w:val="1"/>
    <w:next w:val="1"/>
    <w:qFormat/>
    <w:uiPriority w:val="39"/>
    <w:pPr>
      <w:ind w:left="480"/>
      <w:jc w:val="left"/>
    </w:pPr>
    <w:rPr>
      <w:rFonts w:ascii="Calibri"/>
      <w:i/>
      <w:iCs/>
      <w:sz w:val="20"/>
      <w:szCs w:val="20"/>
    </w:rPr>
  </w:style>
  <w:style w:type="paragraph" w:styleId="39">
    <w:name w:val="Plain Text"/>
    <w:basedOn w:val="1"/>
    <w:next w:val="1"/>
    <w:link w:val="210"/>
    <w:qFormat/>
    <w:uiPriority w:val="0"/>
    <w:rPr>
      <w:rFonts w:hAnsi="Courier New"/>
      <w:sz w:val="21"/>
    </w:rPr>
  </w:style>
  <w:style w:type="paragraph" w:styleId="40">
    <w:name w:val="List Bullet 5"/>
    <w:basedOn w:val="1"/>
    <w:semiHidden/>
    <w:qFormat/>
    <w:uiPriority w:val="0"/>
    <w:pPr>
      <w:tabs>
        <w:tab w:val="left" w:pos="2040"/>
      </w:tabs>
      <w:ind w:left="2040" w:hanging="360"/>
    </w:pPr>
  </w:style>
  <w:style w:type="paragraph" w:styleId="41">
    <w:name w:val="List Number 4"/>
    <w:basedOn w:val="1"/>
    <w:semiHidden/>
    <w:qFormat/>
    <w:uiPriority w:val="0"/>
    <w:pPr>
      <w:tabs>
        <w:tab w:val="left" w:pos="1620"/>
      </w:tabs>
      <w:ind w:left="1620" w:hanging="360"/>
    </w:pPr>
  </w:style>
  <w:style w:type="paragraph" w:styleId="42">
    <w:name w:val="toc 8"/>
    <w:basedOn w:val="1"/>
    <w:next w:val="1"/>
    <w:qFormat/>
    <w:uiPriority w:val="0"/>
    <w:pPr>
      <w:ind w:left="1680"/>
      <w:jc w:val="left"/>
    </w:pPr>
    <w:rPr>
      <w:rFonts w:ascii="Calibri"/>
      <w:sz w:val="18"/>
      <w:szCs w:val="18"/>
    </w:rPr>
  </w:style>
  <w:style w:type="paragraph" w:styleId="43">
    <w:name w:val="index 3"/>
    <w:basedOn w:val="1"/>
    <w:next w:val="1"/>
    <w:qFormat/>
    <w:uiPriority w:val="0"/>
    <w:pPr>
      <w:adjustRightInd/>
      <w:spacing w:line="240" w:lineRule="auto"/>
      <w:ind w:left="840"/>
      <w:textAlignment w:val="auto"/>
    </w:pPr>
    <w:rPr>
      <w:rFonts w:ascii="Times New Roman" w:eastAsia="宋体"/>
      <w:kern w:val="2"/>
      <w:sz w:val="21"/>
      <w:szCs w:val="20"/>
    </w:rPr>
  </w:style>
  <w:style w:type="paragraph" w:styleId="44">
    <w:name w:val="Date"/>
    <w:basedOn w:val="1"/>
    <w:next w:val="1"/>
    <w:link w:val="198"/>
    <w:qFormat/>
    <w:uiPriority w:val="0"/>
    <w:pPr>
      <w:ind w:left="100" w:leftChars="2500"/>
    </w:pPr>
    <w:rPr>
      <w:sz w:val="24"/>
    </w:rPr>
  </w:style>
  <w:style w:type="paragraph" w:styleId="45">
    <w:name w:val="Body Text Indent 2"/>
    <w:basedOn w:val="1"/>
    <w:link w:val="194"/>
    <w:qFormat/>
    <w:uiPriority w:val="0"/>
    <w:pPr>
      <w:spacing w:after="120" w:line="480" w:lineRule="auto"/>
      <w:ind w:left="420" w:leftChars="200"/>
    </w:pPr>
    <w:rPr>
      <w:sz w:val="24"/>
    </w:rPr>
  </w:style>
  <w:style w:type="paragraph" w:styleId="46">
    <w:name w:val="endnote text"/>
    <w:basedOn w:val="1"/>
    <w:semiHidden/>
    <w:qFormat/>
    <w:uiPriority w:val="0"/>
    <w:pPr>
      <w:snapToGrid w:val="0"/>
      <w:jc w:val="left"/>
    </w:pPr>
  </w:style>
  <w:style w:type="paragraph" w:styleId="47">
    <w:name w:val="List Continue 5"/>
    <w:basedOn w:val="1"/>
    <w:semiHidden/>
    <w:qFormat/>
    <w:uiPriority w:val="0"/>
    <w:pPr>
      <w:spacing w:after="120"/>
      <w:ind w:left="2100" w:leftChars="1000"/>
    </w:pPr>
  </w:style>
  <w:style w:type="paragraph" w:styleId="48">
    <w:name w:val="Balloon Text"/>
    <w:basedOn w:val="1"/>
    <w:link w:val="212"/>
    <w:qFormat/>
    <w:uiPriority w:val="0"/>
    <w:rPr>
      <w:sz w:val="18"/>
      <w:szCs w:val="18"/>
    </w:rPr>
  </w:style>
  <w:style w:type="paragraph" w:styleId="49">
    <w:name w:val="footer"/>
    <w:basedOn w:val="1"/>
    <w:link w:val="190"/>
    <w:qFormat/>
    <w:uiPriority w:val="99"/>
    <w:pPr>
      <w:tabs>
        <w:tab w:val="center" w:pos="4153"/>
        <w:tab w:val="right" w:pos="8306"/>
      </w:tabs>
      <w:snapToGrid w:val="0"/>
      <w:spacing w:line="240" w:lineRule="atLeast"/>
      <w:jc w:val="left"/>
    </w:pPr>
    <w:rPr>
      <w:sz w:val="18"/>
      <w:szCs w:val="18"/>
    </w:rPr>
  </w:style>
  <w:style w:type="paragraph" w:styleId="50">
    <w:name w:val="envelope return"/>
    <w:basedOn w:val="1"/>
    <w:semiHidden/>
    <w:qFormat/>
    <w:uiPriority w:val="0"/>
    <w:pPr>
      <w:snapToGrid w:val="0"/>
    </w:pPr>
    <w:rPr>
      <w:rFonts w:ascii="Arial" w:hAnsi="Arial" w:cs="Arial"/>
    </w:rPr>
  </w:style>
  <w:style w:type="paragraph" w:styleId="51">
    <w:name w:val="header"/>
    <w:basedOn w:val="1"/>
    <w:link w:val="15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2">
    <w:name w:val="Signature"/>
    <w:basedOn w:val="1"/>
    <w:link w:val="160"/>
    <w:qFormat/>
    <w:uiPriority w:val="0"/>
    <w:pPr>
      <w:ind w:left="100" w:leftChars="2100"/>
    </w:pPr>
    <w:rPr>
      <w:sz w:val="24"/>
    </w:rPr>
  </w:style>
  <w:style w:type="paragraph" w:styleId="53">
    <w:name w:val="toc 1"/>
    <w:basedOn w:val="1"/>
    <w:next w:val="1"/>
    <w:qFormat/>
    <w:uiPriority w:val="0"/>
    <w:pPr>
      <w:spacing w:before="120" w:after="120"/>
      <w:jc w:val="left"/>
    </w:pPr>
    <w:rPr>
      <w:rFonts w:ascii="Calibri"/>
      <w:b/>
      <w:bCs/>
      <w:caps/>
      <w:szCs w:val="20"/>
    </w:rPr>
  </w:style>
  <w:style w:type="paragraph" w:styleId="54">
    <w:name w:val="List Continue 4"/>
    <w:basedOn w:val="1"/>
    <w:semiHidden/>
    <w:qFormat/>
    <w:uiPriority w:val="0"/>
    <w:pPr>
      <w:spacing w:after="120"/>
      <w:ind w:left="1680" w:leftChars="800"/>
    </w:pPr>
  </w:style>
  <w:style w:type="paragraph" w:styleId="55">
    <w:name w:val="toc 4"/>
    <w:basedOn w:val="1"/>
    <w:next w:val="1"/>
    <w:qFormat/>
    <w:uiPriority w:val="0"/>
    <w:pPr>
      <w:ind w:left="720"/>
      <w:jc w:val="left"/>
    </w:pPr>
    <w:rPr>
      <w:rFonts w:ascii="Calibri"/>
      <w:sz w:val="18"/>
      <w:szCs w:val="18"/>
    </w:rPr>
  </w:style>
  <w:style w:type="paragraph" w:styleId="56">
    <w:name w:val="index heading"/>
    <w:basedOn w:val="1"/>
    <w:next w:val="57"/>
    <w:qFormat/>
    <w:uiPriority w:val="0"/>
    <w:pPr>
      <w:adjustRightInd/>
      <w:spacing w:line="240" w:lineRule="auto"/>
      <w:textAlignment w:val="auto"/>
    </w:pPr>
    <w:rPr>
      <w:rFonts w:ascii="Times New Roman" w:eastAsia="宋体"/>
      <w:kern w:val="2"/>
      <w:sz w:val="21"/>
      <w:szCs w:val="20"/>
    </w:rPr>
  </w:style>
  <w:style w:type="paragraph" w:styleId="57">
    <w:name w:val="index 1"/>
    <w:basedOn w:val="1"/>
    <w:next w:val="1"/>
    <w:qFormat/>
    <w:uiPriority w:val="0"/>
  </w:style>
  <w:style w:type="paragraph" w:styleId="58">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59">
    <w:name w:val="List Number 5"/>
    <w:basedOn w:val="1"/>
    <w:semiHidden/>
    <w:qFormat/>
    <w:uiPriority w:val="0"/>
    <w:pPr>
      <w:tabs>
        <w:tab w:val="left" w:pos="2040"/>
      </w:tabs>
      <w:ind w:left="2040" w:hanging="360"/>
    </w:pPr>
  </w:style>
  <w:style w:type="paragraph" w:styleId="60">
    <w:name w:val="List"/>
    <w:basedOn w:val="1"/>
    <w:qFormat/>
    <w:uiPriority w:val="0"/>
    <w:pPr>
      <w:ind w:left="200" w:hanging="200" w:hangingChars="200"/>
    </w:pPr>
  </w:style>
  <w:style w:type="paragraph" w:styleId="61">
    <w:name w:val="footnote text"/>
    <w:basedOn w:val="1"/>
    <w:link w:val="175"/>
    <w:qFormat/>
    <w:uiPriority w:val="0"/>
    <w:pPr>
      <w:snapToGrid w:val="0"/>
      <w:jc w:val="left"/>
    </w:pPr>
    <w:rPr>
      <w:sz w:val="18"/>
      <w:szCs w:val="18"/>
    </w:rPr>
  </w:style>
  <w:style w:type="paragraph" w:styleId="62">
    <w:name w:val="List 5"/>
    <w:basedOn w:val="1"/>
    <w:semiHidden/>
    <w:qFormat/>
    <w:uiPriority w:val="0"/>
    <w:pPr>
      <w:ind w:left="100" w:leftChars="800" w:hanging="200" w:hangingChars="200"/>
    </w:pPr>
  </w:style>
  <w:style w:type="paragraph" w:styleId="63">
    <w:name w:val="Body Text Indent 3"/>
    <w:basedOn w:val="1"/>
    <w:link w:val="214"/>
    <w:qFormat/>
    <w:uiPriority w:val="0"/>
    <w:pPr>
      <w:spacing w:after="120"/>
      <w:ind w:left="420" w:leftChars="200"/>
    </w:pPr>
    <w:rPr>
      <w:sz w:val="16"/>
      <w:szCs w:val="16"/>
    </w:rPr>
  </w:style>
  <w:style w:type="paragraph" w:styleId="64">
    <w:name w:val="table of figures"/>
    <w:basedOn w:val="1"/>
    <w:next w:val="1"/>
    <w:qFormat/>
    <w:uiPriority w:val="0"/>
    <w:pPr>
      <w:adjustRightInd/>
      <w:spacing w:line="240" w:lineRule="auto"/>
      <w:ind w:left="840" w:hanging="420"/>
      <w:textAlignment w:val="auto"/>
    </w:pPr>
    <w:rPr>
      <w:rFonts w:ascii="Times New Roman" w:eastAsia="宋体"/>
      <w:kern w:val="2"/>
      <w:sz w:val="21"/>
    </w:rPr>
  </w:style>
  <w:style w:type="paragraph" w:styleId="65">
    <w:name w:val="toc 2"/>
    <w:basedOn w:val="1"/>
    <w:next w:val="1"/>
    <w:qFormat/>
    <w:uiPriority w:val="39"/>
    <w:pPr>
      <w:ind w:left="240"/>
      <w:jc w:val="left"/>
    </w:pPr>
    <w:rPr>
      <w:rFonts w:ascii="Calibri"/>
      <w:smallCaps/>
      <w:sz w:val="20"/>
      <w:szCs w:val="20"/>
    </w:rPr>
  </w:style>
  <w:style w:type="paragraph" w:styleId="66">
    <w:name w:val="toc 9"/>
    <w:basedOn w:val="1"/>
    <w:next w:val="1"/>
    <w:qFormat/>
    <w:uiPriority w:val="0"/>
    <w:pPr>
      <w:ind w:left="1920"/>
      <w:jc w:val="left"/>
    </w:pPr>
    <w:rPr>
      <w:rFonts w:ascii="Calibri"/>
      <w:sz w:val="18"/>
      <w:szCs w:val="18"/>
    </w:rPr>
  </w:style>
  <w:style w:type="paragraph" w:styleId="67">
    <w:name w:val="Body Text 2"/>
    <w:basedOn w:val="1"/>
    <w:qFormat/>
    <w:uiPriority w:val="0"/>
    <w:pPr>
      <w:spacing w:after="120" w:line="480" w:lineRule="auto"/>
    </w:pPr>
  </w:style>
  <w:style w:type="paragraph" w:styleId="68">
    <w:name w:val="List 4"/>
    <w:basedOn w:val="1"/>
    <w:semiHidden/>
    <w:qFormat/>
    <w:uiPriority w:val="0"/>
    <w:pPr>
      <w:ind w:left="100" w:leftChars="600" w:hanging="200" w:hangingChars="200"/>
    </w:pPr>
  </w:style>
  <w:style w:type="paragraph" w:styleId="69">
    <w:name w:val="List Continue 2"/>
    <w:basedOn w:val="1"/>
    <w:semiHidden/>
    <w:qFormat/>
    <w:uiPriority w:val="0"/>
    <w:pPr>
      <w:spacing w:after="120"/>
      <w:ind w:left="840" w:leftChars="400"/>
    </w:pPr>
  </w:style>
  <w:style w:type="paragraph" w:styleId="70">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71">
    <w:name w:val="HTML Preformatted"/>
    <w:basedOn w:val="1"/>
    <w:link w:val="205"/>
    <w:qFormat/>
    <w:uiPriority w:val="0"/>
    <w:rPr>
      <w:rFonts w:ascii="Courier New" w:hAnsi="Courier New"/>
      <w:sz w:val="20"/>
      <w:szCs w:val="20"/>
    </w:rPr>
  </w:style>
  <w:style w:type="paragraph" w:styleId="72">
    <w:name w:val="Normal (Web)"/>
    <w:basedOn w:val="1"/>
    <w:qFormat/>
    <w:uiPriority w:val="0"/>
    <w:rPr>
      <w:rFonts w:ascii="Times New Roman"/>
      <w:szCs w:val="24"/>
    </w:rPr>
  </w:style>
  <w:style w:type="paragraph" w:styleId="73">
    <w:name w:val="List Continue 3"/>
    <w:basedOn w:val="1"/>
    <w:semiHidden/>
    <w:qFormat/>
    <w:uiPriority w:val="0"/>
    <w:pPr>
      <w:spacing w:after="120"/>
      <w:ind w:left="1260" w:leftChars="600"/>
    </w:pPr>
  </w:style>
  <w:style w:type="paragraph" w:styleId="74">
    <w:name w:val="Title"/>
    <w:basedOn w:val="1"/>
    <w:next w:val="1"/>
    <w:link w:val="197"/>
    <w:qFormat/>
    <w:uiPriority w:val="0"/>
    <w:pPr>
      <w:spacing w:before="240" w:after="60"/>
      <w:jc w:val="center"/>
      <w:outlineLvl w:val="0"/>
    </w:pPr>
    <w:rPr>
      <w:rFonts w:ascii="Arial" w:hAnsi="Arial"/>
      <w:b/>
      <w:bCs/>
      <w:sz w:val="32"/>
      <w:szCs w:val="32"/>
    </w:rPr>
  </w:style>
  <w:style w:type="paragraph" w:styleId="75">
    <w:name w:val="annotation subject"/>
    <w:basedOn w:val="22"/>
    <w:next w:val="22"/>
    <w:link w:val="164"/>
    <w:qFormat/>
    <w:uiPriority w:val="0"/>
    <w:rPr>
      <w:b/>
      <w:bCs/>
    </w:rPr>
  </w:style>
  <w:style w:type="paragraph" w:styleId="76">
    <w:name w:val="Body Text First Indent 2"/>
    <w:basedOn w:val="30"/>
    <w:next w:val="1"/>
    <w:qFormat/>
    <w:uiPriority w:val="0"/>
    <w:pPr>
      <w:ind w:firstLine="420" w:firstLineChars="200"/>
    </w:pPr>
  </w:style>
  <w:style w:type="table" w:styleId="78">
    <w:name w:val="Table Grid"/>
    <w:basedOn w:val="77"/>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Theme"/>
    <w:basedOn w:val="77"/>
    <w:semiHidden/>
    <w:qFormat/>
    <w:uiPriority w:val="0"/>
    <w:pPr>
      <w:widowControl w:val="0"/>
      <w:adjustRightInd w:val="0"/>
      <w:spacing w:line="360" w:lineRule="auto"/>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0">
    <w:name w:val="Table Colorful 1"/>
    <w:basedOn w:val="77"/>
    <w:semiHidden/>
    <w:qFormat/>
    <w:uiPriority w:val="0"/>
    <w:pPr>
      <w:widowControl w:val="0"/>
      <w:adjustRightInd w:val="0"/>
      <w:spacing w:line="360" w:lineRule="auto"/>
      <w:jc w:val="both"/>
      <w:textAlignment w:val="baseline"/>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semiHidden/>
    <w:qFormat/>
    <w:uiPriority w:val="0"/>
    <w:pPr>
      <w:widowControl w:val="0"/>
      <w:adjustRightInd w:val="0"/>
      <w:spacing w:line="360" w:lineRule="auto"/>
      <w:jc w:val="both"/>
      <w:textAlignment w:val="baseline"/>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semiHidden/>
    <w:qFormat/>
    <w:uiPriority w:val="0"/>
    <w:pPr>
      <w:widowControl w:val="0"/>
      <w:adjustRightInd w:val="0"/>
      <w:spacing w:line="360" w:lineRule="auto"/>
      <w:jc w:val="both"/>
      <w:textAlignment w:val="baseline"/>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semiHidden/>
    <w:qFormat/>
    <w:uiPriority w:val="0"/>
    <w:pPr>
      <w:widowControl w:val="0"/>
      <w:adjustRightInd w:val="0"/>
      <w:spacing w:line="360" w:lineRule="auto"/>
      <w:jc w:val="both"/>
      <w:textAlignment w:val="baseline"/>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semiHidden/>
    <w:qFormat/>
    <w:uiPriority w:val="0"/>
    <w:pPr>
      <w:widowControl w:val="0"/>
      <w:adjustRightInd w:val="0"/>
      <w:spacing w:line="360" w:lineRule="auto"/>
      <w:jc w:val="both"/>
      <w:textAlignment w:val="baseline"/>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5">
    <w:name w:val="Table Classic 2"/>
    <w:basedOn w:val="77"/>
    <w:semiHidden/>
    <w:qFormat/>
    <w:uiPriority w:val="0"/>
    <w:pPr>
      <w:widowControl w:val="0"/>
      <w:adjustRightInd w:val="0"/>
      <w:spacing w:line="312" w:lineRule="atLeast"/>
      <w:jc w:val="both"/>
      <w:textAlignment w:val="baseline"/>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6">
    <w:name w:val="Table Classic 3"/>
    <w:basedOn w:val="77"/>
    <w:semiHidden/>
    <w:qFormat/>
    <w:uiPriority w:val="0"/>
    <w:pPr>
      <w:widowControl w:val="0"/>
      <w:adjustRightInd w:val="0"/>
      <w:spacing w:line="360" w:lineRule="auto"/>
      <w:jc w:val="both"/>
      <w:textAlignment w:val="baseline"/>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semiHidden/>
    <w:qFormat/>
    <w:uiPriority w:val="0"/>
    <w:pPr>
      <w:widowControl w:val="0"/>
      <w:adjustRightInd w:val="0"/>
      <w:spacing w:line="360" w:lineRule="auto"/>
      <w:jc w:val="both"/>
      <w:textAlignment w:val="baseline"/>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8">
    <w:name w:val="Table Simple 1"/>
    <w:basedOn w:val="77"/>
    <w:semiHidden/>
    <w:qFormat/>
    <w:uiPriority w:val="0"/>
    <w:pPr>
      <w:widowControl w:val="0"/>
      <w:adjustRightInd w:val="0"/>
      <w:spacing w:line="360" w:lineRule="auto"/>
      <w:jc w:val="both"/>
      <w:textAlignment w:val="baseline"/>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0">
    <w:name w:val="Table Simple 3"/>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2">
    <w:name w:val="Table Subtle 2"/>
    <w:basedOn w:val="77"/>
    <w:semiHidden/>
    <w:qFormat/>
    <w:uiPriority w:val="0"/>
    <w:pPr>
      <w:widowControl w:val="0"/>
      <w:adjustRightInd w:val="0"/>
      <w:spacing w:line="360" w:lineRule="auto"/>
      <w:jc w:val="both"/>
      <w:textAlignment w:val="baseline"/>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3D effects 1"/>
    <w:basedOn w:val="77"/>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semiHidden/>
    <w:qFormat/>
    <w:uiPriority w:val="0"/>
    <w:pPr>
      <w:widowControl w:val="0"/>
      <w:adjustRightInd w:val="0"/>
      <w:spacing w:line="312" w:lineRule="atLeast"/>
      <w:jc w:val="both"/>
      <w:textAlignment w:val="baseline"/>
    </w:p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3D effects 3"/>
    <w:basedOn w:val="77"/>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List 1"/>
    <w:basedOn w:val="77"/>
    <w:semiHidden/>
    <w:qFormat/>
    <w:uiPriority w:val="0"/>
    <w:pPr>
      <w:widowControl w:val="0"/>
      <w:adjustRightInd w:val="0"/>
      <w:spacing w:line="360" w:lineRule="auto"/>
      <w:jc w:val="both"/>
      <w:textAlignment w:val="baseline"/>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2"/>
    <w:basedOn w:val="77"/>
    <w:semiHidden/>
    <w:qFormat/>
    <w:uiPriority w:val="0"/>
    <w:pPr>
      <w:widowControl w:val="0"/>
      <w:adjustRightInd w:val="0"/>
      <w:spacing w:line="360" w:lineRule="auto"/>
      <w:jc w:val="both"/>
      <w:textAlignment w:val="baseline"/>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List 3"/>
    <w:basedOn w:val="77"/>
    <w:semiHidden/>
    <w:qFormat/>
    <w:uiPriority w:val="0"/>
    <w:pPr>
      <w:widowControl w:val="0"/>
      <w:adjustRightInd w:val="0"/>
      <w:spacing w:line="360" w:lineRule="auto"/>
      <w:jc w:val="both"/>
      <w:textAlignment w:val="baseline"/>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0">
    <w:name w:val="Table List 5"/>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1">
    <w:name w:val="Table List 6"/>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semiHidden/>
    <w:qFormat/>
    <w:uiPriority w:val="0"/>
    <w:pPr>
      <w:widowControl w:val="0"/>
      <w:adjustRightInd w:val="0"/>
      <w:spacing w:line="360" w:lineRule="auto"/>
      <w:jc w:val="both"/>
      <w:textAlignment w:val="baseline"/>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semiHidden/>
    <w:qFormat/>
    <w:uiPriority w:val="0"/>
    <w:pPr>
      <w:widowControl w:val="0"/>
      <w:adjustRightInd w:val="0"/>
      <w:spacing w:line="360" w:lineRule="auto"/>
      <w:jc w:val="both"/>
      <w:textAlignment w:val="baseline"/>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semiHidden/>
    <w:qFormat/>
    <w:uiPriority w:val="0"/>
    <w:pPr>
      <w:widowControl w:val="0"/>
      <w:adjustRightInd w:val="0"/>
      <w:spacing w:line="360" w:lineRule="auto"/>
      <w:jc w:val="both"/>
      <w:textAlignment w:val="baseline"/>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Columns 2"/>
    <w:basedOn w:val="77"/>
    <w:semiHidden/>
    <w:qFormat/>
    <w:uiPriority w:val="0"/>
    <w:pPr>
      <w:widowControl w:val="0"/>
      <w:adjustRightInd w:val="0"/>
      <w:spacing w:line="360" w:lineRule="auto"/>
      <w:jc w:val="both"/>
      <w:textAlignment w:val="baseline"/>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Columns 3"/>
    <w:basedOn w:val="77"/>
    <w:semiHidden/>
    <w:qFormat/>
    <w:uiPriority w:val="0"/>
    <w:pPr>
      <w:widowControl w:val="0"/>
      <w:adjustRightInd w:val="0"/>
      <w:spacing w:line="360" w:lineRule="auto"/>
      <w:jc w:val="both"/>
      <w:textAlignment w:val="baseline"/>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8">
    <w:name w:val="Table Columns 4"/>
    <w:basedOn w:val="77"/>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9">
    <w:name w:val="Table Columns 5"/>
    <w:basedOn w:val="77"/>
    <w:semiHidden/>
    <w:qFormat/>
    <w:uiPriority w:val="0"/>
    <w:pPr>
      <w:widowControl w:val="0"/>
      <w:adjustRightInd w:val="0"/>
      <w:spacing w:line="360" w:lineRule="auto"/>
      <w:jc w:val="both"/>
      <w:textAlignment w:val="baseline"/>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0">
    <w:name w:val="Table Grid 1"/>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semiHidden/>
    <w:qFormat/>
    <w:uiPriority w:val="0"/>
    <w:pPr>
      <w:widowControl w:val="0"/>
      <w:adjustRightInd w:val="0"/>
      <w:spacing w:line="360" w:lineRule="auto"/>
      <w:jc w:val="both"/>
      <w:textAlignment w:val="baseline"/>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2">
    <w:name w:val="Table Grid 3"/>
    <w:basedOn w:val="77"/>
    <w:semiHidden/>
    <w:qFormat/>
    <w:uiPriority w:val="0"/>
    <w:pPr>
      <w:widowControl w:val="0"/>
      <w:adjustRightInd w:val="0"/>
      <w:spacing w:line="360" w:lineRule="auto"/>
      <w:jc w:val="both"/>
      <w:textAlignment w:val="baseline"/>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semiHidden/>
    <w:qFormat/>
    <w:uiPriority w:val="0"/>
    <w:pPr>
      <w:widowControl w:val="0"/>
      <w:adjustRightInd w:val="0"/>
      <w:spacing w:line="360" w:lineRule="auto"/>
      <w:jc w:val="both"/>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semiHidden/>
    <w:qFormat/>
    <w:uiPriority w:val="0"/>
    <w:pPr>
      <w:widowControl w:val="0"/>
      <w:adjustRightInd w:val="0"/>
      <w:spacing w:line="360" w:lineRule="auto"/>
      <w:jc w:val="both"/>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semiHidden/>
    <w:qFormat/>
    <w:uiPriority w:val="0"/>
    <w:pPr>
      <w:widowControl w:val="0"/>
      <w:adjustRightInd w:val="0"/>
      <w:spacing w:line="360" w:lineRule="auto"/>
      <w:jc w:val="both"/>
      <w:textAlignment w:val="baseline"/>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semiHidden/>
    <w:qFormat/>
    <w:uiPriority w:val="0"/>
    <w:pPr>
      <w:widowControl w:val="0"/>
      <w:adjustRightInd w:val="0"/>
      <w:spacing w:line="360" w:lineRule="auto"/>
      <w:jc w:val="both"/>
      <w:textAlignment w:val="baseline"/>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9">
    <w:name w:val="Table Web 2"/>
    <w:basedOn w:val="77"/>
    <w:semiHidden/>
    <w:qFormat/>
    <w:uiPriority w:val="0"/>
    <w:pPr>
      <w:widowControl w:val="0"/>
      <w:adjustRightInd w:val="0"/>
      <w:spacing w:line="360" w:lineRule="auto"/>
      <w:jc w:val="both"/>
      <w:textAlignment w:val="baseline"/>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Web 3"/>
    <w:basedOn w:val="77"/>
    <w:semiHidden/>
    <w:qFormat/>
    <w:uiPriority w:val="0"/>
    <w:pPr>
      <w:widowControl w:val="0"/>
      <w:adjustRightInd w:val="0"/>
      <w:spacing w:line="360" w:lineRule="auto"/>
      <w:jc w:val="both"/>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semiHidden/>
    <w:qFormat/>
    <w:uiPriority w:val="0"/>
    <w:pPr>
      <w:widowControl w:val="0"/>
      <w:adjustRightInd w:val="0"/>
      <w:spacing w:line="312" w:lineRule="atLeast"/>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qFormat/>
    <w:uiPriority w:val="0"/>
    <w:rPr>
      <w:b/>
      <w:bCs/>
    </w:rPr>
  </w:style>
  <w:style w:type="character" w:styleId="124">
    <w:name w:val="endnote reference"/>
    <w:semiHidden/>
    <w:qFormat/>
    <w:uiPriority w:val="0"/>
    <w:rPr>
      <w:vertAlign w:val="superscript"/>
    </w:rPr>
  </w:style>
  <w:style w:type="character" w:styleId="125">
    <w:name w:val="page number"/>
    <w:basedOn w:val="122"/>
    <w:qFormat/>
    <w:uiPriority w:val="0"/>
  </w:style>
  <w:style w:type="character" w:styleId="126">
    <w:name w:val="FollowedHyperlink"/>
    <w:qFormat/>
    <w:uiPriority w:val="99"/>
    <w:rPr>
      <w:color w:val="800080"/>
      <w:u w:val="single"/>
    </w:rPr>
  </w:style>
  <w:style w:type="character" w:styleId="127">
    <w:name w:val="Emphasis"/>
    <w:qFormat/>
    <w:uiPriority w:val="0"/>
    <w:rPr>
      <w:i/>
      <w:iCs/>
    </w:rPr>
  </w:style>
  <w:style w:type="character" w:styleId="128">
    <w:name w:val="line number"/>
    <w:basedOn w:val="122"/>
    <w:qFormat/>
    <w:uiPriority w:val="0"/>
  </w:style>
  <w:style w:type="character" w:styleId="129">
    <w:name w:val="HTML Definition"/>
    <w:semiHidden/>
    <w:qFormat/>
    <w:uiPriority w:val="0"/>
    <w:rPr>
      <w:i/>
      <w:iCs/>
    </w:rPr>
  </w:style>
  <w:style w:type="character" w:styleId="130">
    <w:name w:val="HTML Typewriter"/>
    <w:qFormat/>
    <w:uiPriority w:val="99"/>
    <w:rPr>
      <w:rFonts w:ascii="Courier New" w:hAnsi="Courier New" w:cs="Courier New"/>
      <w:sz w:val="20"/>
      <w:szCs w:val="20"/>
    </w:rPr>
  </w:style>
  <w:style w:type="character" w:styleId="131">
    <w:name w:val="HTML Acronym"/>
    <w:basedOn w:val="122"/>
    <w:semiHidden/>
    <w:qFormat/>
    <w:uiPriority w:val="0"/>
  </w:style>
  <w:style w:type="character" w:styleId="132">
    <w:name w:val="HTML Variable"/>
    <w:semiHidden/>
    <w:qFormat/>
    <w:uiPriority w:val="0"/>
    <w:rPr>
      <w:i/>
      <w:iCs/>
    </w:rPr>
  </w:style>
  <w:style w:type="character" w:styleId="133">
    <w:name w:val="Hyperlink"/>
    <w:qFormat/>
    <w:uiPriority w:val="0"/>
    <w:rPr>
      <w:color w:val="0000FF"/>
      <w:u w:val="single"/>
    </w:rPr>
  </w:style>
  <w:style w:type="character" w:styleId="134">
    <w:name w:val="HTML Code"/>
    <w:semiHidden/>
    <w:qFormat/>
    <w:uiPriority w:val="0"/>
    <w:rPr>
      <w:rFonts w:ascii="Courier New" w:hAnsi="Courier New" w:cs="Courier New"/>
      <w:sz w:val="20"/>
      <w:szCs w:val="20"/>
    </w:rPr>
  </w:style>
  <w:style w:type="character" w:styleId="135">
    <w:name w:val="annotation reference"/>
    <w:qFormat/>
    <w:uiPriority w:val="0"/>
    <w:rPr>
      <w:sz w:val="21"/>
      <w:szCs w:val="21"/>
    </w:rPr>
  </w:style>
  <w:style w:type="character" w:styleId="136">
    <w:name w:val="HTML Cite"/>
    <w:semiHidden/>
    <w:qFormat/>
    <w:uiPriority w:val="0"/>
    <w:rPr>
      <w:i/>
      <w:iCs/>
    </w:rPr>
  </w:style>
  <w:style w:type="character" w:styleId="137">
    <w:name w:val="footnote reference"/>
    <w:qFormat/>
    <w:uiPriority w:val="0"/>
    <w:rPr>
      <w:vertAlign w:val="superscript"/>
    </w:rPr>
  </w:style>
  <w:style w:type="character" w:styleId="138">
    <w:name w:val="HTML Keyboard"/>
    <w:semiHidden/>
    <w:qFormat/>
    <w:uiPriority w:val="0"/>
    <w:rPr>
      <w:rFonts w:ascii="Courier New" w:hAnsi="Courier New" w:cs="Courier New"/>
      <w:sz w:val="20"/>
      <w:szCs w:val="20"/>
    </w:rPr>
  </w:style>
  <w:style w:type="character" w:styleId="139">
    <w:name w:val="HTML Sample"/>
    <w:semiHidden/>
    <w:qFormat/>
    <w:uiPriority w:val="0"/>
    <w:rPr>
      <w:rFonts w:ascii="Courier New" w:hAnsi="Courier New" w:cs="Courier New"/>
    </w:rPr>
  </w:style>
  <w:style w:type="paragraph" w:customStyle="1" w:styleId="140">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1">
    <w:name w:val="标题 2 Char"/>
    <w:qFormat/>
    <w:uiPriority w:val="0"/>
    <w:rPr>
      <w:rFonts w:ascii="Cambria" w:hAnsi="Cambria" w:eastAsia="宋体" w:cs="Times New Roman"/>
      <w:b/>
      <w:bCs/>
      <w:sz w:val="32"/>
      <w:szCs w:val="32"/>
    </w:rPr>
  </w:style>
  <w:style w:type="character" w:customStyle="1" w:styleId="142">
    <w:name w:val="标题 3 Char"/>
    <w:qFormat/>
    <w:uiPriority w:val="0"/>
    <w:rPr>
      <w:rFonts w:eastAsia="宋体"/>
      <w:b/>
      <w:bCs/>
      <w:kern w:val="2"/>
      <w:sz w:val="32"/>
      <w:szCs w:val="32"/>
      <w:lang w:val="en-US" w:eastAsia="zh-CN" w:bidi="ar-SA"/>
    </w:rPr>
  </w:style>
  <w:style w:type="character" w:customStyle="1" w:styleId="143">
    <w:name w:val="标题 2字符"/>
    <w:link w:val="3"/>
    <w:qFormat/>
    <w:uiPriority w:val="0"/>
    <w:rPr>
      <w:rFonts w:ascii="Arial" w:hAnsi="Arial" w:eastAsia="黑体"/>
      <w:b/>
      <w:bCs/>
      <w:sz w:val="32"/>
      <w:szCs w:val="32"/>
    </w:rPr>
  </w:style>
  <w:style w:type="character" w:customStyle="1" w:styleId="144">
    <w:name w:val="标准文本 Char"/>
    <w:qFormat/>
    <w:uiPriority w:val="0"/>
    <w:rPr>
      <w:rFonts w:eastAsia="宋体" w:cs="宋体"/>
      <w:kern w:val="2"/>
      <w:sz w:val="24"/>
      <w:szCs w:val="24"/>
      <w:lang w:val="en-US" w:eastAsia="zh-CN" w:bidi="ar-SA"/>
    </w:rPr>
  </w:style>
  <w:style w:type="character" w:customStyle="1" w:styleId="145">
    <w:name w:val="标题 5字符"/>
    <w:link w:val="6"/>
    <w:qFormat/>
    <w:uiPriority w:val="0"/>
    <w:rPr>
      <w:rFonts w:ascii="宋体" w:eastAsia="仿宋"/>
      <w:b/>
      <w:bCs/>
      <w:sz w:val="28"/>
      <w:szCs w:val="28"/>
    </w:rPr>
  </w:style>
  <w:style w:type="character" w:customStyle="1" w:styleId="146">
    <w:name w:val="标准小四 Char"/>
    <w:qFormat/>
    <w:uiPriority w:val="0"/>
    <w:rPr>
      <w:rFonts w:ascii="Arial" w:hAnsi="Arial" w:eastAsia="宋体"/>
      <w:kern w:val="2"/>
      <w:sz w:val="24"/>
      <w:szCs w:val="21"/>
      <w:lang w:val="en-US" w:eastAsia="zh-CN" w:bidi="ar-SA"/>
    </w:rPr>
  </w:style>
  <w:style w:type="character" w:customStyle="1" w:styleId="147">
    <w:name w:val="Char Char8"/>
    <w:qFormat/>
    <w:uiPriority w:val="0"/>
    <w:rPr>
      <w:b/>
      <w:bCs/>
      <w:kern w:val="44"/>
      <w:sz w:val="44"/>
      <w:szCs w:val="44"/>
    </w:rPr>
  </w:style>
  <w:style w:type="character" w:customStyle="1" w:styleId="148">
    <w:name w:val="textcontents"/>
    <w:basedOn w:val="122"/>
    <w:qFormat/>
    <w:uiPriority w:val="0"/>
  </w:style>
  <w:style w:type="character" w:customStyle="1" w:styleId="149">
    <w:name w:val="Char Char5"/>
    <w:qFormat/>
    <w:uiPriority w:val="0"/>
    <w:rPr>
      <w:sz w:val="18"/>
      <w:szCs w:val="18"/>
    </w:rPr>
  </w:style>
  <w:style w:type="character" w:customStyle="1" w:styleId="150">
    <w:name w:val="华宇段落1 Char Char"/>
    <w:qFormat/>
    <w:uiPriority w:val="0"/>
    <w:rPr>
      <w:rFonts w:eastAsia="宋体"/>
      <w:bCs/>
      <w:kern w:val="2"/>
      <w:sz w:val="24"/>
      <w:szCs w:val="24"/>
      <w:lang w:val="en-US" w:eastAsia="zh-CN" w:bidi="ar-SA"/>
    </w:rPr>
  </w:style>
  <w:style w:type="character" w:customStyle="1" w:styleId="151">
    <w:name w:val="正文缩进2格 Char"/>
    <w:link w:val="152"/>
    <w:qFormat/>
    <w:locked/>
    <w:uiPriority w:val="0"/>
    <w:rPr>
      <w:rFonts w:ascii="仿宋_GB2312" w:hAnsi="宋体" w:eastAsia="仿宋_GB2312"/>
      <w:kern w:val="2"/>
      <w:sz w:val="31"/>
      <w:szCs w:val="28"/>
    </w:rPr>
  </w:style>
  <w:style w:type="paragraph" w:customStyle="1" w:styleId="152">
    <w:name w:val="正文缩进2格"/>
    <w:basedOn w:val="1"/>
    <w:link w:val="151"/>
    <w:qFormat/>
    <w:uiPriority w:val="0"/>
    <w:pPr>
      <w:adjustRightInd/>
      <w:spacing w:line="600" w:lineRule="exact"/>
      <w:ind w:firstLine="639" w:firstLineChars="206"/>
      <w:textAlignment w:val="auto"/>
    </w:pPr>
    <w:rPr>
      <w:rFonts w:ascii="仿宋_GB2312" w:hAnsi="宋体" w:eastAsia="仿宋_GB2312"/>
      <w:kern w:val="2"/>
      <w:sz w:val="31"/>
      <w:szCs w:val="28"/>
    </w:rPr>
  </w:style>
  <w:style w:type="character" w:customStyle="1" w:styleId="153">
    <w:name w:val="批注文字字符"/>
    <w:link w:val="22"/>
    <w:qFormat/>
    <w:uiPriority w:val="0"/>
    <w:rPr>
      <w:kern w:val="2"/>
      <w:sz w:val="21"/>
      <w:szCs w:val="21"/>
    </w:rPr>
  </w:style>
  <w:style w:type="character" w:customStyle="1" w:styleId="154">
    <w:name w:val="style31"/>
    <w:qFormat/>
    <w:uiPriority w:val="0"/>
    <w:rPr>
      <w:rFonts w:cs="Times New Roman"/>
      <w:b/>
      <w:bCs/>
      <w:color w:val="auto"/>
    </w:rPr>
  </w:style>
  <w:style w:type="character" w:customStyle="1" w:styleId="155">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6">
    <w:name w:val="样式 宋体 小四"/>
    <w:qFormat/>
    <w:uiPriority w:val="0"/>
    <w:rPr>
      <w:rFonts w:ascii="宋体" w:hAnsi="宋体"/>
      <w:sz w:val="24"/>
    </w:rPr>
  </w:style>
  <w:style w:type="character" w:customStyle="1" w:styleId="157">
    <w:name w:val="页眉字符"/>
    <w:link w:val="51"/>
    <w:qFormat/>
    <w:uiPriority w:val="0"/>
    <w:rPr>
      <w:rFonts w:ascii="宋体" w:eastAsia="仿宋"/>
      <w:sz w:val="18"/>
      <w:szCs w:val="18"/>
    </w:rPr>
  </w:style>
  <w:style w:type="character" w:customStyle="1" w:styleId="158">
    <w:name w:val="font31"/>
    <w:basedOn w:val="122"/>
    <w:qFormat/>
    <w:uiPriority w:val="0"/>
    <w:rPr>
      <w:rFonts w:hint="default" w:ascii="Times New Roman" w:hAnsi="Times New Roman" w:cs="Times New Roman"/>
      <w:color w:val="000000"/>
      <w:sz w:val="24"/>
      <w:szCs w:val="24"/>
      <w:u w:val="none"/>
    </w:rPr>
  </w:style>
  <w:style w:type="character" w:customStyle="1" w:styleId="159">
    <w:name w:val="apple-converted-space"/>
    <w:basedOn w:val="122"/>
    <w:qFormat/>
    <w:uiPriority w:val="0"/>
  </w:style>
  <w:style w:type="character" w:customStyle="1" w:styleId="160">
    <w:name w:val="签名字符"/>
    <w:link w:val="52"/>
    <w:qFormat/>
    <w:uiPriority w:val="0"/>
    <w:rPr>
      <w:rFonts w:ascii="宋体" w:eastAsia="仿宋"/>
      <w:sz w:val="24"/>
      <w:szCs w:val="21"/>
    </w:rPr>
  </w:style>
  <w:style w:type="character" w:customStyle="1" w:styleId="161">
    <w:name w:val="列出段落字符"/>
    <w:link w:val="162"/>
    <w:qFormat/>
    <w:locked/>
    <w:uiPriority w:val="0"/>
    <w:rPr>
      <w:rFonts w:ascii="宋体" w:eastAsia="仿宋"/>
      <w:sz w:val="24"/>
      <w:szCs w:val="21"/>
    </w:rPr>
  </w:style>
  <w:style w:type="paragraph" w:styleId="162">
    <w:name w:val="List Paragraph"/>
    <w:basedOn w:val="1"/>
    <w:link w:val="161"/>
    <w:qFormat/>
    <w:uiPriority w:val="0"/>
    <w:pPr>
      <w:ind w:firstLine="420" w:firstLineChars="200"/>
    </w:pPr>
    <w:rPr>
      <w:sz w:val="24"/>
    </w:rPr>
  </w:style>
  <w:style w:type="character" w:customStyle="1" w:styleId="163">
    <w:name w:val="标题 4字符"/>
    <w:link w:val="5"/>
    <w:qFormat/>
    <w:uiPriority w:val="0"/>
    <w:rPr>
      <w:rFonts w:ascii="Arial" w:hAnsi="Arial" w:eastAsia="黑体"/>
      <w:b/>
      <w:bCs/>
      <w:sz w:val="28"/>
      <w:szCs w:val="28"/>
    </w:rPr>
  </w:style>
  <w:style w:type="character" w:customStyle="1" w:styleId="164">
    <w:name w:val="批注主题字符"/>
    <w:link w:val="75"/>
    <w:qFormat/>
    <w:uiPriority w:val="0"/>
    <w:rPr>
      <w:b/>
      <w:bCs/>
      <w:kern w:val="2"/>
      <w:sz w:val="21"/>
      <w:szCs w:val="21"/>
    </w:rPr>
  </w:style>
  <w:style w:type="character" w:customStyle="1" w:styleId="165">
    <w:name w:val="apple-style-span"/>
    <w:basedOn w:val="122"/>
    <w:qFormat/>
    <w:uiPriority w:val="0"/>
  </w:style>
  <w:style w:type="character" w:customStyle="1" w:styleId="166">
    <w:name w:val="subtitle1"/>
    <w:qFormat/>
    <w:uiPriority w:val="0"/>
    <w:rPr>
      <w:rFonts w:hint="default" w:ascii="Georgia" w:hAnsi="Georgia"/>
      <w:b/>
      <w:bCs/>
      <w:color w:val="666666"/>
      <w:sz w:val="18"/>
      <w:szCs w:val="18"/>
    </w:rPr>
  </w:style>
  <w:style w:type="character" w:customStyle="1" w:styleId="167">
    <w:name w:val="小四 段落 宋体 Char1"/>
    <w:qFormat/>
    <w:uiPriority w:val="0"/>
    <w:rPr>
      <w:rFonts w:eastAsia="宋体"/>
      <w:kern w:val="2"/>
      <w:sz w:val="24"/>
      <w:szCs w:val="24"/>
      <w:lang w:val="en-US" w:eastAsia="zh-CN" w:bidi="ar-SA"/>
    </w:rPr>
  </w:style>
  <w:style w:type="character" w:customStyle="1" w:styleId="168">
    <w:name w:val="正文文本缩进字符"/>
    <w:link w:val="30"/>
    <w:qFormat/>
    <w:uiPriority w:val="99"/>
    <w:rPr>
      <w:rFonts w:ascii="宋体" w:eastAsia="仿宋"/>
      <w:sz w:val="24"/>
      <w:szCs w:val="21"/>
    </w:rPr>
  </w:style>
  <w:style w:type="character" w:customStyle="1" w:styleId="169">
    <w:name w:val="content_lineheight1"/>
    <w:basedOn w:val="122"/>
    <w:qFormat/>
    <w:uiPriority w:val="0"/>
  </w:style>
  <w:style w:type="character" w:customStyle="1" w:styleId="170">
    <w:name w:val="第四级 Char"/>
    <w:link w:val="171"/>
    <w:qFormat/>
    <w:uiPriority w:val="0"/>
    <w:rPr>
      <w:rFonts w:ascii="宋体" w:hAnsi="宋体" w:eastAsia="仿宋"/>
      <w:sz w:val="28"/>
      <w:szCs w:val="21"/>
    </w:rPr>
  </w:style>
  <w:style w:type="paragraph" w:customStyle="1" w:styleId="171">
    <w:name w:val="第四级"/>
    <w:basedOn w:val="1"/>
    <w:next w:val="172"/>
    <w:link w:val="170"/>
    <w:qFormat/>
    <w:uiPriority w:val="0"/>
    <w:pPr>
      <w:tabs>
        <w:tab w:val="left" w:pos="1134"/>
      </w:tabs>
    </w:pPr>
    <w:rPr>
      <w:rFonts w:hAnsi="宋体"/>
    </w:rPr>
  </w:style>
  <w:style w:type="paragraph" w:customStyle="1" w:styleId="172">
    <w:name w:val="正文空2格  1."/>
    <w:basedOn w:val="1"/>
    <w:qFormat/>
    <w:uiPriority w:val="0"/>
    <w:pPr>
      <w:ind w:firstLine="480" w:firstLineChars="200"/>
    </w:pPr>
    <w:rPr>
      <w:rFonts w:cs="宋体"/>
      <w:szCs w:val="20"/>
    </w:rPr>
  </w:style>
  <w:style w:type="character" w:customStyle="1" w:styleId="173">
    <w:name w:val="小四 段落 宋体 Char Char Char Char Char"/>
    <w:qFormat/>
    <w:uiPriority w:val="0"/>
    <w:rPr>
      <w:rFonts w:eastAsia="宋体"/>
      <w:kern w:val="2"/>
      <w:sz w:val="24"/>
      <w:szCs w:val="24"/>
      <w:lang w:val="en-US" w:eastAsia="zh-CN" w:bidi="ar-SA"/>
    </w:rPr>
  </w:style>
  <w:style w:type="character" w:customStyle="1" w:styleId="174">
    <w:name w:val="小四 段落 宋体 Char Char Char Char1"/>
    <w:qFormat/>
    <w:uiPriority w:val="0"/>
    <w:rPr>
      <w:rFonts w:eastAsia="宋体"/>
      <w:kern w:val="2"/>
      <w:sz w:val="24"/>
      <w:szCs w:val="24"/>
      <w:lang w:val="en-US" w:eastAsia="zh-CN" w:bidi="ar-SA"/>
    </w:rPr>
  </w:style>
  <w:style w:type="character" w:customStyle="1" w:styleId="175">
    <w:name w:val="脚注文本字符"/>
    <w:link w:val="61"/>
    <w:qFormat/>
    <w:uiPriority w:val="0"/>
    <w:rPr>
      <w:rFonts w:ascii="宋体" w:eastAsia="仿宋"/>
      <w:sz w:val="18"/>
      <w:szCs w:val="18"/>
    </w:rPr>
  </w:style>
  <w:style w:type="character" w:customStyle="1" w:styleId="176">
    <w:name w:val="样式 标题 2h2sect 1.2H2UNDERRUBRIK 1-2hhHeading TwoProphead 2... Char Char"/>
    <w:link w:val="177"/>
    <w:qFormat/>
    <w:uiPriority w:val="0"/>
    <w:rPr>
      <w:rFonts w:ascii="黑体" w:hAnsi="黑体" w:eastAsia="黑体"/>
      <w:b/>
      <w:bCs/>
      <w:kern w:val="2"/>
      <w:sz w:val="32"/>
      <w:szCs w:val="32"/>
    </w:rPr>
  </w:style>
  <w:style w:type="paragraph" w:customStyle="1" w:styleId="177">
    <w:name w:val="样式 标题 2h2sect 1.2H2UNDERRUBRIK 1-2hhHeading TwoProphead 2..."/>
    <w:basedOn w:val="3"/>
    <w:link w:val="176"/>
    <w:qFormat/>
    <w:uiPriority w:val="0"/>
    <w:pPr>
      <w:keepNext w:val="0"/>
      <w:tabs>
        <w:tab w:val="left" w:pos="1681"/>
      </w:tabs>
      <w:adjustRightInd/>
      <w:spacing w:beforeLines="100" w:after="0" w:line="360" w:lineRule="auto"/>
      <w:ind w:left="1681" w:hanging="420"/>
      <w:jc w:val="left"/>
      <w:textAlignment w:val="auto"/>
    </w:pPr>
    <w:rPr>
      <w:rFonts w:ascii="黑体" w:hAnsi="黑体"/>
      <w:kern w:val="2"/>
    </w:rPr>
  </w:style>
  <w:style w:type="character" w:customStyle="1" w:styleId="178">
    <w:name w:val="小四 段落 宋体 Char Char Char1"/>
    <w:qFormat/>
    <w:uiPriority w:val="0"/>
    <w:rPr>
      <w:rFonts w:ascii="宋体" w:hAnsi="宋体" w:eastAsia="宋体"/>
      <w:kern w:val="2"/>
      <w:sz w:val="24"/>
      <w:szCs w:val="24"/>
      <w:lang w:val="en-US" w:eastAsia="zh-CN" w:bidi="ar-SA"/>
    </w:rPr>
  </w:style>
  <w:style w:type="character" w:customStyle="1" w:styleId="179">
    <w:name w:val="3zw"/>
    <w:basedOn w:val="122"/>
    <w:qFormat/>
    <w:uiPriority w:val="0"/>
  </w:style>
  <w:style w:type="character" w:customStyle="1" w:styleId="180">
    <w:name w:val="文档正文 Char"/>
    <w:link w:val="181"/>
    <w:qFormat/>
    <w:uiPriority w:val="0"/>
    <w:rPr>
      <w:rFonts w:ascii="宋体" w:hAnsi="宋体" w:eastAsia="宋体"/>
      <w:kern w:val="2"/>
      <w:sz w:val="24"/>
      <w:szCs w:val="24"/>
      <w:lang w:val="en-US" w:eastAsia="zh-CN" w:bidi="ar-SA"/>
    </w:rPr>
  </w:style>
  <w:style w:type="paragraph" w:customStyle="1" w:styleId="181">
    <w:name w:val="文档正文"/>
    <w:basedOn w:val="1"/>
    <w:link w:val="180"/>
    <w:qFormat/>
    <w:uiPriority w:val="0"/>
    <w:pPr>
      <w:adjustRightInd/>
      <w:spacing w:line="240" w:lineRule="auto"/>
      <w:ind w:firstLine="480" w:firstLineChars="200"/>
      <w:textAlignment w:val="auto"/>
    </w:pPr>
    <w:rPr>
      <w:rFonts w:hAnsi="宋体" w:eastAsia="宋体"/>
      <w:kern w:val="2"/>
      <w:sz w:val="24"/>
      <w:szCs w:val="24"/>
    </w:rPr>
  </w:style>
  <w:style w:type="character" w:customStyle="1" w:styleId="182">
    <w:name w:val="text1 Char Char"/>
    <w:link w:val="183"/>
    <w:qFormat/>
    <w:uiPriority w:val="0"/>
    <w:rPr>
      <w:sz w:val="24"/>
      <w:szCs w:val="24"/>
    </w:rPr>
  </w:style>
  <w:style w:type="paragraph" w:customStyle="1" w:styleId="183">
    <w:name w:val="text1"/>
    <w:basedOn w:val="1"/>
    <w:link w:val="182"/>
    <w:qFormat/>
    <w:uiPriority w:val="0"/>
    <w:pPr>
      <w:adjustRightInd/>
      <w:ind w:firstLine="480" w:firstLineChars="200"/>
      <w:textAlignment w:val="auto"/>
    </w:pPr>
    <w:rPr>
      <w:rFonts w:ascii="Calibri" w:eastAsia="宋体"/>
      <w:sz w:val="24"/>
      <w:szCs w:val="24"/>
    </w:rPr>
  </w:style>
  <w:style w:type="character" w:customStyle="1" w:styleId="184">
    <w:name w:val="2nd level Char"/>
    <w:qFormat/>
    <w:uiPriority w:val="0"/>
    <w:rPr>
      <w:rFonts w:ascii="Arial" w:hAnsi="Arial" w:eastAsia="黑体"/>
      <w:b/>
      <w:bCs/>
      <w:kern w:val="2"/>
      <w:sz w:val="32"/>
      <w:szCs w:val="32"/>
      <w:lang w:val="en-US" w:eastAsia="zh-CN" w:bidi="ar-SA"/>
    </w:rPr>
  </w:style>
  <w:style w:type="character" w:customStyle="1" w:styleId="185">
    <w:name w:val="标题 1 Char Char"/>
    <w:qFormat/>
    <w:uiPriority w:val="0"/>
    <w:rPr>
      <w:rFonts w:eastAsia="宋体"/>
      <w:b/>
      <w:spacing w:val="-2"/>
      <w:sz w:val="24"/>
      <w:lang w:val="en-US" w:eastAsia="zh-CN" w:bidi="ar-SA"/>
    </w:rPr>
  </w:style>
  <w:style w:type="character" w:customStyle="1" w:styleId="186">
    <w:name w:val="标题 1字符"/>
    <w:link w:val="2"/>
    <w:qFormat/>
    <w:uiPriority w:val="0"/>
    <w:rPr>
      <w:rFonts w:ascii="宋体" w:eastAsia="仿宋"/>
      <w:b/>
      <w:bCs/>
      <w:kern w:val="44"/>
      <w:sz w:val="44"/>
      <w:szCs w:val="44"/>
    </w:rPr>
  </w:style>
  <w:style w:type="character" w:customStyle="1" w:styleId="187">
    <w:name w:val="wenhua"/>
    <w:qFormat/>
    <w:uiPriority w:val="0"/>
    <w:rPr>
      <w:rFonts w:cs="Times New Roman"/>
    </w:rPr>
  </w:style>
  <w:style w:type="character" w:customStyle="1" w:styleId="188">
    <w:name w:val="hps alt-edited"/>
    <w:basedOn w:val="122"/>
    <w:qFormat/>
    <w:uiPriority w:val="0"/>
  </w:style>
  <w:style w:type="character" w:customStyle="1" w:styleId="189">
    <w:name w:val="Char Char2"/>
    <w:qFormat/>
    <w:uiPriority w:val="0"/>
    <w:rPr>
      <w:rFonts w:ascii="宋体" w:hAnsi="Courier New" w:eastAsia="宋体"/>
      <w:kern w:val="2"/>
      <w:sz w:val="21"/>
      <w:szCs w:val="21"/>
      <w:lang w:val="en-US" w:eastAsia="zh-CN" w:bidi="ar-SA"/>
    </w:rPr>
  </w:style>
  <w:style w:type="character" w:customStyle="1" w:styleId="190">
    <w:name w:val="页脚字符"/>
    <w:link w:val="49"/>
    <w:qFormat/>
    <w:uiPriority w:val="99"/>
    <w:rPr>
      <w:rFonts w:ascii="宋体" w:eastAsia="仿宋"/>
      <w:sz w:val="18"/>
      <w:szCs w:val="18"/>
    </w:rPr>
  </w:style>
  <w:style w:type="character" w:customStyle="1" w:styleId="191">
    <w:name w:val="正文 第五章 中间"/>
    <w:qFormat/>
    <w:uiPriority w:val="0"/>
    <w:rPr>
      <w:b/>
      <w:bCs/>
      <w:color w:val="000000"/>
      <w:sz w:val="32"/>
    </w:rPr>
  </w:style>
  <w:style w:type="character" w:customStyle="1" w:styleId="192">
    <w:name w:val="font5 Char"/>
    <w:qFormat/>
    <w:uiPriority w:val="0"/>
    <w:rPr>
      <w:rFonts w:ascii="宋体" w:hAnsi="宋体" w:eastAsia="宋体"/>
      <w:sz w:val="28"/>
      <w:szCs w:val="28"/>
      <w:lang w:val="en-US" w:eastAsia="zh-CN" w:bidi="ar-SA"/>
    </w:rPr>
  </w:style>
  <w:style w:type="character" w:customStyle="1" w:styleId="193">
    <w:name w:val="hps"/>
    <w:basedOn w:val="122"/>
    <w:qFormat/>
    <w:uiPriority w:val="0"/>
  </w:style>
  <w:style w:type="character" w:customStyle="1" w:styleId="194">
    <w:name w:val="正文文本缩进 2字符"/>
    <w:link w:val="45"/>
    <w:qFormat/>
    <w:uiPriority w:val="0"/>
    <w:rPr>
      <w:rFonts w:ascii="宋体" w:eastAsia="仿宋"/>
      <w:sz w:val="24"/>
      <w:szCs w:val="21"/>
    </w:rPr>
  </w:style>
  <w:style w:type="character" w:customStyle="1" w:styleId="195">
    <w:name w:val="ih151"/>
    <w:qFormat/>
    <w:uiPriority w:val="0"/>
    <w:rPr>
      <w:color w:val="666666"/>
      <w:sz w:val="18"/>
      <w:szCs w:val="18"/>
      <w:u w:val="none"/>
    </w:rPr>
  </w:style>
  <w:style w:type="character" w:customStyle="1" w:styleId="196">
    <w:name w:val="文档结构图字符"/>
    <w:link w:val="21"/>
    <w:qFormat/>
    <w:uiPriority w:val="0"/>
    <w:rPr>
      <w:rFonts w:ascii="宋体" w:eastAsia="仿宋"/>
      <w:sz w:val="24"/>
      <w:szCs w:val="21"/>
      <w:shd w:val="clear" w:color="auto" w:fill="000080"/>
    </w:rPr>
  </w:style>
  <w:style w:type="character" w:customStyle="1" w:styleId="197">
    <w:name w:val="标题字符"/>
    <w:link w:val="74"/>
    <w:qFormat/>
    <w:uiPriority w:val="0"/>
    <w:rPr>
      <w:rFonts w:ascii="Arial" w:hAnsi="Arial" w:eastAsia="仿宋" w:cs="Arial"/>
      <w:b/>
      <w:bCs/>
      <w:sz w:val="32"/>
      <w:szCs w:val="32"/>
    </w:rPr>
  </w:style>
  <w:style w:type="character" w:customStyle="1" w:styleId="198">
    <w:name w:val="日期字符"/>
    <w:link w:val="44"/>
    <w:qFormat/>
    <w:uiPriority w:val="0"/>
    <w:rPr>
      <w:rFonts w:ascii="宋体" w:eastAsia="仿宋"/>
      <w:sz w:val="24"/>
      <w:szCs w:val="21"/>
    </w:rPr>
  </w:style>
  <w:style w:type="character" w:customStyle="1" w:styleId="199">
    <w:name w:val="正文缩进字符"/>
    <w:link w:val="7"/>
    <w:qFormat/>
    <w:uiPriority w:val="0"/>
    <w:rPr>
      <w:rFonts w:ascii="宋体" w:eastAsia="仿宋"/>
      <w:sz w:val="24"/>
      <w:szCs w:val="21"/>
    </w:rPr>
  </w:style>
  <w:style w:type="character" w:customStyle="1" w:styleId="200">
    <w:name w:val="font21"/>
    <w:basedOn w:val="122"/>
    <w:qFormat/>
    <w:uiPriority w:val="0"/>
    <w:rPr>
      <w:rFonts w:hint="default" w:ascii="Times New Roman" w:hAnsi="Times New Roman" w:cs="Times New Roman"/>
      <w:color w:val="000000"/>
      <w:sz w:val="24"/>
      <w:szCs w:val="24"/>
      <w:u w:val="none"/>
    </w:rPr>
  </w:style>
  <w:style w:type="character" w:customStyle="1" w:styleId="201">
    <w:name w:val="style131"/>
    <w:qFormat/>
    <w:uiPriority w:val="0"/>
    <w:rPr>
      <w:rFonts w:cs="Times New Roman"/>
      <w:sz w:val="18"/>
      <w:szCs w:val="18"/>
    </w:rPr>
  </w:style>
  <w:style w:type="character" w:customStyle="1" w:styleId="202">
    <w:name w:val="Char Char7"/>
    <w:qFormat/>
    <w:uiPriority w:val="0"/>
    <w:rPr>
      <w:b/>
      <w:bCs/>
      <w:kern w:val="44"/>
      <w:sz w:val="44"/>
      <w:szCs w:val="44"/>
    </w:rPr>
  </w:style>
  <w:style w:type="character" w:customStyle="1" w:styleId="203">
    <w:name w:val="t_tag"/>
    <w:qFormat/>
    <w:uiPriority w:val="0"/>
  </w:style>
  <w:style w:type="character" w:customStyle="1" w:styleId="204">
    <w:name w:val="Title1 Char"/>
    <w:qFormat/>
    <w:uiPriority w:val="0"/>
    <w:rPr>
      <w:rFonts w:eastAsia="宋体"/>
      <w:b/>
      <w:bCs/>
      <w:kern w:val="44"/>
      <w:sz w:val="44"/>
      <w:szCs w:val="44"/>
      <w:lang w:val="en-US" w:eastAsia="zh-CN" w:bidi="ar-SA"/>
    </w:rPr>
  </w:style>
  <w:style w:type="character" w:customStyle="1" w:styleId="205">
    <w:name w:val="HTML 预设格式字符"/>
    <w:link w:val="71"/>
    <w:qFormat/>
    <w:uiPriority w:val="0"/>
    <w:rPr>
      <w:rFonts w:ascii="Courier New" w:hAnsi="Courier New" w:eastAsia="仿宋" w:cs="Courier New"/>
    </w:rPr>
  </w:style>
  <w:style w:type="character" w:customStyle="1" w:styleId="206">
    <w:name w:val="oblog_text"/>
    <w:qFormat/>
    <w:uiPriority w:val="0"/>
  </w:style>
  <w:style w:type="character" w:customStyle="1" w:styleId="207">
    <w:name w:val="访问过的超链接1"/>
    <w:qFormat/>
    <w:uiPriority w:val="0"/>
    <w:rPr>
      <w:color w:val="800080"/>
      <w:u w:val="single"/>
    </w:rPr>
  </w:style>
  <w:style w:type="character" w:customStyle="1" w:styleId="208">
    <w:name w:val="FA正文 Char"/>
    <w:link w:val="209"/>
    <w:qFormat/>
    <w:uiPriority w:val="0"/>
    <w:rPr>
      <w:rFonts w:ascii="宋体" w:hAnsi="宋体"/>
      <w:spacing w:val="10"/>
      <w:kern w:val="2"/>
      <w:sz w:val="21"/>
      <w:szCs w:val="21"/>
    </w:rPr>
  </w:style>
  <w:style w:type="paragraph" w:customStyle="1" w:styleId="209">
    <w:name w:val="FA正文"/>
    <w:basedOn w:val="1"/>
    <w:link w:val="208"/>
    <w:qFormat/>
    <w:uiPriority w:val="0"/>
    <w:pPr>
      <w:tabs>
        <w:tab w:val="left" w:pos="426"/>
      </w:tabs>
      <w:adjustRightInd/>
      <w:ind w:left="420" w:firstLine="6"/>
      <w:textAlignment w:val="auto"/>
    </w:pPr>
    <w:rPr>
      <w:rFonts w:hAnsi="宋体" w:eastAsia="宋体"/>
      <w:spacing w:val="10"/>
      <w:kern w:val="2"/>
      <w:sz w:val="21"/>
    </w:rPr>
  </w:style>
  <w:style w:type="character" w:customStyle="1" w:styleId="210">
    <w:name w:val="纯文本字符"/>
    <w:link w:val="39"/>
    <w:qFormat/>
    <w:uiPriority w:val="0"/>
    <w:rPr>
      <w:rFonts w:ascii="宋体" w:hAnsi="Courier New" w:eastAsia="仿宋" w:cs="Courier New"/>
      <w:sz w:val="21"/>
      <w:szCs w:val="21"/>
    </w:rPr>
  </w:style>
  <w:style w:type="character" w:customStyle="1" w:styleId="211">
    <w:name w:val="normalfont1"/>
    <w:qFormat/>
    <w:uiPriority w:val="0"/>
    <w:rPr>
      <w:rFonts w:hint="default" w:ascii="ˎ̥" w:hAnsi="ˎ̥"/>
      <w:sz w:val="18"/>
      <w:szCs w:val="18"/>
      <w:u w:val="none"/>
    </w:rPr>
  </w:style>
  <w:style w:type="character" w:customStyle="1" w:styleId="212">
    <w:name w:val="批注框文本字符"/>
    <w:link w:val="48"/>
    <w:qFormat/>
    <w:uiPriority w:val="0"/>
    <w:rPr>
      <w:rFonts w:ascii="宋体" w:eastAsia="仿宋"/>
      <w:sz w:val="18"/>
      <w:szCs w:val="18"/>
    </w:rPr>
  </w:style>
  <w:style w:type="character" w:customStyle="1" w:styleId="213">
    <w:name w:val="font51"/>
    <w:basedOn w:val="122"/>
    <w:qFormat/>
    <w:uiPriority w:val="0"/>
    <w:rPr>
      <w:rFonts w:hint="eastAsia" w:ascii="宋体" w:hAnsi="宋体" w:eastAsia="宋体" w:cs="宋体"/>
      <w:color w:val="000000"/>
      <w:sz w:val="24"/>
      <w:szCs w:val="24"/>
      <w:u w:val="none"/>
    </w:rPr>
  </w:style>
  <w:style w:type="character" w:customStyle="1" w:styleId="214">
    <w:name w:val="正文文本缩进 3字符"/>
    <w:link w:val="63"/>
    <w:qFormat/>
    <w:uiPriority w:val="0"/>
    <w:rPr>
      <w:rFonts w:ascii="宋体" w:eastAsia="仿宋"/>
      <w:sz w:val="16"/>
      <w:szCs w:val="16"/>
    </w:rPr>
  </w:style>
  <w:style w:type="character" w:customStyle="1" w:styleId="215">
    <w:name w:val="称呼字符"/>
    <w:link w:val="23"/>
    <w:qFormat/>
    <w:uiPriority w:val="0"/>
    <w:rPr>
      <w:rFonts w:ascii="宋体" w:eastAsia="仿宋"/>
      <w:sz w:val="24"/>
      <w:szCs w:val="21"/>
    </w:rPr>
  </w:style>
  <w:style w:type="character" w:customStyle="1" w:styleId="216">
    <w:name w:val="Indent Normal Char"/>
    <w:link w:val="217"/>
    <w:qFormat/>
    <w:uiPriority w:val="0"/>
    <w:rPr>
      <w:kern w:val="2"/>
      <w:sz w:val="24"/>
      <w:szCs w:val="24"/>
    </w:rPr>
  </w:style>
  <w:style w:type="paragraph" w:customStyle="1" w:styleId="217">
    <w:name w:val="Indent Normal"/>
    <w:basedOn w:val="1"/>
    <w:link w:val="216"/>
    <w:qFormat/>
    <w:uiPriority w:val="0"/>
    <w:pPr>
      <w:adjustRightInd/>
      <w:spacing w:line="240" w:lineRule="auto"/>
      <w:ind w:firstLine="150" w:firstLineChars="150"/>
      <w:textAlignment w:val="auto"/>
    </w:pPr>
    <w:rPr>
      <w:rFonts w:ascii="Calibri" w:eastAsia="宋体"/>
      <w:kern w:val="2"/>
      <w:sz w:val="24"/>
      <w:szCs w:val="24"/>
    </w:rPr>
  </w:style>
  <w:style w:type="character" w:customStyle="1" w:styleId="218">
    <w:name w:val="正文文本字符"/>
    <w:link w:val="27"/>
    <w:qFormat/>
    <w:uiPriority w:val="0"/>
    <w:rPr>
      <w:rFonts w:ascii="宋体" w:eastAsia="仿宋"/>
      <w:sz w:val="24"/>
      <w:szCs w:val="21"/>
    </w:rPr>
  </w:style>
  <w:style w:type="paragraph" w:customStyle="1" w:styleId="219">
    <w:name w:val="xl88"/>
    <w:basedOn w:val="1"/>
    <w:qFormat/>
    <w:uiPriority w:val="0"/>
    <w:pPr>
      <w:widowControl/>
      <w:pBdr>
        <w:top w:val="single" w:color="000000" w:sz="4" w:space="0"/>
        <w:left w:val="single" w:color="000000" w:sz="4" w:space="0"/>
        <w:bottom w:val="single" w:color="auto" w:sz="4" w:space="0"/>
        <w:right w:val="single" w:color="000000" w:sz="4" w:space="0"/>
      </w:pBdr>
      <w:adjustRightInd/>
      <w:spacing w:before="100" w:beforeAutospacing="1" w:after="100" w:afterAutospacing="1" w:line="240" w:lineRule="auto"/>
      <w:jc w:val="left"/>
      <w:textAlignment w:val="center"/>
    </w:pPr>
    <w:rPr>
      <w:rFonts w:hAnsi="宋体" w:eastAsia="宋体" w:cs="宋体"/>
      <w:color w:val="000000"/>
      <w:sz w:val="20"/>
      <w:szCs w:val="20"/>
    </w:rPr>
  </w:style>
  <w:style w:type="paragraph" w:customStyle="1" w:styleId="220">
    <w:name w:val="a0"/>
    <w:basedOn w:val="1"/>
    <w:qFormat/>
    <w:uiPriority w:val="0"/>
    <w:pPr>
      <w:widowControl/>
      <w:adjustRightInd/>
      <w:spacing w:before="100" w:beforeAutospacing="1" w:after="100" w:afterAutospacing="1" w:line="240" w:lineRule="auto"/>
      <w:textAlignment w:val="auto"/>
    </w:pPr>
    <w:rPr>
      <w:rFonts w:hAnsi="宋体" w:eastAsia="宋体" w:cs="宋体"/>
      <w:szCs w:val="24"/>
    </w:rPr>
  </w:style>
  <w:style w:type="paragraph" w:customStyle="1" w:styleId="221">
    <w:name w:val="符号与编号 Char"/>
    <w:basedOn w:val="1"/>
    <w:qFormat/>
    <w:uiPriority w:val="0"/>
    <w:pPr>
      <w:tabs>
        <w:tab w:val="left" w:pos="720"/>
      </w:tabs>
      <w:adjustRightInd/>
      <w:spacing w:afterLines="50" w:line="400" w:lineRule="atLeast"/>
      <w:ind w:left="720"/>
      <w:textAlignment w:val="auto"/>
    </w:pPr>
    <w:rPr>
      <w:rFonts w:ascii="Times New Roman" w:eastAsia="宋体"/>
      <w:kern w:val="2"/>
      <w:szCs w:val="24"/>
    </w:rPr>
  </w:style>
  <w:style w:type="paragraph" w:customStyle="1" w:styleId="222">
    <w:name w:val="（一）"/>
    <w:basedOn w:val="162"/>
    <w:qFormat/>
    <w:uiPriority w:val="0"/>
    <w:pPr>
      <w:tabs>
        <w:tab w:val="left" w:pos="360"/>
      </w:tabs>
      <w:adjustRightInd/>
      <w:spacing w:line="240" w:lineRule="auto"/>
      <w:ind w:left="350" w:leftChars="200" w:hanging="150" w:hangingChars="150"/>
      <w:textAlignment w:val="auto"/>
    </w:pPr>
    <w:rPr>
      <w:rFonts w:hAnsi="宋体"/>
      <w:kern w:val="2"/>
      <w:sz w:val="28"/>
      <w:szCs w:val="28"/>
    </w:rPr>
  </w:style>
  <w:style w:type="paragraph" w:customStyle="1" w:styleId="223">
    <w:name w:val="小四 段落 宋体 Char"/>
    <w:basedOn w:val="18"/>
    <w:qFormat/>
    <w:uiPriority w:val="0"/>
    <w:pPr>
      <w:adjustRightInd/>
      <w:spacing w:line="240" w:lineRule="auto"/>
      <w:ind w:left="0" w:right="-33" w:firstLine="600" w:firstLineChars="200"/>
      <w:jc w:val="left"/>
      <w:textAlignment w:val="auto"/>
    </w:pPr>
    <w:rPr>
      <w:rFonts w:ascii="仿宋_GB2312" w:eastAsia="仿宋_GB2312"/>
      <w:kern w:val="2"/>
      <w:sz w:val="30"/>
      <w:szCs w:val="30"/>
    </w:rPr>
  </w:style>
  <w:style w:type="paragraph" w:customStyle="1" w:styleId="224">
    <w:name w:val="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225">
    <w:name w:val="正文2"/>
    <w:basedOn w:val="1"/>
    <w:qFormat/>
    <w:uiPriority w:val="0"/>
    <w:pPr>
      <w:adjustRightInd/>
      <w:spacing w:before="156"/>
      <w:ind w:firstLine="510" w:firstLineChars="200"/>
      <w:textAlignment w:val="auto"/>
    </w:pPr>
    <w:rPr>
      <w:rFonts w:ascii="Times New Roman" w:eastAsia="宋体"/>
      <w:kern w:val="2"/>
      <w:szCs w:val="20"/>
    </w:rPr>
  </w:style>
  <w:style w:type="paragraph" w:customStyle="1" w:styleId="226">
    <w:name w:val="xl87"/>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line="240" w:lineRule="auto"/>
      <w:jc w:val="center"/>
      <w:textAlignment w:val="center"/>
    </w:pPr>
    <w:rPr>
      <w:rFonts w:hAnsi="宋体" w:eastAsia="宋体" w:cs="宋体"/>
      <w:color w:val="000000"/>
      <w:sz w:val="20"/>
      <w:szCs w:val="20"/>
    </w:rPr>
  </w:style>
  <w:style w:type="paragraph" w:customStyle="1" w:styleId="227">
    <w:name w:val="Char Char Char Char Char Char Char Char2"/>
    <w:basedOn w:val="1"/>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228">
    <w:name w:val="样式"/>
    <w:basedOn w:val="1"/>
    <w:qFormat/>
    <w:uiPriority w:val="0"/>
    <w:pPr>
      <w:autoSpaceDE w:val="0"/>
      <w:autoSpaceDN w:val="0"/>
      <w:adjustRightInd/>
      <w:snapToGrid w:val="0"/>
      <w:spacing w:before="120" w:after="120"/>
      <w:textAlignment w:val="auto"/>
    </w:pPr>
    <w:rPr>
      <w:rFonts w:eastAsia="宋体"/>
      <w:kern w:val="2"/>
      <w:szCs w:val="20"/>
    </w:rPr>
  </w:style>
  <w:style w:type="paragraph" w:customStyle="1" w:styleId="229">
    <w:name w:val="表头_5"/>
    <w:basedOn w:val="1"/>
    <w:qFormat/>
    <w:uiPriority w:val="0"/>
    <w:rPr>
      <w:rFonts w:ascii="Times New Roman" w:eastAsia="宋体"/>
      <w:b/>
      <w:bCs/>
      <w:kern w:val="2"/>
    </w:rPr>
  </w:style>
  <w:style w:type="paragraph" w:customStyle="1" w:styleId="230">
    <w:name w:val="样式4 Char"/>
    <w:basedOn w:val="1"/>
    <w:qFormat/>
    <w:uiPriority w:val="0"/>
    <w:pPr>
      <w:widowControl/>
      <w:adjustRightInd/>
      <w:ind w:firstLine="480"/>
      <w:jc w:val="left"/>
      <w:textAlignment w:val="auto"/>
    </w:pPr>
    <w:rPr>
      <w:rFonts w:ascii="Times New Roman" w:eastAsia="宋体" w:cs="宋体"/>
      <w:color w:val="000000"/>
      <w:szCs w:val="24"/>
    </w:rPr>
  </w:style>
  <w:style w:type="paragraph" w:customStyle="1" w:styleId="231">
    <w:name w:val="上标"/>
    <w:basedOn w:val="172"/>
    <w:qFormat/>
    <w:uiPriority w:val="0"/>
    <w:rPr>
      <w:szCs w:val="24"/>
      <w:vertAlign w:val="superscript"/>
    </w:rPr>
  </w:style>
  <w:style w:type="paragraph" w:customStyle="1" w:styleId="232">
    <w:name w:val="仿宋五号"/>
    <w:basedOn w:val="1"/>
    <w:qFormat/>
    <w:uiPriority w:val="0"/>
    <w:pPr>
      <w:jc w:val="center"/>
    </w:pPr>
    <w:rPr>
      <w:rFonts w:hAnsi="宋体" w:cs="宋体"/>
      <w:sz w:val="21"/>
      <w:szCs w:val="20"/>
    </w:rPr>
  </w:style>
  <w:style w:type="paragraph" w:customStyle="1" w:styleId="233">
    <w:name w:val="Char Char Char Char Char Char Char"/>
    <w:basedOn w:val="1"/>
    <w:qFormat/>
    <w:uiPriority w:val="0"/>
    <w:pPr>
      <w:tabs>
        <w:tab w:val="left" w:pos="432"/>
      </w:tabs>
      <w:adjustRightInd/>
      <w:spacing w:line="240" w:lineRule="auto"/>
      <w:ind w:left="432" w:hanging="432"/>
      <w:textAlignment w:val="auto"/>
    </w:pPr>
    <w:rPr>
      <w:rFonts w:ascii="Tahoma" w:hAnsi="Tahoma" w:eastAsia="宋体"/>
      <w:kern w:val="2"/>
      <w:sz w:val="24"/>
      <w:szCs w:val="20"/>
    </w:rPr>
  </w:style>
  <w:style w:type="paragraph" w:customStyle="1" w:styleId="234">
    <w:name w:val="Char Char1"/>
    <w:basedOn w:val="1"/>
    <w:qFormat/>
    <w:uiPriority w:val="0"/>
    <w:pPr>
      <w:adjustRightInd/>
      <w:spacing w:line="240" w:lineRule="auto"/>
      <w:textAlignment w:val="auto"/>
    </w:pPr>
    <w:rPr>
      <w:rFonts w:ascii="Tahoma" w:hAnsi="Tahoma" w:eastAsia="宋体"/>
      <w:kern w:val="2"/>
      <w:szCs w:val="20"/>
    </w:rPr>
  </w:style>
  <w:style w:type="paragraph" w:customStyle="1" w:styleId="235">
    <w:name w:val="flName"/>
    <w:basedOn w:val="236"/>
    <w:qFormat/>
    <w:uiPriority w:val="0"/>
    <w:pPr>
      <w:spacing w:before="0" w:line="113" w:lineRule="atLeast"/>
    </w:pPr>
  </w:style>
  <w:style w:type="paragraph" w:customStyle="1" w:styleId="236">
    <w:name w:val="flNote"/>
    <w:basedOn w:val="1"/>
    <w:qFormat/>
    <w:uiPriority w:val="0"/>
    <w:pPr>
      <w:spacing w:before="567" w:line="360" w:lineRule="atLeast"/>
      <w:jc w:val="center"/>
    </w:pPr>
    <w:rPr>
      <w:rFonts w:ascii="Times New Roman" w:eastAsia="黑体"/>
      <w:b/>
      <w:szCs w:val="20"/>
    </w:rPr>
  </w:style>
  <w:style w:type="paragraph" w:customStyle="1" w:styleId="237">
    <w:name w:val="样式 【自定义】正文缩进2字符 + 底端: (单实线 自动设置  1.5 磅 行宽)"/>
    <w:basedOn w:val="172"/>
    <w:qFormat/>
    <w:uiPriority w:val="0"/>
    <w:pPr>
      <w:pBdr>
        <w:bottom w:val="single" w:color="auto" w:sz="12" w:space="1"/>
      </w:pBdr>
    </w:pPr>
  </w:style>
  <w:style w:type="paragraph" w:customStyle="1" w:styleId="238">
    <w:name w:val="表蕊"/>
    <w:basedOn w:val="1"/>
    <w:qFormat/>
    <w:uiPriority w:val="0"/>
    <w:pPr>
      <w:spacing w:line="320" w:lineRule="atLeast"/>
      <w:jc w:val="left"/>
    </w:pPr>
    <w:rPr>
      <w:rFonts w:ascii="Times New Roman" w:eastAsia="楷体_GB2312"/>
      <w:spacing w:val="-10"/>
      <w:sz w:val="21"/>
      <w:szCs w:val="20"/>
    </w:rPr>
  </w:style>
  <w:style w:type="paragraph" w:customStyle="1" w:styleId="239">
    <w:name w:val="Char Char Char Char Char Char Char Char Char"/>
    <w:basedOn w:val="1"/>
    <w:qFormat/>
    <w:uiPriority w:val="0"/>
    <w:pPr>
      <w:tabs>
        <w:tab w:val="left" w:pos="360"/>
      </w:tabs>
      <w:adjustRightInd/>
      <w:spacing w:line="240" w:lineRule="auto"/>
      <w:ind w:left="360" w:hanging="360" w:hangingChars="200"/>
      <w:textAlignment w:val="auto"/>
    </w:pPr>
    <w:rPr>
      <w:rFonts w:ascii="Times New Roman" w:eastAsia="宋体"/>
      <w:kern w:val="2"/>
      <w:szCs w:val="24"/>
    </w:rPr>
  </w:style>
  <w:style w:type="paragraph" w:customStyle="1" w:styleId="240">
    <w:name w:val="一、投标人资质"/>
    <w:basedOn w:val="162"/>
    <w:qFormat/>
    <w:uiPriority w:val="0"/>
    <w:pPr>
      <w:tabs>
        <w:tab w:val="left" w:pos="680"/>
      </w:tabs>
      <w:adjustRightInd/>
      <w:spacing w:line="240" w:lineRule="auto"/>
      <w:ind w:left="567" w:hanging="567" w:firstLineChars="0"/>
      <w:textAlignment w:val="auto"/>
    </w:pPr>
    <w:rPr>
      <w:rFonts w:hAnsi="宋体"/>
      <w:kern w:val="2"/>
      <w:sz w:val="28"/>
      <w:szCs w:val="28"/>
    </w:rPr>
  </w:style>
  <w:style w:type="paragraph" w:customStyle="1" w:styleId="241">
    <w:name w:val="正文空6格  a）"/>
    <w:basedOn w:val="1"/>
    <w:qFormat/>
    <w:uiPriority w:val="0"/>
    <w:pPr>
      <w:ind w:firstLine="1680" w:firstLineChars="600"/>
    </w:pPr>
    <w:rPr>
      <w:rFonts w:cs="宋体"/>
      <w:szCs w:val="20"/>
    </w:rPr>
  </w:style>
  <w:style w:type="paragraph" w:customStyle="1" w:styleId="242">
    <w:name w:val="GP正文(无首行缩进)"/>
    <w:qFormat/>
    <w:uiPriority w:val="0"/>
    <w:pPr>
      <w:widowControl w:val="0"/>
      <w:spacing w:line="360" w:lineRule="auto"/>
    </w:pPr>
    <w:rPr>
      <w:rFonts w:ascii="Calibri" w:hAnsi="Calibri" w:eastAsia="宋体" w:cs="Times New Roman"/>
      <w:kern w:val="2"/>
      <w:sz w:val="24"/>
      <w:szCs w:val="21"/>
      <w:lang w:val="en-US" w:eastAsia="zh-CN" w:bidi="ar-SA"/>
    </w:rPr>
  </w:style>
  <w:style w:type="paragraph" w:customStyle="1" w:styleId="243">
    <w:name w:val="标题2"/>
    <w:basedOn w:val="3"/>
    <w:qFormat/>
    <w:uiPriority w:val="0"/>
    <w:pPr>
      <w:keepNext w:val="0"/>
      <w:keepLines w:val="0"/>
      <w:tabs>
        <w:tab w:val="left" w:pos="0"/>
      </w:tabs>
      <w:adjustRightInd/>
      <w:spacing w:before="0" w:after="0" w:line="360" w:lineRule="auto"/>
      <w:textAlignment w:val="auto"/>
    </w:pPr>
    <w:rPr>
      <w:rFonts w:eastAsia="仿宋_GB2312"/>
      <w:b w:val="0"/>
      <w:kern w:val="2"/>
      <w:sz w:val="30"/>
    </w:rPr>
  </w:style>
  <w:style w:type="paragraph" w:customStyle="1" w:styleId="244">
    <w:name w:val="Char Char Char Char2"/>
    <w:basedOn w:val="21"/>
    <w:qFormat/>
    <w:uiPriority w:val="0"/>
    <w:pPr>
      <w:snapToGrid w:val="0"/>
      <w:textAlignment w:val="auto"/>
    </w:pPr>
    <w:rPr>
      <w:rFonts w:ascii="Tahoma" w:hAnsi="Tahoma" w:eastAsia="宋体"/>
      <w:kern w:val="2"/>
      <w:szCs w:val="24"/>
    </w:rPr>
  </w:style>
  <w:style w:type="paragraph" w:customStyle="1" w:styleId="245">
    <w:name w:val="公文正文"/>
    <w:basedOn w:val="30"/>
    <w:qFormat/>
    <w:uiPriority w:val="0"/>
    <w:pPr>
      <w:adjustRightInd/>
      <w:spacing w:after="0" w:line="240" w:lineRule="auto"/>
      <w:ind w:left="0" w:leftChars="0" w:firstLine="200" w:firstLineChars="200"/>
      <w:textAlignment w:val="auto"/>
    </w:pPr>
    <w:rPr>
      <w:rFonts w:ascii="仿宋_GB2312" w:hAnsi="宋体" w:eastAsia="仿宋_GB2312"/>
      <w:kern w:val="28"/>
      <w:sz w:val="28"/>
      <w:szCs w:val="24"/>
    </w:rPr>
  </w:style>
  <w:style w:type="paragraph" w:customStyle="1" w:styleId="246">
    <w:name w:val="马刚标题4"/>
    <w:basedOn w:val="247"/>
    <w:next w:val="1"/>
    <w:qFormat/>
    <w:uiPriority w:val="0"/>
    <w:pPr>
      <w:tabs>
        <w:tab w:val="left" w:pos="567"/>
        <w:tab w:val="left" w:pos="735"/>
        <w:tab w:val="left" w:pos="1050"/>
      </w:tabs>
      <w:spacing w:before="100" w:after="40"/>
      <w:outlineLvl w:val="3"/>
    </w:pPr>
    <w:rPr>
      <w:b w:val="0"/>
    </w:rPr>
  </w:style>
  <w:style w:type="paragraph" w:customStyle="1" w:styleId="247">
    <w:name w:val="马刚标题3"/>
    <w:basedOn w:val="1"/>
    <w:next w:val="1"/>
    <w:qFormat/>
    <w:uiPriority w:val="0"/>
    <w:pPr>
      <w:keepNext/>
      <w:keepLines/>
      <w:tabs>
        <w:tab w:val="left" w:pos="567"/>
        <w:tab w:val="left" w:pos="735"/>
      </w:tabs>
      <w:adjustRightInd/>
      <w:spacing w:before="120" w:after="60" w:line="413" w:lineRule="auto"/>
      <w:ind w:left="567" w:hanging="567"/>
      <w:jc w:val="left"/>
      <w:textAlignment w:val="auto"/>
      <w:outlineLvl w:val="2"/>
    </w:pPr>
    <w:rPr>
      <w:rFonts w:ascii="黑体" w:hAnsi="Arial" w:eastAsia="黑体"/>
      <w:b/>
      <w:bCs/>
      <w:kern w:val="2"/>
      <w:szCs w:val="20"/>
    </w:rPr>
  </w:style>
  <w:style w:type="paragraph" w:customStyle="1" w:styleId="248">
    <w:name w:val="xl89"/>
    <w:basedOn w:val="1"/>
    <w:qFormat/>
    <w:uiPriority w:val="0"/>
    <w:pPr>
      <w:widowControl/>
      <w:pBdr>
        <w:top w:val="single" w:color="000000" w:sz="4" w:space="0"/>
        <w:left w:val="single" w:color="000000" w:sz="4" w:space="0"/>
        <w:bottom w:val="single" w:color="auto" w:sz="4" w:space="0"/>
        <w:right w:val="single" w:color="000000" w:sz="4" w:space="0"/>
      </w:pBdr>
      <w:adjustRightInd/>
      <w:spacing w:before="100" w:beforeAutospacing="1" w:after="100" w:afterAutospacing="1" w:line="240" w:lineRule="auto"/>
      <w:jc w:val="center"/>
      <w:textAlignment w:val="center"/>
    </w:pPr>
    <w:rPr>
      <w:rFonts w:hAnsi="宋体" w:eastAsia="宋体" w:cs="宋体"/>
      <w:color w:val="000000"/>
      <w:sz w:val="20"/>
      <w:szCs w:val="20"/>
    </w:rPr>
  </w:style>
  <w:style w:type="paragraph" w:customStyle="1" w:styleId="249">
    <w:name w:val="Char Char Char Char Char Char Char1"/>
    <w:basedOn w:val="1"/>
    <w:qFormat/>
    <w:uiPriority w:val="0"/>
    <w:pPr>
      <w:adjustRightInd/>
      <w:spacing w:line="240" w:lineRule="auto"/>
      <w:textAlignment w:val="auto"/>
    </w:pPr>
    <w:rPr>
      <w:rFonts w:ascii="Tahoma" w:hAnsi="Tahoma" w:eastAsia="宋体"/>
      <w:kern w:val="2"/>
      <w:szCs w:val="20"/>
    </w:rPr>
  </w:style>
  <w:style w:type="paragraph" w:customStyle="1" w:styleId="250">
    <w:name w:val="7"/>
    <w:basedOn w:val="1"/>
    <w:next w:val="72"/>
    <w:qFormat/>
    <w:uiPriority w:val="0"/>
    <w:pPr>
      <w:widowControl/>
      <w:adjustRightInd/>
      <w:spacing w:before="100" w:beforeAutospacing="1" w:after="100" w:afterAutospacing="1" w:line="240" w:lineRule="auto"/>
      <w:jc w:val="left"/>
      <w:textAlignment w:val="auto"/>
    </w:pPr>
    <w:rPr>
      <w:rFonts w:hAnsi="宋体" w:eastAsia="宋体"/>
      <w:szCs w:val="20"/>
    </w:rPr>
  </w:style>
  <w:style w:type="paragraph" w:customStyle="1" w:styleId="25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252">
    <w:name w:val="标题1，章节第一层"/>
    <w:basedOn w:val="253"/>
    <w:next w:val="253"/>
    <w:qFormat/>
    <w:uiPriority w:val="0"/>
    <w:pPr>
      <w:tabs>
        <w:tab w:val="left" w:pos="693"/>
      </w:tabs>
      <w:spacing w:beforeLines="0"/>
      <w:ind w:left="482"/>
      <w:outlineLvl w:val="0"/>
    </w:pPr>
    <w:rPr>
      <w:color w:val="000000"/>
      <w:sz w:val="24"/>
      <w:szCs w:val="24"/>
    </w:rPr>
  </w:style>
  <w:style w:type="paragraph" w:customStyle="1" w:styleId="253">
    <w:name w:val="正文格式"/>
    <w:basedOn w:val="1"/>
    <w:qFormat/>
    <w:uiPriority w:val="0"/>
    <w:pPr>
      <w:widowControl/>
      <w:snapToGrid w:val="0"/>
      <w:spacing w:beforeLines="25"/>
      <w:ind w:left="178" w:right="44" w:rightChars="21" w:hanging="178" w:hangingChars="85"/>
      <w:jc w:val="left"/>
    </w:pPr>
    <w:rPr>
      <w:rFonts w:hAnsi="宋体" w:eastAsia="宋体"/>
      <w:bCs/>
      <w:sz w:val="21"/>
    </w:rPr>
  </w:style>
  <w:style w:type="paragraph" w:customStyle="1" w:styleId="254">
    <w:name w:val="table_lines"/>
    <w:basedOn w:val="1"/>
    <w:qFormat/>
    <w:uiPriority w:val="0"/>
    <w:pPr>
      <w:widowControl/>
      <w:adjustRightInd/>
      <w:spacing w:line="240" w:lineRule="auto"/>
      <w:jc w:val="left"/>
      <w:textAlignment w:val="auto"/>
    </w:pPr>
    <w:rPr>
      <w:rFonts w:ascii="Times New Roman" w:eastAsia="宋体"/>
      <w:sz w:val="20"/>
      <w:szCs w:val="20"/>
      <w:lang w:val="de-DE" w:eastAsia="de-DE"/>
    </w:rPr>
  </w:style>
  <w:style w:type="paragraph" w:customStyle="1" w:styleId="255">
    <w:name w:val="7.10表格"/>
    <w:basedOn w:val="1"/>
    <w:qFormat/>
    <w:uiPriority w:val="0"/>
    <w:pPr>
      <w:spacing w:line="240" w:lineRule="auto"/>
      <w:jc w:val="center"/>
    </w:pPr>
    <w:rPr>
      <w:rFonts w:hAnsi="宋体" w:cs="宋体"/>
      <w:szCs w:val="20"/>
    </w:rPr>
  </w:style>
  <w:style w:type="paragraph" w:customStyle="1" w:styleId="256">
    <w:name w:val="普通 (Web)"/>
    <w:basedOn w:val="1"/>
    <w:qFormat/>
    <w:uiPriority w:val="0"/>
    <w:pPr>
      <w:widowControl/>
      <w:adjustRightInd/>
      <w:spacing w:before="100" w:beforeAutospacing="1" w:after="100" w:afterAutospacing="1" w:line="240" w:lineRule="auto"/>
      <w:jc w:val="left"/>
      <w:textAlignment w:val="auto"/>
    </w:pPr>
    <w:rPr>
      <w:rFonts w:hAnsi="宋体" w:eastAsia="宋体"/>
      <w:szCs w:val="24"/>
    </w:rPr>
  </w:style>
  <w:style w:type="paragraph" w:customStyle="1" w:styleId="257">
    <w:name w:val="标题3，章节第三层"/>
    <w:basedOn w:val="1"/>
    <w:next w:val="253"/>
    <w:qFormat/>
    <w:uiPriority w:val="0"/>
    <w:pPr>
      <w:snapToGrid w:val="0"/>
      <w:spacing w:before="78" w:line="300" w:lineRule="auto"/>
      <w:textAlignment w:val="auto"/>
      <w:outlineLvl w:val="2"/>
    </w:pPr>
    <w:rPr>
      <w:rFonts w:ascii="Arial" w:hAnsi="Arial" w:eastAsia="华文细黑"/>
      <w:kern w:val="2"/>
      <w:sz w:val="30"/>
      <w:szCs w:val="24"/>
    </w:rPr>
  </w:style>
  <w:style w:type="paragraph" w:customStyle="1" w:styleId="258">
    <w:name w:val="xl24"/>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bottom"/>
    </w:pPr>
    <w:rPr>
      <w:rFonts w:hAnsi="宋体" w:eastAsia="宋体"/>
      <w:szCs w:val="24"/>
    </w:rPr>
  </w:style>
  <w:style w:type="paragraph" w:customStyle="1" w:styleId="259">
    <w:name w:val="样式 标题 1 + 四号 居中 段前: 12 磅 段后: 12 磅 行距: 单倍行距"/>
    <w:basedOn w:val="2"/>
    <w:qFormat/>
    <w:uiPriority w:val="0"/>
    <w:pPr>
      <w:tabs>
        <w:tab w:val="left" w:pos="851"/>
      </w:tabs>
      <w:spacing w:before="240" w:after="240" w:line="240" w:lineRule="auto"/>
      <w:jc w:val="center"/>
    </w:pPr>
    <w:rPr>
      <w:rFonts w:ascii="Times New Roman" w:eastAsia="宋体" w:cs="宋体"/>
      <w:sz w:val="28"/>
      <w:szCs w:val="20"/>
    </w:rPr>
  </w:style>
  <w:style w:type="paragraph" w:customStyle="1" w:styleId="260">
    <w:name w:val="font6"/>
    <w:basedOn w:val="1"/>
    <w:qFormat/>
    <w:uiPriority w:val="0"/>
    <w:pPr>
      <w:widowControl/>
      <w:adjustRightInd/>
      <w:spacing w:before="100" w:beforeAutospacing="1" w:after="100" w:afterAutospacing="1" w:line="240" w:lineRule="auto"/>
      <w:jc w:val="left"/>
      <w:textAlignment w:val="auto"/>
    </w:pPr>
    <w:rPr>
      <w:rFonts w:hint="eastAsia" w:hAnsi="宋体" w:eastAsia="宋体"/>
      <w:szCs w:val="28"/>
      <w:u w:val="single"/>
    </w:rPr>
  </w:style>
  <w:style w:type="paragraph" w:customStyle="1" w:styleId="26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262">
    <w:name w:val="4"/>
    <w:basedOn w:val="1"/>
    <w:next w:val="63"/>
    <w:qFormat/>
    <w:uiPriority w:val="0"/>
    <w:pPr>
      <w:adjustRightInd/>
      <w:ind w:firstLine="420"/>
      <w:textAlignment w:val="auto"/>
    </w:pPr>
    <w:rPr>
      <w:rFonts w:ascii="Times New Roman" w:eastAsia="宋体"/>
      <w:color w:val="FF0000"/>
      <w:kern w:val="2"/>
      <w:szCs w:val="24"/>
    </w:rPr>
  </w:style>
  <w:style w:type="paragraph" w:customStyle="1" w:styleId="263">
    <w:name w:val="条1"/>
    <w:basedOn w:val="1"/>
    <w:qFormat/>
    <w:uiPriority w:val="0"/>
    <w:pPr>
      <w:tabs>
        <w:tab w:val="left" w:pos="780"/>
      </w:tabs>
      <w:adjustRightInd/>
      <w:spacing w:before="156"/>
      <w:ind w:left="780" w:hanging="360"/>
      <w:textAlignment w:val="auto"/>
    </w:pPr>
    <w:rPr>
      <w:rFonts w:ascii="Times New Roman" w:eastAsia="黑体"/>
      <w:kern w:val="2"/>
      <w:szCs w:val="20"/>
    </w:rPr>
  </w:style>
  <w:style w:type="paragraph" w:customStyle="1" w:styleId="264">
    <w:name w:val="样式 正文缩进2字符 + 五号 居中"/>
    <w:basedOn w:val="172"/>
    <w:qFormat/>
    <w:uiPriority w:val="0"/>
    <w:pPr>
      <w:spacing w:line="100" w:lineRule="atLeast"/>
      <w:ind w:firstLine="0" w:firstLineChars="0"/>
      <w:jc w:val="center"/>
    </w:pPr>
    <w:rPr>
      <w:sz w:val="21"/>
    </w:rPr>
  </w:style>
  <w:style w:type="paragraph" w:customStyle="1" w:styleId="265">
    <w:name w:val="Char Char Char Char Char Char Char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266">
    <w:name w:val="标题4，章节第四层"/>
    <w:basedOn w:val="1"/>
    <w:next w:val="1"/>
    <w:qFormat/>
    <w:uiPriority w:val="0"/>
    <w:pPr>
      <w:tabs>
        <w:tab w:val="left" w:pos="0"/>
      </w:tabs>
      <w:adjustRightInd/>
      <w:textAlignment w:val="auto"/>
      <w:outlineLvl w:val="3"/>
    </w:pPr>
    <w:rPr>
      <w:rFonts w:hAnsi="宋体" w:eastAsia="宋体"/>
      <w:b/>
      <w:kern w:val="2"/>
      <w:szCs w:val="24"/>
    </w:rPr>
  </w:style>
  <w:style w:type="paragraph" w:customStyle="1" w:styleId="267">
    <w:name w:val="1.1.1.1"/>
    <w:basedOn w:val="268"/>
    <w:next w:val="172"/>
    <w:qFormat/>
    <w:uiPriority w:val="0"/>
    <w:pPr>
      <w:tabs>
        <w:tab w:val="left" w:pos="851"/>
      </w:tabs>
    </w:pPr>
  </w:style>
  <w:style w:type="paragraph" w:customStyle="1" w:styleId="268">
    <w:name w:val="正文 1.1.1"/>
    <w:basedOn w:val="1"/>
    <w:next w:val="1"/>
    <w:qFormat/>
    <w:uiPriority w:val="0"/>
    <w:pPr>
      <w:tabs>
        <w:tab w:val="left" w:pos="851"/>
      </w:tabs>
      <w:outlineLvl w:val="2"/>
    </w:pPr>
    <w:rPr>
      <w:rFonts w:hAnsi="宋体" w:eastAsia="宋体"/>
      <w:color w:val="FF0000"/>
    </w:rPr>
  </w:style>
  <w:style w:type="paragraph" w:customStyle="1" w:styleId="269">
    <w:name w:val="正文表标题"/>
    <w:next w:val="270"/>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7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71">
    <w:name w:val="Char Char Char Char"/>
    <w:basedOn w:val="21"/>
    <w:qFormat/>
    <w:uiPriority w:val="0"/>
    <w:pPr>
      <w:snapToGrid w:val="0"/>
      <w:textAlignment w:val="auto"/>
    </w:pPr>
    <w:rPr>
      <w:rFonts w:ascii="Tahoma" w:hAnsi="Tahoma" w:eastAsia="宋体"/>
      <w:kern w:val="2"/>
      <w:szCs w:val="24"/>
    </w:rPr>
  </w:style>
  <w:style w:type="paragraph" w:customStyle="1" w:styleId="272">
    <w:name w:val="附录1"/>
    <w:qFormat/>
    <w:uiPriority w:val="0"/>
    <w:pPr>
      <w:tabs>
        <w:tab w:val="left" w:pos="907"/>
      </w:tabs>
      <w:snapToGrid w:val="0"/>
      <w:spacing w:before="240" w:line="600" w:lineRule="atLeast"/>
      <w:ind w:left="907" w:hanging="907"/>
    </w:pPr>
    <w:rPr>
      <w:rFonts w:ascii="Calibri" w:hAnsi="Calibri" w:eastAsia="宋体" w:cs="Times New Roman"/>
      <w:b/>
      <w:i/>
      <w:sz w:val="28"/>
      <w:lang w:val="en-US" w:eastAsia="zh-CN" w:bidi="ar-SA"/>
    </w:rPr>
  </w:style>
  <w:style w:type="paragraph" w:customStyle="1" w:styleId="273">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4">
    <w:name w:val="正文1"/>
    <w:basedOn w:val="1"/>
    <w:next w:val="1"/>
    <w:qFormat/>
    <w:uiPriority w:val="0"/>
    <w:pPr>
      <w:adjustRightInd/>
      <w:spacing w:before="156"/>
      <w:ind w:firstLine="510" w:firstLineChars="200"/>
      <w:textAlignment w:val="auto"/>
    </w:pPr>
    <w:rPr>
      <w:rFonts w:ascii="Times New Roman" w:eastAsia="宋体"/>
      <w:kern w:val="2"/>
      <w:szCs w:val="20"/>
    </w:rPr>
  </w:style>
  <w:style w:type="paragraph" w:customStyle="1" w:styleId="275">
    <w:name w:val="Char1 Char Char Char"/>
    <w:basedOn w:val="1"/>
    <w:qFormat/>
    <w:uiPriority w:val="0"/>
    <w:pPr>
      <w:adjustRightInd/>
      <w:spacing w:line="240" w:lineRule="auto"/>
      <w:textAlignment w:val="auto"/>
    </w:pPr>
    <w:rPr>
      <w:rFonts w:ascii="Tahoma" w:hAnsi="Tahoma" w:eastAsia="宋体"/>
      <w:kern w:val="2"/>
      <w:szCs w:val="20"/>
    </w:rPr>
  </w:style>
  <w:style w:type="paragraph" w:customStyle="1" w:styleId="276">
    <w:name w:val="正文字缩2字"/>
    <w:basedOn w:val="1"/>
    <w:qFormat/>
    <w:uiPriority w:val="0"/>
    <w:pPr>
      <w:adjustRightInd/>
      <w:spacing w:before="60" w:after="60"/>
      <w:ind w:left="200" w:leftChars="200" w:firstLine="200" w:firstLineChars="200"/>
      <w:textAlignment w:val="auto"/>
    </w:pPr>
    <w:rPr>
      <w:rFonts w:ascii="Times New Roman" w:eastAsia="宋体"/>
      <w:kern w:val="2"/>
      <w:szCs w:val="24"/>
    </w:rPr>
  </w:style>
  <w:style w:type="paragraph" w:customStyle="1" w:styleId="277">
    <w:name w:val="样式 标题 3H3sect1.2.3BOD 0Heading 3 - oldh3l3CTLevel 3 Head..."/>
    <w:basedOn w:val="4"/>
    <w:qFormat/>
    <w:uiPriority w:val="0"/>
    <w:pPr>
      <w:adjustRightInd/>
      <w:spacing w:beforeLines="50" w:afterLines="50" w:line="240" w:lineRule="auto"/>
      <w:ind w:left="0" w:firstLine="0"/>
      <w:jc w:val="left"/>
      <w:textAlignment w:val="auto"/>
    </w:pPr>
    <w:rPr>
      <w:rFonts w:ascii="Times New Roman" w:eastAsia="宋体" w:cs="宋体"/>
      <w:kern w:val="2"/>
      <w:sz w:val="30"/>
      <w:szCs w:val="20"/>
    </w:rPr>
  </w:style>
  <w:style w:type="paragraph" w:customStyle="1" w:styleId="278">
    <w:name w:val="xl10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279">
    <w:name w:val="封面"/>
    <w:basedOn w:val="280"/>
    <w:qFormat/>
    <w:uiPriority w:val="0"/>
    <w:pPr>
      <w:spacing w:line="480" w:lineRule="auto"/>
    </w:pPr>
    <w:rPr>
      <w:rFonts w:eastAsia="楷体"/>
      <w:bCs/>
    </w:rPr>
  </w:style>
  <w:style w:type="paragraph" w:customStyle="1" w:styleId="280">
    <w:name w:val="封面大字"/>
    <w:basedOn w:val="281"/>
    <w:qFormat/>
    <w:uiPriority w:val="0"/>
    <w:pPr>
      <w:jc w:val="center"/>
    </w:pPr>
    <w:rPr>
      <w:rFonts w:eastAsia="方正姚体"/>
      <w:b/>
      <w:sz w:val="52"/>
    </w:rPr>
  </w:style>
  <w:style w:type="paragraph" w:customStyle="1" w:styleId="281">
    <w:name w:val="封面打字"/>
    <w:basedOn w:val="1"/>
    <w:qFormat/>
    <w:uiPriority w:val="0"/>
    <w:pPr>
      <w:jc w:val="left"/>
    </w:pPr>
    <w:rPr>
      <w:rFonts w:ascii="黑体" w:hAnsi="黑体" w:eastAsia="黑体" w:cs="宋体"/>
      <w:sz w:val="48"/>
      <w:szCs w:val="20"/>
    </w:rPr>
  </w:style>
  <w:style w:type="paragraph" w:customStyle="1" w:styleId="282">
    <w:name w:val="纯文本3"/>
    <w:basedOn w:val="1"/>
    <w:qFormat/>
    <w:uiPriority w:val="0"/>
    <w:pPr>
      <w:spacing w:line="240" w:lineRule="auto"/>
    </w:pPr>
    <w:rPr>
      <w:rFonts w:hAnsi="Courier New" w:eastAsia="楷体_GB2312"/>
      <w:kern w:val="2"/>
      <w:szCs w:val="20"/>
    </w:rPr>
  </w:style>
  <w:style w:type="paragraph" w:customStyle="1" w:styleId="283">
    <w:name w:val="列出段落1"/>
    <w:basedOn w:val="1"/>
    <w:qFormat/>
    <w:uiPriority w:val="0"/>
    <w:pPr>
      <w:adjustRightInd/>
      <w:spacing w:line="240" w:lineRule="auto"/>
      <w:ind w:firstLine="420" w:firstLineChars="200"/>
      <w:textAlignment w:val="auto"/>
    </w:pPr>
    <w:rPr>
      <w:rFonts w:ascii="Calibri" w:eastAsia="宋体" w:cs="Calibri"/>
      <w:kern w:val="2"/>
      <w:sz w:val="21"/>
    </w:rPr>
  </w:style>
  <w:style w:type="paragraph" w:customStyle="1" w:styleId="284">
    <w:name w:val="正文斜下划线"/>
    <w:basedOn w:val="172"/>
    <w:qFormat/>
    <w:uiPriority w:val="0"/>
    <w:pPr>
      <w:ind w:firstLine="560"/>
    </w:pPr>
    <w:rPr>
      <w:i/>
      <w:iCs/>
      <w:u w:val="single"/>
    </w:rPr>
  </w:style>
  <w:style w:type="paragraph" w:customStyle="1" w:styleId="28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hAnsi="宋体" w:eastAsia="宋体"/>
      <w:szCs w:val="24"/>
    </w:rPr>
  </w:style>
  <w:style w:type="paragraph" w:customStyle="1" w:styleId="286">
    <w:name w:val="xl104"/>
    <w:basedOn w:val="1"/>
    <w:qFormat/>
    <w:uiPriority w:val="0"/>
    <w:pPr>
      <w:widowControl/>
      <w:pBdr>
        <w:bottom w:val="single" w:color="auto" w:sz="4" w:space="0"/>
      </w:pBdr>
      <w:adjustRightInd/>
      <w:spacing w:before="100" w:beforeAutospacing="1" w:after="100" w:afterAutospacing="1" w:line="240" w:lineRule="auto"/>
      <w:jc w:val="center"/>
      <w:textAlignment w:val="center"/>
    </w:pPr>
    <w:rPr>
      <w:rFonts w:hAnsi="宋体" w:eastAsia="宋体" w:cs="宋体"/>
      <w:b/>
      <w:bCs/>
      <w:sz w:val="32"/>
      <w:szCs w:val="32"/>
    </w:rPr>
  </w:style>
  <w:style w:type="paragraph" w:customStyle="1" w:styleId="287">
    <w:name w:val="默认段落字体 Para Char Char Char Char Char Char Char Char Char1 Char Char Char Char"/>
    <w:basedOn w:val="1"/>
    <w:qFormat/>
    <w:uiPriority w:val="0"/>
    <w:rPr>
      <w:rFonts w:ascii="Tahoma" w:hAnsi="Tahoma"/>
      <w:sz w:val="24"/>
      <w:szCs w:val="20"/>
    </w:rPr>
  </w:style>
  <w:style w:type="paragraph" w:customStyle="1" w:styleId="288">
    <w:name w:val="Char2"/>
    <w:basedOn w:val="1"/>
    <w:qFormat/>
    <w:uiPriority w:val="0"/>
    <w:pPr>
      <w:adjustRightInd/>
      <w:spacing w:afterLines="50"/>
      <w:textAlignment w:val="auto"/>
    </w:pPr>
    <w:rPr>
      <w:rFonts w:ascii="Tahoma" w:hAnsi="Tahoma" w:eastAsia="宋体"/>
      <w:kern w:val="2"/>
      <w:szCs w:val="20"/>
    </w:rPr>
  </w:style>
  <w:style w:type="paragraph" w:customStyle="1" w:styleId="289">
    <w:name w:val="小四 段落 宋体 Char Char"/>
    <w:basedOn w:val="1"/>
    <w:qFormat/>
    <w:uiPriority w:val="0"/>
    <w:pPr>
      <w:adjustRightInd/>
      <w:ind w:firstLine="480" w:firstLineChars="200"/>
      <w:textAlignment w:val="auto"/>
    </w:pPr>
    <w:rPr>
      <w:rFonts w:hAnsi="宋体" w:eastAsia="宋体"/>
      <w:kern w:val="2"/>
      <w:szCs w:val="24"/>
    </w:rPr>
  </w:style>
  <w:style w:type="paragraph" w:customStyle="1" w:styleId="290">
    <w:name w:val="样式 样式 标题 3H3sect1.2.3BOD 0Heading 3 - oldh3l3CTLevel 3 Head... +..."/>
    <w:basedOn w:val="1"/>
    <w:qFormat/>
    <w:uiPriority w:val="0"/>
    <w:pPr>
      <w:keepNext/>
      <w:keepLines/>
      <w:adjustRightInd/>
      <w:spacing w:beforeLines="50" w:afterLines="50" w:line="240" w:lineRule="auto"/>
      <w:jc w:val="left"/>
      <w:textAlignment w:val="auto"/>
      <w:outlineLvl w:val="2"/>
    </w:pPr>
    <w:rPr>
      <w:rFonts w:ascii="Times New Roman" w:eastAsia="宋体" w:cs="宋体"/>
      <w:b/>
      <w:bCs/>
      <w:kern w:val="2"/>
      <w:szCs w:val="20"/>
    </w:rPr>
  </w:style>
  <w:style w:type="paragraph" w:customStyle="1" w:styleId="291">
    <w:name w:val="xl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djustRightInd/>
      <w:spacing w:before="100" w:beforeAutospacing="1" w:after="100" w:afterAutospacing="1" w:line="240" w:lineRule="auto"/>
      <w:jc w:val="center"/>
      <w:textAlignment w:val="center"/>
    </w:pPr>
    <w:rPr>
      <w:rFonts w:hAnsi="宋体" w:eastAsia="宋体" w:cs="宋体"/>
      <w:color w:val="000000"/>
      <w:sz w:val="20"/>
      <w:szCs w:val="20"/>
    </w:rPr>
  </w:style>
  <w:style w:type="paragraph" w:customStyle="1" w:styleId="292">
    <w:name w:val="xl7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293">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Cs w:val="24"/>
    </w:rPr>
  </w:style>
  <w:style w:type="paragraph" w:customStyle="1" w:styleId="294">
    <w:name w:val="Test2"/>
    <w:basedOn w:val="3"/>
    <w:qFormat/>
    <w:uiPriority w:val="0"/>
    <w:pPr>
      <w:widowControl/>
      <w:snapToGrid w:val="0"/>
      <w:spacing w:beforeLines="50" w:afterLines="50" w:line="480" w:lineRule="exact"/>
      <w:jc w:val="center"/>
      <w:textAlignment w:val="auto"/>
    </w:pPr>
    <w:rPr>
      <w:rFonts w:ascii="黑体"/>
      <w:snapToGrid w:val="0"/>
      <w:sz w:val="24"/>
      <w:szCs w:val="24"/>
    </w:rPr>
  </w:style>
  <w:style w:type="paragraph" w:customStyle="1" w:styleId="295">
    <w:name w:val="丁华正文"/>
    <w:basedOn w:val="63"/>
    <w:qFormat/>
    <w:uiPriority w:val="0"/>
    <w:pPr>
      <w:autoSpaceDE w:val="0"/>
      <w:autoSpaceDN w:val="0"/>
      <w:snapToGrid w:val="0"/>
      <w:spacing w:after="0"/>
      <w:ind w:left="0" w:leftChars="0" w:firstLine="510"/>
      <w:textAlignment w:val="auto"/>
    </w:pPr>
    <w:rPr>
      <w:rFonts w:hAnsi="Arial" w:eastAsia="宋体"/>
      <w:b/>
      <w:color w:val="000000"/>
      <w:kern w:val="2"/>
      <w:sz w:val="24"/>
    </w:rPr>
  </w:style>
  <w:style w:type="paragraph" w:customStyle="1" w:styleId="296">
    <w:name w:val="tableau"/>
    <w:basedOn w:val="1"/>
    <w:qFormat/>
    <w:uiPriority w:val="0"/>
    <w:pPr>
      <w:widowControl/>
      <w:adjustRightInd/>
      <w:spacing w:before="20" w:after="20" w:line="240" w:lineRule="auto"/>
      <w:jc w:val="center"/>
      <w:textAlignment w:val="auto"/>
    </w:pPr>
    <w:rPr>
      <w:rFonts w:ascii="Arial" w:hAnsi="Arial" w:eastAsia="宋体"/>
      <w:sz w:val="16"/>
      <w:szCs w:val="20"/>
      <w:lang w:val="en-GB" w:eastAsia="en-US"/>
    </w:rPr>
  </w:style>
  <w:style w:type="paragraph" w:customStyle="1" w:styleId="297">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Cs w:val="24"/>
    </w:rPr>
  </w:style>
  <w:style w:type="paragraph" w:customStyle="1" w:styleId="298">
    <w:name w:val="xl8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b/>
      <w:bCs/>
      <w:sz w:val="22"/>
      <w:szCs w:val="22"/>
    </w:rPr>
  </w:style>
  <w:style w:type="paragraph" w:customStyle="1" w:styleId="299">
    <w:name w:val="默认段落字体 Para Char Char Char Char Char Char Char Char Char1 Char Char Char Char Char Char Char"/>
    <w:basedOn w:val="21"/>
    <w:qFormat/>
    <w:uiPriority w:val="0"/>
    <w:pPr>
      <w:adjustRightInd/>
      <w:spacing w:line="240" w:lineRule="auto"/>
      <w:textAlignment w:val="auto"/>
    </w:pPr>
    <w:rPr>
      <w:rFonts w:ascii="Times New Roman" w:eastAsia="宋体"/>
      <w:kern w:val="2"/>
      <w:sz w:val="21"/>
      <w:szCs w:val="20"/>
    </w:rPr>
  </w:style>
  <w:style w:type="paragraph" w:customStyle="1" w:styleId="300">
    <w:name w:val="Char Char Char Char Char Char Char Char"/>
    <w:basedOn w:val="1"/>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301">
    <w:name w:val="_Style 40"/>
    <w:basedOn w:val="1"/>
    <w:qFormat/>
    <w:uiPriority w:val="0"/>
    <w:pPr>
      <w:adjustRightInd/>
      <w:spacing w:line="240" w:lineRule="auto"/>
      <w:textAlignment w:val="auto"/>
    </w:pPr>
    <w:rPr>
      <w:rFonts w:ascii="Times New Roman" w:eastAsia="宋体"/>
      <w:kern w:val="2"/>
      <w:sz w:val="21"/>
      <w:szCs w:val="20"/>
    </w:rPr>
  </w:style>
  <w:style w:type="paragraph" w:customStyle="1" w:styleId="302">
    <w:name w:val="xl7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b/>
      <w:bCs/>
      <w:sz w:val="20"/>
      <w:szCs w:val="20"/>
    </w:rPr>
  </w:style>
  <w:style w:type="paragraph" w:customStyle="1" w:styleId="303">
    <w:name w:val="TOC 标题1"/>
    <w:basedOn w:val="2"/>
    <w:next w:val="1"/>
    <w:qFormat/>
    <w:uiPriority w:val="39"/>
    <w:pPr>
      <w:widowControl/>
      <w:adjustRightInd/>
      <w:spacing w:before="480" w:after="0" w:line="276" w:lineRule="auto"/>
      <w:jc w:val="left"/>
      <w:textAlignment w:val="auto"/>
      <w:outlineLvl w:val="9"/>
    </w:pPr>
    <w:rPr>
      <w:rFonts w:ascii="Cambria" w:hAnsi="Cambria" w:eastAsia="宋体"/>
      <w:color w:val="365F91"/>
      <w:kern w:val="0"/>
      <w:sz w:val="28"/>
      <w:szCs w:val="28"/>
    </w:rPr>
  </w:style>
  <w:style w:type="paragraph" w:customStyle="1" w:styleId="30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5">
    <w:name w:val="列出段落2"/>
    <w:basedOn w:val="1"/>
    <w:qFormat/>
    <w:uiPriority w:val="34"/>
    <w:pPr>
      <w:ind w:firstLine="420" w:firstLineChars="200"/>
    </w:pPr>
  </w:style>
  <w:style w:type="paragraph" w:customStyle="1" w:styleId="306">
    <w:name w:val="公文标题 2"/>
    <w:basedOn w:val="1"/>
    <w:next w:val="245"/>
    <w:qFormat/>
    <w:uiPriority w:val="0"/>
    <w:pPr>
      <w:adjustRightInd/>
      <w:spacing w:line="240" w:lineRule="auto"/>
      <w:textAlignment w:val="auto"/>
      <w:outlineLvl w:val="1"/>
    </w:pPr>
    <w:rPr>
      <w:rFonts w:ascii="仿宋_GB2312" w:hAnsi="宋体" w:eastAsia="仿宋_GB2312"/>
      <w:kern w:val="28"/>
      <w:szCs w:val="24"/>
    </w:rPr>
  </w:style>
  <w:style w:type="paragraph" w:customStyle="1" w:styleId="307">
    <w:name w:val="Char Char Char Char Char Char Char Char1"/>
    <w:basedOn w:val="1"/>
    <w:qFormat/>
    <w:uiPriority w:val="0"/>
    <w:pPr>
      <w:adjustRightInd/>
      <w:spacing w:line="240" w:lineRule="auto"/>
      <w:textAlignment w:val="auto"/>
    </w:pPr>
    <w:rPr>
      <w:rFonts w:ascii="Tahoma" w:hAnsi="Tahoma" w:eastAsia="宋体"/>
      <w:kern w:val="2"/>
      <w:szCs w:val="20"/>
    </w:rPr>
  </w:style>
  <w:style w:type="paragraph" w:customStyle="1" w:styleId="308">
    <w:name w:val="正文缩进2格 New"/>
    <w:basedOn w:val="273"/>
    <w:qFormat/>
    <w:uiPriority w:val="0"/>
    <w:pPr>
      <w:spacing w:line="600" w:lineRule="exact"/>
      <w:ind w:firstLine="639" w:firstLineChars="206"/>
    </w:pPr>
    <w:rPr>
      <w:rFonts w:ascii="仿宋_GB2312" w:hAnsi="宋体" w:eastAsia="仿宋_GB2312"/>
      <w:sz w:val="31"/>
      <w:szCs w:val="28"/>
    </w:rPr>
  </w:style>
  <w:style w:type="paragraph" w:customStyle="1" w:styleId="309">
    <w:name w:val="符号与编号 Char Char"/>
    <w:basedOn w:val="1"/>
    <w:qFormat/>
    <w:uiPriority w:val="0"/>
    <w:pPr>
      <w:tabs>
        <w:tab w:val="left" w:pos="840"/>
      </w:tabs>
      <w:adjustRightInd/>
      <w:spacing w:afterLines="50" w:line="400" w:lineRule="atLeast"/>
      <w:ind w:left="839" w:hanging="419"/>
      <w:textAlignment w:val="auto"/>
    </w:pPr>
    <w:rPr>
      <w:rFonts w:ascii="Times New Roman" w:eastAsia="宋体"/>
      <w:kern w:val="2"/>
      <w:szCs w:val="24"/>
    </w:rPr>
  </w:style>
  <w:style w:type="paragraph" w:customStyle="1" w:styleId="310">
    <w:name w:val="Char Char"/>
    <w:basedOn w:val="1"/>
    <w:qFormat/>
    <w:uiPriority w:val="0"/>
    <w:pPr>
      <w:adjustRightInd/>
      <w:spacing w:line="240" w:lineRule="auto"/>
      <w:textAlignment w:val="auto"/>
    </w:pPr>
    <w:rPr>
      <w:rFonts w:ascii="Tahoma" w:hAnsi="Tahoma" w:eastAsia="宋体"/>
      <w:kern w:val="2"/>
      <w:szCs w:val="20"/>
    </w:rPr>
  </w:style>
  <w:style w:type="paragraph" w:customStyle="1" w:styleId="311">
    <w:name w:val="font5"/>
    <w:basedOn w:val="1"/>
    <w:qFormat/>
    <w:uiPriority w:val="0"/>
    <w:pPr>
      <w:widowControl/>
      <w:adjustRightInd/>
      <w:spacing w:before="100" w:beforeAutospacing="1" w:after="100" w:afterAutospacing="1" w:line="240" w:lineRule="auto"/>
      <w:jc w:val="left"/>
      <w:textAlignment w:val="auto"/>
    </w:pPr>
    <w:rPr>
      <w:rFonts w:hint="eastAsia" w:hAnsi="宋体" w:eastAsia="宋体"/>
      <w:szCs w:val="28"/>
    </w:rPr>
  </w:style>
  <w:style w:type="paragraph" w:customStyle="1" w:styleId="312">
    <w:name w:val="Char Char Char Char1"/>
    <w:basedOn w:val="1"/>
    <w:qFormat/>
    <w:uiPriority w:val="0"/>
    <w:pPr>
      <w:widowControl/>
      <w:adjustRightInd/>
      <w:spacing w:after="160" w:line="240" w:lineRule="exact"/>
      <w:jc w:val="center"/>
      <w:textAlignment w:val="auto"/>
    </w:pPr>
    <w:rPr>
      <w:rFonts w:ascii="黑体" w:hAnsi="Verdana" w:eastAsia="黑体"/>
      <w:sz w:val="32"/>
      <w:szCs w:val="32"/>
      <w:lang w:eastAsia="en-US"/>
    </w:rPr>
  </w:style>
  <w:style w:type="paragraph" w:customStyle="1" w:styleId="313">
    <w:name w:val="图标"/>
    <w:basedOn w:val="1"/>
    <w:next w:val="1"/>
    <w:qFormat/>
    <w:uiPriority w:val="0"/>
    <w:pPr>
      <w:tabs>
        <w:tab w:val="left" w:pos="567"/>
        <w:tab w:val="left" w:pos="840"/>
      </w:tabs>
      <w:autoSpaceDE w:val="0"/>
      <w:autoSpaceDN w:val="0"/>
      <w:snapToGrid w:val="0"/>
      <w:spacing w:before="120" w:after="120" w:line="320" w:lineRule="atLeast"/>
      <w:ind w:left="840" w:hanging="420"/>
      <w:jc w:val="center"/>
    </w:pPr>
    <w:rPr>
      <w:rFonts w:ascii="Times New Roman" w:eastAsia="仿宋_GB2312"/>
      <w:szCs w:val="20"/>
    </w:rPr>
  </w:style>
  <w:style w:type="paragraph" w:customStyle="1" w:styleId="314">
    <w:name w:val="纯文本1"/>
    <w:basedOn w:val="1"/>
    <w:qFormat/>
    <w:uiPriority w:val="0"/>
    <w:pPr>
      <w:spacing w:line="240" w:lineRule="auto"/>
    </w:pPr>
    <w:rPr>
      <w:rFonts w:hAnsi="Courier New" w:eastAsia="楷体_GB2312"/>
      <w:kern w:val="2"/>
      <w:szCs w:val="20"/>
    </w:rPr>
  </w:style>
  <w:style w:type="paragraph" w:customStyle="1" w:styleId="315">
    <w:name w:val="xl8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Cs w:val="24"/>
    </w:rPr>
  </w:style>
  <w:style w:type="paragraph" w:customStyle="1" w:styleId="31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317">
    <w:name w:val="xl71"/>
    <w:basedOn w:val="1"/>
    <w:qFormat/>
    <w:uiPriority w:val="0"/>
    <w:pPr>
      <w:widowControl/>
      <w:adjustRightInd/>
      <w:spacing w:before="100" w:beforeAutospacing="1" w:after="100" w:afterAutospacing="1" w:line="240" w:lineRule="auto"/>
      <w:jc w:val="left"/>
      <w:textAlignment w:val="auto"/>
    </w:pPr>
    <w:rPr>
      <w:rFonts w:hAnsi="宋体" w:eastAsia="宋体" w:cs="宋体"/>
      <w:color w:val="000000"/>
      <w:szCs w:val="24"/>
    </w:rPr>
  </w:style>
  <w:style w:type="paragraph" w:customStyle="1" w:styleId="318">
    <w:name w:val="列出段落3"/>
    <w:basedOn w:val="1"/>
    <w:qFormat/>
    <w:uiPriority w:val="0"/>
    <w:pPr>
      <w:widowControl/>
      <w:adjustRightInd/>
      <w:spacing w:line="240" w:lineRule="auto"/>
      <w:ind w:left="720"/>
      <w:contextualSpacing/>
      <w:jc w:val="left"/>
      <w:textAlignment w:val="auto"/>
    </w:pPr>
    <w:rPr>
      <w:rFonts w:ascii="Arial" w:hAnsi="Arial" w:eastAsia="黑体"/>
      <w:szCs w:val="24"/>
      <w:lang w:eastAsia="en-US"/>
    </w:rPr>
  </w:style>
  <w:style w:type="paragraph" w:customStyle="1" w:styleId="319">
    <w:name w:val="表格内行距"/>
    <w:basedOn w:val="320"/>
    <w:qFormat/>
    <w:uiPriority w:val="0"/>
    <w:pPr>
      <w:jc w:val="center"/>
    </w:pPr>
    <w:rPr>
      <w:rFonts w:ascii="Verdana" w:hAnsi="宋体"/>
    </w:rPr>
  </w:style>
  <w:style w:type="paragraph" w:customStyle="1" w:styleId="320">
    <w:name w:val="样式 正文缩进2字符 + 五号"/>
    <w:basedOn w:val="172"/>
    <w:qFormat/>
    <w:uiPriority w:val="0"/>
    <w:pPr>
      <w:spacing w:line="240" w:lineRule="auto"/>
      <w:ind w:firstLine="0" w:firstLineChars="0"/>
    </w:pPr>
    <w:rPr>
      <w:sz w:val="21"/>
    </w:rPr>
  </w:style>
  <w:style w:type="paragraph" w:customStyle="1" w:styleId="321">
    <w:name w:val="样式 表格正文 + 两端对齐"/>
    <w:basedOn w:val="1"/>
    <w:qFormat/>
    <w:uiPriority w:val="0"/>
    <w:pPr>
      <w:spacing w:line="300" w:lineRule="auto"/>
    </w:pPr>
    <w:rPr>
      <w:sz w:val="24"/>
    </w:rPr>
  </w:style>
  <w:style w:type="paragraph" w:customStyle="1" w:styleId="322">
    <w:name w:val="符号与编号"/>
    <w:basedOn w:val="1"/>
    <w:qFormat/>
    <w:uiPriority w:val="0"/>
    <w:pPr>
      <w:tabs>
        <w:tab w:val="left" w:pos="900"/>
      </w:tabs>
      <w:adjustRightInd/>
      <w:spacing w:afterLines="50" w:line="400" w:lineRule="atLeast"/>
      <w:ind w:left="900" w:hanging="420"/>
      <w:textAlignment w:val="auto"/>
    </w:pPr>
    <w:rPr>
      <w:rFonts w:ascii="Times New Roman" w:eastAsia="宋体"/>
      <w:kern w:val="2"/>
      <w:szCs w:val="24"/>
    </w:rPr>
  </w:style>
  <w:style w:type="paragraph" w:customStyle="1" w:styleId="323">
    <w:name w:val="正文lzq"/>
    <w:basedOn w:val="1"/>
    <w:qFormat/>
    <w:uiPriority w:val="0"/>
    <w:pPr>
      <w:ind w:firstLine="480"/>
    </w:pPr>
    <w:rPr>
      <w:rFonts w:ascii="Times New Roman" w:eastAsia="宋体"/>
      <w:szCs w:val="20"/>
    </w:rPr>
  </w:style>
  <w:style w:type="paragraph" w:customStyle="1" w:styleId="324">
    <w:name w:val="普通(网站)1"/>
    <w:basedOn w:val="1"/>
    <w:unhideWhenUsed/>
    <w:qFormat/>
    <w:uiPriority w:val="0"/>
    <w:pPr>
      <w:widowControl/>
      <w:spacing w:before="100" w:beforeAutospacing="1" w:after="100" w:afterAutospacing="1"/>
      <w:jc w:val="left"/>
    </w:pPr>
    <w:rPr>
      <w:rFonts w:hint="eastAsia" w:hAnsi="宋体" w:eastAsia="宋体"/>
      <w:sz w:val="24"/>
    </w:rPr>
  </w:style>
  <w:style w:type="paragraph" w:customStyle="1" w:styleId="325">
    <w:name w:val="正文段"/>
    <w:basedOn w:val="1"/>
    <w:qFormat/>
    <w:uiPriority w:val="0"/>
    <w:pPr>
      <w:widowControl/>
      <w:adjustRightInd/>
      <w:snapToGrid w:val="0"/>
      <w:spacing w:afterLines="50" w:line="240" w:lineRule="auto"/>
      <w:ind w:firstLine="200" w:firstLineChars="200"/>
      <w:textAlignment w:val="auto"/>
    </w:pPr>
    <w:rPr>
      <w:rFonts w:ascii="Times New Roman" w:eastAsia="宋体"/>
      <w:sz w:val="24"/>
      <w:szCs w:val="20"/>
    </w:rPr>
  </w:style>
  <w:style w:type="paragraph" w:customStyle="1" w:styleId="326">
    <w:name w:val="table_1stline"/>
    <w:basedOn w:val="1"/>
    <w:qFormat/>
    <w:uiPriority w:val="0"/>
    <w:pPr>
      <w:widowControl/>
      <w:adjustRightInd/>
      <w:spacing w:before="120" w:line="240" w:lineRule="auto"/>
      <w:jc w:val="left"/>
      <w:textAlignment w:val="auto"/>
    </w:pPr>
    <w:rPr>
      <w:rFonts w:ascii="Times New Roman" w:eastAsia="宋体"/>
      <w:bCs/>
      <w:sz w:val="20"/>
      <w:szCs w:val="20"/>
      <w:lang w:val="de-DE" w:eastAsia="de-DE"/>
    </w:rPr>
  </w:style>
  <w:style w:type="paragraph" w:customStyle="1" w:styleId="327">
    <w:name w:val="样式1"/>
    <w:basedOn w:val="1"/>
    <w:qFormat/>
    <w:uiPriority w:val="0"/>
    <w:pPr>
      <w:tabs>
        <w:tab w:val="left" w:pos="709"/>
      </w:tabs>
      <w:spacing w:line="240" w:lineRule="auto"/>
      <w:ind w:left="709" w:hanging="709"/>
    </w:pPr>
    <w:rPr>
      <w:rFonts w:hAnsi="宋体" w:eastAsia="宋体"/>
      <w:sz w:val="21"/>
    </w:rPr>
  </w:style>
  <w:style w:type="paragraph" w:customStyle="1" w:styleId="328">
    <w:name w:val="Char Char Char Char Char Char Char Char Char Char Char Char Char Char Char Char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329">
    <w:name w:val="标题 4宋体"/>
    <w:basedOn w:val="5"/>
    <w:qFormat/>
    <w:uiPriority w:val="0"/>
    <w:pPr>
      <w:keepLines w:val="0"/>
      <w:autoSpaceDE w:val="0"/>
      <w:autoSpaceDN w:val="0"/>
      <w:spacing w:before="0" w:after="0" w:line="360" w:lineRule="auto"/>
      <w:ind w:left="0" w:firstLine="0"/>
      <w:jc w:val="left"/>
      <w:textAlignment w:val="auto"/>
    </w:pPr>
    <w:rPr>
      <w:rFonts w:ascii="宋体" w:hAnsi="宋体" w:eastAsia="宋体"/>
      <w:color w:val="000000"/>
      <w:sz w:val="24"/>
      <w:szCs w:val="20"/>
    </w:rPr>
  </w:style>
  <w:style w:type="paragraph" w:customStyle="1" w:styleId="330">
    <w:name w:val="样式 标题 2第一章 标题 2Heading 2 HiddenHeading 2 CCBSheading 2H2h2..."/>
    <w:basedOn w:val="3"/>
    <w:qFormat/>
    <w:uiPriority w:val="0"/>
    <w:pPr>
      <w:keepLines w:val="0"/>
      <w:tabs>
        <w:tab w:val="left" w:pos="360"/>
      </w:tabs>
      <w:spacing w:beforeLines="50" w:afterLines="50" w:line="240" w:lineRule="auto"/>
      <w:ind w:left="360" w:hanging="360"/>
      <w:jc w:val="center"/>
    </w:pPr>
    <w:rPr>
      <w:rFonts w:ascii="黑体" w:hAnsi="Times New Roman" w:cs="宋体"/>
      <w:b w:val="0"/>
      <w:bCs w:val="0"/>
      <w:szCs w:val="20"/>
    </w:rPr>
  </w:style>
  <w:style w:type="paragraph" w:customStyle="1" w:styleId="331">
    <w:name w:val="flType"/>
    <w:basedOn w:val="235"/>
    <w:qFormat/>
    <w:uiPriority w:val="0"/>
    <w:pPr>
      <w:spacing w:after="284"/>
    </w:pPr>
    <w:rPr>
      <w:rFonts w:eastAsia="宋体"/>
      <w:b w:val="0"/>
    </w:rPr>
  </w:style>
  <w:style w:type="paragraph" w:customStyle="1" w:styleId="332">
    <w:name w:val="content_lineheight"/>
    <w:basedOn w:val="1"/>
    <w:qFormat/>
    <w:uiPriority w:val="0"/>
    <w:pPr>
      <w:widowControl/>
      <w:adjustRightInd/>
      <w:spacing w:before="100" w:beforeAutospacing="1" w:after="100" w:afterAutospacing="1" w:line="240" w:lineRule="auto"/>
      <w:jc w:val="left"/>
      <w:textAlignment w:val="auto"/>
    </w:pPr>
    <w:rPr>
      <w:rFonts w:hAnsi="宋体" w:eastAsia="宋体"/>
      <w:szCs w:val="24"/>
    </w:rPr>
  </w:style>
  <w:style w:type="paragraph" w:customStyle="1" w:styleId="333">
    <w:name w:val="日期 目录"/>
    <w:basedOn w:val="334"/>
    <w:qFormat/>
    <w:uiPriority w:val="0"/>
    <w:pPr>
      <w:jc w:val="center"/>
    </w:pPr>
  </w:style>
  <w:style w:type="paragraph" w:customStyle="1" w:styleId="334">
    <w:name w:val="样式 黑体 四号 左 左侧:  0.99 厘米"/>
    <w:basedOn w:val="1"/>
    <w:qFormat/>
    <w:uiPriority w:val="0"/>
    <w:pPr>
      <w:jc w:val="left"/>
    </w:pPr>
    <w:rPr>
      <w:rFonts w:ascii="黑体" w:hAnsi="黑体" w:eastAsia="黑体" w:cs="宋体"/>
      <w:szCs w:val="20"/>
    </w:rPr>
  </w:style>
  <w:style w:type="paragraph" w:customStyle="1" w:styleId="335">
    <w:name w:val="tgt2"/>
    <w:basedOn w:val="1"/>
    <w:qFormat/>
    <w:uiPriority w:val="0"/>
    <w:pPr>
      <w:widowControl/>
      <w:adjustRightInd/>
      <w:spacing w:after="150"/>
      <w:jc w:val="left"/>
      <w:textAlignment w:val="auto"/>
    </w:pPr>
    <w:rPr>
      <w:rFonts w:hAnsi="宋体" w:cs="宋体"/>
      <w:b/>
      <w:bCs/>
      <w:sz w:val="36"/>
      <w:szCs w:val="36"/>
    </w:rPr>
  </w:style>
  <w:style w:type="paragraph" w:customStyle="1" w:styleId="336">
    <w:name w:val="标题1"/>
    <w:basedOn w:val="1"/>
    <w:next w:val="1"/>
    <w:qFormat/>
    <w:uiPriority w:val="0"/>
    <w:pPr>
      <w:tabs>
        <w:tab w:val="left" w:pos="9193"/>
        <w:tab w:val="left" w:pos="9827"/>
      </w:tabs>
      <w:autoSpaceDE w:val="0"/>
      <w:autoSpaceDN w:val="0"/>
      <w:adjustRightInd/>
      <w:snapToGrid w:val="0"/>
      <w:spacing w:line="700" w:lineRule="atLeast"/>
      <w:jc w:val="center"/>
      <w:textAlignment w:val="auto"/>
    </w:pPr>
    <w:rPr>
      <w:rFonts w:ascii="方正小标宋_GBK" w:eastAsia="方正小标宋_GBK"/>
      <w:snapToGrid w:val="0"/>
      <w:sz w:val="44"/>
      <w:szCs w:val="20"/>
    </w:rPr>
  </w:style>
  <w:style w:type="paragraph" w:customStyle="1" w:styleId="337">
    <w:name w:val="Char Char1 Char1"/>
    <w:basedOn w:val="1"/>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338">
    <w:name w:val="正文 居中"/>
    <w:basedOn w:val="1"/>
    <w:qFormat/>
    <w:uiPriority w:val="0"/>
    <w:pPr>
      <w:adjustRightInd/>
      <w:jc w:val="center"/>
      <w:textAlignment w:val="auto"/>
    </w:pPr>
    <w:rPr>
      <w:rFonts w:ascii="Times New Roman" w:eastAsia="宋体"/>
      <w:kern w:val="2"/>
      <w:szCs w:val="20"/>
    </w:rPr>
  </w:style>
  <w:style w:type="paragraph" w:customStyle="1" w:styleId="339">
    <w:name w:val="样式3"/>
    <w:basedOn w:val="39"/>
    <w:next w:val="1"/>
    <w:qFormat/>
    <w:uiPriority w:val="0"/>
    <w:pPr>
      <w:adjustRightInd/>
      <w:textAlignment w:val="auto"/>
    </w:pPr>
    <w:rPr>
      <w:rFonts w:ascii="Times New Roman" w:eastAsia="宋体"/>
      <w:kern w:val="2"/>
      <w:sz w:val="21"/>
      <w:szCs w:val="20"/>
    </w:rPr>
  </w:style>
  <w:style w:type="paragraph" w:customStyle="1" w:styleId="340">
    <w:name w:val="二级条标题"/>
    <w:basedOn w:val="1"/>
    <w:next w:val="270"/>
    <w:qFormat/>
    <w:uiPriority w:val="0"/>
    <w:pPr>
      <w:widowControl/>
      <w:tabs>
        <w:tab w:val="left" w:pos="2240"/>
      </w:tabs>
      <w:adjustRightInd/>
      <w:spacing w:line="240" w:lineRule="auto"/>
      <w:ind w:hanging="420"/>
      <w:textAlignment w:val="auto"/>
      <w:outlineLvl w:val="3"/>
    </w:pPr>
    <w:rPr>
      <w:rFonts w:ascii="Times New Roman" w:eastAsia="黑体"/>
      <w:sz w:val="21"/>
      <w:szCs w:val="20"/>
    </w:rPr>
  </w:style>
  <w:style w:type="paragraph" w:customStyle="1" w:styleId="341">
    <w:name w:val="xl101"/>
    <w:basedOn w:val="1"/>
    <w:qFormat/>
    <w:uiPriority w:val="0"/>
    <w:pPr>
      <w:widowControl/>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342">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343">
    <w:name w:val="xl102"/>
    <w:basedOn w:val="1"/>
    <w:qFormat/>
    <w:uiPriority w:val="0"/>
    <w:pPr>
      <w:widowControl/>
      <w:pBdr>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344">
    <w:name w:val="默认段落字体 Para Char"/>
    <w:basedOn w:val="1"/>
    <w:qFormat/>
    <w:uiPriority w:val="0"/>
    <w:pPr>
      <w:textAlignment w:val="auto"/>
    </w:pPr>
    <w:rPr>
      <w:rFonts w:ascii="Times New Roman" w:eastAsia="宋体"/>
      <w:szCs w:val="24"/>
    </w:rPr>
  </w:style>
  <w:style w:type="paragraph" w:customStyle="1" w:styleId="345">
    <w:name w:val="Char Char Char"/>
    <w:basedOn w:val="1"/>
    <w:qFormat/>
    <w:uiPriority w:val="0"/>
    <w:pPr>
      <w:adjustRightInd/>
      <w:spacing w:line="240" w:lineRule="auto"/>
      <w:textAlignment w:val="auto"/>
    </w:pPr>
    <w:rPr>
      <w:rFonts w:ascii="Tahoma" w:hAnsi="Tahoma" w:eastAsia="宋体"/>
      <w:kern w:val="2"/>
      <w:szCs w:val="20"/>
    </w:rPr>
  </w:style>
  <w:style w:type="paragraph" w:customStyle="1" w:styleId="34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347">
    <w:name w:val="xl27"/>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hAnsi="宋体" w:eastAsia="宋体"/>
      <w:szCs w:val="24"/>
    </w:rPr>
  </w:style>
  <w:style w:type="paragraph" w:customStyle="1" w:styleId="348">
    <w:name w:val="正文首行缩进2字符"/>
    <w:basedOn w:val="1"/>
    <w:semiHidden/>
    <w:qFormat/>
    <w:uiPriority w:val="0"/>
    <w:pPr>
      <w:ind w:left="200" w:leftChars="200"/>
    </w:pPr>
  </w:style>
  <w:style w:type="paragraph" w:customStyle="1" w:styleId="349">
    <w:name w:val="Char Char Char Char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350">
    <w:name w:val="标准文本"/>
    <w:basedOn w:val="1"/>
    <w:qFormat/>
    <w:uiPriority w:val="0"/>
    <w:pPr>
      <w:adjustRightInd/>
      <w:ind w:firstLine="480" w:firstLineChars="200"/>
      <w:textAlignment w:val="auto"/>
    </w:pPr>
    <w:rPr>
      <w:rFonts w:ascii="Times New Roman" w:eastAsia="宋体" w:cs="宋体"/>
      <w:kern w:val="2"/>
      <w:szCs w:val="24"/>
    </w:rPr>
  </w:style>
  <w:style w:type="paragraph" w:customStyle="1" w:styleId="351">
    <w:name w:val="_Style 7"/>
    <w:basedOn w:val="1"/>
    <w:qFormat/>
    <w:uiPriority w:val="0"/>
    <w:rPr>
      <w:sz w:val="24"/>
      <w:szCs w:val="24"/>
    </w:rPr>
  </w:style>
  <w:style w:type="paragraph" w:customStyle="1" w:styleId="352">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b/>
      <w:bCs/>
      <w:sz w:val="20"/>
      <w:szCs w:val="20"/>
    </w:rPr>
  </w:style>
  <w:style w:type="paragraph" w:customStyle="1" w:styleId="353">
    <w:name w:val="马刚标题1"/>
    <w:basedOn w:val="2"/>
    <w:next w:val="1"/>
    <w:qFormat/>
    <w:uiPriority w:val="0"/>
    <w:pPr>
      <w:tabs>
        <w:tab w:val="left" w:pos="315"/>
        <w:tab w:val="left" w:pos="567"/>
      </w:tabs>
      <w:adjustRightInd/>
      <w:spacing w:before="400" w:after="120" w:line="576" w:lineRule="auto"/>
      <w:ind w:left="567" w:hanging="567"/>
      <w:jc w:val="left"/>
      <w:textAlignment w:val="auto"/>
    </w:pPr>
    <w:rPr>
      <w:rFonts w:ascii="Times New Roman" w:eastAsia="黑体"/>
      <w:b w:val="0"/>
      <w:bCs w:val="0"/>
      <w:sz w:val="32"/>
      <w:szCs w:val="20"/>
    </w:rPr>
  </w:style>
  <w:style w:type="paragraph" w:customStyle="1" w:styleId="354">
    <w:name w:val="正文文本 21"/>
    <w:basedOn w:val="1"/>
    <w:qFormat/>
    <w:uiPriority w:val="0"/>
    <w:pPr>
      <w:widowControl/>
      <w:overflowPunct w:val="0"/>
      <w:autoSpaceDE w:val="0"/>
      <w:autoSpaceDN w:val="0"/>
      <w:spacing w:line="240" w:lineRule="auto"/>
      <w:ind w:left="720" w:hanging="720"/>
    </w:pPr>
    <w:rPr>
      <w:rFonts w:ascii="Times New Roman" w:eastAsia="宋体"/>
      <w:szCs w:val="20"/>
      <w:lang w:val="en-GB"/>
    </w:rPr>
  </w:style>
  <w:style w:type="paragraph" w:customStyle="1" w:styleId="355">
    <w:name w:val="样式 加点正文 + 段前: 0.5 行 段后: 0.5 行1"/>
    <w:basedOn w:val="1"/>
    <w:qFormat/>
    <w:uiPriority w:val="0"/>
    <w:pPr>
      <w:tabs>
        <w:tab w:val="left" w:pos="1050"/>
        <w:tab w:val="left" w:pos="1268"/>
      </w:tabs>
      <w:adjustRightInd/>
      <w:spacing w:beforeLines="50" w:afterLines="50" w:line="300" w:lineRule="auto"/>
      <w:ind w:left="1268" w:hanging="720"/>
      <w:textAlignment w:val="auto"/>
    </w:pPr>
    <w:rPr>
      <w:rFonts w:ascii="Times New Roman" w:eastAsia="宋体"/>
      <w:kern w:val="2"/>
      <w:szCs w:val="20"/>
    </w:rPr>
  </w:style>
  <w:style w:type="paragraph" w:customStyle="1" w:styleId="356">
    <w:name w:val="正文 1.1"/>
    <w:basedOn w:val="1"/>
    <w:next w:val="268"/>
    <w:qFormat/>
    <w:uiPriority w:val="0"/>
    <w:pPr>
      <w:ind w:left="980" w:hanging="980" w:hangingChars="350"/>
      <w:outlineLvl w:val="1"/>
    </w:pPr>
    <w:rPr>
      <w:rFonts w:ascii="仿宋" w:hAnsi="仿宋"/>
      <w:b/>
    </w:rPr>
  </w:style>
  <w:style w:type="paragraph" w:customStyle="1" w:styleId="357">
    <w:name w:val="样式 样式 首行缩进:  0.74 厘米 行距: 1.5 倍行距 + 段后: 0.5 行"/>
    <w:basedOn w:val="1"/>
    <w:qFormat/>
    <w:uiPriority w:val="0"/>
    <w:pPr>
      <w:adjustRightInd/>
      <w:ind w:firstLine="420"/>
      <w:textAlignment w:val="auto"/>
    </w:pPr>
    <w:rPr>
      <w:rFonts w:ascii="楷体_GB2312" w:eastAsia="楷体_GB2312"/>
      <w:bCs/>
      <w:kern w:val="2"/>
      <w:szCs w:val="20"/>
    </w:rPr>
  </w:style>
  <w:style w:type="paragraph" w:customStyle="1" w:styleId="358">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59">
    <w:name w:val="小四 段落 宋体"/>
    <w:basedOn w:val="18"/>
    <w:qFormat/>
    <w:uiPriority w:val="0"/>
    <w:pPr>
      <w:adjustRightInd/>
      <w:ind w:left="113" w:right="113" w:firstLine="425"/>
      <w:jc w:val="left"/>
      <w:textAlignment w:val="auto"/>
    </w:pPr>
    <w:rPr>
      <w:rFonts w:ascii="Times New Roman" w:eastAsia="宋体"/>
      <w:kern w:val="2"/>
      <w:szCs w:val="24"/>
    </w:rPr>
  </w:style>
  <w:style w:type="paragraph" w:customStyle="1" w:styleId="360">
    <w:name w:val="Char Char1 Char"/>
    <w:basedOn w:val="1"/>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361">
    <w:name w:val="列出段落21"/>
    <w:basedOn w:val="1"/>
    <w:qFormat/>
    <w:uiPriority w:val="0"/>
    <w:pPr>
      <w:widowControl/>
      <w:adjustRightInd/>
      <w:spacing w:line="240" w:lineRule="auto"/>
      <w:ind w:left="720"/>
      <w:contextualSpacing/>
      <w:jc w:val="left"/>
      <w:textAlignment w:val="auto"/>
    </w:pPr>
    <w:rPr>
      <w:rFonts w:ascii="Arial" w:hAnsi="Arial" w:eastAsia="黑体"/>
      <w:szCs w:val="24"/>
      <w:lang w:eastAsia="en-US"/>
    </w:rPr>
  </w:style>
  <w:style w:type="paragraph" w:customStyle="1" w:styleId="362">
    <w:name w:val="三级标题"/>
    <w:basedOn w:val="1"/>
    <w:qFormat/>
    <w:uiPriority w:val="0"/>
    <w:pPr>
      <w:keepNext/>
      <w:keepLines/>
      <w:tabs>
        <w:tab w:val="left" w:pos="420"/>
        <w:tab w:val="left" w:pos="1304"/>
      </w:tabs>
      <w:snapToGrid w:val="0"/>
      <w:spacing w:line="300" w:lineRule="auto"/>
      <w:outlineLvl w:val="2"/>
    </w:pPr>
    <w:rPr>
      <w:rFonts w:ascii="仿宋_GB2312" w:hAnsi="Arial" w:eastAsia="仿宋_GB2312"/>
      <w:b/>
      <w:bCs/>
      <w:szCs w:val="28"/>
    </w:rPr>
  </w:style>
  <w:style w:type="paragraph" w:customStyle="1" w:styleId="363">
    <w:name w:val="Char Char Char Char Char Char"/>
    <w:basedOn w:val="1"/>
    <w:qFormat/>
    <w:uiPriority w:val="0"/>
    <w:pPr>
      <w:adjustRightInd/>
      <w:spacing w:line="240" w:lineRule="auto"/>
      <w:textAlignment w:val="auto"/>
    </w:pPr>
    <w:rPr>
      <w:rFonts w:ascii="Times New Roman" w:eastAsia="宋体"/>
      <w:kern w:val="2"/>
      <w:sz w:val="21"/>
    </w:rPr>
  </w:style>
  <w:style w:type="paragraph" w:customStyle="1" w:styleId="364">
    <w:name w:val="插图"/>
    <w:basedOn w:val="1"/>
    <w:qFormat/>
    <w:uiPriority w:val="0"/>
    <w:pPr>
      <w:tabs>
        <w:tab w:val="left" w:pos="1620"/>
      </w:tabs>
      <w:spacing w:line="240" w:lineRule="auto"/>
      <w:jc w:val="center"/>
      <w:textAlignment w:val="auto"/>
    </w:pPr>
    <w:rPr>
      <w:rFonts w:ascii="Times New Roman" w:eastAsia="宋体"/>
      <w:bCs/>
      <w:color w:val="000000"/>
      <w:kern w:val="2"/>
      <w:sz w:val="21"/>
      <w:szCs w:val="22"/>
    </w:rPr>
  </w:style>
  <w:style w:type="paragraph" w:customStyle="1" w:styleId="365">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6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367">
    <w:name w:val="样式 正文缩进2字符 + 五号 居中1"/>
    <w:basedOn w:val="172"/>
    <w:qFormat/>
    <w:uiPriority w:val="0"/>
    <w:pPr>
      <w:spacing w:line="240" w:lineRule="auto"/>
      <w:ind w:firstLine="0" w:firstLineChars="0"/>
      <w:jc w:val="center"/>
    </w:pPr>
    <w:rPr>
      <w:sz w:val="21"/>
    </w:rPr>
  </w:style>
  <w:style w:type="paragraph" w:customStyle="1" w:styleId="368">
    <w:name w:val="二级标题"/>
    <w:basedOn w:val="39"/>
    <w:qFormat/>
    <w:uiPriority w:val="0"/>
    <w:pPr>
      <w:tabs>
        <w:tab w:val="left" w:pos="567"/>
        <w:tab w:val="left" w:pos="720"/>
      </w:tabs>
      <w:snapToGrid w:val="0"/>
      <w:spacing w:before="0" w:after="0" w:line="300" w:lineRule="auto"/>
      <w:ind w:left="567" w:hanging="567"/>
    </w:pPr>
    <w:rPr>
      <w:rFonts w:ascii="仿宋_GB2312" w:hAnsi="Times New Roman" w:eastAsia="仿宋_GB2312"/>
    </w:rPr>
  </w:style>
  <w:style w:type="paragraph" w:customStyle="1" w:styleId="369">
    <w:name w:val="标准小四"/>
    <w:basedOn w:val="1"/>
    <w:qFormat/>
    <w:uiPriority w:val="0"/>
    <w:pPr>
      <w:adjustRightInd/>
      <w:ind w:firstLine="480" w:firstLineChars="200"/>
      <w:textAlignment w:val="auto"/>
    </w:pPr>
    <w:rPr>
      <w:rFonts w:ascii="Arial" w:hAnsi="Arial" w:eastAsia="宋体"/>
      <w:kern w:val="2"/>
    </w:rPr>
  </w:style>
  <w:style w:type="paragraph" w:customStyle="1" w:styleId="370">
    <w:name w:val="项目符号：一级"/>
    <w:basedOn w:val="253"/>
    <w:next w:val="253"/>
    <w:qFormat/>
    <w:uiPriority w:val="0"/>
    <w:pPr>
      <w:ind w:right="-134" w:rightChars="-64"/>
    </w:pPr>
    <w:rPr>
      <w:bCs w:val="0"/>
    </w:rPr>
  </w:style>
  <w:style w:type="paragraph" w:customStyle="1" w:styleId="371">
    <w:name w:val="段落"/>
    <w:qFormat/>
    <w:uiPriority w:val="0"/>
    <w:pPr>
      <w:adjustRightInd w:val="0"/>
      <w:snapToGrid w:val="0"/>
      <w:spacing w:before="120" w:after="120" w:line="36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372">
    <w:name w:val="font7"/>
    <w:basedOn w:val="1"/>
    <w:qFormat/>
    <w:uiPriority w:val="0"/>
    <w:pPr>
      <w:widowControl/>
      <w:adjustRightInd/>
      <w:spacing w:before="100" w:beforeAutospacing="1" w:after="100" w:afterAutospacing="1" w:line="240" w:lineRule="auto"/>
      <w:jc w:val="left"/>
      <w:textAlignment w:val="auto"/>
    </w:pPr>
    <w:rPr>
      <w:rFonts w:hint="eastAsia" w:hAnsi="宋体" w:eastAsia="宋体"/>
      <w:sz w:val="18"/>
      <w:szCs w:val="18"/>
    </w:rPr>
  </w:style>
  <w:style w:type="paragraph" w:customStyle="1" w:styleId="373">
    <w:name w:val="修订1"/>
    <w:semiHidden/>
    <w:qFormat/>
    <w:uiPriority w:val="99"/>
    <w:rPr>
      <w:rFonts w:ascii="华文楷体" w:hAnsi="华文楷体" w:eastAsia="华文楷体" w:cs="Times New Roman"/>
      <w:snapToGrid w:val="0"/>
      <w:sz w:val="21"/>
      <w:lang w:val="en-US" w:eastAsia="zh-CN" w:bidi="ar-SA"/>
    </w:rPr>
  </w:style>
  <w:style w:type="paragraph" w:customStyle="1" w:styleId="374">
    <w:name w:val="Char Char Char Char Char Char Char Char Char1 Char"/>
    <w:basedOn w:val="21"/>
    <w:qFormat/>
    <w:uiPriority w:val="0"/>
    <w:pPr>
      <w:snapToGrid w:val="0"/>
      <w:textAlignment w:val="auto"/>
    </w:pPr>
    <w:rPr>
      <w:rFonts w:ascii="Times New Roman" w:eastAsia="楷体_GB2312"/>
      <w:kern w:val="2"/>
      <w:sz w:val="28"/>
      <w:szCs w:val="20"/>
    </w:rPr>
  </w:style>
  <w:style w:type="paragraph" w:customStyle="1" w:styleId="375">
    <w:name w:val="正文--表格内正文"/>
    <w:basedOn w:val="1"/>
    <w:qFormat/>
    <w:uiPriority w:val="0"/>
    <w:pPr>
      <w:adjustRightInd/>
      <w:spacing w:beforeLines="50" w:line="0" w:lineRule="atLeast"/>
      <w:jc w:val="center"/>
      <w:textAlignment w:val="auto"/>
    </w:pPr>
    <w:rPr>
      <w:rFonts w:hAnsi="宋体" w:eastAsia="宋体"/>
      <w:color w:val="000000"/>
      <w:kern w:val="2"/>
      <w:szCs w:val="24"/>
    </w:rPr>
  </w:style>
  <w:style w:type="paragraph" w:customStyle="1" w:styleId="376">
    <w:name w:val="p0"/>
    <w:basedOn w:val="1"/>
    <w:qFormat/>
    <w:uiPriority w:val="0"/>
    <w:pPr>
      <w:widowControl/>
      <w:adjustRightInd/>
      <w:spacing w:line="240" w:lineRule="auto"/>
      <w:textAlignment w:val="auto"/>
    </w:pPr>
    <w:rPr>
      <w:rFonts w:ascii="Times New Roman" w:eastAsia="宋体"/>
      <w:sz w:val="21"/>
    </w:rPr>
  </w:style>
  <w:style w:type="paragraph" w:customStyle="1" w:styleId="377">
    <w:name w:val="表格内容"/>
    <w:basedOn w:val="1"/>
    <w:qFormat/>
    <w:uiPriority w:val="0"/>
    <w:pPr>
      <w:spacing w:line="240" w:lineRule="auto"/>
      <w:jc w:val="center"/>
    </w:pPr>
    <w:rPr>
      <w:sz w:val="21"/>
    </w:rPr>
  </w:style>
  <w:style w:type="paragraph" w:customStyle="1" w:styleId="378">
    <w:name w:val="摘要"/>
    <w:basedOn w:val="1"/>
    <w:qFormat/>
    <w:uiPriority w:val="0"/>
    <w:pPr>
      <w:jc w:val="center"/>
    </w:pPr>
    <w:rPr>
      <w:rFonts w:ascii="黑体" w:eastAsia="黑体" w:cs="宋体"/>
      <w:sz w:val="30"/>
      <w:szCs w:val="20"/>
    </w:rPr>
  </w:style>
  <w:style w:type="paragraph" w:customStyle="1" w:styleId="379">
    <w:name w:val="xl25"/>
    <w:basedOn w:val="1"/>
    <w:qFormat/>
    <w:uiPriority w:val="0"/>
    <w:pPr>
      <w:widowControl/>
      <w:adjustRightInd/>
      <w:spacing w:before="100" w:beforeAutospacing="1" w:after="100" w:afterAutospacing="1" w:line="240" w:lineRule="auto"/>
      <w:jc w:val="center"/>
      <w:textAlignment w:val="center"/>
    </w:pPr>
    <w:rPr>
      <w:rFonts w:ascii="Arial Unicode MS" w:hAnsi="Arial Unicode MS" w:eastAsia="Arial Unicode MS" w:cs="Arial Unicode MS"/>
      <w:szCs w:val="24"/>
    </w:rPr>
  </w:style>
  <w:style w:type="paragraph" w:customStyle="1" w:styleId="380">
    <w:name w:val="新的内文"/>
    <w:basedOn w:val="1"/>
    <w:qFormat/>
    <w:uiPriority w:val="0"/>
    <w:pPr>
      <w:adjustRightInd/>
      <w:snapToGrid w:val="0"/>
      <w:spacing w:line="300" w:lineRule="auto"/>
      <w:ind w:firstLine="518" w:firstLineChars="200"/>
      <w:textAlignment w:val="auto"/>
    </w:pPr>
    <w:rPr>
      <w:rFonts w:ascii="仿宋_GB2312" w:eastAsia="仿宋_GB2312" w:cs="宋体"/>
      <w:kern w:val="2"/>
      <w:szCs w:val="28"/>
    </w:rPr>
  </w:style>
  <w:style w:type="paragraph" w:customStyle="1" w:styleId="381">
    <w:name w:val="大标题"/>
    <w:basedOn w:val="1"/>
    <w:next w:val="1"/>
    <w:qFormat/>
    <w:uiPriority w:val="0"/>
    <w:pPr>
      <w:pageBreakBefore/>
      <w:spacing w:line="720" w:lineRule="auto"/>
      <w:jc w:val="center"/>
      <w:outlineLvl w:val="0"/>
    </w:pPr>
    <w:rPr>
      <w:rFonts w:ascii="黑体" w:eastAsia="黑体"/>
      <w:sz w:val="32"/>
      <w:szCs w:val="30"/>
    </w:rPr>
  </w:style>
  <w:style w:type="paragraph" w:customStyle="1" w:styleId="382">
    <w:name w:val="正文缩进2字符"/>
    <w:basedOn w:val="1"/>
    <w:qFormat/>
    <w:uiPriority w:val="0"/>
    <w:pPr>
      <w:snapToGrid w:val="0"/>
      <w:spacing w:line="300" w:lineRule="auto"/>
      <w:ind w:firstLine="200" w:firstLineChars="200"/>
      <w:textAlignment w:val="auto"/>
    </w:pPr>
    <w:rPr>
      <w:rFonts w:ascii="仿宋_GB2312" w:eastAsia="仿宋_GB2312"/>
      <w:kern w:val="2"/>
      <w:sz w:val="32"/>
      <w:szCs w:val="32"/>
    </w:rPr>
  </w:style>
  <w:style w:type="paragraph" w:customStyle="1" w:styleId="383">
    <w:name w:val="样式 样式 首行缩进:  2 字符 + 行距: 1.5 倍行距"/>
    <w:basedOn w:val="1"/>
    <w:qFormat/>
    <w:uiPriority w:val="0"/>
    <w:pPr>
      <w:adjustRightInd/>
      <w:ind w:firstLine="470" w:firstLineChars="196"/>
      <w:textAlignment w:val="auto"/>
    </w:pPr>
    <w:rPr>
      <w:rFonts w:ascii="Times New Roman" w:eastAsia="宋体"/>
      <w:kern w:val="2"/>
      <w:szCs w:val="20"/>
    </w:rPr>
  </w:style>
  <w:style w:type="paragraph" w:customStyle="1" w:styleId="38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385">
    <w:name w:val="正文空4格  1）"/>
    <w:basedOn w:val="1"/>
    <w:qFormat/>
    <w:uiPriority w:val="0"/>
    <w:pPr>
      <w:ind w:firstLine="1120" w:firstLineChars="400"/>
    </w:pPr>
    <w:rPr>
      <w:rFonts w:cs="宋体"/>
      <w:szCs w:val="20"/>
    </w:rPr>
  </w:style>
  <w:style w:type="paragraph" w:customStyle="1" w:styleId="386">
    <w:name w:val="retrait3"/>
    <w:basedOn w:val="1"/>
    <w:qFormat/>
    <w:uiPriority w:val="0"/>
    <w:pPr>
      <w:widowControl/>
      <w:adjustRightInd/>
      <w:spacing w:before="20" w:after="20" w:line="240" w:lineRule="auto"/>
      <w:ind w:left="851"/>
      <w:jc w:val="left"/>
      <w:textAlignment w:val="auto"/>
    </w:pPr>
    <w:rPr>
      <w:rFonts w:ascii="Arial" w:hAnsi="Arial" w:eastAsia="宋体"/>
      <w:szCs w:val="20"/>
      <w:lang w:val="en-GB"/>
    </w:rPr>
  </w:style>
  <w:style w:type="paragraph" w:customStyle="1" w:styleId="387">
    <w:name w:val="Char3"/>
    <w:basedOn w:val="21"/>
    <w:qFormat/>
    <w:uiPriority w:val="0"/>
    <w:pPr>
      <w:adjustRightInd/>
      <w:spacing w:line="240" w:lineRule="auto"/>
      <w:textAlignment w:val="auto"/>
    </w:pPr>
    <w:rPr>
      <w:rFonts w:ascii="Tahoma" w:hAnsi="Tahoma" w:eastAsia="宋体"/>
      <w:kern w:val="2"/>
      <w:szCs w:val="24"/>
    </w:rPr>
  </w:style>
  <w:style w:type="paragraph" w:customStyle="1" w:styleId="388">
    <w:name w:val="正文 + 宋体"/>
    <w:basedOn w:val="1"/>
    <w:qFormat/>
    <w:uiPriority w:val="0"/>
    <w:pPr>
      <w:adjustRightInd/>
      <w:ind w:firstLine="420" w:firstLineChars="200"/>
      <w:textAlignment w:val="auto"/>
    </w:pPr>
    <w:rPr>
      <w:rFonts w:ascii="Times New Roman" w:eastAsia="宋体"/>
      <w:kern w:val="2"/>
      <w:sz w:val="21"/>
      <w:szCs w:val="24"/>
    </w:rPr>
  </w:style>
  <w:style w:type="paragraph" w:customStyle="1" w:styleId="389">
    <w:name w:val="样式 样式 (符号) 宋体 小四 首行缩进:  0.85 厘米 段后: 6 磅 行距: 固定值 20 磅 + 首行缩进:  2 ..."/>
    <w:basedOn w:val="1"/>
    <w:qFormat/>
    <w:uiPriority w:val="0"/>
    <w:pPr>
      <w:ind w:firstLine="566" w:firstLineChars="236"/>
      <w:jc w:val="left"/>
    </w:pPr>
    <w:rPr>
      <w:rFonts w:ascii="仿宋_GB2312" w:hAnsi="宋体" w:eastAsia="仿宋_GB2312" w:cs="宋体"/>
      <w:kern w:val="2"/>
      <w:szCs w:val="24"/>
    </w:rPr>
  </w:style>
  <w:style w:type="paragraph" w:customStyle="1" w:styleId="390">
    <w:name w:val="zw"/>
    <w:basedOn w:val="1"/>
    <w:qFormat/>
    <w:uiPriority w:val="0"/>
    <w:pPr>
      <w:widowControl/>
      <w:adjustRightInd/>
      <w:ind w:firstLine="480" w:firstLineChars="200"/>
      <w:jc w:val="left"/>
      <w:textAlignment w:val="auto"/>
    </w:pPr>
    <w:rPr>
      <w:rFonts w:hAnsi="宋体" w:eastAsia="宋体"/>
      <w:bCs/>
      <w:szCs w:val="20"/>
    </w:rPr>
  </w:style>
  <w:style w:type="paragraph" w:customStyle="1" w:styleId="391">
    <w:name w:val="xl30"/>
    <w:basedOn w:val="1"/>
    <w:qFormat/>
    <w:uiPriority w:val="0"/>
    <w:pPr>
      <w:widowControl/>
      <w:adjustRightInd/>
      <w:spacing w:before="100" w:beforeAutospacing="1" w:after="100" w:afterAutospacing="1" w:line="240" w:lineRule="auto"/>
      <w:jc w:val="center"/>
      <w:textAlignment w:val="auto"/>
    </w:pPr>
    <w:rPr>
      <w:rFonts w:hAnsi="宋体" w:eastAsia="宋体"/>
      <w:b/>
      <w:bCs/>
      <w:sz w:val="36"/>
      <w:szCs w:val="36"/>
    </w:rPr>
  </w:style>
  <w:style w:type="paragraph" w:customStyle="1" w:styleId="39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393">
    <w:name w:val="Char Char Char Char Char Char Char2"/>
    <w:basedOn w:val="1"/>
    <w:qFormat/>
    <w:uiPriority w:val="0"/>
    <w:pPr>
      <w:adjustRightInd/>
      <w:spacing w:line="240" w:lineRule="auto"/>
      <w:jc w:val="left"/>
      <w:textAlignment w:val="auto"/>
    </w:pPr>
    <w:rPr>
      <w:rFonts w:ascii="Tahoma" w:hAnsi="Tahoma" w:eastAsia="宋体"/>
      <w:kern w:val="2"/>
      <w:szCs w:val="20"/>
    </w:rPr>
  </w:style>
  <w:style w:type="paragraph" w:customStyle="1" w:styleId="394">
    <w:name w:val="xl9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djustRightInd/>
      <w:spacing w:before="100" w:beforeAutospacing="1" w:after="100" w:afterAutospacing="1" w:line="240" w:lineRule="auto"/>
      <w:jc w:val="left"/>
      <w:textAlignment w:val="center"/>
    </w:pPr>
    <w:rPr>
      <w:rFonts w:hAnsi="宋体" w:eastAsia="宋体" w:cs="宋体"/>
      <w:color w:val="000000"/>
      <w:sz w:val="20"/>
      <w:szCs w:val="20"/>
    </w:rPr>
  </w:style>
  <w:style w:type="paragraph" w:customStyle="1" w:styleId="395">
    <w:name w:val="样式 正文缩进2字符 + 小五 居中"/>
    <w:basedOn w:val="172"/>
    <w:qFormat/>
    <w:uiPriority w:val="0"/>
    <w:pPr>
      <w:spacing w:line="100" w:lineRule="atLeast"/>
      <w:ind w:firstLine="0" w:firstLineChars="0"/>
      <w:jc w:val="center"/>
    </w:pPr>
    <w:rPr>
      <w:sz w:val="18"/>
    </w:rPr>
  </w:style>
  <w:style w:type="paragraph" w:customStyle="1" w:styleId="396">
    <w:name w:val="方案正文"/>
    <w:basedOn w:val="1"/>
    <w:qFormat/>
    <w:uiPriority w:val="0"/>
    <w:pPr>
      <w:adjustRightInd/>
      <w:spacing w:before="156"/>
      <w:ind w:firstLine="359" w:firstLineChars="171"/>
      <w:jc w:val="left"/>
      <w:textAlignment w:val="auto"/>
    </w:pPr>
    <w:rPr>
      <w:rFonts w:ascii="Arial" w:hAnsi="Arial" w:eastAsia="宋体" w:cs="宋体"/>
      <w:kern w:val="2"/>
    </w:rPr>
  </w:style>
  <w:style w:type="paragraph" w:customStyle="1" w:styleId="397">
    <w:name w:val="xl29"/>
    <w:basedOn w:val="1"/>
    <w:qFormat/>
    <w:uiPriority w:val="0"/>
    <w:pPr>
      <w:widowControl/>
      <w:pBdr>
        <w:left w:val="single" w:color="auto" w:sz="4" w:space="0"/>
        <w:bottom w:val="single" w:color="auto" w:sz="4" w:space="0"/>
      </w:pBdr>
      <w:adjustRightInd/>
      <w:spacing w:before="100" w:beforeAutospacing="1" w:after="100" w:afterAutospacing="1" w:line="240" w:lineRule="auto"/>
      <w:jc w:val="left"/>
      <w:textAlignment w:val="auto"/>
    </w:pPr>
    <w:rPr>
      <w:rFonts w:hAnsi="宋体" w:eastAsia="宋体"/>
      <w:szCs w:val="24"/>
    </w:rPr>
  </w:style>
  <w:style w:type="paragraph" w:customStyle="1" w:styleId="398">
    <w:name w:val="Char"/>
    <w:basedOn w:val="1"/>
    <w:qFormat/>
    <w:uiPriority w:val="0"/>
    <w:pPr>
      <w:tabs>
        <w:tab w:val="left" w:pos="360"/>
      </w:tabs>
      <w:adjustRightInd/>
      <w:spacing w:line="240" w:lineRule="auto"/>
      <w:textAlignment w:val="auto"/>
    </w:pPr>
    <w:rPr>
      <w:rFonts w:ascii="Times New Roman" w:eastAsia="宋体"/>
      <w:kern w:val="2"/>
      <w:szCs w:val="24"/>
    </w:rPr>
  </w:style>
  <w:style w:type="paragraph" w:customStyle="1" w:styleId="399">
    <w:name w:val="Char Char Char Char Char Char Char Char Char Char"/>
    <w:basedOn w:val="1"/>
    <w:qFormat/>
    <w:uiPriority w:val="0"/>
    <w:pPr>
      <w:textAlignment w:val="auto"/>
    </w:pPr>
    <w:rPr>
      <w:rFonts w:ascii="Times New Roman" w:eastAsia="宋体"/>
      <w:szCs w:val="20"/>
    </w:rPr>
  </w:style>
  <w:style w:type="paragraph" w:customStyle="1" w:styleId="400">
    <w:name w:val="正文 首行缩进:  2 字符 Char"/>
    <w:basedOn w:val="1"/>
    <w:qFormat/>
    <w:uiPriority w:val="0"/>
    <w:pPr>
      <w:adjustRightInd/>
      <w:ind w:firstLine="480"/>
      <w:textAlignment w:val="auto"/>
    </w:pPr>
    <w:rPr>
      <w:rFonts w:ascii="Times New Roman" w:eastAsia="宋体" w:cs="宋体"/>
      <w:kern w:val="2"/>
      <w:szCs w:val="20"/>
    </w:rPr>
  </w:style>
  <w:style w:type="paragraph" w:customStyle="1" w:styleId="401">
    <w:name w:val="小四 段落 宋体 Char Char Char Char"/>
    <w:basedOn w:val="1"/>
    <w:qFormat/>
    <w:uiPriority w:val="0"/>
    <w:pPr>
      <w:adjustRightInd/>
      <w:ind w:right="-33" w:firstLine="480" w:firstLineChars="200"/>
      <w:jc w:val="left"/>
      <w:textAlignment w:val="auto"/>
    </w:pPr>
    <w:rPr>
      <w:rFonts w:ascii="Times New Roman" w:eastAsia="宋体"/>
      <w:kern w:val="2"/>
      <w:szCs w:val="24"/>
    </w:rPr>
  </w:style>
  <w:style w:type="paragraph" w:customStyle="1" w:styleId="402">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403">
    <w:name w:val="Plain Text1"/>
    <w:basedOn w:val="1"/>
    <w:qFormat/>
    <w:uiPriority w:val="0"/>
    <w:pPr>
      <w:spacing w:line="240" w:lineRule="auto"/>
    </w:pPr>
    <w:rPr>
      <w:rFonts w:hAnsi="Courier New" w:eastAsia="楷体_GB2312"/>
      <w:kern w:val="2"/>
      <w:szCs w:val="20"/>
    </w:rPr>
  </w:style>
  <w:style w:type="paragraph" w:customStyle="1" w:styleId="404">
    <w:name w:val="样式2"/>
    <w:basedOn w:val="1"/>
    <w:qFormat/>
    <w:uiPriority w:val="0"/>
    <w:pPr>
      <w:adjustRightInd/>
      <w:ind w:left="200" w:leftChars="200"/>
      <w:textAlignment w:val="auto"/>
    </w:pPr>
    <w:rPr>
      <w:rFonts w:hAnsi="宋体" w:eastAsia="宋体"/>
      <w:b/>
      <w:kern w:val="2"/>
      <w:szCs w:val="24"/>
    </w:rPr>
  </w:style>
  <w:style w:type="paragraph" w:customStyle="1" w:styleId="405">
    <w:name w:val="xl10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hAnsi="宋体" w:eastAsia="宋体" w:cs="宋体"/>
      <w:szCs w:val="24"/>
    </w:rPr>
  </w:style>
  <w:style w:type="paragraph" w:customStyle="1" w:styleId="406">
    <w:name w:val="部分1"/>
    <w:basedOn w:val="1"/>
    <w:qFormat/>
    <w:uiPriority w:val="0"/>
    <w:pPr>
      <w:keepNext/>
      <w:pageBreakBefore/>
      <w:tabs>
        <w:tab w:val="left" w:pos="360"/>
      </w:tabs>
      <w:adjustRightInd/>
      <w:jc w:val="center"/>
      <w:textAlignment w:val="auto"/>
      <w:outlineLvl w:val="0"/>
    </w:pPr>
    <w:rPr>
      <w:rFonts w:ascii="Times New Roman" w:eastAsia="黑体"/>
      <w:b/>
      <w:kern w:val="44"/>
      <w:sz w:val="36"/>
      <w:szCs w:val="20"/>
    </w:rPr>
  </w:style>
  <w:style w:type="paragraph" w:customStyle="1" w:styleId="407">
    <w:name w:val="项目符号，一级"/>
    <w:basedOn w:val="253"/>
    <w:next w:val="253"/>
    <w:qFormat/>
    <w:uiPriority w:val="0"/>
    <w:pPr>
      <w:tabs>
        <w:tab w:val="left" w:pos="1320"/>
      </w:tabs>
      <w:spacing w:line="240" w:lineRule="atLeast"/>
      <w:ind w:left="376" w:leftChars="179" w:firstLine="0"/>
    </w:pPr>
    <w:rPr>
      <w:bCs w:val="0"/>
      <w:color w:val="000000"/>
      <w:szCs w:val="24"/>
    </w:rPr>
  </w:style>
  <w:style w:type="paragraph" w:customStyle="1" w:styleId="408">
    <w:name w:val="华宇段落1 Char"/>
    <w:basedOn w:val="1"/>
    <w:qFormat/>
    <w:uiPriority w:val="0"/>
    <w:pPr>
      <w:adjustRightInd/>
      <w:ind w:firstLine="200" w:firstLineChars="200"/>
      <w:textAlignment w:val="auto"/>
    </w:pPr>
    <w:rPr>
      <w:rFonts w:ascii="Times New Roman" w:eastAsia="宋体"/>
      <w:bCs/>
      <w:kern w:val="2"/>
      <w:szCs w:val="24"/>
    </w:rPr>
  </w:style>
  <w:style w:type="paragraph" w:customStyle="1" w:styleId="409">
    <w:name w:val="表格内文字"/>
    <w:basedOn w:val="1"/>
    <w:qFormat/>
    <w:uiPriority w:val="0"/>
    <w:pPr>
      <w:adjustRightInd/>
      <w:spacing w:line="300" w:lineRule="atLeast"/>
      <w:textAlignment w:val="auto"/>
    </w:pPr>
    <w:rPr>
      <w:rFonts w:ascii="Times New Roman" w:eastAsia="宋体"/>
      <w:kern w:val="2"/>
      <w:sz w:val="18"/>
      <w:szCs w:val="24"/>
    </w:rPr>
  </w:style>
  <w:style w:type="paragraph" w:customStyle="1" w:styleId="410">
    <w:name w:val="标题2，章节第二层"/>
    <w:basedOn w:val="1"/>
    <w:next w:val="253"/>
    <w:qFormat/>
    <w:uiPriority w:val="0"/>
    <w:pPr>
      <w:tabs>
        <w:tab w:val="left" w:pos="630"/>
        <w:tab w:val="left" w:pos="992"/>
        <w:tab w:val="left" w:pos="1440"/>
      </w:tabs>
      <w:snapToGrid w:val="0"/>
      <w:spacing w:beforeLines="100" w:afterLines="100" w:line="300" w:lineRule="auto"/>
      <w:ind w:left="992" w:hanging="567"/>
      <w:textAlignment w:val="auto"/>
      <w:outlineLvl w:val="1"/>
    </w:pPr>
    <w:rPr>
      <w:rFonts w:ascii="Arial" w:hAnsi="Arial" w:eastAsia="黑体"/>
      <w:kern w:val="2"/>
      <w:sz w:val="32"/>
      <w:szCs w:val="24"/>
    </w:rPr>
  </w:style>
  <w:style w:type="paragraph" w:customStyle="1" w:styleId="411">
    <w:name w:val="xl8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412">
    <w:name w:val="xl8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413">
    <w:name w:val="小四 段落 宋体 Char Char Char"/>
    <w:basedOn w:val="18"/>
    <w:qFormat/>
    <w:uiPriority w:val="0"/>
    <w:pPr>
      <w:adjustRightInd/>
      <w:ind w:left="0" w:right="-33" w:firstLine="545" w:firstLineChars="227"/>
      <w:jc w:val="left"/>
      <w:textAlignment w:val="auto"/>
    </w:pPr>
    <w:rPr>
      <w:rFonts w:ascii="Times New Roman" w:eastAsia="宋体"/>
      <w:kern w:val="2"/>
      <w:szCs w:val="24"/>
    </w:rPr>
  </w:style>
  <w:style w:type="paragraph" w:customStyle="1" w:styleId="414">
    <w:name w:val="xl8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415">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416">
    <w:name w:val="标题3"/>
    <w:basedOn w:val="1"/>
    <w:next w:val="1"/>
    <w:qFormat/>
    <w:uiPriority w:val="0"/>
    <w:pPr>
      <w:autoSpaceDE w:val="0"/>
      <w:autoSpaceDN w:val="0"/>
      <w:adjustRightInd/>
      <w:snapToGrid w:val="0"/>
      <w:spacing w:line="590" w:lineRule="atLeast"/>
      <w:ind w:firstLine="624"/>
      <w:textAlignment w:val="auto"/>
    </w:pPr>
    <w:rPr>
      <w:rFonts w:ascii="方正黑体_GBK" w:eastAsia="方正黑体_GBK"/>
      <w:snapToGrid w:val="0"/>
      <w:sz w:val="32"/>
      <w:szCs w:val="32"/>
    </w:rPr>
  </w:style>
  <w:style w:type="paragraph" w:customStyle="1" w:styleId="417">
    <w:name w:val="正文格式（小四）"/>
    <w:basedOn w:val="1"/>
    <w:qFormat/>
    <w:uiPriority w:val="0"/>
    <w:pPr>
      <w:widowControl/>
      <w:snapToGrid w:val="0"/>
      <w:ind w:firstLine="482"/>
      <w:jc w:val="left"/>
    </w:pPr>
    <w:rPr>
      <w:rFonts w:ascii="Times New Roman" w:eastAsia="宋体"/>
      <w:kern w:val="24"/>
      <w:szCs w:val="24"/>
    </w:rPr>
  </w:style>
  <w:style w:type="paragraph" w:customStyle="1" w:styleId="418">
    <w:name w:val="默认段落字体 Para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419">
    <w:name w:val="普通正文"/>
    <w:basedOn w:val="1"/>
    <w:qFormat/>
    <w:uiPriority w:val="0"/>
    <w:pPr>
      <w:spacing w:before="120" w:after="120"/>
      <w:ind w:firstLine="480"/>
      <w:jc w:val="left"/>
    </w:pPr>
    <w:rPr>
      <w:rFonts w:ascii="Arial" w:hAnsi="Arial" w:eastAsia="宋体"/>
      <w:szCs w:val="24"/>
    </w:rPr>
  </w:style>
  <w:style w:type="paragraph" w:customStyle="1" w:styleId="420">
    <w:name w:val="xl7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b/>
      <w:bCs/>
      <w:sz w:val="20"/>
      <w:szCs w:val="20"/>
    </w:rPr>
  </w:style>
  <w:style w:type="paragraph" w:styleId="421">
    <w:name w:val="No Spacing"/>
    <w:qFormat/>
    <w:uiPriority w:val="1"/>
    <w:pPr>
      <w:widowControl w:val="0"/>
      <w:jc w:val="both"/>
    </w:pPr>
    <w:rPr>
      <w:rFonts w:ascii="Calibri" w:hAnsi="Calibri" w:eastAsia="宋体" w:cs="System"/>
      <w:sz w:val="28"/>
      <w:lang w:val="en-US" w:eastAsia="zh-CN" w:bidi="ar-SA"/>
    </w:rPr>
  </w:style>
  <w:style w:type="paragraph" w:customStyle="1" w:styleId="422">
    <w:name w:val="参考文献"/>
    <w:basedOn w:val="1"/>
    <w:qFormat/>
    <w:uiPriority w:val="0"/>
    <w:pPr>
      <w:tabs>
        <w:tab w:val="left" w:pos="567"/>
      </w:tabs>
      <w:ind w:left="567" w:hanging="567"/>
    </w:pPr>
    <w:rPr>
      <w:sz w:val="24"/>
    </w:rPr>
  </w:style>
  <w:style w:type="paragraph" w:customStyle="1" w:styleId="423">
    <w:name w:val="xl86"/>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line="240" w:lineRule="auto"/>
      <w:jc w:val="left"/>
      <w:textAlignment w:val="center"/>
    </w:pPr>
    <w:rPr>
      <w:rFonts w:hAnsi="宋体" w:eastAsia="宋体" w:cs="宋体"/>
      <w:color w:val="000000"/>
      <w:sz w:val="20"/>
      <w:szCs w:val="20"/>
    </w:rPr>
  </w:style>
  <w:style w:type="paragraph" w:customStyle="1" w:styleId="424">
    <w:name w:val="Char Char Char Char Char Char Char Char Char Char Char1 Char Char Char1"/>
    <w:basedOn w:val="1"/>
    <w:qFormat/>
    <w:uiPriority w:val="0"/>
    <w:pPr>
      <w:adjustRightInd/>
      <w:spacing w:line="240" w:lineRule="auto"/>
      <w:ind w:firstLine="200" w:firstLineChars="200"/>
      <w:jc w:val="left"/>
      <w:textAlignment w:val="auto"/>
    </w:pPr>
    <w:rPr>
      <w:rFonts w:ascii="Times New Roman" w:eastAsia="宋体"/>
      <w:kern w:val="2"/>
      <w:sz w:val="21"/>
    </w:rPr>
  </w:style>
  <w:style w:type="paragraph" w:customStyle="1" w:styleId="425">
    <w:name w:val="章标题"/>
    <w:next w:val="270"/>
    <w:qFormat/>
    <w:uiPriority w:val="0"/>
    <w:pPr>
      <w:spacing w:beforeLines="50" w:afterLines="50"/>
      <w:jc w:val="both"/>
      <w:outlineLvl w:val="1"/>
    </w:pPr>
    <w:rPr>
      <w:rFonts w:ascii="Calibri" w:hAnsi="Calibri" w:eastAsia="黑体" w:cs="Times New Roman"/>
      <w:sz w:val="21"/>
      <w:lang w:val="en-US" w:eastAsia="zh-CN" w:bidi="ar-SA"/>
    </w:rPr>
  </w:style>
  <w:style w:type="paragraph" w:customStyle="1" w:styleId="426">
    <w:name w:val="纯文本2"/>
    <w:basedOn w:val="1"/>
    <w:qFormat/>
    <w:uiPriority w:val="0"/>
    <w:pPr>
      <w:spacing w:line="240" w:lineRule="auto"/>
    </w:pPr>
    <w:rPr>
      <w:rFonts w:hAnsi="Courier New" w:eastAsia="楷体_GB2312"/>
      <w:kern w:val="2"/>
      <w:szCs w:val="20"/>
    </w:rPr>
  </w:style>
  <w:style w:type="paragraph" w:customStyle="1" w:styleId="427">
    <w:name w:val="xl28"/>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auto"/>
    </w:pPr>
    <w:rPr>
      <w:rFonts w:hAnsi="宋体" w:eastAsia="宋体"/>
      <w:szCs w:val="24"/>
    </w:rPr>
  </w:style>
  <w:style w:type="paragraph" w:customStyle="1" w:styleId="42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429">
    <w:name w:val="项目符号，二级"/>
    <w:basedOn w:val="253"/>
    <w:next w:val="253"/>
    <w:qFormat/>
    <w:uiPriority w:val="0"/>
    <w:pPr>
      <w:tabs>
        <w:tab w:val="left" w:pos="1211"/>
        <w:tab w:val="left" w:pos="1337"/>
      </w:tabs>
      <w:ind w:left="1337" w:right="-27" w:firstLine="480"/>
    </w:pPr>
    <w:rPr>
      <w:bCs w:val="0"/>
      <w:color w:val="000000"/>
      <w:sz w:val="24"/>
      <w:szCs w:val="24"/>
    </w:rPr>
  </w:style>
  <w:style w:type="paragraph" w:customStyle="1" w:styleId="430">
    <w:name w:val="正文 第一章"/>
    <w:basedOn w:val="1"/>
    <w:next w:val="356"/>
    <w:qFormat/>
    <w:uiPriority w:val="0"/>
    <w:pPr>
      <w:pageBreakBefore/>
      <w:spacing w:before="240" w:after="240" w:line="480" w:lineRule="auto"/>
      <w:ind w:left="300" w:hanging="420"/>
      <w:jc w:val="center"/>
      <w:outlineLvl w:val="0"/>
    </w:pPr>
    <w:rPr>
      <w:rFonts w:ascii="黑体" w:hAnsi="宋体" w:eastAsia="黑体"/>
      <w:sz w:val="36"/>
    </w:rPr>
  </w:style>
  <w:style w:type="paragraph" w:customStyle="1" w:styleId="431">
    <w:name w:val="Char Char Char Char Char Char Char Char Char Char Char Char Char Char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43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433">
    <w:name w:val="正文 首行缩进:  2 字符 Char Char"/>
    <w:basedOn w:val="1"/>
    <w:qFormat/>
    <w:uiPriority w:val="0"/>
    <w:pPr>
      <w:adjustRightInd/>
      <w:ind w:firstLine="480"/>
      <w:textAlignment w:val="auto"/>
    </w:pPr>
    <w:rPr>
      <w:rFonts w:ascii="楷体_GB2312" w:eastAsia="楷体_GB2312"/>
      <w:bCs/>
      <w:kern w:val="2"/>
      <w:szCs w:val="24"/>
    </w:rPr>
  </w:style>
  <w:style w:type="paragraph" w:customStyle="1" w:styleId="434">
    <w:name w:val="仿宋"/>
    <w:basedOn w:val="1"/>
    <w:qFormat/>
    <w:uiPriority w:val="0"/>
    <w:pPr>
      <w:jc w:val="center"/>
    </w:pPr>
    <w:rPr>
      <w:rFonts w:hAnsi="宋体" w:cs="宋体"/>
      <w:sz w:val="21"/>
      <w:szCs w:val="20"/>
    </w:rPr>
  </w:style>
  <w:style w:type="paragraph" w:customStyle="1" w:styleId="435">
    <w:name w:val="a"/>
    <w:basedOn w:val="1"/>
    <w:qFormat/>
    <w:uiPriority w:val="0"/>
    <w:pPr>
      <w:widowControl/>
      <w:adjustRightInd/>
      <w:spacing w:before="100" w:beforeAutospacing="1" w:after="100" w:afterAutospacing="1" w:line="240" w:lineRule="auto"/>
      <w:textAlignment w:val="auto"/>
    </w:pPr>
    <w:rPr>
      <w:rFonts w:hAnsi="宋体" w:eastAsia="宋体" w:cs="宋体"/>
      <w:szCs w:val="24"/>
    </w:rPr>
  </w:style>
  <w:style w:type="paragraph" w:customStyle="1" w:styleId="436">
    <w:name w:val="Table Text--F10"/>
    <w:qFormat/>
    <w:uiPriority w:val="0"/>
    <w:pPr>
      <w:snapToGrid w:val="0"/>
      <w:spacing w:before="80" w:after="80"/>
    </w:pPr>
    <w:rPr>
      <w:rFonts w:ascii="Arial" w:hAnsi="Arial" w:eastAsia="宋体" w:cs="Times New Roman"/>
      <w:sz w:val="18"/>
      <w:lang w:val="en-US" w:eastAsia="zh-CN" w:bidi="ar-SA"/>
    </w:rPr>
  </w:style>
  <w:style w:type="paragraph" w:customStyle="1" w:styleId="437">
    <w:name w:val="丁华标题2"/>
    <w:basedOn w:val="3"/>
    <w:next w:val="295"/>
    <w:qFormat/>
    <w:uiPriority w:val="0"/>
    <w:pPr>
      <w:tabs>
        <w:tab w:val="left" w:pos="567"/>
      </w:tabs>
      <w:autoSpaceDE w:val="0"/>
      <w:autoSpaceDN w:val="0"/>
      <w:spacing w:before="120" w:after="120" w:line="413" w:lineRule="auto"/>
      <w:ind w:left="567" w:hanging="567"/>
      <w:jc w:val="left"/>
      <w:textAlignment w:val="auto"/>
    </w:pPr>
    <w:rPr>
      <w:color w:val="000000"/>
      <w:kern w:val="2"/>
      <w:sz w:val="28"/>
      <w:szCs w:val="20"/>
    </w:rPr>
  </w:style>
  <w:style w:type="paragraph" w:customStyle="1" w:styleId="438">
    <w:name w:val="Char1"/>
    <w:basedOn w:val="1"/>
    <w:qFormat/>
    <w:uiPriority w:val="0"/>
    <w:pPr>
      <w:adjustRightInd/>
      <w:spacing w:line="240" w:lineRule="auto"/>
      <w:textAlignment w:val="auto"/>
    </w:pPr>
    <w:rPr>
      <w:rFonts w:ascii="仿宋_GB2312" w:eastAsia="仿宋_GB2312"/>
      <w:b/>
      <w:kern w:val="2"/>
      <w:sz w:val="32"/>
      <w:szCs w:val="32"/>
    </w:rPr>
  </w:style>
  <w:style w:type="paragraph" w:customStyle="1" w:styleId="43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440">
    <w:name w:val="标题5，章节第五层"/>
    <w:basedOn w:val="1"/>
    <w:next w:val="1"/>
    <w:qFormat/>
    <w:uiPriority w:val="0"/>
    <w:pPr>
      <w:tabs>
        <w:tab w:val="left" w:pos="1050"/>
        <w:tab w:val="left" w:pos="2100"/>
      </w:tabs>
      <w:adjustRightInd/>
      <w:spacing w:before="78" w:line="240" w:lineRule="auto"/>
      <w:ind w:left="2100" w:hanging="420"/>
      <w:textAlignment w:val="auto"/>
      <w:outlineLvl w:val="4"/>
    </w:pPr>
    <w:rPr>
      <w:rFonts w:ascii="Arial" w:hAnsi="Arial" w:eastAsia="华文细黑"/>
      <w:kern w:val="2"/>
      <w:sz w:val="30"/>
      <w:szCs w:val="24"/>
    </w:rPr>
  </w:style>
  <w:style w:type="paragraph" w:customStyle="1" w:styleId="441">
    <w:name w:val="xl100"/>
    <w:basedOn w:val="1"/>
    <w:qFormat/>
    <w:uiPriority w:val="0"/>
    <w:pPr>
      <w:widowControl/>
      <w:pBdr>
        <w:lef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442">
    <w:name w:val="Body Text(ch)"/>
    <w:basedOn w:val="1"/>
    <w:next w:val="27"/>
    <w:qFormat/>
    <w:uiPriority w:val="0"/>
    <w:pPr>
      <w:adjustRightInd/>
      <w:spacing w:after="120" w:line="240" w:lineRule="auto"/>
      <w:textAlignment w:val="auto"/>
    </w:pPr>
    <w:rPr>
      <w:rFonts w:hAnsi="Arial" w:eastAsia="宋体"/>
      <w:bCs/>
      <w:iCs/>
      <w:kern w:val="2"/>
      <w:sz w:val="21"/>
      <w:szCs w:val="24"/>
    </w:rPr>
  </w:style>
  <w:style w:type="character" w:customStyle="1" w:styleId="443">
    <w:name w:val="font101"/>
    <w:basedOn w:val="122"/>
    <w:qFormat/>
    <w:uiPriority w:val="0"/>
    <w:rPr>
      <w:rFonts w:hint="eastAsia" w:ascii="宋体" w:hAnsi="宋体" w:eastAsia="宋体" w:cs="宋体"/>
      <w:color w:val="000000"/>
      <w:sz w:val="20"/>
      <w:szCs w:val="20"/>
      <w:u w:val="none"/>
    </w:rPr>
  </w:style>
  <w:style w:type="paragraph" w:customStyle="1" w:styleId="44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45">
    <w:name w:val="Body text|2"/>
    <w:basedOn w:val="1"/>
    <w:qFormat/>
    <w:uiPriority w:val="0"/>
    <w:pPr>
      <w:spacing w:line="352" w:lineRule="exact"/>
      <w:ind w:left="820" w:firstLine="20"/>
    </w:pPr>
    <w:rPr>
      <w:rFonts w:ascii="MingLiU" w:hAnsi="MingLiU" w:eastAsia="MingLiU" w:cs="MingLiU"/>
      <w:sz w:val="18"/>
      <w:szCs w:val="18"/>
      <w:shd w:val="clear" w:color="auto" w:fill="FFFFFF"/>
      <w:lang w:val="zh-TW" w:eastAsia="zh-TW" w:bidi="zh-TW"/>
    </w:rPr>
  </w:style>
  <w:style w:type="paragraph" w:customStyle="1" w:styleId="446">
    <w:name w:val="技术标题3"/>
    <w:basedOn w:val="6"/>
    <w:qFormat/>
    <w:uiPriority w:val="0"/>
    <w:pPr>
      <w:keepNext w:val="0"/>
      <w:keepLines w:val="0"/>
      <w:snapToGrid w:val="0"/>
      <w:spacing w:before="0" w:after="0" w:line="360" w:lineRule="auto"/>
      <w:ind w:left="815" w:leftChars="213" w:hanging="368" w:hangingChars="131"/>
      <w:outlineLvl w:val="2"/>
    </w:pPr>
    <w:rPr>
      <w:rFonts w:hAnsi="宋体"/>
      <w:color w:val="000000"/>
      <w:kern w:val="2"/>
    </w:rPr>
  </w:style>
  <w:style w:type="character" w:customStyle="1" w:styleId="447">
    <w:name w:val="NormalCharacter"/>
    <w:qFormat/>
    <w:uiPriority w:val="0"/>
  </w:style>
  <w:style w:type="paragraph" w:customStyle="1" w:styleId="448">
    <w:name w:val="0正文"/>
    <w:basedOn w:val="1"/>
    <w:qFormat/>
    <w:uiPriority w:val="0"/>
    <w:pPr>
      <w:spacing w:line="560" w:lineRule="exact"/>
      <w:ind w:firstLine="200" w:firstLineChars="200"/>
    </w:pPr>
  </w:style>
  <w:style w:type="paragraph" w:customStyle="1" w:styleId="44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450">
    <w:name w:val="Table Normal"/>
    <w:semiHidden/>
    <w:unhideWhenUsed/>
    <w:qFormat/>
    <w:uiPriority w:val="0"/>
    <w:tblPr>
      <w:tblCellMar>
        <w:top w:w="0" w:type="dxa"/>
        <w:left w:w="0" w:type="dxa"/>
        <w:bottom w:w="0" w:type="dxa"/>
        <w:right w:w="0" w:type="dxa"/>
      </w:tblCellMar>
    </w:tblPr>
  </w:style>
  <w:style w:type="paragraph" w:customStyle="1" w:styleId="451">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452">
    <w:name w:val="font41"/>
    <w:qFormat/>
    <w:uiPriority w:val="0"/>
    <w:rPr>
      <w:rFonts w:hint="eastAsia" w:ascii="宋体" w:hAnsi="宋体" w:eastAsia="宋体" w:cs="宋体"/>
      <w:b/>
      <w:bCs/>
      <w:color w:val="000000"/>
      <w:sz w:val="24"/>
      <w:szCs w:val="24"/>
      <w:u w:val="none"/>
    </w:rPr>
  </w:style>
  <w:style w:type="paragraph" w:customStyle="1" w:styleId="453">
    <w:name w:val="bg正文"/>
    <w:basedOn w:val="1"/>
    <w:qFormat/>
    <w:uiPriority w:val="0"/>
    <w:pPr>
      <w:widowControl w:val="0"/>
      <w:jc w:val="center"/>
    </w:pPr>
    <w:rPr>
      <w:rFonts w:eastAsia="等线"/>
      <w:szCs w:val="24"/>
    </w:rPr>
  </w:style>
  <w:style w:type="paragraph" w:customStyle="1" w:styleId="454">
    <w:name w:val="Normal_0"/>
    <w:qFormat/>
    <w:uiPriority w:val="0"/>
    <w:pPr>
      <w:spacing w:before="120" w:after="240"/>
      <w:jc w:val="both"/>
    </w:pPr>
    <w:rPr>
      <w:rFonts w:ascii="Calibri" w:hAnsi="Calibri" w:eastAsia="Calibri" w:cs="Times New Roman"/>
      <w:sz w:val="22"/>
      <w:szCs w:val="22"/>
      <w:lang w:val="en-US" w:eastAsia="en-US" w:bidi="ar-SA"/>
    </w:rPr>
  </w:style>
  <w:style w:type="paragraph" w:customStyle="1" w:styleId="455">
    <w:name w:val="Normal_1"/>
    <w:qFormat/>
    <w:uiPriority w:val="0"/>
    <w:pPr>
      <w:spacing w:before="120" w:after="240"/>
      <w:jc w:val="both"/>
    </w:pPr>
    <w:rPr>
      <w:rFonts w:ascii="Calibri" w:hAnsi="Calibri" w:eastAsia="Calibri" w:cs="Times New Roman"/>
      <w:sz w:val="22"/>
      <w:szCs w:val="22"/>
      <w:lang w:val="en-US" w:eastAsia="en-US" w:bidi="ar-SA"/>
    </w:rPr>
  </w:style>
  <w:style w:type="paragraph" w:customStyle="1" w:styleId="456">
    <w:name w:val="Normal_2"/>
    <w:qFormat/>
    <w:uiPriority w:val="0"/>
    <w:pPr>
      <w:spacing w:before="120" w:after="240"/>
      <w:jc w:val="both"/>
    </w:pPr>
    <w:rPr>
      <w:rFonts w:ascii="Calibri" w:hAnsi="Calibri" w:eastAsia="Calibri" w:cs="Times New Roman"/>
      <w:sz w:val="22"/>
      <w:szCs w:val="22"/>
      <w:lang w:val="en-US" w:eastAsia="en-US" w:bidi="ar-SA"/>
    </w:rPr>
  </w:style>
  <w:style w:type="paragraph" w:customStyle="1" w:styleId="457">
    <w:name w:val="Normal_3"/>
    <w:qFormat/>
    <w:uiPriority w:val="0"/>
    <w:pPr>
      <w:spacing w:before="120" w:after="240"/>
      <w:jc w:val="both"/>
    </w:pPr>
    <w:rPr>
      <w:rFonts w:ascii="Calibri" w:hAnsi="Calibri" w:eastAsia="Calibri" w:cs="Times New Roman"/>
      <w:sz w:val="22"/>
      <w:szCs w:val="22"/>
      <w:lang w:val="en-US" w:eastAsia="en-US" w:bidi="ar-SA"/>
    </w:rPr>
  </w:style>
  <w:style w:type="paragraph" w:customStyle="1" w:styleId="458">
    <w:name w:val="Normal_4"/>
    <w:qFormat/>
    <w:uiPriority w:val="0"/>
    <w:pPr>
      <w:spacing w:before="120" w:after="240"/>
      <w:jc w:val="both"/>
    </w:pPr>
    <w:rPr>
      <w:rFonts w:ascii="Calibri" w:hAnsi="Calibri" w:eastAsia="Calibri" w:cs="Times New Roman"/>
      <w:sz w:val="22"/>
      <w:szCs w:val="22"/>
      <w:lang w:val="en-US" w:eastAsia="en-US" w:bidi="ar-SA"/>
    </w:rPr>
  </w:style>
  <w:style w:type="paragraph" w:customStyle="1" w:styleId="459">
    <w:name w:val="Normal_6"/>
    <w:qFormat/>
    <w:uiPriority w:val="0"/>
    <w:pPr>
      <w:spacing w:before="120" w:after="240"/>
      <w:jc w:val="both"/>
    </w:pPr>
    <w:rPr>
      <w:rFonts w:ascii="Calibri" w:hAnsi="Calibri" w:eastAsia="Calibri" w:cs="Times New Roman"/>
      <w:sz w:val="22"/>
      <w:szCs w:val="22"/>
      <w:lang w:val="en-US" w:eastAsia="en-US" w:bidi="ar-SA"/>
    </w:rPr>
  </w:style>
  <w:style w:type="paragraph" w:customStyle="1" w:styleId="460">
    <w:name w:val="Normal_7"/>
    <w:qFormat/>
    <w:uiPriority w:val="0"/>
    <w:pPr>
      <w:spacing w:before="120" w:after="240"/>
      <w:jc w:val="both"/>
    </w:pPr>
    <w:rPr>
      <w:rFonts w:ascii="Calibri" w:hAnsi="Calibri" w:eastAsia="Calibri" w:cs="Times New Roman"/>
      <w:sz w:val="22"/>
      <w:szCs w:val="22"/>
      <w:lang w:val="en-US" w:eastAsia="en-US" w:bidi="ar-SA"/>
    </w:rPr>
  </w:style>
  <w:style w:type="paragraph" w:customStyle="1" w:styleId="461">
    <w:name w:val="Normal_8"/>
    <w:qFormat/>
    <w:uiPriority w:val="0"/>
    <w:pPr>
      <w:spacing w:before="120" w:after="240"/>
      <w:jc w:val="both"/>
    </w:pPr>
    <w:rPr>
      <w:rFonts w:ascii="Calibri" w:hAnsi="Calibri" w:eastAsia="Calibri" w:cs="Times New Roman"/>
      <w:sz w:val="22"/>
      <w:szCs w:val="22"/>
      <w:lang w:val="en-US" w:eastAsia="en-US" w:bidi="ar-SA"/>
    </w:rPr>
  </w:style>
  <w:style w:type="paragraph" w:customStyle="1" w:styleId="462">
    <w:name w:val="Normal_9"/>
    <w:qFormat/>
    <w:uiPriority w:val="0"/>
    <w:pPr>
      <w:spacing w:before="120" w:after="240"/>
      <w:jc w:val="both"/>
    </w:pPr>
    <w:rPr>
      <w:rFonts w:ascii="Calibri" w:hAnsi="Calibri" w:eastAsia="Calibri" w:cs="Times New Roman"/>
      <w:sz w:val="22"/>
      <w:szCs w:val="22"/>
      <w:lang w:val="en-US" w:eastAsia="en-US" w:bidi="ar-SA"/>
    </w:rPr>
  </w:style>
  <w:style w:type="paragraph" w:customStyle="1" w:styleId="463">
    <w:name w:val="普通(网站)11"/>
    <w:qFormat/>
    <w:uiPriority w:val="0"/>
    <w:pPr>
      <w:framePr w:wrap="around" w:vAnchor="margin" w:hAnchor="text" w:y="1"/>
      <w:spacing w:before="100" w:after="100"/>
    </w:pPr>
    <w:rPr>
      <w:rFonts w:ascii="Calibri" w:hAnsi="Calibri" w:eastAsia="Arial Unicode MS" w:cs="Arial Unicode MS"/>
      <w:color w:val="000000"/>
      <w:sz w:val="24"/>
      <w:szCs w:val="24"/>
      <w:lang w:val="en-US" w:eastAsia="zh-CN" w:bidi="ar-SA"/>
    </w:rPr>
  </w:style>
  <w:style w:type="paragraph" w:customStyle="1" w:styleId="464">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textRotate="1"/>
    <customShpInfo spid="_x0000_s1025"/>
    <customShpInfo spid="_x0000_s1032" textRotate="1"/>
    <customShpInfo spid="_x0000_s1031"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BK</Company>
  <Pages>42</Pages>
  <Words>17806</Words>
  <Characters>18595</Characters>
  <Lines>40</Lines>
  <Paragraphs>53</Paragraphs>
  <TotalTime>5</TotalTime>
  <ScaleCrop>false</ScaleCrop>
  <LinksUpToDate>false</LinksUpToDate>
  <CharactersWithSpaces>18979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2020-07-07T08:39:00Z</dcterms:created>
  <dc:creator>微软用户</dc:creator>
  <cp:lastModifiedBy>騰</cp:lastModifiedBy>
  <cp:lastPrinted>2023-11-07T03:38:00Z</cp:lastPrinted>
  <dcterms:modified xsi:type="dcterms:W3CDTF">2025-06-17T02:26:10Z</dcterms:modified>
  <dc:title>摘要</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CB48FE3F9EC946DF9E3D0B8E2A9F25CA</vt:lpwstr>
  </property>
  <property fmtid="{D5CDD505-2E9C-101B-9397-08002B2CF9AE}" pid="4" name="KSOTemplateDocerSaveRecord">
    <vt:lpwstr>eyJoZGlkIjoiNTI5YzU3MTkyMTFmYThiNmUwYzMwMGYyODE3NzRhZGEiLCJ1c2VySWQiOiI1NDAzODM4NjkifQ==</vt:lpwstr>
  </property>
</Properties>
</file>