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衢州市柯城区百家坊小学（筹）课程馆、展厅等设施设备采购项目</w:t>
      </w:r>
    </w:p>
    <w:p>
      <w:pPr>
        <w:pStyle w:val="36"/>
        <w:rPr>
          <w:rFonts w:hint="eastAsia" w:ascii="宋体" w:hAnsi="宋体" w:eastAsia="宋体" w:cs="宋体"/>
          <w:color w:val="auto"/>
          <w:sz w:val="48"/>
          <w:szCs w:val="48"/>
          <w:highlight w:val="none"/>
        </w:rPr>
      </w:pPr>
    </w:p>
    <w:p>
      <w:pPr>
        <w:pStyle w:val="37"/>
        <w:rPr>
          <w:rFonts w:hint="eastAsia" w:ascii="宋体" w:hAnsi="宋体" w:eastAsia="宋体" w:cs="宋体"/>
          <w:color w:val="auto"/>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87"/>
        <w:kinsoku/>
        <w:overflowPunct/>
        <w:bidi w:val="0"/>
        <w:spacing w:after="0" w:line="360" w:lineRule="auto"/>
        <w:rPr>
          <w:rFonts w:hint="eastAsia" w:ascii="宋体" w:hAnsi="宋体" w:eastAsia="宋体" w:cs="宋体"/>
          <w:color w:val="auto"/>
          <w:highlight w:val="none"/>
        </w:rPr>
      </w:pPr>
    </w:p>
    <w:p>
      <w:pPr>
        <w:pStyle w:val="87"/>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val="en-US" w:eastAsia="zh-CN"/>
        </w:rPr>
        <w:t>DC1425055</w:t>
      </w:r>
    </w:p>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衢州市柯城区百家坊小学（筹）课程馆、展厅等设施设备采购项目</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5"/>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87"/>
        <w:kinsoku/>
        <w:overflowPunct/>
        <w:bidi w:val="0"/>
        <w:spacing w:after="0" w:line="360" w:lineRule="auto"/>
        <w:ind w:left="560"/>
        <w:rPr>
          <w:rFonts w:hint="eastAsia" w:ascii="宋体" w:hAnsi="宋体" w:eastAsia="宋体" w:cs="宋体"/>
          <w:color w:val="auto"/>
          <w:highlight w:val="none"/>
        </w:rPr>
      </w:pPr>
    </w:p>
    <w:p>
      <w:pPr>
        <w:pStyle w:val="37"/>
        <w:kinsoku/>
        <w:overflowPunct/>
        <w:bidi w:val="0"/>
        <w:spacing w:after="0" w:line="360" w:lineRule="auto"/>
        <w:rPr>
          <w:rFonts w:hint="eastAsia" w:ascii="宋体" w:hAnsi="宋体" w:eastAsia="宋体" w:cs="宋体"/>
          <w:color w:val="auto"/>
          <w:highlight w:val="none"/>
        </w:rPr>
      </w:pPr>
    </w:p>
    <w:p>
      <w:pPr>
        <w:pStyle w:val="37"/>
        <w:kinsoku/>
        <w:overflowPunct/>
        <w:bidi w:val="0"/>
        <w:spacing w:after="0" w:line="360" w:lineRule="auto"/>
        <w:ind w:firstLine="21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pPr>
        <w:pStyle w:val="51"/>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6</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1"/>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p>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kinsoku/>
        <w:overflowPunct/>
        <w:bidi w:val="0"/>
        <w:spacing w:line="360" w:lineRule="auto"/>
        <w:rPr>
          <w:rFonts w:hint="eastAsia" w:ascii="宋体" w:hAnsi="宋体" w:eastAsia="宋体" w:cs="宋体"/>
          <w:color w:val="auto"/>
          <w:sz w:val="24"/>
          <w:szCs w:val="24"/>
          <w:highlight w:val="none"/>
        </w:rPr>
      </w:pPr>
    </w:p>
    <w:p>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衢州市柯城区百家坊小学（筹）课程馆、展厅等设施设备采购项目</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7月13日14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项目编号：DC1425055</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衢州市柯城区百家坊小学（筹）课程馆、展厅等设施设备采购项目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 1042879</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959449</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衢州市柯城区百家坊小学（筹）课程馆、展厅等设施设备采购项目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1042879</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2"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衢州市柯城区百家坊小学（筹）课程馆、展厅等设施设备采购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2"/>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3" w:name="OLE_LINK8"/>
      <w:r>
        <w:rPr>
          <w:rFonts w:hint="eastAsia" w:ascii="宋体" w:hAnsi="宋体" w:eastAsia="宋体" w:cs="宋体"/>
          <w:b/>
          <w:bCs/>
          <w:color w:val="auto"/>
          <w:sz w:val="24"/>
          <w:szCs w:val="24"/>
          <w:highlight w:val="none"/>
        </w:rPr>
        <w:t>本项目属于专门面向中小企业采购的项目</w:t>
      </w:r>
      <w:bookmarkEnd w:id="3"/>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政采云平台/德威工程管理咨询有限公司开标室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91"/>
          <w:rFonts w:hint="eastAsia" w:ascii="宋体" w:hAnsi="宋体" w:eastAsia="宋体" w:cs="宋体"/>
          <w:b w:val="0"/>
          <w:bCs/>
          <w:color w:val="auto"/>
          <w:sz w:val="24"/>
          <w:szCs w:val="24"/>
          <w:highlight w:val="none"/>
          <w:lang w:eastAsia="zh-CN"/>
        </w:rPr>
      </w:pPr>
      <w:r>
        <w:rPr>
          <w:rStyle w:val="91"/>
          <w:rFonts w:hint="eastAsia" w:ascii="宋体" w:hAnsi="宋体" w:eastAsia="宋体" w:cs="宋体"/>
          <w:b w:val="0"/>
          <w:bCs/>
          <w:color w:val="auto"/>
          <w:sz w:val="24"/>
          <w:szCs w:val="24"/>
          <w:highlight w:val="none"/>
          <w:lang w:eastAsia="zh-CN"/>
        </w:rPr>
        <w:fldChar w:fldCharType="begin"/>
      </w:r>
      <w:r>
        <w:rPr>
          <w:rStyle w:val="91"/>
          <w:rFonts w:hint="eastAsia" w:ascii="宋体" w:hAnsi="宋体" w:eastAsia="宋体" w:cs="宋体"/>
          <w:b w:val="0"/>
          <w:bCs/>
          <w:color w:val="auto"/>
          <w:sz w:val="24"/>
          <w:szCs w:val="24"/>
          <w:highlight w:val="none"/>
          <w:lang w:eastAsia="zh-CN"/>
        </w:rPr>
        <w:instrText xml:space="preserve"> HYPERLINK "https://zfcg.czt.zj.gov.cn/site/detail?categoryCode=ZcyAnnouncement&amp;parentId=600007&amp;articleId=xdLcM+/6iUaUm6G8S0nyjQ==" </w:instrText>
      </w:r>
      <w:r>
        <w:rPr>
          <w:rStyle w:val="91"/>
          <w:rFonts w:hint="eastAsia" w:ascii="宋体" w:hAnsi="宋体" w:eastAsia="宋体" w:cs="宋体"/>
          <w:b w:val="0"/>
          <w:bCs/>
          <w:color w:val="auto"/>
          <w:sz w:val="24"/>
          <w:szCs w:val="24"/>
          <w:highlight w:val="none"/>
          <w:lang w:eastAsia="zh-CN"/>
        </w:rPr>
        <w:fldChar w:fldCharType="separate"/>
      </w:r>
      <w:r>
        <w:rPr>
          <w:rStyle w:val="96"/>
          <w:rFonts w:hint="eastAsia" w:ascii="宋体" w:hAnsi="宋体" w:eastAsia="宋体" w:cs="宋体"/>
          <w:b w:val="0"/>
          <w:bCs/>
          <w:color w:val="auto"/>
          <w:sz w:val="24"/>
          <w:szCs w:val="24"/>
          <w:highlight w:val="none"/>
          <w:lang w:eastAsia="zh-CN"/>
        </w:rPr>
        <w:t>https://zfcg.czt.zj.gov.cn/site/detail?categoryCode=ZcyAnnouncement&amp;parentId=600007&amp;articleId=xdLcM+/6iUaUm6G8S0nyjQ==</w:t>
      </w:r>
      <w:r>
        <w:rPr>
          <w:rStyle w:val="91"/>
          <w:rFonts w:hint="eastAsia" w:ascii="宋体" w:hAnsi="宋体" w:eastAsia="宋体" w:cs="宋体"/>
          <w:b w:val="0"/>
          <w:bCs/>
          <w:color w:val="auto"/>
          <w:sz w:val="24"/>
          <w:szCs w:val="24"/>
          <w:highlight w:val="none"/>
          <w:lang w:eastAsia="zh-CN"/>
        </w:rPr>
        <w:fldChar w:fldCharType="end"/>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4"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4"/>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5" w:name="OLE_LINK4"/>
      <w:r>
        <w:rPr>
          <w:rFonts w:hint="eastAsia" w:ascii="宋体" w:hAnsi="宋体" w:eastAsia="宋体" w:cs="宋体"/>
          <w:color w:val="auto"/>
          <w:sz w:val="24"/>
          <w:szCs w:val="24"/>
          <w:highlight w:val="none"/>
          <w:lang w:val="en-US" w:eastAsia="zh-CN"/>
        </w:rPr>
        <w:t>衢州市柯城区四喜路1号</w:t>
      </w:r>
      <w:bookmarkEnd w:id="5"/>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6"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6"/>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7"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7"/>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8" w:name="OLE_LINK6"/>
      <w:r>
        <w:rPr>
          <w:rFonts w:hint="eastAsia" w:ascii="宋体" w:hAnsi="宋体" w:cs="宋体"/>
          <w:color w:val="auto"/>
          <w:sz w:val="24"/>
          <w:szCs w:val="22"/>
          <w:highlight w:val="none"/>
          <w:lang w:val="en-US" w:eastAsia="zh-CN"/>
        </w:rPr>
        <w:t>衢州市</w:t>
      </w:r>
      <w:r>
        <w:rPr>
          <w:rFonts w:hint="eastAsia" w:ascii="宋体" w:hAnsi="宋体" w:eastAsia="宋体" w:cs="宋体"/>
          <w:color w:val="auto"/>
          <w:sz w:val="24"/>
          <w:szCs w:val="22"/>
          <w:highlight w:val="none"/>
        </w:rPr>
        <w:t>荷三路行政中心9号楼</w:t>
      </w:r>
      <w:bookmarkEnd w:id="8"/>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w:t>
      </w:r>
      <w:r>
        <w:rPr>
          <w:rFonts w:hint="eastAsia" w:ascii="宋体" w:hAnsi="宋体" w:cs="宋体"/>
          <w:color w:val="auto"/>
          <w:sz w:val="24"/>
          <w:szCs w:val="22"/>
          <w:highlight w:val="none"/>
          <w:lang w:val="en-US" w:eastAsia="zh-CN"/>
        </w:rPr>
        <w:t>先生</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9"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9"/>
    </w:p>
    <w:p>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 w:name="_Toc31506"/>
      <w:r>
        <w:rPr>
          <w:rFonts w:hint="eastAsia" w:ascii="宋体" w:hAnsi="宋体" w:eastAsia="宋体" w:cs="宋体"/>
          <w:b/>
          <w:color w:val="auto"/>
          <w:sz w:val="36"/>
          <w:highlight w:val="none"/>
        </w:rPr>
        <w:t>第二部分  投标人须知</w:t>
      </w:r>
      <w:bookmarkEnd w:id="10"/>
    </w:p>
    <w:p>
      <w:pPr>
        <w:pStyle w:val="5"/>
        <w:kinsoku/>
        <w:overflowPunct/>
        <w:bidi w:val="0"/>
        <w:spacing w:line="400" w:lineRule="exact"/>
        <w:ind w:left="560" w:firstLine="0"/>
        <w:jc w:val="center"/>
        <w:rPr>
          <w:rFonts w:hint="eastAsia" w:ascii="宋体" w:hAnsi="宋体" w:eastAsia="宋体" w:cs="宋体"/>
          <w:color w:val="auto"/>
          <w:sz w:val="32"/>
          <w:highlight w:val="none"/>
        </w:rPr>
      </w:pPr>
      <w:bookmarkStart w:id="11" w:name="_Toc522530040"/>
      <w:bookmarkStart w:id="12" w:name="_Toc16117"/>
      <w:bookmarkStart w:id="13" w:name="_Toc519670190"/>
      <w:r>
        <w:rPr>
          <w:rFonts w:hint="eastAsia" w:ascii="宋体" w:hAnsi="宋体" w:eastAsia="宋体" w:cs="宋体"/>
          <w:color w:val="auto"/>
          <w:sz w:val="32"/>
          <w:highlight w:val="none"/>
        </w:rPr>
        <w:t>前 附 表</w:t>
      </w:r>
      <w:bookmarkEnd w:id="11"/>
      <w:bookmarkEnd w:id="12"/>
      <w:bookmarkEnd w:id="13"/>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2、样品送至地点：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德威工程管理咨询有限公司</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、样品退还时间：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开标结束后</w:t>
            </w:r>
            <w:r>
              <w:rPr>
                <w:rFonts w:hint="eastAsia" w:ascii="宋体" w:hAnsi="宋体" w:eastAsia="宋体" w:cs="宋体"/>
                <w:color w:val="auto"/>
                <w:kern w:val="2"/>
                <w:sz w:val="24"/>
                <w:szCs w:val="24"/>
                <w:highlight w:val="none"/>
                <w:u w:val="single"/>
                <w:lang w:val="en-US" w:eastAsia="zh-CN" w:bidi="ar-SA"/>
              </w:rPr>
              <w:t xml:space="preserve">通知）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1"/>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4" w:name="_Toc994"/>
      <w:bookmarkStart w:id="15" w:name="_Toc522530041"/>
      <w:bookmarkStart w:id="16" w:name="_Toc233618972"/>
      <w:bookmarkStart w:id="17" w:name="_Toc226106516"/>
      <w:bookmarkStart w:id="18" w:name="_Toc226106467"/>
      <w:bookmarkStart w:id="19" w:name="_Toc225840109"/>
      <w:bookmarkStart w:id="20" w:name="_Toc22652190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00"/>
        <w:rPr>
          <w:rFonts w:hint="eastAsia" w:ascii="宋体" w:hAnsi="宋体" w:eastAsia="宋体" w:cs="宋体"/>
          <w:color w:val="auto"/>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color w:val="auto"/>
          <w:highlight w:val="none"/>
        </w:rPr>
      </w:pPr>
    </w:p>
    <w:p>
      <w:pPr>
        <w:pStyle w:val="6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4"/>
      <w:bookmarkEnd w:id="15"/>
      <w:bookmarkEnd w:id="16"/>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1" w:name="_Hlt74730295"/>
      <w:bookmarkEnd w:id="21"/>
      <w:bookmarkStart w:id="22" w:name="_Hlt74714665"/>
      <w:bookmarkEnd w:id="22"/>
      <w:bookmarkStart w:id="23" w:name="_Hlt74730208"/>
      <w:bookmarkStart w:id="24"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5" w:name="_Toc91899873"/>
      <w:r>
        <w:rPr>
          <w:rFonts w:hint="eastAsia" w:ascii="宋体" w:hAnsi="宋体" w:eastAsia="宋体" w:cs="宋体"/>
          <w:b/>
          <w:color w:val="auto"/>
          <w:sz w:val="24"/>
          <w:highlight w:val="none"/>
        </w:rPr>
        <w:t>（二）采购方式</w:t>
      </w:r>
      <w:bookmarkEnd w:id="2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3"/>
      <w:bookmarkEnd w:id="24"/>
      <w:bookmarkStart w:id="26" w:name="_Hlt74388212"/>
      <w:bookmarkEnd w:id="26"/>
      <w:bookmarkStart w:id="27" w:name="_Hlt68516771"/>
      <w:bookmarkEnd w:id="27"/>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8" w:name="_Hlt74730303"/>
      <w:bookmarkStart w:id="29"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8"/>
    <w:bookmarkEnd w:id="29"/>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30" w:name="_Hlt75236290"/>
      <w:bookmarkEnd w:id="30"/>
      <w:bookmarkStart w:id="31" w:name="_Hlt68072990"/>
      <w:bookmarkEnd w:id="31"/>
      <w:bookmarkStart w:id="32" w:name="_Hlt68057669"/>
      <w:bookmarkEnd w:id="32"/>
      <w:bookmarkStart w:id="33" w:name="_Hlt74707468"/>
      <w:bookmarkEnd w:id="33"/>
      <w:bookmarkStart w:id="34" w:name="_Hlt74729768"/>
      <w:bookmarkEnd w:id="34"/>
      <w:bookmarkStart w:id="35"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5"/>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6" w:name="_Toc9352"/>
      <w:bookmarkStart w:id="37" w:name="_Toc233618973"/>
      <w:bookmarkStart w:id="38" w:name="_Toc52253004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6"/>
      <w:bookmarkEnd w:id="37"/>
      <w:bookmarkEnd w:id="38"/>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9" w:name="_Toc91899880"/>
      <w:bookmarkStart w:id="40" w:name="_Hlt74730307"/>
      <w:r>
        <w:rPr>
          <w:rFonts w:hint="eastAsia" w:ascii="宋体" w:hAnsi="宋体" w:eastAsia="宋体" w:cs="宋体"/>
          <w:b/>
          <w:color w:val="auto"/>
          <w:sz w:val="24"/>
          <w:highlight w:val="none"/>
        </w:rPr>
        <w:t>（一）招标文件的</w:t>
      </w:r>
      <w:bookmarkEnd w:id="39"/>
      <w:r>
        <w:rPr>
          <w:rFonts w:hint="eastAsia" w:ascii="宋体" w:hAnsi="宋体" w:eastAsia="宋体" w:cs="宋体"/>
          <w:b/>
          <w:color w:val="auto"/>
          <w:sz w:val="24"/>
          <w:highlight w:val="none"/>
        </w:rPr>
        <w:t>组成</w:t>
      </w:r>
    </w:p>
    <w:bookmarkEnd w:id="40"/>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1" w:name="_Toc522530043"/>
      <w:bookmarkStart w:id="42" w:name="_Toc91899884"/>
      <w:bookmarkStart w:id="43" w:name="_Toc233618974"/>
      <w:bookmarkStart w:id="44" w:name="_Toc206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1"/>
      <w:bookmarkEnd w:id="42"/>
      <w:bookmarkEnd w:id="43"/>
      <w:bookmarkEnd w:id="44"/>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（5）商务/技术偏离表（格式见第五部分格式五）；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959449</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lang w:val="en-US" w:eastAsia="zh-CN" w:bidi="ar-SA"/>
        </w:rPr>
        <w:t>投标人</w:t>
      </w:r>
      <w:r>
        <w:rPr>
          <w:rFonts w:hint="eastAsia" w:ascii="宋体" w:hAnsi="宋体" w:eastAsia="宋体" w:cs="宋体"/>
          <w:color w:val="auto"/>
          <w:kern w:val="2"/>
          <w:sz w:val="24"/>
          <w:szCs w:val="22"/>
          <w:highlight w:val="none"/>
          <w:lang w:val="en-US" w:eastAsia="zh-CN" w:bidi="ar-SA"/>
        </w:rPr>
        <w:t>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5" w:name="_Hlt75236011"/>
      <w:bookmarkEnd w:id="4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36"/>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不得进行影响产品质量或者诚信履约的恶意报价。</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在项目评审前准备好报价核算、报价明细、报价说明等材料，以备评审专家核查，</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6"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6"/>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7" w:name="_Toc522530044"/>
      <w:bookmarkStart w:id="48" w:name="_Toc19525"/>
      <w:bookmarkStart w:id="49" w:name="_Toc9189989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7"/>
      <w:bookmarkEnd w:id="48"/>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9"/>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0" w:name="_Toc91899897"/>
      <w:bookmarkStart w:id="51" w:name="_Toc522530045"/>
      <w:bookmarkStart w:id="52" w:name="_Toc6430"/>
      <w:bookmarkStart w:id="53" w:name="_Toc233618976"/>
      <w:r>
        <w:rPr>
          <w:rFonts w:hint="eastAsia" w:ascii="宋体" w:hAnsi="宋体" w:eastAsia="宋体" w:cs="宋体"/>
          <w:b/>
          <w:color w:val="auto"/>
          <w:sz w:val="32"/>
          <w:highlight w:val="none"/>
        </w:rPr>
        <w:t>五、开 标</w:t>
      </w:r>
      <w:bookmarkEnd w:id="50"/>
      <w:bookmarkEnd w:id="51"/>
      <w:bookmarkEnd w:id="52"/>
      <w:bookmarkEnd w:id="53"/>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4" w:name="_Toc33194393"/>
      <w:bookmarkStart w:id="55" w:name="_Toc24550037"/>
      <w:r>
        <w:rPr>
          <w:rFonts w:hint="eastAsia" w:ascii="宋体" w:hAnsi="宋体" w:eastAsia="宋体" w:cs="宋体"/>
          <w:b/>
          <w:bCs/>
          <w:color w:val="auto"/>
          <w:sz w:val="24"/>
          <w:szCs w:val="22"/>
          <w:highlight w:val="none"/>
        </w:rPr>
        <w:t>（四）投标人资格审查</w:t>
      </w:r>
      <w:bookmarkEnd w:id="54"/>
      <w:bookmarkEnd w:id="55"/>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6" w:name="_Hlt75236101"/>
      <w:bookmarkEnd w:id="56"/>
      <w:bookmarkStart w:id="57" w:name="_Toc91899902"/>
      <w:bookmarkStart w:id="58" w:name="_Toc522530046"/>
      <w:bookmarkStart w:id="59" w:name="_Toc233618977"/>
      <w:bookmarkStart w:id="60" w:name="_Toc29851"/>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7"/>
      <w:bookmarkEnd w:id="58"/>
      <w:bookmarkEnd w:id="59"/>
      <w:bookmarkEnd w:id="60"/>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1"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2"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3"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3"/>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4"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4"/>
      <w:bookmarkStart w:id="65"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2"/>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的报价将被拒绝，“报价符合性审查”为不合格。</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1"/>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6"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7" w:name="_Toc23416"/>
      <w:bookmarkStart w:id="68" w:name="_Toc522530047"/>
      <w:bookmarkStart w:id="69" w:name="_Toc23361897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6"/>
      <w:bookmarkEnd w:id="67"/>
      <w:bookmarkEnd w:id="68"/>
      <w:bookmarkEnd w:id="69"/>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0" w:name="_Hlt75236103"/>
      <w:bookmarkEnd w:id="70"/>
      <w:bookmarkStart w:id="71" w:name="_Toc86216995"/>
      <w:bookmarkStart w:id="72"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3" w:name="_Toc15506"/>
      <w:bookmarkStart w:id="74" w:name="_Toc233618979"/>
      <w:bookmarkStart w:id="75" w:name="_Toc52253004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1"/>
      <w:r>
        <w:rPr>
          <w:rFonts w:hint="eastAsia" w:ascii="宋体" w:hAnsi="宋体" w:eastAsia="宋体" w:cs="宋体"/>
          <w:b/>
          <w:color w:val="auto"/>
          <w:sz w:val="32"/>
          <w:highlight w:val="none"/>
        </w:rPr>
        <w:t>合同签订及其他</w:t>
      </w:r>
      <w:bookmarkEnd w:id="73"/>
      <w:bookmarkEnd w:id="74"/>
      <w:bookmarkEnd w:id="75"/>
    </w:p>
    <w:bookmarkEnd w:id="72"/>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6" w:name="OLE_LINK5"/>
      <w:bookmarkStart w:id="77" w:name="OLE_LINK3"/>
      <w:r>
        <w:rPr>
          <w:rFonts w:hint="eastAsia" w:ascii="宋体" w:hAnsi="宋体" w:eastAsia="宋体" w:cs="宋体"/>
          <w:b/>
          <w:color w:val="auto"/>
          <w:sz w:val="36"/>
          <w:highlight w:val="none"/>
        </w:rPr>
        <w:t>采购需求</w:t>
      </w:r>
    </w:p>
    <w:p>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78" w:name="_Toc233618986"/>
      <w:bookmarkStart w:id="79" w:name="_Toc86217003"/>
      <w:bookmarkStart w:id="80" w:name="_Toc1203"/>
      <w:bookmarkStart w:id="81" w:name="_Toc492733886"/>
      <w:r>
        <w:rPr>
          <w:rFonts w:hint="eastAsia" w:ascii="宋体" w:hAnsi="宋体" w:eastAsia="宋体" w:cs="宋体"/>
          <w:b/>
          <w:bCs w:val="0"/>
          <w:color w:val="auto"/>
          <w:sz w:val="24"/>
          <w:szCs w:val="24"/>
          <w:highlight w:val="none"/>
          <w:lang w:val="en-US" w:eastAsia="zh-CN"/>
        </w:rPr>
        <w:t>一、项目名称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衢州市柯城区百家坊小学（筹）课程馆、展厅等设施设备采购项目</w:t>
      </w:r>
    </w:p>
    <w:p>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lang w:val="en-US" w:eastAsia="zh-CN"/>
        </w:rPr>
        <w:t>采购清单及要求</w:t>
      </w:r>
    </w:p>
    <w:tbl>
      <w:tblPr>
        <w:tblStyle w:val="8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1048"/>
        <w:gridCol w:w="11282"/>
        <w:gridCol w:w="406"/>
        <w:gridCol w:w="520"/>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17"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04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名称</w:t>
            </w:r>
          </w:p>
        </w:tc>
        <w:tc>
          <w:tcPr>
            <w:tcW w:w="11282"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材料规格、尺寸及施工工艺</w:t>
            </w:r>
          </w:p>
        </w:tc>
        <w:tc>
          <w:tcPr>
            <w:tcW w:w="40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52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40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617" w:type="dxa"/>
            <w:shd w:val="clear" w:color="auto" w:fill="auto"/>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标题墙面</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不锈钢方通焊制边框，内置</w:t>
            </w:r>
            <w:r>
              <w:rPr>
                <w:rFonts w:hint="eastAsia" w:ascii="Microsoft YaHei UI" w:hAnsi="Microsoft YaHei UI" w:eastAsia="Microsoft YaHei UI" w:cs="Microsoft YaHei UI"/>
                <w:i w:val="0"/>
                <w:iCs w:val="0"/>
                <w:color w:val="auto"/>
                <w:kern w:val="0"/>
                <w:sz w:val="20"/>
                <w:szCs w:val="20"/>
                <w:u w:val="none"/>
                <w:lang w:val="en-US" w:eastAsia="zh-CN" w:bidi="ar"/>
              </w:rPr>
              <w:t>20*20</w:t>
            </w:r>
            <w:r>
              <w:rPr>
                <w:rFonts w:hint="eastAsia" w:ascii="宋体" w:hAnsi="宋体" w:eastAsia="宋体" w:cs="宋体"/>
                <w:i w:val="0"/>
                <w:iCs w:val="0"/>
                <w:color w:val="auto"/>
                <w:kern w:val="0"/>
                <w:sz w:val="20"/>
                <w:szCs w:val="20"/>
                <w:u w:val="none"/>
                <w:lang w:val="en-US" w:eastAsia="zh-CN" w:bidi="ar"/>
              </w:rPr>
              <w:t>不锈钢方管整体连接，居中不锈钢焊制五金发光字；及</w:t>
            </w:r>
            <w:r>
              <w:rPr>
                <w:rFonts w:hint="eastAsia" w:ascii="Microsoft YaHei UI" w:hAnsi="Microsoft YaHei UI" w:eastAsia="Microsoft YaHei UI" w:cs="Microsoft YaHei UI"/>
                <w:i w:val="0"/>
                <w:iCs w:val="0"/>
                <w:color w:val="auto"/>
                <w:kern w:val="0"/>
                <w:sz w:val="20"/>
                <w:szCs w:val="20"/>
                <w:u w:val="none"/>
                <w:lang w:val="en-US" w:eastAsia="zh-CN" w:bidi="ar"/>
              </w:rPr>
              <w:t>logo</w:t>
            </w:r>
            <w:r>
              <w:rPr>
                <w:rFonts w:hint="eastAsia" w:ascii="宋体" w:hAnsi="宋体" w:eastAsia="宋体" w:cs="宋体"/>
                <w:i w:val="0"/>
                <w:iCs w:val="0"/>
                <w:color w:val="auto"/>
                <w:kern w:val="0"/>
                <w:sz w:val="20"/>
                <w:szCs w:val="20"/>
                <w:u w:val="none"/>
                <w:lang w:val="en-US" w:eastAsia="zh-CN" w:bidi="ar"/>
              </w:rPr>
              <w:t>；面汽车烤漆三遍；整体尺寸：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L4350*H3200mm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才能卓越、浮沉往事</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8-10mmPVC</w:t>
            </w:r>
            <w:r>
              <w:rPr>
                <w:rFonts w:hint="eastAsia" w:ascii="宋体" w:hAnsi="宋体" w:eastAsia="宋体" w:cs="宋体"/>
                <w:i w:val="0"/>
                <w:iCs w:val="0"/>
                <w:color w:val="auto"/>
                <w:kern w:val="0"/>
                <w:sz w:val="20"/>
                <w:szCs w:val="20"/>
                <w:u w:val="none"/>
                <w:lang w:val="en-US" w:eastAsia="zh-CN" w:bidi="ar"/>
              </w:rPr>
              <w:t>制作墙面装饰块；烤漆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11300*3200mm</w:t>
            </w:r>
            <w:r>
              <w:rPr>
                <w:rFonts w:hint="eastAsia" w:ascii="宋体" w:hAnsi="宋体" w:eastAsia="宋体" w:cs="宋体"/>
                <w:i w:val="0"/>
                <w:iCs w:val="0"/>
                <w:color w:val="auto"/>
                <w:kern w:val="0"/>
                <w:sz w:val="20"/>
                <w:szCs w:val="20"/>
                <w:u w:val="none"/>
                <w:lang w:val="en-US" w:eastAsia="zh-CN" w:bidi="ar"/>
              </w:rPr>
              <w:t>（墙面装饰）（不含显示屏）</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走廊风采：纵横百家</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装饰画；不锈钢制作五金文字；面汽车烤漆三遍；高分子复合材料制作摆设台；规格：五金字：</w:t>
            </w:r>
            <w:r>
              <w:rPr>
                <w:rFonts w:hint="eastAsia" w:ascii="Microsoft YaHei UI" w:hAnsi="Microsoft YaHei UI" w:eastAsia="Microsoft YaHei UI" w:cs="Microsoft YaHei UI"/>
                <w:i w:val="0"/>
                <w:iCs w:val="0"/>
                <w:color w:val="auto"/>
                <w:kern w:val="0"/>
                <w:sz w:val="20"/>
                <w:szCs w:val="20"/>
                <w:u w:val="none"/>
                <w:lang w:val="en-US" w:eastAsia="zh-CN" w:bidi="ar"/>
              </w:rPr>
              <w:t>630*H130mm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L790*H3500mm</w:t>
            </w:r>
            <w:r>
              <w:rPr>
                <w:rFonts w:hint="eastAsia" w:ascii="宋体" w:hAnsi="宋体" w:eastAsia="宋体" w:cs="宋体"/>
                <w:i w:val="0"/>
                <w:iCs w:val="0"/>
                <w:color w:val="auto"/>
                <w:kern w:val="0"/>
                <w:sz w:val="20"/>
                <w:szCs w:val="20"/>
                <w:u w:val="none"/>
                <w:lang w:val="en-US" w:eastAsia="zh-CN" w:bidi="ar"/>
              </w:rPr>
              <w:t>、支架：</w:t>
            </w:r>
            <w:r>
              <w:rPr>
                <w:rFonts w:hint="eastAsia" w:ascii="Microsoft YaHei UI" w:hAnsi="Microsoft YaHei UI" w:eastAsia="Microsoft YaHei UI" w:cs="Microsoft YaHei UI"/>
                <w:i w:val="0"/>
                <w:iCs w:val="0"/>
                <w:color w:val="auto"/>
                <w:kern w:val="0"/>
                <w:sz w:val="20"/>
                <w:szCs w:val="20"/>
                <w:u w:val="none"/>
                <w:lang w:val="en-US" w:eastAsia="zh-CN" w:bidi="ar"/>
              </w:rPr>
              <w:t>H3500mm*2</w:t>
            </w:r>
            <w:r>
              <w:rPr>
                <w:rFonts w:hint="eastAsia" w:ascii="宋体" w:hAnsi="宋体" w:eastAsia="宋体" w:cs="宋体"/>
                <w:i w:val="0"/>
                <w:iCs w:val="0"/>
                <w:color w:val="auto"/>
                <w:kern w:val="0"/>
                <w:sz w:val="20"/>
                <w:szCs w:val="20"/>
                <w:u w:val="none"/>
                <w:lang w:val="en-US" w:eastAsia="zh-CN" w:bidi="ar"/>
              </w:rPr>
              <w:t>条；玻璃钢尺寸：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L820*W450*H320mm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L655*W450*H720mm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走廊风采：百花齐放</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L600*1370mm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1530*2320mm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L835*H1800mm</w:t>
            </w:r>
            <w:r>
              <w:rPr>
                <w:rFonts w:hint="eastAsia" w:ascii="宋体" w:hAnsi="宋体" w:eastAsia="宋体" w:cs="宋体"/>
                <w:i w:val="0"/>
                <w:iCs w:val="0"/>
                <w:color w:val="auto"/>
                <w:kern w:val="0"/>
                <w:sz w:val="20"/>
                <w:szCs w:val="20"/>
                <w:u w:val="none"/>
                <w:lang w:val="en-US" w:eastAsia="zh-CN" w:bidi="ar"/>
              </w:rPr>
              <w:t>、玻璃钢尺寸：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L1050*H700mm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L1060*H550mm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走廊风采：三江溯源</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制作文字及</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雕刻字母；汽车烤漆；规格：</w:t>
            </w:r>
            <w:r>
              <w:rPr>
                <w:rFonts w:hint="eastAsia" w:ascii="Microsoft YaHei UI" w:hAnsi="Microsoft YaHei UI" w:eastAsia="Microsoft YaHei UI" w:cs="Microsoft YaHei UI"/>
                <w:i w:val="0"/>
                <w:iCs w:val="0"/>
                <w:color w:val="auto"/>
                <w:kern w:val="0"/>
                <w:sz w:val="20"/>
                <w:szCs w:val="20"/>
                <w:u w:val="none"/>
                <w:lang w:val="en-US" w:eastAsia="zh-CN" w:bidi="ar"/>
              </w:rPr>
              <w:t>L1040*H620mm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L870*H800mm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走廊风采：风俗习惯</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水晶膜；高分子复合材料制作摆设台；整体尺寸：</w:t>
            </w:r>
            <w:r>
              <w:rPr>
                <w:rFonts w:hint="eastAsia" w:ascii="Microsoft YaHei UI" w:hAnsi="Microsoft YaHei UI" w:eastAsia="Microsoft YaHei UI" w:cs="Microsoft YaHei UI"/>
                <w:i w:val="0"/>
                <w:iCs w:val="0"/>
                <w:color w:val="auto"/>
                <w:kern w:val="0"/>
                <w:sz w:val="20"/>
                <w:szCs w:val="20"/>
                <w:u w:val="none"/>
                <w:lang w:val="en-US" w:eastAsia="zh-CN" w:bidi="ar"/>
              </w:rPr>
              <w:t>L865*H2250mm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L1610*H2220mm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L480*H680mm*2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L1500*H1360mm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走廊风采：非遗文化</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L850*1360mm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L480*H480mm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L900*650mm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姓氏文化</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整体底板，面贴</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制作文字及边框；整体面烤漆；面贴装饰块</w:t>
            </w:r>
            <w:r>
              <w:rPr>
                <w:rFonts w:hint="eastAsia" w:ascii="Microsoft YaHei UI" w:hAnsi="Microsoft YaHei UI" w:eastAsia="Microsoft YaHei UI" w:cs="Microsoft YaHei UI"/>
                <w:i w:val="0"/>
                <w:iCs w:val="0"/>
                <w:color w:val="auto"/>
                <w:kern w:val="0"/>
                <w:sz w:val="20"/>
                <w:szCs w:val="20"/>
                <w:u w:val="none"/>
                <w:lang w:val="en-US" w:eastAsia="zh-CN" w:bidi="ar"/>
              </w:rPr>
              <w:t>10mmPVCUV</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水晶膜；整体尺寸：</w:t>
            </w:r>
            <w:r>
              <w:rPr>
                <w:rFonts w:hint="eastAsia" w:ascii="Microsoft YaHei UI" w:hAnsi="Microsoft YaHei UI" w:eastAsia="Microsoft YaHei UI" w:cs="Microsoft YaHei UI"/>
                <w:i w:val="0"/>
                <w:iCs w:val="0"/>
                <w:color w:val="auto"/>
                <w:kern w:val="0"/>
                <w:sz w:val="20"/>
                <w:szCs w:val="20"/>
                <w:u w:val="none"/>
                <w:lang w:val="en-US" w:eastAsia="zh-CN" w:bidi="ar"/>
              </w:rPr>
              <w:t>2800*3200mm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日月探索</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墙面内容</w:t>
            </w:r>
            <w:r>
              <w:rPr>
                <w:rFonts w:hint="eastAsia" w:ascii="Microsoft YaHei UI" w:hAnsi="Microsoft YaHei UI" w:eastAsia="Microsoft YaHei UI" w:cs="Microsoft YaHei UI"/>
                <w:i w:val="0"/>
                <w:iCs w:val="0"/>
                <w:color w:val="auto"/>
                <w:kern w:val="0"/>
                <w:sz w:val="20"/>
                <w:szCs w:val="20"/>
                <w:u w:val="none"/>
                <w:lang w:val="en-US" w:eastAsia="zh-CN" w:bidi="ar"/>
              </w:rPr>
              <w:t>20mmPVC</w:t>
            </w:r>
            <w:r>
              <w:rPr>
                <w:rFonts w:hint="eastAsia" w:ascii="宋体" w:hAnsi="宋体" w:eastAsia="宋体" w:cs="宋体"/>
                <w:i w:val="0"/>
                <w:iCs w:val="0"/>
                <w:color w:val="auto"/>
                <w:kern w:val="0"/>
                <w:sz w:val="20"/>
                <w:szCs w:val="20"/>
                <w:u w:val="none"/>
                <w:lang w:val="en-US" w:eastAsia="zh-CN" w:bidi="ar"/>
              </w:rPr>
              <w:t>切割文字部分；字母</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制作；烤漆；</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制作图案装饰图案过水晶膜制作；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切割装饰块；字母尺寸：</w:t>
            </w:r>
            <w:r>
              <w:rPr>
                <w:rFonts w:hint="eastAsia" w:ascii="Microsoft YaHei UI" w:hAnsi="Microsoft YaHei UI" w:eastAsia="Microsoft YaHei UI" w:cs="Microsoft YaHei UI"/>
                <w:i w:val="0"/>
                <w:iCs w:val="0"/>
                <w:color w:val="auto"/>
                <w:kern w:val="0"/>
                <w:sz w:val="20"/>
                <w:szCs w:val="20"/>
                <w:u w:val="none"/>
                <w:lang w:val="en-US" w:eastAsia="zh-CN" w:bidi="ar"/>
              </w:rPr>
              <w:t>L700*800mm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L2460*2130mm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L1150*H1220mm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飞天梦、星际途、空天舰</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不锈钢方管焊制背景展架；整体面汽车烤漆三遍；面贴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2700*H3200mm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L2350*H3200mm</w:t>
            </w:r>
            <w:r>
              <w:rPr>
                <w:rFonts w:hint="eastAsia" w:ascii="宋体" w:hAnsi="宋体" w:eastAsia="宋体" w:cs="宋体"/>
                <w:i w:val="0"/>
                <w:iCs w:val="0"/>
                <w:color w:val="auto"/>
                <w:kern w:val="0"/>
                <w:sz w:val="20"/>
                <w:szCs w:val="20"/>
                <w:u w:val="none"/>
                <w:lang w:val="en-US" w:eastAsia="zh-CN" w:bidi="ar"/>
              </w:rPr>
              <w:t>；玻璃钢：</w:t>
            </w:r>
            <w:r>
              <w:rPr>
                <w:rFonts w:hint="eastAsia" w:ascii="Microsoft YaHei UI" w:hAnsi="Microsoft YaHei UI" w:eastAsia="Microsoft YaHei UI" w:cs="Microsoft YaHei UI"/>
                <w:i w:val="0"/>
                <w:iCs w:val="0"/>
                <w:color w:val="auto"/>
                <w:kern w:val="0"/>
                <w:sz w:val="20"/>
                <w:szCs w:val="20"/>
                <w:u w:val="none"/>
                <w:lang w:val="en-US" w:eastAsia="zh-CN" w:bidi="ar"/>
              </w:rPr>
              <w:t>L570*W450*H630mm/L1190*W450*H880mm/L1850*W450*H360mm/L1090*W450*460mm/L1580*W450*H700mm/L1000*W450*H500mm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创想未来、智领未来</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雕刻文字；烤漆；左侧尺寸：</w:t>
            </w:r>
            <w:r>
              <w:rPr>
                <w:rFonts w:hint="eastAsia" w:ascii="Microsoft YaHei UI" w:hAnsi="Microsoft YaHei UI" w:eastAsia="Microsoft YaHei UI" w:cs="Microsoft YaHei UI"/>
                <w:i w:val="0"/>
                <w:iCs w:val="0"/>
                <w:color w:val="auto"/>
                <w:kern w:val="0"/>
                <w:sz w:val="20"/>
                <w:szCs w:val="20"/>
                <w:u w:val="none"/>
                <w:lang w:val="en-US" w:eastAsia="zh-CN" w:bidi="ar"/>
              </w:rPr>
              <w:t>L700*H800mm</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L580*H590mm</w:t>
            </w:r>
            <w:r>
              <w:rPr>
                <w:rFonts w:hint="eastAsia" w:ascii="宋体" w:hAnsi="宋体" w:eastAsia="宋体" w:cs="宋体"/>
                <w:i w:val="0"/>
                <w:iCs w:val="0"/>
                <w:color w:val="auto"/>
                <w:kern w:val="0"/>
                <w:sz w:val="20"/>
                <w:szCs w:val="20"/>
                <w:u w:val="none"/>
                <w:lang w:val="en-US" w:eastAsia="zh-CN" w:bidi="ar"/>
              </w:rPr>
              <w:t>；不含显示屏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制作整体底板；</w:t>
            </w:r>
            <w:r>
              <w:rPr>
                <w:rFonts w:hint="eastAsia" w:ascii="Microsoft YaHei UI" w:hAnsi="Microsoft YaHei UI" w:eastAsia="Microsoft YaHei UI" w:cs="Microsoft YaHei UI"/>
                <w:i w:val="0"/>
                <w:iCs w:val="0"/>
                <w:color w:val="auto"/>
                <w:kern w:val="0"/>
                <w:sz w:val="20"/>
                <w:szCs w:val="20"/>
                <w:u w:val="none"/>
                <w:lang w:val="en-US" w:eastAsia="zh-CN" w:bidi="ar"/>
              </w:rPr>
              <w:t>5+8mm</w:t>
            </w:r>
            <w:r>
              <w:rPr>
                <w:rFonts w:hint="eastAsia" w:ascii="宋体" w:hAnsi="宋体" w:eastAsia="宋体" w:cs="宋体"/>
                <w:i w:val="0"/>
                <w:iCs w:val="0"/>
                <w:color w:val="auto"/>
                <w:kern w:val="0"/>
                <w:sz w:val="20"/>
                <w:szCs w:val="20"/>
                <w:u w:val="none"/>
                <w:lang w:val="en-US" w:eastAsia="zh-CN" w:bidi="ar"/>
              </w:rPr>
              <w:t>制作画框内容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雕刻文字部分；中间墙面尺寸：文字部分：</w:t>
            </w:r>
            <w:r>
              <w:rPr>
                <w:rFonts w:hint="eastAsia" w:ascii="Microsoft YaHei UI" w:hAnsi="Microsoft YaHei UI" w:eastAsia="Microsoft YaHei UI" w:cs="Microsoft YaHei UI"/>
                <w:i w:val="0"/>
                <w:iCs w:val="0"/>
                <w:color w:val="auto"/>
                <w:kern w:val="0"/>
                <w:sz w:val="20"/>
                <w:szCs w:val="20"/>
                <w:u w:val="none"/>
                <w:lang w:val="en-US" w:eastAsia="zh-CN" w:bidi="ar"/>
              </w:rPr>
              <w:t>L1600*H660mm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L2850*H1010mm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r>
              <w:rPr>
                <w:rFonts w:hint="eastAsia" w:ascii="宋体" w:hAnsi="宋体" w:eastAsia="宋体" w:cs="宋体"/>
                <w:i w:val="0"/>
                <w:iCs w:val="0"/>
                <w:color w:val="auto"/>
                <w:kern w:val="0"/>
                <w:sz w:val="20"/>
                <w:szCs w:val="20"/>
                <w:u w:val="none"/>
                <w:lang w:val="en-US" w:eastAsia="zh-CN" w:bidi="ar"/>
              </w:rPr>
              <w:t>；右侧</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底板烤漆面贴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面板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喷光油；右侧装饰尺寸：</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心田慧种</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201G100*100</w:t>
            </w:r>
            <w:r>
              <w:rPr>
                <w:rFonts w:hint="eastAsia" w:ascii="宋体" w:hAnsi="宋体" w:eastAsia="宋体" w:cs="宋体"/>
                <w:i w:val="0"/>
                <w:iCs w:val="0"/>
                <w:color w:val="auto"/>
                <w:kern w:val="0"/>
                <w:sz w:val="20"/>
                <w:szCs w:val="20"/>
                <w:u w:val="none"/>
                <w:lang w:val="en-US" w:eastAsia="zh-CN" w:bidi="ar"/>
              </w:rPr>
              <w:t>不锈钢方通制作边框整体面汽车烤漆三遍；内置</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喷光油；上下安装滑轨内面加骨架制作可推拉窗口；下面白色部分</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不锈钢单板贴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烤漆；整体尺寸：</w:t>
            </w:r>
            <w:r>
              <w:rPr>
                <w:rFonts w:hint="eastAsia" w:ascii="Microsoft YaHei UI" w:hAnsi="Microsoft YaHei UI" w:eastAsia="Microsoft YaHei UI" w:cs="Microsoft YaHei UI"/>
                <w:i w:val="0"/>
                <w:iCs w:val="0"/>
                <w:color w:val="auto"/>
                <w:kern w:val="0"/>
                <w:sz w:val="20"/>
                <w:szCs w:val="20"/>
                <w:u w:val="none"/>
                <w:lang w:val="en-US" w:eastAsia="zh-CN" w:bidi="ar"/>
              </w:rPr>
              <w:t>L4200*H3200mm</w:t>
            </w:r>
            <w:r>
              <w:rPr>
                <w:rFonts w:hint="eastAsia" w:ascii="宋体" w:hAnsi="宋体" w:eastAsia="宋体" w:cs="宋体"/>
                <w:i w:val="0"/>
                <w:iCs w:val="0"/>
                <w:color w:val="auto"/>
                <w:kern w:val="0"/>
                <w:sz w:val="20"/>
                <w:szCs w:val="20"/>
                <w:u w:val="none"/>
                <w:lang w:val="en-US" w:eastAsia="zh-CN" w:bidi="ar"/>
              </w:rPr>
              <w:t>、文字部分尺寸：</w:t>
            </w:r>
            <w:r>
              <w:rPr>
                <w:rFonts w:hint="eastAsia" w:ascii="Microsoft YaHei UI" w:hAnsi="Microsoft YaHei UI" w:eastAsia="Microsoft YaHei UI" w:cs="Microsoft YaHei UI"/>
                <w:i w:val="0"/>
                <w:iCs w:val="0"/>
                <w:color w:val="auto"/>
                <w:kern w:val="0"/>
                <w:sz w:val="20"/>
                <w:szCs w:val="20"/>
                <w:u w:val="none"/>
                <w:lang w:val="en-US" w:eastAsia="zh-CN" w:bidi="ar"/>
              </w:rPr>
              <w:t>L620*H1200mm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百家饮</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不锈钢焊制不锈钢边框；面汽车烤漆三遍；面上内容贴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8-15mmPVC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装饰内容；文字部分：</w:t>
            </w:r>
            <w:r>
              <w:rPr>
                <w:rFonts w:hint="eastAsia" w:ascii="Microsoft YaHei UI" w:hAnsi="Microsoft YaHei UI" w:eastAsia="Microsoft YaHei UI" w:cs="Microsoft YaHei UI"/>
                <w:i w:val="0"/>
                <w:iCs w:val="0"/>
                <w:color w:val="auto"/>
                <w:kern w:val="0"/>
                <w:sz w:val="20"/>
                <w:szCs w:val="20"/>
                <w:u w:val="none"/>
                <w:lang w:val="en-US" w:eastAsia="zh-CN" w:bidi="ar"/>
              </w:rPr>
              <w:t>L620*H940mm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3200mm*6</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φ1000mm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φ720mm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L390*H3200mm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水循环示意图</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201G200*200</w:t>
            </w:r>
            <w:r>
              <w:rPr>
                <w:rFonts w:hint="eastAsia" w:ascii="宋体" w:hAnsi="宋体" w:eastAsia="宋体" w:cs="宋体"/>
                <w:i w:val="0"/>
                <w:iCs w:val="0"/>
                <w:color w:val="auto"/>
                <w:kern w:val="0"/>
                <w:sz w:val="20"/>
                <w:szCs w:val="20"/>
                <w:u w:val="none"/>
                <w:lang w:val="en-US" w:eastAsia="zh-CN" w:bidi="ar"/>
              </w:rPr>
              <w:t>不锈钢制作边框面汽车烤漆三遍；内置单板；</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w:t>
            </w:r>
            <w:r>
              <w:rPr>
                <w:rFonts w:hint="eastAsia" w:ascii="Microsoft YaHei UI" w:hAnsi="Microsoft YaHei UI" w:eastAsia="Microsoft YaHei UI" w:cs="Microsoft YaHei UI"/>
                <w:i w:val="0"/>
                <w:iCs w:val="0"/>
                <w:color w:val="auto"/>
                <w:kern w:val="0"/>
                <w:sz w:val="20"/>
                <w:szCs w:val="20"/>
                <w:u w:val="none"/>
                <w:lang w:val="en-US" w:eastAsia="zh-CN" w:bidi="ar"/>
              </w:rPr>
              <w:t>L3500*H3200mm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w:t>
            </w:r>
          </w:p>
        </w:tc>
        <w:tc>
          <w:tcPr>
            <w:tcW w:w="1048"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AI</w:t>
            </w:r>
            <w:r>
              <w:rPr>
                <w:rFonts w:hint="eastAsia" w:ascii="宋体" w:hAnsi="宋体" w:eastAsia="宋体" w:cs="宋体"/>
                <w:i w:val="0"/>
                <w:iCs w:val="0"/>
                <w:color w:val="auto"/>
                <w:kern w:val="0"/>
                <w:sz w:val="20"/>
                <w:szCs w:val="20"/>
                <w:u w:val="none"/>
                <w:lang w:val="en-US" w:eastAsia="zh-CN" w:bidi="ar"/>
              </w:rPr>
              <w:t>探索</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不锈钢制作柜子侧厚</w:t>
            </w:r>
            <w:r>
              <w:rPr>
                <w:rFonts w:hint="eastAsia" w:ascii="Microsoft YaHei UI" w:hAnsi="Microsoft YaHei UI" w:eastAsia="Microsoft YaHei UI" w:cs="Microsoft YaHei UI"/>
                <w:i w:val="0"/>
                <w:iCs w:val="0"/>
                <w:color w:val="auto"/>
                <w:kern w:val="0"/>
                <w:sz w:val="20"/>
                <w:szCs w:val="20"/>
                <w:u w:val="none"/>
                <w:lang w:val="en-US" w:eastAsia="zh-CN" w:bidi="ar"/>
              </w:rPr>
              <w:t>300mm</w:t>
            </w:r>
            <w:r>
              <w:rPr>
                <w:rFonts w:hint="eastAsia" w:ascii="宋体" w:hAnsi="宋体" w:eastAsia="宋体" w:cs="宋体"/>
                <w:i w:val="0"/>
                <w:iCs w:val="0"/>
                <w:color w:val="auto"/>
                <w:kern w:val="0"/>
                <w:sz w:val="20"/>
                <w:szCs w:val="20"/>
                <w:u w:val="none"/>
                <w:lang w:val="en-US" w:eastAsia="zh-CN" w:bidi="ar"/>
              </w:rPr>
              <w:t>；分色整体面汽车烤漆三遍；整体尺寸：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L2400*H3200mm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天棚飘带装饰</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模型打印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1.8</w:t>
            </w:r>
            <w:r>
              <w:rPr>
                <w:rFonts w:hint="eastAsia" w:ascii="宋体" w:hAnsi="宋体" w:eastAsia="宋体" w:cs="宋体"/>
                <w:i w:val="0"/>
                <w:iCs w:val="0"/>
                <w:color w:val="auto"/>
                <w:kern w:val="0"/>
                <w:sz w:val="20"/>
                <w:szCs w:val="20"/>
                <w:u w:val="none"/>
                <w:lang w:val="en-US" w:eastAsia="zh-CN" w:bidi="ar"/>
              </w:rPr>
              <w:t>厚木板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艺术漆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规格：</w:t>
            </w:r>
            <w:r>
              <w:rPr>
                <w:rFonts w:hint="eastAsia" w:ascii="Microsoft YaHei UI" w:hAnsi="Microsoft YaHei UI" w:eastAsia="Microsoft YaHei UI" w:cs="Microsoft YaHei UI"/>
                <w:i w:val="0"/>
                <w:iCs w:val="0"/>
                <w:color w:val="auto"/>
                <w:kern w:val="0"/>
                <w:sz w:val="20"/>
                <w:szCs w:val="20"/>
                <w:u w:val="none"/>
                <w:lang w:val="en-US" w:eastAsia="zh-CN" w:bidi="ar"/>
              </w:rPr>
              <w:t>L200*H100mm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墙面造型</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0.9</w:t>
            </w:r>
            <w:r>
              <w:rPr>
                <w:rFonts w:hint="eastAsia" w:ascii="宋体" w:hAnsi="宋体" w:eastAsia="宋体" w:cs="宋体"/>
                <w:i w:val="0"/>
                <w:iCs w:val="0"/>
                <w:color w:val="auto"/>
                <w:kern w:val="0"/>
                <w:sz w:val="20"/>
                <w:szCs w:val="20"/>
                <w:u w:val="none"/>
                <w:lang w:val="en-US" w:eastAsia="zh-CN" w:bidi="ar"/>
              </w:rPr>
              <w:t>阻燃板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木龙骨基层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石膏板饰面平面</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自攻螺丝拧牢</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钉眼防锈处理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板缝贴胶带、点锈</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、刮腻子找平</w:t>
            </w:r>
            <w:r>
              <w:rPr>
                <w:rFonts w:hint="eastAsia" w:ascii="Microsoft YaHei UI" w:hAnsi="Microsoft YaHei UI" w:eastAsia="Microsoft YaHei UI" w:cs="Microsoft YaHei UI"/>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道</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104</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学校沙盘模型</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学校沙盘主底座多层板，密度板，聚酯苯板，</w:t>
            </w:r>
            <w:r>
              <w:rPr>
                <w:rFonts w:hint="eastAsia" w:ascii="Microsoft YaHei UI" w:hAnsi="Microsoft YaHei UI" w:eastAsia="Microsoft YaHei UI" w:cs="Microsoft YaHei UI"/>
                <w:i w:val="0"/>
                <w:iCs w:val="0"/>
                <w:color w:val="auto"/>
                <w:kern w:val="0"/>
                <w:sz w:val="20"/>
                <w:szCs w:val="20"/>
                <w:u w:val="none"/>
                <w:lang w:val="en-US" w:eastAsia="zh-CN" w:bidi="ar"/>
              </w:rPr>
              <w:t>PVC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，亚克力，真石漆，万能胶，白乳胶，</w:t>
            </w:r>
            <w:r>
              <w:rPr>
                <w:rFonts w:hint="eastAsia" w:ascii="Microsoft YaHei UI" w:hAnsi="Microsoft YaHei UI" w:eastAsia="Microsoft YaHei UI" w:cs="Microsoft YaHei UI"/>
                <w:i w:val="0"/>
                <w:iCs w:val="0"/>
                <w:color w:val="auto"/>
                <w:kern w:val="0"/>
                <w:sz w:val="20"/>
                <w:szCs w:val="20"/>
                <w:u w:val="none"/>
                <w:lang w:val="en-US" w:eastAsia="zh-CN" w:bidi="ar"/>
              </w:rPr>
              <w:t>ICI</w:t>
            </w:r>
            <w:r>
              <w:rPr>
                <w:rFonts w:hint="eastAsia" w:ascii="宋体" w:hAnsi="宋体" w:eastAsia="宋体" w:cs="宋体"/>
                <w:i w:val="0"/>
                <w:iCs w:val="0"/>
                <w:color w:val="auto"/>
                <w:kern w:val="0"/>
                <w:sz w:val="20"/>
                <w:szCs w:val="20"/>
                <w:u w:val="none"/>
                <w:lang w:val="en-US" w:eastAsia="zh-CN" w:bidi="ar"/>
              </w:rPr>
              <w:t>漆，灯光，</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雕刻，</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打印，</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打印规格：</w:t>
            </w:r>
            <w:r>
              <w:rPr>
                <w:rFonts w:hint="eastAsia" w:ascii="Microsoft YaHei UI" w:hAnsi="Microsoft YaHei UI" w:eastAsia="Microsoft YaHei UI" w:cs="Microsoft YaHei UI"/>
                <w:i w:val="0"/>
                <w:iCs w:val="0"/>
                <w:color w:val="auto"/>
                <w:kern w:val="0"/>
                <w:sz w:val="20"/>
                <w:szCs w:val="20"/>
                <w:u w:val="none"/>
                <w:lang w:val="en-US" w:eastAsia="zh-CN" w:bidi="ar"/>
              </w:rPr>
              <w:t>L2400*W2000*H650mm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116</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0" w:hRule="atLeast"/>
        </w:trPr>
        <w:tc>
          <w:tcPr>
            <w:tcW w:w="617" w:type="dxa"/>
            <w:vMerge w:val="restar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w:t>
            </w:r>
          </w:p>
        </w:tc>
        <w:tc>
          <w:tcPr>
            <w:tcW w:w="10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数字文化长廊</w:t>
            </w:r>
          </w:p>
        </w:tc>
        <w:tc>
          <w:tcPr>
            <w:tcW w:w="11282" w:type="dxa"/>
            <w:vMerge w:val="restart"/>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18"/>
                <w:szCs w:val="18"/>
                <w:u w:val="none"/>
              </w:rPr>
            </w:pP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）软件运行环境不低于</w:t>
            </w:r>
            <w:r>
              <w:rPr>
                <w:rFonts w:hint="eastAsia" w:ascii="Microsoft YaHei UI" w:hAnsi="Microsoft YaHei UI" w:eastAsia="Microsoft YaHei UI" w:cs="Microsoft YaHei UI"/>
                <w:i w:val="0"/>
                <w:iCs w:val="0"/>
                <w:color w:val="auto"/>
                <w:kern w:val="0"/>
                <w:sz w:val="18"/>
                <w:szCs w:val="18"/>
                <w:u w:val="none"/>
                <w:lang w:val="en-US" w:eastAsia="zh-CN" w:bidi="ar"/>
              </w:rPr>
              <w:t>Windows10</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64</w:t>
            </w:r>
            <w:r>
              <w:rPr>
                <w:rStyle w:val="622"/>
                <w:color w:val="auto"/>
                <w:lang w:val="en-US" w:eastAsia="zh-CN" w:bidi="ar"/>
              </w:rPr>
              <w:t>位操作系统。（</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必须具备配套的手机客户端，系统内的资源可通过配套的手机客户端进行扫码，下载资源至手机，下载后的资源，无需网络，随时随地进行阅读；配套的手机端应具备横屏阅读，夜间模式转换，文字大小调整等功能；手机客户端可保留相关阅读记录；手机客户端需同时支持</w:t>
            </w:r>
            <w:r>
              <w:rPr>
                <w:rFonts w:hint="eastAsia" w:ascii="Microsoft YaHei UI" w:hAnsi="Microsoft YaHei UI" w:eastAsia="Microsoft YaHei UI" w:cs="Microsoft YaHei UI"/>
                <w:i w:val="0"/>
                <w:iCs w:val="0"/>
                <w:color w:val="auto"/>
                <w:kern w:val="0"/>
                <w:sz w:val="18"/>
                <w:szCs w:val="18"/>
                <w:u w:val="none"/>
                <w:lang w:val="en-US" w:eastAsia="zh-CN" w:bidi="ar"/>
              </w:rPr>
              <w:t>ios</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android</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）支持微信等第三方扫描工具进行扫码，扫码后获取在线阅读服务，无需下载客户端，并能将图书分享至朋友圈等社交网络。（</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）支持配置多个长廊内容，且可以随时切换查看。（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）支持多人共同操作，互不影响。（</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）具备完善的后台管理系统，实现用户自主化管理。（</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）支持远程升级，支持一键更新，减少管理成本。（</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）具备良好的开放性，可以支持二次开发。（</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）提供完善的售后说明。</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长廊配置</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）长廊系统应至少支持图书、期刊、图片、名人、资讯、专题、视频、时间轴发展史等多种类型的资源配置到机器进行展示。</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）图书资源︰</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精选廉政类、红色文化类等党建图书。图书可以直接在线阅读，也可通过第三方扫描工具获取在线阅读服务或通过配套的手机客户端扫描图书二维码，下载至智能终端进行离线阅读。（</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）动态图片长廊：支持图片资源展示，支持单张或者多张展示、支持查看图片简介内容、支持手动放大缩小查看图片。（</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）名人长廊：支持人物信息展示，首页以人物专辑构成，支持查看该人物的成长简介信息、讲座视频、精彩图片、相关的图书；图书支持在线阅读和扫码阅读；视频支持在线观看。（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）视频长廊：支持视频资源展示，支持单集和系列选集播放；视频支持在线观看或者扫码观看。（</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）专题长廊：支持对接客户自建专题资源；每个专题支持查看目录，上下章节切换、图文混排、视频播放等；专题支持扫码阅读。（</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）信息资讯长廊：支持用户自主发布资讯、通知类信息。（</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）时间轴发展史：支持展示党史大事记、百年历程、单位发展历程等，以时间为节点展示，支持查看详细信息。</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）期刊长廊：提供不少于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种优质期刊，期刊支持在线阅读及扫码带走，同时支持往期查看等。（</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）长廊系统应至少包含</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种以上风格，供用户选择。各风格主题设计、色彩搭配、动画呈现各具特色。</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系统后台管理</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）支持管理长廊设备，支持查看设备版本号、在线离线状态等信息；支持进行屏保配置、长廊内容配置、长廊风格包下载等操作。（</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）长廊后台支持创建图书、期刊、图片、名人、资讯、专题、视频、时间轴发展史等资源类型的虚拟长廊，创建数量无限制。（</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）支持图书长廊管理，用户可通过对应的资源分类，一键推送至长廊设备进行展示；支持将单位自有版权的图书资源配置到设备进行展示。（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）支持期刊长廊管理，系统提供不少于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种优质期刊资源供用户选择配置，用户勾选对应的资源分类后，可一键推送至长廊设备进行展示。（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）支持图片长廊管理，支持图片封面、图片集的上传管理。支持针对每张图片添加简介信息。支持一键设置长廊资源的正序、倒叙展示。（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）持名人长廊管理，可针对人物的封面、头像、介绍、相关书籍、相关图片以及相关视频等多种内容模块进行管理。支持一键设置长廊资源的正序、倒叙展示。（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专题长廊管理，为用户提供专题创建工具，可以将文本内容、图片、视频、音频等资源进行混合编排，形成富媒体专题资源。系统支持将创建好的富媒体专题资源，添加至专题长廊，并配置到长廊设备展示。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）支持资讯长廊管理，支持通过系统后台发布资讯信息，资讯信息支持按日展示、资讯内容支持图文混排。支持一键设置长廊资源的正序、倒叙展示。（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）支持时间轴发展史长廊管理，用户按照年份为主题管理时间轴信息，时间轴内容支持图文混排。支持一键设置长廊资源的正序、倒叙展示。（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）支持视频长廊管理，支持通过系统后台创建视频集信息并在线上传视频资源。已上传的视频资源，系统自动生成二维码，供用户扫码观看。支持一键设置长廊资源的正序、倒叙展示。（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11</w:t>
            </w:r>
            <w:r>
              <w:rPr>
                <w:rStyle w:val="622"/>
                <w:color w:val="auto"/>
                <w:lang w:val="en-US" w:eastAsia="zh-CN" w:bidi="ar"/>
              </w:rPr>
              <w:t>）支持管理虚拟长廊信息，用户可自主创建虚拟长廊，并管理长廊资源，如资源的增、删、改、查等。（</w:t>
            </w:r>
            <w:r>
              <w:rPr>
                <w:rFonts w:hint="eastAsia" w:ascii="Microsoft YaHei UI" w:hAnsi="Microsoft YaHei UI" w:eastAsia="Microsoft YaHei UI" w:cs="Microsoft YaHei UI"/>
                <w:i w:val="0"/>
                <w:iCs w:val="0"/>
                <w:color w:val="auto"/>
                <w:kern w:val="0"/>
                <w:sz w:val="18"/>
                <w:szCs w:val="18"/>
                <w:u w:val="none"/>
                <w:lang w:val="en-US" w:eastAsia="zh-CN" w:bidi="ar"/>
              </w:rPr>
              <w:t>12</w:t>
            </w:r>
            <w:r>
              <w:rPr>
                <w:rStyle w:val="622"/>
                <w:color w:val="auto"/>
                <w:lang w:val="en-US" w:eastAsia="zh-CN" w:bidi="ar"/>
              </w:rPr>
              <w:t>）支持将创建好的长廊进行虚拟分组，组合为长廊组。虚拟长廊与虚拟长廊组可混合排序，配置到设备展示。（</w:t>
            </w:r>
            <w:r>
              <w:rPr>
                <w:rFonts w:hint="eastAsia" w:ascii="Microsoft YaHei UI" w:hAnsi="Microsoft YaHei UI" w:eastAsia="Microsoft YaHei UI" w:cs="Microsoft YaHei UI"/>
                <w:i w:val="0"/>
                <w:iCs w:val="0"/>
                <w:color w:val="auto"/>
                <w:kern w:val="0"/>
                <w:sz w:val="18"/>
                <w:szCs w:val="18"/>
                <w:u w:val="none"/>
                <w:lang w:val="en-US" w:eastAsia="zh-CN" w:bidi="ar"/>
              </w:rPr>
              <w:t>13</w:t>
            </w:r>
            <w:r>
              <w:rPr>
                <w:rStyle w:val="622"/>
                <w:color w:val="auto"/>
                <w:lang w:val="en-US" w:eastAsia="zh-CN" w:bidi="ar"/>
              </w:rPr>
              <w:t>）提供数据统计功能，支持查看该单位下设备数量，支持查看指定时间段内的设备使用量、虚拟长廊使用量、单个资源使用量等信息。（</w:t>
            </w:r>
            <w:r>
              <w:rPr>
                <w:rFonts w:hint="eastAsia" w:ascii="Microsoft YaHei UI" w:hAnsi="Microsoft YaHei UI" w:eastAsia="Microsoft YaHei UI" w:cs="Microsoft YaHei UI"/>
                <w:i w:val="0"/>
                <w:iCs w:val="0"/>
                <w:color w:val="auto"/>
                <w:kern w:val="0"/>
                <w:sz w:val="18"/>
                <w:szCs w:val="18"/>
                <w:u w:val="none"/>
                <w:lang w:val="en-US" w:eastAsia="zh-CN" w:bidi="ar"/>
              </w:rPr>
              <w:t>14</w:t>
            </w:r>
            <w:r>
              <w:rPr>
                <w:rStyle w:val="622"/>
                <w:color w:val="auto"/>
                <w:lang w:val="en-US" w:eastAsia="zh-CN" w:bidi="ar"/>
              </w:rPr>
              <w:t>）提供即时插播功能，可设置插播文字、图片、视频等多种类型的内容，插播的内容可以一键发布到指定的一台或多台长廊设备，同时也可以一键关闭插播。（</w:t>
            </w:r>
            <w:r>
              <w:rPr>
                <w:rFonts w:hint="eastAsia" w:ascii="Microsoft YaHei UI" w:hAnsi="Microsoft YaHei UI" w:eastAsia="Microsoft YaHei UI" w:cs="Microsoft YaHei UI"/>
                <w:i w:val="0"/>
                <w:iCs w:val="0"/>
                <w:color w:val="auto"/>
                <w:kern w:val="0"/>
                <w:sz w:val="18"/>
                <w:szCs w:val="18"/>
                <w:u w:val="none"/>
                <w:lang w:val="en-US" w:eastAsia="zh-CN" w:bidi="ar"/>
              </w:rPr>
              <w:t>15</w:t>
            </w:r>
            <w:r>
              <w:rPr>
                <w:rStyle w:val="622"/>
                <w:color w:val="auto"/>
                <w:lang w:val="en-US" w:eastAsia="zh-CN" w:bidi="ar"/>
              </w:rPr>
              <w:t>）提供手机端管理模块，用户可在手机上随时随地的管理单位机器；支持查看机器数量、在线离线状态等信息；支持配置推送长廊设备内容；支持对设备进行定时开关机设置等。</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其他功能</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）除常规的长廊内容展示外，系统还需支持配置应用至长廊设备，已配置的应用以图标的形式悬浮于长廊底部，不影响设备的资源展示，用户通过点击应用图标，打开该应用进行浏览。（</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）系统应支持同时配置多个应用至设备。</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）系统支持添加待机屏保，屏保和长廊支持轮循展示。（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）系统应支持同时配置多个长廊至设备，已配置到设备的长廊应能够点击切换查看。（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）图书、期刊、专题资源支持断网离线扫码带走，无网络时亦可正常展示流动。</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二、硬件参数</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CPU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i7-9700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运行内存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16G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存储：</w:t>
            </w:r>
            <w:r>
              <w:rPr>
                <w:rFonts w:hint="eastAsia" w:ascii="Microsoft YaHei UI" w:hAnsi="Microsoft YaHei UI" w:eastAsia="Microsoft YaHei UI" w:cs="Microsoft YaHei UI"/>
                <w:i w:val="0"/>
                <w:iCs w:val="0"/>
                <w:color w:val="auto"/>
                <w:kern w:val="0"/>
                <w:sz w:val="18"/>
                <w:szCs w:val="18"/>
                <w:u w:val="none"/>
                <w:lang w:val="en-US" w:eastAsia="zh-CN" w:bidi="ar"/>
              </w:rPr>
              <w:t>SSD</w:t>
            </w:r>
            <w:r>
              <w:rPr>
                <w:rStyle w:val="622"/>
                <w:color w:val="auto"/>
                <w:lang w:val="en-US" w:eastAsia="zh-CN" w:bidi="ar"/>
              </w:rPr>
              <w:t>固态硬盘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512G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显卡：不低于</w:t>
            </w:r>
            <w:r>
              <w:rPr>
                <w:rFonts w:hint="eastAsia" w:ascii="Microsoft YaHei UI" w:hAnsi="Microsoft YaHei UI" w:eastAsia="Microsoft YaHei UI" w:cs="Microsoft YaHei UI"/>
                <w:i w:val="0"/>
                <w:iCs w:val="0"/>
                <w:color w:val="auto"/>
                <w:kern w:val="0"/>
                <w:sz w:val="18"/>
                <w:szCs w:val="18"/>
                <w:u w:val="none"/>
                <w:lang w:val="en-US" w:eastAsia="zh-CN" w:bidi="ar"/>
              </w:rPr>
              <w:t>T600</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屏幕尺寸：</w:t>
            </w:r>
            <w:r>
              <w:rPr>
                <w:rFonts w:hint="eastAsia" w:ascii="Microsoft YaHei UI" w:hAnsi="Microsoft YaHei UI" w:eastAsia="Microsoft YaHei UI" w:cs="Microsoft YaHei UI"/>
                <w:i w:val="0"/>
                <w:iCs w:val="0"/>
                <w:color w:val="auto"/>
                <w:kern w:val="0"/>
                <w:sz w:val="18"/>
                <w:szCs w:val="18"/>
                <w:u w:val="none"/>
                <w:lang w:val="en-US" w:eastAsia="zh-CN" w:bidi="ar"/>
              </w:rPr>
              <w:t>49</w:t>
            </w:r>
            <w:r>
              <w:rPr>
                <w:rStyle w:val="622"/>
                <w:color w:val="auto"/>
                <w:lang w:val="en-US" w:eastAsia="zh-CN" w:bidi="ar"/>
              </w:rPr>
              <w:t>寸</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1*4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分辨率：</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1920*1080;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物理拼缝</w:t>
            </w:r>
            <w:r>
              <w:rPr>
                <w:rFonts w:hint="eastAsia" w:ascii="Microsoft YaHei UI" w:hAnsi="Microsoft YaHei UI" w:eastAsia="Microsoft YaHei UI" w:cs="Microsoft YaHei UI"/>
                <w:i w:val="0"/>
                <w:iCs w:val="0"/>
                <w:color w:val="auto"/>
                <w:kern w:val="0"/>
                <w:sz w:val="18"/>
                <w:szCs w:val="18"/>
                <w:u w:val="none"/>
                <w:lang w:val="en-US" w:eastAsia="zh-CN" w:bidi="ar"/>
              </w:rPr>
              <w:t>≤3.5mm</w:t>
            </w:r>
            <w:r>
              <w:rPr>
                <w:rStyle w:val="622"/>
                <w:color w:val="auto"/>
                <w:lang w:val="en-US" w:eastAsia="zh-CN" w:bidi="ar"/>
              </w:rPr>
              <w:t>（标准）；</w:t>
            </w:r>
          </w:p>
        </w:tc>
        <w:tc>
          <w:tcPr>
            <w:tcW w:w="40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vMerge w:val="restar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 xml:space="preserve">1 </w:t>
            </w:r>
          </w:p>
        </w:tc>
        <w:tc>
          <w:tcPr>
            <w:tcW w:w="406" w:type="dxa"/>
            <w:vMerge w:val="restart"/>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0" w:hRule="atLeast"/>
        </w:trPr>
        <w:tc>
          <w:tcPr>
            <w:tcW w:w="617"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0" w:hRule="atLeast"/>
        </w:trPr>
        <w:tc>
          <w:tcPr>
            <w:tcW w:w="617"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小鱼迎宾机器人</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环保</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材料</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整机重量：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19KG  </w:t>
            </w:r>
            <w:r>
              <w:rPr>
                <w:rFonts w:hint="eastAsia" w:ascii="宋体" w:hAnsi="宋体" w:eastAsia="宋体" w:cs="宋体"/>
                <w:i w:val="0"/>
                <w:iCs w:val="0"/>
                <w:color w:val="auto"/>
                <w:kern w:val="0"/>
                <w:sz w:val="20"/>
                <w:szCs w:val="20"/>
                <w:u w:val="none"/>
                <w:lang w:val="en-US" w:eastAsia="zh-CN" w:bidi="ar"/>
              </w:rPr>
              <w:t>显示器尺寸：</w:t>
            </w:r>
            <w:r>
              <w:rPr>
                <w:rFonts w:hint="eastAsia" w:ascii="Microsoft YaHei UI" w:hAnsi="Microsoft YaHei UI" w:eastAsia="Microsoft YaHei UI" w:cs="Microsoft YaHei UI"/>
                <w:i w:val="0"/>
                <w:iCs w:val="0"/>
                <w:color w:val="auto"/>
                <w:kern w:val="0"/>
                <w:sz w:val="20"/>
                <w:szCs w:val="20"/>
                <w:u w:val="none"/>
                <w:lang w:val="en-US" w:eastAsia="zh-CN" w:bidi="ar"/>
              </w:rPr>
              <w:t>13.3</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行走速度：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0~1.2m/s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±50mm</w:t>
            </w:r>
            <w:r>
              <w:rPr>
                <w:rFonts w:hint="eastAsia" w:ascii="宋体" w:hAnsi="宋体" w:eastAsia="宋体" w:cs="宋体"/>
                <w:i w:val="0"/>
                <w:iCs w:val="0"/>
                <w:color w:val="auto"/>
                <w:kern w:val="0"/>
                <w:sz w:val="20"/>
                <w:szCs w:val="20"/>
                <w:u w:val="none"/>
                <w:lang w:val="en-US" w:eastAsia="zh-CN" w:bidi="ar"/>
              </w:rPr>
              <w:t>电池容量：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20Ah  </w:t>
            </w:r>
            <w:r>
              <w:rPr>
                <w:rFonts w:hint="eastAsia" w:ascii="宋体" w:hAnsi="宋体" w:eastAsia="宋体" w:cs="宋体"/>
                <w:i w:val="0"/>
                <w:iCs w:val="0"/>
                <w:color w:val="auto"/>
                <w:kern w:val="0"/>
                <w:sz w:val="20"/>
                <w:szCs w:val="20"/>
                <w:u w:val="none"/>
                <w:lang w:val="en-US" w:eastAsia="zh-CN" w:bidi="ar"/>
              </w:rPr>
              <w:t>充电时间：</w:t>
            </w:r>
            <w:r>
              <w:rPr>
                <w:rFonts w:hint="eastAsia" w:ascii="Microsoft YaHei UI" w:hAnsi="Microsoft YaHei UI" w:eastAsia="Microsoft YaHei UI" w:cs="Microsoft YaHei UI"/>
                <w:i w:val="0"/>
                <w:iCs w:val="0"/>
                <w:color w:val="auto"/>
                <w:kern w:val="0"/>
                <w:sz w:val="20"/>
                <w:szCs w:val="20"/>
                <w:u w:val="none"/>
                <w:lang w:val="en-US" w:eastAsia="zh-CN" w:bidi="ar"/>
              </w:rPr>
              <w:t>3~4</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工作时间：</w:t>
            </w:r>
            <w:r>
              <w:rPr>
                <w:rFonts w:hint="eastAsia" w:ascii="Microsoft YaHei UI" w:hAnsi="Microsoft YaHei UI" w:eastAsia="Microsoft YaHei UI" w:cs="Microsoft YaHei UI"/>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壁挂安卓广告机</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产品参数壁挂安卓广告机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液晶面板显示尺寸</w:t>
            </w:r>
            <w:r>
              <w:rPr>
                <w:rFonts w:hint="eastAsia" w:ascii="Microsoft YaHei UI" w:hAnsi="Microsoft YaHei UI" w:eastAsia="Microsoft YaHei UI" w:cs="Microsoft YaHei UI"/>
                <w:i w:val="0"/>
                <w:iCs w:val="0"/>
                <w:color w:val="auto"/>
                <w:kern w:val="0"/>
                <w:sz w:val="20"/>
                <w:szCs w:val="20"/>
                <w:u w:val="none"/>
                <w:lang w:val="en-US" w:eastAsia="zh-CN" w:bidi="ar"/>
              </w:rPr>
              <w:t>55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LED</w:t>
            </w:r>
            <w:r>
              <w:rPr>
                <w:rFonts w:hint="eastAsia" w:ascii="宋体" w:hAnsi="宋体" w:eastAsia="宋体" w:cs="宋体"/>
                <w:i w:val="0"/>
                <w:iCs w:val="0"/>
                <w:color w:val="auto"/>
                <w:kern w:val="0"/>
                <w:sz w:val="20"/>
                <w:szCs w:val="20"/>
                <w:u w:val="none"/>
                <w:lang w:val="en-US" w:eastAsia="zh-CN" w:bidi="ar"/>
              </w:rPr>
              <w:t>背光，显示面积</w:t>
            </w:r>
            <w:r>
              <w:rPr>
                <w:rFonts w:hint="eastAsia" w:ascii="Microsoft YaHei UI" w:hAnsi="Microsoft YaHei UI" w:eastAsia="Microsoft YaHei UI" w:cs="Microsoft YaHei UI"/>
                <w:i w:val="0"/>
                <w:iCs w:val="0"/>
                <w:color w:val="auto"/>
                <w:kern w:val="0"/>
                <w:sz w:val="20"/>
                <w:szCs w:val="20"/>
                <w:u w:val="none"/>
                <w:lang w:val="en-US" w:eastAsia="zh-CN" w:bidi="ar"/>
              </w:rPr>
              <w:t>1209.6(H)×680.4(V) mm</w:t>
            </w:r>
            <w:r>
              <w:rPr>
                <w:rFonts w:hint="eastAsia" w:ascii="宋体" w:hAnsi="宋体" w:eastAsia="宋体" w:cs="宋体"/>
                <w:i w:val="0"/>
                <w:iCs w:val="0"/>
                <w:color w:val="auto"/>
                <w:kern w:val="0"/>
                <w:sz w:val="20"/>
                <w:szCs w:val="20"/>
                <w:u w:val="none"/>
                <w:lang w:val="en-US" w:eastAsia="zh-CN" w:bidi="ar"/>
              </w:rPr>
              <w:t>，外观尺寸</w:t>
            </w:r>
            <w:r>
              <w:rPr>
                <w:rFonts w:hint="eastAsia" w:ascii="Microsoft YaHei UI" w:hAnsi="Microsoft YaHei UI" w:eastAsia="Microsoft YaHei UI" w:cs="Microsoft YaHei UI"/>
                <w:i w:val="0"/>
                <w:iCs w:val="0"/>
                <w:color w:val="auto"/>
                <w:kern w:val="0"/>
                <w:sz w:val="20"/>
                <w:szCs w:val="20"/>
                <w:u w:val="none"/>
                <w:lang w:val="en-US" w:eastAsia="zh-CN" w:bidi="ar"/>
              </w:rPr>
              <w:t>1236.8mm*706.8mm*58.8MM</w:t>
            </w:r>
            <w:r>
              <w:rPr>
                <w:rFonts w:hint="eastAsia" w:ascii="宋体" w:hAnsi="宋体" w:eastAsia="宋体" w:cs="宋体"/>
                <w:i w:val="0"/>
                <w:iCs w:val="0"/>
                <w:color w:val="auto"/>
                <w:kern w:val="0"/>
                <w:sz w:val="20"/>
                <w:szCs w:val="20"/>
                <w:u w:val="none"/>
                <w:lang w:val="en-US" w:eastAsia="zh-CN" w:bidi="ar"/>
              </w:rPr>
              <w:t>，分辨率</w:t>
            </w:r>
            <w:r>
              <w:rPr>
                <w:rFonts w:hint="eastAsia" w:ascii="Microsoft YaHei UI" w:hAnsi="Microsoft YaHei UI" w:eastAsia="Microsoft YaHei UI" w:cs="Microsoft YaHei UI"/>
                <w:i w:val="0"/>
                <w:iCs w:val="0"/>
                <w:color w:val="auto"/>
                <w:kern w:val="0"/>
                <w:sz w:val="20"/>
                <w:szCs w:val="20"/>
                <w:u w:val="none"/>
                <w:lang w:val="en-US" w:eastAsia="zh-CN" w:bidi="ar"/>
              </w:rPr>
              <w:t>2160*3840</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400cd/m2max</w:t>
            </w:r>
            <w:r>
              <w:rPr>
                <w:rFonts w:hint="eastAsia" w:ascii="宋体" w:hAnsi="宋体" w:eastAsia="宋体" w:cs="宋体"/>
                <w:i w:val="0"/>
                <w:iCs w:val="0"/>
                <w:color w:val="auto"/>
                <w:kern w:val="0"/>
                <w:sz w:val="20"/>
                <w:szCs w:val="20"/>
                <w:u w:val="none"/>
                <w:lang w:val="en-US" w:eastAsia="zh-CN" w:bidi="ar"/>
              </w:rPr>
              <w:t>，图像比例</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，色彩</w:t>
            </w:r>
            <w:r>
              <w:rPr>
                <w:rFonts w:hint="eastAsia" w:ascii="Microsoft YaHei UI" w:hAnsi="Microsoft YaHei UI" w:eastAsia="Microsoft YaHei UI" w:cs="Microsoft YaHei UI"/>
                <w:i w:val="0"/>
                <w:iCs w:val="0"/>
                <w:color w:val="auto"/>
                <w:kern w:val="0"/>
                <w:sz w:val="20"/>
                <w:szCs w:val="20"/>
                <w:u w:val="none"/>
                <w:lang w:val="en-US" w:eastAsia="zh-CN" w:bidi="ar"/>
              </w:rPr>
              <w:t>16.7M</w:t>
            </w:r>
            <w:r>
              <w:rPr>
                <w:rFonts w:hint="eastAsia" w:ascii="宋体" w:hAnsi="宋体" w:eastAsia="宋体" w:cs="宋体"/>
                <w:i w:val="0"/>
                <w:iCs w:val="0"/>
                <w:color w:val="auto"/>
                <w:kern w:val="0"/>
                <w:sz w:val="20"/>
                <w:szCs w:val="20"/>
                <w:u w:val="none"/>
                <w:lang w:val="en-US" w:eastAsia="zh-CN" w:bidi="ar"/>
              </w:rPr>
              <w:t>，视角</w:t>
            </w:r>
            <w:r>
              <w:rPr>
                <w:rFonts w:hint="eastAsia" w:ascii="Microsoft YaHei UI" w:hAnsi="Microsoft YaHei UI" w:eastAsia="Microsoft YaHei UI" w:cs="Microsoft YaHei UI"/>
                <w:i w:val="0"/>
                <w:iCs w:val="0"/>
                <w:color w:val="auto"/>
                <w:kern w:val="0"/>
                <w:sz w:val="20"/>
                <w:szCs w:val="20"/>
                <w:u w:val="none"/>
                <w:lang w:val="en-US" w:eastAsia="zh-CN" w:bidi="ar"/>
              </w:rPr>
              <w:t>±1780</w:t>
            </w:r>
            <w:r>
              <w:rPr>
                <w:rFonts w:hint="eastAsia" w:ascii="宋体" w:hAnsi="宋体" w:eastAsia="宋体" w:cs="宋体"/>
                <w:i w:val="0"/>
                <w:iCs w:val="0"/>
                <w:color w:val="auto"/>
                <w:kern w:val="0"/>
                <w:sz w:val="20"/>
                <w:szCs w:val="20"/>
                <w:u w:val="none"/>
                <w:lang w:val="en-US" w:eastAsia="zh-CN" w:bidi="ar"/>
              </w:rPr>
              <w:t>水平</w:t>
            </w:r>
            <w:r>
              <w:rPr>
                <w:rFonts w:hint="eastAsia" w:ascii="Microsoft YaHei UI" w:hAnsi="Microsoft YaHei UI" w:eastAsia="Microsoft YaHei UI" w:cs="Microsoft YaHei UI"/>
                <w:i w:val="0"/>
                <w:iCs w:val="0"/>
                <w:color w:val="auto"/>
                <w:kern w:val="0"/>
                <w:sz w:val="20"/>
                <w:szCs w:val="20"/>
                <w:u w:val="none"/>
                <w:lang w:val="en-US" w:eastAsia="zh-CN" w:bidi="ar"/>
              </w:rPr>
              <w:t>; ±1780</w:t>
            </w:r>
            <w:r>
              <w:rPr>
                <w:rFonts w:hint="eastAsia" w:ascii="宋体" w:hAnsi="宋体" w:eastAsia="宋体" w:cs="宋体"/>
                <w:i w:val="0"/>
                <w:iCs w:val="0"/>
                <w:color w:val="auto"/>
                <w:kern w:val="0"/>
                <w:sz w:val="20"/>
                <w:szCs w:val="20"/>
                <w:u w:val="none"/>
                <w:lang w:val="en-US" w:eastAsia="zh-CN" w:bidi="ar"/>
              </w:rPr>
              <w:t>左右，寿命</w:t>
            </w:r>
            <w:r>
              <w:rPr>
                <w:rFonts w:hint="eastAsia" w:ascii="Microsoft YaHei UI" w:hAnsi="Microsoft YaHei UI" w:eastAsia="Microsoft YaHei UI" w:cs="Microsoft YaHei UI"/>
                <w:i w:val="0"/>
                <w:iCs w:val="0"/>
                <w:color w:val="auto"/>
                <w:kern w:val="0"/>
                <w:sz w:val="20"/>
                <w:szCs w:val="20"/>
                <w:u w:val="none"/>
                <w:lang w:val="en-US" w:eastAsia="zh-CN" w:bidi="ar"/>
              </w:rPr>
              <w:t>50000 hours</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人工智能</w:t>
            </w:r>
            <w:r>
              <w:rPr>
                <w:rFonts w:hint="eastAsia" w:ascii="Microsoft YaHei UI" w:hAnsi="Microsoft YaHei UI" w:eastAsia="Microsoft YaHei UI" w:cs="Microsoft YaHei UI"/>
                <w:i w:val="0"/>
                <w:iCs w:val="0"/>
                <w:color w:val="auto"/>
                <w:kern w:val="0"/>
                <w:sz w:val="20"/>
                <w:szCs w:val="20"/>
                <w:u w:val="none"/>
                <w:lang w:val="en-US" w:eastAsia="zh-CN" w:bidi="ar"/>
              </w:rPr>
              <w:t>APP</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4mm ED</w:t>
            </w:r>
            <w:r>
              <w:rPr>
                <w:rFonts w:hint="eastAsia" w:ascii="宋体" w:hAnsi="宋体" w:eastAsia="宋体" w:cs="宋体"/>
                <w:i w:val="0"/>
                <w:iCs w:val="0"/>
                <w:color w:val="auto"/>
                <w:kern w:val="0"/>
                <w:sz w:val="20"/>
                <w:szCs w:val="20"/>
                <w:u w:val="none"/>
                <w:lang w:val="en-US" w:eastAsia="zh-CN" w:bidi="ar"/>
              </w:rPr>
              <w:t>钢化玻璃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2503.7mm*92.7mm*1483.8mm  </w:t>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110</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450cd/m2-500cd/m2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178° </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喇叭规格</w:t>
            </w:r>
            <w:r>
              <w:rPr>
                <w:rFonts w:hint="eastAsia" w:ascii="Microsoft YaHei UI" w:hAnsi="Microsoft YaHei UI" w:eastAsia="Microsoft YaHei UI" w:cs="Microsoft YaHei UI"/>
                <w:i w:val="0"/>
                <w:iCs w:val="0"/>
                <w:color w:val="auto"/>
                <w:kern w:val="0"/>
                <w:sz w:val="20"/>
                <w:szCs w:val="20"/>
                <w:u w:val="none"/>
                <w:lang w:val="en-US" w:eastAsia="zh-CN" w:bidi="ar"/>
              </w:rPr>
              <w:t>15W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音频特性平衡，自动音量控制，环绕声，均衡器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触摸感应技术红外感应定位识别触摸技术（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32767*32767 </w:t>
            </w:r>
            <w:r>
              <w:rPr>
                <w:rFonts w:hint="eastAsia" w:ascii="宋体" w:hAnsi="宋体" w:eastAsia="宋体" w:cs="宋体"/>
                <w:i w:val="0"/>
                <w:iCs w:val="0"/>
                <w:color w:val="auto"/>
                <w:kern w:val="0"/>
                <w:sz w:val="20"/>
                <w:szCs w:val="20"/>
                <w:u w:val="none"/>
                <w:lang w:val="en-US" w:eastAsia="zh-CN" w:bidi="ar"/>
              </w:rPr>
              <w:t>触摸次数理论次数无限次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120Mbps </w:t>
            </w:r>
            <w:r>
              <w:rPr>
                <w:rFonts w:hint="eastAsia" w:ascii="宋体" w:hAnsi="宋体" w:eastAsia="宋体" w:cs="宋体"/>
                <w:i w:val="0"/>
                <w:iCs w:val="0"/>
                <w:color w:val="auto"/>
                <w:kern w:val="0"/>
                <w:sz w:val="20"/>
                <w:szCs w:val="20"/>
                <w:u w:val="none"/>
                <w:lang w:val="en-US" w:eastAsia="zh-CN" w:bidi="ar"/>
              </w:rPr>
              <w:t>驱动程序系统自动识别，免驱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操作系统支持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最高有效像素（</w:t>
            </w:r>
            <w:r>
              <w:rPr>
                <w:rFonts w:hint="eastAsia" w:ascii="Microsoft YaHei UI" w:hAnsi="Microsoft YaHei UI" w:eastAsia="Microsoft YaHei UI" w:cs="Microsoft YaHei UI"/>
                <w:i w:val="0"/>
                <w:iCs w:val="0"/>
                <w:color w:val="auto"/>
                <w:kern w:val="0"/>
                <w:sz w:val="20"/>
                <w:szCs w:val="20"/>
                <w:u w:val="none"/>
                <w:lang w:val="en-US" w:eastAsia="zh-CN" w:bidi="ar"/>
              </w:rPr>
              <w:t>4800</w:t>
            </w:r>
            <w:r>
              <w:rPr>
                <w:rFonts w:hint="eastAsia" w:ascii="宋体" w:hAnsi="宋体" w:eastAsia="宋体" w:cs="宋体"/>
                <w:i w:val="0"/>
                <w:iCs w:val="0"/>
                <w:color w:val="auto"/>
                <w:kern w:val="0"/>
                <w:sz w:val="20"/>
                <w:szCs w:val="20"/>
                <w:u w:val="none"/>
                <w:lang w:val="en-US" w:eastAsia="zh-CN" w:bidi="ar"/>
              </w:rPr>
              <w:t>万像素，向下兼容</w:t>
            </w:r>
            <w:r>
              <w:rPr>
                <w:rFonts w:hint="eastAsia" w:ascii="Microsoft YaHei UI" w:hAnsi="Microsoft YaHei UI" w:eastAsia="Microsoft YaHei UI" w:cs="Microsoft YaHei UI"/>
                <w:i w:val="0"/>
                <w:iCs w:val="0"/>
                <w:color w:val="auto"/>
                <w:kern w:val="0"/>
                <w:sz w:val="20"/>
                <w:szCs w:val="20"/>
                <w:u w:val="none"/>
                <w:lang w:val="en-US" w:eastAsia="zh-CN" w:bidi="ar"/>
              </w:rPr>
              <w:t>2160P/1080p/720p/480i</w:t>
            </w:r>
            <w:r>
              <w:rPr>
                <w:rFonts w:hint="eastAsia" w:ascii="宋体" w:hAnsi="宋体" w:eastAsia="宋体" w:cs="宋体"/>
                <w:i w:val="0"/>
                <w:iCs w:val="0"/>
                <w:color w:val="auto"/>
                <w:kern w:val="0"/>
                <w:sz w:val="20"/>
                <w:szCs w:val="20"/>
                <w:u w:val="none"/>
                <w:lang w:val="en-US" w:eastAsia="zh-CN" w:bidi="ar"/>
              </w:rPr>
              <w:t>等常用分辨率）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双系统跟随识别支持无缝切换，自动跟随，含内置</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 </w:t>
            </w:r>
            <w:r>
              <w:rPr>
                <w:rFonts w:hint="eastAsia" w:ascii="宋体" w:hAnsi="宋体" w:eastAsia="宋体" w:cs="宋体"/>
                <w:i w:val="0"/>
                <w:iCs w:val="0"/>
                <w:color w:val="auto"/>
                <w:kern w:val="0"/>
                <w:sz w:val="20"/>
                <w:szCs w:val="20"/>
                <w:u w:val="none"/>
                <w:lang w:val="en-US" w:eastAsia="zh-CN" w:bidi="ar"/>
              </w:rPr>
              <w:t>阵列高解析度麦克风</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图像传感器索尼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SONY IMX179(1/3.2”)COMS </w:t>
            </w:r>
            <w:r>
              <w:rPr>
                <w:rFonts w:hint="eastAsia" w:ascii="宋体" w:hAnsi="宋体" w:eastAsia="宋体" w:cs="宋体"/>
                <w:i w:val="0"/>
                <w:iCs w:val="0"/>
                <w:color w:val="auto"/>
                <w:kern w:val="0"/>
                <w:sz w:val="20"/>
                <w:szCs w:val="20"/>
                <w:u w:val="none"/>
                <w:lang w:val="en-US" w:eastAsia="zh-CN" w:bidi="ar"/>
              </w:rPr>
              <w:t>阵列麦有效接收范围距离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 </w:t>
            </w:r>
            <w:r>
              <w:rPr>
                <w:rFonts w:hint="eastAsia" w:ascii="宋体" w:hAnsi="宋体" w:eastAsia="宋体" w:cs="宋体"/>
                <w:i w:val="0"/>
                <w:iCs w:val="0"/>
                <w:color w:val="auto"/>
                <w:kern w:val="0"/>
                <w:sz w:val="20"/>
                <w:szCs w:val="20"/>
                <w:u w:val="none"/>
                <w:lang w:val="en-US" w:eastAsia="zh-CN" w:bidi="ar"/>
              </w:rPr>
              <w:t>米（高灵敏度</w:t>
            </w:r>
            <w:r>
              <w:rPr>
                <w:rFonts w:hint="eastAsia" w:ascii="Microsoft YaHei UI" w:hAnsi="Microsoft YaHei UI" w:eastAsia="Microsoft YaHei UI" w:cs="Microsoft YaHei UI"/>
                <w:i w:val="0"/>
                <w:iCs w:val="0"/>
                <w:color w:val="auto"/>
                <w:kern w:val="0"/>
                <w:sz w:val="20"/>
                <w:szCs w:val="20"/>
                <w:u w:val="none"/>
                <w:lang w:val="en-US" w:eastAsia="zh-CN" w:bidi="ar"/>
              </w:rPr>
              <w:t>[-26dB of 94 dB SPL@1KHz] /</w:t>
            </w:r>
            <w:r>
              <w:rPr>
                <w:rFonts w:hint="eastAsia" w:ascii="宋体" w:hAnsi="宋体" w:eastAsia="宋体" w:cs="宋体"/>
                <w:i w:val="0"/>
                <w:iCs w:val="0"/>
                <w:color w:val="auto"/>
                <w:kern w:val="0"/>
                <w:sz w:val="20"/>
                <w:szCs w:val="20"/>
                <w:u w:val="none"/>
                <w:lang w:val="en-US" w:eastAsia="zh-CN" w:bidi="ar"/>
              </w:rPr>
              <w:t>双声道立体声）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摄像头成像距离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30 </w:t>
            </w:r>
            <w:r>
              <w:rPr>
                <w:rFonts w:hint="eastAsia" w:ascii="宋体" w:hAnsi="宋体" w:eastAsia="宋体" w:cs="宋体"/>
                <w:i w:val="0"/>
                <w:iCs w:val="0"/>
                <w:color w:val="auto"/>
                <w:kern w:val="0"/>
                <w:sz w:val="20"/>
                <w:szCs w:val="20"/>
                <w:u w:val="none"/>
                <w:lang w:val="en-US" w:eastAsia="zh-CN" w:bidi="ar"/>
              </w:rPr>
              <w:t>米，采用定焦方式，安装在机器顶部，有向下倾视角度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定制与学校文化相关的功能。</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产品参数，交互式智能平板，</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DLED</w:t>
            </w:r>
            <w:r>
              <w:rPr>
                <w:rFonts w:hint="eastAsia" w:ascii="宋体" w:hAnsi="宋体" w:eastAsia="宋体" w:cs="宋体"/>
                <w:i w:val="0"/>
                <w:iCs w:val="0"/>
                <w:color w:val="auto"/>
                <w:kern w:val="0"/>
                <w:sz w:val="20"/>
                <w:szCs w:val="20"/>
                <w:u w:val="none"/>
                <w:lang w:val="en-US" w:eastAsia="zh-CN" w:bidi="ar"/>
              </w:rPr>
              <w:t>液晶屏、红外多点触摸、安卓系统显示屏尺寸，</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LED</w:t>
            </w:r>
            <w:r>
              <w:rPr>
                <w:rFonts w:hint="eastAsia" w:ascii="宋体" w:hAnsi="宋体" w:eastAsia="宋体" w:cs="宋体"/>
                <w:i w:val="0"/>
                <w:iCs w:val="0"/>
                <w:color w:val="auto"/>
                <w:kern w:val="0"/>
                <w:sz w:val="20"/>
                <w:szCs w:val="20"/>
                <w:u w:val="none"/>
                <w:lang w:val="en-US" w:eastAsia="zh-CN" w:bidi="ar"/>
              </w:rPr>
              <w:t>液晶显示屏，画面显示尺寸，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2158.85(</w:t>
            </w:r>
            <w:r>
              <w:rPr>
                <w:rFonts w:hint="eastAsia" w:ascii="宋体" w:hAnsi="宋体" w:eastAsia="宋体" w:cs="宋体"/>
                <w:i w:val="0"/>
                <w:iCs w:val="0"/>
                <w:color w:val="auto"/>
                <w:kern w:val="0"/>
                <w:sz w:val="20"/>
                <w:szCs w:val="20"/>
                <w:u w:val="none"/>
                <w:lang w:val="en-US" w:eastAsia="zh-CN" w:bidi="ar"/>
              </w:rPr>
              <w:t>横</w:t>
            </w:r>
            <w:r>
              <w:rPr>
                <w:rFonts w:hint="eastAsia" w:ascii="Microsoft YaHei UI" w:hAnsi="Microsoft YaHei UI" w:eastAsia="Microsoft YaHei UI" w:cs="Microsoft YaHei UI"/>
                <w:i w:val="0"/>
                <w:iCs w:val="0"/>
                <w:color w:val="auto"/>
                <w:kern w:val="0"/>
                <w:sz w:val="20"/>
                <w:szCs w:val="20"/>
                <w:u w:val="none"/>
                <w:lang w:val="en-US" w:eastAsia="zh-CN" w:bidi="ar"/>
              </w:rPr>
              <w:t>)×1214.35(</w:t>
            </w:r>
            <w:r>
              <w:rPr>
                <w:rFonts w:hint="eastAsia" w:ascii="宋体" w:hAnsi="宋体" w:eastAsia="宋体" w:cs="宋体"/>
                <w:i w:val="0"/>
                <w:iCs w:val="0"/>
                <w:color w:val="auto"/>
                <w:kern w:val="0"/>
                <w:sz w:val="20"/>
                <w:szCs w:val="20"/>
                <w:u w:val="none"/>
                <w:lang w:val="en-US" w:eastAsia="zh-CN" w:bidi="ar"/>
              </w:rPr>
              <w:t>竖</w:t>
            </w:r>
            <w:r>
              <w:rPr>
                <w:rFonts w:hint="eastAsia" w:ascii="Microsoft YaHei UI" w:hAnsi="Microsoft YaHei UI" w:eastAsia="Microsoft YaHei UI" w:cs="Microsoft YaHei UI"/>
                <w:i w:val="0"/>
                <w:iCs w:val="0"/>
                <w:color w:val="auto"/>
                <w:kern w:val="0"/>
                <w:sz w:val="20"/>
                <w:szCs w:val="20"/>
                <w:u w:val="none"/>
                <w:lang w:val="en-US" w:eastAsia="zh-CN" w:bidi="ar"/>
              </w:rPr>
              <w:t>) mm</w:t>
            </w:r>
            <w:r>
              <w:rPr>
                <w:rFonts w:hint="eastAsia" w:ascii="宋体" w:hAnsi="宋体" w:eastAsia="宋体" w:cs="宋体"/>
                <w:i w:val="0"/>
                <w:iCs w:val="0"/>
                <w:color w:val="auto"/>
                <w:kern w:val="0"/>
                <w:sz w:val="20"/>
                <w:szCs w:val="20"/>
                <w:u w:val="none"/>
                <w:lang w:val="en-US" w:eastAsia="zh-CN" w:bidi="ar"/>
              </w:rPr>
              <w:t>，物理分辨率（最大分辨率），</w:t>
            </w:r>
            <w:r>
              <w:rPr>
                <w:rFonts w:hint="eastAsia" w:ascii="Microsoft YaHei UI" w:hAnsi="Microsoft YaHei UI" w:eastAsia="Microsoft YaHei UI" w:cs="Microsoft YaHei UI"/>
                <w:i w:val="0"/>
                <w:iCs w:val="0"/>
                <w:color w:val="auto"/>
                <w:kern w:val="0"/>
                <w:sz w:val="20"/>
                <w:szCs w:val="20"/>
                <w:u w:val="none"/>
                <w:lang w:val="en-US" w:eastAsia="zh-CN" w:bidi="ar"/>
              </w:rPr>
              <w:t>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 1.07B</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5000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，视角（度），</w:t>
            </w:r>
            <w:r>
              <w:rPr>
                <w:rFonts w:hint="eastAsia" w:ascii="Microsoft YaHei UI" w:hAnsi="Microsoft YaHei UI" w:eastAsia="Microsoft YaHei UI" w:cs="Microsoft YaHei UI"/>
                <w:i w:val="0"/>
                <w:iCs w:val="0"/>
                <w:color w:val="auto"/>
                <w:kern w:val="0"/>
                <w:sz w:val="20"/>
                <w:szCs w:val="20"/>
                <w:u w:val="none"/>
                <w:lang w:val="en-US" w:eastAsia="zh-CN" w:bidi="ar"/>
              </w:rPr>
              <w:t>178°</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防眩光，背光灯寿命，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小时，图像制式，</w:t>
            </w:r>
            <w:r>
              <w:rPr>
                <w:rFonts w:hint="eastAsia" w:ascii="Microsoft YaHei UI" w:hAnsi="Microsoft YaHei UI" w:eastAsia="Microsoft YaHei UI" w:cs="Microsoft YaHei UI"/>
                <w:i w:val="0"/>
                <w:iCs w:val="0"/>
                <w:color w:val="auto"/>
                <w:kern w:val="0"/>
                <w:sz w:val="20"/>
                <w:szCs w:val="20"/>
                <w:u w:val="none"/>
                <w:lang w:val="en-US" w:eastAsia="zh-CN" w:bidi="ar"/>
              </w:rPr>
              <w:t>PAL/SECAM/NTSC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Option</w:t>
            </w:r>
            <w:r>
              <w:rPr>
                <w:rFonts w:hint="eastAsia" w:ascii="宋体" w:hAnsi="宋体" w:eastAsia="宋体" w:cs="宋体"/>
                <w:i w:val="0"/>
                <w:iCs w:val="0"/>
                <w:color w:val="auto"/>
                <w:kern w:val="0"/>
                <w:sz w:val="20"/>
                <w:szCs w:val="20"/>
                <w:u w:val="none"/>
                <w:lang w:val="en-US" w:eastAsia="zh-CN" w:bidi="ar"/>
              </w:rPr>
              <w:t>），声音制式，</w:t>
            </w:r>
            <w:r>
              <w:rPr>
                <w:rFonts w:hint="eastAsia" w:ascii="Microsoft YaHei UI" w:hAnsi="Microsoft YaHei UI" w:eastAsia="Microsoft YaHei UI" w:cs="Microsoft YaHei UI"/>
                <w:i w:val="0"/>
                <w:iCs w:val="0"/>
                <w:color w:val="auto"/>
                <w:kern w:val="0"/>
                <w:sz w:val="20"/>
                <w:szCs w:val="20"/>
                <w:u w:val="none"/>
                <w:lang w:val="en-US" w:eastAsia="zh-CN" w:bidi="ar"/>
              </w:rPr>
              <w:t>BG /DK /I/L</w:t>
            </w:r>
            <w:r>
              <w:rPr>
                <w:rFonts w:hint="eastAsia" w:ascii="宋体" w:hAnsi="宋体" w:eastAsia="宋体" w:cs="宋体"/>
                <w:i w:val="0"/>
                <w:iCs w:val="0"/>
                <w:color w:val="auto"/>
                <w:kern w:val="0"/>
                <w:sz w:val="20"/>
                <w:szCs w:val="20"/>
                <w:u w:val="none"/>
                <w:lang w:val="en-US" w:eastAsia="zh-CN" w:bidi="ar"/>
              </w:rPr>
              <w:t>，频道储存，</w:t>
            </w:r>
            <w:r>
              <w:rPr>
                <w:rFonts w:hint="eastAsia" w:ascii="Microsoft YaHei UI" w:hAnsi="Microsoft YaHei UI" w:eastAsia="Microsoft YaHei UI" w:cs="Microsoft YaHei UI"/>
                <w:i w:val="0"/>
                <w:iCs w:val="0"/>
                <w:color w:val="auto"/>
                <w:kern w:val="0"/>
                <w:sz w:val="20"/>
                <w:szCs w:val="20"/>
                <w:u w:val="none"/>
                <w:lang w:val="en-US" w:eastAsia="zh-CN" w:bidi="ar"/>
              </w:rPr>
              <w:t>200</w:t>
            </w:r>
            <w:r>
              <w:rPr>
                <w:rFonts w:hint="eastAsia" w:ascii="宋体" w:hAnsi="宋体" w:eastAsia="宋体" w:cs="宋体"/>
                <w:i w:val="0"/>
                <w:iCs w:val="0"/>
                <w:color w:val="auto"/>
                <w:kern w:val="0"/>
                <w:sz w:val="20"/>
                <w:szCs w:val="20"/>
                <w:u w:val="none"/>
                <w:lang w:val="en-US" w:eastAsia="zh-CN" w:bidi="ar"/>
              </w:rPr>
              <w:t>个，解码，</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数字梳状滤波器、</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图像运动降噪、</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运动自适应梳状滤波等，喇叭规格，</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扬声器，音频特性，平衡，自动音量控制，环绕声，均衡器，触摸嵌入方式内置一体式，非外挂式，触摸感应技术，红外感应识别触摸技术（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非透明物体（多点</w:t>
            </w:r>
            <w:r>
              <w:rPr>
                <w:rFonts w:hint="eastAsia" w:ascii="Microsoft YaHei UI" w:hAnsi="Microsoft YaHei UI" w:eastAsia="Microsoft YaHei UI" w:cs="Microsoft YaHei UI"/>
                <w:i w:val="0"/>
                <w:iCs w:val="0"/>
                <w:color w:val="auto"/>
                <w:kern w:val="0"/>
                <w:sz w:val="20"/>
                <w:szCs w:val="20"/>
                <w:u w:val="none"/>
                <w:lang w:val="en-US" w:eastAsia="zh-CN" w:bidi="ar"/>
              </w:rPr>
              <w:t>8mm</w:t>
            </w:r>
            <w:r>
              <w:rPr>
                <w:rFonts w:hint="eastAsia" w:ascii="宋体" w:hAnsi="宋体" w:eastAsia="宋体" w:cs="宋体"/>
                <w:i w:val="0"/>
                <w:iCs w:val="0"/>
                <w:color w:val="auto"/>
                <w:kern w:val="0"/>
                <w:sz w:val="20"/>
                <w:szCs w:val="20"/>
                <w:u w:val="none"/>
                <w:lang w:val="en-US" w:eastAsia="zh-CN" w:bidi="ar"/>
              </w:rPr>
              <w:t>），光标速度，</w:t>
            </w:r>
            <w:r>
              <w:rPr>
                <w:rFonts w:hint="eastAsia" w:ascii="Microsoft YaHei UI" w:hAnsi="Microsoft YaHei UI" w:eastAsia="Microsoft YaHei UI" w:cs="Microsoft YaHei UI"/>
                <w:i w:val="0"/>
                <w:iCs w:val="0"/>
                <w:color w:val="auto"/>
                <w:kern w:val="0"/>
                <w:sz w:val="20"/>
                <w:szCs w:val="20"/>
                <w:u w:val="none"/>
                <w:lang w:val="en-US" w:eastAsia="zh-CN" w:bidi="ar"/>
              </w:rPr>
              <w:t>120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/s</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，通讯接口，</w:t>
            </w:r>
            <w:r>
              <w:rPr>
                <w:rFonts w:hint="eastAsia" w:ascii="Microsoft YaHei UI" w:hAnsi="Microsoft YaHei UI" w:eastAsia="Microsoft YaHei UI" w:cs="Microsoft YaHei UI"/>
                <w:i w:val="0"/>
                <w:iCs w:val="0"/>
                <w:color w:val="auto"/>
                <w:kern w:val="0"/>
                <w:sz w:val="20"/>
                <w:szCs w:val="20"/>
                <w:u w:val="none"/>
                <w:lang w:val="en-US" w:eastAsia="zh-CN" w:bidi="ar"/>
              </w:rPr>
              <w:t>B</w:t>
            </w:r>
            <w:r>
              <w:rPr>
                <w:rFonts w:hint="eastAsia" w:ascii="宋体" w:hAnsi="宋体" w:eastAsia="宋体" w:cs="宋体"/>
                <w:i w:val="0"/>
                <w:iCs w:val="0"/>
                <w:color w:val="auto"/>
                <w:kern w:val="0"/>
                <w:sz w:val="20"/>
                <w:szCs w:val="20"/>
                <w:u w:val="none"/>
                <w:lang w:val="en-US" w:eastAsia="zh-CN" w:bidi="ar"/>
              </w:rPr>
              <w:t>型</w:t>
            </w:r>
            <w:r>
              <w:rPr>
                <w:rFonts w:hint="eastAsia" w:ascii="Microsoft YaHei UI" w:hAnsi="Microsoft YaHei UI" w:eastAsia="Microsoft YaHei UI" w:cs="Microsoft YaHei UI"/>
                <w:i w:val="0"/>
                <w:iCs w:val="0"/>
                <w:color w:val="auto"/>
                <w:kern w:val="0"/>
                <w:sz w:val="20"/>
                <w:szCs w:val="20"/>
                <w:u w:val="none"/>
                <w:lang w:val="en-US" w:eastAsia="zh-CN" w:bidi="ar"/>
              </w:rPr>
              <w:t>USB</w:t>
            </w:r>
            <w:r>
              <w:rPr>
                <w:rFonts w:hint="eastAsia" w:ascii="宋体" w:hAnsi="宋体" w:eastAsia="宋体" w:cs="宋体"/>
                <w:i w:val="0"/>
                <w:iCs w:val="0"/>
                <w:color w:val="auto"/>
                <w:kern w:val="0"/>
                <w:sz w:val="20"/>
                <w:szCs w:val="20"/>
                <w:u w:val="none"/>
                <w:lang w:val="en-US" w:eastAsia="zh-CN" w:bidi="ar"/>
              </w:rPr>
              <w:t>公头同，触摸分辨率，</w:t>
            </w:r>
            <w:r>
              <w:rPr>
                <w:rFonts w:hint="eastAsia" w:ascii="Microsoft YaHei UI" w:hAnsi="Microsoft YaHei UI" w:eastAsia="Microsoft YaHei UI" w:cs="Microsoft YaHei UI"/>
                <w:i w:val="0"/>
                <w:iCs w:val="0"/>
                <w:color w:val="auto"/>
                <w:kern w:val="0"/>
                <w:sz w:val="20"/>
                <w:szCs w:val="20"/>
                <w:u w:val="none"/>
                <w:lang w:val="en-US" w:eastAsia="zh-CN" w:bidi="ar"/>
              </w:rPr>
              <w:t>32767*32767</w:t>
            </w:r>
            <w:r>
              <w:rPr>
                <w:rFonts w:hint="eastAsia" w:ascii="宋体" w:hAnsi="宋体" w:eastAsia="宋体" w:cs="宋体"/>
                <w:i w:val="0"/>
                <w:iCs w:val="0"/>
                <w:color w:val="auto"/>
                <w:kern w:val="0"/>
                <w:sz w:val="20"/>
                <w:szCs w:val="20"/>
                <w:u w:val="none"/>
                <w:lang w:val="en-US" w:eastAsia="zh-CN" w:bidi="ar"/>
              </w:rPr>
              <w:t>，触摸次数，理论无限次，计算机响应，系统自动识别；</w:t>
            </w:r>
            <w:r>
              <w:rPr>
                <w:rFonts w:hint="eastAsia" w:ascii="Microsoft YaHei UI" w:hAnsi="Microsoft YaHei UI" w:eastAsia="Microsoft YaHei UI" w:cs="Microsoft YaHei UI"/>
                <w:i w:val="0"/>
                <w:iCs w:val="0"/>
                <w:color w:val="auto"/>
                <w:kern w:val="0"/>
                <w:sz w:val="20"/>
                <w:szCs w:val="20"/>
                <w:u w:val="none"/>
                <w:lang w:val="en-US" w:eastAsia="zh-CN" w:bidi="ar"/>
              </w:rPr>
              <w:t>≤15ms</w:t>
            </w:r>
            <w:r>
              <w:rPr>
                <w:rFonts w:hint="eastAsia" w:ascii="宋体" w:hAnsi="宋体" w:eastAsia="宋体" w:cs="宋体"/>
                <w:i w:val="0"/>
                <w:iCs w:val="0"/>
                <w:color w:val="auto"/>
                <w:kern w:val="0"/>
                <w:sz w:val="20"/>
                <w:szCs w:val="20"/>
                <w:u w:val="none"/>
                <w:lang w:val="en-US" w:eastAsia="zh-CN" w:bidi="ar"/>
              </w:rPr>
              <w:t>，驱动程序，免驱。</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25</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1713.49mm*1023.49mm*87.52mm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净重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60kg</w:t>
            </w:r>
            <w:r>
              <w:rPr>
                <w:rFonts w:hint="eastAsia" w:ascii="宋体" w:hAnsi="宋体" w:eastAsia="宋体" w:cs="宋体"/>
                <w:i w:val="0"/>
                <w:iCs w:val="0"/>
                <w:color w:val="auto"/>
                <w:kern w:val="0"/>
                <w:sz w:val="20"/>
                <w:szCs w:val="20"/>
                <w:u w:val="none"/>
                <w:lang w:val="en-US" w:eastAsia="zh-CN" w:bidi="ar"/>
              </w:rPr>
              <w:t>，毛重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75kg</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1650.24(H)x928.26(V)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350cd/m2-400cd/m2</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178°</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触摸感应技术</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书写方式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8ms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32767*32767</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触摸次数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理论次数无限次、传输速度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120Mbps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驱动程序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Linux</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65 </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1488.3mm*897.86mm*85.6mm 2A ≤0.5W AC100-240V~50/60Hz</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350cd/m2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音频</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触摸内置一体式，非外挂式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32767*32767  120Mbps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2.IP3D</w:t>
            </w:r>
            <w:r>
              <w:rPr>
                <w:rFonts w:hint="eastAsia" w:ascii="宋体" w:hAnsi="宋体" w:eastAsia="宋体" w:cs="宋体"/>
                <w:i w:val="0"/>
                <w:iCs w:val="0"/>
                <w:color w:val="auto"/>
                <w:kern w:val="0"/>
                <w:sz w:val="20"/>
                <w:szCs w:val="20"/>
                <w:u w:val="none"/>
                <w:lang w:val="en-US" w:eastAsia="zh-CN" w:bidi="ar"/>
              </w:rPr>
              <w:t>建模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角色形象深化设计，包括造型结构及多角度效果。</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设计方案，进行高质量的</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根据学校需求，定制与学校文化相关的功能。</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星球灯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材质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铁艺底盘</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亚克力灯罩尺寸</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直径</w:t>
            </w:r>
            <w:r>
              <w:rPr>
                <w:rFonts w:hint="eastAsia" w:ascii="Microsoft YaHei UI" w:hAnsi="Microsoft YaHei UI" w:eastAsia="Microsoft YaHei UI" w:cs="Microsoft YaHei UI"/>
                <w:i w:val="0"/>
                <w:iCs w:val="0"/>
                <w:color w:val="auto"/>
                <w:kern w:val="0"/>
                <w:sz w:val="20"/>
                <w:szCs w:val="20"/>
                <w:u w:val="none"/>
                <w:lang w:val="en-US" w:eastAsia="zh-CN" w:bidi="ar"/>
              </w:rPr>
              <w:t>100CM</w:t>
            </w:r>
            <w:r>
              <w:rPr>
                <w:rFonts w:hint="eastAsia" w:ascii="宋体" w:hAnsi="宋体" w:eastAsia="宋体" w:cs="宋体"/>
                <w:i w:val="0"/>
                <w:iCs w:val="0"/>
                <w:color w:val="auto"/>
                <w:kern w:val="0"/>
                <w:sz w:val="20"/>
                <w:szCs w:val="20"/>
                <w:u w:val="none"/>
                <w:lang w:val="en-US" w:eastAsia="zh-CN" w:bidi="ar"/>
              </w:rPr>
              <w:t>工艺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切割、打磨、喷漆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人工手绘，亚克力灯罩，电镀工艺，色泽光鲜，防止潮湿金属氧化，使用防水涂料，太阳</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/SUN </w:t>
            </w:r>
            <w:r>
              <w:rPr>
                <w:rFonts w:hint="eastAsia" w:ascii="宋体" w:hAnsi="宋体" w:eastAsia="宋体" w:cs="宋体"/>
                <w:i w:val="0"/>
                <w:iCs w:val="0"/>
                <w:color w:val="auto"/>
                <w:kern w:val="0"/>
                <w:sz w:val="20"/>
                <w:szCs w:val="20"/>
                <w:u w:val="none"/>
                <w:lang w:val="en-US" w:eastAsia="zh-CN" w:bidi="ar"/>
              </w:rPr>
              <w:t>，土星</w:t>
            </w:r>
            <w:r>
              <w:rPr>
                <w:rFonts w:hint="eastAsia" w:ascii="Microsoft YaHei UI" w:hAnsi="Microsoft YaHei UI" w:eastAsia="Microsoft YaHei UI" w:cs="Microsoft YaHei UI"/>
                <w:i w:val="0"/>
                <w:iCs w:val="0"/>
                <w:color w:val="auto"/>
                <w:kern w:val="0"/>
                <w:sz w:val="20"/>
                <w:szCs w:val="20"/>
                <w:u w:val="none"/>
                <w:lang w:val="en-US" w:eastAsia="zh-CN" w:bidi="ar"/>
              </w:rPr>
              <w:t>/SATURN</w:t>
            </w:r>
            <w:r>
              <w:rPr>
                <w:rFonts w:hint="eastAsia" w:ascii="宋体" w:hAnsi="宋体" w:eastAsia="宋体" w:cs="宋体"/>
                <w:i w:val="0"/>
                <w:iCs w:val="0"/>
                <w:color w:val="auto"/>
                <w:kern w:val="0"/>
                <w:sz w:val="20"/>
                <w:szCs w:val="20"/>
                <w:u w:val="none"/>
                <w:lang w:val="en-US" w:eastAsia="zh-CN" w:bidi="ar"/>
              </w:rPr>
              <w:t>，海王星</w:t>
            </w:r>
            <w:r>
              <w:rPr>
                <w:rFonts w:hint="eastAsia" w:ascii="Microsoft YaHei UI" w:hAnsi="Microsoft YaHei UI" w:eastAsia="Microsoft YaHei UI" w:cs="Microsoft YaHei UI"/>
                <w:i w:val="0"/>
                <w:iCs w:val="0"/>
                <w:color w:val="auto"/>
                <w:kern w:val="0"/>
                <w:sz w:val="20"/>
                <w:szCs w:val="20"/>
                <w:u w:val="none"/>
                <w:lang w:val="en-US" w:eastAsia="zh-CN" w:bidi="ar"/>
              </w:rPr>
              <w:t>/NEPTUNE</w:t>
            </w:r>
            <w:r>
              <w:rPr>
                <w:rFonts w:hint="eastAsia" w:ascii="宋体" w:hAnsi="宋体" w:eastAsia="宋体" w:cs="宋体"/>
                <w:i w:val="0"/>
                <w:iCs w:val="0"/>
                <w:color w:val="auto"/>
                <w:kern w:val="0"/>
                <w:sz w:val="20"/>
                <w:szCs w:val="20"/>
                <w:u w:val="none"/>
                <w:lang w:val="en-US" w:eastAsia="zh-CN" w:bidi="ar"/>
              </w:rPr>
              <w:t>，天王星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/URANUS </w:t>
            </w:r>
            <w:r>
              <w:rPr>
                <w:rFonts w:hint="eastAsia" w:ascii="宋体" w:hAnsi="宋体" w:eastAsia="宋体" w:cs="宋体"/>
                <w:i w:val="0"/>
                <w:iCs w:val="0"/>
                <w:color w:val="auto"/>
                <w:kern w:val="0"/>
                <w:sz w:val="20"/>
                <w:szCs w:val="20"/>
                <w:u w:val="none"/>
                <w:lang w:val="en-US" w:eastAsia="zh-CN" w:bidi="ar"/>
              </w:rPr>
              <w:t>，木星</w:t>
            </w:r>
            <w:r>
              <w:rPr>
                <w:rFonts w:hint="eastAsia" w:ascii="Microsoft YaHei UI" w:hAnsi="Microsoft YaHei UI" w:eastAsia="Microsoft YaHei UI" w:cs="Microsoft YaHei UI"/>
                <w:i w:val="0"/>
                <w:iCs w:val="0"/>
                <w:color w:val="auto"/>
                <w:kern w:val="0"/>
                <w:sz w:val="20"/>
                <w:szCs w:val="20"/>
                <w:u w:val="none"/>
                <w:lang w:val="en-US" w:eastAsia="zh-CN" w:bidi="ar"/>
              </w:rPr>
              <w:t>/JUPITER</w:t>
            </w:r>
            <w:r>
              <w:rPr>
                <w:rFonts w:hint="eastAsia" w:ascii="宋体" w:hAnsi="宋体" w:eastAsia="宋体" w:cs="宋体"/>
                <w:i w:val="0"/>
                <w:iCs w:val="0"/>
                <w:color w:val="auto"/>
                <w:kern w:val="0"/>
                <w:sz w:val="20"/>
                <w:szCs w:val="20"/>
                <w:u w:val="none"/>
                <w:lang w:val="en-US" w:eastAsia="zh-CN" w:bidi="ar"/>
              </w:rPr>
              <w:t>，地球</w:t>
            </w:r>
            <w:r>
              <w:rPr>
                <w:rFonts w:hint="eastAsia" w:ascii="Microsoft YaHei UI" w:hAnsi="Microsoft YaHei UI" w:eastAsia="Microsoft YaHei UI" w:cs="Microsoft YaHei UI"/>
                <w:i w:val="0"/>
                <w:iCs w:val="0"/>
                <w:color w:val="auto"/>
                <w:kern w:val="0"/>
                <w:sz w:val="20"/>
                <w:szCs w:val="20"/>
                <w:u w:val="none"/>
                <w:lang w:val="en-US" w:eastAsia="zh-CN" w:bidi="ar"/>
              </w:rPr>
              <w:t>/EARTH</w:t>
            </w:r>
            <w:r>
              <w:rPr>
                <w:rFonts w:hint="eastAsia" w:ascii="宋体" w:hAnsi="宋体" w:eastAsia="宋体" w:cs="宋体"/>
                <w:i w:val="0"/>
                <w:iCs w:val="0"/>
                <w:color w:val="auto"/>
                <w:kern w:val="0"/>
                <w:sz w:val="20"/>
                <w:szCs w:val="20"/>
                <w:u w:val="none"/>
                <w:lang w:val="en-US" w:eastAsia="zh-CN" w:bidi="ar"/>
              </w:rPr>
              <w:t>，月球</w:t>
            </w:r>
            <w:r>
              <w:rPr>
                <w:rFonts w:hint="eastAsia" w:ascii="Microsoft YaHei UI" w:hAnsi="Microsoft YaHei UI" w:eastAsia="Microsoft YaHei UI" w:cs="Microsoft YaHei UI"/>
                <w:i w:val="0"/>
                <w:iCs w:val="0"/>
                <w:color w:val="auto"/>
                <w:kern w:val="0"/>
                <w:sz w:val="20"/>
                <w:szCs w:val="20"/>
                <w:u w:val="none"/>
                <w:lang w:val="en-US" w:eastAsia="zh-CN" w:bidi="ar"/>
              </w:rPr>
              <w:t>/MOON</w:t>
            </w:r>
            <w:r>
              <w:rPr>
                <w:rFonts w:hint="eastAsia" w:ascii="宋体" w:hAnsi="宋体" w:eastAsia="宋体" w:cs="宋体"/>
                <w:i w:val="0"/>
                <w:iCs w:val="0"/>
                <w:color w:val="auto"/>
                <w:kern w:val="0"/>
                <w:sz w:val="20"/>
                <w:szCs w:val="20"/>
                <w:u w:val="none"/>
                <w:lang w:val="en-US" w:eastAsia="zh-CN" w:bidi="ar"/>
              </w:rPr>
              <w:t>，金星</w:t>
            </w:r>
            <w:r>
              <w:rPr>
                <w:rFonts w:hint="eastAsia" w:ascii="Microsoft YaHei UI" w:hAnsi="Microsoft YaHei UI" w:eastAsia="Microsoft YaHei UI" w:cs="Microsoft YaHei UI"/>
                <w:i w:val="0"/>
                <w:iCs w:val="0"/>
                <w:color w:val="auto"/>
                <w:kern w:val="0"/>
                <w:sz w:val="20"/>
                <w:szCs w:val="20"/>
                <w:u w:val="none"/>
                <w:lang w:val="en-US" w:eastAsia="zh-CN" w:bidi="ar"/>
              </w:rPr>
              <w:t>/VENUS</w:t>
            </w:r>
            <w:r>
              <w:rPr>
                <w:rFonts w:hint="eastAsia" w:ascii="宋体" w:hAnsi="宋体" w:eastAsia="宋体" w:cs="宋体"/>
                <w:i w:val="0"/>
                <w:iCs w:val="0"/>
                <w:color w:val="auto"/>
                <w:kern w:val="0"/>
                <w:sz w:val="20"/>
                <w:szCs w:val="20"/>
                <w:u w:val="none"/>
                <w:lang w:val="en-US" w:eastAsia="zh-CN" w:bidi="ar"/>
              </w:rPr>
              <w:t>，火星</w:t>
            </w:r>
            <w:r>
              <w:rPr>
                <w:rFonts w:hint="eastAsia" w:ascii="Microsoft YaHei UI" w:hAnsi="Microsoft YaHei UI" w:eastAsia="Microsoft YaHei UI" w:cs="Microsoft YaHei UI"/>
                <w:i w:val="0"/>
                <w:iCs w:val="0"/>
                <w:color w:val="auto"/>
                <w:kern w:val="0"/>
                <w:sz w:val="20"/>
                <w:szCs w:val="20"/>
                <w:u w:val="none"/>
                <w:lang w:val="en-US" w:eastAsia="zh-CN" w:bidi="ar"/>
              </w:rPr>
              <w:t>/MARS</w:t>
            </w:r>
            <w:r>
              <w:rPr>
                <w:rFonts w:hint="eastAsia" w:ascii="宋体" w:hAnsi="宋体" w:eastAsia="宋体" w:cs="宋体"/>
                <w:i w:val="0"/>
                <w:iCs w:val="0"/>
                <w:color w:val="auto"/>
                <w:kern w:val="0"/>
                <w:sz w:val="20"/>
                <w:szCs w:val="20"/>
                <w:u w:val="none"/>
                <w:lang w:val="en-US" w:eastAsia="zh-CN" w:bidi="ar"/>
              </w:rPr>
              <w:t>，水星</w:t>
            </w:r>
            <w:r>
              <w:rPr>
                <w:rFonts w:hint="eastAsia" w:ascii="Microsoft YaHei UI" w:hAnsi="Microsoft YaHei UI" w:eastAsia="Microsoft YaHei UI" w:cs="Microsoft YaHei UI"/>
                <w:i w:val="0"/>
                <w:iCs w:val="0"/>
                <w:color w:val="auto"/>
                <w:kern w:val="0"/>
                <w:sz w:val="20"/>
                <w:szCs w:val="20"/>
                <w:u w:val="none"/>
                <w:lang w:val="en-US" w:eastAsia="zh-CN" w:bidi="ar"/>
              </w:rPr>
              <w:t>/MERCURY</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窗帘</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定制百叶窗帘</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115</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20W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2000LM</w:t>
            </w:r>
            <w:r>
              <w:rPr>
                <w:rFonts w:hint="eastAsia" w:ascii="宋体" w:hAnsi="宋体" w:eastAsia="宋体" w:cs="宋体"/>
                <w:i w:val="0"/>
                <w:iCs w:val="0"/>
                <w:color w:val="auto"/>
                <w:kern w:val="0"/>
                <w:sz w:val="20"/>
                <w:szCs w:val="20"/>
                <w:u w:val="none"/>
                <w:lang w:val="en-US" w:eastAsia="zh-CN" w:bidi="ar"/>
              </w:rPr>
              <w:t>厚度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35mm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30</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线型灯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12W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1250LM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轨道射灯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850LM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 </w:t>
            </w:r>
            <w:r>
              <w:rPr>
                <w:rFonts w:hint="eastAsia" w:ascii="宋体" w:hAnsi="宋体" w:eastAsia="宋体" w:cs="宋体"/>
                <w:i w:val="0"/>
                <w:iCs w:val="0"/>
                <w:color w:val="auto"/>
                <w:kern w:val="0"/>
                <w:sz w:val="20"/>
                <w:szCs w:val="20"/>
                <w:u w:val="none"/>
                <w:lang w:val="en-US" w:eastAsia="zh-CN" w:bidi="ar"/>
              </w:rPr>
              <w:t>轨道</w:t>
            </w:r>
            <w:r>
              <w:rPr>
                <w:rFonts w:hint="eastAsia" w:ascii="Microsoft YaHei UI" w:hAnsi="Microsoft YaHei UI" w:eastAsia="Microsoft YaHei UI" w:cs="Microsoft YaHei UI"/>
                <w:i w:val="0"/>
                <w:iCs w:val="0"/>
                <w:color w:val="auto"/>
                <w:kern w:val="0"/>
                <w:sz w:val="20"/>
                <w:szCs w:val="20"/>
                <w:u w:val="none"/>
                <w:lang w:val="en-US" w:eastAsia="zh-CN" w:bidi="ar"/>
              </w:rPr>
              <w:t>100</w:t>
            </w:r>
            <w:r>
              <w:rPr>
                <w:rFonts w:hint="eastAsia" w:ascii="宋体" w:hAnsi="宋体" w:eastAsia="宋体" w:cs="宋体"/>
                <w:i w:val="0"/>
                <w:iCs w:val="0"/>
                <w:color w:val="auto"/>
                <w:kern w:val="0"/>
                <w:sz w:val="20"/>
                <w:szCs w:val="20"/>
                <w:u w:val="none"/>
                <w:lang w:val="en-US" w:eastAsia="zh-CN" w:bidi="ar"/>
              </w:rPr>
              <w:t>米</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92</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定制双开门</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成品定制厚重实木双开木门安装：尺寸</w:t>
            </w:r>
            <w:r>
              <w:rPr>
                <w:rFonts w:hint="eastAsia" w:ascii="Microsoft YaHei UI" w:hAnsi="Microsoft YaHei UI" w:eastAsia="Microsoft YaHei UI" w:cs="Microsoft YaHei UI"/>
                <w:i w:val="0"/>
                <w:iCs w:val="0"/>
                <w:color w:val="auto"/>
                <w:kern w:val="0"/>
                <w:sz w:val="20"/>
                <w:szCs w:val="20"/>
                <w:u w:val="none"/>
                <w:lang w:val="en-US" w:eastAsia="zh-CN" w:bidi="ar"/>
              </w:rPr>
              <w:t>1.8m*2.4m</w:t>
            </w:r>
            <w:r>
              <w:rPr>
                <w:rFonts w:hint="eastAsia" w:ascii="宋体" w:hAnsi="宋体" w:eastAsia="宋体" w:cs="宋体"/>
                <w:i w:val="0"/>
                <w:iCs w:val="0"/>
                <w:color w:val="auto"/>
                <w:kern w:val="0"/>
                <w:sz w:val="20"/>
                <w:szCs w:val="20"/>
                <w:u w:val="none"/>
                <w:lang w:val="en-US" w:eastAsia="zh-CN" w:bidi="ar"/>
              </w:rPr>
              <w:t>，含门套、门锁等五金配件</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bl>
    <w:p>
      <w:pPr>
        <w:widowControl w:val="0"/>
        <w:spacing w:line="420" w:lineRule="exact"/>
        <w:ind w:firstLine="482"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highlight w:val="none"/>
          <w:lang w:val="en-US" w:eastAsia="zh-CN" w:bidi="ar-SA"/>
        </w:rPr>
        <w:t>、样品要求：</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 xml:space="preserve">投标人需在样品上标明样品名称等相关信息，但不能标明单位名称。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2.未中标人的样品在投标结束后由投标人自行取回，中标人样品由采购人封存后用于验收检查用。</w:t>
      </w:r>
    </w:p>
    <w:p>
      <w:pPr>
        <w:keepNext w:val="0"/>
        <w:keepLines w:val="0"/>
        <w:widowControl/>
        <w:suppressLineNumbers w:val="0"/>
        <w:spacing w:before="0" w:beforeAutospacing="0" w:after="0" w:afterAutospacing="0"/>
        <w:ind w:left="0" w:right="0" w:firstLine="482" w:firstLineChars="200"/>
        <w:jc w:val="both"/>
        <w:rPr>
          <w:color w:val="auto"/>
          <w:highlight w:val="none"/>
          <w:lang w:val="en-US"/>
        </w:rPr>
      </w:pPr>
      <w:r>
        <w:rPr>
          <w:rFonts w:hint="eastAsia" w:ascii="宋体" w:hAnsi="宋体" w:eastAsia="宋体" w:cs="宋体"/>
          <w:b/>
          <w:bCs/>
          <w:i w:val="0"/>
          <w:iCs w:val="0"/>
          <w:color w:val="auto"/>
          <w:kern w:val="2"/>
          <w:sz w:val="24"/>
          <w:szCs w:val="24"/>
          <w:highlight w:val="none"/>
          <w:lang w:val="en-US" w:eastAsia="zh-CN" w:bidi="ar-SA"/>
        </w:rPr>
        <w:t>3.样品提交时间：样品应于投标截止时间当天</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分至</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分送至</w:t>
      </w:r>
      <w:r>
        <w:rPr>
          <w:rFonts w:hint="eastAsia" w:ascii="宋体" w:hAnsi="宋体" w:cs="宋体"/>
          <w:b/>
          <w:bCs/>
          <w:i w:val="0"/>
          <w:iCs w:val="0"/>
          <w:color w:val="auto"/>
          <w:kern w:val="2"/>
          <w:sz w:val="24"/>
          <w:szCs w:val="24"/>
          <w:highlight w:val="none"/>
          <w:lang w:val="en-US" w:eastAsia="zh-CN" w:bidi="ar-SA"/>
        </w:rPr>
        <w:t>德威工程管理咨询有限公司</w:t>
      </w:r>
      <w:r>
        <w:rPr>
          <w:rFonts w:hint="eastAsia" w:ascii="宋体" w:hAnsi="宋体" w:eastAsia="宋体" w:cs="宋体"/>
          <w:b/>
          <w:bCs/>
          <w:i w:val="0"/>
          <w:iCs w:val="0"/>
          <w:color w:val="auto"/>
          <w:kern w:val="2"/>
          <w:sz w:val="24"/>
          <w:szCs w:val="24"/>
          <w:highlight w:val="none"/>
          <w:lang w:val="en-US" w:eastAsia="zh-CN" w:bidi="ar-SA"/>
        </w:rPr>
        <w:t>并安装完毕，规定时间之外送达的样品不予接收，样品接收联系人：</w:t>
      </w:r>
      <w:r>
        <w:rPr>
          <w:rFonts w:hint="eastAsia" w:ascii="宋体" w:hAnsi="宋体" w:cs="宋体"/>
          <w:b/>
          <w:bCs/>
          <w:i w:val="0"/>
          <w:iCs w:val="0"/>
          <w:color w:val="auto"/>
          <w:kern w:val="2"/>
          <w:sz w:val="24"/>
          <w:szCs w:val="24"/>
          <w:highlight w:val="none"/>
          <w:lang w:val="en-US" w:eastAsia="zh-CN" w:bidi="ar-SA"/>
        </w:rPr>
        <w:t>祝女士</w:t>
      </w:r>
      <w:r>
        <w:rPr>
          <w:rFonts w:hint="eastAsia" w:ascii="宋体" w:hAnsi="宋体" w:eastAsia="宋体" w:cs="宋体"/>
          <w:b/>
          <w:bCs/>
          <w:i w:val="0"/>
          <w:iCs w:val="0"/>
          <w:color w:val="auto"/>
          <w:kern w:val="2"/>
          <w:sz w:val="24"/>
          <w:szCs w:val="24"/>
          <w:highlight w:val="none"/>
          <w:lang w:val="en-US" w:eastAsia="zh-CN" w:bidi="ar-SA"/>
        </w:rPr>
        <w:t>，电话：0570-8880182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i/>
          <w:iCs/>
          <w:color w:val="auto"/>
          <w:kern w:val="2"/>
          <w:sz w:val="24"/>
          <w:szCs w:val="24"/>
          <w:highlight w:val="none"/>
          <w:lang w:val="en-US" w:eastAsia="zh-CN" w:bidi="ar-SA"/>
        </w:rPr>
      </w:pPr>
      <w:r>
        <w:rPr>
          <w:rFonts w:hint="eastAsia" w:ascii="宋体" w:hAnsi="宋体" w:cs="宋体"/>
          <w:b/>
          <w:bCs/>
          <w:i/>
          <w:iCs/>
          <w:color w:val="auto"/>
          <w:kern w:val="2"/>
          <w:sz w:val="24"/>
          <w:szCs w:val="24"/>
          <w:highlight w:val="none"/>
          <w:lang w:val="en-US" w:eastAsia="zh-CN" w:bidi="ar-SA"/>
        </w:rPr>
        <w:t>特别说明：</w:t>
      </w:r>
      <w:r>
        <w:rPr>
          <w:rFonts w:hint="eastAsia" w:ascii="宋体" w:hAnsi="宋体" w:eastAsia="宋体" w:cs="宋体"/>
          <w:b/>
          <w:bCs/>
          <w:i/>
          <w:iCs/>
          <w:color w:val="auto"/>
          <w:kern w:val="2"/>
          <w:sz w:val="24"/>
          <w:szCs w:val="24"/>
          <w:highlight w:val="none"/>
          <w:lang w:val="en-US" w:eastAsia="zh-CN" w:bidi="ar-SA"/>
        </w:rPr>
        <w:t>未提供样品（包括样品数量不全、样品未在规定时间内送达）的样品分作零分处理。</w:t>
      </w:r>
    </w:p>
    <w:p>
      <w:pPr>
        <w:pStyle w:val="46"/>
        <w:spacing w:before="156" w:after="156" w:line="360" w:lineRule="auto"/>
        <w:ind w:firstLine="0" w:firstLineChars="0"/>
        <w:jc w:val="center"/>
        <w:rPr>
          <w:rFonts w:hint="eastAsia" w:hAnsi="宋体" w:eastAsia="宋体"/>
          <w:b/>
          <w:color w:val="auto"/>
          <w:sz w:val="36"/>
          <w:szCs w:val="36"/>
          <w:lang w:val="en-US" w:eastAsia="zh-CN"/>
        </w:rPr>
      </w:pPr>
      <w:r>
        <w:rPr>
          <w:rFonts w:hint="eastAsia" w:hAnsi="宋体" w:eastAsia="宋体"/>
          <w:b/>
          <w:color w:val="auto"/>
          <w:sz w:val="36"/>
          <w:szCs w:val="36"/>
          <w:lang w:val="en-US" w:eastAsia="zh-CN"/>
        </w:rPr>
        <w:t>样品清单</w:t>
      </w:r>
    </w:p>
    <w:tbl>
      <w:tblPr>
        <w:tblStyle w:val="8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121"/>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41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27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日月探索</w:t>
            </w:r>
          </w:p>
        </w:tc>
        <w:tc>
          <w:tcPr>
            <w:tcW w:w="41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按参数要求提供</w:t>
            </w:r>
            <w:r>
              <w:rPr>
                <w:rFonts w:hint="eastAsia" w:ascii="宋体" w:hAnsi="宋体" w:cs="宋体"/>
                <w:color w:val="auto"/>
                <w:sz w:val="24"/>
                <w:szCs w:val="24"/>
                <w:vertAlign w:val="baseline"/>
                <w:lang w:val="en-US" w:eastAsia="zh-CN"/>
              </w:rPr>
              <w:t>（等比例缩小）</w:t>
            </w:r>
          </w:p>
        </w:tc>
        <w:tc>
          <w:tcPr>
            <w:tcW w:w="270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组</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年。从验收合格交付使用起。在此期间，除人为因素外，若不能正常使用，投标</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应免费维修并对其中材料进行更换，直至正常使用。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2"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6"/>
      <w:bookmarkEnd w:id="77"/>
      <w:bookmarkEnd w:id="82"/>
    </w:p>
    <w:p>
      <w:pPr>
        <w:pStyle w:val="36"/>
        <w:rPr>
          <w:rFonts w:hint="eastAsia" w:ascii="宋体" w:hAnsi="宋体" w:eastAsia="宋体" w:cs="宋体"/>
          <w:color w:val="auto"/>
          <w:sz w:val="24"/>
          <w:highlight w:val="none"/>
        </w:rPr>
      </w:pPr>
    </w:p>
    <w:p>
      <w:pPr>
        <w:pStyle w:val="46"/>
        <w:kinsoku/>
        <w:overflowPunct/>
        <w:bidi w:val="0"/>
        <w:snapToGrid w:val="0"/>
        <w:spacing w:line="400" w:lineRule="exact"/>
        <w:jc w:val="center"/>
        <w:rPr>
          <w:rFonts w:hint="eastAsia" w:ascii="宋体" w:hAnsi="宋体" w:eastAsia="宋体" w:cs="宋体"/>
          <w:b/>
          <w:color w:val="auto"/>
          <w:sz w:val="36"/>
          <w:highlight w:val="none"/>
        </w:rPr>
        <w:sectPr>
          <w:headerReference r:id="rId8" w:type="default"/>
          <w:footerReference r:id="rId9" w:type="default"/>
          <w:pgSz w:w="16838" w:h="11906" w:orient="landscape"/>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3" w:name="_Toc2553"/>
      <w:bookmarkStart w:id="84" w:name="_Toc519670202"/>
      <w:bookmarkStart w:id="85"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pPr>
        <w:pStyle w:val="57"/>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衢州市柯城区百家坊小学（筹）课程馆、展厅等设施设备采购项目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88"/>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（三）乙方需提供增值税专票，乙方未提供发票的甲方有权拒绝付款。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46"/>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6"/>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3"/>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4"/>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6"/>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6"/>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36"/>
        <w:rPr>
          <w:rFonts w:hint="eastAsia" w:ascii="宋体" w:hAnsi="宋体" w:eastAsia="宋体" w:cs="宋体"/>
          <w:color w:val="auto"/>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36"/>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31"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r>
              <w:rPr>
                <w:rFonts w:hint="eastAsia" w:ascii="宋体" w:hAnsi="宋体" w:cs="宋体"/>
                <w:color w:val="auto"/>
                <w:sz w:val="20"/>
                <w:szCs w:val="22"/>
                <w:highlight w:val="none"/>
                <w:lang w:val="zh-CN"/>
              </w:rPr>
              <w:t>投标人</w:t>
            </w:r>
            <w:r>
              <w:rPr>
                <w:rFonts w:hint="eastAsia" w:ascii="宋体" w:hAnsi="宋体" w:eastAsia="宋体" w:cs="宋体"/>
                <w:color w:val="auto"/>
                <w:sz w:val="20"/>
                <w:szCs w:val="22"/>
                <w:highlight w:val="none"/>
                <w:lang w:val="zh-CN"/>
              </w:rPr>
              <w:t>应为中小企业或监狱企业或残疾人福利性单位</w:t>
            </w:r>
          </w:p>
        </w:tc>
        <w:tc>
          <w:tcPr>
            <w:tcW w:w="3793"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w:t>
            </w:r>
            <w:r>
              <w:rPr>
                <w:rFonts w:hint="eastAsia" w:ascii="宋体" w:hAnsi="宋体" w:cs="宋体"/>
                <w:color w:val="auto"/>
                <w:sz w:val="20"/>
                <w:szCs w:val="20"/>
                <w:highlight w:val="none"/>
                <w:shd w:val="clear" w:color="auto" w:fill="auto"/>
                <w:lang w:eastAsia="zh-CN"/>
              </w:rPr>
              <w:t>投标人</w:t>
            </w:r>
            <w:r>
              <w:rPr>
                <w:rFonts w:hint="eastAsia" w:ascii="宋体" w:hAnsi="宋体" w:eastAsia="宋体" w:cs="宋体"/>
                <w:color w:val="auto"/>
                <w:sz w:val="20"/>
                <w:szCs w:val="20"/>
                <w:highlight w:val="none"/>
                <w:shd w:val="clear" w:color="auto" w:fill="auto"/>
              </w:rPr>
              <w:t>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36"/>
        <w:spacing w:before="66"/>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color w:val="auto"/>
          <w:sz w:val="24"/>
          <w:highlight w:val="none"/>
          <w:shd w:val="clear" w:color="auto" w:fill="auto"/>
        </w:rPr>
      </w:pPr>
    </w:p>
    <w:p>
      <w:pPr>
        <w:pStyle w:val="36"/>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7"/>
        <w:rPr>
          <w:rFonts w:hint="eastAsia" w:ascii="宋体" w:hAnsi="宋体" w:eastAsia="宋体" w:cs="宋体"/>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87"/>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pStyle w:val="87"/>
        <w:rPr>
          <w:rFonts w:hint="eastAsia" w:ascii="宋体" w:hAnsi="宋体" w:eastAsia="宋体" w:cs="宋体"/>
          <w:color w:val="auto"/>
          <w:sz w:val="24"/>
          <w:highlight w:val="none"/>
          <w:shd w:val="clear" w:color="auto" w:fill="auto"/>
          <w:lang w:eastAsia="zh-CN"/>
        </w:rPr>
      </w:pPr>
    </w:p>
    <w:p>
      <w:pPr>
        <w:pStyle w:val="87"/>
        <w:ind w:left="0" w:leftChars="0" w:firstLine="0" w:firstLineChars="0"/>
        <w:rPr>
          <w:rFonts w:hint="eastAsia" w:ascii="宋体" w:hAnsi="宋体" w:eastAsia="宋体" w:cs="宋体"/>
          <w:color w:val="auto"/>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5"/>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87"/>
        <w:ind w:left="0" w:leftChars="0" w:firstLine="0" w:firstLineChars="0"/>
        <w:rPr>
          <w:rFonts w:hint="eastAsia" w:ascii="宋体" w:hAnsi="宋体" w:eastAsia="宋体" w:cs="宋体"/>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36"/>
        <w:rPr>
          <w:rFonts w:hint="eastAsia" w:ascii="宋体" w:hAnsi="宋体" w:eastAsia="宋体" w:cs="宋体"/>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6"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7"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7"/>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8" w:name="bookmark30"/>
      <w:bookmarkEnd w:id="88"/>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2"/>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9" w:name="bookmark31"/>
      <w:bookmarkEnd w:id="89"/>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36"/>
        <w:rPr>
          <w:rFonts w:hint="eastAsia" w:ascii="宋体" w:hAnsi="宋体" w:eastAsia="宋体" w:cs="宋体"/>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pPr>
        <w:pStyle w:val="36"/>
        <w:rPr>
          <w:rFonts w:hint="eastAsia" w:ascii="宋体" w:hAnsi="宋体" w:eastAsia="宋体" w:cs="宋体"/>
          <w:color w:val="auto"/>
          <w:highlight w:val="none"/>
        </w:rPr>
      </w:pPr>
    </w:p>
    <w:p>
      <w:pPr>
        <w:pStyle w:val="36"/>
        <w:numPr>
          <w:ilvl w:val="0"/>
          <w:numId w:val="0"/>
        </w:numPr>
        <w:rPr>
          <w:rFonts w:hint="eastAsia" w:ascii="宋体" w:hAnsi="宋体" w:eastAsia="宋体" w:cs="宋体"/>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36"/>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pPr>
        <w:pStyle w:val="36"/>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全称：（盖单位公章）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87"/>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5"/>
      <w:bookmarkEnd w:id="86"/>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 xml:space="preserve">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pStyle w:val="2"/>
        <w:ind w:left="0" w:leftChars="0" w:firstLine="0" w:firstLineChars="0"/>
        <w:rPr>
          <w:rFonts w:hint="eastAsia" w:ascii="宋体" w:hAnsi="宋体" w:eastAsia="宋体" w:cs="宋体"/>
          <w:b/>
          <w:color w:val="auto"/>
          <w:sz w:val="36"/>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78"/>
    <w:bookmarkEnd w:id="79"/>
    <w:bookmarkEnd w:id="80"/>
    <w:bookmarkEnd w:id="81"/>
    <w:p>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0" w:name="_Toc15127"/>
      <w:bookmarkStart w:id="91" w:name="_Toc522530053"/>
      <w:bookmarkStart w:id="92" w:name="_Toc233618990"/>
      <w:bookmarkStart w:id="93"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0"/>
      <w:bookmarkEnd w:id="91"/>
    </w:p>
    <w:p>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 xml:space="preserve">：（全称加盖公章）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2"/>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4" w:name="_Toc522530054"/>
      <w:bookmarkStart w:id="95" w:name="_Toc391277571"/>
      <w:bookmarkStart w:id="96" w:name="_Toc354859632"/>
      <w:bookmarkStart w:id="97" w:name="_Toc354859551"/>
      <w:bookmarkStart w:id="98" w:name="_Toc354859475"/>
      <w:bookmarkStart w:id="99" w:name="_Toc233618991"/>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7"/>
        <w:rPr>
          <w:rFonts w:hint="eastAsia" w:ascii="宋体" w:hAnsi="宋体" w:eastAsia="宋体" w:cs="宋体"/>
          <w:color w:val="auto"/>
          <w:highlight w:val="none"/>
          <w:lang w:val="zh-CN"/>
        </w:rPr>
      </w:pPr>
    </w:p>
    <w:p>
      <w:pPr>
        <w:pStyle w:val="69"/>
        <w:rPr>
          <w:rFonts w:hint="eastAsia" w:ascii="宋体" w:hAnsi="宋体" w:eastAsia="宋体" w:cs="宋体"/>
          <w:color w:val="auto"/>
          <w:highlight w:val="none"/>
          <w:lang w:val="zh-CN"/>
        </w:rPr>
      </w:pPr>
    </w:p>
    <w:p>
      <w:pPr>
        <w:pStyle w:val="46"/>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0" w:name="_Toc10253"/>
      <w:r>
        <w:rPr>
          <w:rFonts w:hint="eastAsia" w:ascii="宋体" w:hAnsi="宋体" w:eastAsia="宋体" w:cs="宋体"/>
          <w:b/>
          <w:color w:val="auto"/>
          <w:kern w:val="0"/>
          <w:sz w:val="30"/>
          <w:highlight w:val="none"/>
          <w:lang w:val="zh-CN"/>
        </w:rPr>
        <w:t>格式四：以往业绩情况表</w:t>
      </w:r>
      <w:bookmarkEnd w:id="94"/>
      <w:bookmarkEnd w:id="100"/>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1" w:name="_Toc522530055"/>
      <w:bookmarkStart w:id="102" w:name="_Toc25910"/>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7"/>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1"/>
      <w:bookmarkEnd w:id="102"/>
      <w:bookmarkStart w:id="103"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9"/>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7"/>
        <w:kinsoku/>
        <w:overflowPunct/>
        <w:bidi w:val="0"/>
        <w:spacing w:after="0" w:line="400" w:lineRule="exact"/>
        <w:rPr>
          <w:rFonts w:hint="eastAsia" w:ascii="宋体" w:hAnsi="宋体" w:eastAsia="宋体" w:cs="宋体"/>
          <w:color w:val="auto"/>
          <w:kern w:val="0"/>
          <w:sz w:val="24"/>
          <w:highlight w:val="none"/>
          <w:lang w:val="zh-CN"/>
        </w:rPr>
      </w:pPr>
    </w:p>
    <w:p>
      <w:pPr>
        <w:pStyle w:val="69"/>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kern w:val="0"/>
          <w:sz w:val="24"/>
          <w:highlight w:val="none"/>
          <w:lang w:val="zh-CN"/>
        </w:rPr>
      </w:pPr>
    </w:p>
    <w:p>
      <w:pPr>
        <w:pStyle w:val="9"/>
        <w:kinsoku/>
        <w:overflowPunct/>
        <w:bidi w:val="0"/>
        <w:spacing w:after="0" w:line="400" w:lineRule="exact"/>
        <w:rPr>
          <w:rFonts w:hint="eastAsia" w:ascii="宋体" w:hAnsi="宋体" w:eastAsia="宋体" w:cs="宋体"/>
          <w:color w:val="auto"/>
          <w:kern w:val="0"/>
          <w:sz w:val="24"/>
          <w:highlight w:val="none"/>
          <w:lang w:val="zh-CN"/>
        </w:rPr>
      </w:pP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7"/>
        <w:kinsoku/>
        <w:overflowPunct/>
        <w:bidi w:val="0"/>
        <w:spacing w:after="0" w:line="400" w:lineRule="exact"/>
        <w:rPr>
          <w:rFonts w:hint="eastAsia" w:ascii="宋体" w:hAnsi="宋体" w:eastAsia="宋体" w:cs="宋体"/>
          <w:color w:val="auto"/>
          <w:highlight w:val="none"/>
          <w:lang w:val="zh-CN"/>
        </w:rPr>
      </w:pPr>
    </w:p>
    <w:p>
      <w:pPr>
        <w:pStyle w:val="37"/>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3"/>
    </w:p>
    <w:p>
      <w:pPr>
        <w:pStyle w:val="9"/>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pStyle w:val="5"/>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4" w:name="_Toc8841"/>
      <w:bookmarkStart w:id="105" w:name="_Toc522530058"/>
      <w:r>
        <w:rPr>
          <w:rFonts w:hint="eastAsia" w:ascii="宋体" w:hAnsi="宋体" w:eastAsia="宋体" w:cs="宋体"/>
          <w:color w:val="auto"/>
          <w:sz w:val="28"/>
          <w:szCs w:val="22"/>
          <w:highlight w:val="none"/>
        </w:rPr>
        <w:t>开标一览表</w:t>
      </w:r>
      <w:bookmarkEnd w:id="95"/>
      <w:bookmarkEnd w:id="96"/>
      <w:bookmarkEnd w:id="97"/>
      <w:bookmarkEnd w:id="98"/>
      <w:bookmarkEnd w:id="99"/>
      <w:bookmarkEnd w:id="104"/>
      <w:bookmarkEnd w:id="105"/>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衢州市柯城区百家坊小学（筹）课程馆、展厅等设施设备采购项目</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不得进行影响产品质量或者诚信履约的恶意报价。</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在项目评审前准备好报价核算、报价明细、报价说明等材料，以备评审专家核查，</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5"/>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6" w:name="_Toc522530061"/>
      <w:bookmarkStart w:id="107" w:name="_Toc16646"/>
    </w:p>
    <w:p>
      <w:pPr>
        <w:pStyle w:val="5"/>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ascii="宋体" w:hAnsi="宋体" w:eastAsia="宋体" w:cs="宋体"/>
          <w:color w:val="auto"/>
          <w:highlight w:val="none"/>
          <w:lang w:eastAsia="zh-CN"/>
        </w:rPr>
      </w:pPr>
    </w:p>
    <w:tbl>
      <w:tblPr>
        <w:tblStyle w:val="8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5"/>
        <w:kinsoku/>
        <w:overflowPunct/>
        <w:bidi w:val="0"/>
        <w:spacing w:line="400" w:lineRule="exact"/>
        <w:ind w:left="0" w:firstLine="0"/>
        <w:rPr>
          <w:rFonts w:hint="eastAsia" w:ascii="宋体" w:hAnsi="宋体" w:eastAsia="宋体" w:cs="宋体"/>
          <w:color w:val="auto"/>
          <w:sz w:val="28"/>
          <w:highlight w:val="none"/>
        </w:rPr>
      </w:pPr>
    </w:p>
    <w:p>
      <w:pPr>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5"/>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6"/>
      <w:bookmarkEnd w:id="107"/>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衢州市柯城区百家坊小学（筹）课程馆、展厅等设施设备采购项目</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pPr>
        <w:pStyle w:val="87"/>
        <w:kinsoku/>
        <w:overflowPunct/>
        <w:bidi w:val="0"/>
        <w:spacing w:after="0" w:line="360" w:lineRule="auto"/>
        <w:ind w:left="560"/>
        <w:rPr>
          <w:rFonts w:hint="eastAsia" w:ascii="宋体" w:hAnsi="宋体" w:eastAsia="宋体" w:cs="宋体"/>
          <w:color w:val="auto"/>
          <w:highlight w:val="none"/>
        </w:rPr>
      </w:pPr>
    </w:p>
    <w:bookmarkEnd w:id="17"/>
    <w:bookmarkEnd w:id="18"/>
    <w:bookmarkEnd w:id="19"/>
    <w:bookmarkEnd w:id="20"/>
    <w:bookmarkEnd w:id="93"/>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6"/>
        <w:kinsoku/>
        <w:overflowPunct/>
        <w:bidi w:val="0"/>
        <w:spacing w:line="360" w:lineRule="auto"/>
        <w:rPr>
          <w:rFonts w:hint="eastAsia" w:ascii="宋体" w:hAnsi="宋体" w:eastAsia="宋体" w:cs="宋体"/>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8" w:name="_Toc15453"/>
      <w:r>
        <w:rPr>
          <w:rFonts w:hint="eastAsia" w:ascii="宋体" w:hAnsi="宋体" w:eastAsia="宋体" w:cs="宋体"/>
          <w:b/>
          <w:color w:val="auto"/>
          <w:sz w:val="36"/>
          <w:highlight w:val="none"/>
        </w:rPr>
        <w:t>第六部分  评分办法</w:t>
      </w:r>
      <w:bookmarkEnd w:id="108"/>
    </w:p>
    <w:p>
      <w:pPr>
        <w:pStyle w:val="4"/>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4"/>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4"/>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4"/>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4"/>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2"/>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文件全部实质性要求的前提下，按照评审因素的量化指标评审得分从高到低的顺序推荐投标人为第一、第二、……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2"/>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2"/>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vAlign w:val="center"/>
          </w:tcPr>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vAlign w:val="center"/>
          </w:tcPr>
          <w:p>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251" w:type="dxa"/>
            <w:vMerge w:val="restart"/>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产品技术参数全部满足招标文件要求的得</w:t>
            </w:r>
            <w:r>
              <w:rPr>
                <w:rFonts w:hint="eastAsia" w:ascii="宋体" w:hAnsi="宋体"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分；有负偏离的每项扣1分，扣完为止。</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平面图深化图及效果图进行评议。深化图及效果图是否完善，合理可行，针对性强、具有可操作性等内容进行综合打分。（评分范围：8分，7.5分，7分，6.5分，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样品评审</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根据招标文件要求</w:t>
            </w: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所提供的样品</w:t>
            </w:r>
            <w:r>
              <w:rPr>
                <w:rFonts w:hint="eastAsia" w:ascii="宋体" w:hAnsi="宋体" w:eastAsia="宋体" w:cs="宋体"/>
                <w:color w:val="auto"/>
                <w:sz w:val="24"/>
                <w:szCs w:val="24"/>
                <w:highlight w:val="none"/>
                <w:lang w:val="en-US" w:eastAsia="zh-CN"/>
              </w:rPr>
              <w:t>进行评分：</w:t>
            </w:r>
          </w:p>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外观设计：</w:t>
            </w:r>
            <w:r>
              <w:rPr>
                <w:rFonts w:hint="eastAsia" w:ascii="宋体" w:hAnsi="宋体" w:eastAsia="宋体" w:cs="宋体"/>
                <w:color w:val="auto"/>
                <w:sz w:val="24"/>
                <w:szCs w:val="24"/>
                <w:highlight w:val="none"/>
                <w:lang w:val="en-US" w:eastAsia="zh-CN"/>
              </w:rPr>
              <w:t>对投标产品整体风格、色彩搭配等方面进行综合打分（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2分，1.5分，1分，0.5分，0分）。</w:t>
            </w:r>
          </w:p>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主辅材料质量：</w:t>
            </w:r>
            <w:r>
              <w:rPr>
                <w:rFonts w:hint="eastAsia" w:ascii="宋体" w:hAnsi="宋体" w:eastAsia="宋体" w:cs="宋体"/>
                <w:color w:val="auto"/>
                <w:sz w:val="24"/>
                <w:szCs w:val="24"/>
                <w:highlight w:val="none"/>
                <w:lang w:val="en-US" w:eastAsia="zh-CN"/>
              </w:rPr>
              <w:t>对投标产品材料的质量、厚度，</w:t>
            </w:r>
            <w:r>
              <w:rPr>
                <w:rFonts w:hint="eastAsia" w:ascii="宋体" w:hAnsi="宋体" w:cs="宋体"/>
                <w:color w:val="auto"/>
                <w:sz w:val="24"/>
                <w:szCs w:val="24"/>
                <w:highlight w:val="none"/>
                <w:lang w:val="en-US" w:eastAsia="zh-CN"/>
              </w:rPr>
              <w:t>塑料柔韧性、强度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零部件</w:t>
            </w:r>
            <w:r>
              <w:rPr>
                <w:rFonts w:hint="eastAsia" w:ascii="宋体" w:hAnsi="宋体" w:eastAsia="宋体" w:cs="宋体"/>
                <w:color w:val="auto"/>
                <w:sz w:val="24"/>
                <w:szCs w:val="24"/>
                <w:highlight w:val="none"/>
                <w:lang w:val="en-US" w:eastAsia="zh-CN"/>
              </w:rPr>
              <w:t>质量等方面进行综合打分（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视频</w:t>
            </w:r>
            <w:r>
              <w:rPr>
                <w:rFonts w:hint="eastAsia" w:ascii="宋体" w:hAnsi="宋体" w:eastAsia="宋体" w:cs="宋体"/>
                <w:color w:val="auto"/>
                <w:sz w:val="24"/>
                <w:szCs w:val="24"/>
                <w:highlight w:val="none"/>
              </w:rPr>
              <w:t>演示</w:t>
            </w:r>
          </w:p>
        </w:tc>
        <w:tc>
          <w:tcPr>
            <w:tcW w:w="6634" w:type="dxa"/>
            <w:vAlign w:val="center"/>
          </w:tcPr>
          <w:p>
            <w:pPr>
              <w:ind w:firstLine="2"/>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lang w:eastAsia="zh-CN"/>
              </w:rPr>
              <w:t>文化长廊视频演示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根据参数内容进行视频演示（评分范围：5分，4.5分，4分，3.5分，3分，2.5分，2分，1.5分，1分，0.5分，0分）</w:t>
            </w:r>
          </w:p>
          <w:p>
            <w:pPr>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color w:val="auto"/>
                <w:sz w:val="24"/>
                <w:szCs w:val="24"/>
                <w:highlight w:val="none"/>
                <w:lang w:eastAsia="zh-CN"/>
              </w:rPr>
              <w:t>AI</w:t>
            </w:r>
            <w:r>
              <w:rPr>
                <w:rFonts w:hint="eastAsia" w:ascii="宋体" w:hAnsi="宋体" w:cs="宋体"/>
                <w:color w:val="auto"/>
                <w:sz w:val="24"/>
                <w:szCs w:val="24"/>
                <w:highlight w:val="none"/>
                <w:lang w:val="en-US" w:eastAsia="zh-CN"/>
              </w:rPr>
              <w:t>现场</w:t>
            </w:r>
            <w:r>
              <w:rPr>
                <w:rFonts w:hint="eastAsia" w:ascii="宋体" w:hAnsi="宋体" w:cs="宋体"/>
                <w:color w:val="auto"/>
                <w:sz w:val="24"/>
                <w:szCs w:val="24"/>
                <w:highlight w:val="none"/>
                <w:lang w:eastAsia="zh-CN"/>
              </w:rPr>
              <w:t xml:space="preserve">演示：3D建模，包括模型渲染和材质贴图等等。 </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动作设计为IP角色设计不少于10个动作(10个动作为1组)</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确保角色在动画中能够流畅生动。 </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cs="宋体"/>
                <w:color w:val="auto"/>
                <w:sz w:val="24"/>
                <w:szCs w:val="24"/>
                <w:highlight w:val="none"/>
                <w:lang w:eastAsia="zh-CN"/>
              </w:rPr>
              <w:t>IP&amp;AI激活 .语音唤醒：提供基于特定关键词的语音唤醒功能。</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②</w:t>
            </w:r>
            <w:r>
              <w:rPr>
                <w:rFonts w:hint="eastAsia" w:ascii="宋体" w:hAnsi="宋体" w:cs="宋体"/>
                <w:color w:val="auto"/>
                <w:sz w:val="24"/>
                <w:szCs w:val="24"/>
                <w:highlight w:val="none"/>
                <w:lang w:eastAsia="zh-CN"/>
              </w:rPr>
              <w:t>TTS（智能语音合成）：实现将文本内容转换为自然流畅的音频输出。</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③</w:t>
            </w:r>
            <w:r>
              <w:rPr>
                <w:rFonts w:hint="eastAsia" w:ascii="宋体" w:hAnsi="宋体" w:cs="宋体"/>
                <w:color w:val="auto"/>
                <w:sz w:val="24"/>
                <w:szCs w:val="24"/>
                <w:highlight w:val="none"/>
                <w:lang w:eastAsia="zh-CN"/>
              </w:rPr>
              <w:t xml:space="preserve">ASR（智能语音识别）：提供语音识别功能，能够准确识别用户的语音指令。 </w:t>
            </w:r>
          </w:p>
          <w:p>
            <w:pPr>
              <w:ind w:firstLine="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cs="宋体"/>
                <w:color w:val="auto"/>
                <w:sz w:val="24"/>
                <w:szCs w:val="24"/>
                <w:highlight w:val="none"/>
                <w:lang w:eastAsia="zh-CN"/>
              </w:rPr>
              <w:t>学校特色:根据学校的教育理念和文化特色，为IP角色定制相应的互动场景对话。定制与学校文化相关的功能。</w:t>
            </w:r>
            <w:r>
              <w:rPr>
                <w:rFonts w:hint="eastAsia" w:ascii="宋体" w:hAnsi="宋体" w:cs="宋体"/>
                <w:color w:val="auto"/>
                <w:sz w:val="24"/>
                <w:szCs w:val="24"/>
                <w:highlight w:val="none"/>
                <w:lang w:val="en-US" w:eastAsia="zh-CN"/>
              </w:rPr>
              <w:t>（评分范围：5分，4.5分，4分，3.5分，3分，2.5分，2分，1.5分，1分，0.5分，0分）。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w:t>
            </w:r>
            <w:bookmarkStart w:id="111" w:name="_GoBack"/>
            <w:bookmarkEnd w:id="111"/>
            <w:r>
              <w:rPr>
                <w:rFonts w:hint="eastAsia" w:ascii="宋体" w:hAnsi="宋体" w:eastAsia="宋体" w:cs="宋体"/>
                <w:color w:val="auto"/>
                <w:sz w:val="24"/>
                <w:szCs w:val="24"/>
                <w:highlight w:val="none"/>
                <w:lang w:val="en-US" w:eastAsia="zh-CN"/>
              </w:rPr>
              <w:t>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质保期承诺三年的不得分，优于招标文件的，每延长1年得1分，最多得3分。（提供承诺函，不提供不得分）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tcBorders>
              <w:top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vAlign w:val="center"/>
          </w:tcPr>
          <w:p>
            <w:pPr>
              <w:rPr>
                <w:rFonts w:hint="eastAsia" w:ascii="宋体" w:hAnsi="宋体" w:eastAsia="宋体" w:cs="宋体"/>
                <w:color w:val="auto"/>
                <w:sz w:val="24"/>
                <w:szCs w:val="24"/>
                <w:highlight w:val="none"/>
              </w:rPr>
            </w:pPr>
            <w:bookmarkStart w:id="109" w:name="OLE_LINK11"/>
            <w:bookmarkStart w:id="110" w:name="OLE_LINK12"/>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bookmarkEnd w:id="109"/>
          <w:p>
            <w:pPr>
              <w:pStyle w:val="448"/>
              <w:ind w:left="0" w:leftChars="0" w:firstLine="0" w:firstLineChars="0"/>
              <w:rPr>
                <w:rFonts w:hint="eastAsia" w:ascii="宋体" w:hAnsi="宋体" w:eastAsia="宋体" w:cs="宋体"/>
                <w:color w:val="auto"/>
                <w:sz w:val="24"/>
                <w:szCs w:val="24"/>
                <w:highlight w:val="none"/>
              </w:rPr>
            </w:pPr>
            <w:r>
              <w:rPr>
                <w:rFonts w:hint="eastAsia" w:ascii="宋体" w:hAnsi="宋体" w:cs="宋体"/>
                <w:i w:val="0"/>
                <w:iCs w:val="0"/>
                <w:color w:val="auto"/>
                <w:sz w:val="24"/>
                <w:szCs w:val="24"/>
                <w:lang w:val="en-US" w:eastAsia="zh-CN"/>
              </w:rPr>
              <w:t>注：须提供</w:t>
            </w:r>
            <w:r>
              <w:rPr>
                <w:rFonts w:hint="eastAsia" w:ascii="宋体" w:hAnsi="宋体" w:eastAsia="宋体" w:cs="宋体"/>
                <w:i w:val="0"/>
                <w:iCs w:val="0"/>
                <w:color w:val="auto"/>
                <w:sz w:val="24"/>
                <w:szCs w:val="24"/>
                <w:lang w:val="en-US" w:eastAsia="zh-CN"/>
              </w:rPr>
              <w:t>合同</w:t>
            </w:r>
            <w:r>
              <w:rPr>
                <w:rFonts w:hint="eastAsia" w:ascii="宋体" w:hAnsi="宋体" w:cs="宋体"/>
                <w:i w:val="0"/>
                <w:iCs w:val="0"/>
                <w:color w:val="auto"/>
                <w:sz w:val="24"/>
                <w:szCs w:val="24"/>
                <w:lang w:val="en-US" w:eastAsia="zh-CN"/>
              </w:rPr>
              <w:t>原件扫描件。</w:t>
            </w:r>
            <w:bookmarkEnd w:id="110"/>
          </w:p>
        </w:tc>
        <w:tc>
          <w:tcPr>
            <w:tcW w:w="903" w:type="dxa"/>
            <w:tcBorders>
              <w:top w:val="single" w:color="auto" w:sz="4" w:space="0"/>
            </w:tcBorders>
            <w:vAlign w:val="center"/>
          </w:tcPr>
          <w:p>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bl>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7FFAEFF" w:usb1="F9DFFFFF"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EE6216"/>
    <w:rsid w:val="00F02364"/>
    <w:rsid w:val="00F41063"/>
    <w:rsid w:val="00FC5D2D"/>
    <w:rsid w:val="01186C7A"/>
    <w:rsid w:val="011D1ADA"/>
    <w:rsid w:val="014E520E"/>
    <w:rsid w:val="01A65DF4"/>
    <w:rsid w:val="01AA487D"/>
    <w:rsid w:val="01BD455B"/>
    <w:rsid w:val="01F70F33"/>
    <w:rsid w:val="01F96EC8"/>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0942D0"/>
    <w:rsid w:val="062E0F1B"/>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8A67B5"/>
    <w:rsid w:val="0FA461AB"/>
    <w:rsid w:val="0FD868F1"/>
    <w:rsid w:val="0FE663C2"/>
    <w:rsid w:val="0FE718AE"/>
    <w:rsid w:val="0FE81A41"/>
    <w:rsid w:val="0FEA4359"/>
    <w:rsid w:val="0FF504C5"/>
    <w:rsid w:val="101C1DE4"/>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13202"/>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2F409D"/>
    <w:rsid w:val="1D3B1492"/>
    <w:rsid w:val="1D3F5CDF"/>
    <w:rsid w:val="1D520FE4"/>
    <w:rsid w:val="1D647783"/>
    <w:rsid w:val="1D8525E2"/>
    <w:rsid w:val="1D884B4B"/>
    <w:rsid w:val="1D9B7143"/>
    <w:rsid w:val="1DA7646F"/>
    <w:rsid w:val="1DC558A4"/>
    <w:rsid w:val="1DD4732B"/>
    <w:rsid w:val="1DE63612"/>
    <w:rsid w:val="1DE85F2E"/>
    <w:rsid w:val="1E19374A"/>
    <w:rsid w:val="1E195BB5"/>
    <w:rsid w:val="1E29538D"/>
    <w:rsid w:val="1E497EFC"/>
    <w:rsid w:val="1E6D4EB4"/>
    <w:rsid w:val="1E7F7B76"/>
    <w:rsid w:val="1E9A38F0"/>
    <w:rsid w:val="1E9B12B0"/>
    <w:rsid w:val="1EB9164B"/>
    <w:rsid w:val="1EBA0BB2"/>
    <w:rsid w:val="1EBF0860"/>
    <w:rsid w:val="1EE447BD"/>
    <w:rsid w:val="1EF2097C"/>
    <w:rsid w:val="1F0075A3"/>
    <w:rsid w:val="1F2C0899"/>
    <w:rsid w:val="1F415C80"/>
    <w:rsid w:val="1F7223F2"/>
    <w:rsid w:val="1F9A2B40"/>
    <w:rsid w:val="1FA936A0"/>
    <w:rsid w:val="1FB27919"/>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3622C"/>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5B6AB3"/>
    <w:rsid w:val="25757BBB"/>
    <w:rsid w:val="2585514B"/>
    <w:rsid w:val="258D50FE"/>
    <w:rsid w:val="259C237B"/>
    <w:rsid w:val="25A42B2E"/>
    <w:rsid w:val="25AB2640"/>
    <w:rsid w:val="25AB5457"/>
    <w:rsid w:val="25E72643"/>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9C1B0E"/>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AFE117D"/>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5A58B8"/>
    <w:rsid w:val="2D602BCE"/>
    <w:rsid w:val="2D6C0E74"/>
    <w:rsid w:val="2D811361"/>
    <w:rsid w:val="2D861736"/>
    <w:rsid w:val="2DAA05D8"/>
    <w:rsid w:val="2DAB4BA4"/>
    <w:rsid w:val="2DB25E25"/>
    <w:rsid w:val="2DB7373B"/>
    <w:rsid w:val="2DD22450"/>
    <w:rsid w:val="2DF4125D"/>
    <w:rsid w:val="2E2D23E8"/>
    <w:rsid w:val="2E3B046E"/>
    <w:rsid w:val="2E520C9F"/>
    <w:rsid w:val="2E530A4B"/>
    <w:rsid w:val="2E550B10"/>
    <w:rsid w:val="2EB432C2"/>
    <w:rsid w:val="2EC00546"/>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631E1"/>
    <w:rsid w:val="33775F59"/>
    <w:rsid w:val="33824DCA"/>
    <w:rsid w:val="3388544D"/>
    <w:rsid w:val="338A0A3C"/>
    <w:rsid w:val="33930D63"/>
    <w:rsid w:val="339E1AB7"/>
    <w:rsid w:val="33A07A69"/>
    <w:rsid w:val="33A3246C"/>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7E92035"/>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9D72754"/>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8A670D"/>
    <w:rsid w:val="3DE27A0D"/>
    <w:rsid w:val="3E0620BF"/>
    <w:rsid w:val="3E236A22"/>
    <w:rsid w:val="3E251D20"/>
    <w:rsid w:val="3E4B5A15"/>
    <w:rsid w:val="3E554C90"/>
    <w:rsid w:val="3E570E68"/>
    <w:rsid w:val="3E7D7A5C"/>
    <w:rsid w:val="3E99230E"/>
    <w:rsid w:val="3EB30D2E"/>
    <w:rsid w:val="3EB3129C"/>
    <w:rsid w:val="3EE24830"/>
    <w:rsid w:val="3EE905BF"/>
    <w:rsid w:val="3F165706"/>
    <w:rsid w:val="3F1F27CA"/>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AC2719"/>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AD109A"/>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5E183B"/>
    <w:rsid w:val="47620B13"/>
    <w:rsid w:val="47673289"/>
    <w:rsid w:val="47707058"/>
    <w:rsid w:val="478A49F3"/>
    <w:rsid w:val="47AC01DC"/>
    <w:rsid w:val="47CA0E20"/>
    <w:rsid w:val="47CF2CAA"/>
    <w:rsid w:val="47E37A43"/>
    <w:rsid w:val="47FD28EC"/>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9F0A60"/>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A6467C"/>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274D78"/>
    <w:rsid w:val="53563C85"/>
    <w:rsid w:val="536757A3"/>
    <w:rsid w:val="537E241C"/>
    <w:rsid w:val="53A42A62"/>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61D1F"/>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561D75"/>
    <w:rsid w:val="60620C4F"/>
    <w:rsid w:val="6086434B"/>
    <w:rsid w:val="608D4E4E"/>
    <w:rsid w:val="60B6165D"/>
    <w:rsid w:val="60CF3E67"/>
    <w:rsid w:val="60F819E2"/>
    <w:rsid w:val="61057182"/>
    <w:rsid w:val="610E12B3"/>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64305"/>
    <w:rsid w:val="63B858D2"/>
    <w:rsid w:val="63BC10F2"/>
    <w:rsid w:val="63FB31A4"/>
    <w:rsid w:val="640E563B"/>
    <w:rsid w:val="643F083F"/>
    <w:rsid w:val="64445A06"/>
    <w:rsid w:val="64A81F49"/>
    <w:rsid w:val="64D442D4"/>
    <w:rsid w:val="64EB2CED"/>
    <w:rsid w:val="64F0256E"/>
    <w:rsid w:val="64F94851"/>
    <w:rsid w:val="65037FF2"/>
    <w:rsid w:val="65280160"/>
    <w:rsid w:val="65300EC5"/>
    <w:rsid w:val="6538081A"/>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66774"/>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7C5119"/>
    <w:rsid w:val="72807E26"/>
    <w:rsid w:val="728C3623"/>
    <w:rsid w:val="72A024FF"/>
    <w:rsid w:val="72A722C8"/>
    <w:rsid w:val="72AD39B6"/>
    <w:rsid w:val="72D16B6E"/>
    <w:rsid w:val="72FF2E55"/>
    <w:rsid w:val="735E2EF6"/>
    <w:rsid w:val="73831138"/>
    <w:rsid w:val="73976045"/>
    <w:rsid w:val="73A43391"/>
    <w:rsid w:val="73BE0238"/>
    <w:rsid w:val="73C445EE"/>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4643E7"/>
    <w:rsid w:val="75941DF3"/>
    <w:rsid w:val="75954DD4"/>
    <w:rsid w:val="759C6DC0"/>
    <w:rsid w:val="75B65B36"/>
    <w:rsid w:val="75B66081"/>
    <w:rsid w:val="75F04356"/>
    <w:rsid w:val="75F94C86"/>
    <w:rsid w:val="76387C51"/>
    <w:rsid w:val="76480B20"/>
    <w:rsid w:val="7683576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B515F"/>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B61858"/>
    <w:rsid w:val="79CC1038"/>
    <w:rsid w:val="79F67E12"/>
    <w:rsid w:val="79FC05FF"/>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36E25"/>
    <w:rsid w:val="7CA420AB"/>
    <w:rsid w:val="7CAB28AE"/>
    <w:rsid w:val="7CB82337"/>
    <w:rsid w:val="7CC71594"/>
    <w:rsid w:val="7CD35696"/>
    <w:rsid w:val="7CDD1473"/>
    <w:rsid w:val="7CF52769"/>
    <w:rsid w:val="7CFD4495"/>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8"/>
    <w:link w:val="109"/>
    <w:qFormat/>
    <w:uiPriority w:val="0"/>
    <w:pPr>
      <w:tabs>
        <w:tab w:val="left" w:pos="720"/>
      </w:tabs>
      <w:spacing w:before="280" w:after="290" w:line="372" w:lineRule="auto"/>
      <w:outlineLvl w:val="3"/>
    </w:pPr>
    <w:rPr>
      <w:rFonts w:ascii="Arial" w:hAnsi="Arial" w:eastAsia="黑体"/>
    </w:rPr>
  </w:style>
  <w:style w:type="paragraph" w:styleId="10">
    <w:name w:val="heading 5"/>
    <w:basedOn w:val="1"/>
    <w:next w:val="1"/>
    <w:link w:val="110"/>
    <w:qFormat/>
    <w:uiPriority w:val="0"/>
    <w:pPr>
      <w:keepNext/>
      <w:keepLines/>
      <w:spacing w:before="280" w:after="290" w:line="372" w:lineRule="auto"/>
      <w:outlineLvl w:val="4"/>
    </w:pPr>
    <w:rPr>
      <w:b/>
    </w:rPr>
  </w:style>
  <w:style w:type="paragraph" w:styleId="11">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1"/>
    </w:rPr>
  </w:style>
  <w:style w:type="paragraph" w:styleId="3">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9"/>
    <w:link w:val="305"/>
    <w:qFormat/>
    <w:uiPriority w:val="0"/>
    <w:pPr>
      <w:widowControl/>
      <w:ind w:firstLine="420"/>
      <w:jc w:val="left"/>
    </w:pPr>
    <w:rPr>
      <w:rFonts w:asciiTheme="minorHAnsi" w:hAnsiTheme="minorHAnsi" w:cstheme="minorBidi"/>
      <w:sz w:val="24"/>
      <w:szCs w:val="22"/>
    </w:rPr>
  </w:style>
  <w:style w:type="paragraph" w:styleId="9">
    <w:name w:val="Body Text Indent"/>
    <w:basedOn w:val="1"/>
    <w:next w:val="8"/>
    <w:link w:val="115"/>
    <w:unhideWhenUsed/>
    <w:qFormat/>
    <w:uiPriority w:val="0"/>
    <w:pPr>
      <w:spacing w:after="120"/>
      <w:ind w:left="420" w:leftChars="200"/>
    </w:pPr>
  </w:style>
  <w:style w:type="paragraph" w:styleId="15">
    <w:name w:val="List 3"/>
    <w:basedOn w:val="1"/>
    <w:qFormat/>
    <w:uiPriority w:val="0"/>
    <w:pPr>
      <w:ind w:left="100" w:leftChars="400" w:hanging="200" w:hangingChars="200"/>
    </w:pPr>
    <w:rPr>
      <w:sz w:val="21"/>
    </w:rPr>
  </w:style>
  <w:style w:type="paragraph" w:styleId="16">
    <w:name w:val="toc 7"/>
    <w:basedOn w:val="1"/>
    <w:next w:val="1"/>
    <w:qFormat/>
    <w:uiPriority w:val="0"/>
    <w:pPr>
      <w:ind w:left="1680"/>
      <w:jc w:val="left"/>
    </w:pPr>
    <w:rPr>
      <w:sz w:val="18"/>
    </w:r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0">
    <w:name w:val="List Bullet 4"/>
    <w:basedOn w:val="1"/>
    <w:qFormat/>
    <w:uiPriority w:val="0"/>
    <w:pPr>
      <w:tabs>
        <w:tab w:val="left" w:pos="1620"/>
      </w:tabs>
      <w:ind w:left="1620" w:hanging="360"/>
    </w:pPr>
    <w:rPr>
      <w:sz w:val="21"/>
    </w:rPr>
  </w:style>
  <w:style w:type="paragraph" w:styleId="21">
    <w:name w:val="index 8"/>
    <w:basedOn w:val="1"/>
    <w:next w:val="1"/>
    <w:qFormat/>
    <w:uiPriority w:val="0"/>
    <w:pPr>
      <w:ind w:left="1400" w:leftChars="1400"/>
    </w:pPr>
    <w:rPr>
      <w:sz w:val="21"/>
    </w:rPr>
  </w:style>
  <w:style w:type="paragraph" w:styleId="22">
    <w:name w:val="E-mail Signature"/>
    <w:basedOn w:val="1"/>
    <w:link w:val="328"/>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qFormat/>
    <w:uiPriority w:val="0"/>
    <w:pPr>
      <w:tabs>
        <w:tab w:val="left" w:pos="735"/>
      </w:tabs>
      <w:ind w:left="735"/>
    </w:pPr>
    <w:rPr>
      <w:sz w:val="21"/>
    </w:rPr>
  </w:style>
  <w:style w:type="paragraph" w:styleId="27">
    <w:name w:val="envelope address"/>
    <w:basedOn w:val="1"/>
    <w:qFormat/>
    <w:uiPriority w:val="0"/>
    <w:pPr>
      <w:snapToGrid w:val="0"/>
      <w:ind w:left="100" w:leftChars="1400"/>
    </w:pPr>
    <w:rPr>
      <w:rFonts w:ascii="Arial" w:hAnsi="Arial"/>
      <w:sz w:val="24"/>
    </w:rPr>
  </w:style>
  <w:style w:type="paragraph" w:styleId="28">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21"/>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4"/>
    <w:qFormat/>
    <w:uiPriority w:val="0"/>
    <w:rPr>
      <w:rFonts w:ascii="宋体" w:hAnsiTheme="minorHAnsi" w:eastAsiaTheme="minorEastAsia" w:cstheme="minorBidi"/>
      <w:szCs w:val="22"/>
    </w:rPr>
  </w:style>
  <w:style w:type="paragraph" w:styleId="33">
    <w:name w:val="Body Text 3"/>
    <w:basedOn w:val="1"/>
    <w:link w:val="348"/>
    <w:qFormat/>
    <w:uiPriority w:val="0"/>
    <w:pPr>
      <w:spacing w:after="120"/>
    </w:pPr>
    <w:rPr>
      <w:rFonts w:asciiTheme="minorHAnsi" w:hAnsiTheme="minorHAnsi" w:eastAsiaTheme="minorEastAsia" w:cstheme="minorBidi"/>
      <w:sz w:val="16"/>
      <w:szCs w:val="22"/>
    </w:rPr>
  </w:style>
  <w:style w:type="paragraph" w:styleId="34">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Body Text"/>
    <w:basedOn w:val="1"/>
    <w:next w:val="37"/>
    <w:link w:val="117"/>
    <w:unhideWhenUsed/>
    <w:qFormat/>
    <w:uiPriority w:val="0"/>
    <w:pPr>
      <w:spacing w:after="120"/>
    </w:pPr>
  </w:style>
  <w:style w:type="paragraph" w:styleId="37">
    <w:name w:val="Body Text First Indent"/>
    <w:basedOn w:val="36"/>
    <w:next w:val="1"/>
    <w:link w:val="340"/>
    <w:qFormat/>
    <w:uiPriority w:val="0"/>
    <w:pPr>
      <w:ind w:firstLine="420" w:firstLineChars="100"/>
    </w:pPr>
    <w:rPr>
      <w:rFonts w:ascii="等线" w:hAnsi="等线" w:eastAsia="等线" w:cstheme="minorBidi"/>
      <w:sz w:val="21"/>
      <w:szCs w:val="22"/>
    </w:rPr>
  </w:style>
  <w:style w:type="paragraph" w:styleId="38">
    <w:name w:val="List Number 3"/>
    <w:basedOn w:val="1"/>
    <w:qFormat/>
    <w:uiPriority w:val="0"/>
    <w:pPr>
      <w:tabs>
        <w:tab w:val="left" w:pos="1200"/>
      </w:tabs>
      <w:ind w:left="1200" w:hanging="36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9"/>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link w:val="332"/>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7"/>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3"/>
    <w:qFormat/>
    <w:uiPriority w:val="99"/>
    <w:rPr>
      <w:rFonts w:asciiTheme="minorHAnsi" w:hAnsiTheme="minorHAnsi" w:eastAsiaTheme="minorEastAsia" w:cstheme="minorBidi"/>
      <w:sz w:val="18"/>
      <w:szCs w:val="22"/>
    </w:rPr>
  </w:style>
  <w:style w:type="paragraph" w:styleId="56">
    <w:name w:val="footer"/>
    <w:basedOn w:val="1"/>
    <w:link w:val="10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30"/>
    <w:next w:val="30"/>
    <w:link w:val="353"/>
    <w:qFormat/>
    <w:uiPriority w:val="0"/>
    <w:rPr>
      <w:rFonts w:asciiTheme="minorHAnsi" w:hAnsiTheme="minorHAnsi" w:eastAsiaTheme="minorEastAsia" w:cstheme="minorBidi"/>
      <w:b/>
      <w:sz w:val="21"/>
      <w:szCs w:val="22"/>
    </w:rPr>
  </w:style>
  <w:style w:type="paragraph" w:styleId="87">
    <w:name w:val="Body Text First Indent 2"/>
    <w:basedOn w:val="9"/>
    <w:next w:val="36"/>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6"/>
    <w:next w:val="36"/>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7"/>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8"/>
    <w:qFormat/>
    <w:uiPriority w:val="99"/>
    <w:rPr>
      <w:sz w:val="18"/>
      <w:szCs w:val="18"/>
    </w:rPr>
  </w:style>
  <w:style w:type="character" w:customStyle="1" w:styleId="105">
    <w:name w:val="页脚 Char"/>
    <w:basedOn w:val="90"/>
    <w:link w:val="56"/>
    <w:qFormat/>
    <w:uiPriority w:val="99"/>
    <w:rPr>
      <w:sz w:val="18"/>
      <w:szCs w:val="18"/>
    </w:rPr>
  </w:style>
  <w:style w:type="character" w:customStyle="1" w:styleId="106">
    <w:name w:val="标题 1 Char"/>
    <w:basedOn w:val="90"/>
    <w:link w:val="4"/>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6"/>
    <w:qFormat/>
    <w:uiPriority w:val="0"/>
    <w:rPr>
      <w:rFonts w:ascii="Calibri" w:hAnsi="Calibri" w:eastAsia="宋体" w:cs="Times New Roman"/>
      <w:b/>
      <w:kern w:val="0"/>
      <w:sz w:val="32"/>
      <w:szCs w:val="20"/>
    </w:rPr>
  </w:style>
  <w:style w:type="character" w:customStyle="1" w:styleId="109">
    <w:name w:val="标题 4 Char"/>
    <w:basedOn w:val="90"/>
    <w:link w:val="7"/>
    <w:qFormat/>
    <w:uiPriority w:val="0"/>
    <w:rPr>
      <w:rFonts w:ascii="Arial" w:hAnsi="Arial" w:eastAsia="黑体" w:cs="Times New Roman"/>
      <w:b/>
      <w:sz w:val="28"/>
      <w:szCs w:val="20"/>
    </w:rPr>
  </w:style>
  <w:style w:type="character" w:customStyle="1" w:styleId="110">
    <w:name w:val="标题 5 Char"/>
    <w:basedOn w:val="90"/>
    <w:link w:val="10"/>
    <w:qFormat/>
    <w:uiPriority w:val="0"/>
    <w:rPr>
      <w:rFonts w:ascii="Calibri" w:hAnsi="Calibri" w:eastAsia="宋体" w:cs="Times New Roman"/>
      <w:b/>
      <w:sz w:val="28"/>
      <w:szCs w:val="20"/>
    </w:rPr>
  </w:style>
  <w:style w:type="character" w:customStyle="1" w:styleId="111">
    <w:name w:val="标题 6 Char"/>
    <w:basedOn w:val="90"/>
    <w:link w:val="11"/>
    <w:qFormat/>
    <w:uiPriority w:val="0"/>
    <w:rPr>
      <w:rFonts w:ascii="Arial" w:hAnsi="Arial" w:eastAsia="黑体" w:cs="Times New Roman"/>
      <w:b/>
      <w:kern w:val="0"/>
      <w:sz w:val="24"/>
      <w:szCs w:val="20"/>
    </w:rPr>
  </w:style>
  <w:style w:type="character" w:customStyle="1" w:styleId="112">
    <w:name w:val="标题 7 Char"/>
    <w:basedOn w:val="90"/>
    <w:link w:val="12"/>
    <w:qFormat/>
    <w:uiPriority w:val="0"/>
    <w:rPr>
      <w:rFonts w:ascii="Calibri" w:hAnsi="Calibri" w:eastAsia="宋体" w:cs="Times New Roman"/>
      <w:b/>
      <w:kern w:val="0"/>
      <w:sz w:val="24"/>
      <w:szCs w:val="20"/>
    </w:rPr>
  </w:style>
  <w:style w:type="character" w:customStyle="1" w:styleId="113">
    <w:name w:val="标题 8 Char"/>
    <w:basedOn w:val="90"/>
    <w:link w:val="13"/>
    <w:qFormat/>
    <w:uiPriority w:val="0"/>
    <w:rPr>
      <w:rFonts w:ascii="Arial" w:hAnsi="Arial" w:eastAsia="黑体" w:cs="Times New Roman"/>
      <w:kern w:val="0"/>
      <w:sz w:val="24"/>
      <w:szCs w:val="20"/>
    </w:rPr>
  </w:style>
  <w:style w:type="character" w:customStyle="1" w:styleId="114">
    <w:name w:val="标题 9 Char"/>
    <w:basedOn w:val="90"/>
    <w:link w:val="14"/>
    <w:qFormat/>
    <w:uiPriority w:val="0"/>
    <w:rPr>
      <w:rFonts w:ascii="Arial" w:hAnsi="Arial" w:eastAsia="黑体" w:cs="Times New Roman"/>
      <w:kern w:val="0"/>
      <w:szCs w:val="20"/>
    </w:rPr>
  </w:style>
  <w:style w:type="character" w:customStyle="1" w:styleId="115">
    <w:name w:val="正文文本缩进 Char"/>
    <w:basedOn w:val="90"/>
    <w:link w:val="9"/>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6"/>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6"/>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30"/>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30"/>
    <w:next w:val="30"/>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4"/>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5"/>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6"/>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8"/>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3"/>
    <w:qFormat/>
    <w:uiPriority w:val="0"/>
  </w:style>
  <w:style w:type="character" w:customStyle="1" w:styleId="328">
    <w:name w:val="电子邮件签名 Char1"/>
    <w:basedOn w:val="90"/>
    <w:link w:val="22"/>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1"/>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4"/>
    <w:qFormat/>
    <w:uiPriority w:val="0"/>
  </w:style>
  <w:style w:type="character" w:customStyle="1" w:styleId="334">
    <w:name w:val="注释标题 Char1"/>
    <w:basedOn w:val="90"/>
    <w:link w:val="19"/>
    <w:qFormat/>
    <w:uiPriority w:val="0"/>
  </w:style>
  <w:style w:type="character" w:customStyle="1" w:styleId="335">
    <w:name w:val="正文文本缩进 2 Char2"/>
    <w:basedOn w:val="90"/>
    <w:link w:val="52"/>
    <w:qFormat/>
    <w:uiPriority w:val="0"/>
    <w:rPr>
      <w:rFonts w:ascii="黑体" w:eastAsia="黑体"/>
      <w:sz w:val="28"/>
    </w:rPr>
  </w:style>
  <w:style w:type="character" w:customStyle="1" w:styleId="336">
    <w:name w:val="文档结构图 Char2"/>
    <w:basedOn w:val="90"/>
    <w:link w:val="28"/>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3"/>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37"/>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5"/>
    <w:qFormat/>
    <w:uiPriority w:val="99"/>
    <w:rPr>
      <w:sz w:val="18"/>
    </w:rPr>
  </w:style>
  <w:style w:type="character" w:customStyle="1" w:styleId="344">
    <w:name w:val="称呼 Char1"/>
    <w:basedOn w:val="90"/>
    <w:link w:val="32"/>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3"/>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6"/>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8"/>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7"/>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8"/>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8"/>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 w:type="character" w:customStyle="1" w:styleId="622">
    <w:name w:val="font51"/>
    <w:basedOn w:val="9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40160</Words>
  <Characters>43122</Characters>
  <Lines>299</Lines>
  <Paragraphs>84</Paragraphs>
  <TotalTime>12</TotalTime>
  <ScaleCrop>false</ScaleCrop>
  <LinksUpToDate>false</LinksUpToDate>
  <CharactersWithSpaces>45023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抹茶</cp:lastModifiedBy>
  <cp:lastPrinted>2022-12-01T02:43:00Z</cp:lastPrinted>
  <dcterms:modified xsi:type="dcterms:W3CDTF">2025-06-22T08:45:27Z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B6531D57314E45D0B740533416EB1A2E_13</vt:lpwstr>
  </property>
  <property fmtid="{D5CDD505-2E9C-101B-9397-08002B2CF9AE}" pid="4" name="commondata">
    <vt:lpwstr>eyJoZGlkIjoiNmRkMjM0YzBkMTQyODhiY2M3ZWU5ZTE4NTFhMDAxMGUifQ==</vt:lpwstr>
  </property>
  <property fmtid="{D5CDD505-2E9C-101B-9397-08002B2CF9AE}" pid="5" name="KSOTemplateDocerSaveRecord">
    <vt:lpwstr>eyJoZGlkIjoiMWMxYjBlOTk1MDgxODMwYmFjNzc3ODdhMDg2MjA0OWMiLCJ1c2VySWQiOiIxMTg0MzY4NDkzIn0=</vt:lpwstr>
  </property>
</Properties>
</file>