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p>
    <w:p>
      <w:pPr>
        <w:pStyle w:val="3"/>
      </w:pPr>
    </w:p>
    <w:p>
      <w:pPr>
        <w:adjustRightInd/>
        <w:spacing w:line="360" w:lineRule="auto"/>
        <w:jc w:val="center"/>
        <w:rPr>
          <w:rFonts w:hint="eastAsia" w:ascii="宋体" w:hAnsi="宋体" w:eastAsia="宋体" w:cs="宋体"/>
          <w:b/>
          <w:bCs w:val="0"/>
          <w:sz w:val="52"/>
          <w:szCs w:val="52"/>
          <w:highlight w:val="none"/>
          <w:lang w:eastAsia="zh-CN"/>
        </w:rPr>
      </w:pPr>
      <w:r>
        <w:rPr>
          <w:rFonts w:hint="eastAsia" w:ascii="宋体" w:hAnsi="宋体" w:cs="宋体"/>
          <w:b/>
          <w:bCs w:val="0"/>
          <w:sz w:val="52"/>
          <w:szCs w:val="52"/>
          <w:highlight w:val="none"/>
          <w:lang w:eastAsia="zh-CN"/>
        </w:rPr>
        <w:t>关于“人文乡村”策划服务购买项目</w:t>
      </w:r>
    </w:p>
    <w:p>
      <w:pPr>
        <w:adjustRightInd/>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pStyle w:val="3"/>
      </w:pPr>
    </w:p>
    <w:p>
      <w:pPr>
        <w:adjustRightInd/>
        <w:spacing w:line="360" w:lineRule="auto"/>
        <w:jc w:val="center"/>
        <w:rPr>
          <w:rFonts w:ascii="宋体" w:hAnsi="宋体" w:cs="宋体"/>
          <w:b/>
          <w:sz w:val="48"/>
          <w:szCs w:val="48"/>
        </w:rPr>
      </w:pPr>
    </w:p>
    <w:p>
      <w:pPr>
        <w:adjustRightInd/>
        <w:spacing w:line="360" w:lineRule="auto"/>
        <w:jc w:val="center"/>
        <w:rPr>
          <w:rFonts w:ascii="宋体" w:hAnsi="宋体" w:cs="宋体"/>
          <w:sz w:val="48"/>
          <w:szCs w:val="48"/>
        </w:rPr>
      </w:pPr>
      <w:r>
        <w:rPr>
          <w:rFonts w:hint="eastAsia" w:ascii="宋体" w:hAnsi="宋体" w:cs="宋体"/>
          <w:sz w:val="48"/>
          <w:szCs w:val="48"/>
        </w:rPr>
        <w:t xml:space="preserve">招标文件 </w:t>
      </w:r>
    </w:p>
    <w:p>
      <w:pPr>
        <w:adjustRightInd/>
        <w:spacing w:line="360" w:lineRule="auto"/>
        <w:jc w:val="center"/>
        <w:rPr>
          <w:rFonts w:ascii="宋体" w:hAnsi="宋体" w:cs="宋体"/>
          <w:bCs/>
          <w:sz w:val="44"/>
          <w:szCs w:val="44"/>
        </w:rPr>
      </w:pPr>
      <w:r>
        <w:rPr>
          <w:rFonts w:hint="eastAsia" w:ascii="宋体" w:hAnsi="宋体" w:cs="宋体"/>
          <w:b/>
          <w:sz w:val="44"/>
          <w:szCs w:val="44"/>
        </w:rPr>
        <w:t xml:space="preserve"> </w:t>
      </w:r>
      <w:r>
        <w:rPr>
          <w:rFonts w:hint="eastAsia" w:ascii="宋体" w:hAnsi="宋体" w:cs="宋体"/>
          <w:bCs/>
          <w:sz w:val="44"/>
          <w:szCs w:val="44"/>
        </w:rPr>
        <w:t>（电子招投标）</w:t>
      </w:r>
    </w:p>
    <w:p>
      <w:pPr>
        <w:snapToGrid w:val="0"/>
        <w:spacing w:line="360" w:lineRule="auto"/>
        <w:jc w:val="center"/>
        <w:rPr>
          <w:rFonts w:ascii="宋体" w:hAnsi="宋体" w:cs="宋体"/>
          <w:sz w:val="30"/>
          <w:szCs w:val="30"/>
          <w:highlight w:val="none"/>
        </w:rPr>
      </w:pPr>
      <w:r>
        <w:rPr>
          <w:rFonts w:hint="eastAsia" w:ascii="宋体" w:hAnsi="宋体" w:cs="宋体"/>
          <w:sz w:val="30"/>
          <w:szCs w:val="30"/>
          <w:highlight w:val="none"/>
        </w:rPr>
        <w:t>编号:</w:t>
      </w:r>
      <w:r>
        <w:rPr>
          <w:rFonts w:hint="eastAsia" w:ascii="微软雅黑" w:hAnsi="微软雅黑" w:eastAsia="微软雅黑" w:cs="微软雅黑"/>
          <w:i w:val="0"/>
          <w:iCs w:val="0"/>
          <w:caps w:val="0"/>
          <w:color w:val="333333"/>
          <w:spacing w:val="0"/>
          <w:sz w:val="21"/>
          <w:szCs w:val="21"/>
          <w:shd w:val="clear" w:fill="FFFFFF"/>
          <w:lang w:val="en-US" w:eastAsia="zh-CN"/>
        </w:rPr>
        <w:t>DWDL-2024007</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r>
        <w:rPr>
          <w:rFonts w:hint="eastAsia" w:ascii="宋体" w:hAnsi="宋体" w:cs="宋体"/>
          <w:b/>
          <w:sz w:val="44"/>
          <w:szCs w:val="44"/>
        </w:rPr>
        <w:t xml:space="preserve"> </w:t>
      </w:r>
    </w:p>
    <w:p>
      <w:pPr>
        <w:spacing w:line="360" w:lineRule="auto"/>
        <w:jc w:val="center"/>
        <w:rPr>
          <w:rFonts w:ascii="宋体" w:hAnsi="宋体" w:cs="宋体"/>
          <w:b/>
          <w:sz w:val="44"/>
          <w:szCs w:val="4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rPr>
          <w:rFonts w:ascii="宋体" w:hAnsi="宋体" w:cs="宋体"/>
          <w:sz w:val="32"/>
          <w:szCs w:val="32"/>
        </w:rPr>
      </w:pPr>
    </w:p>
    <w:p>
      <w:pPr>
        <w:snapToGrid w:val="0"/>
        <w:spacing w:line="360" w:lineRule="auto"/>
        <w:jc w:val="center"/>
        <w:rPr>
          <w:rFonts w:hint="eastAsia" w:ascii="宋体" w:hAnsi="宋体" w:eastAsia="宋体" w:cs="宋体"/>
          <w:sz w:val="32"/>
          <w:szCs w:val="32"/>
          <w:lang w:eastAsia="zh-CN"/>
        </w:rPr>
      </w:pPr>
      <w:r>
        <w:rPr>
          <w:rFonts w:hint="eastAsia" w:ascii="宋体" w:hAnsi="宋体" w:cs="宋体"/>
          <w:sz w:val="32"/>
          <w:szCs w:val="32"/>
        </w:rPr>
        <w:t>采购人：</w:t>
      </w:r>
      <w:r>
        <w:rPr>
          <w:rFonts w:hint="eastAsia" w:ascii="宋体" w:hAnsi="宋体" w:cs="宋体"/>
          <w:sz w:val="32"/>
          <w:szCs w:val="32"/>
          <w:lang w:eastAsia="zh-CN"/>
        </w:rPr>
        <w:t>杭州市余杭区百丈镇人民政府</w:t>
      </w:r>
    </w:p>
    <w:p>
      <w:pPr>
        <w:snapToGrid w:val="0"/>
        <w:spacing w:line="360" w:lineRule="auto"/>
        <w:jc w:val="center"/>
        <w:rPr>
          <w:rFonts w:ascii="宋体" w:hAnsi="宋体" w:cs="宋体"/>
          <w:bCs/>
          <w:sz w:val="32"/>
          <w:szCs w:val="32"/>
        </w:rPr>
      </w:pPr>
      <w:r>
        <w:rPr>
          <w:rFonts w:hint="eastAsia" w:ascii="宋体" w:hAnsi="宋体" w:cs="宋体"/>
          <w:bCs/>
          <w:sz w:val="32"/>
          <w:szCs w:val="32"/>
        </w:rPr>
        <w:t>采购代理机构：德威工程管理咨询有限公司</w:t>
      </w:r>
    </w:p>
    <w:p>
      <w:pPr>
        <w:snapToGrid w:val="0"/>
        <w:spacing w:line="360" w:lineRule="auto"/>
        <w:jc w:val="center"/>
        <w:rPr>
          <w:rFonts w:ascii="宋体" w:hAnsi="宋体" w:cs="宋体"/>
          <w:bCs/>
          <w:sz w:val="32"/>
          <w:szCs w:val="32"/>
          <w:highlight w:val="none"/>
        </w:rPr>
      </w:pPr>
      <w:r>
        <w:rPr>
          <w:rFonts w:hint="eastAsia" w:ascii="宋体" w:hAnsi="宋体" w:cs="宋体"/>
          <w:bCs/>
          <w:sz w:val="32"/>
          <w:szCs w:val="32"/>
          <w:highlight w:val="none"/>
        </w:rPr>
        <w:t>二〇二</w:t>
      </w:r>
      <w:r>
        <w:rPr>
          <w:rFonts w:hint="eastAsia" w:ascii="宋体" w:hAnsi="宋体" w:cs="宋体"/>
          <w:bCs/>
          <w:sz w:val="32"/>
          <w:szCs w:val="32"/>
          <w:highlight w:val="none"/>
          <w:lang w:val="en-US" w:eastAsia="zh-CN"/>
        </w:rPr>
        <w:t>四</w:t>
      </w:r>
      <w:r>
        <w:rPr>
          <w:rFonts w:hint="eastAsia" w:ascii="宋体" w:hAnsi="宋体" w:cs="宋体"/>
          <w:bCs/>
          <w:sz w:val="32"/>
          <w:szCs w:val="32"/>
          <w:highlight w:val="none"/>
        </w:rPr>
        <w:t>年</w:t>
      </w:r>
      <w:r>
        <w:rPr>
          <w:rFonts w:hint="eastAsia" w:ascii="宋体" w:hAnsi="宋体" w:cs="宋体"/>
          <w:bCs/>
          <w:sz w:val="32"/>
          <w:szCs w:val="32"/>
          <w:highlight w:val="none"/>
          <w:lang w:val="en-US" w:eastAsia="zh-CN"/>
        </w:rPr>
        <w:t>四</w:t>
      </w:r>
      <w:r>
        <w:rPr>
          <w:rFonts w:hint="eastAsia" w:ascii="宋体" w:hAnsi="宋体" w:cs="宋体"/>
          <w:bCs/>
          <w:sz w:val="32"/>
          <w:szCs w:val="32"/>
          <w:highlight w:val="none"/>
        </w:rPr>
        <w:t>月</w:t>
      </w:r>
    </w:p>
    <w:p>
      <w:pPr>
        <w:spacing w:line="360" w:lineRule="auto"/>
        <w:jc w:val="center"/>
        <w:rPr>
          <w:rFonts w:ascii="宋体" w:hAnsi="宋体" w:cs="宋体"/>
          <w:sz w:val="24"/>
        </w:rPr>
      </w:pPr>
      <w:r>
        <w:rPr>
          <w:rFonts w:hint="eastAsia" w:ascii="宋体" w:hAnsi="宋体" w:cs="宋体"/>
          <w:sz w:val="24"/>
        </w:rPr>
        <w:br w:type="page"/>
      </w:r>
      <w:bookmarkStart w:id="0" w:name="_Hlt67893495"/>
      <w:bookmarkEnd w:id="0"/>
    </w:p>
    <w:p>
      <w:pPr>
        <w:pStyle w:val="634"/>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728647"/>
      <w:bookmarkEnd w:id="4"/>
      <w:bookmarkStart w:id="5" w:name="_Hlt74729822"/>
      <w:bookmarkEnd w:id="5"/>
      <w:bookmarkStart w:id="6" w:name="_Hlt74649545"/>
      <w:bookmarkEnd w:id="6"/>
      <w:bookmarkStart w:id="7" w:name="_Hlt74707423"/>
      <w:bookmarkEnd w:id="7"/>
      <w:bookmarkStart w:id="8" w:name="第二部分"/>
      <w:bookmarkStart w:id="9" w:name="_Toc91899870"/>
      <w:bookmarkStart w:id="10"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highlight w:val="none"/>
          <w:u w:val="single"/>
        </w:rPr>
      </w:pPr>
      <w:r>
        <w:rPr>
          <w:rFonts w:hint="eastAsia" w:ascii="宋体" w:hAnsi="宋体" w:cs="宋体"/>
          <w:sz w:val="24"/>
          <w:highlight w:val="none"/>
          <w:u w:val="single"/>
          <w:lang w:eastAsia="zh-CN"/>
        </w:rPr>
        <w:t>关于“人文乡村”策划服务购买项目</w:t>
      </w:r>
      <w:r>
        <w:rPr>
          <w:rFonts w:hint="eastAsia" w:ascii="宋体" w:hAnsi="宋体" w:cs="宋体"/>
          <w:sz w:val="24"/>
        </w:rPr>
        <w:t>招标项目的潜在投标人应在政采云平台（</w:t>
      </w:r>
      <w:r>
        <w:rPr>
          <w:highlight w:val="none"/>
        </w:rPr>
        <w:fldChar w:fldCharType="begin"/>
      </w:r>
      <w:r>
        <w:rPr>
          <w:highlight w:val="none"/>
        </w:rPr>
        <w:instrText xml:space="preserve"> HYPERLINK "https://www.zcygov.cn/）获取（下载）招标文件，并于202%20年%20月%20日%20点%20分00秒" </w:instrText>
      </w:r>
      <w:r>
        <w:rPr>
          <w:highlight w:val="none"/>
        </w:rPr>
        <w:fldChar w:fldCharType="separate"/>
      </w:r>
      <w:r>
        <w:rPr>
          <w:rStyle w:val="76"/>
          <w:rFonts w:hint="eastAsia" w:ascii="宋体" w:hAnsi="宋体" w:eastAsia="宋体" w:cs="宋体"/>
          <w:snapToGrid/>
          <w:kern w:val="2"/>
          <w:sz w:val="24"/>
          <w:szCs w:val="24"/>
          <w:highlight w:val="none"/>
        </w:rPr>
        <w:t>https://www.zcygov.cn/）获取（下载）招标文件，并于202</w:t>
      </w:r>
      <w:r>
        <w:rPr>
          <w:rStyle w:val="76"/>
          <w:rFonts w:hint="eastAsia" w:ascii="宋体" w:hAnsi="宋体" w:cs="宋体"/>
          <w:snapToGrid/>
          <w:kern w:val="2"/>
          <w:sz w:val="24"/>
          <w:szCs w:val="24"/>
          <w:highlight w:val="none"/>
          <w:lang w:val="en-US" w:eastAsia="zh-CN"/>
        </w:rPr>
        <w:t>4</w:t>
      </w:r>
      <w:r>
        <w:rPr>
          <w:rStyle w:val="76"/>
          <w:rFonts w:hint="eastAsia" w:ascii="宋体" w:hAnsi="宋体" w:eastAsia="宋体" w:cs="宋体"/>
          <w:snapToGrid/>
          <w:kern w:val="2"/>
          <w:sz w:val="24"/>
          <w:szCs w:val="24"/>
          <w:highlight w:val="none"/>
        </w:rPr>
        <w:t>年</w:t>
      </w:r>
      <w:r>
        <w:rPr>
          <w:rStyle w:val="76"/>
          <w:rFonts w:hint="eastAsia" w:ascii="宋体" w:hAnsi="宋体" w:cs="宋体"/>
          <w:snapToGrid/>
          <w:kern w:val="2"/>
          <w:sz w:val="24"/>
          <w:szCs w:val="24"/>
          <w:highlight w:val="none"/>
          <w:lang w:val="en-US" w:eastAsia="zh-CN"/>
        </w:rPr>
        <w:t xml:space="preserve"> </w:t>
      </w:r>
      <w:r>
        <w:rPr>
          <w:rStyle w:val="76"/>
          <w:rFonts w:hint="eastAsia" w:ascii="宋体" w:hAnsi="宋体" w:eastAsia="宋体" w:cs="宋体"/>
          <w:snapToGrid/>
          <w:kern w:val="2"/>
          <w:sz w:val="24"/>
          <w:szCs w:val="24"/>
          <w:highlight w:val="none"/>
        </w:rPr>
        <w:t>月</w:t>
      </w:r>
      <w:r>
        <w:rPr>
          <w:rStyle w:val="76"/>
          <w:rFonts w:hint="eastAsia" w:ascii="宋体" w:hAnsi="宋体" w:cs="宋体"/>
          <w:snapToGrid/>
          <w:kern w:val="2"/>
          <w:sz w:val="24"/>
          <w:szCs w:val="24"/>
          <w:highlight w:val="none"/>
          <w:lang w:val="en-US" w:eastAsia="zh-CN"/>
        </w:rPr>
        <w:t xml:space="preserve"> </w:t>
      </w:r>
      <w:r>
        <w:rPr>
          <w:rStyle w:val="76"/>
          <w:rFonts w:hint="eastAsia" w:ascii="宋体" w:hAnsi="宋体" w:eastAsia="宋体" w:cs="宋体"/>
          <w:snapToGrid/>
          <w:kern w:val="2"/>
          <w:sz w:val="24"/>
          <w:szCs w:val="24"/>
          <w:highlight w:val="none"/>
        </w:rPr>
        <w:t>日</w:t>
      </w:r>
      <w:r>
        <w:rPr>
          <w:rStyle w:val="76"/>
          <w:rFonts w:hint="eastAsia" w:ascii="宋体" w:hAnsi="宋体" w:cs="宋体"/>
          <w:snapToGrid/>
          <w:kern w:val="2"/>
          <w:sz w:val="24"/>
          <w:szCs w:val="24"/>
          <w:highlight w:val="none"/>
          <w:lang w:val="en-US" w:eastAsia="zh-CN"/>
        </w:rPr>
        <w:t xml:space="preserve"> </w:t>
      </w:r>
      <w:r>
        <w:rPr>
          <w:rStyle w:val="76"/>
          <w:rFonts w:hint="eastAsia" w:ascii="宋体" w:hAnsi="宋体" w:eastAsia="宋体" w:cs="宋体"/>
          <w:snapToGrid/>
          <w:kern w:val="2"/>
          <w:sz w:val="24"/>
          <w:szCs w:val="24"/>
          <w:highlight w:val="none"/>
        </w:rPr>
        <w:t>点</w:t>
      </w:r>
      <w:r>
        <w:rPr>
          <w:rStyle w:val="76"/>
          <w:rFonts w:hint="eastAsia" w:ascii="宋体" w:hAnsi="宋体" w:cs="宋体"/>
          <w:snapToGrid/>
          <w:kern w:val="2"/>
          <w:sz w:val="24"/>
          <w:szCs w:val="24"/>
          <w:highlight w:val="none"/>
          <w:lang w:val="en-US" w:eastAsia="zh-CN"/>
        </w:rPr>
        <w:t xml:space="preserve"> </w:t>
      </w:r>
      <w:r>
        <w:rPr>
          <w:rStyle w:val="76"/>
          <w:rFonts w:hint="eastAsia" w:ascii="宋体" w:hAnsi="宋体" w:eastAsia="宋体" w:cs="宋体"/>
          <w:snapToGrid/>
          <w:kern w:val="2"/>
          <w:sz w:val="24"/>
          <w:szCs w:val="24"/>
          <w:highlight w:val="none"/>
        </w:rPr>
        <w:t>分</w:t>
      </w:r>
      <w:r>
        <w:rPr>
          <w:rStyle w:val="76"/>
          <w:rFonts w:hint="eastAsia" w:ascii="宋体" w:hAnsi="宋体" w:eastAsia="宋体" w:cs="宋体"/>
          <w:bCs/>
          <w:snapToGrid/>
          <w:kern w:val="2"/>
          <w:sz w:val="24"/>
          <w:szCs w:val="24"/>
          <w:highlight w:val="none"/>
        </w:rPr>
        <w:t>00秒</w:t>
      </w:r>
      <w:r>
        <w:rPr>
          <w:rStyle w:val="76"/>
          <w:rFonts w:hint="eastAsia" w:ascii="宋体" w:hAnsi="宋体" w:eastAsia="宋体" w:cs="宋体"/>
          <w:bCs/>
          <w:snapToGrid/>
          <w:kern w:val="2"/>
          <w:sz w:val="24"/>
          <w:szCs w:val="24"/>
          <w:highlight w:val="none"/>
        </w:rPr>
        <w:fldChar w:fldCharType="end"/>
      </w:r>
      <w:r>
        <w:rPr>
          <w:rFonts w:hint="eastAsia" w:ascii="宋体" w:hAnsi="宋体" w:cs="宋体"/>
          <w:bCs/>
          <w:sz w:val="24"/>
          <w:highlight w:val="none"/>
        </w:rPr>
        <w:t>（北京时间）前</w:t>
      </w:r>
      <w:r>
        <w:rPr>
          <w:rFonts w:hint="eastAsia" w:ascii="宋体" w:hAnsi="宋体" w:cs="宋体"/>
          <w:sz w:val="24"/>
          <w:highlight w:val="none"/>
        </w:rPr>
        <w:t>递交（上传）投标文件。</w:t>
      </w:r>
    </w:p>
    <w:p>
      <w:pPr>
        <w:spacing w:line="360" w:lineRule="auto"/>
        <w:rPr>
          <w:rFonts w:ascii="宋体" w:hAnsi="宋体" w:cs="宋体"/>
          <w:b/>
          <w:sz w:val="24"/>
        </w:rPr>
      </w:pPr>
      <w:r>
        <w:rPr>
          <w:rFonts w:hint="eastAsia" w:ascii="宋体" w:hAnsi="宋体" w:cs="宋体"/>
          <w:b/>
          <w:sz w:val="24"/>
        </w:rPr>
        <w:t xml:space="preserve">一、项目基本情况                                            </w:t>
      </w:r>
    </w:p>
    <w:p>
      <w:pPr>
        <w:spacing w:line="360" w:lineRule="auto"/>
        <w:ind w:firstLine="480"/>
        <w:rPr>
          <w:rFonts w:hint="eastAsia" w:ascii="宋体" w:hAnsi="宋体" w:eastAsia="宋体" w:cs="宋体"/>
          <w:b/>
          <w:sz w:val="24"/>
          <w:highlight w:val="none"/>
          <w:lang w:eastAsia="zh-CN"/>
        </w:rPr>
      </w:pPr>
      <w:r>
        <w:rPr>
          <w:rFonts w:hint="eastAsia" w:ascii="宋体" w:hAnsi="宋体" w:cs="宋体"/>
          <w:b/>
          <w:sz w:val="24"/>
          <w:highlight w:val="none"/>
        </w:rPr>
        <w:t>项目编号：</w:t>
      </w:r>
      <w:r>
        <w:rPr>
          <w:rFonts w:hint="eastAsia" w:ascii="宋体" w:hAnsi="宋体" w:cs="宋体"/>
          <w:b/>
          <w:sz w:val="24"/>
          <w:highlight w:val="none"/>
          <w:lang w:eastAsia="zh-CN"/>
        </w:rPr>
        <w:t>DWDL-2024007</w:t>
      </w:r>
    </w:p>
    <w:p>
      <w:pPr>
        <w:spacing w:line="360" w:lineRule="auto"/>
        <w:ind w:firstLine="480"/>
        <w:rPr>
          <w:rFonts w:hint="eastAsia" w:ascii="宋体" w:hAnsi="宋体" w:eastAsia="宋体" w:cs="宋体"/>
          <w:sz w:val="24"/>
          <w:lang w:eastAsia="zh-CN"/>
        </w:rPr>
      </w:pPr>
      <w:r>
        <w:rPr>
          <w:rFonts w:hint="eastAsia" w:ascii="宋体" w:hAnsi="宋体" w:cs="宋体"/>
          <w:b/>
          <w:sz w:val="24"/>
          <w:highlight w:val="none"/>
        </w:rPr>
        <w:t>项目名称：</w:t>
      </w:r>
      <w:r>
        <w:rPr>
          <w:rFonts w:hint="eastAsia" w:ascii="宋体" w:hAnsi="宋体" w:cs="宋体"/>
          <w:sz w:val="24"/>
          <w:lang w:eastAsia="zh-CN"/>
        </w:rPr>
        <w:t>关于“人文乡村”策划服务购买项目</w:t>
      </w:r>
    </w:p>
    <w:p>
      <w:pPr>
        <w:spacing w:line="360" w:lineRule="auto"/>
        <w:rPr>
          <w:rFonts w:ascii="宋体" w:hAnsi="宋体" w:cs="宋体"/>
          <w:sz w:val="24"/>
          <w:highlight w:val="none"/>
        </w:rPr>
      </w:pPr>
      <w:r>
        <w:rPr>
          <w:rFonts w:hint="eastAsia" w:ascii="宋体" w:hAnsi="宋体" w:cs="宋体"/>
          <w:sz w:val="24"/>
        </w:rPr>
        <w:t xml:space="preserve">   </w:t>
      </w:r>
      <w:r>
        <w:rPr>
          <w:rFonts w:hint="eastAsia" w:ascii="宋体" w:hAnsi="宋体" w:cs="宋体"/>
          <w:b/>
          <w:sz w:val="24"/>
          <w:highlight w:val="none"/>
        </w:rPr>
        <w:t xml:space="preserve"> 预算金额（元）：</w:t>
      </w:r>
      <w:r>
        <w:rPr>
          <w:rFonts w:hint="eastAsia" w:ascii="宋体" w:hAnsi="宋体" w:eastAsia="宋体" w:cs="宋体"/>
          <w:color w:val="000000"/>
          <w:kern w:val="0"/>
          <w:sz w:val="24"/>
          <w:szCs w:val="22"/>
          <w:lang w:val="en-US" w:eastAsia="zh-CN"/>
        </w:rPr>
        <w:t>1050000</w:t>
      </w:r>
    </w:p>
    <w:p>
      <w:pPr>
        <w:spacing w:line="360" w:lineRule="auto"/>
        <w:ind w:firstLine="480"/>
        <w:rPr>
          <w:rFonts w:hint="default" w:ascii="仿宋_GB2312" w:hAnsi="仿宋" w:eastAsia="仿宋_GB2312"/>
          <w:color w:val="auto"/>
          <w:sz w:val="24"/>
          <w:highlight w:val="none"/>
          <w:lang w:val="en-US"/>
        </w:rPr>
      </w:pPr>
      <w:r>
        <w:rPr>
          <w:rFonts w:hint="eastAsia" w:ascii="宋体" w:hAnsi="宋体" w:cs="宋体"/>
          <w:b/>
          <w:sz w:val="24"/>
          <w:highlight w:val="none"/>
        </w:rPr>
        <w:t>最高限价（元）：</w:t>
      </w:r>
      <w:r>
        <w:rPr>
          <w:rFonts w:hint="eastAsia" w:ascii="宋体" w:hAnsi="宋体" w:eastAsia="宋体" w:cs="宋体"/>
          <w:color w:val="000000"/>
          <w:kern w:val="0"/>
          <w:sz w:val="24"/>
          <w:szCs w:val="22"/>
          <w:lang w:val="en-US" w:eastAsia="zh-CN"/>
        </w:rPr>
        <w:t>1050000</w:t>
      </w:r>
    </w:p>
    <w:p>
      <w:pPr>
        <w:pStyle w:val="5"/>
        <w:spacing w:line="360" w:lineRule="auto"/>
        <w:ind w:firstLine="480"/>
        <w:rPr>
          <w:rFonts w:hint="eastAsia" w:hAnsi="宋体" w:cs="宋体" w:eastAsiaTheme="minorEastAsia"/>
          <w:bCs/>
          <w:snapToGrid/>
          <w:color w:val="auto"/>
          <w:kern w:val="2"/>
          <w:sz w:val="24"/>
          <w:szCs w:val="24"/>
          <w:highlight w:val="none"/>
          <w:lang w:val="en-US" w:eastAsia="zh-CN"/>
        </w:rPr>
      </w:pPr>
      <w:r>
        <w:rPr>
          <w:rFonts w:hint="eastAsia" w:ascii="仿宋_GB2312" w:hAnsi="仿宋" w:eastAsia="仿宋_GB2312"/>
          <w:b/>
          <w:color w:val="auto"/>
          <w:sz w:val="24"/>
          <w:highlight w:val="none"/>
        </w:rPr>
        <w:t>采购需求：</w:t>
      </w:r>
      <w:r>
        <w:rPr>
          <w:rFonts w:hint="eastAsia" w:ascii="仿宋_GB2312" w:hAnsi="仿宋" w:eastAsia="仿宋_GB2312"/>
          <w:bCs/>
          <w:color w:val="auto"/>
          <w:kern w:val="2"/>
          <w:sz w:val="24"/>
          <w:szCs w:val="24"/>
          <w:highlight w:val="none"/>
        </w:rPr>
        <w:t>（</w:t>
      </w:r>
      <w:r>
        <w:rPr>
          <w:rFonts w:hint="eastAsia" w:ascii="仿宋_GB2312" w:hAnsi="仿宋" w:eastAsia="仿宋_GB2312"/>
          <w:color w:val="auto"/>
          <w:sz w:val="24"/>
          <w:highlight w:val="none"/>
          <w:u w:val="single"/>
          <w:lang w:eastAsia="zh-CN"/>
        </w:rPr>
        <w:t>关于“人文乡村”策划服务购买项目</w:t>
      </w:r>
      <w:r>
        <w:rPr>
          <w:rFonts w:hint="eastAsia" w:ascii="仿宋_GB2312" w:hAnsi="仿宋" w:eastAsia="仿宋_GB2312"/>
          <w:bCs/>
          <w:color w:val="auto"/>
          <w:kern w:val="2"/>
          <w:sz w:val="24"/>
          <w:szCs w:val="24"/>
          <w:highlight w:val="none"/>
        </w:rPr>
        <w:t xml:space="preserve">）主要内容： </w:t>
      </w:r>
      <w:r>
        <w:rPr>
          <w:rFonts w:hint="eastAsia" w:ascii="宋体" w:hAnsi="宋体" w:eastAsia="宋体" w:cs="宋体"/>
          <w:snapToGrid w:val="0"/>
          <w:sz w:val="24"/>
          <w:szCs w:val="24"/>
        </w:rPr>
        <w:t>在文化赋能乡村建设和乡村振兴大背景下，以良渚文化大走廊建设为核心，以“文化赋能乡村建设”为愿景，协助百丈镇打造“人文乡村”。在文旅品牌策划、乡村人文空间打造、乡村文化产业推动、乡村博物馆建设、乡村发展成果宣传推广等方面为百丈镇赋能，并探索一条媒体和乡村深度合作打造人文乡村典型案例的新路径</w:t>
      </w:r>
      <w:r>
        <w:rPr>
          <w:rFonts w:hint="eastAsia" w:ascii="仿宋_GB2312" w:hAnsi="仿宋" w:eastAsia="仿宋_GB2312"/>
          <w:bCs/>
          <w:color w:val="auto"/>
          <w:kern w:val="2"/>
          <w:sz w:val="24"/>
          <w:szCs w:val="24"/>
          <w:highlight w:val="none"/>
        </w:rPr>
        <w:t>。</w:t>
      </w:r>
      <w:r>
        <w:rPr>
          <w:rFonts w:hint="eastAsia" w:asciiTheme="minorEastAsia" w:hAnsiTheme="minorEastAsia" w:eastAsiaTheme="minorEastAsia"/>
          <w:snapToGrid/>
          <w:color w:val="auto"/>
          <w:kern w:val="2"/>
          <w:sz w:val="24"/>
          <w:szCs w:val="24"/>
          <w:highlight w:val="none"/>
        </w:rPr>
        <w:t>具体以招标文件第三部分采购需求为准</w:t>
      </w:r>
      <w:r>
        <w:rPr>
          <w:rFonts w:hint="eastAsia" w:asciiTheme="minorEastAsia" w:hAnsiTheme="minorEastAsia" w:eastAsiaTheme="minorEastAsia"/>
          <w:snapToGrid/>
          <w:color w:val="auto"/>
          <w:kern w:val="2"/>
          <w:sz w:val="24"/>
          <w:szCs w:val="24"/>
          <w:highlight w:val="none"/>
          <w:lang w:eastAsia="zh-CN"/>
        </w:rPr>
        <w:t>。</w:t>
      </w:r>
    </w:p>
    <w:p>
      <w:pPr>
        <w:pStyle w:val="128"/>
        <w:ind w:firstLine="482"/>
        <w:outlineLvl w:val="2"/>
        <w:rPr>
          <w:rFonts w:ascii="宋体" w:hAnsi="宋体" w:cs="宋体"/>
          <w:b/>
          <w:highlight w:val="none"/>
        </w:rPr>
      </w:pPr>
      <w:r>
        <w:rPr>
          <w:rFonts w:hint="eastAsia" w:ascii="宋体" w:hAnsi="宋体" w:cs="宋体"/>
          <w:b/>
          <w:highlight w:val="none"/>
        </w:rPr>
        <w:t>合同履约期限：详见招标文件，第三部分采购需求。</w:t>
      </w:r>
    </w:p>
    <w:p>
      <w:pPr>
        <w:pStyle w:val="5"/>
        <w:spacing w:line="360" w:lineRule="auto"/>
        <w:ind w:firstLine="480"/>
        <w:rPr>
          <w:rFonts w:hAnsi="宋体" w:cs="宋体"/>
          <w:b/>
          <w:color w:val="auto"/>
          <w:highlight w:val="none"/>
        </w:rPr>
      </w:pPr>
      <w:r>
        <w:rPr>
          <w:rFonts w:hint="eastAsia" w:hAnsi="宋体" w:cs="宋体"/>
          <w:b/>
          <w:color w:val="auto"/>
          <w:sz w:val="24"/>
          <w:highlight w:val="none"/>
        </w:rPr>
        <w:t>本项目接受联合体投标：</w:t>
      </w:r>
      <w:r>
        <w:rPr>
          <w:rFonts w:hAnsi="宋体" w:cs="宋体"/>
          <w:color w:val="auto"/>
          <w:kern w:val="0"/>
          <w:sz w:val="24"/>
          <w:highlight w:val="none"/>
        </w:rPr>
        <w:t xml:space="preserve"> </w:t>
      </w:r>
      <w:sdt>
        <w:sdtPr>
          <w:rPr>
            <w:rFonts w:hAnsi="宋体" w:cs="宋体"/>
            <w:color w:val="auto"/>
            <w:kern w:val="0"/>
            <w:sz w:val="24"/>
            <w:highlight w:val="none"/>
          </w:rPr>
          <w:id w:val="-441836950"/>
          <w14:checkbox>
            <w14:checked w14:val="1"/>
            <w14:checkedState w14:val="00FE" w14:font="Wingdings"/>
            <w14:uncheckedState w14:val="2610" w14:font="MS Gothic"/>
          </w14:checkbox>
        </w:sdtPr>
        <w:sdtEndPr>
          <w:rPr>
            <w:rFonts w:hAnsi="宋体" w:cs="宋体"/>
            <w:color w:val="auto"/>
            <w:kern w:val="0"/>
            <w:sz w:val="24"/>
            <w:highlight w:val="none"/>
          </w:rPr>
        </w:sdtEndPr>
        <w:sdtContent>
          <w:r>
            <w:rPr>
              <w:rFonts w:hAnsi="宋体" w:cs="宋体"/>
              <w:color w:val="auto"/>
              <w:kern w:val="0"/>
              <w:sz w:val="24"/>
              <w:highlight w:val="none"/>
            </w:rPr>
            <w:sym w:font="Wingdings" w:char="F0FE"/>
          </w:r>
        </w:sdtContent>
      </w:sdt>
      <w:r>
        <w:rPr>
          <w:rFonts w:hint="eastAsia" w:hAnsi="宋体" w:cs="宋体"/>
          <w:b/>
          <w:color w:val="auto"/>
          <w:sz w:val="24"/>
          <w:highlight w:val="none"/>
        </w:rPr>
        <w:t>是；</w:t>
      </w:r>
      <w:sdt>
        <w:sdtPr>
          <w:rPr>
            <w:rFonts w:hAnsi="宋体" w:cs="宋体"/>
            <w:color w:val="auto"/>
            <w:kern w:val="0"/>
            <w:sz w:val="24"/>
            <w:highlight w:val="none"/>
          </w:rPr>
          <w:id w:val="-1591624199"/>
          <w14:checkbox>
            <w14:checked w14:val="0"/>
            <w14:checkedState w14:val="00FE" w14:font="Wingdings"/>
            <w14:uncheckedState w14:val="2610" w14:font="MS Gothic"/>
          </w14:checkbox>
        </w:sdtPr>
        <w:sdtEndPr>
          <w:rPr>
            <w:rFonts w:hAnsi="宋体" w:cs="宋体"/>
            <w:color w:val="auto"/>
            <w:kern w:val="0"/>
            <w:sz w:val="24"/>
            <w:highlight w:val="none"/>
          </w:rPr>
        </w:sdtEndPr>
        <w:sdtContent>
          <w:r>
            <w:rPr>
              <w:rFonts w:ascii="Segoe UI Symbol" w:hAnsi="Segoe UI Symbol" w:cs="Segoe UI Symbol"/>
              <w:color w:val="auto"/>
              <w:kern w:val="0"/>
              <w:sz w:val="24"/>
              <w:highlight w:val="none"/>
            </w:rPr>
            <w:t>☐</w:t>
          </w:r>
        </w:sdtContent>
      </w:sdt>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sz w:val="24"/>
        </w:rPr>
      </w:pPr>
      <w:r>
        <w:rPr>
          <w:rFonts w:hint="eastAsia" w:ascii="宋体" w:hAnsi="宋体" w:cs="宋体"/>
          <w:b/>
          <w:sz w:val="24"/>
        </w:rPr>
        <w:t>二、申请人的资格要求：</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rPr>
      </w:pPr>
      <w:r>
        <w:rPr>
          <w:rFonts w:hint="eastAsia" w:ascii="宋体" w:hAnsi="宋体" w:cs="宋体"/>
          <w:snapToGrid w:val="0"/>
          <w:kern w:val="28"/>
          <w:sz w:val="24"/>
          <w:szCs w:val="20"/>
        </w:rPr>
        <w:t xml:space="preserve">    </w:t>
      </w:r>
      <w:r>
        <w:rPr>
          <w:rFonts w:ascii="宋体" w:hAnsi="宋体" w:cs="宋体"/>
          <w:snapToGrid w:val="0"/>
          <w:kern w:val="28"/>
          <w:sz w:val="24"/>
          <w:szCs w:val="20"/>
        </w:rPr>
        <w:t>2</w:t>
      </w:r>
      <w:r>
        <w:rPr>
          <w:rFonts w:hint="eastAsia" w:ascii="宋体" w:hAnsi="宋体" w:cs="宋体"/>
          <w:snapToGrid w:val="0"/>
          <w:kern w:val="28"/>
          <w:sz w:val="24"/>
          <w:szCs w:val="20"/>
        </w:rPr>
        <w:t>.</w:t>
      </w:r>
      <w:r>
        <w:rPr>
          <w:rFonts w:hint="eastAsia"/>
        </w:rPr>
        <w:t xml:space="preserve"> </w:t>
      </w:r>
      <w:r>
        <w:rPr>
          <w:rFonts w:hint="eastAsia" w:ascii="宋体" w:hAnsi="宋体" w:cs="宋体"/>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kern w:val="28"/>
          <w:sz w:val="24"/>
          <w:szCs w:val="20"/>
        </w:rPr>
      </w:pPr>
      <w:r>
        <w:rPr>
          <w:rFonts w:ascii="宋体" w:hAnsi="宋体" w:cs="宋体"/>
          <w:snapToGrid w:val="0"/>
          <w:kern w:val="28"/>
          <w:sz w:val="24"/>
          <w:szCs w:val="20"/>
        </w:rPr>
        <w:t>3</w:t>
      </w:r>
      <w:r>
        <w:rPr>
          <w:rFonts w:hint="eastAsia" w:ascii="宋体" w:hAnsi="宋体" w:cs="宋体"/>
          <w:snapToGrid w:val="0"/>
          <w:kern w:val="28"/>
          <w:sz w:val="24"/>
          <w:szCs w:val="20"/>
        </w:rPr>
        <w:t>.落实政府采购政策需满足的资格要求：</w:t>
      </w:r>
    </w:p>
    <w:p>
      <w:pPr>
        <w:spacing w:line="360" w:lineRule="auto"/>
        <w:ind w:firstLine="480" w:firstLineChars="200"/>
        <w:rPr>
          <w:rFonts w:ascii="宋体" w:hAnsi="宋体" w:cs="宋体"/>
          <w:sz w:val="24"/>
        </w:rPr>
      </w:pPr>
      <w:sdt>
        <w:sdtPr>
          <w:rPr>
            <w:rFonts w:hint="eastAsia" w:ascii="宋体" w:hAnsi="宋体" w:cs="宋体"/>
            <w:color w:val="0000FF"/>
            <w:kern w:val="0"/>
            <w:sz w:val="24"/>
          </w:rPr>
          <w:id w:val="1928616923"/>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kern w:val="0"/>
              <w:sz w:val="24"/>
            </w:rPr>
            <w:t>☐</w:t>
          </w:r>
        </w:sdtContent>
      </w:sdt>
      <w:r>
        <w:rPr>
          <w:rFonts w:hint="eastAsia" w:ascii="宋体" w:hAnsi="宋体" w:cs="宋体"/>
          <w:sz w:val="24"/>
        </w:rPr>
        <w:t>无</w:t>
      </w:r>
      <w:r>
        <w:rPr>
          <w:rFonts w:hint="eastAsia" w:ascii="宋体" w:hAnsi="宋体" w:cs="宋体"/>
          <w:snapToGrid w:val="0"/>
          <w:kern w:val="28"/>
          <w:sz w:val="24"/>
          <w:szCs w:val="20"/>
        </w:rPr>
        <w:t>（注：不得限制大中型企业与小微企业组成联合体参与投标）；</w:t>
      </w:r>
    </w:p>
    <w:p>
      <w:pPr>
        <w:spacing w:line="360" w:lineRule="auto"/>
        <w:ind w:firstLine="480" w:firstLineChars="200"/>
        <w:rPr>
          <w:rFonts w:ascii="宋体" w:hAnsi="宋体" w:cs="宋体"/>
          <w:sz w:val="24"/>
          <w:highlight w:val="none"/>
        </w:rPr>
      </w:pPr>
      <w:sdt>
        <w:sdtPr>
          <w:rPr>
            <w:rFonts w:hint="eastAsia" w:ascii="宋体" w:hAnsi="宋体" w:cs="宋体"/>
            <w:kern w:val="0"/>
            <w:sz w:val="24"/>
            <w:highlight w:val="none"/>
          </w:rPr>
          <w:id w:val="-1024704304"/>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Wingdings" w:hAnsi="Wingdings" w:eastAsia="MS Gothic" w:cs="宋体"/>
              <w:kern w:val="0"/>
              <w:sz w:val="24"/>
              <w:highlight w:val="none"/>
            </w:rPr>
            <w:t>þ</w:t>
          </w:r>
        </w:sdtContent>
      </w:sdt>
      <w:r>
        <w:rPr>
          <w:rFonts w:hint="eastAsia" w:ascii="宋体" w:hAnsi="宋体" w:cs="宋体"/>
          <w:kern w:val="0"/>
          <w:sz w:val="24"/>
          <w:highlight w:val="none"/>
        </w:rPr>
        <w:t>专</w:t>
      </w:r>
      <w:r>
        <w:rPr>
          <w:rFonts w:hint="eastAsia" w:ascii="宋体" w:hAnsi="宋体" w:cs="宋体"/>
          <w:sz w:val="24"/>
          <w:highlight w:val="none"/>
        </w:rPr>
        <w:t>门面向中小企业</w:t>
      </w:r>
    </w:p>
    <w:p>
      <w:pPr>
        <w:spacing w:line="360" w:lineRule="auto"/>
        <w:ind w:firstLine="897" w:firstLineChars="374"/>
        <w:rPr>
          <w:rFonts w:ascii="宋体" w:hAnsi="宋体" w:cs="宋体"/>
          <w:sz w:val="24"/>
        </w:rPr>
      </w:pPr>
      <w:sdt>
        <w:sdtPr>
          <w:rPr>
            <w:rFonts w:hint="eastAsia" w:ascii="宋体" w:hAnsi="宋体" w:cs="宋体"/>
            <w:kern w:val="0"/>
            <w:sz w:val="24"/>
          </w:rPr>
          <w:id w:val="-333685401"/>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rPr>
            <w:t>þ</w:t>
          </w:r>
        </w:sdtContent>
      </w:sdt>
      <w:r>
        <w:rPr>
          <w:rFonts w:hint="eastAsia" w:ascii="宋体" w:hAnsi="宋体" w:cs="宋体"/>
          <w:sz w:val="24"/>
        </w:rPr>
        <w:t>服务全部由符合政策要求的中小企业承接，提供中小企业声明函；</w:t>
      </w:r>
    </w:p>
    <w:p>
      <w:pPr>
        <w:spacing w:line="360" w:lineRule="auto"/>
        <w:ind w:firstLine="897" w:firstLineChars="374"/>
        <w:rPr>
          <w:rFonts w:ascii="宋体" w:hAnsi="宋体" w:cs="宋体"/>
          <w:sz w:val="24"/>
        </w:rPr>
      </w:pPr>
      <w:sdt>
        <w:sdtPr>
          <w:rPr>
            <w:rFonts w:hint="eastAsia" w:ascii="宋体" w:hAnsi="宋体" w:cs="宋体"/>
            <w:kern w:val="0"/>
            <w:sz w:val="24"/>
          </w:rPr>
          <w:id w:val="-2141025358"/>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服务全部由符合政策要求的小微企业承接，提供中小企业声明函；</w:t>
      </w:r>
    </w:p>
    <w:p>
      <w:pPr>
        <w:rPr>
          <w:rFonts w:ascii="宋体" w:hAnsi="宋体" w:cs="宋体"/>
        </w:rPr>
      </w:pPr>
    </w:p>
    <w:p>
      <w:pPr>
        <w:spacing w:line="360" w:lineRule="auto"/>
        <w:ind w:firstLine="480" w:firstLineChars="200"/>
        <w:rPr>
          <w:rFonts w:ascii="宋体" w:hAnsi="宋体" w:cs="宋体"/>
          <w:sz w:val="24"/>
        </w:rPr>
      </w:pPr>
      <w:sdt>
        <w:sdtPr>
          <w:rPr>
            <w:rFonts w:hint="eastAsia" w:ascii="宋体" w:hAnsi="宋体" w:cs="宋体"/>
            <w:kern w:val="0"/>
            <w:sz w:val="24"/>
          </w:rPr>
          <w:id w:val="-198560779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要求以联合体形式参加，提供联合协议和中小企业声明函，联合协议中中小企业合同金额应当达到</w:t>
      </w:r>
      <w:r>
        <w:rPr>
          <w:rFonts w:hint="eastAsia" w:ascii="宋体" w:hAnsi="宋体" w:cs="宋体"/>
          <w:sz w:val="24"/>
          <w:u w:val="single"/>
        </w:rPr>
        <w:t xml:space="preserve">  </w:t>
      </w:r>
      <w:r>
        <w:rPr>
          <w:rFonts w:hint="eastAsia" w:ascii="宋体" w:hAnsi="宋体" w:cs="宋体"/>
          <w:sz w:val="24"/>
        </w:rPr>
        <w:t>%，其中小微企业合同金额应当达到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sz w:val="24"/>
        </w:rPr>
        <w:t>；</w:t>
      </w:r>
    </w:p>
    <w:p>
      <w:pPr>
        <w:spacing w:line="360" w:lineRule="auto"/>
        <w:ind w:firstLine="480" w:firstLineChars="200"/>
        <w:rPr>
          <w:rFonts w:ascii="宋体" w:hAnsi="宋体" w:cs="宋体"/>
          <w:sz w:val="24"/>
        </w:rPr>
      </w:pPr>
      <w:sdt>
        <w:sdtPr>
          <w:rPr>
            <w:rFonts w:hint="eastAsia" w:ascii="宋体" w:hAnsi="宋体" w:cs="宋体"/>
            <w:kern w:val="0"/>
            <w:sz w:val="24"/>
          </w:rPr>
          <w:id w:val="3463064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要求合同分包，提供分包意向协议和中小企业声明函，分包意向协议中中小企业合同金额应当达到达到</w:t>
      </w:r>
      <w:r>
        <w:rPr>
          <w:rFonts w:hint="eastAsia" w:ascii="宋体" w:hAnsi="宋体" w:cs="宋体"/>
          <w:sz w:val="24"/>
          <w:u w:val="single"/>
        </w:rPr>
        <w:t xml:space="preserve">  </w:t>
      </w:r>
      <w:r>
        <w:rPr>
          <w:rFonts w:hint="eastAsia" w:ascii="宋体" w:hAnsi="宋体" w:cs="宋体"/>
          <w:sz w:val="24"/>
        </w:rPr>
        <w:t>% ，其中小微企业合同金额应当达到</w:t>
      </w:r>
      <w:r>
        <w:rPr>
          <w:rFonts w:hint="eastAsia" w:ascii="宋体" w:hAnsi="宋体" w:cs="宋体"/>
          <w:sz w:val="24"/>
          <w:u w:val="single"/>
        </w:rPr>
        <w:t xml:space="preserve"> </w:t>
      </w:r>
      <w:r>
        <w:rPr>
          <w:rFonts w:hint="eastAsia" w:ascii="宋体" w:hAnsi="宋体" w:cs="宋体"/>
          <w:sz w:val="24"/>
        </w:rPr>
        <w:t>% ;</w:t>
      </w:r>
      <w:r>
        <w:rPr>
          <w:rFonts w:hint="eastAsia" w:ascii="宋体" w:hAnsi="宋体" w:cs="宋体"/>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sz w:val="24"/>
        </w:rPr>
        <w:t>；</w:t>
      </w:r>
    </w:p>
    <w:p>
      <w:pPr>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.本项目的特定资格要求：无；</w:t>
      </w:r>
    </w:p>
    <w:p>
      <w:pPr>
        <w:snapToGrid w:val="0"/>
        <w:spacing w:line="360" w:lineRule="auto"/>
        <w:ind w:firstLine="480" w:firstLineChars="200"/>
        <w:rPr>
          <w:rFonts w:ascii="宋体" w:hAnsi="宋体" w:cs="宋体"/>
          <w:sz w:val="24"/>
        </w:rPr>
      </w:pPr>
      <w:r>
        <w:rPr>
          <w:rFonts w:ascii="宋体" w:hAnsi="宋体" w:cs="宋体"/>
          <w:sz w:val="24"/>
        </w:rPr>
        <w:t>5</w:t>
      </w:r>
      <w:r>
        <w:rPr>
          <w:rFonts w:hint="eastAsia" w:ascii="宋体" w:hAnsi="宋体" w:cs="宋体"/>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rPr>
      </w:pPr>
      <w:r>
        <w:rPr>
          <w:rFonts w:hint="eastAsia" w:ascii="宋体" w:hAnsi="宋体" w:cs="宋体"/>
          <w:b/>
          <w:sz w:val="24"/>
        </w:rPr>
        <w:t xml:space="preserve">三、获取招标文件 </w:t>
      </w:r>
    </w:p>
    <w:p>
      <w:pPr>
        <w:spacing w:line="360" w:lineRule="auto"/>
        <w:ind w:firstLine="482" w:firstLineChars="200"/>
        <w:rPr>
          <w:rFonts w:ascii="宋体" w:hAnsi="宋体" w:cs="宋体"/>
          <w:sz w:val="24"/>
        </w:rPr>
      </w:pPr>
      <w:r>
        <w:rPr>
          <w:rFonts w:hint="eastAsia" w:ascii="宋体" w:hAnsi="宋体" w:cs="宋体"/>
          <w:b/>
          <w:sz w:val="24"/>
          <w:highlight w:val="none"/>
        </w:rPr>
        <w:t>时间：</w:t>
      </w:r>
      <w:r>
        <w:rPr>
          <w:rFonts w:hint="eastAsia" w:ascii="宋体" w:hAnsi="宋体" w:cs="宋体"/>
          <w:sz w:val="24"/>
          <w:highlight w:val="none"/>
        </w:rPr>
        <w:t>/至</w:t>
      </w:r>
      <w:r>
        <w:rPr>
          <w:rFonts w:hint="eastAsia" w:ascii="宋体" w:hAnsi="宋体" w:cs="宋体"/>
          <w:sz w:val="24"/>
          <w:highlight w:val="none"/>
          <w:u w:val="single"/>
        </w:rPr>
        <w:t>202</w:t>
      </w:r>
      <w:r>
        <w:rPr>
          <w:rFonts w:hint="eastAsia" w:ascii="宋体" w:hAnsi="宋体" w:cs="宋体"/>
          <w:sz w:val="24"/>
          <w:highlight w:val="none"/>
          <w:u w:val="single"/>
          <w:lang w:val="en-US" w:eastAsia="zh-CN"/>
        </w:rPr>
        <w:t>4</w:t>
      </w:r>
      <w:r>
        <w:rPr>
          <w:rFonts w:hint="eastAsia" w:ascii="宋体" w:hAnsi="宋体" w:cs="宋体"/>
          <w:sz w:val="24"/>
          <w:highlight w:val="none"/>
          <w:u w:val="single"/>
        </w:rPr>
        <w:t>年</w:t>
      </w:r>
      <w:r>
        <w:rPr>
          <w:rFonts w:hint="eastAsia" w:ascii="宋体" w:hAnsi="宋体" w:cs="宋体"/>
          <w:sz w:val="24"/>
          <w:highlight w:val="none"/>
          <w:u w:val="single"/>
          <w:lang w:val="en-US" w:eastAsia="zh-CN"/>
        </w:rPr>
        <w:t>5</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14</w:t>
      </w:r>
      <w:r>
        <w:rPr>
          <w:rFonts w:hint="eastAsia" w:ascii="宋体" w:hAnsi="宋体" w:cs="宋体"/>
          <w:sz w:val="24"/>
          <w:highlight w:val="none"/>
          <w:u w:val="single"/>
        </w:rPr>
        <w:t>日</w:t>
      </w:r>
      <w:r>
        <w:rPr>
          <w:rFonts w:hint="eastAsia" w:ascii="宋体" w:hAnsi="宋体" w:cs="宋体"/>
          <w:sz w:val="24"/>
          <w:highlight w:val="none"/>
        </w:rPr>
        <w:t>，</w:t>
      </w:r>
      <w:r>
        <w:rPr>
          <w:rFonts w:hint="eastAsia" w:ascii="宋体" w:hAnsi="宋体" w:cs="宋体"/>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sz w:val="24"/>
        </w:rPr>
      </w:pPr>
      <w:r>
        <w:rPr>
          <w:rFonts w:hint="eastAsia" w:ascii="宋体" w:hAnsi="宋体" w:cs="宋体"/>
          <w:b/>
          <w:sz w:val="24"/>
        </w:rPr>
        <w:t>方式：</w:t>
      </w:r>
      <w:r>
        <w:rPr>
          <w:rFonts w:hint="eastAsia" w:ascii="宋体" w:hAnsi="宋体" w:cs="宋体"/>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rPr>
      </w:pPr>
      <w:r>
        <w:rPr>
          <w:rFonts w:hint="eastAsia" w:ascii="宋体" w:hAnsi="宋体" w:cs="宋体"/>
          <w:b/>
          <w:sz w:val="24"/>
        </w:rPr>
        <w:t>售价（元）：</w:t>
      </w:r>
      <w:r>
        <w:rPr>
          <w:rFonts w:hint="eastAsia" w:ascii="宋体" w:hAnsi="宋体" w:cs="宋体"/>
          <w:sz w:val="24"/>
        </w:rPr>
        <w:t xml:space="preserve">0 </w:t>
      </w:r>
      <w:r>
        <w:rPr>
          <w:rFonts w:hint="eastAsia" w:ascii="宋体" w:hAnsi="宋体" w:cs="宋体"/>
          <w:sz w:val="24"/>
        </w:rPr>
        <w:tab/>
      </w:r>
    </w:p>
    <w:p>
      <w:pPr>
        <w:spacing w:line="360" w:lineRule="auto"/>
        <w:rPr>
          <w:rFonts w:ascii="宋体" w:hAnsi="宋体" w:cs="宋体"/>
          <w:b/>
          <w:sz w:val="24"/>
        </w:rPr>
      </w:pPr>
      <w:r>
        <w:rPr>
          <w:rFonts w:hint="eastAsia" w:ascii="宋体" w:hAnsi="宋体" w:cs="宋体"/>
          <w:b/>
          <w:sz w:val="24"/>
        </w:rPr>
        <w:t>四、提交投标文件截止时间、开标时间和地点</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提交投标文件截止时间：</w:t>
      </w:r>
      <w:r>
        <w:rPr>
          <w:rFonts w:hint="eastAsia" w:ascii="宋体" w:hAnsi="宋体" w:cs="宋体"/>
          <w:sz w:val="24"/>
          <w:highlight w:val="none"/>
          <w:u w:val="single"/>
        </w:rPr>
        <w:t xml:space="preserve"> 202</w:t>
      </w:r>
      <w:r>
        <w:rPr>
          <w:rFonts w:hint="eastAsia" w:ascii="宋体" w:hAnsi="宋体" w:cs="宋体"/>
          <w:sz w:val="24"/>
          <w:highlight w:val="none"/>
          <w:u w:val="single"/>
          <w:lang w:val="en-US" w:eastAsia="zh-CN"/>
        </w:rPr>
        <w:t>4</w:t>
      </w:r>
      <w:r>
        <w:rPr>
          <w:rFonts w:hint="eastAsia" w:ascii="宋体" w:hAnsi="宋体" w:cs="宋体"/>
          <w:sz w:val="24"/>
          <w:highlight w:val="none"/>
          <w:u w:val="single"/>
        </w:rPr>
        <w:t>年</w:t>
      </w:r>
      <w:r>
        <w:rPr>
          <w:rFonts w:hint="eastAsia" w:ascii="宋体" w:hAnsi="宋体" w:cs="宋体"/>
          <w:sz w:val="24"/>
          <w:highlight w:val="none"/>
          <w:u w:val="single"/>
          <w:lang w:val="en-US" w:eastAsia="zh-CN"/>
        </w:rPr>
        <w:t>5</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14</w:t>
      </w:r>
      <w:r>
        <w:rPr>
          <w:rFonts w:hint="eastAsia" w:ascii="宋体" w:hAnsi="宋体" w:cs="宋体"/>
          <w:sz w:val="24"/>
          <w:highlight w:val="none"/>
          <w:u w:val="single"/>
        </w:rPr>
        <w:t>日</w:t>
      </w:r>
      <w:r>
        <w:rPr>
          <w:rFonts w:hint="eastAsia" w:ascii="宋体" w:hAnsi="宋体" w:cs="宋体"/>
          <w:sz w:val="24"/>
          <w:highlight w:val="none"/>
          <w:u w:val="single"/>
          <w:lang w:val="en-US" w:eastAsia="zh-CN"/>
        </w:rPr>
        <w:t>9</w:t>
      </w:r>
      <w:r>
        <w:rPr>
          <w:rFonts w:hint="eastAsia" w:ascii="宋体" w:hAnsi="宋体" w:cs="宋体"/>
          <w:sz w:val="24"/>
          <w:highlight w:val="none"/>
          <w:u w:val="single"/>
        </w:rPr>
        <w:t>点</w:t>
      </w:r>
      <w:r>
        <w:rPr>
          <w:rFonts w:hint="eastAsia" w:ascii="宋体" w:hAnsi="宋体" w:cs="宋体"/>
          <w:sz w:val="24"/>
          <w:highlight w:val="none"/>
          <w:u w:val="single"/>
          <w:lang w:val="en-US" w:eastAsia="zh-CN"/>
        </w:rPr>
        <w:t>30</w:t>
      </w:r>
      <w:r>
        <w:rPr>
          <w:rFonts w:hint="eastAsia" w:ascii="宋体" w:hAnsi="宋体" w:cs="宋体"/>
          <w:sz w:val="24"/>
          <w:highlight w:val="none"/>
          <w:u w:val="single"/>
        </w:rPr>
        <w:t>分00秒</w:t>
      </w:r>
      <w:r>
        <w:rPr>
          <w:rFonts w:hint="eastAsia" w:ascii="宋体" w:hAnsi="宋体" w:cs="宋体"/>
          <w:bCs/>
          <w:sz w:val="24"/>
          <w:highlight w:val="none"/>
          <w:u w:val="single"/>
        </w:rPr>
        <w:t xml:space="preserve"> </w:t>
      </w:r>
      <w:r>
        <w:rPr>
          <w:rFonts w:hint="eastAsia" w:ascii="宋体" w:hAnsi="宋体" w:cs="宋体"/>
          <w:sz w:val="24"/>
          <w:highlight w:val="none"/>
        </w:rPr>
        <w:t>（北京时间）</w:t>
      </w:r>
    </w:p>
    <w:p>
      <w:pPr>
        <w:spacing w:line="360" w:lineRule="auto"/>
        <w:ind w:firstLine="482" w:firstLineChars="200"/>
        <w:rPr>
          <w:rFonts w:ascii="宋体" w:hAnsi="宋体" w:cs="宋体"/>
          <w:b/>
          <w:sz w:val="24"/>
          <w:highlight w:val="none"/>
        </w:rPr>
      </w:pPr>
      <w:r>
        <w:rPr>
          <w:rFonts w:hint="eastAsia" w:ascii="宋体" w:hAnsi="宋体" w:cs="宋体"/>
          <w:b/>
          <w:sz w:val="24"/>
          <w:highlight w:val="none"/>
        </w:rPr>
        <w:t>投标地点（网址）：</w:t>
      </w:r>
      <w:r>
        <w:rPr>
          <w:rFonts w:hint="eastAsia" w:ascii="宋体" w:hAnsi="宋体" w:cs="宋体"/>
          <w:sz w:val="24"/>
          <w:highlight w:val="none"/>
        </w:rPr>
        <w:t xml:space="preserve">政采云平台（https://www.zcygov.cn/） </w:t>
      </w:r>
    </w:p>
    <w:p>
      <w:pPr>
        <w:spacing w:line="360" w:lineRule="auto"/>
        <w:ind w:firstLine="482" w:firstLineChars="200"/>
        <w:rPr>
          <w:rFonts w:ascii="宋体" w:hAnsi="宋体" w:cs="宋体"/>
          <w:bCs/>
          <w:sz w:val="24"/>
          <w:highlight w:val="none"/>
          <w:u w:val="single"/>
        </w:rPr>
      </w:pPr>
      <w:r>
        <w:rPr>
          <w:rFonts w:hint="eastAsia" w:ascii="宋体" w:hAnsi="宋体" w:cs="宋体"/>
          <w:b/>
          <w:sz w:val="24"/>
          <w:highlight w:val="none"/>
        </w:rPr>
        <w:t>开标时间：</w:t>
      </w:r>
      <w:r>
        <w:rPr>
          <w:rFonts w:hint="eastAsia" w:ascii="宋体" w:hAnsi="宋体" w:cs="宋体"/>
          <w:sz w:val="24"/>
          <w:highlight w:val="none"/>
          <w:u w:val="single"/>
        </w:rPr>
        <w:t>202</w:t>
      </w:r>
      <w:r>
        <w:rPr>
          <w:rFonts w:hint="eastAsia" w:ascii="宋体" w:hAnsi="宋体" w:cs="宋体"/>
          <w:sz w:val="24"/>
          <w:highlight w:val="none"/>
          <w:u w:val="single"/>
          <w:lang w:val="en-US" w:eastAsia="zh-CN"/>
        </w:rPr>
        <w:t>4</w:t>
      </w:r>
      <w:r>
        <w:rPr>
          <w:rFonts w:hint="eastAsia" w:ascii="宋体" w:hAnsi="宋体" w:cs="宋体"/>
          <w:sz w:val="24"/>
          <w:highlight w:val="none"/>
          <w:u w:val="single"/>
        </w:rPr>
        <w:t>年</w:t>
      </w:r>
      <w:r>
        <w:rPr>
          <w:rFonts w:hint="eastAsia" w:ascii="宋体" w:hAnsi="宋体" w:cs="宋体"/>
          <w:sz w:val="24"/>
          <w:highlight w:val="none"/>
          <w:u w:val="single"/>
          <w:lang w:val="en-US" w:eastAsia="zh-CN"/>
        </w:rPr>
        <w:t>5</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14</w:t>
      </w:r>
      <w:r>
        <w:rPr>
          <w:rFonts w:hint="eastAsia" w:ascii="宋体" w:hAnsi="宋体" w:cs="宋体"/>
          <w:sz w:val="24"/>
          <w:highlight w:val="none"/>
          <w:u w:val="single"/>
        </w:rPr>
        <w:t>日</w:t>
      </w:r>
      <w:r>
        <w:rPr>
          <w:rFonts w:hint="eastAsia" w:ascii="宋体" w:hAnsi="宋体" w:cs="宋体"/>
          <w:sz w:val="24"/>
          <w:highlight w:val="none"/>
          <w:u w:val="single"/>
          <w:lang w:val="en-US" w:eastAsia="zh-CN"/>
        </w:rPr>
        <w:t>9</w:t>
      </w:r>
      <w:r>
        <w:rPr>
          <w:rFonts w:hint="eastAsia" w:ascii="宋体" w:hAnsi="宋体" w:cs="宋体"/>
          <w:sz w:val="24"/>
          <w:highlight w:val="none"/>
          <w:u w:val="single"/>
        </w:rPr>
        <w:t>点</w:t>
      </w:r>
      <w:r>
        <w:rPr>
          <w:rFonts w:hint="eastAsia" w:ascii="宋体" w:hAnsi="宋体" w:cs="宋体"/>
          <w:sz w:val="24"/>
          <w:highlight w:val="none"/>
          <w:u w:val="single"/>
          <w:lang w:val="en-US" w:eastAsia="zh-CN"/>
        </w:rPr>
        <w:t xml:space="preserve"> 30</w:t>
      </w:r>
      <w:r>
        <w:rPr>
          <w:rFonts w:hint="eastAsia" w:ascii="宋体" w:hAnsi="宋体" w:cs="宋体"/>
          <w:sz w:val="24"/>
          <w:highlight w:val="none"/>
          <w:u w:val="single"/>
        </w:rPr>
        <w:t>分00秒</w:t>
      </w:r>
      <w:r>
        <w:rPr>
          <w:rFonts w:hint="eastAsia" w:ascii="宋体" w:hAnsi="宋体" w:cs="宋体"/>
          <w:bCs/>
          <w:sz w:val="24"/>
          <w:highlight w:val="none"/>
          <w:u w:val="single"/>
        </w:rPr>
        <w:t xml:space="preserve">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开标地点（网址）：</w:t>
      </w:r>
      <w:r>
        <w:rPr>
          <w:rFonts w:hint="eastAsia" w:ascii="宋体" w:hAnsi="宋体" w:cs="宋体"/>
          <w:sz w:val="24"/>
          <w:highlight w:val="none"/>
        </w:rPr>
        <w:t>政采云平台（https://www.zcygov.cn/）</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 xml:space="preserve"> 1.</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rPr>
          <w:rFonts w:ascii="宋体" w:hAnsi="宋体" w:cs="宋体"/>
          <w:sz w:val="24"/>
          <w:highlight w:val="none"/>
        </w:rPr>
      </w:pPr>
      <w:r>
        <w:rPr>
          <w:rFonts w:hint="eastAsia" w:ascii="宋体" w:hAnsi="宋体" w:cs="宋体"/>
          <w:sz w:val="24"/>
        </w:rPr>
        <w:t xml:space="preserve">  </w:t>
      </w:r>
      <w:r>
        <w:rPr>
          <w:rFonts w:hint="eastAsia" w:ascii="宋体" w:hAnsi="宋体" w:cs="宋体"/>
          <w:sz w:val="24"/>
          <w:highlight w:val="none"/>
        </w:rPr>
        <w:t xml:space="preserve">  1.采购人信息</w:t>
      </w:r>
    </w:p>
    <w:p>
      <w:pPr>
        <w:spacing w:line="360" w:lineRule="auto"/>
        <w:rPr>
          <w:rFonts w:hint="eastAsia" w:ascii="宋体" w:hAnsi="宋体" w:eastAsia="宋体" w:cs="宋体"/>
          <w:sz w:val="24"/>
          <w:highlight w:val="none"/>
          <w:lang w:eastAsia="zh-CN"/>
        </w:rPr>
      </w:pPr>
      <w:r>
        <w:rPr>
          <w:rFonts w:hint="eastAsia" w:ascii="宋体" w:hAnsi="宋体" w:cs="宋体"/>
          <w:sz w:val="24"/>
          <w:highlight w:val="none"/>
        </w:rPr>
        <w:t xml:space="preserve">    名    称：</w:t>
      </w:r>
      <w:r>
        <w:rPr>
          <w:rFonts w:hint="eastAsia" w:ascii="宋体" w:hAnsi="宋体" w:cs="宋体"/>
          <w:sz w:val="24"/>
          <w:highlight w:val="none"/>
          <w:lang w:eastAsia="zh-CN"/>
        </w:rPr>
        <w:t>杭州市余杭区百丈镇人民政府</w:t>
      </w:r>
    </w:p>
    <w:p>
      <w:pPr>
        <w:spacing w:line="360" w:lineRule="auto"/>
        <w:rPr>
          <w:rFonts w:hint="eastAsia" w:ascii="宋体" w:hAnsi="宋体" w:cs="宋体"/>
          <w:sz w:val="24"/>
          <w:highlight w:val="none"/>
        </w:rPr>
      </w:pPr>
      <w:r>
        <w:rPr>
          <w:rFonts w:hint="eastAsia" w:ascii="宋体" w:hAnsi="宋体" w:cs="宋体"/>
          <w:sz w:val="24"/>
          <w:highlight w:val="none"/>
        </w:rPr>
        <w:t xml:space="preserve">    地    址：</w:t>
      </w:r>
      <w:r>
        <w:rPr>
          <w:rFonts w:hint="eastAsia" w:ascii="宋体" w:hAnsi="宋体" w:cs="宋体"/>
          <w:sz w:val="24"/>
          <w:highlight w:val="none"/>
          <w:lang w:val="en-US" w:eastAsia="zh-CN"/>
        </w:rPr>
        <w:t>杭州市余杭区百丈镇</w:t>
      </w:r>
    </w:p>
    <w:p>
      <w:pPr>
        <w:spacing w:line="360" w:lineRule="auto"/>
        <w:ind w:firstLine="480"/>
        <w:rPr>
          <w:rFonts w:ascii="宋体" w:hAnsi="宋体" w:cs="宋体"/>
          <w:sz w:val="24"/>
          <w:highlight w:val="none"/>
        </w:rPr>
      </w:pPr>
      <w:r>
        <w:rPr>
          <w:rFonts w:hint="eastAsia" w:ascii="宋体" w:hAnsi="宋体" w:cs="宋体"/>
          <w:sz w:val="24"/>
          <w:highlight w:val="none"/>
        </w:rPr>
        <w:t>传    真： /</w:t>
      </w:r>
    </w:p>
    <w:p>
      <w:pPr>
        <w:spacing w:line="360" w:lineRule="auto"/>
        <w:ind w:firstLine="480"/>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sz w:val="24"/>
          <w:highlight w:val="none"/>
        </w:rPr>
        <w:t>项目联系人（询问）：</w:t>
      </w:r>
      <w:r>
        <w:rPr>
          <w:rFonts w:hint="eastAsia" w:ascii="宋体" w:hAnsi="宋体" w:cs="宋体"/>
          <w:color w:val="000000" w:themeColor="text1"/>
          <w:sz w:val="24"/>
          <w:highlight w:val="none"/>
          <w:lang w:val="en-US" w:eastAsia="zh-CN"/>
          <w14:textFill>
            <w14:solidFill>
              <w14:schemeClr w14:val="tx1"/>
            </w14:solidFill>
          </w14:textFill>
        </w:rPr>
        <w:t>李佳佳</w:t>
      </w:r>
    </w:p>
    <w:p>
      <w:pPr>
        <w:spacing w:line="360" w:lineRule="auto"/>
        <w:ind w:firstLine="480"/>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项目联系方式（询问）：</w:t>
      </w:r>
      <w:r>
        <w:rPr>
          <w:rFonts w:hint="eastAsia" w:ascii="宋体" w:hAnsi="宋体" w:cs="宋体"/>
          <w:color w:val="000000" w:themeColor="text1"/>
          <w:sz w:val="24"/>
          <w:highlight w:val="none"/>
          <w:lang w:val="en-US" w:eastAsia="zh-CN"/>
          <w14:textFill>
            <w14:solidFill>
              <w14:schemeClr w14:val="tx1"/>
            </w14:solidFill>
          </w14:textFill>
        </w:rPr>
        <w:t>13656687365</w:t>
      </w:r>
    </w:p>
    <w:p>
      <w:pPr>
        <w:spacing w:line="360" w:lineRule="auto"/>
        <w:ind w:firstLine="480"/>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质疑联系人：</w:t>
      </w:r>
      <w:r>
        <w:rPr>
          <w:rFonts w:hint="eastAsia" w:ascii="宋体" w:hAnsi="宋体" w:cs="宋体"/>
          <w:color w:val="000000" w:themeColor="text1"/>
          <w:sz w:val="24"/>
          <w:highlight w:val="none"/>
          <w:lang w:val="en-US" w:eastAsia="zh-CN"/>
          <w14:textFill>
            <w14:solidFill>
              <w14:schemeClr w14:val="tx1"/>
            </w14:solidFill>
          </w14:textFill>
        </w:rPr>
        <w:t>金丹丹</w:t>
      </w:r>
    </w:p>
    <w:p>
      <w:pPr>
        <w:spacing w:line="360" w:lineRule="auto"/>
        <w:ind w:firstLine="480"/>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质疑联系方式：</w:t>
      </w:r>
      <w:r>
        <w:rPr>
          <w:rFonts w:hint="eastAsia" w:ascii="宋体" w:hAnsi="宋体" w:cs="宋体"/>
          <w:color w:val="000000" w:themeColor="text1"/>
          <w:sz w:val="24"/>
          <w:highlight w:val="none"/>
          <w:lang w:val="en-US" w:eastAsia="zh-CN"/>
          <w14:textFill>
            <w14:solidFill>
              <w14:schemeClr w14:val="tx1"/>
            </w14:solidFill>
          </w14:textFill>
        </w:rPr>
        <w:t>15381143606</w:t>
      </w:r>
    </w:p>
    <w:p>
      <w:pPr>
        <w:spacing w:line="360" w:lineRule="auto"/>
        <w:ind w:firstLine="480"/>
        <w:rPr>
          <w:rFonts w:ascii="宋体" w:hAnsi="宋体" w:cs="宋体"/>
          <w:sz w:val="24"/>
        </w:rPr>
      </w:pPr>
      <w:r>
        <w:rPr>
          <w:rFonts w:hint="eastAsia" w:ascii="宋体" w:hAnsi="宋体" w:cs="宋体"/>
          <w:sz w:val="24"/>
        </w:rPr>
        <w:t xml:space="preserve">2.采购代理机构信息            </w:t>
      </w:r>
    </w:p>
    <w:p>
      <w:pPr>
        <w:spacing w:line="360" w:lineRule="auto"/>
        <w:ind w:firstLine="480"/>
        <w:rPr>
          <w:rFonts w:ascii="宋体" w:hAnsi="宋体" w:cs="宋体"/>
          <w:sz w:val="24"/>
        </w:rPr>
      </w:pPr>
      <w:r>
        <w:rPr>
          <w:rFonts w:hint="eastAsia" w:ascii="宋体" w:hAnsi="宋体" w:cs="宋体"/>
          <w:sz w:val="24"/>
        </w:rPr>
        <w:t>名    称：德威工程管理咨询有限公司</w:t>
      </w:r>
    </w:p>
    <w:p>
      <w:pPr>
        <w:spacing w:line="360" w:lineRule="auto"/>
        <w:ind w:firstLine="480"/>
        <w:rPr>
          <w:rFonts w:ascii="宋体" w:hAnsi="宋体" w:cs="宋体"/>
          <w:sz w:val="24"/>
        </w:rPr>
      </w:pPr>
      <w:r>
        <w:rPr>
          <w:rFonts w:hint="eastAsia" w:ascii="宋体" w:hAnsi="宋体" w:cs="宋体"/>
          <w:sz w:val="24"/>
        </w:rPr>
        <w:t>地    址：浙江省杭州市临平区星桥街道星源路368号元星大厦9楼</w:t>
      </w:r>
    </w:p>
    <w:p>
      <w:pPr>
        <w:spacing w:line="360" w:lineRule="auto"/>
        <w:rPr>
          <w:rFonts w:ascii="宋体" w:hAnsi="宋体" w:cs="宋体"/>
          <w:sz w:val="24"/>
        </w:rPr>
      </w:pPr>
      <w:r>
        <w:rPr>
          <w:rFonts w:hint="eastAsia" w:ascii="宋体" w:hAnsi="宋体" w:cs="宋体"/>
          <w:sz w:val="24"/>
        </w:rPr>
        <w:t xml:space="preserve">    传    真： </w:t>
      </w:r>
    </w:p>
    <w:p>
      <w:pPr>
        <w:spacing w:line="360" w:lineRule="auto"/>
        <w:rPr>
          <w:rFonts w:ascii="宋体" w:hAnsi="宋体" w:cs="宋体"/>
          <w:sz w:val="24"/>
        </w:rPr>
      </w:pPr>
      <w:r>
        <w:rPr>
          <w:rFonts w:hint="eastAsia" w:ascii="宋体" w:hAnsi="宋体" w:cs="宋体"/>
          <w:sz w:val="24"/>
        </w:rPr>
        <w:t xml:space="preserve">    项目联系人（询问）：</w:t>
      </w:r>
      <w:r>
        <w:rPr>
          <w:rFonts w:hint="eastAsia" w:ascii="宋体" w:hAnsi="宋体" w:cs="宋体"/>
          <w:sz w:val="24"/>
          <w:lang w:val="en-US" w:eastAsia="zh-CN"/>
        </w:rPr>
        <w:t>吴</w:t>
      </w:r>
      <w:r>
        <w:rPr>
          <w:rFonts w:hint="eastAsia" w:ascii="宋体" w:hAnsi="宋体" w:cs="宋体"/>
          <w:sz w:val="24"/>
        </w:rPr>
        <w:t>工</w:t>
      </w:r>
    </w:p>
    <w:p>
      <w:pPr>
        <w:spacing w:line="360" w:lineRule="auto"/>
        <w:ind w:firstLine="480"/>
        <w:rPr>
          <w:rFonts w:hint="default" w:ascii="宋体" w:hAnsi="宋体" w:eastAsia="宋体" w:cs="宋体"/>
          <w:sz w:val="24"/>
          <w:lang w:val="en-US" w:eastAsia="zh-CN"/>
        </w:rPr>
      </w:pPr>
      <w:r>
        <w:rPr>
          <w:rFonts w:hint="eastAsia" w:ascii="宋体" w:hAnsi="宋体" w:cs="宋体"/>
          <w:sz w:val="24"/>
        </w:rPr>
        <w:t>项目联系方式（询问）：1</w:t>
      </w:r>
      <w:r>
        <w:rPr>
          <w:rFonts w:hint="eastAsia" w:ascii="宋体" w:hAnsi="宋体" w:cs="宋体"/>
          <w:sz w:val="24"/>
          <w:lang w:val="en-US" w:eastAsia="zh-CN"/>
        </w:rPr>
        <w:t>5925655709</w:t>
      </w:r>
    </w:p>
    <w:p>
      <w:pPr>
        <w:spacing w:line="360" w:lineRule="auto"/>
        <w:rPr>
          <w:rFonts w:ascii="宋体" w:hAnsi="宋体" w:cs="宋体"/>
          <w:sz w:val="24"/>
        </w:rPr>
      </w:pPr>
      <w:r>
        <w:rPr>
          <w:rFonts w:hint="eastAsia" w:ascii="宋体" w:hAnsi="宋体" w:cs="宋体"/>
          <w:sz w:val="24"/>
        </w:rPr>
        <w:t xml:space="preserve">    质疑联系人：吴工</w:t>
      </w:r>
    </w:p>
    <w:p>
      <w:pPr>
        <w:spacing w:line="360" w:lineRule="auto"/>
        <w:rPr>
          <w:rFonts w:ascii="宋体" w:hAnsi="宋体" w:cs="宋体"/>
          <w:sz w:val="24"/>
        </w:rPr>
      </w:pPr>
      <w:r>
        <w:rPr>
          <w:rFonts w:hint="eastAsia" w:ascii="宋体" w:hAnsi="宋体" w:cs="宋体"/>
          <w:sz w:val="24"/>
        </w:rPr>
        <w:t xml:space="preserve">    质疑联系方式：13666661865</w:t>
      </w:r>
    </w:p>
    <w:p>
      <w:pPr>
        <w:spacing w:line="360" w:lineRule="auto"/>
        <w:ind w:firstLine="480"/>
        <w:rPr>
          <w:rFonts w:hint="eastAsia" w:ascii="宋体" w:hAnsi="宋体" w:cs="宋体"/>
          <w:sz w:val="24"/>
        </w:rPr>
      </w:pPr>
      <w:r>
        <w:rPr>
          <w:rFonts w:hint="eastAsia" w:ascii="宋体" w:hAnsi="宋体" w:cs="宋体"/>
          <w:sz w:val="24"/>
        </w:rPr>
        <w:t xml:space="preserve">   3.同级政府采购监督管理部门            </w:t>
      </w:r>
    </w:p>
    <w:p>
      <w:pPr>
        <w:spacing w:line="360" w:lineRule="auto"/>
        <w:ind w:firstLine="480"/>
        <w:rPr>
          <w:rFonts w:hint="eastAsia" w:ascii="宋体" w:hAnsi="宋体" w:cs="宋体"/>
          <w:sz w:val="24"/>
          <w:lang w:val="en-US" w:eastAsia="zh-CN"/>
        </w:rPr>
      </w:pPr>
      <w:r>
        <w:rPr>
          <w:rFonts w:hint="eastAsia" w:ascii="宋体" w:hAnsi="宋体" w:cs="宋体"/>
          <w:sz w:val="24"/>
        </w:rPr>
        <w:t xml:space="preserve">名    称： </w:t>
      </w:r>
      <w:r>
        <w:rPr>
          <w:rFonts w:hint="eastAsia" w:ascii="宋体" w:hAnsi="宋体" w:cs="宋体"/>
          <w:sz w:val="24"/>
          <w:lang w:val="en-US" w:eastAsia="zh-CN"/>
        </w:rPr>
        <w:t>杭州市余杭区财政局、浙江省政府采购行政裁决服务中心（杭州）</w:t>
      </w:r>
    </w:p>
    <w:p>
      <w:pPr>
        <w:spacing w:line="360" w:lineRule="auto"/>
        <w:ind w:firstLine="480"/>
        <w:rPr>
          <w:rFonts w:hint="eastAsia" w:ascii="宋体" w:hAnsi="宋体" w:cs="宋体"/>
          <w:sz w:val="24"/>
          <w:lang w:val="en-US" w:eastAsia="zh-CN"/>
        </w:rPr>
      </w:pPr>
      <w:r>
        <w:rPr>
          <w:rFonts w:hint="eastAsia" w:ascii="宋体" w:hAnsi="宋体" w:cs="宋体"/>
          <w:sz w:val="24"/>
        </w:rPr>
        <w:t xml:space="preserve">地    址： </w:t>
      </w:r>
      <w:r>
        <w:rPr>
          <w:rFonts w:hint="eastAsia" w:ascii="宋体" w:hAnsi="宋体" w:cs="宋体"/>
          <w:sz w:val="24"/>
          <w:lang w:val="en-US" w:eastAsia="zh-CN"/>
        </w:rPr>
        <w:t>杭州市上城区四季青街道新业路市民之家G03办公室（快递仅限ems或顺丰）</w:t>
      </w:r>
    </w:p>
    <w:p>
      <w:pPr>
        <w:spacing w:line="360" w:lineRule="auto"/>
        <w:ind w:firstLine="480"/>
        <w:rPr>
          <w:rFonts w:hint="eastAsia" w:ascii="宋体" w:hAnsi="宋体" w:cs="宋体"/>
          <w:sz w:val="24"/>
        </w:rPr>
      </w:pPr>
      <w:r>
        <w:rPr>
          <w:rFonts w:hint="eastAsia" w:ascii="宋体" w:hAnsi="宋体" w:cs="宋体"/>
          <w:sz w:val="24"/>
        </w:rPr>
        <w:t xml:space="preserve">  传    真：/  </w:t>
      </w:r>
    </w:p>
    <w:p>
      <w:pPr>
        <w:spacing w:line="360" w:lineRule="auto"/>
        <w:ind w:firstLine="480"/>
        <w:rPr>
          <w:rFonts w:hint="eastAsia" w:ascii="宋体" w:hAnsi="宋体" w:cs="宋体"/>
          <w:sz w:val="24"/>
        </w:rPr>
      </w:pPr>
      <w:r>
        <w:rPr>
          <w:rFonts w:hint="eastAsia" w:ascii="宋体" w:hAnsi="宋体" w:cs="宋体"/>
          <w:sz w:val="24"/>
        </w:rPr>
        <w:t xml:space="preserve">    联系人 ：  </w:t>
      </w:r>
      <w:r>
        <w:rPr>
          <w:rFonts w:hint="eastAsia" w:ascii="宋体" w:hAnsi="宋体" w:cs="宋体"/>
          <w:sz w:val="24"/>
          <w:lang w:val="en-US" w:eastAsia="zh-CN"/>
        </w:rPr>
        <w:t>朱女士、王女士</w:t>
      </w:r>
    </w:p>
    <w:p>
      <w:pPr>
        <w:spacing w:line="360" w:lineRule="auto"/>
        <w:ind w:firstLine="480"/>
        <w:rPr>
          <w:rFonts w:hint="eastAsia" w:ascii="宋体" w:hAnsi="宋体" w:cs="宋体"/>
          <w:sz w:val="24"/>
          <w:lang w:val="en-US" w:eastAsia="zh-CN"/>
        </w:rPr>
      </w:pPr>
      <w:r>
        <w:rPr>
          <w:rFonts w:hint="eastAsia" w:ascii="宋体" w:hAnsi="宋体" w:cs="宋体"/>
          <w:sz w:val="24"/>
        </w:rPr>
        <w:t>监督投诉电话：</w:t>
      </w:r>
      <w:r>
        <w:rPr>
          <w:rFonts w:hint="eastAsia" w:ascii="宋体" w:hAnsi="宋体" w:cs="宋体"/>
          <w:sz w:val="24"/>
          <w:lang w:val="en-US" w:eastAsia="zh-CN"/>
        </w:rPr>
        <w:t>0571-85252453</w:t>
      </w:r>
    </w:p>
    <w:p>
      <w:pPr>
        <w:spacing w:line="360" w:lineRule="auto"/>
        <w:ind w:firstLine="48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widowControl/>
        <w:adjustRightInd/>
        <w:jc w:val="left"/>
        <w:rPr>
          <w:rFonts w:ascii="宋体" w:hAnsi="宋体" w:cs="宋体"/>
          <w:b/>
          <w:sz w:val="36"/>
          <w:szCs w:val="20"/>
        </w:rPr>
      </w:pPr>
      <w:r>
        <w:rPr>
          <w:rFonts w:ascii="宋体" w:hAnsi="宋体" w:cs="宋体"/>
          <w:b/>
          <w:sz w:val="36"/>
          <w:szCs w:val="20"/>
        </w:rPr>
        <w:br w:type="page"/>
      </w:r>
      <w:bookmarkStart w:id="518" w:name="_GoBack"/>
      <w:bookmarkEnd w:id="518"/>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第二部分</w:t>
      </w:r>
      <w:bookmarkEnd w:id="8"/>
      <w:r>
        <w:rPr>
          <w:rFonts w:hint="eastAsia" w:ascii="宋体" w:hAnsi="宋体" w:cs="宋体"/>
          <w:b/>
          <w:sz w:val="36"/>
          <w:szCs w:val="20"/>
        </w:rPr>
        <w:t xml:space="preserve"> 投标人须知</w:t>
      </w:r>
      <w:bookmarkEnd w:id="9"/>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sz w:val="24"/>
              </w:rPr>
            </w:pPr>
            <w:r>
              <w:rPr>
                <w:rFonts w:hint="eastAsia" w:ascii="宋体" w:hAnsi="宋体" w:cs="宋体"/>
                <w:b/>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kern w:val="0"/>
                <w:sz w:val="24"/>
              </w:rPr>
              <w:t>（</w:t>
            </w:r>
            <w:r>
              <w:rPr>
                <w:rFonts w:hint="eastAsia" w:ascii="宋体" w:hAnsi="宋体" w:cs="宋体"/>
                <w:kern w:val="0"/>
                <w:sz w:val="24"/>
                <w:highlight w:val="none"/>
              </w:rPr>
              <w:t>1）标的：</w:t>
            </w:r>
            <w:r>
              <w:rPr>
                <w:rFonts w:hint="eastAsia" w:ascii="宋体" w:hAnsi="宋体" w:cs="宋体"/>
                <w:kern w:val="0"/>
                <w:sz w:val="24"/>
                <w:highlight w:val="none"/>
                <w:u w:val="single"/>
                <w:lang w:eastAsia="zh-CN"/>
              </w:rPr>
              <w:t>关于“人文乡村”策划服务购买项目</w:t>
            </w:r>
            <w:r>
              <w:rPr>
                <w:rFonts w:hint="eastAsia" w:ascii="宋体" w:hAnsi="宋体" w:cs="宋体"/>
                <w:kern w:val="0"/>
                <w:sz w:val="24"/>
                <w:highlight w:val="none"/>
              </w:rPr>
              <w:t>，属于</w:t>
            </w:r>
            <w:r>
              <w:rPr>
                <w:rFonts w:hint="eastAsia" w:ascii="宋体" w:hAnsi="宋体" w:cs="宋体"/>
                <w:kern w:val="0"/>
                <w:sz w:val="24"/>
                <w:highlight w:val="none"/>
                <w:u w:val="single"/>
              </w:rPr>
              <w:t>其他未列明行业</w:t>
            </w:r>
            <w:r>
              <w:rPr>
                <w:rFonts w:hint="eastAsia" w:ascii="宋体" w:hAnsi="宋体" w:cs="宋体"/>
                <w:kern w:val="0"/>
                <w:sz w:val="24"/>
                <w:highlight w:val="none"/>
              </w:rPr>
              <w:t>行业；</w:t>
            </w:r>
            <w:r>
              <w:rPr>
                <w:rFonts w:hint="eastAsia" w:ascii="宋体" w:hAnsi="宋体" w:cs="宋体"/>
                <w:color w:val="000000" w:themeColor="text1"/>
                <w:kern w:val="0"/>
                <w:sz w:val="24"/>
                <w:highlight w:val="none"/>
                <w14:textFill>
                  <w14:solidFill>
                    <w14:schemeClr w14:val="tx1"/>
                  </w14:solidFill>
                </w14:textFill>
              </w:rPr>
              <w:t>具体详见《中小企业划型标准规定》。</w:t>
            </w:r>
          </w:p>
          <w:p>
            <w:pPr>
              <w:snapToGrid w:val="0"/>
              <w:spacing w:line="360" w:lineRule="auto"/>
              <w:rPr>
                <w:rFonts w:ascii="宋体" w:hAnsi="宋体" w:cs="宋体"/>
                <w:color w:val="0000FF"/>
                <w:kern w:val="0"/>
                <w:sz w:val="24"/>
              </w:rPr>
            </w:pPr>
          </w:p>
          <w:p>
            <w:pPr>
              <w:pStyle w:val="3"/>
              <w:rPr>
                <w:rFonts w:ascii="宋体" w:hAnsi="宋体" w:eastAsia="宋体" w:cs="宋体"/>
                <w:lang w:val="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rPr>
            </w:pPr>
            <w:sdt>
              <w:sdtPr>
                <w:rPr>
                  <w:rFonts w:hint="eastAsia" w:ascii="宋体" w:hAnsi="宋体" w:cs="宋体"/>
                  <w:kern w:val="0"/>
                  <w:sz w:val="24"/>
                </w:rPr>
                <w:id w:val="-1828425707"/>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本项目不允许采购进口产品。</w:t>
            </w:r>
          </w:p>
          <w:p>
            <w:pPr>
              <w:spacing w:line="360" w:lineRule="auto"/>
              <w:rPr>
                <w:rFonts w:ascii="宋体" w:hAnsi="宋体" w:cs="宋体"/>
              </w:rPr>
            </w:pPr>
            <w:sdt>
              <w:sdtPr>
                <w:rPr>
                  <w:rFonts w:hint="eastAsia" w:ascii="宋体" w:hAnsi="宋体" w:cs="宋体"/>
                  <w:kern w:val="0"/>
                  <w:sz w:val="24"/>
                </w:rPr>
                <w:id w:val="-5285282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可以就</w:t>
            </w:r>
            <w:r>
              <w:rPr>
                <w:rFonts w:hint="eastAsia" w:ascii="宋体" w:hAnsi="宋体" w:cs="宋体"/>
                <w:sz w:val="24"/>
                <w:u w:val="single"/>
              </w:rPr>
              <w:t xml:space="preserve">    </w:t>
            </w:r>
            <w:r>
              <w:rPr>
                <w:rFonts w:hint="eastAsia" w:ascii="宋体" w:hAnsi="宋体" w:cs="宋体"/>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rPr>
            </w:pPr>
            <w:r>
              <w:rPr>
                <w:rFonts w:hint="eastAsia" w:ascii="宋体" w:hAnsi="宋体" w:cs="宋体"/>
                <w:b/>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477286927"/>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ascii="MS Gothic" w:hAnsi="MS Gothic" w:cs="宋体"/>
                    <w:kern w:val="0"/>
                    <w:sz w:val="24"/>
                  </w:rPr>
                  <w:t>☐</w:t>
                </w:r>
              </w:sdtContent>
            </w:sdt>
            <w:r>
              <w:rPr>
                <w:rFonts w:hint="eastAsia" w:ascii="宋体" w:hAnsi="宋体" w:cs="宋体"/>
                <w:kern w:val="0"/>
                <w:sz w:val="24"/>
              </w:rPr>
              <w:t xml:space="preserve"> A</w:t>
            </w:r>
            <w:r>
              <w:rPr>
                <w:rFonts w:hint="eastAsia" w:ascii="宋体" w:hAnsi="宋体" w:cs="宋体"/>
                <w:sz w:val="24"/>
              </w:rPr>
              <w:t>同意将非主体、非关键性的</w:t>
            </w:r>
            <w:r>
              <w:rPr>
                <w:rFonts w:hint="eastAsia" w:ascii="宋体" w:hAnsi="宋体" w:cs="宋体"/>
                <w:sz w:val="24"/>
                <w:u w:val="single"/>
              </w:rPr>
              <w:t xml:space="preserve">             </w:t>
            </w:r>
            <w:r>
              <w:rPr>
                <w:rFonts w:hint="eastAsia" w:ascii="宋体" w:hAnsi="宋体" w:cs="宋体"/>
                <w:sz w:val="24"/>
              </w:rPr>
              <w:t>工作分包。</w:t>
            </w:r>
            <w:sdt>
              <w:sdtPr>
                <w:rPr>
                  <w:rFonts w:hint="eastAsia" w:ascii="宋体" w:hAnsi="宋体" w:cs="宋体"/>
                  <w:kern w:val="0"/>
                  <w:sz w:val="24"/>
                </w:rPr>
                <w:id w:val="-1276331357"/>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cs="宋体"/>
                    <w:kern w:val="0"/>
                    <w:sz w:val="24"/>
                  </w:rPr>
                  <w:t>þ</w:t>
                </w:r>
              </w:sdtContent>
            </w:sdt>
            <w:r>
              <w:rPr>
                <w:rFonts w:hint="eastAsia" w:ascii="宋体" w:hAnsi="宋体" w:cs="宋体"/>
                <w:kern w:val="0"/>
                <w:sz w:val="24"/>
              </w:rPr>
              <w:t xml:space="preserve"> B</w:t>
            </w:r>
            <w:r>
              <w:rPr>
                <w:rFonts w:hint="eastAsia" w:ascii="宋体" w:hAnsi="宋体" w:cs="宋体"/>
                <w:sz w:val="24"/>
              </w:rPr>
              <w:t>不同意分包。</w:t>
            </w:r>
          </w:p>
          <w:p>
            <w:pPr>
              <w:spacing w:line="360" w:lineRule="auto"/>
              <w:rPr>
                <w:rFonts w:ascii="宋体" w:hAnsi="宋体" w:cs="宋体"/>
                <w:sz w:val="24"/>
              </w:rPr>
            </w:pPr>
            <w:r>
              <w:rPr>
                <w:rFonts w:hint="eastAsia" w:ascii="宋体" w:hAnsi="宋体" w:cs="宋体"/>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21296641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rPr>
                  <w:t>þ</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sz w:val="24"/>
                <w:szCs w:val="20"/>
              </w:rPr>
            </w:pPr>
            <w:sdt>
              <w:sdtPr>
                <w:rPr>
                  <w:rFonts w:hint="eastAsia" w:ascii="宋体" w:hAnsi="宋体" w:cs="宋体"/>
                  <w:kern w:val="0"/>
                  <w:sz w:val="24"/>
                </w:rPr>
                <w:id w:val="-99980297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r>
              <w:rPr>
                <w:rFonts w:hint="eastAsia" w:ascii="宋体" w:hAnsi="宋体" w:cs="宋体"/>
                <w:sz w:val="24"/>
              </w:rPr>
              <w:t>时间：</w:t>
            </w:r>
            <w:r>
              <w:rPr>
                <w:rFonts w:hint="eastAsia" w:ascii="宋体" w:hAnsi="宋体" w:cs="宋体"/>
                <w:sz w:val="24"/>
                <w:u w:val="single"/>
              </w:rPr>
              <w:t xml:space="preserve">      </w:t>
            </w:r>
            <w:r>
              <w:rPr>
                <w:rFonts w:hint="eastAsia" w:ascii="宋体" w:hAnsi="宋体" w:cs="宋体"/>
                <w:sz w:val="24"/>
              </w:rPr>
              <w:t>,地点：</w:t>
            </w:r>
            <w:r>
              <w:rPr>
                <w:rFonts w:hint="eastAsia" w:ascii="宋体" w:hAnsi="宋体" w:cs="宋体"/>
                <w:sz w:val="24"/>
                <w:u w:val="single"/>
              </w:rPr>
              <w:t xml:space="preserve">      </w:t>
            </w: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，联系方式：</w:t>
            </w:r>
            <w:r>
              <w:rPr>
                <w:rFonts w:hint="eastAsia" w:ascii="宋体" w:hAnsi="宋体" w:cs="宋体"/>
                <w:sz w:val="24"/>
                <w:u w:val="single"/>
              </w:rPr>
              <w:t xml:space="preserve">      </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63994648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rPr>
                  <w:t>þ</w:t>
                </w:r>
              </w:sdtContent>
            </w:sdt>
            <w:r>
              <w:rPr>
                <w:rFonts w:hint="eastAsia" w:ascii="宋体" w:hAnsi="宋体" w:cs="宋体"/>
                <w:kern w:val="0"/>
                <w:sz w:val="24"/>
              </w:rPr>
              <w:t>A</w:t>
            </w:r>
            <w:r>
              <w:rPr>
                <w:rFonts w:hint="eastAsia" w:ascii="宋体" w:hAnsi="宋体" w:cs="宋体"/>
                <w:sz w:val="24"/>
              </w:rPr>
              <w:t>不要求提供。</w:t>
            </w:r>
          </w:p>
          <w:p>
            <w:pPr>
              <w:spacing w:line="360" w:lineRule="auto"/>
              <w:rPr>
                <w:rFonts w:ascii="宋体" w:hAnsi="宋体" w:cs="宋体"/>
                <w:kern w:val="0"/>
                <w:sz w:val="24"/>
              </w:rPr>
            </w:pPr>
            <w:sdt>
              <w:sdtPr>
                <w:rPr>
                  <w:rFonts w:hint="eastAsia" w:ascii="宋体" w:hAnsi="宋体" w:cs="宋体"/>
                  <w:kern w:val="0"/>
                  <w:sz w:val="24"/>
                </w:rPr>
                <w:id w:val="1026831988"/>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B要求提供，</w:t>
            </w:r>
          </w:p>
          <w:p>
            <w:pPr>
              <w:spacing w:line="360" w:lineRule="auto"/>
              <w:rPr>
                <w:rFonts w:ascii="宋体" w:hAnsi="宋体" w:cs="宋体"/>
                <w:kern w:val="0"/>
                <w:sz w:val="24"/>
              </w:rPr>
            </w:pPr>
            <w:r>
              <w:rPr>
                <w:rFonts w:hint="eastAsia" w:ascii="宋体" w:hAnsi="宋体" w:cs="宋体"/>
                <w:kern w:val="0"/>
                <w:sz w:val="24"/>
              </w:rPr>
              <w:t>（1）</w:t>
            </w:r>
            <w:r>
              <w:rPr>
                <w:rFonts w:hint="eastAsia" w:ascii="宋体" w:hAnsi="宋体" w:cs="宋体"/>
                <w:snapToGrid w:val="0"/>
                <w:kern w:val="28"/>
                <w:sz w:val="24"/>
              </w:rPr>
              <w:t>样品：</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（2）</w:t>
            </w:r>
            <w:r>
              <w:rPr>
                <w:rFonts w:hint="eastAsia" w:ascii="宋体" w:hAnsi="宋体" w:cs="宋体"/>
                <w:snapToGrid w:val="0"/>
                <w:kern w:val="28"/>
                <w:sz w:val="24"/>
              </w:rPr>
              <w:t>样品制作的标准和要求：</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（3）样品的评审方法以及评审标准</w:t>
            </w:r>
            <w:r>
              <w:rPr>
                <w:rFonts w:hint="eastAsia" w:ascii="宋体" w:hAnsi="宋体" w:cs="宋体"/>
                <w:snapToGrid w:val="0"/>
                <w:kern w:val="28"/>
                <w:sz w:val="24"/>
              </w:rPr>
              <w:t>：详见</w:t>
            </w:r>
            <w:r>
              <w:rPr>
                <w:rFonts w:hint="eastAsia" w:ascii="宋体" w:hAnsi="宋体" w:cs="宋体"/>
                <w:sz w:val="24"/>
                <w:u w:val="single"/>
              </w:rPr>
              <w:t>评标办法</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（4）是否需要随样品提交检测报告：</w:t>
            </w:r>
            <w:sdt>
              <w:sdtPr>
                <w:rPr>
                  <w:rFonts w:hint="eastAsia" w:ascii="宋体" w:hAnsi="宋体" w:cs="宋体"/>
                  <w:kern w:val="0"/>
                  <w:sz w:val="24"/>
                </w:rPr>
                <w:id w:val="130342145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否；</w:t>
            </w:r>
            <w:sdt>
              <w:sdtPr>
                <w:rPr>
                  <w:rFonts w:hint="eastAsia" w:ascii="宋体" w:hAnsi="宋体" w:cs="宋体"/>
                  <w:kern w:val="0"/>
                  <w:sz w:val="24"/>
                </w:rPr>
                <w:id w:val="1621728433"/>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是，检测机构的要求</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；检测内容</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sz w:val="24"/>
              </w:rPr>
            </w:pPr>
            <w:r>
              <w:rPr>
                <w:rFonts w:hint="eastAsia" w:ascii="宋体" w:hAnsi="宋体" w:cs="宋体"/>
                <w:sz w:val="24"/>
              </w:rPr>
              <w:t>（5）提供样品的时间：</w:t>
            </w:r>
            <w:r>
              <w:rPr>
                <w:rFonts w:hint="eastAsia" w:ascii="宋体" w:hAnsi="宋体" w:cs="宋体"/>
                <w:sz w:val="24"/>
                <w:u w:val="single"/>
              </w:rPr>
              <w:t xml:space="preserve">    </w:t>
            </w:r>
            <w:r>
              <w:rPr>
                <w:rFonts w:hint="eastAsia" w:ascii="宋体" w:hAnsi="宋体" w:cs="宋体"/>
                <w:kern w:val="0"/>
                <w:sz w:val="24"/>
              </w:rPr>
              <w:t>；地点：</w:t>
            </w:r>
            <w:r>
              <w:rPr>
                <w:rFonts w:hint="eastAsia" w:ascii="宋体" w:hAnsi="宋体" w:cs="宋体"/>
                <w:sz w:val="24"/>
                <w:u w:val="single"/>
              </w:rPr>
              <w:t xml:space="preserve">    </w:t>
            </w:r>
            <w:r>
              <w:rPr>
                <w:rFonts w:hint="eastAsia" w:ascii="宋体" w:hAnsi="宋体" w:cs="宋体"/>
                <w:kern w:val="0"/>
                <w:sz w:val="24"/>
              </w:rPr>
              <w:t>；联系人</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28"/>
                <w:sz w:val="24"/>
              </w:rPr>
              <w:t>联系电话：</w:t>
            </w:r>
            <w:r>
              <w:rPr>
                <w:rFonts w:hint="eastAsia" w:ascii="宋体" w:hAnsi="宋体" w:cs="宋体"/>
                <w:sz w:val="24"/>
                <w:u w:val="single"/>
              </w:rPr>
              <w:t xml:space="preserve">    </w:t>
            </w:r>
            <w:r>
              <w:rPr>
                <w:rFonts w:hint="eastAsia" w:ascii="宋体" w:hAnsi="宋体" w:cs="宋体"/>
                <w:sz w:val="24"/>
              </w:rPr>
              <w:t>。请投标人在上述时间内提供样品并按规定位置安装完毕。超过截止时间的，采购人或采购代理机构将不予接收，并将清场并封闭样品现场。</w:t>
            </w:r>
          </w:p>
          <w:p>
            <w:pPr>
              <w:spacing w:line="360" w:lineRule="auto"/>
              <w:rPr>
                <w:rFonts w:ascii="宋体" w:hAnsi="宋体" w:cs="宋体"/>
                <w:sz w:val="24"/>
              </w:rPr>
            </w:pPr>
            <w:r>
              <w:rPr>
                <w:rFonts w:hint="eastAsia" w:ascii="宋体" w:hAnsi="宋体" w:cs="宋体"/>
                <w:sz w:val="24"/>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spacing w:line="360" w:lineRule="auto"/>
              <w:rPr>
                <w:rFonts w:ascii="宋体" w:hAnsi="宋体" w:cs="宋体"/>
                <w:b/>
                <w:sz w:val="24"/>
              </w:rPr>
            </w:pPr>
            <w:r>
              <w:rPr>
                <w:rFonts w:hint="eastAsia" w:ascii="宋体" w:hAnsi="宋体" w:cs="宋体"/>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85934854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rPr>
                  <w:t>þ</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kern w:val="0"/>
                <w:sz w:val="24"/>
              </w:rPr>
            </w:pPr>
            <w:sdt>
              <w:sdtPr>
                <w:rPr>
                  <w:rFonts w:hint="eastAsia" w:ascii="宋体" w:hAnsi="宋体" w:cs="宋体"/>
                  <w:kern w:val="0"/>
                  <w:sz w:val="24"/>
                </w:rPr>
                <w:id w:val="1174071719"/>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p>
          <w:p>
            <w:pPr>
              <w:snapToGrid w:val="0"/>
              <w:spacing w:line="360" w:lineRule="auto"/>
              <w:rPr>
                <w:rFonts w:ascii="宋体" w:hAnsi="宋体" w:cs="宋体"/>
                <w:kern w:val="0"/>
                <w:sz w:val="24"/>
              </w:rPr>
            </w:pPr>
            <w:r>
              <w:rPr>
                <w:rFonts w:hint="eastAsia" w:ascii="宋体" w:hAnsi="宋体" w:cs="宋体"/>
                <w:kern w:val="0"/>
                <w:sz w:val="24"/>
              </w:rPr>
              <w:t>（1）在评标时安排每个投标人进行方案讲解演示。每个投标人时间不超过</w:t>
            </w:r>
            <w:r>
              <w:rPr>
                <w:rFonts w:hint="eastAsia" w:ascii="宋体" w:hAnsi="宋体" w:cs="宋体"/>
                <w:kern w:val="0"/>
                <w:sz w:val="24"/>
                <w:u w:val="single"/>
              </w:rPr>
              <w:t>20（编制时可根据项目情况进行调整）</w:t>
            </w:r>
            <w:r>
              <w:rPr>
                <w:rFonts w:hint="eastAsia" w:ascii="宋体" w:hAnsi="宋体" w:cs="宋体"/>
                <w:kern w:val="0"/>
                <w:sz w:val="24"/>
              </w:rPr>
              <w:t>分钟，讲解次序以投标文件解密时间先后次序为准，讲解演示人员不超过</w:t>
            </w:r>
            <w:r>
              <w:rPr>
                <w:rFonts w:hint="eastAsia" w:ascii="宋体" w:hAnsi="宋体" w:cs="宋体"/>
                <w:kern w:val="0"/>
                <w:sz w:val="24"/>
                <w:u w:val="single"/>
              </w:rPr>
              <w:t>3（编制时可根据项目情况进行调整）</w:t>
            </w:r>
            <w:r>
              <w:rPr>
                <w:rFonts w:hint="eastAsia" w:ascii="宋体" w:hAnsi="宋体" w:cs="宋体"/>
                <w:kern w:val="0"/>
                <w:sz w:val="24"/>
              </w:rPr>
              <w:t>人。讲解演示结束后按要求解答评标委员会提问。</w:t>
            </w:r>
          </w:p>
          <w:p>
            <w:pPr>
              <w:snapToGrid w:val="0"/>
              <w:spacing w:line="360" w:lineRule="auto"/>
              <w:rPr>
                <w:rFonts w:ascii="宋体" w:hAnsi="宋体" w:cs="宋体"/>
                <w:kern w:val="0"/>
                <w:sz w:val="24"/>
              </w:rPr>
            </w:pPr>
            <w:r>
              <w:rPr>
                <w:rFonts w:hint="eastAsia" w:ascii="宋体" w:hAnsi="宋体" w:cs="宋体"/>
                <w:kern w:val="0"/>
                <w:sz w:val="24"/>
              </w:rPr>
              <w:t>（2）方案讲解演示可选择以下其中一种方式：</w:t>
            </w:r>
          </w:p>
          <w:p>
            <w:pPr>
              <w:snapToGrid w:val="0"/>
              <w:spacing w:line="360" w:lineRule="auto"/>
              <w:rPr>
                <w:rFonts w:ascii="宋体" w:hAnsi="宋体" w:cs="宋体"/>
                <w:kern w:val="0"/>
                <w:sz w:val="24"/>
              </w:rPr>
            </w:pPr>
            <w:r>
              <w:rPr>
                <w:rFonts w:hint="eastAsia" w:ascii="宋体" w:hAnsi="宋体" w:cs="宋体"/>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kern w:val="0"/>
                <w:sz w:val="24"/>
              </w:rPr>
            </w:pPr>
            <w:r>
              <w:rPr>
                <w:rFonts w:hint="eastAsia" w:ascii="宋体" w:hAnsi="宋体" w:cs="宋体"/>
                <w:kern w:val="0"/>
                <w:sz w:val="24"/>
              </w:rPr>
              <w:t>方式二：交易中心现场讲解演示。现场讲解地点为</w:t>
            </w:r>
            <w:r>
              <w:rPr>
                <w:rFonts w:hint="eastAsia" w:ascii="宋体" w:hAnsi="宋体" w:cs="宋体"/>
                <w:color w:val="FF0000"/>
                <w:kern w:val="0"/>
                <w:sz w:val="24"/>
                <w:u w:val="single"/>
              </w:rPr>
              <w:t xml:space="preserve">     </w:t>
            </w:r>
            <w:r>
              <w:rPr>
                <w:rFonts w:hint="eastAsia" w:ascii="宋体" w:hAnsi="宋体" w:cs="宋体"/>
                <w:kern w:val="0"/>
                <w:sz w:val="24"/>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kern w:val="0"/>
                <w:sz w:val="24"/>
                <w:lang w:val="zh-CN"/>
              </w:rPr>
            </w:pPr>
            <w:r>
              <w:rPr>
                <w:rFonts w:hint="eastAsia" w:ascii="宋体" w:hAnsi="宋体" w:cs="宋体"/>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r>
              <w:rPr>
                <w:rFonts w:hint="eastAsia" w:ascii="宋体" w:hAnsi="宋体" w:cs="宋体"/>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Ansi="宋体" w:cs="宋体"/>
                <w:b/>
                <w:sz w:val="24"/>
                <w:szCs w:val="24"/>
              </w:rPr>
            </w:pPr>
            <w:r>
              <w:rPr>
                <w:rFonts w:hint="eastAsia" w:hAnsi="宋体" w:cs="宋体"/>
                <w:color w:val="000000" w:themeColor="text1"/>
                <w:kern w:val="28"/>
                <w:sz w:val="24"/>
                <w:szCs w:val="24"/>
                <w14:textFill>
                  <w14:solidFill>
                    <w14:schemeClr w14:val="tx1"/>
                  </w14:solidFill>
                </w14:textFill>
              </w:rPr>
              <w:t>备份投标文件送达地点：</w:t>
            </w:r>
            <w:r>
              <w:rPr>
                <w:rFonts w:hint="eastAsia" w:hAnsi="宋体" w:cs="仿宋"/>
                <w:kern w:val="0"/>
                <w:sz w:val="24"/>
                <w:u w:val="single"/>
              </w:rPr>
              <w:t>浙江省杭州市临平区星桥街道星源路368号元星大厦9楼</w:t>
            </w:r>
            <w:r>
              <w:rPr>
                <w:rFonts w:hint="eastAsia" w:hAnsi="宋体" w:cs="宋体"/>
                <w:kern w:val="28"/>
                <w:sz w:val="24"/>
                <w:szCs w:val="24"/>
              </w:rPr>
              <w:t>；备份投标文件签收人员联系电话：</w:t>
            </w:r>
            <w:r>
              <w:rPr>
                <w:rFonts w:hint="eastAsia" w:hAnsi="宋体" w:cs="宋体"/>
                <w:sz w:val="24"/>
                <w:u w:val="single"/>
              </w:rPr>
              <w:t>1</w:t>
            </w:r>
            <w:r>
              <w:rPr>
                <w:rFonts w:hint="eastAsia" w:hAnsi="宋体" w:cs="宋体"/>
                <w:sz w:val="24"/>
                <w:u w:val="single"/>
                <w:lang w:val="en-US" w:eastAsia="zh-CN"/>
              </w:rPr>
              <w:t>5925655709</w:t>
            </w:r>
            <w:r>
              <w:rPr>
                <w:rFonts w:hint="eastAsia" w:hAnsi="宋体" w:cs="宋体"/>
                <w:sz w:val="24"/>
                <w:szCs w:val="24"/>
              </w:rPr>
              <w:t>。</w:t>
            </w:r>
            <w:r>
              <w:rPr>
                <w:rFonts w:hint="eastAsia" w:hAnsi="宋体" w:cs="宋体"/>
                <w:b/>
                <w:sz w:val="24"/>
                <w:szCs w:val="24"/>
              </w:rPr>
              <w:t>采购人、采购代理机构不强制或变相强制投标人提交备份投标文件。</w:t>
            </w:r>
          </w:p>
          <w:p>
            <w:pPr>
              <w:spacing w:line="360" w:lineRule="auto"/>
              <w:ind w:firstLine="480" w:firstLineChars="200"/>
              <w:rPr>
                <w:rFonts w:ascii="宋体" w:hAnsi="宋体" w:cs="宋体"/>
                <w:snapToGrid w:val="0"/>
                <w:color w:val="000000" w:themeColor="text1"/>
                <w:sz w:val="24"/>
                <w:szCs w:val="21"/>
                <w:u w:val="single"/>
                <w14:textFill>
                  <w14:solidFill>
                    <w14:schemeClr w14:val="tx1"/>
                  </w14:solidFill>
                </w14:textFill>
              </w:rPr>
            </w:pPr>
            <w:r>
              <w:rPr>
                <w:rFonts w:hint="eastAsia" w:ascii="宋体" w:hAnsi="宋体" w:cs="宋体"/>
                <w:snapToGrid w:val="0"/>
                <w:color w:val="000000" w:themeColor="text1"/>
                <w:sz w:val="24"/>
                <w:szCs w:val="21"/>
                <w:u w:val="single"/>
                <w14:textFill>
                  <w14:solidFill>
                    <w14:schemeClr w14:val="tx1"/>
                  </w14:solidFill>
                </w14:textFill>
              </w:rPr>
              <w:t>投标人递交以介质存储的数据电文形式的备份投标文件出现下列情况之一的，将被拒收：</w:t>
            </w:r>
          </w:p>
          <w:p>
            <w:pPr>
              <w:spacing w:line="360" w:lineRule="auto"/>
              <w:rPr>
                <w:rFonts w:ascii="宋体" w:hAnsi="宋体" w:cs="宋体"/>
                <w:snapToGrid w:val="0"/>
                <w:color w:val="000000" w:themeColor="text1"/>
                <w:sz w:val="24"/>
                <w:szCs w:val="21"/>
                <w:u w:val="single"/>
                <w14:textFill>
                  <w14:solidFill>
                    <w14:schemeClr w14:val="tx1"/>
                  </w14:solidFill>
                </w14:textFill>
              </w:rPr>
            </w:pPr>
            <w:r>
              <w:rPr>
                <w:rFonts w:hint="eastAsia" w:ascii="宋体" w:hAnsi="宋体" w:cs="宋体"/>
                <w:snapToGrid w:val="0"/>
                <w:color w:val="000000" w:themeColor="text1"/>
                <w:sz w:val="24"/>
                <w:szCs w:val="21"/>
                <w:u w:val="single"/>
                <w14:textFill>
                  <w14:solidFill>
                    <w14:schemeClr w14:val="tx1"/>
                  </w14:solidFill>
                </w14:textFill>
              </w:rPr>
              <w:t>1、未按规定密封或标记的投标文件；</w:t>
            </w:r>
          </w:p>
          <w:p>
            <w:pPr>
              <w:spacing w:line="360" w:lineRule="auto"/>
              <w:rPr>
                <w:rFonts w:ascii="宋体" w:hAnsi="宋体" w:cs="宋体"/>
                <w:snapToGrid w:val="0"/>
                <w:color w:val="000000" w:themeColor="text1"/>
                <w:sz w:val="24"/>
                <w:szCs w:val="21"/>
                <w:u w:val="single"/>
                <w14:textFill>
                  <w14:solidFill>
                    <w14:schemeClr w14:val="tx1"/>
                  </w14:solidFill>
                </w14:textFill>
              </w:rPr>
            </w:pPr>
            <w:r>
              <w:rPr>
                <w:rFonts w:hint="eastAsia" w:ascii="宋体" w:hAnsi="宋体" w:cs="宋体"/>
                <w:snapToGrid w:val="0"/>
                <w:color w:val="000000" w:themeColor="text1"/>
                <w:sz w:val="24"/>
                <w:szCs w:val="21"/>
                <w:u w:val="single"/>
                <w14:textFill>
                  <w14:solidFill>
                    <w14:schemeClr w14:val="tx1"/>
                  </w14:solidFill>
                </w14:textFill>
              </w:rPr>
              <w:t>2、由于包装不妥，在送交途中严重破损或失散的；</w:t>
            </w:r>
          </w:p>
          <w:p>
            <w:pPr>
              <w:spacing w:line="360" w:lineRule="auto"/>
              <w:rPr>
                <w:rFonts w:ascii="宋体" w:hAnsi="宋体" w:cs="宋体"/>
                <w:snapToGrid w:val="0"/>
                <w:color w:val="000000" w:themeColor="text1"/>
                <w:sz w:val="24"/>
                <w:szCs w:val="21"/>
                <w:u w:val="single"/>
                <w14:textFill>
                  <w14:solidFill>
                    <w14:schemeClr w14:val="tx1"/>
                  </w14:solidFill>
                </w14:textFill>
              </w:rPr>
            </w:pPr>
            <w:r>
              <w:rPr>
                <w:rFonts w:hint="eastAsia" w:ascii="宋体" w:hAnsi="宋体" w:cs="宋体"/>
                <w:snapToGrid w:val="0"/>
                <w:color w:val="000000" w:themeColor="text1"/>
                <w:sz w:val="24"/>
                <w:szCs w:val="21"/>
                <w:u w:val="single"/>
                <w14:textFill>
                  <w14:solidFill>
                    <w14:schemeClr w14:val="tx1"/>
                  </w14:solidFill>
                </w14:textFill>
              </w:rPr>
              <w:t>3、未成功获取招标文件的；</w:t>
            </w:r>
          </w:p>
          <w:p>
            <w:pPr>
              <w:spacing w:line="360" w:lineRule="auto"/>
              <w:rPr>
                <w:rFonts w:ascii="宋体" w:hAnsi="宋体" w:cs="宋体"/>
                <w:snapToGrid w:val="0"/>
                <w:color w:val="000000" w:themeColor="text1"/>
                <w:sz w:val="24"/>
                <w:szCs w:val="21"/>
                <w:u w:val="single"/>
                <w14:textFill>
                  <w14:solidFill>
                    <w14:schemeClr w14:val="tx1"/>
                  </w14:solidFill>
                </w14:textFill>
              </w:rPr>
            </w:pPr>
            <w:r>
              <w:rPr>
                <w:rFonts w:hint="eastAsia" w:ascii="宋体" w:hAnsi="宋体" w:cs="宋体"/>
                <w:snapToGrid w:val="0"/>
                <w:color w:val="000000" w:themeColor="text1"/>
                <w:sz w:val="24"/>
                <w:szCs w:val="21"/>
                <w:u w:val="single"/>
                <w14:textFill>
                  <w14:solidFill>
                    <w14:schemeClr w14:val="tx1"/>
                  </w14:solidFill>
                </w14:textFill>
              </w:rPr>
              <w:t>4、超过投标截止时间送达的；</w:t>
            </w:r>
          </w:p>
          <w:p>
            <w:pPr>
              <w:spacing w:line="360" w:lineRule="auto"/>
              <w:rPr>
                <w:rFonts w:ascii="宋体" w:hAnsi="宋体" w:cs="宋体"/>
                <w:snapToGrid w:val="0"/>
                <w:color w:val="000000" w:themeColor="text1"/>
                <w:sz w:val="24"/>
                <w:szCs w:val="21"/>
                <w:u w:val="single"/>
                <w14:textFill>
                  <w14:solidFill>
                    <w14:schemeClr w14:val="tx1"/>
                  </w14:solidFill>
                </w14:textFill>
              </w:rPr>
            </w:pPr>
            <w:r>
              <w:rPr>
                <w:rFonts w:hint="eastAsia" w:ascii="宋体" w:hAnsi="宋体" w:cs="宋体"/>
                <w:snapToGrid w:val="0"/>
                <w:color w:val="000000" w:themeColor="text1"/>
                <w:sz w:val="24"/>
                <w:szCs w:val="21"/>
                <w:u w:val="single"/>
                <w14:textFill>
                  <w14:solidFill>
                    <w14:schemeClr w14:val="tx1"/>
                  </w14:solidFill>
                </w14:textFill>
              </w:rPr>
              <w:t>5、未采用以介质存储的数据电文形式的备份投标文件。</w:t>
            </w:r>
          </w:p>
          <w:p>
            <w:pPr>
              <w:pStyle w:val="33"/>
              <w:spacing w:line="360" w:lineRule="auto"/>
              <w:rPr>
                <w:rFonts w:hAnsi="宋体" w:cs="宋体"/>
                <w:kern w:val="28"/>
                <w:sz w:val="24"/>
              </w:rPr>
            </w:pPr>
            <w:r>
              <w:rPr>
                <w:rFonts w:hint="eastAsia" w:hAnsi="宋体" w:cs="宋体"/>
                <w:color w:val="000000" w:themeColor="text1"/>
                <w:sz w:val="24"/>
                <w:u w:val="single"/>
                <w14:textFill>
                  <w14:solidFill>
                    <w14:schemeClr w14:val="tx1"/>
                  </w14:solidFill>
                </w14:textFill>
              </w:rPr>
              <w:t>注：仅提供备份投标文件的，投标无效。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宋体" w:hAnsi="宋体" w:cs="宋体"/>
                <w:sz w:val="24"/>
              </w:rPr>
            </w:pPr>
            <w:r>
              <w:rPr>
                <w:rFonts w:hint="eastAsia" w:ascii="宋体" w:hAnsi="宋体" w:cs="宋体"/>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cs="仿宋_GB2312" w:asciiTheme="minorEastAsia" w:hAnsiTheme="minorEastAsia" w:eastAsiaTheme="minorEastAsia"/>
                <w:b/>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ascii="宋体" w:hAnsi="宋体" w:cs="宋体"/>
                <w:snapToGrid w:val="0"/>
                <w:kern w:val="28"/>
                <w:sz w:val="24"/>
              </w:rPr>
              <w:t>联合体投标的，联合体各方均需按招标文件第四部分评标标准要求提供资信证明文件，否则视为不符合相关要求。</w:t>
            </w:r>
          </w:p>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cs="Arial" w:asciiTheme="minorEastAsia" w:hAnsiTheme="minorEastAsia" w:eastAsiaTheme="minorEastAsia"/>
                    <w:kern w:val="0"/>
                    <w:sz w:val="24"/>
                  </w:rPr>
                  <w:sym w:font="Wingdings" w:char="F0FE"/>
                </w:r>
              </w:sdtContent>
            </w:sdt>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r>
              <w:rPr>
                <w:rFonts w:hint="eastAsia" w:ascii="宋体" w:hAnsi="宋体" w:cs="宋体"/>
                <w:sz w:val="24"/>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cs="仿宋_GB2312" w:asciiTheme="minorEastAsia" w:hAnsiTheme="minorEastAsia" w:eastAsiaTheme="minorEastAsia"/>
                <w:b/>
                <w:sz w:val="24"/>
              </w:rPr>
              <w:t>书面投标文件</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Ansi="宋体" w:cs="宋体"/>
                <w:color w:val="000000" w:themeColor="text1"/>
                <w:sz w:val="24"/>
                <w:u w:val="single"/>
                <w14:textFill>
                  <w14:solidFill>
                    <w14:schemeClr w14:val="tx1"/>
                  </w14:solidFill>
                </w14:textFill>
              </w:rPr>
            </w:pPr>
            <w:r>
              <w:rPr>
                <w:rFonts w:hint="eastAsia" w:hAnsi="宋体" w:cs="宋体"/>
                <w:color w:val="000000" w:themeColor="text1"/>
                <w:kern w:val="28"/>
                <w:sz w:val="24"/>
                <w:szCs w:val="24"/>
                <w14:textFill>
                  <w14:solidFill>
                    <w14:schemeClr w14:val="tx1"/>
                  </w14:solidFill>
                </w14:textFill>
              </w:rPr>
              <w:t>中标单位需在中标后将纸质投标文件（资格文件”、“报价文件”和“商务技术文件”）四份（正本一份，副本三份）送至</w:t>
            </w:r>
            <w:r>
              <w:rPr>
                <w:rFonts w:hint="eastAsia" w:hAnsi="宋体" w:cs="宋体"/>
                <w:sz w:val="24"/>
              </w:rPr>
              <w:t>浙江省杭州市临平区星桥街道星源路368号元星大厦9楼。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r>
              <w:rPr>
                <w:rFonts w:hint="eastAsia" w:ascii="宋体" w:hAnsi="宋体" w:cs="宋体"/>
                <w:sz w:val="24"/>
              </w:rPr>
              <w:t>15</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代理费用</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Ansi="宋体" w:cs="宋体"/>
                <w:sz w:val="24"/>
                <w:highlight w:val="none"/>
              </w:rPr>
            </w:pPr>
            <w:r>
              <w:rPr>
                <w:rFonts w:hint="eastAsia" w:hAnsi="宋体" w:cs="宋体"/>
                <w:sz w:val="24"/>
                <w:highlight w:val="none"/>
              </w:rPr>
              <w:t>本工程招标代理服务费按文件招标代理服务付费标准（服务招标）收费标准计取（见附件）。各投标人报价中应予以考虑，本项目涉及所有相关招标代理服务费及专家评标费用均由中标人在接到中标通知书时以人民币方式向采购代理机构支付。该项目招标代理费等全部相关费用由德威工程管理咨询有限公司授权德威工程管理咨询有限公司杭州二分公司进行财务结算。</w:t>
            </w:r>
          </w:p>
          <w:p>
            <w:pPr>
              <w:pStyle w:val="33"/>
              <w:spacing w:line="360" w:lineRule="auto"/>
              <w:rPr>
                <w:rFonts w:hAnsi="宋体" w:cs="宋体"/>
                <w:color w:val="000000" w:themeColor="text1"/>
                <w:kern w:val="28"/>
                <w:sz w:val="24"/>
                <w:szCs w:val="24"/>
                <w14:textFill>
                  <w14:solidFill>
                    <w14:schemeClr w14:val="tx1"/>
                  </w14:solidFill>
                </w14:textFill>
              </w:rPr>
            </w:pPr>
            <w:r>
              <w:rPr>
                <w:rFonts w:hint="eastAsia" w:hAnsi="宋体" w:cs="宋体"/>
                <w:sz w:val="24"/>
                <w:highlight w:val="none"/>
              </w:rPr>
              <w:t>招标代理服务费的交纳方式：以转帐或支票的形式支付，名称：德威工程管理咨询有限公司杭州二分公司，开户行：浙江泰隆商业银行杭州临平支行，账号：33020020201000001320。</w:t>
            </w:r>
          </w:p>
        </w:tc>
      </w:tr>
    </w:tbl>
    <w:p>
      <w:pPr>
        <w:snapToGrid w:val="0"/>
        <w:spacing w:line="440" w:lineRule="exact"/>
        <w:rPr>
          <w:rFonts w:ascii="宋体" w:hAnsi="宋体" w:cs="宋体"/>
          <w:b/>
          <w:bCs/>
          <w:color w:val="000000"/>
          <w:kern w:val="0"/>
          <w:sz w:val="24"/>
        </w:rPr>
      </w:pPr>
      <w:r>
        <w:rPr>
          <w:rFonts w:hint="eastAsia" w:ascii="宋体" w:hAnsi="宋体" w:cs="宋体"/>
          <w:b/>
          <w:bCs/>
          <w:color w:val="000000"/>
          <w:kern w:val="0"/>
          <w:sz w:val="24"/>
        </w:rPr>
        <w:t>附件</w:t>
      </w:r>
    </w:p>
    <w:p>
      <w:pPr>
        <w:jc w:val="center"/>
        <w:rPr>
          <w:b/>
          <w:sz w:val="32"/>
        </w:rPr>
      </w:pPr>
      <w:r>
        <w:rPr>
          <w:rFonts w:hint="eastAsia"/>
          <w:b/>
          <w:sz w:val="32"/>
        </w:rPr>
        <w:t>招标代理服务收费标准</w:t>
      </w:r>
    </w:p>
    <w:p>
      <w:pPr>
        <w:jc w:val="center"/>
        <w:rPr>
          <w:b/>
          <w:sz w:val="32"/>
        </w:rPr>
      </w:pPr>
      <w:r>
        <w:rPr>
          <w:b/>
          <w:sz w:val="20"/>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332740</wp:posOffset>
                </wp:positionV>
                <wp:extent cx="1371600" cy="1089660"/>
                <wp:effectExtent l="3175" t="3810" r="15875" b="11430"/>
                <wp:wrapNone/>
                <wp:docPr id="10" name="直接连接符 10"/>
                <wp:cNvGraphicFramePr/>
                <a:graphic xmlns:a="http://schemas.openxmlformats.org/drawingml/2006/main">
                  <a:graphicData uri="http://schemas.microsoft.com/office/word/2010/wordprocessingShape">
                    <wps:wsp>
                      <wps:cNvCnPr/>
                      <wps:spPr>
                        <a:xfrm flipH="1" flipV="1">
                          <a:off x="0" y="0"/>
                          <a:ext cx="1371600" cy="108966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x y;margin-left:9pt;margin-top:26.2pt;height:85.8pt;width:108pt;z-index:251663360;mso-width-relative:page;mso-height-relative:page;" filled="f" stroked="t" coordsize="21600,21600" o:gfxdata="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QulBXSAAAACQEAAA8AAAAAAAAAAQAgAAAAIgAAAGRycy9kb3du&#10;cmV2LnhtbFBLAQIUABQAAAAIAIdO4kBpo6s5BQIAAAIEAAAOAAAAAAAAAAEAIAAAACEBAABkcnMv&#10;ZTJvRG9jLnhtbFBLBQYAAAAABgAGAFkBAACYBQAAAAA=&#10;">
                <v:fill on="f" focussize="0,0"/>
                <v:stroke color="#000000" joinstyle="round"/>
                <v:imagedata o:title=""/>
                <o:lock v:ext="edit" aspectratio="f"/>
              </v:line>
            </w:pict>
          </mc:Fallback>
        </mc:AlternateConten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980"/>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2448" w:type="dxa"/>
          </w:tcPr>
          <w:p>
            <w:pPr>
              <w:ind w:firstLine="1275"/>
              <w:rPr>
                <w:b/>
              </w:rPr>
            </w:pPr>
            <w:r>
              <w:rPr>
                <w:b/>
                <w:sz w:val="20"/>
              </w:rPr>
              <mc:AlternateContent>
                <mc:Choice Requires="wps">
                  <w:drawing>
                    <wp:anchor distT="0" distB="0" distL="114300" distR="114300" simplePos="0" relativeHeight="251662336" behindDoc="0" locked="0" layoutInCell="0" allowOverlap="1">
                      <wp:simplePos x="0" y="0"/>
                      <wp:positionH relativeFrom="column">
                        <wp:posOffset>-114300</wp:posOffset>
                      </wp:positionH>
                      <wp:positionV relativeFrom="paragraph">
                        <wp:posOffset>431800</wp:posOffset>
                      </wp:positionV>
                      <wp:extent cx="1600200" cy="594360"/>
                      <wp:effectExtent l="1905" t="4445" r="17145" b="10795"/>
                      <wp:wrapNone/>
                      <wp:docPr id="9" name="直接连接符 9"/>
                      <wp:cNvGraphicFramePr/>
                      <a:graphic xmlns:a="http://schemas.openxmlformats.org/drawingml/2006/main">
                        <a:graphicData uri="http://schemas.microsoft.com/office/word/2010/wordprocessingShape">
                          <wps:wsp>
                            <wps:cNvCnPr/>
                            <wps:spPr>
                              <a:xfrm flipH="1" flipV="1">
                                <a:off x="0" y="0"/>
                                <a:ext cx="1600200" cy="59436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x y;margin-left:-9pt;margin-top:34pt;height:46.8pt;width:126pt;z-index:251662336;mso-width-relative:page;mso-height-relative:page;" filled="f" stroked="t" coordsize="21600,21600" o:allowincell="f" o:gfxdata="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2hnHd1QAAAAoBAAAPAAAAAAAAAAEAIAAAACIAAABkcnMvZG93&#10;bnJldi54bWxQSwECFAAUAAAACACHTuJApkR21QMCAAD/AwAADgAAAAAAAAABACAAAAAkAQAAZHJz&#10;L2Uyb0RvYy54bWxQSwUGAAAAAAYABgBZAQAAmQUAAAAA&#10;">
                      <v:fill on="f" focussize="0,0"/>
                      <v:stroke color="#000000" joinstyle="round"/>
                      <v:imagedata o:title=""/>
                      <o:lock v:ext="edit" aspectratio="f"/>
                    </v:line>
                  </w:pict>
                </mc:Fallback>
              </mc:AlternateContent>
            </w:r>
            <w:r>
              <w:rPr>
                <w:b/>
                <w:sz w:val="20"/>
              </w:rPr>
              <mc:AlternateContent>
                <mc:Choice Requires="wps">
                  <w:drawing>
                    <wp:anchor distT="0" distB="0" distL="114300" distR="114300" simplePos="0" relativeHeight="251661312" behindDoc="0" locked="0" layoutInCell="0" allowOverlap="1">
                      <wp:simplePos x="0" y="0"/>
                      <wp:positionH relativeFrom="column">
                        <wp:posOffset>-114300</wp:posOffset>
                      </wp:positionH>
                      <wp:positionV relativeFrom="paragraph">
                        <wp:posOffset>-6350</wp:posOffset>
                      </wp:positionV>
                      <wp:extent cx="635"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pt;margin-top:-0.5pt;height:0pt;width:0.05pt;z-index:251661312;mso-width-relative:page;mso-height-relative:page;" filled="f" stroked="t" coordsize="21600,21600" o:allowincell="f"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5HTftUAAAAJAQAADwAAAAAAAAABACAAAAAiAAAAZHJzL2Rvd25yZXYueG1sUEsBAhQAFAAAAAgA&#10;h07iQAUyJcHvAQAA5AMAAA4AAAAAAAAAAQAgAAAAJAEAAGRycy9lMm9Eb2MueG1sUEsFBgAAAAAG&#10;AAYAWQEAAIUFAAAAAA==&#10;">
                      <v:fill on="f" focussize="0,0"/>
                      <v:stroke color="#000000" joinstyle="round"/>
                      <v:imagedata o:title=""/>
                      <o:lock v:ext="edit" aspectratio="f"/>
                    </v:line>
                  </w:pict>
                </mc:Fallback>
              </mc:AlternateContent>
            </w:r>
            <w:r>
              <w:rPr>
                <w:rFonts w:hint="eastAsia"/>
                <w:b/>
              </w:rPr>
              <w:t>服</w:t>
            </w:r>
          </w:p>
          <w:p>
            <w:pPr>
              <w:ind w:firstLine="211"/>
              <w:rPr>
                <w:b/>
              </w:rPr>
            </w:pPr>
            <w:r>
              <w:rPr>
                <w:rFonts w:hint="eastAsia"/>
                <w:b/>
              </w:rPr>
              <w:t>费　　　　　务</w:t>
            </w:r>
          </w:p>
          <w:p>
            <w:pPr>
              <w:ind w:firstLine="1004"/>
              <w:rPr>
                <w:b/>
              </w:rPr>
            </w:pPr>
            <w:r>
              <w:rPr>
                <w:rFonts w:hint="eastAsia"/>
                <w:b/>
              </w:rPr>
              <w:t>　　　类</w:t>
            </w:r>
          </w:p>
          <w:p>
            <w:pPr>
              <w:ind w:firstLine="1054"/>
              <w:rPr>
                <w:b/>
              </w:rPr>
            </w:pPr>
            <w:r>
              <w:rPr>
                <w:rFonts w:hint="eastAsia"/>
                <w:b/>
              </w:rPr>
              <w:t>率　　　型</w:t>
            </w:r>
          </w:p>
          <w:p>
            <w:pPr>
              <w:ind w:firstLine="1054"/>
              <w:rPr>
                <w:b/>
              </w:rPr>
            </w:pPr>
            <w:r>
              <w:rPr>
                <w:rFonts w:hint="eastAsia"/>
                <w:b/>
              </w:rPr>
              <w:t>　　　　</w:t>
            </w:r>
          </w:p>
          <w:p>
            <w:pPr>
              <w:rPr>
                <w:b/>
              </w:rPr>
            </w:pPr>
            <w:r>
              <w:rPr>
                <w:rFonts w:hint="eastAsia"/>
                <w:b/>
              </w:rPr>
              <w:t>中标金额（万元）</w:t>
            </w:r>
          </w:p>
        </w:tc>
        <w:tc>
          <w:tcPr>
            <w:tcW w:w="1980" w:type="dxa"/>
            <w:vAlign w:val="center"/>
          </w:tcPr>
          <w:p>
            <w:pPr>
              <w:jc w:val="center"/>
              <w:rPr>
                <w:b/>
              </w:rPr>
            </w:pPr>
            <w:r>
              <w:rPr>
                <w:rFonts w:hint="eastAsia"/>
                <w:b/>
              </w:rPr>
              <w:t>货物招标</w:t>
            </w:r>
          </w:p>
        </w:tc>
        <w:tc>
          <w:tcPr>
            <w:tcW w:w="1980" w:type="dxa"/>
            <w:vAlign w:val="center"/>
          </w:tcPr>
          <w:p>
            <w:pPr>
              <w:jc w:val="center"/>
              <w:rPr>
                <w:b/>
              </w:rPr>
            </w:pPr>
            <w:r>
              <w:rPr>
                <w:rFonts w:hint="eastAsia"/>
                <w:b/>
              </w:rPr>
              <w:t>服务招标</w:t>
            </w:r>
          </w:p>
        </w:tc>
        <w:tc>
          <w:tcPr>
            <w:tcW w:w="1980" w:type="dxa"/>
            <w:vAlign w:val="center"/>
          </w:tcPr>
          <w:p>
            <w:pPr>
              <w:jc w:val="center"/>
              <w:rPr>
                <w:b/>
              </w:rPr>
            </w:pPr>
            <w:r>
              <w:rPr>
                <w:rFonts w:hint="eastAsia"/>
                <w:b/>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jc w:val="center"/>
            </w:pPr>
            <w:r>
              <w:rPr>
                <w:rFonts w:hint="eastAsia"/>
              </w:rPr>
              <w:t>100以下</w:t>
            </w:r>
          </w:p>
        </w:tc>
        <w:tc>
          <w:tcPr>
            <w:tcW w:w="1980" w:type="dxa"/>
          </w:tcPr>
          <w:p>
            <w:pPr>
              <w:jc w:val="center"/>
            </w:pPr>
            <w:r>
              <w:rPr>
                <w:rFonts w:hint="eastAsia"/>
              </w:rPr>
              <w:t>1.5%</w:t>
            </w:r>
          </w:p>
        </w:tc>
        <w:tc>
          <w:tcPr>
            <w:tcW w:w="1980" w:type="dxa"/>
          </w:tcPr>
          <w:p>
            <w:pPr>
              <w:jc w:val="center"/>
            </w:pPr>
            <w:r>
              <w:rPr>
                <w:rFonts w:hint="eastAsia"/>
              </w:rPr>
              <w:t>1.5%</w:t>
            </w:r>
          </w:p>
        </w:tc>
        <w:tc>
          <w:tcPr>
            <w:tcW w:w="1980" w:type="dxa"/>
          </w:tcPr>
          <w:p>
            <w:pPr>
              <w:jc w:val="center"/>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jc w:val="center"/>
            </w:pPr>
            <w:r>
              <w:rPr>
                <w:rFonts w:hint="eastAsia"/>
              </w:rPr>
              <w:t>100-500</w:t>
            </w:r>
          </w:p>
        </w:tc>
        <w:tc>
          <w:tcPr>
            <w:tcW w:w="1980" w:type="dxa"/>
          </w:tcPr>
          <w:p>
            <w:pPr>
              <w:jc w:val="center"/>
            </w:pPr>
            <w:r>
              <w:rPr>
                <w:rFonts w:hint="eastAsia"/>
              </w:rPr>
              <w:t>1.1%</w:t>
            </w:r>
          </w:p>
        </w:tc>
        <w:tc>
          <w:tcPr>
            <w:tcW w:w="1980" w:type="dxa"/>
          </w:tcPr>
          <w:p>
            <w:pPr>
              <w:jc w:val="center"/>
            </w:pPr>
            <w:r>
              <w:rPr>
                <w:rFonts w:hint="eastAsia"/>
              </w:rPr>
              <w:t>0.8%</w:t>
            </w:r>
          </w:p>
        </w:tc>
        <w:tc>
          <w:tcPr>
            <w:tcW w:w="1980" w:type="dxa"/>
          </w:tcPr>
          <w:p>
            <w:pPr>
              <w:jc w:val="center"/>
            </w:pPr>
            <w:r>
              <w:rPr>
                <w:rFonts w:hint="eastAsia"/>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jc w:val="center"/>
            </w:pPr>
            <w:r>
              <w:rPr>
                <w:rFonts w:hint="eastAsia"/>
              </w:rPr>
              <w:t>500-1000</w:t>
            </w:r>
          </w:p>
        </w:tc>
        <w:tc>
          <w:tcPr>
            <w:tcW w:w="1980" w:type="dxa"/>
          </w:tcPr>
          <w:p>
            <w:pPr>
              <w:jc w:val="center"/>
            </w:pPr>
            <w:r>
              <w:rPr>
                <w:rFonts w:hint="eastAsia"/>
              </w:rPr>
              <w:t>0.8%</w:t>
            </w:r>
          </w:p>
        </w:tc>
        <w:tc>
          <w:tcPr>
            <w:tcW w:w="1980" w:type="dxa"/>
          </w:tcPr>
          <w:p>
            <w:pPr>
              <w:jc w:val="center"/>
            </w:pPr>
            <w:r>
              <w:rPr>
                <w:rFonts w:hint="eastAsia"/>
              </w:rPr>
              <w:t>0.45%</w:t>
            </w:r>
          </w:p>
        </w:tc>
        <w:tc>
          <w:tcPr>
            <w:tcW w:w="1980" w:type="dxa"/>
          </w:tcPr>
          <w:p>
            <w:pPr>
              <w:jc w:val="center"/>
            </w:pPr>
            <w:r>
              <w:rPr>
                <w:rFonts w:hint="eastAsia"/>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jc w:val="center"/>
            </w:pPr>
            <w:r>
              <w:rPr>
                <w:rFonts w:hint="eastAsia"/>
              </w:rPr>
              <w:t>1000-5000</w:t>
            </w:r>
          </w:p>
        </w:tc>
        <w:tc>
          <w:tcPr>
            <w:tcW w:w="1980" w:type="dxa"/>
          </w:tcPr>
          <w:p>
            <w:pPr>
              <w:jc w:val="center"/>
            </w:pPr>
            <w:r>
              <w:rPr>
                <w:rFonts w:hint="eastAsia"/>
              </w:rPr>
              <w:t>0.5%</w:t>
            </w:r>
          </w:p>
        </w:tc>
        <w:tc>
          <w:tcPr>
            <w:tcW w:w="1980" w:type="dxa"/>
          </w:tcPr>
          <w:p>
            <w:pPr>
              <w:jc w:val="center"/>
            </w:pPr>
            <w:r>
              <w:rPr>
                <w:rFonts w:hint="eastAsia"/>
              </w:rPr>
              <w:t>0.25%</w:t>
            </w:r>
          </w:p>
        </w:tc>
        <w:tc>
          <w:tcPr>
            <w:tcW w:w="1980" w:type="dxa"/>
          </w:tcPr>
          <w:p>
            <w:pPr>
              <w:jc w:val="center"/>
            </w:pPr>
            <w:r>
              <w:rPr>
                <w:rFonts w:hint="eastAsia"/>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jc w:val="center"/>
            </w:pPr>
            <w:r>
              <w:rPr>
                <w:rFonts w:hint="eastAsia"/>
              </w:rPr>
              <w:t>5000-10000</w:t>
            </w:r>
          </w:p>
        </w:tc>
        <w:tc>
          <w:tcPr>
            <w:tcW w:w="1980" w:type="dxa"/>
          </w:tcPr>
          <w:p>
            <w:pPr>
              <w:jc w:val="center"/>
            </w:pPr>
            <w:r>
              <w:rPr>
                <w:rFonts w:hint="eastAsia"/>
              </w:rPr>
              <w:t>0.25%</w:t>
            </w:r>
          </w:p>
        </w:tc>
        <w:tc>
          <w:tcPr>
            <w:tcW w:w="1980" w:type="dxa"/>
          </w:tcPr>
          <w:p>
            <w:pPr>
              <w:jc w:val="center"/>
            </w:pPr>
            <w:r>
              <w:rPr>
                <w:rFonts w:hint="eastAsia"/>
              </w:rPr>
              <w:t>0.1%</w:t>
            </w:r>
          </w:p>
        </w:tc>
        <w:tc>
          <w:tcPr>
            <w:tcW w:w="1980" w:type="dxa"/>
          </w:tcPr>
          <w:p>
            <w:pPr>
              <w:jc w:val="center"/>
            </w:pPr>
            <w:r>
              <w:rPr>
                <w:rFonts w:hint="eastAsia"/>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jc w:val="center"/>
            </w:pPr>
            <w:r>
              <w:rPr>
                <w:rFonts w:hint="eastAsia"/>
              </w:rPr>
              <w:t>10000-100000</w:t>
            </w:r>
          </w:p>
        </w:tc>
        <w:tc>
          <w:tcPr>
            <w:tcW w:w="1980" w:type="dxa"/>
          </w:tcPr>
          <w:p>
            <w:pPr>
              <w:jc w:val="center"/>
            </w:pPr>
            <w:r>
              <w:rPr>
                <w:rFonts w:hint="eastAsia"/>
              </w:rPr>
              <w:t>0.05%</w:t>
            </w:r>
          </w:p>
        </w:tc>
        <w:tc>
          <w:tcPr>
            <w:tcW w:w="1980" w:type="dxa"/>
          </w:tcPr>
          <w:p>
            <w:pPr>
              <w:jc w:val="center"/>
            </w:pPr>
            <w:r>
              <w:rPr>
                <w:rFonts w:hint="eastAsia"/>
              </w:rPr>
              <w:t>0.05%</w:t>
            </w:r>
          </w:p>
        </w:tc>
        <w:tc>
          <w:tcPr>
            <w:tcW w:w="1980" w:type="dxa"/>
          </w:tcPr>
          <w:p>
            <w:pPr>
              <w:jc w:val="center"/>
            </w:pPr>
            <w:r>
              <w:rPr>
                <w:rFonts w:hint="eastAsia"/>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jc w:val="center"/>
            </w:pPr>
            <w:r>
              <w:rPr>
                <w:rFonts w:hint="eastAsia"/>
              </w:rPr>
              <w:t>1000000以上</w:t>
            </w:r>
          </w:p>
        </w:tc>
        <w:tc>
          <w:tcPr>
            <w:tcW w:w="1980" w:type="dxa"/>
          </w:tcPr>
          <w:p>
            <w:pPr>
              <w:jc w:val="center"/>
            </w:pPr>
            <w:r>
              <w:rPr>
                <w:rFonts w:hint="eastAsia"/>
              </w:rPr>
              <w:t>0.01%</w:t>
            </w:r>
          </w:p>
        </w:tc>
        <w:tc>
          <w:tcPr>
            <w:tcW w:w="1980" w:type="dxa"/>
          </w:tcPr>
          <w:p>
            <w:pPr>
              <w:jc w:val="center"/>
            </w:pPr>
            <w:r>
              <w:rPr>
                <w:rFonts w:hint="eastAsia"/>
              </w:rPr>
              <w:t>0.01%</w:t>
            </w:r>
          </w:p>
        </w:tc>
        <w:tc>
          <w:tcPr>
            <w:tcW w:w="1980" w:type="dxa"/>
          </w:tcPr>
          <w:p>
            <w:pPr>
              <w:jc w:val="center"/>
            </w:pPr>
            <w:r>
              <w:rPr>
                <w:rFonts w:hint="eastAsia"/>
              </w:rPr>
              <w:t>0.01%</w:t>
            </w:r>
          </w:p>
        </w:tc>
      </w:tr>
    </w:tbl>
    <w:p>
      <w:pPr>
        <w:snapToGrid w:val="0"/>
        <w:spacing w:line="440" w:lineRule="exact"/>
        <w:rPr>
          <w:rFonts w:ascii="宋体" w:hAnsi="宋体" w:cs="宋体"/>
          <w:b/>
          <w:bCs/>
          <w:color w:val="000000"/>
          <w:kern w:val="0"/>
          <w:sz w:val="24"/>
        </w:rPr>
      </w:pPr>
      <w:r>
        <w:rPr>
          <w:rFonts w:hint="eastAsia" w:ascii="宋体" w:hAnsi="宋体" w:cs="宋体"/>
          <w:b/>
          <w:bCs/>
          <w:color w:val="000000"/>
          <w:kern w:val="0"/>
          <w:sz w:val="24"/>
        </w:rPr>
        <w:t>注：1. 按本表费率计算的收费为招标代理服务全过程的收费最高限价。</w:t>
      </w:r>
    </w:p>
    <w:p>
      <w:pPr>
        <w:snapToGrid w:val="0"/>
        <w:spacing w:line="440" w:lineRule="exact"/>
        <w:rPr>
          <w:rFonts w:ascii="宋体" w:hAnsi="宋体" w:cs="宋体"/>
          <w:b/>
          <w:bCs/>
          <w:color w:val="000000"/>
          <w:kern w:val="0"/>
          <w:sz w:val="24"/>
        </w:rPr>
      </w:pPr>
      <w:r>
        <w:rPr>
          <w:rFonts w:hint="eastAsia" w:ascii="宋体" w:hAnsi="宋体" w:cs="宋体"/>
          <w:b/>
          <w:bCs/>
          <w:color w:val="000000"/>
          <w:kern w:val="0"/>
          <w:sz w:val="24"/>
        </w:rPr>
        <w:t>2. 招标代理服务收费按差额定率累进法计算。</w:t>
      </w:r>
    </w:p>
    <w:p>
      <w:pPr>
        <w:snapToGrid w:val="0"/>
        <w:spacing w:line="440" w:lineRule="exact"/>
        <w:rPr>
          <w:rFonts w:ascii="宋体" w:hAnsi="宋体" w:cs="宋体"/>
          <w:b/>
          <w:bCs/>
          <w:color w:val="000000"/>
          <w:kern w:val="0"/>
          <w:sz w:val="24"/>
        </w:rPr>
      </w:pPr>
      <w:r>
        <w:rPr>
          <w:rFonts w:hint="eastAsia" w:ascii="宋体" w:hAnsi="宋体" w:cs="宋体"/>
          <w:b/>
          <w:bCs/>
          <w:color w:val="000000"/>
          <w:kern w:val="0"/>
          <w:sz w:val="24"/>
        </w:rPr>
        <w:t>3. 每件招标代理服务按上表计算不足</w:t>
      </w:r>
      <w:r>
        <w:rPr>
          <w:rFonts w:hint="eastAsia" w:ascii="宋体" w:hAnsi="宋体" w:cs="宋体"/>
          <w:b/>
          <w:bCs/>
          <w:color w:val="000000"/>
          <w:kern w:val="0"/>
          <w:sz w:val="24"/>
          <w:lang w:val="en-US" w:eastAsia="zh-CN"/>
        </w:rPr>
        <w:t>5</w:t>
      </w:r>
      <w:r>
        <w:rPr>
          <w:rFonts w:hint="eastAsia" w:ascii="宋体" w:hAnsi="宋体" w:cs="宋体"/>
          <w:b/>
          <w:bCs/>
          <w:color w:val="000000"/>
          <w:kern w:val="0"/>
          <w:sz w:val="24"/>
        </w:rPr>
        <w:t>000元，按</w:t>
      </w:r>
      <w:r>
        <w:rPr>
          <w:rFonts w:hint="eastAsia" w:ascii="宋体" w:hAnsi="宋体" w:cs="宋体"/>
          <w:b/>
          <w:bCs/>
          <w:color w:val="000000"/>
          <w:kern w:val="0"/>
          <w:sz w:val="24"/>
          <w:lang w:val="en-US" w:eastAsia="zh-CN"/>
        </w:rPr>
        <w:t>5</w:t>
      </w:r>
      <w:r>
        <w:rPr>
          <w:rFonts w:hint="eastAsia" w:ascii="宋体" w:hAnsi="宋体" w:cs="宋体"/>
          <w:b/>
          <w:bCs/>
          <w:color w:val="000000"/>
          <w:kern w:val="0"/>
          <w:sz w:val="24"/>
        </w:rPr>
        <w:t>000元收费。</w:t>
      </w:r>
    </w:p>
    <w:p>
      <w:pPr>
        <w:snapToGrid w:val="0"/>
        <w:spacing w:line="440" w:lineRule="exact"/>
        <w:rPr>
          <w:rFonts w:ascii="宋体" w:hAnsi="宋体" w:cs="宋体"/>
          <w:b/>
          <w:bCs/>
          <w:color w:val="000000"/>
          <w:kern w:val="0"/>
          <w:sz w:val="24"/>
        </w:rPr>
      </w:pPr>
      <w:r>
        <w:rPr>
          <w:rFonts w:hint="eastAsia" w:ascii="宋体" w:hAnsi="宋体" w:cs="宋体"/>
          <w:b/>
          <w:bCs/>
          <w:color w:val="000000"/>
          <w:kern w:val="0"/>
          <w:sz w:val="24"/>
        </w:rPr>
        <w:t>4. 招标代理服务费包含开评标场地租赁费。</w:t>
      </w:r>
    </w:p>
    <w:p>
      <w:pPr>
        <w:snapToGrid w:val="0"/>
        <w:spacing w:line="360" w:lineRule="auto"/>
        <w:jc w:val="center"/>
        <w:rPr>
          <w:rFonts w:ascii="宋体" w:hAnsi="宋体" w:cs="宋体"/>
          <w:b/>
          <w:sz w:val="32"/>
          <w:szCs w:val="20"/>
        </w:rPr>
      </w:pPr>
      <w:r>
        <w:rPr>
          <w:rFonts w:hint="eastAsia" w:ascii="宋体" w:hAnsi="宋体" w:cs="宋体"/>
          <w:b/>
          <w:bCs/>
          <w:color w:val="000000"/>
          <w:kern w:val="0"/>
          <w:sz w:val="24"/>
        </w:rPr>
        <w:t>5. 招标代理服务费不包括支付的评标专家费，评标费用由招标代理单位代付的在招标代理合同中单独列项，专家人数一般为5人，特殊项目不得超过7人。</w:t>
      </w:r>
    </w:p>
    <w:p>
      <w:pPr>
        <w:rPr>
          <w:rFonts w:ascii="宋体" w:hAnsi="宋体" w:cs="宋体"/>
          <w:b/>
          <w:sz w:val="32"/>
          <w:szCs w:val="20"/>
        </w:rPr>
      </w:pPr>
      <w:r>
        <w:rPr>
          <w:rFonts w:ascii="宋体" w:hAnsi="宋体" w:cs="宋体"/>
          <w:b/>
          <w:sz w:val="32"/>
          <w:szCs w:val="20"/>
        </w:rPr>
        <w:br w:type="page"/>
      </w:r>
    </w:p>
    <w:p>
      <w:pPr>
        <w:pStyle w:val="25"/>
        <w:ind w:firstLine="0" w:firstLineChars="0"/>
      </w:pPr>
    </w:p>
    <w:bookmarkEnd w:id="10"/>
    <w:p>
      <w:pPr>
        <w:adjustRightInd/>
        <w:spacing w:line="360" w:lineRule="auto"/>
        <w:ind w:firstLine="3845" w:firstLineChars="1197"/>
        <w:outlineLvl w:val="0"/>
        <w:rPr>
          <w:rFonts w:ascii="宋体" w:hAnsi="宋体" w:cs="宋体"/>
          <w:b/>
          <w:sz w:val="32"/>
          <w:szCs w:val="20"/>
        </w:rPr>
      </w:pPr>
      <w:bookmarkStart w:id="11" w:name="第三部分"/>
      <w:bookmarkStart w:id="12" w:name="_Toc164416483"/>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“采购代理机构”系指招标公告中载明的本项目的采购代理机构。</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2.6“电子交易平台”系指本项目政府采购活动所依托的政府采购云平台（https://www.zcygov.cn/）。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sdt>
        <w:sdtPr>
          <w:rPr>
            <w:rFonts w:hint="eastAsia" w:ascii="宋体" w:hAnsi="宋体" w:cs="宋体"/>
            <w:kern w:val="0"/>
            <w:sz w:val="24"/>
          </w:rPr>
          <w:id w:val="51297023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 系指适用本项目的要求，“</w:t>
      </w:r>
      <w:sdt>
        <w:sdtPr>
          <w:rPr>
            <w:rFonts w:hint="eastAsia" w:ascii="宋体" w:hAnsi="宋体" w:cs="宋体"/>
            <w:kern w:val="0"/>
            <w:sz w:val="24"/>
          </w:rPr>
          <w:id w:val="40488885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rPr>
      </w:pPr>
      <w:r>
        <w:rPr>
          <w:rFonts w:ascii="宋体" w:hAnsi="宋体" w:cs="宋体"/>
          <w:sz w:val="24"/>
        </w:rPr>
        <w:t xml:space="preserve">3.2.4 </w:t>
      </w:r>
      <w:r>
        <w:rPr>
          <w:rFonts w:hint="eastAsia" w:ascii="宋体" w:hAnsi="宋体" w:cs="宋体"/>
          <w:sz w:val="24"/>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3.3.3对于未预留份额专门面向中小企业的政府采购服务项目，以及预留份额政府采购服务项目中的非预留部分标项，对小型和微型企业的投标报价给予10%-</w:t>
      </w:r>
      <w:r>
        <w:rPr>
          <w:rFonts w:ascii="宋体" w:hAnsi="宋体" w:cs="宋体"/>
          <w:sz w:val="24"/>
        </w:rPr>
        <w:t>20</w:t>
      </w:r>
      <w:r>
        <w:rPr>
          <w:rFonts w:hint="eastAsia" w:ascii="宋体" w:hAnsi="宋体" w:cs="宋体"/>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sz w:val="24"/>
        </w:rPr>
        <w:t>6</w:t>
      </w:r>
      <w:r>
        <w:rPr>
          <w:rFonts w:hint="eastAsia" w:ascii="宋体" w:hAnsi="宋体" w:cs="宋体"/>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240" w:firstLineChars="100"/>
        <w:rPr>
          <w:rFonts w:ascii="宋体" w:hAnsi="宋体" w:cs="宋体"/>
          <w:b/>
          <w:sz w:val="24"/>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ascii="宋体" w:hAnsi="宋体" w:cs="宋体"/>
          <w:b/>
          <w:sz w:val="24"/>
        </w:rPr>
        <w:t>4. 询问、质疑、投诉</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4.3供应商质疑</w:t>
      </w:r>
    </w:p>
    <w:p>
      <w:pPr>
        <w:pStyle w:val="33"/>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5"/>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3"/>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33"/>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pStyle w:val="886"/>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pPr>
      <w:r>
        <w:rPr>
          <w:rFonts w:hint="eastAsia"/>
        </w:rPr>
        <w:t>质疑函范本及制作说明详见附件2。</w:t>
      </w:r>
    </w:p>
    <w:p>
      <w:pPr>
        <w:pStyle w:val="886"/>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886"/>
        <w:shd w:val="clear" w:color="auto" w:fill="FFFFFF"/>
        <w:snapToGrid w:val="0"/>
        <w:spacing w:after="240" w:afterAutospacing="0" w:line="360" w:lineRule="auto"/>
        <w:ind w:firstLine="400"/>
        <w:contextualSpacing/>
      </w:pPr>
      <w:r>
        <w:rPr>
          <w:rFonts w:hint="eastAsia"/>
          <w:lang w:val="zh-CN"/>
        </w:rPr>
        <w:t>4.3</w:t>
      </w:r>
      <w:r>
        <w:rPr>
          <w:rFonts w:hint="eastAsia"/>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lang w:val="zh-CN"/>
        </w:rPr>
      </w:pPr>
      <w:r>
        <w:rPr>
          <w:rFonts w:hint="eastAsia"/>
          <w:lang w:val="zh-CN"/>
        </w:rPr>
        <w:t>4.4供应商投诉</w:t>
      </w:r>
    </w:p>
    <w:p>
      <w:pPr>
        <w:pStyle w:val="886"/>
        <w:shd w:val="clear" w:color="auto" w:fill="FFFFFF"/>
        <w:snapToGrid w:val="0"/>
        <w:spacing w:after="240" w:afterAutospacing="0" w:line="360" w:lineRule="auto"/>
        <w:ind w:firstLine="400"/>
        <w:contextualSpacing/>
      </w:pPr>
      <w:r>
        <w:rPr>
          <w:rFonts w:hint="eastAsia"/>
        </w:rPr>
        <w:t>4.4.1质疑供应商对采购人、采购代理机构的答复不满意或者采购人、采购代理机构未在规定的时间内作出答复的，可以在答复期满后十五个工作日内向同级政府采购监督管理部门提出投诉。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886"/>
        <w:shd w:val="clear" w:color="auto" w:fill="FFFFFF"/>
        <w:snapToGrid w:val="0"/>
        <w:spacing w:after="240" w:afterAutospacing="0" w:line="360" w:lineRule="auto"/>
        <w:ind w:firstLine="400"/>
        <w:contextualSpacing/>
      </w:pPr>
      <w:r>
        <w:rPr>
          <w:rFonts w:hint="eastAsia"/>
        </w:rPr>
        <w:t>4.4.4以联合体形式参加政府采购活动的，其投诉应当由组成联合体的所有供应商共同提出。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pPr>
      <w:r>
        <w:rPr>
          <w:rFonts w:hint="eastAsia"/>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86"/>
        <w:shd w:val="clear" w:color="auto" w:fill="FFFFFF"/>
        <w:snapToGrid w:val="0"/>
        <w:spacing w:after="240" w:afterAutospacing="0" w:line="360" w:lineRule="auto"/>
        <w:ind w:firstLine="400"/>
        <w:contextualSpacing/>
      </w:pPr>
      <w:r>
        <w:rPr>
          <w:rFonts w:hint="eastAsia"/>
        </w:rPr>
        <w:t>投诉书范本及制作说明详见附件3。</w:t>
      </w:r>
    </w:p>
    <w:p>
      <w:pPr>
        <w:pStyle w:val="128"/>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3"/>
        <w:spacing w:line="360" w:lineRule="auto"/>
        <w:rPr>
          <w:rFonts w:hAnsi="宋体" w:cs="宋体"/>
          <w:b/>
          <w:sz w:val="24"/>
          <w:szCs w:val="24"/>
        </w:rPr>
      </w:pPr>
      <w:r>
        <w:rPr>
          <w:rFonts w:hint="eastAsia" w:hAnsi="宋体" w:cs="宋体"/>
          <w:b/>
          <w:sz w:val="24"/>
          <w:szCs w:val="24"/>
        </w:rPr>
        <w:t>5．招标文件的构成</w:t>
      </w:r>
    </w:p>
    <w:p>
      <w:pPr>
        <w:pStyle w:val="33"/>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3"/>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3"/>
        <w:spacing w:line="360" w:lineRule="auto"/>
        <w:rPr>
          <w:rFonts w:hAnsi="宋体" w:cs="宋体"/>
          <w:b/>
          <w:sz w:val="24"/>
          <w:szCs w:val="24"/>
        </w:rPr>
      </w:pPr>
      <w:r>
        <w:rPr>
          <w:rFonts w:hint="eastAsia" w:hAnsi="宋体" w:cs="宋体"/>
          <w:b/>
          <w:sz w:val="24"/>
          <w:szCs w:val="24"/>
        </w:rPr>
        <w:t>6. 招标文件的澄清、修改</w:t>
      </w:r>
    </w:p>
    <w:p>
      <w:pPr>
        <w:pStyle w:val="128"/>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6.1已获取招标文件的潜在投标人，若有问题需要澄清，应于投标截止时间前，以书面形式向采购代理机构提出。</w:t>
      </w:r>
    </w:p>
    <w:p>
      <w:pPr>
        <w:pStyle w:val="128"/>
        <w:snapToGrid w:val="0"/>
        <w:spacing w:before="0"/>
        <w:ind w:firstLine="480"/>
        <w:rPr>
          <w:rFonts w:ascii="宋体" w:hAnsi="宋体" w:cs="宋体"/>
        </w:rPr>
      </w:pPr>
      <w:r>
        <w:rPr>
          <w:rFonts w:hint="eastAsia" w:ascii="宋体" w:hAnsi="宋体" w:cs="宋体"/>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3"/>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3"/>
        <w:spacing w:line="360" w:lineRule="auto"/>
        <w:rPr>
          <w:rFonts w:hAnsi="宋体" w:cs="宋体"/>
          <w:b/>
          <w:sz w:val="24"/>
          <w:szCs w:val="24"/>
        </w:rPr>
      </w:pPr>
      <w:r>
        <w:rPr>
          <w:rFonts w:hint="eastAsia" w:hAnsi="宋体" w:cs="宋体"/>
          <w:b/>
          <w:sz w:val="24"/>
          <w:szCs w:val="24"/>
        </w:rPr>
        <w:t>8.开标前答疑会或现场考察</w:t>
      </w:r>
    </w:p>
    <w:p>
      <w:pPr>
        <w:pStyle w:val="33"/>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3"/>
        <w:spacing w:line="360" w:lineRule="auto"/>
        <w:rPr>
          <w:rFonts w:hAnsi="宋体" w:cs="宋体"/>
          <w:b/>
          <w:szCs w:val="24"/>
        </w:rPr>
      </w:pPr>
      <w:r>
        <w:rPr>
          <w:rFonts w:hint="eastAsia" w:hAnsi="宋体" w:cs="宋体"/>
          <w:b/>
          <w:kern w:val="28"/>
          <w:sz w:val="24"/>
          <w:szCs w:val="24"/>
        </w:rPr>
        <w:t>9.投标保证金</w:t>
      </w:r>
    </w:p>
    <w:p>
      <w:pPr>
        <w:pStyle w:val="5"/>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3"/>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3"/>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11.1.1符合参加政府采购活动应当具备的一般条件的承诺函；</w:t>
      </w:r>
    </w:p>
    <w:p>
      <w:pPr>
        <w:snapToGrid w:val="0"/>
        <w:spacing w:line="360" w:lineRule="auto"/>
        <w:ind w:firstLine="960" w:firstLineChars="400"/>
        <w:rPr>
          <w:rFonts w:ascii="宋体" w:hAnsi="宋体" w:cs="宋体"/>
          <w:sz w:val="24"/>
        </w:rPr>
      </w:pPr>
      <w:r>
        <w:rPr>
          <w:rFonts w:hint="eastAsia" w:ascii="宋体" w:hAnsi="宋体" w:cs="宋体"/>
          <w:sz w:val="24"/>
        </w:rPr>
        <w:t>1</w:t>
      </w:r>
      <w:r>
        <w:rPr>
          <w:rFonts w:ascii="宋体" w:hAnsi="宋体" w:cs="宋体"/>
          <w:sz w:val="24"/>
        </w:rPr>
        <w:t>1.1.2</w:t>
      </w:r>
      <w:r>
        <w:rPr>
          <w:rFonts w:hint="eastAsia" w:ascii="宋体" w:hAnsi="宋体" w:cs="宋体"/>
          <w:snapToGrid w:val="0"/>
          <w:kern w:val="28"/>
          <w:sz w:val="24"/>
          <w:szCs w:val="20"/>
        </w:rPr>
        <w:t>联合协议（如果有)；</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3</w:t>
      </w:r>
      <w:r>
        <w:rPr>
          <w:rFonts w:hint="eastAsia" w:ascii="宋体" w:hAnsi="宋体" w:cs="宋体"/>
          <w:sz w:val="24"/>
        </w:rPr>
        <w:t>落实政府采购政策需满足的资格要求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4</w:t>
      </w:r>
      <w:r>
        <w:rPr>
          <w:rFonts w:hint="eastAsia" w:ascii="宋体" w:hAnsi="宋体" w:cs="宋体"/>
          <w:sz w:val="24"/>
        </w:rPr>
        <w:t>本项目的特定资格要求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firstLine="960" w:firstLineChars="400"/>
        <w:rPr>
          <w:rFonts w:ascii="宋体" w:hAnsi="宋体" w:cs="宋体"/>
          <w:sz w:val="24"/>
        </w:rPr>
      </w:pPr>
      <w:r>
        <w:rPr>
          <w:rFonts w:hint="eastAsia" w:ascii="宋体" w:hAnsi="宋体" w:cs="宋体"/>
          <w:sz w:val="24"/>
        </w:rPr>
        <w:t>11.2.1投标函；</w:t>
      </w:r>
      <w:r>
        <w:rPr>
          <w:rFonts w:hint="eastAsia" w:ascii="宋体" w:hAnsi="宋体" w:cs="宋体"/>
          <w:sz w:val="24"/>
          <w:lang w:val="zh-CN"/>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11.2.2授权委托书或法定代表人（单位负责人、自然人本人）身份证明；</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3</w:t>
      </w:r>
      <w:r>
        <w:rPr>
          <w:rFonts w:hint="eastAsia" w:ascii="宋体" w:hAnsi="宋体" w:cs="宋体"/>
          <w:sz w:val="24"/>
        </w:rPr>
        <w:t>分包意向协议</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hint="eastAsia" w:ascii="宋体" w:hAnsi="宋体" w:cs="宋体"/>
          <w:sz w:val="24"/>
          <w:lang w:val="en-US" w:eastAsia="zh-CN"/>
        </w:rPr>
        <w:t>6</w:t>
      </w:r>
      <w:r>
        <w:rPr>
          <w:rFonts w:hint="eastAsia" w:ascii="宋体" w:hAnsi="宋体" w:cs="宋体"/>
          <w:sz w:val="24"/>
        </w:rPr>
        <w:t>商务技术偏离表；</w:t>
      </w:r>
    </w:p>
    <w:p>
      <w:pPr>
        <w:snapToGrid w:val="0"/>
        <w:spacing w:line="360" w:lineRule="auto"/>
        <w:ind w:firstLine="960" w:firstLineChars="4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hint="eastAsia" w:ascii="宋体" w:hAnsi="宋体" w:cs="宋体"/>
          <w:sz w:val="24"/>
          <w:lang w:val="en-US" w:eastAsia="zh-CN"/>
        </w:rPr>
        <w:t>7</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r>
        <w:rPr>
          <w:rFonts w:hint="eastAsia" w:ascii="宋体" w:hAnsi="宋体" w:cs="宋体"/>
          <w:sz w:val="24"/>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11.3.1开标一览表（报价表）；</w:t>
      </w:r>
    </w:p>
    <w:p>
      <w:pPr>
        <w:snapToGrid w:val="0"/>
        <w:spacing w:line="360" w:lineRule="auto"/>
        <w:ind w:firstLine="960" w:firstLineChars="400"/>
        <w:rPr>
          <w:rFonts w:ascii="宋体" w:hAnsi="宋体" w:cs="宋体"/>
          <w:sz w:val="24"/>
        </w:rPr>
      </w:pPr>
      <w:r>
        <w:rPr>
          <w:rFonts w:hint="eastAsia" w:ascii="宋体" w:hAnsi="宋体" w:cs="宋体"/>
          <w:sz w:val="24"/>
        </w:rPr>
        <w:t>11.3.2中小企业声明函。</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128"/>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128"/>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28"/>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128"/>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128"/>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ascii="宋体" w:hAnsi="宋体" w:cs="宋体"/>
          <w:szCs w:val="24"/>
        </w:rPr>
      </w:pPr>
      <w:r>
        <w:rPr>
          <w:rFonts w:hint="eastAsia" w:ascii="宋体" w:hAnsi="宋体" w:cs="宋体"/>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33"/>
        <w:spacing w:line="360" w:lineRule="auto"/>
        <w:rPr>
          <w:rFonts w:hAnsi="宋体" w:cs="宋体"/>
          <w:b/>
          <w:sz w:val="24"/>
          <w:szCs w:val="24"/>
        </w:rPr>
      </w:pPr>
      <w:r>
        <w:rPr>
          <w:rFonts w:hint="eastAsia" w:hAnsi="宋体" w:cs="宋体"/>
          <w:b/>
          <w:sz w:val="24"/>
          <w:szCs w:val="24"/>
        </w:rPr>
        <w:t>15.备份投标文件</w:t>
      </w:r>
    </w:p>
    <w:p>
      <w:pPr>
        <w:pStyle w:val="33"/>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但采购人、采购代理机构不强制或变相强制投标人提交备份投标文件。</w:t>
      </w:r>
    </w:p>
    <w:p>
      <w:pPr>
        <w:pStyle w:val="33"/>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DVD光盘等存储介质</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3"/>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15.3直接提交备份投标文件的，投标人应于投标截止时间前在招标公告中载明的开标地点将备份投标文件提交给采购代理机构，采购代理机构将拒绝接受逾期送达的备份投标文件。</w:t>
      </w:r>
    </w:p>
    <w:p>
      <w:pPr>
        <w:pStyle w:val="33"/>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sz w:val="24"/>
          <w:szCs w:val="24"/>
        </w:rPr>
        <w:t>招标文件第二部分投标人须知前附表规定的备份投标文件送达地点；</w:t>
      </w:r>
      <w:r>
        <w:rPr>
          <w:rFonts w:hint="eastAsia" w:hAnsi="宋体" w:cs="宋体"/>
          <w:sz w:val="24"/>
          <w:szCs w:val="24"/>
        </w:rPr>
        <w:t>送达时间以签收人签收时间为准。采购代理机构将拒绝接受逾期送达的备份投标文件。邮寄过程中，电子备份投标文件发生泄露、遗失、损坏或延期送达等情况的，由投标人自行负责。</w:t>
      </w:r>
    </w:p>
    <w:p>
      <w:pPr>
        <w:pStyle w:val="33"/>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pPr>
        <w:pStyle w:val="128"/>
        <w:spacing w:before="0"/>
        <w:ind w:firstLine="0" w:firstLineChars="0"/>
        <w:rPr>
          <w:rFonts w:ascii="宋体" w:hAnsi="宋体" w:cs="宋体"/>
          <w:b/>
          <w:szCs w:val="24"/>
        </w:rPr>
      </w:pPr>
      <w:r>
        <w:rPr>
          <w:rFonts w:hint="eastAsia" w:ascii="宋体" w:hAnsi="宋体" w:cs="宋体"/>
          <w:b/>
          <w:szCs w:val="24"/>
        </w:rPr>
        <w:t>16.投标文件的无效处理</w:t>
      </w:r>
    </w:p>
    <w:p>
      <w:pPr>
        <w:pStyle w:val="25"/>
        <w:spacing w:line="360" w:lineRule="auto"/>
        <w:ind w:firstLine="360" w:firstLineChars="150"/>
        <w:rPr>
          <w:rFonts w:cs="宋体"/>
          <w:szCs w:val="21"/>
        </w:rPr>
      </w:pPr>
      <w:r>
        <w:rPr>
          <w:rFonts w:hint="eastAsia" w:cs="宋体"/>
          <w:szCs w:val="21"/>
        </w:rPr>
        <w:t>有招标文件第四部分</w:t>
      </w:r>
      <w:r>
        <w:rPr>
          <w:rFonts w:cs="宋体"/>
          <w:szCs w:val="21"/>
        </w:rPr>
        <w:t>4.2规定</w:t>
      </w:r>
      <w:r>
        <w:rPr>
          <w:rFonts w:hint="eastAsia" w:cs="宋体"/>
          <w:szCs w:val="21"/>
        </w:rPr>
        <w:t>的情形之一的，投标无效：</w:t>
      </w:r>
    </w:p>
    <w:p>
      <w:pPr>
        <w:pStyle w:val="128"/>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28"/>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28"/>
        <w:spacing w:before="0"/>
        <w:ind w:firstLine="480"/>
        <w:rPr>
          <w:rFonts w:ascii="宋体" w:hAnsi="宋体" w:cs="宋体"/>
        </w:rPr>
      </w:pPr>
      <w:r>
        <w:rPr>
          <w:rFonts w:hint="eastAsia" w:ascii="宋体" w:hAnsi="宋体" w:cs="宋体"/>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28"/>
        <w:spacing w:before="0"/>
        <w:ind w:firstLine="643"/>
        <w:rPr>
          <w:rFonts w:ascii="宋体" w:hAnsi="宋体" w:cs="宋体"/>
          <w:b/>
          <w:sz w:val="32"/>
        </w:rPr>
      </w:pPr>
    </w:p>
    <w:p>
      <w:pPr>
        <w:rPr>
          <w:rFonts w:hint="eastAsia" w:ascii="宋体" w:hAnsi="宋体" w:cs="宋体"/>
          <w:b/>
          <w:sz w:val="32"/>
        </w:rPr>
      </w:pPr>
      <w:r>
        <w:rPr>
          <w:rFonts w:hint="eastAsia" w:ascii="宋体" w:hAnsi="宋体" w:cs="宋体"/>
          <w:b/>
          <w:sz w:val="32"/>
        </w:rPr>
        <w:br w:type="page"/>
      </w:r>
    </w:p>
    <w:p>
      <w:pPr>
        <w:pStyle w:val="128"/>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554"/>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554"/>
        <w:spacing w:before="0" w:line="360" w:lineRule="auto"/>
        <w:ind w:left="0" w:firstLine="480" w:firstLineChars="200"/>
        <w:contextualSpacing/>
        <w:rPr>
          <w:rFonts w:ascii="宋体" w:hAnsi="宋体" w:cs="宋体"/>
          <w:sz w:val="24"/>
        </w:rPr>
      </w:pPr>
      <w:r>
        <w:rPr>
          <w:rFonts w:hint="eastAsia" w:ascii="宋体" w:hAnsi="宋体" w:cs="宋体"/>
          <w:sz w:val="24"/>
        </w:rPr>
        <w:t>18.1采购代理机构按照招标文件规定的时间通过电子交易平台组织开标，所有投标人均应当准时在线参加。投标人不足3家的，不得开标。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18.2开标时，电子交易平台按开标时间自动提取所有投标文件。采购代理机构依托电子交易平台发起开始解密指令，投标人按照平台提示和招标文件的规定在半小时内完成在线解密。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snapToGrid w:val="0"/>
        <w:spacing w:line="360" w:lineRule="auto"/>
        <w:ind w:firstLine="480" w:firstLineChars="200"/>
        <w:rPr>
          <w:rFonts w:ascii="宋体" w:hAnsi="宋体" w:cs="宋体"/>
          <w:sz w:val="24"/>
        </w:rPr>
      </w:pPr>
      <w:r>
        <w:rPr>
          <w:rFonts w:hint="eastAsia" w:ascii="宋体" w:hAnsi="宋体" w:cs="宋体"/>
          <w:kern w:val="0"/>
          <w:sz w:val="24"/>
        </w:rPr>
        <w:t>19.1</w:t>
      </w:r>
      <w:r>
        <w:rPr>
          <w:rFonts w:hint="eastAsia" w:ascii="宋体" w:hAnsi="宋体" w:cs="宋体"/>
          <w:sz w:val="24"/>
        </w:rPr>
        <w:t>采购人或采购代理机构依据法律法规和招标文件的规定，对投标人的资格进行审查。</w:t>
      </w:r>
    </w:p>
    <w:p>
      <w:pPr>
        <w:pStyle w:val="128"/>
        <w:spacing w:before="0"/>
        <w:ind w:firstLine="480"/>
        <w:rPr>
          <w:rFonts w:ascii="宋体" w:hAnsi="宋体" w:cs="宋体"/>
        </w:rPr>
      </w:pPr>
      <w:r>
        <w:rPr>
          <w:rFonts w:hint="eastAsia" w:ascii="宋体" w:hAnsi="宋体" w:cs="宋体"/>
          <w:kern w:val="0"/>
          <w:szCs w:val="24"/>
        </w:rPr>
        <w:t>19.2投标人未按照招标文件要求提供与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28"/>
        <w:spacing w:before="0"/>
        <w:ind w:firstLine="480"/>
        <w:rPr>
          <w:rFonts w:ascii="宋体" w:hAnsi="宋体" w:cs="宋体"/>
        </w:rPr>
      </w:pPr>
      <w:r>
        <w:rPr>
          <w:rFonts w:hint="eastAsia" w:ascii="宋体" w:hAnsi="宋体" w:cs="宋体"/>
          <w:kern w:val="0"/>
          <w:szCs w:val="24"/>
        </w:rPr>
        <w:t>19.</w:t>
      </w:r>
      <w:r>
        <w:rPr>
          <w:rFonts w:hint="eastAsia" w:ascii="宋体" w:hAnsi="宋体" w:cs="宋体"/>
        </w:rPr>
        <w:t>3对未通过资格审查的投标人，采购人或采购代理机构告知其未通过的原因。</w:t>
      </w:r>
    </w:p>
    <w:p>
      <w:pPr>
        <w:pStyle w:val="128"/>
        <w:spacing w:before="0"/>
        <w:ind w:firstLine="480"/>
        <w:rPr>
          <w:rFonts w:ascii="宋体" w:hAnsi="宋体" w:cs="宋体"/>
        </w:rPr>
      </w:pPr>
      <w:r>
        <w:rPr>
          <w:rFonts w:hint="eastAsia" w:ascii="宋体" w:hAnsi="宋体" w:cs="宋体"/>
          <w:kern w:val="0"/>
          <w:szCs w:val="24"/>
        </w:rPr>
        <w:t>19.</w:t>
      </w:r>
      <w:r>
        <w:rPr>
          <w:rFonts w:hint="eastAsia" w:ascii="宋体" w:hAnsi="宋体" w:cs="宋体"/>
        </w:rPr>
        <w:t>4合格投标人不足3家的，不再评标。</w:t>
      </w:r>
    </w:p>
    <w:p>
      <w:pPr>
        <w:pStyle w:val="128"/>
        <w:spacing w:before="0"/>
        <w:ind w:firstLine="0" w:firstLineChars="0"/>
        <w:rPr>
          <w:rFonts w:ascii="宋体" w:hAnsi="宋体" w:cs="宋体"/>
          <w:b/>
          <w:szCs w:val="24"/>
        </w:rPr>
      </w:pPr>
      <w:r>
        <w:rPr>
          <w:rFonts w:hint="eastAsia" w:ascii="宋体" w:hAnsi="宋体" w:cs="宋体"/>
          <w:b/>
          <w:szCs w:val="24"/>
        </w:rPr>
        <w:t>20、信用信息查询</w:t>
      </w:r>
    </w:p>
    <w:p>
      <w:pPr>
        <w:pStyle w:val="128"/>
        <w:spacing w:before="0"/>
        <w:ind w:firstLine="495" w:firstLineChars="0"/>
        <w:rPr>
          <w:rFonts w:ascii="宋体" w:hAnsi="宋体" w:cs="宋体"/>
          <w:kern w:val="0"/>
          <w:szCs w:val="24"/>
        </w:rPr>
      </w:pPr>
      <w:r>
        <w:rPr>
          <w:rFonts w:hint="eastAsia" w:ascii="宋体" w:hAnsi="宋体" w:cs="宋体"/>
          <w:kern w:val="0"/>
          <w:szCs w:val="24"/>
        </w:rPr>
        <w:t>20.1信用信息查询渠道及截止时间：采购代理机构将在资格审查时通过“信用中国”网站(www.creditchina.gov.cn)、中国政府采购网(www.ccgp.gov.cn)渠道查询投标人接受资格时的信用记录。</w:t>
      </w:r>
    </w:p>
    <w:p>
      <w:pPr>
        <w:pStyle w:val="128"/>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28"/>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128"/>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3"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25"/>
        <w:spacing w:line="360" w:lineRule="auto"/>
        <w:ind w:left="479" w:hanging="479" w:hangingChars="199"/>
        <w:rPr>
          <w:rFonts w:cs="宋体"/>
          <w:b/>
        </w:rPr>
      </w:pPr>
      <w:r>
        <w:rPr>
          <w:rFonts w:hint="eastAsia" w:cs="宋体"/>
          <w:b/>
        </w:rPr>
        <w:t>22. 确定中标供应商</w:t>
      </w:r>
    </w:p>
    <w:p>
      <w:pPr>
        <w:pStyle w:val="128"/>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8"/>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23.2中标结果公告内容包括采购人及其委托的采购代理机构的名称、地址、联系方式，项目名称和项目编号，中标人名称、地址和中标金额，主要中标标的的名称、规格型号、数量、单价、服务要求，开标记录、</w:t>
      </w:r>
      <w:bookmarkStart w:id="14" w:name="_Hlk101184471"/>
      <w:r>
        <w:rPr>
          <w:rFonts w:hint="eastAsia" w:ascii="宋体" w:hAnsi="宋体" w:cs="宋体"/>
          <w:sz w:val="24"/>
        </w:rPr>
        <w:t>资格审查情况、评审专家抽取规则、符合性审查情况、</w:t>
      </w:r>
      <w:bookmarkEnd w:id="14"/>
      <w:r>
        <w:rPr>
          <w:rFonts w:hint="eastAsia" w:ascii="宋体" w:hAnsi="宋体" w:cs="宋体"/>
          <w:sz w:val="24"/>
        </w:rPr>
        <w:t>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25"/>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25"/>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28"/>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25"/>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Style w:val="3"/>
        <w:ind w:left="0" w:firstLine="480" w:firstLineChars="200"/>
        <w:rPr>
          <w:rFonts w:ascii="宋体" w:hAnsi="宋体" w:eastAsia="宋体" w:cs="宋体"/>
          <w:b w:val="0"/>
          <w:bCs w:val="0"/>
          <w:snapToGrid w:val="0"/>
          <w:kern w:val="28"/>
          <w:sz w:val="24"/>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3"/>
      </w:pPr>
      <w:r>
        <w:rPr>
          <w:rFonts w:ascii="宋体" w:hAnsi="宋体" w:eastAsia="宋体"/>
          <w:sz w:val="24"/>
          <w:lang w:val="en-US"/>
        </w:rPr>
        <w:t>27.预付款</w:t>
      </w:r>
    </w:p>
    <w:p>
      <w:pPr>
        <w:adjustRightInd/>
        <w:spacing w:line="360" w:lineRule="auto"/>
        <w:ind w:firstLine="480" w:firstLineChars="200"/>
      </w:pPr>
      <w:r>
        <w:rPr>
          <w:rFonts w:hint="eastAsia" w:ascii="宋体" w:hAnsi="宋体"/>
          <w:sz w:val="24"/>
        </w:rPr>
        <w:t>采购单位应当在政府采购合同中约定预付款，对中小企业合同预付款比例原则上不低于合同金额的</w:t>
      </w:r>
      <w:r>
        <w:rPr>
          <w:rFonts w:ascii="宋体" w:hAnsi="宋体"/>
          <w:sz w:val="24"/>
        </w:rPr>
        <w:t>40％</w:t>
      </w:r>
      <w:r>
        <w:rPr>
          <w:rFonts w:hint="eastAsia" w:ascii="宋体" w:hAnsi="宋体"/>
          <w:sz w:val="24"/>
        </w:rPr>
        <w:t>，不高于合同金额的</w:t>
      </w:r>
      <w:r>
        <w:rPr>
          <w:rFonts w:ascii="宋体" w:hAnsi="宋体"/>
          <w:sz w:val="24"/>
        </w:rPr>
        <w:t>70%；项目分年安排预算的，每年预付款比例</w:t>
      </w:r>
      <w:r>
        <w:rPr>
          <w:rFonts w:hint="eastAsia" w:ascii="宋体" w:hAnsi="宋体"/>
          <w:sz w:val="24"/>
        </w:rPr>
        <w:t>不低于</w:t>
      </w:r>
      <w:r>
        <w:rPr>
          <w:rFonts w:ascii="宋体" w:hAnsi="宋体"/>
          <w:sz w:val="24"/>
        </w:rPr>
        <w:t>项目年度计划支付资金额的40％</w:t>
      </w:r>
      <w:r>
        <w:rPr>
          <w:rFonts w:hint="eastAsia" w:ascii="宋体" w:hAnsi="宋体"/>
          <w:sz w:val="24"/>
        </w:rPr>
        <w:t>，不高于合同金额的</w:t>
      </w:r>
      <w:r>
        <w:rPr>
          <w:rFonts w:ascii="宋体" w:hAnsi="宋体"/>
          <w:sz w:val="24"/>
        </w:rPr>
        <w:t>70%；采购项目实施以人工投入为主的，</w:t>
      </w:r>
      <w:r>
        <w:rPr>
          <w:rFonts w:hint="eastAsia" w:ascii="宋体" w:hAnsi="宋体"/>
          <w:sz w:val="24"/>
        </w:rPr>
        <w:t>可适当降低预付款比例，但不得低于</w:t>
      </w:r>
      <w:r>
        <w:rPr>
          <w:rFonts w:ascii="宋体" w:hAnsi="宋体"/>
          <w:sz w:val="24"/>
        </w:rPr>
        <w:t>20%。对供应商为大型企业的项目或者以人工投入为主且实行按月定期结算支付款项的项目，预付款可低于上述比例或者不约定预付款。在签订合同时，</w:t>
      </w:r>
      <w:r>
        <w:rPr>
          <w:rFonts w:hint="eastAsia" w:ascii="宋体" w:hAnsi="宋体"/>
          <w:sz w:val="24"/>
        </w:rPr>
        <w:t>供应商</w:t>
      </w:r>
      <w:r>
        <w:rPr>
          <w:rFonts w:ascii="宋体" w:hAnsi="宋体"/>
          <w:sz w:val="24"/>
        </w:rPr>
        <w:t>明确表示无需预付款或者主动要求降低预付款比例的，</w:t>
      </w:r>
      <w:r>
        <w:rPr>
          <w:rFonts w:hint="eastAsia" w:ascii="宋体" w:hAnsi="宋体"/>
          <w:sz w:val="24"/>
        </w:rPr>
        <w:t>采购单位</w:t>
      </w:r>
      <w:r>
        <w:rPr>
          <w:rFonts w:ascii="宋体" w:hAnsi="宋体"/>
          <w:sz w:val="24"/>
        </w:rPr>
        <w:t>可不适用前述规定。</w:t>
      </w:r>
      <w:r>
        <w:rPr>
          <w:rFonts w:hint="eastAsia" w:ascii="宋体" w:hAnsi="宋体"/>
          <w:sz w:val="24"/>
        </w:rPr>
        <w:t>采购单位</w:t>
      </w:r>
      <w:r>
        <w:rPr>
          <w:rFonts w:ascii="宋体" w:hAnsi="宋体"/>
          <w:sz w:val="24"/>
        </w:rPr>
        <w:t>根据项目特点、供应商诚信等因素，可以要求</w:t>
      </w:r>
      <w:r>
        <w:rPr>
          <w:rFonts w:hint="eastAsia" w:ascii="宋体" w:hAnsi="宋体"/>
          <w:sz w:val="24"/>
        </w:rPr>
        <w:t>供应商</w:t>
      </w:r>
      <w:r>
        <w:rPr>
          <w:rFonts w:ascii="宋体" w:hAnsi="宋体"/>
          <w:sz w:val="24"/>
        </w:rPr>
        <w:t>提交银行、保险公司等金融机构出具的预付款保函或其他担保措施。政府采购预付款应在合同生效以及具备实施条件后5个工作日内支付。</w:t>
      </w:r>
      <w:r>
        <w:rPr>
          <w:rFonts w:hint="eastAsia" w:ascii="宋体" w:hAnsi="宋体"/>
          <w:sz w:val="24"/>
        </w:rPr>
        <w:t>政府采购工程以及与工程建设有关的货物、服务，采用招标方式采购的，预付款从其相关规定。供应商可登录政采云前台大厅选择金融服务</w:t>
      </w:r>
      <w:r>
        <w:rPr>
          <w:rFonts w:ascii="宋体" w:hAnsi="宋体"/>
          <w:sz w:val="24"/>
        </w:rPr>
        <w:t xml:space="preserve"> - </w:t>
      </w:r>
      <w:r>
        <w:rPr>
          <w:rFonts w:hint="eastAsia" w:ascii="宋体" w:hAnsi="宋体"/>
          <w:sz w:val="24"/>
        </w:rPr>
        <w:t>【保函保险服务】出具预付款保函，具体步骤：选择产品—填写供应商信息—选择中标项目—确认信息—等待保险</w:t>
      </w:r>
      <w:r>
        <w:rPr>
          <w:rFonts w:ascii="宋体" w:hAnsi="宋体"/>
          <w:sz w:val="24"/>
        </w:rPr>
        <w:t>/保函受理—确认保单—支付保费—成功出单。政</w:t>
      </w:r>
      <w:r>
        <w:rPr>
          <w:rFonts w:hint="eastAsia" w:ascii="宋体" w:hAnsi="宋体"/>
          <w:sz w:val="24"/>
        </w:rPr>
        <w:t>采云金融专线</w:t>
      </w:r>
      <w:r>
        <w:rPr>
          <w:rFonts w:ascii="宋体" w:hAnsi="宋体"/>
          <w:sz w:val="24"/>
        </w:rPr>
        <w:t>400-903-9583。</w:t>
      </w:r>
    </w:p>
    <w:p/>
    <w:p>
      <w:pPr>
        <w:snapToGrid w:val="0"/>
        <w:spacing w:line="360" w:lineRule="auto"/>
        <w:ind w:firstLine="3357" w:firstLineChars="1045"/>
        <w:rPr>
          <w:rFonts w:ascii="宋体" w:hAnsi="宋体" w:cs="宋体"/>
          <w:b/>
          <w:sz w:val="32"/>
        </w:r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128"/>
        <w:snapToGrid w:val="0"/>
        <w:spacing w:before="0"/>
        <w:ind w:firstLine="0" w:firstLineChars="0"/>
        <w:rPr>
          <w:rFonts w:ascii="宋体" w:hAnsi="宋体" w:cs="宋体"/>
        </w:rPr>
      </w:pPr>
      <w:r>
        <w:rPr>
          <w:rFonts w:ascii="宋体" w:hAnsi="宋体" w:cs="宋体"/>
          <w:b/>
          <w:bCs/>
        </w:rPr>
        <w:t>2</w:t>
      </w:r>
      <w:r>
        <w:rPr>
          <w:rFonts w:ascii="宋体" w:hAnsi="宋体" w:cs="宋体"/>
          <w:b/>
          <w:bCs/>
          <w:szCs w:val="24"/>
        </w:rPr>
        <w:t>8</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采购过程中出现以下情形，导致电子交易平台无法正常运行，或者无法保证电子交易的公平、公正和安全时，采购代理机构可中止电子交易活动：</w:t>
      </w:r>
    </w:p>
    <w:p>
      <w:pPr>
        <w:pStyle w:val="128"/>
        <w:snapToGrid w:val="0"/>
        <w:spacing w:before="0"/>
        <w:ind w:firstLine="480"/>
        <w:rPr>
          <w:rFonts w:ascii="宋体" w:hAnsi="宋体" w:cs="宋体"/>
        </w:rPr>
      </w:pPr>
      <w:r>
        <w:rPr>
          <w:rFonts w:hint="eastAsia" w:ascii="宋体" w:hAnsi="宋体" w:cs="宋体"/>
        </w:rPr>
        <w:t xml:space="preserve">28.1电子交易平台发生故障而无法登录访问的； </w:t>
      </w:r>
    </w:p>
    <w:p>
      <w:pPr>
        <w:pStyle w:val="128"/>
        <w:snapToGrid w:val="0"/>
        <w:spacing w:before="0"/>
        <w:ind w:firstLine="480"/>
        <w:rPr>
          <w:rFonts w:ascii="宋体" w:hAnsi="宋体" w:cs="宋体"/>
        </w:rPr>
      </w:pPr>
      <w:r>
        <w:rPr>
          <w:rFonts w:hint="eastAsia" w:ascii="宋体" w:hAnsi="宋体" w:cs="宋体"/>
        </w:rPr>
        <w:t>28.2电子交易平台应用或数据库出现错误，不能进行正常操作的；</w:t>
      </w:r>
    </w:p>
    <w:p>
      <w:pPr>
        <w:pStyle w:val="128"/>
        <w:snapToGrid w:val="0"/>
        <w:spacing w:before="0"/>
        <w:ind w:firstLine="480"/>
        <w:rPr>
          <w:rFonts w:ascii="宋体" w:hAnsi="宋体" w:cs="宋体"/>
        </w:rPr>
      </w:pPr>
      <w:r>
        <w:rPr>
          <w:rFonts w:hint="eastAsia" w:ascii="宋体" w:hAnsi="宋体" w:cs="宋体"/>
        </w:rPr>
        <w:t>28.3电子交易平台发现严重安全漏洞，有潜在泄密危险的；</w:t>
      </w:r>
    </w:p>
    <w:p>
      <w:pPr>
        <w:pStyle w:val="128"/>
        <w:snapToGrid w:val="0"/>
        <w:spacing w:before="0"/>
        <w:ind w:firstLine="480"/>
        <w:rPr>
          <w:rFonts w:ascii="宋体" w:hAnsi="宋体" w:cs="宋体"/>
        </w:rPr>
      </w:pPr>
      <w:r>
        <w:rPr>
          <w:rFonts w:hint="eastAsia" w:ascii="宋体" w:hAnsi="宋体" w:cs="宋体"/>
        </w:rPr>
        <w:t xml:space="preserve">28.4病毒发作导致不能进行正常操作的； </w:t>
      </w:r>
    </w:p>
    <w:p>
      <w:pPr>
        <w:pStyle w:val="128"/>
        <w:snapToGrid w:val="0"/>
        <w:spacing w:before="0"/>
        <w:ind w:firstLine="480"/>
        <w:rPr>
          <w:rFonts w:ascii="宋体" w:hAnsi="宋体" w:cs="宋体"/>
        </w:rPr>
      </w:pPr>
      <w:r>
        <w:rPr>
          <w:rFonts w:hint="eastAsia" w:ascii="宋体" w:hAnsi="宋体" w:cs="宋体"/>
        </w:rPr>
        <w:t>28.5其他无法保证电子交易的公平、公正和安全的情况。</w:t>
      </w:r>
    </w:p>
    <w:p>
      <w:pPr>
        <w:pStyle w:val="128"/>
        <w:snapToGrid w:val="0"/>
        <w:spacing w:before="0"/>
        <w:ind w:firstLine="0" w:firstLineChars="0"/>
        <w:rPr>
          <w:rFonts w:ascii="宋体" w:hAnsi="宋体" w:cs="宋体"/>
        </w:rPr>
      </w:pPr>
      <w:r>
        <w:rPr>
          <w:rFonts w:hint="eastAsia" w:ascii="宋体" w:hAnsi="宋体" w:cs="宋体"/>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25"/>
        <w:spacing w:line="360" w:lineRule="auto"/>
        <w:ind w:firstLine="0" w:firstLineChars="0"/>
        <w:rPr>
          <w:rFonts w:cs="宋体"/>
          <w:b/>
        </w:rPr>
      </w:pPr>
      <w:r>
        <w:rPr>
          <w:rFonts w:hint="eastAsia" w:cs="宋体"/>
          <w:b/>
        </w:rPr>
        <w:t>30.验收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68072998"/>
      <w:bookmarkEnd w:id="15"/>
      <w:bookmarkStart w:id="16" w:name="_Hlt68072990"/>
      <w:bookmarkEnd w:id="16"/>
      <w:bookmarkStart w:id="17" w:name="_Hlt75236101"/>
      <w:bookmarkEnd w:id="17"/>
      <w:bookmarkStart w:id="18" w:name="_Hlt74714665"/>
      <w:bookmarkEnd w:id="18"/>
      <w:bookmarkStart w:id="19" w:name="_Hlt68057669"/>
      <w:bookmarkEnd w:id="19"/>
      <w:bookmarkStart w:id="20" w:name="_Hlt74730295"/>
      <w:bookmarkEnd w:id="20"/>
      <w:bookmarkStart w:id="21" w:name="_Hlt68403820"/>
      <w:bookmarkEnd w:id="21"/>
      <w:bookmarkStart w:id="22" w:name="_Hlt75236290"/>
      <w:bookmarkEnd w:id="22"/>
      <w:bookmarkStart w:id="23" w:name="_Hlt74707468"/>
      <w:bookmarkEnd w:id="23"/>
      <w:bookmarkStart w:id="24" w:name="_Hlt75236011"/>
      <w:bookmarkEnd w:id="24"/>
      <w:bookmarkStart w:id="25" w:name="_Hlt74729768"/>
      <w:bookmarkEnd w:id="25"/>
      <w:bookmarkStart w:id="26" w:name="_Hlt68073093"/>
      <w:bookmarkEnd w:id="26"/>
    </w:p>
    <w:bookmarkEnd w:id="11"/>
    <w:bookmarkEnd w:id="12"/>
    <w:p>
      <w:pPr>
        <w:spacing w:line="360" w:lineRule="auto"/>
        <w:jc w:val="center"/>
        <w:outlineLvl w:val="0"/>
        <w:rPr>
          <w:rFonts w:ascii="宋体" w:hAnsi="宋体" w:cs="宋体"/>
          <w:b/>
          <w:sz w:val="36"/>
          <w:szCs w:val="36"/>
          <w:highlight w:val="none"/>
        </w:rPr>
      </w:pPr>
      <w:bookmarkStart w:id="27" w:name="第四部分"/>
      <w:r>
        <w:rPr>
          <w:rFonts w:hint="eastAsia" w:ascii="宋体" w:hAnsi="宋体" w:cs="宋体"/>
          <w:b/>
          <w:sz w:val="36"/>
          <w:szCs w:val="36"/>
          <w:highlight w:val="none"/>
        </w:rPr>
        <w:t>第三部分   采购需求</w:t>
      </w:r>
    </w:p>
    <w:p>
      <w:pPr>
        <w:spacing w:line="360" w:lineRule="auto"/>
        <w:ind w:firstLine="2168" w:firstLineChars="600"/>
        <w:rPr>
          <w:rFonts w:ascii="宋体" w:hAnsi="宋体" w:cs="宋体"/>
          <w:b/>
          <w:bCs/>
          <w:sz w:val="24"/>
          <w:highlight w:val="none"/>
        </w:rPr>
      </w:pPr>
      <w:bookmarkStart w:id="28" w:name="_Toc135212467"/>
      <w:bookmarkStart w:id="29" w:name="_Toc33335632"/>
      <w:r>
        <w:rPr>
          <w:rFonts w:hint="eastAsia" w:ascii="宋体" w:hAnsi="宋体" w:cs="宋体"/>
          <w:b/>
          <w:color w:val="000000"/>
          <w:sz w:val="36"/>
          <w:szCs w:val="36"/>
          <w:highlight w:val="none"/>
        </w:rPr>
        <w:t>项目技术规范和服务要求</w:t>
      </w:r>
    </w:p>
    <w:bookmarkEnd w:id="28"/>
    <w:bookmarkEnd w:id="29"/>
    <w:p>
      <w:pPr>
        <w:adjustRightInd/>
        <w:spacing w:line="480" w:lineRule="auto"/>
        <w:rPr>
          <w:rFonts w:ascii="宋体" w:hAnsi="宋体" w:cs="宋体"/>
          <w:sz w:val="24"/>
        </w:rPr>
      </w:pPr>
      <w:r>
        <w:rPr>
          <w:rFonts w:hint="eastAsia" w:ascii="宋体" w:hAnsi="宋体" w:cs="宋体"/>
          <w:b/>
          <w:bCs/>
          <w:sz w:val="24"/>
        </w:rPr>
        <w:t>一、项目概述</w:t>
      </w:r>
      <w:r>
        <w:rPr>
          <w:rFonts w:hint="eastAsia" w:ascii="宋体" w:hAnsi="宋体" w:cs="宋体"/>
          <w:sz w:val="24"/>
        </w:rPr>
        <w:t xml:space="preserve"> </w:t>
      </w:r>
    </w:p>
    <w:p>
      <w:pPr>
        <w:adjustRightInd w:val="0"/>
        <w:snapToGrid w:val="0"/>
        <w:spacing w:line="288" w:lineRule="auto"/>
        <w:ind w:firstLine="480" w:firstLineChars="200"/>
        <w:rPr>
          <w:rFonts w:ascii="宋体" w:hAnsi="宋体" w:eastAsia="宋体" w:cs="宋体"/>
          <w:snapToGrid w:val="0"/>
          <w:sz w:val="24"/>
          <w:szCs w:val="24"/>
        </w:rPr>
      </w:pPr>
      <w:r>
        <w:rPr>
          <w:rFonts w:hint="eastAsia" w:ascii="宋体" w:hAnsi="宋体" w:eastAsia="宋体" w:cs="宋体"/>
          <w:snapToGrid w:val="0"/>
          <w:sz w:val="24"/>
          <w:szCs w:val="24"/>
        </w:rPr>
        <w:t>在文化赋能乡村建设和乡村振兴大背景下，以良渚文化大走廊建设为核心，以“文化赋能乡村建设”为愿景，协助百丈镇打造“人文乡村”。在文旅品牌策划、乡村人文空间打造、乡村文化产业推动、乡村博物馆建设、乡村发展成果宣传推广等方面为百丈镇赋能，并探索一条媒体和乡村深度合作打造人文乡村典型案例的新路径。</w:t>
      </w:r>
    </w:p>
    <w:p>
      <w:pPr>
        <w:adjustRightInd/>
        <w:spacing w:line="480" w:lineRule="auto"/>
        <w:rPr>
          <w:rFonts w:ascii="宋体" w:hAnsi="宋体" w:cs="仿宋_GB2312"/>
          <w:sz w:val="24"/>
        </w:rPr>
      </w:pPr>
      <w:r>
        <w:rPr>
          <w:rFonts w:hint="eastAsia" w:ascii="宋体" w:hAnsi="宋体" w:cs="仿宋_GB2312"/>
          <w:sz w:val="24"/>
        </w:rPr>
        <w:t>具体招标要求如下：</w:t>
      </w:r>
    </w:p>
    <w:p>
      <w:pPr>
        <w:adjustRightInd w:val="0"/>
        <w:snapToGrid w:val="0"/>
        <w:spacing w:line="288" w:lineRule="auto"/>
        <w:rPr>
          <w:rFonts w:ascii="宋体" w:hAnsi="宋体" w:eastAsia="宋体" w:cs="宋体"/>
          <w:b/>
          <w:snapToGrid w:val="0"/>
          <w:sz w:val="24"/>
          <w:szCs w:val="24"/>
        </w:rPr>
      </w:pPr>
      <w:r>
        <w:rPr>
          <w:rFonts w:hint="eastAsia" w:ascii="宋体" w:hAnsi="宋体" w:eastAsia="宋体" w:cs="宋体"/>
          <w:b/>
          <w:snapToGrid w:val="0"/>
          <w:sz w:val="24"/>
          <w:szCs w:val="24"/>
        </w:rPr>
        <w:t>二、具体内容和安排</w:t>
      </w:r>
    </w:p>
    <w:p>
      <w:pPr>
        <w:adjustRightInd w:val="0"/>
        <w:snapToGrid w:val="0"/>
        <w:spacing w:line="288" w:lineRule="auto"/>
        <w:ind w:firstLine="480" w:firstLineChars="200"/>
        <w:rPr>
          <w:rFonts w:ascii="宋体" w:hAnsi="宋体" w:eastAsia="宋体" w:cs="宋体"/>
          <w:snapToGrid w:val="0"/>
          <w:sz w:val="24"/>
          <w:szCs w:val="24"/>
        </w:rPr>
      </w:pPr>
      <w:r>
        <w:rPr>
          <w:rFonts w:ascii="宋体" w:hAnsi="宋体" w:eastAsia="宋体" w:cs="宋体"/>
          <w:snapToGrid w:val="0"/>
          <w:sz w:val="24"/>
          <w:szCs w:val="24"/>
        </w:rPr>
        <w:t>1、成立“人文乡村观察点”，协助乡镇培养乡村原生的宣传员，在省级主流媒体平台，</w:t>
      </w:r>
      <w:r>
        <w:rPr>
          <w:rFonts w:hint="eastAsia" w:ascii="宋体" w:hAnsi="宋体" w:eastAsia="宋体" w:cs="宋体"/>
          <w:snapToGrid w:val="0"/>
          <w:sz w:val="24"/>
          <w:szCs w:val="24"/>
        </w:rPr>
        <w:t>建立宣传专题，</w:t>
      </w:r>
      <w:r>
        <w:rPr>
          <w:rFonts w:ascii="宋体" w:hAnsi="宋体" w:eastAsia="宋体" w:cs="宋体"/>
          <w:snapToGrid w:val="0"/>
          <w:sz w:val="24"/>
          <w:szCs w:val="24"/>
        </w:rPr>
        <w:t>强势宣传和推广百丈尤其是溪口村“中国乡村博物馆第一村”的品牌。</w:t>
      </w:r>
    </w:p>
    <w:p>
      <w:pPr>
        <w:adjustRightInd w:val="0"/>
        <w:snapToGrid w:val="0"/>
        <w:spacing w:line="288" w:lineRule="auto"/>
        <w:ind w:firstLine="480" w:firstLineChars="200"/>
        <w:rPr>
          <w:rFonts w:ascii="宋体" w:hAnsi="宋体" w:eastAsia="宋体" w:cs="宋体"/>
          <w:snapToGrid w:val="0"/>
          <w:sz w:val="24"/>
          <w:szCs w:val="24"/>
        </w:rPr>
      </w:pPr>
      <w:r>
        <w:rPr>
          <w:rFonts w:ascii="宋体" w:hAnsi="宋体" w:eastAsia="宋体" w:cs="宋体"/>
          <w:snapToGrid w:val="0"/>
          <w:sz w:val="24"/>
          <w:szCs w:val="24"/>
        </w:rPr>
        <w:t>2、策划并参与良渚文化大走廊乡村博物馆集群暨长三角乡村博物馆联盟的打造</w:t>
      </w:r>
      <w:r>
        <w:rPr>
          <w:rFonts w:hint="eastAsia" w:ascii="宋体" w:hAnsi="宋体" w:eastAsia="宋体" w:cs="宋体"/>
          <w:snapToGrid w:val="0"/>
          <w:sz w:val="24"/>
          <w:szCs w:val="24"/>
        </w:rPr>
        <w:t>。</w:t>
      </w:r>
    </w:p>
    <w:p>
      <w:pPr>
        <w:pStyle w:val="29"/>
        <w:adjustRightInd/>
        <w:spacing w:line="480" w:lineRule="auto"/>
        <w:ind w:left="0"/>
        <w:rPr>
          <w:rFonts w:hint="eastAsia" w:ascii="宋体" w:hAnsi="宋体" w:eastAsia="宋体" w:cs="宋体"/>
          <w:snapToGrid w:val="0"/>
          <w:sz w:val="24"/>
          <w:szCs w:val="24"/>
        </w:rPr>
      </w:pPr>
      <w:r>
        <w:rPr>
          <w:rFonts w:ascii="宋体" w:hAnsi="宋体" w:eastAsia="宋体" w:cs="宋体"/>
          <w:snapToGrid w:val="0"/>
          <w:sz w:val="24"/>
          <w:szCs w:val="24"/>
        </w:rPr>
        <w:t>3、结合百丈溪口村“中国乡村博物馆第一村”打造，进行宣推，总结一套传媒与乡镇合作发展经验，汇总成果</w:t>
      </w:r>
      <w:r>
        <w:rPr>
          <w:rFonts w:hint="eastAsia" w:ascii="宋体" w:hAnsi="宋体" w:eastAsia="宋体" w:cs="宋体"/>
          <w:snapToGrid w:val="0"/>
          <w:sz w:val="24"/>
          <w:szCs w:val="24"/>
        </w:rPr>
        <w:t>。</w:t>
      </w:r>
    </w:p>
    <w:p>
      <w:pPr>
        <w:spacing w:line="360" w:lineRule="auto"/>
        <w:rPr>
          <w:rFonts w:ascii="宋体" w:hAnsi="宋体" w:cs="宋体"/>
          <w:color w:val="000000"/>
          <w:sz w:val="24"/>
        </w:rPr>
      </w:pPr>
      <w:r>
        <w:rPr>
          <w:rFonts w:hint="eastAsia" w:ascii="宋体" w:hAnsi="宋体" w:cs="宋体"/>
          <w:b/>
          <w:bCs/>
          <w:color w:val="000000"/>
          <w:sz w:val="24"/>
          <w:lang w:val="en-US" w:eastAsia="zh-CN"/>
        </w:rPr>
        <w:t>三</w:t>
      </w:r>
      <w:r>
        <w:rPr>
          <w:rFonts w:hint="eastAsia" w:ascii="宋体" w:hAnsi="宋体" w:cs="宋体"/>
          <w:b/>
          <w:bCs/>
          <w:color w:val="000000"/>
          <w:sz w:val="24"/>
        </w:rPr>
        <w:t>、付款方式:</w:t>
      </w:r>
      <w:bookmarkStart w:id="30" w:name="_Toc223249716"/>
      <w:bookmarkStart w:id="31" w:name="_Toc418865233"/>
      <w:bookmarkStart w:id="32" w:name="_Toc16131"/>
      <w:bookmarkStart w:id="33" w:name="_Toc132888838"/>
      <w:r>
        <w:rPr>
          <w:rFonts w:hint="eastAsia" w:ascii="Calibri" w:hAnsi="Calibri"/>
          <w:sz w:val="28"/>
          <w:szCs w:val="28"/>
        </w:rPr>
        <w:t xml:space="preserve"> </w:t>
      </w:r>
      <w:r>
        <w:rPr>
          <w:rFonts w:hint="eastAsia" w:ascii="宋体" w:hAnsi="宋体" w:cs="宋体"/>
          <w:color w:val="000000"/>
          <w:sz w:val="24"/>
        </w:rPr>
        <w:t>1、合同生效以及具备实施条件后，采购人支付成交供应商合同金额的50%；完成合同内所有服务内容，经验收通过后一个月，支付剩余合同款项。 注：成交供应商必须提供给采购人相应款项一致的全额、正规、合法、有效的发票，否则采购人有权延期付款，直至收到成交供应商相应发票为止。</w:t>
      </w:r>
      <w:bookmarkEnd w:id="30"/>
      <w:bookmarkEnd w:id="31"/>
      <w:bookmarkEnd w:id="32"/>
      <w:bookmarkEnd w:id="33"/>
    </w:p>
    <w:p>
      <w:pPr>
        <w:pStyle w:val="24"/>
        <w:ind w:firstLine="0"/>
        <w:rPr>
          <w:rFonts w:hAnsi="宋体" w:cs="宋体"/>
          <w:b/>
          <w:bCs/>
        </w:rPr>
      </w:pPr>
    </w:p>
    <w:p>
      <w:pPr>
        <w:pStyle w:val="24"/>
        <w:ind w:firstLine="0"/>
        <w:rPr>
          <w:rFonts w:hAnsi="宋体" w:cs="宋体"/>
        </w:rPr>
      </w:pPr>
      <w:r>
        <w:rPr>
          <w:rFonts w:hint="eastAsia" w:hAnsi="宋体" w:cs="宋体"/>
          <w:b/>
          <w:bCs/>
          <w:lang w:val="en-US" w:eastAsia="zh-CN"/>
        </w:rPr>
        <w:t>四</w:t>
      </w:r>
      <w:r>
        <w:rPr>
          <w:rFonts w:hint="eastAsia" w:hAnsi="宋体" w:cs="宋体"/>
          <w:b/>
          <w:bCs/>
        </w:rPr>
        <w:t>、其他约定：</w:t>
      </w:r>
      <w:r>
        <w:rPr>
          <w:rFonts w:hint="eastAsia" w:hAnsi="宋体" w:cs="宋体"/>
        </w:rPr>
        <w:t>1、中标人需加强对员工培训，做好廉洁自律，提高服务质量，防范不正当行为，并确保项目开展期间的安全，</w:t>
      </w:r>
    </w:p>
    <w:p>
      <w:pPr>
        <w:pStyle w:val="24"/>
        <w:ind w:firstLine="0"/>
        <w:rPr>
          <w:rFonts w:hAnsi="宋体" w:cs="宋体"/>
        </w:rPr>
      </w:pPr>
      <w:r>
        <w:rPr>
          <w:rFonts w:hint="eastAsia" w:hAnsi="宋体" w:cs="宋体"/>
        </w:rPr>
        <w:t>2、因项目参与、涉及人员众多，中标人必须做好与采购人、其他组织单位的配合、协调工作。如有涉及配合费用的，请自行考虑含入报价。</w:t>
      </w:r>
    </w:p>
    <w:p>
      <w:pPr>
        <w:pStyle w:val="24"/>
        <w:ind w:firstLine="0"/>
        <w:rPr>
          <w:rFonts w:hAnsi="宋体" w:cs="宋体"/>
        </w:rPr>
      </w:pPr>
      <w:r>
        <w:rPr>
          <w:rFonts w:hint="eastAsia" w:hAnsi="宋体" w:cs="宋体"/>
        </w:rPr>
        <w:t>3、知识产权</w:t>
      </w:r>
    </w:p>
    <w:p>
      <w:pPr>
        <w:pStyle w:val="24"/>
        <w:ind w:firstLine="0"/>
        <w:rPr>
          <w:rFonts w:hAnsi="宋体" w:cs="宋体"/>
        </w:rPr>
      </w:pPr>
      <w:r>
        <w:rPr>
          <w:rFonts w:hint="eastAsia" w:hAnsi="宋体" w:cs="宋体"/>
        </w:rPr>
        <w:t>本次采购的成交供应商提供的有关设计方案的署名权归供应商所有，著作权、版权、专利权和使用权归采购人所有（署名权除外）。项目所产生的照片、视频、音频等一切相关资料的著作权与使用权归属采购人，未经采购人授权使用所产生的法律责任由成交供应商承担。</w:t>
      </w:r>
    </w:p>
    <w:p>
      <w:pPr>
        <w:pStyle w:val="24"/>
        <w:ind w:firstLine="0"/>
        <w:rPr>
          <w:rFonts w:hAnsi="宋体" w:cs="宋体"/>
        </w:rPr>
      </w:pPr>
      <w:r>
        <w:rPr>
          <w:rFonts w:hint="eastAsia" w:hAnsi="宋体" w:cs="宋体"/>
        </w:rPr>
        <w:t>4、供应商须保证响应文件及资料均未侵犯他人的知识产权，否则必须承担全部责任。中标人须承诺在项目开展期间，未侵犯他人的商标权、专利权、肖像权、著作权等在先权利，否则因此产生的一切法律后果以及责任由中标人承担。</w:t>
      </w:r>
    </w:p>
    <w:p>
      <w:pPr>
        <w:pStyle w:val="24"/>
        <w:ind w:firstLine="0"/>
        <w:rPr>
          <w:rFonts w:hAnsi="宋体" w:cs="宋体"/>
        </w:rPr>
      </w:pPr>
      <w:r>
        <w:rPr>
          <w:rFonts w:hint="eastAsia" w:hAnsi="宋体" w:cs="宋体"/>
        </w:rPr>
        <w:t>5、活动内容及具体时间安排以合同约定为准，招标人有权根据相关政策等进行调整。</w:t>
      </w:r>
    </w:p>
    <w:p>
      <w:pPr>
        <w:pStyle w:val="24"/>
        <w:ind w:firstLine="0"/>
      </w:pPr>
      <w:r>
        <w:rPr>
          <w:rFonts w:hint="eastAsia" w:hAnsi="宋体" w:cs="宋体"/>
        </w:rPr>
        <w:t>6、未尽事宜可进一步参阅合同条款及相关附件和以完美完成本次活动为主要目标进行沟通协调。</w:t>
      </w:r>
    </w:p>
    <w:p>
      <w:pPr>
        <w:widowControl/>
        <w:ind w:firstLine="720" w:firstLineChars="300"/>
        <w:jc w:val="left"/>
        <w:rPr>
          <w:rFonts w:ascii="宋体" w:hAnsi="宋体" w:cs="宋体"/>
          <w:bCs/>
          <w:sz w:val="24"/>
        </w:rPr>
      </w:pPr>
    </w:p>
    <w:p>
      <w:pPr>
        <w:rPr>
          <w:rFonts w:ascii="宋体" w:hAnsi="宋体" w:cs="宋体"/>
          <w:snapToGrid w:val="0"/>
          <w:kern w:val="0"/>
          <w:sz w:val="24"/>
        </w:rPr>
      </w:pPr>
    </w:p>
    <w:p>
      <w:pPr>
        <w:spacing w:line="360" w:lineRule="auto"/>
        <w:jc w:val="center"/>
        <w:outlineLvl w:val="0"/>
        <w:rPr>
          <w:rFonts w:ascii="宋体" w:hAnsi="宋体" w:cs="宋体"/>
          <w:b/>
          <w:sz w:val="36"/>
          <w:szCs w:val="36"/>
          <w:highlight w:val="none"/>
        </w:rPr>
      </w:pPr>
      <w:r>
        <w:rPr>
          <w:rFonts w:hint="eastAsia" w:ascii="宋体" w:hAnsi="宋体" w:cs="宋体"/>
          <w:b/>
          <w:sz w:val="24"/>
        </w:rPr>
        <w:br w:type="page"/>
      </w:r>
      <w:r>
        <w:rPr>
          <w:rFonts w:hint="eastAsia" w:ascii="宋体" w:hAnsi="宋体" w:cs="宋体"/>
          <w:b/>
          <w:sz w:val="36"/>
          <w:szCs w:val="36"/>
          <w:highlight w:val="none"/>
        </w:rPr>
        <w:t xml:space="preserve">第四部分   </w:t>
      </w:r>
      <w:bookmarkStart w:id="34" w:name="_Toc184308043"/>
      <w:bookmarkEnd w:id="34"/>
      <w:bookmarkStart w:id="35" w:name="_Toc184310298"/>
      <w:bookmarkEnd w:id="35"/>
      <w:bookmarkStart w:id="36" w:name="_Toc184310306"/>
      <w:bookmarkEnd w:id="36"/>
      <w:bookmarkStart w:id="37" w:name="_Toc184310278"/>
      <w:bookmarkEnd w:id="37"/>
      <w:bookmarkStart w:id="38" w:name="_Toc184312107"/>
      <w:bookmarkEnd w:id="38"/>
      <w:bookmarkStart w:id="39" w:name="_Toc184308057"/>
      <w:bookmarkEnd w:id="39"/>
      <w:bookmarkStart w:id="40" w:name="_Toc184308046"/>
      <w:bookmarkEnd w:id="40"/>
      <w:bookmarkStart w:id="41" w:name="_Toc184310294"/>
      <w:bookmarkEnd w:id="41"/>
      <w:bookmarkStart w:id="42" w:name="_Toc184310330"/>
      <w:bookmarkEnd w:id="42"/>
      <w:bookmarkStart w:id="43" w:name="_Toc184313255"/>
      <w:bookmarkEnd w:id="43"/>
      <w:bookmarkStart w:id="44" w:name="_Toc184310293"/>
      <w:bookmarkEnd w:id="44"/>
      <w:bookmarkStart w:id="45" w:name="_Toc184308085"/>
      <w:bookmarkEnd w:id="45"/>
      <w:bookmarkStart w:id="46" w:name="_Toc184312080"/>
      <w:bookmarkEnd w:id="46"/>
      <w:bookmarkStart w:id="47" w:name="_Toc184314451"/>
      <w:bookmarkEnd w:id="47"/>
      <w:bookmarkStart w:id="48" w:name="_Toc184314481"/>
      <w:bookmarkEnd w:id="48"/>
      <w:bookmarkStart w:id="49" w:name="_Toc184314480"/>
      <w:bookmarkEnd w:id="49"/>
      <w:bookmarkStart w:id="50" w:name="_Toc184312134"/>
      <w:bookmarkEnd w:id="50"/>
      <w:bookmarkStart w:id="51" w:name="_Toc184314455"/>
      <w:bookmarkEnd w:id="51"/>
      <w:bookmarkStart w:id="52" w:name="_Toc184312108"/>
      <w:bookmarkEnd w:id="52"/>
      <w:bookmarkStart w:id="53" w:name="_Toc184313283"/>
      <w:bookmarkEnd w:id="53"/>
      <w:bookmarkStart w:id="54" w:name="_Toc184308063"/>
      <w:bookmarkEnd w:id="54"/>
      <w:bookmarkStart w:id="55" w:name="_Toc184312119"/>
      <w:bookmarkEnd w:id="55"/>
      <w:bookmarkStart w:id="56" w:name="_Toc184308061"/>
      <w:bookmarkEnd w:id="56"/>
      <w:bookmarkStart w:id="57" w:name="_Toc184308060"/>
      <w:bookmarkEnd w:id="57"/>
      <w:bookmarkStart w:id="58" w:name="_Toc184314437"/>
      <w:bookmarkEnd w:id="58"/>
      <w:bookmarkStart w:id="59" w:name="_Toc184308076"/>
      <w:bookmarkEnd w:id="59"/>
      <w:bookmarkStart w:id="60" w:name="_Toc184310313"/>
      <w:bookmarkEnd w:id="60"/>
      <w:bookmarkStart w:id="61" w:name="_Toc184310312"/>
      <w:bookmarkEnd w:id="61"/>
      <w:bookmarkStart w:id="62" w:name="_Toc184313282"/>
      <w:bookmarkEnd w:id="62"/>
      <w:bookmarkStart w:id="63" w:name="_Toc184310314"/>
      <w:bookmarkEnd w:id="63"/>
      <w:bookmarkStart w:id="64" w:name="_Toc184313296"/>
      <w:bookmarkEnd w:id="64"/>
      <w:bookmarkStart w:id="65" w:name="_Toc184310340"/>
      <w:bookmarkEnd w:id="65"/>
      <w:bookmarkStart w:id="66" w:name="_Toc184313278"/>
      <w:bookmarkEnd w:id="66"/>
      <w:bookmarkStart w:id="67" w:name="_Toc184310273"/>
      <w:bookmarkEnd w:id="67"/>
      <w:bookmarkStart w:id="68" w:name="_Toc184312124"/>
      <w:bookmarkEnd w:id="68"/>
      <w:bookmarkStart w:id="69" w:name="_Toc184308107"/>
      <w:bookmarkEnd w:id="69"/>
      <w:bookmarkStart w:id="70" w:name="_Toc184314471"/>
      <w:bookmarkEnd w:id="70"/>
      <w:bookmarkStart w:id="71" w:name="_Toc184313240"/>
      <w:bookmarkEnd w:id="71"/>
      <w:bookmarkStart w:id="72" w:name="_Toc184310305"/>
      <w:bookmarkEnd w:id="72"/>
      <w:bookmarkStart w:id="73" w:name="_Toc184308036"/>
      <w:bookmarkEnd w:id="73"/>
      <w:bookmarkStart w:id="74" w:name="_Toc184308066"/>
      <w:bookmarkEnd w:id="74"/>
      <w:bookmarkStart w:id="75" w:name="_Toc184313295"/>
      <w:bookmarkEnd w:id="75"/>
      <w:bookmarkStart w:id="76" w:name="_Toc184312088"/>
      <w:bookmarkEnd w:id="76"/>
      <w:bookmarkStart w:id="77" w:name="_Toc184310325"/>
      <w:bookmarkEnd w:id="77"/>
      <w:bookmarkStart w:id="78" w:name="_Toc184310288"/>
      <w:bookmarkEnd w:id="78"/>
      <w:bookmarkStart w:id="79" w:name="_Toc184310280"/>
      <w:bookmarkEnd w:id="79"/>
      <w:bookmarkStart w:id="80" w:name="_Toc184312129"/>
      <w:bookmarkEnd w:id="80"/>
      <w:bookmarkStart w:id="81" w:name="_Toc184314426"/>
      <w:bookmarkEnd w:id="81"/>
      <w:bookmarkStart w:id="82" w:name="_Toc184314429"/>
      <w:bookmarkEnd w:id="82"/>
      <w:bookmarkStart w:id="83" w:name="_Toc184313246"/>
      <w:bookmarkEnd w:id="83"/>
      <w:bookmarkStart w:id="84" w:name="_Toc184308093"/>
      <w:bookmarkEnd w:id="84"/>
      <w:bookmarkStart w:id="85" w:name="_Toc184310344"/>
      <w:bookmarkEnd w:id="85"/>
      <w:bookmarkStart w:id="86" w:name="_Toc184314413"/>
      <w:bookmarkEnd w:id="86"/>
      <w:bookmarkStart w:id="87" w:name="_Toc184308039"/>
      <w:bookmarkEnd w:id="87"/>
      <w:bookmarkStart w:id="88" w:name="_Toc184312110"/>
      <w:bookmarkEnd w:id="88"/>
      <w:bookmarkStart w:id="89" w:name="_Toc184314436"/>
      <w:bookmarkEnd w:id="89"/>
      <w:bookmarkStart w:id="90" w:name="_Toc184308070"/>
      <w:bookmarkEnd w:id="90"/>
      <w:bookmarkStart w:id="91" w:name="_Toc184313306"/>
      <w:bookmarkEnd w:id="91"/>
      <w:bookmarkStart w:id="92" w:name="_Toc184314449"/>
      <w:bookmarkEnd w:id="92"/>
      <w:bookmarkStart w:id="93" w:name="_Toc184312073"/>
      <w:bookmarkEnd w:id="93"/>
      <w:bookmarkStart w:id="94" w:name="_Toc184314435"/>
      <w:bookmarkEnd w:id="94"/>
      <w:bookmarkStart w:id="95" w:name="_Toc184308050"/>
      <w:bookmarkEnd w:id="95"/>
      <w:bookmarkStart w:id="96" w:name="_Toc184310286"/>
      <w:bookmarkEnd w:id="96"/>
      <w:bookmarkStart w:id="97" w:name="_Toc184313292"/>
      <w:bookmarkEnd w:id="97"/>
      <w:bookmarkStart w:id="98" w:name="_Toc184312109"/>
      <w:bookmarkEnd w:id="98"/>
      <w:bookmarkStart w:id="99" w:name="_Toc184314411"/>
      <w:bookmarkEnd w:id="99"/>
      <w:bookmarkStart w:id="100" w:name="_Toc184310310"/>
      <w:bookmarkEnd w:id="100"/>
      <w:bookmarkStart w:id="101" w:name="_Toc184312069"/>
      <w:bookmarkEnd w:id="101"/>
      <w:bookmarkStart w:id="102" w:name="_Toc184312081"/>
      <w:bookmarkEnd w:id="102"/>
      <w:bookmarkStart w:id="103" w:name="_Toc184313262"/>
      <w:bookmarkEnd w:id="103"/>
      <w:bookmarkStart w:id="104" w:name="_Toc184312092"/>
      <w:bookmarkEnd w:id="104"/>
      <w:bookmarkStart w:id="105" w:name="_Toc184313300"/>
      <w:bookmarkEnd w:id="105"/>
      <w:bookmarkStart w:id="106" w:name="_Toc184308037"/>
      <w:bookmarkEnd w:id="106"/>
      <w:bookmarkStart w:id="107" w:name="_Toc184312072"/>
      <w:bookmarkEnd w:id="107"/>
      <w:bookmarkStart w:id="108" w:name="_Toc184312079"/>
      <w:bookmarkEnd w:id="108"/>
      <w:bookmarkStart w:id="109" w:name="_Toc184314479"/>
      <w:bookmarkEnd w:id="109"/>
      <w:bookmarkStart w:id="110" w:name="_Toc184314462"/>
      <w:bookmarkEnd w:id="110"/>
      <w:bookmarkStart w:id="111" w:name="_Toc184310289"/>
      <w:bookmarkEnd w:id="111"/>
      <w:bookmarkStart w:id="112" w:name="_Toc184310284"/>
      <w:bookmarkEnd w:id="112"/>
      <w:bookmarkStart w:id="113" w:name="_Toc184308079"/>
      <w:bookmarkEnd w:id="113"/>
      <w:bookmarkStart w:id="114" w:name="_Toc184313303"/>
      <w:bookmarkEnd w:id="114"/>
      <w:bookmarkStart w:id="115" w:name="_Toc184312098"/>
      <w:bookmarkEnd w:id="115"/>
      <w:bookmarkStart w:id="116" w:name="_Toc184314482"/>
      <w:bookmarkEnd w:id="116"/>
      <w:bookmarkStart w:id="117" w:name="_Toc184310299"/>
      <w:bookmarkEnd w:id="117"/>
      <w:bookmarkStart w:id="118" w:name="_Toc184312117"/>
      <w:bookmarkEnd w:id="118"/>
      <w:bookmarkStart w:id="119" w:name="_Toc184308044"/>
      <w:bookmarkEnd w:id="119"/>
      <w:bookmarkStart w:id="120" w:name="_Toc184313288"/>
      <w:bookmarkEnd w:id="120"/>
      <w:bookmarkStart w:id="121" w:name="_Toc184308048"/>
      <w:bookmarkEnd w:id="121"/>
      <w:bookmarkStart w:id="122" w:name="_Toc184310274"/>
      <w:bookmarkEnd w:id="122"/>
      <w:bookmarkStart w:id="123" w:name="_Toc184313242"/>
      <w:bookmarkEnd w:id="123"/>
      <w:bookmarkStart w:id="124" w:name="_Toc184312076"/>
      <w:bookmarkEnd w:id="124"/>
      <w:bookmarkStart w:id="125" w:name="_Toc184310290"/>
      <w:bookmarkEnd w:id="125"/>
      <w:bookmarkStart w:id="126" w:name="_Toc184312106"/>
      <w:bookmarkEnd w:id="126"/>
      <w:bookmarkStart w:id="127" w:name="_Toc184310281"/>
      <w:bookmarkEnd w:id="127"/>
      <w:bookmarkStart w:id="128" w:name="_Toc184310277"/>
      <w:bookmarkEnd w:id="128"/>
      <w:bookmarkStart w:id="129" w:name="_Toc184313301"/>
      <w:bookmarkEnd w:id="129"/>
      <w:bookmarkStart w:id="130" w:name="_Toc184308097"/>
      <w:bookmarkEnd w:id="130"/>
      <w:bookmarkStart w:id="131" w:name="_Toc184313257"/>
      <w:bookmarkEnd w:id="131"/>
      <w:bookmarkStart w:id="132" w:name="_Toc184310308"/>
      <w:bookmarkEnd w:id="132"/>
      <w:bookmarkStart w:id="133" w:name="_Toc184314439"/>
      <w:bookmarkEnd w:id="133"/>
      <w:bookmarkStart w:id="134" w:name="_Toc184310295"/>
      <w:bookmarkEnd w:id="134"/>
      <w:bookmarkStart w:id="135" w:name="_Toc184310328"/>
      <w:bookmarkEnd w:id="135"/>
      <w:bookmarkStart w:id="136" w:name="_Toc184313274"/>
      <w:bookmarkEnd w:id="136"/>
      <w:bookmarkStart w:id="137" w:name="_Toc184313272"/>
      <w:bookmarkEnd w:id="137"/>
      <w:bookmarkStart w:id="138" w:name="_Toc184308038"/>
      <w:bookmarkEnd w:id="138"/>
      <w:bookmarkStart w:id="139" w:name="_Toc184308103"/>
      <w:bookmarkEnd w:id="139"/>
      <w:bookmarkStart w:id="140" w:name="_Toc184308069"/>
      <w:bookmarkEnd w:id="140"/>
      <w:bookmarkStart w:id="141" w:name="_Toc184314428"/>
      <w:bookmarkEnd w:id="141"/>
      <w:bookmarkStart w:id="142" w:name="_Toc184314464"/>
      <w:bookmarkEnd w:id="142"/>
      <w:bookmarkStart w:id="143" w:name="_Toc184313308"/>
      <w:bookmarkEnd w:id="143"/>
      <w:bookmarkStart w:id="144" w:name="_Toc184308058"/>
      <w:bookmarkEnd w:id="144"/>
      <w:bookmarkStart w:id="145" w:name="_Toc184314457"/>
      <w:bookmarkEnd w:id="145"/>
      <w:bookmarkStart w:id="146" w:name="_Toc184313276"/>
      <w:bookmarkEnd w:id="146"/>
      <w:bookmarkStart w:id="147" w:name="_Toc184313304"/>
      <w:bookmarkEnd w:id="147"/>
      <w:bookmarkStart w:id="148" w:name="_Toc184314420"/>
      <w:bookmarkEnd w:id="148"/>
      <w:bookmarkStart w:id="149" w:name="_Toc184314459"/>
      <w:bookmarkEnd w:id="149"/>
      <w:bookmarkStart w:id="150" w:name="_Toc184312101"/>
      <w:bookmarkEnd w:id="150"/>
      <w:bookmarkStart w:id="151" w:name="_Toc184308086"/>
      <w:bookmarkEnd w:id="151"/>
      <w:bookmarkStart w:id="152" w:name="_Toc184313310"/>
      <w:bookmarkEnd w:id="152"/>
      <w:bookmarkStart w:id="153" w:name="_Toc184314474"/>
      <w:bookmarkEnd w:id="153"/>
      <w:bookmarkStart w:id="154" w:name="_Toc184314425"/>
      <w:bookmarkEnd w:id="154"/>
      <w:bookmarkStart w:id="155" w:name="_Toc184310272"/>
      <w:bookmarkEnd w:id="155"/>
      <w:bookmarkStart w:id="156" w:name="_Toc184312084"/>
      <w:bookmarkEnd w:id="156"/>
      <w:bookmarkStart w:id="157" w:name="_Toc184314410"/>
      <w:bookmarkEnd w:id="157"/>
      <w:bookmarkStart w:id="158" w:name="_Toc184310331"/>
      <w:bookmarkEnd w:id="158"/>
      <w:bookmarkStart w:id="159" w:name="_Toc184310343"/>
      <w:bookmarkEnd w:id="159"/>
      <w:bookmarkStart w:id="160" w:name="_Toc184308056"/>
      <w:bookmarkEnd w:id="160"/>
      <w:bookmarkStart w:id="161" w:name="_Toc184312120"/>
      <w:bookmarkEnd w:id="161"/>
      <w:bookmarkStart w:id="162" w:name="_Toc184312070"/>
      <w:bookmarkEnd w:id="162"/>
      <w:bookmarkStart w:id="163" w:name="_Toc184314468"/>
      <w:bookmarkEnd w:id="163"/>
      <w:bookmarkStart w:id="164" w:name="_Toc184313259"/>
      <w:bookmarkEnd w:id="164"/>
      <w:bookmarkStart w:id="165" w:name="_Toc184313273"/>
      <w:bookmarkEnd w:id="165"/>
      <w:bookmarkStart w:id="166" w:name="_Toc184314417"/>
      <w:bookmarkEnd w:id="166"/>
      <w:bookmarkStart w:id="167" w:name="_Toc184312071"/>
      <w:bookmarkEnd w:id="167"/>
      <w:bookmarkStart w:id="168" w:name="_Toc184308073"/>
      <w:bookmarkEnd w:id="168"/>
      <w:bookmarkStart w:id="169" w:name="_Toc184310276"/>
      <w:bookmarkEnd w:id="169"/>
      <w:bookmarkStart w:id="170" w:name="_Toc184314475"/>
      <w:bookmarkEnd w:id="170"/>
      <w:bookmarkStart w:id="171" w:name="_Toc184313265"/>
      <w:bookmarkEnd w:id="171"/>
      <w:bookmarkStart w:id="172" w:name="_Toc184312127"/>
      <w:bookmarkEnd w:id="172"/>
      <w:bookmarkStart w:id="173" w:name="_Toc184314412"/>
      <w:bookmarkEnd w:id="173"/>
      <w:bookmarkStart w:id="174" w:name="_Toc184308106"/>
      <w:bookmarkEnd w:id="174"/>
      <w:bookmarkStart w:id="175" w:name="_Toc184312100"/>
      <w:bookmarkEnd w:id="175"/>
      <w:bookmarkStart w:id="176" w:name="_Toc184313289"/>
      <w:bookmarkEnd w:id="176"/>
      <w:bookmarkStart w:id="177" w:name="_Toc184313239"/>
      <w:bookmarkEnd w:id="177"/>
      <w:bookmarkStart w:id="178" w:name="_Toc184308094"/>
      <w:bookmarkEnd w:id="178"/>
      <w:bookmarkStart w:id="179" w:name="_Toc184310303"/>
      <w:bookmarkEnd w:id="179"/>
      <w:bookmarkStart w:id="180" w:name="_Toc184312114"/>
      <w:bookmarkEnd w:id="180"/>
      <w:bookmarkStart w:id="181" w:name="_Toc184314442"/>
      <w:bookmarkEnd w:id="181"/>
      <w:bookmarkStart w:id="182" w:name="_Toc184314447"/>
      <w:bookmarkEnd w:id="182"/>
      <w:bookmarkStart w:id="183" w:name="_Toc184308051"/>
      <w:bookmarkEnd w:id="183"/>
      <w:bookmarkStart w:id="184" w:name="_Toc184313270"/>
      <w:bookmarkEnd w:id="184"/>
      <w:bookmarkStart w:id="185" w:name="_Toc184308068"/>
      <w:bookmarkEnd w:id="185"/>
      <w:bookmarkStart w:id="186" w:name="_Toc184312115"/>
      <w:bookmarkEnd w:id="186"/>
      <w:bookmarkStart w:id="187" w:name="_Toc184312093"/>
      <w:bookmarkEnd w:id="187"/>
      <w:bookmarkStart w:id="188" w:name="_Toc184313268"/>
      <w:bookmarkEnd w:id="188"/>
      <w:bookmarkStart w:id="189" w:name="_Toc184313307"/>
      <w:bookmarkEnd w:id="189"/>
      <w:bookmarkStart w:id="190" w:name="_Toc184313299"/>
      <w:bookmarkEnd w:id="190"/>
      <w:bookmarkStart w:id="191" w:name="_Toc184310292"/>
      <w:bookmarkEnd w:id="191"/>
      <w:bookmarkStart w:id="192" w:name="_Toc184314477"/>
      <w:bookmarkEnd w:id="192"/>
      <w:bookmarkStart w:id="193" w:name="_Toc184314448"/>
      <w:bookmarkEnd w:id="193"/>
      <w:bookmarkStart w:id="194" w:name="_Toc184314418"/>
      <w:bookmarkEnd w:id="194"/>
      <w:bookmarkStart w:id="195" w:name="_Toc184312133"/>
      <w:bookmarkEnd w:id="195"/>
      <w:bookmarkStart w:id="196" w:name="_Toc184314463"/>
      <w:bookmarkEnd w:id="196"/>
      <w:bookmarkStart w:id="197" w:name="_Toc184310301"/>
      <w:bookmarkEnd w:id="197"/>
      <w:bookmarkStart w:id="198" w:name="_Toc184308099"/>
      <w:bookmarkEnd w:id="198"/>
      <w:bookmarkStart w:id="199" w:name="_Toc184310309"/>
      <w:bookmarkEnd w:id="199"/>
      <w:bookmarkStart w:id="200" w:name="_Toc184308095"/>
      <w:bookmarkEnd w:id="200"/>
      <w:bookmarkStart w:id="201" w:name="_Toc184313293"/>
      <w:bookmarkEnd w:id="201"/>
      <w:bookmarkStart w:id="202" w:name="_Toc184308045"/>
      <w:bookmarkEnd w:id="202"/>
      <w:bookmarkStart w:id="203" w:name="_Toc184313279"/>
      <w:bookmarkEnd w:id="203"/>
      <w:bookmarkStart w:id="204" w:name="_Toc184314423"/>
      <w:bookmarkEnd w:id="204"/>
      <w:bookmarkStart w:id="205" w:name="_Toc184308082"/>
      <w:bookmarkEnd w:id="205"/>
      <w:bookmarkStart w:id="206" w:name="_Toc184312094"/>
      <w:bookmarkEnd w:id="206"/>
      <w:bookmarkStart w:id="207" w:name="_Toc184312131"/>
      <w:bookmarkEnd w:id="207"/>
      <w:bookmarkStart w:id="208" w:name="_Toc184310304"/>
      <w:bookmarkEnd w:id="208"/>
      <w:bookmarkStart w:id="209" w:name="_Toc184308052"/>
      <w:bookmarkEnd w:id="209"/>
      <w:bookmarkStart w:id="210" w:name="_Toc184314461"/>
      <w:bookmarkEnd w:id="210"/>
      <w:bookmarkStart w:id="211" w:name="_Toc184313271"/>
      <w:bookmarkEnd w:id="211"/>
      <w:bookmarkStart w:id="212" w:name="_Toc184310327"/>
      <w:bookmarkEnd w:id="212"/>
      <w:bookmarkStart w:id="213" w:name="_Toc184313309"/>
      <w:bookmarkEnd w:id="213"/>
      <w:bookmarkStart w:id="214" w:name="_Toc184312126"/>
      <w:bookmarkEnd w:id="214"/>
      <w:bookmarkStart w:id="215" w:name="_Toc184308047"/>
      <w:bookmarkEnd w:id="215"/>
      <w:bookmarkStart w:id="216" w:name="_Toc184314458"/>
      <w:bookmarkEnd w:id="216"/>
      <w:bookmarkStart w:id="217" w:name="_Toc184308098"/>
      <w:bookmarkEnd w:id="217"/>
      <w:bookmarkStart w:id="218" w:name="_Toc184312104"/>
      <w:bookmarkEnd w:id="218"/>
      <w:bookmarkStart w:id="219" w:name="_Toc184313305"/>
      <w:bookmarkEnd w:id="219"/>
      <w:bookmarkStart w:id="220" w:name="_Toc184310336"/>
      <w:bookmarkEnd w:id="220"/>
      <w:bookmarkStart w:id="221" w:name="_Toc184314460"/>
      <w:bookmarkEnd w:id="221"/>
      <w:bookmarkStart w:id="222" w:name="_Toc184314466"/>
      <w:bookmarkEnd w:id="222"/>
      <w:bookmarkStart w:id="223" w:name="_Toc184313284"/>
      <w:bookmarkEnd w:id="223"/>
      <w:bookmarkStart w:id="224" w:name="_Toc184313252"/>
      <w:bookmarkEnd w:id="224"/>
      <w:bookmarkStart w:id="225" w:name="_Toc184310320"/>
      <w:bookmarkEnd w:id="225"/>
      <w:bookmarkStart w:id="226" w:name="_Toc184312138"/>
      <w:bookmarkEnd w:id="226"/>
      <w:bookmarkStart w:id="227" w:name="_Toc184313291"/>
      <w:bookmarkEnd w:id="227"/>
      <w:bookmarkStart w:id="228" w:name="_Toc184313286"/>
      <w:bookmarkEnd w:id="228"/>
      <w:bookmarkStart w:id="229" w:name="_Toc184312112"/>
      <w:bookmarkEnd w:id="229"/>
      <w:bookmarkStart w:id="230" w:name="_Toc184308053"/>
      <w:bookmarkEnd w:id="230"/>
      <w:bookmarkStart w:id="231" w:name="_Toc184310296"/>
      <w:bookmarkEnd w:id="231"/>
      <w:bookmarkStart w:id="232" w:name="_Toc184310283"/>
      <w:bookmarkEnd w:id="232"/>
      <w:bookmarkStart w:id="233" w:name="_Toc184312130"/>
      <w:bookmarkEnd w:id="233"/>
      <w:bookmarkStart w:id="234" w:name="_Toc184313290"/>
      <w:bookmarkEnd w:id="234"/>
      <w:bookmarkStart w:id="235" w:name="_Toc184308072"/>
      <w:bookmarkEnd w:id="235"/>
      <w:bookmarkStart w:id="236" w:name="_Toc184314445"/>
      <w:bookmarkEnd w:id="236"/>
      <w:bookmarkStart w:id="237" w:name="_Toc184312090"/>
      <w:bookmarkEnd w:id="237"/>
      <w:bookmarkStart w:id="238" w:name="_Toc184314434"/>
      <w:bookmarkEnd w:id="238"/>
      <w:bookmarkStart w:id="239" w:name="_Toc184310329"/>
      <w:bookmarkEnd w:id="239"/>
      <w:bookmarkStart w:id="240" w:name="_Toc184314427"/>
      <w:bookmarkEnd w:id="240"/>
      <w:bookmarkStart w:id="241" w:name="_Toc184314430"/>
      <w:bookmarkEnd w:id="241"/>
      <w:bookmarkStart w:id="242" w:name="_Toc184312122"/>
      <w:bookmarkEnd w:id="242"/>
      <w:bookmarkStart w:id="243" w:name="_Toc184312089"/>
      <w:bookmarkEnd w:id="243"/>
      <w:bookmarkStart w:id="244" w:name="_Toc184314454"/>
      <w:bookmarkEnd w:id="244"/>
      <w:bookmarkStart w:id="245" w:name="_Toc184313302"/>
      <w:bookmarkEnd w:id="245"/>
      <w:bookmarkStart w:id="246" w:name="_Toc184310339"/>
      <w:bookmarkEnd w:id="246"/>
      <w:bookmarkStart w:id="247" w:name="_Toc184314421"/>
      <w:bookmarkEnd w:id="247"/>
      <w:bookmarkStart w:id="248" w:name="_Toc184308104"/>
      <w:bookmarkEnd w:id="248"/>
      <w:bookmarkStart w:id="249" w:name="_Toc184312078"/>
      <w:bookmarkEnd w:id="249"/>
      <w:bookmarkStart w:id="250" w:name="_Toc184310287"/>
      <w:bookmarkEnd w:id="250"/>
      <w:bookmarkStart w:id="251" w:name="_Toc184313251"/>
      <w:bookmarkEnd w:id="251"/>
      <w:bookmarkStart w:id="252" w:name="_Toc184314456"/>
      <w:bookmarkEnd w:id="252"/>
      <w:bookmarkStart w:id="253" w:name="_Toc184310324"/>
      <w:bookmarkEnd w:id="253"/>
      <w:bookmarkStart w:id="254" w:name="_Toc184308105"/>
      <w:bookmarkEnd w:id="254"/>
      <w:bookmarkStart w:id="255" w:name="_Toc184314478"/>
      <w:bookmarkEnd w:id="255"/>
      <w:bookmarkStart w:id="256" w:name="_Toc184312099"/>
      <w:bookmarkEnd w:id="256"/>
      <w:bookmarkStart w:id="257" w:name="_Toc184313277"/>
      <w:bookmarkEnd w:id="257"/>
      <w:bookmarkStart w:id="258" w:name="_Toc184313269"/>
      <w:bookmarkEnd w:id="258"/>
      <w:bookmarkStart w:id="259" w:name="_Toc184314416"/>
      <w:bookmarkEnd w:id="259"/>
      <w:bookmarkStart w:id="260" w:name="_Toc184312118"/>
      <w:bookmarkEnd w:id="260"/>
      <w:bookmarkStart w:id="261" w:name="_Toc184314473"/>
      <w:bookmarkEnd w:id="261"/>
      <w:bookmarkStart w:id="262" w:name="_Toc184312095"/>
      <w:bookmarkEnd w:id="262"/>
      <w:bookmarkStart w:id="263" w:name="_Toc184313261"/>
      <w:bookmarkEnd w:id="263"/>
      <w:bookmarkStart w:id="264" w:name="_Toc184312136"/>
      <w:bookmarkEnd w:id="264"/>
      <w:bookmarkStart w:id="265" w:name="_Toc184310315"/>
      <w:bookmarkEnd w:id="265"/>
      <w:bookmarkStart w:id="266" w:name="_Toc184313238"/>
      <w:bookmarkEnd w:id="266"/>
      <w:bookmarkStart w:id="267" w:name="_Toc184310285"/>
      <w:bookmarkEnd w:id="267"/>
      <w:bookmarkStart w:id="268" w:name="_Toc184313244"/>
      <w:bookmarkEnd w:id="268"/>
      <w:bookmarkStart w:id="269" w:name="_Toc184314424"/>
      <w:bookmarkEnd w:id="269"/>
      <w:bookmarkStart w:id="270" w:name="_Toc184314446"/>
      <w:bookmarkEnd w:id="270"/>
      <w:bookmarkStart w:id="271" w:name="_Toc184313260"/>
      <w:bookmarkEnd w:id="271"/>
      <w:bookmarkStart w:id="272" w:name="_Toc184308108"/>
      <w:bookmarkEnd w:id="272"/>
      <w:bookmarkStart w:id="273" w:name="_Toc184314450"/>
      <w:bookmarkEnd w:id="273"/>
      <w:bookmarkStart w:id="274" w:name="_Toc184308102"/>
      <w:bookmarkEnd w:id="274"/>
      <w:bookmarkStart w:id="275" w:name="_Toc184308074"/>
      <w:bookmarkEnd w:id="275"/>
      <w:bookmarkStart w:id="276" w:name="_Toc184308101"/>
      <w:bookmarkEnd w:id="276"/>
      <w:bookmarkStart w:id="277" w:name="_Toc184308040"/>
      <w:bookmarkEnd w:id="277"/>
      <w:bookmarkStart w:id="278" w:name="_Toc184310341"/>
      <w:bookmarkEnd w:id="278"/>
      <w:bookmarkStart w:id="279" w:name="_Toc184308081"/>
      <w:bookmarkEnd w:id="279"/>
      <w:bookmarkStart w:id="280" w:name="_Toc184310291"/>
      <w:bookmarkEnd w:id="280"/>
      <w:bookmarkStart w:id="281" w:name="_Toc184314476"/>
      <w:bookmarkEnd w:id="281"/>
      <w:bookmarkStart w:id="282" w:name="_Toc184314469"/>
      <w:bookmarkEnd w:id="282"/>
      <w:bookmarkStart w:id="283" w:name="_Toc184310334"/>
      <w:bookmarkEnd w:id="283"/>
      <w:bookmarkStart w:id="284" w:name="_Toc184312075"/>
      <w:bookmarkEnd w:id="284"/>
      <w:bookmarkStart w:id="285" w:name="_Toc184314419"/>
      <w:bookmarkEnd w:id="285"/>
      <w:bookmarkStart w:id="286" w:name="_Toc184308065"/>
      <w:bookmarkEnd w:id="286"/>
      <w:bookmarkStart w:id="287" w:name="_Toc184312091"/>
      <w:bookmarkEnd w:id="287"/>
      <w:bookmarkStart w:id="288" w:name="_Toc184310342"/>
      <w:bookmarkEnd w:id="288"/>
      <w:bookmarkStart w:id="289" w:name="_Toc184308100"/>
      <w:bookmarkEnd w:id="289"/>
      <w:bookmarkStart w:id="290" w:name="_Toc184310322"/>
      <w:bookmarkEnd w:id="290"/>
      <w:bookmarkStart w:id="291" w:name="_Toc184312102"/>
      <w:bookmarkEnd w:id="291"/>
      <w:bookmarkStart w:id="292" w:name="_Toc184314414"/>
      <w:bookmarkEnd w:id="292"/>
      <w:bookmarkStart w:id="293" w:name="_Toc184313280"/>
      <w:bookmarkEnd w:id="293"/>
      <w:bookmarkStart w:id="294" w:name="_Toc184308078"/>
      <w:bookmarkEnd w:id="294"/>
      <w:bookmarkStart w:id="295" w:name="_Toc184308064"/>
      <w:bookmarkEnd w:id="295"/>
      <w:bookmarkStart w:id="296" w:name="_Toc184312082"/>
      <w:bookmarkEnd w:id="296"/>
      <w:bookmarkStart w:id="297" w:name="_Toc184312097"/>
      <w:bookmarkEnd w:id="297"/>
      <w:bookmarkStart w:id="298" w:name="_Toc184313264"/>
      <w:bookmarkEnd w:id="298"/>
      <w:bookmarkStart w:id="299" w:name="_Toc184312128"/>
      <w:bookmarkEnd w:id="299"/>
      <w:bookmarkStart w:id="300" w:name="_Toc184313297"/>
      <w:bookmarkEnd w:id="300"/>
      <w:bookmarkStart w:id="301" w:name="_Toc184314440"/>
      <w:bookmarkEnd w:id="301"/>
      <w:bookmarkStart w:id="302" w:name="_Toc184313263"/>
      <w:bookmarkEnd w:id="302"/>
      <w:bookmarkStart w:id="303" w:name="_Toc184314472"/>
      <w:bookmarkEnd w:id="303"/>
      <w:bookmarkStart w:id="304" w:name="_Toc184314422"/>
      <w:bookmarkEnd w:id="304"/>
      <w:bookmarkStart w:id="305" w:name="_Toc184312068"/>
      <w:bookmarkEnd w:id="305"/>
      <w:bookmarkStart w:id="306" w:name="_Toc184312132"/>
      <w:bookmarkEnd w:id="306"/>
      <w:bookmarkStart w:id="307" w:name="_Toc184308067"/>
      <w:bookmarkEnd w:id="307"/>
      <w:bookmarkStart w:id="308" w:name="_Toc184310326"/>
      <w:bookmarkEnd w:id="308"/>
      <w:bookmarkStart w:id="309" w:name="_Toc184312103"/>
      <w:bookmarkEnd w:id="309"/>
      <w:bookmarkStart w:id="310" w:name="_Toc184310302"/>
      <w:bookmarkEnd w:id="310"/>
      <w:bookmarkStart w:id="311" w:name="_Toc184313258"/>
      <w:bookmarkEnd w:id="311"/>
      <w:bookmarkStart w:id="312" w:name="_Toc184308084"/>
      <w:bookmarkEnd w:id="312"/>
      <w:bookmarkStart w:id="313" w:name="_Toc184308041"/>
      <w:bookmarkEnd w:id="313"/>
      <w:bookmarkStart w:id="314" w:name="_Toc184312083"/>
      <w:bookmarkEnd w:id="314"/>
      <w:bookmarkStart w:id="315" w:name="_Toc184310323"/>
      <w:bookmarkEnd w:id="315"/>
      <w:bookmarkStart w:id="316" w:name="_Toc184314432"/>
      <w:bookmarkEnd w:id="316"/>
      <w:bookmarkStart w:id="317" w:name="_Toc184308049"/>
      <w:bookmarkEnd w:id="317"/>
      <w:bookmarkStart w:id="318" w:name="_Toc184310335"/>
      <w:bookmarkEnd w:id="318"/>
      <w:bookmarkStart w:id="319" w:name="_Toc184308080"/>
      <w:bookmarkEnd w:id="319"/>
      <w:bookmarkStart w:id="320" w:name="_Toc184308059"/>
      <w:bookmarkEnd w:id="320"/>
      <w:bookmarkStart w:id="321" w:name="_Toc184310333"/>
      <w:bookmarkEnd w:id="321"/>
      <w:bookmarkStart w:id="322" w:name="_Toc184308054"/>
      <w:bookmarkEnd w:id="322"/>
      <w:bookmarkStart w:id="323" w:name="_Toc184314444"/>
      <w:bookmarkEnd w:id="323"/>
      <w:bookmarkStart w:id="324" w:name="_Toc184313275"/>
      <w:bookmarkEnd w:id="324"/>
      <w:bookmarkStart w:id="325" w:name="_Toc184312087"/>
      <w:bookmarkEnd w:id="325"/>
      <w:bookmarkStart w:id="326" w:name="_Toc184310319"/>
      <w:bookmarkEnd w:id="326"/>
      <w:bookmarkStart w:id="327" w:name="_Toc184313247"/>
      <w:bookmarkEnd w:id="327"/>
      <w:bookmarkStart w:id="328" w:name="_Toc184314415"/>
      <w:bookmarkEnd w:id="328"/>
      <w:bookmarkStart w:id="329" w:name="_Toc184313253"/>
      <w:bookmarkEnd w:id="329"/>
      <w:bookmarkStart w:id="330" w:name="_Toc184310332"/>
      <w:bookmarkEnd w:id="330"/>
      <w:bookmarkStart w:id="331" w:name="_Toc184314453"/>
      <w:bookmarkEnd w:id="331"/>
      <w:bookmarkStart w:id="332" w:name="_Toc184314467"/>
      <w:bookmarkEnd w:id="332"/>
      <w:bookmarkStart w:id="333" w:name="_Toc184308055"/>
      <w:bookmarkEnd w:id="333"/>
      <w:bookmarkStart w:id="334" w:name="_Toc184313248"/>
      <w:bookmarkEnd w:id="334"/>
      <w:bookmarkStart w:id="335" w:name="_Toc184313254"/>
      <w:bookmarkEnd w:id="335"/>
      <w:bookmarkStart w:id="336" w:name="_Toc184308087"/>
      <w:bookmarkEnd w:id="336"/>
      <w:bookmarkStart w:id="337" w:name="_Toc184313285"/>
      <w:bookmarkEnd w:id="337"/>
      <w:bookmarkStart w:id="338" w:name="_Toc184308042"/>
      <w:bookmarkEnd w:id="338"/>
      <w:bookmarkStart w:id="339" w:name="_Toc184310300"/>
      <w:bookmarkEnd w:id="339"/>
      <w:bookmarkStart w:id="340" w:name="_Toc184313241"/>
      <w:bookmarkEnd w:id="340"/>
      <w:bookmarkStart w:id="341" w:name="_Toc184310297"/>
      <w:bookmarkEnd w:id="341"/>
      <w:bookmarkStart w:id="342" w:name="_Toc184313281"/>
      <w:bookmarkEnd w:id="342"/>
      <w:bookmarkStart w:id="343" w:name="_Toc184313298"/>
      <w:bookmarkEnd w:id="343"/>
      <w:bookmarkStart w:id="344" w:name="_Toc184312086"/>
      <w:bookmarkEnd w:id="344"/>
      <w:bookmarkStart w:id="345" w:name="_Toc184314452"/>
      <w:bookmarkEnd w:id="345"/>
      <w:bookmarkStart w:id="346" w:name="_Toc184310337"/>
      <w:bookmarkEnd w:id="346"/>
      <w:bookmarkStart w:id="347" w:name="_Toc184313294"/>
      <w:bookmarkEnd w:id="347"/>
      <w:bookmarkStart w:id="348" w:name="_Toc184313245"/>
      <w:bookmarkEnd w:id="348"/>
      <w:bookmarkStart w:id="349" w:name="_Toc184313266"/>
      <w:bookmarkEnd w:id="349"/>
      <w:bookmarkStart w:id="350" w:name="_Toc184314431"/>
      <w:bookmarkEnd w:id="350"/>
      <w:bookmarkStart w:id="351" w:name="_Toc184314470"/>
      <w:bookmarkEnd w:id="351"/>
      <w:bookmarkStart w:id="352" w:name="_Toc184308075"/>
      <w:bookmarkEnd w:id="352"/>
      <w:bookmarkStart w:id="353" w:name="_Toc184312074"/>
      <w:bookmarkEnd w:id="353"/>
      <w:bookmarkStart w:id="354" w:name="_Toc184313287"/>
      <w:bookmarkEnd w:id="354"/>
      <w:bookmarkStart w:id="355" w:name="_Toc184314443"/>
      <w:bookmarkEnd w:id="355"/>
      <w:bookmarkStart w:id="356" w:name="_Toc184308071"/>
      <w:bookmarkEnd w:id="356"/>
      <w:bookmarkStart w:id="357" w:name="_Toc184313256"/>
      <w:bookmarkEnd w:id="357"/>
      <w:bookmarkStart w:id="358" w:name="_Toc184308096"/>
      <w:bookmarkEnd w:id="358"/>
      <w:bookmarkStart w:id="359" w:name="_Toc184310321"/>
      <w:bookmarkEnd w:id="359"/>
      <w:bookmarkStart w:id="360" w:name="_Toc184308089"/>
      <w:bookmarkEnd w:id="360"/>
      <w:bookmarkStart w:id="361" w:name="_Toc184308062"/>
      <w:bookmarkEnd w:id="361"/>
      <w:bookmarkStart w:id="362" w:name="_Toc184310318"/>
      <w:bookmarkEnd w:id="362"/>
      <w:bookmarkStart w:id="363" w:name="_Toc184310317"/>
      <w:bookmarkEnd w:id="363"/>
      <w:bookmarkStart w:id="364" w:name="_Toc184310338"/>
      <w:bookmarkEnd w:id="364"/>
      <w:bookmarkStart w:id="365" w:name="_Toc184308091"/>
      <w:bookmarkEnd w:id="365"/>
      <w:bookmarkStart w:id="366" w:name="_Toc184312139"/>
      <w:bookmarkEnd w:id="366"/>
      <w:bookmarkStart w:id="367" w:name="_Toc184310282"/>
      <w:bookmarkEnd w:id="367"/>
      <w:bookmarkStart w:id="368" w:name="_Toc184312105"/>
      <w:bookmarkEnd w:id="368"/>
      <w:bookmarkStart w:id="369" w:name="_Toc184313243"/>
      <w:bookmarkEnd w:id="369"/>
      <w:bookmarkStart w:id="370" w:name="_Toc184312123"/>
      <w:bookmarkEnd w:id="370"/>
      <w:bookmarkStart w:id="371" w:name="_Toc184312077"/>
      <w:bookmarkEnd w:id="371"/>
      <w:bookmarkStart w:id="372" w:name="_Toc184314441"/>
      <w:bookmarkEnd w:id="372"/>
      <w:bookmarkStart w:id="373" w:name="_Toc184310311"/>
      <w:bookmarkEnd w:id="373"/>
      <w:bookmarkStart w:id="374" w:name="_Toc184308092"/>
      <w:bookmarkEnd w:id="374"/>
      <w:bookmarkStart w:id="375" w:name="_Toc184314433"/>
      <w:bookmarkEnd w:id="375"/>
      <w:bookmarkStart w:id="376" w:name="_Toc184313250"/>
      <w:bookmarkEnd w:id="376"/>
      <w:bookmarkStart w:id="377" w:name="_Toc184312111"/>
      <w:bookmarkEnd w:id="377"/>
      <w:bookmarkStart w:id="378" w:name="_Toc184308090"/>
      <w:bookmarkEnd w:id="378"/>
      <w:bookmarkStart w:id="379" w:name="_Toc184313267"/>
      <w:bookmarkEnd w:id="379"/>
      <w:bookmarkStart w:id="380" w:name="_Toc184310307"/>
      <w:bookmarkEnd w:id="380"/>
      <w:bookmarkStart w:id="381" w:name="_Toc184314438"/>
      <w:bookmarkEnd w:id="381"/>
      <w:bookmarkStart w:id="382" w:name="_Toc184312096"/>
      <w:bookmarkEnd w:id="382"/>
      <w:bookmarkStart w:id="383" w:name="_Toc184310275"/>
      <w:bookmarkEnd w:id="383"/>
      <w:bookmarkStart w:id="384" w:name="_Toc184308083"/>
      <w:bookmarkEnd w:id="384"/>
      <w:bookmarkStart w:id="385" w:name="_Toc184310316"/>
      <w:bookmarkEnd w:id="385"/>
      <w:bookmarkStart w:id="386" w:name="_Toc184312137"/>
      <w:bookmarkEnd w:id="386"/>
      <w:bookmarkStart w:id="387" w:name="_Toc184312121"/>
      <w:bookmarkEnd w:id="387"/>
      <w:bookmarkStart w:id="388" w:name="_Toc184312135"/>
      <w:bookmarkEnd w:id="388"/>
      <w:bookmarkStart w:id="389" w:name="_Toc184312085"/>
      <w:bookmarkEnd w:id="389"/>
      <w:bookmarkStart w:id="390" w:name="_Toc184308088"/>
      <w:bookmarkEnd w:id="390"/>
      <w:bookmarkStart w:id="391" w:name="_Toc184308077"/>
      <w:bookmarkEnd w:id="391"/>
      <w:bookmarkStart w:id="392" w:name="_Toc184312116"/>
      <w:bookmarkEnd w:id="392"/>
      <w:bookmarkStart w:id="393" w:name="_Toc184312113"/>
      <w:bookmarkEnd w:id="393"/>
      <w:bookmarkStart w:id="394" w:name="_Toc184314465"/>
      <w:bookmarkEnd w:id="394"/>
      <w:bookmarkStart w:id="395" w:name="_Toc184313249"/>
      <w:bookmarkEnd w:id="395"/>
      <w:bookmarkStart w:id="396" w:name="_Toc184312125"/>
      <w:bookmarkEnd w:id="396"/>
      <w:bookmarkStart w:id="397" w:name="_Toc184312067"/>
      <w:bookmarkEnd w:id="397"/>
      <w:bookmarkStart w:id="398" w:name="_Toc184310279"/>
      <w:bookmarkEnd w:id="398"/>
      <w:r>
        <w:rPr>
          <w:rFonts w:hint="eastAsia" w:ascii="宋体" w:hAnsi="宋体" w:cs="宋体"/>
          <w:b/>
          <w:sz w:val="36"/>
          <w:szCs w:val="36"/>
          <w:highlight w:val="none"/>
        </w:rPr>
        <w:t>评标办法</w:t>
      </w:r>
    </w:p>
    <w:p>
      <w:pPr>
        <w:snapToGrid w:val="0"/>
        <w:spacing w:line="360" w:lineRule="auto"/>
        <w:jc w:val="center"/>
        <w:rPr>
          <w:rFonts w:ascii="宋体" w:hAnsi="宋体" w:cs="宋体"/>
          <w:b/>
          <w:sz w:val="32"/>
          <w:szCs w:val="20"/>
          <w:highlight w:val="none"/>
        </w:rPr>
      </w:pPr>
      <w:r>
        <w:rPr>
          <w:rFonts w:hint="eastAsia" w:ascii="宋体" w:hAnsi="宋体" w:cs="宋体"/>
          <w:b/>
          <w:sz w:val="32"/>
          <w:szCs w:val="20"/>
          <w:highlight w:val="none"/>
        </w:rPr>
        <w:t>评标办法前附表</w:t>
      </w:r>
    </w:p>
    <w:p>
      <w:pPr>
        <w:pStyle w:val="128"/>
        <w:spacing w:before="0"/>
        <w:ind w:firstLine="602" w:firstLineChars="250"/>
        <w:rPr>
          <w:rFonts w:ascii="宋体" w:hAnsi="宋体" w:cs="宋体"/>
          <w:color w:val="000000"/>
          <w:szCs w:val="24"/>
        </w:rPr>
      </w:pPr>
      <w:r>
        <w:rPr>
          <w:rFonts w:hint="eastAsia" w:ascii="宋体" w:hAnsi="宋体" w:cs="宋体"/>
          <w:b/>
          <w:color w:val="000000"/>
          <w:szCs w:val="24"/>
        </w:rPr>
        <w:t>1、本次评标采用综合评分法，总分为100分。</w:t>
      </w:r>
      <w:r>
        <w:rPr>
          <w:rFonts w:hint="eastAsia" w:ascii="宋体" w:hAnsi="宋体" w:cs="宋体"/>
          <w:color w:val="000000"/>
          <w:szCs w:val="24"/>
        </w:rPr>
        <w:t>合格投标人的评标得分为各项目汇总得分，中标候选资格按评标得分由高到低顺序排列，得分相同的，按投标报价由低到高顺序排列；得分且投标报价相同的，按技术指标优劣顺序排列。排名第一的投标人为第一中标候选人。评分过程中采用四舍五入法，并保留小数2位。</w:t>
      </w:r>
    </w:p>
    <w:p>
      <w:pPr>
        <w:pStyle w:val="128"/>
        <w:spacing w:before="0"/>
        <w:ind w:firstLine="600" w:firstLineChars="250"/>
        <w:rPr>
          <w:rFonts w:ascii="宋体" w:hAnsi="宋体" w:cs="宋体"/>
          <w:bCs/>
          <w:color w:val="000000"/>
          <w:szCs w:val="24"/>
        </w:rPr>
      </w:pPr>
      <w:r>
        <w:rPr>
          <w:rFonts w:hint="eastAsia" w:ascii="宋体" w:hAnsi="宋体" w:cs="宋体"/>
          <w:bCs/>
          <w:color w:val="000000"/>
          <w:szCs w:val="24"/>
        </w:rPr>
        <w:t>各投标人的综合得分为：投标价格得分+技术商务得分之和，总和为100分，其中：投标价格得分10分，商务技术得分90分。</w:t>
      </w:r>
    </w:p>
    <w:p>
      <w:pPr>
        <w:snapToGrid w:val="0"/>
        <w:spacing w:line="360" w:lineRule="auto"/>
        <w:ind w:firstLine="482" w:firstLineChars="200"/>
        <w:rPr>
          <w:rFonts w:ascii="宋体" w:hAnsi="宋体" w:cs="宋体"/>
          <w:color w:val="000000"/>
          <w:sz w:val="24"/>
          <w:highlight w:val="none"/>
        </w:rPr>
      </w:pPr>
      <w:r>
        <w:rPr>
          <w:rFonts w:ascii="宋体" w:hAnsi="宋体" w:cs="宋体"/>
          <w:b/>
          <w:color w:val="000000"/>
          <w:sz w:val="24"/>
        </w:rPr>
        <w:t>2</w:t>
      </w:r>
      <w:r>
        <w:rPr>
          <w:rFonts w:hint="eastAsia" w:ascii="宋体" w:hAnsi="宋体" w:cs="宋体"/>
          <w:b/>
          <w:color w:val="000000"/>
          <w:sz w:val="24"/>
        </w:rPr>
        <w:t>、</w:t>
      </w:r>
      <w:r>
        <w:rPr>
          <w:rFonts w:hint="eastAsia" w:ascii="宋体" w:hAnsi="宋体" w:cs="宋体"/>
          <w:color w:val="000000"/>
          <w:sz w:val="24"/>
          <w:highlight w:val="none"/>
        </w:rPr>
        <w:t>商务、技术评标细则（</w:t>
      </w:r>
      <w:r>
        <w:rPr>
          <w:rFonts w:ascii="宋体" w:hAnsi="宋体" w:cs="宋体"/>
          <w:color w:val="000000"/>
          <w:sz w:val="24"/>
          <w:highlight w:val="none"/>
        </w:rPr>
        <w:t>90</w:t>
      </w:r>
      <w:r>
        <w:rPr>
          <w:rFonts w:hint="eastAsia" w:ascii="宋体" w:hAnsi="宋体" w:cs="宋体"/>
          <w:color w:val="000000"/>
          <w:sz w:val="24"/>
          <w:highlight w:val="none"/>
        </w:rPr>
        <w:t>分）</w:t>
      </w:r>
    </w:p>
    <w:tbl>
      <w:tblPr>
        <w:tblStyle w:val="62"/>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6921"/>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245" w:type="dxa"/>
            <w:vAlign w:val="center"/>
          </w:tcPr>
          <w:p>
            <w:pPr>
              <w:jc w:val="center"/>
              <w:rPr>
                <w:rFonts w:hint="default" w:ascii="宋体" w:hAnsi="宋体" w:cs="宋体"/>
                <w:sz w:val="24"/>
                <w:szCs w:val="24"/>
              </w:rPr>
            </w:pPr>
            <w:r>
              <w:rPr>
                <w:rFonts w:ascii="宋体" w:hAnsi="宋体" w:cs="宋体"/>
                <w:sz w:val="24"/>
                <w:szCs w:val="24"/>
              </w:rPr>
              <w:t>项目名称</w:t>
            </w:r>
          </w:p>
        </w:tc>
        <w:tc>
          <w:tcPr>
            <w:tcW w:w="6921" w:type="dxa"/>
            <w:vAlign w:val="center"/>
          </w:tcPr>
          <w:p>
            <w:pPr>
              <w:jc w:val="center"/>
              <w:rPr>
                <w:rFonts w:hint="default" w:ascii="宋体" w:hAnsi="宋体" w:cs="宋体"/>
                <w:sz w:val="24"/>
                <w:szCs w:val="24"/>
              </w:rPr>
            </w:pPr>
            <w:r>
              <w:rPr>
                <w:rFonts w:ascii="宋体" w:hAnsi="宋体" w:cs="宋体"/>
                <w:sz w:val="24"/>
                <w:szCs w:val="24"/>
              </w:rPr>
              <w:t>评审要点</w:t>
            </w:r>
          </w:p>
        </w:tc>
        <w:tc>
          <w:tcPr>
            <w:tcW w:w="1234" w:type="dxa"/>
            <w:vAlign w:val="center"/>
          </w:tcPr>
          <w:p>
            <w:pPr>
              <w:jc w:val="center"/>
              <w:rPr>
                <w:rFonts w:hint="default" w:ascii="宋体" w:hAnsi="宋体" w:cs="宋体"/>
                <w:sz w:val="24"/>
                <w:szCs w:val="24"/>
              </w:rPr>
            </w:pPr>
            <w:r>
              <w:rPr>
                <w:rFonts w:ascii="宋体" w:hAnsi="宋体" w:cs="宋体"/>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1245" w:type="dxa"/>
            <w:vAlign w:val="center"/>
          </w:tcPr>
          <w:p>
            <w:pPr>
              <w:jc w:val="center"/>
              <w:rPr>
                <w:rFonts w:hint="default" w:ascii="宋体" w:hAnsi="宋体" w:cs="宋体"/>
                <w:sz w:val="24"/>
                <w:szCs w:val="24"/>
              </w:rPr>
            </w:pPr>
            <w:r>
              <w:rPr>
                <w:rFonts w:ascii="宋体" w:hAnsi="宋体" w:cs="宋体"/>
                <w:sz w:val="24"/>
                <w:szCs w:val="24"/>
              </w:rPr>
              <w:t>综合情况</w:t>
            </w:r>
          </w:p>
        </w:tc>
        <w:tc>
          <w:tcPr>
            <w:tcW w:w="6921" w:type="dxa"/>
          </w:tcPr>
          <w:p>
            <w:pPr>
              <w:rPr>
                <w:rFonts w:hint="default" w:ascii="宋体" w:hAnsi="宋体" w:cs="宋体"/>
                <w:sz w:val="24"/>
                <w:szCs w:val="24"/>
              </w:rPr>
            </w:pPr>
            <w:r>
              <w:rPr>
                <w:rFonts w:ascii="宋体" w:hAnsi="宋体" w:cs="宋体"/>
                <w:sz w:val="24"/>
                <w:szCs w:val="24"/>
              </w:rPr>
              <w:t>供应商提供具有核心实力的资料证明或省级及以上政府部门颁发的荣誉证书等进行评分。</w:t>
            </w:r>
          </w:p>
          <w:p>
            <w:pPr>
              <w:rPr>
                <w:rFonts w:hint="default" w:ascii="宋体" w:hAnsi="宋体" w:cs="宋体"/>
                <w:sz w:val="24"/>
                <w:szCs w:val="24"/>
              </w:rPr>
            </w:pPr>
            <w:r>
              <w:rPr>
                <w:rFonts w:ascii="宋体" w:hAnsi="宋体" w:cs="宋体"/>
                <w:sz w:val="24"/>
                <w:szCs w:val="24"/>
              </w:rPr>
              <w:t>注：须提供相关证明文件，否则不得分。</w:t>
            </w:r>
          </w:p>
        </w:tc>
        <w:tc>
          <w:tcPr>
            <w:tcW w:w="1234" w:type="dxa"/>
            <w:vAlign w:val="center"/>
          </w:tcPr>
          <w:p>
            <w:pPr>
              <w:jc w:val="center"/>
              <w:rPr>
                <w:rFonts w:hint="default" w:ascii="宋体" w:hAnsi="宋体" w:cs="宋体"/>
                <w:sz w:val="24"/>
                <w:szCs w:val="24"/>
              </w:rPr>
            </w:pPr>
            <w:r>
              <w:rPr>
                <w:rFonts w:ascii="宋体" w:hAnsi="宋体" w:cs="宋体"/>
                <w:sz w:val="24"/>
                <w:szCs w:val="24"/>
              </w:rPr>
              <w:t>5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45" w:type="dxa"/>
            <w:vAlign w:val="center"/>
          </w:tcPr>
          <w:p>
            <w:pPr>
              <w:jc w:val="center"/>
              <w:rPr>
                <w:rFonts w:hint="default" w:ascii="宋体" w:hAnsi="宋体" w:cs="宋体"/>
                <w:sz w:val="24"/>
                <w:szCs w:val="24"/>
              </w:rPr>
            </w:pPr>
            <w:r>
              <w:rPr>
                <w:rFonts w:ascii="宋体" w:hAnsi="宋体" w:cs="宋体"/>
                <w:spacing w:val="-6"/>
                <w:sz w:val="24"/>
                <w:szCs w:val="24"/>
              </w:rPr>
              <w:t>类似业绩</w:t>
            </w:r>
          </w:p>
        </w:tc>
        <w:tc>
          <w:tcPr>
            <w:tcW w:w="6921" w:type="dxa"/>
            <w:vAlign w:val="center"/>
          </w:tcPr>
          <w:p>
            <w:pPr>
              <w:adjustRightInd w:val="0"/>
              <w:snapToGrid w:val="0"/>
              <w:spacing w:line="300" w:lineRule="auto"/>
              <w:rPr>
                <w:rFonts w:hint="default" w:ascii="宋体" w:hAnsi="宋体" w:cs="宋体"/>
                <w:sz w:val="24"/>
                <w:szCs w:val="24"/>
              </w:rPr>
            </w:pPr>
            <w:r>
              <w:rPr>
                <w:rFonts w:ascii="宋体" w:hAnsi="宋体" w:cs="宋体"/>
                <w:sz w:val="24"/>
                <w:szCs w:val="24"/>
              </w:rPr>
              <w:t>供应商自2020年1月1日（以合同签订时间为准）起有类似项目业绩的每个得0.5分，合同复印件或中标通知书复印件加盖公章编入磋商响应文件，本项最高得1分。</w:t>
            </w:r>
          </w:p>
        </w:tc>
        <w:tc>
          <w:tcPr>
            <w:tcW w:w="1234" w:type="dxa"/>
            <w:vAlign w:val="center"/>
          </w:tcPr>
          <w:p>
            <w:pPr>
              <w:jc w:val="center"/>
              <w:rPr>
                <w:rFonts w:hint="default" w:ascii="宋体" w:hAnsi="宋体" w:cs="宋体"/>
                <w:sz w:val="24"/>
                <w:szCs w:val="24"/>
              </w:rPr>
            </w:pPr>
            <w:r>
              <w:rPr>
                <w:rFonts w:ascii="宋体" w:hAnsi="宋体" w:cs="宋体"/>
                <w:sz w:val="24"/>
                <w:szCs w:val="24"/>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45" w:type="dxa"/>
            <w:vAlign w:val="center"/>
          </w:tcPr>
          <w:p>
            <w:pPr>
              <w:jc w:val="center"/>
              <w:rPr>
                <w:rFonts w:hint="default" w:ascii="宋体" w:hAnsi="宋体" w:cs="宋体"/>
                <w:sz w:val="24"/>
                <w:szCs w:val="24"/>
              </w:rPr>
            </w:pPr>
            <w:r>
              <w:rPr>
                <w:rFonts w:ascii="宋体" w:hAnsi="宋体" w:cs="宋体"/>
                <w:sz w:val="24"/>
                <w:szCs w:val="24"/>
              </w:rPr>
              <w:t>方案编制</w:t>
            </w:r>
          </w:p>
        </w:tc>
        <w:tc>
          <w:tcPr>
            <w:tcW w:w="6921" w:type="dxa"/>
            <w:vAlign w:val="center"/>
          </w:tcPr>
          <w:p>
            <w:pPr>
              <w:adjustRightInd w:val="0"/>
              <w:snapToGrid w:val="0"/>
              <w:spacing w:line="300" w:lineRule="auto"/>
              <w:rPr>
                <w:rFonts w:hint="default" w:ascii="宋体" w:hAnsi="宋体" w:cs="宋体"/>
                <w:sz w:val="24"/>
                <w:szCs w:val="24"/>
              </w:rPr>
            </w:pPr>
            <w:r>
              <w:rPr>
                <w:rFonts w:ascii="宋体" w:hAnsi="宋体" w:cs="宋体"/>
                <w:sz w:val="24"/>
                <w:szCs w:val="24"/>
              </w:rPr>
              <w:t>整体方案的合理性、创新性，项目落地执行可行性、</w:t>
            </w:r>
            <w:r>
              <w:rPr>
                <w:rFonts w:ascii="宋体" w:hAnsi="宋体" w:cs="宋体"/>
                <w:sz w:val="24"/>
                <w:szCs w:val="24"/>
                <w:lang w:val="en-GB"/>
              </w:rPr>
              <w:t>是否科学合理、思路是否清晰，是否符合采购方要求的。</w:t>
            </w:r>
          </w:p>
        </w:tc>
        <w:tc>
          <w:tcPr>
            <w:tcW w:w="1234" w:type="dxa"/>
            <w:vAlign w:val="center"/>
          </w:tcPr>
          <w:p>
            <w:pPr>
              <w:jc w:val="center"/>
              <w:rPr>
                <w:rFonts w:hint="default" w:ascii="宋体" w:hAnsi="宋体" w:cs="宋体"/>
                <w:sz w:val="24"/>
                <w:szCs w:val="24"/>
              </w:rPr>
            </w:pPr>
            <w:r>
              <w:rPr>
                <w:rFonts w:ascii="宋体" w:hAnsi="宋体" w:cs="宋体"/>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6" w:hRule="atLeast"/>
          <w:jc w:val="center"/>
        </w:trPr>
        <w:tc>
          <w:tcPr>
            <w:tcW w:w="1245" w:type="dxa"/>
            <w:vAlign w:val="center"/>
          </w:tcPr>
          <w:p>
            <w:pPr>
              <w:jc w:val="center"/>
              <w:rPr>
                <w:rFonts w:hint="default" w:ascii="宋体" w:hAnsi="宋体" w:cs="宋体"/>
                <w:sz w:val="24"/>
                <w:szCs w:val="24"/>
                <w:highlight w:val="yellow"/>
              </w:rPr>
            </w:pPr>
            <w:r>
              <w:rPr>
                <w:rFonts w:ascii="宋体" w:hAnsi="宋体" w:cs="宋体"/>
                <w:sz w:val="24"/>
                <w:szCs w:val="24"/>
              </w:rPr>
              <w:t>宣传推广</w:t>
            </w:r>
          </w:p>
        </w:tc>
        <w:tc>
          <w:tcPr>
            <w:tcW w:w="6921" w:type="dxa"/>
            <w:vAlign w:val="center"/>
          </w:tcPr>
          <w:p>
            <w:pPr>
              <w:adjustRightInd w:val="0"/>
              <w:snapToGrid w:val="0"/>
              <w:spacing w:line="300" w:lineRule="auto"/>
              <w:rPr>
                <w:rFonts w:hint="default" w:ascii="宋体" w:hAnsi="宋体" w:cs="宋体"/>
                <w:sz w:val="24"/>
                <w:szCs w:val="24"/>
                <w:highlight w:val="yellow"/>
              </w:rPr>
            </w:pPr>
            <w:r>
              <w:rPr>
                <w:rFonts w:ascii="宋体" w:hAnsi="宋体" w:cs="宋体"/>
                <w:snapToGrid w:val="0"/>
                <w:sz w:val="24"/>
                <w:szCs w:val="24"/>
              </w:rPr>
              <w:t>整合有效宣传资源，运用多种手段，调动各种积极性，构建形式多样、全方位、多角度的宣传格局，制定立体的宣传策略和全阶段的宣传规划，做好媒体宣传推广工作，推出20篇以上不同内容宣传推广。</w:t>
            </w:r>
          </w:p>
        </w:tc>
        <w:tc>
          <w:tcPr>
            <w:tcW w:w="1234" w:type="dxa"/>
            <w:vAlign w:val="center"/>
          </w:tcPr>
          <w:p>
            <w:pPr>
              <w:jc w:val="center"/>
              <w:rPr>
                <w:rFonts w:hint="default" w:ascii="宋体" w:hAnsi="宋体" w:cs="宋体"/>
                <w:sz w:val="24"/>
                <w:szCs w:val="24"/>
              </w:rPr>
            </w:pPr>
            <w:r>
              <w:rPr>
                <w:rFonts w:ascii="宋体" w:hAnsi="宋体" w:cs="宋体"/>
                <w:sz w:val="24"/>
                <w:szCs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1245" w:type="dxa"/>
            <w:vAlign w:val="center"/>
          </w:tcPr>
          <w:p>
            <w:pPr>
              <w:jc w:val="center"/>
              <w:rPr>
                <w:rFonts w:hint="default" w:ascii="宋体" w:hAnsi="宋体" w:cs="宋体"/>
                <w:sz w:val="24"/>
                <w:szCs w:val="24"/>
              </w:rPr>
            </w:pPr>
            <w:r>
              <w:rPr>
                <w:rFonts w:ascii="宋体" w:hAnsi="宋体" w:cs="宋体"/>
                <w:sz w:val="24"/>
                <w:szCs w:val="24"/>
              </w:rPr>
              <w:t>媒体推广</w:t>
            </w:r>
          </w:p>
        </w:tc>
        <w:tc>
          <w:tcPr>
            <w:tcW w:w="6921" w:type="dxa"/>
            <w:vAlign w:val="center"/>
          </w:tcPr>
          <w:p>
            <w:pPr>
              <w:adjustRightInd w:val="0"/>
              <w:snapToGrid w:val="0"/>
              <w:spacing w:line="300" w:lineRule="auto"/>
              <w:rPr>
                <w:rFonts w:hint="default" w:ascii="宋体" w:hAnsi="宋体" w:cs="宋体"/>
                <w:sz w:val="24"/>
                <w:szCs w:val="24"/>
              </w:rPr>
            </w:pPr>
            <w:r>
              <w:rPr>
                <w:rFonts w:ascii="宋体" w:hAnsi="宋体" w:cs="宋体"/>
                <w:sz w:val="24"/>
                <w:szCs w:val="24"/>
              </w:rPr>
              <w:t>至少在3个以上主流新闻媒体进行宣传，媒体需具有新闻媒体资质，每提供1家自有媒体加2分；每提供1家合作媒体宣传得0.5分(需要提供媒体合作证明材料，如年度合作协议、战略合作协议等)，本项最高得5分。</w:t>
            </w:r>
          </w:p>
        </w:tc>
        <w:tc>
          <w:tcPr>
            <w:tcW w:w="1234" w:type="dxa"/>
            <w:vAlign w:val="center"/>
          </w:tcPr>
          <w:p>
            <w:pPr>
              <w:jc w:val="center"/>
              <w:rPr>
                <w:rFonts w:hint="default" w:ascii="宋体" w:hAnsi="宋体" w:cs="宋体"/>
                <w:sz w:val="24"/>
                <w:szCs w:val="24"/>
              </w:rPr>
            </w:pPr>
            <w:r>
              <w:rPr>
                <w:rFonts w:ascii="宋体" w:hAnsi="宋体" w:cs="宋体"/>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1245" w:type="dxa"/>
            <w:vMerge w:val="restart"/>
            <w:vAlign w:val="center"/>
          </w:tcPr>
          <w:p>
            <w:pPr>
              <w:jc w:val="center"/>
              <w:rPr>
                <w:rFonts w:hint="default" w:ascii="宋体" w:hAnsi="宋体" w:cs="宋体"/>
                <w:sz w:val="24"/>
                <w:szCs w:val="24"/>
              </w:rPr>
            </w:pPr>
            <w:r>
              <w:rPr>
                <w:rFonts w:ascii="宋体" w:hAnsi="宋体" w:cs="宋体"/>
                <w:sz w:val="24"/>
                <w:szCs w:val="24"/>
              </w:rPr>
              <w:t>媒体宣传</w:t>
            </w:r>
          </w:p>
        </w:tc>
        <w:tc>
          <w:tcPr>
            <w:tcW w:w="6921" w:type="dxa"/>
            <w:vAlign w:val="center"/>
          </w:tcPr>
          <w:p>
            <w:pPr>
              <w:adjustRightInd w:val="0"/>
              <w:snapToGrid w:val="0"/>
              <w:spacing w:line="300" w:lineRule="auto"/>
              <w:rPr>
                <w:rFonts w:hint="default" w:ascii="宋体" w:hAnsi="宋体" w:cs="宋体"/>
                <w:sz w:val="24"/>
                <w:szCs w:val="24"/>
              </w:rPr>
            </w:pPr>
            <w:r>
              <w:rPr>
                <w:rFonts w:ascii="宋体" w:hAnsi="宋体" w:cs="宋体"/>
                <w:snapToGrid w:val="0"/>
                <w:sz w:val="24"/>
                <w:szCs w:val="24"/>
              </w:rPr>
              <w:t xml:space="preserve">在省级核心媒体平台开辟宣传专区/专栏进行连续报道，并在其微信矩阵推送8次得3分，每加1次得1分，本项最高得5分。                                   </w:t>
            </w:r>
          </w:p>
        </w:tc>
        <w:tc>
          <w:tcPr>
            <w:tcW w:w="1234" w:type="dxa"/>
            <w:vAlign w:val="center"/>
          </w:tcPr>
          <w:p>
            <w:pPr>
              <w:jc w:val="center"/>
              <w:rPr>
                <w:rFonts w:hint="default" w:ascii="宋体" w:hAnsi="宋体" w:cs="宋体"/>
                <w:sz w:val="24"/>
                <w:szCs w:val="24"/>
              </w:rPr>
            </w:pPr>
            <w:r>
              <w:rPr>
                <w:rFonts w:ascii="宋体" w:hAnsi="宋体" w:cs="宋体"/>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1245" w:type="dxa"/>
            <w:vMerge w:val="continue"/>
            <w:vAlign w:val="center"/>
          </w:tcPr>
          <w:p>
            <w:pPr>
              <w:jc w:val="center"/>
              <w:rPr>
                <w:rFonts w:ascii="宋体" w:hAnsi="宋体" w:cs="宋体"/>
                <w:sz w:val="24"/>
                <w:szCs w:val="24"/>
              </w:rPr>
            </w:pPr>
          </w:p>
        </w:tc>
        <w:tc>
          <w:tcPr>
            <w:tcW w:w="6921" w:type="dxa"/>
            <w:vAlign w:val="center"/>
          </w:tcPr>
          <w:p>
            <w:pPr>
              <w:adjustRightInd w:val="0"/>
              <w:snapToGrid w:val="0"/>
              <w:spacing w:line="300" w:lineRule="auto"/>
              <w:rPr>
                <w:rFonts w:ascii="宋体" w:hAnsi="宋体" w:cs="宋体"/>
                <w:snapToGrid w:val="0"/>
                <w:color w:val="000000" w:themeColor="text1"/>
                <w:sz w:val="24"/>
                <w:szCs w:val="24"/>
                <w14:textFill>
                  <w14:solidFill>
                    <w14:schemeClr w14:val="tx1"/>
                  </w14:solidFill>
                </w14:textFill>
              </w:rPr>
            </w:pPr>
            <w:r>
              <w:rPr>
                <w:rFonts w:ascii="宋体" w:hAnsi="宋体" w:cs="宋体"/>
                <w:snapToGrid w:val="0"/>
                <w:color w:val="000000" w:themeColor="text1"/>
                <w:sz w:val="24"/>
                <w:szCs w:val="24"/>
                <w14:textFill>
                  <w14:solidFill>
                    <w14:schemeClr w14:val="tx1"/>
                  </w14:solidFill>
                </w14:textFill>
              </w:rPr>
              <w:t>省级纸媒宣传3次得3分，每加1次得1分，本项最高得5分。</w:t>
            </w:r>
          </w:p>
        </w:tc>
        <w:tc>
          <w:tcPr>
            <w:tcW w:w="1234"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1245" w:type="dxa"/>
            <w:vMerge w:val="continue"/>
            <w:vAlign w:val="center"/>
          </w:tcPr>
          <w:p>
            <w:pPr>
              <w:jc w:val="center"/>
              <w:rPr>
                <w:rFonts w:ascii="宋体" w:hAnsi="宋体" w:cs="宋体"/>
                <w:sz w:val="24"/>
                <w:szCs w:val="24"/>
              </w:rPr>
            </w:pPr>
          </w:p>
        </w:tc>
        <w:tc>
          <w:tcPr>
            <w:tcW w:w="6921" w:type="dxa"/>
            <w:vAlign w:val="center"/>
          </w:tcPr>
          <w:p>
            <w:pPr>
              <w:adjustRightInd w:val="0"/>
              <w:snapToGrid w:val="0"/>
              <w:spacing w:line="300" w:lineRule="auto"/>
              <w:rPr>
                <w:rFonts w:ascii="宋体" w:hAnsi="宋体" w:cs="宋体"/>
                <w:snapToGrid w:val="0"/>
                <w:color w:val="000000" w:themeColor="text1"/>
                <w:sz w:val="24"/>
                <w:szCs w:val="24"/>
                <w14:textFill>
                  <w14:solidFill>
                    <w14:schemeClr w14:val="tx1"/>
                  </w14:solidFill>
                </w14:textFill>
              </w:rPr>
            </w:pPr>
            <w:r>
              <w:rPr>
                <w:rFonts w:ascii="宋体" w:hAnsi="宋体" w:cs="宋体"/>
                <w:snapToGrid w:val="0"/>
                <w:color w:val="000000" w:themeColor="text1"/>
                <w:sz w:val="24"/>
                <w:szCs w:val="24"/>
                <w14:textFill>
                  <w14:solidFill>
                    <w14:schemeClr w14:val="tx1"/>
                  </w14:solidFill>
                </w14:textFill>
              </w:rPr>
              <w:t>不少于一次H5页面策划制作，根据H5策划内容，制作难度等进行评分。</w:t>
            </w:r>
          </w:p>
        </w:tc>
        <w:tc>
          <w:tcPr>
            <w:tcW w:w="1234"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245" w:type="dxa"/>
            <w:vMerge w:val="restart"/>
            <w:vAlign w:val="center"/>
          </w:tcPr>
          <w:p>
            <w:pPr>
              <w:jc w:val="center"/>
              <w:rPr>
                <w:rFonts w:hint="default" w:ascii="宋体" w:hAnsi="宋体" w:cs="宋体"/>
                <w:sz w:val="24"/>
                <w:szCs w:val="24"/>
              </w:rPr>
            </w:pPr>
            <w:r>
              <w:rPr>
                <w:rFonts w:ascii="宋体" w:hAnsi="宋体" w:cs="宋体"/>
                <w:sz w:val="24"/>
                <w:szCs w:val="24"/>
              </w:rPr>
              <w:t>其他需求</w:t>
            </w:r>
          </w:p>
        </w:tc>
        <w:tc>
          <w:tcPr>
            <w:tcW w:w="6921" w:type="dxa"/>
            <w:vAlign w:val="center"/>
          </w:tcPr>
          <w:p>
            <w:pPr>
              <w:adjustRightInd w:val="0"/>
              <w:snapToGrid w:val="0"/>
              <w:spacing w:line="300" w:lineRule="auto"/>
              <w:rPr>
                <w:rFonts w:hint="default" w:ascii="宋体" w:hAnsi="宋体" w:cs="宋体"/>
                <w:snapToGrid w:val="0"/>
                <w:sz w:val="24"/>
                <w:szCs w:val="24"/>
              </w:rPr>
            </w:pPr>
            <w:r>
              <w:rPr>
                <w:rFonts w:ascii="宋体" w:hAnsi="宋体" w:cs="宋体"/>
                <w:snapToGrid w:val="0"/>
                <w:sz w:val="24"/>
                <w:szCs w:val="24"/>
              </w:rPr>
              <w:t>落地活动相关新闻素材撰写</w:t>
            </w:r>
            <w:r>
              <w:rPr>
                <w:rFonts w:ascii="宋体" w:hAnsi="宋体" w:cs="宋体"/>
                <w:sz w:val="24"/>
                <w:szCs w:val="24"/>
              </w:rPr>
              <w:t xml:space="preserve"> </w:t>
            </w:r>
          </w:p>
        </w:tc>
        <w:tc>
          <w:tcPr>
            <w:tcW w:w="1234" w:type="dxa"/>
            <w:vAlign w:val="center"/>
          </w:tcPr>
          <w:p>
            <w:pPr>
              <w:jc w:val="center"/>
              <w:rPr>
                <w:rFonts w:hint="default" w:ascii="宋体" w:hAnsi="宋体" w:cs="宋体"/>
                <w:sz w:val="24"/>
                <w:szCs w:val="24"/>
              </w:rPr>
            </w:pPr>
            <w:r>
              <w:rPr>
                <w:rFonts w:hint="eastAsia" w:ascii="宋体" w:hAnsi="宋体" w:cs="宋体"/>
                <w:sz w:val="24"/>
                <w:szCs w:val="24"/>
                <w:lang w:val="en-US" w:eastAsia="zh-CN"/>
              </w:rPr>
              <w:t>3</w:t>
            </w:r>
            <w:r>
              <w:rPr>
                <w:rFonts w:ascii="宋体" w:hAnsi="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245" w:type="dxa"/>
            <w:vMerge w:val="continue"/>
            <w:vAlign w:val="center"/>
          </w:tcPr>
          <w:p>
            <w:pPr>
              <w:jc w:val="center"/>
              <w:rPr>
                <w:rFonts w:hint="default" w:ascii="宋体" w:hAnsi="宋体" w:cs="宋体"/>
                <w:sz w:val="24"/>
                <w:szCs w:val="24"/>
              </w:rPr>
            </w:pPr>
          </w:p>
        </w:tc>
        <w:tc>
          <w:tcPr>
            <w:tcW w:w="6921" w:type="dxa"/>
            <w:vAlign w:val="center"/>
          </w:tcPr>
          <w:p>
            <w:pPr>
              <w:adjustRightInd w:val="0"/>
              <w:snapToGrid w:val="0"/>
              <w:spacing w:line="300" w:lineRule="auto"/>
              <w:rPr>
                <w:rFonts w:hint="default" w:ascii="宋体" w:hAnsi="宋体" w:cs="宋体"/>
                <w:snapToGrid w:val="0"/>
                <w:sz w:val="24"/>
                <w:szCs w:val="24"/>
              </w:rPr>
            </w:pPr>
            <w:r>
              <w:rPr>
                <w:rFonts w:ascii="宋体" w:hAnsi="宋体" w:cs="宋体"/>
                <w:snapToGrid w:val="0"/>
                <w:sz w:val="24"/>
                <w:szCs w:val="24"/>
              </w:rPr>
              <w:t>提供落地活动现场视觉设计方案</w:t>
            </w:r>
          </w:p>
        </w:tc>
        <w:tc>
          <w:tcPr>
            <w:tcW w:w="1234" w:type="dxa"/>
            <w:vAlign w:val="center"/>
          </w:tcPr>
          <w:p>
            <w:pPr>
              <w:jc w:val="center"/>
              <w:rPr>
                <w:rFonts w:hint="default" w:ascii="宋体" w:hAnsi="宋体" w:cs="宋体"/>
                <w:sz w:val="24"/>
                <w:szCs w:val="24"/>
              </w:rPr>
            </w:pPr>
            <w:r>
              <w:rPr>
                <w:rFonts w:hint="eastAsia" w:ascii="宋体" w:hAnsi="宋体" w:cs="宋体"/>
                <w:sz w:val="24"/>
                <w:szCs w:val="24"/>
                <w:lang w:val="en-US" w:eastAsia="zh-CN"/>
              </w:rPr>
              <w:t>3</w:t>
            </w:r>
            <w:r>
              <w:rPr>
                <w:rFonts w:ascii="宋体" w:hAnsi="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245" w:type="dxa"/>
            <w:vMerge w:val="continue"/>
            <w:vAlign w:val="center"/>
          </w:tcPr>
          <w:p>
            <w:pPr>
              <w:jc w:val="center"/>
              <w:rPr>
                <w:rFonts w:hint="default" w:ascii="宋体" w:hAnsi="宋体" w:cs="宋体"/>
                <w:sz w:val="24"/>
                <w:szCs w:val="24"/>
              </w:rPr>
            </w:pPr>
          </w:p>
        </w:tc>
        <w:tc>
          <w:tcPr>
            <w:tcW w:w="6921" w:type="dxa"/>
            <w:vAlign w:val="center"/>
          </w:tcPr>
          <w:p>
            <w:pPr>
              <w:adjustRightInd w:val="0"/>
              <w:snapToGrid w:val="0"/>
              <w:spacing w:line="300" w:lineRule="auto"/>
              <w:rPr>
                <w:rFonts w:hint="default" w:ascii="宋体" w:hAnsi="宋体" w:cs="宋体"/>
                <w:snapToGrid w:val="0"/>
                <w:sz w:val="24"/>
                <w:szCs w:val="24"/>
              </w:rPr>
            </w:pPr>
            <w:r>
              <w:rPr>
                <w:rFonts w:ascii="宋体" w:hAnsi="宋体" w:cs="宋体"/>
                <w:snapToGrid w:val="0"/>
                <w:sz w:val="24"/>
                <w:szCs w:val="24"/>
              </w:rPr>
              <w:t>提供落地活动邀请主流媒体参加</w:t>
            </w:r>
            <w:r>
              <w:rPr>
                <w:rFonts w:ascii="宋体" w:hAnsi="宋体" w:cs="宋体"/>
                <w:snapToGrid w:val="0"/>
                <w:color w:val="000000" w:themeColor="text1"/>
                <w:sz w:val="24"/>
                <w:szCs w:val="24"/>
                <w14:textFill>
                  <w14:solidFill>
                    <w14:schemeClr w14:val="tx1"/>
                  </w14:solidFill>
                </w14:textFill>
              </w:rPr>
              <w:t>，邀请10家得3分，每多邀请2家得1分，本项最高得5分。</w:t>
            </w:r>
          </w:p>
        </w:tc>
        <w:tc>
          <w:tcPr>
            <w:tcW w:w="1234" w:type="dxa"/>
            <w:vAlign w:val="center"/>
          </w:tcPr>
          <w:p>
            <w:pPr>
              <w:jc w:val="center"/>
              <w:rPr>
                <w:rFonts w:hint="default" w:ascii="宋体" w:hAnsi="宋体" w:cs="宋体"/>
                <w:sz w:val="24"/>
                <w:szCs w:val="24"/>
              </w:rPr>
            </w:pPr>
            <w:r>
              <w:rPr>
                <w:rFonts w:ascii="宋体" w:hAnsi="宋体" w:cs="宋体"/>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245" w:type="dxa"/>
            <w:vMerge w:val="continue"/>
            <w:vAlign w:val="center"/>
          </w:tcPr>
          <w:p>
            <w:pPr>
              <w:jc w:val="center"/>
              <w:rPr>
                <w:rFonts w:hint="default" w:ascii="宋体" w:hAnsi="宋体" w:cs="宋体"/>
                <w:sz w:val="24"/>
                <w:szCs w:val="24"/>
              </w:rPr>
            </w:pPr>
          </w:p>
        </w:tc>
        <w:tc>
          <w:tcPr>
            <w:tcW w:w="6921" w:type="dxa"/>
            <w:vAlign w:val="center"/>
          </w:tcPr>
          <w:p>
            <w:pPr>
              <w:adjustRightInd w:val="0"/>
              <w:snapToGrid w:val="0"/>
              <w:spacing w:line="300" w:lineRule="auto"/>
              <w:rPr>
                <w:rFonts w:ascii="宋体" w:hAnsi="宋体" w:cs="宋体"/>
                <w:snapToGrid w:val="0"/>
                <w:sz w:val="24"/>
                <w:szCs w:val="24"/>
              </w:rPr>
            </w:pPr>
            <w:r>
              <w:rPr>
                <w:rFonts w:hint="eastAsia" w:ascii="宋体" w:hAnsi="宋体" w:cs="宋体"/>
                <w:snapToGrid w:val="0"/>
                <w:sz w:val="24"/>
                <w:szCs w:val="24"/>
              </w:rPr>
              <w:t>乡村博馆联盟打造相关落地活动方案的合理性</w:t>
            </w:r>
          </w:p>
        </w:tc>
        <w:tc>
          <w:tcPr>
            <w:tcW w:w="1234" w:type="dxa"/>
            <w:vAlign w:val="center"/>
          </w:tcPr>
          <w:p>
            <w:pPr>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245" w:type="dxa"/>
            <w:vMerge w:val="restart"/>
            <w:vAlign w:val="center"/>
          </w:tcPr>
          <w:p>
            <w:pPr>
              <w:jc w:val="center"/>
              <w:rPr>
                <w:rFonts w:hint="default" w:ascii="宋体" w:hAnsi="宋体" w:cs="宋体"/>
                <w:sz w:val="24"/>
                <w:szCs w:val="24"/>
                <w:lang w:val="zh-CN"/>
              </w:rPr>
            </w:pPr>
            <w:r>
              <w:rPr>
                <w:rFonts w:ascii="宋体" w:hAnsi="宋体" w:cs="宋体"/>
                <w:sz w:val="24"/>
                <w:szCs w:val="24"/>
              </w:rPr>
              <w:t>创作团队</w:t>
            </w:r>
          </w:p>
        </w:tc>
        <w:tc>
          <w:tcPr>
            <w:tcW w:w="6921" w:type="dxa"/>
            <w:vAlign w:val="center"/>
          </w:tcPr>
          <w:p>
            <w:pPr>
              <w:rPr>
                <w:rFonts w:hint="default" w:ascii="宋体" w:hAnsi="宋体" w:cs="宋体"/>
                <w:sz w:val="24"/>
                <w:szCs w:val="24"/>
              </w:rPr>
            </w:pPr>
            <w:r>
              <w:rPr>
                <w:rFonts w:ascii="宋体" w:hAnsi="宋体" w:cs="宋体"/>
                <w:sz w:val="24"/>
                <w:szCs w:val="24"/>
              </w:rPr>
              <w:t>项目团队负责人为副高及以上职称，得2分；</w:t>
            </w:r>
          </w:p>
          <w:p>
            <w:pPr>
              <w:rPr>
                <w:rFonts w:hint="default" w:ascii="宋体" w:hAnsi="宋体" w:cs="宋体"/>
                <w:sz w:val="24"/>
                <w:szCs w:val="24"/>
              </w:rPr>
            </w:pPr>
            <w:r>
              <w:rPr>
                <w:rFonts w:ascii="宋体" w:hAnsi="宋体" w:cs="宋体"/>
                <w:sz w:val="24"/>
                <w:szCs w:val="24"/>
              </w:rPr>
              <w:t>团队其他人员具有记者证的，一个得1分，最多2分。</w:t>
            </w:r>
          </w:p>
        </w:tc>
        <w:tc>
          <w:tcPr>
            <w:tcW w:w="1234" w:type="dxa"/>
            <w:vAlign w:val="center"/>
          </w:tcPr>
          <w:p>
            <w:pPr>
              <w:jc w:val="center"/>
              <w:rPr>
                <w:rFonts w:hint="default" w:ascii="宋体" w:hAnsi="宋体" w:cs="宋体"/>
                <w:sz w:val="24"/>
                <w:szCs w:val="24"/>
              </w:rPr>
            </w:pPr>
            <w:r>
              <w:rPr>
                <w:rFonts w:ascii="宋体" w:hAnsi="宋体" w:cs="宋体"/>
                <w:sz w:val="24"/>
                <w:szCs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245" w:type="dxa"/>
            <w:vMerge w:val="continue"/>
            <w:vAlign w:val="center"/>
          </w:tcPr>
          <w:p>
            <w:pPr>
              <w:jc w:val="center"/>
              <w:rPr>
                <w:rFonts w:hint="default" w:ascii="宋体" w:hAnsi="宋体" w:cs="宋体"/>
                <w:sz w:val="24"/>
                <w:szCs w:val="24"/>
                <w:lang w:val="zh-CN"/>
              </w:rPr>
            </w:pPr>
          </w:p>
        </w:tc>
        <w:tc>
          <w:tcPr>
            <w:tcW w:w="6921" w:type="dxa"/>
            <w:vAlign w:val="center"/>
          </w:tcPr>
          <w:p>
            <w:pPr>
              <w:rPr>
                <w:rFonts w:hint="default" w:ascii="宋体" w:hAnsi="宋体" w:cs="宋体"/>
                <w:sz w:val="24"/>
                <w:szCs w:val="24"/>
                <w:lang w:val="zh-CN"/>
              </w:rPr>
            </w:pPr>
            <w:r>
              <w:rPr>
                <w:rFonts w:ascii="宋体" w:hAnsi="宋体" w:cs="宋体"/>
                <w:sz w:val="24"/>
                <w:szCs w:val="24"/>
              </w:rPr>
              <w:t>提供5人及以上服务团队，团队成员需大学本科及以上学历，并具有相关工作经验1年及以上，符合要求得</w:t>
            </w:r>
            <w:r>
              <w:rPr>
                <w:rFonts w:ascii="宋体" w:hAnsi="宋体" w:cs="宋体"/>
                <w:color w:val="000000" w:themeColor="text1"/>
                <w:sz w:val="24"/>
                <w:szCs w:val="24"/>
                <w14:textFill>
                  <w14:solidFill>
                    <w14:schemeClr w14:val="tx1"/>
                  </w14:solidFill>
                </w14:textFill>
              </w:rPr>
              <w:t>5</w:t>
            </w:r>
            <w:r>
              <w:rPr>
                <w:rFonts w:ascii="宋体" w:hAnsi="宋体" w:cs="宋体"/>
                <w:sz w:val="24"/>
                <w:szCs w:val="24"/>
              </w:rPr>
              <w:t>分；少一人扣1分，扣完为止。提供相关证明文件加盖公章。</w:t>
            </w:r>
          </w:p>
        </w:tc>
        <w:tc>
          <w:tcPr>
            <w:tcW w:w="1234" w:type="dxa"/>
            <w:vAlign w:val="center"/>
          </w:tcPr>
          <w:p>
            <w:pPr>
              <w:jc w:val="center"/>
              <w:rPr>
                <w:rFonts w:hint="default" w:ascii="宋体" w:hAnsi="宋体" w:cs="宋体"/>
                <w:sz w:val="24"/>
                <w:szCs w:val="24"/>
              </w:rPr>
            </w:pPr>
            <w:r>
              <w:rPr>
                <w:rFonts w:ascii="宋体" w:hAnsi="宋体" w:cs="宋体"/>
                <w:color w:val="000000" w:themeColor="text1"/>
                <w:sz w:val="24"/>
                <w:szCs w:val="24"/>
                <w14:textFill>
                  <w14:solidFill>
                    <w14:schemeClr w14:val="tx1"/>
                  </w14:solidFill>
                </w14:textFill>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1245" w:type="dxa"/>
            <w:vAlign w:val="center"/>
          </w:tcPr>
          <w:p>
            <w:pPr>
              <w:jc w:val="center"/>
              <w:rPr>
                <w:rFonts w:hint="default" w:ascii="宋体" w:hAnsi="宋体" w:cs="宋体"/>
                <w:sz w:val="24"/>
                <w:szCs w:val="24"/>
              </w:rPr>
            </w:pPr>
            <w:r>
              <w:rPr>
                <w:rFonts w:ascii="宋体" w:hAnsi="宋体" w:cs="宋体"/>
                <w:sz w:val="24"/>
                <w:szCs w:val="24"/>
                <w:lang w:val="zh-CN"/>
              </w:rPr>
              <w:t>项目质量保证措施</w:t>
            </w:r>
          </w:p>
        </w:tc>
        <w:tc>
          <w:tcPr>
            <w:tcW w:w="6921" w:type="dxa"/>
            <w:vAlign w:val="center"/>
          </w:tcPr>
          <w:p>
            <w:pPr>
              <w:adjustRightInd w:val="0"/>
              <w:snapToGrid w:val="0"/>
              <w:spacing w:line="300" w:lineRule="auto"/>
              <w:rPr>
                <w:rFonts w:hint="default" w:ascii="宋体" w:hAnsi="宋体" w:cs="宋体"/>
                <w:sz w:val="24"/>
                <w:szCs w:val="24"/>
              </w:rPr>
            </w:pPr>
            <w:r>
              <w:rPr>
                <w:rFonts w:ascii="宋体" w:hAnsi="宋体" w:cs="宋体"/>
                <w:sz w:val="24"/>
                <w:szCs w:val="24"/>
              </w:rPr>
              <w:t>供应商按要求有明确的质量保证目标，保证措施明确、具体、可行、针对性强、各项措施易操作落实。</w:t>
            </w:r>
          </w:p>
        </w:tc>
        <w:tc>
          <w:tcPr>
            <w:tcW w:w="1234" w:type="dxa"/>
            <w:vAlign w:val="center"/>
          </w:tcPr>
          <w:p>
            <w:pPr>
              <w:jc w:val="center"/>
              <w:rPr>
                <w:rFonts w:hint="default"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1245" w:type="dxa"/>
            <w:vAlign w:val="center"/>
          </w:tcPr>
          <w:p>
            <w:pPr>
              <w:jc w:val="center"/>
              <w:rPr>
                <w:rFonts w:hint="default" w:ascii="宋体" w:hAnsi="宋体" w:cs="宋体"/>
                <w:sz w:val="24"/>
                <w:szCs w:val="24"/>
              </w:rPr>
            </w:pPr>
            <w:r>
              <w:rPr>
                <w:rFonts w:ascii="宋体" w:hAnsi="宋体" w:cs="宋体"/>
                <w:spacing w:val="-6"/>
                <w:sz w:val="24"/>
                <w:szCs w:val="24"/>
              </w:rPr>
              <w:t>舆情应急预案</w:t>
            </w:r>
          </w:p>
        </w:tc>
        <w:tc>
          <w:tcPr>
            <w:tcW w:w="6921" w:type="dxa"/>
            <w:vAlign w:val="center"/>
          </w:tcPr>
          <w:p>
            <w:pPr>
              <w:adjustRightInd w:val="0"/>
              <w:snapToGrid w:val="0"/>
              <w:spacing w:line="300" w:lineRule="auto"/>
              <w:rPr>
                <w:rFonts w:hint="default" w:ascii="宋体" w:hAnsi="宋体" w:cs="宋体"/>
                <w:sz w:val="24"/>
                <w:szCs w:val="24"/>
              </w:rPr>
            </w:pPr>
            <w:r>
              <w:rPr>
                <w:rFonts w:ascii="宋体" w:hAnsi="宋体" w:cs="宋体"/>
                <w:sz w:val="24"/>
                <w:szCs w:val="24"/>
              </w:rPr>
              <w:t>根据供应商提供的舆情应急预案</w:t>
            </w:r>
            <w:r>
              <w:rPr>
                <w:rFonts w:ascii="宋体" w:hAnsi="宋体" w:cs="宋体"/>
                <w:spacing w:val="-6"/>
                <w:sz w:val="24"/>
                <w:szCs w:val="24"/>
              </w:rPr>
              <w:t>的完整性、合理性、可行性情况进行打分，未提及本项内容的不得分。</w:t>
            </w:r>
          </w:p>
        </w:tc>
        <w:tc>
          <w:tcPr>
            <w:tcW w:w="1234" w:type="dxa"/>
            <w:vAlign w:val="center"/>
          </w:tcPr>
          <w:p>
            <w:pPr>
              <w:jc w:val="center"/>
              <w:rPr>
                <w:rFonts w:hint="default"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245" w:type="dxa"/>
            <w:vAlign w:val="center"/>
          </w:tcPr>
          <w:p>
            <w:pPr>
              <w:jc w:val="center"/>
              <w:rPr>
                <w:rFonts w:hint="default" w:ascii="宋体" w:hAnsi="宋体" w:cs="宋体"/>
                <w:sz w:val="24"/>
                <w:szCs w:val="24"/>
              </w:rPr>
            </w:pPr>
            <w:r>
              <w:rPr>
                <w:rFonts w:ascii="宋体" w:hAnsi="宋体" w:cs="宋体"/>
                <w:sz w:val="24"/>
                <w:szCs w:val="24"/>
              </w:rPr>
              <w:t>服务承诺</w:t>
            </w:r>
          </w:p>
        </w:tc>
        <w:tc>
          <w:tcPr>
            <w:tcW w:w="6921" w:type="dxa"/>
            <w:vAlign w:val="center"/>
          </w:tcPr>
          <w:p>
            <w:pPr>
              <w:adjustRightInd w:val="0"/>
              <w:snapToGrid w:val="0"/>
              <w:spacing w:line="300" w:lineRule="auto"/>
              <w:rPr>
                <w:rFonts w:hint="default" w:ascii="宋体" w:hAnsi="宋体" w:cs="宋体"/>
                <w:sz w:val="24"/>
                <w:szCs w:val="24"/>
              </w:rPr>
            </w:pPr>
            <w:r>
              <w:rPr>
                <w:rFonts w:ascii="宋体" w:hAnsi="宋体" w:cs="宋体"/>
                <w:sz w:val="24"/>
                <w:szCs w:val="24"/>
              </w:rPr>
              <w:t>根据供应商提供的优惠条件及增值承诺打分。</w:t>
            </w:r>
          </w:p>
        </w:tc>
        <w:tc>
          <w:tcPr>
            <w:tcW w:w="1234" w:type="dxa"/>
            <w:vAlign w:val="center"/>
          </w:tcPr>
          <w:p>
            <w:pPr>
              <w:jc w:val="center"/>
              <w:rPr>
                <w:rFonts w:hint="default"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5分</w:t>
            </w:r>
          </w:p>
        </w:tc>
      </w:tr>
    </w:tbl>
    <w:p>
      <w:pPr>
        <w:snapToGrid w:val="0"/>
        <w:spacing w:line="360" w:lineRule="auto"/>
        <w:ind w:firstLine="420" w:firstLineChars="200"/>
        <w:rPr>
          <w:rFonts w:ascii="宋体" w:hAnsi="宋体" w:cs="宋体"/>
          <w:color w:val="000000"/>
          <w:kern w:val="0"/>
        </w:rPr>
      </w:pPr>
      <w:r>
        <w:rPr>
          <w:rFonts w:hint="eastAsia" w:ascii="宋体" w:hAnsi="宋体" w:cs="宋体"/>
          <w:color w:val="000000"/>
          <w:kern w:val="0"/>
        </w:rPr>
        <w:t>注：以上评审内容制作进投标文件内，并按评审要求提供相关证明材料等。</w:t>
      </w:r>
    </w:p>
    <w:p>
      <w:pPr>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3、商务分+技术分=评标委员会所有成员评分合计数/评标委员会组成人员数（精确到小数点后二位）；</w:t>
      </w:r>
    </w:p>
    <w:p>
      <w:pPr>
        <w:snapToGrid w:val="0"/>
        <w:spacing w:line="360" w:lineRule="auto"/>
        <w:ind w:firstLine="482" w:firstLineChars="200"/>
        <w:rPr>
          <w:rFonts w:ascii="宋体" w:hAnsi="宋体" w:cs="宋体"/>
          <w:color w:val="000000"/>
          <w:sz w:val="24"/>
        </w:rPr>
      </w:pPr>
      <w:r>
        <w:rPr>
          <w:rFonts w:hint="eastAsia" w:ascii="宋体" w:hAnsi="宋体" w:cs="宋体"/>
          <w:b/>
          <w:bCs/>
          <w:color w:val="000000"/>
          <w:sz w:val="24"/>
        </w:rPr>
        <w:t>4、价格分（10分）</w:t>
      </w:r>
      <w:r>
        <w:rPr>
          <w:rFonts w:hint="eastAsia" w:ascii="宋体" w:hAnsi="宋体" w:cs="宋体"/>
          <w:color w:val="000000"/>
          <w:sz w:val="24"/>
        </w:rPr>
        <w:t>采用低价优先法计算，即满足招标文件要求且投标价格最低的投标报价为评标基准价，其他投标人的价格分按照下列公式计算：</w:t>
      </w:r>
    </w:p>
    <w:p>
      <w:pPr>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价格分=（评标基准价/投标报价）×10%×100（精确到小数点后二位）；</w:t>
      </w:r>
    </w:p>
    <w:p>
      <w:pPr>
        <w:snapToGrid w:val="0"/>
        <w:spacing w:line="360" w:lineRule="auto"/>
        <w:ind w:firstLine="240" w:firstLineChars="100"/>
        <w:rPr>
          <w:rFonts w:ascii="宋体" w:hAnsi="宋体" w:cs="宋体"/>
          <w:color w:val="000000"/>
          <w:sz w:val="24"/>
        </w:rPr>
      </w:pPr>
      <w:r>
        <w:rPr>
          <w:rFonts w:hint="eastAsia" w:ascii="宋体" w:hAnsi="宋体" w:cs="宋体"/>
          <w:color w:val="000000"/>
          <w:sz w:val="24"/>
        </w:rPr>
        <w:t>因落实政府采购政策进行价格调整的，以调整后的价格计算评标基准价和投标报价。</w:t>
      </w:r>
    </w:p>
    <w:p>
      <w:pPr>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5、投标人评标综合得分=价格分+商务分+技术分（精确到小数点后二位）；</w:t>
      </w:r>
    </w:p>
    <w:p>
      <w:pPr>
        <w:pStyle w:val="962"/>
        <w:snapToGrid w:val="0"/>
        <w:ind w:left="480" w:firstLine="0" w:firstLineChars="0"/>
        <w:rPr>
          <w:b/>
          <w:color w:val="000000"/>
        </w:rPr>
      </w:pPr>
      <w:r>
        <w:rPr>
          <w:rFonts w:hint="eastAsia"/>
          <w:b/>
          <w:color w:val="000000"/>
        </w:rPr>
        <w:t>注：以上所涉及的证明材料，需提供扫描件制作进投标响应文件内，未提供的不得分。</w:t>
      </w:r>
    </w:p>
    <w:p>
      <w:pPr>
        <w:snapToGrid w:val="0"/>
        <w:spacing w:line="360" w:lineRule="auto"/>
        <w:rPr>
          <w:rFonts w:ascii="宋体" w:hAnsi="宋体" w:cs="宋体"/>
          <w:sz w:val="20"/>
          <w:szCs w:val="20"/>
          <w:shd w:val="clear" w:color="auto" w:fill="FFFFFF"/>
        </w:rPr>
      </w:pPr>
      <w:r>
        <w:rPr>
          <w:rFonts w:hint="eastAsia" w:ascii="宋体" w:hAnsi="宋体" w:cs="宋体"/>
          <w:b/>
          <w:color w:val="000000"/>
          <w:sz w:val="24"/>
        </w:rPr>
        <w:t>报价是中标的一个重要因素，但最低报价不是中标的唯一依据。</w:t>
      </w:r>
    </w:p>
    <w:p>
      <w:pPr>
        <w:snapToGrid w:val="0"/>
        <w:spacing w:line="360" w:lineRule="auto"/>
        <w:rPr>
          <w:rFonts w:ascii="宋体" w:hAnsi="宋体" w:cs="宋体"/>
          <w:b/>
          <w:sz w:val="24"/>
        </w:rPr>
      </w:pPr>
      <w:r>
        <w:rPr>
          <w:rFonts w:hint="eastAsia" w:ascii="宋体" w:hAnsi="宋体" w:cs="宋体"/>
          <w:sz w:val="20"/>
          <w:szCs w:val="20"/>
          <w:shd w:val="clear" w:color="auto" w:fill="FFFFFF"/>
        </w:rPr>
        <w:t>*</w:t>
      </w: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28"/>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28"/>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28"/>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28"/>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28"/>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28"/>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28"/>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3.4.5对于未预留份额专门面向中小企业的政府采购服务项目，以及预留份额政府采购服务项目中的非预留部分标项，对小型和微型企业的投标报价给予10%-</w:t>
      </w:r>
      <w:r>
        <w:rPr>
          <w:rFonts w:ascii="宋体" w:hAnsi="宋体" w:cs="宋体"/>
          <w:kern w:val="0"/>
          <w:szCs w:val="24"/>
        </w:rPr>
        <w:t>20</w:t>
      </w:r>
      <w:r>
        <w:rPr>
          <w:rFonts w:hint="eastAsia" w:ascii="宋体" w:hAnsi="宋体" w:cs="宋体"/>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kern w:val="0"/>
          <w:szCs w:val="24"/>
        </w:rPr>
        <w:t>6</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128"/>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pStyle w:val="3"/>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25"/>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5"/>
        <w:snapToGrid w:val="0"/>
        <w:spacing w:line="360" w:lineRule="auto"/>
        <w:rPr>
          <w:rFonts w:cs="宋体"/>
        </w:rPr>
      </w:pPr>
      <w:r>
        <w:rPr>
          <w:rFonts w:hint="eastAsia" w:cs="宋体"/>
        </w:rPr>
        <w:t>5.1符合专业条件的供应商或者对招标文件作实质响应的供应商不足3家的；</w:t>
      </w:r>
    </w:p>
    <w:p>
      <w:pPr>
        <w:pStyle w:val="25"/>
        <w:snapToGrid w:val="0"/>
        <w:spacing w:line="360" w:lineRule="auto"/>
        <w:rPr>
          <w:rFonts w:cs="宋体"/>
        </w:rPr>
      </w:pPr>
      <w:r>
        <w:rPr>
          <w:rFonts w:hint="eastAsia" w:cs="宋体"/>
        </w:rPr>
        <w:t>5.2出现影响采购公正的违法、违规行为的；</w:t>
      </w:r>
    </w:p>
    <w:p>
      <w:pPr>
        <w:pStyle w:val="25"/>
        <w:snapToGrid w:val="0"/>
        <w:spacing w:line="360" w:lineRule="auto"/>
        <w:rPr>
          <w:rFonts w:cs="宋体"/>
        </w:rPr>
      </w:pPr>
      <w:r>
        <w:rPr>
          <w:rFonts w:hint="eastAsia" w:cs="宋体"/>
        </w:rPr>
        <w:t>5.3投标人的报价均超过了采购预算，采购人不能支付的；</w:t>
      </w:r>
    </w:p>
    <w:p>
      <w:pPr>
        <w:pStyle w:val="25"/>
        <w:snapToGrid w:val="0"/>
        <w:spacing w:line="360" w:lineRule="auto"/>
        <w:rPr>
          <w:rFonts w:cs="宋体"/>
        </w:rPr>
      </w:pPr>
      <w:r>
        <w:rPr>
          <w:rFonts w:hint="eastAsia" w:cs="宋体"/>
        </w:rPr>
        <w:t>5.4因重大变故，采购任务取消的。</w:t>
      </w:r>
    </w:p>
    <w:p>
      <w:pPr>
        <w:pStyle w:val="25"/>
        <w:snapToGrid w:val="0"/>
        <w:spacing w:line="360" w:lineRule="auto"/>
        <w:rPr>
          <w:rFonts w:cs="宋体"/>
        </w:rPr>
      </w:pPr>
      <w:r>
        <w:rPr>
          <w:rFonts w:hint="eastAsia" w:cs="宋体"/>
        </w:rPr>
        <w:t>废标后，采购代理机构应当将废标理由通知所有投标人。</w:t>
      </w:r>
    </w:p>
    <w:p>
      <w:pPr>
        <w:pStyle w:val="25"/>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5"/>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5"/>
        <w:snapToGrid w:val="0"/>
        <w:spacing w:line="360" w:lineRule="auto"/>
        <w:rPr>
          <w:rFonts w:cs="宋体"/>
        </w:rPr>
      </w:pPr>
      <w:r>
        <w:rPr>
          <w:rFonts w:hint="eastAsia" w:cs="宋体"/>
        </w:rPr>
        <w:t>7.1未确定中标供应商的，终止本次政府采购活动，重新开展政府采购活动。</w:t>
      </w:r>
    </w:p>
    <w:p>
      <w:pPr>
        <w:pStyle w:val="25"/>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5"/>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5"/>
        <w:snapToGrid w:val="0"/>
        <w:spacing w:line="360" w:lineRule="auto"/>
        <w:rPr>
          <w:rFonts w:cs="宋体"/>
        </w:rPr>
      </w:pPr>
      <w:r>
        <w:rPr>
          <w:rFonts w:hint="eastAsia" w:cs="宋体"/>
        </w:rPr>
        <w:t>7.4政府采购合同已经履行，给采购人、供应商造成损失的，由责任人承担赔偿责任。</w:t>
      </w:r>
    </w:p>
    <w:p>
      <w:pPr>
        <w:pStyle w:val="25"/>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p>
      <w:pPr>
        <w:pStyle w:val="25"/>
        <w:snapToGrid w:val="0"/>
        <w:spacing w:line="360" w:lineRule="auto"/>
        <w:ind w:firstLine="0" w:firstLineChars="0"/>
        <w:rPr>
          <w:rFonts w:cs="宋体"/>
        </w:rPr>
      </w:pPr>
    </w:p>
    <w:bookmarkEnd w:id="27"/>
    <w:p>
      <w:pPr>
        <w:spacing w:line="360" w:lineRule="auto"/>
        <w:ind w:left="720" w:leftChars="343" w:firstLine="1084" w:firstLineChars="300"/>
        <w:outlineLvl w:val="0"/>
        <w:rPr>
          <w:rFonts w:ascii="宋体" w:hAnsi="宋体" w:cs="宋体"/>
          <w:b/>
          <w:sz w:val="36"/>
          <w:szCs w:val="36"/>
        </w:rPr>
      </w:pPr>
      <w:bookmarkStart w:id="399" w:name="第五部分"/>
      <w:bookmarkStart w:id="400" w:name="_Toc86217003"/>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 xml:space="preserve">    </w:t>
      </w: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p>
    <w:p>
      <w:pPr>
        <w:widowControl/>
        <w:adjustRightInd/>
        <w:jc w:val="left"/>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（服务类）</w:t>
      </w:r>
    </w:p>
    <w:p>
      <w:pPr>
        <w:pStyle w:val="699"/>
        <w:ind w:firstLine="2843" w:firstLineChars="1180"/>
        <w:rPr>
          <w:rFonts w:ascii="宋体" w:hAnsi="宋体" w:cs="宋体"/>
          <w:b/>
          <w:szCs w:val="24"/>
        </w:rPr>
      </w:pPr>
      <w:r>
        <w:rPr>
          <w:rFonts w:hint="eastAsia" w:ascii="宋体" w:hAnsi="宋体" w:cs="宋体"/>
          <w:b/>
          <w:szCs w:val="24"/>
        </w:rPr>
        <w:t>第一部分 合同书</w:t>
      </w:r>
    </w:p>
    <w:p>
      <w:pPr>
        <w:spacing w:before="120" w:line="22" w:lineRule="atLeast"/>
        <w:rPr>
          <w:rFonts w:ascii="宋体" w:hAnsi="宋体" w:cs="宋体"/>
          <w:sz w:val="24"/>
        </w:rPr>
      </w:pPr>
    </w:p>
    <w:p>
      <w:pPr>
        <w:pStyle w:val="3"/>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596"/>
        <w:spacing w:before="120" w:line="22" w:lineRule="atLeast"/>
        <w:rPr>
          <w:rFonts w:ascii="宋体" w:hAnsi="宋体" w:eastAsia="宋体" w:cs="宋体"/>
          <w:szCs w:val="24"/>
        </w:rPr>
      </w:pPr>
    </w:p>
    <w:p>
      <w:pPr>
        <w:pStyle w:val="596"/>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pgSz w:w="11907" w:h="16840"/>
          <w:pgMar w:top="1474" w:right="1814" w:bottom="1474" w:left="1814" w:header="851" w:footer="851" w:gutter="0"/>
          <w:cols w:space="720" w:num="1"/>
        </w:sectPr>
      </w:pPr>
    </w:p>
    <w:p>
      <w:pPr>
        <w:rPr>
          <w:rFonts w:ascii="宋体" w:hAnsi="宋体" w:cs="宋体"/>
          <w:b/>
          <w:sz w:val="24"/>
        </w:rPr>
      </w:pPr>
    </w:p>
    <w:p>
      <w:pPr>
        <w:spacing w:line="560" w:lineRule="exact"/>
        <w:ind w:firstLine="480" w:firstLineChars="200"/>
        <w:rPr>
          <w:rFonts w:ascii="宋体" w:hAnsi="宋体"/>
          <w:sz w:val="24"/>
        </w:rPr>
      </w:pPr>
      <w:r>
        <w:rPr>
          <w:rFonts w:ascii="宋体" w:hAnsi="宋体"/>
          <w:sz w:val="24"/>
          <w:u w:val="single"/>
          <w:lang w:val="zh-CN"/>
        </w:rPr>
        <w:t xml:space="preserve">        </w:t>
      </w:r>
      <w:r>
        <w:rPr>
          <w:rFonts w:hint="eastAsia" w:ascii="宋体" w:hAnsi="宋体"/>
          <w:sz w:val="24"/>
          <w:lang w:val="zh-CN"/>
        </w:rPr>
        <w:t>年</w:t>
      </w:r>
      <w:r>
        <w:rPr>
          <w:rFonts w:ascii="宋体" w:hAnsi="宋体"/>
          <w:sz w:val="24"/>
          <w:u w:val="single"/>
          <w:lang w:val="zh-CN"/>
        </w:rPr>
        <w:t xml:space="preserve">    </w:t>
      </w:r>
      <w:r>
        <w:rPr>
          <w:rFonts w:hint="eastAsia" w:ascii="宋体" w:hAnsi="宋体"/>
          <w:sz w:val="24"/>
          <w:lang w:val="zh-CN"/>
        </w:rPr>
        <w:t>月</w:t>
      </w:r>
      <w:r>
        <w:rPr>
          <w:rFonts w:ascii="宋体" w:hAnsi="宋体"/>
          <w:sz w:val="24"/>
          <w:u w:val="single"/>
          <w:lang w:val="zh-CN"/>
        </w:rPr>
        <w:t xml:space="preserve">    </w:t>
      </w:r>
      <w:r>
        <w:rPr>
          <w:rFonts w:hint="eastAsia" w:ascii="宋体" w:hAnsi="宋体"/>
          <w:sz w:val="24"/>
          <w:lang w:val="zh-CN"/>
        </w:rPr>
        <w:t>日</w:t>
      </w:r>
      <w:r>
        <w:rPr>
          <w:rFonts w:hint="eastAsia" w:ascii="宋体" w:hAnsi="宋体"/>
          <w:sz w:val="24"/>
        </w:rPr>
        <w:t>，</w:t>
      </w:r>
      <w:r>
        <w:rPr>
          <w:rFonts w:ascii="宋体" w:hAnsi="宋体"/>
          <w:sz w:val="24"/>
          <w:u w:val="single"/>
        </w:rPr>
        <w:t xml:space="preserve">   </w:t>
      </w:r>
      <w:r>
        <w:rPr>
          <w:rFonts w:hint="eastAsia" w:ascii="宋体" w:hAnsi="宋体" w:cs="宋体"/>
          <w:sz w:val="24"/>
          <w:u w:val="single"/>
        </w:rPr>
        <w:t>（采购人）</w:t>
      </w:r>
      <w:r>
        <w:rPr>
          <w:rFonts w:ascii="宋体" w:hAnsi="宋体"/>
          <w:sz w:val="24"/>
          <w:u w:val="single"/>
        </w:rPr>
        <w:t xml:space="preserve">   </w:t>
      </w:r>
      <w:r>
        <w:rPr>
          <w:rFonts w:hint="eastAsia" w:ascii="宋体" w:hAnsi="宋体"/>
          <w:sz w:val="24"/>
        </w:rPr>
        <w:t>以</w:t>
      </w:r>
      <w:r>
        <w:rPr>
          <w:rFonts w:ascii="宋体" w:hAnsi="宋体"/>
          <w:sz w:val="24"/>
          <w:u w:val="single"/>
        </w:rPr>
        <w:t xml:space="preserve">   （政府采购方式）  </w:t>
      </w:r>
      <w:r>
        <w:rPr>
          <w:rFonts w:hint="eastAsia" w:ascii="宋体" w:hAnsi="宋体"/>
          <w:sz w:val="24"/>
        </w:rPr>
        <w:t>对</w:t>
      </w:r>
      <w:r>
        <w:rPr>
          <w:rFonts w:ascii="宋体" w:hAnsi="宋体"/>
          <w:sz w:val="24"/>
          <w:u w:val="single"/>
        </w:rPr>
        <w:t xml:space="preserve">  </w:t>
      </w:r>
      <w:r>
        <w:rPr>
          <w:rFonts w:hint="eastAsia" w:ascii="宋体" w:hAnsi="宋体" w:cs="宋体"/>
          <w:sz w:val="24"/>
          <w:u w:val="single"/>
        </w:rPr>
        <w:t xml:space="preserve">（项目名称）  </w:t>
      </w:r>
      <w:r>
        <w:rPr>
          <w:rFonts w:ascii="宋体" w:hAnsi="宋体"/>
          <w:sz w:val="24"/>
          <w:u w:val="single"/>
        </w:rPr>
        <w:t xml:space="preserve">  </w:t>
      </w:r>
      <w:r>
        <w:rPr>
          <w:rFonts w:hint="eastAsia" w:ascii="宋体" w:hAnsi="宋体"/>
          <w:sz w:val="24"/>
        </w:rPr>
        <w:t>项目进行了采购。经</w:t>
      </w:r>
      <w:r>
        <w:rPr>
          <w:rFonts w:ascii="宋体" w:hAnsi="宋体"/>
          <w:sz w:val="24"/>
          <w:u w:val="single"/>
        </w:rPr>
        <w:t xml:space="preserve">   （相关评定主体名称）   </w:t>
      </w:r>
      <w:r>
        <w:rPr>
          <w:rFonts w:hint="eastAsia" w:ascii="宋体" w:hAnsi="宋体"/>
          <w:sz w:val="24"/>
        </w:rPr>
        <w:t>评定，</w:t>
      </w:r>
      <w:r>
        <w:rPr>
          <w:rFonts w:ascii="宋体" w:hAnsi="宋体"/>
          <w:sz w:val="24"/>
          <w:u w:val="single"/>
        </w:rPr>
        <w:t xml:space="preserve">   （中标</w:t>
      </w:r>
      <w:r>
        <w:rPr>
          <w:rFonts w:hint="eastAsia" w:ascii="宋体" w:hAnsi="宋体"/>
          <w:sz w:val="24"/>
          <w:u w:val="single"/>
        </w:rPr>
        <w:t>或者成交</w:t>
      </w:r>
      <w:r>
        <w:rPr>
          <w:rFonts w:ascii="宋体" w:hAnsi="宋体"/>
          <w:sz w:val="24"/>
          <w:u w:val="single"/>
        </w:rPr>
        <w:t xml:space="preserve">供应商名称） </w:t>
      </w:r>
      <w:r>
        <w:rPr>
          <w:rFonts w:hint="eastAsia" w:ascii="宋体" w:hAnsi="宋体"/>
          <w:sz w:val="24"/>
        </w:rPr>
        <w:t>为该项目</w:t>
      </w:r>
      <w:r>
        <w:rPr>
          <w:rFonts w:hint="eastAsia" w:ascii="宋体" w:hAnsi="宋体" w:cs="宋体"/>
          <w:sz w:val="24"/>
        </w:rPr>
        <w:t>中标或者成交供应商</w:t>
      </w:r>
      <w:r>
        <w:rPr>
          <w:rFonts w:hint="eastAsia" w:ascii="宋体" w:hAnsi="宋体"/>
          <w:sz w:val="24"/>
        </w:rPr>
        <w:t>。现于</w:t>
      </w:r>
      <w:r>
        <w:rPr>
          <w:rFonts w:hint="eastAsia" w:ascii="宋体" w:hAnsi="宋体" w:cs="宋体"/>
          <w:sz w:val="24"/>
        </w:rPr>
        <w:t>中标或者成交通知书</w:t>
      </w:r>
      <w:r>
        <w:rPr>
          <w:rFonts w:hint="eastAsia" w:ascii="宋体" w:hAnsi="宋体"/>
          <w:sz w:val="24"/>
        </w:rPr>
        <w:t>发出之日起10个工作日内，按照采购文件确定的事项签订本合同。</w:t>
      </w:r>
    </w:p>
    <w:p>
      <w:pPr>
        <w:spacing w:line="560" w:lineRule="exact"/>
        <w:ind w:firstLine="480" w:firstLineChars="200"/>
        <w:rPr>
          <w:rFonts w:ascii="宋体" w:hAnsi="宋体"/>
          <w:sz w:val="24"/>
        </w:rPr>
      </w:pPr>
      <w:r>
        <w:rPr>
          <w:rFonts w:hint="eastAsia" w:ascii="宋体" w:hAnsi="宋体"/>
          <w:sz w:val="24"/>
          <w:lang w:val="zh-CN"/>
        </w:rPr>
        <w:t>根据《中华人民共和国民法典》《中华人民共和国政府采购法》等相关法律法规之规定，按照平等、自愿、公平和诚实信用的原则，经</w:t>
      </w:r>
      <w:r>
        <w:rPr>
          <w:rFonts w:ascii="宋体" w:hAnsi="宋体"/>
          <w:sz w:val="24"/>
          <w:u w:val="single"/>
        </w:rPr>
        <w:t xml:space="preserve">   （采购人）   </w:t>
      </w:r>
      <w:r>
        <w:rPr>
          <w:rFonts w:ascii="宋体" w:hAnsi="宋体"/>
          <w:sz w:val="24"/>
          <w:lang w:val="zh-CN"/>
        </w:rPr>
        <w:t>(以下简称：甲方)和</w:t>
      </w:r>
      <w:r>
        <w:rPr>
          <w:rFonts w:ascii="宋体" w:hAnsi="宋体"/>
          <w:sz w:val="24"/>
          <w:u w:val="single"/>
        </w:rPr>
        <w:t xml:space="preserve">   （中</w:t>
      </w:r>
      <w:r>
        <w:rPr>
          <w:rFonts w:hint="eastAsia" w:ascii="宋体" w:hAnsi="宋体"/>
          <w:sz w:val="24"/>
          <w:u w:val="single"/>
        </w:rPr>
        <w:t>或者成交</w:t>
      </w:r>
      <w:r>
        <w:rPr>
          <w:rFonts w:ascii="宋体" w:hAnsi="宋体"/>
          <w:sz w:val="24"/>
          <w:u w:val="single"/>
        </w:rPr>
        <w:t xml:space="preserve">标供应商名称）   </w:t>
      </w:r>
      <w:r>
        <w:rPr>
          <w:rFonts w:ascii="宋体" w:hAnsi="宋体"/>
          <w:sz w:val="24"/>
          <w:lang w:val="zh-CN"/>
        </w:rPr>
        <w:t>(以下简称：乙方)协商一致，约定以下合同</w:t>
      </w:r>
      <w:r>
        <w:rPr>
          <w:rFonts w:hint="eastAsia" w:ascii="宋体" w:hAnsi="宋体"/>
          <w:sz w:val="24"/>
        </w:rPr>
        <w:t>条款，以兹共同遵守、全面履行。</w:t>
      </w:r>
    </w:p>
    <w:p>
      <w:pPr>
        <w:spacing w:line="560" w:lineRule="exact"/>
        <w:ind w:firstLine="482" w:firstLineChars="200"/>
        <w:outlineLvl w:val="0"/>
        <w:rPr>
          <w:rFonts w:ascii="宋体" w:hAnsi="宋体"/>
          <w:sz w:val="24"/>
        </w:rPr>
      </w:pPr>
      <w:bookmarkStart w:id="401" w:name="_Toc28855"/>
      <w:bookmarkStart w:id="402" w:name="_Toc19273"/>
      <w:bookmarkStart w:id="403" w:name="_Toc20421"/>
      <w:bookmarkStart w:id="404" w:name="_Toc15367"/>
      <w:bookmarkStart w:id="405" w:name="_Toc22967"/>
      <w:r>
        <w:rPr>
          <w:rFonts w:ascii="宋体" w:hAnsi="宋体"/>
          <w:b/>
          <w:sz w:val="24"/>
        </w:rPr>
        <w:t xml:space="preserve">1.1 </w:t>
      </w:r>
      <w:r>
        <w:rPr>
          <w:rFonts w:hint="eastAsia" w:ascii="宋体" w:hAnsi="宋体"/>
          <w:b/>
          <w:sz w:val="24"/>
        </w:rPr>
        <w:t>合同组成部分</w:t>
      </w:r>
      <w:bookmarkEnd w:id="401"/>
      <w:bookmarkEnd w:id="402"/>
      <w:bookmarkEnd w:id="403"/>
      <w:bookmarkEnd w:id="404"/>
      <w:bookmarkEnd w:id="405"/>
    </w:p>
    <w:p>
      <w:pPr>
        <w:spacing w:line="560" w:lineRule="exact"/>
        <w:ind w:firstLine="480" w:firstLineChars="200"/>
        <w:rPr>
          <w:rFonts w:ascii="宋体" w:hAnsi="宋体"/>
          <w:sz w:val="24"/>
        </w:rPr>
      </w:pPr>
      <w:r>
        <w:rPr>
          <w:rFonts w:hint="eastAsia" w:ascii="宋体" w:hAnsi="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sz w:val="24"/>
        </w:rPr>
      </w:pPr>
      <w:r>
        <w:rPr>
          <w:rFonts w:ascii="宋体" w:hAnsi="宋体"/>
          <w:sz w:val="24"/>
        </w:rPr>
        <w:t xml:space="preserve">1.1.1 </w:t>
      </w:r>
      <w:r>
        <w:rPr>
          <w:rFonts w:hint="eastAsia" w:ascii="宋体" w:hAnsi="宋体"/>
          <w:sz w:val="24"/>
        </w:rPr>
        <w:t>本合同及其补充合同、变更协议；</w:t>
      </w:r>
    </w:p>
    <w:p>
      <w:pPr>
        <w:spacing w:line="560" w:lineRule="exact"/>
        <w:ind w:firstLine="480" w:firstLineChars="200"/>
        <w:rPr>
          <w:rFonts w:ascii="宋体" w:hAnsi="宋体"/>
          <w:sz w:val="24"/>
        </w:rPr>
      </w:pPr>
      <w:r>
        <w:rPr>
          <w:rFonts w:ascii="宋体" w:hAnsi="宋体"/>
          <w:sz w:val="24"/>
        </w:rPr>
        <w:t xml:space="preserve">1.1.2 </w:t>
      </w:r>
      <w:r>
        <w:rPr>
          <w:rFonts w:hint="eastAsia" w:ascii="宋体" w:hAnsi="宋体"/>
          <w:sz w:val="24"/>
        </w:rPr>
        <w:t>中标或者成交通知书；</w:t>
      </w:r>
    </w:p>
    <w:p>
      <w:pPr>
        <w:spacing w:line="560" w:lineRule="exact"/>
        <w:ind w:firstLine="480" w:firstLineChars="200"/>
        <w:rPr>
          <w:rFonts w:ascii="宋体" w:hAnsi="宋体"/>
          <w:sz w:val="24"/>
        </w:rPr>
      </w:pPr>
      <w:r>
        <w:rPr>
          <w:rFonts w:ascii="宋体" w:hAnsi="宋体"/>
          <w:sz w:val="24"/>
        </w:rPr>
        <w:t xml:space="preserve">1.1.3 </w:t>
      </w:r>
      <w:r>
        <w:rPr>
          <w:rFonts w:hint="eastAsia" w:ascii="宋体" w:hAnsi="宋体"/>
          <w:sz w:val="24"/>
        </w:rPr>
        <w:t>投标或者响应文件（含澄清或者说明文件）；</w:t>
      </w:r>
    </w:p>
    <w:p>
      <w:pPr>
        <w:spacing w:line="560" w:lineRule="exact"/>
        <w:ind w:firstLine="480" w:firstLineChars="200"/>
        <w:rPr>
          <w:rFonts w:ascii="宋体" w:hAnsi="宋体"/>
          <w:sz w:val="24"/>
        </w:rPr>
      </w:pPr>
      <w:r>
        <w:rPr>
          <w:rFonts w:ascii="宋体" w:hAnsi="宋体"/>
          <w:sz w:val="24"/>
        </w:rPr>
        <w:t xml:space="preserve">1.1.4 </w:t>
      </w:r>
      <w:r>
        <w:rPr>
          <w:rFonts w:hint="eastAsia" w:ascii="宋体" w:hAnsi="宋体"/>
          <w:sz w:val="24"/>
        </w:rPr>
        <w:t>采购文件（含澄清或者修改文件）；</w:t>
      </w:r>
    </w:p>
    <w:p>
      <w:pPr>
        <w:spacing w:line="560" w:lineRule="exact"/>
        <w:ind w:firstLine="480" w:firstLineChars="200"/>
        <w:rPr>
          <w:rFonts w:ascii="宋体" w:hAnsi="宋体"/>
          <w:sz w:val="24"/>
        </w:rPr>
      </w:pPr>
      <w:r>
        <w:rPr>
          <w:rFonts w:ascii="宋体" w:hAnsi="宋体"/>
          <w:sz w:val="24"/>
        </w:rPr>
        <w:t xml:space="preserve">1.1.5 </w:t>
      </w:r>
      <w:r>
        <w:rPr>
          <w:rFonts w:hint="eastAsia" w:ascii="宋体" w:hAnsi="宋体"/>
          <w:sz w:val="24"/>
        </w:rPr>
        <w:t>其他相关采购文件。</w:t>
      </w:r>
    </w:p>
    <w:p>
      <w:pPr>
        <w:spacing w:line="560" w:lineRule="exact"/>
        <w:ind w:firstLine="482" w:firstLineChars="200"/>
        <w:outlineLvl w:val="0"/>
        <w:rPr>
          <w:rFonts w:ascii="宋体" w:hAnsi="宋体"/>
          <w:b/>
          <w:sz w:val="24"/>
        </w:rPr>
      </w:pPr>
      <w:bookmarkStart w:id="406" w:name="_Toc2918"/>
      <w:bookmarkStart w:id="407" w:name="_Toc6773"/>
      <w:bookmarkStart w:id="408" w:name="_Toc22185"/>
      <w:bookmarkStart w:id="409" w:name="_Toc6311"/>
      <w:bookmarkStart w:id="410" w:name="_Toc18585"/>
      <w:r>
        <w:rPr>
          <w:rFonts w:ascii="宋体" w:hAnsi="宋体"/>
          <w:b/>
          <w:sz w:val="24"/>
        </w:rPr>
        <w:t xml:space="preserve">1.2 </w:t>
      </w:r>
      <w:r>
        <w:rPr>
          <w:rFonts w:hint="eastAsia" w:ascii="宋体" w:hAnsi="宋体"/>
          <w:b/>
          <w:sz w:val="24"/>
        </w:rPr>
        <w:t>标的</w:t>
      </w:r>
      <w:bookmarkEnd w:id="406"/>
      <w:bookmarkEnd w:id="407"/>
      <w:bookmarkEnd w:id="408"/>
      <w:bookmarkEnd w:id="409"/>
      <w:bookmarkEnd w:id="410"/>
    </w:p>
    <w:p>
      <w:pPr>
        <w:spacing w:line="560" w:lineRule="exact"/>
        <w:ind w:firstLine="480" w:firstLineChars="200"/>
        <w:rPr>
          <w:rFonts w:ascii="宋体" w:hAnsi="宋体"/>
          <w:sz w:val="24"/>
          <w:u w:val="single"/>
        </w:rPr>
      </w:pPr>
      <w:r>
        <w:rPr>
          <w:rFonts w:ascii="宋体" w:hAnsi="宋体"/>
          <w:sz w:val="24"/>
        </w:rPr>
        <w:t xml:space="preserve">1.2.1 </w:t>
      </w:r>
      <w:r>
        <w:rPr>
          <w:rFonts w:hint="eastAsia" w:ascii="宋体" w:hAnsi="宋体"/>
          <w:sz w:val="24"/>
        </w:rPr>
        <w:t>服务内容</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1.2.2 </w:t>
      </w:r>
      <w:r>
        <w:rPr>
          <w:rFonts w:hint="eastAsia" w:ascii="宋体" w:hAnsi="宋体"/>
          <w:sz w:val="24"/>
        </w:rPr>
        <w:t>服务标准</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1.2.3 </w:t>
      </w:r>
      <w:r>
        <w:rPr>
          <w:rFonts w:hint="eastAsia" w:ascii="宋体" w:hAnsi="宋体"/>
          <w:sz w:val="24"/>
        </w:rPr>
        <w:t>技术保障：</w:t>
      </w:r>
      <w:r>
        <w:rPr>
          <w:rFonts w:ascii="宋体" w:hAnsi="宋体"/>
          <w:sz w:val="24"/>
          <w:u w:val="single"/>
        </w:rPr>
        <w:t xml:space="preserve">　　　　　　　　　                      　      </w:t>
      </w:r>
      <w:r>
        <w:rPr>
          <w:rFonts w:hint="eastAsia" w:ascii="宋体" w:hAnsi="宋体"/>
          <w:sz w:val="24"/>
          <w:u w:val="single"/>
        </w:rPr>
        <w:t>；</w:t>
      </w:r>
    </w:p>
    <w:p>
      <w:pPr>
        <w:spacing w:line="560" w:lineRule="exact"/>
        <w:ind w:firstLine="480" w:firstLineChars="200"/>
        <w:jc w:val="left"/>
        <w:rPr>
          <w:rFonts w:ascii="宋体" w:hAnsi="宋体"/>
          <w:sz w:val="24"/>
        </w:rPr>
      </w:pPr>
      <w:r>
        <w:rPr>
          <w:rFonts w:hint="eastAsia" w:ascii="宋体" w:hAnsi="宋体"/>
          <w:sz w:val="24"/>
        </w:rPr>
        <w:t>1.2.4 服务人员组成：</w:t>
      </w:r>
      <w:r>
        <w:rPr>
          <w:rFonts w:ascii="宋体" w:hAnsi="宋体"/>
          <w:sz w:val="24"/>
          <w:u w:val="single"/>
        </w:rPr>
        <w:t xml:space="preserve">　　             　      </w:t>
      </w:r>
      <w:r>
        <w:rPr>
          <w:rFonts w:hint="eastAsia" w:ascii="宋体" w:hAnsi="宋体"/>
          <w:sz w:val="24"/>
        </w:rPr>
        <w:t>；</w:t>
      </w:r>
    </w:p>
    <w:p>
      <w:pPr>
        <w:pStyle w:val="957"/>
        <w:spacing w:before="0" w:beforeAutospacing="0" w:after="0" w:afterAutospacing="0" w:line="360" w:lineRule="auto"/>
        <w:ind w:firstLine="480"/>
      </w:pPr>
      <w:r>
        <w:rPr>
          <w:rFonts w:hint="eastAsia"/>
        </w:rPr>
        <w:t>1.2.5合同</w:t>
      </w:r>
      <w:r>
        <w:rPr>
          <w:rFonts w:hint="eastAsia"/>
          <w:u w:val="single"/>
        </w:rPr>
        <w:t xml:space="preserve">     </w:t>
      </w:r>
      <w:r>
        <w:rPr>
          <w:rFonts w:hint="eastAsia"/>
        </w:rPr>
        <w:t>（是</w:t>
      </w:r>
      <w:r>
        <w:rPr>
          <w:rFonts w:hint="eastAsia" w:ascii="仿宋" w:hAnsi="仿宋" w:eastAsia="仿宋" w:cs="仿宋"/>
        </w:rPr>
        <w:t>/</w:t>
      </w:r>
      <w:r>
        <w:rPr>
          <w:rFonts w:hint="eastAsia"/>
        </w:rPr>
        <w:t>否）涉及货物。若涉及货物的的，则：</w:t>
      </w:r>
    </w:p>
    <w:p>
      <w:pPr>
        <w:spacing w:line="560" w:lineRule="exact"/>
        <w:ind w:firstLine="482" w:firstLineChars="200"/>
        <w:outlineLvl w:val="0"/>
        <w:rPr>
          <w:rFonts w:ascii="宋体" w:hAnsi="宋体"/>
          <w:b/>
          <w:sz w:val="24"/>
        </w:rPr>
      </w:pPr>
      <w:bookmarkStart w:id="411" w:name="_Toc21124"/>
      <w:bookmarkStart w:id="412" w:name="_Toc1386"/>
      <w:bookmarkStart w:id="413" w:name="_Toc4929"/>
      <w:bookmarkStart w:id="414" w:name="_Toc13918"/>
      <w:bookmarkStart w:id="415" w:name="_Toc5635"/>
      <w:r>
        <w:rPr>
          <w:rFonts w:ascii="宋体" w:hAnsi="宋体"/>
          <w:b/>
          <w:sz w:val="24"/>
        </w:rPr>
        <w:t>1.3 价款</w:t>
      </w:r>
      <w:bookmarkEnd w:id="411"/>
      <w:bookmarkEnd w:id="412"/>
      <w:bookmarkEnd w:id="413"/>
      <w:bookmarkEnd w:id="414"/>
      <w:bookmarkEnd w:id="415"/>
    </w:p>
    <w:p>
      <w:pPr>
        <w:spacing w:line="560" w:lineRule="exact"/>
        <w:ind w:firstLine="480" w:firstLineChars="200"/>
        <w:rPr>
          <w:rFonts w:ascii="宋体" w:hAnsi="宋体"/>
          <w:sz w:val="24"/>
        </w:rPr>
      </w:pPr>
      <w:r>
        <w:rPr>
          <w:rFonts w:hint="eastAsia" w:ascii="宋体" w:hAnsi="宋体" w:cs="宋体"/>
          <w:sz w:val="24"/>
        </w:rPr>
        <w:t>本项目采用以下第</w:t>
      </w:r>
      <w:r>
        <w:rPr>
          <w:rFonts w:hint="eastAsia" w:ascii="宋体" w:hAnsi="宋体" w:cs="宋体"/>
          <w:sz w:val="24"/>
          <w:u w:val="single"/>
        </w:rPr>
        <w:t xml:space="preserve">     </w:t>
      </w:r>
      <w:r>
        <w:rPr>
          <w:rFonts w:hint="eastAsia" w:ascii="宋体" w:hAnsi="宋体" w:cs="宋体"/>
          <w:sz w:val="24"/>
        </w:rPr>
        <w:t>条款规定的计价方式计价。</w:t>
      </w:r>
    </w:p>
    <w:p>
      <w:pPr>
        <w:spacing w:line="560" w:lineRule="exact"/>
        <w:ind w:firstLine="480" w:firstLineChars="200"/>
        <w:rPr>
          <w:rFonts w:ascii="宋体" w:hAnsi="宋体"/>
          <w:sz w:val="24"/>
        </w:rPr>
      </w:pPr>
      <w:r>
        <w:rPr>
          <w:rFonts w:hint="eastAsia" w:ascii="宋体" w:hAnsi="宋体"/>
          <w:sz w:val="24"/>
        </w:rPr>
        <w:t>1.3.1总价合同，</w:t>
      </w:r>
      <w:r>
        <w:rPr>
          <w:rFonts w:ascii="宋体" w:hAnsi="宋体"/>
          <w:sz w:val="24"/>
        </w:rPr>
        <w:t>本合同总价</w:t>
      </w:r>
      <w:r>
        <w:rPr>
          <w:rFonts w:hint="eastAsia" w:ascii="宋体" w:hAnsi="宋体"/>
          <w:sz w:val="24"/>
        </w:rPr>
        <w:t>（含税）</w:t>
      </w:r>
      <w:r>
        <w:rPr>
          <w:rFonts w:ascii="宋体" w:hAnsi="宋体"/>
          <w:sz w:val="24"/>
        </w:rPr>
        <w:t>为</w:t>
      </w:r>
      <w:r>
        <w:rPr>
          <w:rFonts w:hint="eastAsia" w:ascii="宋体" w:hAnsi="宋体"/>
          <w:sz w:val="24"/>
        </w:rPr>
        <w:t>：￥</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r>
        <w:rPr>
          <w:rFonts w:ascii="宋体" w:hAnsi="宋体"/>
          <w:sz w:val="24"/>
        </w:rPr>
        <w:t>。</w:t>
      </w:r>
    </w:p>
    <w:p>
      <w:pPr>
        <w:pStyle w:val="957"/>
        <w:spacing w:before="0" w:beforeAutospacing="0" w:after="0" w:afterAutospacing="0" w:line="360" w:lineRule="auto"/>
        <w:ind w:firstLine="480"/>
        <w:rPr>
          <w:b/>
        </w:rPr>
      </w:pPr>
      <w:bookmarkStart w:id="416" w:name="_Toc10340"/>
      <w:bookmarkStart w:id="417" w:name="_Toc22618"/>
      <w:bookmarkStart w:id="418" w:name="_Toc1814"/>
      <w:bookmarkStart w:id="419" w:name="_Toc3625"/>
      <w:bookmarkStart w:id="420" w:name="_Toc31421"/>
      <w:bookmarkStart w:id="421" w:name="_Toc8772"/>
      <w:bookmarkStart w:id="422" w:name="_Toc4760"/>
      <w:bookmarkStart w:id="423" w:name="_Toc11108"/>
      <w:r>
        <w:rPr>
          <w:rFonts w:hint="eastAsia"/>
          <w:b/>
        </w:rPr>
        <w:t>1.4履约保证金</w:t>
      </w:r>
    </w:p>
    <w:p>
      <w:pPr>
        <w:pStyle w:val="957"/>
        <w:spacing w:before="0" w:beforeAutospacing="0" w:after="0" w:afterAutospacing="0" w:line="360" w:lineRule="auto"/>
        <w:ind w:firstLine="480"/>
      </w:pPr>
      <w:r>
        <w:rPr>
          <w:rFonts w:hint="eastAsia"/>
        </w:rPr>
        <w:t>乙方</w:t>
      </w:r>
      <w:r>
        <w:rPr>
          <w:rFonts w:hint="eastAsia"/>
          <w:u w:val="single"/>
        </w:rPr>
        <w:t xml:space="preserve">     </w:t>
      </w:r>
      <w:r>
        <w:rPr>
          <w:rFonts w:hint="eastAsia"/>
        </w:rPr>
        <w:t>（是</w:t>
      </w:r>
      <w:r>
        <w:rPr>
          <w:rFonts w:hint="eastAsia" w:ascii="仿宋" w:hAnsi="仿宋" w:eastAsia="仿宋" w:cs="仿宋"/>
        </w:rPr>
        <w:t>/</w:t>
      </w:r>
      <w:r>
        <w:rPr>
          <w:rFonts w:hint="eastAsia"/>
        </w:rPr>
        <w:t>否）需要支付履约保证金。若需要支付履约保证金的，则：</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1.4.1履约保证金的比例为合同金额的</w:t>
      </w:r>
      <w:r>
        <w:rPr>
          <w:rFonts w:hint="eastAsia" w:ascii="宋体" w:hAnsi="宋体" w:cs="宋体"/>
          <w:kern w:val="0"/>
          <w:sz w:val="24"/>
          <w:u w:val="single"/>
        </w:rPr>
        <w:t xml:space="preserve">     </w:t>
      </w:r>
      <w:r>
        <w:rPr>
          <w:rFonts w:hint="eastAsia" w:ascii="宋体" w:hAnsi="宋体" w:cs="宋体"/>
          <w:kern w:val="0"/>
          <w:sz w:val="24"/>
        </w:rPr>
        <w:t>%；</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1.4.2履约保证金支付方式详见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3"/>
        <w:tabs>
          <w:tab w:val="left" w:pos="0"/>
        </w:tabs>
        <w:spacing w:line="560" w:lineRule="exact"/>
        <w:ind w:left="0" w:firstLine="480" w:firstLineChars="200"/>
        <w:rPr>
          <w:lang w:val="en-US"/>
        </w:rPr>
      </w:pPr>
      <w:r>
        <w:rPr>
          <w:rFonts w:hint="eastAsia" w:ascii="宋体" w:hAnsi="宋体" w:eastAsia="宋体" w:cs="宋体"/>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1.4.4甲方在项目验收结束后及时退还履约保证金。甲方在项目通过验收之日起</w:t>
      </w:r>
      <w:r>
        <w:rPr>
          <w:rFonts w:hint="eastAsia" w:ascii="宋体" w:hAnsi="宋体" w:cs="宋体"/>
          <w:kern w:val="0"/>
          <w:sz w:val="24"/>
          <w:u w:val="single"/>
        </w:rPr>
        <w:t xml:space="preserve">       </w:t>
      </w:r>
      <w:r>
        <w:rPr>
          <w:rFonts w:hint="eastAsia" w:ascii="宋体" w:hAnsi="宋体" w:cs="宋体"/>
          <w:kern w:val="0"/>
          <w:sz w:val="24"/>
        </w:rPr>
        <w:t>个工作日内将履约保证金无息退还乙方，逾期退还的，乙方可要求甲方支付违约金，违约金按每迟延退还一日的应退还而未退还金额的</w:t>
      </w:r>
      <w:r>
        <w:rPr>
          <w:rFonts w:hint="eastAsia" w:ascii="宋体" w:hAnsi="宋体" w:cs="宋体"/>
          <w:kern w:val="0"/>
          <w:sz w:val="24"/>
          <w:u w:val="single"/>
        </w:rPr>
        <w:t xml:space="preserve">  0.05（可根据情况修改）  </w:t>
      </w:r>
      <w:r>
        <w:rPr>
          <w:rFonts w:hint="eastAsia" w:ascii="宋体" w:hAnsi="宋体" w:cs="宋体"/>
          <w:kern w:val="0"/>
          <w:sz w:val="24"/>
        </w:rPr>
        <w:t>%计算，最高限额为本合同履约保证金的</w:t>
      </w:r>
      <w:r>
        <w:rPr>
          <w:rFonts w:hint="eastAsia" w:ascii="宋体" w:hAnsi="宋体" w:cs="宋体"/>
          <w:kern w:val="0"/>
          <w:sz w:val="24"/>
          <w:u w:val="single"/>
        </w:rPr>
        <w:t xml:space="preserve">  20  </w:t>
      </w:r>
      <w:r>
        <w:rPr>
          <w:rFonts w:hint="eastAsia" w:ascii="宋体" w:hAnsi="宋体" w:cs="宋体"/>
          <w:kern w:val="0"/>
          <w:sz w:val="24"/>
        </w:rPr>
        <w:t xml:space="preserve"> %。</w:t>
      </w:r>
    </w:p>
    <w:p>
      <w:pPr>
        <w:spacing w:line="560" w:lineRule="exact"/>
        <w:ind w:firstLine="482" w:firstLineChars="200"/>
        <w:outlineLvl w:val="0"/>
        <w:rPr>
          <w:rFonts w:ascii="宋体" w:hAnsi="宋体" w:cs="宋体"/>
          <w:b/>
          <w:sz w:val="24"/>
        </w:rPr>
      </w:pPr>
      <w:r>
        <w:rPr>
          <w:rFonts w:hint="eastAsia" w:ascii="宋体" w:hAnsi="宋体" w:cs="宋体"/>
          <w:b/>
          <w:sz w:val="24"/>
        </w:rPr>
        <w:t>1.5</w:t>
      </w:r>
      <w:bookmarkEnd w:id="416"/>
      <w:bookmarkEnd w:id="417"/>
      <w:bookmarkEnd w:id="418"/>
      <w:r>
        <w:rPr>
          <w:rFonts w:hint="eastAsia" w:ascii="宋体" w:hAnsi="宋体" w:cs="宋体"/>
          <w:b/>
          <w:sz w:val="24"/>
        </w:rPr>
        <w:t>预付款</w:t>
      </w:r>
    </w:p>
    <w:p>
      <w:pPr>
        <w:pStyle w:val="957"/>
        <w:spacing w:before="0" w:beforeAutospacing="0" w:after="0" w:afterAutospacing="0" w:line="360" w:lineRule="auto"/>
        <w:ind w:firstLine="480"/>
      </w:pPr>
      <w:r>
        <w:rPr>
          <w:rFonts w:hint="eastAsia"/>
        </w:rPr>
        <w:t>甲方</w:t>
      </w:r>
      <w:r>
        <w:rPr>
          <w:rFonts w:hint="eastAsia"/>
          <w:u w:val="single"/>
        </w:rPr>
        <w:t xml:space="preserve">     </w:t>
      </w:r>
      <w:r>
        <w:rPr>
          <w:rFonts w:hint="eastAsia"/>
        </w:rPr>
        <w:t>（是</w:t>
      </w:r>
      <w:r>
        <w:rPr>
          <w:rFonts w:hint="eastAsia" w:ascii="仿宋" w:hAnsi="仿宋" w:eastAsia="仿宋" w:cs="仿宋"/>
        </w:rPr>
        <w:t>/</w:t>
      </w:r>
      <w:r>
        <w:rPr>
          <w:rFonts w:hint="eastAsia"/>
        </w:rPr>
        <w:t>否）需要支付预付款。若需要支付预付款的，则：</w:t>
      </w:r>
    </w:p>
    <w:p>
      <w:pPr>
        <w:spacing w:line="560" w:lineRule="exact"/>
        <w:ind w:firstLine="480" w:firstLineChars="200"/>
        <w:rPr>
          <w:rFonts w:ascii="宋体" w:hAnsi="宋体" w:cs="宋体"/>
          <w:kern w:val="0"/>
          <w:sz w:val="24"/>
        </w:rPr>
      </w:pPr>
      <w:r>
        <w:rPr>
          <w:rFonts w:hint="eastAsia" w:ascii="宋体" w:hAnsi="宋体" w:cs="宋体"/>
          <w:kern w:val="0"/>
          <w:sz w:val="24"/>
        </w:rPr>
        <w:t>1.5.1预付款比例、支付方式、时间详见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957"/>
        <w:spacing w:before="0" w:beforeAutospacing="0" w:after="0" w:afterAutospacing="0" w:line="360" w:lineRule="auto"/>
        <w:ind w:firstLine="480"/>
      </w:pPr>
      <w:r>
        <w:rPr>
          <w:rFonts w:hint="eastAsia"/>
        </w:rPr>
        <w:t>1.5.2预付款的扣回方式详见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57"/>
        <w:spacing w:before="0" w:beforeAutospacing="0" w:after="0" w:afterAutospacing="0" w:line="360" w:lineRule="auto"/>
        <w:ind w:firstLine="480"/>
        <w:rPr>
          <w:u w:val="single"/>
        </w:rPr>
      </w:pPr>
      <w:r>
        <w:rPr>
          <w:rFonts w:hint="eastAsia"/>
        </w:rPr>
        <w:t>1.5.3预付款的担保措施详见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57"/>
        <w:spacing w:before="0" w:beforeAutospacing="0" w:after="0" w:afterAutospacing="0" w:line="360" w:lineRule="auto"/>
        <w:ind w:firstLine="480"/>
        <w:rPr>
          <w:b/>
          <w:bCs/>
        </w:rPr>
      </w:pPr>
      <w:r>
        <w:rPr>
          <w:rFonts w:hint="eastAsia"/>
          <w:b/>
          <w:bCs/>
        </w:rPr>
        <w:t>1.6资金支付</w:t>
      </w:r>
    </w:p>
    <w:p>
      <w:pPr>
        <w:pStyle w:val="957"/>
        <w:spacing w:before="0" w:beforeAutospacing="0" w:after="0" w:afterAutospacing="0" w:line="360" w:lineRule="auto"/>
        <w:ind w:firstLine="480"/>
      </w:pPr>
      <w:r>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sz w:val="24"/>
        </w:rPr>
      </w:pPr>
      <w:r>
        <w:rPr>
          <w:rFonts w:hint="eastAsia" w:ascii="宋体" w:hAnsi="宋体" w:cs="宋体"/>
          <w:sz w:val="24"/>
        </w:rPr>
        <w:t>1.6.2资金支付的方式、时间和条件详见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w:t>
      </w:r>
      <w:r>
        <w:rPr>
          <w:rFonts w:hint="eastAsia" w:ascii="宋体" w:hAnsi="宋体"/>
          <w:b/>
          <w:sz w:val="24"/>
        </w:rPr>
        <w:t>7</w:t>
      </w:r>
      <w:r>
        <w:rPr>
          <w:rFonts w:ascii="宋体" w:hAnsi="宋体"/>
          <w:b/>
          <w:sz w:val="24"/>
        </w:rPr>
        <w:t xml:space="preserve"> 履行期限</w:t>
      </w:r>
      <w:r>
        <w:rPr>
          <w:rFonts w:hint="eastAsia" w:ascii="宋体" w:hAnsi="宋体"/>
          <w:b/>
          <w:sz w:val="24"/>
        </w:rPr>
        <w:t>、地点和方式</w:t>
      </w:r>
      <w:bookmarkEnd w:id="419"/>
      <w:bookmarkEnd w:id="420"/>
      <w:bookmarkEnd w:id="421"/>
      <w:bookmarkEnd w:id="422"/>
      <w:bookmarkEnd w:id="423"/>
    </w:p>
    <w:p>
      <w:pPr>
        <w:spacing w:line="560" w:lineRule="exact"/>
        <w:ind w:firstLine="480" w:firstLineChars="200"/>
        <w:rPr>
          <w:rFonts w:ascii="宋体" w:hAnsi="宋体"/>
          <w:sz w:val="24"/>
          <w:u w:val="single"/>
        </w:rPr>
      </w:pPr>
      <w:r>
        <w:rPr>
          <w:rFonts w:ascii="宋体" w:hAnsi="宋体"/>
          <w:sz w:val="24"/>
        </w:rPr>
        <w:t>1.</w:t>
      </w:r>
      <w:r>
        <w:rPr>
          <w:rFonts w:hint="eastAsia" w:ascii="宋体" w:hAnsi="宋体"/>
          <w:sz w:val="24"/>
        </w:rPr>
        <w:t>7</w:t>
      </w:r>
      <w:r>
        <w:rPr>
          <w:rFonts w:ascii="宋体" w:hAnsi="宋体"/>
          <w:sz w:val="24"/>
        </w:rPr>
        <w:t xml:space="preserve">.1 </w:t>
      </w:r>
      <w:r>
        <w:rPr>
          <w:rFonts w:hint="eastAsia" w:ascii="宋体" w:hAnsi="宋体"/>
          <w:sz w:val="24"/>
        </w:rPr>
        <w:t>服务交付（实施）的时间（期限）</w:t>
      </w:r>
      <w:r>
        <w:rPr>
          <w:rFonts w:ascii="宋体" w:hAnsi="宋体"/>
          <w:sz w:val="24"/>
        </w:rPr>
        <w:t>：</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.2 </w:t>
      </w:r>
      <w:r>
        <w:rPr>
          <w:rFonts w:hint="eastAsia" w:ascii="宋体" w:hAnsi="宋体"/>
          <w:sz w:val="24"/>
        </w:rPr>
        <w:t>服</w:t>
      </w:r>
      <w:r>
        <w:rPr>
          <w:rFonts w:hint="eastAsia" w:ascii="宋体" w:hAnsi="宋体" w:cs="宋体"/>
          <w:sz w:val="24"/>
        </w:rPr>
        <w:t>务交付（实施）的地点（地域范围）：</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.3 </w:t>
      </w:r>
      <w:r>
        <w:rPr>
          <w:rFonts w:hint="eastAsia" w:ascii="宋体" w:hAnsi="宋体"/>
          <w:sz w:val="24"/>
        </w:rPr>
        <w:t>服务交付（实施）的方式：</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outlineLvl w:val="0"/>
        <w:rPr>
          <w:rFonts w:ascii="宋体" w:hAnsi="宋体"/>
          <w:bCs/>
          <w:sz w:val="24"/>
        </w:rPr>
      </w:pPr>
      <w:bookmarkStart w:id="424" w:name="_Toc24662"/>
      <w:bookmarkStart w:id="425" w:name="_Toc8586"/>
      <w:bookmarkStart w:id="426" w:name="_Toc2375"/>
      <w:bookmarkStart w:id="427" w:name="_Toc5698"/>
      <w:bookmarkStart w:id="428" w:name="_Toc3079"/>
      <w:r>
        <w:rPr>
          <w:rFonts w:hint="eastAsia" w:ascii="宋体" w:hAnsi="宋体"/>
          <w:bCs/>
          <w:sz w:val="24"/>
        </w:rPr>
        <w:t>1.7.4若服务</w:t>
      </w:r>
      <w:r>
        <w:rPr>
          <w:rFonts w:hint="eastAsia"/>
          <w:bCs/>
          <w:sz w:val="24"/>
        </w:rPr>
        <w:t>涉及货物的，则货物的：</w:t>
      </w:r>
    </w:p>
    <w:p>
      <w:pPr>
        <w:spacing w:line="560" w:lineRule="exact"/>
        <w:ind w:firstLine="480" w:firstLineChars="200"/>
        <w:rPr>
          <w:rFonts w:ascii="宋体" w:hAnsi="宋体" w:cs="宋体"/>
          <w:sz w:val="24"/>
          <w:u w:val="single"/>
        </w:rPr>
      </w:pPr>
      <w:r>
        <w:rPr>
          <w:rFonts w:hint="eastAsia" w:ascii="宋体" w:hAnsi="宋体" w:cs="宋体"/>
          <w:sz w:val="24"/>
        </w:rPr>
        <w:t>1.7.4.1 交付期限：详见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1.7.4.2 交付地点：</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1.7.4.3 交付方式：</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sz w:val="24"/>
          <w:u w:val="single"/>
        </w:rPr>
      </w:pPr>
      <w:r>
        <w:rPr>
          <w:rFonts w:ascii="宋体" w:hAnsi="宋体"/>
          <w:b/>
          <w:sz w:val="24"/>
        </w:rPr>
        <w:t>1.</w:t>
      </w:r>
      <w:r>
        <w:rPr>
          <w:rFonts w:hint="eastAsia" w:ascii="宋体" w:hAnsi="宋体"/>
          <w:b/>
          <w:sz w:val="24"/>
        </w:rPr>
        <w:t>8违约责任</w:t>
      </w:r>
      <w:bookmarkEnd w:id="424"/>
      <w:bookmarkEnd w:id="425"/>
      <w:bookmarkEnd w:id="426"/>
      <w:bookmarkEnd w:id="427"/>
      <w:bookmarkEnd w:id="428"/>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.1 除不可抗力外，如果乙方没有按照本合同约定的期限</w:t>
      </w:r>
      <w:r>
        <w:rPr>
          <w:rFonts w:hint="eastAsia" w:ascii="宋体" w:hAnsi="宋体"/>
          <w:sz w:val="24"/>
        </w:rPr>
        <w:t>、</w:t>
      </w:r>
      <w:r>
        <w:rPr>
          <w:rFonts w:ascii="宋体" w:hAnsi="宋体"/>
          <w:sz w:val="24"/>
        </w:rPr>
        <w:t>地点和方式</w:t>
      </w:r>
      <w:r>
        <w:rPr>
          <w:rFonts w:hint="eastAsia" w:ascii="宋体" w:hAnsi="宋体"/>
          <w:sz w:val="24"/>
        </w:rPr>
        <w:t>交付服务成果或者实施服务</w:t>
      </w:r>
      <w:r>
        <w:rPr>
          <w:rFonts w:ascii="宋体" w:hAnsi="宋体"/>
          <w:sz w:val="24"/>
        </w:rPr>
        <w:t>，那么甲方可要求乙方支付违约金</w:t>
      </w:r>
      <w:r>
        <w:rPr>
          <w:rFonts w:hint="eastAsia" w:ascii="宋体" w:hAnsi="宋体"/>
          <w:sz w:val="24"/>
        </w:rPr>
        <w:t>，迟延履行</w:t>
      </w:r>
      <w:r>
        <w:rPr>
          <w:rFonts w:ascii="宋体" w:hAnsi="宋体"/>
          <w:sz w:val="24"/>
        </w:rPr>
        <w:t>违约金按每迟延</w:t>
      </w:r>
      <w:r>
        <w:rPr>
          <w:rFonts w:hint="eastAsia" w:ascii="宋体" w:hAnsi="宋体"/>
          <w:sz w:val="24"/>
        </w:rPr>
        <w:t>履行</w:t>
      </w:r>
      <w:r>
        <w:rPr>
          <w:rFonts w:ascii="宋体" w:hAnsi="宋体"/>
          <w:sz w:val="24"/>
        </w:rPr>
        <w:t>一日的应提供而未</w:t>
      </w:r>
      <w:r>
        <w:rPr>
          <w:rFonts w:hint="eastAsia" w:ascii="宋体" w:hAnsi="宋体"/>
          <w:sz w:val="24"/>
        </w:rPr>
        <w:t>提供</w:t>
      </w:r>
      <w:r>
        <w:rPr>
          <w:rFonts w:ascii="宋体" w:hAnsi="宋体"/>
          <w:sz w:val="24"/>
        </w:rPr>
        <w:t>服务价格的</w:t>
      </w:r>
      <w:r>
        <w:rPr>
          <w:rFonts w:hint="eastAsia" w:ascii="宋体" w:hAnsi="宋体"/>
          <w:sz w:val="24"/>
          <w:u w:val="single"/>
        </w:rPr>
        <w:t>0.05</w:t>
      </w:r>
      <w:r>
        <w:rPr>
          <w:rFonts w:ascii="宋体" w:hAnsi="宋体"/>
          <w:sz w:val="24"/>
          <w:u w:val="single"/>
        </w:rPr>
        <w:t xml:space="preserve"> </w:t>
      </w:r>
      <w:r>
        <w:rPr>
          <w:rFonts w:ascii="宋体" w:hAnsi="宋体"/>
          <w:sz w:val="24"/>
        </w:rPr>
        <w:t>%计算</w:t>
      </w:r>
      <w:r>
        <w:rPr>
          <w:rFonts w:hint="eastAsia" w:ascii="宋体" w:hAnsi="宋体"/>
          <w:sz w:val="24"/>
        </w:rPr>
        <w:t>，</w:t>
      </w:r>
      <w:r>
        <w:rPr>
          <w:rFonts w:ascii="宋体" w:hAnsi="宋体"/>
          <w:sz w:val="24"/>
        </w:rPr>
        <w:t>最高限额为</w:t>
      </w:r>
      <w:r>
        <w:rPr>
          <w:rFonts w:hint="eastAsia" w:ascii="宋体" w:hAnsi="宋体"/>
          <w:sz w:val="24"/>
        </w:rPr>
        <w:t>本</w:t>
      </w:r>
      <w:r>
        <w:rPr>
          <w:rFonts w:ascii="宋体" w:hAnsi="宋体"/>
          <w:sz w:val="24"/>
        </w:rPr>
        <w:t>合同总价的</w:t>
      </w:r>
      <w:r>
        <w:rPr>
          <w:rFonts w:ascii="宋体" w:hAnsi="宋体"/>
          <w:sz w:val="24"/>
          <w:u w:val="single"/>
        </w:rPr>
        <w:t xml:space="preserve">  20   </w:t>
      </w:r>
      <w:r>
        <w:rPr>
          <w:rFonts w:ascii="宋体" w:hAnsi="宋体"/>
          <w:sz w:val="24"/>
        </w:rPr>
        <w:t>%</w:t>
      </w:r>
      <w:r>
        <w:rPr>
          <w:rFonts w:hint="eastAsia" w:ascii="宋体" w:hAnsi="宋体"/>
          <w:sz w:val="24"/>
        </w:rPr>
        <w:t>；</w:t>
      </w:r>
      <w:r>
        <w:rPr>
          <w:rFonts w:ascii="宋体" w:hAnsi="宋体"/>
          <w:sz w:val="24"/>
        </w:rPr>
        <w:t>迟延</w:t>
      </w:r>
      <w:r>
        <w:rPr>
          <w:rFonts w:hint="eastAsia" w:ascii="宋体" w:hAnsi="宋体"/>
          <w:sz w:val="24"/>
        </w:rPr>
        <w:t>履行</w:t>
      </w:r>
      <w:r>
        <w:rPr>
          <w:rFonts w:ascii="宋体" w:hAnsi="宋体"/>
          <w:sz w:val="24"/>
        </w:rPr>
        <w:t>的违约金计算数额达到前述最高限额之日起</w:t>
      </w:r>
      <w:r>
        <w:rPr>
          <w:rFonts w:hint="eastAsia" w:ascii="宋体" w:hAnsi="宋体"/>
          <w:sz w:val="24"/>
        </w:rPr>
        <w:t>，</w:t>
      </w:r>
      <w:r>
        <w:rPr>
          <w:rFonts w:ascii="宋体" w:hAnsi="宋体"/>
          <w:sz w:val="24"/>
        </w:rPr>
        <w:t>甲方有权在要求乙方支付违约金的同时</w:t>
      </w:r>
      <w:r>
        <w:rPr>
          <w:rFonts w:hint="eastAsia" w:ascii="宋体" w:hAnsi="宋体"/>
          <w:sz w:val="24"/>
        </w:rPr>
        <w:t>，书面通知乙方</w:t>
      </w:r>
      <w:r>
        <w:rPr>
          <w:rFonts w:ascii="宋体" w:hAnsi="宋体"/>
          <w:sz w:val="24"/>
        </w:rPr>
        <w:t>解除本合同</w:t>
      </w:r>
      <w:r>
        <w:rPr>
          <w:rFonts w:hint="eastAsia" w:ascii="宋体" w:hAnsi="宋体"/>
          <w:sz w:val="24"/>
        </w:rPr>
        <w:t>；</w:t>
      </w:r>
    </w:p>
    <w:p>
      <w:pPr>
        <w:pStyle w:val="3"/>
        <w:ind w:left="0" w:firstLine="480" w:firstLineChars="2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sz w:val="24"/>
          <w:szCs w:val="24"/>
          <w:u w:val="single"/>
          <w:lang w:val="en-US"/>
        </w:rPr>
        <w:t xml:space="preserve">  0.0</w:t>
      </w:r>
      <w:r>
        <w:rPr>
          <w:rFonts w:hint="eastAsia" w:ascii="宋体" w:hAnsi="宋体" w:eastAsia="宋体" w:cs="宋体"/>
          <w:b w:val="0"/>
          <w:bCs w:val="0"/>
          <w:sz w:val="24"/>
          <w:szCs w:val="24"/>
          <w:lang w:val="en-US"/>
        </w:rPr>
        <w:t xml:space="preserve">5（可根据情况修改） </w:t>
      </w:r>
      <w:r>
        <w:rPr>
          <w:rFonts w:hint="eastAsia" w:ascii="宋体" w:hAnsi="宋体" w:eastAsia="宋体" w:cs="宋体"/>
          <w:b w:val="0"/>
          <w:bCs w:val="0"/>
          <w:sz w:val="24"/>
          <w:szCs w:val="24"/>
          <w:u w:val="single"/>
          <w:lang w:val="en-US"/>
        </w:rPr>
        <w:t xml:space="preserve">  </w:t>
      </w:r>
      <w:r>
        <w:rPr>
          <w:rFonts w:hint="eastAsia" w:ascii="宋体" w:hAnsi="宋体" w:eastAsia="宋体" w:cs="宋体"/>
          <w:b w:val="0"/>
          <w:bCs w:val="0"/>
          <w:sz w:val="24"/>
          <w:szCs w:val="24"/>
          <w:lang w:val="en-US"/>
        </w:rPr>
        <w:t>%计算，最高限额为本合同总价的</w:t>
      </w:r>
      <w:r>
        <w:rPr>
          <w:rFonts w:hint="eastAsia" w:ascii="宋体" w:hAnsi="宋体" w:eastAsia="宋体" w:cs="宋体"/>
          <w:b w:val="0"/>
          <w:bCs w:val="0"/>
          <w:sz w:val="24"/>
          <w:szCs w:val="24"/>
          <w:u w:val="single"/>
          <w:lang w:val="en-US"/>
        </w:rPr>
        <w:t xml:space="preserve">  20  </w:t>
      </w:r>
      <w:r>
        <w:rPr>
          <w:rFonts w:hint="eastAsia" w:ascii="宋体" w:hAnsi="宋体" w:eastAsia="宋体" w:cs="宋体"/>
          <w:b w:val="0"/>
          <w:bCs w:val="0"/>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w:t>
      </w:r>
      <w:r>
        <w:rPr>
          <w:rFonts w:hint="eastAsia" w:ascii="宋体" w:hAnsi="宋体"/>
          <w:sz w:val="24"/>
        </w:rPr>
        <w:t>3</w:t>
      </w:r>
      <w:r>
        <w:rPr>
          <w:rFonts w:hint="eastAsia" w:ascii="宋体" w:hAnsi="宋体" w:cs="宋体"/>
          <w:sz w:val="24"/>
        </w:rPr>
        <w:t>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   </w:t>
      </w:r>
      <w:r>
        <w:rPr>
          <w:rFonts w:hint="eastAsia" w:ascii="宋体" w:hAnsi="宋体" w:cs="宋体"/>
          <w:sz w:val="24"/>
        </w:rPr>
        <w:t>%计算，最高限额为本合同总价的</w:t>
      </w:r>
      <w:r>
        <w:rPr>
          <w:rFonts w:hint="eastAsia" w:ascii="宋体" w:hAnsi="宋体" w:cs="宋体"/>
          <w:sz w:val="24"/>
          <w:u w:val="single"/>
        </w:rPr>
        <w:t xml:space="preserve">   20</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%；迟延付款的违约金计算数额达到前述最高限额之日起，乙方有权在要求甲方支付违约金的同时，书面通知甲方解除本合同</w:t>
      </w:r>
      <w:r>
        <w:rPr>
          <w:rFonts w:hint="eastAsia" w:ascii="宋体" w:hAnsi="宋体"/>
          <w:sz w:val="24"/>
        </w:rPr>
        <w:t>；</w:t>
      </w:r>
    </w:p>
    <w:p>
      <w:pPr>
        <w:spacing w:line="560" w:lineRule="exact"/>
        <w:ind w:firstLine="480" w:firstLineChars="200"/>
        <w:rPr>
          <w:rFonts w:ascii="宋体" w:hAnsi="宋体" w:cs="宋体"/>
          <w:sz w:val="24"/>
        </w:rPr>
      </w:pPr>
      <w:bookmarkStart w:id="429" w:name="_Toc18683"/>
      <w:bookmarkStart w:id="430" w:name="_Toc26807"/>
      <w:bookmarkStart w:id="431" w:name="_Toc30329"/>
      <w:bookmarkStart w:id="432" w:name="_Toc9497"/>
      <w:bookmarkStart w:id="433" w:name="_Toc32454"/>
      <w:r>
        <w:rPr>
          <w:rFonts w:hint="eastAsia" w:ascii="宋体" w:hAnsi="宋体" w:cs="宋体"/>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rPr>
      </w:pPr>
      <w:r>
        <w:rPr>
          <w:rFonts w:hint="eastAsia" w:ascii="宋体" w:hAnsi="宋体" w:cs="宋体"/>
          <w:sz w:val="24"/>
        </w:rPr>
        <w:t>1.8.7违约责任</w:t>
      </w:r>
      <w:r>
        <w:rPr>
          <w:rFonts w:hint="eastAsia" w:ascii="宋体" w:hAnsi="宋体" w:cs="宋体"/>
          <w:b/>
          <w:i/>
          <w:sz w:val="24"/>
          <w:u w:val="single"/>
        </w:rPr>
        <w:t>合同专用条款</w:t>
      </w:r>
      <w:r>
        <w:rPr>
          <w:rFonts w:hint="eastAsia" w:ascii="宋体" w:hAnsi="宋体" w:cs="宋体"/>
          <w:sz w:val="24"/>
        </w:rPr>
        <w:t>另有约定的，从其约定。</w:t>
      </w:r>
    </w:p>
    <w:bookmarkEnd w:id="429"/>
    <w:bookmarkEnd w:id="430"/>
    <w:bookmarkEnd w:id="431"/>
    <w:bookmarkEnd w:id="432"/>
    <w:bookmarkEnd w:id="433"/>
    <w:p>
      <w:pPr>
        <w:spacing w:line="560" w:lineRule="exact"/>
        <w:ind w:firstLine="482" w:firstLineChars="200"/>
        <w:outlineLvl w:val="0"/>
        <w:rPr>
          <w:rFonts w:ascii="宋体" w:hAnsi="宋体" w:cs="宋体"/>
          <w:b/>
          <w:sz w:val="24"/>
        </w:rPr>
      </w:pPr>
      <w:bookmarkStart w:id="434" w:name="_Toc15583"/>
      <w:bookmarkStart w:id="435" w:name="_Toc28375"/>
      <w:bookmarkStart w:id="436" w:name="_Toc16021"/>
      <w:r>
        <w:rPr>
          <w:rFonts w:hint="eastAsia" w:ascii="宋体" w:hAnsi="宋体" w:cs="宋体"/>
          <w:b/>
          <w:sz w:val="24"/>
        </w:rPr>
        <w:t>1.9合同争议的解决</w:t>
      </w:r>
      <w:bookmarkEnd w:id="434"/>
      <w:bookmarkEnd w:id="435"/>
      <w:bookmarkEnd w:id="436"/>
    </w:p>
    <w:p>
      <w:pPr>
        <w:spacing w:line="560" w:lineRule="exact"/>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sz w:val="24"/>
        </w:rPr>
        <w:t>条款规定的方式解决：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1.9.1 将争议提交</w:t>
      </w:r>
      <w:r>
        <w:rPr>
          <w:rFonts w:hint="eastAsia" w:ascii="宋体" w:hAnsi="宋体" w:cs="宋体"/>
          <w:b/>
          <w:i/>
          <w:sz w:val="24"/>
          <w:u w:val="single"/>
        </w:rPr>
        <w:t>合同专用条款</w:t>
      </w:r>
      <w:r>
        <w:rPr>
          <w:rFonts w:hint="eastAsia" w:ascii="宋体" w:hAnsi="宋体" w:cs="宋体"/>
          <w:sz w:val="24"/>
        </w:rPr>
        <w:t>仲裁委员会依申请仲裁时其现行有效的仲裁规则裁决；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1.9.2 向</w:t>
      </w:r>
      <w:r>
        <w:rPr>
          <w:rFonts w:hint="eastAsia" w:ascii="宋体" w:hAnsi="宋体" w:cs="宋体"/>
          <w:b/>
          <w:i/>
          <w:sz w:val="24"/>
          <w:u w:val="single"/>
        </w:rPr>
        <w:t>合同专用条款</w:t>
      </w:r>
      <w:r>
        <w:rPr>
          <w:rFonts w:hint="eastAsia" w:ascii="宋体" w:hAnsi="宋体" w:cs="宋体"/>
          <w:sz w:val="24"/>
        </w:rPr>
        <w:t>人民法院起诉。</w:t>
      </w:r>
    </w:p>
    <w:p>
      <w:pPr>
        <w:spacing w:line="560" w:lineRule="exact"/>
        <w:ind w:firstLine="482" w:firstLineChars="200"/>
        <w:outlineLvl w:val="0"/>
        <w:rPr>
          <w:rFonts w:ascii="宋体" w:hAnsi="宋体" w:cs="宋体"/>
          <w:b/>
          <w:sz w:val="24"/>
        </w:rPr>
      </w:pPr>
      <w:bookmarkStart w:id="437" w:name="_Toc11173"/>
      <w:bookmarkStart w:id="438" w:name="_Toc7245"/>
      <w:bookmarkStart w:id="439" w:name="_Toc15322"/>
      <w:r>
        <w:rPr>
          <w:rFonts w:hint="eastAsia" w:ascii="宋体" w:hAnsi="宋体" w:cs="宋体"/>
          <w:b/>
          <w:sz w:val="24"/>
        </w:rPr>
        <w:t>2.0 合同生效</w:t>
      </w:r>
      <w:bookmarkEnd w:id="437"/>
      <w:bookmarkEnd w:id="438"/>
      <w:bookmarkEnd w:id="439"/>
    </w:p>
    <w:p>
      <w:pPr>
        <w:spacing w:line="560" w:lineRule="exact"/>
        <w:ind w:firstLine="480" w:firstLineChars="200"/>
        <w:rPr>
          <w:rFonts w:ascii="宋体" w:hAnsi="宋体" w:cs="宋体"/>
          <w:b/>
          <w:sz w:val="24"/>
        </w:rPr>
      </w:pPr>
      <w:r>
        <w:rPr>
          <w:rFonts w:hint="eastAsia" w:ascii="宋体" w:hAnsi="宋体" w:cs="宋体"/>
          <w:sz w:val="24"/>
        </w:rPr>
        <w:t>本合同自双方当事人盖章签字时生效。</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b/>
          <w:sz w:val="24"/>
          <w:lang w:val="zh-CN"/>
        </w:rPr>
        <w:t>甲方</w:t>
      </w:r>
      <w:r>
        <w:rPr>
          <w:rFonts w:hint="eastAsia" w:ascii="宋体" w:hAnsi="宋体"/>
          <w:sz w:val="24"/>
          <w:lang w:val="zh-CN"/>
        </w:rPr>
        <w:t>：</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560" w:lineRule="exact"/>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sz w:val="24"/>
          <w:lang w:val="zh-CN"/>
        </w:rPr>
        <w:t>住所：</w:t>
      </w:r>
      <w:r>
        <w:rPr>
          <w:rFonts w:ascii="宋体" w:hAnsi="宋体"/>
          <w:sz w:val="24"/>
          <w:lang w:val="zh-CN"/>
        </w:rPr>
        <w:t xml:space="preserve">                                   </w:t>
      </w:r>
      <w:r>
        <w:rPr>
          <w:rFonts w:hint="eastAsia" w:ascii="宋体" w:hAnsi="宋体"/>
          <w:sz w:val="24"/>
          <w:lang w:val="zh-CN"/>
        </w:rPr>
        <w:t>住所：</w:t>
      </w:r>
    </w:p>
    <w:p>
      <w:pPr>
        <w:autoSpaceDE w:val="0"/>
        <w:autoSpaceDN w:val="0"/>
        <w:spacing w:line="560" w:lineRule="exact"/>
        <w:rPr>
          <w:rFonts w:ascii="宋体" w:hAnsi="宋体"/>
          <w:sz w:val="24"/>
          <w:lang w:val="zh-CN"/>
        </w:rPr>
      </w:pPr>
      <w:r>
        <w:rPr>
          <w:rFonts w:hint="eastAsia" w:ascii="宋体" w:hAnsi="宋体"/>
          <w:sz w:val="24"/>
          <w:lang w:val="zh-CN"/>
        </w:rPr>
        <w:t>法定代表人或</w:t>
      </w:r>
      <w:r>
        <w:rPr>
          <w:rFonts w:ascii="宋体" w:hAnsi="宋体"/>
          <w:sz w:val="24"/>
          <w:lang w:val="zh-CN"/>
        </w:rPr>
        <w:t xml:space="preserve">                             </w:t>
      </w:r>
      <w:r>
        <w:rPr>
          <w:rFonts w:hint="eastAsia" w:ascii="宋体" w:hAnsi="宋体"/>
          <w:sz w:val="24"/>
          <w:lang w:val="zh-CN"/>
        </w:rPr>
        <w:t>法定代表人或</w:t>
      </w:r>
    </w:p>
    <w:p>
      <w:pPr>
        <w:autoSpaceDE w:val="0"/>
        <w:autoSpaceDN w:val="0"/>
        <w:spacing w:line="560" w:lineRule="exact"/>
        <w:rPr>
          <w:rFonts w:ascii="宋体" w:hAnsi="宋体"/>
          <w:sz w:val="24"/>
          <w:lang w:val="zh-CN"/>
        </w:rPr>
      </w:pPr>
      <w:r>
        <w:rPr>
          <w:rFonts w:hint="eastAsia" w:ascii="宋体" w:hAnsi="宋体"/>
          <w:sz w:val="24"/>
          <w:lang w:val="zh-CN"/>
        </w:rPr>
        <w:t>授权代表（签字）：</w:t>
      </w:r>
      <w:r>
        <w:rPr>
          <w:rFonts w:ascii="宋体" w:hAnsi="宋体"/>
          <w:sz w:val="24"/>
          <w:lang w:val="zh-CN"/>
        </w:rPr>
        <w:t xml:space="preserve">                       授权代表（签字）: </w:t>
      </w:r>
    </w:p>
    <w:p>
      <w:pPr>
        <w:autoSpaceDE w:val="0"/>
        <w:autoSpaceDN w:val="0"/>
        <w:spacing w:line="560" w:lineRule="exact"/>
        <w:rPr>
          <w:rFonts w:ascii="宋体" w:hAnsi="宋体"/>
          <w:sz w:val="24"/>
          <w:lang w:val="zh-CN"/>
        </w:rPr>
      </w:pPr>
      <w:r>
        <w:rPr>
          <w:rFonts w:hint="eastAsia" w:ascii="宋体" w:hAnsi="宋体"/>
          <w:sz w:val="24"/>
          <w:lang w:val="zh-CN"/>
        </w:rPr>
        <w:t>联系人：</w:t>
      </w:r>
      <w:r>
        <w:rPr>
          <w:rFonts w:ascii="宋体" w:hAnsi="宋体"/>
          <w:sz w:val="24"/>
          <w:lang w:val="zh-CN"/>
        </w:rPr>
        <w:t xml:space="preserve">                                 </w:t>
      </w:r>
      <w:r>
        <w:rPr>
          <w:rFonts w:hint="eastAsia" w:ascii="宋体" w:hAnsi="宋体"/>
          <w:sz w:val="24"/>
          <w:lang w:val="zh-CN"/>
        </w:rPr>
        <w:t>联系人：</w:t>
      </w:r>
    </w:p>
    <w:p>
      <w:pPr>
        <w:autoSpaceDE w:val="0"/>
        <w:autoSpaceDN w:val="0"/>
        <w:spacing w:line="560" w:lineRule="exact"/>
        <w:rPr>
          <w:rFonts w:ascii="宋体" w:hAnsi="宋体"/>
          <w:sz w:val="24"/>
          <w:lang w:val="zh-CN"/>
        </w:rPr>
      </w:pPr>
      <w:r>
        <w:rPr>
          <w:rFonts w:hint="eastAsia" w:ascii="宋体" w:hAnsi="宋体"/>
          <w:sz w:val="24"/>
          <w:lang w:val="zh-CN"/>
        </w:rPr>
        <w:t>约定送达地址：</w:t>
      </w:r>
      <w:r>
        <w:rPr>
          <w:rFonts w:ascii="宋体" w:hAnsi="宋体"/>
          <w:sz w:val="24"/>
          <w:lang w:val="zh-CN"/>
        </w:rPr>
        <w:t xml:space="preserve">                           </w:t>
      </w:r>
      <w:r>
        <w:rPr>
          <w:rFonts w:hint="eastAsia" w:ascii="宋体" w:hAnsi="宋体"/>
          <w:sz w:val="24"/>
          <w:lang w:val="zh-CN"/>
        </w:rPr>
        <w:t>约定送达地址：</w:t>
      </w:r>
    </w:p>
    <w:p>
      <w:pPr>
        <w:autoSpaceDE w:val="0"/>
        <w:autoSpaceDN w:val="0"/>
        <w:spacing w:line="560" w:lineRule="exact"/>
        <w:rPr>
          <w:rFonts w:ascii="宋体" w:hAnsi="宋体"/>
          <w:sz w:val="24"/>
          <w:lang w:val="zh-CN"/>
        </w:rPr>
      </w:pPr>
      <w:r>
        <w:rPr>
          <w:rFonts w:hint="eastAsia" w:ascii="宋体" w:hAnsi="宋体"/>
          <w:sz w:val="24"/>
          <w:lang w:val="zh-CN"/>
        </w:rPr>
        <w:t>邮政编码：</w:t>
      </w:r>
      <w:r>
        <w:rPr>
          <w:rFonts w:ascii="宋体" w:hAnsi="宋体"/>
          <w:sz w:val="24"/>
          <w:lang w:val="zh-CN"/>
        </w:rPr>
        <w:t xml:space="preserve">                               </w:t>
      </w:r>
      <w:r>
        <w:rPr>
          <w:rFonts w:hint="eastAsia" w:ascii="宋体" w:hAnsi="宋体"/>
          <w:sz w:val="24"/>
          <w:lang w:val="zh-CN"/>
        </w:rPr>
        <w:t>邮政编码：</w:t>
      </w:r>
    </w:p>
    <w:p>
      <w:pPr>
        <w:autoSpaceDE w:val="0"/>
        <w:autoSpaceDN w:val="0"/>
        <w:spacing w:line="560" w:lineRule="exact"/>
        <w:rPr>
          <w:rFonts w:ascii="宋体" w:hAnsi="宋体"/>
          <w:sz w:val="24"/>
          <w:lang w:val="zh-CN"/>
        </w:rPr>
      </w:pPr>
      <w:r>
        <w:rPr>
          <w:rFonts w:hint="eastAsia" w:ascii="宋体" w:hAnsi="宋体"/>
          <w:sz w:val="24"/>
          <w:lang w:val="zh-CN"/>
        </w:rPr>
        <w:t>电话</w:t>
      </w:r>
      <w:r>
        <w:rPr>
          <w:rFonts w:ascii="宋体" w:hAnsi="宋体"/>
          <w:sz w:val="24"/>
          <w:lang w:val="zh-CN"/>
        </w:rPr>
        <w:t xml:space="preserve">:                                    电话: </w:t>
      </w:r>
    </w:p>
    <w:p>
      <w:pPr>
        <w:autoSpaceDE w:val="0"/>
        <w:autoSpaceDN w:val="0"/>
        <w:spacing w:line="560" w:lineRule="exact"/>
        <w:rPr>
          <w:rFonts w:ascii="宋体" w:hAnsi="宋体"/>
          <w:sz w:val="24"/>
          <w:lang w:val="zh-CN"/>
        </w:rPr>
      </w:pPr>
      <w:r>
        <w:rPr>
          <w:rFonts w:hint="eastAsia" w:ascii="宋体" w:hAnsi="宋体"/>
          <w:sz w:val="24"/>
          <w:lang w:val="zh-CN"/>
        </w:rPr>
        <w:t>传真</w:t>
      </w:r>
      <w:r>
        <w:rPr>
          <w:rFonts w:ascii="宋体" w:hAnsi="宋体"/>
          <w:sz w:val="24"/>
          <w:lang w:val="zh-CN"/>
        </w:rPr>
        <w:t xml:space="preserve">:                                    </w:t>
      </w:r>
      <w:r>
        <w:rPr>
          <w:rFonts w:hint="eastAsia" w:ascii="宋体" w:hAnsi="宋体"/>
          <w:sz w:val="24"/>
          <w:lang w:val="zh-CN"/>
        </w:rPr>
        <w:t>传真</w:t>
      </w:r>
      <w:r>
        <w:rPr>
          <w:rFonts w:ascii="宋体" w:hAnsi="宋体"/>
          <w:sz w:val="24"/>
          <w:lang w:val="zh-CN"/>
        </w:rPr>
        <w:t>:</w:t>
      </w:r>
    </w:p>
    <w:p>
      <w:pPr>
        <w:autoSpaceDE w:val="0"/>
        <w:autoSpaceDN w:val="0"/>
        <w:spacing w:line="560" w:lineRule="exact"/>
        <w:rPr>
          <w:rFonts w:ascii="宋体" w:hAnsi="宋体"/>
          <w:sz w:val="24"/>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560" w:lineRule="exact"/>
        <w:rPr>
          <w:rFonts w:ascii="宋体" w:hAnsi="宋体"/>
          <w:sz w:val="24"/>
        </w:rPr>
      </w:pPr>
      <w:r>
        <w:rPr>
          <w:rFonts w:hint="eastAsia" w:ascii="宋体" w:hAnsi="宋体"/>
          <w:sz w:val="24"/>
        </w:rPr>
        <w:t>开户银行：</w:t>
      </w:r>
      <w:r>
        <w:rPr>
          <w:rFonts w:ascii="宋体" w:hAnsi="宋体"/>
          <w:sz w:val="24"/>
        </w:rPr>
        <w:t xml:space="preserve">                               开户银行： </w:t>
      </w:r>
    </w:p>
    <w:p>
      <w:pPr>
        <w:autoSpaceDE w:val="0"/>
        <w:autoSpaceDN w:val="0"/>
        <w:spacing w:line="560" w:lineRule="exact"/>
        <w:rPr>
          <w:rFonts w:ascii="宋体" w:hAnsi="宋体"/>
          <w:sz w:val="24"/>
        </w:rPr>
      </w:pPr>
      <w:r>
        <w:rPr>
          <w:rFonts w:hint="eastAsia" w:ascii="宋体" w:hAnsi="宋体"/>
          <w:sz w:val="24"/>
        </w:rPr>
        <w:t>开户名称：</w:t>
      </w:r>
      <w:r>
        <w:rPr>
          <w:rFonts w:ascii="宋体" w:hAnsi="宋体"/>
          <w:sz w:val="24"/>
        </w:rPr>
        <w:t xml:space="preserve">                               开户名称： </w:t>
      </w:r>
    </w:p>
    <w:p>
      <w:pPr>
        <w:autoSpaceDE w:val="0"/>
        <w:autoSpaceDN w:val="0"/>
        <w:spacing w:line="560" w:lineRule="exact"/>
        <w:rPr>
          <w:rFonts w:ascii="宋体" w:hAnsi="宋体"/>
          <w:sz w:val="24"/>
        </w:rPr>
      </w:pPr>
      <w:r>
        <w:rPr>
          <w:rFonts w:hint="eastAsia" w:ascii="宋体" w:hAnsi="宋体"/>
          <w:sz w:val="24"/>
        </w:rPr>
        <w:t>开户账号：</w:t>
      </w:r>
      <w:r>
        <w:rPr>
          <w:rFonts w:ascii="宋体" w:hAnsi="宋体"/>
          <w:sz w:val="24"/>
          <w:lang w:val="zh-CN"/>
        </w:rPr>
        <w:t xml:space="preserve">                               </w:t>
      </w:r>
      <w:r>
        <w:rPr>
          <w:rFonts w:hint="eastAsia" w:ascii="宋体" w:hAnsi="宋体"/>
          <w:sz w:val="24"/>
        </w:rPr>
        <w:t>开户账号：</w:t>
      </w:r>
    </w:p>
    <w:p>
      <w:pPr>
        <w:widowControl/>
        <w:spacing w:line="560" w:lineRule="exact"/>
        <w:jc w:val="left"/>
        <w:rPr>
          <w:rFonts w:ascii="宋体" w:hAnsi="宋体"/>
          <w:b/>
          <w:sz w:val="24"/>
        </w:rPr>
      </w:pPr>
    </w:p>
    <w:p>
      <w:pPr>
        <w:pStyle w:val="25"/>
        <w:ind w:firstLine="482"/>
      </w:pPr>
      <w:r>
        <w:rPr>
          <w:rFonts w:hint="eastAsia"/>
          <w:b/>
          <w:bCs/>
        </w:rPr>
        <w:t>★此仅为合同书样本，中标单位需根据实际情况和采购人签订相应的合同！</w:t>
      </w:r>
    </w:p>
    <w:p>
      <w:pPr>
        <w:widowControl/>
        <w:adjustRightInd/>
        <w:jc w:val="left"/>
        <w:rPr>
          <w:rFonts w:ascii="宋体" w:hAnsi="宋体"/>
          <w:b/>
          <w:sz w:val="24"/>
        </w:rPr>
      </w:pPr>
      <w:r>
        <w:rPr>
          <w:rFonts w:ascii="宋体" w:hAnsi="宋体"/>
          <w:b/>
        </w:rPr>
        <w:br w:type="page"/>
      </w:r>
    </w:p>
    <w:p>
      <w:pPr>
        <w:pStyle w:val="699"/>
        <w:spacing w:line="560" w:lineRule="exact"/>
        <w:ind w:firstLine="482"/>
        <w:jc w:val="center"/>
        <w:rPr>
          <w:rFonts w:ascii="宋体" w:hAnsi="宋体"/>
          <w:b/>
          <w:szCs w:val="24"/>
        </w:rPr>
      </w:pPr>
      <w:r>
        <w:rPr>
          <w:rFonts w:hint="eastAsia" w:ascii="宋体" w:hAnsi="宋体"/>
          <w:b/>
          <w:szCs w:val="24"/>
        </w:rPr>
        <w:t>第二部分</w:t>
      </w:r>
      <w:r>
        <w:rPr>
          <w:rFonts w:ascii="宋体" w:hAnsi="宋体"/>
          <w:b/>
          <w:szCs w:val="24"/>
        </w:rPr>
        <w:t xml:space="preserve"> </w:t>
      </w:r>
      <w:r>
        <w:rPr>
          <w:rFonts w:hint="eastAsia" w:ascii="宋体" w:hAnsi="宋体"/>
          <w:b/>
          <w:szCs w:val="24"/>
        </w:rPr>
        <w:t>合同一般条款</w:t>
      </w:r>
    </w:p>
    <w:p>
      <w:pPr>
        <w:spacing w:line="560" w:lineRule="exact"/>
        <w:ind w:firstLine="482" w:firstLineChars="200"/>
        <w:outlineLvl w:val="0"/>
        <w:rPr>
          <w:rFonts w:ascii="宋体" w:hAnsi="宋体"/>
          <w:b/>
          <w:sz w:val="24"/>
        </w:rPr>
      </w:pPr>
      <w:bookmarkStart w:id="440" w:name="_Toc31297"/>
      <w:bookmarkStart w:id="441" w:name="_Toc14021"/>
      <w:bookmarkStart w:id="442" w:name="_Toc5228"/>
      <w:bookmarkStart w:id="443" w:name="_Toc19680"/>
      <w:bookmarkStart w:id="444" w:name="_Toc25079"/>
      <w:r>
        <w:rPr>
          <w:rFonts w:ascii="宋体" w:hAnsi="宋体"/>
          <w:b/>
          <w:sz w:val="24"/>
        </w:rPr>
        <w:t>2.1 定义</w:t>
      </w:r>
      <w:bookmarkEnd w:id="440"/>
      <w:bookmarkEnd w:id="441"/>
      <w:bookmarkEnd w:id="442"/>
      <w:bookmarkEnd w:id="443"/>
      <w:bookmarkEnd w:id="444"/>
    </w:p>
    <w:p>
      <w:pPr>
        <w:spacing w:line="560" w:lineRule="exact"/>
        <w:ind w:firstLine="480" w:firstLineChars="200"/>
        <w:rPr>
          <w:rFonts w:ascii="宋体" w:hAnsi="宋体"/>
          <w:sz w:val="24"/>
        </w:rPr>
      </w:pPr>
      <w:r>
        <w:rPr>
          <w:rFonts w:ascii="宋体" w:hAnsi="宋体"/>
          <w:sz w:val="24"/>
        </w:rPr>
        <w:t>本合同中的下列</w:t>
      </w:r>
      <w:r>
        <w:rPr>
          <w:rFonts w:hint="eastAsia" w:ascii="宋体" w:hAnsi="宋体"/>
          <w:sz w:val="24"/>
        </w:rPr>
        <w:t>词</w:t>
      </w:r>
      <w:r>
        <w:rPr>
          <w:rFonts w:ascii="宋体" w:hAnsi="宋体"/>
          <w:sz w:val="24"/>
        </w:rPr>
        <w:t>语应</w:t>
      </w:r>
      <w:r>
        <w:rPr>
          <w:rFonts w:hint="eastAsia" w:ascii="宋体" w:hAnsi="宋体"/>
          <w:sz w:val="24"/>
        </w:rPr>
        <w:t>按以下内容进行</w:t>
      </w:r>
      <w:r>
        <w:rPr>
          <w:rFonts w:ascii="宋体" w:hAnsi="宋体"/>
          <w:sz w:val="24"/>
        </w:rPr>
        <w:t>解释：</w:t>
      </w:r>
    </w:p>
    <w:p>
      <w:pPr>
        <w:spacing w:line="560" w:lineRule="exact"/>
        <w:ind w:firstLine="480" w:firstLineChars="200"/>
        <w:rPr>
          <w:rFonts w:ascii="宋体" w:hAnsi="宋体"/>
          <w:sz w:val="24"/>
        </w:rPr>
      </w:pPr>
      <w:r>
        <w:rPr>
          <w:rFonts w:ascii="宋体" w:hAnsi="宋体"/>
          <w:sz w:val="24"/>
        </w:rPr>
        <w:t>2.1.1 “合同”系指采购人和</w:t>
      </w:r>
      <w:r>
        <w:rPr>
          <w:rFonts w:hint="eastAsia" w:ascii="宋体" w:hAnsi="宋体" w:cs="宋体"/>
          <w:sz w:val="24"/>
        </w:rPr>
        <w:t>中标或成交</w:t>
      </w:r>
      <w:r>
        <w:rPr>
          <w:rFonts w:ascii="宋体" w:hAnsi="宋体"/>
          <w:sz w:val="24"/>
        </w:rPr>
        <w:t>供应商签订的载明双方当事人所达成的协议，并包括所有的附件、附录和构成合同的其他文件。</w:t>
      </w:r>
    </w:p>
    <w:p>
      <w:pPr>
        <w:spacing w:line="560" w:lineRule="exact"/>
        <w:ind w:firstLine="480" w:firstLineChars="200"/>
        <w:rPr>
          <w:rFonts w:ascii="宋体" w:hAnsi="宋体"/>
          <w:sz w:val="24"/>
        </w:rPr>
      </w:pPr>
      <w:r>
        <w:rPr>
          <w:rFonts w:ascii="宋体" w:hAnsi="宋体"/>
          <w:sz w:val="24"/>
        </w:rPr>
        <w:t>2.1.2 “合同价”系指根据合同约定，</w:t>
      </w:r>
      <w:r>
        <w:rPr>
          <w:rFonts w:hint="eastAsia" w:ascii="宋体" w:hAnsi="宋体" w:cs="宋体"/>
          <w:sz w:val="24"/>
        </w:rPr>
        <w:t>中标或成交</w:t>
      </w:r>
      <w:r>
        <w:rPr>
          <w:rFonts w:ascii="宋体" w:hAnsi="宋体"/>
          <w:sz w:val="24"/>
        </w:rPr>
        <w:t>供应商在完全履行合同义务后</w:t>
      </w:r>
      <w:r>
        <w:rPr>
          <w:rFonts w:hint="eastAsia" w:ascii="宋体" w:hAnsi="宋体"/>
          <w:sz w:val="24"/>
        </w:rPr>
        <w:t>，</w:t>
      </w:r>
      <w:r>
        <w:rPr>
          <w:rFonts w:ascii="宋体" w:hAnsi="宋体"/>
          <w:sz w:val="24"/>
        </w:rPr>
        <w:t>采购人应支付给</w:t>
      </w:r>
      <w:r>
        <w:rPr>
          <w:rFonts w:hint="eastAsia" w:ascii="宋体" w:hAnsi="宋体" w:cs="宋体"/>
          <w:sz w:val="24"/>
        </w:rPr>
        <w:t>中标或成交</w:t>
      </w:r>
      <w:r>
        <w:rPr>
          <w:rFonts w:ascii="宋体" w:hAnsi="宋体"/>
          <w:sz w:val="24"/>
        </w:rPr>
        <w:t>供应商的价格。</w:t>
      </w:r>
    </w:p>
    <w:p>
      <w:pPr>
        <w:spacing w:line="560" w:lineRule="exact"/>
        <w:ind w:firstLine="480" w:firstLineChars="200"/>
        <w:rPr>
          <w:rFonts w:ascii="宋体" w:hAnsi="宋体"/>
          <w:sz w:val="24"/>
        </w:rPr>
      </w:pPr>
      <w:r>
        <w:rPr>
          <w:rFonts w:ascii="宋体" w:hAnsi="宋体"/>
          <w:sz w:val="24"/>
        </w:rPr>
        <w:t>2.1.3 “</w:t>
      </w:r>
      <w:r>
        <w:rPr>
          <w:rFonts w:hint="eastAsia" w:ascii="宋体" w:hAnsi="宋体"/>
          <w:sz w:val="24"/>
        </w:rPr>
        <w:t>服务</w:t>
      </w:r>
      <w:r>
        <w:rPr>
          <w:rFonts w:ascii="宋体" w:hAnsi="宋体"/>
          <w:sz w:val="24"/>
        </w:rPr>
        <w:t>”系指</w:t>
      </w:r>
      <w:r>
        <w:rPr>
          <w:rFonts w:hint="eastAsia" w:ascii="宋体" w:hAnsi="宋体" w:cs="宋体"/>
          <w:sz w:val="24"/>
        </w:rPr>
        <w:t>中标或成交</w:t>
      </w:r>
      <w:r>
        <w:rPr>
          <w:rFonts w:hint="eastAsia" w:ascii="宋体" w:hAnsi="宋体"/>
          <w:sz w:val="24"/>
        </w:rPr>
        <w:t>供应商</w:t>
      </w:r>
      <w:r>
        <w:rPr>
          <w:rFonts w:ascii="宋体" w:hAnsi="宋体"/>
          <w:sz w:val="24"/>
        </w:rPr>
        <w:t>根据合同约定应向采购人</w:t>
      </w:r>
      <w:r>
        <w:rPr>
          <w:rFonts w:hint="eastAsia" w:ascii="宋体" w:hAnsi="宋体"/>
          <w:sz w:val="24"/>
        </w:rPr>
        <w:t>履行</w:t>
      </w:r>
      <w:r>
        <w:rPr>
          <w:rFonts w:ascii="宋体" w:hAnsi="宋体"/>
          <w:sz w:val="24"/>
        </w:rPr>
        <w:t>的</w:t>
      </w:r>
      <w:r>
        <w:rPr>
          <w:rFonts w:hint="eastAsia" w:ascii="宋体" w:hAnsi="宋体"/>
          <w:sz w:val="24"/>
        </w:rPr>
        <w:t>除货物和工程以外的其他政府采购对象，包括采购人自身需要的服务和向社会公众提供的公共服务。</w:t>
      </w:r>
    </w:p>
    <w:p>
      <w:pPr>
        <w:spacing w:line="560" w:lineRule="exact"/>
        <w:ind w:firstLine="480" w:firstLineChars="200"/>
        <w:rPr>
          <w:rFonts w:ascii="宋体" w:hAnsi="宋体"/>
          <w:sz w:val="24"/>
        </w:rPr>
      </w:pPr>
      <w:r>
        <w:rPr>
          <w:rFonts w:ascii="宋体" w:hAnsi="宋体"/>
          <w:sz w:val="24"/>
        </w:rPr>
        <w:t>2.1.4 “</w:t>
      </w:r>
      <w:r>
        <w:rPr>
          <w:rFonts w:hint="eastAsia" w:ascii="宋体" w:hAnsi="宋体"/>
          <w:sz w:val="24"/>
        </w:rPr>
        <w:t>甲方</w:t>
      </w:r>
      <w:r>
        <w:rPr>
          <w:rFonts w:ascii="宋体" w:hAnsi="宋体"/>
          <w:sz w:val="24"/>
        </w:rPr>
        <w:t>”系指与</w:t>
      </w:r>
      <w:r>
        <w:rPr>
          <w:rFonts w:hint="eastAsia" w:ascii="宋体" w:hAnsi="宋体" w:cs="宋体"/>
          <w:sz w:val="24"/>
        </w:rPr>
        <w:t>中标或成交</w:t>
      </w:r>
      <w:r>
        <w:rPr>
          <w:rFonts w:hint="eastAsia" w:ascii="宋体" w:hAnsi="宋体"/>
          <w:sz w:val="24"/>
        </w:rPr>
        <w:t>供应商</w:t>
      </w:r>
      <w:r>
        <w:rPr>
          <w:rFonts w:ascii="宋体" w:hAnsi="宋体"/>
          <w:sz w:val="24"/>
        </w:rPr>
        <w:t>签署合同的采购人</w:t>
      </w:r>
      <w:r>
        <w:rPr>
          <w:rFonts w:hint="eastAsia" w:ascii="宋体" w:hAnsi="宋体"/>
          <w:sz w:val="24"/>
        </w:rPr>
        <w:t>；采购人委托采购代理机构代表其与乙方签订合同的，采购人的授权委托书作为合同附件。</w:t>
      </w:r>
    </w:p>
    <w:p>
      <w:pPr>
        <w:spacing w:line="560" w:lineRule="exact"/>
        <w:ind w:firstLine="480" w:firstLineChars="200"/>
        <w:rPr>
          <w:rFonts w:ascii="宋体" w:hAnsi="宋体"/>
          <w:sz w:val="24"/>
        </w:rPr>
      </w:pPr>
      <w:r>
        <w:rPr>
          <w:rFonts w:ascii="宋体" w:hAnsi="宋体"/>
          <w:sz w:val="24"/>
        </w:rPr>
        <w:t>2.1.5 “乙方”系指根据合同约定提供服务的</w:t>
      </w:r>
      <w:r>
        <w:rPr>
          <w:rFonts w:hint="eastAsia" w:ascii="宋体" w:hAnsi="宋体" w:cs="宋体"/>
          <w:sz w:val="24"/>
        </w:rPr>
        <w:t>中标或成交</w:t>
      </w:r>
      <w:r>
        <w:rPr>
          <w:rFonts w:ascii="宋体" w:hAnsi="宋体"/>
          <w:sz w:val="24"/>
        </w:rPr>
        <w:t>供应商</w:t>
      </w:r>
      <w:r>
        <w:rPr>
          <w:rFonts w:hint="eastAsia" w:ascii="宋体" w:hAnsi="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sz w:val="24"/>
        </w:rPr>
      </w:pPr>
      <w:r>
        <w:rPr>
          <w:rFonts w:ascii="宋体" w:hAnsi="宋体"/>
          <w:sz w:val="24"/>
        </w:rPr>
        <w:t>2.1.6 “现场”系指合同约定提供服务的地点。</w:t>
      </w:r>
    </w:p>
    <w:p>
      <w:pPr>
        <w:spacing w:line="560" w:lineRule="exact"/>
        <w:ind w:firstLine="482" w:firstLineChars="200"/>
        <w:outlineLvl w:val="0"/>
        <w:rPr>
          <w:rFonts w:ascii="宋体" w:hAnsi="宋体"/>
          <w:b/>
          <w:sz w:val="24"/>
        </w:rPr>
      </w:pPr>
      <w:bookmarkStart w:id="445" w:name="_Toc31402"/>
      <w:bookmarkStart w:id="446" w:name="_Toc19539"/>
      <w:bookmarkStart w:id="447" w:name="_Toc23289"/>
      <w:bookmarkStart w:id="448" w:name="_Toc16752"/>
      <w:bookmarkStart w:id="449" w:name="_Toc3769"/>
      <w:r>
        <w:rPr>
          <w:rFonts w:ascii="宋体" w:hAnsi="宋体"/>
          <w:b/>
          <w:sz w:val="24"/>
        </w:rPr>
        <w:t>2.2 技术规范</w:t>
      </w:r>
      <w:bookmarkEnd w:id="445"/>
      <w:bookmarkEnd w:id="446"/>
      <w:bookmarkEnd w:id="447"/>
      <w:bookmarkEnd w:id="448"/>
      <w:bookmarkEnd w:id="449"/>
    </w:p>
    <w:p>
      <w:pPr>
        <w:spacing w:line="560" w:lineRule="exact"/>
        <w:ind w:firstLine="480" w:firstLineChars="200"/>
        <w:rPr>
          <w:rFonts w:ascii="宋体" w:hAnsi="宋体"/>
          <w:sz w:val="24"/>
        </w:rPr>
      </w:pPr>
      <w:r>
        <w:rPr>
          <w:rFonts w:hint="eastAsia" w:ascii="宋体" w:hAnsi="宋体"/>
          <w:sz w:val="24"/>
        </w:rPr>
        <w:t>服务</w:t>
      </w:r>
      <w:r>
        <w:rPr>
          <w:rFonts w:ascii="宋体" w:hAnsi="宋体"/>
          <w:sz w:val="24"/>
        </w:rPr>
        <w:t>所应遵守的技术规范应与采购文件规定的技术规范和技术规范附件(如果有的话)及其技术规范偏差表(如果被甲方接受的话)相一致</w:t>
      </w:r>
      <w:r>
        <w:rPr>
          <w:rFonts w:hint="eastAsia" w:ascii="宋体" w:hAnsi="宋体"/>
          <w:sz w:val="24"/>
        </w:rPr>
        <w:t>；</w:t>
      </w:r>
      <w:r>
        <w:rPr>
          <w:rFonts w:ascii="宋体" w:hAnsi="宋体"/>
          <w:sz w:val="24"/>
        </w:rPr>
        <w:t>如果采购文件中没有技术规范的相应说明，那么应以国家有关部门最新颁布的相应标准</w:t>
      </w:r>
      <w:r>
        <w:rPr>
          <w:rFonts w:hint="eastAsia" w:ascii="宋体" w:hAnsi="宋体"/>
          <w:sz w:val="24"/>
        </w:rPr>
        <w:t>和</w:t>
      </w:r>
      <w:r>
        <w:rPr>
          <w:rFonts w:ascii="宋体" w:hAnsi="宋体"/>
          <w:sz w:val="24"/>
        </w:rPr>
        <w:t>规范为准。</w:t>
      </w:r>
    </w:p>
    <w:p>
      <w:pPr>
        <w:spacing w:line="560" w:lineRule="exact"/>
        <w:ind w:firstLine="482" w:firstLineChars="200"/>
        <w:outlineLvl w:val="0"/>
        <w:rPr>
          <w:rFonts w:ascii="宋体" w:hAnsi="宋体"/>
          <w:b/>
          <w:sz w:val="24"/>
        </w:rPr>
      </w:pPr>
      <w:bookmarkStart w:id="450" w:name="_Toc9161"/>
      <w:bookmarkStart w:id="451" w:name="_Toc4133"/>
      <w:bookmarkStart w:id="452" w:name="_Toc12412"/>
      <w:bookmarkStart w:id="453" w:name="_Toc27945"/>
      <w:bookmarkStart w:id="454" w:name="_Toc13673"/>
      <w:r>
        <w:rPr>
          <w:rFonts w:ascii="宋体" w:hAnsi="宋体"/>
          <w:b/>
          <w:sz w:val="24"/>
        </w:rPr>
        <w:t>2.3 知识产权</w:t>
      </w:r>
      <w:bookmarkEnd w:id="450"/>
      <w:bookmarkEnd w:id="451"/>
      <w:bookmarkEnd w:id="452"/>
      <w:bookmarkEnd w:id="453"/>
      <w:bookmarkEnd w:id="454"/>
    </w:p>
    <w:p>
      <w:pPr>
        <w:spacing w:line="560" w:lineRule="exact"/>
        <w:ind w:firstLine="480" w:firstLineChars="200"/>
        <w:rPr>
          <w:rFonts w:ascii="宋体" w:hAnsi="宋体"/>
          <w:sz w:val="24"/>
        </w:rPr>
      </w:pPr>
      <w:r>
        <w:rPr>
          <w:rFonts w:ascii="宋体" w:hAnsi="宋体"/>
          <w:sz w:val="24"/>
        </w:rPr>
        <w:t xml:space="preserve">2.3.1 </w:t>
      </w:r>
      <w:r>
        <w:rPr>
          <w:rFonts w:hint="eastAsia" w:ascii="宋体" w:hAnsi="宋体"/>
          <w:sz w:val="24"/>
        </w:rPr>
        <w:t>乙</w:t>
      </w:r>
      <w:r>
        <w:rPr>
          <w:rFonts w:ascii="宋体" w:hAnsi="宋体"/>
          <w:sz w:val="24"/>
        </w:rPr>
        <w:t>方应保证</w:t>
      </w:r>
      <w:r>
        <w:rPr>
          <w:rFonts w:hint="eastAsia" w:ascii="宋体" w:hAnsi="宋体"/>
          <w:sz w:val="24"/>
        </w:rPr>
        <w:t>其提供的服务</w:t>
      </w:r>
      <w:r>
        <w:rPr>
          <w:rFonts w:ascii="宋体" w:hAnsi="宋体"/>
          <w:sz w:val="24"/>
        </w:rPr>
        <w:t>不受任何第三方提出的侵犯其著作权、商标权、专利权等知识产权方面的起诉</w:t>
      </w:r>
      <w:r>
        <w:rPr>
          <w:rFonts w:hint="eastAsia" w:ascii="宋体" w:hAnsi="宋体"/>
          <w:sz w:val="24"/>
        </w:rPr>
        <w:t>；</w:t>
      </w:r>
      <w:r>
        <w:rPr>
          <w:rFonts w:ascii="宋体" w:hAnsi="宋体"/>
          <w:sz w:val="24"/>
        </w:rPr>
        <w:t>如果任何第三方提出侵权</w:t>
      </w:r>
      <w:r>
        <w:rPr>
          <w:rFonts w:hint="eastAsia" w:ascii="宋体" w:hAnsi="宋体"/>
          <w:sz w:val="24"/>
        </w:rPr>
        <w:t>指控</w:t>
      </w:r>
      <w:r>
        <w:rPr>
          <w:rFonts w:ascii="宋体" w:hAnsi="宋体"/>
          <w:sz w:val="24"/>
        </w:rPr>
        <w:t>，那么乙方须与该第三方交涉并承担由此发生的一切责任、费用和赔偿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560" w:lineRule="exact"/>
        <w:ind w:firstLine="480" w:firstLineChars="200"/>
        <w:rPr>
          <w:rFonts w:ascii="宋体" w:hAnsi="宋体"/>
          <w:sz w:val="24"/>
        </w:rPr>
      </w:pPr>
      <w:r>
        <w:rPr>
          <w:rFonts w:ascii="宋体" w:hAnsi="宋体"/>
          <w:sz w:val="24"/>
        </w:rPr>
        <w:t xml:space="preserve">2.3.2 </w:t>
      </w:r>
      <w:r>
        <w:rPr>
          <w:rFonts w:hint="eastAsia" w:ascii="宋体" w:hAnsi="宋体"/>
          <w:sz w:val="24"/>
        </w:rPr>
        <w:t>合同涉及技术成果的归属和收益的分成办法的，</w:t>
      </w: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rPr>
          <w:rFonts w:ascii="宋体" w:hAnsi="宋体"/>
          <w:b/>
          <w:sz w:val="24"/>
        </w:rPr>
      </w:pPr>
      <w:r>
        <w:rPr>
          <w:rFonts w:ascii="宋体" w:hAnsi="宋体"/>
          <w:b/>
          <w:sz w:val="24"/>
        </w:rPr>
        <w:t xml:space="preserve">2.4 </w:t>
      </w:r>
      <w:r>
        <w:rPr>
          <w:rFonts w:hint="eastAsia" w:ascii="宋体" w:hAnsi="宋体"/>
          <w:b/>
          <w:sz w:val="24"/>
        </w:rPr>
        <w:t>履约检查和问题反馈</w:t>
      </w:r>
    </w:p>
    <w:p>
      <w:pPr>
        <w:spacing w:line="560" w:lineRule="exact"/>
        <w:ind w:firstLine="480" w:firstLineChars="200"/>
        <w:rPr>
          <w:rFonts w:ascii="宋体" w:hAnsi="宋体"/>
          <w:sz w:val="24"/>
        </w:rPr>
      </w:pPr>
      <w:r>
        <w:rPr>
          <w:rFonts w:ascii="宋体" w:hAnsi="宋体"/>
          <w:sz w:val="24"/>
        </w:rPr>
        <w:t>2.4.1甲方</w:t>
      </w:r>
      <w:r>
        <w:rPr>
          <w:rFonts w:hint="eastAsia" w:ascii="宋体" w:hAnsi="宋体"/>
          <w:sz w:val="24"/>
        </w:rPr>
        <w:t>有权</w:t>
      </w:r>
      <w:r>
        <w:rPr>
          <w:rFonts w:ascii="宋体" w:hAnsi="宋体"/>
          <w:sz w:val="24"/>
        </w:rPr>
        <w:t>在其认为必要时</w:t>
      </w:r>
      <w:r>
        <w:rPr>
          <w:rFonts w:hint="eastAsia" w:ascii="宋体" w:hAnsi="宋体"/>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sz w:val="24"/>
        </w:rPr>
      </w:pPr>
      <w:r>
        <w:rPr>
          <w:rFonts w:ascii="宋体" w:hAnsi="宋体"/>
          <w:sz w:val="24"/>
        </w:rPr>
        <w:t xml:space="preserve">2.4.2 </w:t>
      </w:r>
      <w:r>
        <w:rPr>
          <w:rFonts w:hint="eastAsia" w:ascii="宋体" w:hAnsi="宋体"/>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sz w:val="24"/>
        </w:rPr>
      </w:pPr>
      <w:bookmarkStart w:id="455" w:name="_Toc15447"/>
      <w:bookmarkStart w:id="456" w:name="_Toc26555"/>
      <w:bookmarkStart w:id="457" w:name="_Toc32670"/>
      <w:bookmarkStart w:id="458" w:name="_Toc22011"/>
      <w:bookmarkStart w:id="459" w:name="_Toc31233"/>
      <w:r>
        <w:rPr>
          <w:rFonts w:ascii="宋体" w:hAnsi="宋体"/>
          <w:b/>
          <w:sz w:val="24"/>
        </w:rPr>
        <w:t>2.5 结算方式和付款条件</w:t>
      </w:r>
      <w:bookmarkEnd w:id="455"/>
      <w:bookmarkEnd w:id="456"/>
      <w:bookmarkEnd w:id="457"/>
      <w:bookmarkEnd w:id="458"/>
      <w:bookmarkEnd w:id="459"/>
    </w:p>
    <w:p>
      <w:pPr>
        <w:spacing w:line="560" w:lineRule="exact"/>
        <w:ind w:firstLine="480" w:firstLineChars="200"/>
        <w:rPr>
          <w:rFonts w:ascii="宋体" w:hAnsi="宋体"/>
          <w:sz w:val="24"/>
        </w:rPr>
      </w:pP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outlineLvl w:val="0"/>
        <w:rPr>
          <w:rFonts w:ascii="宋体" w:hAnsi="宋体"/>
          <w:b/>
          <w:sz w:val="24"/>
        </w:rPr>
      </w:pPr>
      <w:bookmarkStart w:id="460" w:name="_Toc30507"/>
      <w:bookmarkStart w:id="461" w:name="_Toc16163"/>
      <w:bookmarkStart w:id="462" w:name="_Toc13467"/>
      <w:bookmarkStart w:id="463" w:name="_Toc13154"/>
      <w:bookmarkStart w:id="464" w:name="_Toc18990"/>
      <w:r>
        <w:rPr>
          <w:rFonts w:ascii="宋体" w:hAnsi="宋体"/>
          <w:b/>
          <w:sz w:val="24"/>
        </w:rPr>
        <w:t>2.6 技术资料和保密义务</w:t>
      </w:r>
      <w:bookmarkEnd w:id="460"/>
      <w:bookmarkEnd w:id="461"/>
      <w:bookmarkEnd w:id="462"/>
      <w:bookmarkEnd w:id="463"/>
      <w:bookmarkEnd w:id="464"/>
    </w:p>
    <w:p>
      <w:pPr>
        <w:spacing w:line="560" w:lineRule="exact"/>
        <w:ind w:firstLine="480" w:firstLineChars="200"/>
        <w:rPr>
          <w:rFonts w:ascii="宋体" w:hAnsi="宋体"/>
          <w:sz w:val="24"/>
        </w:rPr>
      </w:pPr>
      <w:r>
        <w:rPr>
          <w:rFonts w:ascii="宋体" w:hAnsi="宋体"/>
          <w:sz w:val="24"/>
        </w:rPr>
        <w:t>2.6.1 乙方有权依据合同约定和项目需要，向甲方了解有关情况，调阅有关资料等，甲方应予积极配合；</w:t>
      </w:r>
    </w:p>
    <w:p>
      <w:pPr>
        <w:spacing w:line="560" w:lineRule="exact"/>
        <w:ind w:firstLine="480" w:firstLineChars="200"/>
        <w:rPr>
          <w:rFonts w:ascii="宋体" w:hAnsi="宋体"/>
          <w:sz w:val="24"/>
        </w:rPr>
      </w:pPr>
      <w:r>
        <w:rPr>
          <w:rFonts w:ascii="宋体" w:hAnsi="宋体"/>
          <w:sz w:val="24"/>
        </w:rPr>
        <w:t xml:space="preserve">2.6.2 </w:t>
      </w:r>
      <w:r>
        <w:rPr>
          <w:rFonts w:hint="eastAsia" w:ascii="宋体" w:hAnsi="宋体"/>
          <w:sz w:val="24"/>
        </w:rPr>
        <w:t>乙方有义务妥善保管和保护由甲方提供的前款信息和资料等；</w:t>
      </w:r>
    </w:p>
    <w:p>
      <w:pPr>
        <w:spacing w:line="560" w:lineRule="exact"/>
        <w:ind w:firstLine="480" w:firstLineChars="200"/>
        <w:rPr>
          <w:rFonts w:ascii="宋体" w:hAnsi="宋体"/>
          <w:sz w:val="24"/>
        </w:rPr>
      </w:pPr>
      <w:r>
        <w:rPr>
          <w:rFonts w:ascii="宋体" w:hAnsi="宋体"/>
          <w:sz w:val="24"/>
        </w:rPr>
        <w:t xml:space="preserve">2.6.3 </w:t>
      </w:r>
      <w:r>
        <w:rPr>
          <w:rFonts w:hint="eastAsia" w:ascii="宋体" w:hAnsi="宋体"/>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24"/>
        </w:rPr>
        <w:t>技术情报</w:t>
      </w:r>
      <w:r>
        <w:rPr>
          <w:rFonts w:hint="eastAsia" w:ascii="宋体" w:hAnsi="宋体"/>
          <w:sz w:val="24"/>
        </w:rPr>
        <w:t>、</w:t>
      </w:r>
      <w:r>
        <w:rPr>
          <w:rFonts w:ascii="宋体" w:hAnsi="宋体"/>
          <w:sz w:val="24"/>
        </w:rPr>
        <w:t>技术资料</w:t>
      </w:r>
      <w:r>
        <w:rPr>
          <w:rFonts w:hint="eastAsia" w:ascii="宋体" w:hAnsi="宋体"/>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sz w:val="24"/>
        </w:rPr>
      </w:pPr>
      <w:bookmarkStart w:id="465" w:name="_Toc19069"/>
      <w:r>
        <w:rPr>
          <w:rFonts w:ascii="宋体" w:hAnsi="宋体"/>
          <w:b/>
          <w:sz w:val="24"/>
        </w:rPr>
        <w:t xml:space="preserve">2.7 </w:t>
      </w:r>
      <w:r>
        <w:rPr>
          <w:rFonts w:hint="eastAsia" w:ascii="宋体" w:hAnsi="宋体"/>
          <w:b/>
          <w:sz w:val="24"/>
        </w:rPr>
        <w:t>质量保证</w:t>
      </w:r>
      <w:bookmarkEnd w:id="465"/>
    </w:p>
    <w:p>
      <w:pPr>
        <w:spacing w:line="560" w:lineRule="exact"/>
        <w:ind w:firstLine="480" w:firstLineChars="200"/>
        <w:rPr>
          <w:rFonts w:ascii="宋体" w:hAnsi="宋体"/>
          <w:sz w:val="24"/>
        </w:rPr>
      </w:pPr>
      <w:r>
        <w:rPr>
          <w:rFonts w:ascii="宋体" w:hAnsi="宋体"/>
          <w:sz w:val="24"/>
        </w:rPr>
        <w:t xml:space="preserve">2.7.1 </w:t>
      </w:r>
      <w:r>
        <w:rPr>
          <w:rFonts w:hint="eastAsia" w:ascii="宋体" w:hAnsi="宋体"/>
          <w:sz w:val="24"/>
        </w:rPr>
        <w:t>乙方应建立和完善履行合同的内部质量保证体系，并提供相关内部规章制度给甲方，以便甲方进行监督检查；</w:t>
      </w:r>
    </w:p>
    <w:p>
      <w:pPr>
        <w:spacing w:line="560" w:lineRule="exact"/>
        <w:ind w:firstLine="480" w:firstLineChars="200"/>
        <w:rPr>
          <w:rFonts w:ascii="宋体" w:hAnsi="宋体"/>
          <w:sz w:val="24"/>
        </w:rPr>
      </w:pPr>
      <w:r>
        <w:rPr>
          <w:rFonts w:ascii="宋体" w:hAnsi="宋体"/>
          <w:sz w:val="24"/>
        </w:rPr>
        <w:t xml:space="preserve">2.7.2 </w:t>
      </w:r>
      <w:r>
        <w:rPr>
          <w:rFonts w:hint="eastAsia" w:ascii="宋体" w:hAnsi="宋体"/>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sz w:val="24"/>
        </w:rPr>
      </w:pPr>
      <w:bookmarkStart w:id="466" w:name="_Toc22267"/>
      <w:r>
        <w:rPr>
          <w:rFonts w:ascii="宋体" w:hAnsi="宋体"/>
          <w:b/>
          <w:sz w:val="24"/>
        </w:rPr>
        <w:t xml:space="preserve">2.8 </w:t>
      </w:r>
      <w:r>
        <w:rPr>
          <w:rFonts w:hint="eastAsia" w:ascii="宋体" w:hAnsi="宋体"/>
          <w:b/>
          <w:sz w:val="24"/>
        </w:rPr>
        <w:t>延迟履行</w:t>
      </w:r>
      <w:bookmarkEnd w:id="466"/>
    </w:p>
    <w:p>
      <w:pPr>
        <w:spacing w:line="560" w:lineRule="exact"/>
        <w:ind w:firstLine="480" w:firstLineChars="200"/>
        <w:rPr>
          <w:rFonts w:ascii="宋体" w:hAnsi="宋体"/>
          <w:sz w:val="24"/>
        </w:rPr>
      </w:pPr>
      <w:r>
        <w:rPr>
          <w:rFonts w:hint="eastAsia" w:ascii="宋体" w:hAnsi="宋体"/>
          <w:sz w:val="24"/>
        </w:rPr>
        <w:t>甲乙双方签订合同后，乙方应按照合同约定履行合同义务，除不可抗力外，乙方不得延迟履行。</w:t>
      </w:r>
      <w:r>
        <w:rPr>
          <w:rFonts w:ascii="宋体" w:hAnsi="宋体"/>
          <w:sz w:val="24"/>
        </w:rPr>
        <w:t>在合同履行过程中，如果</w:t>
      </w:r>
      <w:r>
        <w:rPr>
          <w:rFonts w:hint="eastAsia" w:ascii="宋体" w:hAnsi="宋体"/>
          <w:sz w:val="24"/>
        </w:rPr>
        <w:t>因不可抗力，</w:t>
      </w:r>
      <w:r>
        <w:rPr>
          <w:rFonts w:ascii="宋体" w:hAnsi="宋体"/>
          <w:sz w:val="24"/>
        </w:rPr>
        <w:t>乙方遇到不能按时</w:t>
      </w:r>
      <w:r>
        <w:rPr>
          <w:rFonts w:hint="eastAsia" w:ascii="宋体" w:hAnsi="宋体"/>
          <w:sz w:val="24"/>
        </w:rPr>
        <w:t>提供服务</w:t>
      </w:r>
      <w:r>
        <w:rPr>
          <w:rFonts w:ascii="宋体" w:hAnsi="宋体"/>
          <w:sz w:val="24"/>
        </w:rPr>
        <w:t>的情况，应及时以书面形式将不能按时</w:t>
      </w:r>
      <w:r>
        <w:rPr>
          <w:rFonts w:hint="eastAsia" w:ascii="宋体" w:hAnsi="宋体"/>
          <w:sz w:val="24"/>
        </w:rPr>
        <w:t>提供服务</w:t>
      </w:r>
      <w:r>
        <w:rPr>
          <w:rFonts w:ascii="宋体" w:hAnsi="宋体"/>
          <w:sz w:val="24"/>
        </w:rPr>
        <w:t>的理由、预期延误时间通知甲方</w:t>
      </w:r>
      <w:r>
        <w:rPr>
          <w:rFonts w:hint="eastAsia" w:ascii="宋体" w:hAnsi="宋体"/>
          <w:sz w:val="24"/>
        </w:rPr>
        <w:t>；甲</w:t>
      </w:r>
      <w:r>
        <w:rPr>
          <w:rFonts w:ascii="宋体" w:hAnsi="宋体"/>
          <w:sz w:val="24"/>
        </w:rPr>
        <w:t>方收到乙方通知后，认为其理由正当的，可以书面形式酌情同意乙方可以延长</w:t>
      </w:r>
      <w:r>
        <w:rPr>
          <w:rFonts w:hint="eastAsia" w:ascii="宋体" w:hAnsi="宋体"/>
          <w:sz w:val="24"/>
        </w:rPr>
        <w:t>履行</w:t>
      </w:r>
      <w:r>
        <w:rPr>
          <w:rFonts w:ascii="宋体" w:hAnsi="宋体"/>
          <w:sz w:val="24"/>
        </w:rPr>
        <w:t>的具体时间。</w:t>
      </w:r>
    </w:p>
    <w:p>
      <w:pPr>
        <w:spacing w:line="560" w:lineRule="exact"/>
        <w:ind w:firstLine="482" w:firstLineChars="200"/>
        <w:outlineLvl w:val="0"/>
        <w:rPr>
          <w:rFonts w:ascii="宋体" w:hAnsi="宋体"/>
          <w:b/>
          <w:sz w:val="24"/>
        </w:rPr>
      </w:pPr>
      <w:bookmarkStart w:id="467" w:name="_Toc10611"/>
      <w:r>
        <w:rPr>
          <w:rFonts w:ascii="宋体" w:hAnsi="宋体"/>
          <w:b/>
          <w:sz w:val="24"/>
        </w:rPr>
        <w:t xml:space="preserve">2.9 </w:t>
      </w:r>
      <w:r>
        <w:rPr>
          <w:rFonts w:hint="eastAsia" w:ascii="宋体" w:hAnsi="宋体"/>
          <w:b/>
          <w:sz w:val="24"/>
        </w:rPr>
        <w:t>合同变更</w:t>
      </w:r>
      <w:bookmarkEnd w:id="467"/>
    </w:p>
    <w:p>
      <w:pPr>
        <w:spacing w:line="560" w:lineRule="exact"/>
        <w:ind w:firstLine="480" w:firstLineChars="200"/>
        <w:rPr>
          <w:rFonts w:ascii="宋体" w:hAnsi="宋体"/>
          <w:sz w:val="24"/>
        </w:rPr>
      </w:pPr>
      <w:r>
        <w:rPr>
          <w:rFonts w:hint="eastAsia" w:ascii="宋体" w:hAnsi="宋体"/>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68" w:name="_Toc10663"/>
      <w:bookmarkStart w:id="469" w:name="_Toc26689"/>
      <w:bookmarkStart w:id="470" w:name="_Toc42"/>
      <w:bookmarkStart w:id="471" w:name="_Toc23368"/>
      <w:bookmarkStart w:id="472" w:name="_Toc21830"/>
      <w:r>
        <w:rPr>
          <w:rFonts w:ascii="宋体" w:hAnsi="宋体"/>
          <w:b/>
          <w:sz w:val="24"/>
        </w:rPr>
        <w:t>2.10 合同转让和分包</w:t>
      </w:r>
      <w:bookmarkEnd w:id="468"/>
      <w:bookmarkEnd w:id="469"/>
      <w:bookmarkEnd w:id="470"/>
      <w:bookmarkEnd w:id="471"/>
      <w:bookmarkEnd w:id="472"/>
    </w:p>
    <w:p>
      <w:pPr>
        <w:spacing w:line="560" w:lineRule="exact"/>
        <w:ind w:firstLine="480" w:firstLineChars="200"/>
        <w:rPr>
          <w:rFonts w:ascii="宋体" w:hAnsi="宋体"/>
          <w:sz w:val="24"/>
        </w:rPr>
      </w:pPr>
      <w:r>
        <w:rPr>
          <w:rFonts w:ascii="宋体" w:hAnsi="宋体"/>
          <w:sz w:val="24"/>
        </w:rPr>
        <w:t>合同的权利义务依法不</w:t>
      </w:r>
      <w:r>
        <w:rPr>
          <w:rFonts w:hint="eastAsia" w:ascii="宋体" w:hAnsi="宋体"/>
          <w:sz w:val="24"/>
        </w:rPr>
        <w:t>得</w:t>
      </w:r>
      <w:r>
        <w:rPr>
          <w:rFonts w:ascii="宋体" w:hAnsi="宋体"/>
          <w:sz w:val="24"/>
        </w:rPr>
        <w:t>转让</w:t>
      </w:r>
      <w:r>
        <w:rPr>
          <w:rFonts w:hint="eastAsia" w:ascii="宋体" w:hAnsi="宋体"/>
          <w:sz w:val="24"/>
        </w:rPr>
        <w:t>，</w:t>
      </w:r>
      <w:r>
        <w:rPr>
          <w:rFonts w:ascii="宋体" w:hAnsi="宋体"/>
          <w:sz w:val="24"/>
        </w:rPr>
        <w:t>但经甲方</w:t>
      </w:r>
      <w:r>
        <w:rPr>
          <w:rFonts w:hint="eastAsia" w:ascii="宋体" w:hAnsi="宋体"/>
          <w:sz w:val="24"/>
        </w:rPr>
        <w:t>同意，乙方可以依法采取分包方式履行合同，即：依法可以</w:t>
      </w:r>
      <w:r>
        <w:rPr>
          <w:rFonts w:ascii="宋体" w:hAnsi="宋体"/>
          <w:sz w:val="24"/>
        </w:rPr>
        <w:t>将合同项下的部分非主体、非关键性工作分包给他人完成</w:t>
      </w:r>
      <w:r>
        <w:rPr>
          <w:rFonts w:hint="eastAsia" w:ascii="宋体" w:hAnsi="宋体"/>
          <w:sz w:val="24"/>
        </w:rPr>
        <w:t>，</w:t>
      </w:r>
      <w:r>
        <w:rPr>
          <w:rFonts w:ascii="宋体" w:hAnsi="宋体"/>
          <w:sz w:val="24"/>
        </w:rPr>
        <w:t>接受分包的人应当具备相应的资格条件，并不得再次分包</w:t>
      </w:r>
      <w:r>
        <w:rPr>
          <w:rFonts w:hint="eastAsia" w:ascii="宋体" w:hAnsi="宋体"/>
          <w:sz w:val="24"/>
        </w:rPr>
        <w:t>，</w:t>
      </w:r>
      <w:r>
        <w:rPr>
          <w:rFonts w:ascii="宋体" w:hAnsi="宋体"/>
          <w:sz w:val="24"/>
        </w:rPr>
        <w:t>且乙方应就分包项目向甲方负责</w:t>
      </w:r>
      <w:r>
        <w:rPr>
          <w:rFonts w:hint="eastAsia" w:ascii="宋体" w:hAnsi="宋体"/>
          <w:sz w:val="24"/>
        </w:rPr>
        <w:t>，</w:t>
      </w:r>
      <w:r>
        <w:rPr>
          <w:rFonts w:ascii="宋体" w:hAnsi="宋体"/>
          <w:sz w:val="24"/>
        </w:rPr>
        <w:t>并</w:t>
      </w:r>
      <w:r>
        <w:rPr>
          <w:rFonts w:hint="eastAsia" w:ascii="宋体" w:hAnsi="宋体"/>
          <w:sz w:val="24"/>
        </w:rPr>
        <w:t>与分包供应商就分包项目向甲方承担连带责任。</w:t>
      </w:r>
    </w:p>
    <w:p>
      <w:pPr>
        <w:spacing w:line="560" w:lineRule="exact"/>
        <w:ind w:firstLine="482" w:firstLineChars="200"/>
        <w:outlineLvl w:val="0"/>
        <w:rPr>
          <w:rFonts w:ascii="宋体" w:hAnsi="宋体"/>
          <w:b/>
          <w:sz w:val="24"/>
        </w:rPr>
      </w:pPr>
      <w:bookmarkStart w:id="473" w:name="_Toc25571"/>
      <w:bookmarkStart w:id="474" w:name="_Toc26633"/>
      <w:bookmarkStart w:id="475" w:name="_Toc4720"/>
      <w:bookmarkStart w:id="476" w:name="_Toc14371"/>
      <w:bookmarkStart w:id="477" w:name="_Toc32494"/>
      <w:r>
        <w:rPr>
          <w:rFonts w:ascii="宋体" w:hAnsi="宋体"/>
          <w:b/>
          <w:sz w:val="24"/>
        </w:rPr>
        <w:t>2.11 不可抗力</w:t>
      </w:r>
      <w:bookmarkEnd w:id="473"/>
      <w:bookmarkEnd w:id="474"/>
      <w:bookmarkEnd w:id="475"/>
      <w:bookmarkEnd w:id="476"/>
      <w:bookmarkEnd w:id="477"/>
    </w:p>
    <w:p>
      <w:pPr>
        <w:spacing w:line="560" w:lineRule="exact"/>
        <w:ind w:firstLine="480" w:firstLineChars="200"/>
        <w:rPr>
          <w:rFonts w:ascii="宋体" w:hAnsi="宋体"/>
          <w:sz w:val="24"/>
        </w:rPr>
      </w:pPr>
      <w:r>
        <w:rPr>
          <w:rFonts w:ascii="宋体" w:hAnsi="宋体"/>
          <w:sz w:val="24"/>
        </w:rPr>
        <w:t>2.11.1如果任何一方遭遇法律规定的不可抗力，致使合同履行受阻时，履行合同的期限应予延长，延长的期限应相当于不可抗力所影响的时间</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2.11.2 </w:t>
      </w:r>
      <w:r>
        <w:rPr>
          <w:rFonts w:hint="eastAsia" w:ascii="宋体" w:hAnsi="宋体"/>
          <w:sz w:val="24"/>
        </w:rPr>
        <w:t>因不可抗力致使不能实现合同目的的，当事人可以解除合同；</w:t>
      </w:r>
    </w:p>
    <w:p>
      <w:pPr>
        <w:spacing w:line="560" w:lineRule="exact"/>
        <w:ind w:firstLine="480" w:firstLineChars="200"/>
        <w:rPr>
          <w:rFonts w:ascii="宋体" w:hAnsi="宋体"/>
          <w:sz w:val="24"/>
        </w:rPr>
      </w:pPr>
      <w:r>
        <w:rPr>
          <w:rFonts w:ascii="宋体" w:hAnsi="宋体"/>
          <w:sz w:val="24"/>
        </w:rPr>
        <w:t xml:space="preserve">2.11.3 </w:t>
      </w:r>
      <w:r>
        <w:rPr>
          <w:rFonts w:hint="eastAsia" w:ascii="宋体" w:hAnsi="宋体"/>
          <w:sz w:val="24"/>
        </w:rPr>
        <w:t>因</w:t>
      </w:r>
      <w:r>
        <w:rPr>
          <w:rFonts w:ascii="宋体" w:hAnsi="宋体"/>
          <w:sz w:val="24"/>
        </w:rPr>
        <w:t>不可抗力致使合同有变更必要的，双方当事人应在</w:t>
      </w:r>
      <w:r>
        <w:rPr>
          <w:rFonts w:ascii="宋体" w:hAnsi="宋体"/>
          <w:b/>
          <w:i/>
          <w:sz w:val="24"/>
          <w:u w:val="single"/>
        </w:rPr>
        <w:t>合同专用条款</w:t>
      </w:r>
      <w:r>
        <w:rPr>
          <w:rFonts w:ascii="宋体" w:hAnsi="宋体"/>
          <w:sz w:val="24"/>
        </w:rPr>
        <w:t>约定时间内以书面形式变更合同</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2.11.4受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ascii="宋体" w:hAnsi="宋体"/>
          <w:b/>
          <w:i/>
          <w:sz w:val="24"/>
          <w:u w:val="single"/>
        </w:rPr>
        <w:t>合同专用条款</w:t>
      </w:r>
      <w:r>
        <w:rPr>
          <w:rFonts w:ascii="宋体" w:hAnsi="宋体"/>
          <w:sz w:val="24"/>
        </w:rPr>
        <w:t>约定时间内以书面形式通知</w:t>
      </w:r>
      <w:r>
        <w:rPr>
          <w:rFonts w:hint="eastAsia" w:ascii="宋体" w:hAnsi="宋体"/>
          <w:sz w:val="24"/>
        </w:rPr>
        <w:t>对</w:t>
      </w:r>
      <w:r>
        <w:rPr>
          <w:rFonts w:ascii="宋体" w:hAnsi="宋体"/>
          <w:sz w:val="24"/>
        </w:rPr>
        <w:t>方当事人，并在</w:t>
      </w:r>
      <w:r>
        <w:rPr>
          <w:rFonts w:ascii="宋体" w:hAnsi="宋体"/>
          <w:b/>
          <w:i/>
          <w:sz w:val="24"/>
          <w:u w:val="single"/>
        </w:rPr>
        <w:t>合同专用条款</w:t>
      </w:r>
      <w:r>
        <w:rPr>
          <w:rFonts w:ascii="宋体" w:hAnsi="宋体"/>
          <w:sz w:val="24"/>
        </w:rPr>
        <w:t>约定时间内，将有关部门出具的证明文件送达</w:t>
      </w:r>
      <w:r>
        <w:rPr>
          <w:rFonts w:hint="eastAsia" w:ascii="宋体" w:hAnsi="宋体"/>
          <w:sz w:val="24"/>
        </w:rPr>
        <w:t>对方当事人</w:t>
      </w:r>
      <w:r>
        <w:rPr>
          <w:rFonts w:ascii="宋体" w:hAnsi="宋体"/>
          <w:sz w:val="24"/>
        </w:rPr>
        <w:t>。</w:t>
      </w:r>
    </w:p>
    <w:p>
      <w:pPr>
        <w:spacing w:line="560" w:lineRule="exact"/>
        <w:ind w:firstLine="482" w:firstLineChars="200"/>
        <w:outlineLvl w:val="0"/>
        <w:rPr>
          <w:rFonts w:ascii="宋体" w:hAnsi="宋体"/>
          <w:b/>
          <w:sz w:val="24"/>
        </w:rPr>
      </w:pPr>
      <w:bookmarkStart w:id="478" w:name="_Toc14115"/>
      <w:bookmarkStart w:id="479" w:name="_Toc25783"/>
      <w:bookmarkStart w:id="480" w:name="_Toc23854"/>
      <w:bookmarkStart w:id="481" w:name="_Toc24465"/>
      <w:bookmarkStart w:id="482" w:name="_Toc3638"/>
      <w:r>
        <w:rPr>
          <w:rFonts w:ascii="宋体" w:hAnsi="宋体"/>
          <w:b/>
          <w:sz w:val="24"/>
        </w:rPr>
        <w:t>2.12 税费</w:t>
      </w:r>
      <w:bookmarkEnd w:id="478"/>
      <w:bookmarkEnd w:id="479"/>
      <w:bookmarkEnd w:id="480"/>
      <w:bookmarkEnd w:id="481"/>
      <w:bookmarkEnd w:id="482"/>
    </w:p>
    <w:p>
      <w:pPr>
        <w:spacing w:line="560" w:lineRule="exact"/>
        <w:ind w:firstLine="480" w:firstLineChars="200"/>
        <w:rPr>
          <w:rFonts w:ascii="宋体" w:hAnsi="宋体"/>
          <w:sz w:val="24"/>
        </w:rPr>
      </w:pPr>
      <w:r>
        <w:rPr>
          <w:rFonts w:ascii="宋体" w:hAnsi="宋体"/>
          <w:sz w:val="24"/>
        </w:rPr>
        <w:t>与合同有关的一切税费</w:t>
      </w:r>
      <w:r>
        <w:rPr>
          <w:rFonts w:hint="eastAsia" w:ascii="宋体" w:hAnsi="宋体"/>
          <w:sz w:val="24"/>
        </w:rPr>
        <w:t>，</w:t>
      </w:r>
      <w:r>
        <w:rPr>
          <w:rFonts w:ascii="宋体" w:hAnsi="宋体"/>
          <w:sz w:val="24"/>
        </w:rPr>
        <w:t>均按照中华人民共和国法律的相关规定缴纳。</w:t>
      </w:r>
    </w:p>
    <w:p>
      <w:pPr>
        <w:spacing w:line="560" w:lineRule="exact"/>
        <w:ind w:firstLine="482" w:firstLineChars="200"/>
        <w:outlineLvl w:val="0"/>
        <w:rPr>
          <w:rFonts w:ascii="宋体" w:hAnsi="宋体"/>
          <w:b/>
          <w:sz w:val="24"/>
        </w:rPr>
      </w:pPr>
      <w:bookmarkStart w:id="483" w:name="_Toc7315"/>
      <w:bookmarkStart w:id="484" w:name="_Toc26883"/>
      <w:bookmarkStart w:id="485" w:name="_Toc30105"/>
      <w:bookmarkStart w:id="486" w:name="_Toc25525"/>
      <w:bookmarkStart w:id="487" w:name="_Toc14814"/>
      <w:r>
        <w:rPr>
          <w:rFonts w:ascii="宋体" w:hAnsi="宋体"/>
          <w:b/>
          <w:sz w:val="24"/>
        </w:rPr>
        <w:t>2.13 乙方破产</w:t>
      </w:r>
      <w:bookmarkEnd w:id="483"/>
      <w:bookmarkEnd w:id="484"/>
      <w:bookmarkEnd w:id="485"/>
      <w:bookmarkEnd w:id="486"/>
      <w:bookmarkEnd w:id="487"/>
    </w:p>
    <w:p>
      <w:pPr>
        <w:spacing w:line="560" w:lineRule="exact"/>
        <w:ind w:firstLine="480" w:firstLineChars="200"/>
        <w:rPr>
          <w:rFonts w:ascii="宋体" w:hAnsi="宋体"/>
          <w:sz w:val="24"/>
        </w:rPr>
      </w:pPr>
      <w:r>
        <w:rPr>
          <w:rFonts w:ascii="宋体" w:hAnsi="宋体"/>
          <w:sz w:val="24"/>
        </w:rPr>
        <w:t>如果乙方破产导致合同无法履行时，甲方可以书面形式通知乙方终止合同且不给予乙方任何补偿和赔偿</w:t>
      </w:r>
      <w:r>
        <w:rPr>
          <w:rFonts w:hint="eastAsia" w:ascii="宋体" w:hAnsi="宋体"/>
          <w:sz w:val="24"/>
        </w:rPr>
        <w:t>，但合同的</w:t>
      </w:r>
      <w:r>
        <w:rPr>
          <w:rFonts w:ascii="宋体" w:hAnsi="宋体"/>
          <w:sz w:val="24"/>
        </w:rPr>
        <w:t>终止不损害或不影响甲方已经采取或将要采取的任何要求乙方支付违约金</w:t>
      </w:r>
      <w:r>
        <w:rPr>
          <w:rFonts w:hint="eastAsia" w:ascii="宋体" w:hAnsi="宋体"/>
          <w:sz w:val="24"/>
        </w:rPr>
        <w:t>、</w:t>
      </w:r>
      <w:r>
        <w:rPr>
          <w:rFonts w:ascii="宋体" w:hAnsi="宋体"/>
          <w:sz w:val="24"/>
        </w:rPr>
        <w:t>赔偿损失等的行动或补救措施的权利</w:t>
      </w:r>
      <w:r>
        <w:rPr>
          <w:rFonts w:hint="eastAsia" w:ascii="宋体" w:hAnsi="宋体"/>
          <w:sz w:val="24"/>
        </w:rPr>
        <w:t>。</w:t>
      </w:r>
    </w:p>
    <w:p>
      <w:pPr>
        <w:spacing w:line="560" w:lineRule="exact"/>
        <w:ind w:firstLine="482" w:firstLineChars="200"/>
        <w:outlineLvl w:val="0"/>
        <w:rPr>
          <w:rFonts w:ascii="宋体" w:hAnsi="宋体"/>
          <w:b/>
          <w:sz w:val="24"/>
        </w:rPr>
      </w:pPr>
      <w:bookmarkStart w:id="488" w:name="_Toc1123"/>
      <w:bookmarkStart w:id="489" w:name="_Toc23323"/>
      <w:bookmarkStart w:id="490" w:name="_Toc2016"/>
      <w:r>
        <w:rPr>
          <w:rFonts w:ascii="宋体" w:hAnsi="宋体"/>
          <w:b/>
          <w:sz w:val="24"/>
        </w:rPr>
        <w:t>2.14 合同中止、终止</w:t>
      </w:r>
      <w:bookmarkEnd w:id="488"/>
      <w:bookmarkEnd w:id="489"/>
      <w:bookmarkEnd w:id="490"/>
    </w:p>
    <w:p>
      <w:pPr>
        <w:spacing w:line="560" w:lineRule="exact"/>
        <w:ind w:firstLine="480" w:firstLineChars="200"/>
        <w:rPr>
          <w:rFonts w:ascii="宋体" w:hAnsi="宋体"/>
          <w:sz w:val="24"/>
        </w:rPr>
      </w:pPr>
      <w:r>
        <w:rPr>
          <w:rFonts w:ascii="宋体" w:hAnsi="宋体"/>
          <w:sz w:val="24"/>
        </w:rPr>
        <w:t xml:space="preserve">2.14.1 </w:t>
      </w:r>
      <w:r>
        <w:rPr>
          <w:rFonts w:hint="eastAsia" w:ascii="宋体" w:hAnsi="宋体"/>
          <w:sz w:val="24"/>
        </w:rPr>
        <w:t>双方当事人不得擅自中止或者终止合同；</w:t>
      </w:r>
    </w:p>
    <w:p>
      <w:pPr>
        <w:spacing w:line="560" w:lineRule="exact"/>
        <w:ind w:firstLine="480" w:firstLineChars="200"/>
        <w:rPr>
          <w:rFonts w:ascii="宋体" w:hAnsi="宋体"/>
          <w:sz w:val="24"/>
        </w:rPr>
      </w:pPr>
      <w:r>
        <w:rPr>
          <w:rFonts w:ascii="宋体" w:hAnsi="宋体"/>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91" w:name="_Toc14525"/>
      <w:bookmarkStart w:id="492" w:name="_Toc17363"/>
      <w:bookmarkStart w:id="493" w:name="_Toc1969"/>
      <w:r>
        <w:rPr>
          <w:rFonts w:ascii="宋体" w:hAnsi="宋体"/>
          <w:b/>
          <w:sz w:val="24"/>
        </w:rPr>
        <w:t>2.15 检验和验收</w:t>
      </w:r>
      <w:bookmarkEnd w:id="491"/>
      <w:bookmarkEnd w:id="492"/>
      <w:bookmarkEnd w:id="493"/>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2.15.1 </w:t>
      </w:r>
      <w:r>
        <w:rPr>
          <w:rFonts w:hint="eastAsia" w:ascii="宋体" w:hAnsi="宋体"/>
          <w:sz w:val="24"/>
        </w:rPr>
        <w:t>乙方按照</w:t>
      </w:r>
      <w:r>
        <w:rPr>
          <w:rFonts w:ascii="宋体" w:hAnsi="宋体"/>
          <w:b/>
          <w:i/>
          <w:sz w:val="24"/>
          <w:u w:val="single"/>
        </w:rPr>
        <w:t>合同专用条款</w:t>
      </w:r>
      <w:r>
        <w:rPr>
          <w:rFonts w:ascii="宋体" w:hAnsi="宋体"/>
          <w:sz w:val="24"/>
        </w:rPr>
        <w:t>的约定</w:t>
      </w:r>
      <w:r>
        <w:rPr>
          <w:rFonts w:hint="eastAsia" w:ascii="宋体" w:hAnsi="宋体"/>
          <w:sz w:val="24"/>
        </w:rPr>
        <w:t>，</w:t>
      </w:r>
      <w:r>
        <w:rPr>
          <w:rFonts w:ascii="宋体" w:hAnsi="宋体"/>
          <w:sz w:val="24"/>
        </w:rPr>
        <w:t>定期提交服务报告</w:t>
      </w:r>
      <w:r>
        <w:rPr>
          <w:rFonts w:hint="eastAsia" w:ascii="宋体" w:hAnsi="宋体"/>
          <w:sz w:val="24"/>
        </w:rPr>
        <w:t>，甲方按照</w:t>
      </w:r>
      <w:r>
        <w:rPr>
          <w:rFonts w:ascii="宋体" w:hAnsi="宋体"/>
          <w:b/>
          <w:i/>
          <w:sz w:val="24"/>
          <w:u w:val="single"/>
        </w:rPr>
        <w:t>合同专用条款</w:t>
      </w:r>
      <w:r>
        <w:rPr>
          <w:rFonts w:ascii="宋体" w:hAnsi="宋体"/>
          <w:sz w:val="24"/>
        </w:rPr>
        <w:t>的约定进行定期验收</w:t>
      </w:r>
      <w:r>
        <w:rPr>
          <w:rFonts w:hint="eastAsia" w:ascii="宋体" w:hAnsi="宋体"/>
          <w:sz w:val="24"/>
        </w:rPr>
        <w:t>；</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2.15.2 </w:t>
      </w:r>
      <w:r>
        <w:rPr>
          <w:rFonts w:hint="eastAsia" w:ascii="宋体" w:hAnsi="宋体"/>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2.15.3 </w:t>
      </w:r>
      <w:r>
        <w:rPr>
          <w:rFonts w:hint="eastAsia" w:ascii="宋体" w:hAnsi="宋体"/>
          <w:sz w:val="24"/>
        </w:rPr>
        <w:t>检验和验收标准、程序等具体内容以及前述验收书的效力详见</w:t>
      </w:r>
      <w:r>
        <w:rPr>
          <w:rFonts w:ascii="宋体" w:hAnsi="宋体"/>
          <w:b/>
          <w:i/>
          <w:sz w:val="24"/>
          <w:u w:val="single"/>
        </w:rPr>
        <w:t>合同专用条款</w:t>
      </w:r>
      <w:r>
        <w:rPr>
          <w:rFonts w:hint="eastAsia" w:ascii="宋体" w:hAnsi="宋体"/>
          <w:i/>
          <w:sz w:val="24"/>
        </w:rPr>
        <w:t>。</w:t>
      </w:r>
    </w:p>
    <w:p>
      <w:pPr>
        <w:spacing w:line="560" w:lineRule="exact"/>
        <w:ind w:firstLine="482" w:firstLineChars="200"/>
        <w:outlineLvl w:val="0"/>
        <w:rPr>
          <w:rFonts w:ascii="宋体" w:hAnsi="宋体"/>
          <w:b/>
          <w:sz w:val="24"/>
        </w:rPr>
      </w:pPr>
      <w:bookmarkStart w:id="494" w:name="_Toc25198"/>
      <w:bookmarkStart w:id="495" w:name="_Toc9808"/>
      <w:bookmarkStart w:id="496" w:name="_Toc12666"/>
      <w:bookmarkStart w:id="497" w:name="_Toc31892"/>
      <w:bookmarkStart w:id="498" w:name="_Toc2308"/>
      <w:r>
        <w:rPr>
          <w:rFonts w:ascii="宋体" w:hAnsi="宋体"/>
          <w:b/>
          <w:sz w:val="24"/>
        </w:rPr>
        <w:t>2.16 通知和送达</w:t>
      </w:r>
      <w:bookmarkEnd w:id="494"/>
      <w:bookmarkEnd w:id="495"/>
      <w:bookmarkEnd w:id="496"/>
      <w:bookmarkEnd w:id="497"/>
      <w:bookmarkEnd w:id="498"/>
    </w:p>
    <w:p>
      <w:pPr>
        <w:spacing w:line="560" w:lineRule="exact"/>
        <w:ind w:firstLine="480" w:firstLineChars="200"/>
        <w:rPr>
          <w:rFonts w:ascii="宋体" w:hAnsi="宋体"/>
          <w:sz w:val="24"/>
        </w:rPr>
      </w:pPr>
      <w:bookmarkStart w:id="499" w:name="_Toc27674"/>
      <w:bookmarkStart w:id="500" w:name="_Toc18401"/>
      <w:r>
        <w:rPr>
          <w:rFonts w:ascii="宋体" w:hAnsi="宋体"/>
          <w:sz w:val="24"/>
        </w:rPr>
        <w:t>2.17.1</w:t>
      </w:r>
      <w:r>
        <w:rPr>
          <w:rFonts w:hint="eastAsia" w:ascii="宋体" w:hAnsi="宋体"/>
          <w:sz w:val="24"/>
        </w:rPr>
        <w:t>任何一方因履行合同而以合同第一部分尾部所列明的传真或电子邮件</w:t>
      </w:r>
      <w:r>
        <w:rPr>
          <w:rFonts w:ascii="宋体" w:hAnsi="宋体"/>
          <w:sz w:val="24"/>
        </w:rPr>
        <w:t xml:space="preserve"> </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sz w:val="24"/>
        </w:rPr>
      </w:pPr>
      <w:r>
        <w:rPr>
          <w:rFonts w:ascii="宋体" w:hAnsi="宋体"/>
          <w:sz w:val="24"/>
        </w:rPr>
        <w:t>2.17.2以当面交付方式送达的，交付之时视为送达；以电子邮件方式送达的，发出电子邮件之时视为送达；以传真方式送达的，发出传真之时视为送达；以邮寄方式送达</w:t>
      </w:r>
      <w:r>
        <w:rPr>
          <w:rFonts w:hint="eastAsia" w:ascii="宋体" w:hAnsi="宋体"/>
          <w:sz w:val="24"/>
        </w:rPr>
        <w:t>的，邮件挂号寄出或者交邮之日之次日视为送达。</w:t>
      </w:r>
      <w:bookmarkEnd w:id="499"/>
      <w:bookmarkEnd w:id="500"/>
    </w:p>
    <w:p>
      <w:pPr>
        <w:spacing w:line="560" w:lineRule="exact"/>
        <w:ind w:firstLine="482" w:firstLineChars="200"/>
        <w:outlineLvl w:val="0"/>
        <w:rPr>
          <w:rFonts w:ascii="宋体" w:hAnsi="宋体"/>
          <w:b/>
          <w:sz w:val="24"/>
        </w:rPr>
      </w:pPr>
      <w:bookmarkStart w:id="501" w:name="_Toc27644"/>
      <w:bookmarkStart w:id="502" w:name="_Toc5063"/>
      <w:bookmarkStart w:id="503" w:name="_Toc20808"/>
      <w:bookmarkStart w:id="504" w:name="_Toc28906"/>
      <w:bookmarkStart w:id="505" w:name="_Toc12254"/>
      <w:r>
        <w:rPr>
          <w:rFonts w:ascii="宋体" w:hAnsi="宋体"/>
          <w:b/>
          <w:sz w:val="24"/>
        </w:rPr>
        <w:t xml:space="preserve">2.17 </w:t>
      </w:r>
      <w:r>
        <w:rPr>
          <w:rFonts w:hint="eastAsia" w:ascii="宋体" w:hAnsi="宋体"/>
          <w:b/>
          <w:sz w:val="24"/>
        </w:rPr>
        <w:t>合同使用的文字和</w:t>
      </w:r>
      <w:r>
        <w:rPr>
          <w:rFonts w:ascii="宋体" w:hAnsi="宋体"/>
          <w:b/>
          <w:sz w:val="24"/>
        </w:rPr>
        <w:t>适用的法律</w:t>
      </w:r>
      <w:bookmarkEnd w:id="501"/>
      <w:bookmarkEnd w:id="502"/>
      <w:bookmarkEnd w:id="503"/>
      <w:bookmarkEnd w:id="504"/>
      <w:bookmarkEnd w:id="505"/>
    </w:p>
    <w:p>
      <w:pPr>
        <w:spacing w:line="560" w:lineRule="exact"/>
        <w:ind w:firstLine="480" w:firstLineChars="200"/>
        <w:rPr>
          <w:rFonts w:ascii="宋体" w:hAnsi="宋体"/>
          <w:sz w:val="24"/>
        </w:rPr>
      </w:pPr>
      <w:r>
        <w:rPr>
          <w:rFonts w:ascii="宋体" w:hAnsi="宋体"/>
          <w:sz w:val="24"/>
        </w:rPr>
        <w:t>2.17.1 合同使用汉语书就</w:t>
      </w:r>
      <w:r>
        <w:rPr>
          <w:rFonts w:hint="eastAsia" w:ascii="宋体" w:hAnsi="宋体"/>
          <w:sz w:val="24"/>
        </w:rPr>
        <w:t>、</w:t>
      </w:r>
      <w:r>
        <w:rPr>
          <w:rFonts w:ascii="宋体" w:hAnsi="宋体"/>
          <w:sz w:val="24"/>
        </w:rPr>
        <w:t>变更和解释</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2.17.2 </w:t>
      </w:r>
      <w:r>
        <w:rPr>
          <w:rFonts w:hint="eastAsia" w:ascii="宋体" w:hAnsi="宋体"/>
          <w:sz w:val="24"/>
        </w:rPr>
        <w:t>合同适用</w:t>
      </w:r>
      <w:r>
        <w:rPr>
          <w:rFonts w:ascii="宋体" w:hAnsi="宋体"/>
          <w:sz w:val="24"/>
        </w:rPr>
        <w:t>中华人民共和国法律。</w:t>
      </w:r>
    </w:p>
    <w:p>
      <w:pPr>
        <w:spacing w:line="560" w:lineRule="exact"/>
        <w:ind w:firstLine="482" w:firstLineChars="200"/>
        <w:outlineLvl w:val="0"/>
        <w:rPr>
          <w:rFonts w:ascii="宋体" w:hAnsi="宋体" w:cs="宋体"/>
          <w:b/>
          <w:sz w:val="24"/>
        </w:rPr>
      </w:pPr>
      <w:bookmarkStart w:id="506" w:name="_Toc4355"/>
      <w:bookmarkStart w:id="507" w:name="_Toc30599"/>
      <w:bookmarkStart w:id="508" w:name="_Toc18540"/>
      <w:r>
        <w:rPr>
          <w:rFonts w:hint="eastAsia" w:ascii="宋体" w:hAnsi="宋体" w:cs="宋体"/>
          <w:b/>
          <w:sz w:val="24"/>
        </w:rPr>
        <w:t>2.18 计量单位</w:t>
      </w:r>
      <w:bookmarkEnd w:id="506"/>
      <w:bookmarkEnd w:id="507"/>
      <w:bookmarkEnd w:id="508"/>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2" w:firstLineChars="200"/>
        <w:rPr>
          <w:rFonts w:ascii="宋体" w:hAnsi="宋体"/>
          <w:b/>
          <w:sz w:val="24"/>
        </w:rPr>
      </w:pPr>
      <w:r>
        <w:rPr>
          <w:rFonts w:ascii="宋体" w:hAnsi="宋体"/>
          <w:b/>
          <w:sz w:val="24"/>
        </w:rPr>
        <w:t>2.</w:t>
      </w:r>
      <w:r>
        <w:rPr>
          <w:rFonts w:hint="eastAsia" w:ascii="宋体" w:hAnsi="宋体"/>
          <w:b/>
          <w:sz w:val="24"/>
        </w:rPr>
        <w:t>19</w:t>
      </w:r>
      <w:r>
        <w:rPr>
          <w:rFonts w:ascii="宋体" w:hAnsi="宋体"/>
          <w:b/>
          <w:sz w:val="24"/>
        </w:rPr>
        <w:t>合同份数</w:t>
      </w:r>
    </w:p>
    <w:p>
      <w:pPr>
        <w:spacing w:line="560" w:lineRule="exact"/>
        <w:ind w:firstLine="480" w:firstLineChars="200"/>
        <w:rPr>
          <w:rFonts w:ascii="宋体" w:hAnsi="宋体"/>
          <w:sz w:val="24"/>
        </w:rPr>
      </w:pPr>
      <w:r>
        <w:rPr>
          <w:rFonts w:ascii="宋体" w:hAnsi="宋体"/>
          <w:sz w:val="24"/>
        </w:rPr>
        <w:t>合同份数按</w:t>
      </w:r>
      <w:r>
        <w:rPr>
          <w:rFonts w:ascii="宋体" w:hAnsi="宋体"/>
          <w:b/>
          <w:i/>
          <w:sz w:val="24"/>
          <w:u w:val="single"/>
        </w:rPr>
        <w:t>合同专用条款</w:t>
      </w:r>
      <w:r>
        <w:rPr>
          <w:rFonts w:ascii="宋体" w:hAnsi="宋体"/>
          <w:sz w:val="24"/>
        </w:rPr>
        <w:t>规定</w:t>
      </w:r>
      <w:r>
        <w:rPr>
          <w:rFonts w:hint="eastAsia" w:ascii="宋体" w:hAnsi="宋体"/>
          <w:sz w:val="24"/>
        </w:rPr>
        <w:t>，</w:t>
      </w:r>
      <w:r>
        <w:rPr>
          <w:rFonts w:ascii="宋体" w:hAnsi="宋体"/>
          <w:sz w:val="24"/>
        </w:rPr>
        <w:t>每份均具有同等法律效力</w:t>
      </w:r>
      <w:r>
        <w:rPr>
          <w:rFonts w:hint="eastAsia" w:ascii="宋体" w:hAnsi="宋体"/>
          <w:sz w:val="24"/>
        </w:rPr>
        <w:t>。</w:t>
      </w:r>
    </w:p>
    <w:p>
      <w:pPr>
        <w:spacing w:line="360" w:lineRule="auto"/>
        <w:jc w:val="center"/>
        <w:outlineLvl w:val="0"/>
        <w:rPr>
          <w:rFonts w:ascii="宋体" w:hAnsi="宋体" w:cs="宋体"/>
          <w:b/>
          <w:sz w:val="24"/>
        </w:rPr>
      </w:pPr>
      <w:r>
        <w:rPr>
          <w:rFonts w:hint="eastAsia" w:ascii="宋体" w:hAnsi="宋体" w:cs="宋体"/>
          <w:kern w:val="0"/>
        </w:rPr>
        <w:br w:type="page"/>
      </w:r>
      <w:bookmarkStart w:id="509" w:name="_Toc331685784"/>
      <w:r>
        <w:rPr>
          <w:rFonts w:hint="eastAsia" w:ascii="宋体" w:hAnsi="宋体" w:cs="宋体"/>
          <w:b/>
          <w:sz w:val="24"/>
        </w:rPr>
        <w:t xml:space="preserve"> </w:t>
      </w:r>
      <w:bookmarkEnd w:id="509"/>
      <w:r>
        <w:rPr>
          <w:rFonts w:hint="eastAsia" w:ascii="宋体" w:hAnsi="宋体" w:cs="宋体"/>
          <w:b/>
          <w:sz w:val="24"/>
        </w:rPr>
        <w:t>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4464" w:type="pct"/>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1.3.2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1.5.1 </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1.5.3 </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1.8.7</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4464" w:type="pct"/>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5</w:t>
            </w:r>
          </w:p>
        </w:tc>
        <w:tc>
          <w:tcPr>
            <w:tcW w:w="4464" w:type="pct"/>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w:t>
            </w:r>
            <w:r>
              <w:rPr>
                <w:rFonts w:hint="eastAsia" w:ascii="宋体" w:hAnsi="宋体" w:cs="宋体"/>
                <w:sz w:val="24"/>
              </w:rPr>
              <w:t>.</w:t>
            </w:r>
            <w:r>
              <w:rPr>
                <w:rFonts w:ascii="宋体" w:hAnsi="宋体" w:cs="宋体"/>
                <w:sz w:val="24"/>
              </w:rPr>
              <w:t>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11.4</w:t>
            </w:r>
            <w:r>
              <w:rPr>
                <w:rFonts w:hint="eastAsia" w:ascii="宋体" w:hAnsi="宋体" w:cs="宋体"/>
                <w:sz w:val="24"/>
              </w:rPr>
              <w:t xml:space="preserve"> </w:t>
            </w:r>
          </w:p>
        </w:tc>
        <w:tc>
          <w:tcPr>
            <w:tcW w:w="4464" w:type="pct"/>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line="360" w:lineRule="auto"/>
              <w:rPr>
                <w:rFonts w:ascii="宋体" w:hAnsi="宋体" w:cs="宋体"/>
                <w:sz w:val="24"/>
              </w:rPr>
            </w:pPr>
            <w:r>
              <w:rPr>
                <w:rFonts w:hint="eastAsia" w:ascii="宋体" w:hAnsi="宋体" w:cs="宋体"/>
                <w:sz w:val="24"/>
              </w:rPr>
              <w:t>2.19</w:t>
            </w:r>
          </w:p>
        </w:tc>
        <w:tc>
          <w:tcPr>
            <w:tcW w:w="4464" w:type="pct"/>
          </w:tcPr>
          <w:p>
            <w:pPr>
              <w:spacing w:line="360" w:lineRule="auto"/>
              <w:rPr>
                <w:rFonts w:ascii="宋体" w:hAnsi="宋体" w:cs="宋体"/>
                <w:sz w:val="24"/>
              </w:rPr>
            </w:pPr>
          </w:p>
        </w:tc>
      </w:tr>
    </w:tbl>
    <w:p>
      <w:pPr>
        <w:spacing w:line="360" w:lineRule="auto"/>
        <w:ind w:left="-420" w:leftChars="-200" w:right="-420" w:rightChars="-200" w:firstLine="480" w:firstLineChars="200"/>
        <w:rPr>
          <w:rFonts w:ascii="宋体" w:hAnsi="宋体" w:cs="宋体"/>
          <w:sz w:val="24"/>
        </w:rPr>
      </w:pPr>
    </w:p>
    <w:p>
      <w:pPr>
        <w:spacing w:line="360" w:lineRule="auto"/>
        <w:ind w:left="-420" w:leftChars="-200" w:right="-420" w:rightChars="-200" w:firstLine="480" w:firstLineChars="200"/>
        <w:jc w:val="center"/>
        <w:outlineLvl w:val="0"/>
        <w:rPr>
          <w:rFonts w:ascii="宋体" w:hAnsi="宋体" w:cs="宋体"/>
          <w:sz w:val="24"/>
        </w:rPr>
      </w:pPr>
    </w:p>
    <w:p>
      <w:pPr>
        <w:widowControl/>
        <w:adjustRightInd/>
        <w:jc w:val="center"/>
        <w:rPr>
          <w:rFonts w:ascii="宋体" w:hAnsi="宋体" w:cs="宋体"/>
          <w:b/>
          <w:sz w:val="36"/>
          <w:szCs w:val="20"/>
        </w:rPr>
      </w:pPr>
      <w:r>
        <w:rPr>
          <w:rFonts w:hint="eastAsia" w:ascii="宋体" w:hAnsi="宋体" w:cs="宋体"/>
          <w:b/>
          <w:sz w:val="36"/>
          <w:szCs w:val="20"/>
        </w:rPr>
        <w:t>第六部分</w:t>
      </w:r>
      <w:bookmarkEnd w:id="399"/>
      <w:r>
        <w:rPr>
          <w:rFonts w:hint="eastAsia" w:ascii="宋体" w:hAnsi="宋体" w:cs="宋体"/>
          <w:b/>
          <w:sz w:val="36"/>
          <w:szCs w:val="20"/>
        </w:rPr>
        <w:t xml:space="preserve"> </w:t>
      </w:r>
      <w:bookmarkEnd w:id="400"/>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sz w:val="24"/>
        </w:rPr>
      </w:pPr>
      <w:r>
        <w:rPr>
          <w:rFonts w:hint="eastAsia" w:ascii="宋体" w:hAnsi="宋体" w:cs="宋体"/>
          <w:sz w:val="24"/>
        </w:rPr>
        <w:t>（采购人）、（采购代理机构）：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我方参与（项目名称）【招标编号：（采购编号）】政府采购活动，郑重承诺：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widowControl/>
        <w:spacing w:line="360" w:lineRule="auto"/>
        <w:ind w:firstLine="643" w:firstLineChars="200"/>
        <w:jc w:val="center"/>
        <w:rPr>
          <w:rFonts w:ascii="宋体" w:hAnsi="宋体" w:cs="宋体"/>
          <w:b/>
          <w:kern w:val="0"/>
          <w:sz w:val="32"/>
          <w:szCs w:val="32"/>
        </w:rPr>
      </w:pPr>
      <w:r>
        <w:rPr>
          <w:rFonts w:hint="eastAsia" w:ascii="宋体" w:hAnsi="宋体" w:cs="宋体"/>
          <w:b/>
          <w:kern w:val="0"/>
          <w:sz w:val="32"/>
          <w:szCs w:val="32"/>
        </w:rPr>
        <w:t>二、联合协议（如果有）</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.专门面向中小企业，服务全部由符合政策要求的中小企业（或小微企业）承接的，提供相应的中小企业声明函（附件</w:t>
      </w:r>
      <w:r>
        <w:rPr>
          <w:rFonts w:ascii="宋体" w:hAnsi="宋体" w:cs="宋体"/>
          <w:sz w:val="24"/>
        </w:rPr>
        <w:t>7</w:t>
      </w:r>
      <w:r>
        <w:rPr>
          <w:rFonts w:hint="eastAsia" w:ascii="宋体" w:hAnsi="宋体" w:cs="宋体"/>
          <w:sz w:val="24"/>
        </w:rPr>
        <w:t xml:space="preserve">）。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），联合协议中中小企业合同金额应当达到招标公告载明的比例；如果供应商本身提供所有标的均由中小企业承接的，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sz w:val="24"/>
        </w:rPr>
      </w:pPr>
      <w:r>
        <w:rPr>
          <w:rFonts w:hint="eastAsia" w:ascii="宋体" w:hAnsi="宋体" w:cs="宋体"/>
          <w:b/>
          <w:sz w:val="24"/>
        </w:rPr>
        <w:t xml:space="preserve">    </w:t>
      </w:r>
    </w:p>
    <w:p>
      <w:pPr>
        <w:spacing w:line="360" w:lineRule="auto"/>
        <w:ind w:firstLine="482" w:firstLineChars="200"/>
        <w:rPr>
          <w:rFonts w:ascii="宋体" w:hAnsi="宋体" w:cs="宋体"/>
          <w:sz w:val="24"/>
        </w:rPr>
      </w:pPr>
      <w:r>
        <w:rPr>
          <w:rFonts w:hint="eastAsia" w:ascii="宋体" w:hAnsi="宋体" w:cs="宋体"/>
          <w:b/>
          <w:sz w:val="24"/>
        </w:rPr>
        <w:t>C、</w:t>
      </w:r>
      <w:r>
        <w:rPr>
          <w:rFonts w:hint="eastAsia" w:ascii="宋体" w:hAnsi="宋体" w:cs="宋体"/>
          <w:sz w:val="24"/>
        </w:rPr>
        <w:t>要求合同分包的，提供分包意向协议（附件6）和中小企业声明函（附件</w:t>
      </w:r>
      <w:r>
        <w:rPr>
          <w:rFonts w:ascii="宋体" w:hAnsi="宋体" w:cs="宋体"/>
          <w:sz w:val="24"/>
        </w:rPr>
        <w:t>7</w:t>
      </w:r>
      <w:r>
        <w:rPr>
          <w:rFonts w:hint="eastAsia" w:ascii="宋体" w:hAnsi="宋体" w:cs="宋体"/>
          <w:sz w:val="24"/>
        </w:rPr>
        <w:t>），分包意向协议中中小企业合同金额应当达到招标公告载明的比例；如果供应商本身提供所有标的均由中小企业承接的，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6"/>
          <w:szCs w:val="36"/>
        </w:rPr>
      </w:pPr>
      <w:r>
        <w:rPr>
          <w:rFonts w:ascii="宋体" w:hAnsi="宋体" w:cs="宋体"/>
          <w:b/>
          <w:kern w:val="0"/>
          <w:sz w:val="36"/>
          <w:szCs w:val="36"/>
        </w:rPr>
        <w:br w:type="page"/>
      </w: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hint="eastAsia" w:ascii="宋体" w:hAnsi="宋体" w:cs="宋体"/>
          <w:sz w:val="24"/>
          <w:lang w:val="en-US" w:eastAsia="zh-CN"/>
        </w:rPr>
        <w:t>6</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hint="eastAsia" w:ascii="宋体" w:hAnsi="宋体" w:cs="宋体"/>
          <w:sz w:val="24"/>
          <w:lang w:val="en-US" w:eastAsia="zh-CN"/>
        </w:rPr>
        <w:t>7</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rPr>
          <w:rFonts w:ascii="宋体" w:hAnsi="宋体" w:cs="宋体"/>
          <w:b/>
          <w:kern w:val="0"/>
          <w:sz w:val="32"/>
          <w:szCs w:val="32"/>
          <w:lang w:val="zh-CN"/>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jc w:val="center"/>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sz w:val="24"/>
        </w:rPr>
      </w:pPr>
      <w:r>
        <w:rPr>
          <w:rFonts w:hint="eastAsia" w:ascii="宋体" w:hAnsi="宋体" w:cs="宋体"/>
          <w:sz w:val="24"/>
        </w:rPr>
        <w:t>（采购人）、（采购代理机构）：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我方参加你方组织的（项目名称）【招标编号：（采购编号）】招标的有关活动，并对此项目进行投标。为此：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u w:val="single"/>
        </w:rPr>
        <w:t xml:space="preserve">     </w:t>
      </w:r>
      <w:r>
        <w:rPr>
          <w:rFonts w:hint="eastAsia" w:ascii="宋体" w:hAnsi="宋体" w:cs="宋体"/>
          <w:sz w:val="24"/>
        </w:rPr>
        <w:t>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2.1资格文件：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2.1.1承诺函；</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2.1.2</w:t>
      </w:r>
      <w:r>
        <w:rPr>
          <w:rFonts w:hint="eastAsia" w:ascii="宋体" w:hAnsi="宋体" w:cs="宋体"/>
          <w:snapToGrid w:val="0"/>
          <w:kern w:val="28"/>
          <w:sz w:val="24"/>
          <w:szCs w:val="20"/>
        </w:rPr>
        <w:t>联合协议</w:t>
      </w:r>
      <w:bookmarkStart w:id="510" w:name="_Hlk101257010"/>
      <w:r>
        <w:rPr>
          <w:rFonts w:hint="eastAsia" w:ascii="宋体" w:hAnsi="宋体" w:cs="宋体"/>
          <w:sz w:val="24"/>
        </w:rPr>
        <w:t>（如果有)</w:t>
      </w:r>
      <w:bookmarkEnd w:id="510"/>
      <w:r>
        <w:rPr>
          <w:rFonts w:hint="eastAsia" w:ascii="宋体" w:hAnsi="宋体" w:cs="宋体"/>
          <w:snapToGrid w:val="0"/>
          <w:kern w:val="28"/>
          <w:sz w:val="24"/>
          <w:szCs w:val="20"/>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w:t>
      </w:r>
      <w:r>
        <w:rPr>
          <w:rFonts w:ascii="宋体" w:hAnsi="宋体" w:cs="宋体"/>
          <w:sz w:val="24"/>
        </w:rPr>
        <w:t>.1.3</w:t>
      </w:r>
      <w:r>
        <w:rPr>
          <w:rFonts w:hint="eastAsia" w:ascii="宋体" w:hAnsi="宋体" w:cs="宋体"/>
          <w:sz w:val="24"/>
        </w:rPr>
        <w:t>落实政府采购政策需满足的资格要求（如果有）；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w:t>
      </w:r>
      <w:r>
        <w:rPr>
          <w:rFonts w:ascii="宋体" w:hAnsi="宋体" w:cs="宋体"/>
          <w:sz w:val="24"/>
        </w:rPr>
        <w:t>4</w:t>
      </w:r>
      <w:r>
        <w:rPr>
          <w:rFonts w:hint="eastAsia" w:ascii="宋体" w:hAnsi="宋体" w:cs="宋体"/>
          <w:sz w:val="24"/>
        </w:rPr>
        <w:t>本项目的特定资格要求（如果有)。</w:t>
      </w:r>
    </w:p>
    <w:p>
      <w:pPr>
        <w:snapToGrid w:val="0"/>
        <w:spacing w:line="36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2.2.1投标函；</w:t>
      </w:r>
      <w:r>
        <w:rPr>
          <w:rFonts w:hint="eastAsia" w:ascii="宋体" w:hAnsi="宋体" w:cs="宋体"/>
          <w:sz w:val="24"/>
          <w:lang w:val="zh-CN"/>
        </w:rPr>
        <w:t xml:space="preserve"> </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3</w:t>
      </w:r>
      <w:r>
        <w:rPr>
          <w:rFonts w:hint="eastAsia" w:ascii="宋体" w:hAnsi="宋体" w:cs="宋体"/>
          <w:sz w:val="24"/>
        </w:rPr>
        <w:t>分包意向协议（如果有)；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hint="eastAsia" w:ascii="宋体" w:hAnsi="宋体" w:cs="宋体"/>
          <w:sz w:val="24"/>
          <w:lang w:val="en-US" w:eastAsia="zh-CN"/>
        </w:rPr>
        <w:t>6</w:t>
      </w:r>
      <w:r>
        <w:rPr>
          <w:rFonts w:hint="eastAsia" w:ascii="宋体" w:hAnsi="宋体" w:cs="宋体"/>
          <w:sz w:val="24"/>
        </w:rPr>
        <w:t>商务技术偏离表；</w:t>
      </w:r>
    </w:p>
    <w:p>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hint="eastAsia" w:ascii="宋体" w:hAnsi="宋体" w:cs="宋体"/>
          <w:sz w:val="24"/>
          <w:lang w:val="en-US" w:eastAsia="zh-CN"/>
        </w:rPr>
        <w:t>7</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2.3.1开标一览表（报价表）；</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2.3.2中小企业声明函（如果有）。</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3"/>
        <w:rPr>
          <w:lang w:val="en-US"/>
        </w:rPr>
      </w:pPr>
    </w:p>
    <w:p>
      <w:pPr>
        <w:jc w:val="center"/>
        <w:rPr>
          <w:rFonts w:ascii="宋体" w:hAnsi="宋体" w:cs="宋体"/>
          <w:b/>
          <w:kern w:val="0"/>
          <w:sz w:val="32"/>
          <w:szCs w:val="32"/>
        </w:rPr>
      </w:pPr>
    </w:p>
    <w:p>
      <w:pPr>
        <w:jc w:val="center"/>
        <w:rPr>
          <w:rFonts w:ascii="宋体" w:hAnsi="宋体" w:cs="宋体"/>
          <w:b/>
          <w:kern w:val="0"/>
          <w:sz w:val="32"/>
          <w:szCs w:val="32"/>
        </w:rPr>
      </w:pPr>
    </w:p>
    <w:p>
      <w:pPr>
        <w:rPr>
          <w:rFonts w:hint="eastAsia" w:ascii="宋体" w:hAnsi="宋体" w:cs="宋体"/>
          <w:b/>
          <w:kern w:val="0"/>
          <w:sz w:val="32"/>
          <w:szCs w:val="32"/>
          <w:lang w:val="zh-CN"/>
        </w:rPr>
      </w:pPr>
      <w:r>
        <w:rPr>
          <w:rFonts w:hint="eastAsia" w:ascii="宋体" w:hAnsi="宋体" w:cs="宋体"/>
          <w:b/>
          <w:kern w:val="0"/>
          <w:sz w:val="32"/>
          <w:szCs w:val="32"/>
          <w:lang w:val="zh-CN"/>
        </w:rPr>
        <w:br w:type="page"/>
      </w: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rPr>
        <w:t>（项目名称）【招标编号：（采购编号）】</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jc w:val="center"/>
        <w:rPr>
          <w:rFonts w:ascii="宋体" w:hAnsi="宋体" w:cs="宋体"/>
          <w:b/>
          <w:kern w:val="0"/>
          <w:sz w:val="32"/>
          <w:szCs w:val="32"/>
        </w:rPr>
      </w:pPr>
      <w:r>
        <w:rPr>
          <w:rFonts w:hint="eastAsia" w:ascii="宋体" w:hAnsi="宋体" w:cs="宋体"/>
          <w:b/>
          <w:kern w:val="0"/>
          <w:sz w:val="32"/>
          <w:szCs w:val="32"/>
          <w:lang w:val="zh-CN"/>
        </w:rPr>
        <w:t xml:space="preserve">      </w:t>
      </w:r>
      <w:r>
        <w:rPr>
          <w:rFonts w:hint="eastAsia" w:ascii="宋体" w:hAnsi="宋体" w:cs="宋体"/>
          <w:b/>
          <w:kern w:val="0"/>
          <w:sz w:val="32"/>
          <w:szCs w:val="32"/>
        </w:rPr>
        <w:t xml:space="preserve"> </w:t>
      </w: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rPr>
        <w:t>（项目名称）【招标编号：（采购编号）】</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46"/>
        <w:spacing w:line="360" w:lineRule="auto"/>
        <w:rPr>
          <w:rFonts w:hAnsi="宋体" w:cs="宋体"/>
          <w:bCs/>
          <w:sz w:val="24"/>
        </w:rPr>
      </w:pPr>
      <w:r>
        <w:rPr>
          <w:rFonts w:hint="eastAsia" w:hAnsi="宋体" w:cs="宋体"/>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Ansi="宋体" w:cs="宋体"/>
                <w:bCs/>
                <w:sz w:val="24"/>
              </w:rPr>
            </w:pPr>
            <w:r>
              <w:rPr>
                <w:rFonts w:hint="eastAsia" w:hAnsi="宋体" w:cs="宋体"/>
                <w:bCs/>
                <w:sz w:val="24"/>
              </w:rPr>
              <w:t>正面：                                 反面：</w:t>
            </w:r>
          </w:p>
          <w:p>
            <w:pPr>
              <w:pStyle w:val="146"/>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kern w:val="0"/>
          <w:sz w:val="32"/>
          <w:szCs w:val="32"/>
        </w:rPr>
      </w:pPr>
      <w:r>
        <w:rPr>
          <w:rFonts w:hint="eastAsia" w:ascii="宋体" w:hAnsi="宋体" w:cs="宋体"/>
          <w:b/>
          <w:kern w:val="0"/>
          <w:sz w:val="32"/>
          <w:szCs w:val="32"/>
        </w:rPr>
        <w:t>三、分包意向协议（如果有）</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中标后以分包方式履行合同的，提供分包意向协议(附件6</w:t>
      </w:r>
      <w:r>
        <w:rPr>
          <w:rFonts w:ascii="宋体" w:hAnsi="宋体" w:cs="宋体"/>
          <w:b/>
          <w:sz w:val="24"/>
        </w:rPr>
        <w:t>)</w:t>
      </w:r>
      <w:r>
        <w:rPr>
          <w:rFonts w:hint="eastAsia" w:ascii="宋体" w:hAnsi="宋体" w:cs="宋体"/>
          <w:b/>
          <w:sz w:val="24"/>
        </w:rPr>
        <w:t>；采购人不同意分包或者投标人中标后不以分包方式履行合同的，则不需要提供。</w:t>
      </w:r>
      <w:r>
        <w:rPr>
          <w:rFonts w:hint="eastAsia" w:ascii="宋体" w:hAnsi="宋体" w:cs="宋体"/>
          <w:sz w:val="24"/>
        </w:rPr>
        <w:t>]</w:t>
      </w:r>
    </w:p>
    <w:p>
      <w:pPr>
        <w:snapToGrid w:val="0"/>
        <w:spacing w:line="360" w:lineRule="auto"/>
        <w:rPr>
          <w:rFonts w:ascii="宋体" w:hAnsi="宋体" w:cs="宋体"/>
          <w:kern w:val="0"/>
          <w:sz w:val="24"/>
        </w:rPr>
      </w:pPr>
    </w:p>
    <w:p>
      <w:pPr>
        <w:jc w:val="center"/>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4991" w:type="dxa"/>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2</w:t>
            </w:r>
          </w:p>
        </w:tc>
        <w:tc>
          <w:tcPr>
            <w:tcW w:w="4991" w:type="dxa"/>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4991" w:type="dxa"/>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lang w:val="en-US" w:eastAsia="zh-CN"/>
        </w:rPr>
        <w:t>六</w:t>
      </w:r>
      <w:r>
        <w:rPr>
          <w:rFonts w:hint="eastAsia" w:ascii="宋体" w:hAnsi="宋体" w:cs="宋体"/>
          <w:b/>
          <w:kern w:val="0"/>
          <w:sz w:val="32"/>
          <w:szCs w:val="32"/>
        </w:rPr>
        <w:t>、商务技术偏离表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widowControl/>
        <w:adjustRightInd/>
        <w:jc w:val="left"/>
        <w:rPr>
          <w:rFonts w:ascii="宋体" w:hAnsi="宋体" w:cs="宋体"/>
          <w:b/>
          <w:bCs/>
          <w:sz w:val="32"/>
          <w:szCs w:val="32"/>
        </w:rPr>
      </w:pPr>
      <w:r>
        <w:rPr>
          <w:rFonts w:ascii="宋体" w:hAnsi="宋体" w:cs="宋体"/>
          <w:b/>
          <w:bCs/>
          <w:sz w:val="32"/>
          <w:szCs w:val="32"/>
        </w:rPr>
        <w:br w:type="page"/>
      </w:r>
    </w:p>
    <w:p>
      <w:pPr>
        <w:ind w:firstLine="1911" w:firstLineChars="595"/>
        <w:rPr>
          <w:rFonts w:ascii="宋体" w:hAnsi="宋体" w:cs="宋体"/>
          <w:b/>
          <w:kern w:val="0"/>
          <w:sz w:val="32"/>
          <w:szCs w:val="32"/>
        </w:rPr>
      </w:pPr>
      <w:r>
        <w:rPr>
          <w:rFonts w:hint="eastAsia" w:ascii="宋体" w:hAnsi="宋体" w:cs="宋体"/>
          <w:b/>
          <w:bCs/>
          <w:sz w:val="32"/>
          <w:szCs w:val="32"/>
          <w:lang w:val="en-US" w:eastAsia="zh-CN"/>
        </w:rPr>
        <w:t>七</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sz w:val="24"/>
        </w:rPr>
        <w:t>（项目名称）</w:t>
      </w:r>
      <w:r>
        <w:rPr>
          <w:rFonts w:hint="eastAsia" w:ascii="宋体" w:hAnsi="宋体" w:cs="宋体"/>
          <w:kern w:val="0"/>
          <w:sz w:val="24"/>
          <w:lang w:val="zh-CN"/>
        </w:rPr>
        <w:t>【招标编号：</w:t>
      </w:r>
      <w:r>
        <w:rPr>
          <w:rFonts w:hint="eastAsia" w:ascii="宋体" w:hAnsi="宋体" w:cs="宋体"/>
          <w:sz w:val="24"/>
        </w:rPr>
        <w:t>（采购编号）】的实施</w:t>
      </w:r>
      <w:r>
        <w:rPr>
          <w:rFonts w:hint="eastAsia" w:ascii="宋体" w:hAnsi="宋体" w:cs="宋体"/>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sz w:val="24"/>
              </w:rPr>
            </w:pPr>
            <w:r>
              <w:rPr>
                <w:rFonts w:hint="eastAsia" w:ascii="宋体" w:hAnsi="宋体" w:cs="宋体"/>
                <w:b/>
                <w:sz w:val="24"/>
              </w:rPr>
              <w:t>序号</w:t>
            </w:r>
          </w:p>
        </w:tc>
        <w:tc>
          <w:tcPr>
            <w:tcW w:w="992" w:type="dxa"/>
            <w:vAlign w:val="center"/>
          </w:tcPr>
          <w:p>
            <w:pPr>
              <w:spacing w:line="360" w:lineRule="auto"/>
              <w:jc w:val="center"/>
              <w:rPr>
                <w:rFonts w:ascii="宋体" w:hAnsi="宋体" w:cs="宋体"/>
                <w:b/>
                <w:sz w:val="24"/>
              </w:rPr>
            </w:pPr>
            <w:r>
              <w:rPr>
                <w:rFonts w:hint="eastAsia" w:ascii="宋体" w:hAnsi="宋体" w:cs="宋体"/>
                <w:b/>
                <w:sz w:val="24"/>
              </w:rPr>
              <w:t>名称</w:t>
            </w:r>
          </w:p>
        </w:tc>
        <w:tc>
          <w:tcPr>
            <w:tcW w:w="2268"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2410" w:type="dxa"/>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268" w:type="dxa"/>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2126" w:type="dxa"/>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2127"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服务人数</w:t>
            </w:r>
          </w:p>
        </w:tc>
        <w:tc>
          <w:tcPr>
            <w:tcW w:w="2126" w:type="dxa"/>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sz w:val="24"/>
              </w:rPr>
            </w:pPr>
            <w:r>
              <w:rPr>
                <w:rFonts w:hint="eastAsia" w:ascii="宋体" w:hAnsi="宋体" w:cs="宋体"/>
                <w:sz w:val="24"/>
              </w:rPr>
              <w:t>1</w:t>
            </w:r>
          </w:p>
        </w:tc>
        <w:tc>
          <w:tcPr>
            <w:tcW w:w="992" w:type="dxa"/>
            <w:vAlign w:val="center"/>
          </w:tcPr>
          <w:p>
            <w:pPr>
              <w:snapToGrid w:val="0"/>
              <w:spacing w:line="360" w:lineRule="auto"/>
              <w:jc w:val="center"/>
              <w:rPr>
                <w:rFonts w:ascii="宋体" w:hAnsi="宋体" w:cs="宋体"/>
                <w:sz w:val="24"/>
              </w:rPr>
            </w:pPr>
            <w:r>
              <w:rPr>
                <w:rFonts w:hint="eastAsia" w:ascii="宋体" w:hAnsi="宋体" w:cs="宋体"/>
                <w:sz w:val="24"/>
              </w:rPr>
              <w:t>X</w:t>
            </w:r>
            <w:r>
              <w:rPr>
                <w:rFonts w:ascii="宋体" w:hAnsi="宋体" w:cs="宋体"/>
                <w:sz w:val="24"/>
              </w:rPr>
              <w:t>X</w:t>
            </w: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r>
              <w:rPr>
                <w:rFonts w:hint="eastAsia" w:ascii="宋体" w:hAnsi="宋体" w:cs="宋体"/>
                <w:sz w:val="24"/>
              </w:rPr>
              <w:t>2</w:t>
            </w:r>
          </w:p>
        </w:tc>
        <w:tc>
          <w:tcPr>
            <w:tcW w:w="992" w:type="dxa"/>
            <w:vAlign w:val="center"/>
          </w:tcPr>
          <w:p>
            <w:pPr>
              <w:snapToGrid w:val="0"/>
              <w:spacing w:line="360" w:lineRule="auto"/>
              <w:jc w:val="center"/>
              <w:rPr>
                <w:rFonts w:ascii="宋体" w:hAnsi="宋体" w:cs="宋体"/>
                <w:sz w:val="24"/>
              </w:rPr>
            </w:pPr>
            <w:r>
              <w:rPr>
                <w:rFonts w:hint="eastAsia" w:ascii="宋体" w:hAnsi="宋体" w:cs="宋体"/>
                <w:sz w:val="24"/>
              </w:rPr>
              <w:t>X</w:t>
            </w:r>
            <w:r>
              <w:rPr>
                <w:rFonts w:ascii="宋体" w:hAnsi="宋体" w:cs="宋体"/>
                <w:sz w:val="24"/>
              </w:rPr>
              <w:t>X</w:t>
            </w: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r>
              <w:rPr>
                <w:rFonts w:hint="eastAsia" w:ascii="宋体" w:hAnsi="宋体" w:cs="宋体"/>
                <w:sz w:val="24"/>
              </w:rPr>
              <w:t>…</w:t>
            </w:r>
          </w:p>
        </w:tc>
        <w:tc>
          <w:tcPr>
            <w:tcW w:w="992"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p>
        </w:tc>
        <w:tc>
          <w:tcPr>
            <w:tcW w:w="992"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p>
        </w:tc>
        <w:tc>
          <w:tcPr>
            <w:tcW w:w="992"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sz w:val="24"/>
              </w:rPr>
            </w:pPr>
            <w:r>
              <w:rPr>
                <w:rFonts w:hint="eastAsia" w:ascii="宋体" w:hAnsi="宋体" w:cs="宋体"/>
                <w:b/>
                <w:sz w:val="24"/>
              </w:rPr>
              <w:t>投标报价（小写）</w:t>
            </w:r>
          </w:p>
        </w:tc>
        <w:tc>
          <w:tcPr>
            <w:tcW w:w="8647" w:type="dxa"/>
            <w:gridSpan w:val="4"/>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sz w:val="24"/>
              </w:rPr>
            </w:pPr>
            <w:r>
              <w:rPr>
                <w:rFonts w:hint="eastAsia" w:ascii="宋体" w:hAnsi="宋体" w:cs="宋体"/>
                <w:b/>
                <w:sz w:val="24"/>
              </w:rPr>
              <w:t>投标报价（大写）</w:t>
            </w:r>
          </w:p>
        </w:tc>
        <w:tc>
          <w:tcPr>
            <w:tcW w:w="8647" w:type="dxa"/>
            <w:gridSpan w:val="4"/>
          </w:tcPr>
          <w:p>
            <w:pPr>
              <w:spacing w:line="360" w:lineRule="auto"/>
              <w:jc w:val="center"/>
              <w:rPr>
                <w:rFonts w:ascii="宋体" w:hAnsi="宋体" w:cs="宋体"/>
                <w:sz w:val="24"/>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1、投标人需按本表格式填写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采购人将以合同形式有偿取得货物或服务，不接受投标人给予的赠品、回扣或者与采购无关的其他商品、服务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；采购内容未包含在《开标一览表（报价表）》名称栏中，投标人不能作出合理解释的，</w:t>
      </w:r>
      <w:r>
        <w:rPr>
          <w:rFonts w:hint="eastAsia" w:ascii="宋体" w:hAnsi="宋体" w:cs="宋体"/>
          <w:b/>
          <w:kern w:val="0"/>
          <w:sz w:val="24"/>
        </w:rPr>
        <w:t>视为</w:t>
      </w:r>
      <w:r>
        <w:rPr>
          <w:rFonts w:hint="eastAsia" w:ascii="宋体" w:hAnsi="宋体" w:cs="宋体"/>
          <w:b/>
          <w:sz w:val="24"/>
        </w:rPr>
        <w:t>投标文件含有采购人不能接受的附加条件的，投标无效。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kern w:val="0"/>
          <w:sz w:val="24"/>
          <w:lang w:val="zh-CN"/>
        </w:rPr>
      </w:pPr>
      <w:r>
        <w:rPr>
          <w:rFonts w:ascii="宋体" w:hAnsi="宋体" w:cs="宋体"/>
          <w:kern w:val="0"/>
          <w:sz w:val="24"/>
          <w:szCs w:val="22"/>
          <w:lang w:val="zh-CN"/>
        </w:rPr>
        <w:t>4</w:t>
      </w:r>
      <w:r>
        <w:rPr>
          <w:rFonts w:hint="eastAsia" w:ascii="宋体" w:hAnsi="宋体" w:cs="宋体"/>
          <w:kern w:val="0"/>
          <w:sz w:val="24"/>
          <w:szCs w:val="22"/>
          <w:lang w:val="zh-CN"/>
        </w:rPr>
        <w:t>、</w:t>
      </w:r>
      <w:r>
        <w:rPr>
          <w:rFonts w:hint="eastAsia" w:ascii="宋体" w:hAnsi="宋体" w:cs="宋体"/>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kern w:val="0"/>
          <w:sz w:val="24"/>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sz w:val="32"/>
          <w:szCs w:val="32"/>
        </w:rPr>
      </w:pPr>
      <w:r>
        <w:rPr>
          <w:rFonts w:hint="eastAsia" w:ascii="宋体" w:hAnsi="宋体" w:eastAsia="宋体" w:cs="宋体"/>
          <w:kern w:val="2"/>
          <w:sz w:val="32"/>
          <w:szCs w:val="32"/>
        </w:rPr>
        <w:t>二、</w:t>
      </w:r>
      <w:r>
        <w:rPr>
          <w:rFonts w:hint="eastAsia" w:ascii="宋体" w:hAnsi="宋体" w:eastAsia="宋体" w:cs="宋体"/>
          <w:sz w:val="32"/>
          <w:szCs w:val="32"/>
        </w:rPr>
        <w:t>中小企业声明函（如果有）</w:t>
      </w:r>
    </w:p>
    <w:p>
      <w:pPr>
        <w:widowControl/>
        <w:spacing w:line="360" w:lineRule="auto"/>
        <w:ind w:firstLine="120" w:firstLineChars="50"/>
        <w:jc w:val="left"/>
        <w:rPr>
          <w:rFonts w:ascii="宋体" w:hAnsi="宋体" w:cs="宋体"/>
          <w:b/>
          <w:sz w:val="24"/>
        </w:rPr>
      </w:pPr>
      <w:r>
        <w:rPr>
          <w:rFonts w:hint="eastAsia" w:ascii="宋体" w:hAnsi="宋体" w:cs="宋体"/>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sz w:val="24"/>
        </w:rPr>
        <w:t>7</w:t>
      </w:r>
      <w:r>
        <w:rPr>
          <w:rFonts w:hint="eastAsia" w:ascii="宋体" w:hAnsi="宋体" w:cs="宋体"/>
          <w:b/>
          <w:sz w:val="24"/>
        </w:rPr>
        <w:t>）。]</w:t>
      </w:r>
    </w:p>
    <w:p>
      <w:pPr>
        <w:pStyle w:val="690"/>
        <w:keepNext w:val="0"/>
        <w:pageBreakBefore w:val="0"/>
        <w:tabs>
          <w:tab w:val="clear" w:pos="720"/>
        </w:tabs>
        <w:snapToGrid w:val="0"/>
        <w:spacing w:before="120" w:after="120"/>
        <w:ind w:firstLine="643"/>
        <w:outlineLvl w:val="9"/>
        <w:rPr>
          <w:rFonts w:ascii="宋体" w:hAnsi="宋体" w:eastAsia="宋体" w:cs="宋体"/>
          <w:b w:val="0"/>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sz w:val="24"/>
          <w:u w:val="single"/>
        </w:rPr>
      </w:pPr>
    </w:p>
    <w:p>
      <w:pPr>
        <w:spacing w:line="360" w:lineRule="auto"/>
        <w:rPr>
          <w:rFonts w:ascii="宋体" w:hAnsi="宋体" w:cs="宋体"/>
          <w:sz w:val="24"/>
        </w:rPr>
      </w:pPr>
      <w:r>
        <w:rPr>
          <w:rFonts w:hint="eastAsia" w:ascii="宋体" w:hAnsi="宋体" w:cs="宋体"/>
          <w:sz w:val="24"/>
          <w:u w:val="single"/>
        </w:rPr>
        <w:t>（采购人）、（采购代理机构）：</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kern w:val="0"/>
          <w:sz w:val="24"/>
          <w:u w:val="single"/>
          <w:lang w:val="zh-CN"/>
        </w:rPr>
        <w:t xml:space="preserve">                         </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你方组织的（项目名称）【招标编号：（采购编号）】</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kern w:val="0"/>
          <w:sz w:val="32"/>
          <w:szCs w:val="32"/>
          <w:lang w:val="zh-CN"/>
        </w:rPr>
      </w:pPr>
      <w:r>
        <w:rPr>
          <w:rFonts w:hint="eastAsia" w:ascii="宋体" w:hAnsi="宋体" w:cs="宋体"/>
          <w:b/>
          <w:spacing w:val="6"/>
          <w:sz w:val="32"/>
          <w:szCs w:val="32"/>
        </w:rPr>
        <w:t>附件</w:t>
      </w:r>
      <w:r>
        <w:rPr>
          <w:rFonts w:ascii="宋体" w:hAnsi="宋体" w:cs="宋体"/>
          <w:b/>
          <w:spacing w:val="6"/>
          <w:sz w:val="32"/>
          <w:szCs w:val="32"/>
        </w:rPr>
        <w:t>5</w:t>
      </w:r>
      <w:r>
        <w:rPr>
          <w:rFonts w:hint="eastAsia" w:ascii="宋体" w:hAnsi="宋体" w:cs="宋体"/>
          <w:b/>
          <w:spacing w:val="6"/>
          <w:sz w:val="32"/>
          <w:szCs w:val="32"/>
        </w:rPr>
        <w:t>：</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sz w:val="24"/>
        </w:rPr>
        <w:t>（项目名称）【招标编号：（采购编号）】</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w:t>
      </w:r>
      <w:bookmarkStart w:id="511" w:name="_Hlk101131882"/>
      <w:r>
        <w:rPr>
          <w:rFonts w:hint="eastAsia" w:ascii="宋体" w:hAnsi="宋体" w:cs="宋体"/>
          <w:kern w:val="0"/>
          <w:sz w:val="24"/>
          <w:u w:val="single"/>
        </w:rPr>
        <w:t>联合体成员X</w:t>
      </w:r>
      <w:r>
        <w:rPr>
          <w:rFonts w:ascii="宋体" w:hAnsi="宋体" w:cs="宋体"/>
          <w:kern w:val="0"/>
          <w:sz w:val="24"/>
          <w:u w:val="single"/>
        </w:rPr>
        <w:t>,</w:t>
      </w:r>
      <w:r>
        <w:rPr>
          <w:rFonts w:hint="eastAsia" w:ascii="宋体" w:hAnsi="宋体" w:cs="宋体"/>
          <w:kern w:val="0"/>
          <w:sz w:val="24"/>
          <w:u w:val="single"/>
        </w:rPr>
        <w:t>……</w:t>
      </w:r>
      <w:bookmarkEnd w:id="511"/>
      <w:r>
        <w:rPr>
          <w:rFonts w:hint="eastAsia" w:ascii="宋体" w:hAnsi="宋体" w:cs="宋体"/>
          <w:kern w:val="0"/>
          <w:sz w:val="24"/>
          <w:u w:val="single"/>
        </w:rPr>
        <w:t>）</w:t>
      </w:r>
      <w:r>
        <w:rPr>
          <w:rFonts w:hint="eastAsia" w:ascii="宋体" w:hAnsi="宋体" w:cs="宋体"/>
          <w:kern w:val="0"/>
          <w:sz w:val="24"/>
        </w:rPr>
        <w:t>提供的服务由小微企业承接，其合同份额占到合同总金额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w:t>
      </w:r>
      <w:bookmarkStart w:id="512" w:name="_Hlk101133598"/>
      <w:r>
        <w:rPr>
          <w:rFonts w:hint="eastAsia" w:ascii="宋体" w:hAnsi="宋体" w:cs="宋体"/>
          <w:b/>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bookmarkEnd w:id="512"/>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513"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bookmarkEnd w:id="513"/>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ind w:firstLine="3666" w:firstLineChars="1100"/>
        <w:rPr>
          <w:rFonts w:ascii="宋体" w:hAnsi="宋体" w:cs="宋体"/>
          <w:b/>
          <w:spacing w:val="6"/>
          <w:sz w:val="32"/>
          <w:szCs w:val="32"/>
        </w:rPr>
      </w:pPr>
    </w:p>
    <w:p>
      <w:pPr>
        <w:widowControl/>
        <w:adjustRightInd/>
        <w:jc w:val="left"/>
        <w:rPr>
          <w:rFonts w:ascii="宋体" w:hAnsi="宋体" w:cs="宋体"/>
          <w:b/>
          <w:spacing w:val="6"/>
          <w:sz w:val="32"/>
          <w:szCs w:val="32"/>
        </w:rPr>
      </w:pPr>
      <w:r>
        <w:rPr>
          <w:rFonts w:ascii="宋体" w:hAnsi="宋体" w:cs="宋体"/>
          <w:b/>
          <w:spacing w:val="6"/>
          <w:sz w:val="32"/>
          <w:szCs w:val="32"/>
        </w:rPr>
        <w:br w:type="page"/>
      </w:r>
    </w:p>
    <w:p>
      <w:pPr>
        <w:snapToGrid w:val="0"/>
        <w:spacing w:line="360" w:lineRule="auto"/>
        <w:ind w:firstLine="3666" w:firstLineChars="1100"/>
        <w:rPr>
          <w:rFonts w:ascii="宋体" w:hAnsi="宋体" w:cs="宋体"/>
          <w:b/>
          <w:kern w:val="0"/>
          <w:sz w:val="32"/>
          <w:szCs w:val="32"/>
        </w:rPr>
      </w:pPr>
      <w:r>
        <w:rPr>
          <w:rFonts w:hint="eastAsia" w:ascii="宋体" w:hAnsi="宋体" w:cs="宋体"/>
          <w:b/>
          <w:spacing w:val="6"/>
          <w:sz w:val="32"/>
          <w:szCs w:val="32"/>
        </w:rPr>
        <w:t>附件</w:t>
      </w:r>
      <w:r>
        <w:rPr>
          <w:rFonts w:ascii="宋体" w:hAnsi="宋体" w:cs="宋体"/>
          <w:b/>
          <w:spacing w:val="6"/>
          <w:sz w:val="32"/>
          <w:szCs w:val="32"/>
        </w:rPr>
        <w:t>6</w:t>
      </w:r>
      <w:r>
        <w:rPr>
          <w:rFonts w:hint="eastAsia" w:ascii="宋体" w:hAnsi="宋体" w:cs="宋体"/>
          <w:b/>
          <w:spacing w:val="6"/>
          <w:sz w:val="32"/>
          <w:szCs w:val="32"/>
        </w:rPr>
        <w:t>：</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sz w:val="24"/>
        </w:rPr>
        <w:t>（项目名称）【招标编号：（采购编号）】</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（分包供应商2名称），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3"/>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r>
        <w:rPr>
          <w:rFonts w:hint="eastAsia"/>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……）提供的服务全部由小微企业承接，</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八、其他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 xml:space="preserve">  。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pacing w:line="360" w:lineRule="auto"/>
        <w:jc w:val="left"/>
        <w:outlineLvl w:val="0"/>
        <w:rPr>
          <w:rFonts w:ascii="宋体" w:hAnsi="宋体" w:cs="宋体"/>
          <w:b/>
          <w:sz w:val="36"/>
          <w:szCs w:val="20"/>
        </w:rPr>
      </w:pPr>
      <w:r>
        <w:rPr>
          <w:rFonts w:hint="eastAsia" w:ascii="宋体" w:hAnsi="宋体" w:cs="宋体"/>
          <w:b/>
          <w:sz w:val="36"/>
          <w:szCs w:val="20"/>
        </w:rPr>
        <w:t>附件</w:t>
      </w:r>
      <w:r>
        <w:rPr>
          <w:rFonts w:ascii="宋体" w:hAnsi="宋体" w:cs="宋体"/>
          <w:b/>
          <w:sz w:val="36"/>
          <w:szCs w:val="20"/>
        </w:rPr>
        <w:t>7</w:t>
      </w:r>
      <w:r>
        <w:rPr>
          <w:rFonts w:hint="eastAsia" w:ascii="宋体" w:hAnsi="宋体" w:cs="宋体"/>
          <w:b/>
          <w:sz w:val="36"/>
          <w:szCs w:val="20"/>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中小企业声明函（服务）</w:t>
      </w:r>
    </w:p>
    <w:p>
      <w:pPr>
        <w:spacing w:line="360" w:lineRule="auto"/>
        <w:ind w:firstLine="360" w:firstLineChars="150"/>
        <w:jc w:val="left"/>
        <w:rPr>
          <w:rFonts w:ascii="宋体" w:hAnsi="宋体" w:cs="宋体"/>
          <w:sz w:val="24"/>
        </w:rPr>
      </w:pPr>
      <w:r>
        <w:rPr>
          <w:rFonts w:hint="eastAsia" w:ascii="宋体" w:hAnsi="宋体" w:cs="宋体"/>
          <w:sz w:val="24"/>
        </w:rPr>
        <w:t xml:space="preserve">本公司（联合体）郑重声明，根据《政府采购促进中小企业发展管理办法》（财库﹝2020﹞46 号）的规定，本公司（联合体）参加 </w:t>
      </w:r>
      <w:r>
        <w:rPr>
          <w:rFonts w:hint="eastAsia" w:ascii="宋体" w:hAnsi="宋体" w:cs="宋体"/>
          <w:sz w:val="24"/>
          <w:u w:val="single"/>
        </w:rPr>
        <w:t xml:space="preserve">（采购人） </w:t>
      </w:r>
      <w:r>
        <w:rPr>
          <w:rFonts w:hint="eastAsia" w:ascii="宋体" w:hAnsi="宋体" w:cs="宋体"/>
          <w:sz w:val="24"/>
        </w:rPr>
        <w:t>的</w:t>
      </w:r>
      <w:r>
        <w:rPr>
          <w:rFonts w:hint="eastAsia" w:ascii="宋体" w:hAnsi="宋体" w:cs="宋体"/>
          <w:sz w:val="24"/>
          <w:u w:val="single"/>
        </w:rPr>
        <w:t xml:space="preserve"> （项目名称） </w:t>
      </w:r>
      <w:r>
        <w:rPr>
          <w:rFonts w:hint="eastAsia" w:ascii="宋体" w:hAnsi="宋体" w:cs="宋体"/>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ascii="宋体" w:hAnsi="宋体" w:cs="宋体"/>
          <w:sz w:val="24"/>
          <w:u w:val="single"/>
        </w:rPr>
        <w:t>（标的名称）</w:t>
      </w:r>
      <w:r>
        <w:rPr>
          <w:rFonts w:hint="eastAsia" w:ascii="宋体" w:hAnsi="宋体" w:cs="宋体"/>
          <w:sz w:val="24"/>
        </w:rPr>
        <w:t>，属于</w:t>
      </w:r>
      <w:r>
        <w:rPr>
          <w:rFonts w:hint="eastAsia" w:ascii="宋体" w:hAnsi="宋体" w:cs="宋体"/>
          <w:sz w:val="24"/>
          <w:u w:val="single"/>
        </w:rPr>
        <w:t xml:space="preserve"> （采购文件中明确的所属行业）</w:t>
      </w:r>
      <w:r>
        <w:rPr>
          <w:rFonts w:hint="eastAsia" w:ascii="宋体" w:hAnsi="宋体" w:cs="宋体"/>
          <w:sz w:val="24"/>
        </w:rPr>
        <w:t xml:space="preserve"> ；承建（承接）企业为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投标人名称（电子签名）：</w:t>
      </w:r>
    </w:p>
    <w:p>
      <w:pPr>
        <w:spacing w:line="360" w:lineRule="auto"/>
        <w:ind w:right="1120" w:firstLine="4680" w:firstLineChars="1950"/>
        <w:rPr>
          <w:rFonts w:ascii="宋体" w:hAnsi="宋体" w:cs="宋体"/>
          <w:sz w:val="24"/>
        </w:rPr>
      </w:pPr>
      <w:r>
        <w:rPr>
          <w:rFonts w:hint="eastAsia" w:ascii="宋体" w:hAnsi="宋体" w:cs="宋体"/>
          <w:sz w:val="24"/>
        </w:rPr>
        <w:t>日 期：</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p>
    <w:p>
      <w:pPr>
        <w:spacing w:line="360" w:lineRule="auto"/>
        <w:ind w:right="420"/>
        <w:rPr>
          <w:rFonts w:ascii="宋体" w:hAnsi="宋体" w:cs="宋体"/>
          <w:sz w:val="24"/>
        </w:rPr>
      </w:pPr>
      <w:r>
        <w:rPr>
          <w:rFonts w:hint="eastAsia" w:ascii="宋体" w:hAnsi="宋体" w:cs="宋体"/>
          <w:sz w:val="24"/>
        </w:rPr>
        <w:t xml:space="preserve">   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3"/>
        <w:rPr>
          <w:rFonts w:ascii="宋体" w:hAnsi="宋体" w:eastAsia="宋体" w:cs="宋体"/>
          <w:lang w:val="en-US"/>
        </w:rPr>
      </w:pPr>
    </w:p>
    <w:p>
      <w:pPr>
        <w:spacing w:line="360" w:lineRule="auto"/>
        <w:ind w:right="420"/>
        <w:rPr>
          <w:rFonts w:ascii="宋体" w:hAnsi="宋体" w:cs="宋体"/>
        </w:rPr>
      </w:pPr>
    </w:p>
    <w:p>
      <w:pPr>
        <w:spacing w:line="360" w:lineRule="auto"/>
        <w:rPr>
          <w:rFonts w:ascii="宋体" w:hAnsi="宋体" w:cs="宋体"/>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itka Tex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MS Mincho">
    <w:panose1 w:val="02020609040205080304"/>
    <w:charset w:val="80"/>
    <w:family w:val="modern"/>
    <w:pitch w:val="default"/>
    <w:sig w:usb0="A00002BF" w:usb1="68C7FCFB" w:usb2="00000010" w:usb3="00000000" w:csb0="4002009F" w:csb1="DFD70000"/>
  </w:font>
  <w:font w:name="Segoe Print">
    <w:panose1 w:val="02000600000000000000"/>
    <w:charset w:val="00"/>
    <w:family w:val="auto"/>
    <w:pitch w:val="default"/>
    <w:sig w:usb0="0000028F" w:usb1="00000000" w:usb2="00000000" w:usb3="00000000" w:csb0="2000009F" w:csb1="47010000"/>
  </w:font>
  <w:font w:name="Sitka Text">
    <w:panose1 w:val="02000505000000020004"/>
    <w:charset w:val="00"/>
    <w:family w:val="auto"/>
    <w:pitch w:val="default"/>
    <w:sig w:usb0="A00002EF" w:usb1="4000204B" w:usb2="00000000" w:usb3="00000000" w:csb0="2000019F" w:csb1="0000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4" w:name="_Toc164085800"/>
    <w:bookmarkStart w:id="515" w:name="_Toc131845147"/>
    <w:bookmarkStart w:id="516" w:name="_Toc91899912"/>
    <w:bookmarkStart w:id="517" w:name="_Toc36110187"/>
    <w:r>
      <w:rPr>
        <w:rFonts w:hint="eastAsia" w:ascii="仿宋_GB2312" w:eastAsia="仿宋_GB2312"/>
        <w:kern w:val="0"/>
        <w:szCs w:val="21"/>
      </w:rPr>
      <w:t xml:space="preserve"> 页</w:t>
    </w:r>
    <w:bookmarkEnd w:id="514"/>
    <w:bookmarkEnd w:id="515"/>
    <w:bookmarkEnd w:id="516"/>
    <w:bookmarkEnd w:id="51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mZjMzNWY2ODdjYTk5MThkMmNkN2FjNzYxMzVlZWM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1B2A"/>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1D"/>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78F"/>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3659"/>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5E5"/>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19"/>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5"/>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6A1D"/>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A74"/>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9EE"/>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5553"/>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4B"/>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6624"/>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1F6"/>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025"/>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24C"/>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3A6F"/>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89B"/>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0827C0"/>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586F5C"/>
    <w:rsid w:val="03611A07"/>
    <w:rsid w:val="036634D2"/>
    <w:rsid w:val="03DD35E4"/>
    <w:rsid w:val="04001E75"/>
    <w:rsid w:val="04076900"/>
    <w:rsid w:val="041A5A3B"/>
    <w:rsid w:val="042311BA"/>
    <w:rsid w:val="042B157A"/>
    <w:rsid w:val="048F763B"/>
    <w:rsid w:val="049F330E"/>
    <w:rsid w:val="04AA775C"/>
    <w:rsid w:val="04AF1889"/>
    <w:rsid w:val="04F66F48"/>
    <w:rsid w:val="05251E14"/>
    <w:rsid w:val="05A16594"/>
    <w:rsid w:val="05A7762D"/>
    <w:rsid w:val="060E5941"/>
    <w:rsid w:val="06110FAF"/>
    <w:rsid w:val="063E3D6A"/>
    <w:rsid w:val="06493CA7"/>
    <w:rsid w:val="065A6178"/>
    <w:rsid w:val="066F1CF3"/>
    <w:rsid w:val="06930BB8"/>
    <w:rsid w:val="06B83A44"/>
    <w:rsid w:val="06EC6602"/>
    <w:rsid w:val="0706386E"/>
    <w:rsid w:val="07245D42"/>
    <w:rsid w:val="07264C62"/>
    <w:rsid w:val="0779354C"/>
    <w:rsid w:val="07BC4B0A"/>
    <w:rsid w:val="07CA07CF"/>
    <w:rsid w:val="08061376"/>
    <w:rsid w:val="08452D77"/>
    <w:rsid w:val="084E4133"/>
    <w:rsid w:val="086401F8"/>
    <w:rsid w:val="086507B5"/>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9E30A5E"/>
    <w:rsid w:val="09F33BAF"/>
    <w:rsid w:val="0A1C0718"/>
    <w:rsid w:val="0A3E7710"/>
    <w:rsid w:val="0A5B7E63"/>
    <w:rsid w:val="0A6C2012"/>
    <w:rsid w:val="0AA374A5"/>
    <w:rsid w:val="0AAB7649"/>
    <w:rsid w:val="0ABC5606"/>
    <w:rsid w:val="0B30404E"/>
    <w:rsid w:val="0B4C6C14"/>
    <w:rsid w:val="0B547599"/>
    <w:rsid w:val="0B631A88"/>
    <w:rsid w:val="0B683D45"/>
    <w:rsid w:val="0B7F3F11"/>
    <w:rsid w:val="0B884417"/>
    <w:rsid w:val="0B8C3FEE"/>
    <w:rsid w:val="0BDC31C7"/>
    <w:rsid w:val="0BF6188C"/>
    <w:rsid w:val="0BF73C91"/>
    <w:rsid w:val="0C170175"/>
    <w:rsid w:val="0C571A41"/>
    <w:rsid w:val="0C5C1171"/>
    <w:rsid w:val="0C5E1CBC"/>
    <w:rsid w:val="0C615B50"/>
    <w:rsid w:val="0C6655C2"/>
    <w:rsid w:val="0C8445DA"/>
    <w:rsid w:val="0C87121B"/>
    <w:rsid w:val="0CC007F7"/>
    <w:rsid w:val="0CC617AC"/>
    <w:rsid w:val="0CCA3020"/>
    <w:rsid w:val="0CE618DF"/>
    <w:rsid w:val="0CFE707A"/>
    <w:rsid w:val="0D063BDA"/>
    <w:rsid w:val="0D08375F"/>
    <w:rsid w:val="0D184CFB"/>
    <w:rsid w:val="0D4A7419"/>
    <w:rsid w:val="0D827401"/>
    <w:rsid w:val="0D84094E"/>
    <w:rsid w:val="0D8A00E9"/>
    <w:rsid w:val="0D8D589E"/>
    <w:rsid w:val="0DA01C73"/>
    <w:rsid w:val="0DD63300"/>
    <w:rsid w:val="0DF44511"/>
    <w:rsid w:val="0DF50604"/>
    <w:rsid w:val="0DF702FE"/>
    <w:rsid w:val="0E060E51"/>
    <w:rsid w:val="0E5604B2"/>
    <w:rsid w:val="0E6D5D79"/>
    <w:rsid w:val="0E9D0089"/>
    <w:rsid w:val="0EB803EE"/>
    <w:rsid w:val="0EF94D4B"/>
    <w:rsid w:val="0EFE1252"/>
    <w:rsid w:val="0F4958DC"/>
    <w:rsid w:val="0F515DF7"/>
    <w:rsid w:val="0F53554E"/>
    <w:rsid w:val="0F596BA8"/>
    <w:rsid w:val="0F6248D2"/>
    <w:rsid w:val="0F693536"/>
    <w:rsid w:val="0F7B0511"/>
    <w:rsid w:val="0F7B76D9"/>
    <w:rsid w:val="0F816ACD"/>
    <w:rsid w:val="0F9832DB"/>
    <w:rsid w:val="0FBF3FD2"/>
    <w:rsid w:val="0FBF7FF3"/>
    <w:rsid w:val="10646583"/>
    <w:rsid w:val="107D4B15"/>
    <w:rsid w:val="108A3C80"/>
    <w:rsid w:val="10C26171"/>
    <w:rsid w:val="10ED0513"/>
    <w:rsid w:val="10F33360"/>
    <w:rsid w:val="10FC16EA"/>
    <w:rsid w:val="110F1D40"/>
    <w:rsid w:val="111D5E14"/>
    <w:rsid w:val="11266F33"/>
    <w:rsid w:val="118963A1"/>
    <w:rsid w:val="11C6522A"/>
    <w:rsid w:val="11E104CC"/>
    <w:rsid w:val="11E20309"/>
    <w:rsid w:val="11ED098B"/>
    <w:rsid w:val="12255233"/>
    <w:rsid w:val="124949E7"/>
    <w:rsid w:val="12530213"/>
    <w:rsid w:val="127723A9"/>
    <w:rsid w:val="12862074"/>
    <w:rsid w:val="12883966"/>
    <w:rsid w:val="129E45B4"/>
    <w:rsid w:val="12BF2D34"/>
    <w:rsid w:val="12C50511"/>
    <w:rsid w:val="12D81596"/>
    <w:rsid w:val="13072A44"/>
    <w:rsid w:val="130D3C66"/>
    <w:rsid w:val="132241E2"/>
    <w:rsid w:val="13430C72"/>
    <w:rsid w:val="135E2714"/>
    <w:rsid w:val="135F4BE2"/>
    <w:rsid w:val="13747E40"/>
    <w:rsid w:val="13833F28"/>
    <w:rsid w:val="139B1A0A"/>
    <w:rsid w:val="139D25C7"/>
    <w:rsid w:val="13BF3CE4"/>
    <w:rsid w:val="13C51221"/>
    <w:rsid w:val="13D11138"/>
    <w:rsid w:val="141008D8"/>
    <w:rsid w:val="14125FE6"/>
    <w:rsid w:val="14634486"/>
    <w:rsid w:val="146D271E"/>
    <w:rsid w:val="14982588"/>
    <w:rsid w:val="149A5AD9"/>
    <w:rsid w:val="14A7619D"/>
    <w:rsid w:val="14F926F4"/>
    <w:rsid w:val="150536C3"/>
    <w:rsid w:val="150C1963"/>
    <w:rsid w:val="151447A0"/>
    <w:rsid w:val="154A6454"/>
    <w:rsid w:val="15762120"/>
    <w:rsid w:val="158860F2"/>
    <w:rsid w:val="15C07258"/>
    <w:rsid w:val="162F6EE1"/>
    <w:rsid w:val="16730284"/>
    <w:rsid w:val="16A8729C"/>
    <w:rsid w:val="16B33777"/>
    <w:rsid w:val="16BB5E49"/>
    <w:rsid w:val="16BC70A7"/>
    <w:rsid w:val="16C6339E"/>
    <w:rsid w:val="172F2D79"/>
    <w:rsid w:val="17557BEF"/>
    <w:rsid w:val="17931E36"/>
    <w:rsid w:val="17A271CD"/>
    <w:rsid w:val="17D349C1"/>
    <w:rsid w:val="1830729E"/>
    <w:rsid w:val="1870062C"/>
    <w:rsid w:val="18817102"/>
    <w:rsid w:val="18830A15"/>
    <w:rsid w:val="18852B28"/>
    <w:rsid w:val="188B5321"/>
    <w:rsid w:val="18C64FE3"/>
    <w:rsid w:val="18E94521"/>
    <w:rsid w:val="19932372"/>
    <w:rsid w:val="19A20DD5"/>
    <w:rsid w:val="19AE03F1"/>
    <w:rsid w:val="19C226AF"/>
    <w:rsid w:val="1A071A03"/>
    <w:rsid w:val="1A1F16AE"/>
    <w:rsid w:val="1A2B77F4"/>
    <w:rsid w:val="1A3B5C77"/>
    <w:rsid w:val="1A984BAD"/>
    <w:rsid w:val="1AB8220E"/>
    <w:rsid w:val="1ABA150A"/>
    <w:rsid w:val="1AE4166C"/>
    <w:rsid w:val="1AF06CFB"/>
    <w:rsid w:val="1AF11B8D"/>
    <w:rsid w:val="1B11359C"/>
    <w:rsid w:val="1B2A271F"/>
    <w:rsid w:val="1B347697"/>
    <w:rsid w:val="1B530544"/>
    <w:rsid w:val="1B713184"/>
    <w:rsid w:val="1BA209CF"/>
    <w:rsid w:val="1BB4777D"/>
    <w:rsid w:val="1BD75AB8"/>
    <w:rsid w:val="1C0459C2"/>
    <w:rsid w:val="1C1B3B4A"/>
    <w:rsid w:val="1C88086E"/>
    <w:rsid w:val="1CB03AE6"/>
    <w:rsid w:val="1CBA0930"/>
    <w:rsid w:val="1D266CE1"/>
    <w:rsid w:val="1D3963AF"/>
    <w:rsid w:val="1D6A673C"/>
    <w:rsid w:val="1D6D4608"/>
    <w:rsid w:val="1D9247AE"/>
    <w:rsid w:val="1DB567EC"/>
    <w:rsid w:val="1DF51A98"/>
    <w:rsid w:val="1E3D060F"/>
    <w:rsid w:val="1E3F7D2E"/>
    <w:rsid w:val="1E4134E4"/>
    <w:rsid w:val="1E4B0F80"/>
    <w:rsid w:val="1E5062B3"/>
    <w:rsid w:val="1E523514"/>
    <w:rsid w:val="1E714A66"/>
    <w:rsid w:val="1E802593"/>
    <w:rsid w:val="1E8B6156"/>
    <w:rsid w:val="1EA703CC"/>
    <w:rsid w:val="1EB7330C"/>
    <w:rsid w:val="1EC51336"/>
    <w:rsid w:val="1F0A0FF3"/>
    <w:rsid w:val="1F5771FF"/>
    <w:rsid w:val="1FA91497"/>
    <w:rsid w:val="1FBD291B"/>
    <w:rsid w:val="1FBD3057"/>
    <w:rsid w:val="1FD52DD5"/>
    <w:rsid w:val="1FE868A9"/>
    <w:rsid w:val="20034907"/>
    <w:rsid w:val="20173E4B"/>
    <w:rsid w:val="204E48BC"/>
    <w:rsid w:val="20711CD8"/>
    <w:rsid w:val="208921B3"/>
    <w:rsid w:val="20973DEB"/>
    <w:rsid w:val="20B26522"/>
    <w:rsid w:val="20B44310"/>
    <w:rsid w:val="20DD2ECA"/>
    <w:rsid w:val="211116EB"/>
    <w:rsid w:val="216133FC"/>
    <w:rsid w:val="21D14D26"/>
    <w:rsid w:val="21D56769"/>
    <w:rsid w:val="21E52EF3"/>
    <w:rsid w:val="21FB5D7B"/>
    <w:rsid w:val="22015E94"/>
    <w:rsid w:val="220B1C3D"/>
    <w:rsid w:val="2210107D"/>
    <w:rsid w:val="221D1D20"/>
    <w:rsid w:val="22334A87"/>
    <w:rsid w:val="22935CE8"/>
    <w:rsid w:val="22BE6801"/>
    <w:rsid w:val="233500BF"/>
    <w:rsid w:val="23356FED"/>
    <w:rsid w:val="23377FF7"/>
    <w:rsid w:val="236B425F"/>
    <w:rsid w:val="23836192"/>
    <w:rsid w:val="23901F29"/>
    <w:rsid w:val="239C0061"/>
    <w:rsid w:val="23B908A4"/>
    <w:rsid w:val="23E95BEF"/>
    <w:rsid w:val="23FD0064"/>
    <w:rsid w:val="245375B0"/>
    <w:rsid w:val="24642C0A"/>
    <w:rsid w:val="249C4E4A"/>
    <w:rsid w:val="24B22173"/>
    <w:rsid w:val="24B95AD9"/>
    <w:rsid w:val="24BE24DA"/>
    <w:rsid w:val="24CF5825"/>
    <w:rsid w:val="24D663E6"/>
    <w:rsid w:val="24D77F2B"/>
    <w:rsid w:val="258B00E2"/>
    <w:rsid w:val="25A47069"/>
    <w:rsid w:val="25A917A6"/>
    <w:rsid w:val="25BE27CC"/>
    <w:rsid w:val="25E53109"/>
    <w:rsid w:val="25F74A5C"/>
    <w:rsid w:val="2628662C"/>
    <w:rsid w:val="262D45DE"/>
    <w:rsid w:val="26871DC8"/>
    <w:rsid w:val="26A53EF9"/>
    <w:rsid w:val="26A94201"/>
    <w:rsid w:val="26AC274F"/>
    <w:rsid w:val="26D70B16"/>
    <w:rsid w:val="27044A29"/>
    <w:rsid w:val="271D34C8"/>
    <w:rsid w:val="2736395C"/>
    <w:rsid w:val="275B2218"/>
    <w:rsid w:val="276142BF"/>
    <w:rsid w:val="27783712"/>
    <w:rsid w:val="27907362"/>
    <w:rsid w:val="2802590C"/>
    <w:rsid w:val="280C4A6C"/>
    <w:rsid w:val="28333E1D"/>
    <w:rsid w:val="28454BD6"/>
    <w:rsid w:val="28455253"/>
    <w:rsid w:val="28551971"/>
    <w:rsid w:val="285B1C53"/>
    <w:rsid w:val="286D5B27"/>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A92105"/>
    <w:rsid w:val="2CE82D6F"/>
    <w:rsid w:val="2D343236"/>
    <w:rsid w:val="2D690835"/>
    <w:rsid w:val="2DD15014"/>
    <w:rsid w:val="2DE47175"/>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9C1849"/>
    <w:rsid w:val="30A270F7"/>
    <w:rsid w:val="30DF1478"/>
    <w:rsid w:val="30EC586F"/>
    <w:rsid w:val="30F73783"/>
    <w:rsid w:val="314550B7"/>
    <w:rsid w:val="319C6071"/>
    <w:rsid w:val="31AC537E"/>
    <w:rsid w:val="31CA48E3"/>
    <w:rsid w:val="31E3679B"/>
    <w:rsid w:val="31E732FD"/>
    <w:rsid w:val="32517576"/>
    <w:rsid w:val="325C18D2"/>
    <w:rsid w:val="32BE5C2C"/>
    <w:rsid w:val="32E7290A"/>
    <w:rsid w:val="32FB6478"/>
    <w:rsid w:val="33263B3F"/>
    <w:rsid w:val="336963EB"/>
    <w:rsid w:val="33816EEB"/>
    <w:rsid w:val="33C5616B"/>
    <w:rsid w:val="33EB55CD"/>
    <w:rsid w:val="33EC4C02"/>
    <w:rsid w:val="340D2360"/>
    <w:rsid w:val="3410665D"/>
    <w:rsid w:val="34211214"/>
    <w:rsid w:val="342E63AB"/>
    <w:rsid w:val="34475199"/>
    <w:rsid w:val="34950E68"/>
    <w:rsid w:val="34986E94"/>
    <w:rsid w:val="34AF62C9"/>
    <w:rsid w:val="34C5619D"/>
    <w:rsid w:val="34CB4388"/>
    <w:rsid w:val="34FA6E12"/>
    <w:rsid w:val="354D7158"/>
    <w:rsid w:val="35586B6B"/>
    <w:rsid w:val="358D5588"/>
    <w:rsid w:val="363A3B40"/>
    <w:rsid w:val="363C4166"/>
    <w:rsid w:val="365302AE"/>
    <w:rsid w:val="36607A0A"/>
    <w:rsid w:val="366E227C"/>
    <w:rsid w:val="366F2E0D"/>
    <w:rsid w:val="367B6A5C"/>
    <w:rsid w:val="36A74ADA"/>
    <w:rsid w:val="36AD60D5"/>
    <w:rsid w:val="36B224F9"/>
    <w:rsid w:val="36DA74CD"/>
    <w:rsid w:val="36EC0CC9"/>
    <w:rsid w:val="372348A6"/>
    <w:rsid w:val="373F410B"/>
    <w:rsid w:val="377A101B"/>
    <w:rsid w:val="37BB2E51"/>
    <w:rsid w:val="37C02EA0"/>
    <w:rsid w:val="37DD5EC7"/>
    <w:rsid w:val="37EE7094"/>
    <w:rsid w:val="38296C89"/>
    <w:rsid w:val="383002EB"/>
    <w:rsid w:val="38586797"/>
    <w:rsid w:val="387751B7"/>
    <w:rsid w:val="38782429"/>
    <w:rsid w:val="38BC0149"/>
    <w:rsid w:val="38D87D1C"/>
    <w:rsid w:val="39636459"/>
    <w:rsid w:val="396B7F6C"/>
    <w:rsid w:val="397B5C0A"/>
    <w:rsid w:val="39B417A9"/>
    <w:rsid w:val="39FC5695"/>
    <w:rsid w:val="3A006D8E"/>
    <w:rsid w:val="3A3651E5"/>
    <w:rsid w:val="3A3B5241"/>
    <w:rsid w:val="3A744481"/>
    <w:rsid w:val="3A8C7BEF"/>
    <w:rsid w:val="3A906246"/>
    <w:rsid w:val="3AA82343"/>
    <w:rsid w:val="3AB900AC"/>
    <w:rsid w:val="3B2349B7"/>
    <w:rsid w:val="3B616CFF"/>
    <w:rsid w:val="3B6259F6"/>
    <w:rsid w:val="3B976654"/>
    <w:rsid w:val="3BC01EFC"/>
    <w:rsid w:val="3BCA786A"/>
    <w:rsid w:val="3BD31E2F"/>
    <w:rsid w:val="3BF15831"/>
    <w:rsid w:val="3C105946"/>
    <w:rsid w:val="3C471448"/>
    <w:rsid w:val="3C5F759A"/>
    <w:rsid w:val="3C6C525A"/>
    <w:rsid w:val="3CB66882"/>
    <w:rsid w:val="3CCE23CB"/>
    <w:rsid w:val="3CD17D17"/>
    <w:rsid w:val="3CEE4149"/>
    <w:rsid w:val="3D3C7F39"/>
    <w:rsid w:val="3D440F09"/>
    <w:rsid w:val="3D4504A0"/>
    <w:rsid w:val="3D8734BB"/>
    <w:rsid w:val="3D9A11D4"/>
    <w:rsid w:val="3DA16D89"/>
    <w:rsid w:val="3DA364BE"/>
    <w:rsid w:val="3DE041CB"/>
    <w:rsid w:val="3DFB325D"/>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3441A5"/>
    <w:rsid w:val="3F6363FE"/>
    <w:rsid w:val="3F756B8F"/>
    <w:rsid w:val="3F810F62"/>
    <w:rsid w:val="3F95482B"/>
    <w:rsid w:val="3F963955"/>
    <w:rsid w:val="4019356B"/>
    <w:rsid w:val="402812D9"/>
    <w:rsid w:val="403F03DF"/>
    <w:rsid w:val="40592157"/>
    <w:rsid w:val="406E1CAE"/>
    <w:rsid w:val="40766543"/>
    <w:rsid w:val="407B27E6"/>
    <w:rsid w:val="40A0133A"/>
    <w:rsid w:val="40C31A53"/>
    <w:rsid w:val="40F6487C"/>
    <w:rsid w:val="40FF545D"/>
    <w:rsid w:val="410067C8"/>
    <w:rsid w:val="418F0D2A"/>
    <w:rsid w:val="41D01505"/>
    <w:rsid w:val="42474939"/>
    <w:rsid w:val="42497F1C"/>
    <w:rsid w:val="424C3C57"/>
    <w:rsid w:val="425A1D66"/>
    <w:rsid w:val="42613FF3"/>
    <w:rsid w:val="42660D96"/>
    <w:rsid w:val="428667D2"/>
    <w:rsid w:val="42CD1CE0"/>
    <w:rsid w:val="42E1381E"/>
    <w:rsid w:val="42ED6459"/>
    <w:rsid w:val="42F36125"/>
    <w:rsid w:val="42FE58DD"/>
    <w:rsid w:val="4307278E"/>
    <w:rsid w:val="43174B3D"/>
    <w:rsid w:val="434B790E"/>
    <w:rsid w:val="4360274F"/>
    <w:rsid w:val="43977AB6"/>
    <w:rsid w:val="43A3342B"/>
    <w:rsid w:val="43C77C27"/>
    <w:rsid w:val="43DE09EE"/>
    <w:rsid w:val="44002FAD"/>
    <w:rsid w:val="44184478"/>
    <w:rsid w:val="441A3C07"/>
    <w:rsid w:val="449101DD"/>
    <w:rsid w:val="44DE1391"/>
    <w:rsid w:val="451B225C"/>
    <w:rsid w:val="452410C9"/>
    <w:rsid w:val="45317DFB"/>
    <w:rsid w:val="45681870"/>
    <w:rsid w:val="456D3CE4"/>
    <w:rsid w:val="45777388"/>
    <w:rsid w:val="4579042C"/>
    <w:rsid w:val="457F0571"/>
    <w:rsid w:val="45851176"/>
    <w:rsid w:val="45C63B94"/>
    <w:rsid w:val="460E7DA5"/>
    <w:rsid w:val="46422483"/>
    <w:rsid w:val="4659254A"/>
    <w:rsid w:val="465B0637"/>
    <w:rsid w:val="465E3F0D"/>
    <w:rsid w:val="466A16E6"/>
    <w:rsid w:val="46893F2B"/>
    <w:rsid w:val="46C4686E"/>
    <w:rsid w:val="47571E13"/>
    <w:rsid w:val="477B778F"/>
    <w:rsid w:val="478203EC"/>
    <w:rsid w:val="47B025FA"/>
    <w:rsid w:val="47FE7A46"/>
    <w:rsid w:val="4809698F"/>
    <w:rsid w:val="4811697D"/>
    <w:rsid w:val="487A3E25"/>
    <w:rsid w:val="488B5503"/>
    <w:rsid w:val="48937E21"/>
    <w:rsid w:val="489A0361"/>
    <w:rsid w:val="489C4F22"/>
    <w:rsid w:val="48B94FF3"/>
    <w:rsid w:val="48BD2712"/>
    <w:rsid w:val="48E37AAB"/>
    <w:rsid w:val="48FD4B4C"/>
    <w:rsid w:val="490A68E0"/>
    <w:rsid w:val="491055FE"/>
    <w:rsid w:val="495C4A24"/>
    <w:rsid w:val="495F5B3E"/>
    <w:rsid w:val="496F77D7"/>
    <w:rsid w:val="497654FD"/>
    <w:rsid w:val="49B64211"/>
    <w:rsid w:val="49E56AF9"/>
    <w:rsid w:val="49F6167F"/>
    <w:rsid w:val="4A064FA0"/>
    <w:rsid w:val="4A16615C"/>
    <w:rsid w:val="4A372D9B"/>
    <w:rsid w:val="4A4424D7"/>
    <w:rsid w:val="4A597E75"/>
    <w:rsid w:val="4A6123B5"/>
    <w:rsid w:val="4AB82D0F"/>
    <w:rsid w:val="4AD94A8D"/>
    <w:rsid w:val="4AEB135A"/>
    <w:rsid w:val="4AEB7664"/>
    <w:rsid w:val="4AFD7C19"/>
    <w:rsid w:val="4B0567D1"/>
    <w:rsid w:val="4B236AAE"/>
    <w:rsid w:val="4B707271"/>
    <w:rsid w:val="4B7734E1"/>
    <w:rsid w:val="4B9739F7"/>
    <w:rsid w:val="4BEE2503"/>
    <w:rsid w:val="4BF929FE"/>
    <w:rsid w:val="4C011FAC"/>
    <w:rsid w:val="4C245A30"/>
    <w:rsid w:val="4C685F90"/>
    <w:rsid w:val="4CB6685F"/>
    <w:rsid w:val="4CC367FE"/>
    <w:rsid w:val="4CDD7C2A"/>
    <w:rsid w:val="4D077F3C"/>
    <w:rsid w:val="4D123355"/>
    <w:rsid w:val="4D1675E0"/>
    <w:rsid w:val="4D2A3B31"/>
    <w:rsid w:val="4D312C52"/>
    <w:rsid w:val="4D905305"/>
    <w:rsid w:val="4D964A72"/>
    <w:rsid w:val="4D9C1254"/>
    <w:rsid w:val="4E2E68F8"/>
    <w:rsid w:val="4E5C7D93"/>
    <w:rsid w:val="4E6831D2"/>
    <w:rsid w:val="4E793892"/>
    <w:rsid w:val="4E800872"/>
    <w:rsid w:val="4E8D742E"/>
    <w:rsid w:val="4EA55026"/>
    <w:rsid w:val="4EC569ED"/>
    <w:rsid w:val="4ED50EA1"/>
    <w:rsid w:val="4EEC050C"/>
    <w:rsid w:val="4F104EC3"/>
    <w:rsid w:val="4F47354A"/>
    <w:rsid w:val="4F911C54"/>
    <w:rsid w:val="4FA2515B"/>
    <w:rsid w:val="4FE625E0"/>
    <w:rsid w:val="5000793C"/>
    <w:rsid w:val="5021480F"/>
    <w:rsid w:val="50962ECB"/>
    <w:rsid w:val="50A42E38"/>
    <w:rsid w:val="50A4577F"/>
    <w:rsid w:val="50B73D1F"/>
    <w:rsid w:val="50BD5BC9"/>
    <w:rsid w:val="50C11EEE"/>
    <w:rsid w:val="50E97CFC"/>
    <w:rsid w:val="50FA4028"/>
    <w:rsid w:val="510D65B7"/>
    <w:rsid w:val="511157AB"/>
    <w:rsid w:val="51303BF7"/>
    <w:rsid w:val="5142540C"/>
    <w:rsid w:val="516923D4"/>
    <w:rsid w:val="518832C8"/>
    <w:rsid w:val="519D3C50"/>
    <w:rsid w:val="51A0432A"/>
    <w:rsid w:val="51A86090"/>
    <w:rsid w:val="51B7396D"/>
    <w:rsid w:val="51C5659B"/>
    <w:rsid w:val="522E4CC3"/>
    <w:rsid w:val="5244713B"/>
    <w:rsid w:val="52550F1A"/>
    <w:rsid w:val="52615633"/>
    <w:rsid w:val="526F4DE4"/>
    <w:rsid w:val="52977FD4"/>
    <w:rsid w:val="52A25790"/>
    <w:rsid w:val="52A615D7"/>
    <w:rsid w:val="52A96B6F"/>
    <w:rsid w:val="52AF3AC4"/>
    <w:rsid w:val="52B45975"/>
    <w:rsid w:val="52D94AA4"/>
    <w:rsid w:val="52EA3A62"/>
    <w:rsid w:val="52F50BB8"/>
    <w:rsid w:val="53093CB0"/>
    <w:rsid w:val="53097272"/>
    <w:rsid w:val="53544462"/>
    <w:rsid w:val="53800F20"/>
    <w:rsid w:val="5397158E"/>
    <w:rsid w:val="53F20DDD"/>
    <w:rsid w:val="54013861"/>
    <w:rsid w:val="54140E2F"/>
    <w:rsid w:val="54487265"/>
    <w:rsid w:val="544D6070"/>
    <w:rsid w:val="54605E1E"/>
    <w:rsid w:val="54754BEC"/>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49193A"/>
    <w:rsid w:val="566B6D1E"/>
    <w:rsid w:val="56A76FC0"/>
    <w:rsid w:val="56B320BA"/>
    <w:rsid w:val="57032A2C"/>
    <w:rsid w:val="570F5219"/>
    <w:rsid w:val="575B27BF"/>
    <w:rsid w:val="575D12B5"/>
    <w:rsid w:val="57610A87"/>
    <w:rsid w:val="577B1140"/>
    <w:rsid w:val="577B7F21"/>
    <w:rsid w:val="577F181B"/>
    <w:rsid w:val="57921984"/>
    <w:rsid w:val="579737F0"/>
    <w:rsid w:val="57AB7B30"/>
    <w:rsid w:val="57AF5251"/>
    <w:rsid w:val="57B26373"/>
    <w:rsid w:val="57B63F04"/>
    <w:rsid w:val="57CD20C2"/>
    <w:rsid w:val="57D675AB"/>
    <w:rsid w:val="57D95FDD"/>
    <w:rsid w:val="57EC1669"/>
    <w:rsid w:val="58414A0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164CCF"/>
    <w:rsid w:val="5B2E1A1D"/>
    <w:rsid w:val="5B843A1C"/>
    <w:rsid w:val="5B873E3F"/>
    <w:rsid w:val="5C02690E"/>
    <w:rsid w:val="5C196DA7"/>
    <w:rsid w:val="5C1C7CA2"/>
    <w:rsid w:val="5C2A048C"/>
    <w:rsid w:val="5C5934B7"/>
    <w:rsid w:val="5C80234E"/>
    <w:rsid w:val="5C8A680C"/>
    <w:rsid w:val="5CE1094F"/>
    <w:rsid w:val="5CEC044D"/>
    <w:rsid w:val="5D0C4701"/>
    <w:rsid w:val="5D0F0395"/>
    <w:rsid w:val="5D221076"/>
    <w:rsid w:val="5D397964"/>
    <w:rsid w:val="5D5A391C"/>
    <w:rsid w:val="5D5F10C0"/>
    <w:rsid w:val="5D891B7B"/>
    <w:rsid w:val="5D9E6F62"/>
    <w:rsid w:val="5DAD38EE"/>
    <w:rsid w:val="5DBE6494"/>
    <w:rsid w:val="5DD04C05"/>
    <w:rsid w:val="5E006862"/>
    <w:rsid w:val="5E0207B9"/>
    <w:rsid w:val="5E1834A1"/>
    <w:rsid w:val="5E261785"/>
    <w:rsid w:val="5E4A7017"/>
    <w:rsid w:val="5E552BBA"/>
    <w:rsid w:val="5E611C10"/>
    <w:rsid w:val="5E7A0F3F"/>
    <w:rsid w:val="5EA826D6"/>
    <w:rsid w:val="5EFC7377"/>
    <w:rsid w:val="5F06174D"/>
    <w:rsid w:val="5F3A3602"/>
    <w:rsid w:val="5F45733B"/>
    <w:rsid w:val="5F5244A8"/>
    <w:rsid w:val="5F6277C6"/>
    <w:rsid w:val="5F697A43"/>
    <w:rsid w:val="5F6D0B1D"/>
    <w:rsid w:val="5F8D0B82"/>
    <w:rsid w:val="5FCC5339"/>
    <w:rsid w:val="5FE34A5B"/>
    <w:rsid w:val="5FFE1E36"/>
    <w:rsid w:val="60232584"/>
    <w:rsid w:val="607330CE"/>
    <w:rsid w:val="60825176"/>
    <w:rsid w:val="609F2AC4"/>
    <w:rsid w:val="60AB23A9"/>
    <w:rsid w:val="60C7128A"/>
    <w:rsid w:val="60FA2EE8"/>
    <w:rsid w:val="61054A27"/>
    <w:rsid w:val="610A52BC"/>
    <w:rsid w:val="611D2366"/>
    <w:rsid w:val="61421856"/>
    <w:rsid w:val="615227C4"/>
    <w:rsid w:val="6158101C"/>
    <w:rsid w:val="61654E3F"/>
    <w:rsid w:val="6182292A"/>
    <w:rsid w:val="619F7F92"/>
    <w:rsid w:val="61F94C26"/>
    <w:rsid w:val="62000E56"/>
    <w:rsid w:val="624F3E49"/>
    <w:rsid w:val="62632286"/>
    <w:rsid w:val="62885958"/>
    <w:rsid w:val="62F40B65"/>
    <w:rsid w:val="62FC2CFE"/>
    <w:rsid w:val="63024505"/>
    <w:rsid w:val="633D7B81"/>
    <w:rsid w:val="635600A5"/>
    <w:rsid w:val="63592443"/>
    <w:rsid w:val="635B1DB5"/>
    <w:rsid w:val="63711FED"/>
    <w:rsid w:val="63880DDC"/>
    <w:rsid w:val="638D750D"/>
    <w:rsid w:val="63AC6CC0"/>
    <w:rsid w:val="64055776"/>
    <w:rsid w:val="64240056"/>
    <w:rsid w:val="643E143A"/>
    <w:rsid w:val="64491666"/>
    <w:rsid w:val="647C233E"/>
    <w:rsid w:val="648B6EEF"/>
    <w:rsid w:val="64C158BF"/>
    <w:rsid w:val="64CE2EAA"/>
    <w:rsid w:val="653C3090"/>
    <w:rsid w:val="6542184C"/>
    <w:rsid w:val="65663712"/>
    <w:rsid w:val="656806E3"/>
    <w:rsid w:val="65854376"/>
    <w:rsid w:val="658767BE"/>
    <w:rsid w:val="65892531"/>
    <w:rsid w:val="659770B8"/>
    <w:rsid w:val="65AD59E6"/>
    <w:rsid w:val="65F41646"/>
    <w:rsid w:val="66195831"/>
    <w:rsid w:val="662E75B1"/>
    <w:rsid w:val="66342C2E"/>
    <w:rsid w:val="663E784C"/>
    <w:rsid w:val="66494C8A"/>
    <w:rsid w:val="66696C3B"/>
    <w:rsid w:val="668B6A45"/>
    <w:rsid w:val="67011F07"/>
    <w:rsid w:val="672F3F24"/>
    <w:rsid w:val="673C7490"/>
    <w:rsid w:val="673E055F"/>
    <w:rsid w:val="67551CE3"/>
    <w:rsid w:val="67A22552"/>
    <w:rsid w:val="67B22DCC"/>
    <w:rsid w:val="67BE71AA"/>
    <w:rsid w:val="67D90273"/>
    <w:rsid w:val="67DE5875"/>
    <w:rsid w:val="67E55852"/>
    <w:rsid w:val="67EB1AB4"/>
    <w:rsid w:val="67FA1285"/>
    <w:rsid w:val="681A18DB"/>
    <w:rsid w:val="68551F4F"/>
    <w:rsid w:val="687C10C9"/>
    <w:rsid w:val="68840C16"/>
    <w:rsid w:val="68872541"/>
    <w:rsid w:val="68876EFB"/>
    <w:rsid w:val="68884654"/>
    <w:rsid w:val="689F444F"/>
    <w:rsid w:val="68B96DBB"/>
    <w:rsid w:val="68CA2805"/>
    <w:rsid w:val="68E937A3"/>
    <w:rsid w:val="691664E5"/>
    <w:rsid w:val="693E15D3"/>
    <w:rsid w:val="69490618"/>
    <w:rsid w:val="69611A80"/>
    <w:rsid w:val="69627681"/>
    <w:rsid w:val="6977531D"/>
    <w:rsid w:val="69CC2BFF"/>
    <w:rsid w:val="69FD55B8"/>
    <w:rsid w:val="6A0B1C62"/>
    <w:rsid w:val="6A2406C8"/>
    <w:rsid w:val="6A53278F"/>
    <w:rsid w:val="6AD95A7D"/>
    <w:rsid w:val="6ADE0BD1"/>
    <w:rsid w:val="6AE96859"/>
    <w:rsid w:val="6AFA23C8"/>
    <w:rsid w:val="6B147746"/>
    <w:rsid w:val="6B24787C"/>
    <w:rsid w:val="6B573233"/>
    <w:rsid w:val="6B5B6274"/>
    <w:rsid w:val="6B881251"/>
    <w:rsid w:val="6B935D53"/>
    <w:rsid w:val="6BD9385B"/>
    <w:rsid w:val="6C196F71"/>
    <w:rsid w:val="6C226FCB"/>
    <w:rsid w:val="6C31226F"/>
    <w:rsid w:val="6C552F0B"/>
    <w:rsid w:val="6C8C67B7"/>
    <w:rsid w:val="6C9D744C"/>
    <w:rsid w:val="6D167928"/>
    <w:rsid w:val="6D1C7EA3"/>
    <w:rsid w:val="6D26299B"/>
    <w:rsid w:val="6D4772EC"/>
    <w:rsid w:val="6D715D7B"/>
    <w:rsid w:val="6D9078AF"/>
    <w:rsid w:val="6DA02882"/>
    <w:rsid w:val="6DAA3FEF"/>
    <w:rsid w:val="6DC0172B"/>
    <w:rsid w:val="6DCB690C"/>
    <w:rsid w:val="6DD41A5B"/>
    <w:rsid w:val="6DF43C2E"/>
    <w:rsid w:val="6DF51CA3"/>
    <w:rsid w:val="6E8335BD"/>
    <w:rsid w:val="6E8E12EF"/>
    <w:rsid w:val="6E972936"/>
    <w:rsid w:val="6ECC693C"/>
    <w:rsid w:val="6ECE341F"/>
    <w:rsid w:val="6ED446C5"/>
    <w:rsid w:val="6EFC5594"/>
    <w:rsid w:val="6F176B74"/>
    <w:rsid w:val="6F2A7D94"/>
    <w:rsid w:val="6F502086"/>
    <w:rsid w:val="6F8331F1"/>
    <w:rsid w:val="6FAE1A09"/>
    <w:rsid w:val="6FD75BF8"/>
    <w:rsid w:val="706B01AF"/>
    <w:rsid w:val="707723D0"/>
    <w:rsid w:val="70780584"/>
    <w:rsid w:val="70994D61"/>
    <w:rsid w:val="70C04FE9"/>
    <w:rsid w:val="70F5661B"/>
    <w:rsid w:val="71360107"/>
    <w:rsid w:val="713B688E"/>
    <w:rsid w:val="71421191"/>
    <w:rsid w:val="71A11D23"/>
    <w:rsid w:val="71D43752"/>
    <w:rsid w:val="71D92806"/>
    <w:rsid w:val="71F1796A"/>
    <w:rsid w:val="71FB4EB1"/>
    <w:rsid w:val="720F76C8"/>
    <w:rsid w:val="72154626"/>
    <w:rsid w:val="72262B5D"/>
    <w:rsid w:val="72283FF7"/>
    <w:rsid w:val="722E7212"/>
    <w:rsid w:val="723A0474"/>
    <w:rsid w:val="725923E4"/>
    <w:rsid w:val="72864BF7"/>
    <w:rsid w:val="729023FC"/>
    <w:rsid w:val="73C0646E"/>
    <w:rsid w:val="742222F5"/>
    <w:rsid w:val="74370950"/>
    <w:rsid w:val="74476126"/>
    <w:rsid w:val="74706664"/>
    <w:rsid w:val="747F3682"/>
    <w:rsid w:val="749C4185"/>
    <w:rsid w:val="75067759"/>
    <w:rsid w:val="752E6DCD"/>
    <w:rsid w:val="7551380D"/>
    <w:rsid w:val="75600BE5"/>
    <w:rsid w:val="75622B13"/>
    <w:rsid w:val="7564475C"/>
    <w:rsid w:val="75823C1A"/>
    <w:rsid w:val="7583797F"/>
    <w:rsid w:val="75D20F1D"/>
    <w:rsid w:val="75DA2C18"/>
    <w:rsid w:val="75F54412"/>
    <w:rsid w:val="761D08E0"/>
    <w:rsid w:val="765D347C"/>
    <w:rsid w:val="76826699"/>
    <w:rsid w:val="76C87133"/>
    <w:rsid w:val="76CD08D5"/>
    <w:rsid w:val="76DB4B92"/>
    <w:rsid w:val="76FD013A"/>
    <w:rsid w:val="77052AA4"/>
    <w:rsid w:val="77136511"/>
    <w:rsid w:val="77340A39"/>
    <w:rsid w:val="77351FD0"/>
    <w:rsid w:val="77472422"/>
    <w:rsid w:val="777F31F2"/>
    <w:rsid w:val="77D1700D"/>
    <w:rsid w:val="77E810B3"/>
    <w:rsid w:val="77EC04CC"/>
    <w:rsid w:val="780D635B"/>
    <w:rsid w:val="78775729"/>
    <w:rsid w:val="78A42DB0"/>
    <w:rsid w:val="78A656AB"/>
    <w:rsid w:val="78B2245C"/>
    <w:rsid w:val="78E172CC"/>
    <w:rsid w:val="78EA1D1F"/>
    <w:rsid w:val="7904172F"/>
    <w:rsid w:val="790F7E27"/>
    <w:rsid w:val="792A231A"/>
    <w:rsid w:val="79316829"/>
    <w:rsid w:val="79601C30"/>
    <w:rsid w:val="797E66A9"/>
    <w:rsid w:val="798518A4"/>
    <w:rsid w:val="79A97383"/>
    <w:rsid w:val="79AC2520"/>
    <w:rsid w:val="79E27E8B"/>
    <w:rsid w:val="79F850CE"/>
    <w:rsid w:val="79FD443C"/>
    <w:rsid w:val="7A1D1975"/>
    <w:rsid w:val="7A3E5150"/>
    <w:rsid w:val="7A4670D6"/>
    <w:rsid w:val="7A534B63"/>
    <w:rsid w:val="7A615382"/>
    <w:rsid w:val="7A67303B"/>
    <w:rsid w:val="7AAB1D04"/>
    <w:rsid w:val="7ABA4368"/>
    <w:rsid w:val="7ABF046C"/>
    <w:rsid w:val="7AD05746"/>
    <w:rsid w:val="7ADA15BD"/>
    <w:rsid w:val="7AF01DCB"/>
    <w:rsid w:val="7B257FFD"/>
    <w:rsid w:val="7B273D20"/>
    <w:rsid w:val="7B343476"/>
    <w:rsid w:val="7B501CD3"/>
    <w:rsid w:val="7B5A2978"/>
    <w:rsid w:val="7B5A7E4C"/>
    <w:rsid w:val="7B667AF9"/>
    <w:rsid w:val="7B7468F8"/>
    <w:rsid w:val="7BEE0103"/>
    <w:rsid w:val="7C0A0FE4"/>
    <w:rsid w:val="7C254906"/>
    <w:rsid w:val="7C532D2B"/>
    <w:rsid w:val="7C590818"/>
    <w:rsid w:val="7C7C10F6"/>
    <w:rsid w:val="7C853BEA"/>
    <w:rsid w:val="7C881368"/>
    <w:rsid w:val="7C9161A2"/>
    <w:rsid w:val="7CDE33C7"/>
    <w:rsid w:val="7CE27788"/>
    <w:rsid w:val="7D006E99"/>
    <w:rsid w:val="7D0C32F1"/>
    <w:rsid w:val="7D0F408D"/>
    <w:rsid w:val="7D491C6C"/>
    <w:rsid w:val="7D5429C0"/>
    <w:rsid w:val="7D6E6D43"/>
    <w:rsid w:val="7DAC7021"/>
    <w:rsid w:val="7DB57A34"/>
    <w:rsid w:val="7DD520D4"/>
    <w:rsid w:val="7DE60973"/>
    <w:rsid w:val="7DEF0916"/>
    <w:rsid w:val="7E0456DE"/>
    <w:rsid w:val="7E110FBE"/>
    <w:rsid w:val="7E1E5218"/>
    <w:rsid w:val="7E1F5A45"/>
    <w:rsid w:val="7E944726"/>
    <w:rsid w:val="7E9A4E1F"/>
    <w:rsid w:val="7EA7723A"/>
    <w:rsid w:val="7EF56FBB"/>
    <w:rsid w:val="7F0768EB"/>
    <w:rsid w:val="7F143BEC"/>
    <w:rsid w:val="7F44666C"/>
    <w:rsid w:val="7F533166"/>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0"/>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4"/>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0"/>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4"/>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4"/>
    <w:autoRedefine/>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5"/>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79"/>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autoRedefine/>
    <w:unhideWhenUsed/>
    <w:qFormat/>
    <w:uiPriority w:val="1"/>
  </w:style>
  <w:style w:type="table" w:default="1" w:styleId="62">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link w:val="190"/>
    <w:autoRedefine/>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autoRedefine/>
    <w:qFormat/>
    <w:uiPriority w:val="0"/>
    <w:pPr>
      <w:ind w:left="2520" w:leftChars="1200"/>
    </w:pPr>
  </w:style>
  <w:style w:type="paragraph" w:styleId="13">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26"/>
    <w:autoRedefine/>
    <w:qFormat/>
    <w:uiPriority w:val="0"/>
    <w:rPr>
      <w:b/>
      <w:sz w:val="28"/>
      <w:szCs w:val="20"/>
    </w:rPr>
  </w:style>
  <w:style w:type="paragraph" w:styleId="17">
    <w:name w:val="index 5"/>
    <w:basedOn w:val="1"/>
    <w:next w:val="1"/>
    <w:autoRedefine/>
    <w:qFormat/>
    <w:uiPriority w:val="0"/>
    <w:pPr>
      <w:adjustRightInd/>
      <w:ind w:left="800" w:leftChars="800" w:firstLine="200" w:firstLineChars="200"/>
    </w:pPr>
  </w:style>
  <w:style w:type="paragraph" w:styleId="18">
    <w:name w:val="Document Map"/>
    <w:basedOn w:val="1"/>
    <w:link w:val="199"/>
    <w:autoRedefine/>
    <w:qFormat/>
    <w:uiPriority w:val="0"/>
    <w:pPr>
      <w:shd w:val="clear" w:color="auto" w:fill="000080"/>
    </w:pPr>
  </w:style>
  <w:style w:type="paragraph" w:styleId="19">
    <w:name w:val="annotation text"/>
    <w:basedOn w:val="1"/>
    <w:link w:val="341"/>
    <w:autoRedefine/>
    <w:qFormat/>
    <w:uiPriority w:val="99"/>
    <w:pPr>
      <w:jc w:val="left"/>
    </w:pPr>
  </w:style>
  <w:style w:type="paragraph" w:styleId="20">
    <w:name w:val="Salutation"/>
    <w:basedOn w:val="1"/>
    <w:next w:val="1"/>
    <w:link w:val="295"/>
    <w:autoRedefine/>
    <w:qFormat/>
    <w:uiPriority w:val="0"/>
    <w:rPr>
      <w:rFonts w:ascii="仿宋_GB2312" w:eastAsia="仿宋_GB2312"/>
      <w:sz w:val="28"/>
      <w:szCs w:val="20"/>
    </w:rPr>
  </w:style>
  <w:style w:type="paragraph" w:styleId="21">
    <w:name w:val="Body Text 3"/>
    <w:basedOn w:val="1"/>
    <w:link w:val="327"/>
    <w:autoRedefine/>
    <w:qFormat/>
    <w:uiPriority w:val="0"/>
    <w:pPr>
      <w:jc w:val="center"/>
    </w:pPr>
    <w:rPr>
      <w:szCs w:val="20"/>
    </w:rPr>
  </w:style>
  <w:style w:type="paragraph" w:styleId="22">
    <w:name w:val="List Bullet 3"/>
    <w:basedOn w:val="1"/>
    <w:autoRedefine/>
    <w:unhideWhenUsed/>
    <w:qFormat/>
    <w:uiPriority w:val="0"/>
    <w:pPr>
      <w:snapToGrid w:val="0"/>
      <w:spacing w:line="360" w:lineRule="auto"/>
      <w:ind w:left="360" w:right="238" w:hanging="360"/>
      <w:contextualSpacing/>
    </w:pPr>
    <w:rPr>
      <w:sz w:val="24"/>
    </w:rPr>
  </w:style>
  <w:style w:type="paragraph" w:styleId="23">
    <w:name w:val="Body Text"/>
    <w:basedOn w:val="1"/>
    <w:next w:val="24"/>
    <w:link w:val="427"/>
    <w:autoRedefine/>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next w:val="1"/>
    <w:link w:val="318"/>
    <w:autoRedefine/>
    <w:qFormat/>
    <w:uiPriority w:val="0"/>
    <w:pPr>
      <w:ind w:firstLine="420"/>
    </w:pPr>
    <w:rPr>
      <w:rFonts w:hAnsi="Calibri" w:cs="Times New Roman"/>
      <w:snapToGrid/>
      <w:szCs w:val="20"/>
    </w:rPr>
  </w:style>
  <w:style w:type="paragraph" w:styleId="25">
    <w:name w:val="Body Text Indent"/>
    <w:basedOn w:val="1"/>
    <w:next w:val="1"/>
    <w:link w:val="262"/>
    <w:autoRedefine/>
    <w:qFormat/>
    <w:uiPriority w:val="0"/>
    <w:pPr>
      <w:spacing w:line="480" w:lineRule="exact"/>
      <w:ind w:firstLine="480" w:firstLineChars="200"/>
    </w:pPr>
    <w:rPr>
      <w:rFonts w:ascii="宋体" w:hAnsi="宋体"/>
      <w:sz w:val="24"/>
    </w:rPr>
  </w:style>
  <w:style w:type="paragraph" w:styleId="26">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autoRedefine/>
    <w:qFormat/>
    <w:uiPriority w:val="0"/>
    <w:pPr>
      <w:adjustRightInd/>
      <w:spacing w:line="360" w:lineRule="auto"/>
      <w:ind w:left="100" w:leftChars="200" w:hanging="200" w:hangingChars="200"/>
    </w:pPr>
    <w:rPr>
      <w:rFonts w:eastAsia="微软雅黑"/>
    </w:rPr>
  </w:style>
  <w:style w:type="paragraph" w:styleId="28">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6"/>
    <w:autoRedefine/>
    <w:qFormat/>
    <w:uiPriority w:val="0"/>
    <w:pPr>
      <w:widowControl/>
      <w:adjustRightInd/>
      <w:ind w:firstLine="200" w:firstLineChars="200"/>
      <w:jc w:val="left"/>
    </w:pPr>
    <w:rPr>
      <w:rFonts w:ascii="宋体" w:hAnsi="宋体"/>
      <w:i/>
      <w:iCs/>
      <w:kern w:val="0"/>
      <w:sz w:val="24"/>
    </w:rPr>
  </w:style>
  <w:style w:type="paragraph" w:styleId="31">
    <w:name w:val="toc 5"/>
    <w:basedOn w:val="1"/>
    <w:next w:val="1"/>
    <w:autoRedefine/>
    <w:qFormat/>
    <w:uiPriority w:val="0"/>
    <w:pPr>
      <w:ind w:left="1680" w:leftChars="800"/>
    </w:pPr>
  </w:style>
  <w:style w:type="paragraph" w:styleId="32">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next w:val="1"/>
    <w:link w:val="122"/>
    <w:autoRedefine/>
    <w:qFormat/>
    <w:uiPriority w:val="0"/>
    <w:rPr>
      <w:rFonts w:ascii="宋体" w:hAnsi="Courier New" w:cs="Arial"/>
      <w:snapToGrid w:val="0"/>
      <w:szCs w:val="21"/>
    </w:rPr>
  </w:style>
  <w:style w:type="paragraph" w:styleId="34">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autoRedefine/>
    <w:qFormat/>
    <w:uiPriority w:val="0"/>
    <w:pPr>
      <w:ind w:left="2940" w:leftChars="1400"/>
    </w:pPr>
  </w:style>
  <w:style w:type="paragraph" w:styleId="36">
    <w:name w:val="Date"/>
    <w:basedOn w:val="1"/>
    <w:next w:val="1"/>
    <w:link w:val="178"/>
    <w:autoRedefine/>
    <w:qFormat/>
    <w:uiPriority w:val="0"/>
    <w:pPr>
      <w:ind w:left="100" w:leftChars="2500"/>
    </w:pPr>
    <w:rPr>
      <w:rFonts w:ascii="宋体"/>
      <w:sz w:val="24"/>
      <w:szCs w:val="21"/>
      <w:lang w:val="zh-CN"/>
    </w:rPr>
  </w:style>
  <w:style w:type="paragraph" w:styleId="37">
    <w:name w:val="Body Text Indent 2"/>
    <w:basedOn w:val="1"/>
    <w:link w:val="305"/>
    <w:autoRedefine/>
    <w:qFormat/>
    <w:uiPriority w:val="0"/>
    <w:pPr>
      <w:spacing w:line="360" w:lineRule="auto"/>
      <w:ind w:firstLine="601"/>
      <w:textAlignment w:val="baseline"/>
    </w:pPr>
    <w:rPr>
      <w:rFonts w:ascii="宋体"/>
      <w:kern w:val="0"/>
      <w:sz w:val="28"/>
      <w:szCs w:val="20"/>
    </w:rPr>
  </w:style>
  <w:style w:type="paragraph" w:styleId="38">
    <w:name w:val="endnote text"/>
    <w:basedOn w:val="1"/>
    <w:link w:val="929"/>
    <w:autoRedefine/>
    <w:qFormat/>
    <w:uiPriority w:val="0"/>
    <w:rPr>
      <w:lang w:val="zh-CN"/>
    </w:rPr>
  </w:style>
  <w:style w:type="paragraph" w:styleId="39">
    <w:name w:val="Balloon Text"/>
    <w:basedOn w:val="1"/>
    <w:link w:val="185"/>
    <w:autoRedefine/>
    <w:qFormat/>
    <w:uiPriority w:val="0"/>
    <w:rPr>
      <w:sz w:val="18"/>
      <w:szCs w:val="18"/>
    </w:rPr>
  </w:style>
  <w:style w:type="paragraph" w:styleId="40">
    <w:name w:val="footer"/>
    <w:basedOn w:val="1"/>
    <w:link w:val="380"/>
    <w:autoRedefine/>
    <w:qFormat/>
    <w:uiPriority w:val="99"/>
    <w:pPr>
      <w:tabs>
        <w:tab w:val="center" w:pos="4153"/>
        <w:tab w:val="right" w:pos="8306"/>
      </w:tabs>
      <w:snapToGrid w:val="0"/>
      <w:jc w:val="left"/>
    </w:pPr>
    <w:rPr>
      <w:sz w:val="18"/>
      <w:szCs w:val="18"/>
    </w:rPr>
  </w:style>
  <w:style w:type="paragraph" w:styleId="41">
    <w:name w:val="header"/>
    <w:basedOn w:val="1"/>
    <w:link w:val="389"/>
    <w:autoRedefine/>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2"/>
    <w:autoRedefine/>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autoRedefine/>
    <w:qFormat/>
    <w:uiPriority w:val="0"/>
  </w:style>
  <w:style w:type="paragraph" w:styleId="44">
    <w:name w:val="toc 4"/>
    <w:basedOn w:val="1"/>
    <w:next w:val="1"/>
    <w:autoRedefine/>
    <w:qFormat/>
    <w:uiPriority w:val="0"/>
    <w:pPr>
      <w:ind w:left="1260" w:leftChars="600"/>
    </w:pPr>
  </w:style>
  <w:style w:type="paragraph" w:styleId="45">
    <w:name w:val="index heading"/>
    <w:basedOn w:val="1"/>
    <w:next w:val="46"/>
    <w:autoRedefine/>
    <w:qFormat/>
    <w:uiPriority w:val="0"/>
    <w:pPr>
      <w:adjustRightInd/>
      <w:ind w:firstLine="200" w:firstLineChars="200"/>
    </w:pPr>
  </w:style>
  <w:style w:type="paragraph" w:styleId="46">
    <w:name w:val="index 1"/>
    <w:basedOn w:val="1"/>
    <w:next w:val="1"/>
    <w:autoRedefine/>
    <w:qFormat/>
    <w:uiPriority w:val="0"/>
    <w:pPr>
      <w:adjustRightInd/>
      <w:spacing w:line="360" w:lineRule="auto"/>
      <w:ind w:firstLine="200" w:firstLineChars="200"/>
      <w:jc w:val="center"/>
    </w:pPr>
    <w:rPr>
      <w:sz w:val="24"/>
      <w:szCs w:val="20"/>
    </w:rPr>
  </w:style>
  <w:style w:type="paragraph" w:styleId="47">
    <w:name w:val="Subtitle"/>
    <w:link w:val="130"/>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autoRedefine/>
    <w:qFormat/>
    <w:uiPriority w:val="0"/>
    <w:pPr>
      <w:tabs>
        <w:tab w:val="left" w:pos="902"/>
      </w:tabs>
      <w:adjustRightInd/>
      <w:spacing w:line="400" w:lineRule="exact"/>
      <w:ind w:left="902" w:hanging="420"/>
    </w:pPr>
    <w:rPr>
      <w:sz w:val="24"/>
      <w:szCs w:val="20"/>
    </w:rPr>
  </w:style>
  <w:style w:type="paragraph" w:styleId="49">
    <w:name w:val="List"/>
    <w:basedOn w:val="1"/>
    <w:autoRedefine/>
    <w:qFormat/>
    <w:uiPriority w:val="0"/>
    <w:pPr>
      <w:ind w:left="200" w:hanging="200" w:hangingChars="200"/>
    </w:pPr>
  </w:style>
  <w:style w:type="paragraph" w:styleId="50">
    <w:name w:val="footnote text"/>
    <w:basedOn w:val="5"/>
    <w:link w:val="307"/>
    <w:autoRedefine/>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autoRedefine/>
    <w:qFormat/>
    <w:uiPriority w:val="0"/>
    <w:pPr>
      <w:ind w:left="2100" w:leftChars="1000"/>
    </w:pPr>
  </w:style>
  <w:style w:type="paragraph" w:styleId="52">
    <w:name w:val="List 5"/>
    <w:basedOn w:val="1"/>
    <w:autoRedefine/>
    <w:qFormat/>
    <w:uiPriority w:val="0"/>
    <w:pPr>
      <w:adjustRightInd/>
      <w:ind w:left="100" w:leftChars="800" w:hanging="200" w:hangingChars="200"/>
    </w:pPr>
  </w:style>
  <w:style w:type="paragraph" w:styleId="53">
    <w:name w:val="Body Text Indent 3"/>
    <w:basedOn w:val="1"/>
    <w:link w:val="372"/>
    <w:autoRedefine/>
    <w:qFormat/>
    <w:uiPriority w:val="0"/>
    <w:pPr>
      <w:spacing w:line="360" w:lineRule="auto"/>
      <w:ind w:firstLine="420"/>
    </w:pPr>
    <w:rPr>
      <w:sz w:val="24"/>
      <w:szCs w:val="20"/>
    </w:rPr>
  </w:style>
  <w:style w:type="paragraph" w:styleId="54">
    <w:name w:val="toc 2"/>
    <w:basedOn w:val="1"/>
    <w:next w:val="1"/>
    <w:autoRedefine/>
    <w:qFormat/>
    <w:uiPriority w:val="0"/>
    <w:pPr>
      <w:ind w:left="420" w:leftChars="200"/>
    </w:pPr>
  </w:style>
  <w:style w:type="paragraph" w:styleId="55">
    <w:name w:val="toc 9"/>
    <w:basedOn w:val="1"/>
    <w:next w:val="1"/>
    <w:autoRedefine/>
    <w:qFormat/>
    <w:uiPriority w:val="0"/>
    <w:pPr>
      <w:ind w:left="3360" w:leftChars="1600"/>
    </w:pPr>
  </w:style>
  <w:style w:type="paragraph" w:styleId="56">
    <w:name w:val="Body Text 2"/>
    <w:basedOn w:val="1"/>
    <w:link w:val="299"/>
    <w:autoRedefine/>
    <w:qFormat/>
    <w:uiPriority w:val="0"/>
    <w:pPr>
      <w:spacing w:after="120" w:line="480" w:lineRule="auto"/>
    </w:pPr>
  </w:style>
  <w:style w:type="paragraph" w:styleId="57">
    <w:name w:val="HTML Preformatted"/>
    <w:basedOn w:val="1"/>
    <w:link w:val="298"/>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3"/>
    <w:autoRedefine/>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19"/>
    <w:next w:val="19"/>
    <w:link w:val="93"/>
    <w:autoRedefine/>
    <w:qFormat/>
    <w:uiPriority w:val="0"/>
    <w:rPr>
      <w:b/>
      <w:bCs/>
    </w:rPr>
  </w:style>
  <w:style w:type="paragraph" w:styleId="61">
    <w:name w:val="Body Text First Indent 2"/>
    <w:basedOn w:val="25"/>
    <w:link w:val="118"/>
    <w:autoRedefine/>
    <w:qFormat/>
    <w:uiPriority w:val="0"/>
    <w:pPr>
      <w:adjustRightInd/>
      <w:spacing w:after="120" w:line="240" w:lineRule="auto"/>
      <w:ind w:left="420" w:leftChars="200" w:firstLine="210"/>
    </w:pPr>
    <w:rPr>
      <w:sz w:val="21"/>
    </w:rPr>
  </w:style>
  <w:style w:type="table" w:styleId="63">
    <w:name w:val="Table Grid"/>
    <w:basedOn w:val="6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autoRedefine/>
    <w:qFormat/>
    <w:uiPriority w:val="22"/>
    <w:rPr>
      <w:b/>
      <w:bCs/>
    </w:rPr>
  </w:style>
  <w:style w:type="character" w:styleId="71">
    <w:name w:val="endnote reference"/>
    <w:autoRedefine/>
    <w:qFormat/>
    <w:uiPriority w:val="0"/>
    <w:rPr>
      <w:vertAlign w:val="superscript"/>
    </w:rPr>
  </w:style>
  <w:style w:type="character" w:styleId="72">
    <w:name w:val="page number"/>
    <w:basedOn w:val="69"/>
    <w:autoRedefine/>
    <w:qFormat/>
    <w:uiPriority w:val="0"/>
    <w:rPr>
      <w:rFonts w:ascii="Arial" w:hAnsi="Arial" w:eastAsia="黑体" w:cs="Arial"/>
      <w:snapToGrid w:val="0"/>
      <w:kern w:val="0"/>
      <w:szCs w:val="21"/>
    </w:rPr>
  </w:style>
  <w:style w:type="character" w:styleId="73">
    <w:name w:val="FollowedHyperlink"/>
    <w:autoRedefine/>
    <w:qFormat/>
    <w:uiPriority w:val="99"/>
    <w:rPr>
      <w:rFonts w:ascii="Arial" w:hAnsi="Arial" w:eastAsia="黑体" w:cs="Arial"/>
      <w:snapToGrid w:val="0"/>
      <w:color w:val="000000"/>
      <w:kern w:val="0"/>
      <w:sz w:val="18"/>
      <w:szCs w:val="18"/>
      <w:u w:val="none"/>
    </w:rPr>
  </w:style>
  <w:style w:type="character" w:styleId="74">
    <w:name w:val="Emphasis"/>
    <w:autoRedefine/>
    <w:qFormat/>
    <w:uiPriority w:val="20"/>
    <w:rPr>
      <w:color w:val="CC0033"/>
    </w:rPr>
  </w:style>
  <w:style w:type="character" w:styleId="75">
    <w:name w:val="line number"/>
    <w:basedOn w:val="69"/>
    <w:autoRedefine/>
    <w:qFormat/>
    <w:uiPriority w:val="0"/>
    <w:rPr>
      <w:rFonts w:ascii="Arial" w:hAnsi="Arial" w:eastAsia="黑体" w:cs="Arial"/>
      <w:snapToGrid w:val="0"/>
      <w:kern w:val="0"/>
      <w:szCs w:val="21"/>
    </w:rPr>
  </w:style>
  <w:style w:type="character" w:styleId="76">
    <w:name w:val="Hyperlink"/>
    <w:autoRedefine/>
    <w:qFormat/>
    <w:uiPriority w:val="99"/>
    <w:rPr>
      <w:rFonts w:ascii="Arial" w:hAnsi="Arial" w:eastAsia="黑体" w:cs="Arial"/>
      <w:snapToGrid w:val="0"/>
      <w:color w:val="000000"/>
      <w:kern w:val="0"/>
      <w:sz w:val="18"/>
      <w:szCs w:val="18"/>
      <w:u w:val="none"/>
    </w:rPr>
  </w:style>
  <w:style w:type="character" w:styleId="77">
    <w:name w:val="HTML Code"/>
    <w:autoRedefine/>
    <w:qFormat/>
    <w:uiPriority w:val="0"/>
    <w:rPr>
      <w:rFonts w:ascii="黑体" w:hAnsi="Courier New" w:eastAsia="黑体" w:cs="楷体_GB2312"/>
      <w:sz w:val="20"/>
      <w:szCs w:val="20"/>
    </w:rPr>
  </w:style>
  <w:style w:type="character" w:styleId="78">
    <w:name w:val="annotation reference"/>
    <w:autoRedefine/>
    <w:qFormat/>
    <w:uiPriority w:val="99"/>
    <w:rPr>
      <w:sz w:val="21"/>
      <w:szCs w:val="21"/>
    </w:rPr>
  </w:style>
  <w:style w:type="character" w:customStyle="1" w:styleId="79">
    <w:name w:val="表格非标题文字 Char"/>
    <w:link w:val="80"/>
    <w:autoRedefine/>
    <w:qFormat/>
    <w:uiPriority w:val="0"/>
    <w:rPr>
      <w:rFonts w:ascii="Futura Bk" w:hAnsi="Futura Bk"/>
      <w:kern w:val="2"/>
      <w:sz w:val="18"/>
      <w:szCs w:val="21"/>
      <w:lang w:val="en-US" w:eastAsia="zh-CN" w:bidi="ar-SA"/>
    </w:rPr>
  </w:style>
  <w:style w:type="paragraph" w:customStyle="1" w:styleId="80">
    <w:name w:val="表格非标题文字"/>
    <w:link w:val="79"/>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autoRedefine/>
    <w:qFormat/>
    <w:locked/>
    <w:uiPriority w:val="0"/>
    <w:rPr>
      <w:rFonts w:ascii="宋体" w:hAnsi="宋体"/>
      <w:sz w:val="24"/>
    </w:rPr>
  </w:style>
  <w:style w:type="paragraph" w:customStyle="1" w:styleId="82">
    <w:name w:val="*正文"/>
    <w:basedOn w:val="1"/>
    <w:link w:val="81"/>
    <w:autoRedefine/>
    <w:qFormat/>
    <w:uiPriority w:val="0"/>
    <w:pPr>
      <w:snapToGrid w:val="0"/>
      <w:spacing w:line="360" w:lineRule="auto"/>
      <w:ind w:firstLine="482"/>
      <w:jc w:val="left"/>
    </w:pPr>
    <w:rPr>
      <w:rFonts w:ascii="宋体" w:hAnsi="宋体"/>
      <w:kern w:val="0"/>
      <w:sz w:val="24"/>
      <w:szCs w:val="20"/>
    </w:rPr>
  </w:style>
  <w:style w:type="character" w:customStyle="1" w:styleId="83">
    <w:name w:val="Char Char71"/>
    <w:autoRedefine/>
    <w:semiHidden/>
    <w:qFormat/>
    <w:uiPriority w:val="0"/>
    <w:rPr>
      <w:rFonts w:eastAsia="宋体"/>
      <w:kern w:val="2"/>
      <w:sz w:val="21"/>
      <w:szCs w:val="24"/>
      <w:lang w:val="en-US" w:eastAsia="zh-CN" w:bidi="ar-SA"/>
    </w:rPr>
  </w:style>
  <w:style w:type="character" w:customStyle="1" w:styleId="84">
    <w:name w:val="Char Char6"/>
    <w:autoRedefine/>
    <w:qFormat/>
    <w:uiPriority w:val="0"/>
    <w:rPr>
      <w:rFonts w:eastAsia="宋体"/>
      <w:kern w:val="2"/>
      <w:sz w:val="21"/>
      <w:szCs w:val="24"/>
      <w:lang w:val="en-US" w:eastAsia="zh-CN" w:bidi="ar-SA"/>
    </w:rPr>
  </w:style>
  <w:style w:type="character" w:customStyle="1" w:styleId="85">
    <w:name w:val="正文缩进 Char"/>
    <w:autoRedefine/>
    <w:qFormat/>
    <w:uiPriority w:val="0"/>
    <w:rPr>
      <w:rFonts w:eastAsia="宋体"/>
      <w:kern w:val="2"/>
      <w:sz w:val="21"/>
      <w:lang w:val="en-US" w:eastAsia="zh-CN"/>
    </w:rPr>
  </w:style>
  <w:style w:type="character" w:customStyle="1" w:styleId="86">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87">
    <w:name w:val="Char Char28"/>
    <w:autoRedefine/>
    <w:qFormat/>
    <w:uiPriority w:val="6"/>
    <w:rPr>
      <w:rFonts w:ascii="仿宋_GB2312" w:hAnsi="仿宋_GB2312" w:eastAsia="仿宋_GB2312"/>
      <w:kern w:val="1"/>
      <w:sz w:val="28"/>
    </w:rPr>
  </w:style>
  <w:style w:type="character" w:customStyle="1" w:styleId="88">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autoRedefine/>
    <w:qFormat/>
    <w:uiPriority w:val="6"/>
    <w:rPr>
      <w:rFonts w:ascii="Times New Roman" w:hAnsi="Times New Roman" w:eastAsia="黑体" w:cs="Times New Roman"/>
      <w:b/>
      <w:kern w:val="0"/>
      <w:sz w:val="24"/>
      <w:szCs w:val="24"/>
    </w:rPr>
  </w:style>
  <w:style w:type="character" w:customStyle="1" w:styleId="90">
    <w:name w:val="U_正文 Char"/>
    <w:link w:val="91"/>
    <w:autoRedefine/>
    <w:qFormat/>
    <w:uiPriority w:val="0"/>
    <w:rPr>
      <w:sz w:val="24"/>
      <w:szCs w:val="24"/>
    </w:rPr>
  </w:style>
  <w:style w:type="paragraph" w:customStyle="1" w:styleId="91">
    <w:name w:val="U_正文"/>
    <w:basedOn w:val="1"/>
    <w:link w:val="90"/>
    <w:autoRedefine/>
    <w:qFormat/>
    <w:uiPriority w:val="0"/>
    <w:pPr>
      <w:adjustRightInd/>
      <w:spacing w:beforeLines="20" w:afterLines="20" w:line="300" w:lineRule="auto"/>
      <w:ind w:firstLine="200" w:firstLineChars="200"/>
    </w:pPr>
    <w:rPr>
      <w:kern w:val="0"/>
      <w:sz w:val="24"/>
    </w:rPr>
  </w:style>
  <w:style w:type="character" w:customStyle="1" w:styleId="92">
    <w:name w:val="HTML 地址 Char1"/>
    <w:autoRedefine/>
    <w:qFormat/>
    <w:uiPriority w:val="0"/>
    <w:rPr>
      <w:rFonts w:ascii="Times New Roman" w:hAnsi="Times New Roman" w:eastAsia="宋体" w:cs="Times New Roman"/>
      <w:i/>
      <w:iCs/>
      <w:szCs w:val="24"/>
    </w:rPr>
  </w:style>
  <w:style w:type="character" w:customStyle="1" w:styleId="93">
    <w:name w:val="批注主题 字符"/>
    <w:link w:val="60"/>
    <w:autoRedefine/>
    <w:qFormat/>
    <w:uiPriority w:val="0"/>
    <w:rPr>
      <w:b/>
      <w:bCs/>
      <w:kern w:val="2"/>
      <w:sz w:val="21"/>
      <w:szCs w:val="24"/>
    </w:rPr>
  </w:style>
  <w:style w:type="character" w:customStyle="1" w:styleId="94">
    <w:name w:val="Char Char51"/>
    <w:autoRedefine/>
    <w:qFormat/>
    <w:uiPriority w:val="0"/>
    <w:rPr>
      <w:rFonts w:ascii="宋体" w:hAnsi="Courier New" w:eastAsia="宋体"/>
      <w:kern w:val="2"/>
      <w:sz w:val="21"/>
      <w:lang w:val="en-US" w:eastAsia="zh-CN"/>
    </w:rPr>
  </w:style>
  <w:style w:type="character" w:customStyle="1" w:styleId="95">
    <w:name w:val="表正文 Char"/>
    <w:autoRedefine/>
    <w:qFormat/>
    <w:uiPriority w:val="0"/>
    <w:rPr>
      <w:rFonts w:ascii="宋体" w:eastAsia="宋体"/>
      <w:snapToGrid w:val="0"/>
      <w:color w:val="000000"/>
      <w:kern w:val="28"/>
      <w:sz w:val="28"/>
      <w:lang w:val="en-US" w:eastAsia="zh-CN" w:bidi="ar-SA"/>
    </w:rPr>
  </w:style>
  <w:style w:type="character" w:customStyle="1" w:styleId="96">
    <w:name w:val="Char Char34"/>
    <w:autoRedefine/>
    <w:qFormat/>
    <w:uiPriority w:val="6"/>
    <w:rPr>
      <w:b/>
      <w:kern w:val="1"/>
      <w:sz w:val="28"/>
      <w:szCs w:val="28"/>
    </w:rPr>
  </w:style>
  <w:style w:type="character" w:customStyle="1" w:styleId="97">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autoRedefine/>
    <w:qFormat/>
    <w:uiPriority w:val="0"/>
    <w:rPr>
      <w:rFonts w:ascii="宋体" w:hAnsi="宋体" w:eastAsia="宋体"/>
      <w:kern w:val="2"/>
      <w:sz w:val="24"/>
      <w:lang w:bidi="ar-SA"/>
    </w:rPr>
  </w:style>
  <w:style w:type="paragraph" w:customStyle="1" w:styleId="99">
    <w:name w:val="哈哈正文"/>
    <w:basedOn w:val="1"/>
    <w:link w:val="98"/>
    <w:autoRedefine/>
    <w:qFormat/>
    <w:uiPriority w:val="0"/>
    <w:pPr>
      <w:adjustRightInd/>
      <w:spacing w:line="360" w:lineRule="auto"/>
      <w:ind w:firstLine="200" w:firstLineChars="200"/>
    </w:pPr>
    <w:rPr>
      <w:rFonts w:ascii="宋体" w:hAnsi="宋体"/>
      <w:sz w:val="24"/>
      <w:szCs w:val="20"/>
    </w:rPr>
  </w:style>
  <w:style w:type="character" w:customStyle="1" w:styleId="100">
    <w:name w:val="未处理的提及1"/>
    <w:autoRedefine/>
    <w:qFormat/>
    <w:uiPriority w:val="0"/>
    <w:rPr>
      <w:color w:val="808080"/>
      <w:shd w:val="clear" w:color="auto" w:fill="E6E6E6"/>
    </w:rPr>
  </w:style>
  <w:style w:type="character" w:customStyle="1" w:styleId="101">
    <w:name w:val="txt"/>
    <w:autoRedefine/>
    <w:qFormat/>
    <w:uiPriority w:val="0"/>
    <w:rPr>
      <w:rFonts w:ascii="仿宋_GB2312" w:eastAsia="微软雅黑"/>
      <w:b/>
      <w:kern w:val="2"/>
      <w:sz w:val="32"/>
      <w:szCs w:val="32"/>
      <w:lang w:val="en-US" w:eastAsia="zh-CN" w:bidi="ar-SA"/>
    </w:rPr>
  </w:style>
  <w:style w:type="character" w:customStyle="1" w:styleId="102">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3">
    <w:name w:val="Char Char32"/>
    <w:autoRedefine/>
    <w:qFormat/>
    <w:uiPriority w:val="6"/>
    <w:rPr>
      <w:b/>
      <w:kern w:val="1"/>
      <w:sz w:val="24"/>
      <w:szCs w:val="24"/>
    </w:rPr>
  </w:style>
  <w:style w:type="character" w:customStyle="1" w:styleId="104">
    <w:name w:val="PI Char1"/>
    <w:autoRedefine/>
    <w:qFormat/>
    <w:uiPriority w:val="0"/>
    <w:rPr>
      <w:rFonts w:ascii="宋体" w:hAnsi="宋体"/>
      <w:kern w:val="2"/>
      <w:sz w:val="24"/>
      <w:szCs w:val="24"/>
    </w:rPr>
  </w:style>
  <w:style w:type="character" w:customStyle="1" w:styleId="105">
    <w:name w:val="tw4winTerm"/>
    <w:autoRedefine/>
    <w:qFormat/>
    <w:uiPriority w:val="0"/>
    <w:rPr>
      <w:color w:val="0000FF"/>
    </w:rPr>
  </w:style>
  <w:style w:type="character" w:customStyle="1" w:styleId="106">
    <w:name w:val="Footer Char"/>
    <w:autoRedefine/>
    <w:qFormat/>
    <w:locked/>
    <w:uiPriority w:val="0"/>
    <w:rPr>
      <w:rFonts w:eastAsia="宋体"/>
      <w:kern w:val="2"/>
      <w:sz w:val="18"/>
      <w:lang w:val="en-US" w:eastAsia="zh-CN" w:bidi="ar-SA"/>
    </w:rPr>
  </w:style>
  <w:style w:type="character" w:customStyle="1" w:styleId="107">
    <w:name w:val="普通文字 Char Char1"/>
    <w:autoRedefine/>
    <w:qFormat/>
    <w:uiPriority w:val="0"/>
    <w:rPr>
      <w:rFonts w:ascii="宋体" w:hAnsi="Courier New"/>
      <w:kern w:val="2"/>
      <w:sz w:val="21"/>
    </w:rPr>
  </w:style>
  <w:style w:type="character" w:customStyle="1" w:styleId="108">
    <w:name w:val="Char Char101"/>
    <w:autoRedefine/>
    <w:qFormat/>
    <w:uiPriority w:val="6"/>
    <w:rPr>
      <w:rFonts w:ascii="宋体" w:hAnsi="宋体"/>
      <w:kern w:val="2"/>
      <w:sz w:val="21"/>
      <w:szCs w:val="24"/>
      <w:lang w:val="en-US" w:eastAsia="zh-CN"/>
    </w:rPr>
  </w:style>
  <w:style w:type="character" w:customStyle="1" w:styleId="109">
    <w:name w:val="标题 4 Char"/>
    <w:autoRedefine/>
    <w:qFormat/>
    <w:uiPriority w:val="0"/>
    <w:rPr>
      <w:rFonts w:ascii="Arial" w:hAnsi="Arial" w:eastAsia="黑体"/>
      <w:b/>
      <w:kern w:val="2"/>
      <w:sz w:val="28"/>
    </w:rPr>
  </w:style>
  <w:style w:type="character" w:customStyle="1" w:styleId="110">
    <w:name w:val="链接"/>
    <w:autoRedefine/>
    <w:qFormat/>
    <w:uiPriority w:val="0"/>
    <w:rPr>
      <w:color w:val="0000FF"/>
      <w:sz w:val="21"/>
      <w:szCs w:val="21"/>
      <w:u w:val="single"/>
    </w:rPr>
  </w:style>
  <w:style w:type="character" w:customStyle="1" w:styleId="111">
    <w:name w:val="h4 Char"/>
    <w:autoRedefine/>
    <w:qFormat/>
    <w:uiPriority w:val="0"/>
    <w:rPr>
      <w:rFonts w:ascii="Arial" w:hAnsi="Arial" w:eastAsia="黑体"/>
      <w:b/>
      <w:bCs/>
      <w:kern w:val="2"/>
      <w:sz w:val="28"/>
      <w:szCs w:val="28"/>
      <w:lang w:val="zh-CN" w:eastAsia="zh-CN" w:bidi="ar-SA"/>
    </w:rPr>
  </w:style>
  <w:style w:type="character" w:customStyle="1" w:styleId="112">
    <w:name w:val="5正文 Char"/>
    <w:link w:val="113"/>
    <w:autoRedefine/>
    <w:qFormat/>
    <w:uiPriority w:val="0"/>
    <w:rPr>
      <w:rFonts w:ascii="仿宋_GB2312" w:hAnsi="微软雅黑" w:eastAsia="仿宋_GB2312"/>
      <w:sz w:val="28"/>
      <w:szCs w:val="21"/>
    </w:rPr>
  </w:style>
  <w:style w:type="paragraph" w:customStyle="1" w:styleId="113">
    <w:name w:val="5正文"/>
    <w:basedOn w:val="1"/>
    <w:link w:val="112"/>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autoRedefine/>
    <w:qFormat/>
    <w:uiPriority w:val="9"/>
    <w:rPr>
      <w:b/>
      <w:bCs/>
      <w:kern w:val="2"/>
      <w:sz w:val="32"/>
      <w:szCs w:val="32"/>
    </w:rPr>
  </w:style>
  <w:style w:type="character" w:customStyle="1" w:styleId="115">
    <w:name w:val="样式6 Char"/>
    <w:autoRedefine/>
    <w:qFormat/>
    <w:uiPriority w:val="0"/>
    <w:rPr>
      <w:rFonts w:ascii="仿宋_GB2312" w:hAnsi="宋体" w:eastAsia="仿宋_GB2312"/>
      <w:b/>
      <w:bCs/>
      <w:kern w:val="2"/>
      <w:sz w:val="24"/>
      <w:szCs w:val="24"/>
      <w:lang w:val="en-US" w:eastAsia="zh-CN" w:bidi="ar-SA"/>
    </w:rPr>
  </w:style>
  <w:style w:type="character" w:customStyle="1" w:styleId="116">
    <w:name w:val="Char Char14"/>
    <w:autoRedefine/>
    <w:qFormat/>
    <w:uiPriority w:val="6"/>
    <w:rPr>
      <w:rFonts w:ascii="黑体" w:hAnsi="黑体" w:eastAsia="黑体"/>
    </w:rPr>
  </w:style>
  <w:style w:type="character" w:customStyle="1" w:styleId="117">
    <w:name w:val="Heading 2 Hidden Char"/>
    <w:autoRedefine/>
    <w:qFormat/>
    <w:uiPriority w:val="0"/>
    <w:rPr>
      <w:rFonts w:ascii="仿宋_GB2312" w:eastAsia="仿宋_GB2312"/>
      <w:b/>
      <w:bCs/>
      <w:kern w:val="2"/>
      <w:sz w:val="24"/>
      <w:szCs w:val="24"/>
      <w:lang w:val="zh-CN" w:eastAsia="zh-CN" w:bidi="ar-SA"/>
    </w:rPr>
  </w:style>
  <w:style w:type="character" w:customStyle="1" w:styleId="118">
    <w:name w:val="正文文本首行缩进 2 字符"/>
    <w:link w:val="61"/>
    <w:autoRedefine/>
    <w:qFormat/>
    <w:uiPriority w:val="0"/>
    <w:rPr>
      <w:rFonts w:ascii="宋体" w:hAnsi="宋体"/>
      <w:kern w:val="2"/>
      <w:sz w:val="21"/>
      <w:szCs w:val="24"/>
    </w:rPr>
  </w:style>
  <w:style w:type="character" w:customStyle="1" w:styleId="119">
    <w:name w:val="font11"/>
    <w:autoRedefine/>
    <w:qFormat/>
    <w:uiPriority w:val="0"/>
    <w:rPr>
      <w:rFonts w:hint="default" w:ascii="Times New Roman" w:hAnsi="Times New Roman" w:cs="Times New Roman"/>
      <w:color w:val="000000"/>
      <w:sz w:val="22"/>
      <w:szCs w:val="22"/>
      <w:u w:val="none"/>
    </w:rPr>
  </w:style>
  <w:style w:type="character" w:customStyle="1" w:styleId="120">
    <w:name w:val="表正文 Char1"/>
    <w:autoRedefine/>
    <w:qFormat/>
    <w:uiPriority w:val="0"/>
    <w:rPr>
      <w:rFonts w:ascii="宋体" w:eastAsia="宋体"/>
      <w:snapToGrid w:val="0"/>
      <w:color w:val="000000"/>
      <w:kern w:val="28"/>
      <w:sz w:val="28"/>
    </w:rPr>
  </w:style>
  <w:style w:type="character" w:customStyle="1" w:styleId="121">
    <w:name w:val="blue1"/>
    <w:basedOn w:val="69"/>
    <w:autoRedefine/>
    <w:qFormat/>
    <w:uiPriority w:val="0"/>
    <w:rPr>
      <w:rFonts w:ascii="Arial" w:hAnsi="Arial" w:eastAsia="黑体" w:cs="Arial"/>
      <w:snapToGrid w:val="0"/>
      <w:kern w:val="0"/>
      <w:szCs w:val="21"/>
    </w:rPr>
  </w:style>
  <w:style w:type="character" w:customStyle="1" w:styleId="122">
    <w:name w:val="纯文本 字符1"/>
    <w:link w:val="33"/>
    <w:autoRedefine/>
    <w:qFormat/>
    <w:uiPriority w:val="0"/>
    <w:rPr>
      <w:rFonts w:ascii="宋体" w:hAnsi="Courier New" w:eastAsia="宋体" w:cs="Arial"/>
      <w:snapToGrid w:val="0"/>
      <w:kern w:val="2"/>
      <w:sz w:val="21"/>
      <w:szCs w:val="21"/>
      <w:lang w:val="en-US" w:eastAsia="zh-CN" w:bidi="ar-SA"/>
    </w:rPr>
  </w:style>
  <w:style w:type="character" w:customStyle="1" w:styleId="123">
    <w:name w:val="标书1 Char"/>
    <w:autoRedefine/>
    <w:qFormat/>
    <w:uiPriority w:val="0"/>
    <w:rPr>
      <w:rFonts w:eastAsia="宋体"/>
      <w:b/>
      <w:bCs/>
      <w:kern w:val="44"/>
      <w:sz w:val="44"/>
      <w:szCs w:val="44"/>
      <w:lang w:val="en-US" w:eastAsia="zh-CN" w:bidi="ar-SA"/>
    </w:rPr>
  </w:style>
  <w:style w:type="character" w:customStyle="1" w:styleId="124">
    <w:name w:val="样式5 Char"/>
    <w:autoRedefine/>
    <w:qFormat/>
    <w:uiPriority w:val="0"/>
    <w:rPr>
      <w:rFonts w:ascii="仿宋_GB2312" w:hAnsi="仿宋" w:eastAsia="仿宋_GB2312"/>
      <w:kern w:val="2"/>
      <w:sz w:val="24"/>
      <w:szCs w:val="24"/>
    </w:rPr>
  </w:style>
  <w:style w:type="character" w:customStyle="1" w:styleId="125">
    <w:name w:val="样式4 Char"/>
    <w:autoRedefine/>
    <w:qFormat/>
    <w:uiPriority w:val="0"/>
    <w:rPr>
      <w:rFonts w:ascii="仿宋_GB2312" w:hAnsi="仿宋" w:eastAsia="仿宋_GB2312"/>
      <w:b/>
      <w:kern w:val="2"/>
      <w:sz w:val="32"/>
      <w:szCs w:val="32"/>
      <w:lang w:bidi="ar-SA"/>
    </w:rPr>
  </w:style>
  <w:style w:type="character" w:customStyle="1" w:styleId="126">
    <w:name w:val="插图说明 Char"/>
    <w:autoRedefine/>
    <w:qFormat/>
    <w:uiPriority w:val="0"/>
    <w:rPr>
      <w:rFonts w:eastAsia="黑体"/>
      <w:sz w:val="24"/>
      <w:lang w:val="en-US" w:eastAsia="zh-CN"/>
    </w:rPr>
  </w:style>
  <w:style w:type="character" w:customStyle="1" w:styleId="127">
    <w:name w:val="正文2 Char Char"/>
    <w:link w:val="128"/>
    <w:autoRedefine/>
    <w:qFormat/>
    <w:uiPriority w:val="0"/>
    <w:rPr>
      <w:rFonts w:eastAsia="宋体"/>
      <w:kern w:val="2"/>
      <w:sz w:val="24"/>
      <w:lang w:val="en-US" w:eastAsia="zh-CN" w:bidi="ar-SA"/>
    </w:rPr>
  </w:style>
  <w:style w:type="paragraph" w:customStyle="1" w:styleId="128">
    <w:name w:val="正文2"/>
    <w:basedOn w:val="1"/>
    <w:link w:val="127"/>
    <w:autoRedefine/>
    <w:qFormat/>
    <w:uiPriority w:val="0"/>
    <w:pPr>
      <w:spacing w:before="156" w:line="360" w:lineRule="auto"/>
      <w:ind w:firstLine="510" w:firstLineChars="200"/>
    </w:pPr>
    <w:rPr>
      <w:sz w:val="24"/>
      <w:szCs w:val="20"/>
    </w:rPr>
  </w:style>
  <w:style w:type="character" w:customStyle="1" w:styleId="129">
    <w:name w:val="Char Char24"/>
    <w:autoRedefine/>
    <w:qFormat/>
    <w:uiPriority w:val="6"/>
    <w:rPr>
      <w:kern w:val="1"/>
      <w:sz w:val="21"/>
    </w:rPr>
  </w:style>
  <w:style w:type="character" w:customStyle="1" w:styleId="130">
    <w:name w:val="副标题 字符"/>
    <w:link w:val="47"/>
    <w:autoRedefine/>
    <w:qFormat/>
    <w:uiPriority w:val="0"/>
    <w:rPr>
      <w:rFonts w:ascii="Arial" w:hAnsi="Arial" w:eastAsia="隶书"/>
      <w:b/>
      <w:bCs/>
      <w:kern w:val="28"/>
      <w:sz w:val="44"/>
      <w:szCs w:val="32"/>
      <w:lang w:val="en-US" w:eastAsia="zh-CN" w:bidi="ar-SA"/>
    </w:rPr>
  </w:style>
  <w:style w:type="character" w:customStyle="1" w:styleId="131">
    <w:name w:val="普通文字 Char1 Char"/>
    <w:autoRedefine/>
    <w:qFormat/>
    <w:uiPriority w:val="0"/>
    <w:rPr>
      <w:rFonts w:ascii="宋体" w:hAnsi="Courier New" w:eastAsia="宋体"/>
      <w:kern w:val="2"/>
      <w:sz w:val="21"/>
      <w:szCs w:val="24"/>
      <w:lang w:val="en-US" w:eastAsia="zh-CN" w:bidi="ar-SA"/>
    </w:rPr>
  </w:style>
  <w:style w:type="character" w:customStyle="1" w:styleId="132">
    <w:name w:val="h3 Char1"/>
    <w:autoRedefine/>
    <w:qFormat/>
    <w:uiPriority w:val="0"/>
    <w:rPr>
      <w:rFonts w:eastAsia="宋体"/>
      <w:b/>
      <w:bCs/>
      <w:kern w:val="2"/>
      <w:sz w:val="32"/>
      <w:szCs w:val="32"/>
      <w:lang w:bidi="ar-SA"/>
    </w:rPr>
  </w:style>
  <w:style w:type="character" w:customStyle="1" w:styleId="133">
    <w:name w:val="标题 Char1"/>
    <w:autoRedefine/>
    <w:qFormat/>
    <w:uiPriority w:val="0"/>
    <w:rPr>
      <w:rFonts w:ascii="Cambria" w:hAnsi="Cambria" w:eastAsia="宋体" w:cs="Times New Roman"/>
      <w:b/>
      <w:bCs/>
      <w:sz w:val="32"/>
      <w:szCs w:val="32"/>
      <w:lang w:bidi="ar-SA"/>
    </w:rPr>
  </w:style>
  <w:style w:type="character" w:customStyle="1" w:styleId="134">
    <w:name w:val="gf正文1 Char"/>
    <w:autoRedefine/>
    <w:qFormat/>
    <w:uiPriority w:val="0"/>
    <w:rPr>
      <w:rFonts w:ascii="宋体" w:hAnsi="宋体" w:eastAsia="宋体" w:cs="宋体"/>
      <w:kern w:val="2"/>
      <w:sz w:val="24"/>
      <w:szCs w:val="24"/>
      <w:lang w:val="en-US" w:eastAsia="zh-CN" w:bidi="ar-SA"/>
    </w:rPr>
  </w:style>
  <w:style w:type="character" w:customStyle="1" w:styleId="135">
    <w:name w:val="正文文本缩进 Char1"/>
    <w:autoRedefine/>
    <w:qFormat/>
    <w:uiPriority w:val="0"/>
    <w:rPr>
      <w:rFonts w:ascii="Calibri" w:hAnsi="Calibri"/>
      <w:sz w:val="28"/>
    </w:rPr>
  </w:style>
  <w:style w:type="character" w:customStyle="1" w:styleId="136">
    <w:name w:val="No Spacing Char"/>
    <w:link w:val="137"/>
    <w:autoRedefine/>
    <w:qFormat/>
    <w:uiPriority w:val="1"/>
    <w:rPr>
      <w:sz w:val="22"/>
      <w:szCs w:val="22"/>
      <w:lang w:val="en-US" w:eastAsia="zh-CN" w:bidi="ar-SA"/>
    </w:rPr>
  </w:style>
  <w:style w:type="paragraph" w:customStyle="1" w:styleId="137">
    <w:name w:val="无间隔1"/>
    <w:link w:val="136"/>
    <w:autoRedefine/>
    <w:qFormat/>
    <w:uiPriority w:val="1"/>
    <w:rPr>
      <w:rFonts w:ascii="Times New Roman" w:hAnsi="Times New Roman" w:eastAsia="宋体" w:cs="Times New Roman"/>
      <w:sz w:val="22"/>
      <w:szCs w:val="22"/>
      <w:lang w:val="en-US" w:eastAsia="zh-CN" w:bidi="ar-SA"/>
    </w:rPr>
  </w:style>
  <w:style w:type="character" w:customStyle="1" w:styleId="138">
    <w:name w:val="样式7 Char"/>
    <w:autoRedefine/>
    <w:qFormat/>
    <w:uiPriority w:val="0"/>
    <w:rPr>
      <w:rFonts w:ascii="仿宋_GB2312" w:hAnsi="仿宋" w:eastAsia="仿宋_GB2312"/>
      <w:b/>
      <w:kern w:val="2"/>
      <w:sz w:val="24"/>
      <w:szCs w:val="24"/>
    </w:rPr>
  </w:style>
  <w:style w:type="character" w:customStyle="1" w:styleId="139">
    <w:name w:val="font12gray1"/>
    <w:autoRedefine/>
    <w:qFormat/>
    <w:uiPriority w:val="0"/>
    <w:rPr>
      <w:rFonts w:ascii="仿宋_GB2312" w:eastAsia="微软雅黑"/>
      <w:b/>
      <w:spacing w:val="300"/>
      <w:kern w:val="2"/>
      <w:sz w:val="18"/>
      <w:szCs w:val="18"/>
      <w:lang w:val="en-US" w:eastAsia="zh-CN" w:bidi="ar-SA"/>
    </w:rPr>
  </w:style>
  <w:style w:type="character" w:customStyle="1" w:styleId="140">
    <w:name w:val="Char Char7"/>
    <w:autoRedefine/>
    <w:semiHidden/>
    <w:qFormat/>
    <w:uiPriority w:val="0"/>
    <w:rPr>
      <w:rFonts w:eastAsia="宋体"/>
      <w:kern w:val="2"/>
      <w:sz w:val="21"/>
      <w:szCs w:val="24"/>
      <w:lang w:val="en-US" w:eastAsia="zh-CN" w:bidi="ar-SA"/>
    </w:rPr>
  </w:style>
  <w:style w:type="character" w:customStyle="1" w:styleId="141">
    <w:name w:val="表名 Char"/>
    <w:autoRedefine/>
    <w:qFormat/>
    <w:uiPriority w:val="0"/>
    <w:rPr>
      <w:rFonts w:eastAsia="宋体"/>
      <w:b/>
      <w:bCs/>
      <w:kern w:val="2"/>
      <w:sz w:val="24"/>
      <w:szCs w:val="24"/>
      <w:lang w:val="en-US" w:eastAsia="zh-CN" w:bidi="ar-SA"/>
    </w:rPr>
  </w:style>
  <w:style w:type="character" w:customStyle="1" w:styleId="142">
    <w:name w:val="Document Map Char"/>
    <w:autoRedefine/>
    <w:qFormat/>
    <w:locked/>
    <w:uiPriority w:val="0"/>
    <w:rPr>
      <w:rFonts w:eastAsia="宋体"/>
      <w:kern w:val="2"/>
      <w:sz w:val="21"/>
      <w:szCs w:val="24"/>
      <w:lang w:val="en-US" w:eastAsia="zh-CN" w:bidi="ar-SA"/>
    </w:rPr>
  </w:style>
  <w:style w:type="character" w:customStyle="1" w:styleId="143">
    <w:name w:val="font41"/>
    <w:autoRedefine/>
    <w:qFormat/>
    <w:uiPriority w:val="0"/>
    <w:rPr>
      <w:rFonts w:hint="eastAsia" w:ascii="仿宋_GB2312" w:eastAsia="仿宋_GB2312" w:cs="仿宋_GB2312"/>
      <w:color w:val="000000"/>
      <w:sz w:val="22"/>
      <w:szCs w:val="22"/>
      <w:u w:val="none"/>
    </w:rPr>
  </w:style>
  <w:style w:type="character" w:customStyle="1" w:styleId="144">
    <w:name w:val="标题 6 字符"/>
    <w:link w:val="8"/>
    <w:autoRedefine/>
    <w:qFormat/>
    <w:uiPriority w:val="0"/>
    <w:rPr>
      <w:rFonts w:ascii="Arial" w:hAnsi="Arial" w:eastAsia="黑体"/>
      <w:b/>
      <w:bCs/>
      <w:kern w:val="2"/>
      <w:sz w:val="24"/>
      <w:szCs w:val="24"/>
    </w:rPr>
  </w:style>
  <w:style w:type="character" w:customStyle="1" w:styleId="145">
    <w:name w:val="纯文本 Char_0"/>
    <w:link w:val="146"/>
    <w:autoRedefine/>
    <w:qFormat/>
    <w:uiPriority w:val="0"/>
    <w:rPr>
      <w:rFonts w:ascii="宋体" w:hAnsi="Courier New"/>
      <w:kern w:val="2"/>
      <w:sz w:val="21"/>
      <w:szCs w:val="21"/>
      <w:lang w:val="en-US" w:eastAsia="zh-CN"/>
    </w:rPr>
  </w:style>
  <w:style w:type="paragraph" w:customStyle="1" w:styleId="146">
    <w:name w:val="纯文本_0_0"/>
    <w:basedOn w:val="147"/>
    <w:link w:val="145"/>
    <w:autoRedefine/>
    <w:qFormat/>
    <w:uiPriority w:val="0"/>
    <w:rPr>
      <w:rFonts w:ascii="宋体" w:hAnsi="Courier New"/>
      <w:szCs w:val="21"/>
    </w:rPr>
  </w:style>
  <w:style w:type="paragraph" w:customStyle="1" w:styleId="147">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autoRedefine/>
    <w:qFormat/>
    <w:locked/>
    <w:uiPriority w:val="0"/>
    <w:rPr>
      <w:rFonts w:eastAsia="宋体"/>
      <w:kern w:val="2"/>
      <w:sz w:val="18"/>
      <w:szCs w:val="18"/>
      <w:lang w:val="en-US" w:eastAsia="zh-CN" w:bidi="ar-SA"/>
    </w:rPr>
  </w:style>
  <w:style w:type="character" w:customStyle="1" w:styleId="149">
    <w:name w:val="正文 项目2 Char"/>
    <w:basedOn w:val="150"/>
    <w:autoRedefine/>
    <w:qFormat/>
    <w:uiPriority w:val="0"/>
    <w:rPr>
      <w:rFonts w:ascii="仿宋_GB2312" w:hAnsi="仿宋_GB2312" w:eastAsia="仿宋_GB2312"/>
      <w:kern w:val="2"/>
      <w:sz w:val="24"/>
      <w:lang w:bidi="ar-SA"/>
    </w:rPr>
  </w:style>
  <w:style w:type="character" w:customStyle="1" w:styleId="150">
    <w:name w:val="正文 项目 Char"/>
    <w:autoRedefine/>
    <w:qFormat/>
    <w:uiPriority w:val="0"/>
    <w:rPr>
      <w:rFonts w:ascii="仿宋_GB2312" w:hAnsi="仿宋_GB2312" w:eastAsia="仿宋_GB2312"/>
      <w:kern w:val="2"/>
      <w:sz w:val="24"/>
      <w:lang w:bidi="ar-SA"/>
    </w:rPr>
  </w:style>
  <w:style w:type="character" w:customStyle="1" w:styleId="151">
    <w:name w:val="h Char Char1"/>
    <w:autoRedefine/>
    <w:qFormat/>
    <w:uiPriority w:val="0"/>
    <w:rPr>
      <w:rFonts w:eastAsia="宋体"/>
      <w:kern w:val="2"/>
      <w:sz w:val="18"/>
      <w:szCs w:val="18"/>
      <w:lang w:val="en-US" w:eastAsia="zh-CN" w:bidi="ar-SA"/>
    </w:rPr>
  </w:style>
  <w:style w:type="character" w:customStyle="1" w:styleId="152">
    <w:name w:val="Char Char27"/>
    <w:autoRedefine/>
    <w:qFormat/>
    <w:uiPriority w:val="6"/>
    <w:rPr>
      <w:rFonts w:ascii="宋体" w:hAnsi="宋体" w:eastAsia="宋体"/>
      <w:color w:val="000000"/>
      <w:kern w:val="1"/>
      <w:sz w:val="28"/>
      <w:lang w:val="en-US" w:eastAsia="zh-CN" w:bidi="ar-SA"/>
    </w:rPr>
  </w:style>
  <w:style w:type="character" w:customStyle="1" w:styleId="153">
    <w:name w:val="px14"/>
    <w:autoRedefine/>
    <w:qFormat/>
    <w:uiPriority w:val="0"/>
    <w:rPr>
      <w:rFonts w:ascii="仿宋_GB2312" w:eastAsia="微软雅黑" w:cs="Times New Roman"/>
      <w:b/>
      <w:kern w:val="2"/>
      <w:sz w:val="32"/>
      <w:szCs w:val="32"/>
      <w:lang w:val="en-US" w:eastAsia="zh-CN" w:bidi="ar-SA"/>
    </w:rPr>
  </w:style>
  <w:style w:type="character" w:customStyle="1" w:styleId="154">
    <w:name w:val="HTML 预设格式 Char1"/>
    <w:autoRedefine/>
    <w:qFormat/>
    <w:uiPriority w:val="0"/>
    <w:rPr>
      <w:rFonts w:ascii="Courier New" w:hAnsi="Courier New" w:eastAsia="宋体" w:cs="Courier New"/>
      <w:sz w:val="20"/>
      <w:szCs w:val="20"/>
    </w:rPr>
  </w:style>
  <w:style w:type="character" w:customStyle="1" w:styleId="155">
    <w:name w:val="普通文字 Char1"/>
    <w:autoRedefine/>
    <w:qFormat/>
    <w:uiPriority w:val="0"/>
    <w:rPr>
      <w:rFonts w:ascii="宋体" w:hAnsi="Courier New" w:eastAsia="宋体"/>
      <w:kern w:val="2"/>
      <w:sz w:val="21"/>
      <w:lang w:val="en-US" w:eastAsia="zh-CN"/>
    </w:rPr>
  </w:style>
  <w:style w:type="character" w:customStyle="1" w:styleId="156">
    <w:name w:val="hei16b1"/>
    <w:autoRedefine/>
    <w:qFormat/>
    <w:uiPriority w:val="0"/>
    <w:rPr>
      <w:rFonts w:hint="default" w:ascii="Arial" w:hAnsi="Arial" w:cs="Arial"/>
      <w:b/>
      <w:bCs/>
      <w:color w:val="000000"/>
      <w:sz w:val="24"/>
      <w:szCs w:val="24"/>
    </w:rPr>
  </w:style>
  <w:style w:type="character" w:customStyle="1" w:styleId="157">
    <w:name w:val="正文（绿盟科技） Char"/>
    <w:link w:val="158"/>
    <w:autoRedefine/>
    <w:qFormat/>
    <w:uiPriority w:val="0"/>
    <w:rPr>
      <w:rFonts w:ascii="Arial" w:hAnsi="Arial"/>
      <w:sz w:val="21"/>
      <w:szCs w:val="21"/>
    </w:rPr>
  </w:style>
  <w:style w:type="paragraph" w:customStyle="1" w:styleId="158">
    <w:name w:val="正文（绿盟科技）"/>
    <w:link w:val="157"/>
    <w:autoRedefine/>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autoRedefine/>
    <w:qFormat/>
    <w:uiPriority w:val="6"/>
    <w:rPr>
      <w:rFonts w:ascii="宋体" w:hAnsi="宋体"/>
      <w:i/>
      <w:sz w:val="24"/>
      <w:szCs w:val="24"/>
    </w:rPr>
  </w:style>
  <w:style w:type="character" w:customStyle="1" w:styleId="160">
    <w:name w:val="页脚 Char"/>
    <w:autoRedefine/>
    <w:qFormat/>
    <w:uiPriority w:val="0"/>
    <w:rPr>
      <w:rFonts w:eastAsia="仿宋_GB2312"/>
      <w:kern w:val="2"/>
      <w:sz w:val="18"/>
      <w:lang w:val="en-US" w:eastAsia="zh-CN"/>
    </w:rPr>
  </w:style>
  <w:style w:type="character" w:customStyle="1" w:styleId="161">
    <w:name w:val="批注主题 Char"/>
    <w:autoRedefine/>
    <w:qFormat/>
    <w:uiPriority w:val="0"/>
    <w:rPr>
      <w:rFonts w:eastAsia="宋体"/>
      <w:b/>
      <w:bCs/>
      <w:kern w:val="2"/>
      <w:sz w:val="21"/>
      <w:szCs w:val="24"/>
      <w:lang w:val="en-US" w:eastAsia="zh-CN" w:bidi="ar-SA"/>
    </w:rPr>
  </w:style>
  <w:style w:type="character" w:customStyle="1" w:styleId="162">
    <w:name w:val="Comment Text Char"/>
    <w:autoRedefine/>
    <w:qFormat/>
    <w:locked/>
    <w:uiPriority w:val="0"/>
    <w:rPr>
      <w:rFonts w:ascii="宋体" w:hAnsi="宋体" w:eastAsia="宋体"/>
      <w:kern w:val="2"/>
      <w:sz w:val="24"/>
      <w:lang w:val="en-US" w:eastAsia="zh-CN" w:bidi="ar-SA"/>
    </w:rPr>
  </w:style>
  <w:style w:type="character" w:customStyle="1" w:styleId="163">
    <w:name w:val="标题 2 字符"/>
    <w:autoRedefine/>
    <w:qFormat/>
    <w:uiPriority w:val="1"/>
    <w:rPr>
      <w:rFonts w:ascii="仿宋_GB2312" w:hAnsi="Times New Roman" w:eastAsia="仿宋_GB2312" w:cs="Times New Roman"/>
      <w:b/>
      <w:kern w:val="2"/>
      <w:sz w:val="24"/>
      <w:lang w:val="zh-CN"/>
    </w:rPr>
  </w:style>
  <w:style w:type="character" w:customStyle="1" w:styleId="164">
    <w:name w:val="Char Char72"/>
    <w:autoRedefine/>
    <w:qFormat/>
    <w:uiPriority w:val="0"/>
    <w:rPr>
      <w:rFonts w:eastAsia="宋体"/>
      <w:kern w:val="2"/>
      <w:sz w:val="21"/>
      <w:szCs w:val="24"/>
      <w:lang w:val="en-US" w:eastAsia="zh-CN" w:bidi="ar-SA"/>
    </w:rPr>
  </w:style>
  <w:style w:type="character" w:customStyle="1" w:styleId="165">
    <w:name w:val="正文文本缩进 Char2"/>
    <w:autoRedefine/>
    <w:qFormat/>
    <w:uiPriority w:val="0"/>
    <w:rPr>
      <w:rFonts w:ascii="Times New Roman" w:hAnsi="Times New Roman" w:eastAsia="宋体" w:cs="Times New Roman"/>
      <w:snapToGrid w:val="0"/>
      <w:kern w:val="0"/>
      <w:szCs w:val="24"/>
    </w:rPr>
  </w:style>
  <w:style w:type="character" w:customStyle="1" w:styleId="166">
    <w:name w:val="样式2 Char"/>
    <w:autoRedefine/>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autoRedefine/>
    <w:qFormat/>
    <w:uiPriority w:val="0"/>
    <w:rPr>
      <w:sz w:val="32"/>
    </w:rPr>
  </w:style>
  <w:style w:type="paragraph" w:customStyle="1" w:styleId="168">
    <w:name w:val="表格名称"/>
    <w:basedOn w:val="3"/>
    <w:link w:val="167"/>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autoRedefine/>
    <w:qFormat/>
    <w:uiPriority w:val="0"/>
    <w:rPr>
      <w:rFonts w:eastAsia="宋体"/>
      <w:b/>
      <w:sz w:val="24"/>
      <w:lang w:val="en-GB" w:eastAsia="zh-CN" w:bidi="ar-SA"/>
    </w:rPr>
  </w:style>
  <w:style w:type="character" w:customStyle="1" w:styleId="170">
    <w:name w:val="c7 style3"/>
    <w:autoRedefine/>
    <w:qFormat/>
    <w:uiPriority w:val="0"/>
  </w:style>
  <w:style w:type="character" w:customStyle="1" w:styleId="171">
    <w:name w:val="正文文本 3 Char1"/>
    <w:autoRedefine/>
    <w:semiHidden/>
    <w:qFormat/>
    <w:uiPriority w:val="99"/>
    <w:rPr>
      <w:rFonts w:ascii="Times New Roman" w:hAnsi="Times New Roman" w:eastAsia="宋体" w:cs="Times New Roman"/>
      <w:sz w:val="16"/>
      <w:szCs w:val="16"/>
    </w:rPr>
  </w:style>
  <w:style w:type="character" w:customStyle="1" w:styleId="172">
    <w:name w:val="tw4winInternal"/>
    <w:autoRedefine/>
    <w:qFormat/>
    <w:uiPriority w:val="0"/>
    <w:rPr>
      <w:rFonts w:ascii="Courier New" w:hAnsi="Courier New" w:cs="Courier New"/>
      <w:color w:val="FF0000"/>
      <w:lang w:val="en-US" w:eastAsia="zh-CN"/>
    </w:rPr>
  </w:style>
  <w:style w:type="character" w:customStyle="1" w:styleId="173">
    <w:name w:val="Char Char10"/>
    <w:autoRedefine/>
    <w:semiHidden/>
    <w:qFormat/>
    <w:uiPriority w:val="0"/>
    <w:rPr>
      <w:rFonts w:ascii="宋体" w:hAnsi="宋体"/>
      <w:kern w:val="2"/>
      <w:sz w:val="21"/>
      <w:szCs w:val="24"/>
      <w:lang w:val="en-US" w:eastAsia="zh-CN"/>
    </w:rPr>
  </w:style>
  <w:style w:type="character" w:customStyle="1" w:styleId="174">
    <w:name w:val="shadow11"/>
    <w:autoRedefine/>
    <w:qFormat/>
    <w:uiPriority w:val="0"/>
    <w:rPr>
      <w:color w:val="000000"/>
      <w:sz w:val="21"/>
    </w:rPr>
  </w:style>
  <w:style w:type="character" w:customStyle="1" w:styleId="175">
    <w:name w:val="正文非缩进 Char3"/>
    <w:autoRedefine/>
    <w:qFormat/>
    <w:uiPriority w:val="0"/>
    <w:rPr>
      <w:rFonts w:ascii="宋体" w:eastAsia="宋体"/>
      <w:snapToGrid w:val="0"/>
      <w:color w:val="000000"/>
      <w:kern w:val="28"/>
      <w:sz w:val="28"/>
      <w:lang w:val="en-US" w:eastAsia="zh-CN" w:bidi="ar-SA"/>
    </w:rPr>
  </w:style>
  <w:style w:type="character" w:customStyle="1" w:styleId="176">
    <w:name w:val="Char Char"/>
    <w:autoRedefine/>
    <w:qFormat/>
    <w:uiPriority w:val="0"/>
    <w:rPr>
      <w:rFonts w:ascii="宋体" w:hAnsi="Courier New" w:eastAsia="宋体"/>
      <w:kern w:val="2"/>
      <w:sz w:val="21"/>
      <w:lang w:val="en-US" w:eastAsia="zh-CN" w:bidi="ar-SA"/>
    </w:rPr>
  </w:style>
  <w:style w:type="character" w:customStyle="1" w:styleId="177">
    <w:name w:val="签名 Char1"/>
    <w:autoRedefine/>
    <w:qFormat/>
    <w:uiPriority w:val="0"/>
    <w:rPr>
      <w:rFonts w:ascii="Times New Roman" w:hAnsi="Times New Roman" w:eastAsia="宋体" w:cs="Times New Roman"/>
      <w:szCs w:val="24"/>
    </w:rPr>
  </w:style>
  <w:style w:type="character" w:customStyle="1" w:styleId="178">
    <w:name w:val="日期 字符"/>
    <w:link w:val="36"/>
    <w:autoRedefine/>
    <w:qFormat/>
    <w:uiPriority w:val="0"/>
    <w:rPr>
      <w:rFonts w:ascii="宋体"/>
      <w:kern w:val="2"/>
      <w:sz w:val="24"/>
      <w:szCs w:val="21"/>
      <w:lang w:val="zh-CN"/>
    </w:rPr>
  </w:style>
  <w:style w:type="character" w:customStyle="1" w:styleId="179">
    <w:name w:val="标题 9 字符"/>
    <w:link w:val="11"/>
    <w:autoRedefine/>
    <w:qFormat/>
    <w:uiPriority w:val="0"/>
    <w:rPr>
      <w:rFonts w:ascii="Arial" w:hAnsi="Arial" w:eastAsia="黑体"/>
      <w:kern w:val="2"/>
      <w:sz w:val="21"/>
      <w:szCs w:val="21"/>
    </w:rPr>
  </w:style>
  <w:style w:type="character" w:customStyle="1" w:styleId="180">
    <w:name w:val="Char Char18"/>
    <w:autoRedefine/>
    <w:qFormat/>
    <w:uiPriority w:val="6"/>
    <w:rPr>
      <w:rFonts w:ascii="宋体" w:hAnsi="宋体"/>
      <w:sz w:val="28"/>
    </w:rPr>
  </w:style>
  <w:style w:type="character" w:customStyle="1" w:styleId="181">
    <w:name w:val="批注文字 Char"/>
    <w:autoRedefine/>
    <w:qFormat/>
    <w:uiPriority w:val="99"/>
    <w:rPr>
      <w:kern w:val="2"/>
      <w:sz w:val="21"/>
      <w:szCs w:val="24"/>
    </w:rPr>
  </w:style>
  <w:style w:type="character" w:customStyle="1" w:styleId="182">
    <w:name w:val="Char Char22"/>
    <w:autoRedefine/>
    <w:qFormat/>
    <w:uiPriority w:val="6"/>
    <w:rPr>
      <w:rFonts w:ascii="宋体" w:hAnsi="宋体"/>
      <w:kern w:val="1"/>
      <w:sz w:val="24"/>
      <w:szCs w:val="24"/>
    </w:rPr>
  </w:style>
  <w:style w:type="character" w:customStyle="1" w:styleId="183">
    <w:name w:val="pt141"/>
    <w:autoRedefine/>
    <w:qFormat/>
    <w:uiPriority w:val="0"/>
    <w:rPr>
      <w:color w:val="330066"/>
      <w:sz w:val="22"/>
      <w:szCs w:val="22"/>
    </w:rPr>
  </w:style>
  <w:style w:type="character" w:customStyle="1" w:styleId="184">
    <w:name w:val="正文文本缩进 2 Char1"/>
    <w:autoRedefine/>
    <w:semiHidden/>
    <w:qFormat/>
    <w:uiPriority w:val="99"/>
    <w:rPr>
      <w:rFonts w:ascii="Times New Roman" w:hAnsi="Times New Roman" w:eastAsia="宋体" w:cs="Times New Roman"/>
      <w:szCs w:val="24"/>
    </w:rPr>
  </w:style>
  <w:style w:type="character" w:customStyle="1" w:styleId="185">
    <w:name w:val="批注框文本 字符1"/>
    <w:link w:val="39"/>
    <w:autoRedefine/>
    <w:qFormat/>
    <w:uiPriority w:val="0"/>
    <w:rPr>
      <w:kern w:val="2"/>
      <w:sz w:val="18"/>
      <w:szCs w:val="18"/>
    </w:rPr>
  </w:style>
  <w:style w:type="character" w:customStyle="1" w:styleId="186">
    <w:name w:val="Char Char611"/>
    <w:autoRedefine/>
    <w:qFormat/>
    <w:uiPriority w:val="0"/>
    <w:rPr>
      <w:rFonts w:eastAsia="宋体"/>
      <w:kern w:val="2"/>
      <w:sz w:val="21"/>
      <w:szCs w:val="24"/>
      <w:lang w:val="en-US" w:eastAsia="zh-CN" w:bidi="ar-SA"/>
    </w:rPr>
  </w:style>
  <w:style w:type="character" w:customStyle="1" w:styleId="187">
    <w:name w:val="highlight1"/>
    <w:autoRedefine/>
    <w:qFormat/>
    <w:uiPriority w:val="0"/>
    <w:rPr>
      <w:rFonts w:ascii="仿宋_GB2312" w:eastAsia="微软雅黑"/>
      <w:b/>
      <w:kern w:val="2"/>
      <w:sz w:val="23"/>
      <w:szCs w:val="23"/>
      <w:lang w:val="en-US" w:eastAsia="zh-CN" w:bidi="ar-SA"/>
    </w:rPr>
  </w:style>
  <w:style w:type="character" w:customStyle="1" w:styleId="188">
    <w:name w:val="my正文 Char"/>
    <w:link w:val="189"/>
    <w:autoRedefine/>
    <w:qFormat/>
    <w:locked/>
    <w:uiPriority w:val="0"/>
    <w:rPr>
      <w:rFonts w:ascii="Tahoma" w:hAnsi="Tahoma"/>
      <w:sz w:val="24"/>
      <w:szCs w:val="24"/>
    </w:rPr>
  </w:style>
  <w:style w:type="paragraph" w:customStyle="1" w:styleId="189">
    <w:name w:val="my正文"/>
    <w:basedOn w:val="1"/>
    <w:link w:val="188"/>
    <w:autoRedefine/>
    <w:qFormat/>
    <w:uiPriority w:val="0"/>
    <w:pPr>
      <w:adjustRightInd/>
      <w:spacing w:line="360" w:lineRule="auto"/>
      <w:ind w:firstLine="480" w:firstLineChars="200"/>
    </w:pPr>
    <w:rPr>
      <w:rFonts w:ascii="Tahoma" w:hAnsi="Tahoma"/>
      <w:kern w:val="0"/>
      <w:sz w:val="24"/>
    </w:rPr>
  </w:style>
  <w:style w:type="character" w:customStyle="1" w:styleId="190">
    <w:name w:val="正文缩进 字符2"/>
    <w:link w:val="5"/>
    <w:autoRedefine/>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autoRedefine/>
    <w:qFormat/>
    <w:uiPriority w:val="0"/>
    <w:rPr>
      <w:color w:val="0000FF"/>
      <w:sz w:val="21"/>
    </w:rPr>
  </w:style>
  <w:style w:type="character" w:customStyle="1" w:styleId="192">
    <w:name w:val="页眉 Char"/>
    <w:autoRedefine/>
    <w:qFormat/>
    <w:uiPriority w:val="0"/>
    <w:rPr>
      <w:rFonts w:eastAsia="仿宋_GB2312"/>
      <w:kern w:val="2"/>
      <w:sz w:val="18"/>
      <w:lang w:val="en-US" w:eastAsia="zh-CN"/>
    </w:rPr>
  </w:style>
  <w:style w:type="character" w:customStyle="1" w:styleId="193">
    <w:name w:val="FA正文 Char Char"/>
    <w:autoRedefine/>
    <w:qFormat/>
    <w:uiPriority w:val="0"/>
    <w:rPr>
      <w:rFonts w:hAnsi="宋体"/>
      <w:kern w:val="2"/>
      <w:sz w:val="24"/>
      <w:lang w:bidi="ar-SA"/>
    </w:rPr>
  </w:style>
  <w:style w:type="character" w:customStyle="1" w:styleId="194">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autoRedefine/>
    <w:qFormat/>
    <w:uiPriority w:val="0"/>
    <w:rPr>
      <w:rFonts w:ascii="宋体" w:hAnsi="宋体"/>
      <w:b/>
      <w:bCs/>
      <w:snapToGrid/>
      <w:sz w:val="28"/>
    </w:rPr>
  </w:style>
  <w:style w:type="paragraph" w:customStyle="1" w:styleId="196">
    <w:name w:val="3级"/>
    <w:basedOn w:val="197"/>
    <w:link w:val="195"/>
    <w:autoRedefine/>
    <w:qFormat/>
    <w:uiPriority w:val="0"/>
    <w:pPr>
      <w:ind w:left="0" w:right="466" w:firstLine="288"/>
    </w:pPr>
    <w:rPr>
      <w:rFonts w:hAnsi="宋体"/>
      <w:snapToGrid/>
    </w:rPr>
  </w:style>
  <w:style w:type="paragraph" w:customStyle="1" w:styleId="197">
    <w:name w:val="样式 标题 3h33rd level3BOD 0H3l3CTHeading 3 - oldLevel 3 He..."/>
    <w:basedOn w:val="4"/>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autoRedefine/>
    <w:qFormat/>
    <w:uiPriority w:val="0"/>
    <w:rPr>
      <w:rFonts w:ascii="仿宋_GB2312" w:eastAsia="微软雅黑"/>
      <w:b/>
      <w:kern w:val="2"/>
      <w:sz w:val="32"/>
      <w:szCs w:val="32"/>
      <w:lang w:val="en-US" w:eastAsia="zh-CN" w:bidi="ar-SA"/>
    </w:rPr>
  </w:style>
  <w:style w:type="character" w:customStyle="1" w:styleId="199">
    <w:name w:val="文档结构图 字符"/>
    <w:link w:val="18"/>
    <w:autoRedefine/>
    <w:qFormat/>
    <w:uiPriority w:val="0"/>
    <w:rPr>
      <w:kern w:val="2"/>
      <w:sz w:val="21"/>
      <w:szCs w:val="24"/>
      <w:shd w:val="clear" w:color="auto" w:fill="000080"/>
    </w:rPr>
  </w:style>
  <w:style w:type="character" w:customStyle="1" w:styleId="200">
    <w:name w:val="H6 Char"/>
    <w:autoRedefine/>
    <w:qFormat/>
    <w:uiPriority w:val="0"/>
    <w:rPr>
      <w:rFonts w:ascii="Arial" w:hAnsi="Arial" w:eastAsia="黑体"/>
      <w:b/>
      <w:bCs/>
      <w:kern w:val="2"/>
      <w:sz w:val="24"/>
      <w:szCs w:val="24"/>
    </w:rPr>
  </w:style>
  <w:style w:type="character" w:customStyle="1" w:styleId="201">
    <w:name w:val="Char Char91"/>
    <w:autoRedefine/>
    <w:qFormat/>
    <w:uiPriority w:val="0"/>
    <w:rPr>
      <w:rFonts w:eastAsia="宋体"/>
      <w:kern w:val="2"/>
      <w:sz w:val="18"/>
      <w:szCs w:val="18"/>
      <w:lang w:val="en-US" w:eastAsia="zh-CN" w:bidi="ar-SA"/>
    </w:rPr>
  </w:style>
  <w:style w:type="character" w:customStyle="1" w:styleId="202">
    <w:name w:val="副标题 Char1"/>
    <w:autoRedefine/>
    <w:qFormat/>
    <w:uiPriority w:val="0"/>
    <w:rPr>
      <w:rFonts w:ascii="Cambria" w:hAnsi="Cambria" w:eastAsia="宋体" w:cs="Times New Roman"/>
      <w:b/>
      <w:bCs/>
      <w:snapToGrid w:val="0"/>
      <w:kern w:val="28"/>
      <w:sz w:val="32"/>
      <w:szCs w:val="32"/>
    </w:rPr>
  </w:style>
  <w:style w:type="character" w:customStyle="1" w:styleId="203">
    <w:name w:val="font61"/>
    <w:autoRedefine/>
    <w:qFormat/>
    <w:uiPriority w:val="0"/>
    <w:rPr>
      <w:rFonts w:hint="eastAsia" w:ascii="仿宋" w:hAnsi="仿宋" w:eastAsia="仿宋" w:cs="仿宋"/>
      <w:color w:val="000000"/>
      <w:sz w:val="20"/>
      <w:szCs w:val="20"/>
      <w:u w:val="none"/>
    </w:rPr>
  </w:style>
  <w:style w:type="character" w:customStyle="1" w:styleId="204">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autoRedefine/>
    <w:qFormat/>
    <w:uiPriority w:val="0"/>
    <w:rPr>
      <w:rFonts w:eastAsia="宋体"/>
      <w:b/>
      <w:bCs/>
      <w:kern w:val="2"/>
      <w:sz w:val="21"/>
      <w:szCs w:val="24"/>
      <w:lang w:val="en-US" w:eastAsia="zh-CN" w:bidi="ar-SA"/>
    </w:rPr>
  </w:style>
  <w:style w:type="character" w:customStyle="1" w:styleId="206">
    <w:name w:val="标题 2 Char"/>
    <w:autoRedefine/>
    <w:qFormat/>
    <w:uiPriority w:val="0"/>
    <w:rPr>
      <w:rFonts w:ascii="Arial" w:hAnsi="Arial" w:eastAsia="黑体"/>
      <w:b/>
      <w:kern w:val="2"/>
      <w:sz w:val="32"/>
      <w:lang w:val="en-US" w:eastAsia="zh-CN"/>
    </w:rPr>
  </w:style>
  <w:style w:type="character" w:customStyle="1" w:styleId="207">
    <w:name w:val="maywed421"/>
    <w:autoRedefine/>
    <w:qFormat/>
    <w:uiPriority w:val="0"/>
    <w:rPr>
      <w:color w:val="366FB6"/>
      <w:u w:val="none"/>
    </w:rPr>
  </w:style>
  <w:style w:type="character" w:customStyle="1" w:styleId="208">
    <w:name w:val="正文文本缩进 Char"/>
    <w:autoRedefine/>
    <w:qFormat/>
    <w:uiPriority w:val="0"/>
    <w:rPr>
      <w:rFonts w:ascii="宋体" w:hAnsi="宋体"/>
      <w:kern w:val="2"/>
      <w:sz w:val="24"/>
      <w:szCs w:val="24"/>
    </w:rPr>
  </w:style>
  <w:style w:type="character" w:customStyle="1" w:styleId="209">
    <w:name w:val="Char Char102"/>
    <w:autoRedefine/>
    <w:semiHidden/>
    <w:qFormat/>
    <w:uiPriority w:val="0"/>
    <w:rPr>
      <w:rFonts w:ascii="宋体" w:hAnsi="宋体"/>
      <w:kern w:val="2"/>
      <w:sz w:val="21"/>
      <w:szCs w:val="24"/>
      <w:lang w:val="en-US" w:eastAsia="zh-CN"/>
    </w:rPr>
  </w:style>
  <w:style w:type="character" w:customStyle="1" w:styleId="210">
    <w:name w:val="页眉 Char1"/>
    <w:autoRedefine/>
    <w:qFormat/>
    <w:uiPriority w:val="0"/>
    <w:rPr>
      <w:rFonts w:eastAsia="宋体"/>
      <w:kern w:val="2"/>
      <w:sz w:val="18"/>
      <w:szCs w:val="18"/>
      <w:lang w:val="en-US" w:eastAsia="zh-CN" w:bidi="ar-SA"/>
    </w:rPr>
  </w:style>
  <w:style w:type="character" w:customStyle="1" w:styleId="211">
    <w:name w:val="md"/>
    <w:basedOn w:val="69"/>
    <w:autoRedefine/>
    <w:qFormat/>
    <w:uiPriority w:val="0"/>
    <w:rPr>
      <w:rFonts w:ascii="Arial" w:hAnsi="Arial" w:eastAsia="黑体" w:cs="Arial"/>
      <w:snapToGrid w:val="0"/>
      <w:kern w:val="0"/>
      <w:szCs w:val="21"/>
    </w:rPr>
  </w:style>
  <w:style w:type="character" w:customStyle="1" w:styleId="212">
    <w:name w:val="big1"/>
    <w:autoRedefine/>
    <w:qFormat/>
    <w:uiPriority w:val="0"/>
    <w:rPr>
      <w:rFonts w:hint="eastAsia" w:ascii="宋体" w:hAnsi="宋体" w:eastAsia="宋体"/>
      <w:color w:val="333333"/>
      <w:sz w:val="22"/>
      <w:szCs w:val="22"/>
    </w:rPr>
  </w:style>
  <w:style w:type="character" w:customStyle="1" w:styleId="213">
    <w:name w:val="Char Char311"/>
    <w:autoRedefine/>
    <w:qFormat/>
    <w:uiPriority w:val="0"/>
    <w:rPr>
      <w:rFonts w:eastAsia="宋体"/>
      <w:kern w:val="2"/>
      <w:sz w:val="21"/>
      <w:szCs w:val="24"/>
      <w:lang w:val="en-US" w:eastAsia="zh-CN" w:bidi="ar-SA"/>
    </w:rPr>
  </w:style>
  <w:style w:type="character" w:customStyle="1" w:styleId="214">
    <w:name w:val="Char Char81"/>
    <w:autoRedefine/>
    <w:qFormat/>
    <w:uiPriority w:val="6"/>
    <w:rPr>
      <w:rFonts w:eastAsia="宋体"/>
      <w:b/>
      <w:sz w:val="24"/>
      <w:lang w:val="en-GB" w:eastAsia="zh-CN"/>
    </w:rPr>
  </w:style>
  <w:style w:type="character" w:customStyle="1" w:styleId="215">
    <w:name w:val="样式3 Char"/>
    <w:basedOn w:val="166"/>
    <w:autoRedefine/>
    <w:qFormat/>
    <w:uiPriority w:val="0"/>
    <w:rPr>
      <w:rFonts w:ascii="仿宋_GB2312" w:hAnsi="仿宋" w:eastAsia="仿宋_GB2312" w:cs="仿宋_GB2312"/>
      <w:sz w:val="32"/>
      <w:szCs w:val="30"/>
      <w:lang w:val="zh-CN"/>
    </w:rPr>
  </w:style>
  <w:style w:type="character" w:customStyle="1" w:styleId="216">
    <w:name w:val="HTML 地址 字符"/>
    <w:link w:val="30"/>
    <w:autoRedefine/>
    <w:qFormat/>
    <w:uiPriority w:val="0"/>
    <w:rPr>
      <w:rFonts w:ascii="宋体" w:hAnsi="宋体"/>
      <w:i/>
      <w:iCs/>
      <w:sz w:val="24"/>
      <w:szCs w:val="24"/>
    </w:rPr>
  </w:style>
  <w:style w:type="character" w:customStyle="1" w:styleId="217">
    <w:name w:val="正文首行缩进 2 Char1"/>
    <w:autoRedefine/>
    <w:qFormat/>
    <w:uiPriority w:val="0"/>
    <w:rPr>
      <w:rFonts w:ascii="Times New Roman" w:hAnsi="Times New Roman" w:eastAsia="宋体" w:cs="Times New Roman"/>
      <w:kern w:val="2"/>
      <w:sz w:val="24"/>
      <w:szCs w:val="24"/>
    </w:rPr>
  </w:style>
  <w:style w:type="character" w:customStyle="1" w:styleId="218">
    <w:name w:val="副标题 Char2"/>
    <w:autoRedefine/>
    <w:qFormat/>
    <w:uiPriority w:val="0"/>
    <w:rPr>
      <w:rFonts w:ascii="Cambria" w:hAnsi="Cambria" w:eastAsia="宋体" w:cs="Times New Roman"/>
      <w:b/>
      <w:bCs/>
      <w:snapToGrid w:val="0"/>
      <w:kern w:val="28"/>
      <w:sz w:val="32"/>
      <w:szCs w:val="32"/>
    </w:rPr>
  </w:style>
  <w:style w:type="character" w:customStyle="1" w:styleId="219">
    <w:name w:val="标题4-dyf Char"/>
    <w:link w:val="220"/>
    <w:autoRedefine/>
    <w:qFormat/>
    <w:uiPriority w:val="0"/>
    <w:rPr>
      <w:rFonts w:ascii="Cambria" w:hAnsi="Cambria"/>
      <w:b/>
      <w:bCs/>
      <w:color w:val="000000"/>
      <w:kern w:val="2"/>
      <w:sz w:val="21"/>
      <w:szCs w:val="21"/>
    </w:rPr>
  </w:style>
  <w:style w:type="paragraph" w:customStyle="1" w:styleId="220">
    <w:name w:val="标题4-dyf"/>
    <w:basedOn w:val="6"/>
    <w:link w:val="219"/>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autoRedefine/>
    <w:qFormat/>
    <w:uiPriority w:val="0"/>
    <w:rPr>
      <w:rFonts w:ascii="宋体" w:hAnsi="宋体" w:eastAsia="宋体"/>
      <w:color w:val="333333"/>
      <w:sz w:val="21"/>
      <w:szCs w:val="21"/>
      <w:u w:val="none"/>
    </w:rPr>
  </w:style>
  <w:style w:type="character" w:customStyle="1" w:styleId="222">
    <w:name w:val="冯 Char"/>
    <w:link w:val="223"/>
    <w:autoRedefine/>
    <w:qFormat/>
    <w:uiPriority w:val="0"/>
    <w:rPr>
      <w:rFonts w:ascii="宋体" w:hAnsi="宋体"/>
      <w:color w:val="000000"/>
      <w:sz w:val="24"/>
      <w:szCs w:val="24"/>
    </w:rPr>
  </w:style>
  <w:style w:type="paragraph" w:customStyle="1" w:styleId="223">
    <w:name w:val="冯"/>
    <w:basedOn w:val="1"/>
    <w:link w:val="222"/>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autoRedefine/>
    <w:qFormat/>
    <w:locked/>
    <w:uiPriority w:val="0"/>
    <w:rPr>
      <w:rFonts w:eastAsia="宋体"/>
      <w:kern w:val="2"/>
      <w:sz w:val="18"/>
      <w:szCs w:val="18"/>
      <w:lang w:val="en-US" w:eastAsia="zh-CN" w:bidi="ar-SA"/>
    </w:rPr>
  </w:style>
  <w:style w:type="character" w:customStyle="1" w:styleId="225">
    <w:name w:val="Char Char12"/>
    <w:autoRedefine/>
    <w:qFormat/>
    <w:uiPriority w:val="0"/>
    <w:rPr>
      <w:rFonts w:ascii="仿宋_GB2312" w:eastAsia="仿宋_GB2312"/>
      <w:b/>
      <w:bCs/>
      <w:kern w:val="2"/>
      <w:sz w:val="24"/>
      <w:szCs w:val="24"/>
      <w:lang w:val="zh-CN" w:eastAsia="zh-CN" w:bidi="ar-SA"/>
    </w:rPr>
  </w:style>
  <w:style w:type="character" w:customStyle="1" w:styleId="226">
    <w:name w:val="题注 字符"/>
    <w:link w:val="16"/>
    <w:autoRedefine/>
    <w:qFormat/>
    <w:uiPriority w:val="0"/>
    <w:rPr>
      <w:b/>
      <w:kern w:val="2"/>
      <w:sz w:val="28"/>
    </w:rPr>
  </w:style>
  <w:style w:type="character" w:customStyle="1" w:styleId="227">
    <w:name w:val="普通文字 Char3"/>
    <w:autoRedefine/>
    <w:qFormat/>
    <w:uiPriority w:val="0"/>
    <w:rPr>
      <w:rFonts w:ascii="宋体" w:hAnsi="Courier New" w:eastAsia="宋体"/>
      <w:kern w:val="2"/>
      <w:sz w:val="21"/>
      <w:lang w:val="en-US" w:eastAsia="zh-CN" w:bidi="ar-SA"/>
    </w:rPr>
  </w:style>
  <w:style w:type="character" w:customStyle="1" w:styleId="228">
    <w:name w:val="公文正文 Char"/>
    <w:autoRedefine/>
    <w:qFormat/>
    <w:uiPriority w:val="0"/>
    <w:rPr>
      <w:rFonts w:ascii="仿宋_GB2312" w:eastAsia="仿宋_GB2312"/>
      <w:kern w:val="2"/>
      <w:sz w:val="24"/>
      <w:szCs w:val="24"/>
      <w:lang w:val="en-US" w:eastAsia="zh-CN" w:bidi="ar-SA"/>
    </w:rPr>
  </w:style>
  <w:style w:type="character" w:customStyle="1" w:styleId="229">
    <w:name w:val="正文首行缩进 Char Char Char Char Char"/>
    <w:autoRedefine/>
    <w:qFormat/>
    <w:uiPriority w:val="0"/>
    <w:rPr>
      <w:rFonts w:ascii="宋体"/>
      <w:kern w:val="2"/>
      <w:sz w:val="24"/>
      <w:lang w:val="zh-CN"/>
    </w:rPr>
  </w:style>
  <w:style w:type="character" w:customStyle="1" w:styleId="230">
    <w:name w:val="PI Char"/>
    <w:autoRedefine/>
    <w:qFormat/>
    <w:uiPriority w:val="0"/>
    <w:rPr>
      <w:rFonts w:ascii="宋体" w:hAnsi="宋体" w:eastAsia="宋体"/>
      <w:kern w:val="2"/>
      <w:sz w:val="24"/>
      <w:szCs w:val="24"/>
      <w:lang w:val="en-US" w:eastAsia="zh-CN" w:bidi="ar-SA"/>
    </w:rPr>
  </w:style>
  <w:style w:type="character" w:customStyle="1" w:styleId="231">
    <w:name w:val="Default Char"/>
    <w:link w:val="232"/>
    <w:autoRedefine/>
    <w:qFormat/>
    <w:uiPriority w:val="0"/>
    <w:rPr>
      <w:rFonts w:ascii="仿宋_GB2312" w:eastAsia="仿宋_GB2312" w:cs="仿宋_GB2312"/>
      <w:color w:val="000000"/>
      <w:sz w:val="24"/>
      <w:szCs w:val="24"/>
      <w:lang w:val="en-US" w:eastAsia="zh-CN" w:bidi="ar-SA"/>
    </w:rPr>
  </w:style>
  <w:style w:type="paragraph" w:customStyle="1" w:styleId="232">
    <w:name w:val="Default"/>
    <w:link w:val="231"/>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autoRedefine/>
    <w:qFormat/>
    <w:uiPriority w:val="0"/>
    <w:rPr>
      <w:color w:val="333333"/>
    </w:rPr>
  </w:style>
  <w:style w:type="character" w:customStyle="1" w:styleId="234">
    <w:name w:val="列出段落 Char2"/>
    <w:autoRedefine/>
    <w:qFormat/>
    <w:uiPriority w:val="34"/>
    <w:rPr>
      <w:rFonts w:ascii="Calibri" w:hAnsi="Calibri"/>
      <w:kern w:val="2"/>
      <w:sz w:val="28"/>
    </w:rPr>
  </w:style>
  <w:style w:type="character" w:customStyle="1" w:styleId="235">
    <w:name w:val="mdeck"/>
    <w:autoRedefine/>
    <w:qFormat/>
    <w:uiPriority w:val="0"/>
    <w:rPr>
      <w:rFonts w:ascii="仿宋_GB2312" w:eastAsia="微软雅黑"/>
      <w:b/>
      <w:kern w:val="2"/>
      <w:sz w:val="32"/>
      <w:szCs w:val="32"/>
      <w:lang w:val="en-US" w:eastAsia="zh-CN" w:bidi="ar-SA"/>
    </w:rPr>
  </w:style>
  <w:style w:type="character" w:customStyle="1" w:styleId="236">
    <w:name w:val="unnamed11"/>
    <w:autoRedefine/>
    <w:qFormat/>
    <w:uiPriority w:val="0"/>
    <w:rPr>
      <w:sz w:val="20"/>
      <w:szCs w:val="20"/>
    </w:rPr>
  </w:style>
  <w:style w:type="character" w:customStyle="1" w:styleId="237">
    <w:name w:val="正文文本 Char2"/>
    <w:autoRedefine/>
    <w:semiHidden/>
    <w:qFormat/>
    <w:uiPriority w:val="99"/>
    <w:rPr>
      <w:rFonts w:ascii="Times New Roman" w:hAnsi="Times New Roman" w:eastAsia="宋体" w:cs="Times New Roman"/>
      <w:snapToGrid w:val="0"/>
      <w:kern w:val="0"/>
      <w:szCs w:val="24"/>
    </w:rPr>
  </w:style>
  <w:style w:type="character" w:customStyle="1" w:styleId="238">
    <w:name w:val="标书正文格式 Char"/>
    <w:autoRedefine/>
    <w:qFormat/>
    <w:uiPriority w:val="0"/>
    <w:rPr>
      <w:rFonts w:eastAsia="楷体_GB2312"/>
      <w:kern w:val="2"/>
      <w:sz w:val="24"/>
      <w:szCs w:val="24"/>
      <w:lang w:bidi="ar-SA"/>
    </w:rPr>
  </w:style>
  <w:style w:type="character" w:customStyle="1" w:styleId="239">
    <w:name w:val="Char Char11"/>
    <w:autoRedefine/>
    <w:qFormat/>
    <w:locked/>
    <w:uiPriority w:val="0"/>
    <w:rPr>
      <w:rFonts w:ascii="宋体" w:hAnsi="宋体" w:eastAsia="宋体"/>
      <w:b/>
      <w:kern w:val="2"/>
      <w:sz w:val="24"/>
      <w:szCs w:val="24"/>
      <w:lang w:val="en-US" w:eastAsia="zh-CN" w:bidi="ar-SA"/>
    </w:rPr>
  </w:style>
  <w:style w:type="character" w:customStyle="1" w:styleId="240">
    <w:name w:val="ca-131"/>
    <w:autoRedefine/>
    <w:qFormat/>
    <w:uiPriority w:val="0"/>
    <w:rPr>
      <w:rFonts w:hint="eastAsia" w:ascii="仿宋_GB2312" w:eastAsia="仿宋_GB2312"/>
      <w:b/>
      <w:bCs/>
      <w:color w:val="000000"/>
      <w:spacing w:val="-20"/>
      <w:sz w:val="24"/>
      <w:szCs w:val="24"/>
    </w:rPr>
  </w:style>
  <w:style w:type="character" w:customStyle="1" w:styleId="241">
    <w:name w:val="tw4winMark"/>
    <w:autoRedefine/>
    <w:qFormat/>
    <w:uiPriority w:val="0"/>
    <w:rPr>
      <w:rFonts w:ascii="Courier New" w:hAnsi="Courier New" w:cs="Courier New"/>
      <w:vanish/>
      <w:color w:val="800080"/>
      <w:sz w:val="24"/>
      <w:szCs w:val="24"/>
      <w:vertAlign w:val="subscript"/>
    </w:rPr>
  </w:style>
  <w:style w:type="character" w:customStyle="1" w:styleId="242">
    <w:name w:val="正文样式 Char"/>
    <w:link w:val="243"/>
    <w:autoRedefine/>
    <w:qFormat/>
    <w:uiPriority w:val="0"/>
    <w:rPr>
      <w:rFonts w:ascii="Calibri" w:hAnsi="Calibri"/>
      <w:sz w:val="24"/>
      <w:szCs w:val="24"/>
    </w:rPr>
  </w:style>
  <w:style w:type="paragraph" w:customStyle="1" w:styleId="243">
    <w:name w:val="正文样式"/>
    <w:basedOn w:val="1"/>
    <w:link w:val="242"/>
    <w:autoRedefine/>
    <w:qFormat/>
    <w:uiPriority w:val="0"/>
    <w:pPr>
      <w:adjustRightInd/>
      <w:spacing w:line="360" w:lineRule="auto"/>
      <w:ind w:firstLine="480" w:firstLineChars="200"/>
    </w:pPr>
    <w:rPr>
      <w:kern w:val="0"/>
      <w:sz w:val="24"/>
    </w:rPr>
  </w:style>
  <w:style w:type="character" w:customStyle="1" w:styleId="244">
    <w:name w:val="表正文 Char3"/>
    <w:autoRedefine/>
    <w:qFormat/>
    <w:uiPriority w:val="0"/>
    <w:rPr>
      <w:rFonts w:eastAsia="宋体"/>
    </w:rPr>
  </w:style>
  <w:style w:type="character" w:customStyle="1" w:styleId="245">
    <w:name w:val="H5 Char"/>
    <w:autoRedefine/>
    <w:qFormat/>
    <w:uiPriority w:val="0"/>
    <w:rPr>
      <w:b/>
      <w:bCs/>
      <w:kern w:val="2"/>
      <w:sz w:val="28"/>
      <w:szCs w:val="28"/>
    </w:rPr>
  </w:style>
  <w:style w:type="character" w:customStyle="1" w:styleId="246">
    <w:name w:val="Char Char3"/>
    <w:autoRedefine/>
    <w:qFormat/>
    <w:uiPriority w:val="0"/>
    <w:rPr>
      <w:rFonts w:eastAsia="宋体"/>
      <w:kern w:val="2"/>
      <w:sz w:val="21"/>
      <w:szCs w:val="24"/>
      <w:lang w:val="en-US" w:eastAsia="zh-CN" w:bidi="ar-SA"/>
    </w:rPr>
  </w:style>
  <w:style w:type="character" w:customStyle="1" w:styleId="247">
    <w:name w:val="正文 编号 Char"/>
    <w:autoRedefine/>
    <w:qFormat/>
    <w:uiPriority w:val="0"/>
    <w:rPr>
      <w:rFonts w:ascii="仿宋_GB2312" w:hAnsi="仿宋_GB2312" w:eastAsia="仿宋_GB2312"/>
      <w:kern w:val="2"/>
      <w:sz w:val="24"/>
      <w:lang w:bidi="ar-SA"/>
    </w:rPr>
  </w:style>
  <w:style w:type="character" w:customStyle="1" w:styleId="248">
    <w:name w:val="question-title2"/>
    <w:autoRedefine/>
    <w:qFormat/>
    <w:uiPriority w:val="6"/>
    <w:rPr>
      <w:rFonts w:ascii="Arial" w:hAnsi="Arial" w:eastAsia="黑体" w:cs="Arial"/>
      <w:snapToGrid w:val="0"/>
      <w:kern w:val="0"/>
      <w:szCs w:val="21"/>
    </w:rPr>
  </w:style>
  <w:style w:type="character" w:customStyle="1" w:styleId="249">
    <w:name w:val="gf正文1 Char Char"/>
    <w:link w:val="250"/>
    <w:autoRedefine/>
    <w:qFormat/>
    <w:uiPriority w:val="0"/>
    <w:rPr>
      <w:rFonts w:ascii="宋体" w:hAnsi="宋体" w:cs="宋体"/>
      <w:kern w:val="2"/>
      <w:sz w:val="24"/>
      <w:szCs w:val="24"/>
    </w:rPr>
  </w:style>
  <w:style w:type="paragraph" w:customStyle="1" w:styleId="250">
    <w:name w:val="gf正文1"/>
    <w:basedOn w:val="1"/>
    <w:link w:val="249"/>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autoRedefine/>
    <w:qFormat/>
    <w:uiPriority w:val="6"/>
    <w:rPr>
      <w:rFonts w:ascii="宋体" w:hAnsi="宋体"/>
      <w:kern w:val="1"/>
      <w:sz w:val="21"/>
    </w:rPr>
  </w:style>
  <w:style w:type="character" w:customStyle="1" w:styleId="252">
    <w:name w:val="正文缩进 Char3"/>
    <w:autoRedefine/>
    <w:qFormat/>
    <w:uiPriority w:val="0"/>
    <w:rPr>
      <w:rFonts w:ascii="宋体" w:eastAsia="宋体"/>
      <w:snapToGrid w:val="0"/>
      <w:color w:val="000000"/>
      <w:kern w:val="28"/>
      <w:sz w:val="28"/>
      <w:lang w:val="en-US" w:eastAsia="zh-CN" w:bidi="ar-SA"/>
    </w:rPr>
  </w:style>
  <w:style w:type="character" w:customStyle="1" w:styleId="253">
    <w:name w:val="列出段落 Char1"/>
    <w:link w:val="254"/>
    <w:autoRedefine/>
    <w:qFormat/>
    <w:uiPriority w:val="0"/>
    <w:rPr>
      <w:rFonts w:ascii="Calibri" w:hAnsi="Calibri"/>
      <w:sz w:val="24"/>
      <w:lang w:eastAsia="en-US"/>
    </w:rPr>
  </w:style>
  <w:style w:type="paragraph" w:customStyle="1" w:styleId="254">
    <w:name w:val="列表1"/>
    <w:basedOn w:val="1"/>
    <w:next w:val="255"/>
    <w:link w:val="253"/>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56">
    <w:name w:val="Char Char8"/>
    <w:autoRedefine/>
    <w:qFormat/>
    <w:uiPriority w:val="0"/>
    <w:rPr>
      <w:rFonts w:eastAsia="宋体"/>
      <w:b/>
      <w:sz w:val="24"/>
      <w:lang w:val="en-GB" w:eastAsia="zh-CN"/>
    </w:rPr>
  </w:style>
  <w:style w:type="character" w:customStyle="1" w:styleId="257">
    <w:name w:val="Normal Indent Char Char"/>
    <w:autoRedefine/>
    <w:qFormat/>
    <w:uiPriority w:val="0"/>
    <w:rPr>
      <w:rFonts w:eastAsia="宋体"/>
      <w:kern w:val="2"/>
      <w:sz w:val="21"/>
      <w:lang w:val="en-US" w:eastAsia="zh-CN" w:bidi="ar-SA"/>
    </w:rPr>
  </w:style>
  <w:style w:type="character" w:customStyle="1" w:styleId="258">
    <w:name w:val="列表段落 字符"/>
    <w:autoRedefine/>
    <w:qFormat/>
    <w:uiPriority w:val="99"/>
  </w:style>
  <w:style w:type="character" w:customStyle="1" w:styleId="259">
    <w:name w:val="Ò³Ã¼ Char Char1"/>
    <w:autoRedefine/>
    <w:qFormat/>
    <w:uiPriority w:val="0"/>
    <w:rPr>
      <w:rFonts w:eastAsia="宋体"/>
      <w:kern w:val="2"/>
      <w:sz w:val="18"/>
      <w:szCs w:val="18"/>
      <w:lang w:val="en-US" w:eastAsia="zh-CN" w:bidi="ar-SA"/>
    </w:rPr>
  </w:style>
  <w:style w:type="character" w:customStyle="1" w:styleId="260">
    <w:name w:val="方案正文 Char"/>
    <w:autoRedefine/>
    <w:qFormat/>
    <w:uiPriority w:val="0"/>
    <w:rPr>
      <w:rFonts w:ascii="仿宋_GB2312" w:eastAsia="仿宋_GB2312"/>
      <w:b/>
      <w:color w:val="000000"/>
      <w:kern w:val="2"/>
      <w:sz w:val="24"/>
      <w:lang w:val="en-US" w:eastAsia="zh-CN" w:bidi="ar-SA"/>
    </w:rPr>
  </w:style>
  <w:style w:type="character" w:customStyle="1" w:styleId="261">
    <w:name w:val="Char Char30"/>
    <w:autoRedefine/>
    <w:qFormat/>
    <w:uiPriority w:val="6"/>
    <w:rPr>
      <w:rFonts w:ascii="Arial" w:hAnsi="Arial" w:eastAsia="黑体"/>
      <w:kern w:val="1"/>
      <w:sz w:val="21"/>
      <w:szCs w:val="21"/>
    </w:rPr>
  </w:style>
  <w:style w:type="character" w:customStyle="1" w:styleId="262">
    <w:name w:val="正文文本缩进 字符1"/>
    <w:link w:val="25"/>
    <w:autoRedefine/>
    <w:qFormat/>
    <w:uiPriority w:val="0"/>
    <w:rPr>
      <w:rFonts w:ascii="宋体" w:hAnsi="宋体"/>
      <w:kern w:val="2"/>
      <w:sz w:val="24"/>
      <w:szCs w:val="24"/>
    </w:rPr>
  </w:style>
  <w:style w:type="character" w:customStyle="1" w:styleId="263">
    <w:name w:val="font01"/>
    <w:autoRedefine/>
    <w:qFormat/>
    <w:uiPriority w:val="0"/>
    <w:rPr>
      <w:rFonts w:hint="eastAsia" w:ascii="微软雅黑" w:hAnsi="微软雅黑" w:eastAsia="微软雅黑" w:cs="微软雅黑"/>
      <w:color w:val="000000"/>
      <w:sz w:val="20"/>
      <w:szCs w:val="20"/>
      <w:u w:val="none"/>
    </w:rPr>
  </w:style>
  <w:style w:type="character" w:customStyle="1" w:styleId="264">
    <w:name w:val="Char Char20"/>
    <w:autoRedefine/>
    <w:qFormat/>
    <w:uiPriority w:val="6"/>
    <w:rPr>
      <w:kern w:val="1"/>
      <w:sz w:val="24"/>
    </w:rPr>
  </w:style>
  <w:style w:type="character" w:customStyle="1" w:styleId="265">
    <w:name w:val="tw4winExternal"/>
    <w:autoRedefine/>
    <w:qFormat/>
    <w:uiPriority w:val="0"/>
    <w:rPr>
      <w:rFonts w:ascii="Courier New" w:hAnsi="Courier New" w:cs="Courier New"/>
      <w:color w:val="808080"/>
      <w:lang w:val="en-US" w:eastAsia="zh-CN"/>
    </w:rPr>
  </w:style>
  <w:style w:type="character" w:customStyle="1" w:styleId="266">
    <w:name w:val="标题 4 Char1"/>
    <w:autoRedefine/>
    <w:qFormat/>
    <w:uiPriority w:val="9"/>
    <w:rPr>
      <w:rFonts w:ascii="Cambria" w:hAnsi="Cambria" w:eastAsia="宋体" w:cs="Times New Roman"/>
      <w:b/>
      <w:bCs/>
      <w:kern w:val="2"/>
      <w:sz w:val="28"/>
      <w:szCs w:val="28"/>
    </w:rPr>
  </w:style>
  <w:style w:type="character" w:customStyle="1" w:styleId="267">
    <w:name w:val="批注文字 Char2"/>
    <w:autoRedefine/>
    <w:qFormat/>
    <w:uiPriority w:val="99"/>
    <w:rPr>
      <w:rFonts w:ascii="Times New Roman" w:hAnsi="Times New Roman" w:eastAsia="宋体" w:cs="Times New Roman"/>
      <w:snapToGrid w:val="0"/>
      <w:kern w:val="0"/>
      <w:szCs w:val="24"/>
    </w:rPr>
  </w:style>
  <w:style w:type="character" w:customStyle="1" w:styleId="268">
    <w:name w:val="正文文本 2 Char"/>
    <w:autoRedefine/>
    <w:qFormat/>
    <w:uiPriority w:val="0"/>
    <w:rPr>
      <w:rFonts w:eastAsia="宋体"/>
      <w:kern w:val="2"/>
      <w:sz w:val="21"/>
      <w:szCs w:val="24"/>
      <w:lang w:val="en-US" w:eastAsia="zh-CN" w:bidi="ar-SA"/>
    </w:rPr>
  </w:style>
  <w:style w:type="character" w:customStyle="1" w:styleId="269">
    <w:name w:val="Ò³Ã¼ Char Char"/>
    <w:autoRedefine/>
    <w:qFormat/>
    <w:uiPriority w:val="0"/>
    <w:rPr>
      <w:rFonts w:eastAsia="宋体"/>
      <w:kern w:val="2"/>
      <w:sz w:val="18"/>
      <w:lang w:val="en-US" w:eastAsia="zh-CN" w:bidi="ar-SA"/>
    </w:rPr>
  </w:style>
  <w:style w:type="character" w:customStyle="1" w:styleId="270">
    <w:name w:val="message1"/>
    <w:autoRedefine/>
    <w:qFormat/>
    <w:uiPriority w:val="0"/>
    <w:rPr>
      <w:rFonts w:hint="default" w:ascii="Tahoma" w:hAnsi="Tahoma" w:cs="Tahoma"/>
      <w:sz w:val="18"/>
      <w:szCs w:val="18"/>
    </w:rPr>
  </w:style>
  <w:style w:type="character" w:customStyle="1" w:styleId="271">
    <w:name w:val="Char Char23"/>
    <w:autoRedefine/>
    <w:qFormat/>
    <w:uiPriority w:val="6"/>
    <w:rPr>
      <w:color w:val="0000FF"/>
      <w:sz w:val="21"/>
    </w:rPr>
  </w:style>
  <w:style w:type="character" w:customStyle="1" w:styleId="272">
    <w:name w:val="批注框文本 字符"/>
    <w:autoRedefine/>
    <w:qFormat/>
    <w:uiPriority w:val="0"/>
    <w:rPr>
      <w:rFonts w:ascii="Arial" w:hAnsi="Arial" w:eastAsia="黑体" w:cs="Arial"/>
      <w:snapToGrid w:val="0"/>
      <w:kern w:val="0"/>
      <w:sz w:val="18"/>
      <w:szCs w:val="18"/>
    </w:rPr>
  </w:style>
  <w:style w:type="character" w:customStyle="1" w:styleId="273">
    <w:name w:val="纯文本 Char2"/>
    <w:autoRedefine/>
    <w:semiHidden/>
    <w:qFormat/>
    <w:uiPriority w:val="99"/>
    <w:rPr>
      <w:rFonts w:ascii="宋体" w:hAnsi="Courier New" w:eastAsia="宋体" w:cs="Courier New"/>
    </w:rPr>
  </w:style>
  <w:style w:type="character" w:customStyle="1" w:styleId="274">
    <w:name w:val="Char Char25"/>
    <w:autoRedefine/>
    <w:qFormat/>
    <w:uiPriority w:val="6"/>
    <w:rPr>
      <w:rFonts w:ascii="宋体" w:hAnsi="宋体"/>
      <w:kern w:val="1"/>
      <w:sz w:val="24"/>
      <w:lang w:val="zh-CN"/>
    </w:rPr>
  </w:style>
  <w:style w:type="character" w:customStyle="1" w:styleId="275">
    <w:name w:val="Char Char411"/>
    <w:autoRedefine/>
    <w:qFormat/>
    <w:uiPriority w:val="0"/>
    <w:rPr>
      <w:rFonts w:eastAsia="宋体"/>
      <w:b/>
      <w:sz w:val="24"/>
      <w:lang w:val="en-GB" w:eastAsia="zh-CN" w:bidi="ar-SA"/>
    </w:rPr>
  </w:style>
  <w:style w:type="character" w:customStyle="1" w:styleId="276">
    <w:name w:val="Heading 7 Char"/>
    <w:autoRedefine/>
    <w:qFormat/>
    <w:locked/>
    <w:uiPriority w:val="0"/>
    <w:rPr>
      <w:rFonts w:ascii="宋体" w:hAnsi="宋体" w:eastAsia="宋体"/>
      <w:b/>
      <w:bCs/>
      <w:kern w:val="2"/>
      <w:sz w:val="24"/>
      <w:szCs w:val="24"/>
      <w:lang w:val="en-US" w:eastAsia="zh-CN" w:bidi="ar-SA"/>
    </w:rPr>
  </w:style>
  <w:style w:type="character" w:customStyle="1" w:styleId="277">
    <w:name w:val="此正文 Char"/>
    <w:link w:val="278"/>
    <w:autoRedefine/>
    <w:qFormat/>
    <w:uiPriority w:val="0"/>
    <w:rPr>
      <w:kern w:val="2"/>
      <w:sz w:val="24"/>
      <w:szCs w:val="24"/>
    </w:rPr>
  </w:style>
  <w:style w:type="paragraph" w:customStyle="1" w:styleId="278">
    <w:name w:val="此正文"/>
    <w:basedOn w:val="1"/>
    <w:link w:val="277"/>
    <w:autoRedefine/>
    <w:qFormat/>
    <w:uiPriority w:val="0"/>
    <w:pPr>
      <w:adjustRightInd/>
      <w:spacing w:line="360" w:lineRule="auto"/>
      <w:ind w:firstLine="200" w:firstLineChars="200"/>
    </w:pPr>
    <w:rPr>
      <w:sz w:val="24"/>
    </w:rPr>
  </w:style>
  <w:style w:type="character" w:customStyle="1" w:styleId="279">
    <w:name w:val="Char Char2"/>
    <w:autoRedefine/>
    <w:qFormat/>
    <w:uiPriority w:val="0"/>
    <w:rPr>
      <w:rFonts w:eastAsia="宋体"/>
      <w:b/>
      <w:bCs/>
      <w:kern w:val="2"/>
      <w:sz w:val="21"/>
      <w:szCs w:val="24"/>
      <w:lang w:val="en-US" w:eastAsia="zh-CN" w:bidi="ar-SA"/>
    </w:rPr>
  </w:style>
  <w:style w:type="character" w:customStyle="1" w:styleId="280">
    <w:name w:val="标题 1 字符1"/>
    <w:link w:val="2"/>
    <w:autoRedefine/>
    <w:qFormat/>
    <w:uiPriority w:val="9"/>
    <w:rPr>
      <w:b/>
      <w:bCs/>
      <w:kern w:val="44"/>
      <w:sz w:val="44"/>
      <w:szCs w:val="44"/>
    </w:rPr>
  </w:style>
  <w:style w:type="character" w:customStyle="1" w:styleId="281">
    <w:name w:val="Footer-Even Char1"/>
    <w:autoRedefine/>
    <w:qFormat/>
    <w:uiPriority w:val="0"/>
    <w:rPr>
      <w:rFonts w:eastAsia="宋体"/>
      <w:kern w:val="2"/>
      <w:sz w:val="18"/>
      <w:szCs w:val="18"/>
      <w:lang w:val="en-US" w:eastAsia="zh-CN" w:bidi="ar-SA"/>
    </w:rPr>
  </w:style>
  <w:style w:type="character" w:customStyle="1" w:styleId="282">
    <w:name w:val="Char Char29"/>
    <w:autoRedefine/>
    <w:qFormat/>
    <w:uiPriority w:val="6"/>
    <w:rPr>
      <w:rFonts w:ascii="Arial" w:hAnsi="Arial" w:eastAsia="微软雅黑"/>
      <w:b/>
      <w:kern w:val="1"/>
      <w:sz w:val="44"/>
      <w:szCs w:val="32"/>
      <w:lang w:val="en-US" w:eastAsia="zh-CN" w:bidi="ar-SA"/>
    </w:rPr>
  </w:style>
  <w:style w:type="character" w:customStyle="1" w:styleId="283">
    <w:name w:val="标题 字符"/>
    <w:link w:val="59"/>
    <w:autoRedefine/>
    <w:qFormat/>
    <w:uiPriority w:val="10"/>
    <w:rPr>
      <w:b/>
      <w:sz w:val="24"/>
      <w:lang w:val="en-GB"/>
    </w:rPr>
  </w:style>
  <w:style w:type="character" w:customStyle="1" w:styleId="284">
    <w:name w:val="font81"/>
    <w:autoRedefine/>
    <w:qFormat/>
    <w:uiPriority w:val="0"/>
    <w:rPr>
      <w:rFonts w:ascii="微软雅黑" w:hAnsi="微软雅黑" w:eastAsia="微软雅黑" w:cs="微软雅黑"/>
      <w:color w:val="000000"/>
      <w:sz w:val="20"/>
      <w:szCs w:val="20"/>
      <w:u w:val="none"/>
    </w:rPr>
  </w:style>
  <w:style w:type="character" w:customStyle="1" w:styleId="285">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6">
    <w:name w:val="t21"/>
    <w:autoRedefine/>
    <w:qFormat/>
    <w:uiPriority w:val="0"/>
    <w:rPr>
      <w:rFonts w:ascii="仿宋_GB2312" w:eastAsia="微软雅黑"/>
      <w:b/>
      <w:kern w:val="2"/>
      <w:sz w:val="23"/>
      <w:szCs w:val="23"/>
      <w:lang w:val="en-US" w:eastAsia="zh-CN" w:bidi="ar-SA"/>
    </w:rPr>
  </w:style>
  <w:style w:type="character" w:customStyle="1" w:styleId="287">
    <w:name w:val="样式8 Char"/>
    <w:autoRedefine/>
    <w:qFormat/>
    <w:uiPriority w:val="0"/>
    <w:rPr>
      <w:rFonts w:ascii="仿宋_GB2312" w:hAnsi="宋体" w:eastAsia="仿宋_GB2312"/>
      <w:b/>
      <w:bCs/>
      <w:kern w:val="2"/>
      <w:sz w:val="24"/>
      <w:szCs w:val="24"/>
    </w:rPr>
  </w:style>
  <w:style w:type="character" w:customStyle="1" w:styleId="288">
    <w:name w:val="表格 Char Char"/>
    <w:autoRedefine/>
    <w:qFormat/>
    <w:uiPriority w:val="0"/>
    <w:rPr>
      <w:rFonts w:ascii="宋体" w:hAnsi="宋体" w:eastAsia="宋体"/>
      <w:lang w:bidi="ar-SA"/>
    </w:rPr>
  </w:style>
  <w:style w:type="character" w:customStyle="1" w:styleId="289">
    <w:name w:val="正文文本 字符1"/>
    <w:autoRedefine/>
    <w:qFormat/>
    <w:uiPriority w:val="0"/>
    <w:rPr>
      <w:rFonts w:ascii="Calibri" w:hAnsi="Calibri" w:eastAsia="黑体" w:cs="Arial"/>
      <w:snapToGrid w:val="0"/>
      <w:kern w:val="2"/>
      <w:sz w:val="28"/>
      <w:szCs w:val="21"/>
    </w:rPr>
  </w:style>
  <w:style w:type="character" w:customStyle="1" w:styleId="290">
    <w:name w:val="标题 5 字符"/>
    <w:link w:val="7"/>
    <w:autoRedefine/>
    <w:qFormat/>
    <w:uiPriority w:val="9"/>
    <w:rPr>
      <w:b/>
      <w:bCs/>
      <w:kern w:val="2"/>
      <w:sz w:val="28"/>
      <w:szCs w:val="28"/>
    </w:rPr>
  </w:style>
  <w:style w:type="character" w:customStyle="1" w:styleId="291">
    <w:name w:val="标题 6 Char1"/>
    <w:autoRedefine/>
    <w:qFormat/>
    <w:uiPriority w:val="0"/>
    <w:rPr>
      <w:rFonts w:ascii="Arial" w:hAnsi="Arial" w:eastAsia="黑体" w:cs="Times New Roman"/>
      <w:b/>
      <w:sz w:val="24"/>
      <w:szCs w:val="20"/>
      <w:lang w:bidi="ar-SA"/>
    </w:rPr>
  </w:style>
  <w:style w:type="character" w:customStyle="1" w:styleId="292">
    <w:name w:val="带编号样式 Char"/>
    <w:autoRedefine/>
    <w:qFormat/>
    <w:uiPriority w:val="0"/>
    <w:rPr>
      <w:rFonts w:ascii="仿宋_GB2312" w:eastAsia="仿宋_GB2312"/>
      <w:color w:val="000000"/>
      <w:sz w:val="24"/>
      <w:lang w:bidi="ar-SA"/>
    </w:rPr>
  </w:style>
  <w:style w:type="character" w:customStyle="1" w:styleId="293">
    <w:name w:val="unnamed31"/>
    <w:autoRedefine/>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autoRedefine/>
    <w:qFormat/>
    <w:uiPriority w:val="0"/>
    <w:rPr>
      <w:rFonts w:ascii="宋体" w:eastAsia="宋体"/>
      <w:kern w:val="2"/>
      <w:sz w:val="24"/>
      <w:szCs w:val="24"/>
      <w:lang w:val="zh-CN" w:bidi="ar-SA"/>
    </w:rPr>
  </w:style>
  <w:style w:type="character" w:customStyle="1" w:styleId="295">
    <w:name w:val="称呼 字符"/>
    <w:link w:val="20"/>
    <w:autoRedefine/>
    <w:qFormat/>
    <w:uiPriority w:val="0"/>
    <w:rPr>
      <w:rFonts w:ascii="仿宋_GB2312" w:eastAsia="仿宋_GB2312"/>
      <w:kern w:val="2"/>
      <w:sz w:val="28"/>
    </w:rPr>
  </w:style>
  <w:style w:type="character" w:customStyle="1" w:styleId="296">
    <w:name w:val="文本正文 Char Char"/>
    <w:autoRedefine/>
    <w:qFormat/>
    <w:locked/>
    <w:uiPriority w:val="0"/>
    <w:rPr>
      <w:sz w:val="24"/>
      <w:lang w:bidi="ar-SA"/>
    </w:rPr>
  </w:style>
  <w:style w:type="character" w:customStyle="1" w:styleId="297">
    <w:name w:val="正文缩进 字符"/>
    <w:autoRedefine/>
    <w:qFormat/>
    <w:uiPriority w:val="0"/>
    <w:rPr>
      <w:rFonts w:ascii="宋体" w:eastAsia="宋体"/>
      <w:snapToGrid w:val="0"/>
      <w:color w:val="000000"/>
      <w:kern w:val="28"/>
      <w:sz w:val="28"/>
      <w:lang w:val="en-US" w:eastAsia="zh-CN" w:bidi="ar-SA"/>
    </w:rPr>
  </w:style>
  <w:style w:type="character" w:customStyle="1" w:styleId="298">
    <w:name w:val="HTML 预设格式 字符"/>
    <w:link w:val="57"/>
    <w:autoRedefine/>
    <w:qFormat/>
    <w:uiPriority w:val="0"/>
    <w:rPr>
      <w:rFonts w:ascii="黑体" w:hAnsi="Courier New" w:eastAsia="黑体"/>
    </w:rPr>
  </w:style>
  <w:style w:type="character" w:customStyle="1" w:styleId="299">
    <w:name w:val="正文文本 2 字符1"/>
    <w:link w:val="56"/>
    <w:autoRedefine/>
    <w:qFormat/>
    <w:uiPriority w:val="0"/>
    <w:rPr>
      <w:kern w:val="2"/>
      <w:sz w:val="21"/>
      <w:szCs w:val="24"/>
    </w:rPr>
  </w:style>
  <w:style w:type="character" w:customStyle="1" w:styleId="300">
    <w:name w:val="样式 样式 标题 4h4H4Fab-4T5Ref Heading 1rh1Heading sqlsect 1.2.3.... +... Char"/>
    <w:link w:val="301"/>
    <w:autoRedefine/>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autoRedefine/>
    <w:qFormat/>
    <w:uiPriority w:val="0"/>
    <w:pPr>
      <w:tabs>
        <w:tab w:val="left" w:pos="2356"/>
      </w:tabs>
    </w:pPr>
  </w:style>
  <w:style w:type="paragraph" w:customStyle="1" w:styleId="302">
    <w:name w:val="样式 标题 4h4H4Fab-4T5Ref Heading 1rh1Heading sqlsect 1.2.3...."/>
    <w:basedOn w:val="6"/>
    <w:link w:val="410"/>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autoRedefine/>
    <w:qFormat/>
    <w:uiPriority w:val="0"/>
    <w:rPr>
      <w:rFonts w:ascii="宋体" w:eastAsia="宋体"/>
      <w:snapToGrid w:val="0"/>
      <w:color w:val="000000"/>
      <w:kern w:val="28"/>
      <w:sz w:val="28"/>
      <w:lang w:val="en-US" w:eastAsia="zh-CN" w:bidi="ar-SA"/>
    </w:rPr>
  </w:style>
  <w:style w:type="character" w:customStyle="1" w:styleId="304">
    <w:name w:val="标题 7 字符"/>
    <w:link w:val="9"/>
    <w:autoRedefine/>
    <w:qFormat/>
    <w:uiPriority w:val="0"/>
    <w:rPr>
      <w:b/>
      <w:bCs/>
      <w:kern w:val="2"/>
      <w:sz w:val="24"/>
      <w:szCs w:val="24"/>
    </w:rPr>
  </w:style>
  <w:style w:type="character" w:customStyle="1" w:styleId="305">
    <w:name w:val="正文文本缩进 2 字符"/>
    <w:link w:val="37"/>
    <w:autoRedefine/>
    <w:qFormat/>
    <w:uiPriority w:val="0"/>
    <w:rPr>
      <w:rFonts w:ascii="宋体"/>
      <w:sz w:val="28"/>
    </w:rPr>
  </w:style>
  <w:style w:type="character" w:customStyle="1" w:styleId="306">
    <w:name w:val="Char Char5"/>
    <w:autoRedefine/>
    <w:qFormat/>
    <w:uiPriority w:val="0"/>
    <w:rPr>
      <w:rFonts w:ascii="宋体" w:hAnsi="Courier New" w:eastAsia="宋体"/>
      <w:kern w:val="2"/>
      <w:sz w:val="21"/>
      <w:lang w:val="en-US" w:eastAsia="zh-CN"/>
    </w:rPr>
  </w:style>
  <w:style w:type="character" w:customStyle="1" w:styleId="307">
    <w:name w:val="脚注文本 字符"/>
    <w:link w:val="50"/>
    <w:autoRedefine/>
    <w:qFormat/>
    <w:uiPriority w:val="0"/>
    <w:rPr>
      <w:color w:val="0000FF"/>
      <w:sz w:val="21"/>
    </w:rPr>
  </w:style>
  <w:style w:type="character" w:customStyle="1" w:styleId="308">
    <w:name w:val="称呼 Char1"/>
    <w:autoRedefine/>
    <w:qFormat/>
    <w:uiPriority w:val="0"/>
    <w:rPr>
      <w:rFonts w:ascii="Times New Roman" w:hAnsi="Times New Roman" w:eastAsia="宋体" w:cs="Times New Roman"/>
      <w:szCs w:val="24"/>
    </w:rPr>
  </w:style>
  <w:style w:type="character" w:customStyle="1" w:styleId="309">
    <w:name w:val="正文1 Char"/>
    <w:autoRedefine/>
    <w:qFormat/>
    <w:uiPriority w:val="0"/>
    <w:rPr>
      <w:rFonts w:ascii="宋体" w:eastAsia="宋体"/>
      <w:snapToGrid w:val="0"/>
      <w:color w:val="000000"/>
      <w:kern w:val="28"/>
      <w:sz w:val="28"/>
      <w:lang w:val="en-US" w:eastAsia="zh-CN" w:bidi="ar-SA"/>
    </w:rPr>
  </w:style>
  <w:style w:type="character" w:customStyle="1" w:styleId="310">
    <w:name w:val="正文缩进 Char1"/>
    <w:autoRedefine/>
    <w:qFormat/>
    <w:uiPriority w:val="0"/>
    <w:rPr>
      <w:rFonts w:ascii="宋体" w:eastAsia="宋体"/>
      <w:snapToGrid w:val="0"/>
      <w:color w:val="000000"/>
      <w:kern w:val="28"/>
      <w:sz w:val="28"/>
      <w:lang w:val="en-US" w:eastAsia="zh-CN" w:bidi="ar-SA"/>
    </w:rPr>
  </w:style>
  <w:style w:type="character" w:customStyle="1" w:styleId="311">
    <w:name w:val="font21"/>
    <w:autoRedefine/>
    <w:qFormat/>
    <w:uiPriority w:val="0"/>
    <w:rPr>
      <w:rFonts w:hint="eastAsia" w:ascii="宋体" w:hAnsi="宋体" w:eastAsia="宋体"/>
      <w:kern w:val="2"/>
      <w:sz w:val="28"/>
      <w:szCs w:val="28"/>
      <w:lang w:val="en-US" w:eastAsia="zh-CN" w:bidi="ar-SA"/>
    </w:rPr>
  </w:style>
  <w:style w:type="character" w:customStyle="1" w:styleId="312">
    <w:name w:val="Char Char26"/>
    <w:autoRedefine/>
    <w:qFormat/>
    <w:uiPriority w:val="6"/>
    <w:rPr>
      <w:kern w:val="1"/>
      <w:sz w:val="21"/>
      <w:szCs w:val="24"/>
    </w:rPr>
  </w:style>
  <w:style w:type="character" w:customStyle="1" w:styleId="313">
    <w:name w:val="Item List Char"/>
    <w:link w:val="314"/>
    <w:autoRedefine/>
    <w:qFormat/>
    <w:uiPriority w:val="0"/>
    <w:rPr>
      <w:rFonts w:ascii="Arial"/>
      <w:bCs/>
      <w:sz w:val="21"/>
      <w:szCs w:val="21"/>
      <w:lang w:val="en-US" w:eastAsia="zh-CN" w:bidi="ar-SA"/>
    </w:rPr>
  </w:style>
  <w:style w:type="paragraph" w:customStyle="1" w:styleId="314">
    <w:name w:val="Item List"/>
    <w:link w:val="313"/>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autoRedefine/>
    <w:qFormat/>
    <w:uiPriority w:val="0"/>
    <w:rPr>
      <w:rFonts w:ascii="Times New Roman" w:hAnsi="Times New Roman" w:eastAsia="宋体" w:cs="Times New Roman"/>
      <w:sz w:val="18"/>
      <w:szCs w:val="18"/>
    </w:rPr>
  </w:style>
  <w:style w:type="character" w:customStyle="1" w:styleId="316">
    <w:name w:val="纯文本 Char1"/>
    <w:link w:val="317"/>
    <w:autoRedefine/>
    <w:qFormat/>
    <w:uiPriority w:val="0"/>
    <w:rPr>
      <w:rFonts w:ascii="宋体" w:hAnsi="Courier New"/>
    </w:rPr>
  </w:style>
  <w:style w:type="paragraph" w:customStyle="1" w:styleId="317">
    <w:name w:val="纯文本1"/>
    <w:basedOn w:val="1"/>
    <w:link w:val="316"/>
    <w:autoRedefine/>
    <w:qFormat/>
    <w:uiPriority w:val="0"/>
    <w:pPr>
      <w:adjustRightInd/>
    </w:pPr>
    <w:rPr>
      <w:rFonts w:ascii="宋体" w:hAnsi="Courier New"/>
      <w:kern w:val="0"/>
      <w:sz w:val="20"/>
      <w:szCs w:val="20"/>
    </w:rPr>
  </w:style>
  <w:style w:type="character" w:customStyle="1" w:styleId="318">
    <w:name w:val="正文文本首行缩进 字符"/>
    <w:link w:val="24"/>
    <w:autoRedefine/>
    <w:qFormat/>
    <w:uiPriority w:val="0"/>
    <w:rPr>
      <w:rFonts w:ascii="宋体"/>
      <w:kern w:val="2"/>
      <w:sz w:val="24"/>
      <w:lang w:val="zh-CN"/>
    </w:rPr>
  </w:style>
  <w:style w:type="character" w:customStyle="1" w:styleId="319">
    <w:name w:val="h3 Char"/>
    <w:autoRedefine/>
    <w:qFormat/>
    <w:uiPriority w:val="0"/>
    <w:rPr>
      <w:rFonts w:eastAsia="宋体"/>
      <w:b/>
      <w:kern w:val="2"/>
      <w:sz w:val="32"/>
      <w:lang w:val="en-US" w:eastAsia="zh-CN" w:bidi="ar-SA"/>
    </w:rPr>
  </w:style>
  <w:style w:type="character" w:customStyle="1" w:styleId="320">
    <w:name w:val="dandyren_title1"/>
    <w:autoRedefine/>
    <w:qFormat/>
    <w:uiPriority w:val="0"/>
    <w:rPr>
      <w:b/>
      <w:bCs/>
      <w:color w:val="FF6633"/>
      <w:sz w:val="18"/>
      <w:szCs w:val="18"/>
    </w:rPr>
  </w:style>
  <w:style w:type="character" w:customStyle="1" w:styleId="321">
    <w:name w:val="Char Char31"/>
    <w:autoRedefine/>
    <w:qFormat/>
    <w:uiPriority w:val="6"/>
    <w:rPr>
      <w:rFonts w:ascii="Arial" w:hAnsi="Arial" w:eastAsia="黑体"/>
      <w:kern w:val="1"/>
      <w:sz w:val="24"/>
      <w:szCs w:val="24"/>
    </w:rPr>
  </w:style>
  <w:style w:type="character" w:customStyle="1" w:styleId="322">
    <w:name w:val="h Char1"/>
    <w:autoRedefine/>
    <w:qFormat/>
    <w:uiPriority w:val="0"/>
    <w:rPr>
      <w:sz w:val="18"/>
      <w:szCs w:val="18"/>
    </w:rPr>
  </w:style>
  <w:style w:type="character" w:customStyle="1" w:styleId="323">
    <w:name w:val="solutionfonts"/>
    <w:autoRedefine/>
    <w:qFormat/>
    <w:uiPriority w:val="0"/>
  </w:style>
  <w:style w:type="character" w:customStyle="1" w:styleId="324">
    <w:name w:val="标题 4 字符1"/>
    <w:link w:val="6"/>
    <w:autoRedefine/>
    <w:qFormat/>
    <w:uiPriority w:val="9"/>
    <w:rPr>
      <w:rFonts w:ascii="Arial" w:hAnsi="Arial" w:eastAsia="黑体"/>
      <w:b/>
      <w:bCs/>
      <w:kern w:val="2"/>
      <w:sz w:val="28"/>
      <w:szCs w:val="28"/>
      <w:lang w:val="zh-CN"/>
    </w:rPr>
  </w:style>
  <w:style w:type="character" w:customStyle="1" w:styleId="325">
    <w:name w:val="首行缩进 Char"/>
    <w:autoRedefine/>
    <w:qFormat/>
    <w:uiPriority w:val="0"/>
    <w:rPr>
      <w:rFonts w:ascii="宋体" w:eastAsia="宋体"/>
      <w:kern w:val="2"/>
      <w:sz w:val="24"/>
      <w:lang w:val="en-US" w:eastAsia="zh-CN" w:bidi="ar-SA"/>
    </w:rPr>
  </w:style>
  <w:style w:type="character" w:customStyle="1" w:styleId="326">
    <w:name w:val="Char Char52"/>
    <w:autoRedefine/>
    <w:qFormat/>
    <w:uiPriority w:val="0"/>
    <w:rPr>
      <w:rFonts w:ascii="宋体" w:hAnsi="Courier New" w:eastAsia="宋体"/>
      <w:kern w:val="2"/>
      <w:sz w:val="21"/>
      <w:lang w:val="en-US" w:eastAsia="zh-CN"/>
    </w:rPr>
  </w:style>
  <w:style w:type="character" w:customStyle="1" w:styleId="327">
    <w:name w:val="正文文本 3 字符"/>
    <w:link w:val="21"/>
    <w:autoRedefine/>
    <w:qFormat/>
    <w:uiPriority w:val="0"/>
    <w:rPr>
      <w:kern w:val="2"/>
      <w:sz w:val="21"/>
    </w:rPr>
  </w:style>
  <w:style w:type="character" w:customStyle="1" w:styleId="328">
    <w:name w:val="font31"/>
    <w:autoRedefine/>
    <w:qFormat/>
    <w:uiPriority w:val="0"/>
    <w:rPr>
      <w:rFonts w:hint="eastAsia" w:ascii="仿宋" w:hAnsi="仿宋" w:eastAsia="仿宋" w:cs="仿宋"/>
      <w:color w:val="000000"/>
      <w:sz w:val="20"/>
      <w:szCs w:val="20"/>
      <w:u w:val="none"/>
    </w:rPr>
  </w:style>
  <w:style w:type="character" w:customStyle="1" w:styleId="329">
    <w:name w:val="正文说明 Char"/>
    <w:link w:val="330"/>
    <w:autoRedefine/>
    <w:qFormat/>
    <w:uiPriority w:val="0"/>
    <w:rPr>
      <w:sz w:val="24"/>
      <w:szCs w:val="24"/>
    </w:rPr>
  </w:style>
  <w:style w:type="paragraph" w:customStyle="1" w:styleId="330">
    <w:name w:val="正文说明"/>
    <w:basedOn w:val="1"/>
    <w:link w:val="329"/>
    <w:autoRedefine/>
    <w:qFormat/>
    <w:uiPriority w:val="0"/>
    <w:pPr>
      <w:adjustRightInd/>
      <w:spacing w:line="360" w:lineRule="auto"/>
    </w:pPr>
    <w:rPr>
      <w:kern w:val="0"/>
      <w:sz w:val="24"/>
    </w:rPr>
  </w:style>
  <w:style w:type="character" w:customStyle="1" w:styleId="331">
    <w:name w:val="脚注文本 Char1"/>
    <w:autoRedefine/>
    <w:qFormat/>
    <w:uiPriority w:val="0"/>
    <w:rPr>
      <w:rFonts w:ascii="Times New Roman" w:hAnsi="Times New Roman" w:eastAsia="宋体" w:cs="Times New Roman"/>
      <w:sz w:val="18"/>
      <w:szCs w:val="18"/>
    </w:rPr>
  </w:style>
  <w:style w:type="character" w:customStyle="1" w:styleId="332">
    <w:name w:val="Char Char1211"/>
    <w:autoRedefine/>
    <w:qFormat/>
    <w:uiPriority w:val="0"/>
    <w:rPr>
      <w:rFonts w:ascii="仿宋_GB2312" w:eastAsia="仿宋_GB2312"/>
      <w:b/>
      <w:bCs/>
      <w:kern w:val="2"/>
      <w:sz w:val="24"/>
      <w:szCs w:val="24"/>
      <w:lang w:val="zh-CN" w:eastAsia="zh-CN" w:bidi="ar-SA"/>
    </w:rPr>
  </w:style>
  <w:style w:type="character" w:customStyle="1" w:styleId="333">
    <w:name w:val="标题 Char"/>
    <w:autoRedefine/>
    <w:qFormat/>
    <w:uiPriority w:val="0"/>
    <w:rPr>
      <w:rFonts w:eastAsia="宋体"/>
      <w:b/>
      <w:sz w:val="24"/>
      <w:lang w:val="en-GB" w:eastAsia="zh-CN" w:bidi="ar-SA"/>
    </w:rPr>
  </w:style>
  <w:style w:type="character" w:customStyle="1" w:styleId="334">
    <w:name w:val="Char Char35"/>
    <w:autoRedefine/>
    <w:qFormat/>
    <w:uiPriority w:val="6"/>
    <w:rPr>
      <w:rFonts w:ascii="Arial" w:hAnsi="Arial" w:eastAsia="黑体"/>
      <w:b/>
      <w:kern w:val="1"/>
      <w:sz w:val="28"/>
      <w:szCs w:val="28"/>
      <w:lang w:val="zh-CN"/>
    </w:rPr>
  </w:style>
  <w:style w:type="character" w:customStyle="1" w:styleId="335">
    <w:name w:val="纯文本 Char Char Char"/>
    <w:autoRedefine/>
    <w:qFormat/>
    <w:uiPriority w:val="0"/>
    <w:rPr>
      <w:rFonts w:ascii="宋体" w:hAnsi="Courier New" w:eastAsia="宋体"/>
      <w:kern w:val="2"/>
      <w:sz w:val="21"/>
      <w:lang w:val="en-US" w:eastAsia="zh-CN" w:bidi="ar-SA"/>
    </w:rPr>
  </w:style>
  <w:style w:type="character" w:customStyle="1" w:styleId="336">
    <w:name w:val="Table Text Char"/>
    <w:link w:val="337"/>
    <w:autoRedefine/>
    <w:qFormat/>
    <w:uiPriority w:val="0"/>
    <w:rPr>
      <w:sz w:val="24"/>
      <w:szCs w:val="24"/>
    </w:rPr>
  </w:style>
  <w:style w:type="paragraph" w:customStyle="1" w:styleId="337">
    <w:name w:val="Table Text"/>
    <w:basedOn w:val="1"/>
    <w:link w:val="336"/>
    <w:autoRedefine/>
    <w:qFormat/>
    <w:uiPriority w:val="0"/>
    <w:pPr>
      <w:widowControl/>
      <w:spacing w:before="60" w:after="60"/>
      <w:jc w:val="left"/>
    </w:pPr>
    <w:rPr>
      <w:kern w:val="0"/>
      <w:sz w:val="24"/>
    </w:rPr>
  </w:style>
  <w:style w:type="character" w:customStyle="1" w:styleId="338">
    <w:name w:val="正文1 Char1"/>
    <w:autoRedefine/>
    <w:qFormat/>
    <w:uiPriority w:val="0"/>
    <w:rPr>
      <w:rFonts w:ascii="仿宋_GB2312" w:hAnsi="Courier New" w:eastAsia="仿宋_GB2312"/>
      <w:kern w:val="28"/>
      <w:sz w:val="24"/>
      <w:szCs w:val="24"/>
      <w:lang w:val="en-US" w:eastAsia="zh-CN"/>
    </w:rPr>
  </w:style>
  <w:style w:type="character" w:customStyle="1" w:styleId="339">
    <w:name w:val="页脚 Char1"/>
    <w:autoRedefine/>
    <w:qFormat/>
    <w:uiPriority w:val="0"/>
    <w:rPr>
      <w:rFonts w:eastAsia="宋体"/>
      <w:kern w:val="2"/>
      <w:sz w:val="18"/>
      <w:szCs w:val="18"/>
      <w:lang w:val="en-US" w:eastAsia="zh-CN" w:bidi="ar-SA"/>
    </w:rPr>
  </w:style>
  <w:style w:type="character" w:customStyle="1" w:styleId="340">
    <w:name w:val="Bold"/>
    <w:autoRedefine/>
    <w:qFormat/>
    <w:uiPriority w:val="0"/>
    <w:rPr>
      <w:rFonts w:ascii="Arial" w:hAnsi="Arial" w:eastAsia="黑体" w:cs="Times New Roman"/>
      <w:b/>
      <w:kern w:val="2"/>
      <w:sz w:val="32"/>
      <w:szCs w:val="32"/>
      <w:lang w:val="en-US" w:eastAsia="zh-CN" w:bidi="ar-SA"/>
    </w:rPr>
  </w:style>
  <w:style w:type="character" w:customStyle="1" w:styleId="341">
    <w:name w:val="批注文字 字符1"/>
    <w:link w:val="19"/>
    <w:autoRedefine/>
    <w:qFormat/>
    <w:uiPriority w:val="99"/>
    <w:rPr>
      <w:kern w:val="2"/>
      <w:sz w:val="21"/>
      <w:szCs w:val="24"/>
    </w:rPr>
  </w:style>
  <w:style w:type="character" w:customStyle="1" w:styleId="342">
    <w:name w:val="签名 字符"/>
    <w:link w:val="42"/>
    <w:autoRedefine/>
    <w:qFormat/>
    <w:uiPriority w:val="0"/>
    <w:rPr>
      <w:rFonts w:eastAsia="仿宋_GB2312"/>
      <w:sz w:val="24"/>
    </w:rPr>
  </w:style>
  <w:style w:type="character" w:customStyle="1" w:styleId="343">
    <w:name w:val="hui3"/>
    <w:autoRedefine/>
    <w:qFormat/>
    <w:uiPriority w:val="0"/>
    <w:rPr>
      <w:color w:val="333333"/>
    </w:rPr>
  </w:style>
  <w:style w:type="character" w:customStyle="1" w:styleId="344">
    <w:name w:val="Char Char17"/>
    <w:autoRedefine/>
    <w:qFormat/>
    <w:uiPriority w:val="6"/>
    <w:rPr>
      <w:rFonts w:eastAsia="仿宋_GB2312"/>
      <w:sz w:val="24"/>
    </w:rPr>
  </w:style>
  <w:style w:type="character" w:customStyle="1" w:styleId="345">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6">
    <w:name w:val="Char Char37"/>
    <w:autoRedefine/>
    <w:qFormat/>
    <w:uiPriority w:val="6"/>
    <w:rPr>
      <w:b/>
      <w:kern w:val="1"/>
      <w:sz w:val="44"/>
      <w:szCs w:val="44"/>
    </w:rPr>
  </w:style>
  <w:style w:type="character" w:customStyle="1" w:styleId="347">
    <w:name w:val="列出段落 Char"/>
    <w:autoRedefine/>
    <w:qFormat/>
    <w:uiPriority w:val="0"/>
    <w:rPr>
      <w:rFonts w:eastAsia="楷体_GB2312" w:cs="Lucida Sans"/>
      <w:kern w:val="2"/>
      <w:sz w:val="24"/>
      <w:szCs w:val="24"/>
      <w:lang w:val="en-US" w:eastAsia="zh-CN" w:bidi="ar-SA"/>
    </w:rPr>
  </w:style>
  <w:style w:type="character" w:customStyle="1" w:styleId="348">
    <w:name w:val="正文文本缩进 3 Char1"/>
    <w:autoRedefine/>
    <w:semiHidden/>
    <w:qFormat/>
    <w:uiPriority w:val="99"/>
    <w:rPr>
      <w:rFonts w:ascii="Times New Roman" w:hAnsi="Times New Roman" w:eastAsia="宋体" w:cs="Times New Roman"/>
      <w:sz w:val="16"/>
      <w:szCs w:val="16"/>
    </w:rPr>
  </w:style>
  <w:style w:type="character" w:customStyle="1" w:styleId="349">
    <w:name w:val="公文正文 Char Char"/>
    <w:link w:val="350"/>
    <w:autoRedefine/>
    <w:qFormat/>
    <w:uiPriority w:val="0"/>
    <w:rPr>
      <w:rFonts w:ascii="仿宋_GB2312" w:eastAsia="仿宋_GB2312"/>
      <w:kern w:val="2"/>
      <w:sz w:val="24"/>
      <w:szCs w:val="24"/>
    </w:rPr>
  </w:style>
  <w:style w:type="paragraph" w:customStyle="1" w:styleId="350">
    <w:name w:val="公文正文"/>
    <w:basedOn w:val="1"/>
    <w:link w:val="349"/>
    <w:autoRedefine/>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autoRedefine/>
    <w:qFormat/>
    <w:uiPriority w:val="0"/>
    <w:rPr>
      <w:rFonts w:eastAsia="宋体"/>
      <w:sz w:val="24"/>
      <w:szCs w:val="24"/>
      <w:lang w:val="en-US" w:eastAsia="zh-CN" w:bidi="ar-SA"/>
    </w:rPr>
  </w:style>
  <w:style w:type="character" w:customStyle="1" w:styleId="352">
    <w:name w:val="标题 1 Char Char"/>
    <w:autoRedefine/>
    <w:qFormat/>
    <w:uiPriority w:val="0"/>
    <w:rPr>
      <w:rFonts w:hint="eastAsia" w:ascii="宋体" w:hAnsi="宋体" w:eastAsia="宋体"/>
      <w:b/>
      <w:spacing w:val="-2"/>
      <w:sz w:val="24"/>
      <w:lang w:val="en-US" w:eastAsia="zh-CN" w:bidi="ar-SA"/>
    </w:rPr>
  </w:style>
  <w:style w:type="character" w:customStyle="1" w:styleId="353">
    <w:name w:val="正文（缩进2汉字） Char"/>
    <w:link w:val="354"/>
    <w:autoRedefine/>
    <w:qFormat/>
    <w:uiPriority w:val="0"/>
    <w:rPr>
      <w:rFonts w:ascii="宋体"/>
    </w:rPr>
  </w:style>
  <w:style w:type="paragraph" w:customStyle="1" w:styleId="354">
    <w:name w:val="正文（缩进2汉字）"/>
    <w:basedOn w:val="1"/>
    <w:link w:val="353"/>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字符"/>
    <w:link w:val="10"/>
    <w:autoRedefine/>
    <w:qFormat/>
    <w:uiPriority w:val="0"/>
    <w:rPr>
      <w:rFonts w:ascii="Arial" w:hAnsi="Arial" w:eastAsia="黑体"/>
      <w:kern w:val="2"/>
      <w:sz w:val="24"/>
      <w:szCs w:val="24"/>
    </w:rPr>
  </w:style>
  <w:style w:type="character" w:customStyle="1" w:styleId="356">
    <w:name w:val="标书表格字体格式 Char"/>
    <w:autoRedefine/>
    <w:qFormat/>
    <w:uiPriority w:val="0"/>
    <w:rPr>
      <w:kern w:val="2"/>
      <w:sz w:val="21"/>
      <w:szCs w:val="24"/>
      <w:lang w:bidi="ar-SA"/>
    </w:rPr>
  </w:style>
  <w:style w:type="character" w:customStyle="1" w:styleId="357">
    <w:name w:val="tw4winError"/>
    <w:autoRedefine/>
    <w:qFormat/>
    <w:uiPriority w:val="0"/>
    <w:rPr>
      <w:rFonts w:ascii="Courier New" w:hAnsi="Courier New" w:cs="Courier New"/>
      <w:color w:val="00FF00"/>
      <w:sz w:val="40"/>
      <w:szCs w:val="40"/>
    </w:rPr>
  </w:style>
  <w:style w:type="character" w:customStyle="1" w:styleId="358">
    <w:name w:val="Body Text(ch) Char Char"/>
    <w:autoRedefine/>
    <w:qFormat/>
    <w:uiPriority w:val="0"/>
    <w:rPr>
      <w:rFonts w:ascii="宋体"/>
      <w:kern w:val="2"/>
      <w:sz w:val="24"/>
      <w:szCs w:val="21"/>
      <w:lang w:val="zh-CN"/>
    </w:rPr>
  </w:style>
  <w:style w:type="character" w:customStyle="1" w:styleId="359">
    <w:name w:val="正文首行缩进两字 Char"/>
    <w:autoRedefine/>
    <w:qFormat/>
    <w:uiPriority w:val="0"/>
    <w:rPr>
      <w:sz w:val="24"/>
      <w:szCs w:val="24"/>
      <w:lang w:val="en-US" w:eastAsia="zh-CN" w:bidi="ar-SA"/>
    </w:rPr>
  </w:style>
  <w:style w:type="character" w:customStyle="1" w:styleId="360">
    <w:name w:val="正文文本 Char"/>
    <w:autoRedefine/>
    <w:qFormat/>
    <w:uiPriority w:val="0"/>
    <w:rPr>
      <w:rFonts w:eastAsia="宋体"/>
      <w:kern w:val="2"/>
      <w:sz w:val="24"/>
      <w:szCs w:val="24"/>
      <w:lang w:val="en-US" w:eastAsia="zh-CN" w:bidi="ar-SA"/>
    </w:rPr>
  </w:style>
  <w:style w:type="character" w:customStyle="1" w:styleId="361">
    <w:name w:val="文档结构图 字符1"/>
    <w:autoRedefine/>
    <w:qFormat/>
    <w:uiPriority w:val="0"/>
    <w:rPr>
      <w:rFonts w:ascii="宋体" w:hAnsi="Calibri" w:eastAsia="黑体" w:cs="Arial"/>
      <w:snapToGrid w:val="0"/>
      <w:kern w:val="2"/>
      <w:sz w:val="18"/>
      <w:szCs w:val="18"/>
    </w:rPr>
  </w:style>
  <w:style w:type="character" w:customStyle="1" w:styleId="362">
    <w:name w:val="content"/>
    <w:autoRedefine/>
    <w:qFormat/>
    <w:uiPriority w:val="0"/>
  </w:style>
  <w:style w:type="character" w:customStyle="1" w:styleId="363">
    <w:name w:val="tw4winPopup"/>
    <w:autoRedefine/>
    <w:qFormat/>
    <w:uiPriority w:val="0"/>
    <w:rPr>
      <w:rFonts w:ascii="Courier New" w:hAnsi="Courier New" w:cs="Courier New"/>
      <w:color w:val="008000"/>
      <w:lang w:val="en-US" w:eastAsia="zh-CN"/>
    </w:rPr>
  </w:style>
  <w:style w:type="character" w:customStyle="1" w:styleId="364">
    <w:name w:val="param-name"/>
    <w:autoRedefine/>
    <w:qFormat/>
    <w:uiPriority w:val="99"/>
    <w:rPr>
      <w:rFonts w:ascii="Arial" w:hAnsi="Arial" w:eastAsia="黑体" w:cs="Arial"/>
      <w:snapToGrid w:val="0"/>
      <w:kern w:val="0"/>
      <w:szCs w:val="21"/>
    </w:rPr>
  </w:style>
  <w:style w:type="character" w:customStyle="1" w:styleId="365">
    <w:name w:val="标准正文格式 Char"/>
    <w:autoRedefine/>
    <w:qFormat/>
    <w:uiPriority w:val="0"/>
    <w:rPr>
      <w:rFonts w:ascii="宋体" w:eastAsia="仿宋_GB2312" w:cs="宋体"/>
      <w:color w:val="000000"/>
      <w:sz w:val="24"/>
      <w:lang w:val="en-US" w:eastAsia="zh-CN" w:bidi="ar-SA"/>
    </w:rPr>
  </w:style>
  <w:style w:type="character" w:customStyle="1" w:styleId="366">
    <w:name w:val="Char Char212"/>
    <w:autoRedefine/>
    <w:qFormat/>
    <w:uiPriority w:val="0"/>
    <w:rPr>
      <w:rFonts w:eastAsia="宋体"/>
      <w:b/>
      <w:bCs/>
      <w:kern w:val="2"/>
      <w:sz w:val="21"/>
      <w:szCs w:val="24"/>
      <w:lang w:val="en-US" w:eastAsia="zh-CN" w:bidi="ar-SA"/>
    </w:rPr>
  </w:style>
  <w:style w:type="character" w:customStyle="1" w:styleId="367">
    <w:name w:val="文档结构图 Char"/>
    <w:autoRedefine/>
    <w:qFormat/>
    <w:uiPriority w:val="0"/>
    <w:rPr>
      <w:rFonts w:eastAsia="宋体"/>
      <w:kern w:val="2"/>
      <w:sz w:val="21"/>
      <w:szCs w:val="24"/>
      <w:lang w:val="en-US" w:eastAsia="zh-CN" w:bidi="ar-SA"/>
    </w:rPr>
  </w:style>
  <w:style w:type="character" w:customStyle="1" w:styleId="368">
    <w:name w:val="zbggmain style9"/>
    <w:autoRedefine/>
    <w:qFormat/>
    <w:uiPriority w:val="0"/>
  </w:style>
  <w:style w:type="character" w:customStyle="1" w:styleId="369">
    <w:name w:val="Char Char16"/>
    <w:autoRedefine/>
    <w:qFormat/>
    <w:uiPriority w:val="6"/>
    <w:rPr>
      <w:kern w:val="1"/>
      <w:sz w:val="18"/>
      <w:szCs w:val="18"/>
    </w:rPr>
  </w:style>
  <w:style w:type="character" w:customStyle="1" w:styleId="370">
    <w:name w:val="font51"/>
    <w:autoRedefine/>
    <w:qFormat/>
    <w:uiPriority w:val="0"/>
    <w:rPr>
      <w:rFonts w:hint="eastAsia" w:ascii="仿宋" w:hAnsi="仿宋" w:eastAsia="仿宋" w:cs="仿宋"/>
      <w:color w:val="000000"/>
      <w:sz w:val="20"/>
      <w:szCs w:val="20"/>
      <w:u w:val="none"/>
    </w:rPr>
  </w:style>
  <w:style w:type="character" w:customStyle="1" w:styleId="371">
    <w:name w:val="Char Char82"/>
    <w:autoRedefine/>
    <w:qFormat/>
    <w:uiPriority w:val="0"/>
    <w:rPr>
      <w:rFonts w:eastAsia="宋体"/>
      <w:b/>
      <w:sz w:val="24"/>
      <w:lang w:val="en-GB" w:eastAsia="zh-CN"/>
    </w:rPr>
  </w:style>
  <w:style w:type="character" w:customStyle="1" w:styleId="372">
    <w:name w:val="正文文本缩进 3 字符"/>
    <w:link w:val="53"/>
    <w:autoRedefine/>
    <w:qFormat/>
    <w:uiPriority w:val="0"/>
    <w:rPr>
      <w:kern w:val="2"/>
      <w:sz w:val="24"/>
    </w:rPr>
  </w:style>
  <w:style w:type="character" w:customStyle="1" w:styleId="373">
    <w:name w:val="日期 Char1"/>
    <w:autoRedefine/>
    <w:semiHidden/>
    <w:qFormat/>
    <w:uiPriority w:val="99"/>
    <w:rPr>
      <w:rFonts w:ascii="Times New Roman" w:hAnsi="Times New Roman" w:eastAsia="宋体" w:cs="Times New Roman"/>
      <w:szCs w:val="24"/>
    </w:rPr>
  </w:style>
  <w:style w:type="character" w:customStyle="1" w:styleId="374">
    <w:name w:val="页眉 字符"/>
    <w:autoRedefine/>
    <w:qFormat/>
    <w:uiPriority w:val="99"/>
    <w:rPr>
      <w:kern w:val="2"/>
      <w:sz w:val="18"/>
      <w:szCs w:val="18"/>
    </w:rPr>
  </w:style>
  <w:style w:type="character" w:customStyle="1" w:styleId="375">
    <w:name w:val="Char Char33"/>
    <w:autoRedefine/>
    <w:qFormat/>
    <w:uiPriority w:val="6"/>
    <w:rPr>
      <w:rFonts w:ascii="Arial" w:hAnsi="Arial" w:eastAsia="黑体"/>
      <w:b/>
      <w:kern w:val="1"/>
      <w:sz w:val="24"/>
      <w:szCs w:val="24"/>
    </w:rPr>
  </w:style>
  <w:style w:type="character" w:customStyle="1" w:styleId="376">
    <w:name w:val="b11_01b Char"/>
    <w:link w:val="377"/>
    <w:autoRedefine/>
    <w:qFormat/>
    <w:uiPriority w:val="0"/>
    <w:rPr>
      <w:rFonts w:ascii="Verdana" w:hAnsi="Verdana"/>
      <w:b/>
      <w:bCs/>
      <w:color w:val="4A82CA"/>
      <w:sz w:val="17"/>
      <w:szCs w:val="17"/>
    </w:rPr>
  </w:style>
  <w:style w:type="paragraph" w:customStyle="1" w:styleId="377">
    <w:name w:val="b11_01b"/>
    <w:basedOn w:val="1"/>
    <w:next w:val="1"/>
    <w:link w:val="376"/>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autoRedefine/>
    <w:qFormat/>
    <w:uiPriority w:val="6"/>
    <w:rPr>
      <w:rFonts w:ascii="仿宋_GB2312" w:eastAsia="仿宋_GB2312"/>
      <w:b/>
      <w:bCs/>
      <w:kern w:val="2"/>
      <w:sz w:val="24"/>
      <w:szCs w:val="24"/>
      <w:lang w:val="zh-CN" w:eastAsia="zh-CN" w:bidi="ar-SA"/>
    </w:rPr>
  </w:style>
  <w:style w:type="character" w:customStyle="1" w:styleId="379">
    <w:name w:val="Footer-Even Char"/>
    <w:autoRedefine/>
    <w:qFormat/>
    <w:uiPriority w:val="0"/>
    <w:rPr>
      <w:rFonts w:eastAsia="宋体"/>
      <w:kern w:val="2"/>
      <w:sz w:val="18"/>
      <w:lang w:val="en-US" w:eastAsia="zh-CN" w:bidi="ar-SA"/>
    </w:rPr>
  </w:style>
  <w:style w:type="character" w:customStyle="1" w:styleId="380">
    <w:name w:val="页脚 字符2"/>
    <w:link w:val="40"/>
    <w:autoRedefine/>
    <w:qFormat/>
    <w:locked/>
    <w:uiPriority w:val="99"/>
    <w:rPr>
      <w:kern w:val="2"/>
      <w:sz w:val="18"/>
      <w:szCs w:val="18"/>
    </w:rPr>
  </w:style>
  <w:style w:type="character" w:customStyle="1" w:styleId="381">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2">
    <w:name w:val="Char Char61"/>
    <w:autoRedefine/>
    <w:qFormat/>
    <w:uiPriority w:val="6"/>
    <w:rPr>
      <w:rFonts w:eastAsia="宋体"/>
      <w:kern w:val="2"/>
      <w:sz w:val="21"/>
      <w:szCs w:val="24"/>
      <w:lang w:val="en-US" w:eastAsia="zh-CN" w:bidi="ar-SA"/>
    </w:rPr>
  </w:style>
  <w:style w:type="character" w:customStyle="1" w:styleId="383">
    <w:name w:val="正文文字缩进 2 Char Char"/>
    <w:autoRedefine/>
    <w:qFormat/>
    <w:uiPriority w:val="0"/>
    <w:rPr>
      <w:rFonts w:ascii="宋体"/>
      <w:sz w:val="28"/>
    </w:rPr>
  </w:style>
  <w:style w:type="character" w:customStyle="1" w:styleId="384">
    <w:name w:val="f141"/>
    <w:autoRedefine/>
    <w:qFormat/>
    <w:uiPriority w:val="0"/>
    <w:rPr>
      <w:rFonts w:ascii="Tahoma" w:hAnsi="Tahoma" w:eastAsia="宋体"/>
      <w:b/>
      <w:kern w:val="2"/>
      <w:sz w:val="21"/>
      <w:szCs w:val="21"/>
      <w:lang w:val="en-US" w:eastAsia="zh-CN" w:bidi="ar-SA"/>
    </w:rPr>
  </w:style>
  <w:style w:type="character" w:customStyle="1" w:styleId="385">
    <w:name w:val="段落 Char Char"/>
    <w:link w:val="386"/>
    <w:autoRedefine/>
    <w:qFormat/>
    <w:uiPriority w:val="0"/>
    <w:rPr>
      <w:rFonts w:ascii="宋体" w:hAnsi="宋体"/>
      <w:sz w:val="24"/>
    </w:rPr>
  </w:style>
  <w:style w:type="paragraph" w:customStyle="1" w:styleId="386">
    <w:name w:val="段落"/>
    <w:basedOn w:val="1"/>
    <w:link w:val="385"/>
    <w:autoRedefine/>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autoRedefine/>
    <w:qFormat/>
    <w:uiPriority w:val="0"/>
    <w:rPr>
      <w:rFonts w:eastAsia="宋体"/>
      <w:b/>
      <w:bCs/>
      <w:kern w:val="2"/>
      <w:sz w:val="32"/>
      <w:szCs w:val="32"/>
      <w:lang w:val="en-US" w:eastAsia="zh-CN" w:bidi="ar-SA"/>
    </w:rPr>
  </w:style>
  <w:style w:type="character" w:customStyle="1" w:styleId="388">
    <w:name w:val="apple-converted-space"/>
    <w:autoRedefine/>
    <w:qFormat/>
    <w:uiPriority w:val="0"/>
  </w:style>
  <w:style w:type="character" w:customStyle="1" w:styleId="389">
    <w:name w:val="页眉 字符2"/>
    <w:link w:val="41"/>
    <w:autoRedefine/>
    <w:qFormat/>
    <w:uiPriority w:val="99"/>
    <w:rPr>
      <w:kern w:val="2"/>
      <w:sz w:val="18"/>
      <w:szCs w:val="18"/>
    </w:rPr>
  </w:style>
  <w:style w:type="character" w:customStyle="1" w:styleId="390">
    <w:name w:val="Char Char9"/>
    <w:autoRedefine/>
    <w:qFormat/>
    <w:uiPriority w:val="0"/>
    <w:rPr>
      <w:rFonts w:eastAsia="宋体"/>
      <w:kern w:val="2"/>
      <w:sz w:val="18"/>
      <w:szCs w:val="18"/>
      <w:lang w:val="en-US" w:eastAsia="zh-CN" w:bidi="ar-SA"/>
    </w:rPr>
  </w:style>
  <w:style w:type="character" w:customStyle="1" w:styleId="391">
    <w:name w:val="Char Char41"/>
    <w:autoRedefine/>
    <w:qFormat/>
    <w:uiPriority w:val="0"/>
    <w:rPr>
      <w:rFonts w:eastAsia="宋体"/>
      <w:b/>
      <w:sz w:val="24"/>
      <w:lang w:val="en-GB" w:eastAsia="zh-CN" w:bidi="ar-SA"/>
    </w:rPr>
  </w:style>
  <w:style w:type="character" w:customStyle="1" w:styleId="392">
    <w:name w:val="large1"/>
    <w:autoRedefine/>
    <w:qFormat/>
    <w:uiPriority w:val="0"/>
    <w:rPr>
      <w:rFonts w:hint="eastAsia" w:ascii="宋体" w:hAnsi="宋体" w:eastAsia="宋体"/>
      <w:sz w:val="21"/>
      <w:szCs w:val="21"/>
    </w:rPr>
  </w:style>
  <w:style w:type="character" w:customStyle="1" w:styleId="393">
    <w:name w:val="正文段 Char"/>
    <w:link w:val="394"/>
    <w:autoRedefine/>
    <w:qFormat/>
    <w:uiPriority w:val="0"/>
    <w:rPr>
      <w:sz w:val="24"/>
    </w:rPr>
  </w:style>
  <w:style w:type="paragraph" w:customStyle="1" w:styleId="394">
    <w:name w:val="正文段"/>
    <w:basedOn w:val="1"/>
    <w:link w:val="393"/>
    <w:autoRedefine/>
    <w:qFormat/>
    <w:uiPriority w:val="0"/>
    <w:pPr>
      <w:widowControl/>
      <w:snapToGrid w:val="0"/>
      <w:spacing w:after="156" w:afterLines="50"/>
      <w:ind w:firstLine="200" w:firstLineChars="200"/>
    </w:pPr>
    <w:rPr>
      <w:kern w:val="0"/>
      <w:sz w:val="24"/>
      <w:szCs w:val="20"/>
    </w:rPr>
  </w:style>
  <w:style w:type="character" w:customStyle="1" w:styleId="395">
    <w:name w:val="Char Char13"/>
    <w:autoRedefine/>
    <w:qFormat/>
    <w:uiPriority w:val="6"/>
    <w:rPr>
      <w:rFonts w:ascii="宋体" w:hAnsi="宋体"/>
      <w:kern w:val="1"/>
      <w:sz w:val="21"/>
      <w:szCs w:val="24"/>
    </w:rPr>
  </w:style>
  <w:style w:type="character" w:customStyle="1" w:styleId="396">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autoRedefine/>
    <w:qFormat/>
    <w:uiPriority w:val="0"/>
    <w:rPr>
      <w:rFonts w:ascii="宋体" w:hAnsi="宋体"/>
      <w:kern w:val="2"/>
      <w:sz w:val="24"/>
      <w:szCs w:val="22"/>
    </w:rPr>
  </w:style>
  <w:style w:type="paragraph" w:customStyle="1" w:styleId="398">
    <w:name w:val="冯广丽"/>
    <w:basedOn w:val="1"/>
    <w:link w:val="397"/>
    <w:autoRedefine/>
    <w:qFormat/>
    <w:uiPriority w:val="0"/>
    <w:pPr>
      <w:adjustRightInd/>
      <w:spacing w:line="360" w:lineRule="auto"/>
      <w:ind w:firstLine="480" w:firstLineChars="200"/>
    </w:pPr>
    <w:rPr>
      <w:rFonts w:ascii="宋体" w:hAnsi="宋体"/>
      <w:sz w:val="24"/>
      <w:szCs w:val="22"/>
    </w:rPr>
  </w:style>
  <w:style w:type="character" w:customStyle="1" w:styleId="399">
    <w:name w:val="批注文字 字符"/>
    <w:autoRedefine/>
    <w:qFormat/>
    <w:uiPriority w:val="0"/>
    <w:rPr>
      <w:rFonts w:ascii="Arial" w:hAnsi="Arial" w:eastAsia="黑体" w:cs="Arial"/>
      <w:snapToGrid w:val="0"/>
      <w:kern w:val="0"/>
      <w:szCs w:val="21"/>
    </w:rPr>
  </w:style>
  <w:style w:type="character" w:customStyle="1" w:styleId="400">
    <w:name w:val="Char Char161"/>
    <w:autoRedefine/>
    <w:qFormat/>
    <w:uiPriority w:val="0"/>
    <w:rPr>
      <w:rFonts w:eastAsia="宋体"/>
      <w:b/>
      <w:kern w:val="2"/>
      <w:sz w:val="32"/>
      <w:lang w:val="en-US" w:eastAsia="zh-CN"/>
    </w:rPr>
  </w:style>
  <w:style w:type="character" w:customStyle="1" w:styleId="401">
    <w:name w:val="javascript"/>
    <w:autoRedefine/>
    <w:qFormat/>
    <w:uiPriority w:val="0"/>
  </w:style>
  <w:style w:type="character" w:customStyle="1" w:styleId="402">
    <w:name w:val="图名 Char"/>
    <w:autoRedefine/>
    <w:qFormat/>
    <w:uiPriority w:val="0"/>
    <w:rPr>
      <w:rFonts w:ascii="Arial" w:hAnsi="Arial" w:eastAsia="黑体"/>
      <w:kern w:val="2"/>
      <w:sz w:val="24"/>
      <w:szCs w:val="24"/>
      <w:lang w:val="en-US" w:eastAsia="zh-CN" w:bidi="ar-SA"/>
    </w:rPr>
  </w:style>
  <w:style w:type="character" w:customStyle="1" w:styleId="403">
    <w:name w:val="Used by Word for text of Help footnotes Char Char"/>
    <w:autoRedefine/>
    <w:qFormat/>
    <w:uiPriority w:val="0"/>
    <w:rPr>
      <w:rFonts w:ascii="Times New Roman" w:hAnsi="Times New Roman" w:eastAsia="宋体" w:cs="Times New Roman"/>
      <w:sz w:val="20"/>
      <w:szCs w:val="20"/>
    </w:rPr>
  </w:style>
  <w:style w:type="character" w:customStyle="1" w:styleId="404">
    <w:name w:val="编号，小四 Char"/>
    <w:link w:val="405"/>
    <w:autoRedefine/>
    <w:qFormat/>
    <w:uiPriority w:val="0"/>
    <w:rPr>
      <w:rFonts w:ascii="Arial" w:hAnsi="Arial"/>
      <w:sz w:val="24"/>
    </w:rPr>
  </w:style>
  <w:style w:type="paragraph" w:customStyle="1" w:styleId="405">
    <w:name w:val="编号，小四"/>
    <w:basedOn w:val="1"/>
    <w:link w:val="404"/>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autoRedefine/>
    <w:qFormat/>
    <w:uiPriority w:val="99"/>
    <w:rPr>
      <w:rFonts w:ascii="宋体" w:eastAsia="宋体" w:cs="宋体"/>
      <w:color w:val="000000"/>
      <w:sz w:val="14"/>
      <w:szCs w:val="14"/>
    </w:rPr>
  </w:style>
  <w:style w:type="character" w:customStyle="1" w:styleId="407">
    <w:name w:val="标题 2 Char Char"/>
    <w:autoRedefine/>
    <w:qFormat/>
    <w:uiPriority w:val="0"/>
    <w:rPr>
      <w:rFonts w:ascii="楷体_GB2312" w:hAnsi="Arial" w:eastAsia="楷体_GB2312"/>
      <w:b/>
      <w:bCs/>
      <w:kern w:val="2"/>
      <w:sz w:val="24"/>
      <w:szCs w:val="32"/>
      <w:lang w:val="en-US" w:eastAsia="zh-CN" w:bidi="ar-SA"/>
    </w:rPr>
  </w:style>
  <w:style w:type="character" w:customStyle="1" w:styleId="408">
    <w:name w:val="未用 Char"/>
    <w:autoRedefine/>
    <w:qFormat/>
    <w:uiPriority w:val="0"/>
    <w:rPr>
      <w:rFonts w:ascii="Arial" w:hAnsi="Arial" w:eastAsia="黑体"/>
      <w:kern w:val="2"/>
      <w:sz w:val="21"/>
      <w:szCs w:val="21"/>
      <w:lang w:val="en-US" w:eastAsia="zh-CN" w:bidi="ar-SA"/>
    </w:rPr>
  </w:style>
  <w:style w:type="character" w:customStyle="1" w:styleId="409">
    <w:name w:val="myp1111"/>
    <w:autoRedefine/>
    <w:qFormat/>
    <w:uiPriority w:val="0"/>
    <w:rPr>
      <w:rFonts w:hint="default" w:ascii="ˎ̥" w:hAnsi="ˎ̥"/>
      <w:color w:val="000000"/>
      <w:sz w:val="20"/>
      <w:szCs w:val="20"/>
      <w:u w:val="none"/>
    </w:rPr>
  </w:style>
  <w:style w:type="character" w:customStyle="1" w:styleId="410">
    <w:name w:val="样式 标题 4h4H4Fab-4T5Ref Heading 1rh1Heading sqlsect 1.2.3.... Char"/>
    <w:link w:val="302"/>
    <w:autoRedefine/>
    <w:qFormat/>
    <w:uiPriority w:val="0"/>
    <w:rPr>
      <w:rFonts w:ascii="微软雅黑" w:hAnsi="微软雅黑" w:eastAsia="微软雅黑"/>
      <w:b/>
      <w:bCs/>
      <w:kern w:val="2"/>
      <w:sz w:val="24"/>
      <w:szCs w:val="28"/>
    </w:rPr>
  </w:style>
  <w:style w:type="character" w:customStyle="1" w:styleId="411">
    <w:name w:val="h Char Char"/>
    <w:autoRedefine/>
    <w:qFormat/>
    <w:uiPriority w:val="0"/>
    <w:rPr>
      <w:rFonts w:eastAsia="宋体"/>
      <w:kern w:val="2"/>
      <w:sz w:val="18"/>
      <w:lang w:val="en-US" w:eastAsia="zh-CN" w:bidi="ar-SA"/>
    </w:rPr>
  </w:style>
  <w:style w:type="character" w:customStyle="1" w:styleId="412">
    <w:name w:val="仿宋正文 Char"/>
    <w:link w:val="413"/>
    <w:autoRedefine/>
    <w:qFormat/>
    <w:uiPriority w:val="0"/>
    <w:rPr>
      <w:rFonts w:ascii="仿宋_GB2312" w:eastAsia="仿宋_GB2312"/>
      <w:kern w:val="2"/>
      <w:sz w:val="24"/>
      <w:lang w:val="en-US" w:eastAsia="zh-CN" w:bidi="ar-SA"/>
    </w:rPr>
  </w:style>
  <w:style w:type="paragraph" w:customStyle="1" w:styleId="413">
    <w:name w:val="仿宋正文"/>
    <w:basedOn w:val="1"/>
    <w:link w:val="412"/>
    <w:autoRedefine/>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autoRedefine/>
    <w:qFormat/>
    <w:uiPriority w:val="0"/>
    <w:rPr>
      <w:rFonts w:ascii="宋体" w:eastAsia="宋体"/>
      <w:kern w:val="2"/>
      <w:sz w:val="24"/>
      <w:lang w:val="zh-CN" w:bidi="ar-SA"/>
    </w:rPr>
  </w:style>
  <w:style w:type="character" w:customStyle="1" w:styleId="415">
    <w:name w:val="样式 宋体"/>
    <w:autoRedefine/>
    <w:qFormat/>
    <w:uiPriority w:val="0"/>
    <w:rPr>
      <w:rFonts w:ascii="宋体" w:hAnsi="宋体"/>
      <w:sz w:val="24"/>
    </w:rPr>
  </w:style>
  <w:style w:type="character" w:customStyle="1" w:styleId="416">
    <w:name w:val="tw4winJump"/>
    <w:autoRedefine/>
    <w:qFormat/>
    <w:uiPriority w:val="0"/>
    <w:rPr>
      <w:rFonts w:ascii="Courier New" w:hAnsi="Courier New" w:cs="Courier New"/>
      <w:color w:val="008080"/>
      <w:lang w:val="en-US" w:eastAsia="zh-CN"/>
    </w:rPr>
  </w:style>
  <w:style w:type="character" w:customStyle="1" w:styleId="417">
    <w:name w:val="标题 1 字符"/>
    <w:autoRedefine/>
    <w:qFormat/>
    <w:uiPriority w:val="9"/>
    <w:rPr>
      <w:rFonts w:ascii="Arial" w:hAnsi="Arial" w:eastAsia="黑体" w:cs="Arial"/>
      <w:b/>
      <w:bCs/>
      <w:snapToGrid w:val="0"/>
      <w:kern w:val="44"/>
      <w:sz w:val="44"/>
      <w:szCs w:val="44"/>
    </w:rPr>
  </w:style>
  <w:style w:type="character" w:customStyle="1" w:styleId="418">
    <w:name w:val="style36"/>
    <w:basedOn w:val="69"/>
    <w:autoRedefine/>
    <w:qFormat/>
    <w:uiPriority w:val="0"/>
    <w:rPr>
      <w:rFonts w:ascii="Arial" w:hAnsi="Arial" w:eastAsia="黑体" w:cs="Arial"/>
      <w:snapToGrid w:val="0"/>
      <w:kern w:val="0"/>
      <w:szCs w:val="21"/>
    </w:rPr>
  </w:style>
  <w:style w:type="character" w:customStyle="1" w:styleId="419">
    <w:name w:val="pt9"/>
    <w:autoRedefine/>
    <w:qFormat/>
    <w:uiPriority w:val="0"/>
    <w:rPr>
      <w:rFonts w:ascii="仿宋_GB2312" w:eastAsia="微软雅黑"/>
      <w:b/>
      <w:kern w:val="2"/>
      <w:sz w:val="32"/>
      <w:szCs w:val="32"/>
      <w:lang w:val="en-US" w:eastAsia="zh-CN" w:bidi="ar-SA"/>
    </w:rPr>
  </w:style>
  <w:style w:type="character" w:customStyle="1" w:styleId="420">
    <w:name w:val="DO_NOT_TRANSLATE"/>
    <w:autoRedefine/>
    <w:qFormat/>
    <w:uiPriority w:val="0"/>
    <w:rPr>
      <w:rFonts w:ascii="Courier New" w:hAnsi="Courier New" w:cs="Courier New"/>
      <w:color w:val="800000"/>
      <w:lang w:val="en-US" w:eastAsia="zh-CN"/>
    </w:rPr>
  </w:style>
  <w:style w:type="character" w:customStyle="1" w:styleId="421">
    <w:name w:val="标书1 Char1"/>
    <w:autoRedefine/>
    <w:qFormat/>
    <w:uiPriority w:val="0"/>
    <w:rPr>
      <w:rFonts w:eastAsia="宋体"/>
      <w:b/>
      <w:bCs/>
      <w:kern w:val="44"/>
      <w:sz w:val="44"/>
      <w:szCs w:val="44"/>
      <w:lang w:val="en-US" w:eastAsia="zh-CN" w:bidi="ar-SA"/>
    </w:rPr>
  </w:style>
  <w:style w:type="character" w:customStyle="1" w:styleId="422">
    <w:name w:val="页脚 字符"/>
    <w:autoRedefine/>
    <w:qFormat/>
    <w:uiPriority w:val="99"/>
    <w:rPr>
      <w:kern w:val="2"/>
      <w:sz w:val="18"/>
      <w:szCs w:val="18"/>
    </w:rPr>
  </w:style>
  <w:style w:type="character" w:customStyle="1" w:styleId="423">
    <w:name w:val="正文2 Char"/>
    <w:autoRedefine/>
    <w:qFormat/>
    <w:uiPriority w:val="0"/>
    <w:rPr>
      <w:rFonts w:eastAsia="宋体"/>
      <w:kern w:val="2"/>
      <w:sz w:val="24"/>
      <w:lang w:val="en-US" w:eastAsia="zh-CN" w:bidi="ar-SA"/>
    </w:rPr>
  </w:style>
  <w:style w:type="character" w:customStyle="1" w:styleId="424">
    <w:name w:val="Char Char21"/>
    <w:autoRedefine/>
    <w:qFormat/>
    <w:uiPriority w:val="6"/>
    <w:rPr>
      <w:rFonts w:ascii="宋体" w:hAnsi="宋体"/>
      <w:kern w:val="1"/>
      <w:sz w:val="24"/>
      <w:szCs w:val="21"/>
      <w:lang w:val="zh-CN"/>
    </w:rPr>
  </w:style>
  <w:style w:type="character" w:customStyle="1" w:styleId="425">
    <w:name w:val="样式 正文缩进 + 首行缩进:  2 字符 Char Char"/>
    <w:link w:val="426"/>
    <w:autoRedefine/>
    <w:qFormat/>
    <w:uiPriority w:val="0"/>
    <w:rPr>
      <w:rFonts w:cs="宋体"/>
      <w:kern w:val="2"/>
      <w:sz w:val="24"/>
    </w:rPr>
  </w:style>
  <w:style w:type="paragraph" w:customStyle="1" w:styleId="426">
    <w:name w:val="样式 正文缩进 + 首行缩进:  2 字符"/>
    <w:basedOn w:val="5"/>
    <w:link w:val="425"/>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字符"/>
    <w:link w:val="23"/>
    <w:autoRedefine/>
    <w:qFormat/>
    <w:uiPriority w:val="0"/>
    <w:rPr>
      <w:rFonts w:ascii="宋体" w:hAnsi="Arial" w:eastAsia="宋体" w:cs="Arial"/>
      <w:snapToGrid w:val="0"/>
      <w:kern w:val="2"/>
      <w:sz w:val="24"/>
      <w:szCs w:val="21"/>
      <w:lang w:val="zh-CN" w:eastAsia="zh-CN" w:bidi="ar-SA"/>
    </w:rPr>
  </w:style>
  <w:style w:type="character" w:customStyle="1" w:styleId="428">
    <w:name w:val="gray6"/>
    <w:basedOn w:val="69"/>
    <w:autoRedefine/>
    <w:qFormat/>
    <w:uiPriority w:val="0"/>
    <w:rPr>
      <w:rFonts w:ascii="Arial" w:hAnsi="Arial" w:eastAsia="黑体" w:cs="Arial"/>
      <w:snapToGrid w:val="0"/>
      <w:kern w:val="0"/>
      <w:szCs w:val="21"/>
    </w:rPr>
  </w:style>
  <w:style w:type="character" w:customStyle="1" w:styleId="429">
    <w:name w:val="hui"/>
    <w:basedOn w:val="69"/>
    <w:autoRedefine/>
    <w:qFormat/>
    <w:uiPriority w:val="0"/>
    <w:rPr>
      <w:rFonts w:ascii="Arial" w:hAnsi="Arial" w:eastAsia="黑体" w:cs="Arial"/>
      <w:snapToGrid w:val="0"/>
      <w:kern w:val="0"/>
      <w:szCs w:val="21"/>
    </w:rPr>
  </w:style>
  <w:style w:type="character" w:customStyle="1" w:styleId="430">
    <w:name w:val="哈哈正文 Char Char"/>
    <w:autoRedefine/>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5"/>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6"/>
    <w:autoRedefine/>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autoRedefine/>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autoRedefine/>
    <w:qFormat/>
    <w:uiPriority w:val="0"/>
    <w:pPr>
      <w:spacing w:before="120" w:line="360" w:lineRule="auto"/>
      <w:ind w:firstLine="567"/>
    </w:pPr>
    <w:rPr>
      <w:rFonts w:ascii="Arial" w:hAnsi="Arial"/>
      <w:sz w:val="20"/>
      <w:szCs w:val="20"/>
    </w:rPr>
  </w:style>
  <w:style w:type="paragraph" w:customStyle="1" w:styleId="441">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autoRedefine/>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autoRedefine/>
    <w:qFormat/>
    <w:uiPriority w:val="0"/>
    <w:pPr>
      <w:adjustRightInd/>
      <w:ind w:firstLine="200" w:firstLineChars="200"/>
    </w:pPr>
    <w:rPr>
      <w:rFonts w:ascii="Tahoma" w:hAnsi="Tahoma"/>
      <w:sz w:val="24"/>
      <w:szCs w:val="20"/>
    </w:rPr>
  </w:style>
  <w:style w:type="paragraph" w:customStyle="1" w:styleId="450">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autoRedefine/>
    <w:qFormat/>
    <w:uiPriority w:val="0"/>
    <w:pPr>
      <w:tabs>
        <w:tab w:val="left" w:pos="360"/>
      </w:tabs>
    </w:pPr>
    <w:rPr>
      <w:sz w:val="24"/>
      <w:szCs w:val="20"/>
    </w:rPr>
  </w:style>
  <w:style w:type="paragraph" w:customStyle="1" w:styleId="453">
    <w:name w:val="Char Char11 Char Char Char"/>
    <w:basedOn w:val="1"/>
    <w:autoRedefine/>
    <w:qFormat/>
    <w:uiPriority w:val="0"/>
    <w:pPr>
      <w:spacing w:line="360" w:lineRule="auto"/>
    </w:pPr>
    <w:rPr>
      <w:szCs w:val="20"/>
    </w:rPr>
  </w:style>
  <w:style w:type="paragraph" w:customStyle="1" w:styleId="454">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autoRedefine/>
    <w:qFormat/>
    <w:uiPriority w:val="0"/>
    <w:pPr>
      <w:tabs>
        <w:tab w:val="left" w:pos="2790"/>
        <w:tab w:val="left" w:pos="4230"/>
      </w:tabs>
      <w:spacing w:before="312" w:beforeLines="100"/>
      <w:jc w:val="left"/>
    </w:pPr>
  </w:style>
  <w:style w:type="paragraph" w:customStyle="1" w:styleId="457">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autoRedefine/>
    <w:qFormat/>
    <w:uiPriority w:val="0"/>
    <w:pPr>
      <w:tabs>
        <w:tab w:val="left" w:pos="840"/>
      </w:tabs>
      <w:ind w:left="840" w:hanging="420"/>
    </w:pPr>
    <w:rPr>
      <w:rFonts w:ascii="Tahoma" w:hAnsi="Tahoma"/>
      <w:sz w:val="24"/>
    </w:rPr>
  </w:style>
  <w:style w:type="paragraph" w:customStyle="1" w:styleId="459">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3"/>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autoRedefine/>
    <w:qFormat/>
    <w:uiPriority w:val="0"/>
    <w:pPr>
      <w:adjustRightInd/>
      <w:spacing w:before="156" w:line="360" w:lineRule="auto"/>
      <w:ind w:firstLine="510" w:firstLineChars="200"/>
    </w:pPr>
    <w:rPr>
      <w:sz w:val="24"/>
      <w:szCs w:val="20"/>
    </w:rPr>
  </w:style>
  <w:style w:type="paragraph" w:customStyle="1" w:styleId="463">
    <w:name w:val="Test2"/>
    <w:basedOn w:val="3"/>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autoRedefine/>
    <w:qFormat/>
    <w:uiPriority w:val="0"/>
    <w:rPr>
      <w:rFonts w:ascii="仿宋_GB2312" w:eastAsia="仿宋_GB2312"/>
      <w:b/>
      <w:sz w:val="32"/>
      <w:szCs w:val="32"/>
    </w:rPr>
  </w:style>
  <w:style w:type="paragraph" w:customStyle="1" w:styleId="466">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68">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69">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autoRedefine/>
    <w:qFormat/>
    <w:uiPriority w:val="0"/>
    <w:pPr>
      <w:keepNext/>
      <w:tabs>
        <w:tab w:val="left" w:pos="360"/>
      </w:tabs>
      <w:spacing w:before="0" w:after="0"/>
      <w:outlineLvl w:val="5"/>
    </w:pPr>
  </w:style>
  <w:style w:type="paragraph" w:customStyle="1" w:styleId="471">
    <w:name w:val="5级标题"/>
    <w:basedOn w:val="472"/>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4">
    <w:name w:val="Char2 Char Char"/>
    <w:basedOn w:val="1"/>
    <w:autoRedefine/>
    <w:qFormat/>
    <w:uiPriority w:val="0"/>
    <w:pPr>
      <w:adjustRightInd/>
    </w:pPr>
    <w:rPr>
      <w:rFonts w:ascii="Tahoma" w:hAnsi="Tahoma"/>
      <w:sz w:val="24"/>
      <w:szCs w:val="20"/>
    </w:rPr>
  </w:style>
  <w:style w:type="paragraph" w:customStyle="1" w:styleId="475">
    <w:name w:val="_Style 11"/>
    <w:basedOn w:val="1"/>
    <w:autoRedefine/>
    <w:qFormat/>
    <w:uiPriority w:val="34"/>
    <w:pPr>
      <w:adjustRightInd/>
      <w:ind w:firstLine="420" w:firstLineChars="200"/>
    </w:pPr>
    <w:rPr>
      <w:rFonts w:eastAsia="仿宋_GB2312"/>
      <w:sz w:val="28"/>
    </w:rPr>
  </w:style>
  <w:style w:type="paragraph" w:customStyle="1" w:styleId="476">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autoRedefine/>
    <w:qFormat/>
    <w:uiPriority w:val="0"/>
    <w:rPr>
      <w:rFonts w:ascii="Tahoma" w:hAnsi="Tahoma"/>
      <w:sz w:val="24"/>
      <w:szCs w:val="20"/>
    </w:rPr>
  </w:style>
  <w:style w:type="paragraph" w:customStyle="1" w:styleId="478">
    <w:name w:val="数字标题6"/>
    <w:basedOn w:val="8"/>
    <w:next w:val="1"/>
    <w:autoRedefine/>
    <w:qFormat/>
    <w:uiPriority w:val="0"/>
    <w:pPr>
      <w:tabs>
        <w:tab w:val="left" w:pos="1080"/>
      </w:tabs>
      <w:ind w:left="1080" w:hanging="1080"/>
    </w:pPr>
    <w:rPr>
      <w:rFonts w:ascii="Times New Roman" w:hAnsi="Times New Roman" w:eastAsia="宋体"/>
      <w:i/>
    </w:rPr>
  </w:style>
  <w:style w:type="paragraph" w:customStyle="1" w:styleId="479">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autoRedefine/>
    <w:qFormat/>
    <w:uiPriority w:val="99"/>
    <w:rPr>
      <w:szCs w:val="22"/>
    </w:rPr>
  </w:style>
  <w:style w:type="paragraph" w:customStyle="1" w:styleId="481">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autoRedefine/>
    <w:qFormat/>
    <w:uiPriority w:val="6"/>
    <w:rPr>
      <w:rFonts w:ascii="Tahoma" w:hAnsi="Tahoma" w:cs="仿宋_GB2312"/>
      <w:sz w:val="24"/>
      <w:szCs w:val="20"/>
    </w:rPr>
  </w:style>
  <w:style w:type="paragraph" w:customStyle="1" w:styleId="483">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3"/>
    <w:autoRedefine/>
    <w:qFormat/>
    <w:uiPriority w:val="0"/>
    <w:pPr>
      <w:tabs>
        <w:tab w:val="left" w:pos="1260"/>
      </w:tabs>
      <w:ind w:left="1260" w:hanging="420"/>
    </w:pPr>
    <w:rPr>
      <w:rFonts w:ascii="Arial" w:hAnsi="Arial" w:eastAsia="黑体"/>
      <w:lang w:val="en-US"/>
    </w:rPr>
  </w:style>
  <w:style w:type="paragraph" w:customStyle="1" w:styleId="487">
    <w:name w:val="五级无标题条"/>
    <w:basedOn w:val="1"/>
    <w:autoRedefine/>
    <w:qFormat/>
    <w:uiPriority w:val="0"/>
    <w:pPr>
      <w:adjustRightInd/>
    </w:pPr>
  </w:style>
  <w:style w:type="paragraph" w:customStyle="1" w:styleId="488">
    <w:name w:val="Char5"/>
    <w:basedOn w:val="1"/>
    <w:autoRedefine/>
    <w:qFormat/>
    <w:uiPriority w:val="0"/>
    <w:rPr>
      <w:rFonts w:ascii="仿宋_GB2312" w:eastAsia="仿宋_GB2312"/>
      <w:b/>
      <w:sz w:val="32"/>
      <w:szCs w:val="32"/>
    </w:rPr>
  </w:style>
  <w:style w:type="paragraph" w:customStyle="1" w:styleId="489">
    <w:name w:val="TOC 标题1"/>
    <w:basedOn w:val="2"/>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autoRedefine/>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autoRedefine/>
    <w:qFormat/>
    <w:uiPriority w:val="0"/>
    <w:rPr>
      <w:rFonts w:ascii="仿宋_GB2312" w:eastAsia="仿宋_GB2312"/>
      <w:b/>
      <w:sz w:val="32"/>
      <w:szCs w:val="32"/>
    </w:rPr>
  </w:style>
  <w:style w:type="paragraph" w:customStyle="1" w:styleId="493">
    <w:name w:val="数字标题3"/>
    <w:basedOn w:val="4"/>
    <w:next w:val="1"/>
    <w:autoRedefine/>
    <w:qFormat/>
    <w:uiPriority w:val="0"/>
    <w:pPr>
      <w:spacing w:line="240" w:lineRule="auto"/>
    </w:pPr>
    <w:rPr>
      <w:sz w:val="28"/>
      <w:szCs w:val="28"/>
    </w:rPr>
  </w:style>
  <w:style w:type="paragraph" w:customStyle="1" w:styleId="494">
    <w:name w:val="FA正文"/>
    <w:basedOn w:val="1"/>
    <w:autoRedefine/>
    <w:qFormat/>
    <w:uiPriority w:val="0"/>
    <w:pPr>
      <w:spacing w:line="360" w:lineRule="auto"/>
      <w:ind w:firstLine="480" w:firstLineChars="200"/>
    </w:pPr>
    <w:rPr>
      <w:rFonts w:hAnsi="宋体"/>
      <w:sz w:val="24"/>
      <w:szCs w:val="20"/>
    </w:rPr>
  </w:style>
  <w:style w:type="paragraph" w:customStyle="1" w:styleId="495">
    <w:name w:val="MM Topic 5"/>
    <w:basedOn w:val="7"/>
    <w:autoRedefine/>
    <w:qFormat/>
    <w:uiPriority w:val="0"/>
    <w:pPr>
      <w:tabs>
        <w:tab w:val="left" w:pos="2520"/>
      </w:tabs>
      <w:adjustRightInd/>
      <w:ind w:left="2520" w:hanging="420"/>
    </w:pPr>
  </w:style>
  <w:style w:type="paragraph" w:customStyle="1" w:styleId="496">
    <w:name w:val="Char Char Char Char Char Char Char Char Char Char1"/>
    <w:basedOn w:val="1"/>
    <w:autoRedefine/>
    <w:qFormat/>
    <w:uiPriority w:val="0"/>
    <w:rPr>
      <w:rFonts w:ascii="仿宋_GB2312" w:eastAsia="仿宋_GB2312"/>
      <w:b/>
      <w:sz w:val="32"/>
      <w:szCs w:val="32"/>
    </w:rPr>
  </w:style>
  <w:style w:type="paragraph" w:customStyle="1" w:styleId="497">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autoRedefine/>
    <w:qFormat/>
    <w:uiPriority w:val="0"/>
    <w:rPr>
      <w:rFonts w:ascii="仿宋_GB2312" w:eastAsia="仿宋_GB2312"/>
      <w:b/>
      <w:sz w:val="32"/>
      <w:szCs w:val="32"/>
    </w:rPr>
  </w:style>
  <w:style w:type="paragraph" w:customStyle="1" w:styleId="500">
    <w:name w:val="Char2 Char Char Char1"/>
    <w:basedOn w:val="1"/>
    <w:autoRedefine/>
    <w:qFormat/>
    <w:uiPriority w:val="6"/>
    <w:rPr>
      <w:rFonts w:ascii="仿宋_GB2312" w:eastAsia="仿宋_GB2312"/>
      <w:b/>
      <w:sz w:val="32"/>
      <w:szCs w:val="32"/>
    </w:rPr>
  </w:style>
  <w:style w:type="paragraph" w:customStyle="1" w:styleId="501">
    <w:name w:val="默认段落样式"/>
    <w:basedOn w:val="128"/>
    <w:autoRedefine/>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3">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4"/>
    <w:autoRedefine/>
    <w:qFormat/>
    <w:uiPriority w:val="0"/>
    <w:pPr>
      <w:tabs>
        <w:tab w:val="left" w:pos="1680"/>
      </w:tabs>
      <w:adjustRightInd/>
      <w:ind w:left="1680" w:hanging="420"/>
    </w:pPr>
  </w:style>
  <w:style w:type="paragraph" w:customStyle="1" w:styleId="505">
    <w:name w:val="标准小四"/>
    <w:basedOn w:val="1"/>
    <w:autoRedefine/>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3"/>
    <w:autoRedefine/>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autoRedefine/>
    <w:qFormat/>
    <w:uiPriority w:val="0"/>
    <w:pPr>
      <w:adjustRightInd/>
      <w:snapToGrid w:val="0"/>
      <w:spacing w:line="300" w:lineRule="auto"/>
    </w:pPr>
    <w:rPr>
      <w:rFonts w:eastAsia="仿宋"/>
      <w:szCs w:val="21"/>
    </w:rPr>
  </w:style>
  <w:style w:type="paragraph" w:customStyle="1" w:styleId="508">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autoRedefine/>
    <w:qFormat/>
    <w:uiPriority w:val="6"/>
    <w:pPr>
      <w:adjustRightInd/>
    </w:pPr>
    <w:rPr>
      <w:rFonts w:ascii="Tahoma" w:hAnsi="Tahoma"/>
      <w:sz w:val="24"/>
      <w:szCs w:val="20"/>
    </w:rPr>
  </w:style>
  <w:style w:type="paragraph" w:customStyle="1" w:styleId="510">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1">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5"/>
    <w:autoRedefine/>
    <w:qFormat/>
    <w:uiPriority w:val="0"/>
    <w:pPr>
      <w:adjustRightInd/>
      <w:ind w:firstLine="200" w:firstLineChars="200"/>
    </w:pPr>
    <w:rPr>
      <w:rFonts w:ascii="Arial" w:hAnsi="Arial"/>
      <w:spacing w:val="-5"/>
      <w:kern w:val="0"/>
      <w:sz w:val="24"/>
      <w:szCs w:val="20"/>
    </w:rPr>
  </w:style>
  <w:style w:type="paragraph" w:customStyle="1" w:styleId="513">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2"/>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17">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autoRedefine/>
    <w:qFormat/>
    <w:uiPriority w:val="0"/>
    <w:pPr>
      <w:adjustRightInd/>
      <w:ind w:firstLine="420" w:firstLineChars="200"/>
    </w:pPr>
    <w:rPr>
      <w:rFonts w:eastAsia="仿宋_GB2312"/>
      <w:sz w:val="28"/>
    </w:rPr>
  </w:style>
  <w:style w:type="paragraph" w:customStyle="1" w:styleId="519">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4"/>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autoRedefine/>
    <w:qFormat/>
    <w:uiPriority w:val="0"/>
    <w:pPr>
      <w:adjustRightInd/>
      <w:ind w:firstLine="200" w:firstLineChars="200"/>
      <w:jc w:val="right"/>
    </w:pPr>
  </w:style>
  <w:style w:type="paragraph" w:customStyle="1" w:styleId="522">
    <w:name w:val="Char Char11 Char Char Char Char Char Char Char Char Char"/>
    <w:basedOn w:val="1"/>
    <w:autoRedefine/>
    <w:qFormat/>
    <w:uiPriority w:val="0"/>
    <w:pPr>
      <w:spacing w:line="360" w:lineRule="auto"/>
    </w:pPr>
    <w:rPr>
      <w:szCs w:val="20"/>
    </w:rPr>
  </w:style>
  <w:style w:type="paragraph" w:customStyle="1" w:styleId="523">
    <w:name w:val="正文1.25"/>
    <w:basedOn w:val="1"/>
    <w:autoRedefine/>
    <w:qFormat/>
    <w:uiPriority w:val="0"/>
    <w:pPr>
      <w:adjustRightInd/>
      <w:spacing w:line="300" w:lineRule="auto"/>
      <w:ind w:firstLine="480" w:firstLineChars="200"/>
    </w:pPr>
    <w:rPr>
      <w:sz w:val="24"/>
      <w:szCs w:val="20"/>
    </w:rPr>
  </w:style>
  <w:style w:type="paragraph" w:customStyle="1" w:styleId="524">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autoRedefine/>
    <w:qFormat/>
    <w:uiPriority w:val="6"/>
    <w:rPr>
      <w:rFonts w:ascii="仿宋_GB2312" w:eastAsia="仿宋_GB2312"/>
      <w:b/>
      <w:sz w:val="32"/>
      <w:szCs w:val="20"/>
    </w:rPr>
  </w:style>
  <w:style w:type="paragraph" w:customStyle="1" w:styleId="528">
    <w:name w:val="列出段落2"/>
    <w:basedOn w:val="1"/>
    <w:autoRedefine/>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autoRedefine/>
    <w:qFormat/>
    <w:uiPriority w:val="0"/>
    <w:rPr>
      <w:rFonts w:eastAsia="仿宋_GB2312"/>
      <w:sz w:val="28"/>
      <w:szCs w:val="20"/>
    </w:rPr>
  </w:style>
  <w:style w:type="paragraph" w:customStyle="1" w:styleId="530">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6"/>
    <w:autoRedefine/>
    <w:qFormat/>
    <w:uiPriority w:val="0"/>
    <w:pPr>
      <w:widowControl/>
      <w:jc w:val="left"/>
    </w:pPr>
    <w:rPr>
      <w:rFonts w:cs="宋体"/>
      <w:sz w:val="24"/>
      <w:szCs w:val="20"/>
    </w:rPr>
  </w:style>
  <w:style w:type="paragraph" w:customStyle="1" w:styleId="532">
    <w:name w:val="彩色列表 - 强调文字颜色 11"/>
    <w:basedOn w:val="1"/>
    <w:autoRedefine/>
    <w:qFormat/>
    <w:uiPriority w:val="0"/>
    <w:pPr>
      <w:adjustRightInd/>
      <w:ind w:firstLine="420" w:firstLineChars="200"/>
    </w:pPr>
    <w:rPr>
      <w:rFonts w:ascii="Calibri" w:hAnsi="Calibri"/>
      <w:szCs w:val="22"/>
    </w:rPr>
  </w:style>
  <w:style w:type="paragraph" w:customStyle="1" w:styleId="533">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autoRedefine/>
    <w:qFormat/>
    <w:uiPriority w:val="6"/>
    <w:rPr>
      <w:szCs w:val="20"/>
    </w:rPr>
  </w:style>
  <w:style w:type="paragraph" w:customStyle="1" w:styleId="537">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3"/>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autoRedefine/>
    <w:qFormat/>
    <w:uiPriority w:val="0"/>
    <w:pPr>
      <w:spacing w:after="68"/>
    </w:pPr>
    <w:rPr>
      <w:rFonts w:ascii="FHLHE E+ Futura Bk" w:eastAsia="FHLHE E+ Futura Bk" w:cs="Times New Roman"/>
      <w:color w:val="auto"/>
    </w:rPr>
  </w:style>
  <w:style w:type="paragraph" w:customStyle="1" w:styleId="543">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autoRedefine/>
    <w:qFormat/>
    <w:uiPriority w:val="0"/>
    <w:rPr>
      <w:rFonts w:ascii="宋体" w:eastAsia="宋体" w:cs="Times New Roman"/>
      <w:color w:val="auto"/>
    </w:rPr>
  </w:style>
  <w:style w:type="paragraph" w:customStyle="1" w:styleId="547">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autoRedefine/>
    <w:qFormat/>
    <w:uiPriority w:val="0"/>
    <w:rPr>
      <w:rFonts w:ascii="仿宋_GB2312" w:eastAsia="仿宋_GB2312"/>
      <w:b/>
      <w:sz w:val="32"/>
      <w:szCs w:val="32"/>
    </w:rPr>
  </w:style>
  <w:style w:type="paragraph" w:customStyle="1" w:styleId="549">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autoRedefine/>
    <w:qFormat/>
    <w:uiPriority w:val="0"/>
    <w:pPr>
      <w:spacing w:line="360" w:lineRule="auto"/>
    </w:pPr>
    <w:rPr>
      <w:szCs w:val="20"/>
    </w:rPr>
  </w:style>
  <w:style w:type="paragraph" w:customStyle="1" w:styleId="552">
    <w:name w:val="Char"/>
    <w:basedOn w:val="1"/>
    <w:autoRedefine/>
    <w:qFormat/>
    <w:uiPriority w:val="0"/>
    <w:rPr>
      <w:rFonts w:ascii="仿宋_GB2312" w:eastAsia="仿宋_GB2312"/>
      <w:b/>
      <w:sz w:val="32"/>
      <w:szCs w:val="32"/>
    </w:rPr>
  </w:style>
  <w:style w:type="paragraph" w:customStyle="1" w:styleId="553">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autoRedefine/>
    <w:qFormat/>
    <w:uiPriority w:val="0"/>
    <w:rPr>
      <w:szCs w:val="20"/>
    </w:rPr>
  </w:style>
  <w:style w:type="paragraph" w:customStyle="1" w:styleId="556">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57">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59">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5"/>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autoRedefine/>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1">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2">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5"/>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autoRedefine/>
    <w:qFormat/>
    <w:uiPriority w:val="0"/>
    <w:rPr>
      <w:szCs w:val="20"/>
    </w:rPr>
  </w:style>
  <w:style w:type="paragraph" w:customStyle="1" w:styleId="579">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autoRedefine/>
    <w:qFormat/>
    <w:uiPriority w:val="0"/>
    <w:rPr>
      <w:rFonts w:ascii="Tahoma" w:hAnsi="Tahoma"/>
      <w:sz w:val="24"/>
      <w:szCs w:val="20"/>
    </w:rPr>
  </w:style>
  <w:style w:type="paragraph" w:customStyle="1" w:styleId="581">
    <w:name w:val="标题五"/>
    <w:basedOn w:val="1"/>
    <w:autoRedefine/>
    <w:qFormat/>
    <w:uiPriority w:val="0"/>
    <w:pPr>
      <w:adjustRightInd/>
      <w:spacing w:before="156" w:beforeLines="50" w:line="360" w:lineRule="auto"/>
    </w:pPr>
    <w:rPr>
      <w:b/>
      <w:sz w:val="24"/>
    </w:rPr>
  </w:style>
  <w:style w:type="paragraph" w:customStyle="1" w:styleId="582">
    <w:name w:val="Char Char1101"/>
    <w:basedOn w:val="1"/>
    <w:autoRedefine/>
    <w:qFormat/>
    <w:uiPriority w:val="0"/>
    <w:pPr>
      <w:spacing w:line="360" w:lineRule="auto"/>
    </w:pPr>
    <w:rPr>
      <w:rFonts w:ascii="Tahoma" w:hAnsi="Tahoma"/>
      <w:sz w:val="24"/>
      <w:szCs w:val="20"/>
    </w:rPr>
  </w:style>
  <w:style w:type="paragraph" w:customStyle="1" w:styleId="583">
    <w:name w:val="Char Char Char Char Char Char Char Char1"/>
    <w:basedOn w:val="1"/>
    <w:autoRedefine/>
    <w:qFormat/>
    <w:uiPriority w:val="0"/>
    <w:pPr>
      <w:tabs>
        <w:tab w:val="left" w:pos="360"/>
      </w:tabs>
    </w:pPr>
    <w:rPr>
      <w:sz w:val="24"/>
      <w:szCs w:val="20"/>
    </w:rPr>
  </w:style>
  <w:style w:type="paragraph" w:customStyle="1" w:styleId="584">
    <w:name w:val="Char Char Char 字元 字元"/>
    <w:basedOn w:val="1"/>
    <w:autoRedefine/>
    <w:qFormat/>
    <w:uiPriority w:val="0"/>
    <w:pPr>
      <w:adjustRightInd/>
      <w:spacing w:line="360" w:lineRule="auto"/>
      <w:ind w:firstLine="200" w:firstLineChars="200"/>
    </w:pPr>
    <w:rPr>
      <w:szCs w:val="20"/>
    </w:rPr>
  </w:style>
  <w:style w:type="paragraph" w:customStyle="1" w:styleId="585">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autoRedefine/>
    <w:qFormat/>
    <w:uiPriority w:val="0"/>
    <w:rPr>
      <w:rFonts w:ascii="仿宋_GB2312" w:eastAsia="仿宋_GB2312"/>
      <w:b/>
      <w:sz w:val="32"/>
      <w:szCs w:val="32"/>
    </w:rPr>
  </w:style>
  <w:style w:type="paragraph" w:customStyle="1" w:styleId="587">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3"/>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3"/>
    <w:autoRedefine/>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autoRedefine/>
    <w:qFormat/>
    <w:uiPriority w:val="0"/>
    <w:pPr>
      <w:adjustRightInd/>
    </w:pPr>
    <w:rPr>
      <w:sz w:val="18"/>
      <w:szCs w:val="20"/>
    </w:rPr>
  </w:style>
  <w:style w:type="paragraph" w:customStyle="1" w:styleId="592">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597">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5"/>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autoRedefine/>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6"/>
    <w:autoRedefine/>
    <w:qFormat/>
    <w:uiPriority w:val="0"/>
    <w:pPr>
      <w:snapToGrid w:val="0"/>
      <w:spacing w:line="360" w:lineRule="auto"/>
    </w:pPr>
    <w:rPr>
      <w:rFonts w:ascii="宋体"/>
      <w:b/>
      <w:sz w:val="24"/>
      <w:szCs w:val="20"/>
    </w:rPr>
  </w:style>
  <w:style w:type="paragraph" w:customStyle="1" w:styleId="602">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autoRedefine/>
    <w:qFormat/>
    <w:uiPriority w:val="7"/>
    <w:pPr>
      <w:adjustRightInd/>
    </w:pPr>
    <w:rPr>
      <w:rFonts w:ascii="宋体" w:hAnsi="Courier New"/>
    </w:rPr>
  </w:style>
  <w:style w:type="paragraph" w:customStyle="1" w:styleId="605">
    <w:name w:val="Char3"/>
    <w:basedOn w:val="1"/>
    <w:autoRedefine/>
    <w:qFormat/>
    <w:uiPriority w:val="0"/>
    <w:pPr>
      <w:adjustRightInd/>
    </w:pPr>
    <w:rPr>
      <w:rFonts w:ascii="仿宋_GB2312" w:eastAsia="仿宋_GB2312"/>
      <w:b/>
      <w:sz w:val="32"/>
      <w:szCs w:val="32"/>
    </w:rPr>
  </w:style>
  <w:style w:type="paragraph" w:customStyle="1" w:styleId="606">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3"/>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autoRedefine/>
    <w:qFormat/>
    <w:uiPriority w:val="0"/>
    <w:pPr>
      <w:widowControl/>
      <w:adjustRightInd/>
      <w:spacing w:after="160" w:line="240" w:lineRule="exact"/>
      <w:jc w:val="left"/>
    </w:pPr>
    <w:rPr>
      <w:szCs w:val="20"/>
    </w:rPr>
  </w:style>
  <w:style w:type="paragraph" w:customStyle="1" w:styleId="614">
    <w:name w:val="表格标题2"/>
    <w:basedOn w:val="615"/>
    <w:autoRedefine/>
    <w:qFormat/>
    <w:uiPriority w:val="0"/>
    <w:rPr>
      <w:b/>
    </w:rPr>
  </w:style>
  <w:style w:type="paragraph" w:customStyle="1" w:styleId="615">
    <w:name w:val="表格内文"/>
    <w:basedOn w:val="1"/>
    <w:autoRedefine/>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autoRedefine/>
    <w:qFormat/>
    <w:uiPriority w:val="0"/>
    <w:rPr>
      <w:rFonts w:ascii="仿宋_GB2312" w:eastAsia="仿宋_GB2312"/>
      <w:b/>
      <w:sz w:val="32"/>
      <w:szCs w:val="32"/>
    </w:rPr>
  </w:style>
  <w:style w:type="paragraph" w:customStyle="1" w:styleId="617">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autoRedefine/>
    <w:qFormat/>
    <w:uiPriority w:val="0"/>
    <w:pPr>
      <w:spacing w:line="360" w:lineRule="auto"/>
    </w:pPr>
    <w:rPr>
      <w:szCs w:val="20"/>
    </w:rPr>
  </w:style>
  <w:style w:type="paragraph" w:customStyle="1" w:styleId="620">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2">
    <w:name w:val="MM Topic 1"/>
    <w:basedOn w:val="2"/>
    <w:autoRedefine/>
    <w:qFormat/>
    <w:uiPriority w:val="0"/>
    <w:pPr>
      <w:tabs>
        <w:tab w:val="left" w:pos="840"/>
      </w:tabs>
      <w:adjustRightInd/>
      <w:ind w:left="840" w:hanging="420"/>
    </w:pPr>
  </w:style>
  <w:style w:type="paragraph" w:customStyle="1" w:styleId="623">
    <w:name w:val="样式 标题 2标题2H2Heading 2 HiddenHeading 2 CCBSheading 22nd lev..."/>
    <w:basedOn w:val="3"/>
    <w:autoRedefine/>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autoRedefine/>
    <w:qFormat/>
    <w:uiPriority w:val="0"/>
    <w:pPr>
      <w:spacing w:line="360" w:lineRule="auto"/>
      <w:ind w:firstLine="200" w:firstLineChars="200"/>
    </w:pPr>
    <w:rPr>
      <w:kern w:val="0"/>
      <w:sz w:val="24"/>
      <w:szCs w:val="20"/>
    </w:rPr>
  </w:style>
  <w:style w:type="paragraph" w:customStyle="1" w:styleId="625">
    <w:name w:val="表格"/>
    <w:basedOn w:val="1"/>
    <w:autoRedefine/>
    <w:qFormat/>
    <w:uiPriority w:val="0"/>
    <w:pPr>
      <w:snapToGrid w:val="0"/>
      <w:ind w:firstLine="42" w:firstLineChars="21"/>
    </w:pPr>
    <w:rPr>
      <w:rFonts w:ascii="宋体" w:hAnsi="宋体"/>
      <w:kern w:val="0"/>
      <w:sz w:val="20"/>
      <w:szCs w:val="20"/>
    </w:rPr>
  </w:style>
  <w:style w:type="paragraph" w:customStyle="1" w:styleId="626">
    <w:name w:val="标书标题4"/>
    <w:basedOn w:val="6"/>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9"/>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autoRedefine/>
    <w:qFormat/>
    <w:uiPriority w:val="0"/>
    <w:pPr>
      <w:adjustRightInd/>
      <w:spacing w:line="300" w:lineRule="auto"/>
      <w:jc w:val="center"/>
    </w:pPr>
  </w:style>
  <w:style w:type="paragraph" w:customStyle="1" w:styleId="631">
    <w:name w:val="_Style 6"/>
    <w:basedOn w:val="1"/>
    <w:autoRedefine/>
    <w:qFormat/>
    <w:uiPriority w:val="34"/>
    <w:pPr>
      <w:adjustRightInd/>
      <w:ind w:firstLine="420" w:firstLineChars="200"/>
    </w:pPr>
    <w:rPr>
      <w:rFonts w:eastAsia="仿宋_GB2312"/>
      <w:sz w:val="28"/>
    </w:rPr>
  </w:style>
  <w:style w:type="paragraph" w:customStyle="1" w:styleId="632">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3"/>
    <w:autoRedefine/>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autoRedefine/>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autoRedefine/>
    <w:qFormat/>
    <w:uiPriority w:val="0"/>
    <w:rPr>
      <w:rFonts w:ascii="仿宋_GB2312" w:eastAsia="仿宋_GB2312"/>
      <w:b/>
      <w:sz w:val="32"/>
      <w:szCs w:val="20"/>
    </w:rPr>
  </w:style>
  <w:style w:type="paragraph" w:customStyle="1" w:styleId="642">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autoRedefine/>
    <w:qFormat/>
    <w:uiPriority w:val="0"/>
    <w:pPr>
      <w:adjustRightInd/>
      <w:ind w:firstLine="200" w:firstLineChars="200"/>
    </w:pPr>
    <w:rPr>
      <w:rFonts w:ascii="Tahoma" w:hAnsi="Tahoma"/>
      <w:sz w:val="24"/>
      <w:szCs w:val="20"/>
    </w:rPr>
  </w:style>
  <w:style w:type="paragraph" w:customStyle="1" w:styleId="644">
    <w:name w:val="a1"/>
    <w:basedOn w:val="1"/>
    <w:autoRedefine/>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autoRedefine/>
    <w:qFormat/>
    <w:uiPriority w:val="0"/>
    <w:pPr>
      <w:spacing w:after="156" w:afterLines="50"/>
      <w:jc w:val="left"/>
      <w:outlineLvl w:val="3"/>
    </w:pPr>
    <w:rPr>
      <w:sz w:val="24"/>
      <w:szCs w:val="24"/>
    </w:rPr>
  </w:style>
  <w:style w:type="paragraph" w:customStyle="1" w:styleId="646">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autoRedefine/>
    <w:qFormat/>
    <w:uiPriority w:val="0"/>
    <w:pPr>
      <w:adjustRightInd/>
    </w:pPr>
    <w:rPr>
      <w:rFonts w:ascii="Tahoma" w:hAnsi="Tahoma"/>
      <w:sz w:val="24"/>
      <w:szCs w:val="20"/>
    </w:rPr>
  </w:style>
  <w:style w:type="paragraph" w:customStyle="1" w:styleId="651">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autoRedefine/>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autoRedefine/>
    <w:qFormat/>
    <w:uiPriority w:val="0"/>
    <w:pPr>
      <w:tabs>
        <w:tab w:val="left" w:pos="1260"/>
        <w:tab w:val="left" w:pos="1680"/>
        <w:tab w:val="left" w:pos="2100"/>
      </w:tabs>
      <w:ind w:left="0"/>
      <w:outlineLvl w:val="3"/>
    </w:pPr>
  </w:style>
  <w:style w:type="paragraph" w:customStyle="1" w:styleId="654">
    <w:name w:val="一级条标题"/>
    <w:basedOn w:val="655"/>
    <w:next w:val="637"/>
    <w:autoRedefine/>
    <w:qFormat/>
    <w:uiPriority w:val="0"/>
    <w:pPr>
      <w:tabs>
        <w:tab w:val="left" w:pos="1260"/>
        <w:tab w:val="left" w:pos="1680"/>
      </w:tabs>
      <w:spacing w:before="0" w:beforeLines="0" w:after="0" w:afterLines="0"/>
      <w:ind w:left="1680"/>
      <w:outlineLvl w:val="2"/>
    </w:pPr>
  </w:style>
  <w:style w:type="paragraph" w:customStyle="1" w:styleId="655">
    <w:name w:val="章标题"/>
    <w:next w:val="637"/>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3"/>
    <w:next w:val="1"/>
    <w:autoRedefine/>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2"/>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2"/>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autoRedefine/>
    <w:qFormat/>
    <w:uiPriority w:val="0"/>
    <w:pPr>
      <w:tabs>
        <w:tab w:val="left" w:pos="840"/>
      </w:tabs>
      <w:spacing w:after="0"/>
      <w:ind w:left="900"/>
    </w:pPr>
  </w:style>
  <w:style w:type="paragraph" w:customStyle="1" w:styleId="663">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autoRedefine/>
    <w:qFormat/>
    <w:uiPriority w:val="6"/>
    <w:pPr>
      <w:widowControl/>
      <w:adjustRightInd/>
      <w:ind w:left="720" w:hanging="720"/>
    </w:pPr>
    <w:rPr>
      <w:color w:val="000000"/>
      <w:kern w:val="0"/>
      <w:sz w:val="24"/>
      <w:szCs w:val="20"/>
      <w:lang w:val="en-GB"/>
    </w:rPr>
  </w:style>
  <w:style w:type="paragraph" w:customStyle="1" w:styleId="665">
    <w:name w:val="表1"/>
    <w:basedOn w:val="1"/>
    <w:autoRedefine/>
    <w:qFormat/>
    <w:uiPriority w:val="0"/>
    <w:pPr>
      <w:tabs>
        <w:tab w:val="left" w:pos="703"/>
      </w:tabs>
      <w:adjustRightInd/>
      <w:spacing w:line="360" w:lineRule="auto"/>
      <w:ind w:left="703"/>
      <w:jc w:val="center"/>
    </w:pPr>
  </w:style>
  <w:style w:type="paragraph" w:customStyle="1" w:styleId="666">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autoRedefine/>
    <w:qFormat/>
    <w:uiPriority w:val="0"/>
    <w:pPr>
      <w:jc w:val="left"/>
      <w:outlineLvl w:val="1"/>
    </w:pPr>
    <w:rPr>
      <w:rFonts w:ascii="Times New Roman" w:hAnsi="Times New Roman" w:eastAsia="仿宋"/>
      <w:sz w:val="30"/>
    </w:rPr>
  </w:style>
  <w:style w:type="paragraph" w:customStyle="1" w:styleId="670">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autoRedefine/>
    <w:qFormat/>
    <w:uiPriority w:val="0"/>
    <w:pPr>
      <w:tabs>
        <w:tab w:val="left" w:pos="840"/>
      </w:tabs>
      <w:adjustRightInd/>
      <w:ind w:left="840" w:hanging="420"/>
    </w:pPr>
  </w:style>
  <w:style w:type="paragraph" w:customStyle="1" w:styleId="676">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6"/>
    <w:autoRedefine/>
    <w:qFormat/>
    <w:uiPriority w:val="0"/>
    <w:pPr>
      <w:tabs>
        <w:tab w:val="left" w:pos="2100"/>
      </w:tabs>
      <w:adjustRightInd/>
      <w:ind w:left="2100" w:hanging="420"/>
    </w:pPr>
    <w:rPr>
      <w:lang w:val="en-US"/>
    </w:rPr>
  </w:style>
  <w:style w:type="paragraph" w:customStyle="1" w:styleId="684">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autoRedefine/>
    <w:qFormat/>
    <w:uiPriority w:val="6"/>
    <w:pPr>
      <w:spacing w:line="360" w:lineRule="auto"/>
    </w:pPr>
    <w:rPr>
      <w:szCs w:val="20"/>
    </w:rPr>
  </w:style>
  <w:style w:type="paragraph" w:customStyle="1" w:styleId="687">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3"/>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3">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autoRedefine/>
    <w:qFormat/>
    <w:uiPriority w:val="0"/>
    <w:pPr>
      <w:adjustRightInd/>
      <w:spacing w:line="360" w:lineRule="auto"/>
      <w:jc w:val="center"/>
    </w:pPr>
    <w:rPr>
      <w:sz w:val="24"/>
    </w:rPr>
  </w:style>
  <w:style w:type="paragraph" w:customStyle="1" w:styleId="697">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autoRedefine/>
    <w:qFormat/>
    <w:uiPriority w:val="6"/>
    <w:rPr>
      <w:rFonts w:ascii="仿宋_GB2312" w:eastAsia="仿宋_GB2312"/>
      <w:b/>
      <w:sz w:val="32"/>
      <w:szCs w:val="32"/>
    </w:rPr>
  </w:style>
  <w:style w:type="paragraph" w:customStyle="1" w:styleId="699">
    <w:name w:val="正文缩进1"/>
    <w:basedOn w:val="1"/>
    <w:next w:val="25"/>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autoRedefine/>
    <w:qFormat/>
    <w:uiPriority w:val="0"/>
    <w:pPr>
      <w:widowControl/>
      <w:adjustRightInd/>
      <w:spacing w:after="160" w:line="240" w:lineRule="exact"/>
      <w:jc w:val="left"/>
    </w:pPr>
    <w:rPr>
      <w:szCs w:val="20"/>
    </w:rPr>
  </w:style>
  <w:style w:type="paragraph" w:customStyle="1" w:styleId="702">
    <w:name w:val="Char Char1121"/>
    <w:basedOn w:val="1"/>
    <w:autoRedefine/>
    <w:qFormat/>
    <w:uiPriority w:val="0"/>
    <w:pPr>
      <w:spacing w:line="360" w:lineRule="auto"/>
    </w:pPr>
    <w:rPr>
      <w:szCs w:val="20"/>
    </w:rPr>
  </w:style>
  <w:style w:type="paragraph" w:customStyle="1" w:styleId="703">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autoRedefine/>
    <w:qFormat/>
    <w:uiPriority w:val="0"/>
    <w:rPr>
      <w:rFonts w:ascii="Times New Roman" w:hAnsi="Times New Roman" w:eastAsia="宋体" w:cs="Times New Roman"/>
      <w:lang w:val="en-US" w:eastAsia="en-US" w:bidi="ar-SA"/>
    </w:rPr>
  </w:style>
  <w:style w:type="paragraph" w:customStyle="1" w:styleId="706">
    <w:name w:val="带编号样式"/>
    <w:basedOn w:val="624"/>
    <w:autoRedefine/>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0">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autoRedefine/>
    <w:qFormat/>
    <w:uiPriority w:val="0"/>
    <w:pPr>
      <w:spacing w:line="240" w:lineRule="atLeast"/>
      <w:ind w:left="420" w:firstLine="420"/>
    </w:pPr>
    <w:rPr>
      <w:sz w:val="24"/>
    </w:rPr>
  </w:style>
  <w:style w:type="paragraph" w:customStyle="1" w:styleId="713">
    <w:name w:val="WW-正文文字缩进 2"/>
    <w:basedOn w:val="1"/>
    <w:autoRedefine/>
    <w:qFormat/>
    <w:uiPriority w:val="0"/>
    <w:pPr>
      <w:suppressAutoHyphens/>
      <w:adjustRightInd/>
      <w:ind w:firstLine="420"/>
    </w:pPr>
    <w:rPr>
      <w:kern w:val="1"/>
      <w:szCs w:val="20"/>
    </w:rPr>
  </w:style>
  <w:style w:type="paragraph" w:customStyle="1" w:styleId="714">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3"/>
    <w:autoRedefine/>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autoRedefine/>
    <w:qFormat/>
    <w:uiPriority w:val="0"/>
    <w:pPr>
      <w:adjustRightInd/>
      <w:spacing w:line="400" w:lineRule="exact"/>
      <w:ind w:firstLine="200" w:firstLineChars="200"/>
    </w:pPr>
    <w:rPr>
      <w:rFonts w:ascii="Arial" w:hAnsi="Arial"/>
    </w:rPr>
  </w:style>
  <w:style w:type="paragraph" w:customStyle="1" w:styleId="717">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7"/>
    <w:autoRedefine/>
    <w:qFormat/>
    <w:uiPriority w:val="0"/>
    <w:pPr>
      <w:spacing w:after="120" w:line="480" w:lineRule="auto"/>
      <w:ind w:left="420" w:leftChars="200"/>
    </w:pPr>
    <w:rPr>
      <w:sz w:val="24"/>
      <w:szCs w:val="20"/>
    </w:rPr>
  </w:style>
  <w:style w:type="paragraph" w:customStyle="1" w:styleId="720">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4"/>
    <w:autoRedefine/>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4">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autoRedefine/>
    <w:qFormat/>
    <w:uiPriority w:val="0"/>
    <w:rPr>
      <w:rFonts w:ascii="仿宋_GB2312" w:eastAsia="仿宋_GB2312"/>
      <w:b/>
      <w:sz w:val="32"/>
      <w:szCs w:val="20"/>
    </w:rPr>
  </w:style>
  <w:style w:type="paragraph" w:customStyle="1" w:styleId="729">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6"/>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autoRedefine/>
    <w:qFormat/>
    <w:uiPriority w:val="0"/>
    <w:rPr>
      <w:rFonts w:ascii="仿宋_GB2312" w:eastAsia="仿宋_GB2312"/>
      <w:b/>
      <w:sz w:val="32"/>
      <w:szCs w:val="32"/>
    </w:rPr>
  </w:style>
  <w:style w:type="paragraph" w:customStyle="1" w:styleId="733">
    <w:name w:val="Char3 Char Char Char1"/>
    <w:basedOn w:val="1"/>
    <w:autoRedefine/>
    <w:qFormat/>
    <w:uiPriority w:val="6"/>
    <w:pPr>
      <w:widowControl/>
      <w:adjustRightInd/>
      <w:spacing w:after="160" w:line="240" w:lineRule="exact"/>
      <w:jc w:val="left"/>
    </w:pPr>
    <w:rPr>
      <w:szCs w:val="20"/>
    </w:rPr>
  </w:style>
  <w:style w:type="paragraph" w:customStyle="1" w:styleId="734">
    <w:name w:val="Char1 Char Char Char21"/>
    <w:basedOn w:val="1"/>
    <w:autoRedefine/>
    <w:qFormat/>
    <w:uiPriority w:val="0"/>
    <w:rPr>
      <w:rFonts w:ascii="Tahoma" w:hAnsi="Tahoma"/>
      <w:sz w:val="24"/>
      <w:szCs w:val="20"/>
    </w:rPr>
  </w:style>
  <w:style w:type="paragraph" w:customStyle="1" w:styleId="735">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autoRedefine/>
    <w:qFormat/>
    <w:uiPriority w:val="0"/>
    <w:pPr>
      <w:spacing w:line="360" w:lineRule="auto"/>
      <w:ind w:firstLine="200" w:firstLineChars="200"/>
    </w:pPr>
    <w:rPr>
      <w:sz w:val="24"/>
    </w:rPr>
  </w:style>
  <w:style w:type="paragraph" w:customStyle="1" w:styleId="737">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autoRedefine/>
    <w:qFormat/>
    <w:uiPriority w:val="0"/>
    <w:pPr>
      <w:adjustRightInd/>
      <w:ind w:firstLine="200" w:firstLineChars="200"/>
    </w:pPr>
    <w:rPr>
      <w:rFonts w:ascii="Tahoma" w:hAnsi="Tahoma"/>
      <w:sz w:val="24"/>
      <w:szCs w:val="20"/>
    </w:rPr>
  </w:style>
  <w:style w:type="paragraph" w:customStyle="1" w:styleId="743">
    <w:name w:val="_标题2"/>
    <w:basedOn w:val="710"/>
    <w:next w:val="710"/>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autoRedefine/>
    <w:qFormat/>
    <w:uiPriority w:val="0"/>
    <w:pPr>
      <w:adjustRightInd/>
      <w:spacing w:line="360" w:lineRule="auto"/>
    </w:pPr>
    <w:rPr>
      <w:rFonts w:ascii="宋体" w:hAnsi="宋体"/>
      <w:szCs w:val="20"/>
    </w:rPr>
  </w:style>
  <w:style w:type="paragraph" w:customStyle="1" w:styleId="749">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autoRedefine/>
    <w:qFormat/>
    <w:uiPriority w:val="0"/>
    <w:pPr>
      <w:adjustRightInd/>
    </w:pPr>
    <w:rPr>
      <w:rFonts w:ascii="Tahoma" w:hAnsi="Tahoma"/>
      <w:sz w:val="24"/>
    </w:rPr>
  </w:style>
  <w:style w:type="paragraph" w:customStyle="1" w:styleId="751">
    <w:name w:val="Char Char Char Char11"/>
    <w:basedOn w:val="1"/>
    <w:autoRedefine/>
    <w:qFormat/>
    <w:uiPriority w:val="0"/>
    <w:rPr>
      <w:rFonts w:ascii="Tahoma" w:hAnsi="Tahoma"/>
      <w:sz w:val="24"/>
      <w:szCs w:val="20"/>
    </w:rPr>
  </w:style>
  <w:style w:type="paragraph" w:customStyle="1" w:styleId="752">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autoRedefine/>
    <w:qFormat/>
    <w:uiPriority w:val="0"/>
    <w:rPr>
      <w:rFonts w:ascii="Tahoma" w:hAnsi="Tahoma"/>
      <w:sz w:val="24"/>
      <w:szCs w:val="20"/>
    </w:rPr>
  </w:style>
  <w:style w:type="paragraph" w:customStyle="1" w:styleId="754">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autoRedefine/>
    <w:qFormat/>
    <w:uiPriority w:val="0"/>
    <w:pPr>
      <w:adjustRightInd/>
    </w:pPr>
    <w:rPr>
      <w:szCs w:val="20"/>
    </w:rPr>
  </w:style>
  <w:style w:type="paragraph" w:customStyle="1" w:styleId="756">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autoRedefine/>
    <w:qFormat/>
    <w:uiPriority w:val="34"/>
    <w:pPr>
      <w:adjustRightInd/>
      <w:ind w:firstLine="420" w:firstLineChars="200"/>
    </w:pPr>
    <w:rPr>
      <w:rFonts w:eastAsia="仿宋_GB2312"/>
      <w:sz w:val="28"/>
    </w:rPr>
  </w:style>
  <w:style w:type="paragraph" w:customStyle="1" w:styleId="759">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autoRedefine/>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autoRedefine/>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3"/>
    <w:autoRedefine/>
    <w:qFormat/>
    <w:uiPriority w:val="0"/>
    <w:pPr>
      <w:autoSpaceDE/>
      <w:autoSpaceDN/>
      <w:snapToGrid w:val="0"/>
      <w:ind w:firstLine="480" w:firstLineChars="200"/>
    </w:pPr>
    <w:rPr>
      <w:rFonts w:ascii="Times New Roman"/>
      <w:szCs w:val="24"/>
      <w:lang w:val="en-US"/>
    </w:rPr>
  </w:style>
  <w:style w:type="paragraph" w:customStyle="1" w:styleId="767">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autoRedefine/>
    <w:qFormat/>
    <w:uiPriority w:val="0"/>
    <w:rPr>
      <w:rFonts w:ascii="宋体" w:hAnsi="Times New Roman" w:eastAsia="宋体" w:cs="Times New Roman"/>
      <w:kern w:val="2"/>
      <w:lang w:val="en-US" w:eastAsia="zh-CN" w:bidi="ar-SA"/>
    </w:rPr>
  </w:style>
  <w:style w:type="paragraph" w:customStyle="1" w:styleId="769">
    <w:name w:val="MM Title"/>
    <w:basedOn w:val="59"/>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autoRedefine/>
    <w:qFormat/>
    <w:uiPriority w:val="0"/>
    <w:pPr>
      <w:tabs>
        <w:tab w:val="left" w:pos="360"/>
      </w:tabs>
    </w:pPr>
    <w:rPr>
      <w:sz w:val="24"/>
      <w:szCs w:val="20"/>
    </w:rPr>
  </w:style>
  <w:style w:type="paragraph" w:customStyle="1" w:styleId="773">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5"/>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5"/>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autoRedefine/>
    <w:qFormat/>
    <w:uiPriority w:val="0"/>
    <w:pPr>
      <w:widowControl/>
      <w:adjustRightInd/>
    </w:pPr>
    <w:rPr>
      <w:kern w:val="0"/>
      <w:szCs w:val="21"/>
    </w:rPr>
  </w:style>
  <w:style w:type="paragraph" w:customStyle="1" w:styleId="782">
    <w:name w:val="Char6"/>
    <w:basedOn w:val="1"/>
    <w:autoRedefine/>
    <w:qFormat/>
    <w:uiPriority w:val="0"/>
    <w:rPr>
      <w:rFonts w:ascii="仿宋_GB2312" w:eastAsia="仿宋_GB2312"/>
      <w:b/>
      <w:sz w:val="32"/>
      <w:szCs w:val="32"/>
    </w:rPr>
  </w:style>
  <w:style w:type="paragraph" w:customStyle="1" w:styleId="783">
    <w:name w:val="Char111"/>
    <w:basedOn w:val="1"/>
    <w:autoRedefine/>
    <w:qFormat/>
    <w:uiPriority w:val="0"/>
    <w:rPr>
      <w:rFonts w:ascii="仿宋_GB2312" w:eastAsia="仿宋_GB2312"/>
      <w:b/>
      <w:sz w:val="32"/>
      <w:szCs w:val="32"/>
    </w:rPr>
  </w:style>
  <w:style w:type="paragraph" w:customStyle="1" w:styleId="784">
    <w:name w:val="标题3"/>
    <w:basedOn w:val="4"/>
    <w:next w:val="53"/>
    <w:autoRedefine/>
    <w:qFormat/>
    <w:uiPriority w:val="0"/>
    <w:pPr>
      <w:tabs>
        <w:tab w:val="clear" w:pos="900"/>
      </w:tabs>
      <w:spacing w:after="0" w:line="360" w:lineRule="auto"/>
    </w:pPr>
    <w:rPr>
      <w:rFonts w:ascii="仿宋" w:hAnsi="仿宋" w:eastAsia="仿宋" w:cs="仿宋"/>
    </w:rPr>
  </w:style>
  <w:style w:type="paragraph" w:customStyle="1" w:styleId="785">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autoRedefine/>
    <w:qFormat/>
    <w:uiPriority w:val="0"/>
    <w:pPr>
      <w:adjustRightInd/>
      <w:ind w:firstLine="200" w:firstLineChars="200"/>
    </w:pPr>
    <w:rPr>
      <w:rFonts w:ascii="Tahoma" w:hAnsi="Tahoma"/>
      <w:sz w:val="24"/>
      <w:szCs w:val="20"/>
    </w:rPr>
  </w:style>
  <w:style w:type="paragraph" w:customStyle="1" w:styleId="788">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2"/>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autoRedefine/>
    <w:qFormat/>
    <w:uiPriority w:val="0"/>
    <w:rPr>
      <w:rFonts w:ascii="仿宋_GB2312" w:eastAsia="仿宋_GB2312"/>
      <w:b/>
      <w:sz w:val="32"/>
      <w:szCs w:val="32"/>
    </w:rPr>
  </w:style>
  <w:style w:type="paragraph" w:customStyle="1" w:styleId="791">
    <w:name w:val="五级条标题"/>
    <w:basedOn w:val="792"/>
    <w:next w:val="637"/>
    <w:autoRedefine/>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autoRedefine/>
    <w:qFormat/>
    <w:uiPriority w:val="0"/>
    <w:pPr>
      <w:tabs>
        <w:tab w:val="left" w:pos="2940"/>
        <w:tab w:val="clear" w:pos="2520"/>
      </w:tabs>
      <w:ind w:left="2940"/>
      <w:outlineLvl w:val="5"/>
    </w:pPr>
  </w:style>
  <w:style w:type="paragraph" w:customStyle="1" w:styleId="793">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autoRedefine/>
    <w:qFormat/>
    <w:uiPriority w:val="0"/>
    <w:rPr>
      <w:rFonts w:ascii="仿宋_GB2312" w:eastAsia="仿宋_GB2312"/>
      <w:b/>
      <w:sz w:val="32"/>
      <w:szCs w:val="32"/>
    </w:rPr>
  </w:style>
  <w:style w:type="paragraph" w:customStyle="1" w:styleId="795">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autoRedefine/>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799">
    <w:name w:val="单元格左对齐"/>
    <w:basedOn w:val="1"/>
    <w:autoRedefine/>
    <w:qFormat/>
    <w:uiPriority w:val="0"/>
    <w:pPr>
      <w:adjustRightInd/>
      <w:spacing w:line="360" w:lineRule="auto"/>
    </w:pPr>
    <w:rPr>
      <w:sz w:val="24"/>
    </w:rPr>
  </w:style>
  <w:style w:type="paragraph" w:customStyle="1" w:styleId="800">
    <w:name w:val="正文主体"/>
    <w:basedOn w:val="621"/>
    <w:autoRedefine/>
    <w:qFormat/>
    <w:uiPriority w:val="0"/>
  </w:style>
  <w:style w:type="paragraph" w:customStyle="1" w:styleId="801">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autoRedefine/>
    <w:qFormat/>
    <w:uiPriority w:val="0"/>
    <w:pPr>
      <w:adjustRightInd/>
      <w:spacing w:line="360" w:lineRule="auto"/>
      <w:ind w:firstLine="480" w:firstLineChars="200"/>
    </w:pPr>
    <w:rPr>
      <w:sz w:val="24"/>
      <w:szCs w:val="20"/>
    </w:rPr>
  </w:style>
  <w:style w:type="paragraph" w:customStyle="1" w:styleId="805">
    <w:name w:val="P1"/>
    <w:basedOn w:val="1"/>
    <w:autoRedefine/>
    <w:qFormat/>
    <w:uiPriority w:val="0"/>
    <w:pPr>
      <w:adjustRightInd/>
      <w:spacing w:line="288" w:lineRule="auto"/>
      <w:ind w:firstLine="425" w:firstLineChars="200"/>
    </w:pPr>
  </w:style>
  <w:style w:type="paragraph" w:customStyle="1" w:styleId="806">
    <w:name w:val="列表内容"/>
    <w:basedOn w:val="1"/>
    <w:next w:val="1"/>
    <w:autoRedefine/>
    <w:qFormat/>
    <w:uiPriority w:val="0"/>
    <w:pPr>
      <w:widowControl/>
      <w:tabs>
        <w:tab w:val="left" w:pos="840"/>
      </w:tabs>
      <w:ind w:left="840" w:hanging="420"/>
      <w:jc w:val="left"/>
    </w:pPr>
    <w:rPr>
      <w:kern w:val="0"/>
      <w:sz w:val="18"/>
    </w:rPr>
  </w:style>
  <w:style w:type="paragraph" w:customStyle="1" w:styleId="807">
    <w:name w:val="Char Char11 Char Char Char1"/>
    <w:basedOn w:val="1"/>
    <w:autoRedefine/>
    <w:qFormat/>
    <w:uiPriority w:val="6"/>
    <w:pPr>
      <w:spacing w:line="360" w:lineRule="auto"/>
    </w:pPr>
    <w:rPr>
      <w:szCs w:val="20"/>
    </w:rPr>
  </w:style>
  <w:style w:type="paragraph" w:customStyle="1" w:styleId="808">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09">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3"/>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autoRedefine/>
    <w:qFormat/>
    <w:uiPriority w:val="0"/>
    <w:pPr>
      <w:spacing w:line="360" w:lineRule="auto"/>
    </w:pPr>
    <w:rPr>
      <w:szCs w:val="20"/>
    </w:rPr>
  </w:style>
  <w:style w:type="paragraph" w:customStyle="1" w:styleId="814">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autoRedefine/>
    <w:qFormat/>
    <w:uiPriority w:val="0"/>
    <w:rPr>
      <w:rFonts w:ascii="仿宋_GB2312" w:eastAsia="仿宋_GB2312"/>
      <w:b/>
      <w:sz w:val="32"/>
      <w:szCs w:val="32"/>
    </w:rPr>
  </w:style>
  <w:style w:type="paragraph" w:customStyle="1" w:styleId="817">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0">
    <w:name w:val="Char Char4 Char Char"/>
    <w:basedOn w:val="1"/>
    <w:autoRedefine/>
    <w:qFormat/>
    <w:uiPriority w:val="0"/>
    <w:pPr>
      <w:widowControl/>
      <w:adjustRightInd/>
      <w:spacing w:after="160" w:line="240" w:lineRule="exact"/>
      <w:jc w:val="left"/>
    </w:pPr>
  </w:style>
  <w:style w:type="paragraph" w:customStyle="1" w:styleId="821">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autoRedefine/>
    <w:qFormat/>
    <w:uiPriority w:val="0"/>
    <w:pPr>
      <w:spacing w:line="360" w:lineRule="auto"/>
    </w:pPr>
    <w:rPr>
      <w:szCs w:val="20"/>
    </w:rPr>
  </w:style>
  <w:style w:type="paragraph" w:customStyle="1" w:styleId="823">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6"/>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autoRedefine/>
    <w:qFormat/>
    <w:uiPriority w:val="0"/>
    <w:pPr>
      <w:adjustRightInd/>
      <w:ind w:firstLine="200" w:firstLineChars="200"/>
    </w:pPr>
    <w:rPr>
      <w:rFonts w:ascii="Tahoma" w:hAnsi="Tahoma"/>
      <w:sz w:val="24"/>
      <w:szCs w:val="20"/>
    </w:rPr>
  </w:style>
  <w:style w:type="paragraph" w:customStyle="1" w:styleId="830">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autoRedefine/>
    <w:qFormat/>
    <w:uiPriority w:val="0"/>
    <w:pPr>
      <w:tabs>
        <w:tab w:val="left" w:pos="0"/>
      </w:tabs>
      <w:ind w:left="900" w:firstLine="0" w:firstLineChars="0"/>
    </w:pPr>
  </w:style>
  <w:style w:type="paragraph" w:customStyle="1" w:styleId="833">
    <w:name w:val="Bulleted List"/>
    <w:basedOn w:val="1"/>
    <w:autoRedefine/>
    <w:qFormat/>
    <w:uiPriority w:val="0"/>
    <w:pPr>
      <w:tabs>
        <w:tab w:val="left" w:pos="1260"/>
      </w:tabs>
      <w:adjustRightInd/>
      <w:ind w:left="1260" w:hanging="420"/>
    </w:pPr>
  </w:style>
  <w:style w:type="paragraph" w:customStyle="1" w:styleId="834">
    <w:name w:val="样式 正文文本缩进 2 + 仿宋_GB2312 黑色 行距: 1.5 倍行距"/>
    <w:basedOn w:val="37"/>
    <w:autoRedefine/>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autoRedefine/>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autoRedefine/>
    <w:qFormat/>
    <w:uiPriority w:val="0"/>
    <w:rPr>
      <w:rFonts w:ascii="Tahoma" w:hAnsi="Tahoma" w:cs="仿宋_GB2312"/>
      <w:sz w:val="24"/>
      <w:szCs w:val="20"/>
    </w:rPr>
  </w:style>
  <w:style w:type="paragraph" w:customStyle="1" w:styleId="837">
    <w:name w:val="正文1"/>
    <w:basedOn w:val="32"/>
    <w:autoRedefine/>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5"/>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autoRedefine/>
    <w:qFormat/>
    <w:uiPriority w:val="0"/>
    <w:rPr>
      <w:rFonts w:ascii="仿宋_GB2312" w:eastAsia="仿宋_GB2312"/>
      <w:b/>
      <w:sz w:val="32"/>
      <w:szCs w:val="20"/>
    </w:rPr>
  </w:style>
  <w:style w:type="paragraph" w:customStyle="1" w:styleId="842">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autoRedefine/>
    <w:qFormat/>
    <w:uiPriority w:val="0"/>
    <w:rPr>
      <w:rFonts w:ascii="仿宋_GB2312" w:eastAsia="仿宋_GB2312"/>
      <w:b/>
      <w:sz w:val="32"/>
      <w:szCs w:val="20"/>
    </w:rPr>
  </w:style>
  <w:style w:type="paragraph" w:customStyle="1" w:styleId="844">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6">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1">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autoRedefine/>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855">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autoRedefine/>
    <w:qFormat/>
    <w:uiPriority w:val="0"/>
    <w:pPr>
      <w:widowControl/>
      <w:spacing w:after="160" w:line="240" w:lineRule="exact"/>
      <w:jc w:val="left"/>
    </w:pPr>
    <w:rPr>
      <w:rFonts w:eastAsia="仿宋_GB2312"/>
      <w:sz w:val="28"/>
    </w:rPr>
  </w:style>
  <w:style w:type="paragraph" w:customStyle="1" w:styleId="858">
    <w:name w:val="Char21"/>
    <w:basedOn w:val="1"/>
    <w:autoRedefine/>
    <w:qFormat/>
    <w:uiPriority w:val="0"/>
    <w:pPr>
      <w:adjustRightInd/>
      <w:ind w:firstLine="200" w:firstLineChars="200"/>
    </w:pPr>
    <w:rPr>
      <w:rFonts w:ascii="仿宋_GB2312" w:eastAsia="仿宋_GB2312"/>
      <w:b/>
      <w:sz w:val="32"/>
      <w:szCs w:val="32"/>
    </w:rPr>
  </w:style>
  <w:style w:type="paragraph" w:customStyle="1" w:styleId="859">
    <w:name w:val="列表段落1"/>
    <w:basedOn w:val="1"/>
    <w:autoRedefine/>
    <w:qFormat/>
    <w:uiPriority w:val="34"/>
    <w:pPr>
      <w:adjustRightInd/>
      <w:ind w:right="238" w:firstLine="420"/>
    </w:pPr>
    <w:rPr>
      <w:rFonts w:ascii="Calibri" w:hAnsi="Calibri"/>
      <w:sz w:val="24"/>
    </w:rPr>
  </w:style>
  <w:style w:type="paragraph" w:customStyle="1" w:styleId="860">
    <w:name w:val="Char Char110"/>
    <w:basedOn w:val="1"/>
    <w:autoRedefine/>
    <w:qFormat/>
    <w:uiPriority w:val="6"/>
    <w:pPr>
      <w:spacing w:line="360" w:lineRule="auto"/>
    </w:pPr>
    <w:rPr>
      <w:rFonts w:ascii="Tahoma" w:hAnsi="Tahoma"/>
      <w:sz w:val="24"/>
      <w:szCs w:val="20"/>
    </w:rPr>
  </w:style>
  <w:style w:type="paragraph" w:customStyle="1" w:styleId="861">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3">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autoRedefine/>
    <w:qFormat/>
    <w:uiPriority w:val="0"/>
    <w:rPr>
      <w:rFonts w:ascii="Tahoma" w:hAnsi="Tahoma" w:cs="仿宋_GB2312"/>
      <w:sz w:val="24"/>
      <w:szCs w:val="20"/>
    </w:rPr>
  </w:style>
  <w:style w:type="paragraph" w:customStyle="1" w:styleId="866">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5"/>
    <w:autoRedefine/>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0">
    <w:name w:val="_Style 12"/>
    <w:basedOn w:val="18"/>
    <w:autoRedefine/>
    <w:qFormat/>
    <w:uiPriority w:val="0"/>
    <w:pPr>
      <w:snapToGrid w:val="0"/>
      <w:spacing w:line="360" w:lineRule="auto"/>
    </w:pPr>
  </w:style>
  <w:style w:type="paragraph" w:customStyle="1" w:styleId="871">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autoRedefine/>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autoRedefine/>
    <w:qFormat/>
    <w:uiPriority w:val="0"/>
    <w:pPr>
      <w:outlineLvl w:val="2"/>
    </w:pPr>
  </w:style>
  <w:style w:type="paragraph" w:customStyle="1" w:styleId="878">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autoRedefine/>
    <w:qFormat/>
    <w:uiPriority w:val="0"/>
    <w:pPr>
      <w:adjustRightInd/>
      <w:ind w:firstLine="200" w:firstLineChars="200"/>
    </w:pPr>
    <w:rPr>
      <w:rFonts w:ascii="Tahoma" w:hAnsi="Tahoma"/>
      <w:sz w:val="24"/>
      <w:szCs w:val="20"/>
    </w:rPr>
  </w:style>
  <w:style w:type="paragraph" w:customStyle="1" w:styleId="880">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1">
    <w:name w:val="MM Empty"/>
    <w:basedOn w:val="1"/>
    <w:autoRedefine/>
    <w:qFormat/>
    <w:uiPriority w:val="0"/>
    <w:pPr>
      <w:adjustRightInd/>
    </w:pPr>
  </w:style>
  <w:style w:type="paragraph" w:customStyle="1" w:styleId="882">
    <w:name w:val="Char24"/>
    <w:basedOn w:val="1"/>
    <w:autoRedefine/>
    <w:qFormat/>
    <w:uiPriority w:val="0"/>
    <w:rPr>
      <w:rFonts w:ascii="仿宋_GB2312" w:eastAsia="仿宋_GB2312"/>
      <w:b/>
      <w:sz w:val="32"/>
      <w:szCs w:val="32"/>
    </w:rPr>
  </w:style>
  <w:style w:type="paragraph" w:customStyle="1" w:styleId="883">
    <w:name w:val="正文箭头"/>
    <w:basedOn w:val="535"/>
    <w:autoRedefine/>
    <w:qFormat/>
    <w:uiPriority w:val="0"/>
  </w:style>
  <w:style w:type="paragraph" w:customStyle="1" w:styleId="884">
    <w:name w:val="U_编号2"/>
    <w:basedOn w:val="1"/>
    <w:autoRedefine/>
    <w:qFormat/>
    <w:uiPriority w:val="0"/>
    <w:pPr>
      <w:tabs>
        <w:tab w:val="left" w:pos="785"/>
      </w:tabs>
      <w:adjustRightInd/>
      <w:spacing w:beforeLines="10" w:afterLines="10" w:line="300" w:lineRule="auto"/>
    </w:pPr>
    <w:rPr>
      <w:sz w:val="24"/>
    </w:rPr>
  </w:style>
  <w:style w:type="paragraph" w:customStyle="1" w:styleId="885">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4"/>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2"/>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autoRedefine/>
    <w:qFormat/>
    <w:uiPriority w:val="34"/>
    <w:pPr>
      <w:adjustRightInd/>
      <w:ind w:firstLine="420" w:firstLineChars="200"/>
    </w:pPr>
    <w:rPr>
      <w:rFonts w:eastAsia="仿宋_GB2312"/>
      <w:sz w:val="28"/>
    </w:rPr>
  </w:style>
  <w:style w:type="paragraph" w:customStyle="1" w:styleId="890">
    <w:name w:val="表格 内容"/>
    <w:basedOn w:val="726"/>
    <w:autoRedefine/>
    <w:qFormat/>
    <w:uiPriority w:val="0"/>
    <w:rPr>
      <w:b w:val="0"/>
      <w:sz w:val="20"/>
    </w:rPr>
  </w:style>
  <w:style w:type="paragraph" w:customStyle="1" w:styleId="891">
    <w:name w:val="正文首行缩进1"/>
    <w:basedOn w:val="23"/>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7"/>
    <w:next w:val="1"/>
    <w:autoRedefine/>
    <w:qFormat/>
    <w:uiPriority w:val="0"/>
    <w:pPr>
      <w:tabs>
        <w:tab w:val="left" w:pos="1080"/>
      </w:tabs>
      <w:ind w:left="1080" w:hanging="1080"/>
    </w:pPr>
  </w:style>
  <w:style w:type="paragraph" w:customStyle="1" w:styleId="894">
    <w:name w:val="数字标题1"/>
    <w:basedOn w:val="2"/>
    <w:next w:val="1"/>
    <w:autoRedefine/>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6">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autoRedefine/>
    <w:qFormat/>
    <w:uiPriority w:val="0"/>
    <w:pPr>
      <w:widowControl/>
    </w:pPr>
    <w:rPr>
      <w:kern w:val="0"/>
      <w:sz w:val="24"/>
      <w:szCs w:val="20"/>
    </w:rPr>
  </w:style>
  <w:style w:type="paragraph" w:customStyle="1" w:styleId="902">
    <w:name w:val="Char Char113"/>
    <w:basedOn w:val="1"/>
    <w:autoRedefine/>
    <w:qFormat/>
    <w:uiPriority w:val="0"/>
    <w:pPr>
      <w:widowControl/>
      <w:spacing w:after="160" w:line="240" w:lineRule="exact"/>
      <w:jc w:val="left"/>
    </w:pPr>
    <w:rPr>
      <w:rFonts w:eastAsia="仿宋_GB2312"/>
      <w:sz w:val="28"/>
    </w:rPr>
  </w:style>
  <w:style w:type="paragraph" w:customStyle="1" w:styleId="903">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autoRedefine/>
    <w:qFormat/>
    <w:uiPriority w:val="34"/>
    <w:pPr>
      <w:adjustRightInd/>
      <w:ind w:firstLine="420" w:firstLineChars="200"/>
    </w:pPr>
    <w:rPr>
      <w:rFonts w:eastAsia="仿宋_GB2312"/>
      <w:sz w:val="28"/>
    </w:rPr>
  </w:style>
  <w:style w:type="paragraph" w:customStyle="1" w:styleId="905">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07">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autoRedefine/>
    <w:qFormat/>
    <w:uiPriority w:val="6"/>
    <w:pPr>
      <w:widowControl/>
      <w:spacing w:after="160" w:line="240" w:lineRule="exact"/>
      <w:jc w:val="left"/>
    </w:pPr>
    <w:rPr>
      <w:rFonts w:eastAsia="仿宋_GB2312"/>
      <w:sz w:val="28"/>
    </w:rPr>
  </w:style>
  <w:style w:type="paragraph" w:customStyle="1" w:styleId="911">
    <w:name w:val="正文 图"/>
    <w:basedOn w:val="440"/>
    <w:autoRedefine/>
    <w:qFormat/>
    <w:uiPriority w:val="0"/>
    <w:pPr>
      <w:adjustRightInd/>
      <w:spacing w:before="0"/>
      <w:ind w:firstLine="0"/>
      <w:jc w:val="center"/>
    </w:pPr>
    <w:rPr>
      <w:rFonts w:ascii="微软雅黑" w:hAnsi="微软雅黑"/>
    </w:rPr>
  </w:style>
  <w:style w:type="paragraph" w:customStyle="1" w:styleId="912">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autoRedefine/>
    <w:qFormat/>
    <w:uiPriority w:val="0"/>
    <w:pPr>
      <w:ind w:left="0"/>
    </w:pPr>
  </w:style>
  <w:style w:type="paragraph" w:customStyle="1" w:styleId="915">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autoRedefine/>
    <w:qFormat/>
    <w:uiPriority w:val="0"/>
    <w:pPr>
      <w:adjustRightInd/>
      <w:spacing w:line="360" w:lineRule="auto"/>
      <w:ind w:firstLine="480"/>
    </w:pPr>
    <w:rPr>
      <w:sz w:val="24"/>
    </w:rPr>
  </w:style>
  <w:style w:type="table" w:customStyle="1" w:styleId="918">
    <w:name w:val="网格型2"/>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网格型1"/>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6"/>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3"/>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4"/>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5"/>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4">
    <w:name w:val="列出段落111"/>
    <w:basedOn w:val="1"/>
    <w:autoRedefine/>
    <w:qFormat/>
    <w:uiPriority w:val="34"/>
    <w:pPr>
      <w:ind w:firstLine="420" w:firstLineChars="200"/>
    </w:pPr>
  </w:style>
  <w:style w:type="character" w:customStyle="1" w:styleId="925">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autoRedefine/>
    <w:qFormat/>
    <w:uiPriority w:val="0"/>
    <w:rPr>
      <w:rFonts w:ascii="宋体" w:eastAsia="宋体"/>
      <w:snapToGrid w:val="0"/>
      <w:color w:val="000000"/>
      <w:kern w:val="28"/>
      <w:sz w:val="28"/>
      <w:lang w:val="en-US" w:eastAsia="zh-CN" w:bidi="ar-SA"/>
    </w:rPr>
  </w:style>
  <w:style w:type="character" w:customStyle="1" w:styleId="927">
    <w:name w:val="页脚 字符1"/>
    <w:autoRedefine/>
    <w:qFormat/>
    <w:locked/>
    <w:uiPriority w:val="99"/>
    <w:rPr>
      <w:kern w:val="2"/>
      <w:sz w:val="18"/>
      <w:szCs w:val="18"/>
    </w:rPr>
  </w:style>
  <w:style w:type="character" w:customStyle="1" w:styleId="928">
    <w:name w:val="页眉 字符1"/>
    <w:autoRedefine/>
    <w:qFormat/>
    <w:uiPriority w:val="99"/>
    <w:rPr>
      <w:kern w:val="2"/>
      <w:sz w:val="18"/>
      <w:szCs w:val="18"/>
    </w:rPr>
  </w:style>
  <w:style w:type="character" w:customStyle="1" w:styleId="929">
    <w:name w:val="尾注文本 字符"/>
    <w:link w:val="38"/>
    <w:autoRedefine/>
    <w:qFormat/>
    <w:uiPriority w:val="0"/>
    <w:rPr>
      <w:kern w:val="2"/>
      <w:sz w:val="21"/>
      <w:szCs w:val="24"/>
      <w:lang w:val="zh-CN"/>
    </w:rPr>
  </w:style>
  <w:style w:type="character" w:customStyle="1" w:styleId="930">
    <w:name w:val="无间隔 字符"/>
    <w:link w:val="480"/>
    <w:autoRedefine/>
    <w:qFormat/>
    <w:uiPriority w:val="99"/>
    <w:rPr>
      <w:kern w:val="2"/>
      <w:sz w:val="21"/>
      <w:szCs w:val="22"/>
    </w:rPr>
  </w:style>
  <w:style w:type="character" w:customStyle="1" w:styleId="931">
    <w:name w:val="标准文本 Char Char"/>
    <w:link w:val="932"/>
    <w:autoRedefine/>
    <w:qFormat/>
    <w:uiPriority w:val="0"/>
    <w:rPr>
      <w:rFonts w:cs="宋体"/>
      <w:kern w:val="2"/>
      <w:sz w:val="24"/>
    </w:rPr>
  </w:style>
  <w:style w:type="paragraph" w:customStyle="1" w:styleId="932">
    <w:name w:val="标准文本"/>
    <w:basedOn w:val="1"/>
    <w:link w:val="931"/>
    <w:autoRedefine/>
    <w:qFormat/>
    <w:uiPriority w:val="0"/>
    <w:pPr>
      <w:adjustRightInd/>
      <w:spacing w:line="360" w:lineRule="auto"/>
      <w:ind w:firstLine="480" w:firstLineChars="200"/>
    </w:pPr>
    <w:rPr>
      <w:rFonts w:cs="宋体"/>
      <w:sz w:val="24"/>
      <w:szCs w:val="20"/>
    </w:rPr>
  </w:style>
  <w:style w:type="character" w:customStyle="1" w:styleId="933">
    <w:name w:val="Char Char213"/>
    <w:autoRedefine/>
    <w:qFormat/>
    <w:uiPriority w:val="0"/>
    <w:rPr>
      <w:rFonts w:eastAsia="Century Gothic"/>
      <w:b/>
      <w:bCs/>
      <w:kern w:val="44"/>
      <w:sz w:val="32"/>
      <w:szCs w:val="44"/>
      <w:lang w:val="en-US" w:eastAsia="zh-CN" w:bidi="ar-SA"/>
    </w:rPr>
  </w:style>
  <w:style w:type="character" w:customStyle="1" w:styleId="934">
    <w:name w:val="apple-style-span"/>
    <w:autoRedefine/>
    <w:qFormat/>
    <w:uiPriority w:val="0"/>
    <w:rPr>
      <w:rFonts w:ascii="Arial" w:hAnsi="Arial" w:eastAsia="黑体" w:cs="Arial"/>
      <w:snapToGrid w:val="0"/>
      <w:kern w:val="0"/>
      <w:szCs w:val="21"/>
    </w:rPr>
  </w:style>
  <w:style w:type="character" w:customStyle="1" w:styleId="935">
    <w:name w:val="15"/>
    <w:autoRedefine/>
    <w:qFormat/>
    <w:uiPriority w:val="0"/>
    <w:rPr>
      <w:rFonts w:hint="default" w:ascii="Calibri" w:hAnsi="Calibri"/>
      <w:color w:val="0000FF"/>
      <w:u w:val="single"/>
    </w:rPr>
  </w:style>
  <w:style w:type="character" w:customStyle="1" w:styleId="936">
    <w:name w:val="16"/>
    <w:autoRedefine/>
    <w:qFormat/>
    <w:uiPriority w:val="0"/>
    <w:rPr>
      <w:rFonts w:hint="eastAsia" w:ascii="宋体" w:hAnsi="宋体" w:eastAsia="宋体"/>
      <w:color w:val="000000"/>
      <w:sz w:val="20"/>
      <w:szCs w:val="20"/>
    </w:rPr>
  </w:style>
  <w:style w:type="character" w:customStyle="1" w:styleId="937">
    <w:name w:val="edui-unclickable"/>
    <w:autoRedefine/>
    <w:qFormat/>
    <w:uiPriority w:val="0"/>
    <w:rPr>
      <w:color w:val="808080"/>
    </w:rPr>
  </w:style>
  <w:style w:type="character" w:customStyle="1" w:styleId="938">
    <w:name w:val="tpc_content1"/>
    <w:autoRedefine/>
    <w:qFormat/>
    <w:uiPriority w:val="0"/>
    <w:rPr>
      <w:sz w:val="20"/>
      <w:szCs w:val="20"/>
    </w:rPr>
  </w:style>
  <w:style w:type="character" w:customStyle="1" w:styleId="939">
    <w:name w:val="正文文本缩进 字符"/>
    <w:autoRedefine/>
    <w:qFormat/>
    <w:uiPriority w:val="0"/>
    <w:rPr>
      <w:rFonts w:ascii="Century Gothic" w:hAnsi="Century Gothic" w:eastAsia="Century Gothic"/>
      <w:kern w:val="2"/>
      <w:sz w:val="24"/>
      <w:lang w:val="en-US" w:eastAsia="zh-CN" w:bidi="ar-SA"/>
    </w:rPr>
  </w:style>
  <w:style w:type="character" w:customStyle="1" w:styleId="940">
    <w:name w:val="正文文本 2 字符"/>
    <w:autoRedefine/>
    <w:qFormat/>
    <w:uiPriority w:val="0"/>
    <w:rPr>
      <w:rFonts w:ascii="Arial" w:hAnsi="Arial" w:eastAsia="宋体"/>
      <w:kern w:val="2"/>
      <w:sz w:val="24"/>
      <w:szCs w:val="24"/>
      <w:lang w:val="en-US" w:eastAsia="zh-CN" w:bidi="ar-SA"/>
    </w:rPr>
  </w:style>
  <w:style w:type="character" w:customStyle="1" w:styleId="941">
    <w:name w:val="edui-clickable2"/>
    <w:autoRedefine/>
    <w:qFormat/>
    <w:uiPriority w:val="0"/>
    <w:rPr>
      <w:color w:val="0000FF"/>
      <w:u w:val="single"/>
    </w:rPr>
  </w:style>
  <w:style w:type="character" w:customStyle="1" w:styleId="942">
    <w:name w:val="style1"/>
    <w:autoRedefine/>
    <w:qFormat/>
    <w:uiPriority w:val="0"/>
    <w:rPr>
      <w:rFonts w:ascii="Arial" w:hAnsi="Arial" w:eastAsia="黑体" w:cs="Arial"/>
      <w:snapToGrid w:val="0"/>
      <w:kern w:val="0"/>
      <w:szCs w:val="21"/>
    </w:rPr>
  </w:style>
  <w:style w:type="character" w:customStyle="1" w:styleId="943">
    <w:name w:val="zbggtop11 style5"/>
    <w:autoRedefine/>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5">
    <w:name w:val="bulletintext1"/>
    <w:autoRedefine/>
    <w:qFormat/>
    <w:uiPriority w:val="0"/>
    <w:rPr>
      <w:color w:val="000000"/>
      <w:sz w:val="18"/>
    </w:rPr>
  </w:style>
  <w:style w:type="paragraph" w:customStyle="1" w:styleId="946">
    <w:name w:val="_Style 947"/>
    <w:basedOn w:val="1"/>
    <w:next w:val="255"/>
    <w:autoRedefine/>
    <w:qFormat/>
    <w:uiPriority w:val="34"/>
    <w:pPr>
      <w:adjustRightInd/>
      <w:ind w:firstLine="420" w:firstLineChars="200"/>
    </w:pPr>
  </w:style>
  <w:style w:type="paragraph" w:customStyle="1" w:styleId="947">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49">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3"/>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3">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autoRedefine/>
    <w:qFormat/>
    <w:uiPriority w:val="0"/>
    <w:pPr>
      <w:adjustRightInd/>
      <w:jc w:val="left"/>
    </w:pPr>
    <w:rPr>
      <w:rFonts w:ascii="Calibri" w:hAnsi="Calibri"/>
      <w:kern w:val="0"/>
      <w:sz w:val="22"/>
      <w:szCs w:val="22"/>
      <w:lang w:eastAsia="en-US"/>
    </w:rPr>
  </w:style>
  <w:style w:type="paragraph" w:customStyle="1" w:styleId="955">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autoRedefine/>
    <w:qFormat/>
    <w:uiPriority w:val="0"/>
    <w:rPr>
      <w:color w:val="000000"/>
      <w:shd w:val="clear" w:color="auto" w:fill="EFD200"/>
    </w:rPr>
  </w:style>
  <w:style w:type="character" w:customStyle="1" w:styleId="959">
    <w:name w:val="font71"/>
    <w:autoRedefine/>
    <w:qFormat/>
    <w:uiPriority w:val="0"/>
    <w:rPr>
      <w:rFonts w:hint="eastAsia" w:ascii="宋体" w:hAnsi="宋体" w:eastAsia="宋体" w:cs="宋体"/>
      <w:color w:val="000000"/>
      <w:sz w:val="22"/>
      <w:szCs w:val="22"/>
      <w:u w:val="none"/>
    </w:rPr>
  </w:style>
  <w:style w:type="character" w:customStyle="1" w:styleId="960">
    <w:name w:val="font91"/>
    <w:autoRedefine/>
    <w:qFormat/>
    <w:uiPriority w:val="0"/>
    <w:rPr>
      <w:rFonts w:hint="eastAsia" w:ascii="仿宋" w:hAnsi="仿宋" w:eastAsia="仿宋" w:cs="仿宋"/>
      <w:color w:val="000000"/>
      <w:sz w:val="22"/>
      <w:szCs w:val="22"/>
      <w:u w:val="none"/>
    </w:rPr>
  </w:style>
  <w:style w:type="paragraph" w:customStyle="1" w:styleId="961">
    <w:name w:val="修订4"/>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962">
    <w:name w:val="样式 宋体 小四 行距: 1.5 倍行距 首行缩进:  2 字符"/>
    <w:basedOn w:val="1"/>
    <w:autoRedefine/>
    <w:qFormat/>
    <w:uiPriority w:val="0"/>
    <w:pPr>
      <w:spacing w:line="360" w:lineRule="auto"/>
      <w:ind w:firstLine="200" w:firstLineChars="200"/>
    </w:pPr>
    <w:rPr>
      <w:rFonts w:ascii="宋体" w:hAnsi="宋体" w:cs="宋体"/>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72</Pages>
  <Words>6508</Words>
  <Characters>37102</Characters>
  <Lines>309</Lines>
  <Paragraphs>87</Paragraphs>
  <TotalTime>68</TotalTime>
  <ScaleCrop>false</ScaleCrop>
  <LinksUpToDate>false</LinksUpToDate>
  <CharactersWithSpaces>43523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杨怡鸣</cp:lastModifiedBy>
  <cp:lastPrinted>2023-06-12T06:32:00Z</cp:lastPrinted>
  <dcterms:modified xsi:type="dcterms:W3CDTF">2024-04-23T12:42:56Z</dcterms:modified>
  <dc:title>杭州市市民卡扩大发卡工程</dc:title>
  <cp:revision>319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E4F0D48B3B7B473997212E1AE97B1C1B_13</vt:lpwstr>
  </property>
</Properties>
</file>